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30785" w14:textId="76444CFA" w:rsidR="00536C04" w:rsidRPr="001147A9" w:rsidRDefault="00536C04" w:rsidP="00C649A6">
      <w:pPr>
        <w:spacing w:line="360" w:lineRule="auto"/>
        <w:jc w:val="both"/>
        <w:rPr>
          <w:rFonts w:ascii="Palatino Linotype" w:hAnsi="Palatino Linotype"/>
          <w:color w:val="000000" w:themeColor="text1"/>
        </w:rPr>
      </w:pPr>
      <w:r w:rsidRPr="001147A9">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BD4EFF" w:rsidRPr="001147A9">
        <w:rPr>
          <w:rFonts w:ascii="Palatino Linotype" w:hAnsi="Palatino Linotype"/>
          <w:color w:val="000000" w:themeColor="text1"/>
        </w:rPr>
        <w:t xml:space="preserve">doce </w:t>
      </w:r>
      <w:r w:rsidR="00362DF6" w:rsidRPr="001147A9">
        <w:rPr>
          <w:rFonts w:ascii="Palatino Linotype" w:hAnsi="Palatino Linotype"/>
          <w:color w:val="000000" w:themeColor="text1"/>
        </w:rPr>
        <w:t xml:space="preserve">de octubre </w:t>
      </w:r>
      <w:r w:rsidR="00C21065" w:rsidRPr="001147A9">
        <w:rPr>
          <w:rFonts w:ascii="Palatino Linotype" w:hAnsi="Palatino Linotype"/>
          <w:color w:val="000000" w:themeColor="text1"/>
        </w:rPr>
        <w:t xml:space="preserve">de </w:t>
      </w:r>
      <w:r w:rsidRPr="001147A9">
        <w:rPr>
          <w:rFonts w:ascii="Palatino Linotype" w:hAnsi="Palatino Linotype"/>
          <w:color w:val="000000" w:themeColor="text1"/>
        </w:rPr>
        <w:t>dos mil veintidós.</w:t>
      </w:r>
    </w:p>
    <w:p w14:paraId="4BB42F7D" w14:textId="77777777" w:rsidR="00536C04" w:rsidRPr="001147A9" w:rsidRDefault="00536C04" w:rsidP="00C649A6">
      <w:pPr>
        <w:spacing w:line="360" w:lineRule="auto"/>
        <w:jc w:val="both"/>
        <w:rPr>
          <w:rFonts w:ascii="Palatino Linotype" w:hAnsi="Palatino Linotype"/>
          <w:color w:val="000000" w:themeColor="text1"/>
        </w:rPr>
      </w:pPr>
    </w:p>
    <w:p w14:paraId="5A8EB4C3" w14:textId="3190F396" w:rsidR="00536C04" w:rsidRPr="001147A9" w:rsidRDefault="00536C04" w:rsidP="00C649A6">
      <w:pPr>
        <w:spacing w:line="360" w:lineRule="auto"/>
        <w:jc w:val="both"/>
        <w:rPr>
          <w:rFonts w:ascii="Palatino Linotype" w:hAnsi="Palatino Linotype"/>
          <w:b/>
          <w:color w:val="000000" w:themeColor="text1"/>
        </w:rPr>
      </w:pPr>
      <w:r w:rsidRPr="001147A9">
        <w:rPr>
          <w:rFonts w:ascii="Palatino Linotype" w:hAnsi="Palatino Linotype"/>
          <w:b/>
          <w:color w:val="000000" w:themeColor="text1"/>
        </w:rPr>
        <w:t>VISTOS</w:t>
      </w:r>
      <w:r w:rsidRPr="001147A9">
        <w:rPr>
          <w:rFonts w:ascii="Palatino Linotype" w:hAnsi="Palatino Linotype"/>
          <w:color w:val="000000" w:themeColor="text1"/>
        </w:rPr>
        <w:t xml:space="preserve"> los expedientes formados con motivo de los </w:t>
      </w:r>
      <w:r w:rsidR="00312B04" w:rsidRPr="001147A9">
        <w:rPr>
          <w:rFonts w:ascii="Palatino Linotype" w:hAnsi="Palatino Linotype"/>
          <w:color w:val="000000" w:themeColor="text1"/>
        </w:rPr>
        <w:t>Recursos de Revisión</w:t>
      </w:r>
      <w:r w:rsidRPr="001147A9">
        <w:rPr>
          <w:rFonts w:ascii="Palatino Linotype" w:hAnsi="Palatino Linotype"/>
          <w:color w:val="000000" w:themeColor="text1"/>
        </w:rPr>
        <w:t xml:space="preserve"> </w:t>
      </w:r>
      <w:r w:rsidR="00C21065" w:rsidRPr="001147A9">
        <w:rPr>
          <w:rFonts w:ascii="Palatino Linotype" w:hAnsi="Palatino Linotype"/>
          <w:b/>
          <w:color w:val="000000" w:themeColor="text1"/>
        </w:rPr>
        <w:t>1</w:t>
      </w:r>
      <w:r w:rsidR="00362DF6" w:rsidRPr="001147A9">
        <w:rPr>
          <w:rFonts w:ascii="Palatino Linotype" w:hAnsi="Palatino Linotype"/>
          <w:b/>
          <w:color w:val="000000" w:themeColor="text1"/>
        </w:rPr>
        <w:t>2257</w:t>
      </w:r>
      <w:r w:rsidR="00E44BB1" w:rsidRPr="001147A9">
        <w:rPr>
          <w:rFonts w:ascii="Palatino Linotype" w:hAnsi="Palatino Linotype"/>
          <w:b/>
          <w:color w:val="000000" w:themeColor="text1"/>
        </w:rPr>
        <w:t xml:space="preserve">/INFOEM/IP/RR/2022 </w:t>
      </w:r>
      <w:r w:rsidR="00E44BB1" w:rsidRPr="001147A9">
        <w:rPr>
          <w:rFonts w:ascii="Palatino Linotype" w:hAnsi="Palatino Linotype"/>
          <w:color w:val="000000" w:themeColor="text1"/>
        </w:rPr>
        <w:t>y</w:t>
      </w:r>
      <w:r w:rsidR="00E44BB1" w:rsidRPr="001147A9">
        <w:rPr>
          <w:rFonts w:ascii="Palatino Linotype" w:hAnsi="Palatino Linotype"/>
          <w:b/>
          <w:color w:val="000000" w:themeColor="text1"/>
        </w:rPr>
        <w:t xml:space="preserve"> </w:t>
      </w:r>
      <w:r w:rsidR="00C21065" w:rsidRPr="001147A9">
        <w:rPr>
          <w:rFonts w:ascii="Palatino Linotype" w:hAnsi="Palatino Linotype"/>
          <w:b/>
          <w:color w:val="000000" w:themeColor="text1"/>
        </w:rPr>
        <w:t>1</w:t>
      </w:r>
      <w:r w:rsidR="00362DF6" w:rsidRPr="001147A9">
        <w:rPr>
          <w:rFonts w:ascii="Palatino Linotype" w:hAnsi="Palatino Linotype"/>
          <w:b/>
          <w:color w:val="000000" w:themeColor="text1"/>
        </w:rPr>
        <w:t>2258</w:t>
      </w:r>
      <w:r w:rsidR="00E44BB1" w:rsidRPr="001147A9">
        <w:rPr>
          <w:rFonts w:ascii="Palatino Linotype" w:hAnsi="Palatino Linotype"/>
          <w:b/>
          <w:color w:val="000000" w:themeColor="text1"/>
        </w:rPr>
        <w:t>/INFOEM/IP/RR/2022</w:t>
      </w:r>
      <w:r w:rsidRPr="001147A9">
        <w:rPr>
          <w:rFonts w:ascii="Palatino Linotype" w:hAnsi="Palatino Linotype"/>
          <w:b/>
          <w:color w:val="000000" w:themeColor="text1"/>
        </w:rPr>
        <w:t xml:space="preserve">, </w:t>
      </w:r>
      <w:r w:rsidRPr="001147A9">
        <w:rPr>
          <w:rFonts w:ascii="Palatino Linotype" w:hAnsi="Palatino Linotype"/>
          <w:color w:val="000000" w:themeColor="text1"/>
        </w:rPr>
        <w:t xml:space="preserve">promovidos </w:t>
      </w:r>
      <w:r w:rsidR="00E44BB1" w:rsidRPr="001147A9">
        <w:rPr>
          <w:rFonts w:ascii="Palatino Linotype" w:hAnsi="Palatino Linotype"/>
          <w:color w:val="000000" w:themeColor="text1"/>
        </w:rPr>
        <w:t xml:space="preserve">por </w:t>
      </w:r>
      <w:r w:rsidR="00362DF6" w:rsidRPr="001147A9">
        <w:rPr>
          <w:rFonts w:ascii="Palatino Linotype" w:hAnsi="Palatino Linotype"/>
          <w:color w:val="000000" w:themeColor="text1"/>
        </w:rPr>
        <w:t xml:space="preserve">el C. </w:t>
      </w:r>
      <w:bookmarkStart w:id="0" w:name="_GoBack"/>
      <w:r w:rsidR="0045349A">
        <w:rPr>
          <w:rFonts w:ascii="Palatino Linotype" w:hAnsi="Palatino Linotype" w:cs="Arial"/>
          <w:b/>
          <w:color w:val="000000" w:themeColor="text1"/>
        </w:rPr>
        <w:t xml:space="preserve">XXXX </w:t>
      </w:r>
      <w:proofErr w:type="spellStart"/>
      <w:r w:rsidR="0045349A">
        <w:rPr>
          <w:rFonts w:ascii="Palatino Linotype" w:hAnsi="Palatino Linotype" w:cs="Arial"/>
          <w:b/>
          <w:color w:val="000000" w:themeColor="text1"/>
        </w:rPr>
        <w:t>XXXX</w:t>
      </w:r>
      <w:proofErr w:type="spellEnd"/>
      <w:r w:rsidR="0045349A">
        <w:rPr>
          <w:rFonts w:ascii="Palatino Linotype" w:hAnsi="Palatino Linotype" w:cs="Arial"/>
          <w:b/>
          <w:color w:val="000000" w:themeColor="text1"/>
        </w:rPr>
        <w:t xml:space="preserve"> XXXXX XXXXXXX</w:t>
      </w:r>
      <w:bookmarkEnd w:id="0"/>
      <w:r w:rsidR="00E44BB1" w:rsidRPr="001147A9">
        <w:rPr>
          <w:rFonts w:ascii="Palatino Linotype" w:hAnsi="Palatino Linotype"/>
          <w:color w:val="000000" w:themeColor="text1"/>
          <w:lang w:val="es-ES"/>
        </w:rPr>
        <w:t xml:space="preserve">, </w:t>
      </w:r>
      <w:r w:rsidR="009932FA" w:rsidRPr="001147A9">
        <w:rPr>
          <w:rFonts w:ascii="Palatino Linotype" w:hAnsi="Palatino Linotype" w:cs="Arial"/>
          <w:color w:val="000000" w:themeColor="text1"/>
          <w:lang w:val="es-ES"/>
        </w:rPr>
        <w:t>que</w:t>
      </w:r>
      <w:r w:rsidR="009932FA" w:rsidRPr="001147A9">
        <w:rPr>
          <w:rFonts w:ascii="Palatino Linotype" w:hAnsi="Palatino Linotype" w:cs="Arial"/>
          <w:b/>
          <w:color w:val="000000" w:themeColor="text1"/>
          <w:lang w:val="es-ES"/>
        </w:rPr>
        <w:t xml:space="preserve"> </w:t>
      </w:r>
      <w:r w:rsidRPr="001147A9">
        <w:rPr>
          <w:rFonts w:ascii="Palatino Linotype" w:hAnsi="Palatino Linotype" w:cs="Arial"/>
          <w:color w:val="000000" w:themeColor="text1"/>
        </w:rPr>
        <w:t xml:space="preserve">en lo sucesivo se denominará </w:t>
      </w:r>
      <w:r w:rsidRPr="001147A9">
        <w:rPr>
          <w:rFonts w:ascii="Palatino Linotype" w:hAnsi="Palatino Linotype" w:cs="Arial"/>
          <w:b/>
          <w:color w:val="000000" w:themeColor="text1"/>
        </w:rPr>
        <w:t>EL RECURRENTE,</w:t>
      </w:r>
      <w:r w:rsidRPr="001147A9">
        <w:rPr>
          <w:rFonts w:ascii="Palatino Linotype" w:hAnsi="Palatino Linotype"/>
          <w:color w:val="000000" w:themeColor="text1"/>
        </w:rPr>
        <w:t xml:space="preserve"> en contra de </w:t>
      </w:r>
      <w:r w:rsidRPr="001147A9">
        <w:rPr>
          <w:rFonts w:ascii="Palatino Linotype" w:hAnsi="Palatino Linotype" w:cs="Arial"/>
          <w:color w:val="000000" w:themeColor="text1"/>
          <w:lang w:val="es-ES"/>
        </w:rPr>
        <w:t xml:space="preserve">la respuestas del </w:t>
      </w:r>
      <w:r w:rsidR="00F4390C" w:rsidRPr="001147A9">
        <w:rPr>
          <w:rFonts w:ascii="Palatino Linotype" w:hAnsi="Palatino Linotype" w:cs="Arial"/>
          <w:b/>
          <w:color w:val="000000" w:themeColor="text1"/>
        </w:rPr>
        <w:t>Poder Judicial</w:t>
      </w:r>
      <w:r w:rsidRPr="001147A9">
        <w:rPr>
          <w:rFonts w:ascii="Palatino Linotype" w:hAnsi="Palatino Linotype"/>
          <w:b/>
          <w:color w:val="000000" w:themeColor="text1"/>
        </w:rPr>
        <w:t xml:space="preserve">, </w:t>
      </w:r>
      <w:r w:rsidR="009932FA" w:rsidRPr="001147A9">
        <w:rPr>
          <w:rFonts w:ascii="Palatino Linotype" w:hAnsi="Palatino Linotype"/>
          <w:color w:val="000000" w:themeColor="text1"/>
        </w:rPr>
        <w:t>que</w:t>
      </w:r>
      <w:r w:rsidR="009932FA" w:rsidRPr="001147A9">
        <w:rPr>
          <w:rFonts w:ascii="Palatino Linotype" w:hAnsi="Palatino Linotype"/>
          <w:b/>
          <w:color w:val="000000" w:themeColor="text1"/>
        </w:rPr>
        <w:t xml:space="preserve"> </w:t>
      </w:r>
      <w:r w:rsidRPr="001147A9">
        <w:rPr>
          <w:rFonts w:ascii="Palatino Linotype" w:hAnsi="Palatino Linotype"/>
          <w:color w:val="000000" w:themeColor="text1"/>
        </w:rPr>
        <w:t xml:space="preserve">en lo sucesivo se denominará </w:t>
      </w:r>
      <w:r w:rsidRPr="001147A9">
        <w:rPr>
          <w:rFonts w:ascii="Palatino Linotype" w:hAnsi="Palatino Linotype"/>
          <w:b/>
          <w:color w:val="000000" w:themeColor="text1"/>
        </w:rPr>
        <w:t>EL SUJETO OBLIGADO</w:t>
      </w:r>
      <w:r w:rsidRPr="001147A9">
        <w:rPr>
          <w:rFonts w:ascii="Palatino Linotype" w:hAnsi="Palatino Linotype"/>
          <w:color w:val="000000" w:themeColor="text1"/>
        </w:rPr>
        <w:t xml:space="preserve">, se procede a dictar la presente resolución con base en lo siguiente: </w:t>
      </w:r>
    </w:p>
    <w:p w14:paraId="48CEFEB5" w14:textId="77777777" w:rsidR="00457BB8" w:rsidRPr="001147A9" w:rsidRDefault="00457BB8" w:rsidP="00C649A6">
      <w:pPr>
        <w:jc w:val="center"/>
        <w:rPr>
          <w:rFonts w:ascii="Palatino Linotype" w:hAnsi="Palatino Linotype"/>
          <w:color w:val="000000" w:themeColor="text1"/>
        </w:rPr>
      </w:pPr>
    </w:p>
    <w:p w14:paraId="480E521A" w14:textId="77777777" w:rsidR="00457BB8" w:rsidRPr="001147A9" w:rsidRDefault="00457BB8" w:rsidP="00C649A6">
      <w:pPr>
        <w:jc w:val="center"/>
        <w:rPr>
          <w:rFonts w:ascii="Palatino Linotype" w:hAnsi="Palatino Linotype"/>
          <w:b/>
          <w:bCs/>
          <w:color w:val="000000" w:themeColor="text1"/>
          <w:spacing w:val="40"/>
          <w:sz w:val="28"/>
        </w:rPr>
      </w:pPr>
      <w:r w:rsidRPr="001147A9">
        <w:rPr>
          <w:rFonts w:ascii="Palatino Linotype" w:hAnsi="Palatino Linotype"/>
          <w:b/>
          <w:bCs/>
          <w:color w:val="000000" w:themeColor="text1"/>
          <w:spacing w:val="40"/>
          <w:sz w:val="28"/>
        </w:rPr>
        <w:t>RESULTANDO</w:t>
      </w:r>
    </w:p>
    <w:p w14:paraId="68707BF2" w14:textId="77777777" w:rsidR="00457BB8" w:rsidRPr="001147A9" w:rsidRDefault="00457BB8" w:rsidP="00C649A6">
      <w:pPr>
        <w:rPr>
          <w:rFonts w:ascii="Palatino Linotype" w:hAnsi="Palatino Linotype"/>
          <w:b/>
          <w:bCs/>
          <w:color w:val="000000" w:themeColor="text1"/>
          <w:spacing w:val="40"/>
        </w:rPr>
      </w:pPr>
    </w:p>
    <w:p w14:paraId="7749D902" w14:textId="77777777" w:rsidR="003404B0" w:rsidRPr="001147A9" w:rsidRDefault="003404B0" w:rsidP="00C649A6">
      <w:pPr>
        <w:spacing w:line="360" w:lineRule="auto"/>
        <w:jc w:val="both"/>
        <w:rPr>
          <w:rFonts w:ascii="Palatino Linotype" w:hAnsi="Palatino Linotype"/>
          <w:b/>
          <w:color w:val="000000" w:themeColor="text1"/>
          <w:sz w:val="28"/>
          <w:szCs w:val="28"/>
        </w:rPr>
      </w:pPr>
      <w:r w:rsidRPr="001147A9">
        <w:rPr>
          <w:rFonts w:ascii="Palatino Linotype" w:hAnsi="Palatino Linotype"/>
          <w:b/>
          <w:color w:val="000000" w:themeColor="text1"/>
          <w:sz w:val="28"/>
          <w:szCs w:val="28"/>
        </w:rPr>
        <w:t>I. De la Solicitud de Información</w:t>
      </w:r>
    </w:p>
    <w:p w14:paraId="2D9FAA77" w14:textId="61F5E8C1" w:rsidR="00395A8B" w:rsidRPr="001147A9" w:rsidRDefault="00536C04" w:rsidP="00C649A6">
      <w:pPr>
        <w:spacing w:line="360" w:lineRule="auto"/>
        <w:jc w:val="both"/>
        <w:rPr>
          <w:rFonts w:ascii="Palatino Linotype" w:hAnsi="Palatino Linotype" w:cs="Arial"/>
          <w:color w:val="000000" w:themeColor="text1"/>
          <w:lang w:val="es-ES"/>
        </w:rPr>
      </w:pPr>
      <w:r w:rsidRPr="001147A9">
        <w:rPr>
          <w:rFonts w:ascii="Palatino Linotype" w:hAnsi="Palatino Linotype" w:cs="Arial"/>
          <w:color w:val="000000" w:themeColor="text1"/>
        </w:rPr>
        <w:t xml:space="preserve">En </w:t>
      </w:r>
      <w:r w:rsidRPr="001147A9">
        <w:rPr>
          <w:rFonts w:ascii="Palatino Linotype" w:hAnsi="Palatino Linotype" w:cs="Arial"/>
          <w:color w:val="000000" w:themeColor="text1"/>
          <w:lang w:val="es-ES"/>
        </w:rPr>
        <w:t>fecha</w:t>
      </w:r>
      <w:r w:rsidRPr="001147A9">
        <w:rPr>
          <w:rFonts w:ascii="Palatino Linotype" w:hAnsi="Palatino Linotype"/>
          <w:color w:val="000000" w:themeColor="text1"/>
          <w:lang w:val="es-ES"/>
        </w:rPr>
        <w:t xml:space="preserve"> </w:t>
      </w:r>
      <w:r w:rsidR="00F4390C" w:rsidRPr="001147A9">
        <w:rPr>
          <w:rFonts w:ascii="Palatino Linotype" w:hAnsi="Palatino Linotype" w:cs="Arial"/>
          <w:b/>
          <w:color w:val="000000" w:themeColor="text1"/>
          <w:lang w:val="es-ES"/>
        </w:rPr>
        <w:t xml:space="preserve">tres de junio </w:t>
      </w:r>
      <w:r w:rsidR="00EC7656" w:rsidRPr="001147A9">
        <w:rPr>
          <w:rFonts w:ascii="Palatino Linotype" w:hAnsi="Palatino Linotype" w:cs="Arial"/>
          <w:b/>
          <w:color w:val="000000" w:themeColor="text1"/>
          <w:lang w:val="es-ES"/>
        </w:rPr>
        <w:t>de dos mil veintidós</w:t>
      </w:r>
      <w:r w:rsidRPr="001147A9">
        <w:rPr>
          <w:rFonts w:ascii="Palatino Linotype" w:hAnsi="Palatino Linotype"/>
          <w:color w:val="000000" w:themeColor="text1"/>
          <w:lang w:val="es-ES"/>
        </w:rPr>
        <w:t xml:space="preserve">, </w:t>
      </w:r>
      <w:r w:rsidRPr="001147A9">
        <w:rPr>
          <w:rFonts w:ascii="Palatino Linotype" w:hAnsi="Palatino Linotype"/>
          <w:b/>
          <w:color w:val="000000" w:themeColor="text1"/>
          <w:lang w:val="es-ES"/>
        </w:rPr>
        <w:t>EL RECURRENTE</w:t>
      </w:r>
      <w:r w:rsidRPr="001147A9">
        <w:rPr>
          <w:rFonts w:ascii="Palatino Linotype" w:hAnsi="Palatino Linotype" w:cs="Arial"/>
          <w:color w:val="000000" w:themeColor="text1"/>
          <w:lang w:val="es-ES"/>
        </w:rPr>
        <w:t xml:space="preserve"> </w:t>
      </w:r>
      <w:r w:rsidRPr="001147A9">
        <w:rPr>
          <w:rFonts w:ascii="Palatino Linotype" w:hAnsi="Palatino Linotype" w:cs="Arial"/>
          <w:color w:val="000000" w:themeColor="text1"/>
        </w:rPr>
        <w:t xml:space="preserve">a través del Sistema de Acceso a la Información Mexiquense, </w:t>
      </w:r>
      <w:r w:rsidR="009932FA" w:rsidRPr="001147A9">
        <w:rPr>
          <w:rFonts w:ascii="Palatino Linotype" w:hAnsi="Palatino Linotype" w:cs="Arial"/>
          <w:color w:val="000000" w:themeColor="text1"/>
        </w:rPr>
        <w:t xml:space="preserve">que </w:t>
      </w:r>
      <w:r w:rsidRPr="001147A9">
        <w:rPr>
          <w:rFonts w:ascii="Palatino Linotype" w:hAnsi="Palatino Linotype" w:cs="Arial"/>
          <w:color w:val="000000" w:themeColor="text1"/>
        </w:rPr>
        <w:t xml:space="preserve">en lo subsecuente se denominará </w:t>
      </w:r>
      <w:r w:rsidRPr="001147A9">
        <w:rPr>
          <w:rFonts w:ascii="Palatino Linotype" w:hAnsi="Palatino Linotype" w:cs="Arial"/>
          <w:b/>
          <w:color w:val="000000" w:themeColor="text1"/>
        </w:rPr>
        <w:t>EL SAIMEX</w:t>
      </w:r>
      <w:r w:rsidRPr="001147A9">
        <w:rPr>
          <w:rFonts w:ascii="Palatino Linotype" w:hAnsi="Palatino Linotype" w:cs="Arial"/>
          <w:color w:val="000000" w:themeColor="text1"/>
        </w:rPr>
        <w:t xml:space="preserve"> </w:t>
      </w:r>
      <w:r w:rsidR="009932FA" w:rsidRPr="001147A9">
        <w:rPr>
          <w:rFonts w:ascii="Palatino Linotype" w:hAnsi="Palatino Linotype" w:cs="Arial"/>
          <w:color w:val="000000" w:themeColor="text1"/>
        </w:rPr>
        <w:t xml:space="preserve">presentó </w:t>
      </w:r>
      <w:r w:rsidRPr="001147A9">
        <w:rPr>
          <w:rFonts w:ascii="Palatino Linotype" w:hAnsi="Palatino Linotype" w:cs="Arial"/>
          <w:color w:val="000000" w:themeColor="text1"/>
        </w:rPr>
        <w:t xml:space="preserve">ante </w:t>
      </w:r>
      <w:r w:rsidRPr="001147A9">
        <w:rPr>
          <w:rFonts w:ascii="Palatino Linotype" w:hAnsi="Palatino Linotype" w:cs="Arial"/>
          <w:b/>
          <w:color w:val="000000" w:themeColor="text1"/>
        </w:rPr>
        <w:t>EL SUJETO OBLIGADO</w:t>
      </w:r>
      <w:r w:rsidRPr="001147A9">
        <w:rPr>
          <w:rFonts w:ascii="Palatino Linotype" w:hAnsi="Palatino Linotype" w:cs="Arial"/>
          <w:color w:val="000000" w:themeColor="text1"/>
          <w:lang w:val="es-ES"/>
        </w:rPr>
        <w:t>, la</w:t>
      </w:r>
      <w:r w:rsidR="007A1EF3" w:rsidRPr="001147A9">
        <w:rPr>
          <w:rFonts w:ascii="Palatino Linotype" w:hAnsi="Palatino Linotype" w:cs="Arial"/>
          <w:color w:val="000000" w:themeColor="text1"/>
          <w:lang w:val="es-ES"/>
        </w:rPr>
        <w:t>s</w:t>
      </w:r>
      <w:r w:rsidRPr="001147A9">
        <w:rPr>
          <w:rFonts w:ascii="Palatino Linotype" w:hAnsi="Palatino Linotype" w:cs="Arial"/>
          <w:color w:val="000000" w:themeColor="text1"/>
          <w:lang w:val="es-ES"/>
        </w:rPr>
        <w:t xml:space="preserve"> solicitud</w:t>
      </w:r>
      <w:r w:rsidR="007A1EF3" w:rsidRPr="001147A9">
        <w:rPr>
          <w:rFonts w:ascii="Palatino Linotype" w:hAnsi="Palatino Linotype" w:cs="Arial"/>
          <w:color w:val="000000" w:themeColor="text1"/>
          <w:lang w:val="es-ES"/>
        </w:rPr>
        <w:t>es</w:t>
      </w:r>
      <w:r w:rsidRPr="001147A9">
        <w:rPr>
          <w:rFonts w:ascii="Palatino Linotype" w:hAnsi="Palatino Linotype" w:cs="Arial"/>
          <w:color w:val="000000" w:themeColor="text1"/>
          <w:lang w:val="es-ES"/>
        </w:rPr>
        <w:t xml:space="preserve"> de acceso a la información pública, a la</w:t>
      </w:r>
      <w:r w:rsidR="007A1EF3" w:rsidRPr="001147A9">
        <w:rPr>
          <w:rFonts w:ascii="Palatino Linotype" w:hAnsi="Palatino Linotype" w:cs="Arial"/>
          <w:color w:val="000000" w:themeColor="text1"/>
          <w:lang w:val="es-ES"/>
        </w:rPr>
        <w:t>s</w:t>
      </w:r>
      <w:r w:rsidRPr="001147A9">
        <w:rPr>
          <w:rFonts w:ascii="Palatino Linotype" w:hAnsi="Palatino Linotype" w:cs="Arial"/>
          <w:color w:val="000000" w:themeColor="text1"/>
          <w:lang w:val="es-ES"/>
        </w:rPr>
        <w:t xml:space="preserve"> que se le</w:t>
      </w:r>
      <w:r w:rsidR="007A1EF3" w:rsidRPr="001147A9">
        <w:rPr>
          <w:rFonts w:ascii="Palatino Linotype" w:hAnsi="Palatino Linotype" w:cs="Arial"/>
          <w:color w:val="000000" w:themeColor="text1"/>
          <w:lang w:val="es-ES"/>
        </w:rPr>
        <w:t>s</w:t>
      </w:r>
      <w:r w:rsidRPr="001147A9">
        <w:rPr>
          <w:rFonts w:ascii="Palatino Linotype" w:hAnsi="Palatino Linotype" w:cs="Arial"/>
          <w:color w:val="000000" w:themeColor="text1"/>
          <w:lang w:val="es-ES"/>
        </w:rPr>
        <w:t xml:space="preserve"> asignó </w:t>
      </w:r>
      <w:r w:rsidR="007A1EF3" w:rsidRPr="001147A9">
        <w:rPr>
          <w:rFonts w:ascii="Palatino Linotype" w:hAnsi="Palatino Linotype" w:cs="Arial"/>
          <w:color w:val="000000" w:themeColor="text1"/>
          <w:lang w:val="es-ES"/>
        </w:rPr>
        <w:t>los</w:t>
      </w:r>
      <w:r w:rsidRPr="001147A9">
        <w:rPr>
          <w:rFonts w:ascii="Palatino Linotype" w:hAnsi="Palatino Linotype" w:cs="Arial"/>
          <w:color w:val="000000" w:themeColor="text1"/>
          <w:lang w:val="es-ES"/>
        </w:rPr>
        <w:t xml:space="preserve"> número</w:t>
      </w:r>
      <w:r w:rsidR="009932FA" w:rsidRPr="001147A9">
        <w:rPr>
          <w:rFonts w:ascii="Palatino Linotype" w:hAnsi="Palatino Linotype" w:cs="Arial"/>
          <w:color w:val="000000" w:themeColor="text1"/>
          <w:lang w:val="es-ES"/>
        </w:rPr>
        <w:t>s</w:t>
      </w:r>
      <w:r w:rsidRPr="001147A9">
        <w:rPr>
          <w:rFonts w:ascii="Palatino Linotype" w:hAnsi="Palatino Linotype" w:cs="Arial"/>
          <w:color w:val="000000" w:themeColor="text1"/>
          <w:lang w:val="es-ES"/>
        </w:rPr>
        <w:t xml:space="preserve"> de expediente</w:t>
      </w:r>
      <w:r w:rsidR="007A1EF3" w:rsidRPr="001147A9">
        <w:rPr>
          <w:rFonts w:ascii="Palatino Linotype" w:hAnsi="Palatino Linotype" w:cs="Arial"/>
          <w:color w:val="000000" w:themeColor="text1"/>
          <w:lang w:val="es-ES"/>
        </w:rPr>
        <w:t>s</w:t>
      </w:r>
      <w:r w:rsidRPr="001147A9">
        <w:rPr>
          <w:rFonts w:ascii="Palatino Linotype" w:hAnsi="Palatino Linotype" w:cs="Arial"/>
          <w:color w:val="000000" w:themeColor="text1"/>
          <w:lang w:val="es-ES"/>
        </w:rPr>
        <w:t xml:space="preserve"> </w:t>
      </w:r>
      <w:r w:rsidR="00F4390C" w:rsidRPr="001147A9">
        <w:rPr>
          <w:rFonts w:ascii="Palatino Linotype" w:hAnsi="Palatino Linotype"/>
          <w:b/>
          <w:color w:val="000000" w:themeColor="text1"/>
        </w:rPr>
        <w:t xml:space="preserve">00425/PJUDICI/IP/2022 </w:t>
      </w:r>
      <w:r w:rsidR="00F4390C" w:rsidRPr="001147A9">
        <w:rPr>
          <w:rFonts w:ascii="Palatino Linotype" w:hAnsi="Palatino Linotype"/>
          <w:color w:val="000000" w:themeColor="text1"/>
        </w:rPr>
        <w:t xml:space="preserve">y </w:t>
      </w:r>
      <w:r w:rsidR="00F4390C" w:rsidRPr="001147A9">
        <w:rPr>
          <w:rFonts w:ascii="Palatino Linotype" w:hAnsi="Palatino Linotype"/>
          <w:b/>
          <w:color w:val="000000" w:themeColor="text1"/>
        </w:rPr>
        <w:t>00427/PJUDICI/IP/2022</w:t>
      </w:r>
      <w:r w:rsidR="00E44BB1" w:rsidRPr="001147A9">
        <w:rPr>
          <w:rFonts w:ascii="Palatino Linotype" w:hAnsi="Palatino Linotype"/>
          <w:b/>
          <w:color w:val="000000" w:themeColor="text1"/>
        </w:rPr>
        <w:t>,</w:t>
      </w:r>
      <w:r w:rsidRPr="001147A9">
        <w:rPr>
          <w:rFonts w:ascii="Palatino Linotype" w:hAnsi="Palatino Linotype" w:cs="Arial"/>
          <w:color w:val="000000" w:themeColor="text1"/>
          <w:lang w:val="es-ES"/>
        </w:rPr>
        <w:t xml:space="preserve"> mediante la</w:t>
      </w:r>
      <w:r w:rsidR="007A1EF3" w:rsidRPr="001147A9">
        <w:rPr>
          <w:rFonts w:ascii="Palatino Linotype" w:hAnsi="Palatino Linotype" w:cs="Arial"/>
          <w:color w:val="000000" w:themeColor="text1"/>
          <w:lang w:val="es-ES"/>
        </w:rPr>
        <w:t>s</w:t>
      </w:r>
      <w:r w:rsidRPr="001147A9">
        <w:rPr>
          <w:rFonts w:ascii="Palatino Linotype" w:hAnsi="Palatino Linotype" w:cs="Arial"/>
          <w:color w:val="000000" w:themeColor="text1"/>
          <w:lang w:val="es-ES"/>
        </w:rPr>
        <w:t xml:space="preserve"> cual</w:t>
      </w:r>
      <w:r w:rsidR="007A1EF3" w:rsidRPr="001147A9">
        <w:rPr>
          <w:rFonts w:ascii="Palatino Linotype" w:hAnsi="Palatino Linotype" w:cs="Arial"/>
          <w:color w:val="000000" w:themeColor="text1"/>
          <w:lang w:val="es-ES"/>
        </w:rPr>
        <w:t>es</w:t>
      </w:r>
      <w:r w:rsidRPr="001147A9">
        <w:rPr>
          <w:rFonts w:ascii="Palatino Linotype" w:hAnsi="Palatino Linotype" w:cs="Arial"/>
          <w:color w:val="000000" w:themeColor="text1"/>
          <w:lang w:val="es-ES"/>
        </w:rPr>
        <w:t xml:space="preserve"> requirió</w:t>
      </w:r>
      <w:r w:rsidR="00395A8B" w:rsidRPr="001147A9">
        <w:rPr>
          <w:rFonts w:ascii="Palatino Linotype" w:hAnsi="Palatino Linotype" w:cs="Arial"/>
          <w:color w:val="000000" w:themeColor="text1"/>
          <w:lang w:val="es-ES"/>
        </w:rPr>
        <w:t xml:space="preserve"> lo siguiente:</w:t>
      </w:r>
    </w:p>
    <w:p w14:paraId="5C33983B" w14:textId="77777777" w:rsidR="008924C1" w:rsidRPr="001147A9" w:rsidRDefault="008924C1" w:rsidP="00C649A6">
      <w:pPr>
        <w:tabs>
          <w:tab w:val="left" w:pos="851"/>
        </w:tabs>
        <w:spacing w:line="360" w:lineRule="auto"/>
        <w:ind w:right="1134"/>
        <w:jc w:val="both"/>
        <w:rPr>
          <w:rFonts w:ascii="Palatino Linotype" w:hAnsi="Palatino Linotype" w:cs="Arial"/>
          <w:i/>
          <w:color w:val="000000" w:themeColor="text1"/>
          <w:sz w:val="22"/>
          <w:szCs w:val="22"/>
        </w:rPr>
      </w:pPr>
    </w:p>
    <w:p w14:paraId="52D8A4B5" w14:textId="66E1BE99" w:rsidR="008924C1" w:rsidRPr="001147A9" w:rsidRDefault="00F4390C" w:rsidP="00C649A6">
      <w:pPr>
        <w:tabs>
          <w:tab w:val="left" w:pos="851"/>
        </w:tabs>
        <w:spacing w:line="360" w:lineRule="auto"/>
        <w:ind w:right="901"/>
        <w:jc w:val="both"/>
        <w:rPr>
          <w:rFonts w:ascii="Palatino Linotype" w:hAnsi="Palatino Linotype"/>
          <w:b/>
          <w:color w:val="000000" w:themeColor="text1"/>
        </w:rPr>
      </w:pPr>
      <w:r w:rsidRPr="001147A9">
        <w:rPr>
          <w:rFonts w:ascii="Palatino Linotype" w:hAnsi="Palatino Linotype"/>
          <w:b/>
          <w:color w:val="000000" w:themeColor="text1"/>
        </w:rPr>
        <w:t>00425/PJUDICI/IP/2022</w:t>
      </w:r>
    </w:p>
    <w:p w14:paraId="234BF4E1" w14:textId="77777777" w:rsidR="00A47477" w:rsidRPr="001147A9" w:rsidRDefault="00A47477" w:rsidP="00C649A6">
      <w:pPr>
        <w:tabs>
          <w:tab w:val="left" w:pos="851"/>
        </w:tabs>
        <w:ind w:left="851" w:right="1134"/>
        <w:jc w:val="both"/>
        <w:rPr>
          <w:rFonts w:ascii="Palatino Linotype" w:hAnsi="Palatino Linotype" w:cs="Arial"/>
          <w:i/>
          <w:color w:val="000000" w:themeColor="text1"/>
          <w:sz w:val="22"/>
          <w:szCs w:val="22"/>
        </w:rPr>
      </w:pPr>
    </w:p>
    <w:p w14:paraId="55F9FD80" w14:textId="28E4A60B" w:rsidR="007A1EF3" w:rsidRPr="001147A9" w:rsidRDefault="007A1EF3" w:rsidP="00C649A6">
      <w:pPr>
        <w:tabs>
          <w:tab w:val="left" w:pos="851"/>
        </w:tabs>
        <w:ind w:left="851" w:right="1134"/>
        <w:jc w:val="both"/>
        <w:rPr>
          <w:rFonts w:ascii="Palatino Linotype" w:hAnsi="Palatino Linotype" w:cs="Arial"/>
          <w:i/>
          <w:color w:val="000000" w:themeColor="text1"/>
          <w:sz w:val="22"/>
          <w:szCs w:val="22"/>
        </w:rPr>
      </w:pPr>
      <w:r w:rsidRPr="001147A9">
        <w:rPr>
          <w:rFonts w:ascii="Palatino Linotype" w:hAnsi="Palatino Linotype" w:cs="Arial"/>
          <w:i/>
          <w:color w:val="000000" w:themeColor="text1"/>
          <w:sz w:val="22"/>
          <w:szCs w:val="22"/>
        </w:rPr>
        <w:t>“</w:t>
      </w:r>
      <w:r w:rsidR="00F4390C" w:rsidRPr="001147A9">
        <w:rPr>
          <w:rFonts w:ascii="Palatino Linotype" w:hAnsi="Palatino Linotype" w:cs="Arial"/>
          <w:i/>
          <w:color w:val="000000" w:themeColor="text1"/>
          <w:sz w:val="22"/>
          <w:szCs w:val="22"/>
        </w:rPr>
        <w:t>CAUSUA PENAL 47/2015 - JUICIO ORAL 47/2015. Solicito copia de la sentencia de primera instancia emitida por el Juez del Tribunal de Enjuiciamiento del Distrito Judicial de Lerma Toluca, Estado de México en cumplimiento a la sentencia de 10 de septiembre de 2018 del Primer Tribunal de Alzada en Materia Penal de Toluca, del Tribunal Superior de Justicia de Estado de México.</w:t>
      </w:r>
      <w:r w:rsidRPr="001147A9">
        <w:rPr>
          <w:rFonts w:ascii="Palatino Linotype" w:hAnsi="Palatino Linotype" w:cs="Arial"/>
          <w:i/>
          <w:color w:val="000000" w:themeColor="text1"/>
          <w:sz w:val="22"/>
          <w:szCs w:val="22"/>
        </w:rPr>
        <w:t xml:space="preserve">” (sic) </w:t>
      </w:r>
    </w:p>
    <w:p w14:paraId="727EF096" w14:textId="77777777" w:rsidR="007A1EF3" w:rsidRPr="001147A9" w:rsidRDefault="007A1EF3" w:rsidP="00C649A6">
      <w:pPr>
        <w:tabs>
          <w:tab w:val="left" w:pos="851"/>
        </w:tabs>
        <w:ind w:left="851" w:right="1134"/>
        <w:jc w:val="both"/>
        <w:rPr>
          <w:rFonts w:ascii="Palatino Linotype" w:hAnsi="Palatino Linotype" w:cs="Arial"/>
          <w:i/>
          <w:color w:val="000000" w:themeColor="text1"/>
          <w:sz w:val="22"/>
          <w:szCs w:val="22"/>
        </w:rPr>
      </w:pPr>
    </w:p>
    <w:p w14:paraId="6B3A49A9" w14:textId="52589D46" w:rsidR="007A1EF3" w:rsidRPr="001147A9" w:rsidRDefault="00F4390C" w:rsidP="00C649A6">
      <w:pPr>
        <w:tabs>
          <w:tab w:val="left" w:pos="851"/>
        </w:tabs>
        <w:spacing w:line="360" w:lineRule="auto"/>
        <w:ind w:right="901"/>
        <w:jc w:val="both"/>
        <w:rPr>
          <w:rFonts w:ascii="Palatino Linotype" w:hAnsi="Palatino Linotype" w:cs="Arial"/>
          <w:b/>
          <w:color w:val="000000" w:themeColor="text1"/>
        </w:rPr>
      </w:pPr>
      <w:r w:rsidRPr="001147A9">
        <w:rPr>
          <w:rFonts w:ascii="Palatino Linotype" w:hAnsi="Palatino Linotype"/>
          <w:b/>
          <w:color w:val="000000" w:themeColor="text1"/>
        </w:rPr>
        <w:lastRenderedPageBreak/>
        <w:t>00427/PJUDICI/IP/2022</w:t>
      </w:r>
      <w:r w:rsidR="007A1EF3" w:rsidRPr="001147A9">
        <w:rPr>
          <w:rFonts w:ascii="Palatino Linotype" w:hAnsi="Palatino Linotype" w:cs="Arial"/>
          <w:b/>
          <w:color w:val="000000" w:themeColor="text1"/>
        </w:rPr>
        <w:t xml:space="preserve"> </w:t>
      </w:r>
    </w:p>
    <w:p w14:paraId="587D3228" w14:textId="77777777" w:rsidR="007A1EF3" w:rsidRPr="001147A9" w:rsidRDefault="007A1EF3" w:rsidP="00C649A6">
      <w:pPr>
        <w:tabs>
          <w:tab w:val="left" w:pos="851"/>
        </w:tabs>
        <w:ind w:left="851" w:right="1134"/>
        <w:jc w:val="both"/>
        <w:rPr>
          <w:rFonts w:ascii="Palatino Linotype" w:hAnsi="Palatino Linotype" w:cs="Arial"/>
          <w:i/>
          <w:color w:val="000000" w:themeColor="text1"/>
          <w:sz w:val="22"/>
          <w:szCs w:val="22"/>
        </w:rPr>
      </w:pPr>
    </w:p>
    <w:p w14:paraId="2AE23BDE" w14:textId="19BB7B67" w:rsidR="007A1EF3" w:rsidRPr="001147A9" w:rsidRDefault="007A1EF3" w:rsidP="00C649A6">
      <w:pPr>
        <w:tabs>
          <w:tab w:val="left" w:pos="851"/>
        </w:tabs>
        <w:ind w:left="851" w:right="1134"/>
        <w:jc w:val="both"/>
        <w:rPr>
          <w:rFonts w:ascii="Palatino Linotype" w:hAnsi="Palatino Linotype" w:cs="Arial"/>
          <w:i/>
          <w:color w:val="000000" w:themeColor="text1"/>
          <w:sz w:val="22"/>
          <w:szCs w:val="22"/>
        </w:rPr>
      </w:pPr>
      <w:r w:rsidRPr="001147A9">
        <w:rPr>
          <w:rFonts w:ascii="Palatino Linotype" w:hAnsi="Palatino Linotype" w:cs="Arial"/>
          <w:i/>
          <w:color w:val="000000" w:themeColor="text1"/>
          <w:sz w:val="22"/>
          <w:szCs w:val="22"/>
        </w:rPr>
        <w:t>“</w:t>
      </w:r>
      <w:r w:rsidR="00F4390C" w:rsidRPr="001147A9">
        <w:rPr>
          <w:rFonts w:ascii="Palatino Linotype" w:hAnsi="Palatino Linotype" w:cs="Arial"/>
          <w:i/>
          <w:color w:val="000000" w:themeColor="text1"/>
          <w:sz w:val="22"/>
          <w:szCs w:val="22"/>
        </w:rPr>
        <w:t>CAUSUA PENAL 47/2015 - JUICIO ORAL 47/2015. Solicito copia de la sentencia de primera instancia emitida por el Juez del Tribunal de Enjuiciamiento del Distrito Judicial de Lerma, Estado de México en cumplimiento a la sentencia de 10 de septiembre de 2018 del Primer Tribunal de Alzada en Materia Penal de Toluca, del Tribunal Superior de Justicia de Estado de México.</w:t>
      </w:r>
      <w:r w:rsidRPr="001147A9">
        <w:rPr>
          <w:rFonts w:ascii="Palatino Linotype" w:hAnsi="Palatino Linotype" w:cs="Arial"/>
          <w:i/>
          <w:color w:val="000000" w:themeColor="text1"/>
          <w:sz w:val="22"/>
          <w:szCs w:val="22"/>
        </w:rPr>
        <w:t xml:space="preserve">” (sic) </w:t>
      </w:r>
    </w:p>
    <w:p w14:paraId="25033CE2" w14:textId="77777777" w:rsidR="007A1EF3" w:rsidRPr="001147A9" w:rsidRDefault="007A1EF3" w:rsidP="00C649A6">
      <w:pPr>
        <w:tabs>
          <w:tab w:val="left" w:pos="851"/>
        </w:tabs>
        <w:ind w:left="851" w:right="1134"/>
        <w:jc w:val="both"/>
        <w:rPr>
          <w:rFonts w:ascii="Palatino Linotype" w:hAnsi="Palatino Linotype" w:cs="Arial"/>
          <w:i/>
          <w:color w:val="000000" w:themeColor="text1"/>
          <w:sz w:val="22"/>
          <w:szCs w:val="22"/>
        </w:rPr>
      </w:pPr>
    </w:p>
    <w:p w14:paraId="6291ABCF" w14:textId="77777777" w:rsidR="00536C04" w:rsidRPr="001147A9" w:rsidRDefault="00536C04" w:rsidP="00C649A6">
      <w:pPr>
        <w:spacing w:line="360" w:lineRule="auto"/>
        <w:jc w:val="both"/>
        <w:rPr>
          <w:rFonts w:ascii="Palatino Linotype" w:hAnsi="Palatino Linotype" w:cs="Arial"/>
          <w:b/>
          <w:color w:val="000000" w:themeColor="text1"/>
        </w:rPr>
      </w:pPr>
      <w:r w:rsidRPr="001147A9">
        <w:rPr>
          <w:rFonts w:ascii="Palatino Linotype" w:hAnsi="Palatino Linotype" w:cs="Arial"/>
          <w:b/>
          <w:color w:val="000000" w:themeColor="text1"/>
        </w:rPr>
        <w:t>MODALIDAD DE ENTREGA:</w:t>
      </w:r>
      <w:r w:rsidRPr="001147A9">
        <w:rPr>
          <w:rFonts w:ascii="Palatino Linotype" w:hAnsi="Palatino Linotype" w:cs="Arial"/>
          <w:color w:val="000000" w:themeColor="text1"/>
        </w:rPr>
        <w:t xml:space="preserve"> Vía </w:t>
      </w:r>
      <w:r w:rsidRPr="001147A9">
        <w:rPr>
          <w:rFonts w:ascii="Palatino Linotype" w:hAnsi="Palatino Linotype" w:cs="Arial"/>
          <w:b/>
          <w:color w:val="000000" w:themeColor="text1"/>
        </w:rPr>
        <w:t>SAIMEX.</w:t>
      </w:r>
    </w:p>
    <w:p w14:paraId="3AF6674D" w14:textId="77777777" w:rsidR="00555672" w:rsidRPr="001147A9" w:rsidRDefault="00555672" w:rsidP="00C649A6">
      <w:pPr>
        <w:pStyle w:val="Prrafodelista"/>
        <w:tabs>
          <w:tab w:val="left" w:pos="709"/>
        </w:tabs>
        <w:spacing w:line="360" w:lineRule="auto"/>
        <w:ind w:left="0"/>
        <w:jc w:val="both"/>
        <w:rPr>
          <w:rFonts w:ascii="Palatino Linotype" w:hAnsi="Palatino Linotype"/>
          <w:b/>
          <w:color w:val="000000" w:themeColor="text1"/>
          <w:sz w:val="28"/>
          <w:szCs w:val="28"/>
        </w:rPr>
      </w:pPr>
    </w:p>
    <w:p w14:paraId="76B305E3" w14:textId="4FB0C6D8" w:rsidR="003404B0" w:rsidRPr="001147A9" w:rsidRDefault="00A47477" w:rsidP="00C649A6">
      <w:pPr>
        <w:spacing w:line="360" w:lineRule="auto"/>
        <w:jc w:val="both"/>
        <w:rPr>
          <w:rFonts w:ascii="Palatino Linotype" w:hAnsi="Palatino Linotype" w:cs="Arial"/>
          <w:b/>
          <w:color w:val="000000" w:themeColor="text1"/>
          <w:sz w:val="28"/>
          <w:szCs w:val="28"/>
        </w:rPr>
      </w:pPr>
      <w:r w:rsidRPr="001147A9">
        <w:rPr>
          <w:rFonts w:ascii="Palatino Linotype" w:hAnsi="Palatino Linotype"/>
          <w:b/>
          <w:color w:val="000000" w:themeColor="text1"/>
          <w:sz w:val="28"/>
          <w:szCs w:val="28"/>
        </w:rPr>
        <w:t xml:space="preserve">II. </w:t>
      </w:r>
      <w:r w:rsidR="003404B0" w:rsidRPr="001147A9">
        <w:rPr>
          <w:rFonts w:ascii="Palatino Linotype" w:hAnsi="Palatino Linotype" w:cs="Arial"/>
          <w:b/>
          <w:color w:val="000000" w:themeColor="text1"/>
          <w:sz w:val="28"/>
          <w:szCs w:val="28"/>
        </w:rPr>
        <w:t>Respuesta del Sujeto Obligado</w:t>
      </w:r>
    </w:p>
    <w:p w14:paraId="61208540" w14:textId="70E46034" w:rsidR="008924C1" w:rsidRPr="001147A9" w:rsidRDefault="008924C1" w:rsidP="00C649A6">
      <w:pPr>
        <w:spacing w:line="360" w:lineRule="auto"/>
        <w:jc w:val="both"/>
        <w:rPr>
          <w:rFonts w:ascii="Palatino Linotype" w:hAnsi="Palatino Linotype" w:cs="Arial"/>
          <w:color w:val="000000" w:themeColor="text1"/>
        </w:rPr>
      </w:pPr>
      <w:r w:rsidRPr="001147A9">
        <w:rPr>
          <w:rFonts w:ascii="Palatino Linotype" w:hAnsi="Palatino Linotype"/>
          <w:color w:val="000000" w:themeColor="text1"/>
        </w:rPr>
        <w:t xml:space="preserve">De las constancias que obran en </w:t>
      </w:r>
      <w:r w:rsidRPr="001147A9">
        <w:rPr>
          <w:rFonts w:ascii="Palatino Linotype" w:hAnsi="Palatino Linotype"/>
          <w:b/>
          <w:color w:val="000000" w:themeColor="text1"/>
        </w:rPr>
        <w:t>EL SAIMEX,</w:t>
      </w:r>
      <w:r w:rsidRPr="001147A9">
        <w:rPr>
          <w:rFonts w:ascii="Palatino Linotype" w:hAnsi="Palatino Linotype"/>
          <w:color w:val="000000" w:themeColor="text1"/>
        </w:rPr>
        <w:t xml:space="preserve"> se advierte que el </w:t>
      </w:r>
      <w:r w:rsidR="00F4390C" w:rsidRPr="001147A9">
        <w:rPr>
          <w:rFonts w:ascii="Palatino Linotype" w:hAnsi="Palatino Linotype"/>
          <w:color w:val="000000" w:themeColor="text1"/>
        </w:rPr>
        <w:t>veintidós de junio d</w:t>
      </w:r>
      <w:r w:rsidRPr="001147A9">
        <w:rPr>
          <w:rFonts w:ascii="Palatino Linotype" w:hAnsi="Palatino Linotype"/>
          <w:color w:val="000000" w:themeColor="text1"/>
        </w:rPr>
        <w:t xml:space="preserve">e dos mil veintidós, </w:t>
      </w:r>
      <w:r w:rsidRPr="001147A9">
        <w:rPr>
          <w:rFonts w:ascii="Palatino Linotype" w:hAnsi="Palatino Linotype" w:cs="Arial"/>
          <w:color w:val="000000" w:themeColor="text1"/>
        </w:rPr>
        <w:t>el Titular de la Unidad de Transparencia del</w:t>
      </w:r>
      <w:r w:rsidRPr="001147A9">
        <w:rPr>
          <w:rFonts w:ascii="Palatino Linotype" w:hAnsi="Palatino Linotype" w:cs="Arial"/>
          <w:b/>
          <w:color w:val="000000" w:themeColor="text1"/>
        </w:rPr>
        <w:t xml:space="preserve"> SUJETO OBLIGADO</w:t>
      </w:r>
      <w:r w:rsidRPr="001147A9">
        <w:rPr>
          <w:rFonts w:ascii="Palatino Linotype" w:hAnsi="Palatino Linotype" w:cs="Arial"/>
          <w:color w:val="000000" w:themeColor="text1"/>
        </w:rPr>
        <w:t xml:space="preserve"> dio respuesta a</w:t>
      </w:r>
      <w:r w:rsidR="005401BE" w:rsidRPr="001147A9">
        <w:rPr>
          <w:rFonts w:ascii="Palatino Linotype" w:hAnsi="Palatino Linotype" w:cs="Arial"/>
          <w:color w:val="000000" w:themeColor="text1"/>
        </w:rPr>
        <w:t xml:space="preserve"> ambas</w:t>
      </w:r>
      <w:r w:rsidRPr="001147A9">
        <w:rPr>
          <w:rFonts w:ascii="Palatino Linotype" w:hAnsi="Palatino Linotype" w:cs="Arial"/>
          <w:color w:val="000000" w:themeColor="text1"/>
        </w:rPr>
        <w:t xml:space="preserve"> solicitudes de mérito, en los términos que a continuación se citan:</w:t>
      </w:r>
    </w:p>
    <w:p w14:paraId="369C124D" w14:textId="77777777" w:rsidR="008924C1" w:rsidRPr="001147A9" w:rsidRDefault="008924C1" w:rsidP="00C649A6">
      <w:pPr>
        <w:jc w:val="both"/>
        <w:rPr>
          <w:rFonts w:ascii="Palatino Linotype" w:hAnsi="Palatino Linotype"/>
          <w:color w:val="000000" w:themeColor="text1"/>
          <w:sz w:val="18"/>
          <w:szCs w:val="18"/>
          <w:lang w:eastAsia="es-MX"/>
        </w:rPr>
      </w:pPr>
    </w:p>
    <w:p w14:paraId="08FF76CF" w14:textId="77777777" w:rsidR="00F4390C" w:rsidRPr="001147A9" w:rsidRDefault="008924C1" w:rsidP="00C649A6">
      <w:pPr>
        <w:tabs>
          <w:tab w:val="left" w:pos="851"/>
        </w:tabs>
        <w:ind w:left="851" w:right="1134"/>
        <w:jc w:val="both"/>
        <w:rPr>
          <w:rFonts w:ascii="Palatino Linotype" w:hAnsi="Palatino Linotype" w:cs="Arial"/>
          <w:i/>
          <w:color w:val="000000" w:themeColor="text1"/>
          <w:sz w:val="22"/>
          <w:szCs w:val="22"/>
        </w:rPr>
      </w:pPr>
      <w:r w:rsidRPr="001147A9">
        <w:rPr>
          <w:rFonts w:ascii="Palatino Linotype" w:hAnsi="Palatino Linotype" w:cs="Arial"/>
          <w:i/>
          <w:color w:val="000000" w:themeColor="text1"/>
          <w:sz w:val="22"/>
          <w:szCs w:val="22"/>
        </w:rPr>
        <w:t>“</w:t>
      </w:r>
      <w:r w:rsidR="00F4390C" w:rsidRPr="001147A9">
        <w:rPr>
          <w:rFonts w:ascii="Palatino Linotype" w:hAnsi="Palatino Linotype" w:cs="Arial"/>
          <w:i/>
          <w:color w:val="000000" w:themeColor="text1"/>
          <w:sz w:val="22"/>
          <w:szCs w:val="22"/>
        </w:rPr>
        <w:t>Se hace de su conocimiento que de conformidad con el artículo 178 de la Ley de Transparencia y Acceso a la Información Pública del Estado de México y Municipios cuenta con un plazo de 15 días hábiles posteriores a la notificación de la respuesta para interponer recurso de revisión.</w:t>
      </w:r>
    </w:p>
    <w:p w14:paraId="7A284935" w14:textId="77777777" w:rsidR="00F4390C" w:rsidRPr="001147A9" w:rsidRDefault="00F4390C" w:rsidP="00C649A6">
      <w:pPr>
        <w:tabs>
          <w:tab w:val="left" w:pos="851"/>
        </w:tabs>
        <w:ind w:left="851" w:right="1134"/>
        <w:jc w:val="both"/>
        <w:rPr>
          <w:rFonts w:ascii="Palatino Linotype" w:hAnsi="Palatino Linotype" w:cs="Arial"/>
          <w:i/>
          <w:color w:val="000000" w:themeColor="text1"/>
          <w:sz w:val="22"/>
          <w:szCs w:val="22"/>
        </w:rPr>
      </w:pPr>
    </w:p>
    <w:p w14:paraId="4B7D9DDE" w14:textId="77777777" w:rsidR="00F4390C" w:rsidRPr="001147A9" w:rsidRDefault="00F4390C" w:rsidP="00C649A6">
      <w:pPr>
        <w:tabs>
          <w:tab w:val="left" w:pos="851"/>
        </w:tabs>
        <w:ind w:left="851" w:right="1134"/>
        <w:jc w:val="both"/>
        <w:rPr>
          <w:rFonts w:ascii="Palatino Linotype" w:hAnsi="Palatino Linotype" w:cs="Arial"/>
          <w:i/>
          <w:color w:val="000000" w:themeColor="text1"/>
          <w:sz w:val="22"/>
          <w:szCs w:val="22"/>
        </w:rPr>
      </w:pPr>
      <w:r w:rsidRPr="001147A9">
        <w:rPr>
          <w:rFonts w:ascii="Palatino Linotype" w:hAnsi="Palatino Linotype" w:cs="Arial"/>
          <w:i/>
          <w:color w:val="000000" w:themeColor="text1"/>
          <w:sz w:val="22"/>
          <w:szCs w:val="22"/>
        </w:rPr>
        <w:t>ATENTAMENTE</w:t>
      </w:r>
    </w:p>
    <w:p w14:paraId="768D6871" w14:textId="77777777" w:rsidR="00F4390C" w:rsidRPr="001147A9" w:rsidRDefault="00F4390C" w:rsidP="00C649A6">
      <w:pPr>
        <w:tabs>
          <w:tab w:val="left" w:pos="851"/>
        </w:tabs>
        <w:ind w:left="851" w:right="1134"/>
        <w:jc w:val="both"/>
        <w:rPr>
          <w:rFonts w:ascii="Palatino Linotype" w:hAnsi="Palatino Linotype" w:cs="Arial"/>
          <w:i/>
          <w:color w:val="000000" w:themeColor="text1"/>
          <w:sz w:val="22"/>
          <w:szCs w:val="22"/>
        </w:rPr>
      </w:pPr>
    </w:p>
    <w:p w14:paraId="048DD697" w14:textId="2D1E301B" w:rsidR="00536C04" w:rsidRPr="001147A9" w:rsidRDefault="00F4390C" w:rsidP="00C649A6">
      <w:pPr>
        <w:tabs>
          <w:tab w:val="left" w:pos="851"/>
        </w:tabs>
        <w:ind w:left="851" w:right="1134"/>
        <w:jc w:val="both"/>
        <w:rPr>
          <w:rFonts w:ascii="Palatino Linotype" w:hAnsi="Palatino Linotype" w:cs="Arial"/>
          <w:color w:val="000000" w:themeColor="text1"/>
        </w:rPr>
      </w:pPr>
      <w:r w:rsidRPr="001147A9">
        <w:rPr>
          <w:rFonts w:ascii="Palatino Linotype" w:hAnsi="Palatino Linotype" w:cs="Arial"/>
          <w:i/>
          <w:color w:val="000000" w:themeColor="text1"/>
          <w:sz w:val="22"/>
          <w:szCs w:val="22"/>
        </w:rPr>
        <w:t>LIC. ANA LUZ ALCANTARA SEGOVIA</w:t>
      </w:r>
      <w:r w:rsidR="00B23B86" w:rsidRPr="001147A9">
        <w:rPr>
          <w:rFonts w:ascii="Palatino Linotype" w:hAnsi="Palatino Linotype" w:cs="Arial"/>
          <w:i/>
          <w:color w:val="000000" w:themeColor="text1"/>
          <w:sz w:val="22"/>
          <w:szCs w:val="22"/>
        </w:rPr>
        <w:t xml:space="preserve">” (sic) </w:t>
      </w:r>
      <w:r w:rsidR="008924C1" w:rsidRPr="001147A9">
        <w:rPr>
          <w:rFonts w:ascii="Palatino Linotype" w:hAnsi="Palatino Linotype" w:cs="Arial"/>
          <w:i/>
          <w:color w:val="000000" w:themeColor="text1"/>
          <w:sz w:val="22"/>
          <w:szCs w:val="22"/>
        </w:rPr>
        <w:t xml:space="preserve"> </w:t>
      </w:r>
    </w:p>
    <w:p w14:paraId="506E0B10" w14:textId="77777777" w:rsidR="00536C04" w:rsidRPr="001147A9" w:rsidRDefault="00536C04" w:rsidP="00C649A6">
      <w:pPr>
        <w:jc w:val="both"/>
        <w:rPr>
          <w:rFonts w:ascii="Palatino Linotype" w:hAnsi="Palatino Linotype" w:cs="Arial"/>
          <w:color w:val="000000" w:themeColor="text1"/>
          <w:lang w:val="es-ES_tradnl"/>
        </w:rPr>
      </w:pPr>
    </w:p>
    <w:p w14:paraId="61A5C182" w14:textId="77777777" w:rsidR="00B23B86" w:rsidRPr="001147A9" w:rsidRDefault="00B23B86" w:rsidP="00C649A6">
      <w:pPr>
        <w:spacing w:line="360" w:lineRule="auto"/>
        <w:jc w:val="both"/>
        <w:rPr>
          <w:rFonts w:ascii="Palatino Linotype" w:hAnsi="Palatino Linotype"/>
          <w:color w:val="000000" w:themeColor="text1"/>
        </w:rPr>
      </w:pPr>
      <w:r w:rsidRPr="001147A9">
        <w:rPr>
          <w:rFonts w:ascii="Palatino Linotype" w:hAnsi="Palatino Linotype"/>
          <w:color w:val="000000" w:themeColor="text1"/>
        </w:rPr>
        <w:t xml:space="preserve">De igual modo, </w:t>
      </w:r>
      <w:r w:rsidRPr="001147A9">
        <w:rPr>
          <w:rFonts w:ascii="Palatino Linotype" w:hAnsi="Palatino Linotype" w:cs="Arial"/>
          <w:b/>
          <w:color w:val="000000" w:themeColor="text1"/>
        </w:rPr>
        <w:t>EL SUJETO OBLIGADO</w:t>
      </w:r>
      <w:r w:rsidRPr="001147A9">
        <w:rPr>
          <w:rFonts w:ascii="Palatino Linotype" w:hAnsi="Palatino Linotype"/>
          <w:color w:val="000000" w:themeColor="text1"/>
        </w:rPr>
        <w:t xml:space="preserve"> acompañó a su respuesta los archivos electrónicos siguientes: </w:t>
      </w:r>
    </w:p>
    <w:p w14:paraId="1DD04888" w14:textId="77777777" w:rsidR="00F4390C" w:rsidRPr="001147A9" w:rsidRDefault="00F4390C" w:rsidP="00C649A6">
      <w:pPr>
        <w:tabs>
          <w:tab w:val="left" w:pos="851"/>
        </w:tabs>
        <w:spacing w:line="360" w:lineRule="auto"/>
        <w:ind w:right="901"/>
        <w:jc w:val="both"/>
        <w:rPr>
          <w:rFonts w:ascii="Palatino Linotype" w:hAnsi="Palatino Linotype"/>
          <w:b/>
          <w:color w:val="000000" w:themeColor="text1"/>
        </w:rPr>
      </w:pPr>
    </w:p>
    <w:p w14:paraId="48E1E9B9" w14:textId="77777777" w:rsidR="00F4390C" w:rsidRPr="001147A9" w:rsidRDefault="00F4390C" w:rsidP="00C649A6">
      <w:pPr>
        <w:tabs>
          <w:tab w:val="left" w:pos="851"/>
        </w:tabs>
        <w:spacing w:line="360" w:lineRule="auto"/>
        <w:ind w:right="901"/>
        <w:jc w:val="both"/>
        <w:rPr>
          <w:rFonts w:ascii="Palatino Linotype" w:hAnsi="Palatino Linotype"/>
          <w:b/>
          <w:color w:val="000000" w:themeColor="text1"/>
        </w:rPr>
      </w:pPr>
      <w:r w:rsidRPr="001147A9">
        <w:rPr>
          <w:rFonts w:ascii="Palatino Linotype" w:hAnsi="Palatino Linotype"/>
          <w:b/>
          <w:color w:val="000000" w:themeColor="text1"/>
        </w:rPr>
        <w:t>00425/PJUDICI/IP/2022</w:t>
      </w:r>
    </w:p>
    <w:p w14:paraId="5C32C82D" w14:textId="77777777" w:rsidR="00B23B86" w:rsidRPr="001147A9" w:rsidRDefault="00B23B86" w:rsidP="00C649A6">
      <w:pPr>
        <w:spacing w:line="360" w:lineRule="auto"/>
        <w:jc w:val="both"/>
        <w:rPr>
          <w:rFonts w:ascii="Palatino Linotype" w:hAnsi="Palatino Linotype" w:cs="Arial"/>
          <w:color w:val="000000" w:themeColor="text1"/>
          <w:lang w:val="es-ES_tradnl"/>
        </w:rPr>
      </w:pPr>
    </w:p>
    <w:p w14:paraId="5A7B5994" w14:textId="4C788B20" w:rsidR="00F4390C" w:rsidRPr="001147A9" w:rsidRDefault="00F4390C" w:rsidP="00C649A6">
      <w:pPr>
        <w:pStyle w:val="Prrafodelista"/>
        <w:numPr>
          <w:ilvl w:val="0"/>
          <w:numId w:val="13"/>
        </w:numPr>
        <w:spacing w:line="360" w:lineRule="auto"/>
        <w:jc w:val="both"/>
        <w:rPr>
          <w:rFonts w:ascii="Palatino Linotype" w:hAnsi="Palatino Linotype"/>
          <w:color w:val="000000" w:themeColor="text1"/>
        </w:rPr>
      </w:pPr>
      <w:r w:rsidRPr="001147A9">
        <w:rPr>
          <w:rFonts w:ascii="Palatino Linotype" w:hAnsi="Palatino Linotype"/>
          <w:b/>
          <w:i/>
          <w:color w:val="000000" w:themeColor="text1"/>
        </w:rPr>
        <w:lastRenderedPageBreak/>
        <w:t>Respuesta 425-2022.pdf,</w:t>
      </w:r>
      <w:r w:rsidRPr="001147A9">
        <w:rPr>
          <w:rFonts w:ascii="Palatino Linotype" w:hAnsi="Palatino Linotype"/>
          <w:color w:val="000000" w:themeColor="text1"/>
        </w:rPr>
        <w:t xml:space="preserve"> el cual contiene el oficio de fecha veintidós de junio de dos mil veintidós, por medio del cual la Jefa de Departamento de Información Pública en funciones de encargada de la Unidad de Transparencia, informa los pasos a seguir para consultar las sentencias en versión pública.</w:t>
      </w:r>
    </w:p>
    <w:p w14:paraId="3F310D6C" w14:textId="77777777" w:rsidR="00B23B86" w:rsidRPr="001147A9" w:rsidRDefault="00B23B86" w:rsidP="00C649A6">
      <w:pPr>
        <w:tabs>
          <w:tab w:val="left" w:pos="851"/>
        </w:tabs>
        <w:spacing w:line="360" w:lineRule="auto"/>
        <w:ind w:left="851" w:right="1134"/>
        <w:jc w:val="both"/>
        <w:rPr>
          <w:rFonts w:ascii="Palatino Linotype" w:hAnsi="Palatino Linotype" w:cs="Arial"/>
          <w:i/>
          <w:color w:val="000000" w:themeColor="text1"/>
          <w:sz w:val="22"/>
          <w:szCs w:val="22"/>
        </w:rPr>
      </w:pPr>
    </w:p>
    <w:p w14:paraId="3DB6F7CD" w14:textId="77777777" w:rsidR="00F4390C" w:rsidRPr="001147A9" w:rsidRDefault="00F4390C" w:rsidP="00C649A6">
      <w:pPr>
        <w:tabs>
          <w:tab w:val="left" w:pos="851"/>
        </w:tabs>
        <w:spacing w:line="360" w:lineRule="auto"/>
        <w:ind w:right="901"/>
        <w:jc w:val="both"/>
        <w:rPr>
          <w:rFonts w:ascii="Palatino Linotype" w:hAnsi="Palatino Linotype" w:cs="Arial"/>
          <w:b/>
          <w:color w:val="000000" w:themeColor="text1"/>
        </w:rPr>
      </w:pPr>
      <w:r w:rsidRPr="001147A9">
        <w:rPr>
          <w:rFonts w:ascii="Palatino Linotype" w:hAnsi="Palatino Linotype"/>
          <w:b/>
          <w:color w:val="000000" w:themeColor="text1"/>
        </w:rPr>
        <w:t>00427/PJUDICI/IP/2022</w:t>
      </w:r>
      <w:r w:rsidRPr="001147A9">
        <w:rPr>
          <w:rFonts w:ascii="Palatino Linotype" w:hAnsi="Palatino Linotype" w:cs="Arial"/>
          <w:b/>
          <w:color w:val="000000" w:themeColor="text1"/>
        </w:rPr>
        <w:t xml:space="preserve"> </w:t>
      </w:r>
    </w:p>
    <w:p w14:paraId="49731711" w14:textId="77777777" w:rsidR="00B23B86" w:rsidRPr="001147A9" w:rsidRDefault="00B23B86" w:rsidP="00C649A6">
      <w:pPr>
        <w:tabs>
          <w:tab w:val="left" w:pos="851"/>
        </w:tabs>
        <w:spacing w:line="360" w:lineRule="auto"/>
        <w:ind w:right="1134"/>
        <w:jc w:val="both"/>
        <w:rPr>
          <w:rFonts w:ascii="Palatino Linotype" w:hAnsi="Palatino Linotype" w:cs="Arial"/>
          <w:i/>
          <w:color w:val="000000" w:themeColor="text1"/>
          <w:sz w:val="22"/>
          <w:szCs w:val="22"/>
        </w:rPr>
      </w:pPr>
    </w:p>
    <w:p w14:paraId="79341EA2" w14:textId="196A93D2" w:rsidR="00F4390C" w:rsidRPr="001147A9" w:rsidRDefault="00F4390C" w:rsidP="00C649A6">
      <w:pPr>
        <w:pStyle w:val="Prrafodelista"/>
        <w:numPr>
          <w:ilvl w:val="0"/>
          <w:numId w:val="13"/>
        </w:numPr>
        <w:spacing w:line="360" w:lineRule="auto"/>
        <w:jc w:val="both"/>
        <w:rPr>
          <w:rFonts w:ascii="Palatino Linotype" w:hAnsi="Palatino Linotype"/>
          <w:color w:val="000000" w:themeColor="text1"/>
        </w:rPr>
      </w:pPr>
      <w:r w:rsidRPr="001147A9">
        <w:rPr>
          <w:rFonts w:ascii="Palatino Linotype" w:hAnsi="Palatino Linotype"/>
          <w:b/>
          <w:i/>
          <w:color w:val="000000" w:themeColor="text1"/>
        </w:rPr>
        <w:t>Respuesta 427-2022.pdf,</w:t>
      </w:r>
      <w:r w:rsidRPr="001147A9">
        <w:rPr>
          <w:rFonts w:ascii="Palatino Linotype" w:hAnsi="Palatino Linotype"/>
          <w:color w:val="000000" w:themeColor="text1"/>
        </w:rPr>
        <w:t xml:space="preserve"> el cual contiene el oficio de fecha veintidós de junio de dos mil </w:t>
      </w:r>
      <w:r w:rsidR="00EE06FB" w:rsidRPr="001147A9">
        <w:rPr>
          <w:rFonts w:ascii="Palatino Linotype" w:hAnsi="Palatino Linotype"/>
          <w:color w:val="000000" w:themeColor="text1"/>
        </w:rPr>
        <w:t>veintidós</w:t>
      </w:r>
      <w:r w:rsidRPr="001147A9">
        <w:rPr>
          <w:rFonts w:ascii="Palatino Linotype" w:hAnsi="Palatino Linotype"/>
          <w:color w:val="000000" w:themeColor="text1"/>
        </w:rPr>
        <w:t>, por medio del cual la Jefa de Departamento de Información Pública en funciones de encargada de la Unidad de Transparencia, informa los pasos a seguir para consultar las sentencias en versión pública.</w:t>
      </w:r>
    </w:p>
    <w:p w14:paraId="5B808B7A" w14:textId="77777777" w:rsidR="00847681" w:rsidRPr="001147A9" w:rsidRDefault="00847681" w:rsidP="00C649A6">
      <w:pPr>
        <w:tabs>
          <w:tab w:val="left" w:pos="851"/>
        </w:tabs>
        <w:spacing w:line="360" w:lineRule="auto"/>
        <w:ind w:right="901"/>
        <w:jc w:val="both"/>
        <w:rPr>
          <w:rFonts w:ascii="Palatino Linotype" w:hAnsi="Palatino Linotype"/>
          <w:b/>
          <w:i/>
          <w:color w:val="000000" w:themeColor="text1"/>
        </w:rPr>
      </w:pPr>
    </w:p>
    <w:p w14:paraId="5392CA30" w14:textId="432001AC" w:rsidR="003404B0" w:rsidRPr="001147A9" w:rsidRDefault="00F4390C" w:rsidP="00C649A6">
      <w:pPr>
        <w:pStyle w:val="Prrafodelista"/>
        <w:tabs>
          <w:tab w:val="left" w:pos="709"/>
        </w:tabs>
        <w:spacing w:line="360" w:lineRule="auto"/>
        <w:ind w:left="0"/>
        <w:jc w:val="both"/>
        <w:rPr>
          <w:rFonts w:ascii="Palatino Linotype" w:hAnsi="Palatino Linotype" w:cs="Arial"/>
          <w:b/>
          <w:bCs/>
          <w:color w:val="000000" w:themeColor="text1"/>
        </w:rPr>
      </w:pPr>
      <w:r w:rsidRPr="001147A9">
        <w:rPr>
          <w:rFonts w:ascii="Palatino Linotype" w:hAnsi="Palatino Linotype" w:cs="Arial"/>
          <w:b/>
          <w:color w:val="000000" w:themeColor="text1"/>
          <w:sz w:val="28"/>
        </w:rPr>
        <w:t>II</w:t>
      </w:r>
      <w:r w:rsidR="00277404" w:rsidRPr="001147A9">
        <w:rPr>
          <w:rFonts w:ascii="Palatino Linotype" w:hAnsi="Palatino Linotype" w:cs="Arial"/>
          <w:b/>
          <w:color w:val="000000" w:themeColor="text1"/>
          <w:sz w:val="28"/>
        </w:rPr>
        <w:t>I</w:t>
      </w:r>
      <w:r w:rsidR="003404B0" w:rsidRPr="001147A9">
        <w:rPr>
          <w:rFonts w:ascii="Palatino Linotype" w:hAnsi="Palatino Linotype" w:cs="Arial"/>
          <w:b/>
          <w:color w:val="000000" w:themeColor="text1"/>
          <w:sz w:val="28"/>
        </w:rPr>
        <w:t xml:space="preserve">. </w:t>
      </w:r>
      <w:r w:rsidR="003404B0" w:rsidRPr="001147A9">
        <w:rPr>
          <w:rFonts w:ascii="Palatino Linotype" w:hAnsi="Palatino Linotype" w:cs="Arial"/>
          <w:b/>
          <w:bCs/>
          <w:color w:val="000000" w:themeColor="text1"/>
          <w:sz w:val="28"/>
          <w:szCs w:val="28"/>
        </w:rPr>
        <w:t>De</w:t>
      </w:r>
      <w:r w:rsidR="001C2B65" w:rsidRPr="001147A9">
        <w:rPr>
          <w:rFonts w:ascii="Palatino Linotype" w:hAnsi="Palatino Linotype" w:cs="Arial"/>
          <w:b/>
          <w:bCs/>
          <w:color w:val="000000" w:themeColor="text1"/>
          <w:sz w:val="28"/>
          <w:szCs w:val="28"/>
        </w:rPr>
        <w:t xml:space="preserve"> </w:t>
      </w:r>
      <w:r w:rsidR="003404B0" w:rsidRPr="001147A9">
        <w:rPr>
          <w:rFonts w:ascii="Palatino Linotype" w:hAnsi="Palatino Linotype" w:cs="Arial"/>
          <w:b/>
          <w:bCs/>
          <w:color w:val="000000" w:themeColor="text1"/>
          <w:sz w:val="28"/>
          <w:szCs w:val="28"/>
        </w:rPr>
        <w:t>l</w:t>
      </w:r>
      <w:r w:rsidR="001C2B65" w:rsidRPr="001147A9">
        <w:rPr>
          <w:rFonts w:ascii="Palatino Linotype" w:hAnsi="Palatino Linotype" w:cs="Arial"/>
          <w:b/>
          <w:bCs/>
          <w:color w:val="000000" w:themeColor="text1"/>
          <w:sz w:val="28"/>
          <w:szCs w:val="28"/>
        </w:rPr>
        <w:t>os</w:t>
      </w:r>
      <w:r w:rsidR="003404B0" w:rsidRPr="001147A9">
        <w:rPr>
          <w:rFonts w:ascii="Palatino Linotype" w:hAnsi="Palatino Linotype" w:cs="Arial"/>
          <w:b/>
          <w:bCs/>
          <w:color w:val="000000" w:themeColor="text1"/>
          <w:sz w:val="28"/>
          <w:szCs w:val="28"/>
        </w:rPr>
        <w:t xml:space="preserve"> Recurso</w:t>
      </w:r>
      <w:r w:rsidR="001C2B65" w:rsidRPr="001147A9">
        <w:rPr>
          <w:rFonts w:ascii="Palatino Linotype" w:hAnsi="Palatino Linotype" w:cs="Arial"/>
          <w:b/>
          <w:bCs/>
          <w:color w:val="000000" w:themeColor="text1"/>
          <w:sz w:val="28"/>
          <w:szCs w:val="28"/>
        </w:rPr>
        <w:t>s</w:t>
      </w:r>
      <w:r w:rsidR="003404B0" w:rsidRPr="001147A9">
        <w:rPr>
          <w:rFonts w:ascii="Palatino Linotype" w:hAnsi="Palatino Linotype" w:cs="Arial"/>
          <w:b/>
          <w:bCs/>
          <w:color w:val="000000" w:themeColor="text1"/>
          <w:sz w:val="28"/>
          <w:szCs w:val="28"/>
        </w:rPr>
        <w:t xml:space="preserve"> de Revisión</w:t>
      </w:r>
    </w:p>
    <w:p w14:paraId="303C39F1" w14:textId="6FD384FE" w:rsidR="00EC7656" w:rsidRPr="001147A9" w:rsidRDefault="00536C04" w:rsidP="00C649A6">
      <w:pPr>
        <w:spacing w:line="360" w:lineRule="auto"/>
        <w:jc w:val="both"/>
        <w:rPr>
          <w:rFonts w:ascii="Palatino Linotype" w:hAnsi="Palatino Linotype" w:cs="Arial"/>
          <w:color w:val="000000" w:themeColor="text1"/>
        </w:rPr>
      </w:pPr>
      <w:r w:rsidRPr="001147A9">
        <w:rPr>
          <w:rFonts w:ascii="Palatino Linotype" w:hAnsi="Palatino Linotype" w:cs="Arial"/>
          <w:color w:val="000000" w:themeColor="text1"/>
        </w:rPr>
        <w:t xml:space="preserve">Inconforme </w:t>
      </w:r>
      <w:r w:rsidR="008924C1" w:rsidRPr="001147A9">
        <w:rPr>
          <w:rFonts w:ascii="Palatino Linotype" w:hAnsi="Palatino Linotype" w:cs="Arial"/>
          <w:color w:val="000000" w:themeColor="text1"/>
        </w:rPr>
        <w:t xml:space="preserve">con las </w:t>
      </w:r>
      <w:r w:rsidRPr="001147A9">
        <w:rPr>
          <w:rFonts w:ascii="Palatino Linotype" w:hAnsi="Palatino Linotype" w:cs="Arial"/>
          <w:color w:val="000000" w:themeColor="text1"/>
        </w:rPr>
        <w:t>respuesta</w:t>
      </w:r>
      <w:r w:rsidR="008924C1" w:rsidRPr="001147A9">
        <w:rPr>
          <w:rFonts w:ascii="Palatino Linotype" w:hAnsi="Palatino Linotype" w:cs="Arial"/>
          <w:color w:val="000000" w:themeColor="text1"/>
        </w:rPr>
        <w:t>s</w:t>
      </w:r>
      <w:r w:rsidRPr="001147A9">
        <w:rPr>
          <w:rFonts w:ascii="Palatino Linotype" w:hAnsi="Palatino Linotype" w:cs="Arial"/>
          <w:color w:val="000000" w:themeColor="text1"/>
        </w:rPr>
        <w:t>, en fecha</w:t>
      </w:r>
      <w:r w:rsidR="00EE00AC" w:rsidRPr="001147A9">
        <w:rPr>
          <w:rFonts w:ascii="Palatino Linotype" w:hAnsi="Palatino Linotype" w:cs="Arial"/>
          <w:color w:val="000000" w:themeColor="text1"/>
        </w:rPr>
        <w:t xml:space="preserve"> </w:t>
      </w:r>
      <w:r w:rsidR="00847681" w:rsidRPr="001147A9">
        <w:rPr>
          <w:rFonts w:ascii="Palatino Linotype" w:hAnsi="Palatino Linotype" w:cs="Arial"/>
          <w:bCs/>
          <w:color w:val="000000" w:themeColor="text1"/>
        </w:rPr>
        <w:t>veinti</w:t>
      </w:r>
      <w:r w:rsidR="00EE00AC" w:rsidRPr="001147A9">
        <w:rPr>
          <w:rFonts w:ascii="Palatino Linotype" w:hAnsi="Palatino Linotype" w:cs="Arial"/>
          <w:bCs/>
          <w:color w:val="000000" w:themeColor="text1"/>
        </w:rPr>
        <w:t xml:space="preserve">nueve de junio </w:t>
      </w:r>
      <w:r w:rsidR="002D077D" w:rsidRPr="001147A9">
        <w:rPr>
          <w:rFonts w:ascii="Palatino Linotype" w:hAnsi="Palatino Linotype" w:cs="Arial"/>
          <w:bCs/>
          <w:color w:val="000000" w:themeColor="text1"/>
        </w:rPr>
        <w:t>de dos mil veintidós</w:t>
      </w:r>
      <w:r w:rsidRPr="001147A9">
        <w:rPr>
          <w:rFonts w:ascii="Palatino Linotype" w:hAnsi="Palatino Linotype" w:cs="Arial"/>
          <w:color w:val="000000" w:themeColor="text1"/>
        </w:rPr>
        <w:t xml:space="preserve">, </w:t>
      </w:r>
      <w:r w:rsidR="00177BA7" w:rsidRPr="001147A9">
        <w:rPr>
          <w:rFonts w:ascii="Palatino Linotype" w:hAnsi="Palatino Linotype" w:cs="Arial"/>
          <w:b/>
          <w:color w:val="000000" w:themeColor="text1"/>
        </w:rPr>
        <w:t>EL</w:t>
      </w:r>
      <w:r w:rsidRPr="001147A9">
        <w:rPr>
          <w:rFonts w:ascii="Palatino Linotype" w:hAnsi="Palatino Linotype" w:cs="Arial"/>
          <w:b/>
          <w:color w:val="000000" w:themeColor="text1"/>
        </w:rPr>
        <w:t xml:space="preserve"> RECURRENTE</w:t>
      </w:r>
      <w:r w:rsidRPr="001147A9">
        <w:rPr>
          <w:rFonts w:ascii="Palatino Linotype" w:hAnsi="Palatino Linotype" w:cs="Arial"/>
          <w:color w:val="000000" w:themeColor="text1"/>
        </w:rPr>
        <w:t xml:space="preserve"> interpuso </w:t>
      </w:r>
      <w:r w:rsidR="007A1EF3" w:rsidRPr="001147A9">
        <w:rPr>
          <w:rFonts w:ascii="Palatino Linotype" w:hAnsi="Palatino Linotype" w:cs="Arial"/>
          <w:color w:val="000000" w:themeColor="text1"/>
        </w:rPr>
        <w:t>los</w:t>
      </w:r>
      <w:r w:rsidRPr="001147A9">
        <w:rPr>
          <w:rFonts w:ascii="Palatino Linotype" w:hAnsi="Palatino Linotype" w:cs="Arial"/>
          <w:color w:val="000000" w:themeColor="text1"/>
        </w:rPr>
        <w:t xml:space="preserve"> </w:t>
      </w:r>
      <w:r w:rsidR="00312B04" w:rsidRPr="001147A9">
        <w:rPr>
          <w:rFonts w:ascii="Palatino Linotype" w:hAnsi="Palatino Linotype" w:cs="Arial"/>
          <w:color w:val="000000" w:themeColor="text1"/>
        </w:rPr>
        <w:t>Recursos de Revisión</w:t>
      </w:r>
      <w:r w:rsidRPr="001147A9">
        <w:rPr>
          <w:rFonts w:ascii="Palatino Linotype" w:hAnsi="Palatino Linotype" w:cs="Arial"/>
          <w:color w:val="000000" w:themeColor="text1"/>
        </w:rPr>
        <w:t xml:space="preserve"> sujeto</w:t>
      </w:r>
      <w:r w:rsidR="007A1EF3" w:rsidRPr="001147A9">
        <w:rPr>
          <w:rFonts w:ascii="Palatino Linotype" w:hAnsi="Palatino Linotype" w:cs="Arial"/>
          <w:color w:val="000000" w:themeColor="text1"/>
        </w:rPr>
        <w:t>s</w:t>
      </w:r>
      <w:r w:rsidRPr="001147A9">
        <w:rPr>
          <w:rFonts w:ascii="Palatino Linotype" w:hAnsi="Palatino Linotype" w:cs="Arial"/>
          <w:color w:val="000000" w:themeColor="text1"/>
        </w:rPr>
        <w:t xml:space="preserve"> del presente estudio, l</w:t>
      </w:r>
      <w:r w:rsidR="007A1EF3" w:rsidRPr="001147A9">
        <w:rPr>
          <w:rFonts w:ascii="Palatino Linotype" w:hAnsi="Palatino Linotype" w:cs="Arial"/>
          <w:color w:val="000000" w:themeColor="text1"/>
        </w:rPr>
        <w:t>os c</w:t>
      </w:r>
      <w:r w:rsidRPr="001147A9">
        <w:rPr>
          <w:rFonts w:ascii="Palatino Linotype" w:hAnsi="Palatino Linotype" w:cs="Arial"/>
          <w:color w:val="000000" w:themeColor="text1"/>
        </w:rPr>
        <w:t>ual</w:t>
      </w:r>
      <w:r w:rsidR="007A1EF3" w:rsidRPr="001147A9">
        <w:rPr>
          <w:rFonts w:ascii="Palatino Linotype" w:hAnsi="Palatino Linotype" w:cs="Arial"/>
          <w:color w:val="000000" w:themeColor="text1"/>
        </w:rPr>
        <w:t>es</w:t>
      </w:r>
      <w:r w:rsidRPr="001147A9">
        <w:rPr>
          <w:rFonts w:ascii="Palatino Linotype" w:hAnsi="Palatino Linotype" w:cs="Arial"/>
          <w:color w:val="000000" w:themeColor="text1"/>
        </w:rPr>
        <w:t xml:space="preserve"> fue</w:t>
      </w:r>
      <w:r w:rsidR="007A1EF3" w:rsidRPr="001147A9">
        <w:rPr>
          <w:rFonts w:ascii="Palatino Linotype" w:hAnsi="Palatino Linotype" w:cs="Arial"/>
          <w:color w:val="000000" w:themeColor="text1"/>
        </w:rPr>
        <w:t>ron</w:t>
      </w:r>
      <w:r w:rsidRPr="001147A9">
        <w:rPr>
          <w:rFonts w:ascii="Palatino Linotype" w:hAnsi="Palatino Linotype" w:cs="Arial"/>
          <w:color w:val="000000" w:themeColor="text1"/>
        </w:rPr>
        <w:t xml:space="preserve"> registrado</w:t>
      </w:r>
      <w:r w:rsidR="007A1EF3" w:rsidRPr="001147A9">
        <w:rPr>
          <w:rFonts w:ascii="Palatino Linotype" w:hAnsi="Palatino Linotype" w:cs="Arial"/>
          <w:color w:val="000000" w:themeColor="text1"/>
        </w:rPr>
        <w:t>s</w:t>
      </w:r>
      <w:r w:rsidRPr="001147A9">
        <w:rPr>
          <w:rFonts w:ascii="Palatino Linotype" w:hAnsi="Palatino Linotype" w:cs="Arial"/>
          <w:color w:val="000000" w:themeColor="text1"/>
        </w:rPr>
        <w:t xml:space="preserve"> en </w:t>
      </w:r>
      <w:r w:rsidRPr="001147A9">
        <w:rPr>
          <w:rFonts w:ascii="Palatino Linotype" w:hAnsi="Palatino Linotype" w:cs="Arial"/>
          <w:b/>
          <w:color w:val="000000" w:themeColor="text1"/>
        </w:rPr>
        <w:t>EL SAIMEX</w:t>
      </w:r>
      <w:r w:rsidR="001B1214" w:rsidRPr="001147A9">
        <w:rPr>
          <w:rFonts w:ascii="Palatino Linotype" w:hAnsi="Palatino Linotype" w:cs="Arial"/>
          <w:b/>
          <w:color w:val="000000" w:themeColor="text1"/>
        </w:rPr>
        <w:t xml:space="preserve"> </w:t>
      </w:r>
      <w:r w:rsidRPr="001147A9">
        <w:rPr>
          <w:rFonts w:ascii="Palatino Linotype" w:hAnsi="Palatino Linotype" w:cs="Arial"/>
          <w:bCs/>
          <w:color w:val="000000" w:themeColor="text1"/>
        </w:rPr>
        <w:t>y</w:t>
      </w:r>
      <w:r w:rsidRPr="001147A9">
        <w:rPr>
          <w:rFonts w:ascii="Palatino Linotype" w:hAnsi="Palatino Linotype" w:cs="Arial"/>
          <w:color w:val="000000" w:themeColor="text1"/>
        </w:rPr>
        <w:t xml:space="preserve"> se le</w:t>
      </w:r>
      <w:r w:rsidR="007A1EF3" w:rsidRPr="001147A9">
        <w:rPr>
          <w:rFonts w:ascii="Palatino Linotype" w:hAnsi="Palatino Linotype" w:cs="Arial"/>
          <w:color w:val="000000" w:themeColor="text1"/>
        </w:rPr>
        <w:t>s</w:t>
      </w:r>
      <w:r w:rsidRPr="001147A9">
        <w:rPr>
          <w:rFonts w:ascii="Palatino Linotype" w:hAnsi="Palatino Linotype" w:cs="Arial"/>
          <w:color w:val="000000" w:themeColor="text1"/>
        </w:rPr>
        <w:t xml:space="preserve"> asignó l</w:t>
      </w:r>
      <w:r w:rsidR="007A1EF3" w:rsidRPr="001147A9">
        <w:rPr>
          <w:rFonts w:ascii="Palatino Linotype" w:hAnsi="Palatino Linotype" w:cs="Arial"/>
          <w:color w:val="000000" w:themeColor="text1"/>
        </w:rPr>
        <w:t>os</w:t>
      </w:r>
      <w:r w:rsidRPr="001147A9">
        <w:rPr>
          <w:rFonts w:ascii="Palatino Linotype" w:hAnsi="Palatino Linotype" w:cs="Arial"/>
          <w:color w:val="000000" w:themeColor="text1"/>
        </w:rPr>
        <w:t xml:space="preserve"> número</w:t>
      </w:r>
      <w:r w:rsidR="007A1EF3" w:rsidRPr="001147A9">
        <w:rPr>
          <w:rFonts w:ascii="Palatino Linotype" w:hAnsi="Palatino Linotype" w:cs="Arial"/>
          <w:color w:val="000000" w:themeColor="text1"/>
        </w:rPr>
        <w:t>s</w:t>
      </w:r>
      <w:r w:rsidRPr="001147A9">
        <w:rPr>
          <w:rFonts w:ascii="Palatino Linotype" w:hAnsi="Palatino Linotype" w:cs="Arial"/>
          <w:color w:val="000000" w:themeColor="text1"/>
        </w:rPr>
        <w:t xml:space="preserve"> de expediente </w:t>
      </w:r>
      <w:r w:rsidR="00EE00AC" w:rsidRPr="001147A9">
        <w:rPr>
          <w:rFonts w:ascii="Palatino Linotype" w:hAnsi="Palatino Linotype"/>
          <w:b/>
          <w:color w:val="000000" w:themeColor="text1"/>
        </w:rPr>
        <w:t xml:space="preserve">12257/INFOEM/IP/RR/2022 </w:t>
      </w:r>
      <w:r w:rsidR="00EE00AC" w:rsidRPr="001147A9">
        <w:rPr>
          <w:rFonts w:ascii="Palatino Linotype" w:hAnsi="Palatino Linotype"/>
          <w:color w:val="000000" w:themeColor="text1"/>
        </w:rPr>
        <w:t>y</w:t>
      </w:r>
      <w:r w:rsidR="00EE00AC" w:rsidRPr="001147A9">
        <w:rPr>
          <w:rFonts w:ascii="Palatino Linotype" w:hAnsi="Palatino Linotype"/>
          <w:b/>
          <w:color w:val="000000" w:themeColor="text1"/>
        </w:rPr>
        <w:t xml:space="preserve"> 12258/INFOEM/IP/RR/2022</w:t>
      </w:r>
      <w:r w:rsidRPr="001147A9">
        <w:rPr>
          <w:rFonts w:ascii="Palatino Linotype" w:hAnsi="Palatino Linotype" w:cs="Arial"/>
          <w:b/>
          <w:color w:val="000000" w:themeColor="text1"/>
        </w:rPr>
        <w:t>,</w:t>
      </w:r>
      <w:r w:rsidRPr="001147A9">
        <w:rPr>
          <w:rFonts w:ascii="Palatino Linotype" w:hAnsi="Palatino Linotype" w:cs="Arial"/>
          <w:color w:val="000000" w:themeColor="text1"/>
        </w:rPr>
        <w:t xml:space="preserve"> en </w:t>
      </w:r>
      <w:r w:rsidR="007A1EF3" w:rsidRPr="001147A9">
        <w:rPr>
          <w:rFonts w:ascii="Palatino Linotype" w:hAnsi="Palatino Linotype" w:cs="Arial"/>
          <w:color w:val="000000" w:themeColor="text1"/>
        </w:rPr>
        <w:t>los</w:t>
      </w:r>
      <w:r w:rsidR="00EC7656" w:rsidRPr="001147A9">
        <w:rPr>
          <w:rFonts w:ascii="Palatino Linotype" w:hAnsi="Palatino Linotype" w:cs="Arial"/>
          <w:color w:val="000000" w:themeColor="text1"/>
        </w:rPr>
        <w:t xml:space="preserve"> que</w:t>
      </w:r>
      <w:r w:rsidR="00801793" w:rsidRPr="001147A9">
        <w:rPr>
          <w:rFonts w:ascii="Palatino Linotype" w:hAnsi="Palatino Linotype" w:cs="Arial"/>
          <w:color w:val="000000" w:themeColor="text1"/>
        </w:rPr>
        <w:t xml:space="preserve"> </w:t>
      </w:r>
      <w:r w:rsidR="00EC7656" w:rsidRPr="001147A9">
        <w:rPr>
          <w:rFonts w:ascii="Palatino Linotype" w:hAnsi="Palatino Linotype" w:cs="Arial"/>
          <w:color w:val="000000" w:themeColor="text1"/>
        </w:rPr>
        <w:t xml:space="preserve">señaló como: </w:t>
      </w:r>
    </w:p>
    <w:p w14:paraId="1D7A23AA" w14:textId="77777777" w:rsidR="00EC7656" w:rsidRPr="001147A9" w:rsidRDefault="00EC7656" w:rsidP="00C649A6">
      <w:pPr>
        <w:spacing w:line="360" w:lineRule="auto"/>
        <w:jc w:val="both"/>
        <w:rPr>
          <w:rFonts w:ascii="Palatino Linotype" w:hAnsi="Palatino Linotype" w:cs="Arial"/>
          <w:color w:val="000000" w:themeColor="text1"/>
        </w:rPr>
      </w:pPr>
    </w:p>
    <w:p w14:paraId="28AB4519" w14:textId="1489137E" w:rsidR="00536C04" w:rsidRPr="001147A9" w:rsidRDefault="00EC7656" w:rsidP="00C649A6">
      <w:pPr>
        <w:spacing w:line="360" w:lineRule="auto"/>
        <w:jc w:val="both"/>
        <w:rPr>
          <w:rFonts w:ascii="Palatino Linotype" w:hAnsi="Palatino Linotype" w:cs="Arial"/>
          <w:color w:val="000000" w:themeColor="text1"/>
        </w:rPr>
      </w:pPr>
      <w:r w:rsidRPr="001147A9">
        <w:rPr>
          <w:rFonts w:ascii="Palatino Linotype" w:hAnsi="Palatino Linotype" w:cs="Arial"/>
          <w:b/>
          <w:color w:val="000000" w:themeColor="text1"/>
        </w:rPr>
        <w:t xml:space="preserve">Acto impugnado: </w:t>
      </w:r>
    </w:p>
    <w:p w14:paraId="12F4E517" w14:textId="77777777" w:rsidR="001B1214" w:rsidRPr="001147A9" w:rsidRDefault="001B1214" w:rsidP="00C649A6">
      <w:pPr>
        <w:tabs>
          <w:tab w:val="left" w:pos="851"/>
        </w:tabs>
        <w:spacing w:line="360" w:lineRule="auto"/>
        <w:ind w:right="1134"/>
        <w:jc w:val="both"/>
        <w:rPr>
          <w:rFonts w:ascii="Palatino Linotype" w:hAnsi="Palatino Linotype" w:cs="Arial"/>
          <w:i/>
          <w:color w:val="000000" w:themeColor="text1"/>
          <w:sz w:val="22"/>
          <w:szCs w:val="22"/>
        </w:rPr>
      </w:pPr>
    </w:p>
    <w:p w14:paraId="60511601" w14:textId="2C1BD5A3" w:rsidR="001B1214" w:rsidRPr="001147A9" w:rsidRDefault="00EE00AC" w:rsidP="00C649A6">
      <w:pPr>
        <w:tabs>
          <w:tab w:val="left" w:pos="851"/>
        </w:tabs>
        <w:spacing w:line="360" w:lineRule="auto"/>
        <w:ind w:right="901"/>
        <w:jc w:val="both"/>
        <w:rPr>
          <w:rFonts w:ascii="Palatino Linotype" w:hAnsi="Palatino Linotype"/>
          <w:b/>
          <w:color w:val="000000" w:themeColor="text1"/>
        </w:rPr>
      </w:pPr>
      <w:r w:rsidRPr="001147A9">
        <w:rPr>
          <w:rFonts w:ascii="Palatino Linotype" w:hAnsi="Palatino Linotype"/>
          <w:b/>
          <w:color w:val="000000" w:themeColor="text1"/>
        </w:rPr>
        <w:t>12257</w:t>
      </w:r>
      <w:r w:rsidR="001B1214" w:rsidRPr="001147A9">
        <w:rPr>
          <w:rFonts w:ascii="Palatino Linotype" w:hAnsi="Palatino Linotype"/>
          <w:b/>
          <w:color w:val="000000" w:themeColor="text1"/>
        </w:rPr>
        <w:t>/METEPEC/IP/2022</w:t>
      </w:r>
    </w:p>
    <w:p w14:paraId="21C61CDA" w14:textId="77777777" w:rsidR="001B1214" w:rsidRPr="001147A9" w:rsidRDefault="001B1214" w:rsidP="00C649A6">
      <w:pPr>
        <w:tabs>
          <w:tab w:val="left" w:pos="851"/>
        </w:tabs>
        <w:ind w:right="1134"/>
        <w:jc w:val="both"/>
        <w:rPr>
          <w:rFonts w:ascii="Palatino Linotype" w:hAnsi="Palatino Linotype" w:cs="Arial"/>
          <w:i/>
          <w:color w:val="000000" w:themeColor="text1"/>
          <w:sz w:val="22"/>
          <w:szCs w:val="22"/>
        </w:rPr>
      </w:pPr>
    </w:p>
    <w:p w14:paraId="6240B4FB" w14:textId="2A77CCC6" w:rsidR="001B1214" w:rsidRPr="001147A9" w:rsidRDefault="001B1214" w:rsidP="00C649A6">
      <w:pPr>
        <w:tabs>
          <w:tab w:val="left" w:pos="851"/>
        </w:tabs>
        <w:ind w:left="851" w:right="1134"/>
        <w:jc w:val="both"/>
        <w:rPr>
          <w:rFonts w:ascii="Palatino Linotype" w:hAnsi="Palatino Linotype" w:cs="Arial"/>
          <w:i/>
          <w:color w:val="000000" w:themeColor="text1"/>
          <w:sz w:val="22"/>
          <w:szCs w:val="22"/>
        </w:rPr>
      </w:pPr>
      <w:r w:rsidRPr="001147A9">
        <w:rPr>
          <w:rFonts w:ascii="Palatino Linotype" w:hAnsi="Palatino Linotype" w:cs="Arial"/>
          <w:i/>
          <w:color w:val="000000" w:themeColor="text1"/>
          <w:sz w:val="22"/>
          <w:szCs w:val="22"/>
        </w:rPr>
        <w:t>“</w:t>
      </w:r>
      <w:r w:rsidR="00EE00AC" w:rsidRPr="001147A9">
        <w:rPr>
          <w:rFonts w:ascii="Palatino Linotype" w:hAnsi="Palatino Linotype" w:cs="Arial"/>
          <w:i/>
          <w:color w:val="000000" w:themeColor="text1"/>
          <w:sz w:val="22"/>
          <w:szCs w:val="22"/>
        </w:rPr>
        <w:t xml:space="preserve">Oficio respuesta de 22 de junio de 2022, por el que se </w:t>
      </w:r>
      <w:proofErr w:type="spellStart"/>
      <w:r w:rsidR="00EE00AC" w:rsidRPr="001147A9">
        <w:rPr>
          <w:rFonts w:ascii="Palatino Linotype" w:hAnsi="Palatino Linotype" w:cs="Arial"/>
          <w:i/>
          <w:color w:val="000000" w:themeColor="text1"/>
          <w:sz w:val="22"/>
          <w:szCs w:val="22"/>
        </w:rPr>
        <w:t>pretendío</w:t>
      </w:r>
      <w:proofErr w:type="spellEnd"/>
      <w:r w:rsidR="00EE00AC" w:rsidRPr="001147A9">
        <w:rPr>
          <w:rFonts w:ascii="Palatino Linotype" w:hAnsi="Palatino Linotype" w:cs="Arial"/>
          <w:i/>
          <w:color w:val="000000" w:themeColor="text1"/>
          <w:sz w:val="22"/>
          <w:szCs w:val="22"/>
        </w:rPr>
        <w:t xml:space="preserve"> dar respuesta a la solicitud folio 00425/PJUDICI/IP/2022.</w:t>
      </w:r>
      <w:r w:rsidRPr="001147A9">
        <w:rPr>
          <w:rFonts w:ascii="Palatino Linotype" w:hAnsi="Palatino Linotype" w:cs="Arial"/>
          <w:i/>
          <w:color w:val="000000" w:themeColor="text1"/>
          <w:sz w:val="22"/>
          <w:szCs w:val="22"/>
        </w:rPr>
        <w:t xml:space="preserve">” (sic) </w:t>
      </w:r>
    </w:p>
    <w:p w14:paraId="528AA683" w14:textId="77777777" w:rsidR="001B1214" w:rsidRPr="001147A9" w:rsidRDefault="001B1214" w:rsidP="00C649A6">
      <w:pPr>
        <w:tabs>
          <w:tab w:val="left" w:pos="851"/>
        </w:tabs>
        <w:ind w:left="851" w:right="1134"/>
        <w:jc w:val="both"/>
        <w:rPr>
          <w:rFonts w:ascii="Palatino Linotype" w:hAnsi="Palatino Linotype" w:cs="Arial"/>
          <w:i/>
          <w:color w:val="000000" w:themeColor="text1"/>
          <w:sz w:val="22"/>
          <w:szCs w:val="22"/>
        </w:rPr>
      </w:pPr>
    </w:p>
    <w:p w14:paraId="676BF58C" w14:textId="6A34FD1E" w:rsidR="001B1214" w:rsidRPr="001147A9" w:rsidRDefault="00EE00AC" w:rsidP="00C649A6">
      <w:pPr>
        <w:tabs>
          <w:tab w:val="left" w:pos="851"/>
        </w:tabs>
        <w:spacing w:line="360" w:lineRule="auto"/>
        <w:ind w:right="901"/>
        <w:jc w:val="both"/>
        <w:rPr>
          <w:rFonts w:ascii="Palatino Linotype" w:hAnsi="Palatino Linotype" w:cs="Arial"/>
          <w:b/>
          <w:color w:val="000000" w:themeColor="text1"/>
        </w:rPr>
      </w:pPr>
      <w:r w:rsidRPr="001147A9">
        <w:rPr>
          <w:rFonts w:ascii="Palatino Linotype" w:hAnsi="Palatino Linotype"/>
          <w:b/>
          <w:color w:val="000000" w:themeColor="text1"/>
        </w:rPr>
        <w:lastRenderedPageBreak/>
        <w:t>12258</w:t>
      </w:r>
      <w:r w:rsidR="001B1214" w:rsidRPr="001147A9">
        <w:rPr>
          <w:rFonts w:ascii="Palatino Linotype" w:hAnsi="Palatino Linotype"/>
          <w:b/>
          <w:color w:val="000000" w:themeColor="text1"/>
        </w:rPr>
        <w:t>/METEPEC/IP/2022</w:t>
      </w:r>
      <w:r w:rsidR="001B1214" w:rsidRPr="001147A9">
        <w:rPr>
          <w:rFonts w:ascii="Palatino Linotype" w:hAnsi="Palatino Linotype" w:cs="Arial"/>
          <w:b/>
          <w:color w:val="000000" w:themeColor="text1"/>
        </w:rPr>
        <w:t xml:space="preserve"> </w:t>
      </w:r>
    </w:p>
    <w:p w14:paraId="33B7D912" w14:textId="77777777" w:rsidR="001B1214" w:rsidRPr="001147A9" w:rsidRDefault="001B1214" w:rsidP="00C649A6">
      <w:pPr>
        <w:tabs>
          <w:tab w:val="left" w:pos="851"/>
        </w:tabs>
        <w:ind w:right="1134"/>
        <w:jc w:val="both"/>
        <w:rPr>
          <w:rFonts w:ascii="Palatino Linotype" w:hAnsi="Palatino Linotype" w:cs="Arial"/>
          <w:i/>
          <w:color w:val="000000" w:themeColor="text1"/>
          <w:sz w:val="22"/>
          <w:szCs w:val="22"/>
        </w:rPr>
      </w:pPr>
    </w:p>
    <w:p w14:paraId="01EC2C25" w14:textId="4410A524" w:rsidR="007A1EF3" w:rsidRPr="001147A9" w:rsidRDefault="007A1EF3" w:rsidP="00C649A6">
      <w:pPr>
        <w:tabs>
          <w:tab w:val="left" w:pos="851"/>
        </w:tabs>
        <w:ind w:left="851" w:right="1134"/>
        <w:jc w:val="both"/>
        <w:rPr>
          <w:rFonts w:ascii="Palatino Linotype" w:hAnsi="Palatino Linotype" w:cs="Arial"/>
          <w:i/>
          <w:color w:val="000000" w:themeColor="text1"/>
          <w:sz w:val="22"/>
          <w:szCs w:val="22"/>
        </w:rPr>
      </w:pPr>
      <w:r w:rsidRPr="001147A9">
        <w:rPr>
          <w:rFonts w:ascii="Palatino Linotype" w:hAnsi="Palatino Linotype" w:cs="Arial"/>
          <w:i/>
          <w:color w:val="000000" w:themeColor="text1"/>
          <w:sz w:val="22"/>
          <w:szCs w:val="22"/>
        </w:rPr>
        <w:t>"</w:t>
      </w:r>
      <w:r w:rsidR="00EE00AC" w:rsidRPr="001147A9">
        <w:rPr>
          <w:rFonts w:ascii="Palatino Linotype" w:hAnsi="Palatino Linotype" w:cs="Arial"/>
          <w:i/>
          <w:color w:val="000000" w:themeColor="text1"/>
          <w:sz w:val="22"/>
          <w:szCs w:val="22"/>
        </w:rPr>
        <w:t>Oficio respuesta de 22 de junio de 2022, por el que se pretende dar respuesta a la solicitud folio 00427/PJUDICI/IP/2022.</w:t>
      </w:r>
      <w:r w:rsidRPr="001147A9">
        <w:rPr>
          <w:rFonts w:ascii="Palatino Linotype" w:hAnsi="Palatino Linotype" w:cs="Arial"/>
          <w:i/>
          <w:color w:val="000000" w:themeColor="text1"/>
          <w:sz w:val="22"/>
          <w:szCs w:val="22"/>
        </w:rPr>
        <w:t xml:space="preserve">" (sic) </w:t>
      </w:r>
    </w:p>
    <w:p w14:paraId="7DBFDE4C" w14:textId="77777777" w:rsidR="00536C04" w:rsidRPr="001147A9" w:rsidRDefault="00536C04" w:rsidP="00C649A6">
      <w:pPr>
        <w:tabs>
          <w:tab w:val="left" w:pos="851"/>
        </w:tabs>
        <w:ind w:left="851" w:right="1134"/>
        <w:jc w:val="both"/>
        <w:rPr>
          <w:rFonts w:ascii="Palatino Linotype" w:hAnsi="Palatino Linotype" w:cs="Arial"/>
          <w:i/>
          <w:color w:val="000000" w:themeColor="text1"/>
          <w:sz w:val="22"/>
          <w:szCs w:val="22"/>
        </w:rPr>
      </w:pPr>
    </w:p>
    <w:p w14:paraId="7DF5E647" w14:textId="6B38FB46" w:rsidR="007A1EF3" w:rsidRPr="001147A9" w:rsidRDefault="00536C04" w:rsidP="00C649A6">
      <w:pPr>
        <w:spacing w:line="360" w:lineRule="auto"/>
        <w:jc w:val="both"/>
        <w:rPr>
          <w:rFonts w:ascii="Palatino Linotype" w:hAnsi="Palatino Linotype"/>
          <w:b/>
          <w:color w:val="000000" w:themeColor="text1"/>
        </w:rPr>
      </w:pPr>
      <w:r w:rsidRPr="001147A9">
        <w:rPr>
          <w:rFonts w:ascii="Palatino Linotype" w:hAnsi="Palatino Linotype" w:cs="Arial"/>
          <w:b/>
          <w:color w:val="000000" w:themeColor="text1"/>
        </w:rPr>
        <w:t>Así como, razones o motivos de inconformidad</w:t>
      </w:r>
      <w:r w:rsidR="00555672" w:rsidRPr="001147A9">
        <w:rPr>
          <w:rFonts w:ascii="Palatino Linotype" w:hAnsi="Palatino Linotype"/>
          <w:b/>
          <w:color w:val="000000" w:themeColor="text1"/>
        </w:rPr>
        <w:t>:</w:t>
      </w:r>
    </w:p>
    <w:p w14:paraId="6D287A88" w14:textId="77777777" w:rsidR="002D077D" w:rsidRPr="001147A9" w:rsidRDefault="002D077D" w:rsidP="00C649A6">
      <w:pPr>
        <w:tabs>
          <w:tab w:val="left" w:pos="851"/>
        </w:tabs>
        <w:spacing w:line="360" w:lineRule="auto"/>
        <w:ind w:left="851" w:right="1134"/>
        <w:jc w:val="both"/>
        <w:rPr>
          <w:rFonts w:ascii="Palatino Linotype" w:hAnsi="Palatino Linotype" w:cs="Arial"/>
          <w:i/>
          <w:color w:val="000000" w:themeColor="text1"/>
          <w:sz w:val="22"/>
          <w:szCs w:val="22"/>
        </w:rPr>
      </w:pPr>
    </w:p>
    <w:p w14:paraId="224BCCF8" w14:textId="77777777" w:rsidR="00EE00AC" w:rsidRPr="001147A9" w:rsidRDefault="00EE00AC" w:rsidP="00C649A6">
      <w:pPr>
        <w:tabs>
          <w:tab w:val="left" w:pos="851"/>
        </w:tabs>
        <w:spacing w:line="360" w:lineRule="auto"/>
        <w:ind w:right="901"/>
        <w:jc w:val="both"/>
        <w:rPr>
          <w:rFonts w:ascii="Palatino Linotype" w:hAnsi="Palatino Linotype" w:cs="Arial"/>
          <w:b/>
          <w:color w:val="000000" w:themeColor="text1"/>
        </w:rPr>
      </w:pPr>
      <w:r w:rsidRPr="001147A9">
        <w:rPr>
          <w:rFonts w:ascii="Palatino Linotype" w:hAnsi="Palatino Linotype"/>
          <w:b/>
          <w:color w:val="000000" w:themeColor="text1"/>
        </w:rPr>
        <w:t xml:space="preserve">12257/METEPEC/IP/2022 </w:t>
      </w:r>
      <w:r w:rsidRPr="001147A9">
        <w:rPr>
          <w:rFonts w:ascii="Palatino Linotype" w:hAnsi="Palatino Linotype"/>
          <w:color w:val="000000" w:themeColor="text1"/>
        </w:rPr>
        <w:t xml:space="preserve">y </w:t>
      </w:r>
      <w:r w:rsidRPr="001147A9">
        <w:rPr>
          <w:rFonts w:ascii="Palatino Linotype" w:hAnsi="Palatino Linotype"/>
          <w:b/>
          <w:color w:val="000000" w:themeColor="text1"/>
        </w:rPr>
        <w:t>12258/METEPEC/IP/2022</w:t>
      </w:r>
      <w:r w:rsidRPr="001147A9">
        <w:rPr>
          <w:rFonts w:ascii="Palatino Linotype" w:hAnsi="Palatino Linotype" w:cs="Arial"/>
          <w:b/>
          <w:color w:val="000000" w:themeColor="text1"/>
        </w:rPr>
        <w:t xml:space="preserve"> </w:t>
      </w:r>
    </w:p>
    <w:p w14:paraId="553DA0D5" w14:textId="60AA883C" w:rsidR="00EE00AC" w:rsidRPr="001147A9" w:rsidRDefault="00EE00AC" w:rsidP="00C649A6">
      <w:pPr>
        <w:tabs>
          <w:tab w:val="left" w:pos="851"/>
        </w:tabs>
        <w:ind w:right="901"/>
        <w:jc w:val="both"/>
        <w:rPr>
          <w:rFonts w:ascii="Palatino Linotype" w:hAnsi="Palatino Linotype"/>
          <w:color w:val="000000" w:themeColor="text1"/>
        </w:rPr>
      </w:pPr>
    </w:p>
    <w:p w14:paraId="6F4F8207" w14:textId="14C801EA" w:rsidR="00EE00AC" w:rsidRPr="001147A9" w:rsidRDefault="00EE00AC" w:rsidP="00C649A6">
      <w:pPr>
        <w:tabs>
          <w:tab w:val="left" w:pos="851"/>
        </w:tabs>
        <w:ind w:left="851" w:right="1134"/>
        <w:jc w:val="both"/>
        <w:rPr>
          <w:rFonts w:ascii="Palatino Linotype" w:hAnsi="Palatino Linotype" w:cs="Arial"/>
          <w:i/>
          <w:color w:val="000000" w:themeColor="text1"/>
          <w:sz w:val="22"/>
          <w:szCs w:val="22"/>
        </w:rPr>
      </w:pPr>
      <w:r w:rsidRPr="001147A9">
        <w:rPr>
          <w:rFonts w:ascii="Palatino Linotype" w:hAnsi="Palatino Linotype" w:cs="Arial"/>
          <w:i/>
          <w:color w:val="000000" w:themeColor="text1"/>
          <w:sz w:val="22"/>
          <w:szCs w:val="22"/>
        </w:rPr>
        <w:t xml:space="preserve">“En el oficio que se impugnan aducen que la información solicitada consistente en la sentencia de primera instancia emitida por el Juez del Tribunal de Enjuiciamiento de Distrito Judicial de Lerma, Estado de México en la CAUSA PENAL 47/2015 - JUICIO ORAL 47/2015 en cumplimiento a la sentencia de 10 de septiembre de 2018 por el Primer Tribunal de Alzada en Materia Penal de Toluca del Tribunal Superior de Justicia del Estado de México, se encontraría supuestamente en la página institucional, lo cual no es cierto. Además en el oficio impugnado en ningún momento se señala porque no harían la entrega por el medio solicitado.” (sic) </w:t>
      </w:r>
    </w:p>
    <w:p w14:paraId="583C2A92" w14:textId="77777777" w:rsidR="00EE00AC" w:rsidRPr="001147A9" w:rsidRDefault="00EE00AC" w:rsidP="00C649A6">
      <w:pPr>
        <w:tabs>
          <w:tab w:val="left" w:pos="851"/>
        </w:tabs>
        <w:ind w:left="851" w:right="1134"/>
        <w:jc w:val="both"/>
        <w:rPr>
          <w:rFonts w:ascii="Palatino Linotype" w:hAnsi="Palatino Linotype" w:cs="Arial"/>
          <w:i/>
          <w:color w:val="000000" w:themeColor="text1"/>
          <w:sz w:val="22"/>
          <w:szCs w:val="22"/>
        </w:rPr>
      </w:pPr>
    </w:p>
    <w:p w14:paraId="45B4414C" w14:textId="3014B0C0" w:rsidR="003404B0" w:rsidRPr="001147A9" w:rsidRDefault="00EE00AC" w:rsidP="00C649A6">
      <w:pPr>
        <w:spacing w:line="360" w:lineRule="auto"/>
        <w:jc w:val="both"/>
        <w:rPr>
          <w:rFonts w:ascii="Palatino Linotype" w:hAnsi="Palatino Linotype" w:cs="Arial"/>
          <w:b/>
          <w:color w:val="000000" w:themeColor="text1"/>
          <w:sz w:val="28"/>
          <w:szCs w:val="28"/>
        </w:rPr>
      </w:pPr>
      <w:r w:rsidRPr="001147A9">
        <w:rPr>
          <w:rFonts w:ascii="Palatino Linotype" w:hAnsi="Palatino Linotype" w:cs="Arial"/>
          <w:b/>
          <w:color w:val="000000" w:themeColor="text1"/>
          <w:sz w:val="28"/>
          <w:szCs w:val="28"/>
        </w:rPr>
        <w:t>I</w:t>
      </w:r>
      <w:r w:rsidR="001C2B65" w:rsidRPr="001147A9">
        <w:rPr>
          <w:rFonts w:ascii="Palatino Linotype" w:hAnsi="Palatino Linotype" w:cs="Arial"/>
          <w:b/>
          <w:color w:val="000000" w:themeColor="text1"/>
          <w:sz w:val="28"/>
          <w:szCs w:val="28"/>
        </w:rPr>
        <w:t>V. Del turno de los</w:t>
      </w:r>
      <w:r w:rsidR="003404B0" w:rsidRPr="001147A9">
        <w:rPr>
          <w:rFonts w:ascii="Palatino Linotype" w:hAnsi="Palatino Linotype" w:cs="Arial"/>
          <w:b/>
          <w:color w:val="000000" w:themeColor="text1"/>
          <w:sz w:val="28"/>
          <w:szCs w:val="28"/>
        </w:rPr>
        <w:t xml:space="preserve"> Recurso</w:t>
      </w:r>
      <w:r w:rsidR="001C2B65" w:rsidRPr="001147A9">
        <w:rPr>
          <w:rFonts w:ascii="Palatino Linotype" w:hAnsi="Palatino Linotype" w:cs="Arial"/>
          <w:b/>
          <w:color w:val="000000" w:themeColor="text1"/>
          <w:sz w:val="28"/>
          <w:szCs w:val="28"/>
        </w:rPr>
        <w:t>s</w:t>
      </w:r>
      <w:r w:rsidR="003404B0" w:rsidRPr="001147A9">
        <w:rPr>
          <w:rFonts w:ascii="Palatino Linotype" w:hAnsi="Palatino Linotype" w:cs="Arial"/>
          <w:b/>
          <w:color w:val="000000" w:themeColor="text1"/>
          <w:sz w:val="28"/>
          <w:szCs w:val="28"/>
        </w:rPr>
        <w:t xml:space="preserve"> de Revisión</w:t>
      </w:r>
    </w:p>
    <w:p w14:paraId="7D6276FD" w14:textId="7D014A13" w:rsidR="009D6B53" w:rsidRPr="001147A9" w:rsidRDefault="009D6B53" w:rsidP="00C649A6">
      <w:pPr>
        <w:spacing w:line="360" w:lineRule="auto"/>
        <w:jc w:val="both"/>
        <w:rPr>
          <w:rFonts w:ascii="Palatino Linotype" w:hAnsi="Palatino Linotype"/>
          <w:color w:val="000000" w:themeColor="text1"/>
        </w:rPr>
      </w:pPr>
      <w:r w:rsidRPr="001147A9">
        <w:rPr>
          <w:rFonts w:ascii="Palatino Linotype" w:hAnsi="Palatino Linotype" w:cs="Arial"/>
          <w:color w:val="000000" w:themeColor="text1"/>
        </w:rPr>
        <w:t xml:space="preserve">El </w:t>
      </w:r>
      <w:r w:rsidR="00EE00AC" w:rsidRPr="001147A9">
        <w:rPr>
          <w:rFonts w:ascii="Palatino Linotype" w:hAnsi="Palatino Linotype" w:cs="Arial"/>
          <w:b/>
          <w:bCs/>
          <w:color w:val="000000" w:themeColor="text1"/>
        </w:rPr>
        <w:t xml:space="preserve">veintinueve de junio </w:t>
      </w:r>
      <w:r w:rsidR="00C10EEE" w:rsidRPr="001147A9">
        <w:rPr>
          <w:rFonts w:ascii="Palatino Linotype" w:hAnsi="Palatino Linotype" w:cs="Arial"/>
          <w:b/>
          <w:bCs/>
          <w:color w:val="000000" w:themeColor="text1"/>
        </w:rPr>
        <w:t>de dos mil veintidós</w:t>
      </w:r>
      <w:r w:rsidRPr="001147A9">
        <w:rPr>
          <w:rFonts w:ascii="Palatino Linotype" w:hAnsi="Palatino Linotype" w:cs="Arial"/>
          <w:color w:val="000000" w:themeColor="text1"/>
        </w:rPr>
        <w:t xml:space="preserve">, </w:t>
      </w:r>
      <w:r w:rsidRPr="001147A9">
        <w:rPr>
          <w:rFonts w:ascii="Palatino Linotype" w:hAnsi="Palatino Linotype"/>
          <w:color w:val="000000" w:themeColor="text1"/>
        </w:rPr>
        <w:t>los</w:t>
      </w:r>
      <w:r w:rsidRPr="001147A9">
        <w:rPr>
          <w:rFonts w:ascii="Palatino Linotype" w:hAnsi="Palatino Linotype" w:cs="Arial"/>
          <w:color w:val="000000" w:themeColor="text1"/>
        </w:rPr>
        <w:t xml:space="preserve"> </w:t>
      </w:r>
      <w:r w:rsidR="00312B04" w:rsidRPr="001147A9">
        <w:rPr>
          <w:rFonts w:ascii="Palatino Linotype" w:hAnsi="Palatino Linotype" w:cs="Arial"/>
          <w:color w:val="000000" w:themeColor="text1"/>
        </w:rPr>
        <w:t>Recursos de Revisión</w:t>
      </w:r>
      <w:r w:rsidR="00025060" w:rsidRPr="001147A9">
        <w:rPr>
          <w:rFonts w:ascii="Palatino Linotype" w:hAnsi="Palatino Linotype" w:cs="Arial"/>
          <w:color w:val="000000" w:themeColor="text1"/>
        </w:rPr>
        <w:t xml:space="preserve"> </w:t>
      </w:r>
      <w:r w:rsidR="005F5D50" w:rsidRPr="001147A9">
        <w:rPr>
          <w:rFonts w:ascii="Palatino Linotype" w:hAnsi="Palatino Linotype" w:cs="Arial"/>
          <w:color w:val="000000" w:themeColor="text1"/>
          <w:lang w:val="es-ES_tradnl"/>
        </w:rPr>
        <w:t>materia del presente estudio, se en</w:t>
      </w:r>
      <w:r w:rsidRPr="001147A9">
        <w:rPr>
          <w:rFonts w:ascii="Palatino Linotype" w:hAnsi="Palatino Linotype" w:cs="Arial"/>
          <w:color w:val="000000" w:themeColor="text1"/>
          <w:lang w:val="es-ES_tradnl"/>
        </w:rPr>
        <w:t xml:space="preserve">viaron electrónicamente al Instituto de </w:t>
      </w:r>
      <w:r w:rsidRPr="001147A9">
        <w:rPr>
          <w:rFonts w:ascii="Palatino Linotype" w:eastAsia="Arial Unicode MS" w:hAnsi="Palatino Linotype" w:cs="Arial"/>
          <w:color w:val="000000" w:themeColor="text1"/>
        </w:rPr>
        <w:t>Transparencia</w:t>
      </w:r>
      <w:r w:rsidRPr="001147A9">
        <w:rPr>
          <w:rFonts w:ascii="Palatino Linotype" w:hAnsi="Palatino Linotype" w:cs="Arial"/>
          <w:color w:val="000000" w:themeColor="text1"/>
          <w:lang w:val="es-ES_tradnl"/>
        </w:rPr>
        <w:t>, Acceso a la Información Pública y Protección de Datos Personales del Estado de México y Municipios</w:t>
      </w:r>
      <w:r w:rsidR="005F5D50" w:rsidRPr="001147A9">
        <w:rPr>
          <w:rFonts w:ascii="Palatino Linotype" w:hAnsi="Palatino Linotype" w:cs="Arial"/>
          <w:color w:val="000000" w:themeColor="text1"/>
          <w:lang w:val="es-ES_tradnl"/>
        </w:rPr>
        <w:t>,</w:t>
      </w:r>
      <w:r w:rsidRPr="001147A9">
        <w:rPr>
          <w:rFonts w:ascii="Palatino Linotype" w:hAnsi="Palatino Linotype" w:cs="Arial"/>
          <w:color w:val="000000" w:themeColor="text1"/>
          <w:lang w:val="es-ES_tradnl"/>
        </w:rPr>
        <w:t xml:space="preserve"> </w:t>
      </w:r>
      <w:r w:rsidR="005F5D50" w:rsidRPr="001147A9">
        <w:rPr>
          <w:rFonts w:ascii="Palatino Linotype" w:hAnsi="Palatino Linotype" w:cs="Arial"/>
          <w:color w:val="000000" w:themeColor="text1"/>
          <w:lang w:val="es-ES_tradnl"/>
        </w:rPr>
        <w:t xml:space="preserve">por lo que </w:t>
      </w:r>
      <w:r w:rsidRPr="001147A9">
        <w:rPr>
          <w:rFonts w:ascii="Palatino Linotype" w:hAnsi="Palatino Linotype" w:cs="Arial"/>
          <w:color w:val="000000" w:themeColor="text1"/>
          <w:lang w:val="es-ES_tradnl"/>
        </w:rPr>
        <w:t xml:space="preserve">con fundamento en el artículo 185, fracción I de la </w:t>
      </w:r>
      <w:r w:rsidRPr="001147A9">
        <w:rPr>
          <w:rFonts w:ascii="Palatino Linotype" w:hAnsi="Palatino Linotype"/>
          <w:color w:val="000000" w:themeColor="text1"/>
        </w:rPr>
        <w:t>Ley de Transparencia y Acceso a la Información Pública del Estado de México y Municipios</w:t>
      </w:r>
      <w:r w:rsidRPr="001147A9">
        <w:rPr>
          <w:rFonts w:ascii="Palatino Linotype" w:hAnsi="Palatino Linotype" w:cs="Arial"/>
          <w:color w:val="000000" w:themeColor="text1"/>
          <w:lang w:val="es-ES_tradnl"/>
        </w:rPr>
        <w:t>, se turnaron, a través del</w:t>
      </w:r>
      <w:r w:rsidRPr="001147A9">
        <w:rPr>
          <w:rFonts w:ascii="Palatino Linotype" w:eastAsia="Arial Unicode MS" w:hAnsi="Palatino Linotype" w:cs="Arial"/>
          <w:color w:val="000000" w:themeColor="text1"/>
          <w:lang w:val="es-ES_tradnl"/>
        </w:rPr>
        <w:t xml:space="preserve"> </w:t>
      </w:r>
      <w:r w:rsidRPr="001147A9">
        <w:rPr>
          <w:rFonts w:ascii="Palatino Linotype" w:eastAsia="Arial Unicode MS" w:hAnsi="Palatino Linotype" w:cs="Arial"/>
          <w:b/>
          <w:color w:val="000000" w:themeColor="text1"/>
          <w:lang w:val="es-ES_tradnl"/>
        </w:rPr>
        <w:t>SAIMEX</w:t>
      </w:r>
      <w:r w:rsidRPr="001147A9">
        <w:rPr>
          <w:rFonts w:ascii="Palatino Linotype" w:hAnsi="Palatino Linotype"/>
          <w:color w:val="000000" w:themeColor="text1"/>
        </w:rPr>
        <w:t xml:space="preserve">, </w:t>
      </w:r>
      <w:r w:rsidR="001B1214" w:rsidRPr="001147A9">
        <w:rPr>
          <w:rFonts w:ascii="Palatino Linotype" w:hAnsi="Palatino Linotype"/>
          <w:color w:val="000000" w:themeColor="text1"/>
        </w:rPr>
        <w:t>el</w:t>
      </w:r>
      <w:r w:rsidR="00C10EEE" w:rsidRPr="001147A9">
        <w:rPr>
          <w:rFonts w:ascii="Palatino Linotype" w:hAnsi="Palatino Linotype"/>
          <w:color w:val="000000" w:themeColor="text1"/>
        </w:rPr>
        <w:t xml:space="preserve"> </w:t>
      </w:r>
      <w:r w:rsidR="00025060" w:rsidRPr="001147A9">
        <w:rPr>
          <w:rFonts w:ascii="Palatino Linotype" w:hAnsi="Palatino Linotype"/>
          <w:color w:val="000000" w:themeColor="text1"/>
        </w:rPr>
        <w:t>R</w:t>
      </w:r>
      <w:r w:rsidRPr="001147A9">
        <w:rPr>
          <w:rFonts w:ascii="Palatino Linotype" w:hAnsi="Palatino Linotype"/>
          <w:color w:val="000000" w:themeColor="text1"/>
        </w:rPr>
        <w:t>ecurso</w:t>
      </w:r>
      <w:r w:rsidRPr="001147A9">
        <w:rPr>
          <w:rFonts w:ascii="Palatino Linotype" w:hAnsi="Palatino Linotype" w:cs="Arial"/>
          <w:color w:val="000000" w:themeColor="text1"/>
          <w:szCs w:val="20"/>
        </w:rPr>
        <w:t xml:space="preserve"> de </w:t>
      </w:r>
      <w:r w:rsidR="00025060" w:rsidRPr="001147A9">
        <w:rPr>
          <w:rFonts w:ascii="Palatino Linotype" w:hAnsi="Palatino Linotype" w:cs="Arial"/>
          <w:color w:val="000000" w:themeColor="text1"/>
          <w:szCs w:val="20"/>
        </w:rPr>
        <w:t>R</w:t>
      </w:r>
      <w:r w:rsidRPr="001147A9">
        <w:rPr>
          <w:rFonts w:ascii="Palatino Linotype" w:hAnsi="Palatino Linotype" w:cs="Arial"/>
          <w:color w:val="000000" w:themeColor="text1"/>
          <w:szCs w:val="20"/>
        </w:rPr>
        <w:t>evisión</w:t>
      </w:r>
      <w:r w:rsidR="00C10EEE" w:rsidRPr="001147A9">
        <w:rPr>
          <w:rFonts w:ascii="Palatino Linotype" w:hAnsi="Palatino Linotype" w:cs="Arial"/>
          <w:color w:val="000000" w:themeColor="text1"/>
          <w:szCs w:val="20"/>
        </w:rPr>
        <w:t xml:space="preserve"> </w:t>
      </w:r>
      <w:r w:rsidR="00EE00AC" w:rsidRPr="001147A9">
        <w:rPr>
          <w:rFonts w:ascii="Palatino Linotype" w:hAnsi="Palatino Linotype"/>
          <w:b/>
          <w:color w:val="000000" w:themeColor="text1"/>
        </w:rPr>
        <w:t xml:space="preserve">12257/INFOEM/IP/RR/2022 </w:t>
      </w:r>
      <w:r w:rsidR="00EE00AC" w:rsidRPr="001147A9">
        <w:rPr>
          <w:rFonts w:ascii="Palatino Linotype" w:hAnsi="Palatino Linotype"/>
          <w:color w:val="000000" w:themeColor="text1"/>
        </w:rPr>
        <w:t xml:space="preserve">a la comisionada </w:t>
      </w:r>
      <w:r w:rsidR="00EE00AC" w:rsidRPr="001147A9">
        <w:rPr>
          <w:rFonts w:ascii="Palatino Linotype" w:hAnsi="Palatino Linotype"/>
          <w:b/>
          <w:color w:val="000000" w:themeColor="text1"/>
        </w:rPr>
        <w:t xml:space="preserve">Sharon Cristina Morales Martínez </w:t>
      </w:r>
      <w:r w:rsidR="00EE00AC" w:rsidRPr="001147A9">
        <w:rPr>
          <w:rFonts w:ascii="Palatino Linotype" w:hAnsi="Palatino Linotype"/>
          <w:color w:val="000000" w:themeColor="text1"/>
        </w:rPr>
        <w:t>y el Recurso de Revisión</w:t>
      </w:r>
      <w:r w:rsidR="00EE00AC" w:rsidRPr="001147A9">
        <w:rPr>
          <w:rFonts w:ascii="Palatino Linotype" w:hAnsi="Palatino Linotype"/>
          <w:b/>
          <w:color w:val="000000" w:themeColor="text1"/>
        </w:rPr>
        <w:t xml:space="preserve"> 12258/INFOEM/IP/RR/2022 </w:t>
      </w:r>
      <w:r w:rsidR="00801793" w:rsidRPr="001147A9">
        <w:rPr>
          <w:rFonts w:ascii="Palatino Linotype" w:hAnsi="Palatino Linotype"/>
          <w:color w:val="000000" w:themeColor="text1"/>
        </w:rPr>
        <w:t>a</w:t>
      </w:r>
      <w:r w:rsidR="00EE00AC" w:rsidRPr="001147A9">
        <w:rPr>
          <w:rFonts w:ascii="Palatino Linotype" w:hAnsi="Palatino Linotype"/>
          <w:color w:val="000000" w:themeColor="text1"/>
        </w:rPr>
        <w:t xml:space="preserve"> la c</w:t>
      </w:r>
      <w:r w:rsidRPr="001147A9">
        <w:rPr>
          <w:rFonts w:ascii="Palatino Linotype" w:hAnsi="Palatino Linotype"/>
          <w:color w:val="000000" w:themeColor="text1"/>
        </w:rPr>
        <w:t xml:space="preserve">omisionada </w:t>
      </w:r>
      <w:r w:rsidR="00801793" w:rsidRPr="001147A9">
        <w:rPr>
          <w:rFonts w:ascii="Palatino Linotype" w:hAnsi="Palatino Linotype"/>
          <w:color w:val="000000" w:themeColor="text1"/>
        </w:rPr>
        <w:t>María del Rosario Mejía Ayala</w:t>
      </w:r>
      <w:r w:rsidRPr="001147A9">
        <w:rPr>
          <w:rFonts w:ascii="Palatino Linotype" w:hAnsi="Palatino Linotype"/>
          <w:color w:val="000000" w:themeColor="text1"/>
        </w:rPr>
        <w:t xml:space="preserve">, a </w:t>
      </w:r>
      <w:r w:rsidRPr="001147A9">
        <w:rPr>
          <w:rFonts w:ascii="Palatino Linotype" w:hAnsi="Palatino Linotype" w:cs="Arial"/>
          <w:color w:val="000000" w:themeColor="text1"/>
          <w:lang w:val="es-ES_tradnl"/>
        </w:rPr>
        <w:t>efecto de que decretaran su admisión o desechamiento.</w:t>
      </w:r>
    </w:p>
    <w:p w14:paraId="7D850418" w14:textId="6E1A8C0A" w:rsidR="009D6B53" w:rsidRPr="001147A9" w:rsidRDefault="009D6B53" w:rsidP="00C649A6">
      <w:pPr>
        <w:tabs>
          <w:tab w:val="left" w:pos="3348"/>
        </w:tabs>
        <w:spacing w:line="360" w:lineRule="auto"/>
        <w:jc w:val="both"/>
        <w:rPr>
          <w:rFonts w:ascii="Palatino Linotype" w:hAnsi="Palatino Linotype" w:cs="Arial"/>
          <w:b/>
          <w:color w:val="000000" w:themeColor="text1"/>
          <w:sz w:val="28"/>
        </w:rPr>
      </w:pPr>
    </w:p>
    <w:p w14:paraId="14CA0626" w14:textId="10AC162E" w:rsidR="003404B0" w:rsidRPr="001147A9" w:rsidRDefault="003404B0" w:rsidP="00C649A6">
      <w:pPr>
        <w:tabs>
          <w:tab w:val="center" w:pos="4252"/>
          <w:tab w:val="right" w:pos="8504"/>
        </w:tabs>
        <w:spacing w:line="360" w:lineRule="auto"/>
        <w:jc w:val="both"/>
        <w:rPr>
          <w:rFonts w:ascii="Palatino Linotype" w:hAnsi="Palatino Linotype" w:cs="Arial"/>
          <w:b/>
          <w:color w:val="000000" w:themeColor="text1"/>
        </w:rPr>
      </w:pPr>
      <w:r w:rsidRPr="001147A9">
        <w:rPr>
          <w:rFonts w:ascii="Palatino Linotype" w:hAnsi="Palatino Linotype" w:cs="Arial"/>
          <w:b/>
          <w:color w:val="000000" w:themeColor="text1"/>
        </w:rPr>
        <w:lastRenderedPageBreak/>
        <w:t>a) Admisión de</w:t>
      </w:r>
      <w:r w:rsidR="001C2B65" w:rsidRPr="001147A9">
        <w:rPr>
          <w:rFonts w:ascii="Palatino Linotype" w:hAnsi="Palatino Linotype" w:cs="Arial"/>
          <w:b/>
          <w:color w:val="000000" w:themeColor="text1"/>
        </w:rPr>
        <w:t xml:space="preserve"> los </w:t>
      </w:r>
      <w:r w:rsidRPr="001147A9">
        <w:rPr>
          <w:rFonts w:ascii="Palatino Linotype" w:hAnsi="Palatino Linotype" w:cs="Arial"/>
          <w:b/>
          <w:color w:val="000000" w:themeColor="text1"/>
        </w:rPr>
        <w:t>Recurso</w:t>
      </w:r>
      <w:r w:rsidR="001C2B65" w:rsidRPr="001147A9">
        <w:rPr>
          <w:rFonts w:ascii="Palatino Linotype" w:hAnsi="Palatino Linotype" w:cs="Arial"/>
          <w:b/>
          <w:color w:val="000000" w:themeColor="text1"/>
        </w:rPr>
        <w:t>s</w:t>
      </w:r>
      <w:r w:rsidRPr="001147A9">
        <w:rPr>
          <w:rFonts w:ascii="Palatino Linotype" w:hAnsi="Palatino Linotype" w:cs="Arial"/>
          <w:b/>
          <w:color w:val="000000" w:themeColor="text1"/>
        </w:rPr>
        <w:t xml:space="preserve"> de Revisión</w:t>
      </w:r>
    </w:p>
    <w:p w14:paraId="3933D19F" w14:textId="5841955E" w:rsidR="009D6B53" w:rsidRPr="001147A9" w:rsidRDefault="009D6B53" w:rsidP="00C649A6">
      <w:pPr>
        <w:spacing w:line="360" w:lineRule="auto"/>
        <w:jc w:val="both"/>
        <w:rPr>
          <w:rFonts w:ascii="Palatino Linotype" w:hAnsi="Palatino Linotype" w:cs="Arial"/>
          <w:color w:val="000000" w:themeColor="text1"/>
        </w:rPr>
      </w:pPr>
      <w:r w:rsidRPr="001147A9">
        <w:rPr>
          <w:rFonts w:ascii="Palatino Linotype" w:hAnsi="Palatino Linotype" w:cs="Arial"/>
          <w:color w:val="000000" w:themeColor="text1"/>
        </w:rPr>
        <w:t xml:space="preserve">De las constancias de los expedientes electrónicos </w:t>
      </w:r>
      <w:r w:rsidR="005F5D50" w:rsidRPr="001147A9">
        <w:rPr>
          <w:rFonts w:ascii="Palatino Linotype" w:hAnsi="Palatino Linotype" w:cs="Arial"/>
          <w:color w:val="000000" w:themeColor="text1"/>
        </w:rPr>
        <w:t xml:space="preserve">que obran en </w:t>
      </w:r>
      <w:r w:rsidR="005F5D50" w:rsidRPr="001147A9">
        <w:rPr>
          <w:rFonts w:ascii="Palatino Linotype" w:hAnsi="Palatino Linotype" w:cs="Arial"/>
          <w:b/>
          <w:color w:val="000000" w:themeColor="text1"/>
        </w:rPr>
        <w:t>EL</w:t>
      </w:r>
      <w:r w:rsidRPr="001147A9">
        <w:rPr>
          <w:rFonts w:ascii="Palatino Linotype" w:hAnsi="Palatino Linotype" w:cs="Arial"/>
          <w:b/>
          <w:color w:val="000000" w:themeColor="text1"/>
        </w:rPr>
        <w:t xml:space="preserve"> SAIMEX</w:t>
      </w:r>
      <w:r w:rsidRPr="001147A9">
        <w:rPr>
          <w:rFonts w:ascii="Palatino Linotype" w:hAnsi="Palatino Linotype" w:cs="Arial"/>
          <w:color w:val="000000" w:themeColor="text1"/>
        </w:rPr>
        <w:t xml:space="preserve">, se desprende que el </w:t>
      </w:r>
      <w:r w:rsidR="00EE00AC" w:rsidRPr="001147A9">
        <w:rPr>
          <w:rFonts w:ascii="Palatino Linotype" w:hAnsi="Palatino Linotype" w:cs="Arial"/>
          <w:b/>
          <w:color w:val="000000" w:themeColor="text1"/>
        </w:rPr>
        <w:t xml:space="preserve">cuatro y cinco de julio </w:t>
      </w:r>
      <w:r w:rsidR="001B1214" w:rsidRPr="001147A9">
        <w:rPr>
          <w:rFonts w:ascii="Palatino Linotype" w:hAnsi="Palatino Linotype" w:cs="Arial"/>
          <w:b/>
          <w:color w:val="000000" w:themeColor="text1"/>
        </w:rPr>
        <w:t xml:space="preserve">de </w:t>
      </w:r>
      <w:r w:rsidR="00C10EEE" w:rsidRPr="001147A9">
        <w:rPr>
          <w:rFonts w:ascii="Palatino Linotype" w:hAnsi="Palatino Linotype" w:cs="Arial"/>
          <w:b/>
          <w:color w:val="000000" w:themeColor="text1"/>
        </w:rPr>
        <w:t>dos mil veintidós</w:t>
      </w:r>
      <w:r w:rsidRPr="001147A9">
        <w:rPr>
          <w:rFonts w:ascii="Palatino Linotype" w:hAnsi="Palatino Linotype" w:cs="Arial"/>
          <w:color w:val="000000" w:themeColor="text1"/>
        </w:rPr>
        <w:t xml:space="preserve">, se acordó la admisión a trámite de los </w:t>
      </w:r>
      <w:r w:rsidR="00312B04" w:rsidRPr="001147A9">
        <w:rPr>
          <w:rFonts w:ascii="Palatino Linotype" w:hAnsi="Palatino Linotype" w:cs="Arial"/>
          <w:color w:val="000000" w:themeColor="text1"/>
        </w:rPr>
        <w:t>Recursos de Revisión</w:t>
      </w:r>
      <w:r w:rsidRPr="001147A9">
        <w:rPr>
          <w:rFonts w:ascii="Palatino Linotype" w:hAnsi="Palatino Linotype" w:cs="Arial"/>
          <w:color w:val="000000" w:themeColor="text1"/>
        </w:rPr>
        <w:t xml:space="preserve"> que nos ocupan, así como la integración de los expedientes respectivos, mismos que se pusieron a disposición de las partes, para que en un plazo máximo de siete días hábiles </w:t>
      </w:r>
      <w:r w:rsidR="005F5D50" w:rsidRPr="001147A9">
        <w:rPr>
          <w:rFonts w:ascii="Palatino Linotype" w:hAnsi="Palatino Linotype" w:cs="Arial"/>
          <w:color w:val="000000" w:themeColor="text1"/>
        </w:rPr>
        <w:t xml:space="preserve">manifestaran lo que a su derecho conviniera, </w:t>
      </w:r>
      <w:r w:rsidR="00D01412" w:rsidRPr="001147A9">
        <w:rPr>
          <w:rFonts w:ascii="Palatino Linotype" w:hAnsi="Palatino Linotype" w:cs="Arial"/>
          <w:b/>
          <w:color w:val="000000" w:themeColor="text1"/>
        </w:rPr>
        <w:t xml:space="preserve">EL RECURRENTE </w:t>
      </w:r>
      <w:r w:rsidR="00D01412" w:rsidRPr="001147A9">
        <w:rPr>
          <w:rFonts w:ascii="Palatino Linotype" w:hAnsi="Palatino Linotype" w:cs="Arial"/>
          <w:color w:val="000000" w:themeColor="text1"/>
        </w:rPr>
        <w:t xml:space="preserve">manifestara lo que a su derecho conviniera, a efecto de presentar pruebas o alegatos y, en su caso, </w:t>
      </w:r>
      <w:r w:rsidR="00D01412" w:rsidRPr="001147A9">
        <w:rPr>
          <w:rFonts w:ascii="Palatino Linotype" w:hAnsi="Palatino Linotype" w:cs="Arial"/>
          <w:b/>
          <w:color w:val="000000" w:themeColor="text1"/>
        </w:rPr>
        <w:t xml:space="preserve">EL SUJETO OBLIGADO </w:t>
      </w:r>
      <w:r w:rsidR="00D01412" w:rsidRPr="001147A9">
        <w:rPr>
          <w:rFonts w:ascii="Palatino Linotype" w:hAnsi="Palatino Linotype" w:cs="Arial"/>
          <w:color w:val="000000" w:themeColor="text1"/>
        </w:rPr>
        <w:t>rindiera sus</w:t>
      </w:r>
      <w:r w:rsidR="00D01412" w:rsidRPr="001147A9">
        <w:rPr>
          <w:rFonts w:ascii="Palatino Linotype" w:hAnsi="Palatino Linotype" w:cs="Arial"/>
          <w:b/>
          <w:color w:val="000000" w:themeColor="text1"/>
        </w:rPr>
        <w:t xml:space="preserve"> </w:t>
      </w:r>
      <w:r w:rsidR="00D01412" w:rsidRPr="001147A9">
        <w:rPr>
          <w:rFonts w:ascii="Palatino Linotype" w:hAnsi="Palatino Linotype" w:cs="Arial"/>
          <w:color w:val="000000" w:themeColor="text1"/>
        </w:rPr>
        <w:t xml:space="preserve">Informes Justificados respectivamente; lo anterior, en términos de </w:t>
      </w:r>
      <w:r w:rsidRPr="001147A9">
        <w:rPr>
          <w:rFonts w:ascii="Palatino Linotype" w:hAnsi="Palatino Linotype" w:cs="Arial"/>
          <w:color w:val="000000" w:themeColor="text1"/>
        </w:rPr>
        <w:t>lo dispuesto por el artículo 185 de la Ley de Transparencia y Acceso a la Información Pública del Estado de México y Municipios</w:t>
      </w:r>
      <w:r w:rsidR="00D01412" w:rsidRPr="001147A9">
        <w:rPr>
          <w:rFonts w:ascii="Palatino Linotype" w:hAnsi="Palatino Linotype" w:cs="Arial"/>
          <w:color w:val="000000" w:themeColor="text1"/>
        </w:rPr>
        <w:t>.</w:t>
      </w:r>
    </w:p>
    <w:p w14:paraId="7ECA7D3F" w14:textId="77777777" w:rsidR="009D6B53" w:rsidRPr="001147A9" w:rsidRDefault="009D6B53" w:rsidP="00C649A6">
      <w:pPr>
        <w:tabs>
          <w:tab w:val="center" w:pos="4252"/>
          <w:tab w:val="right" w:pos="8504"/>
        </w:tabs>
        <w:spacing w:line="360" w:lineRule="auto"/>
        <w:jc w:val="both"/>
        <w:rPr>
          <w:rFonts w:ascii="Palatino Linotype" w:hAnsi="Palatino Linotype" w:cs="Arial"/>
          <w:b/>
          <w:color w:val="000000" w:themeColor="text1"/>
          <w:sz w:val="28"/>
        </w:rPr>
      </w:pPr>
    </w:p>
    <w:p w14:paraId="615E3FB6" w14:textId="6939E8CB" w:rsidR="003404B0" w:rsidRPr="001147A9" w:rsidRDefault="003404B0" w:rsidP="00C649A6">
      <w:pPr>
        <w:tabs>
          <w:tab w:val="center" w:pos="4252"/>
          <w:tab w:val="right" w:pos="8504"/>
        </w:tabs>
        <w:spacing w:line="360" w:lineRule="auto"/>
        <w:jc w:val="both"/>
        <w:rPr>
          <w:rFonts w:ascii="Palatino Linotype" w:hAnsi="Palatino Linotype" w:cs="Arial"/>
          <w:b/>
          <w:color w:val="000000" w:themeColor="text1"/>
        </w:rPr>
      </w:pPr>
      <w:r w:rsidRPr="001147A9">
        <w:rPr>
          <w:rFonts w:ascii="Palatino Linotype" w:hAnsi="Palatino Linotype" w:cs="Arial"/>
          <w:b/>
          <w:color w:val="000000" w:themeColor="text1"/>
        </w:rPr>
        <w:t xml:space="preserve">b) De la acumulación de </w:t>
      </w:r>
      <w:r w:rsidR="001C2B65" w:rsidRPr="001147A9">
        <w:rPr>
          <w:rFonts w:ascii="Palatino Linotype" w:hAnsi="Palatino Linotype" w:cs="Arial"/>
          <w:b/>
          <w:color w:val="000000" w:themeColor="text1"/>
        </w:rPr>
        <w:t>R</w:t>
      </w:r>
      <w:r w:rsidRPr="001147A9">
        <w:rPr>
          <w:rFonts w:ascii="Palatino Linotype" w:hAnsi="Palatino Linotype" w:cs="Arial"/>
          <w:b/>
          <w:color w:val="000000" w:themeColor="text1"/>
        </w:rPr>
        <w:t xml:space="preserve">ecursos </w:t>
      </w:r>
    </w:p>
    <w:p w14:paraId="186031BB" w14:textId="568D0838" w:rsidR="009D6B53" w:rsidRPr="001147A9" w:rsidRDefault="009D6B53" w:rsidP="00C649A6">
      <w:pPr>
        <w:spacing w:line="360" w:lineRule="auto"/>
        <w:jc w:val="both"/>
        <w:rPr>
          <w:rFonts w:ascii="Palatino Linotype" w:hAnsi="Palatino Linotype" w:cs="Arial"/>
          <w:color w:val="000000" w:themeColor="text1"/>
        </w:rPr>
      </w:pPr>
      <w:r w:rsidRPr="001147A9">
        <w:rPr>
          <w:rFonts w:ascii="Palatino Linotype" w:hAnsi="Palatino Linotype" w:cs="Arial"/>
          <w:color w:val="000000" w:themeColor="text1"/>
          <w:lang w:val="es-ES_tradnl"/>
        </w:rPr>
        <w:t xml:space="preserve">Por economía procesal y </w:t>
      </w:r>
      <w:r w:rsidRPr="001147A9">
        <w:rPr>
          <w:rFonts w:ascii="Palatino Linotype" w:hAnsi="Palatino Linotype" w:cs="Arial"/>
          <w:color w:val="000000" w:themeColor="text1"/>
        </w:rPr>
        <w:t xml:space="preserve">con la finalidad de evitar resoluciones contradictorias, en </w:t>
      </w:r>
      <w:r w:rsidRPr="001147A9">
        <w:rPr>
          <w:rFonts w:ascii="Palatino Linotype" w:hAnsi="Palatino Linotype"/>
          <w:color w:val="000000" w:themeColor="text1"/>
        </w:rPr>
        <w:t xml:space="preserve">la </w:t>
      </w:r>
      <w:r w:rsidR="001B1214" w:rsidRPr="001147A9">
        <w:rPr>
          <w:rFonts w:ascii="Palatino Linotype" w:hAnsi="Palatino Linotype"/>
          <w:color w:val="000000" w:themeColor="text1"/>
        </w:rPr>
        <w:t xml:space="preserve">Vigésima </w:t>
      </w:r>
      <w:r w:rsidR="002614AA" w:rsidRPr="001147A9">
        <w:rPr>
          <w:rFonts w:ascii="Palatino Linotype" w:hAnsi="Palatino Linotype"/>
          <w:color w:val="000000" w:themeColor="text1"/>
        </w:rPr>
        <w:t>Sexta</w:t>
      </w:r>
      <w:r w:rsidR="001B1214" w:rsidRPr="001147A9">
        <w:rPr>
          <w:rFonts w:ascii="Palatino Linotype" w:hAnsi="Palatino Linotype"/>
          <w:color w:val="000000" w:themeColor="text1"/>
        </w:rPr>
        <w:t xml:space="preserve"> </w:t>
      </w:r>
      <w:r w:rsidRPr="001147A9">
        <w:rPr>
          <w:rFonts w:ascii="Palatino Linotype" w:hAnsi="Palatino Linotype"/>
          <w:color w:val="000000" w:themeColor="text1"/>
        </w:rPr>
        <w:t xml:space="preserve">Sesión Ordinaria celebrada el </w:t>
      </w:r>
      <w:r w:rsidR="002614AA" w:rsidRPr="001147A9">
        <w:rPr>
          <w:rFonts w:ascii="Palatino Linotype" w:hAnsi="Palatino Linotype"/>
          <w:color w:val="000000" w:themeColor="text1"/>
        </w:rPr>
        <w:t xml:space="preserve">trece de julio </w:t>
      </w:r>
      <w:r w:rsidR="00C10EEE" w:rsidRPr="001147A9">
        <w:rPr>
          <w:rFonts w:ascii="Palatino Linotype" w:hAnsi="Palatino Linotype"/>
          <w:color w:val="000000" w:themeColor="text1"/>
        </w:rPr>
        <w:t>de dos mil veintidós</w:t>
      </w:r>
      <w:r w:rsidRPr="001147A9">
        <w:rPr>
          <w:rFonts w:ascii="Palatino Linotype" w:hAnsi="Palatino Linotype"/>
          <w:color w:val="000000" w:themeColor="text1"/>
        </w:rPr>
        <w:t xml:space="preserve">, el Pleno de este Instituto </w:t>
      </w:r>
      <w:r w:rsidRPr="001147A9">
        <w:rPr>
          <w:rFonts w:ascii="Palatino Linotype" w:hAnsi="Palatino Linotype" w:cs="Arial"/>
          <w:color w:val="000000" w:themeColor="text1"/>
        </w:rPr>
        <w:t xml:space="preserve">determinó </w:t>
      </w:r>
      <w:r w:rsidRPr="001147A9">
        <w:rPr>
          <w:rFonts w:ascii="Palatino Linotype" w:hAnsi="Palatino Linotype"/>
          <w:color w:val="000000" w:themeColor="text1"/>
        </w:rPr>
        <w:t xml:space="preserve">acumular los </w:t>
      </w:r>
      <w:r w:rsidR="00312B04" w:rsidRPr="001147A9">
        <w:rPr>
          <w:rFonts w:ascii="Palatino Linotype" w:hAnsi="Palatino Linotype"/>
          <w:color w:val="000000" w:themeColor="text1"/>
        </w:rPr>
        <w:t>Recursos de Revisión</w:t>
      </w:r>
      <w:r w:rsidRPr="001147A9">
        <w:rPr>
          <w:rFonts w:ascii="Palatino Linotype" w:hAnsi="Palatino Linotype"/>
          <w:color w:val="000000" w:themeColor="text1"/>
        </w:rPr>
        <w:t xml:space="preserve"> </w:t>
      </w:r>
      <w:r w:rsidR="002614AA" w:rsidRPr="001147A9">
        <w:rPr>
          <w:rFonts w:ascii="Palatino Linotype" w:hAnsi="Palatino Linotype"/>
          <w:b/>
          <w:color w:val="000000" w:themeColor="text1"/>
        </w:rPr>
        <w:t xml:space="preserve">12257/INFOEM/IP/RR/2022 </w:t>
      </w:r>
      <w:r w:rsidR="002614AA" w:rsidRPr="001147A9">
        <w:rPr>
          <w:rFonts w:ascii="Palatino Linotype" w:hAnsi="Palatino Linotype"/>
          <w:color w:val="000000" w:themeColor="text1"/>
        </w:rPr>
        <w:t>y</w:t>
      </w:r>
      <w:r w:rsidR="002614AA" w:rsidRPr="001147A9">
        <w:rPr>
          <w:rFonts w:ascii="Palatino Linotype" w:hAnsi="Palatino Linotype"/>
          <w:b/>
          <w:color w:val="000000" w:themeColor="text1"/>
        </w:rPr>
        <w:t xml:space="preserve"> 12258/INFOEM/IP/RR/2022</w:t>
      </w:r>
      <w:r w:rsidRPr="001147A9">
        <w:rPr>
          <w:rFonts w:ascii="Palatino Linotype" w:hAnsi="Palatino Linotype"/>
          <w:b/>
          <w:color w:val="000000" w:themeColor="text1"/>
        </w:rPr>
        <w:t xml:space="preserve">, </w:t>
      </w:r>
      <w:r w:rsidRPr="001147A9">
        <w:rPr>
          <w:rFonts w:ascii="Palatino Linotype" w:hAnsi="Palatino Linotype"/>
          <w:color w:val="000000" w:themeColor="text1"/>
        </w:rPr>
        <w:t xml:space="preserve">acordando la elaboración del proyecto de resolución por parte de la </w:t>
      </w:r>
      <w:r w:rsidRPr="001147A9">
        <w:rPr>
          <w:rFonts w:ascii="Palatino Linotype" w:hAnsi="Palatino Linotype"/>
          <w:b/>
          <w:color w:val="000000" w:themeColor="text1"/>
        </w:rPr>
        <w:t>Comisionada</w:t>
      </w:r>
      <w:r w:rsidRPr="001147A9">
        <w:rPr>
          <w:rFonts w:ascii="Palatino Linotype" w:hAnsi="Palatino Linotype"/>
          <w:color w:val="000000" w:themeColor="text1"/>
        </w:rPr>
        <w:t xml:space="preserve"> </w:t>
      </w:r>
      <w:r w:rsidR="00801793" w:rsidRPr="001147A9">
        <w:rPr>
          <w:rFonts w:ascii="Palatino Linotype" w:hAnsi="Palatino Linotype"/>
          <w:b/>
          <w:color w:val="000000" w:themeColor="text1"/>
        </w:rPr>
        <w:t>Sharon Cristina Morales Martínez</w:t>
      </w:r>
      <w:r w:rsidRPr="001147A9">
        <w:rPr>
          <w:rFonts w:ascii="Palatino Linotype" w:hAnsi="Palatino Linotype" w:cs="Arial"/>
          <w:color w:val="000000" w:themeColor="text1"/>
        </w:rPr>
        <w:t>.</w:t>
      </w:r>
    </w:p>
    <w:p w14:paraId="7FD7B88F" w14:textId="21F95038" w:rsidR="009D6B53" w:rsidRPr="001147A9" w:rsidRDefault="009D6B53" w:rsidP="00C649A6">
      <w:pPr>
        <w:spacing w:line="360" w:lineRule="auto"/>
        <w:jc w:val="both"/>
        <w:rPr>
          <w:rFonts w:ascii="Palatino Linotype" w:hAnsi="Palatino Linotype" w:cs="Arial"/>
          <w:color w:val="000000" w:themeColor="text1"/>
        </w:rPr>
      </w:pPr>
    </w:p>
    <w:p w14:paraId="1B661F59" w14:textId="5E949E7E" w:rsidR="003404B0" w:rsidRPr="001147A9" w:rsidRDefault="003404B0" w:rsidP="00C649A6">
      <w:pPr>
        <w:spacing w:line="360" w:lineRule="auto"/>
        <w:jc w:val="both"/>
        <w:rPr>
          <w:rFonts w:ascii="Palatino Linotype" w:eastAsia="Arial Unicode MS" w:hAnsi="Palatino Linotype" w:cs="Arial"/>
          <w:b/>
          <w:color w:val="000000" w:themeColor="text1"/>
        </w:rPr>
      </w:pPr>
      <w:r w:rsidRPr="001147A9">
        <w:rPr>
          <w:rFonts w:ascii="Palatino Linotype" w:eastAsia="Arial Unicode MS" w:hAnsi="Palatino Linotype" w:cs="Arial"/>
          <w:b/>
          <w:color w:val="000000" w:themeColor="text1"/>
        </w:rPr>
        <w:t xml:space="preserve">c) </w:t>
      </w:r>
      <w:r w:rsidRPr="001147A9">
        <w:rPr>
          <w:rFonts w:ascii="Palatino Linotype" w:hAnsi="Palatino Linotype" w:cs="Arial"/>
          <w:b/>
          <w:bCs/>
          <w:color w:val="000000" w:themeColor="text1"/>
        </w:rPr>
        <w:t>Informe Justificado</w:t>
      </w:r>
    </w:p>
    <w:p w14:paraId="0871E087" w14:textId="39C43175" w:rsidR="00756235" w:rsidRPr="001147A9" w:rsidRDefault="00756235" w:rsidP="00C649A6">
      <w:pPr>
        <w:spacing w:line="360" w:lineRule="auto"/>
        <w:jc w:val="both"/>
        <w:rPr>
          <w:rFonts w:ascii="Palatino Linotype" w:hAnsi="Palatino Linotype" w:cs="Arial"/>
          <w:color w:val="000000" w:themeColor="text1"/>
        </w:rPr>
      </w:pPr>
      <w:r w:rsidRPr="001147A9">
        <w:rPr>
          <w:rFonts w:ascii="Palatino Linotype" w:eastAsia="Arial Unicode MS" w:hAnsi="Palatino Linotype" w:cs="Arial"/>
          <w:color w:val="000000" w:themeColor="text1"/>
        </w:rPr>
        <w:t xml:space="preserve">Conforme a las constancias del </w:t>
      </w:r>
      <w:r w:rsidRPr="001147A9">
        <w:rPr>
          <w:rFonts w:ascii="Palatino Linotype" w:eastAsia="Arial Unicode MS" w:hAnsi="Palatino Linotype" w:cs="Arial"/>
          <w:b/>
          <w:color w:val="000000" w:themeColor="text1"/>
        </w:rPr>
        <w:t>SAIMEX</w:t>
      </w:r>
      <w:r w:rsidRPr="001147A9">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al </w:t>
      </w:r>
      <w:r w:rsidRPr="001147A9">
        <w:rPr>
          <w:rFonts w:ascii="Palatino Linotype" w:eastAsia="Arial Unicode MS" w:hAnsi="Palatino Linotype" w:cs="Arial"/>
          <w:b/>
          <w:color w:val="000000" w:themeColor="text1"/>
        </w:rPr>
        <w:t>RECURRENTE</w:t>
      </w:r>
      <w:r w:rsidRPr="001147A9">
        <w:rPr>
          <w:rFonts w:ascii="Palatino Linotype" w:eastAsia="Arial Unicode MS" w:hAnsi="Palatino Linotype" w:cs="Arial"/>
          <w:color w:val="000000" w:themeColor="text1"/>
        </w:rPr>
        <w:t xml:space="preserve">, éste no realizó manifestación alguna, </w:t>
      </w:r>
      <w:r w:rsidR="005F5D50" w:rsidRPr="001147A9">
        <w:rPr>
          <w:rFonts w:ascii="Palatino Linotype" w:eastAsia="Arial Unicode MS" w:hAnsi="Palatino Linotype" w:cs="Arial"/>
          <w:color w:val="000000" w:themeColor="text1"/>
        </w:rPr>
        <w:t>así como no</w:t>
      </w:r>
      <w:r w:rsidRPr="001147A9">
        <w:rPr>
          <w:rFonts w:ascii="Palatino Linotype" w:eastAsia="Arial Unicode MS" w:hAnsi="Palatino Linotype" w:cs="Arial"/>
          <w:color w:val="000000" w:themeColor="text1"/>
        </w:rPr>
        <w:t xml:space="preserve"> presentó pruebas o alegatos, </w:t>
      </w:r>
      <w:r w:rsidR="005F5D50" w:rsidRPr="001147A9">
        <w:rPr>
          <w:rFonts w:ascii="Palatino Linotype" w:eastAsia="Arial Unicode MS" w:hAnsi="Palatino Linotype" w:cs="Arial"/>
          <w:color w:val="000000" w:themeColor="text1"/>
        </w:rPr>
        <w:t xml:space="preserve">de igual forma </w:t>
      </w:r>
      <w:r w:rsidRPr="001147A9">
        <w:rPr>
          <w:rFonts w:ascii="Palatino Linotype" w:eastAsia="Arial Unicode MS" w:hAnsi="Palatino Linotype" w:cs="Arial"/>
          <w:b/>
          <w:color w:val="000000" w:themeColor="text1"/>
        </w:rPr>
        <w:lastRenderedPageBreak/>
        <w:t>EL SUJETO OBLIGADO</w:t>
      </w:r>
      <w:r w:rsidRPr="001147A9">
        <w:rPr>
          <w:rFonts w:ascii="Palatino Linotype" w:eastAsia="Arial Unicode MS" w:hAnsi="Palatino Linotype" w:cs="Arial"/>
          <w:color w:val="000000" w:themeColor="text1"/>
        </w:rPr>
        <w:t xml:space="preserve"> </w:t>
      </w:r>
      <w:r w:rsidR="005F5D50" w:rsidRPr="001147A9">
        <w:rPr>
          <w:rFonts w:ascii="Palatino Linotype" w:eastAsia="Arial Unicode MS" w:hAnsi="Palatino Linotype" w:cs="Arial"/>
          <w:color w:val="000000" w:themeColor="text1"/>
        </w:rPr>
        <w:t xml:space="preserve">no </w:t>
      </w:r>
      <w:r w:rsidRPr="001147A9">
        <w:rPr>
          <w:rFonts w:ascii="Palatino Linotype" w:eastAsia="Arial Unicode MS" w:hAnsi="Palatino Linotype" w:cs="Arial"/>
          <w:color w:val="000000" w:themeColor="text1"/>
        </w:rPr>
        <w:t xml:space="preserve">rindió </w:t>
      </w:r>
      <w:r w:rsidR="00D01412" w:rsidRPr="001147A9">
        <w:rPr>
          <w:rFonts w:ascii="Palatino Linotype" w:eastAsia="Arial Unicode MS" w:hAnsi="Palatino Linotype" w:cs="Arial"/>
          <w:color w:val="000000" w:themeColor="text1"/>
        </w:rPr>
        <w:t>los</w:t>
      </w:r>
      <w:r w:rsidRPr="001147A9">
        <w:rPr>
          <w:rFonts w:ascii="Palatino Linotype" w:eastAsia="Arial Unicode MS" w:hAnsi="Palatino Linotype" w:cs="Arial"/>
          <w:color w:val="000000" w:themeColor="text1"/>
        </w:rPr>
        <w:t xml:space="preserve"> Informe</w:t>
      </w:r>
      <w:r w:rsidR="00D01412" w:rsidRPr="001147A9">
        <w:rPr>
          <w:rFonts w:ascii="Palatino Linotype" w:eastAsia="Arial Unicode MS" w:hAnsi="Palatino Linotype" w:cs="Arial"/>
          <w:color w:val="000000" w:themeColor="text1"/>
        </w:rPr>
        <w:t>s</w:t>
      </w:r>
      <w:r w:rsidRPr="001147A9">
        <w:rPr>
          <w:rFonts w:ascii="Palatino Linotype" w:eastAsia="Arial Unicode MS" w:hAnsi="Palatino Linotype" w:cs="Arial"/>
          <w:color w:val="000000" w:themeColor="text1"/>
        </w:rPr>
        <w:t xml:space="preserve"> Justificado</w:t>
      </w:r>
      <w:r w:rsidR="00D01412" w:rsidRPr="001147A9">
        <w:rPr>
          <w:rFonts w:ascii="Palatino Linotype" w:eastAsia="Arial Unicode MS" w:hAnsi="Palatino Linotype" w:cs="Arial"/>
          <w:color w:val="000000" w:themeColor="text1"/>
        </w:rPr>
        <w:t>s correspondientes</w:t>
      </w:r>
      <w:r w:rsidRPr="001147A9">
        <w:rPr>
          <w:rFonts w:ascii="Palatino Linotype" w:eastAsia="Arial Unicode MS" w:hAnsi="Palatino Linotype" w:cs="Arial"/>
          <w:color w:val="000000" w:themeColor="text1"/>
        </w:rPr>
        <w:t>, tal y como se aprecia en la siguiente</w:t>
      </w:r>
      <w:r w:rsidR="00D01412" w:rsidRPr="001147A9">
        <w:rPr>
          <w:rFonts w:ascii="Palatino Linotype" w:eastAsia="Arial Unicode MS" w:hAnsi="Palatino Linotype" w:cs="Arial"/>
          <w:color w:val="000000" w:themeColor="text1"/>
        </w:rPr>
        <w:t>s</w:t>
      </w:r>
      <w:r w:rsidRPr="001147A9">
        <w:rPr>
          <w:rFonts w:ascii="Palatino Linotype" w:eastAsia="Arial Unicode MS" w:hAnsi="Palatino Linotype" w:cs="Arial"/>
          <w:color w:val="000000" w:themeColor="text1"/>
        </w:rPr>
        <w:t xml:space="preserve"> </w:t>
      </w:r>
      <w:r w:rsidR="00D01412" w:rsidRPr="001147A9">
        <w:rPr>
          <w:rFonts w:ascii="Palatino Linotype" w:eastAsia="Arial Unicode MS" w:hAnsi="Palatino Linotype" w:cs="Arial"/>
          <w:color w:val="000000" w:themeColor="text1"/>
        </w:rPr>
        <w:t>imágenes</w:t>
      </w:r>
      <w:r w:rsidRPr="001147A9">
        <w:rPr>
          <w:rFonts w:ascii="Palatino Linotype" w:eastAsia="Arial Unicode MS" w:hAnsi="Palatino Linotype" w:cs="Arial"/>
          <w:color w:val="000000" w:themeColor="text1"/>
        </w:rPr>
        <w:t xml:space="preserve">: </w:t>
      </w:r>
      <w:r w:rsidRPr="001147A9">
        <w:rPr>
          <w:rFonts w:ascii="Palatino Linotype" w:hAnsi="Palatino Linotype" w:cs="Arial"/>
          <w:color w:val="000000" w:themeColor="text1"/>
        </w:rPr>
        <w:t xml:space="preserve"> </w:t>
      </w:r>
    </w:p>
    <w:p w14:paraId="7B81219C" w14:textId="279000C9" w:rsidR="002614AA" w:rsidRPr="001147A9" w:rsidRDefault="002614AA" w:rsidP="00C649A6">
      <w:pPr>
        <w:spacing w:line="360" w:lineRule="auto"/>
        <w:jc w:val="both"/>
        <w:rPr>
          <w:rFonts w:ascii="Palatino Linotype" w:hAnsi="Palatino Linotype" w:cs="Arial"/>
          <w:color w:val="000000" w:themeColor="text1"/>
        </w:rPr>
      </w:pPr>
      <w:r w:rsidRPr="001147A9">
        <w:rPr>
          <w:rFonts w:ascii="Palatino Linotype" w:hAnsi="Palatino Linotype" w:cs="Arial"/>
          <w:noProof/>
          <w:color w:val="000000" w:themeColor="text1"/>
          <w:lang w:val="es-419" w:eastAsia="es-419"/>
        </w:rPr>
        <w:drawing>
          <wp:inline distT="0" distB="0" distL="0" distR="0" wp14:anchorId="0A747C74" wp14:editId="35BDDA3D">
            <wp:extent cx="5941060" cy="1798983"/>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8">
                      <a:extLst>
                        <a:ext uri="{28A0092B-C50C-407E-A947-70E740481C1C}">
                          <a14:useLocalDpi xmlns:a14="http://schemas.microsoft.com/office/drawing/2010/main" val="0"/>
                        </a:ext>
                      </a:extLst>
                    </a:blip>
                    <a:stretch>
                      <a:fillRect/>
                    </a:stretch>
                  </pic:blipFill>
                  <pic:spPr>
                    <a:xfrm>
                      <a:off x="0" y="0"/>
                      <a:ext cx="5953187" cy="1802655"/>
                    </a:xfrm>
                    <a:prstGeom prst="rect">
                      <a:avLst/>
                    </a:prstGeom>
                  </pic:spPr>
                </pic:pic>
              </a:graphicData>
            </a:graphic>
          </wp:inline>
        </w:drawing>
      </w:r>
      <w:r w:rsidRPr="001147A9">
        <w:rPr>
          <w:rFonts w:ascii="Palatino Linotype" w:hAnsi="Palatino Linotype" w:cs="Arial"/>
          <w:noProof/>
          <w:color w:val="000000" w:themeColor="text1"/>
          <w:lang w:val="es-419" w:eastAsia="es-419"/>
        </w:rPr>
        <w:drawing>
          <wp:inline distT="0" distB="0" distL="0" distR="0" wp14:anchorId="5A7ADEDB" wp14:editId="0279094A">
            <wp:extent cx="5941060" cy="1987826"/>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9">
                      <a:extLst>
                        <a:ext uri="{28A0092B-C50C-407E-A947-70E740481C1C}">
                          <a14:useLocalDpi xmlns:a14="http://schemas.microsoft.com/office/drawing/2010/main" val="0"/>
                        </a:ext>
                      </a:extLst>
                    </a:blip>
                    <a:stretch>
                      <a:fillRect/>
                    </a:stretch>
                  </pic:blipFill>
                  <pic:spPr>
                    <a:xfrm>
                      <a:off x="0" y="0"/>
                      <a:ext cx="5951402" cy="1991286"/>
                    </a:xfrm>
                    <a:prstGeom prst="rect">
                      <a:avLst/>
                    </a:prstGeom>
                  </pic:spPr>
                </pic:pic>
              </a:graphicData>
            </a:graphic>
          </wp:inline>
        </w:drawing>
      </w:r>
    </w:p>
    <w:p w14:paraId="4A3D5657" w14:textId="6AFE23BD" w:rsidR="00054069" w:rsidRPr="001147A9" w:rsidRDefault="00054069" w:rsidP="00C649A6">
      <w:pPr>
        <w:spacing w:line="360" w:lineRule="auto"/>
        <w:jc w:val="both"/>
        <w:rPr>
          <w:rFonts w:ascii="Palatino Linotype" w:hAnsi="Palatino Linotype" w:cs="Arial"/>
          <w:color w:val="000000" w:themeColor="text1"/>
        </w:rPr>
      </w:pPr>
    </w:p>
    <w:p w14:paraId="0357E182" w14:textId="67FBA8BD" w:rsidR="002614AA" w:rsidRPr="001147A9" w:rsidRDefault="002614AA" w:rsidP="00C649A6">
      <w:pPr>
        <w:widowControl w:val="0"/>
        <w:tabs>
          <w:tab w:val="left" w:pos="0"/>
        </w:tabs>
        <w:spacing w:line="360" w:lineRule="auto"/>
        <w:jc w:val="both"/>
        <w:rPr>
          <w:rFonts w:ascii="Palatino Linotype" w:eastAsia="Palatino Linotype" w:hAnsi="Palatino Linotype" w:cs="Palatino Linotype"/>
          <w:b/>
          <w:color w:val="000000" w:themeColor="text1"/>
        </w:rPr>
      </w:pPr>
      <w:r w:rsidRPr="001147A9">
        <w:rPr>
          <w:rFonts w:ascii="Palatino Linotype" w:eastAsia="Palatino Linotype" w:hAnsi="Palatino Linotype" w:cs="Palatino Linotype"/>
          <w:b/>
          <w:color w:val="000000" w:themeColor="text1"/>
        </w:rPr>
        <w:t xml:space="preserve">d) De la ampliación </w:t>
      </w:r>
    </w:p>
    <w:p w14:paraId="5D72F9DD" w14:textId="71925CD2" w:rsidR="002614AA" w:rsidRPr="001147A9" w:rsidRDefault="002614AA" w:rsidP="00C649A6">
      <w:pPr>
        <w:spacing w:line="360" w:lineRule="auto"/>
        <w:jc w:val="both"/>
        <w:rPr>
          <w:rFonts w:ascii="Palatino Linotype" w:eastAsia="Palatino Linotype" w:hAnsi="Palatino Linotype" w:cs="Palatino Linotype"/>
          <w:color w:val="000000" w:themeColor="text1"/>
        </w:rPr>
      </w:pPr>
      <w:r w:rsidRPr="001147A9">
        <w:rPr>
          <w:rFonts w:ascii="Palatino Linotype" w:eastAsia="Palatino Linotype" w:hAnsi="Palatino Linotype" w:cs="Palatino Linotype"/>
          <w:color w:val="000000" w:themeColor="text1"/>
        </w:rPr>
        <w:t xml:space="preserve">En fecha </w:t>
      </w:r>
      <w:r w:rsidRPr="001147A9">
        <w:rPr>
          <w:rFonts w:ascii="Palatino Linotype" w:eastAsia="Palatino Linotype" w:hAnsi="Palatino Linotype" w:cs="Palatino Linotype"/>
          <w:b/>
          <w:color w:val="000000" w:themeColor="text1"/>
        </w:rPr>
        <w:t>treinta de agosto de dos mil veintidós</w:t>
      </w:r>
      <w:r w:rsidRPr="001147A9">
        <w:rPr>
          <w:rFonts w:ascii="Palatino Linotype" w:eastAsia="Palatino Linotype" w:hAnsi="Palatino Linotype" w:cs="Palatino Linotype"/>
          <w:color w:val="000000" w:themeColor="text1"/>
        </w:rPr>
        <w:t>, se notificó el acuerdo de ampliación de plazo para resolver el presente Recurso de Revisión, previsto en el artículo 181, tercer párrafo de la Ley de Transparencia y Acceso a la Información Pública del Estado de México y Municipios.</w:t>
      </w:r>
    </w:p>
    <w:p w14:paraId="1EE8719F" w14:textId="77777777" w:rsidR="002614AA" w:rsidRPr="001147A9" w:rsidRDefault="002614AA" w:rsidP="00C649A6">
      <w:pPr>
        <w:spacing w:line="360" w:lineRule="auto"/>
        <w:jc w:val="both"/>
        <w:rPr>
          <w:rFonts w:ascii="Palatino Linotype" w:eastAsia="Palatino Linotype" w:hAnsi="Palatino Linotype" w:cs="Palatino Linotype"/>
          <w:color w:val="000000" w:themeColor="text1"/>
        </w:rPr>
      </w:pPr>
    </w:p>
    <w:p w14:paraId="565BAE89" w14:textId="7EAA61D9" w:rsidR="002614AA" w:rsidRPr="001147A9" w:rsidRDefault="002614AA" w:rsidP="00C649A6">
      <w:pPr>
        <w:shd w:val="clear" w:color="auto" w:fill="FFFFFF"/>
        <w:spacing w:line="360" w:lineRule="auto"/>
        <w:jc w:val="both"/>
        <w:rPr>
          <w:rFonts w:ascii="Palatino Linotype" w:hAnsi="Palatino Linotype" w:cs="Arial"/>
          <w:color w:val="000000" w:themeColor="text1"/>
          <w:lang w:eastAsia="es-MX"/>
        </w:rPr>
      </w:pPr>
      <w:r w:rsidRPr="001147A9">
        <w:rPr>
          <w:rFonts w:ascii="Palatino Linotype" w:hAnsi="Palatino Linotype" w:cs="Arial"/>
          <w:color w:val="000000" w:themeColor="text1"/>
          <w:lang w:eastAsia="es-MX"/>
        </w:rPr>
        <w:t xml:space="preserve">Este organismo garante no pasa por alto justificar, que el plazo para emitir resolución en el presente asunto encuentra justificación en el alto número de </w:t>
      </w:r>
      <w:r w:rsidR="001C2B65" w:rsidRPr="001147A9">
        <w:rPr>
          <w:rFonts w:ascii="Palatino Linotype" w:hAnsi="Palatino Linotype" w:cs="Arial"/>
          <w:color w:val="000000" w:themeColor="text1"/>
          <w:lang w:eastAsia="es-MX"/>
        </w:rPr>
        <w:t xml:space="preserve">Recursos </w:t>
      </w:r>
      <w:r w:rsidRPr="001147A9">
        <w:rPr>
          <w:rFonts w:ascii="Palatino Linotype" w:hAnsi="Palatino Linotype" w:cs="Arial"/>
          <w:color w:val="000000" w:themeColor="text1"/>
          <w:lang w:eastAsia="es-MX"/>
        </w:rPr>
        <w:t xml:space="preserve">de </w:t>
      </w:r>
      <w:r w:rsidR="001C2B65" w:rsidRPr="001147A9">
        <w:rPr>
          <w:rFonts w:ascii="Palatino Linotype" w:hAnsi="Palatino Linotype" w:cs="Arial"/>
          <w:color w:val="000000" w:themeColor="text1"/>
          <w:lang w:eastAsia="es-MX"/>
        </w:rPr>
        <w:t xml:space="preserve">Revisión </w:t>
      </w:r>
      <w:r w:rsidRPr="001147A9">
        <w:rPr>
          <w:rFonts w:ascii="Palatino Linotype" w:hAnsi="Palatino Linotype" w:cs="Arial"/>
          <w:color w:val="000000" w:themeColor="text1"/>
          <w:lang w:eastAsia="es-MX"/>
        </w:rPr>
        <w:lastRenderedPageBreak/>
        <w:t>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643AC71" w14:textId="77777777" w:rsidR="002614AA" w:rsidRPr="001147A9" w:rsidRDefault="002614AA" w:rsidP="00C649A6">
      <w:pPr>
        <w:shd w:val="clear" w:color="auto" w:fill="FFFFFF"/>
        <w:spacing w:line="360" w:lineRule="auto"/>
        <w:jc w:val="both"/>
        <w:rPr>
          <w:rFonts w:ascii="Palatino Linotype" w:hAnsi="Palatino Linotype" w:cs="Arial"/>
          <w:color w:val="000000" w:themeColor="text1"/>
          <w:lang w:eastAsia="es-MX"/>
        </w:rPr>
      </w:pPr>
    </w:p>
    <w:p w14:paraId="3D3B2964" w14:textId="77777777" w:rsidR="002614AA" w:rsidRPr="001147A9" w:rsidRDefault="002614AA" w:rsidP="00C649A6">
      <w:pPr>
        <w:shd w:val="clear" w:color="auto" w:fill="FFFFFF"/>
        <w:spacing w:line="360" w:lineRule="auto"/>
        <w:jc w:val="both"/>
        <w:rPr>
          <w:rFonts w:ascii="Palatino Linotype" w:hAnsi="Palatino Linotype" w:cs="Arial"/>
          <w:color w:val="000000" w:themeColor="text1"/>
          <w:lang w:eastAsia="es-MX"/>
        </w:rPr>
      </w:pPr>
      <w:r w:rsidRPr="001147A9">
        <w:rPr>
          <w:rFonts w:ascii="Palatino Linotype" w:hAnsi="Palatino Linotype" w:cs="Arial"/>
          <w:color w:val="000000" w:themeColor="text1"/>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1AFBFF7" w14:textId="77777777" w:rsidR="002614AA" w:rsidRPr="001147A9" w:rsidRDefault="002614AA" w:rsidP="00C649A6">
      <w:pPr>
        <w:shd w:val="clear" w:color="auto" w:fill="FFFFFF"/>
        <w:spacing w:line="360" w:lineRule="auto"/>
        <w:jc w:val="both"/>
        <w:rPr>
          <w:rFonts w:ascii="Palatino Linotype" w:hAnsi="Palatino Linotype" w:cs="Arial"/>
          <w:color w:val="000000" w:themeColor="text1"/>
          <w:lang w:eastAsia="es-MX"/>
        </w:rPr>
      </w:pPr>
    </w:p>
    <w:p w14:paraId="6E642A03" w14:textId="5ACF4CF6" w:rsidR="002614AA" w:rsidRPr="001147A9" w:rsidRDefault="002614AA" w:rsidP="00C649A6">
      <w:pPr>
        <w:shd w:val="clear" w:color="auto" w:fill="FFFFFF"/>
        <w:spacing w:line="360" w:lineRule="auto"/>
        <w:jc w:val="both"/>
        <w:rPr>
          <w:rFonts w:ascii="Palatino Linotype" w:hAnsi="Palatino Linotype" w:cs="Arial"/>
          <w:color w:val="000000" w:themeColor="text1"/>
          <w:lang w:eastAsia="es-MX"/>
        </w:rPr>
      </w:pPr>
      <w:r w:rsidRPr="001147A9">
        <w:rPr>
          <w:rFonts w:ascii="Palatino Linotype" w:hAnsi="Palatino Linotype" w:cs="Arial"/>
          <w:color w:val="000000" w:themeColor="text1"/>
          <w:lang w:eastAsia="es-MX"/>
        </w:rPr>
        <w:t xml:space="preserve">Así, en términos de lo que establecen los artículos 8.1 y 25 de la Convención Americana sobre Derechos Humanos, los </w:t>
      </w:r>
      <w:r w:rsidR="001C2B65" w:rsidRPr="001147A9">
        <w:rPr>
          <w:rFonts w:ascii="Palatino Linotype" w:hAnsi="Palatino Linotype" w:cs="Arial"/>
          <w:color w:val="000000" w:themeColor="text1"/>
          <w:lang w:eastAsia="es-MX"/>
        </w:rPr>
        <w:t xml:space="preserve">Recursos </w:t>
      </w:r>
      <w:r w:rsidRPr="001147A9">
        <w:rPr>
          <w:rFonts w:ascii="Palatino Linotype" w:hAnsi="Palatino Linotype" w:cs="Arial"/>
          <w:color w:val="000000" w:themeColor="text1"/>
          <w:lang w:eastAsia="es-MX"/>
        </w:rPr>
        <w:t>deben ser sencillos y resolverse en el menor tiempo posible, tomando en consideración la dilación total del procedimiento; esto es, en un plazo razonable.</w:t>
      </w:r>
    </w:p>
    <w:p w14:paraId="13ACB9A4" w14:textId="77777777" w:rsidR="002614AA" w:rsidRPr="001147A9" w:rsidRDefault="002614AA" w:rsidP="00C649A6">
      <w:pPr>
        <w:shd w:val="clear" w:color="auto" w:fill="FFFFFF"/>
        <w:spacing w:line="360" w:lineRule="auto"/>
        <w:jc w:val="both"/>
        <w:rPr>
          <w:rFonts w:ascii="Palatino Linotype" w:hAnsi="Palatino Linotype" w:cs="Arial"/>
          <w:color w:val="000000" w:themeColor="text1"/>
          <w:lang w:eastAsia="es-MX"/>
        </w:rPr>
      </w:pPr>
    </w:p>
    <w:p w14:paraId="645A887D" w14:textId="77777777" w:rsidR="002614AA" w:rsidRPr="001147A9" w:rsidRDefault="002614AA" w:rsidP="00C649A6">
      <w:pPr>
        <w:shd w:val="clear" w:color="auto" w:fill="FFFFFF"/>
        <w:spacing w:line="360" w:lineRule="auto"/>
        <w:jc w:val="both"/>
        <w:rPr>
          <w:rFonts w:ascii="Palatino Linotype" w:hAnsi="Palatino Linotype" w:cs="Arial"/>
          <w:color w:val="000000" w:themeColor="text1"/>
          <w:lang w:eastAsia="es-MX"/>
        </w:rPr>
      </w:pPr>
      <w:r w:rsidRPr="001147A9">
        <w:rPr>
          <w:rFonts w:ascii="Palatino Linotype" w:hAnsi="Palatino Linotype" w:cs="Arial"/>
          <w:color w:val="000000" w:themeColor="text1"/>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033214B" w14:textId="77777777" w:rsidR="002614AA" w:rsidRPr="001147A9" w:rsidRDefault="002614AA" w:rsidP="00C649A6">
      <w:pPr>
        <w:shd w:val="clear" w:color="auto" w:fill="FFFFFF"/>
        <w:spacing w:line="360" w:lineRule="auto"/>
        <w:jc w:val="both"/>
        <w:rPr>
          <w:rFonts w:ascii="Palatino Linotype" w:hAnsi="Palatino Linotype" w:cs="Arial"/>
          <w:color w:val="000000" w:themeColor="text1"/>
          <w:lang w:eastAsia="es-MX"/>
        </w:rPr>
      </w:pPr>
    </w:p>
    <w:p w14:paraId="4490F3B7" w14:textId="77777777" w:rsidR="002614AA" w:rsidRPr="001147A9" w:rsidRDefault="002614AA" w:rsidP="00C649A6">
      <w:pPr>
        <w:shd w:val="clear" w:color="auto" w:fill="FFFFFF"/>
        <w:spacing w:line="360" w:lineRule="auto"/>
        <w:jc w:val="both"/>
        <w:rPr>
          <w:rFonts w:ascii="Palatino Linotype" w:hAnsi="Palatino Linotype" w:cs="Arial"/>
          <w:color w:val="000000" w:themeColor="text1"/>
          <w:lang w:eastAsia="es-MX"/>
        </w:rPr>
      </w:pPr>
      <w:r w:rsidRPr="001147A9">
        <w:rPr>
          <w:rFonts w:ascii="Palatino Linotype" w:hAnsi="Palatino Linotype" w:cs="Arial"/>
          <w:color w:val="000000" w:themeColor="text1"/>
          <w:lang w:eastAsia="es-MX"/>
        </w:rPr>
        <w:lastRenderedPageBreak/>
        <w:t>Por ello, excepcionalmente, si un asunto es resuelto con posterioridad a los plazos señalados por la norma debe analizarse la razonabilidad del tiempo necesario para su resolución, atentos a los siguientes criterios:</w:t>
      </w:r>
    </w:p>
    <w:p w14:paraId="07E2998A" w14:textId="77777777" w:rsidR="002614AA" w:rsidRPr="001147A9" w:rsidRDefault="002614AA" w:rsidP="00C649A6">
      <w:pPr>
        <w:shd w:val="clear" w:color="auto" w:fill="FFFFFF"/>
        <w:spacing w:line="360" w:lineRule="auto"/>
        <w:jc w:val="both"/>
        <w:rPr>
          <w:rFonts w:ascii="Palatino Linotype" w:hAnsi="Palatino Linotype" w:cs="Arial"/>
          <w:color w:val="000000" w:themeColor="text1"/>
          <w:lang w:eastAsia="es-MX"/>
        </w:rPr>
      </w:pPr>
    </w:p>
    <w:p w14:paraId="1B28EDC5" w14:textId="77777777" w:rsidR="002614AA" w:rsidRPr="001147A9" w:rsidRDefault="002614AA" w:rsidP="00C649A6">
      <w:pPr>
        <w:pStyle w:val="Prrafodelista"/>
        <w:numPr>
          <w:ilvl w:val="0"/>
          <w:numId w:val="15"/>
        </w:numPr>
        <w:shd w:val="clear" w:color="auto" w:fill="FFFFFF"/>
        <w:spacing w:line="360" w:lineRule="auto"/>
        <w:contextualSpacing/>
        <w:jc w:val="both"/>
        <w:rPr>
          <w:rFonts w:ascii="Palatino Linotype" w:hAnsi="Palatino Linotype" w:cs="Arial"/>
          <w:color w:val="000000" w:themeColor="text1"/>
          <w:lang w:eastAsia="es-MX"/>
        </w:rPr>
      </w:pPr>
      <w:r w:rsidRPr="001147A9">
        <w:rPr>
          <w:rFonts w:ascii="Palatino Linotype" w:hAnsi="Palatino Linotype" w:cs="Arial"/>
          <w:color w:val="000000" w:themeColor="text1"/>
          <w:lang w:eastAsia="es-MX"/>
        </w:rPr>
        <w:t>Complejidad del asunto: La complejidad de la prueba, la pluralidad de sujetos procesales, el tiempo transcurrido, las características y contexto del recurso.</w:t>
      </w:r>
    </w:p>
    <w:p w14:paraId="0C365F9C" w14:textId="77777777" w:rsidR="002614AA" w:rsidRPr="001147A9" w:rsidRDefault="002614AA" w:rsidP="00C649A6">
      <w:pPr>
        <w:pStyle w:val="Prrafodelista"/>
        <w:numPr>
          <w:ilvl w:val="0"/>
          <w:numId w:val="15"/>
        </w:numPr>
        <w:shd w:val="clear" w:color="auto" w:fill="FFFFFF"/>
        <w:spacing w:line="360" w:lineRule="auto"/>
        <w:contextualSpacing/>
        <w:jc w:val="both"/>
        <w:rPr>
          <w:rFonts w:ascii="Palatino Linotype" w:hAnsi="Palatino Linotype" w:cs="Arial"/>
          <w:color w:val="000000" w:themeColor="text1"/>
          <w:lang w:eastAsia="es-MX"/>
        </w:rPr>
      </w:pPr>
      <w:r w:rsidRPr="001147A9">
        <w:rPr>
          <w:rFonts w:ascii="Palatino Linotype" w:hAnsi="Palatino Linotype" w:cs="Arial"/>
          <w:color w:val="000000" w:themeColor="text1"/>
          <w:lang w:eastAsia="es-MX"/>
        </w:rPr>
        <w:t>Actividad Procesal del interesado: Acciones u omisiones del interesado.</w:t>
      </w:r>
    </w:p>
    <w:p w14:paraId="1CFE8A43" w14:textId="77777777" w:rsidR="002614AA" w:rsidRPr="001147A9" w:rsidRDefault="002614AA" w:rsidP="00C649A6">
      <w:pPr>
        <w:pStyle w:val="Prrafodelista"/>
        <w:numPr>
          <w:ilvl w:val="0"/>
          <w:numId w:val="15"/>
        </w:numPr>
        <w:shd w:val="clear" w:color="auto" w:fill="FFFFFF"/>
        <w:spacing w:line="360" w:lineRule="auto"/>
        <w:contextualSpacing/>
        <w:jc w:val="both"/>
        <w:rPr>
          <w:rFonts w:ascii="Palatino Linotype" w:hAnsi="Palatino Linotype" w:cs="Arial"/>
          <w:color w:val="000000" w:themeColor="text1"/>
          <w:lang w:eastAsia="es-MX"/>
        </w:rPr>
      </w:pPr>
      <w:r w:rsidRPr="001147A9">
        <w:rPr>
          <w:rFonts w:ascii="Palatino Linotype" w:hAnsi="Palatino Linotype" w:cs="Arial"/>
          <w:color w:val="000000" w:themeColor="text1"/>
          <w:lang w:eastAsia="es-MX"/>
        </w:rPr>
        <w:t>Conducta de la Autoridad: Las Acciones u omisiones realizadas en el procedimiento. Así como si la autoridad actuó con la debida diligencia.</w:t>
      </w:r>
    </w:p>
    <w:p w14:paraId="6C0AF4B8" w14:textId="77777777" w:rsidR="002614AA" w:rsidRPr="001147A9" w:rsidRDefault="002614AA" w:rsidP="00C649A6">
      <w:pPr>
        <w:pStyle w:val="Prrafodelista"/>
        <w:numPr>
          <w:ilvl w:val="0"/>
          <w:numId w:val="15"/>
        </w:numPr>
        <w:shd w:val="clear" w:color="auto" w:fill="FFFFFF"/>
        <w:spacing w:line="360" w:lineRule="auto"/>
        <w:contextualSpacing/>
        <w:jc w:val="both"/>
        <w:rPr>
          <w:rFonts w:ascii="Palatino Linotype" w:hAnsi="Palatino Linotype" w:cs="Arial"/>
          <w:color w:val="000000" w:themeColor="text1"/>
          <w:lang w:eastAsia="es-MX"/>
        </w:rPr>
      </w:pPr>
      <w:r w:rsidRPr="001147A9">
        <w:rPr>
          <w:rFonts w:ascii="Palatino Linotype" w:hAnsi="Palatino Linotype" w:cs="Arial"/>
          <w:color w:val="000000" w:themeColor="text1"/>
          <w:lang w:eastAsia="es-MX"/>
        </w:rPr>
        <w:t>La afectación generada en la situación jurídica de la persona involucrada en el proceso: Violación a sus derechos humanos.</w:t>
      </w:r>
    </w:p>
    <w:p w14:paraId="7B5B2283" w14:textId="77777777" w:rsidR="002614AA" w:rsidRPr="001147A9" w:rsidRDefault="002614AA" w:rsidP="00C649A6">
      <w:pPr>
        <w:shd w:val="clear" w:color="auto" w:fill="FFFFFF"/>
        <w:spacing w:line="360" w:lineRule="auto"/>
        <w:ind w:left="360"/>
        <w:jc w:val="both"/>
        <w:rPr>
          <w:rFonts w:ascii="Palatino Linotype" w:hAnsi="Palatino Linotype" w:cs="Arial"/>
          <w:color w:val="000000" w:themeColor="text1"/>
          <w:lang w:eastAsia="es-MX"/>
        </w:rPr>
      </w:pPr>
    </w:p>
    <w:p w14:paraId="7247FC8A" w14:textId="77777777" w:rsidR="002614AA" w:rsidRPr="001147A9" w:rsidRDefault="002614AA" w:rsidP="00C649A6">
      <w:pPr>
        <w:shd w:val="clear" w:color="auto" w:fill="FFFFFF"/>
        <w:spacing w:line="360" w:lineRule="auto"/>
        <w:jc w:val="both"/>
        <w:rPr>
          <w:rFonts w:ascii="Palatino Linotype" w:hAnsi="Palatino Linotype" w:cs="Arial"/>
          <w:color w:val="000000" w:themeColor="text1"/>
          <w:lang w:eastAsia="es-MX"/>
        </w:rPr>
      </w:pPr>
      <w:r w:rsidRPr="001147A9">
        <w:rPr>
          <w:rFonts w:ascii="Palatino Linotype" w:hAnsi="Palatino Linotype" w:cs="Arial"/>
          <w:color w:val="000000" w:themeColor="text1"/>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EB02B33" w14:textId="77777777" w:rsidR="002614AA" w:rsidRPr="001147A9" w:rsidRDefault="002614AA" w:rsidP="00C649A6">
      <w:pPr>
        <w:shd w:val="clear" w:color="auto" w:fill="FFFFFF"/>
        <w:spacing w:line="360" w:lineRule="auto"/>
        <w:jc w:val="both"/>
        <w:rPr>
          <w:rFonts w:ascii="Palatino Linotype" w:hAnsi="Palatino Linotype" w:cs="Arial"/>
          <w:color w:val="000000" w:themeColor="text1"/>
          <w:lang w:eastAsia="es-MX"/>
        </w:rPr>
      </w:pPr>
    </w:p>
    <w:p w14:paraId="5776211D" w14:textId="77777777" w:rsidR="002614AA" w:rsidRPr="001147A9" w:rsidRDefault="002614AA" w:rsidP="00C649A6">
      <w:pPr>
        <w:shd w:val="clear" w:color="auto" w:fill="FFFFFF"/>
        <w:spacing w:line="360" w:lineRule="auto"/>
        <w:jc w:val="both"/>
        <w:rPr>
          <w:rFonts w:ascii="Palatino Linotype" w:hAnsi="Palatino Linotype" w:cs="Arial"/>
          <w:color w:val="000000" w:themeColor="text1"/>
          <w:lang w:eastAsia="es-MX"/>
        </w:rPr>
      </w:pPr>
      <w:r w:rsidRPr="001147A9">
        <w:rPr>
          <w:rFonts w:ascii="Palatino Linotype" w:hAnsi="Palatino Linotype" w:cs="Arial"/>
          <w:color w:val="000000" w:themeColor="text1"/>
          <w:lang w:eastAsia="es-MX"/>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E22B035" w14:textId="1FB5742D" w:rsidR="002614AA" w:rsidRPr="001147A9" w:rsidRDefault="002614AA" w:rsidP="00C649A6">
      <w:pPr>
        <w:shd w:val="clear" w:color="auto" w:fill="FFFFFF"/>
        <w:spacing w:line="360" w:lineRule="auto"/>
        <w:jc w:val="both"/>
        <w:rPr>
          <w:rFonts w:ascii="Palatino Linotype" w:hAnsi="Palatino Linotype" w:cs="Arial"/>
          <w:color w:val="000000" w:themeColor="text1"/>
          <w:lang w:eastAsia="es-MX"/>
        </w:rPr>
      </w:pPr>
      <w:r w:rsidRPr="001147A9">
        <w:rPr>
          <w:rFonts w:ascii="Palatino Linotype" w:hAnsi="Palatino Linotype" w:cs="Arial"/>
          <w:color w:val="000000" w:themeColor="text1"/>
          <w:lang w:eastAsia="es-MX"/>
        </w:rPr>
        <w:lastRenderedPageBreak/>
        <w:t>Razones por las cuales cabe concluir que, la resolución a</w:t>
      </w:r>
      <w:r w:rsidR="001C2B65" w:rsidRPr="001147A9">
        <w:rPr>
          <w:rFonts w:ascii="Palatino Linotype" w:hAnsi="Palatino Linotype" w:cs="Arial"/>
          <w:color w:val="000000" w:themeColor="text1"/>
          <w:lang w:eastAsia="es-MX"/>
        </w:rPr>
        <w:t xml:space="preserve"> </w:t>
      </w:r>
      <w:r w:rsidRPr="001147A9">
        <w:rPr>
          <w:rFonts w:ascii="Palatino Linotype" w:hAnsi="Palatino Linotype" w:cs="Arial"/>
          <w:color w:val="000000" w:themeColor="text1"/>
          <w:lang w:eastAsia="es-MX"/>
        </w:rPr>
        <w:t>l</w:t>
      </w:r>
      <w:r w:rsidR="001C2B65" w:rsidRPr="001147A9">
        <w:rPr>
          <w:rFonts w:ascii="Palatino Linotype" w:hAnsi="Palatino Linotype" w:cs="Arial"/>
          <w:color w:val="000000" w:themeColor="text1"/>
          <w:lang w:eastAsia="es-MX"/>
        </w:rPr>
        <w:t>os</w:t>
      </w:r>
      <w:r w:rsidRPr="001147A9">
        <w:rPr>
          <w:rFonts w:ascii="Palatino Linotype" w:hAnsi="Palatino Linotype" w:cs="Arial"/>
          <w:color w:val="000000" w:themeColor="text1"/>
          <w:lang w:eastAsia="es-MX"/>
        </w:rPr>
        <w:t xml:space="preserve"> </w:t>
      </w:r>
      <w:r w:rsidR="001C2B65" w:rsidRPr="001147A9">
        <w:rPr>
          <w:rFonts w:ascii="Palatino Linotype" w:hAnsi="Palatino Linotype" w:cs="Arial"/>
          <w:color w:val="000000" w:themeColor="text1"/>
          <w:lang w:eastAsia="es-MX"/>
        </w:rPr>
        <w:t xml:space="preserve">Recursos </w:t>
      </w:r>
      <w:r w:rsidRPr="001147A9">
        <w:rPr>
          <w:rFonts w:ascii="Palatino Linotype" w:hAnsi="Palatino Linotype" w:cs="Arial"/>
          <w:color w:val="000000" w:themeColor="text1"/>
          <w:lang w:eastAsia="es-MX"/>
        </w:rPr>
        <w:t>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3CEE894" w14:textId="77777777" w:rsidR="002614AA" w:rsidRPr="001147A9" w:rsidRDefault="002614AA" w:rsidP="00C649A6">
      <w:pPr>
        <w:shd w:val="clear" w:color="auto" w:fill="FFFFFF"/>
        <w:spacing w:line="360" w:lineRule="auto"/>
        <w:jc w:val="both"/>
        <w:rPr>
          <w:rFonts w:ascii="Palatino Linotype" w:hAnsi="Palatino Linotype" w:cs="Arial"/>
          <w:color w:val="000000" w:themeColor="text1"/>
          <w:lang w:eastAsia="es-MX"/>
        </w:rPr>
      </w:pPr>
    </w:p>
    <w:p w14:paraId="03BD2B0B" w14:textId="77777777" w:rsidR="002614AA" w:rsidRPr="001147A9" w:rsidRDefault="002614AA" w:rsidP="00C649A6">
      <w:pPr>
        <w:shd w:val="clear" w:color="auto" w:fill="FFFFFF"/>
        <w:spacing w:line="360" w:lineRule="auto"/>
        <w:jc w:val="both"/>
        <w:rPr>
          <w:rFonts w:ascii="Palatino Linotype" w:hAnsi="Palatino Linotype" w:cs="Arial"/>
          <w:color w:val="000000" w:themeColor="text1"/>
          <w:lang w:eastAsia="es-MX"/>
        </w:rPr>
      </w:pPr>
      <w:r w:rsidRPr="001147A9">
        <w:rPr>
          <w:rFonts w:ascii="Palatino Linotype" w:hAnsi="Palatino Linotype" w:cs="Arial"/>
          <w:color w:val="000000" w:themeColor="text1"/>
          <w:lang w:eastAsia="es-MX"/>
        </w:rPr>
        <w:t>Al respecto, también son de considerar los criterios sostenidos por el Cuarto Tribunal Colegiado en Materia Administrativa del Primer Circuito, cuyos rubros y datos de identificación son los siguientes:</w:t>
      </w:r>
    </w:p>
    <w:p w14:paraId="0B28FE18" w14:textId="77777777" w:rsidR="002614AA" w:rsidRPr="001147A9" w:rsidRDefault="002614AA" w:rsidP="00C649A6">
      <w:pPr>
        <w:shd w:val="clear" w:color="auto" w:fill="FFFFFF"/>
        <w:spacing w:line="360" w:lineRule="auto"/>
        <w:jc w:val="both"/>
        <w:rPr>
          <w:rFonts w:ascii="Palatino Linotype" w:hAnsi="Palatino Linotype" w:cs="Arial"/>
          <w:color w:val="000000" w:themeColor="text1"/>
          <w:lang w:eastAsia="es-MX"/>
        </w:rPr>
      </w:pPr>
    </w:p>
    <w:p w14:paraId="3EA8A1EE" w14:textId="77777777" w:rsidR="002614AA" w:rsidRPr="001147A9" w:rsidRDefault="002614AA" w:rsidP="00C649A6">
      <w:pPr>
        <w:shd w:val="clear" w:color="auto" w:fill="FFFFFF"/>
        <w:spacing w:line="360" w:lineRule="auto"/>
        <w:jc w:val="both"/>
        <w:rPr>
          <w:rFonts w:ascii="Palatino Linotype" w:hAnsi="Palatino Linotype" w:cs="Arial"/>
          <w:color w:val="000000" w:themeColor="text1"/>
          <w:lang w:eastAsia="es-MX"/>
        </w:rPr>
      </w:pPr>
      <w:r w:rsidRPr="001147A9">
        <w:rPr>
          <w:rFonts w:ascii="Palatino Linotype" w:hAnsi="Palatino Linotype" w:cs="Arial"/>
          <w:color w:val="000000" w:themeColor="text1"/>
          <w:lang w:eastAsia="es-MX"/>
        </w:rPr>
        <w:t>PLAZO RAZONABLE PARA RESOLVER. DIMENSIÓN Y EFECTOS DE ESTE CONCEPTO CUANDO SE ADUCE EXCESIVA CARGA DE TRABAJO.” consultable en el Seminario Judicial de la Federación y su gaceta, con el registro digital 2002351.</w:t>
      </w:r>
    </w:p>
    <w:p w14:paraId="6658FEAD" w14:textId="77777777" w:rsidR="002614AA" w:rsidRPr="001147A9" w:rsidRDefault="002614AA" w:rsidP="00C649A6">
      <w:pPr>
        <w:shd w:val="clear" w:color="auto" w:fill="FFFFFF"/>
        <w:spacing w:line="360" w:lineRule="auto"/>
        <w:jc w:val="both"/>
        <w:rPr>
          <w:rFonts w:ascii="Palatino Linotype" w:hAnsi="Palatino Linotype" w:cs="Arial"/>
          <w:color w:val="000000" w:themeColor="text1"/>
          <w:lang w:eastAsia="es-MX"/>
        </w:rPr>
      </w:pPr>
    </w:p>
    <w:p w14:paraId="7F2F1D2B" w14:textId="77777777" w:rsidR="002614AA" w:rsidRPr="001147A9" w:rsidRDefault="002614AA" w:rsidP="00C649A6">
      <w:pPr>
        <w:shd w:val="clear" w:color="auto" w:fill="FFFFFF"/>
        <w:spacing w:line="360" w:lineRule="auto"/>
        <w:jc w:val="both"/>
        <w:rPr>
          <w:rFonts w:ascii="Palatino Linotype" w:hAnsi="Palatino Linotype" w:cs="Arial"/>
          <w:color w:val="000000" w:themeColor="text1"/>
          <w:lang w:eastAsia="es-MX"/>
        </w:rPr>
      </w:pPr>
      <w:r w:rsidRPr="001147A9">
        <w:rPr>
          <w:rFonts w:ascii="Palatino Linotype" w:hAnsi="Palatino Linotype" w:cs="Arial"/>
          <w:color w:val="000000" w:themeColor="text1"/>
          <w:lang w:eastAsia="es-MX"/>
        </w:rPr>
        <w:t>“PLAZO RAZONABLE PARA RESOLVER. CONCEPTO Y ELEMENTOS QUE LO INTEGRAN A LA LUZ DEL DERECHO INTERNACIONAL DE LOS DERECHOS HUMANOS.”, visible en el Seminario Judicial de la Federación y su gaceta, con el registro digital 2002350.</w:t>
      </w:r>
    </w:p>
    <w:p w14:paraId="4D7EF128" w14:textId="77777777" w:rsidR="002614AA" w:rsidRPr="001147A9" w:rsidRDefault="002614AA" w:rsidP="00C649A6">
      <w:pPr>
        <w:shd w:val="clear" w:color="auto" w:fill="FFFFFF"/>
        <w:spacing w:line="360" w:lineRule="auto"/>
        <w:jc w:val="both"/>
        <w:rPr>
          <w:rFonts w:ascii="Palatino Linotype" w:hAnsi="Palatino Linotype" w:cs="Arial"/>
          <w:color w:val="000000" w:themeColor="text1"/>
          <w:lang w:eastAsia="es-MX"/>
        </w:rPr>
      </w:pPr>
    </w:p>
    <w:p w14:paraId="19F67329" w14:textId="77777777" w:rsidR="002614AA" w:rsidRPr="001147A9" w:rsidRDefault="002614AA" w:rsidP="00C649A6">
      <w:pPr>
        <w:shd w:val="clear" w:color="auto" w:fill="FFFFFF"/>
        <w:spacing w:line="360" w:lineRule="auto"/>
        <w:jc w:val="both"/>
        <w:rPr>
          <w:rFonts w:ascii="Palatino Linotype" w:hAnsi="Palatino Linotype" w:cs="Arial"/>
          <w:color w:val="000000" w:themeColor="text1"/>
          <w:lang w:eastAsia="es-MX"/>
        </w:rPr>
      </w:pPr>
      <w:r w:rsidRPr="001147A9">
        <w:rPr>
          <w:rFonts w:ascii="Palatino Linotype" w:hAnsi="Palatino Linotype" w:cs="Arial"/>
          <w:color w:val="000000" w:themeColor="text1"/>
          <w:lang w:eastAsia="es-MX"/>
        </w:rPr>
        <w:lastRenderedPageBreak/>
        <w:t>Por ello, este organismo garante comprometido con la tutela de los derechos humanos confiados, señala que este exceso del plazo legal para resolver el presente asunto, resulta de carácter excepcional.</w:t>
      </w:r>
    </w:p>
    <w:p w14:paraId="1EACA764" w14:textId="77777777" w:rsidR="002614AA" w:rsidRPr="001147A9" w:rsidRDefault="002614AA" w:rsidP="00C649A6">
      <w:pPr>
        <w:spacing w:line="360" w:lineRule="auto"/>
        <w:jc w:val="both"/>
        <w:rPr>
          <w:rFonts w:ascii="Palatino Linotype" w:eastAsia="Palatino Linotype" w:hAnsi="Palatino Linotype" w:cs="Palatino Linotype"/>
          <w:color w:val="000000" w:themeColor="text1"/>
        </w:rPr>
      </w:pPr>
    </w:p>
    <w:p w14:paraId="609E6358" w14:textId="6CAE6BFB" w:rsidR="002614AA" w:rsidRPr="001147A9" w:rsidRDefault="002614AA" w:rsidP="00C649A6">
      <w:pPr>
        <w:spacing w:line="360" w:lineRule="auto"/>
        <w:jc w:val="both"/>
        <w:rPr>
          <w:rFonts w:ascii="Palatino Linotype" w:eastAsia="Palatino Linotype" w:hAnsi="Palatino Linotype" w:cs="Palatino Linotype"/>
          <w:b/>
          <w:color w:val="000000" w:themeColor="text1"/>
        </w:rPr>
      </w:pPr>
      <w:r w:rsidRPr="001147A9">
        <w:rPr>
          <w:rFonts w:ascii="Palatino Linotype" w:eastAsia="Palatino Linotype" w:hAnsi="Palatino Linotype" w:cs="Palatino Linotype"/>
          <w:b/>
          <w:color w:val="000000" w:themeColor="text1"/>
        </w:rPr>
        <w:t>e) Cierre de Instrucción</w:t>
      </w:r>
    </w:p>
    <w:p w14:paraId="375613C4" w14:textId="2B885C4D" w:rsidR="002614AA" w:rsidRPr="001147A9" w:rsidRDefault="002614AA" w:rsidP="00C649A6">
      <w:pPr>
        <w:spacing w:line="360" w:lineRule="auto"/>
        <w:jc w:val="both"/>
        <w:rPr>
          <w:rFonts w:ascii="Palatino Linotype" w:eastAsia="Palatino Linotype" w:hAnsi="Palatino Linotype" w:cs="Palatino Linotype"/>
          <w:color w:val="000000" w:themeColor="text1"/>
        </w:rPr>
      </w:pPr>
      <w:r w:rsidRPr="001147A9">
        <w:rPr>
          <w:rFonts w:ascii="Palatino Linotype" w:eastAsia="Palatino Linotype" w:hAnsi="Palatino Linotype" w:cs="Palatino Linotype"/>
          <w:color w:val="000000" w:themeColor="text1"/>
        </w:rPr>
        <w:t xml:space="preserve">Por lo que, una vez analizado el estado procesal que guarda el expediente, en fecha </w:t>
      </w:r>
      <w:r w:rsidR="001147A9" w:rsidRPr="001147A9">
        <w:rPr>
          <w:rFonts w:ascii="Palatino Linotype" w:eastAsia="Palatino Linotype" w:hAnsi="Palatino Linotype" w:cs="Palatino Linotype"/>
          <w:b/>
          <w:color w:val="000000" w:themeColor="text1"/>
        </w:rPr>
        <w:t>once</w:t>
      </w:r>
      <w:r w:rsidRPr="001147A9">
        <w:rPr>
          <w:rFonts w:ascii="Palatino Linotype" w:eastAsia="Palatino Linotype" w:hAnsi="Palatino Linotype" w:cs="Palatino Linotype"/>
          <w:b/>
          <w:color w:val="000000" w:themeColor="text1"/>
        </w:rPr>
        <w:t xml:space="preserve"> de octubre de dos mil veintidós</w:t>
      </w:r>
      <w:r w:rsidRPr="001147A9">
        <w:rPr>
          <w:rFonts w:ascii="Palatino Linotype" w:eastAsia="Palatino Linotype" w:hAnsi="Palatino Linotype" w:cs="Palatino Linotype"/>
          <w:color w:val="000000" w:themeColor="text1"/>
        </w:rPr>
        <w:t xml:space="preserve">, la </w:t>
      </w:r>
      <w:r w:rsidRPr="001147A9">
        <w:rPr>
          <w:rFonts w:ascii="Palatino Linotype" w:eastAsia="Palatino Linotype" w:hAnsi="Palatino Linotype" w:cs="Palatino Linotype"/>
          <w:b/>
          <w:color w:val="000000" w:themeColor="text1"/>
        </w:rPr>
        <w:t xml:space="preserve">Comisionada Sharon Cristina Morales Martínez </w:t>
      </w:r>
      <w:r w:rsidRPr="001147A9">
        <w:rPr>
          <w:rFonts w:ascii="Palatino Linotype" w:eastAsia="Palatino Linotype" w:hAnsi="Palatino Linotype" w:cs="Palatino Linotype"/>
          <w:color w:val="000000" w:themeColor="text1"/>
        </w:rPr>
        <w:t xml:space="preserve">acordó el cierre de instrucción, así como la remisión del mismo, a efecto de ser resuelto, de conformidad con lo establecido en el artículo 185 fracciones VI y VIII de la Ley de Transparencia y Acceso a la Información Pública del Estado de México y </w:t>
      </w:r>
      <w:r w:rsidR="002C72A4" w:rsidRPr="001147A9">
        <w:rPr>
          <w:rFonts w:ascii="Palatino Linotype" w:eastAsia="Palatino Linotype" w:hAnsi="Palatino Linotype" w:cs="Palatino Linotype"/>
          <w:color w:val="000000" w:themeColor="text1"/>
        </w:rPr>
        <w:t>Municipios; y</w:t>
      </w:r>
      <w:r w:rsidRPr="001147A9">
        <w:rPr>
          <w:rFonts w:ascii="Palatino Linotype" w:eastAsia="Palatino Linotype" w:hAnsi="Palatino Linotype" w:cs="Palatino Linotype"/>
          <w:color w:val="000000" w:themeColor="text1"/>
        </w:rPr>
        <w:t>,</w:t>
      </w:r>
    </w:p>
    <w:p w14:paraId="5EA88DE1" w14:textId="77777777" w:rsidR="002614AA" w:rsidRPr="001147A9" w:rsidRDefault="002614AA" w:rsidP="00C649A6">
      <w:pPr>
        <w:jc w:val="both"/>
        <w:rPr>
          <w:rFonts w:ascii="Palatino Linotype" w:hAnsi="Palatino Linotype" w:cs="Arial"/>
          <w:color w:val="000000" w:themeColor="text1"/>
        </w:rPr>
      </w:pPr>
    </w:p>
    <w:p w14:paraId="307772BA" w14:textId="77777777" w:rsidR="00536C04" w:rsidRPr="001147A9" w:rsidRDefault="00536C04" w:rsidP="00C649A6">
      <w:pPr>
        <w:jc w:val="center"/>
        <w:rPr>
          <w:rFonts w:ascii="Palatino Linotype" w:hAnsi="Palatino Linotype" w:cs="Arial"/>
          <w:b/>
          <w:bCs/>
          <w:color w:val="000000" w:themeColor="text1"/>
          <w:spacing w:val="60"/>
          <w:sz w:val="28"/>
        </w:rPr>
      </w:pPr>
      <w:r w:rsidRPr="001147A9">
        <w:rPr>
          <w:rFonts w:ascii="Palatino Linotype" w:hAnsi="Palatino Linotype" w:cs="Arial"/>
          <w:b/>
          <w:bCs/>
          <w:color w:val="000000" w:themeColor="text1"/>
          <w:spacing w:val="60"/>
          <w:sz w:val="28"/>
        </w:rPr>
        <w:t>CONSIDERANDO</w:t>
      </w:r>
    </w:p>
    <w:p w14:paraId="3142EC0D" w14:textId="77777777" w:rsidR="00536C04" w:rsidRPr="001147A9" w:rsidRDefault="00536C04" w:rsidP="00C649A6">
      <w:pPr>
        <w:rPr>
          <w:rFonts w:ascii="Palatino Linotype" w:hAnsi="Palatino Linotype"/>
          <w:b/>
          <w:bCs/>
          <w:color w:val="000000" w:themeColor="text1"/>
          <w:spacing w:val="40"/>
        </w:rPr>
      </w:pPr>
    </w:p>
    <w:p w14:paraId="7531711D" w14:textId="77777777" w:rsidR="00756235" w:rsidRPr="001147A9" w:rsidRDefault="00756235" w:rsidP="00C649A6">
      <w:pPr>
        <w:spacing w:line="360" w:lineRule="auto"/>
        <w:ind w:right="50"/>
        <w:jc w:val="both"/>
        <w:rPr>
          <w:rFonts w:ascii="Palatino Linotype" w:hAnsi="Palatino Linotype"/>
          <w:b/>
          <w:color w:val="000000" w:themeColor="text1"/>
        </w:rPr>
      </w:pPr>
      <w:r w:rsidRPr="001147A9">
        <w:rPr>
          <w:rFonts w:ascii="Palatino Linotype" w:hAnsi="Palatino Linotype"/>
          <w:b/>
          <w:color w:val="000000" w:themeColor="text1"/>
          <w:sz w:val="28"/>
          <w:szCs w:val="28"/>
        </w:rPr>
        <w:t>PRIMERO</w:t>
      </w:r>
      <w:r w:rsidRPr="001147A9">
        <w:rPr>
          <w:rFonts w:ascii="Palatino Linotype" w:hAnsi="Palatino Linotype"/>
          <w:b/>
          <w:color w:val="000000" w:themeColor="text1"/>
        </w:rPr>
        <w:t>.</w:t>
      </w:r>
      <w:r w:rsidRPr="001147A9">
        <w:rPr>
          <w:rFonts w:ascii="Palatino Linotype" w:hAnsi="Palatino Linotype"/>
          <w:color w:val="000000" w:themeColor="text1"/>
        </w:rPr>
        <w:t xml:space="preserve"> </w:t>
      </w:r>
      <w:r w:rsidRPr="001147A9">
        <w:rPr>
          <w:rFonts w:ascii="Palatino Linotype" w:hAnsi="Palatino Linotype"/>
          <w:b/>
          <w:color w:val="000000" w:themeColor="text1"/>
        </w:rPr>
        <w:t>Competencia</w:t>
      </w:r>
      <w:r w:rsidRPr="001147A9">
        <w:rPr>
          <w:rFonts w:ascii="Palatino Linotype" w:hAnsi="Palatino Linotype"/>
          <w:color w:val="000000" w:themeColor="text1"/>
        </w:rPr>
        <w:t>.</w:t>
      </w:r>
      <w:r w:rsidRPr="001147A9">
        <w:rPr>
          <w:rFonts w:ascii="Palatino Linotype" w:hAnsi="Palatino Linotype"/>
          <w:b/>
          <w:color w:val="000000" w:themeColor="text1"/>
        </w:rPr>
        <w:t xml:space="preserve"> </w:t>
      </w:r>
    </w:p>
    <w:p w14:paraId="04CD4BF7" w14:textId="0F369FCB" w:rsidR="00756235" w:rsidRPr="001147A9" w:rsidRDefault="00756235" w:rsidP="00C649A6">
      <w:pPr>
        <w:spacing w:line="360" w:lineRule="auto"/>
        <w:ind w:right="50"/>
        <w:jc w:val="both"/>
        <w:rPr>
          <w:rFonts w:ascii="Palatino Linotype" w:hAnsi="Palatino Linotype" w:cs="Arial"/>
          <w:color w:val="000000" w:themeColor="text1"/>
        </w:rPr>
      </w:pPr>
      <w:r w:rsidRPr="001147A9">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w:t>
      </w:r>
      <w:r w:rsidR="00025060" w:rsidRPr="001147A9">
        <w:rPr>
          <w:rFonts w:ascii="Palatino Linotype" w:hAnsi="Palatino Linotype"/>
          <w:color w:val="000000" w:themeColor="text1"/>
        </w:rPr>
        <w:t>los</w:t>
      </w:r>
      <w:r w:rsidRPr="001147A9">
        <w:rPr>
          <w:rFonts w:ascii="Palatino Linotype" w:hAnsi="Palatino Linotype"/>
          <w:color w:val="000000" w:themeColor="text1"/>
        </w:rPr>
        <w:t xml:space="preserve"> presente</w:t>
      </w:r>
      <w:r w:rsidR="00025060" w:rsidRPr="001147A9">
        <w:rPr>
          <w:rFonts w:ascii="Palatino Linotype" w:hAnsi="Palatino Linotype"/>
          <w:color w:val="000000" w:themeColor="text1"/>
        </w:rPr>
        <w:t>s</w:t>
      </w:r>
      <w:r w:rsidRPr="001147A9">
        <w:rPr>
          <w:rFonts w:ascii="Palatino Linotype" w:hAnsi="Palatino Linotype"/>
          <w:color w:val="000000" w:themeColor="text1"/>
        </w:rPr>
        <w:t xml:space="preserve"> </w:t>
      </w:r>
      <w:r w:rsidR="00025060" w:rsidRPr="001147A9">
        <w:rPr>
          <w:rFonts w:ascii="Palatino Linotype" w:hAnsi="Palatino Linotype"/>
          <w:color w:val="000000" w:themeColor="text1"/>
        </w:rPr>
        <w:t>R</w:t>
      </w:r>
      <w:r w:rsidRPr="001147A9">
        <w:rPr>
          <w:rFonts w:ascii="Palatino Linotype" w:hAnsi="Palatino Linotype"/>
          <w:color w:val="000000" w:themeColor="text1"/>
        </w:rPr>
        <w:t>ecurso</w:t>
      </w:r>
      <w:r w:rsidR="001C2B65" w:rsidRPr="001147A9">
        <w:rPr>
          <w:rFonts w:ascii="Palatino Linotype" w:hAnsi="Palatino Linotype"/>
          <w:color w:val="000000" w:themeColor="text1"/>
        </w:rPr>
        <w:t>s</w:t>
      </w:r>
      <w:r w:rsidRPr="001147A9">
        <w:rPr>
          <w:rFonts w:ascii="Palatino Linotype" w:hAnsi="Palatino Linotype"/>
          <w:color w:val="000000" w:themeColor="text1"/>
        </w:rPr>
        <w:t xml:space="preserve"> de </w:t>
      </w:r>
      <w:r w:rsidR="00025060" w:rsidRPr="001147A9">
        <w:rPr>
          <w:rFonts w:ascii="Palatino Linotype" w:hAnsi="Palatino Linotype"/>
          <w:color w:val="000000" w:themeColor="text1"/>
        </w:rPr>
        <w:t>R</w:t>
      </w:r>
      <w:r w:rsidRPr="001147A9">
        <w:rPr>
          <w:rFonts w:ascii="Palatino Linotype" w:hAnsi="Palatino Linotype"/>
          <w:color w:val="000000" w:themeColor="text1"/>
        </w:rPr>
        <w:t>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1147A9">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1C2D846F" w14:textId="77777777" w:rsidR="00756235" w:rsidRPr="001147A9" w:rsidRDefault="00756235" w:rsidP="00C649A6">
      <w:pPr>
        <w:spacing w:line="360" w:lineRule="auto"/>
        <w:jc w:val="both"/>
        <w:rPr>
          <w:rFonts w:ascii="Palatino Linotype" w:hAnsi="Palatino Linotype" w:cs="Arial"/>
          <w:b/>
          <w:color w:val="000000" w:themeColor="text1"/>
        </w:rPr>
      </w:pPr>
      <w:r w:rsidRPr="001147A9">
        <w:rPr>
          <w:rFonts w:ascii="Palatino Linotype" w:hAnsi="Palatino Linotype" w:cs="Arial"/>
          <w:b/>
          <w:color w:val="000000" w:themeColor="text1"/>
          <w:sz w:val="28"/>
        </w:rPr>
        <w:lastRenderedPageBreak/>
        <w:t>SEGUNDO</w:t>
      </w:r>
      <w:r w:rsidRPr="001147A9">
        <w:rPr>
          <w:rFonts w:ascii="Palatino Linotype" w:hAnsi="Palatino Linotype" w:cs="Arial"/>
          <w:b/>
          <w:color w:val="000000" w:themeColor="text1"/>
        </w:rPr>
        <w:t xml:space="preserve">. Interés. </w:t>
      </w:r>
    </w:p>
    <w:p w14:paraId="204DEEDD" w14:textId="68BB10B0" w:rsidR="00C83CB6" w:rsidRPr="001147A9" w:rsidRDefault="00756235" w:rsidP="00C649A6">
      <w:pPr>
        <w:spacing w:line="360" w:lineRule="auto"/>
        <w:jc w:val="both"/>
        <w:rPr>
          <w:rFonts w:ascii="Palatino Linotype" w:hAnsi="Palatino Linotype" w:cs="Arial"/>
          <w:b/>
          <w:bCs/>
          <w:color w:val="000000" w:themeColor="text1"/>
        </w:rPr>
      </w:pPr>
      <w:r w:rsidRPr="001147A9">
        <w:rPr>
          <w:rFonts w:ascii="Palatino Linotype" w:hAnsi="Palatino Linotype" w:cs="Arial"/>
          <w:bCs/>
          <w:color w:val="000000" w:themeColor="text1"/>
        </w:rPr>
        <w:t xml:space="preserve">Los </w:t>
      </w:r>
      <w:r w:rsidR="00312B04" w:rsidRPr="001147A9">
        <w:rPr>
          <w:rFonts w:ascii="Palatino Linotype" w:hAnsi="Palatino Linotype" w:cs="Arial"/>
          <w:bCs/>
          <w:color w:val="000000" w:themeColor="text1"/>
        </w:rPr>
        <w:t>Recursos de Revisión</w:t>
      </w:r>
      <w:r w:rsidR="005F5D50" w:rsidRPr="001147A9">
        <w:rPr>
          <w:rFonts w:ascii="Palatino Linotype" w:hAnsi="Palatino Linotype" w:cs="Arial"/>
          <w:bCs/>
          <w:color w:val="000000" w:themeColor="text1"/>
        </w:rPr>
        <w:t xml:space="preserve"> materia del presente estudio</w:t>
      </w:r>
      <w:r w:rsidRPr="001147A9">
        <w:rPr>
          <w:rFonts w:ascii="Palatino Linotype" w:hAnsi="Palatino Linotype" w:cs="Arial"/>
          <w:bCs/>
          <w:color w:val="000000" w:themeColor="text1"/>
        </w:rPr>
        <w:t xml:space="preserve"> fueron interpuestos por parte legítima, en atención a que se presentó por </w:t>
      </w:r>
      <w:r w:rsidRPr="001147A9">
        <w:rPr>
          <w:rFonts w:ascii="Palatino Linotype" w:hAnsi="Palatino Linotype" w:cs="Arial"/>
          <w:b/>
          <w:color w:val="000000" w:themeColor="text1"/>
        </w:rPr>
        <w:t>EL</w:t>
      </w:r>
      <w:r w:rsidRPr="001147A9">
        <w:rPr>
          <w:rFonts w:ascii="Palatino Linotype" w:hAnsi="Palatino Linotype" w:cs="Arial"/>
          <w:b/>
          <w:bCs/>
          <w:color w:val="000000" w:themeColor="text1"/>
        </w:rPr>
        <w:t xml:space="preserve"> RECURRENTE,</w:t>
      </w:r>
      <w:r w:rsidRPr="001147A9">
        <w:rPr>
          <w:rFonts w:ascii="Palatino Linotype" w:hAnsi="Palatino Linotype" w:cs="Arial"/>
          <w:bCs/>
          <w:color w:val="000000" w:themeColor="text1"/>
        </w:rPr>
        <w:t xml:space="preserve"> quien es la misma persona que formuló la solicitud de acceso a la información pública al </w:t>
      </w:r>
      <w:r w:rsidRPr="001147A9">
        <w:rPr>
          <w:rFonts w:ascii="Palatino Linotype" w:hAnsi="Palatino Linotype" w:cs="Arial"/>
          <w:b/>
          <w:bCs/>
          <w:color w:val="000000" w:themeColor="text1"/>
        </w:rPr>
        <w:t>SUJETO OBLIGADO</w:t>
      </w:r>
      <w:r w:rsidR="00C83CB6" w:rsidRPr="001147A9">
        <w:rPr>
          <w:rFonts w:ascii="Palatino Linotype" w:hAnsi="Palatino Linotype" w:cs="Arial"/>
          <w:b/>
          <w:bCs/>
          <w:color w:val="000000" w:themeColor="text1"/>
        </w:rPr>
        <w:t xml:space="preserve">, </w:t>
      </w:r>
      <w:r w:rsidR="00C83CB6" w:rsidRPr="001147A9">
        <w:rPr>
          <w:rFonts w:ascii="Palatino Linotype" w:hAnsi="Palatino Linotype" w:cs="Arial"/>
          <w:bCs/>
          <w:color w:val="000000" w:themeColor="text1"/>
        </w:rPr>
        <w:t xml:space="preserve">pues para ello, es </w:t>
      </w:r>
      <w:r w:rsidR="00C83CB6" w:rsidRPr="001147A9">
        <w:rPr>
          <w:rFonts w:ascii="Palatino Linotype" w:hAnsi="Palatino Linotype" w:cs="Arial"/>
          <w:color w:val="000000" w:themeColor="text1"/>
          <w:lang w:eastAsia="es-MX"/>
        </w:rPr>
        <w:t xml:space="preserve">necesario que el particular ingrese al </w:t>
      </w:r>
      <w:r w:rsidR="00C83CB6" w:rsidRPr="001147A9">
        <w:rPr>
          <w:rFonts w:ascii="Palatino Linotype" w:hAnsi="Palatino Linotype" w:cs="Arial"/>
          <w:b/>
          <w:color w:val="000000" w:themeColor="text1"/>
          <w:lang w:eastAsia="es-MX"/>
        </w:rPr>
        <w:t xml:space="preserve">SAIMEX </w:t>
      </w:r>
      <w:r w:rsidR="00C83CB6" w:rsidRPr="001147A9">
        <w:rPr>
          <w:rFonts w:ascii="Palatino Linotype" w:hAnsi="Palatino Linotype" w:cs="Arial"/>
          <w:color w:val="000000" w:themeColor="text1"/>
          <w:lang w:eastAsia="es-MX"/>
        </w:rPr>
        <w:t>mediante la utilización de su clave de usuario y contraseña.</w:t>
      </w:r>
    </w:p>
    <w:p w14:paraId="104423D5" w14:textId="77777777" w:rsidR="000171D8" w:rsidRPr="001147A9" w:rsidRDefault="000171D8" w:rsidP="00C649A6">
      <w:pPr>
        <w:spacing w:line="360" w:lineRule="auto"/>
        <w:jc w:val="both"/>
        <w:rPr>
          <w:rFonts w:ascii="Palatino Linotype" w:hAnsi="Palatino Linotype" w:cs="Arial"/>
          <w:b/>
          <w:color w:val="000000" w:themeColor="text1"/>
          <w:szCs w:val="28"/>
        </w:rPr>
      </w:pPr>
    </w:p>
    <w:p w14:paraId="27798468" w14:textId="77777777" w:rsidR="00756235" w:rsidRPr="001147A9" w:rsidRDefault="00756235" w:rsidP="00C649A6">
      <w:pPr>
        <w:autoSpaceDE w:val="0"/>
        <w:autoSpaceDN w:val="0"/>
        <w:adjustRightInd w:val="0"/>
        <w:spacing w:line="360" w:lineRule="auto"/>
        <w:ind w:right="49"/>
        <w:jc w:val="both"/>
        <w:rPr>
          <w:rFonts w:ascii="Palatino Linotype" w:hAnsi="Palatino Linotype" w:cs="Arial"/>
          <w:b/>
          <w:color w:val="000000" w:themeColor="text1"/>
          <w:lang w:val="es-ES"/>
        </w:rPr>
      </w:pPr>
      <w:r w:rsidRPr="001147A9">
        <w:rPr>
          <w:rFonts w:ascii="Palatino Linotype" w:hAnsi="Palatino Linotype" w:cs="Arial"/>
          <w:b/>
          <w:color w:val="000000" w:themeColor="text1"/>
          <w:sz w:val="28"/>
          <w:szCs w:val="28"/>
        </w:rPr>
        <w:t xml:space="preserve">TERCERO. </w:t>
      </w:r>
      <w:r w:rsidRPr="001147A9">
        <w:rPr>
          <w:rFonts w:ascii="Palatino Linotype" w:hAnsi="Palatino Linotype" w:cs="Arial"/>
          <w:b/>
          <w:color w:val="000000" w:themeColor="text1"/>
          <w:lang w:val="es-ES"/>
        </w:rPr>
        <w:t xml:space="preserve">Oportunidad. </w:t>
      </w:r>
    </w:p>
    <w:p w14:paraId="0F5DEF30" w14:textId="142A9F74" w:rsidR="008924C1" w:rsidRPr="001147A9" w:rsidRDefault="008924C1" w:rsidP="00C649A6">
      <w:pPr>
        <w:pStyle w:val="Prrafodelista"/>
        <w:autoSpaceDE w:val="0"/>
        <w:autoSpaceDN w:val="0"/>
        <w:adjustRightInd w:val="0"/>
        <w:spacing w:line="360" w:lineRule="auto"/>
        <w:ind w:left="0" w:right="49"/>
        <w:jc w:val="both"/>
        <w:rPr>
          <w:rFonts w:ascii="Palatino Linotype" w:hAnsi="Palatino Linotype" w:cs="Arial"/>
          <w:color w:val="000000" w:themeColor="text1"/>
        </w:rPr>
      </w:pPr>
      <w:r w:rsidRPr="001147A9">
        <w:rPr>
          <w:rFonts w:ascii="Palatino Linotype" w:hAnsi="Palatino Linotype" w:cs="Arial"/>
          <w:color w:val="000000" w:themeColor="text1"/>
        </w:rPr>
        <w:t xml:space="preserve">Los </w:t>
      </w:r>
      <w:r w:rsidR="00312B04" w:rsidRPr="001147A9">
        <w:rPr>
          <w:rFonts w:ascii="Palatino Linotype" w:hAnsi="Palatino Linotype" w:cs="Arial"/>
          <w:color w:val="000000" w:themeColor="text1"/>
        </w:rPr>
        <w:t>Recursos de Revisión</w:t>
      </w:r>
      <w:r w:rsidRPr="001147A9">
        <w:rPr>
          <w:rFonts w:ascii="Palatino Linotype" w:hAnsi="Palatino Linotype" w:cs="Arial"/>
          <w:color w:val="000000" w:themeColor="text1"/>
        </w:rPr>
        <w:t xml:space="preserve"> fueron interpuestos dentro del plazo de quince días hábiles contados a partir del día siguiente en que </w:t>
      </w:r>
      <w:r w:rsidR="00054069" w:rsidRPr="001147A9">
        <w:rPr>
          <w:rFonts w:ascii="Palatino Linotype" w:hAnsi="Palatino Linotype" w:cs="Arial"/>
          <w:b/>
          <w:color w:val="000000" w:themeColor="text1"/>
        </w:rPr>
        <w:t>EL</w:t>
      </w:r>
      <w:r w:rsidRPr="001147A9">
        <w:rPr>
          <w:rFonts w:ascii="Palatino Linotype" w:hAnsi="Palatino Linotype" w:cs="Arial"/>
          <w:b/>
          <w:color w:val="000000" w:themeColor="text1"/>
        </w:rPr>
        <w:t xml:space="preserve"> RECURRENTE </w:t>
      </w:r>
      <w:r w:rsidRPr="001147A9">
        <w:rPr>
          <w:rFonts w:ascii="Palatino Linotype" w:hAnsi="Palatino Linotype" w:cs="Arial"/>
          <w:color w:val="000000" w:themeColor="text1"/>
        </w:rPr>
        <w:t xml:space="preserve">tuvo conocimiento de las respuestas impugnadas, tal y como lo prevé el artículo 178 de la Ley de Transparencia y Acceso a la Información Pública del Estado de México y Municipios, que establece: </w:t>
      </w:r>
    </w:p>
    <w:p w14:paraId="21ADCB8C" w14:textId="77777777" w:rsidR="008924C1" w:rsidRPr="001147A9" w:rsidRDefault="008924C1" w:rsidP="00C649A6">
      <w:pPr>
        <w:ind w:left="-284" w:right="899"/>
        <w:jc w:val="both"/>
        <w:rPr>
          <w:rFonts w:ascii="Palatino Linotype" w:hAnsi="Palatino Linotype" w:cs="Arial"/>
          <w:color w:val="000000" w:themeColor="text1"/>
        </w:rPr>
      </w:pPr>
    </w:p>
    <w:p w14:paraId="23667BCC" w14:textId="77777777" w:rsidR="008924C1" w:rsidRPr="001147A9" w:rsidRDefault="008924C1" w:rsidP="00C649A6">
      <w:pPr>
        <w:tabs>
          <w:tab w:val="left" w:pos="851"/>
        </w:tabs>
        <w:ind w:left="851" w:right="1134"/>
        <w:jc w:val="both"/>
        <w:rPr>
          <w:rFonts w:ascii="Palatino Linotype" w:hAnsi="Palatino Linotype" w:cs="Arial"/>
          <w:i/>
          <w:color w:val="000000" w:themeColor="text1"/>
          <w:sz w:val="22"/>
          <w:szCs w:val="22"/>
        </w:rPr>
      </w:pPr>
      <w:r w:rsidRPr="001147A9">
        <w:rPr>
          <w:rFonts w:ascii="Palatino Linotype" w:hAnsi="Palatino Linotype" w:cs="Arial"/>
          <w:b/>
          <w:i/>
          <w:color w:val="000000" w:themeColor="text1"/>
          <w:sz w:val="22"/>
          <w:szCs w:val="22"/>
        </w:rPr>
        <w:t>“Artículo 178.</w:t>
      </w:r>
      <w:r w:rsidRPr="001147A9">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DA814F5" w14:textId="77777777" w:rsidR="008924C1" w:rsidRPr="001147A9" w:rsidRDefault="008924C1" w:rsidP="00C649A6">
      <w:pPr>
        <w:tabs>
          <w:tab w:val="left" w:pos="8222"/>
        </w:tabs>
        <w:ind w:left="851" w:right="1134"/>
        <w:jc w:val="both"/>
        <w:rPr>
          <w:rFonts w:ascii="Palatino Linotype" w:hAnsi="Palatino Linotype" w:cs="Arial"/>
          <w:i/>
          <w:color w:val="000000" w:themeColor="text1"/>
          <w:sz w:val="22"/>
          <w:szCs w:val="22"/>
        </w:rPr>
      </w:pPr>
      <w:r w:rsidRPr="001147A9">
        <w:rPr>
          <w:rFonts w:ascii="Palatino Linotype"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438B84C" w14:textId="77777777" w:rsidR="008924C1" w:rsidRPr="001147A9" w:rsidRDefault="008924C1" w:rsidP="00C649A6">
      <w:pPr>
        <w:tabs>
          <w:tab w:val="left" w:pos="8222"/>
        </w:tabs>
        <w:ind w:left="851" w:right="1134"/>
        <w:jc w:val="both"/>
        <w:rPr>
          <w:rFonts w:ascii="Palatino Linotype" w:hAnsi="Palatino Linotype" w:cs="Arial"/>
          <w:i/>
          <w:color w:val="000000" w:themeColor="text1"/>
          <w:sz w:val="22"/>
          <w:szCs w:val="22"/>
        </w:rPr>
      </w:pPr>
      <w:r w:rsidRPr="001147A9">
        <w:rPr>
          <w:rFonts w:ascii="Palatino Linotype" w:hAnsi="Palatino Linotype" w:cs="Arial"/>
          <w:i/>
          <w:color w:val="000000" w:themeColor="text1"/>
          <w:sz w:val="22"/>
          <w:szCs w:val="22"/>
        </w:rPr>
        <w:t>En el caso de que se interponga ante la Unidad de Transparencia, ésta deberá remitir el recurso de revisión al Instituto a más tardar al día siguiente de haberlo recibido.</w:t>
      </w:r>
      <w:r w:rsidRPr="001147A9">
        <w:rPr>
          <w:rFonts w:ascii="Palatino Linotype" w:hAnsi="Palatino Linotype" w:cs="Arial"/>
          <w:b/>
          <w:i/>
          <w:color w:val="000000" w:themeColor="text1"/>
          <w:sz w:val="22"/>
          <w:szCs w:val="22"/>
        </w:rPr>
        <w:t>”</w:t>
      </w:r>
    </w:p>
    <w:p w14:paraId="2F03056A" w14:textId="77777777" w:rsidR="008924C1" w:rsidRPr="001147A9" w:rsidRDefault="008924C1" w:rsidP="00C649A6">
      <w:pPr>
        <w:ind w:left="-284" w:right="899"/>
        <w:jc w:val="both"/>
        <w:rPr>
          <w:rFonts w:ascii="Palatino Linotype" w:hAnsi="Palatino Linotype" w:cs="Arial"/>
          <w:color w:val="000000" w:themeColor="text1"/>
        </w:rPr>
      </w:pPr>
    </w:p>
    <w:p w14:paraId="748F4C0E" w14:textId="055E9C12" w:rsidR="00F53B18" w:rsidRPr="001147A9" w:rsidRDefault="008924C1" w:rsidP="00C649A6">
      <w:pPr>
        <w:spacing w:line="360" w:lineRule="auto"/>
        <w:jc w:val="both"/>
        <w:rPr>
          <w:rFonts w:ascii="Palatino Linotype" w:eastAsiaTheme="minorEastAsia" w:hAnsi="Palatino Linotype" w:cs="Arial"/>
          <w:color w:val="000000" w:themeColor="text1"/>
        </w:rPr>
      </w:pPr>
      <w:r w:rsidRPr="001147A9">
        <w:rPr>
          <w:rFonts w:ascii="Palatino Linotype" w:hAnsi="Palatino Linotype" w:cs="Arial"/>
          <w:color w:val="000000" w:themeColor="text1"/>
        </w:rPr>
        <w:t>En efecto, se actualiza la hipótesis prevista en el precepto legal antes transcrito, en atención a que la</w:t>
      </w:r>
      <w:r w:rsidR="00F53B18" w:rsidRPr="001147A9">
        <w:rPr>
          <w:rFonts w:ascii="Palatino Linotype" w:hAnsi="Palatino Linotype" w:cs="Arial"/>
          <w:color w:val="000000" w:themeColor="text1"/>
        </w:rPr>
        <w:t xml:space="preserve"> respuesta</w:t>
      </w:r>
      <w:r w:rsidR="002614AA" w:rsidRPr="001147A9">
        <w:rPr>
          <w:rFonts w:ascii="Palatino Linotype" w:hAnsi="Palatino Linotype" w:cs="Arial"/>
          <w:color w:val="000000" w:themeColor="text1"/>
        </w:rPr>
        <w:t xml:space="preserve"> impugnada que dio origen a los </w:t>
      </w:r>
      <w:r w:rsidR="00312B04" w:rsidRPr="001147A9">
        <w:rPr>
          <w:rFonts w:ascii="Palatino Linotype" w:hAnsi="Palatino Linotype" w:cs="Arial"/>
          <w:color w:val="000000" w:themeColor="text1"/>
        </w:rPr>
        <w:t>Recursos de Revisión</w:t>
      </w:r>
      <w:r w:rsidRPr="001147A9">
        <w:rPr>
          <w:rFonts w:ascii="Palatino Linotype" w:hAnsi="Palatino Linotype" w:cs="Arial"/>
          <w:color w:val="000000" w:themeColor="text1"/>
        </w:rPr>
        <w:t xml:space="preserve"> </w:t>
      </w:r>
      <w:r w:rsidR="002614AA" w:rsidRPr="001147A9">
        <w:rPr>
          <w:rFonts w:ascii="Palatino Linotype" w:hAnsi="Palatino Linotype" w:cs="Arial"/>
          <w:color w:val="000000" w:themeColor="text1"/>
        </w:rPr>
        <w:t xml:space="preserve">en estudio </w:t>
      </w:r>
      <w:r w:rsidR="00F53B18" w:rsidRPr="001147A9">
        <w:rPr>
          <w:rFonts w:ascii="Palatino Linotype" w:hAnsi="Palatino Linotype"/>
          <w:color w:val="000000" w:themeColor="text1"/>
        </w:rPr>
        <w:t>fue</w:t>
      </w:r>
      <w:r w:rsidR="002614AA" w:rsidRPr="001147A9">
        <w:rPr>
          <w:rFonts w:ascii="Palatino Linotype" w:hAnsi="Palatino Linotype"/>
          <w:color w:val="000000" w:themeColor="text1"/>
        </w:rPr>
        <w:t xml:space="preserve"> </w:t>
      </w:r>
      <w:r w:rsidR="00F53B18" w:rsidRPr="001147A9">
        <w:rPr>
          <w:rFonts w:ascii="Palatino Linotype" w:hAnsi="Palatino Linotype"/>
          <w:color w:val="000000" w:themeColor="text1"/>
        </w:rPr>
        <w:t xml:space="preserve">notificada el </w:t>
      </w:r>
      <w:r w:rsidR="002614AA" w:rsidRPr="001147A9">
        <w:rPr>
          <w:rFonts w:ascii="Palatino Linotype" w:hAnsi="Palatino Linotype"/>
          <w:b/>
          <w:color w:val="000000" w:themeColor="text1"/>
        </w:rPr>
        <w:t>veintidós de junio de d</w:t>
      </w:r>
      <w:r w:rsidR="00F53B18" w:rsidRPr="001147A9">
        <w:rPr>
          <w:rFonts w:ascii="Palatino Linotype" w:hAnsi="Palatino Linotype"/>
          <w:b/>
          <w:color w:val="000000" w:themeColor="text1"/>
        </w:rPr>
        <w:t xml:space="preserve">os mil veintidós, </w:t>
      </w:r>
      <w:r w:rsidR="00F53B18" w:rsidRPr="001147A9">
        <w:rPr>
          <w:rFonts w:ascii="Palatino Linotype" w:hAnsi="Palatino Linotype"/>
          <w:color w:val="000000" w:themeColor="text1"/>
        </w:rPr>
        <w:t xml:space="preserve">por lo que, el plazo </w:t>
      </w:r>
      <w:r w:rsidR="00F53B18" w:rsidRPr="001147A9">
        <w:rPr>
          <w:rFonts w:ascii="Palatino Linotype" w:hAnsi="Palatino Linotype"/>
          <w:color w:val="000000" w:themeColor="text1"/>
        </w:rPr>
        <w:lastRenderedPageBreak/>
        <w:t xml:space="preserve">para presentar </w:t>
      </w:r>
      <w:r w:rsidR="002614AA" w:rsidRPr="001147A9">
        <w:rPr>
          <w:rFonts w:ascii="Palatino Linotype" w:hAnsi="Palatino Linotype"/>
          <w:color w:val="000000" w:themeColor="text1"/>
        </w:rPr>
        <w:t>los</w:t>
      </w:r>
      <w:r w:rsidR="00F53B18" w:rsidRPr="001147A9">
        <w:rPr>
          <w:rFonts w:ascii="Palatino Linotype" w:hAnsi="Palatino Linotype"/>
          <w:color w:val="000000" w:themeColor="text1"/>
        </w:rPr>
        <w:t xml:space="preserve"> Recurso</w:t>
      </w:r>
      <w:r w:rsidR="002614AA" w:rsidRPr="001147A9">
        <w:rPr>
          <w:rFonts w:ascii="Palatino Linotype" w:hAnsi="Palatino Linotype"/>
          <w:color w:val="000000" w:themeColor="text1"/>
        </w:rPr>
        <w:t>s</w:t>
      </w:r>
      <w:r w:rsidR="00F53B18" w:rsidRPr="001147A9">
        <w:rPr>
          <w:rFonts w:ascii="Palatino Linotype" w:hAnsi="Palatino Linotype"/>
          <w:color w:val="000000" w:themeColor="text1"/>
        </w:rPr>
        <w:t xml:space="preserve"> de Revisión transcurrió del </w:t>
      </w:r>
      <w:r w:rsidR="002614AA" w:rsidRPr="001147A9">
        <w:rPr>
          <w:rFonts w:ascii="Palatino Linotype" w:hAnsi="Palatino Linotype"/>
          <w:b/>
          <w:color w:val="000000" w:themeColor="text1"/>
        </w:rPr>
        <w:t xml:space="preserve">veintitrés de junio al </w:t>
      </w:r>
      <w:r w:rsidR="007721C6" w:rsidRPr="001147A9">
        <w:rPr>
          <w:rFonts w:ascii="Palatino Linotype" w:hAnsi="Palatino Linotype"/>
          <w:b/>
          <w:color w:val="000000" w:themeColor="text1"/>
        </w:rPr>
        <w:t>trece de julio de dos mil veintidós</w:t>
      </w:r>
      <w:r w:rsidR="00F53B18" w:rsidRPr="001147A9">
        <w:rPr>
          <w:rFonts w:ascii="Palatino Linotype" w:hAnsi="Palatino Linotype"/>
          <w:b/>
          <w:color w:val="000000" w:themeColor="text1"/>
        </w:rPr>
        <w:t xml:space="preserve">, </w:t>
      </w:r>
      <w:r w:rsidR="00F53B18" w:rsidRPr="001147A9">
        <w:rPr>
          <w:rFonts w:ascii="Palatino Linotype" w:hAnsi="Palatino Linotype" w:cs="Arial"/>
          <w:color w:val="000000" w:themeColor="text1"/>
        </w:rPr>
        <w:t xml:space="preserve">sin contemplar en el cómputo los días </w:t>
      </w:r>
      <w:r w:rsidR="007721C6" w:rsidRPr="001147A9">
        <w:rPr>
          <w:rFonts w:ascii="Palatino Linotype" w:hAnsi="Palatino Linotype" w:cs="Arial"/>
          <w:color w:val="000000" w:themeColor="text1"/>
        </w:rPr>
        <w:t xml:space="preserve">veinticinco y veintiséis de junio; así como, dos, tres, nueve y diez de julio </w:t>
      </w:r>
      <w:r w:rsidR="00697EBE" w:rsidRPr="001147A9">
        <w:rPr>
          <w:rFonts w:ascii="Palatino Linotype" w:hAnsi="Palatino Linotype" w:cs="Arial"/>
          <w:color w:val="000000" w:themeColor="text1"/>
        </w:rPr>
        <w:t>de d</w:t>
      </w:r>
      <w:r w:rsidR="00F53B18" w:rsidRPr="001147A9">
        <w:rPr>
          <w:rFonts w:ascii="Palatino Linotype" w:hAnsi="Palatino Linotype" w:cs="Arial"/>
          <w:color w:val="000000" w:themeColor="text1"/>
        </w:rPr>
        <w:t xml:space="preserve">os mil veintidós, por corresponder a sábados y domingos, considerados como días inhábiles; en términos del artículo 3, fracción X de la </w:t>
      </w:r>
      <w:r w:rsidR="00F53B18" w:rsidRPr="001147A9">
        <w:rPr>
          <w:rFonts w:ascii="Palatino Linotype" w:hAnsi="Palatino Linotype"/>
          <w:color w:val="000000" w:themeColor="text1"/>
        </w:rPr>
        <w:t>Ley de Transparencia y Acceso a la Información Pública del Estado de México y Municipios</w:t>
      </w:r>
      <w:r w:rsidR="00F53B18" w:rsidRPr="001147A9">
        <w:rPr>
          <w:rFonts w:ascii="Palatino Linotype" w:hAnsi="Palatino Linotype" w:cs="Arial"/>
          <w:color w:val="000000" w:themeColor="text1"/>
        </w:rPr>
        <w:t>.</w:t>
      </w:r>
    </w:p>
    <w:p w14:paraId="3865AAA6" w14:textId="77777777" w:rsidR="00F53B18" w:rsidRPr="001147A9" w:rsidRDefault="00F53B18" w:rsidP="00C649A6">
      <w:pPr>
        <w:spacing w:line="360" w:lineRule="auto"/>
        <w:jc w:val="both"/>
        <w:rPr>
          <w:rFonts w:ascii="Palatino Linotype" w:hAnsi="Palatino Linotype"/>
          <w:color w:val="000000" w:themeColor="text1"/>
        </w:rPr>
      </w:pPr>
    </w:p>
    <w:p w14:paraId="79FC7373" w14:textId="686F0949" w:rsidR="008924C1" w:rsidRPr="001147A9" w:rsidRDefault="008924C1" w:rsidP="00C649A6">
      <w:pPr>
        <w:spacing w:line="360" w:lineRule="auto"/>
        <w:jc w:val="both"/>
        <w:rPr>
          <w:rFonts w:ascii="Palatino Linotype" w:eastAsiaTheme="minorEastAsia" w:hAnsi="Palatino Linotype" w:cs="Arial"/>
          <w:color w:val="000000" w:themeColor="text1"/>
        </w:rPr>
      </w:pPr>
      <w:r w:rsidRPr="001147A9">
        <w:rPr>
          <w:rFonts w:ascii="Palatino Linotype" w:eastAsiaTheme="minorEastAsia" w:hAnsi="Palatino Linotype" w:cs="Arial"/>
          <w:color w:val="000000" w:themeColor="text1"/>
        </w:rPr>
        <w:t xml:space="preserve">En ese tenor, si los </w:t>
      </w:r>
      <w:r w:rsidR="00312B04" w:rsidRPr="001147A9">
        <w:rPr>
          <w:rFonts w:ascii="Palatino Linotype" w:eastAsiaTheme="minorEastAsia" w:hAnsi="Palatino Linotype" w:cs="Arial"/>
          <w:color w:val="000000" w:themeColor="text1"/>
        </w:rPr>
        <w:t>Recursos de Revisión</w:t>
      </w:r>
      <w:r w:rsidRPr="001147A9">
        <w:rPr>
          <w:rFonts w:ascii="Palatino Linotype" w:eastAsiaTheme="minorEastAsia" w:hAnsi="Palatino Linotype" w:cs="Arial"/>
          <w:color w:val="000000" w:themeColor="text1"/>
        </w:rPr>
        <w:t xml:space="preserve"> que nos ocupan, se </w:t>
      </w:r>
      <w:r w:rsidR="007721C6" w:rsidRPr="001147A9">
        <w:rPr>
          <w:rFonts w:ascii="Palatino Linotype" w:eastAsiaTheme="minorEastAsia" w:hAnsi="Palatino Linotype" w:cs="Arial"/>
          <w:color w:val="000000" w:themeColor="text1"/>
        </w:rPr>
        <w:t xml:space="preserve">interpusieron </w:t>
      </w:r>
      <w:r w:rsidR="00697EBE" w:rsidRPr="001147A9">
        <w:rPr>
          <w:rFonts w:ascii="Palatino Linotype" w:eastAsiaTheme="minorEastAsia" w:hAnsi="Palatino Linotype" w:cs="Arial"/>
          <w:color w:val="000000" w:themeColor="text1"/>
        </w:rPr>
        <w:t>e</w:t>
      </w:r>
      <w:r w:rsidRPr="001147A9">
        <w:rPr>
          <w:rFonts w:ascii="Palatino Linotype" w:eastAsiaTheme="minorEastAsia" w:hAnsi="Palatino Linotype" w:cs="Arial"/>
          <w:color w:val="000000" w:themeColor="text1"/>
        </w:rPr>
        <w:t xml:space="preserve">l </w:t>
      </w:r>
      <w:r w:rsidR="007721C6" w:rsidRPr="001147A9">
        <w:rPr>
          <w:rFonts w:ascii="Palatino Linotype" w:eastAsiaTheme="minorEastAsia" w:hAnsi="Palatino Linotype" w:cs="Arial"/>
          <w:b/>
          <w:color w:val="000000" w:themeColor="text1"/>
        </w:rPr>
        <w:t xml:space="preserve">veintinueve de junio </w:t>
      </w:r>
      <w:r w:rsidRPr="001147A9">
        <w:rPr>
          <w:rFonts w:ascii="Palatino Linotype" w:eastAsiaTheme="minorEastAsia" w:hAnsi="Palatino Linotype" w:cs="Arial"/>
          <w:b/>
          <w:color w:val="000000" w:themeColor="text1"/>
        </w:rPr>
        <w:t>de dos mil veintidós</w:t>
      </w:r>
      <w:r w:rsidRPr="001147A9">
        <w:rPr>
          <w:rFonts w:ascii="Palatino Linotype" w:eastAsiaTheme="minorEastAsia" w:hAnsi="Palatino Linotype" w:cs="Arial"/>
          <w:color w:val="000000" w:themeColor="text1"/>
        </w:rPr>
        <w:t>, éstos se encuentra dentro de los márgenes temporales previstos en el precepto legal citado en el párrafo anterior y, por tanto, su interposición se realizó dentro de los términos legales ya referidos.</w:t>
      </w:r>
    </w:p>
    <w:p w14:paraId="3311A347" w14:textId="77777777" w:rsidR="000171D8" w:rsidRPr="001147A9" w:rsidRDefault="000171D8" w:rsidP="00C649A6">
      <w:pPr>
        <w:autoSpaceDE w:val="0"/>
        <w:autoSpaceDN w:val="0"/>
        <w:adjustRightInd w:val="0"/>
        <w:spacing w:line="360" w:lineRule="auto"/>
        <w:ind w:right="49"/>
        <w:jc w:val="both"/>
        <w:rPr>
          <w:rFonts w:ascii="Palatino Linotype" w:hAnsi="Palatino Linotype"/>
          <w:b/>
          <w:color w:val="000000" w:themeColor="text1"/>
          <w:sz w:val="28"/>
          <w:szCs w:val="20"/>
          <w:lang w:val="es-ES_tradnl"/>
        </w:rPr>
      </w:pPr>
    </w:p>
    <w:p w14:paraId="6072CB2E" w14:textId="11E80452" w:rsidR="00756235" w:rsidRPr="001147A9" w:rsidRDefault="000C0B7F" w:rsidP="00C649A6">
      <w:pPr>
        <w:widowControl w:val="0"/>
        <w:autoSpaceDE w:val="0"/>
        <w:autoSpaceDN w:val="0"/>
        <w:adjustRightInd w:val="0"/>
        <w:spacing w:line="360" w:lineRule="auto"/>
        <w:contextualSpacing/>
        <w:jc w:val="both"/>
        <w:rPr>
          <w:rFonts w:ascii="Palatino Linotype" w:hAnsi="Palatino Linotype" w:cs="Arial"/>
          <w:color w:val="000000" w:themeColor="text1"/>
        </w:rPr>
      </w:pPr>
      <w:r w:rsidRPr="001147A9">
        <w:rPr>
          <w:rFonts w:ascii="Palatino Linotype" w:hAnsi="Palatino Linotype" w:cs="Arial"/>
          <w:b/>
          <w:color w:val="000000" w:themeColor="text1"/>
          <w:sz w:val="28"/>
          <w:szCs w:val="28"/>
        </w:rPr>
        <w:t>CUARTO</w:t>
      </w:r>
      <w:r w:rsidRPr="001147A9">
        <w:rPr>
          <w:rFonts w:ascii="Palatino Linotype" w:hAnsi="Palatino Linotype"/>
          <w:b/>
          <w:color w:val="000000" w:themeColor="text1"/>
          <w:sz w:val="28"/>
          <w:szCs w:val="28"/>
        </w:rPr>
        <w:t>.</w:t>
      </w:r>
      <w:r w:rsidRPr="001147A9">
        <w:rPr>
          <w:rFonts w:ascii="Palatino Linotype" w:hAnsi="Palatino Linotype"/>
          <w:b/>
          <w:color w:val="000000" w:themeColor="text1"/>
        </w:rPr>
        <w:t xml:space="preserve"> </w:t>
      </w:r>
      <w:r w:rsidR="00FD4FD4" w:rsidRPr="001147A9">
        <w:rPr>
          <w:rFonts w:ascii="Palatino Linotype" w:hAnsi="Palatino Linotype" w:cs="Arial"/>
          <w:b/>
          <w:color w:val="000000" w:themeColor="text1"/>
        </w:rPr>
        <w:t xml:space="preserve">Justificación de la Acumulación de los </w:t>
      </w:r>
      <w:r w:rsidR="005E17B7" w:rsidRPr="001147A9">
        <w:rPr>
          <w:rFonts w:ascii="Palatino Linotype" w:hAnsi="Palatino Linotype" w:cs="Arial"/>
          <w:b/>
          <w:color w:val="000000" w:themeColor="text1"/>
        </w:rPr>
        <w:t>R</w:t>
      </w:r>
      <w:r w:rsidR="00FD4FD4" w:rsidRPr="001147A9">
        <w:rPr>
          <w:rFonts w:ascii="Palatino Linotype" w:hAnsi="Palatino Linotype" w:cs="Arial"/>
          <w:b/>
          <w:color w:val="000000" w:themeColor="text1"/>
        </w:rPr>
        <w:t>ecursos.</w:t>
      </w:r>
      <w:r w:rsidR="00FD4FD4" w:rsidRPr="001147A9">
        <w:rPr>
          <w:rFonts w:ascii="Palatino Linotype" w:hAnsi="Palatino Linotype" w:cs="Arial"/>
          <w:color w:val="000000" w:themeColor="text1"/>
        </w:rPr>
        <w:t xml:space="preserve"> </w:t>
      </w:r>
    </w:p>
    <w:p w14:paraId="0220ED74" w14:textId="2E0B49F3" w:rsidR="00FD4FD4" w:rsidRPr="001147A9" w:rsidRDefault="00FD4FD4" w:rsidP="00C649A6">
      <w:pPr>
        <w:widowControl w:val="0"/>
        <w:autoSpaceDE w:val="0"/>
        <w:autoSpaceDN w:val="0"/>
        <w:adjustRightInd w:val="0"/>
        <w:spacing w:line="360" w:lineRule="auto"/>
        <w:contextualSpacing/>
        <w:jc w:val="both"/>
        <w:rPr>
          <w:rFonts w:ascii="Palatino Linotype" w:hAnsi="Palatino Linotype" w:cs="Arial"/>
          <w:color w:val="000000" w:themeColor="text1"/>
        </w:rPr>
      </w:pPr>
      <w:r w:rsidRPr="001147A9">
        <w:rPr>
          <w:rFonts w:ascii="Palatino Linotype" w:hAnsi="Palatino Linotype" w:cs="Arial"/>
          <w:color w:val="000000" w:themeColor="text1"/>
        </w:rPr>
        <w:t xml:space="preserve">De las constancias que obran en los expedientes, se advierte que los </w:t>
      </w:r>
      <w:r w:rsidR="00312B04" w:rsidRPr="001147A9">
        <w:rPr>
          <w:rFonts w:ascii="Palatino Linotype" w:hAnsi="Palatino Linotype" w:cs="Arial"/>
          <w:color w:val="000000" w:themeColor="text1"/>
        </w:rPr>
        <w:t>Recursos de Revisión</w:t>
      </w:r>
      <w:r w:rsidRPr="001147A9">
        <w:rPr>
          <w:rFonts w:ascii="Palatino Linotype" w:hAnsi="Palatino Linotype"/>
          <w:color w:val="000000" w:themeColor="text1"/>
        </w:rPr>
        <w:t xml:space="preserve"> </w:t>
      </w:r>
      <w:r w:rsidRPr="001147A9">
        <w:rPr>
          <w:rFonts w:ascii="Palatino Linotype" w:hAnsi="Palatino Linotype" w:cs="Arial"/>
          <w:color w:val="000000" w:themeColor="text1"/>
        </w:rPr>
        <w:t xml:space="preserve">fueron presentados por el mismo </w:t>
      </w:r>
      <w:r w:rsidRPr="001147A9">
        <w:rPr>
          <w:rFonts w:ascii="Palatino Linotype" w:hAnsi="Palatino Linotype" w:cs="Arial"/>
          <w:b/>
          <w:color w:val="000000" w:themeColor="text1"/>
        </w:rPr>
        <w:t xml:space="preserve">RECURRENTE </w:t>
      </w:r>
      <w:r w:rsidRPr="001147A9">
        <w:rPr>
          <w:rFonts w:ascii="Palatino Linotype" w:hAnsi="Palatino Linotype" w:cs="Arial"/>
          <w:color w:val="000000" w:themeColor="text1"/>
        </w:rPr>
        <w:t xml:space="preserve">ante el mismo </w:t>
      </w:r>
      <w:r w:rsidRPr="001147A9">
        <w:rPr>
          <w:rFonts w:ascii="Palatino Linotype" w:hAnsi="Palatino Linotype" w:cs="Arial"/>
          <w:b/>
          <w:color w:val="000000" w:themeColor="text1"/>
        </w:rPr>
        <w:t>SUJETO OBLIGADO</w:t>
      </w:r>
      <w:r w:rsidRPr="001147A9">
        <w:rPr>
          <w:rFonts w:ascii="Palatino Linotype" w:hAnsi="Palatino Linotype" w:cs="Arial"/>
          <w:color w:val="000000" w:themeColor="text1"/>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1147A9">
        <w:rPr>
          <w:rFonts w:ascii="Palatino Linotype" w:hAnsi="Palatino Linotype"/>
          <w:color w:val="000000" w:themeColor="text1"/>
        </w:rPr>
        <w:t xml:space="preserve">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w:t>
      </w:r>
      <w:r w:rsidRPr="001147A9">
        <w:rPr>
          <w:rFonts w:ascii="Palatino Linotype" w:hAnsi="Palatino Linotype"/>
          <w:color w:val="000000" w:themeColor="text1"/>
        </w:rPr>
        <w:lastRenderedPageBreak/>
        <w:t>Estado de México y Municipios.</w:t>
      </w:r>
    </w:p>
    <w:p w14:paraId="44421FC8" w14:textId="77777777" w:rsidR="00FD4FD4" w:rsidRPr="001147A9" w:rsidRDefault="00FD4FD4" w:rsidP="00C649A6">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37CA0EAE" w14:textId="77777777" w:rsidR="00FD4FD4" w:rsidRPr="001147A9" w:rsidRDefault="00FD4FD4" w:rsidP="00C649A6">
      <w:pPr>
        <w:tabs>
          <w:tab w:val="center" w:pos="4252"/>
          <w:tab w:val="right" w:pos="8504"/>
        </w:tabs>
        <w:spacing w:line="360" w:lineRule="auto"/>
        <w:jc w:val="both"/>
        <w:rPr>
          <w:rFonts w:ascii="Palatino Linotype" w:eastAsiaTheme="minorEastAsia" w:hAnsi="Palatino Linotype" w:cs="Arial"/>
          <w:color w:val="000000" w:themeColor="text1"/>
        </w:rPr>
      </w:pPr>
      <w:r w:rsidRPr="001147A9">
        <w:rPr>
          <w:rFonts w:ascii="Palatino Linotype" w:eastAsiaTheme="minorEastAsia" w:hAnsi="Palatino Linotype" w:cs="Arial"/>
          <w:color w:val="000000" w:themeColor="text1"/>
          <w:sz w:val="22"/>
          <w:szCs w:val="22"/>
        </w:rPr>
        <w:t xml:space="preserve">De </w:t>
      </w:r>
      <w:r w:rsidRPr="001147A9">
        <w:rPr>
          <w:rFonts w:ascii="Palatino Linotype" w:eastAsiaTheme="minorEastAsia" w:hAnsi="Palatino Linotype" w:cs="Arial"/>
          <w:color w:val="000000" w:themeColor="text1"/>
        </w:rPr>
        <w:t>lo dispuesto en la normativa anterior, dicha acumulación procede cuando:</w:t>
      </w:r>
    </w:p>
    <w:p w14:paraId="5DA1FD94" w14:textId="77777777" w:rsidR="00FD4FD4" w:rsidRPr="001147A9" w:rsidRDefault="00FD4FD4" w:rsidP="00C649A6">
      <w:pPr>
        <w:tabs>
          <w:tab w:val="center" w:pos="4252"/>
          <w:tab w:val="right" w:pos="8504"/>
        </w:tabs>
        <w:spacing w:line="360" w:lineRule="auto"/>
        <w:jc w:val="both"/>
        <w:rPr>
          <w:rFonts w:ascii="Palatino Linotype" w:eastAsiaTheme="minorEastAsia" w:hAnsi="Palatino Linotype" w:cs="Arial"/>
          <w:color w:val="000000" w:themeColor="text1"/>
        </w:rPr>
      </w:pPr>
    </w:p>
    <w:p w14:paraId="2A8A04D6" w14:textId="77777777" w:rsidR="00FD4FD4" w:rsidRPr="001147A9" w:rsidRDefault="00FD4FD4" w:rsidP="00C649A6">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color w:val="000000" w:themeColor="text1"/>
        </w:rPr>
      </w:pPr>
      <w:r w:rsidRPr="001147A9">
        <w:rPr>
          <w:rFonts w:ascii="Palatino Linotype" w:eastAsiaTheme="minorEastAsia" w:hAnsi="Palatino Linotype" w:cs="Arial"/>
          <w:color w:val="000000" w:themeColor="text1"/>
        </w:rPr>
        <w:t>El solicitante y la información referida sean las mismas;</w:t>
      </w:r>
    </w:p>
    <w:p w14:paraId="0BE85911" w14:textId="77777777" w:rsidR="00FD4FD4" w:rsidRPr="001147A9" w:rsidRDefault="00FD4FD4" w:rsidP="00C649A6">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color w:val="000000" w:themeColor="text1"/>
        </w:rPr>
      </w:pPr>
      <w:r w:rsidRPr="001147A9">
        <w:rPr>
          <w:rFonts w:ascii="Palatino Linotype" w:eastAsiaTheme="minorEastAsia" w:hAnsi="Palatino Linotype" w:cs="Arial"/>
          <w:b/>
          <w:color w:val="000000" w:themeColor="text1"/>
        </w:rPr>
        <w:t>Las partes o los actos impugnados sean iguales</w:t>
      </w:r>
      <w:r w:rsidRPr="001147A9">
        <w:rPr>
          <w:rFonts w:ascii="Palatino Linotype" w:eastAsiaTheme="minorEastAsia" w:hAnsi="Palatino Linotype" w:cs="Arial"/>
          <w:color w:val="000000" w:themeColor="text1"/>
        </w:rPr>
        <w:t>;</w:t>
      </w:r>
    </w:p>
    <w:p w14:paraId="6BAD940D" w14:textId="77777777" w:rsidR="00FD4FD4" w:rsidRPr="001147A9" w:rsidRDefault="00FD4FD4" w:rsidP="00C649A6">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color w:val="000000" w:themeColor="text1"/>
        </w:rPr>
      </w:pPr>
      <w:r w:rsidRPr="001147A9">
        <w:rPr>
          <w:rFonts w:ascii="Palatino Linotype" w:eastAsiaTheme="minorEastAsia" w:hAnsi="Palatino Linotype" w:cs="Arial"/>
          <w:color w:val="000000" w:themeColor="text1"/>
        </w:rPr>
        <w:t xml:space="preserve">Cuando se trate del mismo solicitante, el mismo Sujeto Obligado, </w:t>
      </w:r>
      <w:r w:rsidRPr="001147A9">
        <w:rPr>
          <w:rFonts w:ascii="Palatino Linotype" w:eastAsiaTheme="minorEastAsia" w:hAnsi="Palatino Linotype" w:cs="Arial"/>
          <w:b/>
          <w:color w:val="000000" w:themeColor="text1"/>
        </w:rPr>
        <w:t>aunque se trate de solicitudes diversas</w:t>
      </w:r>
      <w:r w:rsidRPr="001147A9">
        <w:rPr>
          <w:rFonts w:ascii="Palatino Linotype" w:eastAsiaTheme="minorEastAsia" w:hAnsi="Palatino Linotype" w:cs="Arial"/>
          <w:color w:val="000000" w:themeColor="text1"/>
        </w:rPr>
        <w:t>; y,</w:t>
      </w:r>
    </w:p>
    <w:p w14:paraId="7D159D5F" w14:textId="77777777" w:rsidR="00FD4FD4" w:rsidRPr="001147A9" w:rsidRDefault="00FD4FD4" w:rsidP="00C649A6">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color w:val="000000" w:themeColor="text1"/>
        </w:rPr>
      </w:pPr>
      <w:r w:rsidRPr="001147A9">
        <w:rPr>
          <w:rFonts w:ascii="Palatino Linotype" w:eastAsiaTheme="minorEastAsia" w:hAnsi="Palatino Linotype" w:cs="Arial"/>
          <w:b/>
          <w:color w:val="000000" w:themeColor="text1"/>
        </w:rPr>
        <w:t>Resulte conveniente la resolución unificada de los asuntos</w:t>
      </w:r>
      <w:r w:rsidRPr="001147A9">
        <w:rPr>
          <w:rFonts w:ascii="Palatino Linotype" w:eastAsiaTheme="minorEastAsia" w:hAnsi="Palatino Linotype" w:cs="Arial"/>
          <w:i/>
          <w:color w:val="000000" w:themeColor="text1"/>
        </w:rPr>
        <w:t>.</w:t>
      </w:r>
    </w:p>
    <w:p w14:paraId="41434005" w14:textId="77777777" w:rsidR="00FD4FD4" w:rsidRPr="001147A9" w:rsidRDefault="00FD4FD4" w:rsidP="00C649A6">
      <w:pPr>
        <w:tabs>
          <w:tab w:val="center" w:pos="4252"/>
          <w:tab w:val="right" w:pos="8504"/>
        </w:tabs>
        <w:spacing w:line="360" w:lineRule="auto"/>
        <w:jc w:val="both"/>
        <w:rPr>
          <w:rFonts w:ascii="Palatino Linotype" w:eastAsiaTheme="minorEastAsia" w:hAnsi="Palatino Linotype" w:cs="Arial"/>
          <w:color w:val="000000" w:themeColor="text1"/>
        </w:rPr>
      </w:pPr>
    </w:p>
    <w:p w14:paraId="4BFBD90E" w14:textId="3EF2D405" w:rsidR="00FD4FD4" w:rsidRPr="001147A9" w:rsidRDefault="00FD4FD4" w:rsidP="00C649A6">
      <w:pPr>
        <w:tabs>
          <w:tab w:val="center" w:pos="4252"/>
          <w:tab w:val="right" w:pos="8504"/>
        </w:tabs>
        <w:spacing w:line="360" w:lineRule="auto"/>
        <w:jc w:val="both"/>
        <w:rPr>
          <w:rFonts w:ascii="Palatino Linotype" w:eastAsiaTheme="minorEastAsia" w:hAnsi="Palatino Linotype" w:cs="Arial"/>
          <w:color w:val="000000" w:themeColor="text1"/>
        </w:rPr>
      </w:pPr>
      <w:r w:rsidRPr="001147A9">
        <w:rPr>
          <w:rFonts w:ascii="Palatino Linotype" w:eastAsiaTheme="minorEastAsia" w:hAnsi="Palatino Linotype" w:cs="Arial"/>
          <w:color w:val="000000" w:themeColor="text1"/>
        </w:rPr>
        <w:t xml:space="preserve">Así, tal y como se mencionó anteriormente, los </w:t>
      </w:r>
      <w:r w:rsidR="00312B04" w:rsidRPr="001147A9">
        <w:rPr>
          <w:rFonts w:ascii="Palatino Linotype" w:eastAsiaTheme="minorEastAsia" w:hAnsi="Palatino Linotype" w:cs="Arial"/>
          <w:color w:val="000000" w:themeColor="text1"/>
        </w:rPr>
        <w:t>Recursos de Revisión</w:t>
      </w:r>
      <w:r w:rsidRPr="001147A9">
        <w:rPr>
          <w:rFonts w:ascii="Palatino Linotype" w:eastAsiaTheme="minorEastAsia" w:hAnsi="Palatino Linotype" w:cs="Arial"/>
          <w:color w:val="000000" w:themeColor="text1"/>
        </w:rPr>
        <w:t xml:space="preserve"> que nos ocupan fueron interpuestos por el mismo </w:t>
      </w:r>
      <w:r w:rsidRPr="001147A9">
        <w:rPr>
          <w:rFonts w:ascii="Palatino Linotype" w:eastAsiaTheme="minorEastAsia" w:hAnsi="Palatino Linotype" w:cs="Arial"/>
          <w:b/>
          <w:color w:val="000000" w:themeColor="text1"/>
        </w:rPr>
        <w:t>RECURRENTE</w:t>
      </w:r>
      <w:r w:rsidRPr="001147A9">
        <w:rPr>
          <w:rFonts w:ascii="Palatino Linotype" w:eastAsiaTheme="minorEastAsia" w:hAnsi="Palatino Linotype" w:cs="Arial"/>
          <w:color w:val="000000" w:themeColor="text1"/>
        </w:rPr>
        <w:t xml:space="preserve"> ante el mismo </w:t>
      </w:r>
      <w:r w:rsidRPr="001147A9">
        <w:rPr>
          <w:rFonts w:ascii="Palatino Linotype" w:eastAsiaTheme="minorEastAsia" w:hAnsi="Palatino Linotype" w:cs="Arial"/>
          <w:b/>
          <w:color w:val="000000" w:themeColor="text1"/>
        </w:rPr>
        <w:t>SUJETO OBLIGADO</w:t>
      </w:r>
      <w:r w:rsidRPr="001147A9">
        <w:rPr>
          <w:rFonts w:ascii="Palatino Linotype" w:eastAsiaTheme="minorEastAsia" w:hAnsi="Palatino Linotype" w:cs="Arial"/>
          <w:color w:val="000000" w:themeColor="text1"/>
        </w:rPr>
        <w:t xml:space="preserve">; por lo que, resulta conveniente su resolución conjunta. </w:t>
      </w:r>
    </w:p>
    <w:p w14:paraId="17C2D4BE" w14:textId="77777777" w:rsidR="00FD4FD4" w:rsidRPr="001147A9" w:rsidRDefault="00FD4FD4" w:rsidP="00C649A6">
      <w:pPr>
        <w:spacing w:line="360" w:lineRule="auto"/>
        <w:contextualSpacing/>
        <w:jc w:val="both"/>
        <w:rPr>
          <w:rFonts w:ascii="Palatino Linotype" w:hAnsi="Palatino Linotype"/>
          <w:b/>
          <w:color w:val="000000" w:themeColor="text1"/>
        </w:rPr>
      </w:pPr>
    </w:p>
    <w:p w14:paraId="585C811B" w14:textId="22063F72" w:rsidR="00756235" w:rsidRPr="001147A9" w:rsidRDefault="00756235" w:rsidP="00C649A6">
      <w:pPr>
        <w:pStyle w:val="Prrafodelista"/>
        <w:autoSpaceDE w:val="0"/>
        <w:autoSpaceDN w:val="0"/>
        <w:adjustRightInd w:val="0"/>
        <w:spacing w:line="360" w:lineRule="auto"/>
        <w:ind w:left="0" w:right="49"/>
        <w:jc w:val="both"/>
        <w:rPr>
          <w:rFonts w:ascii="Palatino Linotype" w:hAnsi="Palatino Linotype"/>
          <w:b/>
          <w:color w:val="000000" w:themeColor="text1"/>
        </w:rPr>
      </w:pPr>
      <w:r w:rsidRPr="001147A9">
        <w:rPr>
          <w:rFonts w:ascii="Palatino Linotype" w:hAnsi="Palatino Linotype"/>
          <w:b/>
          <w:color w:val="000000" w:themeColor="text1"/>
          <w:sz w:val="28"/>
        </w:rPr>
        <w:t>QUINTO</w:t>
      </w:r>
      <w:r w:rsidR="003533BB" w:rsidRPr="001147A9">
        <w:rPr>
          <w:rFonts w:ascii="Palatino Linotype" w:hAnsi="Palatino Linotype"/>
          <w:b/>
          <w:color w:val="000000" w:themeColor="text1"/>
          <w:sz w:val="28"/>
        </w:rPr>
        <w:t xml:space="preserve">. </w:t>
      </w:r>
      <w:r w:rsidRPr="001147A9">
        <w:rPr>
          <w:rFonts w:ascii="Palatino Linotype" w:hAnsi="Palatino Linotype"/>
          <w:b/>
          <w:color w:val="000000" w:themeColor="text1"/>
        </w:rPr>
        <w:t xml:space="preserve">Procedibilidad. </w:t>
      </w:r>
    </w:p>
    <w:p w14:paraId="6D39E1BD" w14:textId="6E49EE64" w:rsidR="007721C6" w:rsidRPr="001147A9" w:rsidRDefault="007721C6" w:rsidP="00C649A6">
      <w:pPr>
        <w:autoSpaceDE w:val="0"/>
        <w:autoSpaceDN w:val="0"/>
        <w:adjustRightInd w:val="0"/>
        <w:spacing w:line="360" w:lineRule="auto"/>
        <w:ind w:right="49"/>
        <w:jc w:val="both"/>
        <w:rPr>
          <w:rFonts w:ascii="Palatino Linotype" w:hAnsi="Palatino Linotype" w:cs="Arial"/>
          <w:b/>
        </w:rPr>
      </w:pPr>
      <w:r w:rsidRPr="001147A9">
        <w:rPr>
          <w:rFonts w:ascii="Palatino Linotype" w:hAnsi="Palatino Linotype" w:cs="Arial"/>
        </w:rPr>
        <w:t>Del análisis efectuado se advierte que resulta procedente la interposición de</w:t>
      </w:r>
      <w:r w:rsidR="001C2B65" w:rsidRPr="001147A9">
        <w:rPr>
          <w:rFonts w:ascii="Palatino Linotype" w:hAnsi="Palatino Linotype" w:cs="Arial"/>
        </w:rPr>
        <w:t xml:space="preserve"> los R</w:t>
      </w:r>
      <w:r w:rsidRPr="001147A9">
        <w:rPr>
          <w:rFonts w:ascii="Palatino Linotype" w:hAnsi="Palatino Linotype" w:cs="Arial"/>
        </w:rPr>
        <w:t>ecurso</w:t>
      </w:r>
      <w:r w:rsidR="001C2B65" w:rsidRPr="001147A9">
        <w:rPr>
          <w:rFonts w:ascii="Palatino Linotype" w:hAnsi="Palatino Linotype" w:cs="Arial"/>
        </w:rPr>
        <w:t>s</w:t>
      </w:r>
      <w:r w:rsidRPr="001147A9">
        <w:rPr>
          <w:rFonts w:ascii="Palatino Linotype" w:hAnsi="Palatino Linotype" w:cs="Arial"/>
        </w:rPr>
        <w:t xml:space="preserve"> y se concluye la acreditación plena de todos y cada uno de los elementos formales exigidos por el artículo 180 de la </w:t>
      </w:r>
      <w:r w:rsidRPr="001147A9">
        <w:rPr>
          <w:rFonts w:ascii="Palatino Linotype" w:hAnsi="Palatino Linotype"/>
        </w:rPr>
        <w:t xml:space="preserve">Ley de Transparencia y Acceso a la Información Pública del Estado de México y Municipios, que a la letra señala: </w:t>
      </w:r>
    </w:p>
    <w:p w14:paraId="6095F616" w14:textId="77777777" w:rsidR="007721C6" w:rsidRPr="001147A9" w:rsidRDefault="007721C6" w:rsidP="00C649A6">
      <w:pPr>
        <w:autoSpaceDE w:val="0"/>
        <w:autoSpaceDN w:val="0"/>
        <w:adjustRightInd w:val="0"/>
        <w:ind w:right="49"/>
        <w:jc w:val="both"/>
        <w:rPr>
          <w:rFonts w:ascii="Palatino Linotype" w:hAnsi="Palatino Linotype" w:cs="Arial"/>
          <w:lang w:val="es-ES"/>
        </w:rPr>
      </w:pPr>
    </w:p>
    <w:p w14:paraId="740E8F84" w14:textId="77777777" w:rsidR="007721C6" w:rsidRPr="001147A9" w:rsidRDefault="007721C6" w:rsidP="00C649A6">
      <w:pPr>
        <w:tabs>
          <w:tab w:val="left" w:pos="851"/>
        </w:tabs>
        <w:ind w:left="851" w:right="1134"/>
        <w:jc w:val="both"/>
        <w:rPr>
          <w:rFonts w:ascii="Palatino Linotype" w:hAnsi="Palatino Linotype"/>
          <w:b/>
          <w:i/>
          <w:sz w:val="22"/>
          <w:szCs w:val="22"/>
          <w:lang w:val="es-ES"/>
        </w:rPr>
      </w:pPr>
      <w:r w:rsidRPr="001147A9">
        <w:rPr>
          <w:rFonts w:ascii="Palatino Linotype" w:hAnsi="Palatino Linotype"/>
          <w:b/>
          <w:i/>
          <w:sz w:val="22"/>
          <w:szCs w:val="22"/>
          <w:lang w:val="es-ES"/>
        </w:rPr>
        <w:t xml:space="preserve">“Artículo 180. </w:t>
      </w:r>
      <w:r w:rsidRPr="001147A9">
        <w:rPr>
          <w:rFonts w:ascii="Palatino Linotype" w:hAnsi="Palatino Linotype"/>
          <w:i/>
          <w:sz w:val="22"/>
          <w:szCs w:val="22"/>
          <w:lang w:val="es-ES"/>
        </w:rPr>
        <w:t xml:space="preserve">El </w:t>
      </w:r>
      <w:r w:rsidRPr="001147A9">
        <w:rPr>
          <w:rFonts w:ascii="Palatino Linotype" w:hAnsi="Palatino Linotype" w:cs="Arial"/>
          <w:i/>
          <w:sz w:val="22"/>
          <w:szCs w:val="22"/>
          <w:lang w:val="es-ES"/>
        </w:rPr>
        <w:t>recurso</w:t>
      </w:r>
      <w:r w:rsidRPr="001147A9">
        <w:rPr>
          <w:rFonts w:ascii="Palatino Linotype" w:hAnsi="Palatino Linotype"/>
          <w:i/>
          <w:sz w:val="22"/>
          <w:szCs w:val="22"/>
          <w:lang w:val="es-ES"/>
        </w:rPr>
        <w:t xml:space="preserve"> </w:t>
      </w:r>
      <w:r w:rsidRPr="001147A9">
        <w:rPr>
          <w:rFonts w:ascii="Palatino Linotype" w:hAnsi="Palatino Linotype" w:cs="Arial"/>
          <w:i/>
          <w:color w:val="222222"/>
          <w:sz w:val="22"/>
          <w:szCs w:val="22"/>
          <w:lang w:val="es-ES" w:eastAsia="es-MX"/>
        </w:rPr>
        <w:t>de</w:t>
      </w:r>
      <w:r w:rsidRPr="001147A9">
        <w:rPr>
          <w:rFonts w:ascii="Palatino Linotype" w:hAnsi="Palatino Linotype"/>
          <w:i/>
          <w:sz w:val="22"/>
          <w:szCs w:val="22"/>
          <w:lang w:val="es-ES"/>
        </w:rPr>
        <w:t xml:space="preserve"> revisión contendrá:</w:t>
      </w:r>
      <w:r w:rsidRPr="001147A9">
        <w:rPr>
          <w:rFonts w:ascii="Palatino Linotype" w:hAnsi="Palatino Linotype"/>
          <w:b/>
          <w:i/>
          <w:sz w:val="22"/>
          <w:szCs w:val="22"/>
          <w:lang w:val="es-ES"/>
        </w:rPr>
        <w:t xml:space="preserve"> </w:t>
      </w:r>
    </w:p>
    <w:p w14:paraId="6DA4BFE0" w14:textId="77777777" w:rsidR="007721C6" w:rsidRPr="001147A9" w:rsidRDefault="007721C6" w:rsidP="00C649A6">
      <w:pPr>
        <w:tabs>
          <w:tab w:val="left" w:pos="851"/>
        </w:tabs>
        <w:ind w:left="851" w:right="1134"/>
        <w:jc w:val="both"/>
        <w:rPr>
          <w:rFonts w:ascii="Palatino Linotype" w:hAnsi="Palatino Linotype"/>
          <w:b/>
          <w:i/>
          <w:sz w:val="22"/>
          <w:szCs w:val="22"/>
          <w:lang w:val="es-ES"/>
        </w:rPr>
      </w:pPr>
      <w:r w:rsidRPr="001147A9">
        <w:rPr>
          <w:rFonts w:ascii="Palatino Linotype" w:hAnsi="Palatino Linotype"/>
          <w:b/>
          <w:i/>
          <w:sz w:val="22"/>
          <w:szCs w:val="22"/>
          <w:lang w:val="es-ES"/>
        </w:rPr>
        <w:t xml:space="preserve">I. </w:t>
      </w:r>
      <w:r w:rsidRPr="001147A9">
        <w:rPr>
          <w:rFonts w:ascii="Palatino Linotype" w:hAnsi="Palatino Linotype"/>
          <w:i/>
          <w:sz w:val="22"/>
          <w:szCs w:val="22"/>
          <w:lang w:val="es-ES"/>
        </w:rPr>
        <w:t xml:space="preserve">El sujeto obligado ante </w:t>
      </w:r>
      <w:r w:rsidRPr="001147A9">
        <w:rPr>
          <w:rFonts w:ascii="Palatino Linotype" w:hAnsi="Palatino Linotype" w:cs="Arial"/>
          <w:i/>
          <w:sz w:val="22"/>
          <w:szCs w:val="22"/>
          <w:lang w:val="es-ES"/>
        </w:rPr>
        <w:t>la</w:t>
      </w:r>
      <w:r w:rsidRPr="001147A9">
        <w:rPr>
          <w:rFonts w:ascii="Palatino Linotype" w:hAnsi="Palatino Linotype"/>
          <w:i/>
          <w:sz w:val="22"/>
          <w:szCs w:val="22"/>
          <w:lang w:val="es-ES"/>
        </w:rPr>
        <w:t xml:space="preserve"> cual </w:t>
      </w:r>
      <w:r w:rsidRPr="001147A9">
        <w:rPr>
          <w:rFonts w:ascii="Palatino Linotype" w:hAnsi="Palatino Linotype" w:cs="Arial"/>
          <w:i/>
          <w:color w:val="222222"/>
          <w:sz w:val="22"/>
          <w:szCs w:val="22"/>
          <w:lang w:val="es-ES" w:eastAsia="es-MX"/>
        </w:rPr>
        <w:t>se</w:t>
      </w:r>
      <w:r w:rsidRPr="001147A9">
        <w:rPr>
          <w:rFonts w:ascii="Palatino Linotype" w:hAnsi="Palatino Linotype"/>
          <w:i/>
          <w:sz w:val="22"/>
          <w:szCs w:val="22"/>
          <w:lang w:val="es-ES"/>
        </w:rPr>
        <w:t xml:space="preserve"> presentó la solicitud;</w:t>
      </w:r>
      <w:r w:rsidRPr="001147A9">
        <w:rPr>
          <w:rFonts w:ascii="Palatino Linotype" w:hAnsi="Palatino Linotype"/>
          <w:b/>
          <w:i/>
          <w:sz w:val="22"/>
          <w:szCs w:val="22"/>
          <w:lang w:val="es-ES"/>
        </w:rPr>
        <w:t xml:space="preserve"> </w:t>
      </w:r>
    </w:p>
    <w:p w14:paraId="6461D734" w14:textId="77777777" w:rsidR="007721C6" w:rsidRPr="001147A9" w:rsidRDefault="007721C6" w:rsidP="00C649A6">
      <w:pPr>
        <w:tabs>
          <w:tab w:val="left" w:pos="851"/>
        </w:tabs>
        <w:ind w:left="851" w:right="1134"/>
        <w:jc w:val="both"/>
        <w:rPr>
          <w:rFonts w:ascii="Palatino Linotype" w:hAnsi="Palatino Linotype"/>
          <w:b/>
          <w:i/>
          <w:sz w:val="22"/>
          <w:szCs w:val="22"/>
          <w:lang w:val="es-ES"/>
        </w:rPr>
      </w:pPr>
      <w:r w:rsidRPr="001147A9">
        <w:rPr>
          <w:rFonts w:ascii="Palatino Linotype" w:hAnsi="Palatino Linotype"/>
          <w:b/>
          <w:i/>
          <w:sz w:val="22"/>
          <w:szCs w:val="22"/>
          <w:lang w:val="es-ES"/>
        </w:rPr>
        <w:t xml:space="preserve">II. </w:t>
      </w:r>
      <w:r w:rsidRPr="001147A9">
        <w:rPr>
          <w:rFonts w:ascii="Palatino Linotype" w:hAnsi="Palatino Linotype"/>
          <w:i/>
          <w:sz w:val="22"/>
          <w:szCs w:val="22"/>
          <w:lang w:val="es-ES"/>
        </w:rPr>
        <w:t xml:space="preserve">El nombre del solicitante </w:t>
      </w:r>
      <w:r w:rsidRPr="001147A9">
        <w:rPr>
          <w:rFonts w:ascii="Palatino Linotype" w:hAnsi="Palatino Linotype" w:cs="Arial"/>
          <w:i/>
          <w:color w:val="222222"/>
          <w:sz w:val="22"/>
          <w:szCs w:val="22"/>
          <w:lang w:val="es-ES" w:eastAsia="es-MX"/>
        </w:rPr>
        <w:t>que</w:t>
      </w:r>
      <w:r w:rsidRPr="001147A9">
        <w:rPr>
          <w:rFonts w:ascii="Palatino Linotype" w:hAnsi="Palatino Linotype"/>
          <w:i/>
          <w:sz w:val="22"/>
          <w:szCs w:val="22"/>
          <w:lang w:val="es-ES"/>
        </w:rPr>
        <w:t xml:space="preserve"> recurre o de su representante y, en su caso, del tercero interesado, así como la dirección o medio que señale para recibir notificaciones;</w:t>
      </w:r>
      <w:r w:rsidRPr="001147A9">
        <w:rPr>
          <w:rFonts w:ascii="Palatino Linotype" w:hAnsi="Palatino Linotype"/>
          <w:b/>
          <w:i/>
          <w:sz w:val="22"/>
          <w:szCs w:val="22"/>
          <w:lang w:val="es-ES"/>
        </w:rPr>
        <w:t xml:space="preserve"> </w:t>
      </w:r>
    </w:p>
    <w:p w14:paraId="1889D636" w14:textId="77777777" w:rsidR="007721C6" w:rsidRPr="001147A9" w:rsidRDefault="007721C6" w:rsidP="00C649A6">
      <w:pPr>
        <w:tabs>
          <w:tab w:val="left" w:pos="851"/>
        </w:tabs>
        <w:ind w:left="851" w:right="1134"/>
        <w:jc w:val="both"/>
        <w:rPr>
          <w:rFonts w:ascii="Palatino Linotype" w:hAnsi="Palatino Linotype"/>
          <w:b/>
          <w:i/>
          <w:sz w:val="22"/>
          <w:szCs w:val="22"/>
          <w:lang w:val="es-ES"/>
        </w:rPr>
      </w:pPr>
      <w:r w:rsidRPr="001147A9">
        <w:rPr>
          <w:rFonts w:ascii="Palatino Linotype" w:hAnsi="Palatino Linotype"/>
          <w:b/>
          <w:i/>
          <w:sz w:val="22"/>
          <w:szCs w:val="22"/>
          <w:lang w:val="es-ES"/>
        </w:rPr>
        <w:t xml:space="preserve">III. </w:t>
      </w:r>
      <w:r w:rsidRPr="001147A9">
        <w:rPr>
          <w:rFonts w:ascii="Palatino Linotype" w:hAnsi="Palatino Linotype"/>
          <w:i/>
          <w:sz w:val="22"/>
          <w:szCs w:val="22"/>
          <w:lang w:val="es-ES"/>
        </w:rPr>
        <w:t xml:space="preserve">El número de folio de </w:t>
      </w:r>
      <w:r w:rsidRPr="001147A9">
        <w:rPr>
          <w:rFonts w:ascii="Palatino Linotype" w:hAnsi="Palatino Linotype" w:cs="Arial"/>
          <w:i/>
          <w:color w:val="222222"/>
          <w:sz w:val="22"/>
          <w:szCs w:val="22"/>
          <w:lang w:val="es-ES" w:eastAsia="es-MX"/>
        </w:rPr>
        <w:t>respuesta</w:t>
      </w:r>
      <w:r w:rsidRPr="001147A9">
        <w:rPr>
          <w:rFonts w:ascii="Palatino Linotype" w:hAnsi="Palatino Linotype"/>
          <w:i/>
          <w:sz w:val="22"/>
          <w:szCs w:val="22"/>
          <w:lang w:val="es-ES"/>
        </w:rPr>
        <w:t xml:space="preserve"> de la solicitud de acceso; </w:t>
      </w:r>
    </w:p>
    <w:p w14:paraId="7AEB93CE" w14:textId="77777777" w:rsidR="007721C6" w:rsidRPr="001147A9" w:rsidRDefault="007721C6" w:rsidP="00C649A6">
      <w:pPr>
        <w:tabs>
          <w:tab w:val="left" w:pos="851"/>
        </w:tabs>
        <w:ind w:left="851" w:right="1134"/>
        <w:jc w:val="both"/>
        <w:rPr>
          <w:rFonts w:ascii="Palatino Linotype" w:hAnsi="Palatino Linotype"/>
          <w:b/>
          <w:i/>
          <w:sz w:val="22"/>
          <w:szCs w:val="22"/>
          <w:lang w:val="es-ES"/>
        </w:rPr>
      </w:pPr>
      <w:r w:rsidRPr="001147A9">
        <w:rPr>
          <w:rFonts w:ascii="Palatino Linotype" w:hAnsi="Palatino Linotype"/>
          <w:b/>
          <w:i/>
          <w:sz w:val="22"/>
          <w:szCs w:val="22"/>
          <w:lang w:val="es-ES"/>
        </w:rPr>
        <w:lastRenderedPageBreak/>
        <w:t xml:space="preserve">IV. </w:t>
      </w:r>
      <w:r w:rsidRPr="001147A9">
        <w:rPr>
          <w:rFonts w:ascii="Palatino Linotype" w:hAnsi="Palatino Linotype"/>
          <w:i/>
          <w:sz w:val="22"/>
          <w:szCs w:val="22"/>
          <w:lang w:val="es-ES"/>
        </w:rPr>
        <w:t xml:space="preserve">La fecha en que fue </w:t>
      </w:r>
      <w:r w:rsidRPr="001147A9">
        <w:rPr>
          <w:rFonts w:ascii="Palatino Linotype" w:hAnsi="Palatino Linotype" w:cs="Arial"/>
          <w:i/>
          <w:color w:val="222222"/>
          <w:sz w:val="22"/>
          <w:szCs w:val="22"/>
          <w:lang w:val="es-ES" w:eastAsia="es-MX"/>
        </w:rPr>
        <w:t>notificada</w:t>
      </w:r>
      <w:r w:rsidRPr="001147A9">
        <w:rPr>
          <w:rFonts w:ascii="Palatino Linotype" w:hAnsi="Palatino Linotype"/>
          <w:i/>
          <w:sz w:val="22"/>
          <w:szCs w:val="22"/>
          <w:lang w:val="es-ES"/>
        </w:rPr>
        <w:t xml:space="preserve"> la respuesta al solicitante o tuvo conocimiento del acto reclamado, o de presentación de la solicitud, en caso de falta de respuesta;</w:t>
      </w:r>
      <w:r w:rsidRPr="001147A9">
        <w:rPr>
          <w:rFonts w:ascii="Palatino Linotype" w:hAnsi="Palatino Linotype"/>
          <w:b/>
          <w:i/>
          <w:sz w:val="22"/>
          <w:szCs w:val="22"/>
          <w:lang w:val="es-ES"/>
        </w:rPr>
        <w:t xml:space="preserve"> </w:t>
      </w:r>
    </w:p>
    <w:p w14:paraId="3A923CE6" w14:textId="77777777" w:rsidR="007721C6" w:rsidRPr="001147A9" w:rsidRDefault="007721C6" w:rsidP="00C649A6">
      <w:pPr>
        <w:tabs>
          <w:tab w:val="left" w:pos="851"/>
        </w:tabs>
        <w:ind w:left="851" w:right="1134"/>
        <w:jc w:val="both"/>
        <w:rPr>
          <w:rFonts w:ascii="Palatino Linotype" w:hAnsi="Palatino Linotype"/>
          <w:b/>
          <w:i/>
          <w:sz w:val="22"/>
          <w:szCs w:val="22"/>
          <w:lang w:val="es-ES"/>
        </w:rPr>
      </w:pPr>
      <w:r w:rsidRPr="001147A9">
        <w:rPr>
          <w:rFonts w:ascii="Palatino Linotype" w:hAnsi="Palatino Linotype"/>
          <w:b/>
          <w:i/>
          <w:sz w:val="22"/>
          <w:szCs w:val="22"/>
          <w:lang w:val="es-ES"/>
        </w:rPr>
        <w:t xml:space="preserve">V. </w:t>
      </w:r>
      <w:r w:rsidRPr="001147A9">
        <w:rPr>
          <w:rFonts w:ascii="Palatino Linotype" w:hAnsi="Palatino Linotype"/>
          <w:i/>
          <w:sz w:val="22"/>
          <w:szCs w:val="22"/>
          <w:lang w:val="es-ES"/>
        </w:rPr>
        <w:t xml:space="preserve">El acto que se </w:t>
      </w:r>
      <w:r w:rsidRPr="001147A9">
        <w:rPr>
          <w:rFonts w:ascii="Palatino Linotype" w:hAnsi="Palatino Linotype" w:cs="Arial"/>
          <w:i/>
          <w:color w:val="222222"/>
          <w:sz w:val="22"/>
          <w:szCs w:val="22"/>
          <w:lang w:val="es-ES" w:eastAsia="es-MX"/>
        </w:rPr>
        <w:t>recurre</w:t>
      </w:r>
      <w:r w:rsidRPr="001147A9">
        <w:rPr>
          <w:rFonts w:ascii="Palatino Linotype" w:hAnsi="Palatino Linotype"/>
          <w:i/>
          <w:sz w:val="22"/>
          <w:szCs w:val="22"/>
          <w:lang w:val="es-ES"/>
        </w:rPr>
        <w:t>;</w:t>
      </w:r>
      <w:r w:rsidRPr="001147A9">
        <w:rPr>
          <w:rFonts w:ascii="Palatino Linotype" w:hAnsi="Palatino Linotype"/>
          <w:b/>
          <w:i/>
          <w:sz w:val="22"/>
          <w:szCs w:val="22"/>
          <w:lang w:val="es-ES"/>
        </w:rPr>
        <w:t xml:space="preserve"> </w:t>
      </w:r>
    </w:p>
    <w:p w14:paraId="17370F29" w14:textId="77777777" w:rsidR="007721C6" w:rsidRPr="001147A9" w:rsidRDefault="007721C6" w:rsidP="00C649A6">
      <w:pPr>
        <w:tabs>
          <w:tab w:val="left" w:pos="851"/>
        </w:tabs>
        <w:ind w:left="851" w:right="1134"/>
        <w:jc w:val="both"/>
        <w:rPr>
          <w:rFonts w:ascii="Palatino Linotype" w:hAnsi="Palatino Linotype"/>
          <w:b/>
          <w:i/>
          <w:sz w:val="22"/>
          <w:szCs w:val="22"/>
          <w:lang w:val="es-ES"/>
        </w:rPr>
      </w:pPr>
      <w:r w:rsidRPr="001147A9">
        <w:rPr>
          <w:rFonts w:ascii="Palatino Linotype" w:hAnsi="Palatino Linotype"/>
          <w:b/>
          <w:i/>
          <w:sz w:val="22"/>
          <w:szCs w:val="22"/>
          <w:lang w:val="es-ES"/>
        </w:rPr>
        <w:t xml:space="preserve">VI. </w:t>
      </w:r>
      <w:r w:rsidRPr="001147A9">
        <w:rPr>
          <w:rFonts w:ascii="Palatino Linotype" w:hAnsi="Palatino Linotype"/>
          <w:i/>
          <w:sz w:val="22"/>
          <w:szCs w:val="22"/>
          <w:lang w:val="es-ES"/>
        </w:rPr>
        <w:t xml:space="preserve">Las razones o </w:t>
      </w:r>
      <w:r w:rsidRPr="001147A9">
        <w:rPr>
          <w:rFonts w:ascii="Palatino Linotype" w:hAnsi="Palatino Linotype" w:cs="Arial"/>
          <w:i/>
          <w:color w:val="222222"/>
          <w:sz w:val="22"/>
          <w:szCs w:val="22"/>
          <w:lang w:val="es-ES" w:eastAsia="es-MX"/>
        </w:rPr>
        <w:t>motivos</w:t>
      </w:r>
      <w:r w:rsidRPr="001147A9">
        <w:rPr>
          <w:rFonts w:ascii="Palatino Linotype" w:hAnsi="Palatino Linotype"/>
          <w:i/>
          <w:sz w:val="22"/>
          <w:szCs w:val="22"/>
          <w:lang w:val="es-ES"/>
        </w:rPr>
        <w:t xml:space="preserve"> de inconformidad;</w:t>
      </w:r>
      <w:r w:rsidRPr="001147A9">
        <w:rPr>
          <w:rFonts w:ascii="Palatino Linotype" w:hAnsi="Palatino Linotype"/>
          <w:b/>
          <w:i/>
          <w:sz w:val="22"/>
          <w:szCs w:val="22"/>
          <w:lang w:val="es-ES"/>
        </w:rPr>
        <w:t xml:space="preserve"> </w:t>
      </w:r>
    </w:p>
    <w:p w14:paraId="364D55F0" w14:textId="77777777" w:rsidR="007721C6" w:rsidRPr="001147A9" w:rsidRDefault="007721C6" w:rsidP="00C649A6">
      <w:pPr>
        <w:tabs>
          <w:tab w:val="left" w:pos="851"/>
        </w:tabs>
        <w:ind w:left="851" w:right="1134"/>
        <w:jc w:val="both"/>
        <w:rPr>
          <w:rFonts w:ascii="Palatino Linotype" w:hAnsi="Palatino Linotype"/>
          <w:b/>
          <w:i/>
          <w:sz w:val="22"/>
          <w:szCs w:val="22"/>
          <w:lang w:val="es-ES"/>
        </w:rPr>
      </w:pPr>
      <w:r w:rsidRPr="001147A9">
        <w:rPr>
          <w:rFonts w:ascii="Palatino Linotype" w:hAnsi="Palatino Linotype"/>
          <w:b/>
          <w:i/>
          <w:sz w:val="22"/>
          <w:szCs w:val="22"/>
          <w:lang w:val="es-ES"/>
        </w:rPr>
        <w:t xml:space="preserve">VII. </w:t>
      </w:r>
      <w:r w:rsidRPr="001147A9">
        <w:rPr>
          <w:rFonts w:ascii="Palatino Linotype" w:hAnsi="Palatino Linotype"/>
          <w:i/>
          <w:sz w:val="22"/>
          <w:szCs w:val="22"/>
          <w:lang w:val="es-ES"/>
        </w:rPr>
        <w:t>La copia de la respuesta que se impugna y, en su caso, de la notificación correspondiente, en el caso de respuesta de la solicitud; y</w:t>
      </w:r>
      <w:r w:rsidRPr="001147A9">
        <w:rPr>
          <w:rFonts w:ascii="Palatino Linotype" w:hAnsi="Palatino Linotype"/>
          <w:b/>
          <w:i/>
          <w:sz w:val="22"/>
          <w:szCs w:val="22"/>
          <w:lang w:val="es-ES"/>
        </w:rPr>
        <w:t xml:space="preserve"> </w:t>
      </w:r>
    </w:p>
    <w:p w14:paraId="4FE69AF3" w14:textId="77777777" w:rsidR="007721C6" w:rsidRPr="001147A9" w:rsidRDefault="007721C6" w:rsidP="00C649A6">
      <w:pPr>
        <w:tabs>
          <w:tab w:val="left" w:pos="851"/>
        </w:tabs>
        <w:ind w:left="851" w:right="1134"/>
        <w:jc w:val="both"/>
        <w:rPr>
          <w:rFonts w:ascii="Palatino Linotype" w:hAnsi="Palatino Linotype"/>
          <w:i/>
          <w:sz w:val="22"/>
          <w:szCs w:val="22"/>
          <w:lang w:val="es-ES"/>
        </w:rPr>
      </w:pPr>
      <w:r w:rsidRPr="001147A9">
        <w:rPr>
          <w:rFonts w:ascii="Palatino Linotype" w:hAnsi="Palatino Linotype"/>
          <w:b/>
          <w:i/>
          <w:sz w:val="22"/>
          <w:szCs w:val="22"/>
          <w:lang w:val="es-ES"/>
        </w:rPr>
        <w:t xml:space="preserve">VIII. </w:t>
      </w:r>
      <w:r w:rsidRPr="001147A9">
        <w:rPr>
          <w:rFonts w:ascii="Palatino Linotype" w:hAnsi="Palatino Linotype"/>
          <w:i/>
          <w:sz w:val="22"/>
          <w:szCs w:val="22"/>
          <w:lang w:val="es-ES"/>
        </w:rPr>
        <w:t>Firma del recurrente, en su caso, cuando se presente por escrito, requisito sin el cual se dará trámite al recurso.</w:t>
      </w:r>
    </w:p>
    <w:p w14:paraId="5CD3300C" w14:textId="77777777" w:rsidR="007721C6" w:rsidRPr="001147A9" w:rsidRDefault="007721C6" w:rsidP="00C649A6">
      <w:pPr>
        <w:tabs>
          <w:tab w:val="left" w:pos="851"/>
        </w:tabs>
        <w:ind w:left="851" w:right="1134"/>
        <w:jc w:val="both"/>
        <w:rPr>
          <w:rFonts w:ascii="Palatino Linotype" w:hAnsi="Palatino Linotype"/>
          <w:i/>
          <w:sz w:val="22"/>
          <w:szCs w:val="22"/>
          <w:lang w:val="es-ES"/>
        </w:rPr>
      </w:pPr>
      <w:r w:rsidRPr="001147A9">
        <w:rPr>
          <w:rFonts w:ascii="Palatino Linotype" w:hAnsi="Palatino Linotype"/>
          <w:i/>
          <w:sz w:val="22"/>
          <w:szCs w:val="22"/>
          <w:lang w:val="es-ES"/>
        </w:rPr>
        <w:t xml:space="preserve">Adicionalmente, se podrán anexar las pruebas y demás elementos que considere procedentes someter a juicio del Instituto. </w:t>
      </w:r>
    </w:p>
    <w:p w14:paraId="2CE7190C" w14:textId="77777777" w:rsidR="007721C6" w:rsidRPr="001147A9" w:rsidRDefault="007721C6" w:rsidP="00C649A6">
      <w:pPr>
        <w:tabs>
          <w:tab w:val="left" w:pos="851"/>
        </w:tabs>
        <w:ind w:left="851" w:right="1134"/>
        <w:jc w:val="both"/>
        <w:rPr>
          <w:rFonts w:ascii="Palatino Linotype" w:hAnsi="Palatino Linotype"/>
          <w:i/>
          <w:sz w:val="22"/>
          <w:szCs w:val="22"/>
          <w:lang w:val="es-ES"/>
        </w:rPr>
      </w:pPr>
      <w:r w:rsidRPr="001147A9">
        <w:rPr>
          <w:rFonts w:ascii="Palatino Linotype" w:hAnsi="Palatino Linotype"/>
          <w:i/>
          <w:sz w:val="22"/>
          <w:szCs w:val="22"/>
          <w:lang w:val="es-ES"/>
        </w:rPr>
        <w:t xml:space="preserve">En ningún caso será necesario que el particular ratifique el recurso de revisión interpuesto. </w:t>
      </w:r>
    </w:p>
    <w:p w14:paraId="38B8AF49" w14:textId="77777777" w:rsidR="007721C6" w:rsidRPr="001147A9" w:rsidRDefault="007721C6" w:rsidP="00C649A6">
      <w:pPr>
        <w:tabs>
          <w:tab w:val="left" w:pos="851"/>
        </w:tabs>
        <w:ind w:left="851" w:right="1134"/>
        <w:jc w:val="both"/>
        <w:rPr>
          <w:rFonts w:ascii="Palatino Linotype" w:hAnsi="Palatino Linotype"/>
          <w:i/>
          <w:sz w:val="22"/>
          <w:szCs w:val="22"/>
          <w:lang w:val="es-ES"/>
        </w:rPr>
      </w:pPr>
      <w:r w:rsidRPr="001147A9">
        <w:rPr>
          <w:rFonts w:ascii="Palatino Linotype" w:hAnsi="Palatino Linotype"/>
          <w:i/>
          <w:sz w:val="22"/>
          <w:szCs w:val="22"/>
          <w:lang w:val="es-ES"/>
        </w:rPr>
        <w:t xml:space="preserve">En caso de </w:t>
      </w:r>
      <w:r w:rsidRPr="001147A9">
        <w:rPr>
          <w:rFonts w:ascii="Palatino Linotype" w:hAnsi="Palatino Linotype" w:cs="Arial"/>
          <w:i/>
          <w:color w:val="222222"/>
          <w:sz w:val="22"/>
          <w:szCs w:val="22"/>
          <w:lang w:val="es-ES" w:eastAsia="es-MX"/>
        </w:rPr>
        <w:t>que</w:t>
      </w:r>
      <w:r w:rsidRPr="001147A9">
        <w:rPr>
          <w:rFonts w:ascii="Palatino Linotype" w:hAnsi="Palatino Linotype"/>
          <w:i/>
          <w:sz w:val="22"/>
          <w:szCs w:val="22"/>
          <w:lang w:val="es-ES"/>
        </w:rPr>
        <w:t xml:space="preserve"> el recurso se interponga de manera electrónica no será indispensable que contengan los requisitos establecidos en las fracciones II, IV, VII y VIII.”</w:t>
      </w:r>
    </w:p>
    <w:p w14:paraId="202959C4" w14:textId="39FFE745" w:rsidR="007721C6" w:rsidRPr="001147A9" w:rsidRDefault="007721C6" w:rsidP="00C649A6">
      <w:pPr>
        <w:tabs>
          <w:tab w:val="left" w:pos="851"/>
          <w:tab w:val="left" w:pos="3052"/>
        </w:tabs>
        <w:ind w:left="851" w:right="1134"/>
        <w:jc w:val="both"/>
        <w:rPr>
          <w:rFonts w:ascii="Palatino Linotype" w:hAnsi="Palatino Linotype"/>
          <w:i/>
          <w:sz w:val="22"/>
          <w:szCs w:val="22"/>
          <w:lang w:val="es-ES"/>
        </w:rPr>
      </w:pPr>
      <w:r w:rsidRPr="001147A9">
        <w:rPr>
          <w:rFonts w:ascii="Palatino Linotype" w:hAnsi="Palatino Linotype"/>
          <w:i/>
          <w:sz w:val="22"/>
          <w:szCs w:val="22"/>
          <w:lang w:val="es-ES"/>
        </w:rPr>
        <w:t>(Énfasis añadido)</w:t>
      </w:r>
      <w:r w:rsidR="00A0674C" w:rsidRPr="001147A9">
        <w:rPr>
          <w:rFonts w:ascii="Palatino Linotype" w:hAnsi="Palatino Linotype"/>
          <w:i/>
          <w:sz w:val="22"/>
          <w:szCs w:val="22"/>
          <w:lang w:val="es-ES"/>
        </w:rPr>
        <w:tab/>
      </w:r>
    </w:p>
    <w:p w14:paraId="28C8330C" w14:textId="77777777" w:rsidR="00AE4768" w:rsidRPr="001147A9" w:rsidRDefault="00AE4768" w:rsidP="00C649A6">
      <w:pPr>
        <w:jc w:val="both"/>
        <w:textAlignment w:val="baseline"/>
        <w:rPr>
          <w:rFonts w:ascii="Palatino Linotype" w:hAnsi="Palatino Linotype"/>
          <w:b/>
          <w:color w:val="000000" w:themeColor="text1"/>
          <w:sz w:val="28"/>
          <w:lang w:eastAsia="es-MX"/>
        </w:rPr>
      </w:pPr>
    </w:p>
    <w:p w14:paraId="7C9ABA59" w14:textId="3E3DBEFD" w:rsidR="00756235" w:rsidRPr="001147A9" w:rsidRDefault="00756235" w:rsidP="00C649A6">
      <w:pPr>
        <w:autoSpaceDE w:val="0"/>
        <w:autoSpaceDN w:val="0"/>
        <w:adjustRightInd w:val="0"/>
        <w:spacing w:line="360" w:lineRule="auto"/>
        <w:ind w:right="49"/>
        <w:jc w:val="both"/>
        <w:rPr>
          <w:rFonts w:ascii="Palatino Linotype" w:hAnsi="Palatino Linotype" w:cs="Arial"/>
          <w:b/>
          <w:color w:val="000000" w:themeColor="text1"/>
        </w:rPr>
      </w:pPr>
      <w:r w:rsidRPr="001147A9">
        <w:rPr>
          <w:rFonts w:ascii="Palatino Linotype" w:hAnsi="Palatino Linotype" w:cs="Arial"/>
          <w:b/>
          <w:color w:val="000000" w:themeColor="text1"/>
          <w:sz w:val="28"/>
          <w:szCs w:val="28"/>
        </w:rPr>
        <w:t>SEXTO</w:t>
      </w:r>
      <w:r w:rsidR="003533BB" w:rsidRPr="001147A9">
        <w:rPr>
          <w:rFonts w:ascii="Palatino Linotype" w:hAnsi="Palatino Linotype"/>
          <w:b/>
          <w:color w:val="000000" w:themeColor="text1"/>
          <w:sz w:val="28"/>
          <w:szCs w:val="28"/>
        </w:rPr>
        <w:t>.</w:t>
      </w:r>
      <w:r w:rsidR="003533BB" w:rsidRPr="001147A9">
        <w:rPr>
          <w:rFonts w:ascii="Palatino Linotype" w:hAnsi="Palatino Linotype"/>
          <w:b/>
          <w:color w:val="000000" w:themeColor="text1"/>
        </w:rPr>
        <w:t xml:space="preserve"> </w:t>
      </w:r>
      <w:r w:rsidRPr="001147A9">
        <w:rPr>
          <w:rFonts w:ascii="Palatino Linotype" w:hAnsi="Palatino Linotype" w:cs="Arial"/>
          <w:b/>
          <w:color w:val="000000" w:themeColor="text1"/>
        </w:rPr>
        <w:t>Estudio y resolución del asunto.</w:t>
      </w:r>
    </w:p>
    <w:p w14:paraId="413F2556" w14:textId="5A8BB906" w:rsidR="00744222" w:rsidRPr="001147A9" w:rsidRDefault="00744222" w:rsidP="00C649A6">
      <w:pPr>
        <w:spacing w:line="360" w:lineRule="auto"/>
        <w:jc w:val="both"/>
        <w:rPr>
          <w:rFonts w:ascii="Palatino Linotype" w:hAnsi="Palatino Linotype" w:cs="Arial"/>
          <w:color w:val="000000" w:themeColor="text1"/>
        </w:rPr>
      </w:pPr>
      <w:bookmarkStart w:id="1" w:name="_Hlk63244169"/>
      <w:r w:rsidRPr="001147A9">
        <w:rPr>
          <w:rFonts w:ascii="Palatino Linotype" w:hAnsi="Palatino Linotype" w:cs="Arial"/>
          <w:color w:val="000000" w:themeColor="text1"/>
        </w:rPr>
        <w:t>Una vez determinada la vía sobre la que versa</w:t>
      </w:r>
      <w:r w:rsidR="001C2B65" w:rsidRPr="001147A9">
        <w:rPr>
          <w:rFonts w:ascii="Palatino Linotype" w:hAnsi="Palatino Linotype" w:cs="Arial"/>
          <w:color w:val="000000" w:themeColor="text1"/>
        </w:rPr>
        <w:t>rán los</w:t>
      </w:r>
      <w:r w:rsidRPr="001147A9">
        <w:rPr>
          <w:rFonts w:ascii="Palatino Linotype" w:hAnsi="Palatino Linotype" w:cs="Arial"/>
          <w:color w:val="000000" w:themeColor="text1"/>
        </w:rPr>
        <w:t xml:space="preserve"> presente</w:t>
      </w:r>
      <w:r w:rsidR="001C2B65" w:rsidRPr="001147A9">
        <w:rPr>
          <w:rFonts w:ascii="Palatino Linotype" w:hAnsi="Palatino Linotype" w:cs="Arial"/>
          <w:color w:val="000000" w:themeColor="text1"/>
        </w:rPr>
        <w:t>s</w:t>
      </w:r>
      <w:r w:rsidRPr="001147A9">
        <w:rPr>
          <w:rFonts w:ascii="Palatino Linotype" w:hAnsi="Palatino Linotype" w:cs="Arial"/>
          <w:color w:val="000000" w:themeColor="text1"/>
        </w:rPr>
        <w:t xml:space="preserve"> </w:t>
      </w:r>
      <w:r w:rsidR="001C2B65" w:rsidRPr="001147A9">
        <w:rPr>
          <w:rFonts w:ascii="Palatino Linotype" w:hAnsi="Palatino Linotype" w:cs="Arial"/>
          <w:color w:val="000000" w:themeColor="text1"/>
        </w:rPr>
        <w:t>R</w:t>
      </w:r>
      <w:r w:rsidRPr="001147A9">
        <w:rPr>
          <w:rFonts w:ascii="Palatino Linotype" w:hAnsi="Palatino Linotype" w:cs="Arial"/>
          <w:color w:val="000000" w:themeColor="text1"/>
        </w:rPr>
        <w:t>ecurso</w:t>
      </w:r>
      <w:r w:rsidR="001C2B65" w:rsidRPr="001147A9">
        <w:rPr>
          <w:rFonts w:ascii="Palatino Linotype" w:hAnsi="Palatino Linotype" w:cs="Arial"/>
          <w:color w:val="000000" w:themeColor="text1"/>
        </w:rPr>
        <w:t>s</w:t>
      </w:r>
      <w:r w:rsidRPr="001147A9">
        <w:rPr>
          <w:rFonts w:ascii="Palatino Linotype" w:hAnsi="Palatino Linotype" w:cs="Arial"/>
          <w:color w:val="000000" w:themeColor="text1"/>
        </w:rPr>
        <w:t xml:space="preserve">, y previa revisión del expediente electrónico formado en </w:t>
      </w:r>
      <w:r w:rsidRPr="001147A9">
        <w:rPr>
          <w:rFonts w:ascii="Palatino Linotype" w:hAnsi="Palatino Linotype" w:cs="Arial"/>
          <w:b/>
          <w:color w:val="000000" w:themeColor="text1"/>
        </w:rPr>
        <w:t>EL SAIMEX</w:t>
      </w:r>
      <w:r w:rsidRPr="001147A9">
        <w:rPr>
          <w:rFonts w:ascii="Palatino Linotype" w:hAnsi="Palatino Linotype" w:cs="Arial"/>
          <w:color w:val="000000" w:themeColor="text1"/>
        </w:rPr>
        <w:t xml:space="preserve"> con motivo de la solicitud de información y de</w:t>
      </w:r>
      <w:r w:rsidR="001C2B65" w:rsidRPr="001147A9">
        <w:rPr>
          <w:rFonts w:ascii="Palatino Linotype" w:hAnsi="Palatino Linotype" w:cs="Arial"/>
          <w:color w:val="000000" w:themeColor="text1"/>
        </w:rPr>
        <w:t xml:space="preserve"> </w:t>
      </w:r>
      <w:r w:rsidRPr="001147A9">
        <w:rPr>
          <w:rFonts w:ascii="Palatino Linotype" w:hAnsi="Palatino Linotype" w:cs="Arial"/>
          <w:color w:val="000000" w:themeColor="text1"/>
        </w:rPr>
        <w:t>l</w:t>
      </w:r>
      <w:r w:rsidR="001C2B65" w:rsidRPr="001147A9">
        <w:rPr>
          <w:rFonts w:ascii="Palatino Linotype" w:hAnsi="Palatino Linotype" w:cs="Arial"/>
          <w:color w:val="000000" w:themeColor="text1"/>
        </w:rPr>
        <w:t>os R</w:t>
      </w:r>
      <w:r w:rsidRPr="001147A9">
        <w:rPr>
          <w:rFonts w:ascii="Palatino Linotype" w:hAnsi="Palatino Linotype" w:cs="Arial"/>
          <w:color w:val="000000" w:themeColor="text1"/>
        </w:rPr>
        <w:t>ecurso</w:t>
      </w:r>
      <w:r w:rsidR="001C2B65" w:rsidRPr="001147A9">
        <w:rPr>
          <w:rFonts w:ascii="Palatino Linotype" w:hAnsi="Palatino Linotype" w:cs="Arial"/>
          <w:color w:val="000000" w:themeColor="text1"/>
        </w:rPr>
        <w:t>s</w:t>
      </w:r>
      <w:r w:rsidRPr="001147A9">
        <w:rPr>
          <w:rFonts w:ascii="Palatino Linotype" w:hAnsi="Palatino Linotype" w:cs="Arial"/>
          <w:color w:val="000000" w:themeColor="text1"/>
        </w:rPr>
        <w:t xml:space="preserve"> a que d</w:t>
      </w:r>
      <w:r w:rsidR="001C2B65" w:rsidRPr="001147A9">
        <w:rPr>
          <w:rFonts w:ascii="Palatino Linotype" w:hAnsi="Palatino Linotype" w:cs="Arial"/>
          <w:color w:val="000000" w:themeColor="text1"/>
        </w:rPr>
        <w:t>ieron o</w:t>
      </w:r>
      <w:r w:rsidRPr="001147A9">
        <w:rPr>
          <w:rFonts w:ascii="Palatino Linotype" w:hAnsi="Palatino Linotype" w:cs="Arial"/>
          <w:color w:val="000000" w:themeColor="text1"/>
        </w:rPr>
        <w:t xml:space="preserve">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1147A9">
        <w:rPr>
          <w:rFonts w:ascii="Palatino Linotype" w:hAnsi="Palatino Linotype"/>
          <w:color w:val="000000" w:themeColor="text1"/>
        </w:rPr>
        <w:t>Constitución Política de los Estados Unidos Mexicanos, Constitución Política del Estado Libre y Soberano de México</w:t>
      </w:r>
      <w:r w:rsidRPr="001147A9">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1147A9">
        <w:rPr>
          <w:rFonts w:ascii="Palatino Linotype" w:hAnsi="Palatino Linotype"/>
          <w:color w:val="000000" w:themeColor="text1"/>
        </w:rPr>
        <w:t>Constitución Política de los Estados Unidos Mexicanos</w:t>
      </w:r>
      <w:r w:rsidRPr="001147A9">
        <w:rPr>
          <w:rFonts w:ascii="Palatino Linotype" w:hAnsi="Palatino Linotype" w:cs="Arial"/>
          <w:color w:val="000000" w:themeColor="text1"/>
        </w:rPr>
        <w:t xml:space="preserve"> y los numerales 8 y 9 de la Ley de Transparencia y Acceso a la Información Pública del Estado de México y Municipios.</w:t>
      </w:r>
    </w:p>
    <w:p w14:paraId="2E8828B0" w14:textId="77777777" w:rsidR="00744222" w:rsidRPr="001147A9" w:rsidRDefault="00744222" w:rsidP="00C649A6">
      <w:pPr>
        <w:spacing w:line="360" w:lineRule="auto"/>
        <w:jc w:val="both"/>
        <w:rPr>
          <w:rFonts w:ascii="Palatino Linotype" w:hAnsi="Palatino Linotype"/>
          <w:color w:val="000000" w:themeColor="text1"/>
          <w:lang w:eastAsia="es-MX"/>
        </w:rPr>
      </w:pPr>
    </w:p>
    <w:p w14:paraId="6FDA43CF" w14:textId="45DC7E6B" w:rsidR="00A0674C" w:rsidRPr="001147A9" w:rsidRDefault="00A0674C" w:rsidP="00C649A6">
      <w:pPr>
        <w:spacing w:line="360" w:lineRule="auto"/>
        <w:jc w:val="both"/>
        <w:rPr>
          <w:rFonts w:ascii="Palatino Linotype" w:hAnsi="Palatino Linotype"/>
          <w:color w:val="000000" w:themeColor="text1"/>
          <w:lang w:eastAsia="es-MX"/>
        </w:rPr>
      </w:pPr>
      <w:r w:rsidRPr="001147A9">
        <w:rPr>
          <w:rFonts w:ascii="Palatino Linotype" w:hAnsi="Palatino Linotype"/>
          <w:color w:val="000000" w:themeColor="text1"/>
          <w:lang w:eastAsia="es-MX"/>
        </w:rPr>
        <w:t xml:space="preserve">Primeramente, es importante señalar que </w:t>
      </w:r>
      <w:r w:rsidRPr="001147A9">
        <w:rPr>
          <w:rFonts w:ascii="Palatino Linotype" w:hAnsi="Palatino Linotype"/>
          <w:b/>
          <w:color w:val="000000" w:themeColor="text1"/>
          <w:lang w:eastAsia="es-MX"/>
        </w:rPr>
        <w:t>EL SUJETO OBLIGADO</w:t>
      </w:r>
      <w:r w:rsidRPr="001147A9">
        <w:rPr>
          <w:rFonts w:ascii="Palatino Linotype" w:hAnsi="Palatino Linotype"/>
          <w:color w:val="000000" w:themeColor="text1"/>
          <w:lang w:eastAsia="es-MX"/>
        </w:rPr>
        <w:t xml:space="preserve"> es competente para generar, administrar o poseer la información solicitada, derivado de que éste ha asumido la misma, ya que en la respuesta proporcionó link electrónico donde reviere que se puede realizar la consulta de sentencias en versión pública.</w:t>
      </w:r>
    </w:p>
    <w:p w14:paraId="73D36293" w14:textId="77777777" w:rsidR="00A0674C" w:rsidRPr="001147A9" w:rsidRDefault="00A0674C" w:rsidP="00C649A6">
      <w:pPr>
        <w:spacing w:line="360" w:lineRule="auto"/>
        <w:jc w:val="both"/>
        <w:rPr>
          <w:rFonts w:ascii="Palatino Linotype" w:hAnsi="Palatino Linotype"/>
          <w:color w:val="000000" w:themeColor="text1"/>
          <w:lang w:eastAsia="es-MX"/>
        </w:rPr>
      </w:pPr>
    </w:p>
    <w:p w14:paraId="4B8DEF9B" w14:textId="70B68839" w:rsidR="00A0674C" w:rsidRPr="001147A9" w:rsidRDefault="00A0674C" w:rsidP="00C649A6">
      <w:pPr>
        <w:spacing w:line="360" w:lineRule="auto"/>
        <w:jc w:val="both"/>
        <w:rPr>
          <w:rFonts w:ascii="Palatino Linotype" w:hAnsi="Palatino Linotype"/>
          <w:color w:val="000000" w:themeColor="text1"/>
          <w:lang w:eastAsia="es-MX"/>
        </w:rPr>
      </w:pPr>
      <w:r w:rsidRPr="001147A9">
        <w:rPr>
          <w:rFonts w:ascii="Palatino Linotype" w:hAnsi="Palatino Linotype"/>
          <w:color w:val="000000" w:themeColor="text1"/>
          <w:lang w:eastAsia="es-MX"/>
        </w:rPr>
        <w:t xml:space="preserve">Por lo que, el hecho de que </w:t>
      </w:r>
      <w:r w:rsidRPr="001147A9">
        <w:rPr>
          <w:rFonts w:ascii="Palatino Linotype" w:hAnsi="Palatino Linotype"/>
          <w:b/>
          <w:color w:val="000000" w:themeColor="text1"/>
          <w:lang w:eastAsia="es-MX"/>
        </w:rPr>
        <w:t>EL SUJETO OBLIGADO</w:t>
      </w:r>
      <w:r w:rsidRPr="001147A9">
        <w:rPr>
          <w:rFonts w:ascii="Palatino Linotype" w:hAnsi="Palatino Linotype"/>
          <w:color w:val="000000" w:themeColor="text1"/>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1F2DFDB4" w14:textId="77777777" w:rsidR="00A0674C" w:rsidRPr="001147A9" w:rsidRDefault="00A0674C" w:rsidP="00C649A6">
      <w:pPr>
        <w:jc w:val="both"/>
        <w:rPr>
          <w:rFonts w:ascii="Palatino Linotype" w:hAnsi="Palatino Linotype"/>
          <w:color w:val="000000" w:themeColor="text1"/>
          <w:lang w:eastAsia="es-MX"/>
        </w:rPr>
      </w:pPr>
    </w:p>
    <w:p w14:paraId="426AA78D" w14:textId="77777777" w:rsidR="00A0674C" w:rsidRPr="001147A9" w:rsidRDefault="00A0674C" w:rsidP="00C649A6">
      <w:pPr>
        <w:tabs>
          <w:tab w:val="left" w:pos="851"/>
        </w:tabs>
        <w:ind w:left="851" w:right="1134"/>
        <w:jc w:val="both"/>
        <w:rPr>
          <w:rFonts w:ascii="Palatino Linotype" w:hAnsi="Palatino Linotype"/>
          <w:i/>
          <w:sz w:val="22"/>
          <w:szCs w:val="22"/>
          <w:lang w:val="es-ES"/>
        </w:rPr>
      </w:pPr>
      <w:r w:rsidRPr="001147A9">
        <w:rPr>
          <w:rFonts w:ascii="Palatino Linotype" w:hAnsi="Palatino Linotype"/>
          <w:i/>
          <w:sz w:val="22"/>
          <w:szCs w:val="22"/>
          <w:lang w:val="es-ES"/>
        </w:rPr>
        <w:t>“</w:t>
      </w:r>
      <w:r w:rsidRPr="001147A9">
        <w:rPr>
          <w:rFonts w:ascii="Palatino Linotype" w:hAnsi="Palatino Linotype"/>
          <w:b/>
          <w:i/>
          <w:sz w:val="22"/>
          <w:szCs w:val="22"/>
          <w:lang w:val="es-ES"/>
        </w:rPr>
        <w:t>Artículo 12.</w:t>
      </w:r>
      <w:r w:rsidRPr="001147A9">
        <w:rPr>
          <w:rFonts w:ascii="Palatino Linotype" w:hAnsi="Palatino Linotype"/>
          <w:i/>
          <w:sz w:val="22"/>
          <w:szCs w:val="22"/>
          <w:lang w:val="es-ES"/>
        </w:rPr>
        <w:t xml:space="preserve"> Quienes generen, recopilen, administren, manejen, procesen, archiven o conserven información pública serán responsables de la misma en los términos de las disposiciones jurídicas aplicables.</w:t>
      </w:r>
    </w:p>
    <w:p w14:paraId="7624DA7C" w14:textId="77777777" w:rsidR="00A0674C" w:rsidRPr="001147A9" w:rsidRDefault="00A0674C" w:rsidP="00C649A6">
      <w:pPr>
        <w:tabs>
          <w:tab w:val="left" w:pos="851"/>
        </w:tabs>
        <w:ind w:left="851" w:right="1134"/>
        <w:jc w:val="both"/>
        <w:rPr>
          <w:rFonts w:ascii="Palatino Linotype" w:hAnsi="Palatino Linotype"/>
          <w:i/>
          <w:sz w:val="22"/>
          <w:szCs w:val="22"/>
          <w:lang w:val="es-ES"/>
        </w:rPr>
      </w:pPr>
    </w:p>
    <w:p w14:paraId="10AA98CD" w14:textId="77777777" w:rsidR="00A0674C" w:rsidRPr="001147A9" w:rsidRDefault="00A0674C" w:rsidP="00C649A6">
      <w:pPr>
        <w:tabs>
          <w:tab w:val="left" w:pos="851"/>
        </w:tabs>
        <w:ind w:left="851" w:right="1134"/>
        <w:jc w:val="both"/>
        <w:rPr>
          <w:rFonts w:ascii="Palatino Linotype" w:hAnsi="Palatino Linotype"/>
          <w:i/>
          <w:sz w:val="22"/>
          <w:szCs w:val="22"/>
          <w:lang w:val="es-ES"/>
        </w:rPr>
      </w:pPr>
      <w:r w:rsidRPr="001147A9">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BB4BC5F" w14:textId="77777777" w:rsidR="00A0674C" w:rsidRPr="001147A9" w:rsidRDefault="00A0674C" w:rsidP="00C649A6">
      <w:pPr>
        <w:jc w:val="both"/>
        <w:rPr>
          <w:rFonts w:ascii="Palatino Linotype" w:hAnsi="Palatino Linotype"/>
          <w:color w:val="000000" w:themeColor="text1"/>
          <w:lang w:eastAsia="es-MX"/>
        </w:rPr>
      </w:pPr>
    </w:p>
    <w:p w14:paraId="5FAB88CA" w14:textId="77777777" w:rsidR="00A0674C" w:rsidRPr="001147A9" w:rsidRDefault="00A0674C" w:rsidP="00C649A6">
      <w:pPr>
        <w:spacing w:line="360" w:lineRule="auto"/>
        <w:jc w:val="both"/>
        <w:rPr>
          <w:rFonts w:ascii="Palatino Linotype" w:hAnsi="Palatino Linotype"/>
          <w:color w:val="000000" w:themeColor="text1"/>
          <w:lang w:eastAsia="es-MX"/>
        </w:rPr>
      </w:pPr>
      <w:r w:rsidRPr="001147A9">
        <w:rPr>
          <w:rFonts w:ascii="Palatino Linotype" w:hAnsi="Palatino Linotype"/>
          <w:color w:val="000000" w:themeColor="text1"/>
          <w:lang w:eastAsia="es-MX"/>
        </w:rPr>
        <w:t xml:space="preserve">En atención a lo anterior, el estudio de la naturaleza jurídica de la información pública solicitada, tiene por objeto determinar si </w:t>
      </w:r>
      <w:r w:rsidRPr="001147A9">
        <w:rPr>
          <w:rFonts w:ascii="Palatino Linotype" w:hAnsi="Palatino Linotype"/>
          <w:b/>
          <w:color w:val="000000" w:themeColor="text1"/>
          <w:lang w:eastAsia="es-MX"/>
        </w:rPr>
        <w:t>EL SUJETO OBLIGADO</w:t>
      </w:r>
      <w:r w:rsidRPr="001147A9">
        <w:rPr>
          <w:rFonts w:ascii="Palatino Linotype" w:hAnsi="Palatino Linotype"/>
          <w:color w:val="000000" w:themeColor="text1"/>
          <w:lang w:eastAsia="es-MX"/>
        </w:rPr>
        <w:t xml:space="preserve"> la genera, posee o administra; sin embargo, en aquellos casos en que éste la asume, a nada práctico nos conduciría su estudio, ya que como se observa de la respuesta vertida por </w:t>
      </w:r>
      <w:r w:rsidRPr="001147A9">
        <w:rPr>
          <w:rFonts w:ascii="Palatino Linotype" w:hAnsi="Palatino Linotype"/>
          <w:b/>
          <w:color w:val="000000" w:themeColor="text1"/>
          <w:lang w:eastAsia="es-MX"/>
        </w:rPr>
        <w:t>EL SUJETO OBLIGADO</w:t>
      </w:r>
      <w:r w:rsidRPr="001147A9">
        <w:rPr>
          <w:rFonts w:ascii="Palatino Linotype" w:hAnsi="Palatino Linotype"/>
          <w:color w:val="000000" w:themeColor="text1"/>
          <w:lang w:eastAsia="es-MX"/>
        </w:rPr>
        <w:t>, dicha información, fue admitida por el mismo; actualizándose el supuesto artículo 12 de la Ley de la materia, anteriormente referido.</w:t>
      </w:r>
    </w:p>
    <w:p w14:paraId="65C29535" w14:textId="368AE01A" w:rsidR="00EE06FB" w:rsidRPr="001147A9" w:rsidRDefault="00A0674C" w:rsidP="00C649A6">
      <w:pPr>
        <w:spacing w:line="360" w:lineRule="auto"/>
        <w:jc w:val="both"/>
        <w:rPr>
          <w:rFonts w:ascii="Palatino Linotype" w:hAnsi="Palatino Linotype"/>
          <w:color w:val="000000" w:themeColor="text1"/>
          <w:lang w:eastAsia="es-MX"/>
        </w:rPr>
      </w:pPr>
      <w:r w:rsidRPr="001147A9">
        <w:rPr>
          <w:rFonts w:ascii="Palatino Linotype" w:hAnsi="Palatino Linotype"/>
          <w:color w:val="000000" w:themeColor="text1"/>
          <w:lang w:eastAsia="es-MX"/>
        </w:rPr>
        <w:lastRenderedPageBreak/>
        <w:t xml:space="preserve">Una vez precisado lo anterior, se procede a realizar el análisis de la respuesta del </w:t>
      </w:r>
      <w:r w:rsidRPr="001147A9">
        <w:rPr>
          <w:rFonts w:ascii="Palatino Linotype" w:hAnsi="Palatino Linotype"/>
          <w:b/>
          <w:color w:val="000000" w:themeColor="text1"/>
          <w:lang w:eastAsia="es-MX"/>
        </w:rPr>
        <w:t>SUJETO OBLIGADO</w:t>
      </w:r>
      <w:r w:rsidRPr="001147A9">
        <w:rPr>
          <w:rFonts w:ascii="Palatino Linotype" w:hAnsi="Palatino Linotype"/>
          <w:color w:val="000000" w:themeColor="text1"/>
          <w:lang w:eastAsia="es-MX"/>
        </w:rPr>
        <w:t xml:space="preserve"> a fin de determina</w:t>
      </w:r>
      <w:r w:rsidR="00EE06FB" w:rsidRPr="001147A9">
        <w:rPr>
          <w:rFonts w:ascii="Palatino Linotype" w:hAnsi="Palatino Linotype"/>
          <w:color w:val="000000" w:themeColor="text1"/>
          <w:lang w:eastAsia="es-MX"/>
        </w:rPr>
        <w:t>r</w:t>
      </w:r>
      <w:r w:rsidRPr="001147A9">
        <w:rPr>
          <w:rFonts w:ascii="Palatino Linotype" w:hAnsi="Palatino Linotype"/>
          <w:color w:val="000000" w:themeColor="text1"/>
          <w:lang w:eastAsia="es-MX"/>
        </w:rPr>
        <w:t xml:space="preserve"> si cumple con los requisitos del derecho de Acceso a la Información Pública, por lo que en primer término debemos recordar que </w:t>
      </w:r>
      <w:r w:rsidRPr="001147A9">
        <w:rPr>
          <w:rFonts w:ascii="Palatino Linotype" w:hAnsi="Palatino Linotype"/>
          <w:b/>
          <w:color w:val="000000" w:themeColor="text1"/>
          <w:lang w:eastAsia="es-MX"/>
        </w:rPr>
        <w:t>EL RECURRENTE</w:t>
      </w:r>
      <w:r w:rsidRPr="001147A9">
        <w:rPr>
          <w:rFonts w:ascii="Palatino Linotype" w:hAnsi="Palatino Linotype"/>
          <w:color w:val="000000" w:themeColor="text1"/>
          <w:lang w:eastAsia="es-MX"/>
        </w:rPr>
        <w:t xml:space="preserve"> en el ejercicio de su derecho de Acceso a la Información solicitó </w:t>
      </w:r>
      <w:r w:rsidR="00EE06FB" w:rsidRPr="001147A9">
        <w:rPr>
          <w:rFonts w:ascii="Palatino Linotype" w:hAnsi="Palatino Linotype"/>
          <w:color w:val="000000" w:themeColor="text1"/>
          <w:lang w:eastAsia="es-MX"/>
        </w:rPr>
        <w:t xml:space="preserve">la sentencia de primera instancia precisada en la solicitud.  </w:t>
      </w:r>
    </w:p>
    <w:p w14:paraId="12BB2A91" w14:textId="12ED2FD5" w:rsidR="00A0674C" w:rsidRPr="001147A9" w:rsidRDefault="00A0674C" w:rsidP="00C649A6">
      <w:pPr>
        <w:spacing w:line="360" w:lineRule="auto"/>
        <w:jc w:val="both"/>
        <w:rPr>
          <w:rFonts w:ascii="Palatino Linotype" w:hAnsi="Palatino Linotype"/>
          <w:color w:val="000000" w:themeColor="text1"/>
          <w:lang w:eastAsia="es-MX"/>
        </w:rPr>
      </w:pPr>
    </w:p>
    <w:p w14:paraId="65716DFA" w14:textId="5765A2D6" w:rsidR="00EE06FB" w:rsidRPr="001147A9" w:rsidRDefault="00A0674C" w:rsidP="00C649A6">
      <w:pPr>
        <w:spacing w:line="360" w:lineRule="auto"/>
        <w:jc w:val="both"/>
        <w:rPr>
          <w:rFonts w:ascii="Palatino Linotype" w:hAnsi="Palatino Linotype"/>
          <w:color w:val="000000" w:themeColor="text1"/>
        </w:rPr>
      </w:pPr>
      <w:r w:rsidRPr="001147A9">
        <w:rPr>
          <w:rFonts w:ascii="Palatino Linotype" w:hAnsi="Palatino Linotype"/>
          <w:color w:val="000000" w:themeColor="text1"/>
          <w:lang w:eastAsia="es-MX"/>
        </w:rPr>
        <w:t xml:space="preserve">Al respecto, </w:t>
      </w:r>
      <w:r w:rsidRPr="001147A9">
        <w:rPr>
          <w:rFonts w:ascii="Palatino Linotype" w:hAnsi="Palatino Linotype"/>
          <w:b/>
          <w:color w:val="000000" w:themeColor="text1"/>
          <w:lang w:eastAsia="es-MX"/>
        </w:rPr>
        <w:t>EL SUJETO OBLIGADO</w:t>
      </w:r>
      <w:r w:rsidRPr="001147A9">
        <w:rPr>
          <w:rFonts w:ascii="Palatino Linotype" w:hAnsi="Palatino Linotype"/>
          <w:color w:val="000000" w:themeColor="text1"/>
          <w:lang w:eastAsia="es-MX"/>
        </w:rPr>
        <w:t xml:space="preserve"> mediante respuesta </w:t>
      </w:r>
      <w:r w:rsidR="00EE06FB" w:rsidRPr="001147A9">
        <w:rPr>
          <w:rFonts w:ascii="Palatino Linotype" w:hAnsi="Palatino Linotype"/>
          <w:color w:val="000000" w:themeColor="text1"/>
          <w:lang w:eastAsia="es-MX"/>
        </w:rPr>
        <w:t xml:space="preserve">adjuntó </w:t>
      </w:r>
      <w:r w:rsidR="00EE06FB" w:rsidRPr="001147A9">
        <w:rPr>
          <w:rFonts w:ascii="Palatino Linotype" w:hAnsi="Palatino Linotype"/>
          <w:color w:val="000000" w:themeColor="text1"/>
        </w:rPr>
        <w:t>oficio de fecha veintidós de junio de dos mil veintidós, por medio del cual la Jefa de Departamento de Información Pública en funciones de encargada de la Unidad de Transparencia, informa los pasos a seguir para consultar las sentencias en versión pública.</w:t>
      </w:r>
    </w:p>
    <w:p w14:paraId="1867E964" w14:textId="77777777" w:rsidR="00EE06FB" w:rsidRPr="001147A9" w:rsidRDefault="00EE06FB" w:rsidP="00C649A6">
      <w:pPr>
        <w:spacing w:line="360" w:lineRule="auto"/>
        <w:jc w:val="both"/>
        <w:rPr>
          <w:rFonts w:ascii="Palatino Linotype" w:hAnsi="Palatino Linotype"/>
          <w:color w:val="000000" w:themeColor="text1"/>
          <w:lang w:eastAsia="es-MX"/>
        </w:rPr>
      </w:pPr>
    </w:p>
    <w:p w14:paraId="2F7A54D9" w14:textId="27D3391A" w:rsidR="0050683C" w:rsidRPr="001147A9" w:rsidRDefault="0050683C" w:rsidP="00C649A6">
      <w:pPr>
        <w:spacing w:line="360" w:lineRule="auto"/>
        <w:jc w:val="both"/>
        <w:rPr>
          <w:rFonts w:ascii="Palatino Linotype" w:hAnsi="Palatino Linotype"/>
          <w:color w:val="000000" w:themeColor="text1"/>
        </w:rPr>
      </w:pPr>
      <w:r w:rsidRPr="001147A9">
        <w:rPr>
          <w:rFonts w:ascii="Palatino Linotype" w:hAnsi="Palatino Linotype"/>
          <w:color w:val="000000" w:themeColor="text1"/>
        </w:rPr>
        <w:t xml:space="preserve">Ante tal respuesta, el particular interpuso </w:t>
      </w:r>
      <w:r w:rsidR="001C2B65" w:rsidRPr="001147A9">
        <w:rPr>
          <w:rFonts w:ascii="Palatino Linotype" w:hAnsi="Palatino Linotype"/>
          <w:color w:val="000000" w:themeColor="text1"/>
        </w:rPr>
        <w:t>los</w:t>
      </w:r>
      <w:r w:rsidRPr="001147A9">
        <w:rPr>
          <w:rFonts w:ascii="Palatino Linotype" w:hAnsi="Palatino Linotype"/>
          <w:color w:val="000000" w:themeColor="text1"/>
        </w:rPr>
        <w:t xml:space="preserve"> Recurso</w:t>
      </w:r>
      <w:r w:rsidR="001C2B65" w:rsidRPr="001147A9">
        <w:rPr>
          <w:rFonts w:ascii="Palatino Linotype" w:hAnsi="Palatino Linotype"/>
          <w:color w:val="000000" w:themeColor="text1"/>
        </w:rPr>
        <w:t>s</w:t>
      </w:r>
      <w:r w:rsidRPr="001147A9">
        <w:rPr>
          <w:rFonts w:ascii="Palatino Linotype" w:hAnsi="Palatino Linotype"/>
          <w:color w:val="000000" w:themeColor="text1"/>
        </w:rPr>
        <w:t xml:space="preserve"> de Revisión materia del presente asunto, adoleciéndose principalmente de que la información no se encuentra disponible en la página institucional.</w:t>
      </w:r>
    </w:p>
    <w:p w14:paraId="7849E1CD" w14:textId="77777777" w:rsidR="0050683C" w:rsidRPr="001147A9" w:rsidRDefault="0050683C" w:rsidP="00C649A6">
      <w:pPr>
        <w:spacing w:line="360" w:lineRule="auto"/>
        <w:jc w:val="both"/>
        <w:rPr>
          <w:rFonts w:ascii="Palatino Linotype" w:hAnsi="Palatino Linotype"/>
          <w:color w:val="000000" w:themeColor="text1"/>
        </w:rPr>
      </w:pPr>
    </w:p>
    <w:p w14:paraId="598B6739" w14:textId="77777777" w:rsidR="0050683C" w:rsidRPr="001147A9" w:rsidRDefault="0050683C" w:rsidP="00C649A6">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1147A9">
        <w:rPr>
          <w:rFonts w:ascii="Palatino Linotype" w:hAnsi="Palatino Linotype"/>
          <w:color w:val="000000" w:themeColor="text1"/>
        </w:rPr>
        <w:t xml:space="preserve">Ahora bien, es importante señalar que </w:t>
      </w:r>
      <w:r w:rsidRPr="001147A9">
        <w:rPr>
          <w:rFonts w:ascii="Palatino Linotype" w:hAnsi="Palatino Linotype" w:cs="Arial"/>
          <w:b/>
          <w:color w:val="000000" w:themeColor="text1"/>
        </w:rPr>
        <w:t>EL RECURRENTE</w:t>
      </w:r>
      <w:r w:rsidRPr="001147A9">
        <w:rPr>
          <w:rFonts w:ascii="Palatino Linotype" w:hAnsi="Palatino Linotype" w:cs="Arial"/>
          <w:color w:val="000000" w:themeColor="text1"/>
        </w:rPr>
        <w:t xml:space="preserve"> no realizó manifestaciones, alegatos o pruebas y por su parte </w:t>
      </w:r>
      <w:r w:rsidRPr="001147A9">
        <w:rPr>
          <w:rFonts w:ascii="Palatino Linotype" w:hAnsi="Palatino Linotype" w:cs="Arial"/>
          <w:b/>
          <w:color w:val="000000" w:themeColor="text1"/>
        </w:rPr>
        <w:t xml:space="preserve">EL SUJETO OBLIGADO </w:t>
      </w:r>
      <w:r w:rsidRPr="001147A9">
        <w:rPr>
          <w:rFonts w:ascii="Palatino Linotype" w:hAnsi="Palatino Linotype" w:cs="Arial"/>
          <w:color w:val="000000" w:themeColor="text1"/>
        </w:rPr>
        <w:t xml:space="preserve">omitió rendir su </w:t>
      </w:r>
      <w:r w:rsidRPr="001147A9">
        <w:rPr>
          <w:rFonts w:ascii="Palatino Linotype" w:hAnsi="Palatino Linotype"/>
          <w:color w:val="000000" w:themeColor="text1"/>
        </w:rPr>
        <w:t>Informe Justificado, en el término establecido en el numeral 185, fracción II de la Ley de Transparencia y Acceso a la Información Pública del Estado de México y Municipios.</w:t>
      </w:r>
    </w:p>
    <w:p w14:paraId="13582D55" w14:textId="77777777" w:rsidR="00A0674C" w:rsidRPr="001147A9" w:rsidRDefault="00A0674C" w:rsidP="00C649A6">
      <w:pPr>
        <w:spacing w:line="360" w:lineRule="auto"/>
        <w:jc w:val="both"/>
        <w:rPr>
          <w:rFonts w:ascii="Palatino Linotype" w:hAnsi="Palatino Linotype"/>
          <w:color w:val="000000" w:themeColor="text1"/>
          <w:lang w:eastAsia="es-MX"/>
        </w:rPr>
      </w:pPr>
    </w:p>
    <w:p w14:paraId="0B23A983" w14:textId="225EF3FB" w:rsidR="00A86545" w:rsidRPr="001147A9" w:rsidRDefault="00A86545" w:rsidP="00C649A6">
      <w:pPr>
        <w:spacing w:line="360" w:lineRule="auto"/>
        <w:jc w:val="both"/>
        <w:rPr>
          <w:rFonts w:ascii="Palatino Linotype" w:hAnsi="Palatino Linotype" w:cs="Arial"/>
        </w:rPr>
      </w:pPr>
      <w:r w:rsidRPr="001147A9">
        <w:rPr>
          <w:rFonts w:ascii="Palatino Linotype" w:hAnsi="Palatino Linotype"/>
          <w:color w:val="222222"/>
          <w:lang w:eastAsia="es-MX"/>
        </w:rPr>
        <w:t>Derivado de la respuesta proporcionada, es conveniente referir que e</w:t>
      </w:r>
      <w:r w:rsidRPr="001147A9">
        <w:rPr>
          <w:rFonts w:ascii="Palatino Linotype" w:hAnsi="Palatino Linotype"/>
          <w:lang w:val="es-ES" w:eastAsia="es-MX"/>
        </w:rPr>
        <w:t xml:space="preserve">l artículo 161 de la </w:t>
      </w:r>
      <w:r w:rsidRPr="001147A9">
        <w:rPr>
          <w:rFonts w:ascii="Palatino Linotype" w:hAnsi="Palatino Linotype"/>
          <w:color w:val="222222"/>
          <w:lang w:eastAsia="es-MX"/>
        </w:rPr>
        <w:t>de Transparencia y Acceso a la Información Pública del Estado de México y Municipios</w:t>
      </w:r>
      <w:r w:rsidRPr="001147A9">
        <w:rPr>
          <w:rFonts w:ascii="Palatino Linotype" w:hAnsi="Palatino Linotype"/>
          <w:lang w:val="es-ES" w:eastAsia="es-MX"/>
        </w:rPr>
        <w:t xml:space="preserve">, dispone que cuando la información pública requerida por el solicitante ya esté disponible al público en formatos electrónicos disponibles en internet se deberá hacer del </w:t>
      </w:r>
      <w:r w:rsidRPr="001147A9">
        <w:rPr>
          <w:rFonts w:ascii="Palatino Linotype" w:hAnsi="Palatino Linotype"/>
          <w:lang w:val="es-ES" w:eastAsia="es-MX"/>
        </w:rPr>
        <w:lastRenderedPageBreak/>
        <w:t xml:space="preserve">conocimiento del particular por el medio requerido la fuente, el lugar y la forma en que se puede consultar la información, dentro de un plazo no mayor a cinco días, como a continuación se observa: </w:t>
      </w:r>
    </w:p>
    <w:p w14:paraId="722ABC50" w14:textId="77777777" w:rsidR="00A86545" w:rsidRPr="001147A9" w:rsidRDefault="00A86545" w:rsidP="00C649A6">
      <w:pPr>
        <w:ind w:left="720"/>
        <w:contextualSpacing/>
        <w:rPr>
          <w:rFonts w:ascii="Palatino Linotype" w:hAnsi="Palatino Linotype"/>
          <w:i/>
          <w:lang w:val="es-ES" w:eastAsia="es-MX"/>
        </w:rPr>
      </w:pPr>
    </w:p>
    <w:p w14:paraId="6C872BF7" w14:textId="77777777" w:rsidR="00A86545" w:rsidRPr="001147A9" w:rsidRDefault="00A86545" w:rsidP="00C649A6">
      <w:pPr>
        <w:shd w:val="clear" w:color="auto" w:fill="FFFFFF"/>
        <w:ind w:left="851" w:right="1134"/>
        <w:jc w:val="both"/>
        <w:rPr>
          <w:rFonts w:ascii="Palatino Linotype" w:hAnsi="Palatino Linotype" w:cs="Arial"/>
          <w:i/>
          <w:sz w:val="22"/>
          <w:lang w:val="es-ES_tradnl"/>
        </w:rPr>
      </w:pPr>
      <w:r w:rsidRPr="001147A9">
        <w:rPr>
          <w:rFonts w:ascii="Palatino Linotype" w:hAnsi="Palatino Linotype" w:cs="Arial"/>
          <w:i/>
          <w:sz w:val="22"/>
        </w:rPr>
        <w:t>“</w:t>
      </w:r>
      <w:r w:rsidRPr="001147A9">
        <w:rPr>
          <w:rFonts w:ascii="Palatino Linotype" w:hAnsi="Palatino Linotype" w:cs="Arial"/>
          <w:b/>
          <w:i/>
          <w:sz w:val="22"/>
        </w:rPr>
        <w:t>Artículo 161.</w:t>
      </w:r>
      <w:r w:rsidRPr="001147A9">
        <w:rPr>
          <w:rFonts w:ascii="Palatino Linotype" w:hAnsi="Palatino Linotype" w:cs="Arial"/>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1147A9">
        <w:rPr>
          <w:rFonts w:ascii="Palatino Linotype" w:hAnsi="Palatino Linotype" w:cs="Arial"/>
          <w:b/>
          <w:i/>
          <w:sz w:val="22"/>
        </w:rPr>
        <w:t>la forma</w:t>
      </w:r>
      <w:r w:rsidRPr="001147A9">
        <w:rPr>
          <w:rFonts w:ascii="Palatino Linotype" w:hAnsi="Palatino Linotype" w:cs="Arial"/>
          <w:i/>
          <w:sz w:val="22"/>
        </w:rPr>
        <w:t xml:space="preserve"> en que puede consultar, reproducir o adquirir dicha información </w:t>
      </w:r>
      <w:r w:rsidRPr="001147A9">
        <w:rPr>
          <w:rFonts w:ascii="Palatino Linotype" w:hAnsi="Palatino Linotype" w:cs="Arial"/>
          <w:b/>
          <w:i/>
          <w:sz w:val="22"/>
        </w:rPr>
        <w:t xml:space="preserve">en un plazo no mayor a cinco días hábiles. La fuente deberá ser precisa y </w:t>
      </w:r>
      <w:r w:rsidRPr="001147A9">
        <w:rPr>
          <w:rFonts w:ascii="Palatino Linotype" w:hAnsi="Palatino Linotype"/>
          <w:b/>
          <w:i/>
          <w:iCs/>
          <w:color w:val="222222"/>
          <w:sz w:val="22"/>
          <w:szCs w:val="22"/>
          <w:lang w:eastAsia="es-MX"/>
        </w:rPr>
        <w:t>concreta</w:t>
      </w:r>
      <w:r w:rsidRPr="001147A9">
        <w:rPr>
          <w:rFonts w:ascii="Palatino Linotype" w:hAnsi="Palatino Linotype" w:cs="Arial"/>
          <w:b/>
          <w:i/>
          <w:sz w:val="22"/>
        </w:rPr>
        <w:t xml:space="preserve"> y no debe implicar que el solicitante realice una búsqueda en toda la información que se encuentre disponible.</w:t>
      </w:r>
      <w:r w:rsidRPr="001147A9">
        <w:rPr>
          <w:rFonts w:ascii="Palatino Linotype" w:hAnsi="Palatino Linotype" w:cs="Arial"/>
          <w:i/>
          <w:sz w:val="22"/>
        </w:rPr>
        <w:t>”</w:t>
      </w:r>
    </w:p>
    <w:p w14:paraId="18AE99F2" w14:textId="77777777" w:rsidR="00A86545" w:rsidRPr="001147A9" w:rsidRDefault="00A86545" w:rsidP="00C649A6">
      <w:pPr>
        <w:ind w:left="720"/>
        <w:contextualSpacing/>
        <w:rPr>
          <w:rFonts w:ascii="Palatino Linotype" w:hAnsi="Palatino Linotype"/>
          <w:lang w:val="es-ES" w:eastAsia="es-MX"/>
        </w:rPr>
      </w:pPr>
    </w:p>
    <w:p w14:paraId="147C4DDB" w14:textId="005402A2" w:rsidR="00C3734C" w:rsidRPr="001147A9" w:rsidRDefault="00A86545" w:rsidP="00C649A6">
      <w:pPr>
        <w:spacing w:line="360" w:lineRule="auto"/>
        <w:ind w:right="49"/>
        <w:contextualSpacing/>
        <w:jc w:val="both"/>
        <w:rPr>
          <w:rFonts w:ascii="Palatino Linotype" w:hAnsi="Palatino Linotype" w:cs="Arial"/>
        </w:rPr>
      </w:pPr>
      <w:r w:rsidRPr="001147A9">
        <w:rPr>
          <w:rFonts w:ascii="Palatino Linotype" w:hAnsi="Palatino Linotype" w:cs="Arial"/>
        </w:rPr>
        <w:t xml:space="preserve">Así las cosas este Órgano Garante advierte que la información que pretendía entregar </w:t>
      </w:r>
      <w:r w:rsidRPr="001147A9">
        <w:rPr>
          <w:rFonts w:ascii="Palatino Linotype" w:hAnsi="Palatino Linotype" w:cs="Arial"/>
          <w:b/>
        </w:rPr>
        <w:t>EL</w:t>
      </w:r>
      <w:r w:rsidRPr="001147A9">
        <w:rPr>
          <w:rFonts w:ascii="Palatino Linotype" w:hAnsi="Palatino Linotype" w:cs="Arial"/>
        </w:rPr>
        <w:t xml:space="preserve"> </w:t>
      </w:r>
      <w:r w:rsidRPr="001147A9">
        <w:rPr>
          <w:rFonts w:ascii="Palatino Linotype" w:hAnsi="Palatino Linotype" w:cs="Arial"/>
          <w:b/>
        </w:rPr>
        <w:t xml:space="preserve">SUJETO OBLIGADO </w:t>
      </w:r>
      <w:r w:rsidRPr="001147A9">
        <w:rPr>
          <w:rFonts w:ascii="Palatino Linotype" w:hAnsi="Palatino Linotype" w:cs="Arial"/>
        </w:rPr>
        <w:t xml:space="preserve">mediante respuesta, no se encuentra acorde a lo que establece </w:t>
      </w:r>
      <w:r w:rsidR="002559DD" w:rsidRPr="001147A9">
        <w:rPr>
          <w:rFonts w:ascii="Palatino Linotype" w:hAnsi="Palatino Linotype" w:cs="Arial"/>
        </w:rPr>
        <w:t xml:space="preserve">el artículo antes referido, </w:t>
      </w:r>
      <w:r w:rsidRPr="001147A9">
        <w:rPr>
          <w:rFonts w:ascii="Palatino Linotype" w:hAnsi="Palatino Linotype" w:cs="Arial"/>
        </w:rPr>
        <w:t>pues en primer término no se realizó dentro de los primero</w:t>
      </w:r>
      <w:r w:rsidR="00C3734C" w:rsidRPr="001147A9">
        <w:rPr>
          <w:rFonts w:ascii="Palatino Linotype" w:hAnsi="Palatino Linotype" w:cs="Arial"/>
        </w:rPr>
        <w:t>s</w:t>
      </w:r>
      <w:r w:rsidRPr="001147A9">
        <w:rPr>
          <w:rFonts w:ascii="Palatino Linotype" w:hAnsi="Palatino Linotype" w:cs="Arial"/>
        </w:rPr>
        <w:t xml:space="preserve"> cinco días, además de que implica realizar una búsqueda al particular para encontrar la información; pues siguiendo los pasos referidos en respuesta </w:t>
      </w:r>
      <w:r w:rsidR="00EF0007" w:rsidRPr="001147A9">
        <w:rPr>
          <w:rFonts w:ascii="Palatino Linotype" w:hAnsi="Palatino Linotype" w:cs="Arial"/>
          <w:b/>
        </w:rPr>
        <w:t xml:space="preserve">EL SUJETO OBLIGADO </w:t>
      </w:r>
      <w:r w:rsidR="00C3734C" w:rsidRPr="001147A9">
        <w:rPr>
          <w:rFonts w:ascii="Palatino Linotype" w:hAnsi="Palatino Linotype" w:cs="Arial"/>
        </w:rPr>
        <w:t>omitió</w:t>
      </w:r>
      <w:r w:rsidR="00C3734C" w:rsidRPr="001147A9">
        <w:rPr>
          <w:rFonts w:ascii="Palatino Linotype" w:hAnsi="Palatino Linotype" w:cs="Arial"/>
          <w:b/>
        </w:rPr>
        <w:t xml:space="preserve"> </w:t>
      </w:r>
      <w:r w:rsidR="00EF0007" w:rsidRPr="001147A9">
        <w:rPr>
          <w:rFonts w:ascii="Palatino Linotype" w:hAnsi="Palatino Linotype" w:cs="Arial"/>
        </w:rPr>
        <w:t>precis</w:t>
      </w:r>
      <w:r w:rsidR="00C3734C" w:rsidRPr="001147A9">
        <w:rPr>
          <w:rFonts w:ascii="Palatino Linotype" w:hAnsi="Palatino Linotype" w:cs="Arial"/>
        </w:rPr>
        <w:t>ar</w:t>
      </w:r>
      <w:r w:rsidR="00EF0007" w:rsidRPr="001147A9">
        <w:rPr>
          <w:rFonts w:ascii="Palatino Linotype" w:hAnsi="Palatino Linotype" w:cs="Arial"/>
        </w:rPr>
        <w:t xml:space="preserve"> a </w:t>
      </w:r>
      <w:r w:rsidR="00C3734C" w:rsidRPr="001147A9">
        <w:rPr>
          <w:rFonts w:ascii="Palatino Linotype" w:hAnsi="Palatino Linotype" w:cs="Arial"/>
        </w:rPr>
        <w:t>qué</w:t>
      </w:r>
      <w:r w:rsidR="00EF0007" w:rsidRPr="001147A9">
        <w:rPr>
          <w:rFonts w:ascii="Palatino Linotype" w:hAnsi="Palatino Linotype" w:cs="Arial"/>
        </w:rPr>
        <w:t xml:space="preserve"> Región, Instancia, Juzgado y Delito y/o acción debía seleccionar el particular para poder visualizar la sentencia de su interés</w:t>
      </w:r>
      <w:r w:rsidR="00C3734C" w:rsidRPr="001147A9">
        <w:rPr>
          <w:rFonts w:ascii="Palatino Linotype" w:hAnsi="Palatino Linotype" w:cs="Arial"/>
        </w:rPr>
        <w:t xml:space="preserve">. </w:t>
      </w:r>
    </w:p>
    <w:p w14:paraId="188B913A" w14:textId="77777777" w:rsidR="00C3734C" w:rsidRPr="001147A9" w:rsidRDefault="00C3734C" w:rsidP="00C649A6">
      <w:pPr>
        <w:spacing w:line="360" w:lineRule="auto"/>
        <w:ind w:right="49"/>
        <w:contextualSpacing/>
        <w:jc w:val="both"/>
        <w:rPr>
          <w:rFonts w:ascii="Palatino Linotype" w:hAnsi="Palatino Linotype" w:cs="Arial"/>
        </w:rPr>
      </w:pPr>
    </w:p>
    <w:p w14:paraId="0839A123" w14:textId="77777777" w:rsidR="00C3734C" w:rsidRPr="001147A9" w:rsidRDefault="00C3734C" w:rsidP="00C649A6">
      <w:pPr>
        <w:spacing w:line="360" w:lineRule="auto"/>
        <w:ind w:right="49"/>
        <w:contextualSpacing/>
        <w:jc w:val="both"/>
        <w:rPr>
          <w:rFonts w:ascii="Palatino Linotype" w:hAnsi="Palatino Linotype" w:cs="Arial"/>
        </w:rPr>
      </w:pPr>
      <w:r w:rsidRPr="001147A9">
        <w:rPr>
          <w:rFonts w:ascii="Palatino Linotype" w:hAnsi="Palatino Linotype" w:cs="Arial"/>
        </w:rPr>
        <w:t xml:space="preserve">Por lo anterior, es conveniente señalar que los solicitantes de información no son expertos o especialistas en la materia; por lo que, es deber de los Sujetos Obligados orientarlos a fin de que obtengan la información requerida. </w:t>
      </w:r>
    </w:p>
    <w:p w14:paraId="1A2BA394" w14:textId="77777777" w:rsidR="00A86545" w:rsidRPr="001147A9" w:rsidRDefault="00A86545" w:rsidP="00C649A6">
      <w:pPr>
        <w:spacing w:line="360" w:lineRule="auto"/>
        <w:jc w:val="both"/>
        <w:rPr>
          <w:rFonts w:ascii="Palatino Linotype" w:hAnsi="Palatino Linotype"/>
          <w:color w:val="000000" w:themeColor="text1"/>
          <w:lang w:eastAsia="es-MX"/>
        </w:rPr>
      </w:pPr>
    </w:p>
    <w:p w14:paraId="0972C44A" w14:textId="1AB269A5" w:rsidR="0050683C" w:rsidRPr="001147A9" w:rsidRDefault="00B6679B" w:rsidP="00C649A6">
      <w:pPr>
        <w:spacing w:line="360" w:lineRule="auto"/>
        <w:jc w:val="both"/>
        <w:rPr>
          <w:rFonts w:ascii="Palatino Linotype" w:hAnsi="Palatino Linotype"/>
          <w:color w:val="000000" w:themeColor="text1"/>
          <w:lang w:eastAsia="es-MX"/>
        </w:rPr>
      </w:pPr>
      <w:r w:rsidRPr="001147A9">
        <w:rPr>
          <w:rFonts w:ascii="Palatino Linotype" w:hAnsi="Palatino Linotype"/>
          <w:color w:val="000000" w:themeColor="text1"/>
          <w:lang w:eastAsia="es-MX"/>
        </w:rPr>
        <w:t>Es así que,</w:t>
      </w:r>
      <w:r w:rsidR="00A0674C" w:rsidRPr="001147A9">
        <w:rPr>
          <w:rFonts w:ascii="Palatino Linotype" w:hAnsi="Palatino Linotype"/>
          <w:color w:val="000000" w:themeColor="text1"/>
          <w:lang w:eastAsia="es-MX"/>
        </w:rPr>
        <w:t xml:space="preserve"> este Instituto procedió a</w:t>
      </w:r>
      <w:r w:rsidR="0050683C" w:rsidRPr="001147A9">
        <w:rPr>
          <w:rFonts w:ascii="Palatino Linotype" w:hAnsi="Palatino Linotype"/>
          <w:color w:val="000000" w:themeColor="text1"/>
          <w:lang w:eastAsia="es-MX"/>
        </w:rPr>
        <w:t xml:space="preserve"> consultar la liga electrónica </w:t>
      </w:r>
      <w:r w:rsidR="0050683C" w:rsidRPr="001147A9">
        <w:rPr>
          <w:rFonts w:ascii="Palatino Linotype" w:hAnsi="Palatino Linotype"/>
          <w:color w:val="000000" w:themeColor="text1"/>
          <w:u w:val="single"/>
          <w:lang w:eastAsia="es-MX"/>
        </w:rPr>
        <w:t>https://www.pjedomex.gob.mx/vista/1_inicio,</w:t>
      </w:r>
      <w:r w:rsidR="0050683C" w:rsidRPr="001147A9">
        <w:rPr>
          <w:rFonts w:ascii="Palatino Linotype" w:hAnsi="Palatino Linotype"/>
          <w:color w:val="000000" w:themeColor="text1"/>
          <w:lang w:eastAsia="es-MX"/>
        </w:rPr>
        <w:t xml:space="preserve"> y </w:t>
      </w:r>
      <w:r w:rsidR="006D6CCB" w:rsidRPr="001147A9">
        <w:rPr>
          <w:rFonts w:ascii="Palatino Linotype" w:hAnsi="Palatino Linotype"/>
          <w:color w:val="000000" w:themeColor="text1"/>
          <w:lang w:eastAsia="es-MX"/>
        </w:rPr>
        <w:t xml:space="preserve">se siguieron </w:t>
      </w:r>
      <w:r w:rsidR="0050683C" w:rsidRPr="001147A9">
        <w:rPr>
          <w:rFonts w:ascii="Palatino Linotype" w:hAnsi="Palatino Linotype"/>
          <w:color w:val="000000" w:themeColor="text1"/>
          <w:lang w:eastAsia="es-MX"/>
        </w:rPr>
        <w:t>los pasos</w:t>
      </w:r>
      <w:r w:rsidR="006D6CCB" w:rsidRPr="001147A9">
        <w:rPr>
          <w:rFonts w:ascii="Palatino Linotype" w:hAnsi="Palatino Linotype"/>
          <w:color w:val="000000" w:themeColor="text1"/>
          <w:lang w:eastAsia="es-MX"/>
        </w:rPr>
        <w:t xml:space="preserve"> </w:t>
      </w:r>
      <w:r w:rsidR="0050683C" w:rsidRPr="001147A9">
        <w:rPr>
          <w:rFonts w:ascii="Palatino Linotype" w:hAnsi="Palatino Linotype"/>
          <w:color w:val="000000" w:themeColor="text1"/>
          <w:lang w:eastAsia="es-MX"/>
        </w:rPr>
        <w:t xml:space="preserve">proporcionados por </w:t>
      </w:r>
      <w:r w:rsidR="0050683C" w:rsidRPr="001147A9">
        <w:rPr>
          <w:rFonts w:ascii="Palatino Linotype" w:hAnsi="Palatino Linotype"/>
          <w:b/>
          <w:color w:val="000000" w:themeColor="text1"/>
          <w:lang w:eastAsia="es-MX"/>
        </w:rPr>
        <w:t>EL SUJETO OBLIGADO</w:t>
      </w:r>
      <w:r w:rsidR="0050683C" w:rsidRPr="001147A9">
        <w:rPr>
          <w:rFonts w:ascii="Palatino Linotype" w:hAnsi="Palatino Linotype"/>
          <w:color w:val="000000" w:themeColor="text1"/>
          <w:lang w:eastAsia="es-MX"/>
        </w:rPr>
        <w:t xml:space="preserve">, </w:t>
      </w:r>
      <w:r w:rsidRPr="001147A9">
        <w:rPr>
          <w:rFonts w:ascii="Palatino Linotype" w:hAnsi="Palatino Linotype"/>
          <w:color w:val="000000" w:themeColor="text1"/>
          <w:lang w:eastAsia="es-MX"/>
        </w:rPr>
        <w:t>tal como se muestra a continuación</w:t>
      </w:r>
      <w:r w:rsidR="0050683C" w:rsidRPr="001147A9">
        <w:rPr>
          <w:rFonts w:ascii="Palatino Linotype" w:hAnsi="Palatino Linotype"/>
          <w:color w:val="000000" w:themeColor="text1"/>
          <w:lang w:eastAsia="es-MX"/>
        </w:rPr>
        <w:t xml:space="preserve">: </w:t>
      </w:r>
    </w:p>
    <w:p w14:paraId="42C7607D" w14:textId="46216028" w:rsidR="0050683C" w:rsidRPr="001147A9" w:rsidRDefault="0050683C" w:rsidP="00C649A6">
      <w:pPr>
        <w:spacing w:line="360" w:lineRule="auto"/>
        <w:jc w:val="both"/>
        <w:rPr>
          <w:rFonts w:ascii="Palatino Linotype" w:hAnsi="Palatino Linotype"/>
          <w:color w:val="000000" w:themeColor="text1"/>
          <w:lang w:eastAsia="es-MX"/>
        </w:rPr>
      </w:pPr>
    </w:p>
    <w:p w14:paraId="638B75AA" w14:textId="212E958C" w:rsidR="0050683C" w:rsidRPr="001147A9" w:rsidRDefault="0050683C" w:rsidP="00C649A6">
      <w:pPr>
        <w:spacing w:line="360" w:lineRule="auto"/>
        <w:jc w:val="both"/>
        <w:rPr>
          <w:rFonts w:ascii="Palatino Linotype" w:hAnsi="Palatino Linotype"/>
          <w:b/>
          <w:color w:val="000000" w:themeColor="text1"/>
          <w:lang w:eastAsia="es-MX"/>
        </w:rPr>
      </w:pPr>
      <w:r w:rsidRPr="001147A9">
        <w:rPr>
          <w:rFonts w:ascii="Palatino Linotype" w:hAnsi="Palatino Linotype"/>
          <w:noProof/>
          <w:lang w:val="es-419" w:eastAsia="es-419"/>
        </w:rPr>
        <w:drawing>
          <wp:inline distT="0" distB="0" distL="0" distR="0" wp14:anchorId="132BE225" wp14:editId="0CF75788">
            <wp:extent cx="5941060" cy="200660"/>
            <wp:effectExtent l="0" t="0" r="254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1060" cy="200660"/>
                    </a:xfrm>
                    <a:prstGeom prst="rect">
                      <a:avLst/>
                    </a:prstGeom>
                  </pic:spPr>
                </pic:pic>
              </a:graphicData>
            </a:graphic>
          </wp:inline>
        </w:drawing>
      </w:r>
    </w:p>
    <w:p w14:paraId="07E5A924" w14:textId="20CF7566" w:rsidR="0050683C" w:rsidRPr="001147A9" w:rsidRDefault="007A5F64" w:rsidP="00C649A6">
      <w:pPr>
        <w:spacing w:line="360" w:lineRule="auto"/>
        <w:jc w:val="both"/>
        <w:rPr>
          <w:rFonts w:ascii="Palatino Linotype" w:hAnsi="Palatino Linotype"/>
          <w:b/>
          <w:color w:val="000000" w:themeColor="text1"/>
          <w:lang w:eastAsia="es-MX"/>
        </w:rPr>
      </w:pPr>
      <w:r w:rsidRPr="001147A9">
        <w:rPr>
          <w:rFonts w:ascii="Palatino Linotype" w:hAnsi="Palatino Linotype"/>
          <w:noProof/>
          <w:lang w:val="es-419" w:eastAsia="es-419"/>
        </w:rPr>
        <mc:AlternateContent>
          <mc:Choice Requires="wps">
            <w:drawing>
              <wp:anchor distT="0" distB="0" distL="114300" distR="114300" simplePos="0" relativeHeight="251664384" behindDoc="0" locked="0" layoutInCell="1" allowOverlap="1" wp14:anchorId="51D77FC7" wp14:editId="5BB98EB1">
                <wp:simplePos x="0" y="0"/>
                <wp:positionH relativeFrom="column">
                  <wp:posOffset>4608511</wp:posOffset>
                </wp:positionH>
                <wp:positionV relativeFrom="paragraph">
                  <wp:posOffset>3027005</wp:posOffset>
                </wp:positionV>
                <wp:extent cx="544333" cy="778607"/>
                <wp:effectExtent l="54293" t="40957" r="81597" b="119698"/>
                <wp:wrapNone/>
                <wp:docPr id="26" name="Flecha abajo 26"/>
                <wp:cNvGraphicFramePr/>
                <a:graphic xmlns:a="http://schemas.openxmlformats.org/drawingml/2006/main">
                  <a:graphicData uri="http://schemas.microsoft.com/office/word/2010/wordprocessingShape">
                    <wps:wsp>
                      <wps:cNvSpPr/>
                      <wps:spPr>
                        <a:xfrm rot="5400000">
                          <a:off x="0" y="0"/>
                          <a:ext cx="544333" cy="778607"/>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F738E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6" o:spid="_x0000_s1026" type="#_x0000_t67" style="position:absolute;margin-left:362.85pt;margin-top:238.35pt;width:42.85pt;height:61.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" adj="14050" fillcolor="red" strokecolor="red">
                <v:shadow on="t" color="black" opacity="22937f" origin=",.5" offset="0,.63889mm"/>
              </v:shape>
            </w:pict>
          </mc:Fallback>
        </mc:AlternateContent>
      </w:r>
      <w:r w:rsidR="0050683C" w:rsidRPr="001147A9">
        <w:rPr>
          <w:rFonts w:ascii="Palatino Linotype" w:hAnsi="Palatino Linotype"/>
          <w:noProof/>
          <w:lang w:val="es-419" w:eastAsia="es-419"/>
        </w:rPr>
        <w:drawing>
          <wp:inline distT="0" distB="0" distL="0" distR="0" wp14:anchorId="106D7654" wp14:editId="33116607">
            <wp:extent cx="5940187" cy="4283766"/>
            <wp:effectExtent l="0" t="0" r="381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52375" cy="4292555"/>
                    </a:xfrm>
                    <a:prstGeom prst="rect">
                      <a:avLst/>
                    </a:prstGeom>
                  </pic:spPr>
                </pic:pic>
              </a:graphicData>
            </a:graphic>
          </wp:inline>
        </w:drawing>
      </w:r>
    </w:p>
    <w:p w14:paraId="11CB2568" w14:textId="77777777" w:rsidR="007A5F64" w:rsidRPr="001147A9" w:rsidRDefault="007A5F64" w:rsidP="00C649A6">
      <w:pPr>
        <w:spacing w:line="360" w:lineRule="auto"/>
        <w:jc w:val="both"/>
        <w:rPr>
          <w:rFonts w:ascii="Palatino Linotype" w:hAnsi="Palatino Linotype"/>
          <w:color w:val="000000" w:themeColor="text1"/>
          <w:lang w:eastAsia="es-MX"/>
        </w:rPr>
      </w:pPr>
    </w:p>
    <w:p w14:paraId="48D26937" w14:textId="70C8849D" w:rsidR="0050683C" w:rsidRPr="001147A9" w:rsidRDefault="007A5F64" w:rsidP="00C649A6">
      <w:pPr>
        <w:spacing w:line="360" w:lineRule="auto"/>
        <w:jc w:val="both"/>
        <w:rPr>
          <w:rFonts w:ascii="Palatino Linotype" w:hAnsi="Palatino Linotype"/>
          <w:color w:val="000000" w:themeColor="text1"/>
          <w:lang w:eastAsia="es-MX"/>
        </w:rPr>
      </w:pPr>
      <w:r w:rsidRPr="001147A9">
        <w:rPr>
          <w:rFonts w:ascii="Palatino Linotype" w:hAnsi="Palatino Linotype"/>
          <w:color w:val="000000" w:themeColor="text1"/>
          <w:lang w:eastAsia="es-MX"/>
        </w:rPr>
        <w:t xml:space="preserve">En dicha página, seleccionamos el </w:t>
      </w:r>
      <w:r w:rsidR="0050683C" w:rsidRPr="001147A9">
        <w:rPr>
          <w:rFonts w:ascii="Palatino Linotype" w:hAnsi="Palatino Linotype"/>
          <w:color w:val="000000" w:themeColor="text1"/>
          <w:lang w:eastAsia="es-MX"/>
        </w:rPr>
        <w:t xml:space="preserve">apartado de </w:t>
      </w:r>
      <w:r w:rsidR="0050683C" w:rsidRPr="001147A9">
        <w:rPr>
          <w:rFonts w:ascii="Palatino Linotype" w:hAnsi="Palatino Linotype"/>
          <w:b/>
          <w:color w:val="000000" w:themeColor="text1"/>
          <w:lang w:eastAsia="es-MX"/>
        </w:rPr>
        <w:t>transparencia</w:t>
      </w:r>
      <w:r w:rsidR="0050683C" w:rsidRPr="001147A9">
        <w:rPr>
          <w:rFonts w:ascii="Palatino Linotype" w:hAnsi="Palatino Linotype"/>
          <w:color w:val="000000" w:themeColor="text1"/>
          <w:lang w:eastAsia="es-MX"/>
        </w:rPr>
        <w:t xml:space="preserve"> </w:t>
      </w:r>
      <w:r w:rsidRPr="001147A9">
        <w:rPr>
          <w:rFonts w:ascii="Palatino Linotype" w:hAnsi="Palatino Linotype"/>
          <w:color w:val="000000" w:themeColor="text1"/>
          <w:lang w:eastAsia="es-MX"/>
        </w:rPr>
        <w:t>y posteriormente se seleccionó la opción de consulta.</w:t>
      </w:r>
    </w:p>
    <w:p w14:paraId="699769F3" w14:textId="77777777" w:rsidR="007A5F64" w:rsidRPr="001147A9" w:rsidRDefault="007A5F64" w:rsidP="00C649A6">
      <w:pPr>
        <w:spacing w:line="360" w:lineRule="auto"/>
        <w:jc w:val="both"/>
        <w:rPr>
          <w:rFonts w:ascii="Palatino Linotype" w:hAnsi="Palatino Linotype"/>
          <w:color w:val="000000" w:themeColor="text1"/>
          <w:lang w:eastAsia="es-MX"/>
        </w:rPr>
      </w:pPr>
    </w:p>
    <w:p w14:paraId="5794661B" w14:textId="44159B4A" w:rsidR="007A5F64" w:rsidRPr="001147A9" w:rsidRDefault="007A5F64" w:rsidP="00C649A6">
      <w:pPr>
        <w:spacing w:line="360" w:lineRule="auto"/>
        <w:jc w:val="both"/>
        <w:rPr>
          <w:rFonts w:ascii="Palatino Linotype" w:hAnsi="Palatino Linotype"/>
          <w:color w:val="000000" w:themeColor="text1"/>
          <w:lang w:eastAsia="es-MX"/>
        </w:rPr>
      </w:pPr>
      <w:r w:rsidRPr="001147A9">
        <w:rPr>
          <w:rFonts w:ascii="Palatino Linotype" w:hAnsi="Palatino Linotype"/>
          <w:noProof/>
          <w:lang w:val="es-419" w:eastAsia="es-419"/>
        </w:rPr>
        <w:lastRenderedPageBreak/>
        <mc:AlternateContent>
          <mc:Choice Requires="wps">
            <w:drawing>
              <wp:anchor distT="0" distB="0" distL="114300" distR="114300" simplePos="0" relativeHeight="251665408" behindDoc="0" locked="0" layoutInCell="1" allowOverlap="1" wp14:anchorId="0BF34A37" wp14:editId="1A84186A">
                <wp:simplePos x="0" y="0"/>
                <wp:positionH relativeFrom="column">
                  <wp:posOffset>3511329</wp:posOffset>
                </wp:positionH>
                <wp:positionV relativeFrom="paragraph">
                  <wp:posOffset>1599896</wp:posOffset>
                </wp:positionV>
                <wp:extent cx="566531" cy="337930"/>
                <wp:effectExtent l="95250" t="38100" r="100330" b="43180"/>
                <wp:wrapNone/>
                <wp:docPr id="28" name="Flecha derecha 28"/>
                <wp:cNvGraphicFramePr/>
                <a:graphic xmlns:a="http://schemas.openxmlformats.org/drawingml/2006/main">
                  <a:graphicData uri="http://schemas.microsoft.com/office/word/2010/wordprocessingShape">
                    <wps:wsp>
                      <wps:cNvSpPr/>
                      <wps:spPr>
                        <a:xfrm rot="7157601">
                          <a:off x="0" y="0"/>
                          <a:ext cx="566531" cy="33793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65466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8" o:spid="_x0000_s1026" type="#_x0000_t13" style="position:absolute;margin-left:276.5pt;margin-top:126pt;width:44.6pt;height:26.6pt;rotation:7818009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" adj="15158" fillcolor="red" strokecolor="red">
                <v:shadow on="t" color="black" opacity="22937f" origin=",.5" offset="0,.63889mm"/>
              </v:shape>
            </w:pict>
          </mc:Fallback>
        </mc:AlternateContent>
      </w:r>
      <w:r w:rsidRPr="001147A9">
        <w:rPr>
          <w:rFonts w:ascii="Palatino Linotype" w:hAnsi="Palatino Linotype"/>
          <w:noProof/>
          <w:lang w:val="es-419" w:eastAsia="es-419"/>
        </w:rPr>
        <w:drawing>
          <wp:inline distT="0" distB="0" distL="0" distR="0" wp14:anchorId="34797B09" wp14:editId="0D858B5A">
            <wp:extent cx="5940536" cy="2733261"/>
            <wp:effectExtent l="0" t="0" r="317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9196" cy="2737245"/>
                    </a:xfrm>
                    <a:prstGeom prst="rect">
                      <a:avLst/>
                    </a:prstGeom>
                  </pic:spPr>
                </pic:pic>
              </a:graphicData>
            </a:graphic>
          </wp:inline>
        </w:drawing>
      </w:r>
    </w:p>
    <w:p w14:paraId="78A410E3" w14:textId="77777777" w:rsidR="00C649A6" w:rsidRPr="001147A9" w:rsidRDefault="00C649A6" w:rsidP="00C649A6">
      <w:pPr>
        <w:spacing w:line="360" w:lineRule="auto"/>
        <w:jc w:val="both"/>
        <w:rPr>
          <w:rFonts w:ascii="Palatino Linotype" w:hAnsi="Palatino Linotype"/>
          <w:color w:val="000000" w:themeColor="text1"/>
          <w:lang w:eastAsia="es-MX"/>
        </w:rPr>
      </w:pPr>
    </w:p>
    <w:p w14:paraId="58A958EC" w14:textId="13BCC963" w:rsidR="007A5F64" w:rsidRPr="001147A9" w:rsidRDefault="007A5F64" w:rsidP="00C649A6">
      <w:pPr>
        <w:spacing w:line="360" w:lineRule="auto"/>
        <w:jc w:val="both"/>
        <w:rPr>
          <w:rFonts w:ascii="Palatino Linotype" w:hAnsi="Palatino Linotype"/>
          <w:color w:val="000000" w:themeColor="text1"/>
          <w:lang w:eastAsia="es-MX"/>
        </w:rPr>
      </w:pPr>
      <w:r w:rsidRPr="001147A9">
        <w:rPr>
          <w:rFonts w:ascii="Palatino Linotype" w:hAnsi="Palatino Linotype"/>
          <w:color w:val="000000" w:themeColor="text1"/>
          <w:lang w:eastAsia="es-MX"/>
        </w:rPr>
        <w:t xml:space="preserve">Posteriormente, se procedió a desplegar el menú y se seleccionó el apartado de “sentencias en versión pública”, para mayor referencia se inserta la siguiente imagen: </w:t>
      </w:r>
    </w:p>
    <w:p w14:paraId="72C7E28F" w14:textId="77777777" w:rsidR="00C649A6" w:rsidRPr="001147A9" w:rsidRDefault="00C649A6" w:rsidP="00C649A6">
      <w:pPr>
        <w:spacing w:line="360" w:lineRule="auto"/>
        <w:jc w:val="both"/>
        <w:rPr>
          <w:rFonts w:ascii="Palatino Linotype" w:hAnsi="Palatino Linotype"/>
          <w:color w:val="000000" w:themeColor="text1"/>
          <w:lang w:eastAsia="es-MX"/>
        </w:rPr>
      </w:pPr>
    </w:p>
    <w:p w14:paraId="265E890F" w14:textId="1A6DD574" w:rsidR="007A5F64" w:rsidRPr="001147A9" w:rsidRDefault="00A048F7" w:rsidP="00C649A6">
      <w:pPr>
        <w:spacing w:line="360" w:lineRule="auto"/>
        <w:jc w:val="both"/>
        <w:rPr>
          <w:rFonts w:ascii="Palatino Linotype" w:hAnsi="Palatino Linotype"/>
          <w:color w:val="000000" w:themeColor="text1"/>
          <w:lang w:eastAsia="es-MX"/>
        </w:rPr>
      </w:pPr>
      <w:r w:rsidRPr="001147A9">
        <w:rPr>
          <w:rFonts w:ascii="Palatino Linotype" w:hAnsi="Palatino Linotype"/>
          <w:noProof/>
          <w:lang w:val="es-419" w:eastAsia="es-419"/>
        </w:rPr>
        <mc:AlternateContent>
          <mc:Choice Requires="wps">
            <w:drawing>
              <wp:anchor distT="0" distB="0" distL="114300" distR="114300" simplePos="0" relativeHeight="251666432" behindDoc="0" locked="0" layoutInCell="1" allowOverlap="1" wp14:anchorId="02A274BF" wp14:editId="14F7FF0D">
                <wp:simplePos x="0" y="0"/>
                <wp:positionH relativeFrom="column">
                  <wp:posOffset>3848984</wp:posOffset>
                </wp:positionH>
                <wp:positionV relativeFrom="paragraph">
                  <wp:posOffset>1956462</wp:posOffset>
                </wp:positionV>
                <wp:extent cx="477078" cy="258417"/>
                <wp:effectExtent l="57150" t="38100" r="18415" b="104140"/>
                <wp:wrapNone/>
                <wp:docPr id="31" name="Flecha derecha 31"/>
                <wp:cNvGraphicFramePr/>
                <a:graphic xmlns:a="http://schemas.openxmlformats.org/drawingml/2006/main">
                  <a:graphicData uri="http://schemas.microsoft.com/office/word/2010/wordprocessingShape">
                    <wps:wsp>
                      <wps:cNvSpPr/>
                      <wps:spPr>
                        <a:xfrm rot="10378897">
                          <a:off x="0" y="0"/>
                          <a:ext cx="477078" cy="258417"/>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2FD41F" id="Flecha derecha 31" o:spid="_x0000_s1026" type="#_x0000_t13" style="position:absolute;margin-left:303.05pt;margin-top:154.05pt;width:37.55pt;height:20.35pt;rotation:11336523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" adj="15750" fillcolor="red" strokecolor="red">
                <v:shadow on="t" color="black" opacity="22937f" origin=",.5" offset="0,.63889mm"/>
              </v:shape>
            </w:pict>
          </mc:Fallback>
        </mc:AlternateContent>
      </w:r>
      <w:r w:rsidR="007A5F64" w:rsidRPr="001147A9">
        <w:rPr>
          <w:rFonts w:ascii="Palatino Linotype" w:hAnsi="Palatino Linotype"/>
          <w:noProof/>
          <w:lang w:val="es-419" w:eastAsia="es-419"/>
        </w:rPr>
        <w:drawing>
          <wp:inline distT="0" distB="0" distL="0" distR="0" wp14:anchorId="6514B479" wp14:editId="4D974A99">
            <wp:extent cx="5939031" cy="3269973"/>
            <wp:effectExtent l="0" t="0" r="508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653" b="10124"/>
                    <a:stretch/>
                  </pic:blipFill>
                  <pic:spPr bwMode="auto">
                    <a:xfrm>
                      <a:off x="0" y="0"/>
                      <a:ext cx="5954298" cy="3278379"/>
                    </a:xfrm>
                    <a:prstGeom prst="rect">
                      <a:avLst/>
                    </a:prstGeom>
                    <a:ln>
                      <a:noFill/>
                    </a:ln>
                    <a:extLst>
                      <a:ext uri="{53640926-AAD7-44D8-BBD7-CCE9431645EC}">
                        <a14:shadowObscured xmlns:a14="http://schemas.microsoft.com/office/drawing/2010/main"/>
                      </a:ext>
                    </a:extLst>
                  </pic:spPr>
                </pic:pic>
              </a:graphicData>
            </a:graphic>
          </wp:inline>
        </w:drawing>
      </w:r>
    </w:p>
    <w:p w14:paraId="38E02E6F" w14:textId="27290D7B" w:rsidR="00A048F7" w:rsidRPr="001147A9" w:rsidRDefault="00B6679B" w:rsidP="00C649A6">
      <w:pPr>
        <w:spacing w:line="360" w:lineRule="auto"/>
        <w:jc w:val="both"/>
        <w:rPr>
          <w:rFonts w:ascii="Palatino Linotype" w:hAnsi="Palatino Linotype" w:cs="Arial"/>
        </w:rPr>
      </w:pPr>
      <w:r w:rsidRPr="001147A9">
        <w:rPr>
          <w:rFonts w:ascii="Palatino Linotype" w:hAnsi="Palatino Linotype"/>
          <w:color w:val="000000" w:themeColor="text1"/>
          <w:lang w:eastAsia="es-MX"/>
        </w:rPr>
        <w:lastRenderedPageBreak/>
        <w:t xml:space="preserve">Ahora bien, derivado que se desconoce la </w:t>
      </w:r>
      <w:r w:rsidRPr="001147A9">
        <w:rPr>
          <w:rFonts w:ascii="Palatino Linotype" w:hAnsi="Palatino Linotype" w:cs="Arial"/>
        </w:rPr>
        <w:t xml:space="preserve">Región, Instancia, Juzgado y Delito, únicamente se procedió a colocar el número de expediente y año; asimismo se determinó buscar desde el año dos mil </w:t>
      </w:r>
      <w:r w:rsidR="006D6CCB" w:rsidRPr="001147A9">
        <w:rPr>
          <w:rFonts w:ascii="Palatino Linotype" w:hAnsi="Palatino Linotype" w:cs="Arial"/>
        </w:rPr>
        <w:t>quince</w:t>
      </w:r>
      <w:r w:rsidRPr="001147A9">
        <w:rPr>
          <w:rFonts w:ascii="Palatino Linotype" w:hAnsi="Palatino Linotype" w:cs="Arial"/>
        </w:rPr>
        <w:t>; tal como se muestra a continuación:</w:t>
      </w:r>
    </w:p>
    <w:p w14:paraId="548995FE" w14:textId="15D19DCF" w:rsidR="00B6679B" w:rsidRPr="001147A9" w:rsidRDefault="00C649A6" w:rsidP="00C649A6">
      <w:pPr>
        <w:spacing w:line="360" w:lineRule="auto"/>
        <w:jc w:val="both"/>
        <w:rPr>
          <w:rFonts w:ascii="Palatino Linotype" w:hAnsi="Palatino Linotype"/>
          <w:color w:val="000000" w:themeColor="text1"/>
          <w:lang w:eastAsia="es-MX"/>
        </w:rPr>
      </w:pPr>
      <w:r w:rsidRPr="001147A9">
        <w:rPr>
          <w:rFonts w:ascii="Palatino Linotype" w:hAnsi="Palatino Linotype"/>
          <w:noProof/>
          <w:lang w:val="es-419" w:eastAsia="es-419"/>
        </w:rPr>
        <mc:AlternateContent>
          <mc:Choice Requires="wps">
            <w:drawing>
              <wp:anchor distT="0" distB="0" distL="114300" distR="114300" simplePos="0" relativeHeight="251669504" behindDoc="0" locked="0" layoutInCell="1" allowOverlap="1" wp14:anchorId="259FC4D3" wp14:editId="6AB6A0FA">
                <wp:simplePos x="0" y="0"/>
                <wp:positionH relativeFrom="column">
                  <wp:posOffset>2458195</wp:posOffset>
                </wp:positionH>
                <wp:positionV relativeFrom="paragraph">
                  <wp:posOffset>2902060</wp:posOffset>
                </wp:positionV>
                <wp:extent cx="1033670" cy="119160"/>
                <wp:effectExtent l="76200" t="38100" r="14605" b="90805"/>
                <wp:wrapNone/>
                <wp:docPr id="36" name="Elipse 36"/>
                <wp:cNvGraphicFramePr/>
                <a:graphic xmlns:a="http://schemas.openxmlformats.org/drawingml/2006/main">
                  <a:graphicData uri="http://schemas.microsoft.com/office/word/2010/wordprocessingShape">
                    <wps:wsp>
                      <wps:cNvSpPr/>
                      <wps:spPr>
                        <a:xfrm>
                          <a:off x="0" y="0"/>
                          <a:ext cx="1033670" cy="11916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6BA1783" id="Elipse 36" o:spid="_x0000_s1026" style="position:absolute;margin-left:193.55pt;margin-top:228.5pt;width:81.4pt;height:9.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" filled="f" strokecolor="red" strokeweight="2.25pt">
                <v:shadow on="t" color="black" opacity="22937f" origin=",.5" offset="0,.63889mm"/>
              </v:oval>
            </w:pict>
          </mc:Fallback>
        </mc:AlternateContent>
      </w:r>
      <w:r w:rsidR="00B6679B" w:rsidRPr="001147A9">
        <w:rPr>
          <w:rFonts w:ascii="Palatino Linotype" w:hAnsi="Palatino Linotype"/>
          <w:noProof/>
          <w:lang w:val="es-419" w:eastAsia="es-419"/>
        </w:rPr>
        <mc:AlternateContent>
          <mc:Choice Requires="wps">
            <w:drawing>
              <wp:anchor distT="0" distB="0" distL="114300" distR="114300" simplePos="0" relativeHeight="251668480" behindDoc="0" locked="0" layoutInCell="1" allowOverlap="1" wp14:anchorId="3B2CBC0E" wp14:editId="4A3EC114">
                <wp:simplePos x="0" y="0"/>
                <wp:positionH relativeFrom="column">
                  <wp:posOffset>1046839</wp:posOffset>
                </wp:positionH>
                <wp:positionV relativeFrom="paragraph">
                  <wp:posOffset>1161691</wp:posOffset>
                </wp:positionV>
                <wp:extent cx="1490869" cy="516835"/>
                <wp:effectExtent l="76200" t="38100" r="71755" b="93345"/>
                <wp:wrapNone/>
                <wp:docPr id="35" name="Rectángulo redondeado 35"/>
                <wp:cNvGraphicFramePr/>
                <a:graphic xmlns:a="http://schemas.openxmlformats.org/drawingml/2006/main">
                  <a:graphicData uri="http://schemas.microsoft.com/office/word/2010/wordprocessingShape">
                    <wps:wsp>
                      <wps:cNvSpPr/>
                      <wps:spPr>
                        <a:xfrm>
                          <a:off x="0" y="0"/>
                          <a:ext cx="1490869" cy="51683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87E9438" id="Rectángulo redondeado 35" o:spid="_x0000_s1026" style="position:absolute;margin-left:82.45pt;margin-top:91.45pt;width:117.4pt;height:4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" filled="f" strokecolor="red" strokeweight="2.25pt">
                <v:shadow on="t" color="black" opacity="22937f" origin=",.5" offset="0,.63889mm"/>
              </v:roundrect>
            </w:pict>
          </mc:Fallback>
        </mc:AlternateContent>
      </w:r>
      <w:r w:rsidR="00B6679B" w:rsidRPr="001147A9">
        <w:rPr>
          <w:rFonts w:ascii="Palatino Linotype" w:hAnsi="Palatino Linotype"/>
          <w:noProof/>
          <w:lang w:val="es-419" w:eastAsia="es-419"/>
        </w:rPr>
        <w:drawing>
          <wp:inline distT="0" distB="0" distL="0" distR="0" wp14:anchorId="4A3A704B" wp14:editId="0181B925">
            <wp:extent cx="5939823" cy="3021495"/>
            <wp:effectExtent l="0" t="0" r="381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8434" cy="3025875"/>
                    </a:xfrm>
                    <a:prstGeom prst="rect">
                      <a:avLst/>
                    </a:prstGeom>
                  </pic:spPr>
                </pic:pic>
              </a:graphicData>
            </a:graphic>
          </wp:inline>
        </w:drawing>
      </w:r>
    </w:p>
    <w:p w14:paraId="0900447B" w14:textId="77777777" w:rsidR="00C649A6" w:rsidRPr="001147A9" w:rsidRDefault="00C649A6" w:rsidP="00C649A6">
      <w:pPr>
        <w:spacing w:line="360" w:lineRule="auto"/>
        <w:jc w:val="both"/>
        <w:rPr>
          <w:rFonts w:ascii="Palatino Linotype" w:hAnsi="Palatino Linotype"/>
          <w:color w:val="000000" w:themeColor="text1"/>
          <w:lang w:eastAsia="es-MX"/>
        </w:rPr>
      </w:pPr>
    </w:p>
    <w:p w14:paraId="37E11573" w14:textId="78587613" w:rsidR="00B6679B" w:rsidRPr="001147A9" w:rsidRDefault="0072330F" w:rsidP="00C649A6">
      <w:pPr>
        <w:spacing w:line="360" w:lineRule="auto"/>
        <w:jc w:val="both"/>
        <w:rPr>
          <w:rFonts w:ascii="Palatino Linotype" w:hAnsi="Palatino Linotype"/>
          <w:color w:val="000000" w:themeColor="text1"/>
          <w:lang w:eastAsia="es-MX"/>
        </w:rPr>
      </w:pPr>
      <w:r w:rsidRPr="001147A9">
        <w:rPr>
          <w:rFonts w:ascii="Palatino Linotype" w:hAnsi="Palatino Linotype"/>
          <w:color w:val="000000" w:themeColor="text1"/>
          <w:lang w:eastAsia="es-MX"/>
        </w:rPr>
        <w:t xml:space="preserve">Sin embargo, como se puede observar de la imagen que antecede no se pudo obtener la sentencia requerida por el particular. </w:t>
      </w:r>
    </w:p>
    <w:p w14:paraId="74B6B23B" w14:textId="77777777" w:rsidR="0072330F" w:rsidRPr="001147A9" w:rsidRDefault="0072330F" w:rsidP="00C649A6">
      <w:pPr>
        <w:spacing w:line="360" w:lineRule="auto"/>
        <w:jc w:val="both"/>
        <w:rPr>
          <w:rFonts w:ascii="Palatino Linotype" w:hAnsi="Palatino Linotype"/>
          <w:color w:val="000000" w:themeColor="text1"/>
          <w:lang w:eastAsia="es-MX"/>
        </w:rPr>
      </w:pPr>
    </w:p>
    <w:p w14:paraId="22D069D1" w14:textId="7B4A8410" w:rsidR="0072330F" w:rsidRPr="001147A9" w:rsidRDefault="0072330F" w:rsidP="00C649A6">
      <w:pPr>
        <w:spacing w:line="360" w:lineRule="auto"/>
        <w:jc w:val="both"/>
        <w:rPr>
          <w:rFonts w:ascii="Palatino Linotype" w:eastAsia="Calibri" w:hAnsi="Palatino Linotype" w:cs="Arial"/>
          <w:color w:val="000000"/>
          <w:lang w:eastAsia="en-US"/>
        </w:rPr>
      </w:pPr>
      <w:r w:rsidRPr="001147A9">
        <w:rPr>
          <w:rFonts w:ascii="Palatino Linotype" w:eastAsia="Calibri" w:hAnsi="Palatino Linotype"/>
          <w:lang w:eastAsia="es-MX"/>
        </w:rPr>
        <w:t xml:space="preserve">En tal sentido, debemos mencionar que </w:t>
      </w:r>
      <w:r w:rsidRPr="001147A9">
        <w:rPr>
          <w:rFonts w:ascii="Palatino Linotype" w:eastAsia="Calibri" w:hAnsi="Palatino Linotype"/>
          <w:lang w:eastAsia="en-US"/>
        </w:rPr>
        <w:t xml:space="preserve">para tener por satisfecho </w:t>
      </w:r>
      <w:r w:rsidRPr="001147A9">
        <w:rPr>
          <w:rFonts w:ascii="Palatino Linotype" w:eastAsia="Calibri" w:hAnsi="Palatino Linotype" w:cs="Arial"/>
          <w:color w:val="000000"/>
          <w:lang w:eastAsia="en-US"/>
        </w:rPr>
        <w:t>el derecho de acceso a la información pública implica que cualquier persona conozca la información contenida en los documentos que se encuentren en los archivos de los Sujetos Obligados.</w:t>
      </w:r>
    </w:p>
    <w:p w14:paraId="307846CD" w14:textId="77777777" w:rsidR="0072330F" w:rsidRPr="001147A9" w:rsidRDefault="0072330F" w:rsidP="00C649A6">
      <w:pPr>
        <w:spacing w:line="360" w:lineRule="auto"/>
        <w:jc w:val="both"/>
        <w:rPr>
          <w:rFonts w:ascii="Palatino Linotype" w:eastAsia="Calibri" w:hAnsi="Palatino Linotype"/>
          <w:lang w:eastAsia="en-US"/>
        </w:rPr>
      </w:pPr>
    </w:p>
    <w:p w14:paraId="1140F214" w14:textId="77777777" w:rsidR="0072330F" w:rsidRPr="001147A9" w:rsidRDefault="0072330F" w:rsidP="00C649A6">
      <w:pPr>
        <w:spacing w:line="360" w:lineRule="auto"/>
        <w:jc w:val="both"/>
        <w:rPr>
          <w:rFonts w:ascii="Palatino Linotype" w:eastAsia="Calibri" w:hAnsi="Palatino Linotype" w:cs="Arial"/>
          <w:color w:val="000000"/>
          <w:lang w:eastAsia="en-US"/>
        </w:rPr>
      </w:pPr>
      <w:r w:rsidRPr="001147A9">
        <w:rPr>
          <w:rFonts w:ascii="Palatino Linotype" w:eastAsia="Calibri" w:hAnsi="Palatino Linotype" w:cs="Arial"/>
          <w:color w:val="000000"/>
          <w:lang w:eastAsia="en-US"/>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w:t>
      </w:r>
      <w:r w:rsidRPr="001147A9">
        <w:rPr>
          <w:rFonts w:ascii="Palatino Linotype" w:eastAsia="Calibri" w:hAnsi="Palatino Linotype" w:cs="Arial"/>
          <w:color w:val="000000"/>
          <w:lang w:eastAsia="en-US"/>
        </w:rPr>
        <w:lastRenderedPageBreak/>
        <w:t xml:space="preserve">párrafo </w:t>
      </w:r>
      <w:r w:rsidRPr="001147A9">
        <w:rPr>
          <w:rFonts w:ascii="Palatino Linotype" w:eastAsia="Calibri" w:hAnsi="Palatino Linotype" w:cs="Arial"/>
          <w:bCs/>
          <w:color w:val="000000"/>
          <w:lang w:eastAsia="en-US"/>
        </w:rPr>
        <w:t>de la Ley de Transparencia y Acceso a la Información Pública del Estado de México y Municipios</w:t>
      </w:r>
      <w:r w:rsidRPr="001147A9">
        <w:rPr>
          <w:rFonts w:ascii="Palatino Linotype" w:eastAsia="Calibri" w:hAnsi="Palatino Linotype" w:cs="Arial"/>
          <w:color w:val="000000"/>
          <w:lang w:eastAsia="en-US"/>
        </w:rPr>
        <w:t>:</w:t>
      </w:r>
    </w:p>
    <w:p w14:paraId="0393A74F" w14:textId="77777777" w:rsidR="0072330F" w:rsidRPr="001147A9" w:rsidRDefault="0072330F" w:rsidP="00C649A6">
      <w:pPr>
        <w:jc w:val="both"/>
        <w:rPr>
          <w:rFonts w:ascii="Palatino Linotype" w:eastAsia="Calibri" w:hAnsi="Palatino Linotype" w:cs="Arial"/>
          <w:color w:val="000000"/>
          <w:lang w:eastAsia="en-US"/>
        </w:rPr>
      </w:pPr>
      <w:r w:rsidRPr="001147A9">
        <w:rPr>
          <w:rFonts w:ascii="Palatino Linotype" w:eastAsia="Calibri" w:hAnsi="Palatino Linotype" w:cs="Arial"/>
          <w:color w:val="000000"/>
          <w:lang w:eastAsia="en-US"/>
        </w:rPr>
        <w:tab/>
      </w:r>
    </w:p>
    <w:p w14:paraId="52864476" w14:textId="77777777" w:rsidR="0072330F" w:rsidRPr="001147A9" w:rsidRDefault="0072330F" w:rsidP="00C649A6">
      <w:pPr>
        <w:ind w:left="851" w:right="850"/>
        <w:jc w:val="both"/>
        <w:rPr>
          <w:rFonts w:ascii="Palatino Linotype" w:eastAsia="Calibri" w:hAnsi="Palatino Linotype" w:cs="Arial"/>
          <w:i/>
          <w:color w:val="000000"/>
          <w:sz w:val="22"/>
          <w:szCs w:val="22"/>
          <w:lang w:eastAsia="en-US"/>
        </w:rPr>
      </w:pPr>
      <w:r w:rsidRPr="001147A9">
        <w:rPr>
          <w:rFonts w:ascii="Palatino Linotype" w:eastAsia="Calibri" w:hAnsi="Palatino Linotype" w:cs="Arial"/>
          <w:b/>
          <w:bCs/>
          <w:i/>
          <w:color w:val="000000"/>
          <w:sz w:val="22"/>
          <w:szCs w:val="22"/>
          <w:lang w:eastAsia="en-US"/>
        </w:rPr>
        <w:t xml:space="preserve">“Artículo 3. </w:t>
      </w:r>
      <w:r w:rsidRPr="001147A9">
        <w:rPr>
          <w:rFonts w:ascii="Palatino Linotype" w:eastAsia="Calibri" w:hAnsi="Palatino Linotype" w:cs="Arial"/>
          <w:bCs/>
          <w:i/>
          <w:color w:val="000000"/>
          <w:sz w:val="22"/>
          <w:szCs w:val="22"/>
          <w:u w:val="single"/>
          <w:lang w:eastAsia="en-US"/>
        </w:rPr>
        <w:t>Para los efectos de la presente Ley se entenderá por</w:t>
      </w:r>
      <w:r w:rsidRPr="001147A9">
        <w:rPr>
          <w:rFonts w:ascii="Palatino Linotype" w:eastAsia="Calibri" w:hAnsi="Palatino Linotype" w:cs="Arial"/>
          <w:bCs/>
          <w:i/>
          <w:color w:val="000000"/>
          <w:sz w:val="22"/>
          <w:szCs w:val="22"/>
          <w:lang w:eastAsia="en-US"/>
        </w:rPr>
        <w:t>:</w:t>
      </w:r>
    </w:p>
    <w:p w14:paraId="03FD36A4" w14:textId="77777777" w:rsidR="0072330F" w:rsidRPr="001147A9" w:rsidRDefault="0072330F" w:rsidP="00C649A6">
      <w:pPr>
        <w:ind w:left="851" w:right="850"/>
        <w:jc w:val="both"/>
        <w:rPr>
          <w:rFonts w:ascii="Palatino Linotype" w:eastAsia="Calibri" w:hAnsi="Palatino Linotype" w:cs="Arial"/>
          <w:i/>
          <w:sz w:val="22"/>
          <w:szCs w:val="22"/>
          <w:lang w:eastAsia="en-US"/>
        </w:rPr>
      </w:pPr>
      <w:r w:rsidRPr="001147A9">
        <w:rPr>
          <w:rFonts w:ascii="Palatino Linotype" w:eastAsia="Calibri" w:hAnsi="Palatino Linotype" w:cs="Arial"/>
          <w:i/>
          <w:sz w:val="22"/>
          <w:szCs w:val="22"/>
          <w:lang w:eastAsia="en-US"/>
        </w:rPr>
        <w:t>…</w:t>
      </w:r>
    </w:p>
    <w:p w14:paraId="2425E7E7" w14:textId="77777777" w:rsidR="0072330F" w:rsidRPr="001147A9" w:rsidRDefault="0072330F" w:rsidP="00C649A6">
      <w:pPr>
        <w:ind w:left="851" w:right="850"/>
        <w:jc w:val="both"/>
        <w:rPr>
          <w:rFonts w:ascii="Palatino Linotype" w:eastAsia="Calibri" w:hAnsi="Palatino Linotype" w:cs="Arial"/>
          <w:i/>
          <w:color w:val="000000"/>
          <w:sz w:val="22"/>
          <w:szCs w:val="22"/>
          <w:lang w:eastAsia="en-US"/>
        </w:rPr>
      </w:pPr>
      <w:r w:rsidRPr="001147A9">
        <w:rPr>
          <w:rFonts w:ascii="Palatino Linotype" w:eastAsia="Calibri" w:hAnsi="Palatino Linotype" w:cs="Arial"/>
          <w:b/>
          <w:bCs/>
          <w:i/>
          <w:color w:val="000000"/>
          <w:sz w:val="22"/>
          <w:szCs w:val="22"/>
          <w:lang w:eastAsia="en-US"/>
        </w:rPr>
        <w:t xml:space="preserve">XI. </w:t>
      </w:r>
      <w:r w:rsidRPr="001147A9">
        <w:rPr>
          <w:rFonts w:ascii="Palatino Linotype" w:eastAsia="Calibri" w:hAnsi="Palatino Linotype" w:cs="Arial"/>
          <w:b/>
          <w:bCs/>
          <w:i/>
          <w:color w:val="000000"/>
          <w:sz w:val="22"/>
          <w:szCs w:val="22"/>
          <w:u w:val="single"/>
          <w:lang w:eastAsia="en-US"/>
        </w:rPr>
        <w:t>Documento</w:t>
      </w:r>
      <w:r w:rsidRPr="001147A9">
        <w:rPr>
          <w:rFonts w:ascii="Palatino Linotype" w:eastAsia="Calibri" w:hAnsi="Palatino Linotype" w:cs="Arial"/>
          <w:b/>
          <w:bCs/>
          <w:i/>
          <w:color w:val="000000"/>
          <w:sz w:val="22"/>
          <w:szCs w:val="22"/>
          <w:lang w:eastAsia="en-US"/>
        </w:rPr>
        <w:t xml:space="preserve">: </w:t>
      </w:r>
      <w:r w:rsidRPr="001147A9">
        <w:rPr>
          <w:rFonts w:ascii="Palatino Linotype" w:eastAsia="Calibri" w:hAnsi="Palatino Linotype" w:cs="Arial"/>
          <w:i/>
          <w:color w:val="000000"/>
          <w:sz w:val="22"/>
          <w:szCs w:val="22"/>
          <w:lang w:eastAsia="en-U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D3E56D8" w14:textId="77777777" w:rsidR="0072330F" w:rsidRPr="001147A9" w:rsidRDefault="0072330F" w:rsidP="00C649A6">
      <w:pPr>
        <w:ind w:left="851" w:right="850"/>
        <w:jc w:val="both"/>
        <w:rPr>
          <w:rFonts w:ascii="Palatino Linotype" w:eastAsia="Calibri" w:hAnsi="Palatino Linotype" w:cs="Arial"/>
          <w:bCs/>
          <w:i/>
          <w:color w:val="000000"/>
          <w:sz w:val="22"/>
          <w:szCs w:val="22"/>
          <w:lang w:eastAsia="en-US"/>
        </w:rPr>
      </w:pPr>
      <w:r w:rsidRPr="001147A9">
        <w:rPr>
          <w:rFonts w:ascii="Palatino Linotype" w:eastAsia="Calibri" w:hAnsi="Palatino Linotype" w:cs="Arial"/>
          <w:b/>
          <w:bCs/>
          <w:i/>
          <w:color w:val="000000"/>
          <w:sz w:val="22"/>
          <w:szCs w:val="22"/>
          <w:lang w:eastAsia="en-US"/>
        </w:rPr>
        <w:t>XII. Documento electrónico:</w:t>
      </w:r>
      <w:r w:rsidRPr="001147A9">
        <w:rPr>
          <w:rFonts w:ascii="Palatino Linotype" w:eastAsia="Calibri" w:hAnsi="Palatino Linotype" w:cs="Arial"/>
          <w:bCs/>
          <w:i/>
          <w:color w:val="000000"/>
          <w:sz w:val="22"/>
          <w:szCs w:val="22"/>
          <w:lang w:eastAsia="en-U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3B9672B6" w14:textId="77777777" w:rsidR="0072330F" w:rsidRPr="001147A9" w:rsidRDefault="0072330F" w:rsidP="00C649A6">
      <w:pPr>
        <w:ind w:left="851" w:right="850"/>
        <w:jc w:val="both"/>
        <w:rPr>
          <w:rFonts w:ascii="Palatino Linotype" w:eastAsia="Calibri" w:hAnsi="Palatino Linotype" w:cs="Arial"/>
          <w:i/>
          <w:color w:val="000000"/>
          <w:sz w:val="22"/>
          <w:szCs w:val="22"/>
          <w:lang w:eastAsia="en-US"/>
        </w:rPr>
      </w:pPr>
      <w:r w:rsidRPr="001147A9">
        <w:rPr>
          <w:rFonts w:ascii="Palatino Linotype" w:eastAsia="Calibri" w:hAnsi="Palatino Linotype" w:cs="Arial"/>
          <w:i/>
          <w:color w:val="000000"/>
          <w:sz w:val="22"/>
          <w:szCs w:val="22"/>
          <w:lang w:eastAsia="en-US"/>
        </w:rPr>
        <w:t>…</w:t>
      </w:r>
    </w:p>
    <w:p w14:paraId="15BB8C95" w14:textId="77777777" w:rsidR="0072330F" w:rsidRPr="001147A9" w:rsidRDefault="0072330F" w:rsidP="00C649A6">
      <w:pPr>
        <w:ind w:left="851" w:right="850"/>
        <w:jc w:val="both"/>
        <w:rPr>
          <w:rFonts w:ascii="Palatino Linotype" w:eastAsia="Calibri" w:hAnsi="Palatino Linotype" w:cs="Arial"/>
          <w:bCs/>
          <w:i/>
          <w:color w:val="000000"/>
          <w:sz w:val="22"/>
          <w:szCs w:val="22"/>
          <w:lang w:eastAsia="en-US"/>
        </w:rPr>
      </w:pPr>
      <w:r w:rsidRPr="001147A9">
        <w:rPr>
          <w:rFonts w:ascii="Palatino Linotype" w:eastAsia="Calibri" w:hAnsi="Palatino Linotype" w:cs="Arial"/>
          <w:b/>
          <w:bCs/>
          <w:i/>
          <w:color w:val="000000"/>
          <w:sz w:val="22"/>
          <w:szCs w:val="22"/>
          <w:lang w:eastAsia="en-US"/>
        </w:rPr>
        <w:t xml:space="preserve">Artículo 4. </w:t>
      </w:r>
      <w:r w:rsidRPr="001147A9">
        <w:rPr>
          <w:rFonts w:ascii="Palatino Linotype" w:eastAsia="Calibri" w:hAnsi="Palatino Linotype" w:cs="Arial"/>
          <w:bCs/>
          <w:i/>
          <w:color w:val="000000"/>
          <w:sz w:val="22"/>
          <w:szCs w:val="22"/>
          <w:u w:val="single"/>
          <w:lang w:eastAsia="en-US"/>
        </w:rPr>
        <w:t>El derecho humano de acceso a la información pública es la prerrogativa de las personas para buscar, difundir, investigar, recabar, recibir y solicitar información pública</w:t>
      </w:r>
      <w:r w:rsidRPr="001147A9">
        <w:rPr>
          <w:rFonts w:ascii="Palatino Linotype" w:eastAsia="Calibri" w:hAnsi="Palatino Linotype" w:cs="Arial"/>
          <w:bCs/>
          <w:i/>
          <w:color w:val="000000"/>
          <w:sz w:val="22"/>
          <w:szCs w:val="22"/>
          <w:lang w:eastAsia="en-US"/>
        </w:rPr>
        <w:t>, sin necesidad de acreditar personalidad ni interés jurídico.</w:t>
      </w:r>
    </w:p>
    <w:p w14:paraId="570CE926" w14:textId="77777777" w:rsidR="0072330F" w:rsidRPr="001147A9" w:rsidRDefault="0072330F" w:rsidP="00C649A6">
      <w:pPr>
        <w:ind w:left="851" w:right="850"/>
        <w:jc w:val="both"/>
        <w:rPr>
          <w:rFonts w:ascii="Palatino Linotype" w:eastAsia="Calibri" w:hAnsi="Palatino Linotype" w:cs="Arial"/>
          <w:i/>
          <w:color w:val="000000"/>
          <w:sz w:val="22"/>
          <w:szCs w:val="22"/>
          <w:lang w:eastAsia="en-US"/>
        </w:rPr>
      </w:pPr>
      <w:r w:rsidRPr="001147A9">
        <w:rPr>
          <w:rFonts w:ascii="Palatino Linotype" w:eastAsia="Calibri" w:hAnsi="Palatino Linotype" w:cs="Arial"/>
          <w:i/>
          <w:color w:val="000000"/>
          <w:sz w:val="22"/>
          <w:szCs w:val="22"/>
          <w:u w:val="single"/>
          <w:lang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1147A9">
        <w:rPr>
          <w:rFonts w:ascii="Palatino Linotype" w:eastAsia="Calibri" w:hAnsi="Palatino Linotype" w:cs="Arial"/>
          <w:i/>
          <w:color w:val="000000"/>
          <w:sz w:val="22"/>
          <w:szCs w:val="22"/>
          <w:lang w:eastAsia="en-US"/>
        </w:rPr>
        <w:t xml:space="preserve"> Solo podrá ser clasificada excepcionalmente como reservada temporalmente por razones de interés público, en los términos de las causas legítimas y estrictamente necesarias previstas por esta Ley.</w:t>
      </w:r>
    </w:p>
    <w:p w14:paraId="2559396A" w14:textId="77777777" w:rsidR="0072330F" w:rsidRPr="001147A9" w:rsidRDefault="0072330F" w:rsidP="00C649A6">
      <w:pPr>
        <w:ind w:left="851" w:right="850"/>
        <w:jc w:val="both"/>
        <w:rPr>
          <w:rFonts w:ascii="Palatino Linotype" w:eastAsia="Calibri" w:hAnsi="Palatino Linotype" w:cs="Arial"/>
          <w:i/>
          <w:color w:val="000000"/>
          <w:sz w:val="22"/>
          <w:szCs w:val="22"/>
          <w:lang w:eastAsia="en-US"/>
        </w:rPr>
      </w:pPr>
      <w:r w:rsidRPr="001147A9">
        <w:rPr>
          <w:rFonts w:ascii="Palatino Linotype" w:eastAsia="Calibri" w:hAnsi="Palatino Linotype" w:cs="Arial"/>
          <w:i/>
          <w:color w:val="000000"/>
          <w:sz w:val="22"/>
          <w:szCs w:val="22"/>
          <w:lang w:eastAsia="en-US"/>
        </w:rPr>
        <w:t>Los sujetos obligados deben poner en práctica, políticas y programas de acceso a la información que se apeguen a criterios de publicidad, veracidad, oportunidad, precisión y suficiencia en beneficio de los solicitantes.</w:t>
      </w:r>
    </w:p>
    <w:p w14:paraId="6AFC4C7B" w14:textId="77777777" w:rsidR="0072330F" w:rsidRPr="001147A9" w:rsidRDefault="0072330F" w:rsidP="00C649A6">
      <w:pPr>
        <w:ind w:left="851" w:right="850"/>
        <w:jc w:val="both"/>
        <w:rPr>
          <w:rFonts w:ascii="Palatino Linotype" w:eastAsia="Calibri" w:hAnsi="Palatino Linotype" w:cs="Arial"/>
          <w:i/>
          <w:color w:val="000000"/>
          <w:sz w:val="22"/>
          <w:szCs w:val="22"/>
          <w:lang w:eastAsia="en-US"/>
        </w:rPr>
      </w:pPr>
      <w:r w:rsidRPr="001147A9">
        <w:rPr>
          <w:rFonts w:ascii="Palatino Linotype" w:eastAsia="Calibri" w:hAnsi="Palatino Linotype" w:cs="Arial"/>
          <w:b/>
          <w:bCs/>
          <w:i/>
          <w:color w:val="000000"/>
          <w:sz w:val="22"/>
          <w:szCs w:val="22"/>
          <w:lang w:eastAsia="en-US"/>
        </w:rPr>
        <w:t xml:space="preserve">Artículo 12. </w:t>
      </w:r>
      <w:r w:rsidRPr="001147A9">
        <w:rPr>
          <w:rFonts w:ascii="Palatino Linotype" w:eastAsia="Calibri" w:hAnsi="Palatino Linotype" w:cs="Arial"/>
          <w:i/>
          <w:color w:val="000000"/>
          <w:sz w:val="22"/>
          <w:szCs w:val="22"/>
          <w:lang w:eastAsia="en-US"/>
        </w:rPr>
        <w:t>Quienes generen, recopilen, administren, manejen, procesen, archiven o conserven información pública serán responsables de la misma en los términos de las disposiciones jurídicas aplicables.</w:t>
      </w:r>
    </w:p>
    <w:p w14:paraId="6C0EF4A1" w14:textId="77777777" w:rsidR="0072330F" w:rsidRPr="001147A9" w:rsidRDefault="0072330F" w:rsidP="00C649A6">
      <w:pPr>
        <w:ind w:left="851" w:right="850"/>
        <w:jc w:val="both"/>
        <w:rPr>
          <w:rFonts w:ascii="Palatino Linotype" w:eastAsia="Calibri" w:hAnsi="Palatino Linotype" w:cs="Arial"/>
          <w:i/>
          <w:color w:val="000000"/>
          <w:sz w:val="22"/>
          <w:szCs w:val="22"/>
          <w:lang w:eastAsia="en-US"/>
        </w:rPr>
      </w:pPr>
      <w:r w:rsidRPr="001147A9">
        <w:rPr>
          <w:rFonts w:ascii="Palatino Linotype" w:eastAsia="Calibri" w:hAnsi="Palatino Linotype" w:cs="Arial"/>
          <w:i/>
          <w:color w:val="000000"/>
          <w:sz w:val="22"/>
          <w:szCs w:val="22"/>
          <w:u w:val="single"/>
          <w:lang w:eastAsia="en-US"/>
        </w:rPr>
        <w:t>Los sujetos obligados sólo proporcionarán la información pública que se les requiera y que obre en sus archivos y en el estado en que ésta se encuentre.</w:t>
      </w:r>
      <w:r w:rsidRPr="001147A9">
        <w:rPr>
          <w:rFonts w:ascii="Palatino Linotype" w:eastAsia="Calibri" w:hAnsi="Palatino Linotype" w:cs="Arial"/>
          <w:i/>
          <w:color w:val="000000"/>
          <w:sz w:val="22"/>
          <w:szCs w:val="22"/>
          <w:lang w:eastAsia="en-US"/>
        </w:rPr>
        <w:t xml:space="preserve"> La obligación de </w:t>
      </w:r>
      <w:r w:rsidRPr="001147A9">
        <w:rPr>
          <w:rFonts w:ascii="Palatino Linotype" w:eastAsia="Calibri" w:hAnsi="Palatino Linotype" w:cs="Arial"/>
          <w:i/>
          <w:color w:val="000000"/>
          <w:sz w:val="22"/>
          <w:szCs w:val="22"/>
          <w:lang w:eastAsia="en-US"/>
        </w:rPr>
        <w:lastRenderedPageBreak/>
        <w:t xml:space="preserve">proporcionar información no comprende el procesamiento de la misma, ni el presentarla conforme al interés del solicitante; no estarán obligados a generarla, resumirla, efectuar cálculos o practicar investigaciones. </w:t>
      </w:r>
    </w:p>
    <w:p w14:paraId="14CBBEB3" w14:textId="77777777" w:rsidR="0072330F" w:rsidRPr="001147A9" w:rsidRDefault="0072330F" w:rsidP="00C649A6">
      <w:pPr>
        <w:ind w:left="851" w:right="850"/>
        <w:jc w:val="both"/>
        <w:rPr>
          <w:rFonts w:ascii="Palatino Linotype" w:eastAsia="Calibri" w:hAnsi="Palatino Linotype" w:cs="Arial"/>
          <w:i/>
          <w:color w:val="000000"/>
          <w:sz w:val="22"/>
          <w:szCs w:val="22"/>
          <w:lang w:eastAsia="en-US"/>
        </w:rPr>
      </w:pPr>
      <w:r w:rsidRPr="001147A9">
        <w:rPr>
          <w:rFonts w:ascii="Palatino Linotype" w:eastAsia="Calibri" w:hAnsi="Palatino Linotype" w:cs="Arial"/>
          <w:i/>
          <w:color w:val="000000"/>
          <w:sz w:val="22"/>
          <w:szCs w:val="22"/>
          <w:lang w:eastAsia="en-US"/>
        </w:rPr>
        <w:t>…</w:t>
      </w:r>
    </w:p>
    <w:p w14:paraId="675F9664" w14:textId="77777777" w:rsidR="0072330F" w:rsidRPr="001147A9" w:rsidRDefault="0072330F" w:rsidP="00C649A6">
      <w:pPr>
        <w:ind w:left="851" w:right="850"/>
        <w:jc w:val="both"/>
        <w:rPr>
          <w:rFonts w:ascii="Palatino Linotype" w:eastAsia="Calibri" w:hAnsi="Palatino Linotype" w:cs="Arial"/>
          <w:i/>
          <w:color w:val="000000"/>
          <w:sz w:val="22"/>
          <w:szCs w:val="22"/>
          <w:lang w:eastAsia="en-US"/>
        </w:rPr>
      </w:pPr>
      <w:r w:rsidRPr="001147A9">
        <w:rPr>
          <w:rFonts w:ascii="Palatino Linotype" w:eastAsia="Calibri" w:hAnsi="Palatino Linotype" w:cs="Arial"/>
          <w:b/>
          <w:bCs/>
          <w:i/>
          <w:color w:val="000000"/>
          <w:sz w:val="22"/>
          <w:szCs w:val="22"/>
          <w:lang w:eastAsia="en-US"/>
        </w:rPr>
        <w:t xml:space="preserve">Artículo 24. </w:t>
      </w:r>
      <w:r w:rsidRPr="001147A9">
        <w:rPr>
          <w:rFonts w:ascii="Palatino Linotype" w:eastAsia="Calibri" w:hAnsi="Palatino Linotype" w:cs="Arial"/>
          <w:i/>
          <w:color w:val="000000"/>
          <w:sz w:val="22"/>
          <w:szCs w:val="22"/>
          <w:u w:val="single"/>
          <w:lang w:eastAsia="en-US"/>
        </w:rPr>
        <w:t>Para el cumplimiento de los objetivos de esta Ley, los sujetos obligados deberán cumplir con las siguientes obligaciones, según corresponda, de acuerdo a su naturaleza:</w:t>
      </w:r>
    </w:p>
    <w:p w14:paraId="59197177" w14:textId="77777777" w:rsidR="0072330F" w:rsidRPr="001147A9" w:rsidRDefault="0072330F" w:rsidP="00C649A6">
      <w:pPr>
        <w:ind w:left="851" w:right="850"/>
        <w:jc w:val="both"/>
        <w:rPr>
          <w:rFonts w:ascii="Palatino Linotype" w:eastAsia="Calibri" w:hAnsi="Palatino Linotype" w:cs="Arial"/>
          <w:i/>
          <w:color w:val="000000"/>
          <w:sz w:val="22"/>
          <w:szCs w:val="22"/>
          <w:lang w:eastAsia="en-US"/>
        </w:rPr>
      </w:pPr>
      <w:r w:rsidRPr="001147A9">
        <w:rPr>
          <w:rFonts w:ascii="Palatino Linotype" w:eastAsia="Calibri" w:hAnsi="Palatino Linotype" w:cs="Arial"/>
          <w:bCs/>
          <w:i/>
          <w:color w:val="000000"/>
          <w:sz w:val="22"/>
          <w:szCs w:val="22"/>
          <w:lang w:eastAsia="en-US"/>
        </w:rPr>
        <w:t>..</w:t>
      </w:r>
      <w:r w:rsidRPr="001147A9">
        <w:rPr>
          <w:rFonts w:ascii="Palatino Linotype" w:eastAsia="Calibri" w:hAnsi="Palatino Linotype" w:cs="Arial"/>
          <w:i/>
          <w:color w:val="000000"/>
          <w:sz w:val="22"/>
          <w:szCs w:val="22"/>
          <w:lang w:eastAsia="en-US"/>
        </w:rPr>
        <w:t>.</w:t>
      </w:r>
    </w:p>
    <w:p w14:paraId="4022B4BA" w14:textId="77777777" w:rsidR="0072330F" w:rsidRPr="001147A9" w:rsidRDefault="0072330F" w:rsidP="00C649A6">
      <w:pPr>
        <w:ind w:left="851" w:right="850"/>
        <w:jc w:val="both"/>
        <w:rPr>
          <w:rFonts w:ascii="Palatino Linotype" w:eastAsia="Calibri" w:hAnsi="Palatino Linotype" w:cs="Arial"/>
          <w:bCs/>
          <w:i/>
          <w:color w:val="000000"/>
          <w:sz w:val="22"/>
          <w:szCs w:val="22"/>
          <w:lang w:eastAsia="en-US"/>
        </w:rPr>
      </w:pPr>
      <w:r w:rsidRPr="001147A9">
        <w:rPr>
          <w:rFonts w:ascii="Palatino Linotype" w:eastAsia="Calibri" w:hAnsi="Palatino Linotype" w:cs="Arial"/>
          <w:b/>
          <w:bCs/>
          <w:i/>
          <w:color w:val="000000"/>
          <w:sz w:val="22"/>
          <w:szCs w:val="22"/>
          <w:lang w:eastAsia="en-US"/>
        </w:rPr>
        <w:t>IX.</w:t>
      </w:r>
      <w:r w:rsidRPr="001147A9">
        <w:rPr>
          <w:rFonts w:ascii="Palatino Linotype" w:eastAsia="Calibri" w:hAnsi="Palatino Linotype" w:cs="Arial"/>
          <w:bCs/>
          <w:i/>
          <w:color w:val="000000"/>
          <w:sz w:val="22"/>
          <w:szCs w:val="22"/>
          <w:lang w:eastAsia="en-US"/>
        </w:rPr>
        <w:t xml:space="preserve"> Fomentar el uso de tecnologías de la información para garantizar la transparencia, el derecho de acceso a la información y la accesibilidad a éstos;</w:t>
      </w:r>
    </w:p>
    <w:p w14:paraId="0E7C1CE3" w14:textId="77777777" w:rsidR="0072330F" w:rsidRPr="001147A9" w:rsidRDefault="0072330F" w:rsidP="00C649A6">
      <w:pPr>
        <w:ind w:left="851" w:right="850"/>
        <w:jc w:val="both"/>
        <w:rPr>
          <w:rFonts w:ascii="Palatino Linotype" w:eastAsia="Calibri" w:hAnsi="Palatino Linotype" w:cs="Arial"/>
          <w:bCs/>
          <w:i/>
          <w:color w:val="000000"/>
          <w:sz w:val="22"/>
          <w:szCs w:val="22"/>
          <w:lang w:eastAsia="en-US"/>
        </w:rPr>
      </w:pPr>
      <w:r w:rsidRPr="001147A9">
        <w:rPr>
          <w:rFonts w:ascii="Palatino Linotype" w:eastAsia="Calibri" w:hAnsi="Palatino Linotype" w:cs="Arial"/>
          <w:b/>
          <w:bCs/>
          <w:i/>
          <w:color w:val="000000"/>
          <w:sz w:val="22"/>
          <w:szCs w:val="22"/>
          <w:lang w:eastAsia="en-US"/>
        </w:rPr>
        <w:t>…</w:t>
      </w:r>
    </w:p>
    <w:p w14:paraId="4A6CF7B9" w14:textId="77777777" w:rsidR="0072330F" w:rsidRPr="001147A9" w:rsidRDefault="0072330F" w:rsidP="00C649A6">
      <w:pPr>
        <w:ind w:left="851" w:right="850"/>
        <w:jc w:val="both"/>
        <w:rPr>
          <w:rFonts w:ascii="Palatino Linotype" w:eastAsia="Calibri" w:hAnsi="Palatino Linotype" w:cs="Arial"/>
          <w:bCs/>
          <w:i/>
          <w:color w:val="000000"/>
          <w:sz w:val="22"/>
          <w:szCs w:val="22"/>
          <w:lang w:eastAsia="en-US"/>
        </w:rPr>
      </w:pPr>
      <w:r w:rsidRPr="001147A9">
        <w:rPr>
          <w:rFonts w:ascii="Palatino Linotype" w:eastAsia="Calibri" w:hAnsi="Palatino Linotype" w:cs="Arial"/>
          <w:b/>
          <w:bCs/>
          <w:i/>
          <w:color w:val="000000"/>
          <w:sz w:val="22"/>
          <w:szCs w:val="22"/>
          <w:lang w:eastAsia="en-US"/>
        </w:rPr>
        <w:t>XI.</w:t>
      </w:r>
      <w:r w:rsidRPr="001147A9">
        <w:rPr>
          <w:rFonts w:ascii="Palatino Linotype" w:eastAsia="Calibri" w:hAnsi="Palatino Linotype" w:cs="Arial"/>
          <w:bCs/>
          <w:i/>
          <w:color w:val="000000"/>
          <w:sz w:val="22"/>
          <w:szCs w:val="22"/>
          <w:lang w:eastAsia="en-US"/>
        </w:rPr>
        <w:t xml:space="preserve"> </w:t>
      </w:r>
      <w:r w:rsidRPr="001147A9">
        <w:rPr>
          <w:rFonts w:ascii="Palatino Linotype" w:eastAsia="Calibri" w:hAnsi="Palatino Linotype" w:cs="Arial"/>
          <w:bCs/>
          <w:i/>
          <w:color w:val="000000"/>
          <w:sz w:val="22"/>
          <w:szCs w:val="22"/>
          <w:u w:val="single"/>
          <w:lang w:eastAsia="en-US"/>
        </w:rPr>
        <w:t>Dar acceso a la información pública que le sea requerida, en los términos de la Ley General, esta Ley y demás disposiciones jurídicas aplicables;</w:t>
      </w:r>
    </w:p>
    <w:p w14:paraId="51684414" w14:textId="77777777" w:rsidR="0072330F" w:rsidRPr="001147A9" w:rsidRDefault="0072330F" w:rsidP="00C649A6">
      <w:pPr>
        <w:ind w:left="851" w:right="850"/>
        <w:jc w:val="both"/>
        <w:rPr>
          <w:rFonts w:ascii="Palatino Linotype" w:eastAsia="Calibri" w:hAnsi="Palatino Linotype" w:cs="Arial"/>
          <w:i/>
          <w:color w:val="000000"/>
          <w:sz w:val="22"/>
          <w:szCs w:val="22"/>
          <w:lang w:eastAsia="en-US"/>
        </w:rPr>
      </w:pPr>
      <w:r w:rsidRPr="001147A9">
        <w:rPr>
          <w:rFonts w:ascii="Palatino Linotype" w:eastAsia="Calibri" w:hAnsi="Palatino Linotype" w:cs="Arial"/>
          <w:bCs/>
          <w:i/>
          <w:color w:val="000000"/>
          <w:sz w:val="22"/>
          <w:szCs w:val="22"/>
          <w:lang w:eastAsia="en-US"/>
        </w:rPr>
        <w:t>…</w:t>
      </w:r>
    </w:p>
    <w:p w14:paraId="2808A53C" w14:textId="77777777" w:rsidR="0072330F" w:rsidRPr="001147A9" w:rsidRDefault="0072330F" w:rsidP="00C649A6">
      <w:pPr>
        <w:ind w:left="851" w:right="850"/>
        <w:jc w:val="both"/>
        <w:rPr>
          <w:rFonts w:ascii="Palatino Linotype" w:eastAsia="Calibri" w:hAnsi="Palatino Linotype" w:cs="Arial"/>
          <w:i/>
          <w:color w:val="000000"/>
          <w:sz w:val="22"/>
          <w:szCs w:val="22"/>
          <w:lang w:eastAsia="en-US"/>
        </w:rPr>
      </w:pPr>
      <w:r w:rsidRPr="001147A9">
        <w:rPr>
          <w:rFonts w:ascii="Palatino Linotype" w:eastAsia="Calibri" w:hAnsi="Palatino Linotype" w:cs="Arial"/>
          <w:i/>
          <w:color w:val="000000"/>
          <w:sz w:val="22"/>
          <w:szCs w:val="22"/>
          <w:lang w:eastAsia="en-US"/>
        </w:rPr>
        <w:t>En la administración, gestión y custodia de los archivos de información pública, los sujetos obligados, los servidores públicos habilitados y los servidores públicos en general, se ajustarán a lo establecido por la normatividad aplicable.</w:t>
      </w:r>
    </w:p>
    <w:p w14:paraId="6EB7ACD6" w14:textId="77777777" w:rsidR="0072330F" w:rsidRPr="001147A9" w:rsidRDefault="0072330F" w:rsidP="00C649A6">
      <w:pPr>
        <w:ind w:left="851" w:right="851"/>
        <w:jc w:val="both"/>
        <w:rPr>
          <w:rFonts w:ascii="Palatino Linotype" w:eastAsia="Calibri" w:hAnsi="Palatino Linotype" w:cs="Arial"/>
          <w:i/>
          <w:color w:val="000000"/>
          <w:sz w:val="22"/>
          <w:szCs w:val="22"/>
          <w:u w:val="single"/>
          <w:lang w:eastAsia="en-US"/>
        </w:rPr>
      </w:pPr>
      <w:r w:rsidRPr="001147A9">
        <w:rPr>
          <w:rFonts w:ascii="Palatino Linotype" w:eastAsia="Calibri" w:hAnsi="Palatino Linotype" w:cs="Arial"/>
          <w:i/>
          <w:color w:val="000000"/>
          <w:sz w:val="22"/>
          <w:szCs w:val="22"/>
          <w:u w:val="single"/>
          <w:lang w:eastAsia="en-US"/>
        </w:rPr>
        <w:t>Los sujetos obligados solo proporcionarán la información pública que generen, administren o posean en el ejercicio de sus atribuciones.</w:t>
      </w:r>
    </w:p>
    <w:p w14:paraId="176E76DF" w14:textId="77777777" w:rsidR="0072330F" w:rsidRPr="001147A9" w:rsidRDefault="0072330F" w:rsidP="00C649A6">
      <w:pPr>
        <w:ind w:left="851" w:right="851"/>
        <w:jc w:val="both"/>
        <w:rPr>
          <w:rFonts w:ascii="Palatino Linotype" w:eastAsia="Calibri" w:hAnsi="Palatino Linotype" w:cs="Arial"/>
          <w:i/>
          <w:color w:val="000000"/>
          <w:sz w:val="22"/>
          <w:szCs w:val="22"/>
          <w:lang w:eastAsia="en-US"/>
        </w:rPr>
      </w:pPr>
    </w:p>
    <w:p w14:paraId="03D2F67F" w14:textId="77777777" w:rsidR="0072330F" w:rsidRPr="001147A9" w:rsidRDefault="0072330F" w:rsidP="00C649A6">
      <w:pPr>
        <w:spacing w:line="360" w:lineRule="auto"/>
        <w:jc w:val="both"/>
        <w:rPr>
          <w:rFonts w:ascii="Palatino Linotype" w:eastAsia="Calibri" w:hAnsi="Palatino Linotype" w:cs="Arial"/>
          <w:color w:val="000000"/>
          <w:lang w:eastAsia="en-US"/>
        </w:rPr>
      </w:pPr>
      <w:r w:rsidRPr="001147A9">
        <w:rPr>
          <w:rFonts w:ascii="Palatino Linotype" w:eastAsia="Calibri" w:hAnsi="Palatino Linotype" w:cs="Arial"/>
          <w:color w:val="000000"/>
          <w:lang w:eastAsia="en-US"/>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4F47236D" w14:textId="77777777" w:rsidR="0072330F" w:rsidRPr="001147A9" w:rsidRDefault="0072330F" w:rsidP="00C649A6">
      <w:pPr>
        <w:spacing w:line="360" w:lineRule="auto"/>
        <w:jc w:val="both"/>
        <w:rPr>
          <w:rFonts w:ascii="Palatino Linotype" w:eastAsia="Calibri" w:hAnsi="Palatino Linotype" w:cs="Arial"/>
          <w:color w:val="000000"/>
          <w:lang w:eastAsia="en-US"/>
        </w:rPr>
      </w:pPr>
    </w:p>
    <w:p w14:paraId="7726FCC3" w14:textId="77777777" w:rsidR="0072330F" w:rsidRPr="001147A9" w:rsidRDefault="0072330F" w:rsidP="00C649A6">
      <w:pPr>
        <w:spacing w:line="360" w:lineRule="auto"/>
        <w:jc w:val="both"/>
        <w:rPr>
          <w:rFonts w:ascii="Palatino Linotype" w:eastAsia="Calibri" w:hAnsi="Palatino Linotype" w:cs="Arial"/>
          <w:color w:val="000000"/>
          <w:lang w:eastAsia="en-US"/>
        </w:rPr>
      </w:pPr>
      <w:r w:rsidRPr="001147A9">
        <w:rPr>
          <w:rFonts w:ascii="Palatino Linotype" w:eastAsia="Calibri" w:hAnsi="Palatino Linotype" w:cs="Arial"/>
          <w:color w:val="000000"/>
          <w:lang w:eastAsia="en-US"/>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2DBBC1D2" w14:textId="77777777" w:rsidR="0072330F" w:rsidRPr="001147A9" w:rsidRDefault="0072330F" w:rsidP="00C649A6">
      <w:pPr>
        <w:spacing w:line="360" w:lineRule="auto"/>
        <w:rPr>
          <w:rFonts w:ascii="Palatino Linotype" w:eastAsia="Calibri" w:hAnsi="Palatino Linotype"/>
          <w:sz w:val="22"/>
          <w:szCs w:val="22"/>
          <w:lang w:eastAsia="en-US"/>
        </w:rPr>
      </w:pPr>
    </w:p>
    <w:p w14:paraId="17076E3B" w14:textId="77777777" w:rsidR="0072330F" w:rsidRPr="001147A9" w:rsidRDefault="0072330F" w:rsidP="00C649A6">
      <w:pPr>
        <w:tabs>
          <w:tab w:val="left" w:pos="709"/>
        </w:tabs>
        <w:spacing w:line="360" w:lineRule="auto"/>
        <w:jc w:val="both"/>
        <w:rPr>
          <w:rFonts w:ascii="Palatino Linotype" w:eastAsia="Calibri" w:hAnsi="Palatino Linotype" w:cs="Arial"/>
          <w:color w:val="000000"/>
          <w:lang w:eastAsia="en-US"/>
        </w:rPr>
      </w:pPr>
      <w:r w:rsidRPr="001147A9">
        <w:rPr>
          <w:rFonts w:ascii="Palatino Linotype" w:eastAsia="Calibri" w:hAnsi="Palatino Linotype"/>
          <w:lang w:eastAsia="en-US"/>
        </w:rPr>
        <w:t>En estricto sentido</w:t>
      </w:r>
      <w:r w:rsidRPr="001147A9">
        <w:rPr>
          <w:rFonts w:ascii="Palatino Linotype" w:eastAsia="Calibri" w:hAnsi="Palatino Linotype" w:cs="Arial"/>
          <w:color w:val="000000"/>
          <w:lang w:eastAsia="en-US"/>
        </w:rPr>
        <w:t>, el derecho de acceso a la información pública se satisface en aquellos casos en que se entregue el soporte documental en que conste la información pública, toda vez que, los Sujetos Obligados</w:t>
      </w:r>
      <w:r w:rsidRPr="001147A9">
        <w:rPr>
          <w:rFonts w:ascii="Palatino Linotype" w:eastAsia="Calibri" w:hAnsi="Palatino Linotype" w:cs="Arial"/>
          <w:b/>
          <w:color w:val="000000"/>
          <w:lang w:eastAsia="en-US"/>
        </w:rPr>
        <w:t xml:space="preserve"> </w:t>
      </w:r>
      <w:r w:rsidRPr="001147A9">
        <w:rPr>
          <w:rFonts w:ascii="Palatino Linotype" w:eastAsia="Calibri" w:hAnsi="Palatino Linotype" w:cs="Arial"/>
          <w:color w:val="000000"/>
          <w:lang w:eastAsia="en-US"/>
        </w:rPr>
        <w:t xml:space="preserve">no tienen el deber de generar, poseer o administrar </w:t>
      </w:r>
      <w:r w:rsidRPr="001147A9">
        <w:rPr>
          <w:rFonts w:ascii="Palatino Linotype" w:eastAsia="Calibri" w:hAnsi="Palatino Linotype" w:cs="Arial"/>
          <w:color w:val="000000"/>
          <w:lang w:eastAsia="en-US"/>
        </w:rPr>
        <w:lastRenderedPageBreak/>
        <w:t xml:space="preserve">la información pública con el grado de detalle solicitado; esto es, que no tienen el deber de generar un documento </w:t>
      </w:r>
      <w:r w:rsidRPr="001147A9">
        <w:rPr>
          <w:rFonts w:ascii="Palatino Linotype" w:eastAsia="Calibri" w:hAnsi="Palatino Linotype" w:cs="Arial"/>
          <w:i/>
          <w:color w:val="000000"/>
          <w:lang w:eastAsia="en-US"/>
        </w:rPr>
        <w:t>ad hoc</w:t>
      </w:r>
      <w:r w:rsidRPr="001147A9">
        <w:rPr>
          <w:rFonts w:ascii="Palatino Linotype" w:eastAsia="Calibri" w:hAnsi="Palatino Linotype" w:cs="Arial"/>
          <w:color w:val="000000"/>
          <w:lang w:eastAsia="en-US"/>
        </w:rPr>
        <w:t>, para satisfacer el derecho de acceso a la información pública, como lo establece el artículo 12 de la Ley de Transparencia y Acceso a la Información Pública del Estado de México y Municipios.</w:t>
      </w:r>
    </w:p>
    <w:p w14:paraId="131C9837" w14:textId="77777777" w:rsidR="0072330F" w:rsidRPr="001147A9" w:rsidRDefault="0072330F" w:rsidP="00C649A6">
      <w:pPr>
        <w:spacing w:line="360" w:lineRule="auto"/>
        <w:ind w:left="567" w:right="51"/>
        <w:jc w:val="both"/>
        <w:rPr>
          <w:rFonts w:ascii="Palatino Linotype" w:hAnsi="Palatino Linotype" w:cs="Arial"/>
          <w:color w:val="000000"/>
          <w:lang w:val="es-ES"/>
        </w:rPr>
      </w:pPr>
    </w:p>
    <w:p w14:paraId="4B083418" w14:textId="77777777" w:rsidR="0072330F" w:rsidRPr="001147A9" w:rsidRDefault="0072330F" w:rsidP="00C649A6">
      <w:pPr>
        <w:spacing w:line="360" w:lineRule="auto"/>
        <w:ind w:right="51"/>
        <w:jc w:val="both"/>
        <w:rPr>
          <w:rFonts w:ascii="Palatino Linotype" w:eastAsia="Calibri" w:hAnsi="Palatino Linotype" w:cs="Arial"/>
          <w:color w:val="000000"/>
          <w:lang w:eastAsia="en-US"/>
        </w:rPr>
      </w:pPr>
      <w:r w:rsidRPr="001147A9">
        <w:rPr>
          <w:rFonts w:ascii="Palatino Linotype" w:eastAsia="Calibri" w:hAnsi="Palatino Linotype" w:cs="Arial"/>
          <w:color w:val="000000"/>
          <w:lang w:eastAsia="en-US"/>
        </w:rPr>
        <w:t xml:space="preserve">Como apoyo a lo anterior, es aplicable el Criterio 03-17, emitido por </w:t>
      </w:r>
      <w:r w:rsidRPr="001147A9">
        <w:rPr>
          <w:rFonts w:ascii="Palatino Linotype" w:eastAsia="Arial Unicode MS" w:hAnsi="Palatino Linotype" w:cs="Arial"/>
          <w:color w:val="000000"/>
          <w:lang w:eastAsia="en-US"/>
        </w:rPr>
        <w:t>el Instituto Nacional de Transparencia, Acceso a la Información y Protección de Datos Personales,</w:t>
      </w:r>
      <w:r w:rsidRPr="001147A9">
        <w:rPr>
          <w:rFonts w:ascii="Palatino Linotype" w:eastAsia="Calibri" w:hAnsi="Palatino Linotype"/>
          <w:bCs/>
          <w:color w:val="000000"/>
          <w:lang w:eastAsia="en-US"/>
        </w:rPr>
        <w:t xml:space="preserve"> que dice:</w:t>
      </w:r>
      <w:r w:rsidRPr="001147A9">
        <w:rPr>
          <w:rFonts w:ascii="Palatino Linotype" w:eastAsia="Calibri" w:hAnsi="Palatino Linotype"/>
          <w:b/>
          <w:bCs/>
          <w:color w:val="000000"/>
          <w:lang w:eastAsia="en-US"/>
        </w:rPr>
        <w:t xml:space="preserve"> </w:t>
      </w:r>
    </w:p>
    <w:p w14:paraId="14C36CD0" w14:textId="77777777" w:rsidR="0072330F" w:rsidRPr="001147A9" w:rsidRDefault="0072330F" w:rsidP="00C649A6">
      <w:pPr>
        <w:ind w:left="928" w:right="850"/>
        <w:jc w:val="both"/>
        <w:rPr>
          <w:rFonts w:ascii="Palatino Linotype" w:hAnsi="Palatino Linotype" w:cs="Arial"/>
          <w:i/>
          <w:color w:val="000000"/>
          <w:sz w:val="22"/>
          <w:szCs w:val="22"/>
          <w:lang w:val="es-ES"/>
        </w:rPr>
      </w:pPr>
    </w:p>
    <w:p w14:paraId="2C99BA9B" w14:textId="0FC01E6E" w:rsidR="0072330F" w:rsidRPr="001147A9" w:rsidRDefault="0072330F" w:rsidP="00C649A6">
      <w:pPr>
        <w:ind w:left="928" w:right="901"/>
        <w:jc w:val="both"/>
        <w:rPr>
          <w:rFonts w:ascii="Palatino Linotype" w:eastAsiaTheme="minorEastAsia" w:hAnsi="Palatino Linotype" w:cs="Arial"/>
          <w:sz w:val="22"/>
          <w:szCs w:val="22"/>
          <w:lang w:val="es-ES_tradnl"/>
        </w:rPr>
      </w:pPr>
      <w:r w:rsidRPr="001147A9">
        <w:rPr>
          <w:rFonts w:ascii="Palatino Linotype" w:hAnsi="Palatino Linotype" w:cs="Arial"/>
          <w:i/>
          <w:color w:val="000000"/>
          <w:sz w:val="22"/>
          <w:szCs w:val="22"/>
          <w:lang w:val="es-ES"/>
        </w:rPr>
        <w:t>“</w:t>
      </w:r>
      <w:r w:rsidRPr="001147A9">
        <w:rPr>
          <w:rFonts w:ascii="Palatino Linotype" w:hAnsi="Palatino Linotype" w:cs="Arial"/>
          <w:b/>
          <w:i/>
          <w:color w:val="000000"/>
          <w:sz w:val="22"/>
          <w:szCs w:val="22"/>
          <w:lang w:val="es-ES"/>
        </w:rPr>
        <w:t>No existe obligación de elaborar documentos ad hoc para atender las solicitudes de acceso a la información.</w:t>
      </w:r>
      <w:r w:rsidRPr="001147A9">
        <w:rPr>
          <w:rFonts w:ascii="Palatino Linotype" w:hAnsi="Palatino Linotype" w:cs="Arial"/>
          <w:i/>
          <w:color w:val="000000"/>
          <w:sz w:val="22"/>
          <w:szCs w:val="22"/>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R="00C649A6" w:rsidRPr="001147A9">
        <w:rPr>
          <w:rFonts w:ascii="Palatino Linotype" w:hAnsi="Palatino Linotype" w:cs="Arial"/>
          <w:i/>
          <w:color w:val="000000"/>
          <w:sz w:val="22"/>
          <w:szCs w:val="22"/>
          <w:lang w:val="es-ES"/>
        </w:rPr>
        <w:t>”</w:t>
      </w:r>
    </w:p>
    <w:p w14:paraId="20989A16" w14:textId="77777777" w:rsidR="0072330F" w:rsidRPr="001147A9" w:rsidRDefault="0072330F" w:rsidP="00C649A6">
      <w:pPr>
        <w:spacing w:line="360" w:lineRule="auto"/>
        <w:rPr>
          <w:rFonts w:ascii="Palatino Linotype" w:hAnsi="Palatino Linotype"/>
        </w:rPr>
      </w:pPr>
    </w:p>
    <w:p w14:paraId="48C1C0E3" w14:textId="375D3967" w:rsidR="0072330F" w:rsidRPr="001147A9" w:rsidRDefault="0072330F" w:rsidP="00C649A6">
      <w:pPr>
        <w:spacing w:line="360" w:lineRule="auto"/>
        <w:jc w:val="both"/>
        <w:rPr>
          <w:rFonts w:ascii="Palatino Linotype" w:hAnsi="Palatino Linotype"/>
          <w:color w:val="000000" w:themeColor="text1"/>
          <w:lang w:eastAsia="es-MX"/>
        </w:rPr>
      </w:pPr>
      <w:r w:rsidRPr="001147A9">
        <w:rPr>
          <w:rFonts w:ascii="Palatino Linotype" w:eastAsia="MS Mincho" w:hAnsi="Palatino Linotype" w:cs="Arial"/>
        </w:rPr>
        <w:t xml:space="preserve">En consecuencia, este Órgano Garante determina </w:t>
      </w:r>
      <w:r w:rsidRPr="001147A9">
        <w:rPr>
          <w:rFonts w:ascii="Palatino Linotype" w:eastAsia="MS Mincho" w:hAnsi="Palatino Linotype" w:cs="Arial"/>
          <w:b/>
        </w:rPr>
        <w:t>modificar</w:t>
      </w:r>
      <w:r w:rsidRPr="001147A9">
        <w:rPr>
          <w:rFonts w:ascii="Palatino Linotype" w:eastAsia="MS Mincho" w:hAnsi="Palatino Linotype" w:cs="Arial"/>
        </w:rPr>
        <w:t xml:space="preserve"> la respuesta a fin de ordenar al </w:t>
      </w:r>
      <w:r w:rsidRPr="001147A9">
        <w:rPr>
          <w:rFonts w:ascii="Palatino Linotype" w:hAnsi="Palatino Linotype" w:cs="Tahoma"/>
          <w:b/>
          <w:lang w:val="es-ES_tradnl"/>
        </w:rPr>
        <w:t>SUJETO OBLIGADO</w:t>
      </w:r>
      <w:r w:rsidRPr="001147A9">
        <w:rPr>
          <w:rFonts w:ascii="Palatino Linotype" w:hAnsi="Palatino Linotype" w:cs="Tahoma"/>
          <w:bCs/>
          <w:lang w:val="es-ES_tradnl"/>
        </w:rPr>
        <w:t xml:space="preserve"> haga entrega en </w:t>
      </w:r>
      <w:r w:rsidRPr="001147A9">
        <w:rPr>
          <w:rFonts w:ascii="Palatino Linotype" w:hAnsi="Palatino Linotype" w:cs="Tahoma"/>
          <w:b/>
          <w:bCs/>
          <w:lang w:val="es-ES_tradnl"/>
        </w:rPr>
        <w:t>versión pública</w:t>
      </w:r>
      <w:r w:rsidRPr="001147A9">
        <w:rPr>
          <w:rFonts w:ascii="Palatino Linotype" w:hAnsi="Palatino Linotype" w:cs="Tahoma"/>
          <w:bCs/>
          <w:lang w:val="es-ES_tradnl"/>
        </w:rPr>
        <w:t xml:space="preserve"> </w:t>
      </w:r>
      <w:r w:rsidR="00C649A6" w:rsidRPr="001147A9">
        <w:rPr>
          <w:rFonts w:ascii="Palatino Linotype" w:hAnsi="Palatino Linotype" w:cs="Tahoma"/>
          <w:bCs/>
          <w:lang w:val="es-ES_tradnl"/>
        </w:rPr>
        <w:t xml:space="preserve">de </w:t>
      </w:r>
      <w:r w:rsidRPr="001147A9">
        <w:rPr>
          <w:rFonts w:ascii="Palatino Linotype" w:hAnsi="Palatino Linotype" w:cs="Tahoma"/>
          <w:bCs/>
          <w:lang w:val="es-ES_tradnl"/>
        </w:rPr>
        <w:t xml:space="preserve">la </w:t>
      </w:r>
      <w:r w:rsidR="00177A71" w:rsidRPr="001147A9">
        <w:rPr>
          <w:rFonts w:ascii="Palatino Linotype" w:hAnsi="Palatino Linotype"/>
          <w:color w:val="000000" w:themeColor="text1"/>
          <w:lang w:eastAsia="es-MX"/>
        </w:rPr>
        <w:t>sentencia de primera instancia precisada en la</w:t>
      </w:r>
      <w:r w:rsidR="00C649A6" w:rsidRPr="001147A9">
        <w:rPr>
          <w:rFonts w:ascii="Palatino Linotype" w:hAnsi="Palatino Linotype"/>
          <w:color w:val="000000" w:themeColor="text1"/>
          <w:lang w:eastAsia="es-MX"/>
        </w:rPr>
        <w:t>s</w:t>
      </w:r>
      <w:r w:rsidR="00177A71" w:rsidRPr="001147A9">
        <w:rPr>
          <w:rFonts w:ascii="Palatino Linotype" w:hAnsi="Palatino Linotype"/>
          <w:color w:val="000000" w:themeColor="text1"/>
          <w:lang w:eastAsia="es-MX"/>
        </w:rPr>
        <w:t xml:space="preserve"> solicitud</w:t>
      </w:r>
      <w:r w:rsidR="00C649A6" w:rsidRPr="001147A9">
        <w:rPr>
          <w:rFonts w:ascii="Palatino Linotype" w:hAnsi="Palatino Linotype"/>
          <w:color w:val="000000" w:themeColor="text1"/>
          <w:lang w:eastAsia="es-MX"/>
        </w:rPr>
        <w:t>es</w:t>
      </w:r>
      <w:r w:rsidR="00177A71" w:rsidRPr="001147A9">
        <w:rPr>
          <w:rFonts w:ascii="Palatino Linotype" w:hAnsi="Palatino Linotype"/>
          <w:color w:val="000000" w:themeColor="text1"/>
          <w:lang w:eastAsia="es-MX"/>
        </w:rPr>
        <w:t xml:space="preserve">. </w:t>
      </w:r>
    </w:p>
    <w:p w14:paraId="238355BC" w14:textId="77777777" w:rsidR="00177A71" w:rsidRPr="001147A9" w:rsidRDefault="00177A71" w:rsidP="00C649A6">
      <w:pPr>
        <w:spacing w:line="360" w:lineRule="auto"/>
        <w:jc w:val="both"/>
        <w:rPr>
          <w:rFonts w:ascii="Palatino Linotype" w:hAnsi="Palatino Linotype"/>
          <w:color w:val="000000" w:themeColor="text1"/>
          <w:lang w:eastAsia="es-MX"/>
        </w:rPr>
      </w:pPr>
    </w:p>
    <w:p w14:paraId="2ACA1ACA" w14:textId="29E36A3B" w:rsidR="00177A71" w:rsidRPr="001147A9" w:rsidRDefault="00177A71" w:rsidP="00C649A6">
      <w:pPr>
        <w:spacing w:line="360" w:lineRule="auto"/>
        <w:jc w:val="both"/>
        <w:rPr>
          <w:rFonts w:ascii="Palatino Linotype" w:hAnsi="Palatino Linotype"/>
        </w:rPr>
      </w:pPr>
      <w:r w:rsidRPr="001147A9">
        <w:rPr>
          <w:rFonts w:ascii="Palatino Linotype" w:hAnsi="Palatino Linotype"/>
          <w:color w:val="000000" w:themeColor="text1"/>
          <w:lang w:eastAsia="es-MX"/>
        </w:rPr>
        <w:t xml:space="preserve">Por lo anterior, no se omite comentar que </w:t>
      </w:r>
      <w:r w:rsidRPr="001147A9">
        <w:rPr>
          <w:rFonts w:ascii="Palatino Linotype" w:hAnsi="Palatino Linotype" w:cs="Arial"/>
          <w:lang w:eastAsia="es-MX"/>
        </w:rPr>
        <w:t xml:space="preserve">si bien del contenido de la solicitud se advierte que el particular solicita como modalidad de entrega de la información a través del </w:t>
      </w:r>
      <w:r w:rsidRPr="001147A9">
        <w:rPr>
          <w:rFonts w:ascii="Palatino Linotype" w:hAnsi="Palatino Linotype" w:cs="Arial"/>
          <w:b/>
          <w:lang w:eastAsia="es-MX"/>
        </w:rPr>
        <w:t>SAIMEX</w:t>
      </w:r>
      <w:r w:rsidRPr="001147A9">
        <w:rPr>
          <w:rFonts w:ascii="Palatino Linotype" w:hAnsi="Palatino Linotype" w:cs="Arial"/>
          <w:lang w:eastAsia="es-MX"/>
        </w:rPr>
        <w:t xml:space="preserve">, también lo es que dentro del contenido de la solicitud precisó le fueran expedidas </w:t>
      </w:r>
      <w:r w:rsidRPr="001147A9">
        <w:rPr>
          <w:rFonts w:ascii="Palatino Linotype" w:hAnsi="Palatino Linotype"/>
          <w:b/>
        </w:rPr>
        <w:t>copias</w:t>
      </w:r>
      <w:r w:rsidRPr="001147A9">
        <w:rPr>
          <w:rFonts w:ascii="Palatino Linotype" w:hAnsi="Palatino Linotype"/>
        </w:rPr>
        <w:t xml:space="preserve">, por tanto, este Instituto considera que la entrega de la información vía </w:t>
      </w:r>
      <w:r w:rsidRPr="001147A9">
        <w:rPr>
          <w:rFonts w:ascii="Palatino Linotype" w:hAnsi="Palatino Linotype"/>
        </w:rPr>
        <w:lastRenderedPageBreak/>
        <w:t>Sistema de Acceso a la Información Mexiquense (</w:t>
      </w:r>
      <w:r w:rsidRPr="001147A9">
        <w:rPr>
          <w:rFonts w:ascii="Palatino Linotype" w:hAnsi="Palatino Linotype"/>
          <w:b/>
        </w:rPr>
        <w:t>SAIMEX</w:t>
      </w:r>
      <w:r w:rsidRPr="001147A9">
        <w:rPr>
          <w:rFonts w:ascii="Palatino Linotype" w:hAnsi="Palatino Linotype"/>
        </w:rPr>
        <w:t xml:space="preserve">) puede homologarse a la modalidad elegida por </w:t>
      </w:r>
      <w:r w:rsidR="001147A9" w:rsidRPr="001147A9">
        <w:rPr>
          <w:rFonts w:ascii="Palatino Linotype" w:hAnsi="Palatino Linotype"/>
          <w:b/>
        </w:rPr>
        <w:t>EL</w:t>
      </w:r>
      <w:r w:rsidRPr="001147A9">
        <w:rPr>
          <w:rFonts w:ascii="Palatino Linotype" w:hAnsi="Palatino Linotype"/>
        </w:rPr>
        <w:t xml:space="preserve"> </w:t>
      </w:r>
      <w:r w:rsidRPr="001147A9">
        <w:rPr>
          <w:rFonts w:ascii="Palatino Linotype" w:hAnsi="Palatino Linotype"/>
          <w:b/>
        </w:rPr>
        <w:t>RECURRENTE</w:t>
      </w:r>
      <w:r w:rsidRPr="001147A9">
        <w:rPr>
          <w:rFonts w:ascii="Palatino Linotype" w:hAnsi="Palatino Linotype"/>
        </w:rPr>
        <w:t>.</w:t>
      </w:r>
    </w:p>
    <w:p w14:paraId="26728CBA" w14:textId="77777777" w:rsidR="00177A71" w:rsidRPr="001147A9" w:rsidRDefault="00177A71" w:rsidP="00C649A6">
      <w:pPr>
        <w:pStyle w:val="Sinespaciado"/>
        <w:spacing w:line="360" w:lineRule="auto"/>
        <w:jc w:val="both"/>
        <w:rPr>
          <w:rFonts w:ascii="Palatino Linotype" w:hAnsi="Palatino Linotype"/>
        </w:rPr>
      </w:pPr>
    </w:p>
    <w:p w14:paraId="138D9124" w14:textId="77777777" w:rsidR="00177A71" w:rsidRPr="001147A9" w:rsidRDefault="00177A71" w:rsidP="00C649A6">
      <w:pPr>
        <w:pStyle w:val="Sinespaciado"/>
        <w:spacing w:line="360" w:lineRule="auto"/>
        <w:jc w:val="both"/>
        <w:rPr>
          <w:rFonts w:ascii="Palatino Linotype" w:hAnsi="Palatino Linotype"/>
        </w:rPr>
      </w:pPr>
      <w:r w:rsidRPr="001147A9">
        <w:rPr>
          <w:rFonts w:ascii="Palatino Linotype" w:hAnsi="Palatino Linotype"/>
        </w:rPr>
        <w:t xml:space="preserve">Lo anterior es así, pues de la impresión del archivo digital que remita en cumplimiento de la resolución comparte la misma naturaleza de una copia simple, adicionalmente, la entrega de información vía </w:t>
      </w:r>
      <w:r w:rsidRPr="001147A9">
        <w:rPr>
          <w:rFonts w:ascii="Palatino Linotype" w:hAnsi="Palatino Linotype"/>
          <w:b/>
        </w:rPr>
        <w:t>SAIMEX</w:t>
      </w:r>
      <w:r w:rsidRPr="001147A9">
        <w:rPr>
          <w:rFonts w:ascii="Palatino Linotype" w:hAnsi="Palatino Linotype"/>
        </w:rPr>
        <w:t xml:space="preserve"> otorga el beneficio de disponer inmediata y gratuitamente de la información solicitada; consecuentemente, se determina que en aras de privilegiar el derecho del particular y toda vez que el ejercicio de la acción fue a través del Sistema y preciso en el apartado respectivo la entrega a través del sistema referido, por lo que atendiendo a los principios de máxima publicidad y pro persona, es que se considera viable que la información se entregue a través del </w:t>
      </w:r>
      <w:r w:rsidRPr="001147A9">
        <w:rPr>
          <w:rFonts w:ascii="Palatino Linotype" w:hAnsi="Palatino Linotype"/>
          <w:b/>
        </w:rPr>
        <w:t>SAIMEX</w:t>
      </w:r>
      <w:r w:rsidRPr="001147A9">
        <w:rPr>
          <w:rFonts w:ascii="Palatino Linotype" w:hAnsi="Palatino Linotype"/>
        </w:rPr>
        <w:t xml:space="preserve">. </w:t>
      </w:r>
    </w:p>
    <w:p w14:paraId="3905D630" w14:textId="77777777" w:rsidR="00177A71" w:rsidRPr="001147A9" w:rsidRDefault="00177A71" w:rsidP="00C649A6">
      <w:pPr>
        <w:pStyle w:val="Sinespaciado"/>
        <w:spacing w:line="360" w:lineRule="auto"/>
        <w:jc w:val="both"/>
        <w:rPr>
          <w:rFonts w:ascii="Palatino Linotype" w:hAnsi="Palatino Linotype"/>
        </w:rPr>
      </w:pPr>
    </w:p>
    <w:p w14:paraId="2FF6CD8C" w14:textId="6D2C10E8" w:rsidR="00177A71" w:rsidRPr="001147A9" w:rsidRDefault="00177A71" w:rsidP="00C649A6">
      <w:pPr>
        <w:spacing w:line="360" w:lineRule="auto"/>
        <w:jc w:val="both"/>
        <w:rPr>
          <w:rFonts w:ascii="Palatino Linotype" w:hAnsi="Palatino Linotype" w:cs="Arial"/>
          <w:bCs/>
        </w:rPr>
      </w:pPr>
      <w:r w:rsidRPr="001147A9">
        <w:rPr>
          <w:rFonts w:ascii="Palatino Linotype" w:hAnsi="Palatino Linotype"/>
        </w:rPr>
        <w:t xml:space="preserve">Por otro lado, no </w:t>
      </w:r>
      <w:r w:rsidRPr="001147A9">
        <w:rPr>
          <w:rFonts w:ascii="Palatino Linotype" w:hAnsi="Palatino Linotype" w:cs="Arial"/>
        </w:rPr>
        <w:t xml:space="preserve">se omite comentar que </w:t>
      </w:r>
      <w:r w:rsidR="00C649A6" w:rsidRPr="001147A9">
        <w:rPr>
          <w:rFonts w:ascii="Palatino Linotype" w:hAnsi="Palatino Linotype" w:cs="Arial"/>
        </w:rPr>
        <w:t>los</w:t>
      </w:r>
      <w:r w:rsidRPr="001147A9">
        <w:rPr>
          <w:rFonts w:ascii="Palatino Linotype" w:hAnsi="Palatino Linotype" w:cs="Arial"/>
        </w:rPr>
        <w:t xml:space="preserve"> documentos de los cuales se ordena su entrega, deberán ser entregados en </w:t>
      </w:r>
      <w:r w:rsidRPr="001147A9">
        <w:rPr>
          <w:rFonts w:ascii="Palatino Linotype" w:hAnsi="Palatino Linotype" w:cs="Arial"/>
          <w:b/>
        </w:rPr>
        <w:t>versión pública</w:t>
      </w:r>
      <w:r w:rsidRPr="001147A9">
        <w:rPr>
          <w:rFonts w:ascii="Palatino Linotype" w:hAnsi="Palatino Linotype" w:cs="Arial"/>
        </w:rPr>
        <w:t>; pues, el</w:t>
      </w:r>
      <w:r w:rsidRPr="001147A9">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A385318" w14:textId="77777777" w:rsidR="00177A71" w:rsidRPr="001147A9" w:rsidRDefault="00177A71" w:rsidP="00C649A6">
      <w:pPr>
        <w:spacing w:line="360" w:lineRule="auto"/>
        <w:jc w:val="both"/>
        <w:rPr>
          <w:rFonts w:ascii="Palatino Linotype" w:eastAsia="Calibri" w:hAnsi="Palatino Linotype" w:cs="Arial"/>
          <w:bCs/>
          <w:lang w:eastAsia="en-US"/>
        </w:rPr>
      </w:pPr>
    </w:p>
    <w:p w14:paraId="4DD89463" w14:textId="77777777" w:rsidR="00177A71" w:rsidRPr="001147A9" w:rsidRDefault="00177A71" w:rsidP="00C649A6">
      <w:pPr>
        <w:spacing w:line="360" w:lineRule="auto"/>
        <w:jc w:val="both"/>
        <w:rPr>
          <w:rFonts w:ascii="Palatino Linotype" w:hAnsi="Palatino Linotype" w:cs="Arial"/>
          <w:bCs/>
        </w:rPr>
      </w:pPr>
      <w:r w:rsidRPr="001147A9">
        <w:rPr>
          <w:rFonts w:ascii="Palatino Linotype" w:hAnsi="Palatino Linotype" w:cs="Arial"/>
          <w:bCs/>
        </w:rPr>
        <w:lastRenderedPageBreak/>
        <w:t>A este respecto, los artículos 3, fracciones IX, XX, XXI y XLV; 51 y 52 de la Ley de Transparencia y Acceso a la Información Pública del Estado de México y Municipios establecen:</w:t>
      </w:r>
    </w:p>
    <w:p w14:paraId="08C17D8C" w14:textId="77777777" w:rsidR="00177A71" w:rsidRPr="001147A9" w:rsidRDefault="00177A71" w:rsidP="00C649A6">
      <w:pPr>
        <w:autoSpaceDE w:val="0"/>
        <w:autoSpaceDN w:val="0"/>
        <w:adjustRightInd w:val="0"/>
        <w:ind w:right="899"/>
        <w:jc w:val="both"/>
        <w:rPr>
          <w:rFonts w:ascii="Palatino Linotype" w:hAnsi="Palatino Linotype" w:cs="Arial"/>
        </w:rPr>
      </w:pPr>
    </w:p>
    <w:p w14:paraId="01FA26B3" w14:textId="77777777" w:rsidR="00177A71" w:rsidRPr="001147A9" w:rsidRDefault="00177A71" w:rsidP="00C649A6">
      <w:pPr>
        <w:ind w:left="851" w:right="1134"/>
        <w:jc w:val="both"/>
        <w:rPr>
          <w:rFonts w:ascii="Palatino Linotype" w:hAnsi="Palatino Linotype"/>
          <w:i/>
          <w:sz w:val="22"/>
          <w:szCs w:val="22"/>
        </w:rPr>
      </w:pPr>
      <w:r w:rsidRPr="001147A9">
        <w:rPr>
          <w:rFonts w:ascii="Palatino Linotype" w:hAnsi="Palatino Linotype" w:cs="Arial"/>
          <w:b/>
          <w:bCs/>
          <w:i/>
          <w:sz w:val="22"/>
          <w:szCs w:val="22"/>
        </w:rPr>
        <w:t xml:space="preserve">“Artículo 3. </w:t>
      </w:r>
      <w:r w:rsidRPr="001147A9">
        <w:rPr>
          <w:rFonts w:ascii="Palatino Linotype" w:hAnsi="Palatino Linotype"/>
          <w:i/>
          <w:sz w:val="22"/>
          <w:szCs w:val="22"/>
        </w:rPr>
        <w:t xml:space="preserve">Para los efectos de la presente Ley se entenderá por: </w:t>
      </w:r>
    </w:p>
    <w:p w14:paraId="74AB5566" w14:textId="77777777" w:rsidR="00177A71" w:rsidRPr="001147A9" w:rsidRDefault="00177A71" w:rsidP="00C649A6">
      <w:pPr>
        <w:ind w:left="851" w:right="1134"/>
        <w:jc w:val="both"/>
        <w:rPr>
          <w:rFonts w:ascii="Palatino Linotype" w:hAnsi="Palatino Linotype" w:cs="Arial"/>
          <w:i/>
          <w:sz w:val="22"/>
          <w:szCs w:val="22"/>
        </w:rPr>
      </w:pPr>
      <w:r w:rsidRPr="001147A9">
        <w:rPr>
          <w:rFonts w:ascii="Palatino Linotype" w:hAnsi="Palatino Linotype" w:cs="Arial"/>
          <w:b/>
          <w:i/>
          <w:sz w:val="22"/>
          <w:szCs w:val="22"/>
        </w:rPr>
        <w:t>IX.</w:t>
      </w:r>
      <w:r w:rsidRPr="001147A9">
        <w:rPr>
          <w:rFonts w:ascii="Palatino Linotype" w:hAnsi="Palatino Linotype" w:cs="Arial"/>
          <w:i/>
          <w:sz w:val="22"/>
          <w:szCs w:val="22"/>
        </w:rPr>
        <w:t xml:space="preserve"> </w:t>
      </w:r>
      <w:r w:rsidRPr="001147A9">
        <w:rPr>
          <w:rFonts w:ascii="Palatino Linotype" w:hAnsi="Palatino Linotype" w:cs="Arial"/>
          <w:b/>
          <w:i/>
          <w:sz w:val="22"/>
          <w:szCs w:val="22"/>
        </w:rPr>
        <w:t xml:space="preserve">Datos personales: </w:t>
      </w:r>
      <w:r w:rsidRPr="001147A9">
        <w:rPr>
          <w:rFonts w:ascii="Palatino Linotype" w:hAnsi="Palatino Linotype" w:cs="Arial"/>
          <w:i/>
          <w:sz w:val="22"/>
          <w:szCs w:val="22"/>
        </w:rPr>
        <w:t xml:space="preserve">La información concerniente a una persona, identificada o identificable según lo dispuesto por la Ley de </w:t>
      </w:r>
      <w:r w:rsidRPr="001147A9">
        <w:rPr>
          <w:rFonts w:ascii="Palatino Linotype" w:hAnsi="Palatino Linotype"/>
          <w:i/>
          <w:sz w:val="22"/>
          <w:szCs w:val="22"/>
        </w:rPr>
        <w:t>Protección</w:t>
      </w:r>
      <w:r w:rsidRPr="001147A9">
        <w:rPr>
          <w:rFonts w:ascii="Palatino Linotype" w:hAnsi="Palatino Linotype" w:cs="Arial"/>
          <w:i/>
          <w:sz w:val="22"/>
          <w:szCs w:val="22"/>
        </w:rPr>
        <w:t xml:space="preserve"> de Datos Personales del Estado de México; </w:t>
      </w:r>
    </w:p>
    <w:p w14:paraId="6BF828FC" w14:textId="77777777" w:rsidR="00177A71" w:rsidRPr="001147A9" w:rsidRDefault="00177A71" w:rsidP="00C649A6">
      <w:pPr>
        <w:ind w:left="851" w:right="1134"/>
        <w:jc w:val="both"/>
        <w:rPr>
          <w:rFonts w:ascii="Palatino Linotype" w:hAnsi="Palatino Linotype" w:cs="Arial"/>
          <w:i/>
          <w:sz w:val="22"/>
          <w:szCs w:val="22"/>
        </w:rPr>
      </w:pPr>
      <w:r w:rsidRPr="001147A9">
        <w:rPr>
          <w:rFonts w:ascii="Palatino Linotype" w:hAnsi="Palatino Linotype" w:cs="Arial"/>
          <w:b/>
          <w:i/>
          <w:sz w:val="22"/>
          <w:szCs w:val="22"/>
        </w:rPr>
        <w:t>XX.</w:t>
      </w:r>
      <w:r w:rsidRPr="001147A9">
        <w:rPr>
          <w:rFonts w:ascii="Palatino Linotype" w:hAnsi="Palatino Linotype" w:cs="Arial"/>
          <w:i/>
          <w:sz w:val="22"/>
          <w:szCs w:val="22"/>
        </w:rPr>
        <w:t xml:space="preserve"> </w:t>
      </w:r>
      <w:r w:rsidRPr="001147A9">
        <w:rPr>
          <w:rFonts w:ascii="Palatino Linotype" w:hAnsi="Palatino Linotype" w:cs="Arial"/>
          <w:b/>
          <w:i/>
          <w:sz w:val="22"/>
          <w:szCs w:val="22"/>
        </w:rPr>
        <w:t>Información clasificada:</w:t>
      </w:r>
      <w:r w:rsidRPr="001147A9">
        <w:rPr>
          <w:rFonts w:ascii="Palatino Linotype" w:hAnsi="Palatino Linotype" w:cs="Arial"/>
          <w:i/>
          <w:sz w:val="22"/>
          <w:szCs w:val="22"/>
        </w:rPr>
        <w:t xml:space="preserve"> Aquella considerada por la presente Ley como reservada o confidencial; </w:t>
      </w:r>
    </w:p>
    <w:p w14:paraId="2A4930ED" w14:textId="77777777" w:rsidR="00177A71" w:rsidRPr="001147A9" w:rsidRDefault="00177A71" w:rsidP="00C649A6">
      <w:pPr>
        <w:ind w:left="851" w:right="1134"/>
        <w:jc w:val="both"/>
        <w:rPr>
          <w:rFonts w:ascii="Palatino Linotype" w:hAnsi="Palatino Linotype" w:cs="Arial"/>
          <w:i/>
          <w:sz w:val="22"/>
          <w:szCs w:val="22"/>
        </w:rPr>
      </w:pPr>
      <w:r w:rsidRPr="001147A9">
        <w:rPr>
          <w:rFonts w:ascii="Palatino Linotype" w:hAnsi="Palatino Linotype" w:cs="Arial"/>
          <w:b/>
          <w:i/>
          <w:sz w:val="22"/>
          <w:szCs w:val="22"/>
        </w:rPr>
        <w:t>XXI.</w:t>
      </w:r>
      <w:r w:rsidRPr="001147A9">
        <w:rPr>
          <w:rFonts w:ascii="Palatino Linotype" w:hAnsi="Palatino Linotype" w:cs="Arial"/>
          <w:i/>
          <w:sz w:val="22"/>
          <w:szCs w:val="22"/>
        </w:rPr>
        <w:t xml:space="preserve"> </w:t>
      </w:r>
      <w:r w:rsidRPr="001147A9">
        <w:rPr>
          <w:rFonts w:ascii="Palatino Linotype" w:hAnsi="Palatino Linotype" w:cs="Arial"/>
          <w:b/>
          <w:i/>
          <w:sz w:val="22"/>
          <w:szCs w:val="22"/>
        </w:rPr>
        <w:t>Información confidencial</w:t>
      </w:r>
      <w:r w:rsidRPr="001147A9">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4E6C4CB" w14:textId="77777777" w:rsidR="00177A71" w:rsidRPr="001147A9" w:rsidRDefault="00177A71" w:rsidP="00C649A6">
      <w:pPr>
        <w:ind w:left="851" w:right="1134"/>
        <w:jc w:val="both"/>
        <w:rPr>
          <w:rFonts w:ascii="Palatino Linotype" w:hAnsi="Palatino Linotype" w:cs="Arial"/>
          <w:i/>
          <w:sz w:val="22"/>
          <w:szCs w:val="22"/>
        </w:rPr>
      </w:pPr>
      <w:r w:rsidRPr="001147A9">
        <w:rPr>
          <w:rFonts w:ascii="Palatino Linotype" w:hAnsi="Palatino Linotype" w:cs="Arial"/>
          <w:b/>
          <w:i/>
          <w:sz w:val="22"/>
          <w:szCs w:val="22"/>
        </w:rPr>
        <w:t>XLV. Versión pública:</w:t>
      </w:r>
      <w:r w:rsidRPr="001147A9">
        <w:rPr>
          <w:rFonts w:ascii="Palatino Linotype" w:hAnsi="Palatino Linotype" w:cs="Arial"/>
          <w:i/>
          <w:sz w:val="22"/>
          <w:szCs w:val="22"/>
        </w:rPr>
        <w:t xml:space="preserve"> Documento en el que se elimine, suprime o borra la información clasificada como reservada o confidencial para permitir su acceso. </w:t>
      </w:r>
    </w:p>
    <w:p w14:paraId="341891A3" w14:textId="77777777" w:rsidR="00177A71" w:rsidRPr="001147A9" w:rsidRDefault="00177A71" w:rsidP="00C649A6">
      <w:pPr>
        <w:ind w:left="851" w:right="1134"/>
        <w:jc w:val="both"/>
        <w:rPr>
          <w:rFonts w:ascii="Palatino Linotype" w:hAnsi="Palatino Linotype" w:cs="Arial"/>
          <w:i/>
          <w:sz w:val="22"/>
          <w:szCs w:val="22"/>
        </w:rPr>
      </w:pPr>
      <w:r w:rsidRPr="001147A9">
        <w:rPr>
          <w:rFonts w:ascii="Palatino Linotype" w:hAnsi="Palatino Linotype" w:cs="Arial"/>
          <w:b/>
          <w:i/>
          <w:sz w:val="22"/>
          <w:szCs w:val="22"/>
        </w:rPr>
        <w:t>Artículo 51.</w:t>
      </w:r>
      <w:r w:rsidRPr="001147A9">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1147A9">
        <w:rPr>
          <w:rFonts w:ascii="Palatino Linotype" w:hAnsi="Palatino Linotype" w:cs="Arial"/>
          <w:b/>
          <w:i/>
          <w:sz w:val="22"/>
          <w:szCs w:val="22"/>
        </w:rPr>
        <w:t xml:space="preserve">y tendrá la responsabilidad de verificar en cada caso que la misma no sea confidencial o reservada. </w:t>
      </w:r>
      <w:r w:rsidRPr="001147A9">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2D97F7A7" w14:textId="77777777" w:rsidR="00177A71" w:rsidRPr="001147A9" w:rsidRDefault="00177A71" w:rsidP="00C649A6">
      <w:pPr>
        <w:ind w:left="851" w:right="1134"/>
        <w:jc w:val="both"/>
        <w:rPr>
          <w:rFonts w:ascii="Palatino Linotype" w:hAnsi="Palatino Linotype" w:cs="Arial"/>
          <w:i/>
          <w:sz w:val="22"/>
          <w:szCs w:val="22"/>
        </w:rPr>
      </w:pPr>
      <w:r w:rsidRPr="001147A9">
        <w:rPr>
          <w:rFonts w:ascii="Palatino Linotype" w:hAnsi="Palatino Linotype" w:cs="Arial"/>
          <w:b/>
          <w:i/>
          <w:sz w:val="22"/>
          <w:szCs w:val="22"/>
        </w:rPr>
        <w:t>Artículo 52.</w:t>
      </w:r>
      <w:r w:rsidRPr="001147A9">
        <w:rPr>
          <w:rFonts w:ascii="Palatino Linotype" w:hAnsi="Palatino Linotype" w:cs="Arial"/>
          <w:i/>
          <w:sz w:val="22"/>
          <w:szCs w:val="22"/>
        </w:rPr>
        <w:t xml:space="preserve"> Las solicitudes de acceso a la información y las respuestas que se les dé, incluyendo, en su caso, </w:t>
      </w:r>
      <w:r w:rsidRPr="001147A9">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1147A9">
        <w:rPr>
          <w:rFonts w:ascii="Palatino Linotype" w:hAnsi="Palatino Linotype" w:cs="Arial"/>
          <w:i/>
          <w:sz w:val="22"/>
          <w:szCs w:val="22"/>
        </w:rPr>
        <w:t>, siempre y cuando la resolución de referencia se someta a un proceso de disociación, es decir, no haga identificable al titular de tales datos personales.</w:t>
      </w:r>
      <w:r w:rsidRPr="001147A9">
        <w:rPr>
          <w:rFonts w:ascii="Palatino Linotype" w:hAnsi="Palatino Linotype" w:cs="Arial"/>
          <w:bCs/>
          <w:i/>
          <w:sz w:val="22"/>
          <w:szCs w:val="22"/>
        </w:rPr>
        <w:t>”</w:t>
      </w:r>
    </w:p>
    <w:p w14:paraId="3A04888D" w14:textId="77777777" w:rsidR="00177A71" w:rsidRPr="001147A9" w:rsidRDefault="00177A71" w:rsidP="00C649A6">
      <w:pPr>
        <w:ind w:left="851" w:right="1134"/>
        <w:jc w:val="both"/>
        <w:rPr>
          <w:rFonts w:ascii="Palatino Linotype" w:hAnsi="Palatino Linotype" w:cs="Arial"/>
          <w:sz w:val="22"/>
          <w:szCs w:val="22"/>
        </w:rPr>
      </w:pPr>
      <w:r w:rsidRPr="001147A9">
        <w:rPr>
          <w:rFonts w:ascii="Palatino Linotype" w:hAnsi="Palatino Linotype" w:cs="Arial"/>
          <w:sz w:val="22"/>
          <w:szCs w:val="22"/>
        </w:rPr>
        <w:t>(Énfasis añadido)</w:t>
      </w:r>
    </w:p>
    <w:p w14:paraId="5AF75C9E" w14:textId="77777777" w:rsidR="00177A71" w:rsidRPr="001147A9" w:rsidRDefault="00177A71" w:rsidP="00C649A6">
      <w:pPr>
        <w:ind w:right="899" w:firstLine="708"/>
        <w:jc w:val="both"/>
        <w:rPr>
          <w:rFonts w:ascii="Palatino Linotype" w:hAnsi="Palatino Linotype" w:cs="Arial"/>
        </w:rPr>
      </w:pPr>
    </w:p>
    <w:p w14:paraId="5EA8F99B" w14:textId="77777777" w:rsidR="00177A71" w:rsidRPr="001147A9" w:rsidRDefault="00177A71" w:rsidP="00C649A6">
      <w:pPr>
        <w:spacing w:line="360" w:lineRule="auto"/>
        <w:jc w:val="both"/>
        <w:rPr>
          <w:rFonts w:ascii="Palatino Linotype" w:hAnsi="Palatino Linotype" w:cs="Arial"/>
        </w:rPr>
      </w:pPr>
      <w:r w:rsidRPr="001147A9">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w:t>
      </w:r>
      <w:r w:rsidRPr="001147A9">
        <w:rPr>
          <w:rFonts w:ascii="Palatino Linotype" w:hAnsi="Palatino Linotype" w:cs="Arial"/>
        </w:rPr>
        <w:lastRenderedPageBreak/>
        <w:t xml:space="preserve">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137C91D8" w14:textId="77777777" w:rsidR="00177A71" w:rsidRPr="001147A9" w:rsidRDefault="00177A71" w:rsidP="00C649A6">
      <w:pPr>
        <w:jc w:val="both"/>
        <w:rPr>
          <w:rFonts w:ascii="Palatino Linotype" w:hAnsi="Palatino Linotype" w:cs="Arial"/>
        </w:rPr>
      </w:pPr>
    </w:p>
    <w:p w14:paraId="2CF3B97A" w14:textId="77777777" w:rsidR="00177A71" w:rsidRPr="001147A9" w:rsidRDefault="00177A71" w:rsidP="00C649A6">
      <w:pPr>
        <w:ind w:left="851" w:right="1134"/>
        <w:jc w:val="both"/>
        <w:rPr>
          <w:rFonts w:ascii="Palatino Linotype" w:eastAsia="Arial Unicode MS" w:hAnsi="Palatino Linotype" w:cs="Arial"/>
          <w:i/>
          <w:sz w:val="22"/>
          <w:szCs w:val="22"/>
        </w:rPr>
      </w:pPr>
      <w:r w:rsidRPr="001147A9">
        <w:rPr>
          <w:rFonts w:ascii="Palatino Linotype" w:eastAsia="Arial Unicode MS" w:hAnsi="Palatino Linotype" w:cs="Arial"/>
          <w:b/>
          <w:i/>
          <w:sz w:val="22"/>
          <w:szCs w:val="22"/>
        </w:rPr>
        <w:t>“Artículo 22.</w:t>
      </w:r>
      <w:r w:rsidRPr="001147A9">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1D1F4507" w14:textId="77777777" w:rsidR="00177A71" w:rsidRPr="001147A9" w:rsidRDefault="00177A71" w:rsidP="00C649A6">
      <w:pPr>
        <w:ind w:left="851" w:right="1134"/>
        <w:jc w:val="both"/>
        <w:rPr>
          <w:rFonts w:ascii="Palatino Linotype" w:eastAsia="Arial Unicode MS" w:hAnsi="Palatino Linotype" w:cs="Arial"/>
          <w:i/>
          <w:sz w:val="22"/>
          <w:szCs w:val="22"/>
        </w:rPr>
      </w:pPr>
      <w:r w:rsidRPr="001147A9">
        <w:rPr>
          <w:rFonts w:ascii="Palatino Linotype" w:eastAsia="Arial Unicode MS" w:hAnsi="Palatino Linotype" w:cs="Arial"/>
          <w:b/>
          <w:i/>
          <w:sz w:val="22"/>
          <w:szCs w:val="22"/>
        </w:rPr>
        <w:t>Artículo 38.</w:t>
      </w:r>
      <w:r w:rsidRPr="001147A9">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1147A9">
        <w:rPr>
          <w:rFonts w:ascii="Palatino Linotype" w:eastAsia="Arial Unicode MS" w:hAnsi="Palatino Linotype" w:cs="Arial"/>
          <w:b/>
          <w:i/>
          <w:sz w:val="22"/>
          <w:szCs w:val="22"/>
        </w:rPr>
        <w:t>”</w:t>
      </w:r>
      <w:r w:rsidRPr="001147A9">
        <w:rPr>
          <w:rFonts w:ascii="Palatino Linotype" w:eastAsia="Arial Unicode MS" w:hAnsi="Palatino Linotype" w:cs="Arial"/>
          <w:i/>
          <w:sz w:val="22"/>
          <w:szCs w:val="22"/>
        </w:rPr>
        <w:t xml:space="preserve"> </w:t>
      </w:r>
    </w:p>
    <w:p w14:paraId="53A7F0DD" w14:textId="77777777" w:rsidR="00177A71" w:rsidRPr="001147A9" w:rsidRDefault="00177A71" w:rsidP="00C649A6">
      <w:pPr>
        <w:ind w:left="851" w:right="850"/>
        <w:jc w:val="both"/>
        <w:rPr>
          <w:rFonts w:ascii="Palatino Linotype" w:eastAsia="Arial Unicode MS" w:hAnsi="Palatino Linotype" w:cs="Arial"/>
          <w:i/>
          <w:sz w:val="22"/>
          <w:szCs w:val="22"/>
        </w:rPr>
      </w:pPr>
    </w:p>
    <w:p w14:paraId="6CD02786" w14:textId="77777777" w:rsidR="00177A71" w:rsidRPr="001147A9" w:rsidRDefault="00177A71" w:rsidP="00C649A6">
      <w:pPr>
        <w:spacing w:line="360" w:lineRule="auto"/>
        <w:jc w:val="both"/>
        <w:rPr>
          <w:rFonts w:ascii="Palatino Linotype" w:hAnsi="Palatino Linotype" w:cs="Arial"/>
        </w:rPr>
      </w:pPr>
      <w:r w:rsidRPr="001147A9">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08892656" w14:textId="77777777" w:rsidR="00177A71" w:rsidRPr="001147A9" w:rsidRDefault="00177A71" w:rsidP="00C649A6">
      <w:pPr>
        <w:spacing w:line="360" w:lineRule="auto"/>
        <w:jc w:val="both"/>
        <w:rPr>
          <w:rFonts w:ascii="Palatino Linotype" w:hAnsi="Palatino Linotype" w:cs="Arial"/>
        </w:rPr>
      </w:pPr>
    </w:p>
    <w:p w14:paraId="10905F07" w14:textId="77777777" w:rsidR="00177A71" w:rsidRPr="001147A9" w:rsidRDefault="00177A71" w:rsidP="00C649A6">
      <w:pPr>
        <w:spacing w:line="360" w:lineRule="auto"/>
        <w:jc w:val="both"/>
        <w:rPr>
          <w:rFonts w:ascii="Palatino Linotype" w:hAnsi="Palatino Linotype" w:cs="Arial"/>
        </w:rPr>
      </w:pPr>
      <w:r w:rsidRPr="001147A9">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1147A9">
        <w:rPr>
          <w:rFonts w:ascii="Palatino Linotype" w:eastAsia="Arial Unicode MS" w:hAnsi="Palatino Linotype" w:cs="Arial"/>
        </w:rPr>
        <w:t xml:space="preserve"> que debe ser protegida por </w:t>
      </w:r>
      <w:r w:rsidRPr="001147A9">
        <w:rPr>
          <w:rFonts w:ascii="Palatino Linotype" w:eastAsia="Arial Unicode MS" w:hAnsi="Palatino Linotype" w:cs="Arial"/>
          <w:b/>
        </w:rPr>
        <w:t xml:space="preserve">EL SUJETO </w:t>
      </w:r>
      <w:r w:rsidRPr="001147A9">
        <w:rPr>
          <w:rFonts w:ascii="Palatino Linotype" w:eastAsia="Arial Unicode MS" w:hAnsi="Palatino Linotype" w:cs="Arial"/>
          <w:b/>
        </w:rPr>
        <w:lastRenderedPageBreak/>
        <w:t>OBLIGADO,</w:t>
      </w:r>
      <w:r w:rsidRPr="001147A9">
        <w:rPr>
          <w:rFonts w:ascii="Palatino Linotype" w:eastAsia="Arial Unicode MS" w:hAnsi="Palatino Linotype" w:cs="Arial"/>
        </w:rPr>
        <w:t xml:space="preserve"> por lo </w:t>
      </w:r>
      <w:r w:rsidRPr="001147A9">
        <w:rPr>
          <w:rFonts w:ascii="Palatino Linotype" w:hAnsi="Palatino Linotype" w:cs="Arial"/>
        </w:rPr>
        <w:t>que, todo dato personal susceptible de clasificación debe ser protegido.</w:t>
      </w:r>
    </w:p>
    <w:p w14:paraId="0D9A4259" w14:textId="77777777" w:rsidR="00177A71" w:rsidRPr="001147A9" w:rsidRDefault="00177A71" w:rsidP="00C649A6">
      <w:pPr>
        <w:spacing w:line="360" w:lineRule="auto"/>
        <w:jc w:val="both"/>
        <w:rPr>
          <w:rFonts w:ascii="Palatino Linotype" w:hAnsi="Palatino Linotype" w:cs="Arial"/>
        </w:rPr>
      </w:pPr>
    </w:p>
    <w:p w14:paraId="71F009A6" w14:textId="77777777" w:rsidR="00177A71" w:rsidRPr="001147A9" w:rsidRDefault="00177A71" w:rsidP="00C649A6">
      <w:pPr>
        <w:spacing w:line="360" w:lineRule="auto"/>
        <w:jc w:val="both"/>
        <w:rPr>
          <w:rFonts w:ascii="Palatino Linotype" w:hAnsi="Palatino Linotype" w:cs="Arial"/>
        </w:rPr>
      </w:pPr>
      <w:r w:rsidRPr="001147A9">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05CDE875" w14:textId="77777777" w:rsidR="00177A71" w:rsidRPr="001147A9" w:rsidRDefault="00177A71" w:rsidP="00C649A6">
      <w:pPr>
        <w:spacing w:line="360" w:lineRule="auto"/>
        <w:jc w:val="both"/>
        <w:rPr>
          <w:rFonts w:ascii="Palatino Linotype" w:hAnsi="Palatino Linotype" w:cs="Arial"/>
        </w:rPr>
      </w:pPr>
    </w:p>
    <w:p w14:paraId="20AF23C9" w14:textId="77777777" w:rsidR="00177A71" w:rsidRPr="001147A9" w:rsidRDefault="00177A71" w:rsidP="00C649A6">
      <w:pPr>
        <w:spacing w:line="360" w:lineRule="auto"/>
        <w:jc w:val="both"/>
        <w:rPr>
          <w:rFonts w:ascii="Palatino Linotype" w:hAnsi="Palatino Linotype" w:cs="Arial"/>
        </w:rPr>
      </w:pPr>
      <w:r w:rsidRPr="001147A9">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9FCA0DF" w14:textId="77777777" w:rsidR="00177A71" w:rsidRPr="001147A9" w:rsidRDefault="00177A71" w:rsidP="00532E89">
      <w:pPr>
        <w:jc w:val="both"/>
        <w:rPr>
          <w:rFonts w:ascii="Palatino Linotype" w:hAnsi="Palatino Linotype" w:cs="Arial"/>
        </w:rPr>
      </w:pPr>
    </w:p>
    <w:p w14:paraId="6BB47675" w14:textId="77777777" w:rsidR="00177A71" w:rsidRPr="001147A9" w:rsidRDefault="00177A71" w:rsidP="00532E89">
      <w:pPr>
        <w:tabs>
          <w:tab w:val="left" w:pos="8222"/>
        </w:tabs>
        <w:ind w:left="851" w:right="992"/>
        <w:jc w:val="both"/>
        <w:rPr>
          <w:rFonts w:ascii="Palatino Linotype" w:hAnsi="Palatino Linotype" w:cs="Arial"/>
          <w:i/>
          <w:sz w:val="22"/>
          <w:szCs w:val="22"/>
        </w:rPr>
      </w:pPr>
      <w:r w:rsidRPr="001147A9">
        <w:rPr>
          <w:rFonts w:ascii="Palatino Linotype" w:hAnsi="Palatino Linotype" w:cs="Arial"/>
          <w:b/>
          <w:i/>
          <w:sz w:val="22"/>
          <w:szCs w:val="22"/>
        </w:rPr>
        <w:t xml:space="preserve">“Artículo 49. </w:t>
      </w:r>
      <w:r w:rsidRPr="001147A9">
        <w:rPr>
          <w:rFonts w:ascii="Palatino Linotype" w:hAnsi="Palatino Linotype" w:cs="Arial"/>
          <w:i/>
          <w:sz w:val="22"/>
          <w:szCs w:val="22"/>
        </w:rPr>
        <w:t>Los Comités de Transparencia tendrán las siguientes atribuciones:</w:t>
      </w:r>
    </w:p>
    <w:p w14:paraId="053152A1" w14:textId="77777777" w:rsidR="00177A71" w:rsidRPr="001147A9" w:rsidRDefault="00177A71" w:rsidP="00532E89">
      <w:pPr>
        <w:tabs>
          <w:tab w:val="left" w:pos="8222"/>
        </w:tabs>
        <w:ind w:left="851" w:right="992"/>
        <w:jc w:val="both"/>
        <w:rPr>
          <w:rFonts w:ascii="Palatino Linotype" w:hAnsi="Palatino Linotype" w:cs="Arial"/>
          <w:i/>
          <w:sz w:val="22"/>
          <w:szCs w:val="22"/>
        </w:rPr>
      </w:pPr>
      <w:r w:rsidRPr="001147A9">
        <w:rPr>
          <w:rFonts w:ascii="Palatino Linotype" w:hAnsi="Palatino Linotype" w:cs="Arial"/>
          <w:b/>
          <w:i/>
          <w:sz w:val="22"/>
          <w:szCs w:val="22"/>
        </w:rPr>
        <w:t>VIII.</w:t>
      </w:r>
      <w:r w:rsidRPr="001147A9">
        <w:rPr>
          <w:rFonts w:ascii="Palatino Linotype" w:hAnsi="Palatino Linotype" w:cs="Arial"/>
          <w:i/>
          <w:sz w:val="22"/>
          <w:szCs w:val="22"/>
        </w:rPr>
        <w:t xml:space="preserve"> Aprobar, modificar o revocar la clasificación de la información;</w:t>
      </w:r>
    </w:p>
    <w:p w14:paraId="503BA229" w14:textId="77777777" w:rsidR="00177A71" w:rsidRPr="001147A9" w:rsidRDefault="00177A71" w:rsidP="00532E89">
      <w:pPr>
        <w:tabs>
          <w:tab w:val="left" w:pos="8222"/>
        </w:tabs>
        <w:ind w:left="851" w:right="992"/>
        <w:jc w:val="both"/>
        <w:rPr>
          <w:rFonts w:ascii="Palatino Linotype" w:hAnsi="Palatino Linotype" w:cs="Arial"/>
          <w:i/>
          <w:sz w:val="22"/>
          <w:szCs w:val="22"/>
        </w:rPr>
      </w:pPr>
      <w:r w:rsidRPr="001147A9">
        <w:rPr>
          <w:rFonts w:ascii="Palatino Linotype" w:hAnsi="Palatino Linotype" w:cs="Arial"/>
          <w:b/>
          <w:i/>
          <w:sz w:val="22"/>
          <w:szCs w:val="22"/>
        </w:rPr>
        <w:t>Artículo 132.</w:t>
      </w:r>
      <w:r w:rsidRPr="001147A9">
        <w:rPr>
          <w:rFonts w:ascii="Palatino Linotype" w:hAnsi="Palatino Linotype" w:cs="Arial"/>
          <w:i/>
          <w:sz w:val="22"/>
          <w:szCs w:val="22"/>
        </w:rPr>
        <w:t xml:space="preserve"> La clasificación de la información se llevará a cabo en el momento en que:</w:t>
      </w:r>
    </w:p>
    <w:p w14:paraId="1AC8D72A" w14:textId="77777777" w:rsidR="00177A71" w:rsidRPr="001147A9" w:rsidRDefault="00177A71" w:rsidP="00532E89">
      <w:pPr>
        <w:tabs>
          <w:tab w:val="left" w:pos="8222"/>
        </w:tabs>
        <w:ind w:left="851" w:right="992"/>
        <w:jc w:val="both"/>
        <w:rPr>
          <w:rFonts w:ascii="Palatino Linotype" w:hAnsi="Palatino Linotype" w:cs="Arial"/>
          <w:i/>
          <w:sz w:val="22"/>
          <w:szCs w:val="22"/>
        </w:rPr>
      </w:pPr>
      <w:r w:rsidRPr="001147A9">
        <w:rPr>
          <w:rFonts w:ascii="Palatino Linotype" w:hAnsi="Palatino Linotype" w:cs="Arial"/>
          <w:b/>
          <w:i/>
          <w:sz w:val="22"/>
          <w:szCs w:val="22"/>
        </w:rPr>
        <w:t>I.</w:t>
      </w:r>
      <w:r w:rsidRPr="001147A9">
        <w:rPr>
          <w:rFonts w:ascii="Palatino Linotype" w:hAnsi="Palatino Linotype" w:cs="Arial"/>
          <w:i/>
          <w:sz w:val="22"/>
          <w:szCs w:val="22"/>
        </w:rPr>
        <w:t xml:space="preserve"> Se reciba una solicitud de acceso a la información;</w:t>
      </w:r>
    </w:p>
    <w:p w14:paraId="25F318B0" w14:textId="77777777" w:rsidR="00177A71" w:rsidRPr="001147A9" w:rsidRDefault="00177A71" w:rsidP="00532E89">
      <w:pPr>
        <w:tabs>
          <w:tab w:val="left" w:pos="8222"/>
        </w:tabs>
        <w:ind w:left="851" w:right="992"/>
        <w:jc w:val="both"/>
        <w:rPr>
          <w:rFonts w:ascii="Palatino Linotype" w:hAnsi="Palatino Linotype" w:cs="Arial"/>
          <w:i/>
          <w:sz w:val="22"/>
          <w:szCs w:val="22"/>
        </w:rPr>
      </w:pPr>
      <w:r w:rsidRPr="001147A9">
        <w:rPr>
          <w:rFonts w:ascii="Palatino Linotype" w:hAnsi="Palatino Linotype" w:cs="Arial"/>
          <w:b/>
          <w:i/>
          <w:sz w:val="22"/>
          <w:szCs w:val="22"/>
        </w:rPr>
        <w:t>II.</w:t>
      </w:r>
      <w:r w:rsidRPr="001147A9">
        <w:rPr>
          <w:rFonts w:ascii="Palatino Linotype" w:hAnsi="Palatino Linotype" w:cs="Arial"/>
          <w:i/>
          <w:sz w:val="22"/>
          <w:szCs w:val="22"/>
        </w:rPr>
        <w:t xml:space="preserve"> Se determine mediante resolución de autoridad competente; o</w:t>
      </w:r>
    </w:p>
    <w:p w14:paraId="7A06D4C7" w14:textId="77777777" w:rsidR="00177A71" w:rsidRPr="001147A9" w:rsidRDefault="00177A71" w:rsidP="00532E89">
      <w:pPr>
        <w:tabs>
          <w:tab w:val="left" w:pos="8222"/>
        </w:tabs>
        <w:ind w:left="851" w:right="992"/>
        <w:jc w:val="both"/>
        <w:rPr>
          <w:rFonts w:ascii="Palatino Linotype" w:hAnsi="Palatino Linotype" w:cs="Arial"/>
          <w:b/>
          <w:i/>
          <w:sz w:val="22"/>
          <w:szCs w:val="22"/>
        </w:rPr>
      </w:pPr>
      <w:r w:rsidRPr="001147A9">
        <w:rPr>
          <w:rFonts w:ascii="Palatino Linotype" w:hAnsi="Palatino Linotype" w:cs="Arial"/>
          <w:i/>
          <w:sz w:val="22"/>
          <w:szCs w:val="22"/>
        </w:rPr>
        <w:t>III. Se generen versiones públicas para dar cumplimiento a las obligaciones de transparencia previstas en esta Ley.</w:t>
      </w:r>
      <w:r w:rsidRPr="001147A9">
        <w:rPr>
          <w:rFonts w:ascii="Palatino Linotype" w:hAnsi="Palatino Linotype" w:cs="Arial"/>
          <w:b/>
          <w:i/>
          <w:sz w:val="22"/>
          <w:szCs w:val="22"/>
        </w:rPr>
        <w:t>”</w:t>
      </w:r>
    </w:p>
    <w:p w14:paraId="731DC303" w14:textId="77777777" w:rsidR="00177A71" w:rsidRPr="001147A9" w:rsidRDefault="00177A71" w:rsidP="00532E89">
      <w:pPr>
        <w:tabs>
          <w:tab w:val="left" w:pos="8222"/>
        </w:tabs>
        <w:ind w:left="851" w:right="992"/>
        <w:jc w:val="both"/>
        <w:rPr>
          <w:rFonts w:ascii="Palatino Linotype" w:hAnsi="Palatino Linotype" w:cs="Arial"/>
          <w:i/>
          <w:sz w:val="22"/>
          <w:szCs w:val="22"/>
        </w:rPr>
      </w:pPr>
      <w:r w:rsidRPr="001147A9">
        <w:rPr>
          <w:rFonts w:ascii="Palatino Linotype" w:hAnsi="Palatino Linotype" w:cs="Arial"/>
          <w:b/>
          <w:i/>
          <w:sz w:val="22"/>
          <w:szCs w:val="22"/>
        </w:rPr>
        <w:t>“Segundo.-</w:t>
      </w:r>
      <w:r w:rsidRPr="001147A9">
        <w:rPr>
          <w:rFonts w:ascii="Palatino Linotype" w:hAnsi="Palatino Linotype" w:cs="Arial"/>
          <w:i/>
          <w:sz w:val="22"/>
          <w:szCs w:val="22"/>
        </w:rPr>
        <w:t xml:space="preserve"> Para efectos de los presentes Lineamientos Generales, se entenderá por:</w:t>
      </w:r>
    </w:p>
    <w:p w14:paraId="57CF3982" w14:textId="77777777" w:rsidR="00177A71" w:rsidRPr="001147A9" w:rsidRDefault="00177A71" w:rsidP="00532E89">
      <w:pPr>
        <w:tabs>
          <w:tab w:val="left" w:pos="8222"/>
        </w:tabs>
        <w:ind w:left="851" w:right="992"/>
        <w:jc w:val="both"/>
        <w:rPr>
          <w:rFonts w:ascii="Palatino Linotype" w:hAnsi="Palatino Linotype" w:cs="Arial"/>
          <w:i/>
          <w:sz w:val="22"/>
          <w:szCs w:val="22"/>
        </w:rPr>
      </w:pPr>
      <w:r w:rsidRPr="001147A9">
        <w:rPr>
          <w:rFonts w:ascii="Palatino Linotype" w:hAnsi="Palatino Linotype" w:cs="Arial"/>
          <w:b/>
          <w:i/>
          <w:sz w:val="22"/>
          <w:szCs w:val="22"/>
        </w:rPr>
        <w:lastRenderedPageBreak/>
        <w:t>XVIII.</w:t>
      </w:r>
      <w:r w:rsidRPr="001147A9">
        <w:rPr>
          <w:rFonts w:ascii="Palatino Linotype" w:hAnsi="Palatino Linotype" w:cs="Arial"/>
          <w:i/>
          <w:sz w:val="22"/>
          <w:szCs w:val="22"/>
        </w:rPr>
        <w:t xml:space="preserve">  </w:t>
      </w:r>
      <w:r w:rsidRPr="001147A9">
        <w:rPr>
          <w:rFonts w:ascii="Palatino Linotype" w:hAnsi="Palatino Linotype" w:cs="Arial"/>
          <w:b/>
          <w:i/>
          <w:sz w:val="22"/>
          <w:szCs w:val="22"/>
        </w:rPr>
        <w:t>Versión pública:</w:t>
      </w:r>
      <w:r w:rsidRPr="001147A9">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3DE0DF6" w14:textId="77777777" w:rsidR="00177A71" w:rsidRPr="001147A9" w:rsidRDefault="00177A71" w:rsidP="00532E89">
      <w:pPr>
        <w:tabs>
          <w:tab w:val="left" w:pos="8222"/>
        </w:tabs>
        <w:ind w:left="851" w:right="992"/>
        <w:jc w:val="both"/>
        <w:rPr>
          <w:rFonts w:ascii="Palatino Linotype" w:hAnsi="Palatino Linotype" w:cs="Arial"/>
          <w:i/>
          <w:sz w:val="22"/>
          <w:szCs w:val="22"/>
        </w:rPr>
      </w:pPr>
      <w:r w:rsidRPr="001147A9">
        <w:rPr>
          <w:rFonts w:ascii="Palatino Linotype" w:hAnsi="Palatino Linotype" w:cs="Arial"/>
          <w:b/>
          <w:i/>
          <w:sz w:val="22"/>
          <w:szCs w:val="22"/>
        </w:rPr>
        <w:t>Cuarto.</w:t>
      </w:r>
      <w:r w:rsidRPr="001147A9">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8CA7920" w14:textId="77777777" w:rsidR="00177A71" w:rsidRPr="001147A9" w:rsidRDefault="00177A71" w:rsidP="00532E89">
      <w:pPr>
        <w:tabs>
          <w:tab w:val="left" w:pos="8222"/>
        </w:tabs>
        <w:ind w:left="851" w:right="992"/>
        <w:jc w:val="both"/>
        <w:rPr>
          <w:rFonts w:ascii="Palatino Linotype" w:hAnsi="Palatino Linotype" w:cs="Arial"/>
          <w:i/>
          <w:sz w:val="22"/>
          <w:szCs w:val="22"/>
        </w:rPr>
      </w:pPr>
      <w:r w:rsidRPr="001147A9">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4A958389" w14:textId="77777777" w:rsidR="00177A71" w:rsidRPr="001147A9" w:rsidRDefault="00177A71" w:rsidP="00532E89">
      <w:pPr>
        <w:tabs>
          <w:tab w:val="left" w:pos="8222"/>
        </w:tabs>
        <w:ind w:left="851" w:right="992"/>
        <w:jc w:val="both"/>
        <w:rPr>
          <w:rFonts w:ascii="Palatino Linotype" w:hAnsi="Palatino Linotype" w:cs="Arial"/>
          <w:i/>
          <w:sz w:val="22"/>
          <w:szCs w:val="22"/>
        </w:rPr>
      </w:pPr>
      <w:r w:rsidRPr="001147A9">
        <w:rPr>
          <w:rFonts w:ascii="Palatino Linotype" w:hAnsi="Palatino Linotype" w:cs="Arial"/>
          <w:b/>
          <w:i/>
          <w:sz w:val="22"/>
          <w:szCs w:val="22"/>
        </w:rPr>
        <w:t>Quinto.</w:t>
      </w:r>
      <w:r w:rsidRPr="001147A9">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4E40079" w14:textId="77777777" w:rsidR="00177A71" w:rsidRPr="001147A9" w:rsidRDefault="00177A71" w:rsidP="00532E89">
      <w:pPr>
        <w:tabs>
          <w:tab w:val="left" w:pos="8222"/>
        </w:tabs>
        <w:ind w:left="851" w:right="992"/>
        <w:jc w:val="both"/>
        <w:rPr>
          <w:rFonts w:ascii="Palatino Linotype" w:hAnsi="Palatino Linotype" w:cs="Arial"/>
          <w:i/>
          <w:sz w:val="22"/>
          <w:szCs w:val="22"/>
        </w:rPr>
      </w:pPr>
      <w:r w:rsidRPr="001147A9">
        <w:rPr>
          <w:rFonts w:ascii="Palatino Linotype" w:hAnsi="Palatino Linotype" w:cs="Arial"/>
          <w:b/>
          <w:i/>
          <w:sz w:val="22"/>
          <w:szCs w:val="22"/>
        </w:rPr>
        <w:t>Sexto.</w:t>
      </w:r>
      <w:r w:rsidRPr="001147A9">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9F31CC4" w14:textId="77777777" w:rsidR="00177A71" w:rsidRPr="001147A9" w:rsidRDefault="00177A71" w:rsidP="00532E89">
      <w:pPr>
        <w:tabs>
          <w:tab w:val="left" w:pos="8222"/>
        </w:tabs>
        <w:ind w:left="851" w:right="992"/>
        <w:jc w:val="both"/>
        <w:rPr>
          <w:rFonts w:ascii="Palatino Linotype" w:hAnsi="Palatino Linotype" w:cs="Arial"/>
          <w:i/>
          <w:sz w:val="22"/>
          <w:szCs w:val="22"/>
        </w:rPr>
      </w:pPr>
      <w:r w:rsidRPr="001147A9">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1EA359E1" w14:textId="77777777" w:rsidR="00177A71" w:rsidRPr="001147A9" w:rsidRDefault="00177A71" w:rsidP="00532E89">
      <w:pPr>
        <w:tabs>
          <w:tab w:val="left" w:pos="8222"/>
        </w:tabs>
        <w:ind w:left="851" w:right="992"/>
        <w:jc w:val="both"/>
        <w:rPr>
          <w:rFonts w:ascii="Palatino Linotype" w:hAnsi="Palatino Linotype" w:cs="Arial"/>
          <w:i/>
          <w:sz w:val="22"/>
          <w:szCs w:val="22"/>
        </w:rPr>
      </w:pPr>
      <w:r w:rsidRPr="001147A9">
        <w:rPr>
          <w:rFonts w:ascii="Palatino Linotype" w:hAnsi="Palatino Linotype" w:cs="Arial"/>
          <w:b/>
          <w:i/>
          <w:sz w:val="22"/>
          <w:szCs w:val="22"/>
        </w:rPr>
        <w:t>Séptimo.</w:t>
      </w:r>
      <w:r w:rsidRPr="001147A9">
        <w:rPr>
          <w:rFonts w:ascii="Palatino Linotype" w:hAnsi="Palatino Linotype" w:cs="Arial"/>
          <w:i/>
          <w:sz w:val="22"/>
          <w:szCs w:val="22"/>
        </w:rPr>
        <w:t xml:space="preserve"> La clasificación de la información se llevará a cabo en el momento en que:</w:t>
      </w:r>
    </w:p>
    <w:p w14:paraId="7BBBDBEF" w14:textId="77777777" w:rsidR="00177A71" w:rsidRPr="001147A9" w:rsidRDefault="00177A71" w:rsidP="00532E89">
      <w:pPr>
        <w:tabs>
          <w:tab w:val="left" w:pos="8222"/>
        </w:tabs>
        <w:ind w:left="851" w:right="992"/>
        <w:jc w:val="both"/>
        <w:rPr>
          <w:rFonts w:ascii="Palatino Linotype" w:hAnsi="Palatino Linotype" w:cs="Arial"/>
          <w:i/>
          <w:sz w:val="22"/>
          <w:szCs w:val="22"/>
        </w:rPr>
      </w:pPr>
      <w:r w:rsidRPr="001147A9">
        <w:rPr>
          <w:rFonts w:ascii="Palatino Linotype" w:hAnsi="Palatino Linotype" w:cs="Arial"/>
          <w:b/>
          <w:i/>
          <w:sz w:val="22"/>
          <w:szCs w:val="22"/>
        </w:rPr>
        <w:t>I.</w:t>
      </w:r>
      <w:r w:rsidRPr="001147A9">
        <w:rPr>
          <w:rFonts w:ascii="Palatino Linotype" w:hAnsi="Palatino Linotype" w:cs="Arial"/>
          <w:i/>
          <w:sz w:val="22"/>
          <w:szCs w:val="22"/>
        </w:rPr>
        <w:t xml:space="preserve">        Se reciba una solicitud de acceso a la información;</w:t>
      </w:r>
    </w:p>
    <w:p w14:paraId="70F15FCD" w14:textId="77777777" w:rsidR="00177A71" w:rsidRPr="001147A9" w:rsidRDefault="00177A71" w:rsidP="00532E89">
      <w:pPr>
        <w:tabs>
          <w:tab w:val="left" w:pos="8222"/>
        </w:tabs>
        <w:ind w:left="851" w:right="992"/>
        <w:jc w:val="both"/>
        <w:rPr>
          <w:rFonts w:ascii="Palatino Linotype" w:hAnsi="Palatino Linotype" w:cs="Arial"/>
          <w:i/>
          <w:sz w:val="22"/>
          <w:szCs w:val="22"/>
        </w:rPr>
      </w:pPr>
      <w:r w:rsidRPr="001147A9">
        <w:rPr>
          <w:rFonts w:ascii="Palatino Linotype" w:hAnsi="Palatino Linotype" w:cs="Arial"/>
          <w:b/>
          <w:i/>
          <w:sz w:val="22"/>
          <w:szCs w:val="22"/>
        </w:rPr>
        <w:t>II.</w:t>
      </w:r>
      <w:r w:rsidRPr="001147A9">
        <w:rPr>
          <w:rFonts w:ascii="Palatino Linotype" w:hAnsi="Palatino Linotype" w:cs="Arial"/>
          <w:i/>
          <w:sz w:val="22"/>
          <w:szCs w:val="22"/>
        </w:rPr>
        <w:t xml:space="preserve">       Se determine mediante resolución de autoridad competente, o</w:t>
      </w:r>
    </w:p>
    <w:p w14:paraId="76F51E9A" w14:textId="77777777" w:rsidR="00177A71" w:rsidRPr="001147A9" w:rsidRDefault="00177A71" w:rsidP="00532E89">
      <w:pPr>
        <w:tabs>
          <w:tab w:val="left" w:pos="8222"/>
        </w:tabs>
        <w:ind w:left="851" w:right="992"/>
        <w:jc w:val="both"/>
        <w:rPr>
          <w:rFonts w:ascii="Palatino Linotype" w:hAnsi="Palatino Linotype" w:cs="Arial"/>
          <w:i/>
          <w:sz w:val="22"/>
          <w:szCs w:val="22"/>
        </w:rPr>
      </w:pPr>
      <w:r w:rsidRPr="001147A9">
        <w:rPr>
          <w:rFonts w:ascii="Palatino Linotype" w:hAnsi="Palatino Linotype" w:cs="Arial"/>
          <w:b/>
          <w:i/>
          <w:sz w:val="22"/>
          <w:szCs w:val="22"/>
        </w:rPr>
        <w:t>III.</w:t>
      </w:r>
      <w:r w:rsidRPr="001147A9">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34A3DFC6" w14:textId="77777777" w:rsidR="00177A71" w:rsidRPr="001147A9" w:rsidRDefault="00177A71" w:rsidP="00532E89">
      <w:pPr>
        <w:tabs>
          <w:tab w:val="left" w:pos="8222"/>
        </w:tabs>
        <w:ind w:left="851" w:right="992"/>
        <w:jc w:val="both"/>
        <w:rPr>
          <w:rFonts w:ascii="Palatino Linotype" w:hAnsi="Palatino Linotype" w:cs="Arial"/>
          <w:i/>
          <w:sz w:val="22"/>
          <w:szCs w:val="22"/>
        </w:rPr>
      </w:pPr>
      <w:r w:rsidRPr="001147A9">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0DCC8314" w14:textId="77777777" w:rsidR="00177A71" w:rsidRPr="001147A9" w:rsidRDefault="00177A71" w:rsidP="00532E89">
      <w:pPr>
        <w:tabs>
          <w:tab w:val="left" w:pos="8222"/>
        </w:tabs>
        <w:ind w:left="851" w:right="992"/>
        <w:jc w:val="both"/>
        <w:rPr>
          <w:rFonts w:ascii="Palatino Linotype" w:hAnsi="Palatino Linotype" w:cs="Arial"/>
          <w:i/>
          <w:sz w:val="22"/>
          <w:szCs w:val="22"/>
        </w:rPr>
      </w:pPr>
      <w:r w:rsidRPr="001147A9">
        <w:rPr>
          <w:rFonts w:ascii="Palatino Linotype" w:hAnsi="Palatino Linotype" w:cs="Arial"/>
          <w:b/>
          <w:i/>
          <w:sz w:val="22"/>
          <w:szCs w:val="22"/>
        </w:rPr>
        <w:t>Octavo.</w:t>
      </w:r>
      <w:r w:rsidRPr="001147A9">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9CD4910" w14:textId="77777777" w:rsidR="00177A71" w:rsidRPr="001147A9" w:rsidRDefault="00177A71" w:rsidP="00532E89">
      <w:pPr>
        <w:tabs>
          <w:tab w:val="left" w:pos="8222"/>
        </w:tabs>
        <w:ind w:left="851" w:right="992"/>
        <w:jc w:val="both"/>
        <w:rPr>
          <w:rFonts w:ascii="Palatino Linotype" w:hAnsi="Palatino Linotype" w:cs="Arial"/>
          <w:i/>
          <w:sz w:val="22"/>
          <w:szCs w:val="22"/>
        </w:rPr>
      </w:pPr>
      <w:r w:rsidRPr="001147A9">
        <w:rPr>
          <w:rFonts w:ascii="Palatino Linotype" w:hAnsi="Palatino Linotype" w:cs="Arial"/>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5378F0DC" w14:textId="77777777" w:rsidR="00177A71" w:rsidRPr="001147A9" w:rsidRDefault="00177A71" w:rsidP="00532E89">
      <w:pPr>
        <w:tabs>
          <w:tab w:val="left" w:pos="8222"/>
        </w:tabs>
        <w:ind w:left="851" w:right="992"/>
        <w:jc w:val="both"/>
        <w:rPr>
          <w:rFonts w:ascii="Palatino Linotype" w:hAnsi="Palatino Linotype" w:cs="Arial"/>
          <w:i/>
          <w:sz w:val="22"/>
          <w:szCs w:val="22"/>
        </w:rPr>
      </w:pPr>
      <w:r w:rsidRPr="001147A9">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61BD001C" w14:textId="77777777" w:rsidR="00177A71" w:rsidRPr="001147A9" w:rsidRDefault="00177A71" w:rsidP="00532E89">
      <w:pPr>
        <w:tabs>
          <w:tab w:val="left" w:pos="8222"/>
        </w:tabs>
        <w:ind w:left="851" w:right="992"/>
        <w:jc w:val="both"/>
        <w:rPr>
          <w:rFonts w:ascii="Palatino Linotype" w:hAnsi="Palatino Linotype" w:cs="Arial"/>
          <w:i/>
          <w:sz w:val="22"/>
          <w:szCs w:val="22"/>
        </w:rPr>
      </w:pPr>
      <w:r w:rsidRPr="001147A9">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2ABA2A5C" w14:textId="77777777" w:rsidR="00177A71" w:rsidRPr="001147A9" w:rsidRDefault="00177A71" w:rsidP="00532E89">
      <w:pPr>
        <w:tabs>
          <w:tab w:val="left" w:pos="8222"/>
        </w:tabs>
        <w:ind w:left="851" w:right="992"/>
        <w:jc w:val="both"/>
        <w:rPr>
          <w:rFonts w:ascii="Palatino Linotype" w:hAnsi="Palatino Linotype" w:cs="Arial"/>
          <w:i/>
          <w:sz w:val="22"/>
          <w:szCs w:val="22"/>
        </w:rPr>
      </w:pPr>
      <w:r w:rsidRPr="001147A9">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42F7CC63" w14:textId="77777777" w:rsidR="00177A71" w:rsidRPr="001147A9" w:rsidRDefault="00177A71" w:rsidP="00532E89">
      <w:pPr>
        <w:tabs>
          <w:tab w:val="left" w:pos="8222"/>
        </w:tabs>
        <w:ind w:left="851" w:right="992"/>
        <w:jc w:val="both"/>
        <w:rPr>
          <w:rFonts w:ascii="Palatino Linotype" w:hAnsi="Palatino Linotype" w:cs="Arial"/>
          <w:i/>
          <w:sz w:val="22"/>
          <w:szCs w:val="22"/>
        </w:rPr>
      </w:pPr>
      <w:r w:rsidRPr="001147A9">
        <w:rPr>
          <w:rFonts w:ascii="Palatino Linotype" w:hAnsi="Palatino Linotype" w:cs="Arial"/>
          <w:b/>
          <w:i/>
          <w:sz w:val="22"/>
          <w:szCs w:val="22"/>
        </w:rPr>
        <w:t>Noveno.</w:t>
      </w:r>
      <w:r w:rsidRPr="001147A9">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768B7F3" w14:textId="77777777" w:rsidR="00177A71" w:rsidRPr="001147A9" w:rsidRDefault="00177A71" w:rsidP="00532E89">
      <w:pPr>
        <w:tabs>
          <w:tab w:val="left" w:pos="8222"/>
        </w:tabs>
        <w:ind w:left="851" w:right="992"/>
        <w:jc w:val="both"/>
        <w:rPr>
          <w:rFonts w:ascii="Palatino Linotype" w:hAnsi="Palatino Linotype" w:cs="Arial"/>
          <w:i/>
          <w:sz w:val="22"/>
          <w:szCs w:val="22"/>
        </w:rPr>
      </w:pPr>
      <w:r w:rsidRPr="001147A9">
        <w:rPr>
          <w:rFonts w:ascii="Palatino Linotype" w:hAnsi="Palatino Linotype" w:cs="Arial"/>
          <w:b/>
          <w:i/>
          <w:sz w:val="22"/>
          <w:szCs w:val="22"/>
        </w:rPr>
        <w:t>Décimo.</w:t>
      </w:r>
      <w:r w:rsidRPr="001147A9">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765B1C7" w14:textId="77777777" w:rsidR="00177A71" w:rsidRPr="001147A9" w:rsidRDefault="00177A71" w:rsidP="00532E89">
      <w:pPr>
        <w:tabs>
          <w:tab w:val="left" w:pos="8222"/>
        </w:tabs>
        <w:ind w:left="851" w:right="992"/>
        <w:jc w:val="both"/>
        <w:rPr>
          <w:rFonts w:ascii="Palatino Linotype" w:hAnsi="Palatino Linotype" w:cs="Arial"/>
          <w:i/>
          <w:sz w:val="22"/>
          <w:szCs w:val="22"/>
        </w:rPr>
      </w:pPr>
      <w:r w:rsidRPr="001147A9">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23620A98" w14:textId="77777777" w:rsidR="00177A71" w:rsidRPr="001147A9" w:rsidRDefault="00177A71" w:rsidP="00532E89">
      <w:pPr>
        <w:tabs>
          <w:tab w:val="left" w:pos="8222"/>
        </w:tabs>
        <w:ind w:left="851" w:right="992"/>
        <w:jc w:val="both"/>
        <w:rPr>
          <w:rFonts w:ascii="Palatino Linotype" w:hAnsi="Palatino Linotype" w:cs="Arial"/>
          <w:b/>
          <w:i/>
          <w:sz w:val="22"/>
          <w:szCs w:val="22"/>
        </w:rPr>
      </w:pPr>
      <w:r w:rsidRPr="001147A9">
        <w:rPr>
          <w:rFonts w:ascii="Palatino Linotype" w:hAnsi="Palatino Linotype" w:cs="Arial"/>
          <w:b/>
          <w:i/>
          <w:sz w:val="22"/>
          <w:szCs w:val="22"/>
        </w:rPr>
        <w:t>Décimo primero.</w:t>
      </w:r>
      <w:r w:rsidRPr="001147A9">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147A9">
        <w:rPr>
          <w:rFonts w:ascii="Palatino Linotype" w:hAnsi="Palatino Linotype" w:cs="Arial"/>
          <w:b/>
          <w:i/>
          <w:sz w:val="22"/>
          <w:szCs w:val="22"/>
        </w:rPr>
        <w:t>”</w:t>
      </w:r>
    </w:p>
    <w:p w14:paraId="033D20E5" w14:textId="77777777" w:rsidR="00177A71" w:rsidRPr="001147A9" w:rsidRDefault="00177A71" w:rsidP="00532E89">
      <w:pPr>
        <w:ind w:left="851" w:right="899"/>
        <w:jc w:val="both"/>
        <w:rPr>
          <w:rFonts w:ascii="Palatino Linotype" w:hAnsi="Palatino Linotype" w:cs="Arial"/>
          <w:b/>
          <w:bCs/>
          <w:i/>
        </w:rPr>
      </w:pPr>
    </w:p>
    <w:p w14:paraId="5B23A318" w14:textId="77777777" w:rsidR="00177A71" w:rsidRPr="001147A9" w:rsidRDefault="00177A71" w:rsidP="00C649A6">
      <w:pPr>
        <w:spacing w:line="360" w:lineRule="auto"/>
        <w:jc w:val="both"/>
        <w:rPr>
          <w:rFonts w:ascii="Palatino Linotype" w:hAnsi="Palatino Linotype" w:cs="Arial"/>
        </w:rPr>
      </w:pPr>
      <w:r w:rsidRPr="001147A9">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134A884" w14:textId="77777777" w:rsidR="00177A71" w:rsidRPr="001147A9" w:rsidRDefault="00177A71" w:rsidP="00C649A6">
      <w:pPr>
        <w:spacing w:line="360" w:lineRule="auto"/>
        <w:ind w:right="-93"/>
        <w:jc w:val="both"/>
        <w:rPr>
          <w:rFonts w:ascii="Palatino Linotype" w:hAnsi="Palatino Linotype" w:cs="Arial"/>
          <w:lang w:eastAsia="es-MX"/>
        </w:rPr>
      </w:pPr>
    </w:p>
    <w:p w14:paraId="0ACB0D4E" w14:textId="5C317D6F" w:rsidR="00177A71" w:rsidRPr="001147A9" w:rsidRDefault="00177A71" w:rsidP="00C649A6">
      <w:pPr>
        <w:spacing w:line="360" w:lineRule="auto"/>
        <w:jc w:val="both"/>
        <w:rPr>
          <w:rFonts w:ascii="Palatino Linotype" w:hAnsi="Palatino Linotype" w:cs="Arial"/>
          <w:lang w:eastAsia="es-CO"/>
        </w:rPr>
      </w:pPr>
      <w:r w:rsidRPr="001147A9">
        <w:rPr>
          <w:rFonts w:ascii="Palatino Linotype" w:hAnsi="Palatino Linotype" w:cs="Arial"/>
        </w:rPr>
        <w:lastRenderedPageBreak/>
        <w:t xml:space="preserve">Consecuentemente, se destaca que la versión pública que elabore </w:t>
      </w:r>
      <w:r w:rsidRPr="001147A9">
        <w:rPr>
          <w:rFonts w:ascii="Palatino Linotype" w:hAnsi="Palatino Linotype" w:cs="Arial"/>
          <w:b/>
        </w:rPr>
        <w:t>EL SUJETO OBLIGADO</w:t>
      </w:r>
      <w:r w:rsidRPr="001147A9">
        <w:rPr>
          <w:rFonts w:ascii="Palatino Linotype" w:hAnsi="Palatino Linotype" w:cs="Arial"/>
        </w:rPr>
        <w:t xml:space="preserve"> debe cumplir con las formalidades exigidas en la Ley, por lo que para tal efecto emitirá el </w:t>
      </w:r>
      <w:r w:rsidRPr="001147A9">
        <w:rPr>
          <w:rFonts w:ascii="Palatino Linotype" w:hAnsi="Palatino Linotype" w:cs="Arial"/>
          <w:b/>
        </w:rPr>
        <w:t>Acuerdo del Comité de Transparencia</w:t>
      </w:r>
      <w:r w:rsidRPr="001147A9">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1147A9">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1A5EEFA" w14:textId="77777777" w:rsidR="00177A71" w:rsidRPr="001147A9" w:rsidRDefault="00177A71" w:rsidP="00C649A6">
      <w:pPr>
        <w:spacing w:line="360" w:lineRule="auto"/>
        <w:jc w:val="both"/>
        <w:rPr>
          <w:rFonts w:ascii="Palatino Linotype" w:hAnsi="Palatino Linotype"/>
          <w:color w:val="000000" w:themeColor="text1"/>
          <w:lang w:eastAsia="es-MX"/>
        </w:rPr>
      </w:pPr>
    </w:p>
    <w:p w14:paraId="5DF35695" w14:textId="3FD8CF51" w:rsidR="000023BF" w:rsidRPr="001147A9" w:rsidRDefault="000023BF" w:rsidP="00C649A6">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1147A9">
        <w:rPr>
          <w:rFonts w:ascii="Palatino Linotype" w:hAnsi="Palatino Linotype" w:cs="Arial"/>
          <w:color w:val="000000" w:themeColor="text1"/>
        </w:rPr>
        <w:t xml:space="preserve">En razón de lo anteriormente expuesto, este Instituto estima que las razones o motivos de inconformidad hechos valer por </w:t>
      </w:r>
      <w:r w:rsidRPr="001147A9">
        <w:rPr>
          <w:rFonts w:ascii="Palatino Linotype" w:hAnsi="Palatino Linotype" w:cs="Arial"/>
          <w:b/>
          <w:color w:val="000000" w:themeColor="text1"/>
        </w:rPr>
        <w:t>EL RECURRENTE</w:t>
      </w:r>
      <w:r w:rsidRPr="001147A9">
        <w:rPr>
          <w:rFonts w:ascii="Palatino Linotype" w:hAnsi="Palatino Linotype" w:cs="Arial"/>
          <w:color w:val="000000" w:themeColor="text1"/>
        </w:rPr>
        <w:t xml:space="preserve"> devienen </w:t>
      </w:r>
      <w:r w:rsidRPr="001147A9">
        <w:rPr>
          <w:rFonts w:ascii="Palatino Linotype" w:hAnsi="Palatino Linotype" w:cs="Arial"/>
          <w:b/>
          <w:color w:val="000000" w:themeColor="text1"/>
        </w:rPr>
        <w:t>fundadas</w:t>
      </w:r>
      <w:r w:rsidRPr="001147A9">
        <w:rPr>
          <w:rFonts w:ascii="Palatino Linotype" w:hAnsi="Palatino Linotype" w:cs="Arial"/>
          <w:color w:val="000000" w:themeColor="text1"/>
        </w:rPr>
        <w:t xml:space="preserve"> y suficientes para </w:t>
      </w:r>
      <w:r w:rsidRPr="001147A9">
        <w:rPr>
          <w:rFonts w:ascii="Palatino Linotype" w:hAnsi="Palatino Linotype" w:cs="Arial"/>
          <w:b/>
          <w:color w:val="000000" w:themeColor="text1"/>
        </w:rPr>
        <w:t>MODIFICAR</w:t>
      </w:r>
      <w:r w:rsidRPr="001147A9">
        <w:rPr>
          <w:rFonts w:ascii="Palatino Linotype" w:hAnsi="Palatino Linotype" w:cs="Arial"/>
          <w:color w:val="000000" w:themeColor="text1"/>
        </w:rPr>
        <w:t xml:space="preserve"> la</w:t>
      </w:r>
      <w:r w:rsidR="00FC52D8" w:rsidRPr="001147A9">
        <w:rPr>
          <w:rFonts w:ascii="Palatino Linotype" w:hAnsi="Palatino Linotype" w:cs="Arial"/>
          <w:color w:val="000000" w:themeColor="text1"/>
        </w:rPr>
        <w:t>s</w:t>
      </w:r>
      <w:r w:rsidRPr="001147A9">
        <w:rPr>
          <w:rFonts w:ascii="Palatino Linotype" w:hAnsi="Palatino Linotype" w:cs="Arial"/>
          <w:color w:val="000000" w:themeColor="text1"/>
        </w:rPr>
        <w:t xml:space="preserve"> respuesta</w:t>
      </w:r>
      <w:r w:rsidR="00FC52D8" w:rsidRPr="001147A9">
        <w:rPr>
          <w:rFonts w:ascii="Palatino Linotype" w:hAnsi="Palatino Linotype" w:cs="Arial"/>
          <w:color w:val="000000" w:themeColor="text1"/>
        </w:rPr>
        <w:t>s</w:t>
      </w:r>
      <w:r w:rsidRPr="001147A9">
        <w:rPr>
          <w:rFonts w:ascii="Palatino Linotype" w:hAnsi="Palatino Linotype" w:cs="Arial"/>
          <w:color w:val="000000" w:themeColor="text1"/>
        </w:rPr>
        <w:t xml:space="preserve"> del </w:t>
      </w:r>
      <w:r w:rsidRPr="001147A9">
        <w:rPr>
          <w:rFonts w:ascii="Palatino Linotype" w:hAnsi="Palatino Linotype" w:cs="Arial"/>
          <w:b/>
          <w:color w:val="000000" w:themeColor="text1"/>
        </w:rPr>
        <w:t>SUJETO OBLIGADO</w:t>
      </w:r>
      <w:r w:rsidRPr="001147A9">
        <w:rPr>
          <w:rFonts w:ascii="Palatino Linotype" w:hAnsi="Palatino Linotype" w:cs="Arial"/>
          <w:color w:val="000000" w:themeColor="text1"/>
        </w:rPr>
        <w:t xml:space="preserve"> y ordenarle haga entrega de la información descrita en el presente Considerando.</w:t>
      </w:r>
    </w:p>
    <w:p w14:paraId="0181B586" w14:textId="77777777" w:rsidR="00FA5652" w:rsidRPr="001147A9" w:rsidRDefault="00FA5652" w:rsidP="00C649A6">
      <w:pPr>
        <w:spacing w:line="360" w:lineRule="auto"/>
        <w:rPr>
          <w:rFonts w:ascii="Palatino Linotype" w:hAnsi="Palatino Linotype"/>
          <w:color w:val="000000" w:themeColor="text1"/>
        </w:rPr>
      </w:pPr>
    </w:p>
    <w:p w14:paraId="160FE9D2" w14:textId="7F6A3C05" w:rsidR="00177BA7" w:rsidRPr="001147A9" w:rsidRDefault="00177BA7" w:rsidP="00C649A6">
      <w:pPr>
        <w:spacing w:line="360" w:lineRule="auto"/>
        <w:jc w:val="both"/>
        <w:rPr>
          <w:rFonts w:ascii="Palatino Linotype" w:eastAsia="Calibri" w:hAnsi="Palatino Linotype" w:cs="Arial"/>
          <w:color w:val="000000" w:themeColor="text1"/>
        </w:rPr>
      </w:pPr>
      <w:r w:rsidRPr="001147A9">
        <w:rPr>
          <w:rFonts w:ascii="Palatino Linotype" w:eastAsia="Calibri" w:hAnsi="Palatino Linotype" w:cs="Arial"/>
          <w:color w:val="000000" w:themeColor="text1"/>
        </w:rPr>
        <w:t xml:space="preserve">Así, con fundamento en lo previsto en los artículos 5, </w:t>
      </w:r>
      <w:r w:rsidR="005B62B7" w:rsidRPr="001147A9">
        <w:rPr>
          <w:rFonts w:ascii="Palatino Linotype" w:eastAsia="Calibri" w:hAnsi="Palatino Linotype" w:cs="Arial"/>
          <w:color w:val="000000" w:themeColor="text1"/>
        </w:rPr>
        <w:t xml:space="preserve">párrafos </w:t>
      </w:r>
      <w:r w:rsidR="005B62B7" w:rsidRPr="001147A9">
        <w:rPr>
          <w:rFonts w:ascii="Palatino Linotype" w:hAnsi="Palatino Linotype"/>
          <w:color w:val="000000" w:themeColor="text1"/>
        </w:rPr>
        <w:t>trigésimos, trigésimos primero y trigésimos segundos</w:t>
      </w:r>
      <w:r w:rsidRPr="001147A9">
        <w:rPr>
          <w:rFonts w:ascii="Palatino Linotype" w:eastAsia="Calibri" w:hAnsi="Palatino Linotype" w:cs="Arial"/>
          <w:color w:val="000000" w:themeColor="text1"/>
        </w:rPr>
        <w:t xml:space="preserve">, fracciones IV y V de la Constitución Política del Estado Libre y Soberano de México; </w:t>
      </w:r>
      <w:r w:rsidRPr="001147A9">
        <w:rPr>
          <w:rFonts w:ascii="Palatino Linotype" w:hAnsi="Palatino Linotype" w:cs="Arial"/>
          <w:color w:val="000000" w:themeColor="text1"/>
        </w:rPr>
        <w:t>2, fracción II, 29, 36, fracciones I y II, 176, 178, 179, 181, 185 fracción I, 186 y 188</w:t>
      </w:r>
      <w:r w:rsidRPr="001147A9">
        <w:rPr>
          <w:rFonts w:ascii="Palatino Linotype" w:eastAsia="Calibri" w:hAnsi="Palatino Linotype" w:cs="Arial"/>
          <w:color w:val="000000" w:themeColor="text1"/>
        </w:rPr>
        <w:t xml:space="preserve"> de la Ley de Transparencia y Acceso a la Información Pública del Estado de México y Municipios, este Pleno: </w:t>
      </w:r>
    </w:p>
    <w:p w14:paraId="11BA77F5" w14:textId="77777777" w:rsidR="00323C71" w:rsidRPr="001147A9" w:rsidRDefault="00323C71" w:rsidP="00532E89">
      <w:pPr>
        <w:jc w:val="both"/>
        <w:rPr>
          <w:rFonts w:ascii="Palatino Linotype" w:eastAsia="Calibri" w:hAnsi="Palatino Linotype" w:cs="Arial"/>
          <w:color w:val="000000" w:themeColor="text1"/>
        </w:rPr>
      </w:pPr>
    </w:p>
    <w:bookmarkEnd w:id="1"/>
    <w:p w14:paraId="7FD08FB9" w14:textId="77777777" w:rsidR="000171D8" w:rsidRPr="001147A9" w:rsidRDefault="000171D8" w:rsidP="00532E89">
      <w:pPr>
        <w:jc w:val="center"/>
        <w:rPr>
          <w:rFonts w:ascii="Palatino Linotype" w:hAnsi="Palatino Linotype"/>
          <w:b/>
          <w:color w:val="000000" w:themeColor="text1"/>
          <w:spacing w:val="60"/>
          <w:sz w:val="28"/>
          <w:szCs w:val="28"/>
        </w:rPr>
      </w:pPr>
      <w:r w:rsidRPr="001147A9">
        <w:rPr>
          <w:rFonts w:ascii="Palatino Linotype" w:hAnsi="Palatino Linotype"/>
          <w:b/>
          <w:color w:val="000000" w:themeColor="text1"/>
          <w:spacing w:val="60"/>
          <w:sz w:val="28"/>
          <w:szCs w:val="28"/>
        </w:rPr>
        <w:lastRenderedPageBreak/>
        <w:t>RESUELVE</w:t>
      </w:r>
    </w:p>
    <w:p w14:paraId="124A5727" w14:textId="77777777" w:rsidR="00323C71" w:rsidRPr="001147A9" w:rsidRDefault="00323C71" w:rsidP="00532E89">
      <w:pPr>
        <w:jc w:val="center"/>
        <w:rPr>
          <w:rFonts w:ascii="Palatino Linotype" w:hAnsi="Palatino Linotype"/>
          <w:b/>
          <w:color w:val="000000" w:themeColor="text1"/>
          <w:spacing w:val="60"/>
          <w:sz w:val="28"/>
          <w:szCs w:val="28"/>
        </w:rPr>
      </w:pPr>
    </w:p>
    <w:p w14:paraId="0BC6267C" w14:textId="77777777" w:rsidR="00C02392" w:rsidRPr="001147A9" w:rsidRDefault="00C02392" w:rsidP="00C649A6">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1147A9">
        <w:rPr>
          <w:rFonts w:ascii="Palatino Linotype" w:hAnsi="Palatino Linotype" w:cs="Arial"/>
          <w:b/>
          <w:color w:val="000000" w:themeColor="text1"/>
          <w:sz w:val="28"/>
          <w:szCs w:val="28"/>
        </w:rPr>
        <w:t>PRIMERO.</w:t>
      </w:r>
      <w:r w:rsidRPr="001147A9">
        <w:rPr>
          <w:rFonts w:ascii="Palatino Linotype" w:hAnsi="Palatino Linotype" w:cs="Arial"/>
          <w:color w:val="000000" w:themeColor="text1"/>
        </w:rPr>
        <w:t xml:space="preserve"> Resultan </w:t>
      </w:r>
      <w:r w:rsidRPr="001147A9">
        <w:rPr>
          <w:rFonts w:ascii="Palatino Linotype" w:hAnsi="Palatino Linotype" w:cs="Arial"/>
          <w:b/>
          <w:color w:val="000000" w:themeColor="text1"/>
        </w:rPr>
        <w:t>fundadas</w:t>
      </w:r>
      <w:r w:rsidRPr="001147A9">
        <w:rPr>
          <w:rFonts w:ascii="Palatino Linotype" w:hAnsi="Palatino Linotype" w:cs="Arial"/>
          <w:color w:val="000000" w:themeColor="text1"/>
        </w:rPr>
        <w:t xml:space="preserve"> las </w:t>
      </w:r>
      <w:r w:rsidRPr="001147A9">
        <w:rPr>
          <w:rFonts w:ascii="Palatino Linotype" w:hAnsi="Palatino Linotype"/>
          <w:color w:val="000000" w:themeColor="text1"/>
          <w:shd w:val="clear" w:color="auto" w:fill="FFFFFF"/>
        </w:rPr>
        <w:t>razones</w:t>
      </w:r>
      <w:r w:rsidRPr="001147A9">
        <w:rPr>
          <w:rFonts w:ascii="Palatino Linotype" w:hAnsi="Palatino Linotype" w:cs="Arial"/>
          <w:color w:val="000000" w:themeColor="text1"/>
        </w:rPr>
        <w:t xml:space="preserve"> o motivos de inconformidad hechas valer por </w:t>
      </w:r>
      <w:r w:rsidRPr="001147A9">
        <w:rPr>
          <w:rFonts w:ascii="Palatino Linotype" w:eastAsia="Calibri" w:hAnsi="Palatino Linotype"/>
          <w:b/>
          <w:color w:val="000000" w:themeColor="text1"/>
          <w:szCs w:val="22"/>
          <w:lang w:eastAsia="en-US"/>
        </w:rPr>
        <w:t>EL RECURRENTE</w:t>
      </w:r>
      <w:r w:rsidRPr="001147A9">
        <w:rPr>
          <w:rFonts w:ascii="Palatino Linotype" w:hAnsi="Palatino Linotype" w:cs="Arial"/>
          <w:b/>
          <w:color w:val="000000" w:themeColor="text1"/>
        </w:rPr>
        <w:t>,</w:t>
      </w:r>
      <w:r w:rsidRPr="001147A9">
        <w:rPr>
          <w:rFonts w:ascii="Palatino Linotype" w:hAnsi="Palatino Linotype" w:cs="Arial"/>
          <w:color w:val="000000" w:themeColor="text1"/>
        </w:rPr>
        <w:t xml:space="preserve"> en términos del Considerando </w:t>
      </w:r>
      <w:r w:rsidRPr="001147A9">
        <w:rPr>
          <w:rFonts w:ascii="Palatino Linotype" w:hAnsi="Palatino Linotype" w:cs="Arial"/>
          <w:b/>
          <w:color w:val="000000" w:themeColor="text1"/>
        </w:rPr>
        <w:t>SEXTO</w:t>
      </w:r>
      <w:r w:rsidRPr="001147A9">
        <w:rPr>
          <w:rFonts w:ascii="Palatino Linotype" w:hAnsi="Palatino Linotype" w:cs="Arial"/>
          <w:color w:val="000000" w:themeColor="text1"/>
        </w:rPr>
        <w:t xml:space="preserve"> de la presente resolución.</w:t>
      </w:r>
    </w:p>
    <w:p w14:paraId="40A12738" w14:textId="77777777" w:rsidR="00C02392" w:rsidRPr="001147A9" w:rsidRDefault="00C02392" w:rsidP="00C649A6">
      <w:pPr>
        <w:spacing w:line="360" w:lineRule="auto"/>
        <w:jc w:val="both"/>
        <w:rPr>
          <w:rFonts w:ascii="Palatino Linotype" w:hAnsi="Palatino Linotype" w:cs="Arial"/>
          <w:color w:val="000000" w:themeColor="text1"/>
          <w:lang w:val="es-ES"/>
        </w:rPr>
      </w:pPr>
    </w:p>
    <w:p w14:paraId="7F6DA637" w14:textId="3A2BCD99" w:rsidR="00C02392" w:rsidRPr="001147A9" w:rsidRDefault="00C02392" w:rsidP="00C649A6">
      <w:pPr>
        <w:widowControl w:val="0"/>
        <w:autoSpaceDE w:val="0"/>
        <w:autoSpaceDN w:val="0"/>
        <w:adjustRightInd w:val="0"/>
        <w:spacing w:line="360" w:lineRule="auto"/>
        <w:jc w:val="both"/>
        <w:rPr>
          <w:rFonts w:ascii="Palatino Linotype" w:hAnsi="Palatino Linotype" w:cs="Arial"/>
          <w:color w:val="000000" w:themeColor="text1"/>
        </w:rPr>
      </w:pPr>
      <w:r w:rsidRPr="001147A9">
        <w:rPr>
          <w:rFonts w:ascii="Palatino Linotype" w:hAnsi="Palatino Linotype" w:cs="Arial"/>
          <w:b/>
          <w:color w:val="000000" w:themeColor="text1"/>
          <w:sz w:val="28"/>
        </w:rPr>
        <w:t>SEGUNDO.</w:t>
      </w:r>
      <w:r w:rsidRPr="001147A9">
        <w:rPr>
          <w:rFonts w:ascii="Palatino Linotype" w:hAnsi="Palatino Linotype" w:cs="Arial"/>
          <w:color w:val="000000" w:themeColor="text1"/>
        </w:rPr>
        <w:t xml:space="preserve"> </w:t>
      </w:r>
      <w:r w:rsidRPr="001147A9">
        <w:rPr>
          <w:rFonts w:ascii="Palatino Linotype" w:eastAsia="Calibri" w:hAnsi="Palatino Linotype" w:cs="Arial"/>
          <w:color w:val="000000" w:themeColor="text1"/>
        </w:rPr>
        <w:t xml:space="preserve">Se </w:t>
      </w:r>
      <w:r w:rsidRPr="001147A9">
        <w:rPr>
          <w:rFonts w:ascii="Palatino Linotype" w:eastAsia="Calibri" w:hAnsi="Palatino Linotype" w:cs="Arial"/>
          <w:b/>
          <w:color w:val="000000" w:themeColor="text1"/>
        </w:rPr>
        <w:t xml:space="preserve">MODIFICAN </w:t>
      </w:r>
      <w:r w:rsidRPr="001147A9">
        <w:rPr>
          <w:rFonts w:ascii="Palatino Linotype" w:eastAsia="Calibri" w:hAnsi="Palatino Linotype" w:cs="Arial"/>
          <w:color w:val="000000" w:themeColor="text1"/>
        </w:rPr>
        <w:t xml:space="preserve">las respuestas proporcionadas por </w:t>
      </w:r>
      <w:r w:rsidRPr="001147A9">
        <w:rPr>
          <w:rFonts w:ascii="Palatino Linotype" w:eastAsia="Calibri" w:hAnsi="Palatino Linotype" w:cs="Arial"/>
          <w:b/>
          <w:color w:val="000000" w:themeColor="text1"/>
        </w:rPr>
        <w:t xml:space="preserve">EL SUJETO OBLIGADO </w:t>
      </w:r>
      <w:r w:rsidR="005B62B7" w:rsidRPr="001147A9">
        <w:rPr>
          <w:rFonts w:ascii="Palatino Linotype" w:eastAsia="Calibri" w:hAnsi="Palatino Linotype" w:cs="Arial"/>
          <w:color w:val="000000" w:themeColor="text1"/>
        </w:rPr>
        <w:t>en</w:t>
      </w:r>
      <w:r w:rsidRPr="001147A9">
        <w:rPr>
          <w:rFonts w:ascii="Palatino Linotype" w:eastAsia="Calibri" w:hAnsi="Palatino Linotype" w:cs="Arial"/>
          <w:color w:val="000000" w:themeColor="text1"/>
        </w:rPr>
        <w:t xml:space="preserve"> las solicitudes de información que dieron origen a los Recursos de Revisión </w:t>
      </w:r>
      <w:r w:rsidR="00FC52D8" w:rsidRPr="001147A9">
        <w:rPr>
          <w:rFonts w:ascii="Palatino Linotype" w:hAnsi="Palatino Linotype"/>
          <w:b/>
          <w:color w:val="000000" w:themeColor="text1"/>
        </w:rPr>
        <w:t xml:space="preserve">12257/INFOEM/IP/RR/2022 </w:t>
      </w:r>
      <w:r w:rsidR="00FC52D8" w:rsidRPr="001147A9">
        <w:rPr>
          <w:rFonts w:ascii="Palatino Linotype" w:hAnsi="Palatino Linotype"/>
          <w:color w:val="000000" w:themeColor="text1"/>
        </w:rPr>
        <w:t>y</w:t>
      </w:r>
      <w:r w:rsidR="00FC52D8" w:rsidRPr="001147A9">
        <w:rPr>
          <w:rFonts w:ascii="Palatino Linotype" w:hAnsi="Palatino Linotype"/>
          <w:b/>
          <w:color w:val="000000" w:themeColor="text1"/>
        </w:rPr>
        <w:t xml:space="preserve"> 12258/INFOEM/IP/RR/2022</w:t>
      </w:r>
      <w:r w:rsidRPr="001147A9">
        <w:rPr>
          <w:rFonts w:ascii="Palatino Linotype" w:hAnsi="Palatino Linotype" w:cs="Arial"/>
          <w:color w:val="000000" w:themeColor="text1"/>
        </w:rPr>
        <w:t xml:space="preserve">, en términos del Considerando </w:t>
      </w:r>
      <w:r w:rsidR="00FC52D8" w:rsidRPr="001147A9">
        <w:rPr>
          <w:rFonts w:ascii="Palatino Linotype" w:hAnsi="Palatino Linotype" w:cs="Arial"/>
          <w:b/>
          <w:color w:val="000000" w:themeColor="text1"/>
        </w:rPr>
        <w:t>SEXTO</w:t>
      </w:r>
      <w:r w:rsidRPr="001147A9">
        <w:rPr>
          <w:rFonts w:ascii="Palatino Linotype" w:hAnsi="Palatino Linotype" w:cs="Arial"/>
          <w:color w:val="000000" w:themeColor="text1"/>
        </w:rPr>
        <w:t xml:space="preserve"> de la presente resolución, y haga entrega al</w:t>
      </w:r>
      <w:r w:rsidRPr="001147A9">
        <w:rPr>
          <w:rFonts w:ascii="Palatino Linotype" w:hAnsi="Palatino Linotype" w:cs="Arial"/>
          <w:b/>
          <w:color w:val="000000" w:themeColor="text1"/>
        </w:rPr>
        <w:t xml:space="preserve"> RECURRENTE</w:t>
      </w:r>
      <w:r w:rsidRPr="001147A9">
        <w:rPr>
          <w:rFonts w:ascii="Palatino Linotype" w:hAnsi="Palatino Linotype" w:cs="Arial"/>
          <w:color w:val="000000" w:themeColor="text1"/>
        </w:rPr>
        <w:t xml:space="preserve">, vía </w:t>
      </w:r>
      <w:r w:rsidRPr="001147A9">
        <w:rPr>
          <w:rFonts w:ascii="Palatino Linotype" w:hAnsi="Palatino Linotype" w:cs="Arial"/>
          <w:b/>
          <w:color w:val="000000" w:themeColor="text1"/>
        </w:rPr>
        <w:t xml:space="preserve">SAIMEX, </w:t>
      </w:r>
      <w:r w:rsidR="00FC52D8" w:rsidRPr="001147A9">
        <w:rPr>
          <w:rFonts w:ascii="Palatino Linotype" w:hAnsi="Palatino Linotype" w:cs="Arial"/>
          <w:color w:val="000000" w:themeColor="text1"/>
        </w:rPr>
        <w:t xml:space="preserve">en </w:t>
      </w:r>
      <w:r w:rsidR="00FC52D8" w:rsidRPr="001147A9">
        <w:rPr>
          <w:rFonts w:ascii="Palatino Linotype" w:hAnsi="Palatino Linotype" w:cs="Arial"/>
          <w:b/>
          <w:color w:val="000000" w:themeColor="text1"/>
        </w:rPr>
        <w:t xml:space="preserve">versión pública </w:t>
      </w:r>
      <w:r w:rsidRPr="001147A9">
        <w:rPr>
          <w:rFonts w:ascii="Palatino Linotype" w:hAnsi="Palatino Linotype"/>
          <w:color w:val="000000" w:themeColor="text1"/>
        </w:rPr>
        <w:t>lo siguiente:</w:t>
      </w:r>
      <w:r w:rsidRPr="001147A9">
        <w:rPr>
          <w:rFonts w:ascii="Palatino Linotype" w:hAnsi="Palatino Linotype" w:cs="Arial"/>
          <w:b/>
          <w:color w:val="000000" w:themeColor="text1"/>
        </w:rPr>
        <w:t xml:space="preserve"> </w:t>
      </w:r>
    </w:p>
    <w:p w14:paraId="684C9906" w14:textId="65038835" w:rsidR="00C02392" w:rsidRPr="001147A9" w:rsidRDefault="00C02392" w:rsidP="00520D59">
      <w:pPr>
        <w:jc w:val="both"/>
        <w:rPr>
          <w:rFonts w:ascii="Palatino Linotype" w:hAnsi="Palatino Linotype" w:cs="Arial"/>
          <w:color w:val="000000" w:themeColor="text1"/>
          <w:sz w:val="22"/>
          <w:szCs w:val="22"/>
          <w:lang w:val="es-ES"/>
        </w:rPr>
      </w:pPr>
    </w:p>
    <w:p w14:paraId="4E50E7C5" w14:textId="6BAD7782" w:rsidR="00FC52D8" w:rsidRPr="001147A9" w:rsidRDefault="00FC52D8" w:rsidP="00520D59">
      <w:pPr>
        <w:ind w:left="851" w:right="1134"/>
        <w:jc w:val="both"/>
        <w:rPr>
          <w:rFonts w:ascii="Palatino Linotype" w:hAnsi="Palatino Linotype"/>
          <w:i/>
          <w:color w:val="000000" w:themeColor="text1"/>
          <w:sz w:val="22"/>
          <w:szCs w:val="22"/>
        </w:rPr>
      </w:pPr>
      <w:r w:rsidRPr="001147A9">
        <w:rPr>
          <w:rFonts w:ascii="Palatino Linotype" w:hAnsi="Palatino Linotype"/>
          <w:i/>
          <w:color w:val="000000" w:themeColor="text1"/>
          <w:sz w:val="22"/>
          <w:szCs w:val="22"/>
        </w:rPr>
        <w:t>“</w:t>
      </w:r>
      <w:r w:rsidR="005774EC" w:rsidRPr="001147A9">
        <w:rPr>
          <w:rFonts w:ascii="Palatino Linotype" w:hAnsi="Palatino Linotype"/>
          <w:i/>
          <w:color w:val="000000" w:themeColor="text1"/>
          <w:sz w:val="22"/>
          <w:szCs w:val="22"/>
        </w:rPr>
        <w:t>El documento o documentos en donde conste l</w:t>
      </w:r>
      <w:r w:rsidRPr="001147A9">
        <w:rPr>
          <w:rFonts w:ascii="Palatino Linotype" w:hAnsi="Palatino Linotype"/>
          <w:i/>
          <w:color w:val="000000" w:themeColor="text1"/>
          <w:sz w:val="22"/>
          <w:szCs w:val="22"/>
        </w:rPr>
        <w:t>a sentencia de primera instancia precisada en la</w:t>
      </w:r>
      <w:r w:rsidR="00C649A6" w:rsidRPr="001147A9">
        <w:rPr>
          <w:rFonts w:ascii="Palatino Linotype" w:hAnsi="Palatino Linotype"/>
          <w:i/>
          <w:color w:val="000000" w:themeColor="text1"/>
          <w:sz w:val="22"/>
          <w:szCs w:val="22"/>
        </w:rPr>
        <w:t>s</w:t>
      </w:r>
      <w:r w:rsidRPr="001147A9">
        <w:rPr>
          <w:rFonts w:ascii="Palatino Linotype" w:hAnsi="Palatino Linotype"/>
          <w:i/>
          <w:color w:val="000000" w:themeColor="text1"/>
          <w:sz w:val="22"/>
          <w:szCs w:val="22"/>
        </w:rPr>
        <w:t xml:space="preserve"> solicitud</w:t>
      </w:r>
      <w:r w:rsidR="00C649A6" w:rsidRPr="001147A9">
        <w:rPr>
          <w:rFonts w:ascii="Palatino Linotype" w:hAnsi="Palatino Linotype"/>
          <w:i/>
          <w:color w:val="000000" w:themeColor="text1"/>
          <w:sz w:val="22"/>
          <w:szCs w:val="22"/>
        </w:rPr>
        <w:t>es</w:t>
      </w:r>
      <w:r w:rsidRPr="001147A9">
        <w:rPr>
          <w:rFonts w:ascii="Palatino Linotype" w:hAnsi="Palatino Linotype"/>
          <w:i/>
          <w:color w:val="000000" w:themeColor="text1"/>
          <w:sz w:val="22"/>
          <w:szCs w:val="22"/>
        </w:rPr>
        <w:t>.</w:t>
      </w:r>
    </w:p>
    <w:p w14:paraId="10D85C51" w14:textId="77777777" w:rsidR="00FC52D8" w:rsidRPr="001147A9" w:rsidRDefault="00FC52D8" w:rsidP="00520D59">
      <w:pPr>
        <w:ind w:left="851" w:right="1134"/>
        <w:jc w:val="both"/>
        <w:rPr>
          <w:rFonts w:ascii="Palatino Linotype" w:hAnsi="Palatino Linotype"/>
          <w:i/>
          <w:color w:val="000000" w:themeColor="text1"/>
          <w:sz w:val="22"/>
          <w:szCs w:val="22"/>
        </w:rPr>
      </w:pPr>
    </w:p>
    <w:p w14:paraId="5D976175" w14:textId="42543419" w:rsidR="00C02392" w:rsidRPr="001147A9" w:rsidRDefault="00FC52D8" w:rsidP="00520D59">
      <w:pPr>
        <w:ind w:left="851" w:right="1134"/>
        <w:jc w:val="both"/>
        <w:rPr>
          <w:rFonts w:ascii="Palatino Linotype" w:hAnsi="Palatino Linotype"/>
          <w:i/>
          <w:color w:val="000000" w:themeColor="text1"/>
          <w:sz w:val="22"/>
          <w:szCs w:val="22"/>
        </w:rPr>
      </w:pPr>
      <w:r w:rsidRPr="001147A9">
        <w:rPr>
          <w:rFonts w:ascii="Palatino Linotype" w:hAnsi="Palatino Linotype"/>
          <w:i/>
          <w:sz w:val="22"/>
          <w:szCs w:val="22"/>
        </w:rPr>
        <w:t>Debiendo</w:t>
      </w:r>
      <w:r w:rsidRPr="001147A9">
        <w:rPr>
          <w:rFonts w:ascii="Palatino Linotype" w:hAnsi="Palatino Linotype" w:cs="Arial"/>
          <w:i/>
          <w:color w:val="000000" w:themeColor="text1"/>
          <w:sz w:val="22"/>
          <w:szCs w:val="22"/>
        </w:rPr>
        <w:t xml:space="preserve"> notificar al </w:t>
      </w:r>
      <w:r w:rsidRPr="001147A9">
        <w:rPr>
          <w:rFonts w:ascii="Palatino Linotype" w:hAnsi="Palatino Linotype" w:cs="Arial"/>
          <w:b/>
          <w:i/>
          <w:color w:val="000000" w:themeColor="text1"/>
          <w:sz w:val="22"/>
          <w:szCs w:val="22"/>
        </w:rPr>
        <w:t>RECURRENTE</w:t>
      </w:r>
      <w:r w:rsidRPr="001147A9">
        <w:rPr>
          <w:rFonts w:ascii="Palatino Linotype" w:hAnsi="Palatino Linotype" w:cs="Arial"/>
          <w:i/>
          <w:color w:val="000000" w:themeColor="text1"/>
          <w:sz w:val="22"/>
          <w:szCs w:val="22"/>
        </w:rPr>
        <w:t xml:space="preserve"> el </w:t>
      </w:r>
      <w:r w:rsidRPr="001147A9">
        <w:rPr>
          <w:rFonts w:ascii="Palatino Linotype" w:hAnsi="Palatino Linotype"/>
          <w:i/>
          <w:color w:val="000000" w:themeColor="text1"/>
          <w:sz w:val="22"/>
          <w:szCs w:val="22"/>
        </w:rPr>
        <w:t>Acuerdo</w:t>
      </w:r>
      <w:r w:rsidRPr="001147A9">
        <w:rPr>
          <w:rFonts w:ascii="Palatino Linotype" w:hAnsi="Palatino Linotype" w:cs="Arial"/>
          <w:i/>
          <w:color w:val="000000" w:themeColor="text1"/>
          <w:sz w:val="22"/>
          <w:szCs w:val="22"/>
        </w:rPr>
        <w:t xml:space="preserve"> de Clasificación de la información que emita el Comité </w:t>
      </w:r>
      <w:r w:rsidRPr="001147A9">
        <w:rPr>
          <w:rFonts w:ascii="Palatino Linotype" w:hAnsi="Palatino Linotype"/>
          <w:color w:val="000000" w:themeColor="text1"/>
          <w:lang w:eastAsia="es-ES_tradnl"/>
        </w:rPr>
        <w:t>de</w:t>
      </w:r>
      <w:r w:rsidRPr="001147A9">
        <w:rPr>
          <w:rFonts w:ascii="Palatino Linotype" w:hAnsi="Palatino Linotype" w:cs="Arial"/>
          <w:i/>
          <w:color w:val="000000" w:themeColor="text1"/>
          <w:sz w:val="22"/>
          <w:szCs w:val="22"/>
        </w:rPr>
        <w:t xml:space="preserve"> Transparencia con motivo de la versión públic</w:t>
      </w:r>
      <w:r w:rsidRPr="001147A9">
        <w:rPr>
          <w:rFonts w:ascii="Palatino Linotype" w:hAnsi="Palatino Linotype"/>
          <w:i/>
          <w:color w:val="000000" w:themeColor="text1"/>
          <w:sz w:val="22"/>
          <w:szCs w:val="22"/>
        </w:rPr>
        <w:t>a.</w:t>
      </w:r>
      <w:r w:rsidR="00C02392" w:rsidRPr="001147A9">
        <w:rPr>
          <w:rFonts w:ascii="Palatino Linotype" w:hAnsi="Palatino Linotype"/>
          <w:i/>
          <w:color w:val="000000" w:themeColor="text1"/>
          <w:sz w:val="22"/>
          <w:szCs w:val="22"/>
        </w:rPr>
        <w:t>”</w:t>
      </w:r>
    </w:p>
    <w:p w14:paraId="1382A87D" w14:textId="77777777" w:rsidR="00C02392" w:rsidRPr="001147A9" w:rsidRDefault="00C02392" w:rsidP="00520D59">
      <w:pPr>
        <w:jc w:val="both"/>
        <w:rPr>
          <w:rFonts w:ascii="Palatino Linotype" w:hAnsi="Palatino Linotype"/>
          <w:b/>
          <w:color w:val="000000" w:themeColor="text1"/>
          <w:sz w:val="22"/>
          <w:szCs w:val="22"/>
          <w:shd w:val="clear" w:color="auto" w:fill="FFFFFF"/>
        </w:rPr>
      </w:pPr>
    </w:p>
    <w:p w14:paraId="0BA45A89" w14:textId="77777777" w:rsidR="00277404" w:rsidRPr="001147A9" w:rsidRDefault="00277404" w:rsidP="00C649A6">
      <w:pPr>
        <w:spacing w:line="360" w:lineRule="auto"/>
        <w:jc w:val="both"/>
        <w:rPr>
          <w:rFonts w:ascii="Palatino Linotype" w:hAnsi="Palatino Linotype"/>
          <w:color w:val="000000" w:themeColor="text1"/>
          <w:shd w:val="clear" w:color="auto" w:fill="FFFFFF"/>
        </w:rPr>
      </w:pPr>
      <w:r w:rsidRPr="001147A9">
        <w:rPr>
          <w:rFonts w:ascii="Palatino Linotype" w:hAnsi="Palatino Linotype"/>
          <w:b/>
          <w:color w:val="000000" w:themeColor="text1"/>
          <w:sz w:val="28"/>
          <w:szCs w:val="28"/>
          <w:shd w:val="clear" w:color="auto" w:fill="FFFFFF"/>
        </w:rPr>
        <w:t>TERCERO.</w:t>
      </w:r>
      <w:r w:rsidRPr="001147A9">
        <w:rPr>
          <w:rFonts w:ascii="Palatino Linotype" w:hAnsi="Palatino Linotype"/>
          <w:b/>
          <w:color w:val="000000" w:themeColor="text1"/>
          <w:shd w:val="clear" w:color="auto" w:fill="FFFFFF"/>
        </w:rPr>
        <w:t> </w:t>
      </w:r>
      <w:r w:rsidRPr="001147A9">
        <w:rPr>
          <w:rFonts w:ascii="Palatino Linotype" w:hAnsi="Palatino Linotype"/>
          <w:b/>
          <w:color w:val="000000" w:themeColor="text1"/>
          <w:lang w:eastAsia="es-ES_tradnl"/>
        </w:rPr>
        <w:t xml:space="preserve">Notifíquese </w:t>
      </w:r>
      <w:r w:rsidRPr="001147A9">
        <w:rPr>
          <w:rFonts w:ascii="Palatino Linotype" w:hAnsi="Palatino Linotype"/>
          <w:color w:val="000000" w:themeColor="text1"/>
          <w:lang w:eastAsia="es-ES_tradnl"/>
        </w:rPr>
        <w:t xml:space="preserve">mediante </w:t>
      </w:r>
      <w:r w:rsidRPr="001147A9">
        <w:rPr>
          <w:rFonts w:ascii="Palatino Linotype" w:hAnsi="Palatino Linotype" w:cs="Arial"/>
          <w:color w:val="000000" w:themeColor="text1"/>
        </w:rPr>
        <w:t>Sistema de Acceso a la Información Mexiquense</w:t>
      </w:r>
      <w:r w:rsidRPr="001147A9">
        <w:rPr>
          <w:rFonts w:ascii="Palatino Linotype" w:hAnsi="Palatino Linotype"/>
          <w:color w:val="000000" w:themeColor="text1"/>
          <w:lang w:eastAsia="es-ES_tradnl"/>
        </w:rPr>
        <w:t xml:space="preserve"> </w:t>
      </w:r>
      <w:r w:rsidRPr="001147A9">
        <w:rPr>
          <w:rFonts w:ascii="Palatino Linotype" w:hAnsi="Palatino Linotype"/>
          <w:color w:val="000000" w:themeColor="text1"/>
          <w:shd w:val="clear" w:color="auto" w:fill="FFFFFF"/>
        </w:rPr>
        <w:t xml:space="preserve">al Titular de la Unidad de </w:t>
      </w:r>
      <w:r w:rsidRPr="001147A9">
        <w:rPr>
          <w:rFonts w:ascii="Palatino Linotype" w:hAnsi="Palatino Linotype"/>
          <w:color w:val="000000" w:themeColor="text1"/>
          <w:lang w:eastAsia="es-ES_tradnl"/>
        </w:rPr>
        <w:t>Transparencia</w:t>
      </w:r>
      <w:r w:rsidRPr="001147A9">
        <w:rPr>
          <w:rFonts w:ascii="Palatino Linotype" w:hAnsi="Palatino Linotype"/>
          <w:color w:val="000000" w:themeColor="text1"/>
          <w:shd w:val="clear" w:color="auto" w:fill="FFFFFF"/>
        </w:rPr>
        <w:t xml:space="preserve"> del</w:t>
      </w:r>
      <w:r w:rsidRPr="001147A9">
        <w:rPr>
          <w:rFonts w:ascii="Palatino Linotype" w:hAnsi="Palatino Linotype"/>
          <w:b/>
          <w:color w:val="000000" w:themeColor="text1"/>
          <w:shd w:val="clear" w:color="auto" w:fill="FFFFFF"/>
        </w:rPr>
        <w:t xml:space="preserve"> SUJETO </w:t>
      </w:r>
      <w:r w:rsidRPr="001147A9">
        <w:rPr>
          <w:rFonts w:ascii="Palatino Linotype" w:hAnsi="Palatino Linotype" w:cs="Arial"/>
          <w:b/>
          <w:color w:val="000000" w:themeColor="text1"/>
        </w:rPr>
        <w:t>OBLIGADO</w:t>
      </w:r>
      <w:r w:rsidRPr="001147A9">
        <w:rPr>
          <w:rFonts w:ascii="Palatino Linotype" w:hAnsi="Palatino Linotype" w:cs="Arial"/>
          <w:color w:val="000000" w:themeColor="text1"/>
        </w:rPr>
        <w:t>, para que</w:t>
      </w:r>
      <w:r w:rsidRPr="001147A9">
        <w:rPr>
          <w:rFonts w:ascii="Palatino Linotype" w:hAnsi="Palatino Linotype"/>
          <w:color w:val="000000" w:themeColor="text1"/>
          <w:shd w:val="clear" w:color="auto" w:fill="FFFFFF"/>
        </w:rPr>
        <w:t xml:space="preserve"> conforme a los artículos 186, último párrafo y 189, </w:t>
      </w:r>
      <w:r w:rsidRPr="001147A9">
        <w:rPr>
          <w:rFonts w:ascii="Palatino Linotype" w:hAnsi="Palatino Linotype" w:cs="Arial"/>
          <w:color w:val="000000" w:themeColor="text1"/>
        </w:rPr>
        <w:t>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w:t>
      </w:r>
      <w:r w:rsidRPr="001147A9">
        <w:rPr>
          <w:rFonts w:ascii="Palatino Linotype" w:hAnsi="Palatino Linotype"/>
          <w:color w:val="000000" w:themeColor="text1"/>
          <w:shd w:val="clear" w:color="auto" w:fill="FFFFFF"/>
        </w:rPr>
        <w:t xml:space="preserve"> dado a la presente resolución.</w:t>
      </w:r>
    </w:p>
    <w:p w14:paraId="3B31EAD9" w14:textId="77777777" w:rsidR="00277404" w:rsidRPr="001147A9" w:rsidRDefault="00277404" w:rsidP="00C649A6">
      <w:pPr>
        <w:spacing w:line="360" w:lineRule="auto"/>
        <w:ind w:right="49"/>
        <w:jc w:val="both"/>
        <w:rPr>
          <w:rFonts w:ascii="Palatino Linotype" w:hAnsi="Palatino Linotype"/>
          <w:b/>
          <w:color w:val="000000" w:themeColor="text1"/>
          <w:shd w:val="clear" w:color="auto" w:fill="FFFFFF"/>
        </w:rPr>
      </w:pPr>
    </w:p>
    <w:p w14:paraId="050B5FB3" w14:textId="77777777" w:rsidR="00277404" w:rsidRPr="001147A9" w:rsidRDefault="00277404" w:rsidP="00C649A6">
      <w:pPr>
        <w:tabs>
          <w:tab w:val="left" w:pos="709"/>
        </w:tabs>
        <w:spacing w:line="360" w:lineRule="auto"/>
        <w:ind w:right="51"/>
        <w:jc w:val="both"/>
        <w:rPr>
          <w:rFonts w:ascii="Palatino Linotype" w:hAnsi="Palatino Linotype"/>
          <w:b/>
          <w:color w:val="000000" w:themeColor="text1"/>
          <w:szCs w:val="17"/>
          <w:lang w:eastAsia="es-ES_tradnl"/>
        </w:rPr>
      </w:pPr>
      <w:r w:rsidRPr="001147A9">
        <w:rPr>
          <w:rFonts w:ascii="Palatino Linotype" w:hAnsi="Palatino Linotype" w:cs="Arial"/>
          <w:b/>
          <w:bCs/>
          <w:color w:val="000000" w:themeColor="text1"/>
          <w:sz w:val="28"/>
        </w:rPr>
        <w:lastRenderedPageBreak/>
        <w:t>CUARTO.</w:t>
      </w:r>
      <w:r w:rsidRPr="001147A9">
        <w:rPr>
          <w:rFonts w:ascii="Palatino Linotype" w:hAnsi="Palatino Linotype"/>
          <w:color w:val="000000" w:themeColor="text1"/>
          <w:szCs w:val="17"/>
          <w:lang w:eastAsia="es-ES_tradnl"/>
        </w:rPr>
        <w:t xml:space="preserve"> </w:t>
      </w:r>
      <w:r w:rsidRPr="001147A9">
        <w:rPr>
          <w:rFonts w:ascii="Palatino Linotype" w:hAnsi="Palatino Linotype"/>
          <w:b/>
          <w:color w:val="000000" w:themeColor="text1"/>
          <w:szCs w:val="17"/>
          <w:lang w:eastAsia="es-ES_tradnl"/>
        </w:rPr>
        <w:t>Notifíquese</w:t>
      </w:r>
      <w:r w:rsidRPr="001147A9">
        <w:rPr>
          <w:rFonts w:ascii="Palatino Linotype" w:hAnsi="Palatino Linotype"/>
          <w:color w:val="000000" w:themeColor="text1"/>
          <w:szCs w:val="17"/>
          <w:lang w:eastAsia="es-ES_tradnl"/>
        </w:rPr>
        <w:t xml:space="preserve"> al </w:t>
      </w:r>
      <w:r w:rsidRPr="001147A9">
        <w:rPr>
          <w:rFonts w:ascii="Palatino Linotype" w:hAnsi="Palatino Linotype"/>
          <w:b/>
          <w:color w:val="000000" w:themeColor="text1"/>
          <w:szCs w:val="17"/>
          <w:lang w:eastAsia="es-ES_tradnl"/>
        </w:rPr>
        <w:t>RECURRENTE</w:t>
      </w:r>
      <w:r w:rsidRPr="001147A9">
        <w:rPr>
          <w:rFonts w:ascii="Palatino Linotype" w:hAnsi="Palatino Linotype"/>
          <w:color w:val="000000" w:themeColor="text1"/>
          <w:szCs w:val="17"/>
          <w:lang w:eastAsia="es-ES_tradnl"/>
        </w:rPr>
        <w:t xml:space="preserve"> la presente resolución vía </w:t>
      </w:r>
      <w:r w:rsidRPr="001147A9">
        <w:rPr>
          <w:rFonts w:ascii="Palatino Linotype" w:hAnsi="Palatino Linotype" w:cs="Arial"/>
          <w:color w:val="000000" w:themeColor="text1"/>
        </w:rPr>
        <w:t>Sistema de Acceso a la Información Mexiquense.</w:t>
      </w:r>
    </w:p>
    <w:p w14:paraId="206319D7" w14:textId="77777777" w:rsidR="00277404" w:rsidRPr="001147A9" w:rsidRDefault="00277404" w:rsidP="00C649A6">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14E30F58" w14:textId="77777777" w:rsidR="00277404" w:rsidRPr="001147A9" w:rsidRDefault="00277404" w:rsidP="00C649A6">
      <w:pPr>
        <w:tabs>
          <w:tab w:val="left" w:pos="709"/>
        </w:tabs>
        <w:spacing w:line="360" w:lineRule="auto"/>
        <w:ind w:right="51"/>
        <w:jc w:val="both"/>
        <w:rPr>
          <w:rFonts w:ascii="Palatino Linotype" w:hAnsi="Palatino Linotype"/>
          <w:color w:val="000000" w:themeColor="text1"/>
          <w:szCs w:val="17"/>
          <w:lang w:eastAsia="es-ES_tradnl"/>
        </w:rPr>
      </w:pPr>
      <w:r w:rsidRPr="001147A9">
        <w:rPr>
          <w:rFonts w:ascii="Palatino Linotype" w:hAnsi="Palatino Linotype" w:cs="Arial"/>
          <w:b/>
          <w:bCs/>
          <w:color w:val="000000" w:themeColor="text1"/>
          <w:sz w:val="28"/>
        </w:rPr>
        <w:t>QUINTO.</w:t>
      </w:r>
      <w:r w:rsidRPr="001147A9">
        <w:rPr>
          <w:rFonts w:ascii="Palatino Linotype" w:hAnsi="Palatino Linotype"/>
          <w:color w:val="000000" w:themeColor="text1"/>
          <w:szCs w:val="17"/>
          <w:lang w:eastAsia="es-ES_tradnl"/>
        </w:rPr>
        <w:t xml:space="preserve"> Hágase del conocimiento al </w:t>
      </w:r>
      <w:r w:rsidRPr="001147A9">
        <w:rPr>
          <w:rFonts w:ascii="Palatino Linotype" w:hAnsi="Palatino Linotype"/>
          <w:b/>
          <w:color w:val="000000" w:themeColor="text1"/>
          <w:szCs w:val="17"/>
          <w:lang w:eastAsia="es-ES_tradnl"/>
        </w:rPr>
        <w:t>RECURRENTE</w:t>
      </w:r>
      <w:r w:rsidRPr="001147A9">
        <w:rPr>
          <w:rFonts w:ascii="Palatino Linotype" w:hAnsi="Palatino Linotype"/>
          <w:color w:val="000000" w:themeColor="text1"/>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65D06C52" w14:textId="77777777" w:rsidR="00277404" w:rsidRPr="001147A9" w:rsidRDefault="00277404" w:rsidP="00C649A6">
      <w:pPr>
        <w:tabs>
          <w:tab w:val="left" w:pos="709"/>
        </w:tabs>
        <w:spacing w:line="360" w:lineRule="auto"/>
        <w:ind w:right="51"/>
        <w:jc w:val="both"/>
        <w:rPr>
          <w:rFonts w:ascii="Palatino Linotype" w:hAnsi="Palatino Linotype"/>
          <w:b/>
          <w:color w:val="000000" w:themeColor="text1"/>
          <w:sz w:val="28"/>
          <w:szCs w:val="28"/>
          <w:lang w:eastAsia="es-ES_tradnl"/>
        </w:rPr>
      </w:pPr>
    </w:p>
    <w:p w14:paraId="07D87F54" w14:textId="77777777" w:rsidR="00277404" w:rsidRPr="001147A9" w:rsidRDefault="00277404" w:rsidP="00C649A6">
      <w:pPr>
        <w:tabs>
          <w:tab w:val="left" w:pos="709"/>
        </w:tabs>
        <w:spacing w:line="360" w:lineRule="auto"/>
        <w:ind w:right="51"/>
        <w:jc w:val="both"/>
        <w:rPr>
          <w:rFonts w:ascii="Palatino Linotype" w:hAnsi="Palatino Linotype"/>
          <w:color w:val="000000" w:themeColor="text1"/>
          <w:szCs w:val="17"/>
          <w:lang w:eastAsia="es-ES_tradnl"/>
        </w:rPr>
      </w:pPr>
      <w:r w:rsidRPr="001147A9">
        <w:rPr>
          <w:rFonts w:ascii="Palatino Linotype" w:hAnsi="Palatino Linotype"/>
          <w:b/>
          <w:color w:val="000000" w:themeColor="text1"/>
          <w:sz w:val="28"/>
          <w:szCs w:val="28"/>
          <w:lang w:eastAsia="es-ES_tradnl"/>
        </w:rPr>
        <w:t>SEXTO.</w:t>
      </w:r>
      <w:r w:rsidRPr="001147A9">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7995E75" w14:textId="77777777" w:rsidR="00277404" w:rsidRPr="001147A9" w:rsidRDefault="00277404" w:rsidP="00C649A6">
      <w:pPr>
        <w:widowControl w:val="0"/>
        <w:tabs>
          <w:tab w:val="left" w:pos="1701"/>
        </w:tabs>
        <w:autoSpaceDE w:val="0"/>
        <w:autoSpaceDN w:val="0"/>
        <w:adjustRightInd w:val="0"/>
        <w:spacing w:line="360" w:lineRule="auto"/>
        <w:ind w:right="49"/>
        <w:jc w:val="both"/>
        <w:rPr>
          <w:rFonts w:ascii="Palatino Linotype" w:hAnsi="Palatino Linotype"/>
          <w:color w:val="000000" w:themeColor="text1"/>
          <w:szCs w:val="17"/>
          <w:lang w:eastAsia="es-ES_tradnl"/>
        </w:rPr>
      </w:pPr>
    </w:p>
    <w:p w14:paraId="3549FF2B" w14:textId="171FE64A" w:rsidR="00BD4EFF" w:rsidRPr="001147A9" w:rsidRDefault="00BD4EFF" w:rsidP="00BD4EFF">
      <w:pPr>
        <w:widowControl w:val="0"/>
        <w:autoSpaceDE w:val="0"/>
        <w:autoSpaceDN w:val="0"/>
        <w:adjustRightInd w:val="0"/>
        <w:spacing w:line="360" w:lineRule="auto"/>
        <w:jc w:val="both"/>
        <w:rPr>
          <w:rFonts w:ascii="Palatino Linotype" w:hAnsi="Palatino Linotype" w:cs="Arial"/>
          <w:color w:val="000000" w:themeColor="text1"/>
        </w:rPr>
      </w:pPr>
      <w:r w:rsidRPr="001147A9">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1147A9" w:rsidRPr="001147A9">
        <w:rPr>
          <w:rFonts w:ascii="Palatino Linotype" w:hAnsi="Palatino Linotype" w:cs="Arial"/>
          <w:color w:val="000000" w:themeColor="text1"/>
        </w:rPr>
        <w:t>SÉPTIMA</w:t>
      </w:r>
      <w:r w:rsidRPr="001147A9">
        <w:rPr>
          <w:rFonts w:ascii="Palatino Linotype" w:hAnsi="Palatino Linotype" w:cs="Arial"/>
          <w:color w:val="000000" w:themeColor="text1"/>
        </w:rPr>
        <w:t xml:space="preserve"> SESIÓN ORDINARIA CELEBRADA EL DOCE DE OCTUBRE DE DOS MIL VEINTIDÓS, ANTE EL SECRETARIO TÉCNICO DEL PLENO, ALEXIS TAPIA RAMÍREZ. </w:t>
      </w:r>
    </w:p>
    <w:p w14:paraId="36FDEB7A" w14:textId="7F499557" w:rsidR="00177BA7" w:rsidRPr="00C649A6" w:rsidRDefault="00170263" w:rsidP="00C649A6">
      <w:pPr>
        <w:widowControl w:val="0"/>
        <w:autoSpaceDE w:val="0"/>
        <w:autoSpaceDN w:val="0"/>
        <w:adjustRightInd w:val="0"/>
        <w:spacing w:line="360" w:lineRule="auto"/>
        <w:jc w:val="both"/>
        <w:rPr>
          <w:rFonts w:ascii="Palatino Linotype" w:hAnsi="Palatino Linotype"/>
          <w:color w:val="000000" w:themeColor="text1"/>
          <w:sz w:val="20"/>
        </w:rPr>
      </w:pPr>
      <w:r w:rsidRPr="001147A9">
        <w:rPr>
          <w:rFonts w:ascii="Palatino Linotype" w:hAnsi="Palatino Linotype"/>
          <w:color w:val="000000" w:themeColor="text1"/>
          <w:sz w:val="20"/>
        </w:rPr>
        <w:t>SCMM</w:t>
      </w:r>
      <w:r w:rsidR="00177BA7" w:rsidRPr="001147A9">
        <w:rPr>
          <w:rFonts w:ascii="Palatino Linotype" w:hAnsi="Palatino Linotype"/>
          <w:color w:val="000000" w:themeColor="text1"/>
          <w:sz w:val="20"/>
        </w:rPr>
        <w:t>/BLA/DEMF/RPG</w:t>
      </w:r>
    </w:p>
    <w:p w14:paraId="332F197D" w14:textId="463F7492" w:rsidR="00177BA7" w:rsidRPr="00C649A6" w:rsidRDefault="00177BA7" w:rsidP="00C649A6">
      <w:pPr>
        <w:spacing w:line="360" w:lineRule="auto"/>
        <w:rPr>
          <w:rFonts w:ascii="Palatino Linotype" w:hAnsi="Palatino Linotype"/>
          <w:b/>
          <w:color w:val="000000" w:themeColor="text1"/>
          <w:sz w:val="28"/>
          <w:szCs w:val="28"/>
        </w:rPr>
      </w:pPr>
      <w:r w:rsidRPr="00C649A6">
        <w:rPr>
          <w:rFonts w:ascii="Palatino Linotype" w:hAnsi="Palatino Linotype"/>
          <w:b/>
          <w:color w:val="000000" w:themeColor="text1"/>
          <w:sz w:val="28"/>
          <w:szCs w:val="28"/>
        </w:rPr>
        <w:br w:type="page"/>
      </w:r>
    </w:p>
    <w:p w14:paraId="0B67E94C" w14:textId="77777777" w:rsidR="00EE52D0" w:rsidRPr="00C649A6" w:rsidRDefault="00EE52D0" w:rsidP="00C649A6">
      <w:pPr>
        <w:spacing w:line="360" w:lineRule="auto"/>
        <w:jc w:val="both"/>
        <w:rPr>
          <w:rFonts w:ascii="Palatino Linotype" w:hAnsi="Palatino Linotype"/>
          <w:b/>
          <w:color w:val="000000" w:themeColor="text1"/>
          <w:sz w:val="28"/>
          <w:szCs w:val="28"/>
        </w:rPr>
      </w:pPr>
    </w:p>
    <w:sectPr w:rsidR="00EE52D0" w:rsidRPr="00C649A6" w:rsidSect="00536C04">
      <w:headerReference w:type="even" r:id="rId15"/>
      <w:headerReference w:type="default" r:id="rId16"/>
      <w:footerReference w:type="default" r:id="rId17"/>
      <w:headerReference w:type="first" r:id="rId18"/>
      <w:footerReference w:type="first" r:id="rId19"/>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A3F489" w14:textId="77777777" w:rsidR="00165C5A" w:rsidRDefault="00165C5A" w:rsidP="00C80F8C">
      <w:r>
        <w:separator/>
      </w:r>
    </w:p>
  </w:endnote>
  <w:endnote w:type="continuationSeparator" w:id="0">
    <w:p w14:paraId="66983C3F" w14:textId="77777777" w:rsidR="00165C5A" w:rsidRDefault="00165C5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5B0FCE5C" w:rsidR="0072330F" w:rsidRPr="0010196A" w:rsidRDefault="0072330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5349A">
      <w:rPr>
        <w:rFonts w:ascii="Palatino Linotype" w:hAnsi="Palatino Linotype" w:cs="Arial"/>
        <w:bCs/>
        <w:noProof/>
        <w:sz w:val="22"/>
        <w:szCs w:val="22"/>
      </w:rPr>
      <w:t>30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5349A">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5106C0D" w:rsidR="0072330F" w:rsidRPr="0010196A" w:rsidRDefault="0072330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5349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5349A">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384D06" w14:textId="77777777" w:rsidR="00165C5A" w:rsidRDefault="00165C5A" w:rsidP="00C80F8C">
      <w:r>
        <w:separator/>
      </w:r>
    </w:p>
  </w:footnote>
  <w:footnote w:type="continuationSeparator" w:id="0">
    <w:p w14:paraId="47ED4E3F" w14:textId="77777777" w:rsidR="00165C5A" w:rsidRDefault="00165C5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2330F" w:rsidRDefault="00165C5A">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2330F" w:rsidRPr="0010196A" w:rsidRDefault="00165C5A"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72330F" w:rsidRPr="008F2CCC" w14:paraId="1F097D8A" w14:textId="77777777" w:rsidTr="00E44BB1">
      <w:tc>
        <w:tcPr>
          <w:tcW w:w="2694" w:type="dxa"/>
          <w:vMerge w:val="restart"/>
        </w:tcPr>
        <w:p w14:paraId="1F780A0C" w14:textId="1EFF25F4" w:rsidR="0072330F" w:rsidRPr="008F2CCC" w:rsidRDefault="0072330F"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72330F" w:rsidRPr="00664658" w:rsidRDefault="0072330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097DE207" w:rsidR="0072330F" w:rsidRPr="00664658" w:rsidRDefault="0072330F" w:rsidP="00362DF6">
          <w:pPr>
            <w:jc w:val="both"/>
            <w:rPr>
              <w:rFonts w:ascii="Palatino Linotype" w:hAnsi="Palatino Linotype"/>
              <w:b/>
              <w:sz w:val="22"/>
              <w:szCs w:val="22"/>
              <w:lang w:val="es-ES_tradnl"/>
            </w:rPr>
          </w:pPr>
          <w:r>
            <w:rPr>
              <w:rFonts w:ascii="Palatino Linotype" w:hAnsi="Palatino Linotype"/>
              <w:b/>
              <w:sz w:val="22"/>
              <w:szCs w:val="22"/>
              <w:lang w:val="es-ES_tradnl"/>
            </w:rPr>
            <w:t>12257</w:t>
          </w:r>
          <w:r w:rsidRPr="00E44BB1">
            <w:rPr>
              <w:rFonts w:ascii="Palatino Linotype" w:hAnsi="Palatino Linotype"/>
              <w:b/>
              <w:sz w:val="22"/>
              <w:szCs w:val="22"/>
              <w:lang w:val="es-ES_tradnl"/>
            </w:rPr>
            <w:t>/INFOEM/IP/RR/2022</w:t>
          </w:r>
          <w:r>
            <w:rPr>
              <w:rFonts w:ascii="Palatino Linotype" w:hAnsi="Palatino Linotype"/>
              <w:b/>
              <w:sz w:val="22"/>
              <w:szCs w:val="22"/>
              <w:lang w:val="es-ES_tradnl"/>
            </w:rPr>
            <w:t xml:space="preserve"> y acumulado</w:t>
          </w:r>
        </w:p>
      </w:tc>
    </w:tr>
    <w:tr w:rsidR="0072330F" w:rsidRPr="008F2CCC" w14:paraId="049677A3" w14:textId="77777777" w:rsidTr="00E44BB1">
      <w:tc>
        <w:tcPr>
          <w:tcW w:w="2694" w:type="dxa"/>
          <w:vMerge/>
        </w:tcPr>
        <w:p w14:paraId="4A21EAC1" w14:textId="5C1F145E" w:rsidR="0072330F" w:rsidRPr="008F2CCC" w:rsidRDefault="0072330F" w:rsidP="00536C04">
          <w:pPr>
            <w:rPr>
              <w:rFonts w:ascii="Palatino Linotype" w:hAnsi="Palatino Linotype"/>
              <w:b/>
              <w:sz w:val="22"/>
              <w:szCs w:val="22"/>
              <w:lang w:val="es-ES_tradnl"/>
            </w:rPr>
          </w:pPr>
        </w:p>
      </w:tc>
      <w:tc>
        <w:tcPr>
          <w:tcW w:w="2551" w:type="dxa"/>
          <w:shd w:val="clear" w:color="auto" w:fill="auto"/>
        </w:tcPr>
        <w:p w14:paraId="1237BCDE" w14:textId="77777777" w:rsidR="0072330F" w:rsidRPr="00664658" w:rsidRDefault="0072330F"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1171DC03" w:rsidR="0072330F" w:rsidRPr="00D41D47" w:rsidRDefault="0072330F" w:rsidP="00EC7656">
          <w:pPr>
            <w:jc w:val="both"/>
            <w:rPr>
              <w:rFonts w:ascii="Palatino Linotype" w:hAnsi="Palatino Linotype"/>
              <w:b/>
              <w:sz w:val="22"/>
              <w:szCs w:val="22"/>
              <w:lang w:val="es-ES_tradnl"/>
            </w:rPr>
          </w:pPr>
          <w:r w:rsidRPr="00362DF6">
            <w:rPr>
              <w:rFonts w:ascii="Palatino Linotype" w:hAnsi="Palatino Linotype"/>
              <w:b/>
              <w:sz w:val="22"/>
              <w:szCs w:val="22"/>
              <w:lang w:val="es-ES_tradnl"/>
            </w:rPr>
            <w:t>Poder Judicial</w:t>
          </w:r>
        </w:p>
      </w:tc>
    </w:tr>
    <w:tr w:rsidR="0072330F" w:rsidRPr="008F2CCC" w14:paraId="72CD087D" w14:textId="77777777" w:rsidTr="00E44BB1">
      <w:trPr>
        <w:trHeight w:val="228"/>
      </w:trPr>
      <w:tc>
        <w:tcPr>
          <w:tcW w:w="2694" w:type="dxa"/>
          <w:vMerge/>
        </w:tcPr>
        <w:p w14:paraId="1B78656F" w14:textId="01E6F6F6" w:rsidR="0072330F" w:rsidRPr="008F2CCC" w:rsidRDefault="0072330F" w:rsidP="00536C04">
          <w:pPr>
            <w:rPr>
              <w:rFonts w:ascii="Palatino Linotype" w:hAnsi="Palatino Linotype"/>
              <w:b/>
              <w:sz w:val="22"/>
              <w:szCs w:val="22"/>
              <w:lang w:val="es-ES_tradnl"/>
            </w:rPr>
          </w:pPr>
        </w:p>
      </w:tc>
      <w:tc>
        <w:tcPr>
          <w:tcW w:w="2551" w:type="dxa"/>
          <w:shd w:val="clear" w:color="auto" w:fill="auto"/>
        </w:tcPr>
        <w:p w14:paraId="74D81628" w14:textId="5DC3BCA5" w:rsidR="0072330F" w:rsidRPr="00664658" w:rsidRDefault="0072330F"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72330F" w:rsidRPr="00664658" w:rsidRDefault="0072330F"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72330F" w:rsidRPr="0010196A" w:rsidRDefault="0072330F"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72330F" w:rsidRPr="0010196A" w:rsidRDefault="0072330F">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72330F" w:rsidRPr="008F2CCC" w14:paraId="6ABABA57" w14:textId="77777777" w:rsidTr="00E44BB1">
      <w:tc>
        <w:tcPr>
          <w:tcW w:w="3828" w:type="dxa"/>
          <w:vMerge w:val="restart"/>
          <w:shd w:val="clear" w:color="auto" w:fill="auto"/>
        </w:tcPr>
        <w:p w14:paraId="6AA376CC" w14:textId="1E62217E" w:rsidR="0072330F" w:rsidRPr="008F2CCC" w:rsidRDefault="0072330F" w:rsidP="00A2780F">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72330F" w:rsidRPr="008F2CCC" w:rsidRDefault="0072330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5F0F5848" w14:textId="2D63EC48" w:rsidR="0072330F" w:rsidRPr="008F2CCC" w:rsidRDefault="0072330F" w:rsidP="00362DF6">
          <w:pPr>
            <w:jc w:val="both"/>
            <w:rPr>
              <w:rFonts w:ascii="Palatino Linotype" w:hAnsi="Palatino Linotype"/>
              <w:b/>
              <w:sz w:val="22"/>
              <w:szCs w:val="22"/>
              <w:lang w:val="es-ES_tradnl"/>
            </w:rPr>
          </w:pPr>
          <w:r>
            <w:rPr>
              <w:rFonts w:ascii="Palatino Linotype" w:hAnsi="Palatino Linotype"/>
              <w:b/>
              <w:sz w:val="22"/>
              <w:szCs w:val="22"/>
              <w:lang w:val="es-ES_tradnl"/>
            </w:rPr>
            <w:t>12257</w:t>
          </w:r>
          <w:r w:rsidRPr="00E44BB1">
            <w:rPr>
              <w:rFonts w:ascii="Palatino Linotype" w:hAnsi="Palatino Linotype"/>
              <w:b/>
              <w:sz w:val="22"/>
              <w:szCs w:val="22"/>
              <w:lang w:val="es-ES_tradnl"/>
            </w:rPr>
            <w:t>/INFOEM/IP/RR/2022</w:t>
          </w:r>
          <w:r>
            <w:rPr>
              <w:rFonts w:ascii="Palatino Linotype" w:hAnsi="Palatino Linotype"/>
              <w:b/>
              <w:sz w:val="22"/>
              <w:szCs w:val="22"/>
              <w:lang w:val="es-ES_tradnl"/>
            </w:rPr>
            <w:t xml:space="preserve"> y acumulado </w:t>
          </w:r>
        </w:p>
      </w:tc>
    </w:tr>
    <w:tr w:rsidR="0072330F" w:rsidRPr="008F2CCC" w14:paraId="3B45FB53" w14:textId="77777777" w:rsidTr="00E44BB1">
      <w:tc>
        <w:tcPr>
          <w:tcW w:w="3828" w:type="dxa"/>
          <w:vMerge/>
          <w:shd w:val="clear" w:color="auto" w:fill="auto"/>
        </w:tcPr>
        <w:p w14:paraId="188B82EF" w14:textId="77777777" w:rsidR="0072330F" w:rsidRPr="008F2CCC" w:rsidRDefault="0072330F" w:rsidP="00A2780F">
          <w:pPr>
            <w:rPr>
              <w:rFonts w:ascii="Palatino Linotype" w:hAnsi="Palatino Linotype"/>
              <w:b/>
              <w:sz w:val="22"/>
              <w:szCs w:val="22"/>
              <w:lang w:val="es-ES_tradnl"/>
            </w:rPr>
          </w:pPr>
        </w:p>
      </w:tc>
      <w:tc>
        <w:tcPr>
          <w:tcW w:w="2551" w:type="dxa"/>
          <w:shd w:val="clear" w:color="auto" w:fill="auto"/>
        </w:tcPr>
        <w:p w14:paraId="3B2AD0CF" w14:textId="77777777" w:rsidR="0072330F" w:rsidRPr="008F2CCC" w:rsidRDefault="0072330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1975D036" w:rsidR="0072330F" w:rsidRPr="00536C04" w:rsidRDefault="0045349A" w:rsidP="00C27EA8">
          <w:pPr>
            <w:jc w:val="both"/>
            <w:rPr>
              <w:rFonts w:ascii="Arial" w:hAnsi="Arial" w:cs="Arial"/>
              <w:b/>
              <w:bCs/>
              <w:sz w:val="15"/>
              <w:szCs w:val="15"/>
            </w:rPr>
          </w:pPr>
          <w:r>
            <w:rPr>
              <w:rFonts w:ascii="Palatino Linotype" w:hAnsi="Palatino Linotype"/>
              <w:b/>
              <w:sz w:val="22"/>
              <w:szCs w:val="22"/>
              <w:lang w:val="es-ES_tradnl"/>
            </w:rPr>
            <w:t xml:space="preserve">XXXX </w:t>
          </w:r>
          <w:proofErr w:type="spellStart"/>
          <w:r>
            <w:rPr>
              <w:rFonts w:ascii="Palatino Linotype" w:hAnsi="Palatino Linotype"/>
              <w:b/>
              <w:sz w:val="22"/>
              <w:szCs w:val="22"/>
              <w:lang w:val="es-ES_tradnl"/>
            </w:rPr>
            <w:t>XXXX</w:t>
          </w:r>
          <w:proofErr w:type="spellEnd"/>
          <w:r>
            <w:rPr>
              <w:rFonts w:ascii="Palatino Linotype" w:hAnsi="Palatino Linotype"/>
              <w:b/>
              <w:sz w:val="22"/>
              <w:szCs w:val="22"/>
              <w:lang w:val="es-ES_tradnl"/>
            </w:rPr>
            <w:t xml:space="preserve"> XXXXX XXXXXXX</w:t>
          </w:r>
        </w:p>
      </w:tc>
    </w:tr>
    <w:tr w:rsidR="0072330F" w:rsidRPr="008F2CCC" w14:paraId="28A493EB" w14:textId="77777777" w:rsidTr="00E44BB1">
      <w:trPr>
        <w:trHeight w:val="228"/>
      </w:trPr>
      <w:tc>
        <w:tcPr>
          <w:tcW w:w="3828" w:type="dxa"/>
          <w:vMerge/>
          <w:shd w:val="clear" w:color="auto" w:fill="auto"/>
        </w:tcPr>
        <w:p w14:paraId="06C77D31" w14:textId="77777777" w:rsidR="0072330F" w:rsidRPr="008F2CCC" w:rsidRDefault="0072330F" w:rsidP="00E37C88">
          <w:pPr>
            <w:rPr>
              <w:rFonts w:ascii="Palatino Linotype" w:hAnsi="Palatino Linotype"/>
              <w:b/>
              <w:sz w:val="22"/>
              <w:szCs w:val="22"/>
              <w:lang w:val="es-ES_tradnl"/>
            </w:rPr>
          </w:pPr>
        </w:p>
      </w:tc>
      <w:tc>
        <w:tcPr>
          <w:tcW w:w="2551" w:type="dxa"/>
          <w:shd w:val="clear" w:color="auto" w:fill="auto"/>
        </w:tcPr>
        <w:p w14:paraId="2E1A72B4" w14:textId="77777777" w:rsidR="0072330F" w:rsidRPr="008F2CCC" w:rsidRDefault="0072330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26722BAB" w:rsidR="0072330F" w:rsidRPr="00DC41C8" w:rsidRDefault="0072330F" w:rsidP="00EC7656">
          <w:pPr>
            <w:jc w:val="both"/>
            <w:rPr>
              <w:rFonts w:ascii="Palatino Linotype" w:hAnsi="Palatino Linotype"/>
              <w:b/>
              <w:sz w:val="22"/>
              <w:szCs w:val="22"/>
            </w:rPr>
          </w:pPr>
          <w:r w:rsidRPr="00362DF6">
            <w:rPr>
              <w:rFonts w:ascii="Palatino Linotype" w:hAnsi="Palatino Linotype"/>
              <w:b/>
              <w:sz w:val="22"/>
              <w:szCs w:val="22"/>
              <w:lang w:val="es-ES_tradnl"/>
            </w:rPr>
            <w:t>Poder Judicial</w:t>
          </w:r>
        </w:p>
      </w:tc>
    </w:tr>
    <w:tr w:rsidR="0072330F" w:rsidRPr="008F2CCC" w14:paraId="0F114FF0" w14:textId="77777777" w:rsidTr="00E44BB1">
      <w:tc>
        <w:tcPr>
          <w:tcW w:w="3828" w:type="dxa"/>
          <w:vMerge/>
          <w:shd w:val="clear" w:color="auto" w:fill="auto"/>
        </w:tcPr>
        <w:p w14:paraId="4CCB64BA" w14:textId="77777777" w:rsidR="0072330F" w:rsidRPr="008F2CCC" w:rsidRDefault="0072330F" w:rsidP="00A2780F">
          <w:pPr>
            <w:rPr>
              <w:rFonts w:ascii="Palatino Linotype" w:hAnsi="Palatino Linotype"/>
              <w:b/>
              <w:sz w:val="22"/>
              <w:szCs w:val="22"/>
              <w:lang w:val="es-ES_tradnl"/>
            </w:rPr>
          </w:pPr>
        </w:p>
      </w:tc>
      <w:tc>
        <w:tcPr>
          <w:tcW w:w="2551" w:type="dxa"/>
          <w:shd w:val="clear" w:color="auto" w:fill="auto"/>
        </w:tcPr>
        <w:p w14:paraId="31E422EA" w14:textId="12F398EB" w:rsidR="0072330F" w:rsidRPr="008F2CCC" w:rsidRDefault="0072330F"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72330F" w:rsidRPr="008F2CCC" w:rsidRDefault="0072330F"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72330F" w:rsidRPr="0010196A" w:rsidRDefault="00165C5A"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EF838A3"/>
    <w:multiLevelType w:val="hybridMultilevel"/>
    <w:tmpl w:val="073E5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2F5E5606"/>
    <w:multiLevelType w:val="hybridMultilevel"/>
    <w:tmpl w:val="D16481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425E62F2"/>
    <w:multiLevelType w:val="hybridMultilevel"/>
    <w:tmpl w:val="6002B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8624907"/>
    <w:multiLevelType w:val="hybridMultilevel"/>
    <w:tmpl w:val="B77EF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C44597"/>
    <w:multiLevelType w:val="hybridMultilevel"/>
    <w:tmpl w:val="CC7C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 w:numId="6">
    <w:abstractNumId w:val="9"/>
  </w:num>
  <w:num w:numId="7">
    <w:abstractNumId w:val="1"/>
  </w:num>
  <w:num w:numId="8">
    <w:abstractNumId w:val="11"/>
  </w:num>
  <w:num w:numId="9">
    <w:abstractNumId w:val="0"/>
  </w:num>
  <w:num w:numId="10">
    <w:abstractNumId w:val="7"/>
  </w:num>
  <w:num w:numId="11">
    <w:abstractNumId w:val="12"/>
  </w:num>
  <w:num w:numId="12">
    <w:abstractNumId w:val="8"/>
  </w:num>
  <w:num w:numId="13">
    <w:abstractNumId w:val="10"/>
  </w:num>
  <w:num w:numId="14">
    <w:abstractNumId w:val="2"/>
  </w:num>
  <w:num w:numId="15">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3BF"/>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060"/>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09C"/>
    <w:rsid w:val="0004120D"/>
    <w:rsid w:val="00041498"/>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06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12E"/>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C58"/>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93F"/>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7A9"/>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27B"/>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5C5A"/>
    <w:rsid w:val="00166410"/>
    <w:rsid w:val="00166D1D"/>
    <w:rsid w:val="00166F44"/>
    <w:rsid w:val="0016735C"/>
    <w:rsid w:val="00167677"/>
    <w:rsid w:val="001676B7"/>
    <w:rsid w:val="00167D9D"/>
    <w:rsid w:val="00170043"/>
    <w:rsid w:val="001701E7"/>
    <w:rsid w:val="00170263"/>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A71"/>
    <w:rsid w:val="00177BA7"/>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14"/>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2B65"/>
    <w:rsid w:val="001C3FB7"/>
    <w:rsid w:val="001C404E"/>
    <w:rsid w:val="001C40A4"/>
    <w:rsid w:val="001C4310"/>
    <w:rsid w:val="001C45B4"/>
    <w:rsid w:val="001C4E80"/>
    <w:rsid w:val="001C55E0"/>
    <w:rsid w:val="001C6036"/>
    <w:rsid w:val="001C60DC"/>
    <w:rsid w:val="001C6629"/>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2E2F"/>
    <w:rsid w:val="001E33CF"/>
    <w:rsid w:val="001E3434"/>
    <w:rsid w:val="001E36EF"/>
    <w:rsid w:val="001E38B1"/>
    <w:rsid w:val="001E3F74"/>
    <w:rsid w:val="001E3FB1"/>
    <w:rsid w:val="001E45E6"/>
    <w:rsid w:val="001E47C1"/>
    <w:rsid w:val="001E4855"/>
    <w:rsid w:val="001E54B9"/>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BBE"/>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2332"/>
    <w:rsid w:val="0023279B"/>
    <w:rsid w:val="00232BCF"/>
    <w:rsid w:val="002336B6"/>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9DD"/>
    <w:rsid w:val="00255F02"/>
    <w:rsid w:val="00256CEB"/>
    <w:rsid w:val="00257594"/>
    <w:rsid w:val="0025785D"/>
    <w:rsid w:val="00257FDC"/>
    <w:rsid w:val="00260C82"/>
    <w:rsid w:val="002610E1"/>
    <w:rsid w:val="002614AA"/>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04"/>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8C"/>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2A4"/>
    <w:rsid w:val="002C742B"/>
    <w:rsid w:val="002C783E"/>
    <w:rsid w:val="002C798F"/>
    <w:rsid w:val="002C79B8"/>
    <w:rsid w:val="002D077D"/>
    <w:rsid w:val="002D0ADC"/>
    <w:rsid w:val="002D1C47"/>
    <w:rsid w:val="002D1F7F"/>
    <w:rsid w:val="002D2928"/>
    <w:rsid w:val="002D2D55"/>
    <w:rsid w:val="002D2E8E"/>
    <w:rsid w:val="002D30A0"/>
    <w:rsid w:val="002D32E2"/>
    <w:rsid w:val="002D334A"/>
    <w:rsid w:val="002D35AD"/>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B04"/>
    <w:rsid w:val="00312CD1"/>
    <w:rsid w:val="0031305F"/>
    <w:rsid w:val="00313499"/>
    <w:rsid w:val="003135FC"/>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402BA"/>
    <w:rsid w:val="003404B0"/>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DC1"/>
    <w:rsid w:val="00350FCE"/>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2DF6"/>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A98"/>
    <w:rsid w:val="0038105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A1C"/>
    <w:rsid w:val="00387A63"/>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A8B"/>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6B9"/>
    <w:rsid w:val="003C492A"/>
    <w:rsid w:val="003C525F"/>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48CA"/>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A"/>
    <w:rsid w:val="003F45DE"/>
    <w:rsid w:val="003F4BAB"/>
    <w:rsid w:val="003F4DDF"/>
    <w:rsid w:val="003F4F0B"/>
    <w:rsid w:val="003F614E"/>
    <w:rsid w:val="003F623D"/>
    <w:rsid w:val="003F6CF0"/>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07FB"/>
    <w:rsid w:val="00451252"/>
    <w:rsid w:val="00451491"/>
    <w:rsid w:val="00451515"/>
    <w:rsid w:val="00452910"/>
    <w:rsid w:val="00453185"/>
    <w:rsid w:val="0045349A"/>
    <w:rsid w:val="004536A9"/>
    <w:rsid w:val="0045460F"/>
    <w:rsid w:val="00454B3A"/>
    <w:rsid w:val="00455095"/>
    <w:rsid w:val="00455213"/>
    <w:rsid w:val="00455350"/>
    <w:rsid w:val="00456EDA"/>
    <w:rsid w:val="00457335"/>
    <w:rsid w:val="00457A14"/>
    <w:rsid w:val="00457BB8"/>
    <w:rsid w:val="00457EEE"/>
    <w:rsid w:val="00460083"/>
    <w:rsid w:val="00460A6E"/>
    <w:rsid w:val="00460F38"/>
    <w:rsid w:val="00461FE2"/>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19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628"/>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1C36"/>
    <w:rsid w:val="004E2E1D"/>
    <w:rsid w:val="004E2FC6"/>
    <w:rsid w:val="004E3429"/>
    <w:rsid w:val="004E34E5"/>
    <w:rsid w:val="004E35E4"/>
    <w:rsid w:val="004E38AF"/>
    <w:rsid w:val="004E4332"/>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4ED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4B89"/>
    <w:rsid w:val="00505143"/>
    <w:rsid w:val="005055E4"/>
    <w:rsid w:val="00505E88"/>
    <w:rsid w:val="00506111"/>
    <w:rsid w:val="00506349"/>
    <w:rsid w:val="0050683C"/>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0D59"/>
    <w:rsid w:val="00520DAB"/>
    <w:rsid w:val="00521291"/>
    <w:rsid w:val="005215F0"/>
    <w:rsid w:val="00521CC2"/>
    <w:rsid w:val="0052232E"/>
    <w:rsid w:val="00522397"/>
    <w:rsid w:val="00522A1D"/>
    <w:rsid w:val="00523636"/>
    <w:rsid w:val="0052391C"/>
    <w:rsid w:val="00523E71"/>
    <w:rsid w:val="0052470C"/>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2E89"/>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5C5"/>
    <w:rsid w:val="005377CF"/>
    <w:rsid w:val="005401BE"/>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672"/>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4EC"/>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2B7"/>
    <w:rsid w:val="005B6571"/>
    <w:rsid w:val="005B690A"/>
    <w:rsid w:val="005B6AFF"/>
    <w:rsid w:val="005B6C71"/>
    <w:rsid w:val="005B70A2"/>
    <w:rsid w:val="005B7AD1"/>
    <w:rsid w:val="005C0DCA"/>
    <w:rsid w:val="005C1463"/>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7B7"/>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5D50"/>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39"/>
    <w:rsid w:val="00612BD9"/>
    <w:rsid w:val="00612E97"/>
    <w:rsid w:val="006133AA"/>
    <w:rsid w:val="00613633"/>
    <w:rsid w:val="006138A9"/>
    <w:rsid w:val="00613AB3"/>
    <w:rsid w:val="00613DEA"/>
    <w:rsid w:val="00613E66"/>
    <w:rsid w:val="00613E98"/>
    <w:rsid w:val="00614531"/>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5AE"/>
    <w:rsid w:val="00693878"/>
    <w:rsid w:val="00693A79"/>
    <w:rsid w:val="00693E86"/>
    <w:rsid w:val="00694012"/>
    <w:rsid w:val="0069473D"/>
    <w:rsid w:val="006957B1"/>
    <w:rsid w:val="00696111"/>
    <w:rsid w:val="006961B7"/>
    <w:rsid w:val="00697028"/>
    <w:rsid w:val="006978CD"/>
    <w:rsid w:val="00697C3B"/>
    <w:rsid w:val="00697E10"/>
    <w:rsid w:val="00697EBE"/>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CCB"/>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1AB"/>
    <w:rsid w:val="0070224A"/>
    <w:rsid w:val="00702909"/>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32B"/>
    <w:rsid w:val="00721D05"/>
    <w:rsid w:val="007220B8"/>
    <w:rsid w:val="007221C6"/>
    <w:rsid w:val="00722614"/>
    <w:rsid w:val="007226F6"/>
    <w:rsid w:val="0072330F"/>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801"/>
    <w:rsid w:val="00742EDD"/>
    <w:rsid w:val="007431A4"/>
    <w:rsid w:val="00743F63"/>
    <w:rsid w:val="00744222"/>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B49"/>
    <w:rsid w:val="00752E1F"/>
    <w:rsid w:val="0075343A"/>
    <w:rsid w:val="00753688"/>
    <w:rsid w:val="00753E3E"/>
    <w:rsid w:val="00754ECB"/>
    <w:rsid w:val="00755188"/>
    <w:rsid w:val="007552CD"/>
    <w:rsid w:val="0075623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7EF"/>
    <w:rsid w:val="00770A6A"/>
    <w:rsid w:val="00770E25"/>
    <w:rsid w:val="00771077"/>
    <w:rsid w:val="00771858"/>
    <w:rsid w:val="007721C6"/>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1D"/>
    <w:rsid w:val="00794939"/>
    <w:rsid w:val="00795322"/>
    <w:rsid w:val="007956CB"/>
    <w:rsid w:val="00795DB8"/>
    <w:rsid w:val="00796094"/>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5F64"/>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75A8"/>
    <w:rsid w:val="00801018"/>
    <w:rsid w:val="008011A7"/>
    <w:rsid w:val="008014D3"/>
    <w:rsid w:val="0080179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75C"/>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681"/>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4C1"/>
    <w:rsid w:val="0089272F"/>
    <w:rsid w:val="00892774"/>
    <w:rsid w:val="008929EC"/>
    <w:rsid w:val="00892AFC"/>
    <w:rsid w:val="00892D8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9C2"/>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4E"/>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FA"/>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87F"/>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8F7"/>
    <w:rsid w:val="00A04CFA"/>
    <w:rsid w:val="00A05730"/>
    <w:rsid w:val="00A059CF"/>
    <w:rsid w:val="00A060F8"/>
    <w:rsid w:val="00A0674C"/>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0E"/>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477"/>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45"/>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116"/>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768"/>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5F86"/>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3B86"/>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79B"/>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93D"/>
    <w:rsid w:val="00BB0A85"/>
    <w:rsid w:val="00BB13AD"/>
    <w:rsid w:val="00BB1EE1"/>
    <w:rsid w:val="00BB2364"/>
    <w:rsid w:val="00BB29A9"/>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EFF"/>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43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39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1065"/>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34C"/>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471C9"/>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A6"/>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2330"/>
    <w:rsid w:val="00C835BF"/>
    <w:rsid w:val="00C83685"/>
    <w:rsid w:val="00C83CB6"/>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919"/>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12"/>
    <w:rsid w:val="00D014AE"/>
    <w:rsid w:val="00D01D8E"/>
    <w:rsid w:val="00D023BF"/>
    <w:rsid w:val="00D0320A"/>
    <w:rsid w:val="00D034AE"/>
    <w:rsid w:val="00D03D86"/>
    <w:rsid w:val="00D041DB"/>
    <w:rsid w:val="00D060F4"/>
    <w:rsid w:val="00D06221"/>
    <w:rsid w:val="00D06EF2"/>
    <w:rsid w:val="00D07B90"/>
    <w:rsid w:val="00D07DE6"/>
    <w:rsid w:val="00D10920"/>
    <w:rsid w:val="00D10BB0"/>
    <w:rsid w:val="00D10C69"/>
    <w:rsid w:val="00D11A5A"/>
    <w:rsid w:val="00D12978"/>
    <w:rsid w:val="00D12C93"/>
    <w:rsid w:val="00D13694"/>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3343"/>
    <w:rsid w:val="00D43A22"/>
    <w:rsid w:val="00D43DD3"/>
    <w:rsid w:val="00D440CC"/>
    <w:rsid w:val="00D44420"/>
    <w:rsid w:val="00D44655"/>
    <w:rsid w:val="00D446DF"/>
    <w:rsid w:val="00D4474E"/>
    <w:rsid w:val="00D44798"/>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97FDA"/>
    <w:rsid w:val="00DA015F"/>
    <w:rsid w:val="00DA0234"/>
    <w:rsid w:val="00DA049F"/>
    <w:rsid w:val="00DA0C95"/>
    <w:rsid w:val="00DA10A8"/>
    <w:rsid w:val="00DA1918"/>
    <w:rsid w:val="00DA1DE7"/>
    <w:rsid w:val="00DA2987"/>
    <w:rsid w:val="00DA2DD6"/>
    <w:rsid w:val="00DA3028"/>
    <w:rsid w:val="00DA3205"/>
    <w:rsid w:val="00DA387F"/>
    <w:rsid w:val="00DA3DCE"/>
    <w:rsid w:val="00DA40FC"/>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1F39"/>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339"/>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C7656"/>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0AC"/>
    <w:rsid w:val="00EE06FB"/>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007"/>
    <w:rsid w:val="00EF06BF"/>
    <w:rsid w:val="00EF06C6"/>
    <w:rsid w:val="00EF101D"/>
    <w:rsid w:val="00EF1C96"/>
    <w:rsid w:val="00EF1DAE"/>
    <w:rsid w:val="00EF1F1B"/>
    <w:rsid w:val="00EF377C"/>
    <w:rsid w:val="00EF3D86"/>
    <w:rsid w:val="00EF3DC2"/>
    <w:rsid w:val="00EF3E64"/>
    <w:rsid w:val="00EF3EB6"/>
    <w:rsid w:val="00EF4240"/>
    <w:rsid w:val="00EF4874"/>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76F"/>
    <w:rsid w:val="00F15864"/>
    <w:rsid w:val="00F15FC2"/>
    <w:rsid w:val="00F15FED"/>
    <w:rsid w:val="00F1614C"/>
    <w:rsid w:val="00F164F8"/>
    <w:rsid w:val="00F16A43"/>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90C"/>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1D4"/>
    <w:rsid w:val="00F5331E"/>
    <w:rsid w:val="00F539CC"/>
    <w:rsid w:val="00F53B18"/>
    <w:rsid w:val="00F540C0"/>
    <w:rsid w:val="00F541E1"/>
    <w:rsid w:val="00F5458A"/>
    <w:rsid w:val="00F54718"/>
    <w:rsid w:val="00F547BE"/>
    <w:rsid w:val="00F547F5"/>
    <w:rsid w:val="00F54A0F"/>
    <w:rsid w:val="00F5530F"/>
    <w:rsid w:val="00F55394"/>
    <w:rsid w:val="00F55473"/>
    <w:rsid w:val="00F55505"/>
    <w:rsid w:val="00F555C0"/>
    <w:rsid w:val="00F55C28"/>
    <w:rsid w:val="00F55EBC"/>
    <w:rsid w:val="00F56093"/>
    <w:rsid w:val="00F564CE"/>
    <w:rsid w:val="00F567DB"/>
    <w:rsid w:val="00F575DD"/>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D1"/>
    <w:rsid w:val="00F7471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652"/>
    <w:rsid w:val="00FA6EF0"/>
    <w:rsid w:val="00FA7B36"/>
    <w:rsid w:val="00FB0039"/>
    <w:rsid w:val="00FB080F"/>
    <w:rsid w:val="00FB0D54"/>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647"/>
    <w:rsid w:val="00FB7BC0"/>
    <w:rsid w:val="00FB7D7B"/>
    <w:rsid w:val="00FC013D"/>
    <w:rsid w:val="00FC09B1"/>
    <w:rsid w:val="00FC0D3F"/>
    <w:rsid w:val="00FC0D78"/>
    <w:rsid w:val="00FC157F"/>
    <w:rsid w:val="00FC1687"/>
    <w:rsid w:val="00FC2361"/>
    <w:rsid w:val="00FC28DB"/>
    <w:rsid w:val="00FC3263"/>
    <w:rsid w:val="00FC4A02"/>
    <w:rsid w:val="00FC4A45"/>
    <w:rsid w:val="00FC52D8"/>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4FD4"/>
    <w:rsid w:val="00FD50ED"/>
    <w:rsid w:val="00FD5206"/>
    <w:rsid w:val="00FD5889"/>
    <w:rsid w:val="00FD5A53"/>
    <w:rsid w:val="00FD645D"/>
    <w:rsid w:val="00FD6506"/>
    <w:rsid w:val="00FD6D3C"/>
    <w:rsid w:val="00FD6F87"/>
    <w:rsid w:val="00FD736A"/>
    <w:rsid w:val="00FD78AF"/>
    <w:rsid w:val="00FE021D"/>
    <w:rsid w:val="00FE0D14"/>
    <w:rsid w:val="00FE135A"/>
    <w:rsid w:val="00FE1A49"/>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 w:type="paragraph" w:customStyle="1" w:styleId="Citas">
    <w:name w:val="Citas"/>
    <w:basedOn w:val="Normal"/>
    <w:qFormat/>
    <w:rsid w:val="00F1576F"/>
    <w:pPr>
      <w:spacing w:before="240" w:after="160" w:line="360" w:lineRule="auto"/>
      <w:ind w:left="851" w:right="851"/>
      <w:jc w:val="both"/>
    </w:pPr>
    <w:rPr>
      <w:rFonts w:ascii="Palatino Linotype" w:eastAsiaTheme="minorHAnsi" w:hAnsi="Palatino Linotype" w:cs="Arial"/>
      <w:i/>
      <w:sz w:val="22"/>
      <w:szCs w:val="22"/>
      <w:lang w:eastAsia="en-US"/>
    </w:rPr>
  </w:style>
  <w:style w:type="character" w:customStyle="1" w:styleId="selectable-text">
    <w:name w:val="selectable-text"/>
    <w:basedOn w:val="Fuentedeprrafopredeter"/>
    <w:rsid w:val="009D08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4893104">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3576230">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198378">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29623156">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7190126">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168679">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4907575">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1919218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187466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C84BB-6697-4ED9-B128-AE577BDB2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33</Pages>
  <Words>7745</Words>
  <Characters>42603</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2022-10-14T04:53:00Z</cp:lastPrinted>
  <dcterms:created xsi:type="dcterms:W3CDTF">2022-10-06T18:48:00Z</dcterms:created>
  <dcterms:modified xsi:type="dcterms:W3CDTF">2022-11-08T03:52:00Z</dcterms:modified>
</cp:coreProperties>
</file>