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56CD"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3485C">
        <w:rPr>
          <w:rFonts w:ascii="Palatino Linotype" w:hAnsi="Palatino Linotype" w:cs="Tahoma"/>
          <w:bCs/>
          <w:sz w:val="22"/>
          <w:szCs w:val="22"/>
        </w:rPr>
        <w:t xml:space="preserve">once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6DB5D7A7" w14:textId="77777777" w:rsidR="00E35DF9" w:rsidRPr="00C33886" w:rsidRDefault="00E35DF9" w:rsidP="00147516">
      <w:pPr>
        <w:spacing w:line="360" w:lineRule="auto"/>
        <w:contextualSpacing/>
        <w:rPr>
          <w:rFonts w:ascii="Palatino Linotype" w:hAnsi="Palatino Linotype" w:cs="Tahoma"/>
          <w:bCs/>
          <w:sz w:val="22"/>
          <w:szCs w:val="22"/>
        </w:rPr>
      </w:pPr>
    </w:p>
    <w:p w14:paraId="741F120F" w14:textId="7777777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C3485C">
        <w:rPr>
          <w:rFonts w:ascii="Palatino Linotype" w:hAnsi="Palatino Linotype" w:cs="Tahoma"/>
          <w:b/>
          <w:bCs/>
          <w:color w:val="0D0D0D" w:themeColor="text1" w:themeTint="F2"/>
          <w:sz w:val="22"/>
          <w:szCs w:val="22"/>
        </w:rPr>
        <w:t>03316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DF5CF5">
        <w:rPr>
          <w:rFonts w:ascii="Palatino Linotype" w:hAnsi="Palatino Linotype" w:cs="Tahoma"/>
          <w:bCs/>
          <w:color w:val="0D0D0D" w:themeColor="text1" w:themeTint="F2"/>
          <w:sz w:val="22"/>
          <w:szCs w:val="22"/>
        </w:rPr>
        <w:t>un</w:t>
      </w:r>
      <w:r w:rsidR="00477AD3">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DF5CF5">
        <w:rPr>
          <w:rFonts w:ascii="Palatino Linotype" w:eastAsia="Calibri" w:hAnsi="Palatino Linotype" w:cs="Tahoma"/>
          <w:b/>
          <w:bCs/>
          <w:sz w:val="22"/>
          <w:szCs w:val="22"/>
          <w:lang w:eastAsia="en-US"/>
        </w:rPr>
        <w:t>Ayuntamiento de Metepec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6704B4F8"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3A9F811C"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1428E20C"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7F7495C9"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36A33F66"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2FC3FDCE"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C3485C">
        <w:rPr>
          <w:rFonts w:ascii="Palatino Linotype" w:hAnsi="Palatino Linotype" w:cs="Tahoma"/>
          <w:sz w:val="22"/>
          <w:szCs w:val="22"/>
        </w:rPr>
        <w:t>once</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DF5CF5">
        <w:rPr>
          <w:rFonts w:ascii="Palatino Linotype" w:hAnsi="Palatino Linotype" w:cs="Tahoma"/>
          <w:b/>
          <w:bCs/>
          <w:sz w:val="22"/>
          <w:szCs w:val="22"/>
        </w:rPr>
        <w:t>Ayuntamiento de Metepec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C3485C" w:rsidRPr="00C3485C">
        <w:rPr>
          <w:rFonts w:ascii="Palatino Linotype" w:hAnsi="Palatino Linotype" w:cs="Tahoma"/>
          <w:b/>
          <w:bCs/>
          <w:sz w:val="22"/>
          <w:szCs w:val="22"/>
        </w:rPr>
        <w:t>00802/METEPEC/IP/2022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0CEC81D5"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683D927B"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1D296B2D" w14:textId="77777777"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C3485C" w:rsidRPr="00C3485C">
        <w:rPr>
          <w:rFonts w:ascii="Palatino Linotype" w:hAnsi="Palatino Linotype"/>
          <w:i/>
          <w:iCs/>
          <w:color w:val="000000"/>
          <w:sz w:val="20"/>
          <w:szCs w:val="20"/>
        </w:rPr>
        <w:t>SE SOLICITA COPIA DEL PERMISO OTORGADO POR LA DIRECCIÓN DE DESARROLLO ECONÓMICO, TURÍSTICO Y ARTESANAL, ASÍ COMO CUALQUIER DOCUMENTO RELATIVO QUE OBRE EN LA DIRECCIÓN DE GOBERNACIÓN REFERENTE AL PUESTO DE RASPADOS FRENTE A LA PRESIDENCIA. POSIBLEMENTE ESTÉ A NOMBRE DE JULIO CÉSAR GUZMÁN GARCÍA. https://www.facebook.com/FernandoFloresMetepec/posts/659976035443149</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590165CD"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25AB5C1D"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39F99AEE"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5DB7BF47" w14:textId="77777777" w:rsidR="001872B5" w:rsidRDefault="00A01EB6" w:rsidP="001872B5">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1872B5">
        <w:rPr>
          <w:rFonts w:ascii="Palatino Linotype" w:hAnsi="Palatino Linotype" w:cs="Tahoma"/>
          <w:b/>
          <w:szCs w:val="22"/>
        </w:rPr>
        <w:t>Prórroga.</w:t>
      </w:r>
    </w:p>
    <w:p w14:paraId="6D31EA25" w14:textId="77777777" w:rsidR="001872B5" w:rsidRDefault="001872B5" w:rsidP="001872B5">
      <w:pPr>
        <w:pStyle w:val="Prrafodelista"/>
        <w:tabs>
          <w:tab w:val="left" w:pos="567"/>
        </w:tabs>
        <w:spacing w:line="360" w:lineRule="auto"/>
        <w:ind w:left="0"/>
        <w:jc w:val="both"/>
        <w:rPr>
          <w:rFonts w:ascii="Palatino Linotype" w:hAnsi="Palatino Linotype" w:cs="Tahoma"/>
          <w:b/>
          <w:szCs w:val="22"/>
        </w:rPr>
      </w:pPr>
    </w:p>
    <w:p w14:paraId="2EF0881A" w14:textId="77777777" w:rsidR="001872B5" w:rsidRDefault="001872B5" w:rsidP="001872B5">
      <w:pPr>
        <w:tabs>
          <w:tab w:val="left" w:pos="567"/>
        </w:tabs>
        <w:spacing w:line="360" w:lineRule="auto"/>
        <w:ind w:right="-28"/>
        <w:jc w:val="both"/>
        <w:rPr>
          <w:rFonts w:ascii="Palatino Linotype" w:hAnsi="Palatino Linotype" w:cs="Tahoma"/>
          <w:iCs/>
          <w:sz w:val="22"/>
          <w:szCs w:val="22"/>
        </w:rPr>
      </w:pPr>
      <w:r w:rsidRPr="002161C6">
        <w:rPr>
          <w:rFonts w:ascii="Palatino Linotype" w:hAnsi="Palatino Linotype" w:cs="Tahoma"/>
          <w:iCs/>
          <w:sz w:val="22"/>
          <w:szCs w:val="22"/>
        </w:rPr>
        <w:t xml:space="preserve">En fecha </w:t>
      </w:r>
      <w:r>
        <w:rPr>
          <w:rFonts w:ascii="Palatino Linotype" w:hAnsi="Palatino Linotype" w:cs="Tahoma"/>
          <w:iCs/>
          <w:sz w:val="22"/>
          <w:szCs w:val="22"/>
        </w:rPr>
        <w:t xml:space="preserve">veintinueve de </w:t>
      </w:r>
      <w:r w:rsidR="00180208">
        <w:rPr>
          <w:rFonts w:ascii="Palatino Linotype" w:hAnsi="Palatino Linotype" w:cs="Tahoma"/>
          <w:iCs/>
          <w:sz w:val="22"/>
          <w:szCs w:val="22"/>
        </w:rPr>
        <w:t>enero</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de dos mil </w:t>
      </w:r>
      <w:r>
        <w:rPr>
          <w:rFonts w:ascii="Palatino Linotype" w:hAnsi="Palatino Linotype" w:cs="Tahoma"/>
          <w:iCs/>
          <w:sz w:val="22"/>
          <w:szCs w:val="22"/>
        </w:rPr>
        <w:t>veintidós</w:t>
      </w:r>
      <w:r w:rsidRPr="002161C6">
        <w:rPr>
          <w:rFonts w:ascii="Palatino Linotype" w:hAnsi="Palatino Linotype" w:cs="Tahoma"/>
          <w:iCs/>
          <w:sz w:val="22"/>
          <w:szCs w:val="22"/>
        </w:rPr>
        <w:t>, el Sujeto Obligado, notificó al Solicitante,</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mediante el Sistema de Acceso a la Información Mexiquense (SAIMEX), </w:t>
      </w:r>
      <w:r>
        <w:rPr>
          <w:rFonts w:ascii="Palatino Linotype" w:hAnsi="Palatino Linotype" w:cs="Tahoma"/>
          <w:iCs/>
          <w:sz w:val="22"/>
          <w:szCs w:val="22"/>
        </w:rPr>
        <w:t>la</w:t>
      </w:r>
      <w:r w:rsidRPr="002161C6">
        <w:rPr>
          <w:rFonts w:ascii="Palatino Linotype" w:hAnsi="Palatino Linotype" w:cs="Tahoma"/>
          <w:iCs/>
          <w:sz w:val="22"/>
          <w:szCs w:val="22"/>
        </w:rPr>
        <w:t xml:space="preserve"> prórroga para atender la solicitud</w:t>
      </w:r>
      <w:r>
        <w:rPr>
          <w:rFonts w:ascii="Palatino Linotype" w:hAnsi="Palatino Linotype" w:cs="Tahoma"/>
          <w:iCs/>
          <w:sz w:val="22"/>
          <w:szCs w:val="22"/>
        </w:rPr>
        <w:t xml:space="preserve"> de información, </w:t>
      </w:r>
      <w:r w:rsidRPr="002161C6">
        <w:rPr>
          <w:rFonts w:ascii="Palatino Linotype" w:hAnsi="Palatino Linotype" w:cs="Tahoma"/>
          <w:iCs/>
          <w:sz w:val="22"/>
          <w:szCs w:val="22"/>
        </w:rPr>
        <w:t>en los siguientes términos:</w:t>
      </w:r>
    </w:p>
    <w:p w14:paraId="5CA20E42" w14:textId="77777777" w:rsidR="001872B5" w:rsidRDefault="001872B5" w:rsidP="001872B5">
      <w:pPr>
        <w:tabs>
          <w:tab w:val="left" w:pos="567"/>
        </w:tabs>
        <w:spacing w:line="360" w:lineRule="auto"/>
        <w:ind w:left="567" w:right="539"/>
        <w:jc w:val="both"/>
        <w:rPr>
          <w:rFonts w:ascii="Palatino Linotype" w:hAnsi="Palatino Linotype" w:cs="Tahoma"/>
          <w:i/>
        </w:rPr>
      </w:pPr>
    </w:p>
    <w:p w14:paraId="5009D863" w14:textId="77777777" w:rsidR="001872B5" w:rsidRDefault="001872B5" w:rsidP="001872B5">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r w:rsidR="00C3485C">
        <w:rPr>
          <w:rFonts w:ascii="Palatino Linotype" w:hAnsi="Palatino Linotype" w:cs="Tahoma"/>
          <w:i/>
        </w:rPr>
        <w:t>M</w:t>
      </w:r>
      <w:r w:rsidR="00C3485C" w:rsidRPr="00C3485C">
        <w:rPr>
          <w:rFonts w:ascii="Palatino Linotype" w:hAnsi="Palatino Linotype" w:cs="Tahoma"/>
          <w:i/>
        </w:rPr>
        <w:t>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Pr>
          <w:rFonts w:ascii="Palatino Linotype" w:hAnsi="Palatino Linotype" w:cs="Tahoma"/>
          <w:i/>
        </w:rPr>
        <w:t>...”</w:t>
      </w:r>
    </w:p>
    <w:p w14:paraId="24BF22B6" w14:textId="77777777" w:rsidR="001872B5" w:rsidRDefault="001872B5" w:rsidP="001872B5">
      <w:pPr>
        <w:tabs>
          <w:tab w:val="left" w:pos="567"/>
        </w:tabs>
        <w:spacing w:line="360" w:lineRule="auto"/>
        <w:ind w:right="539"/>
        <w:jc w:val="both"/>
        <w:rPr>
          <w:rFonts w:ascii="Palatino Linotype" w:hAnsi="Palatino Linotype" w:cs="Tahoma"/>
        </w:rPr>
      </w:pPr>
    </w:p>
    <w:p w14:paraId="53A3644D" w14:textId="77777777" w:rsidR="001872B5" w:rsidRPr="00D919FA" w:rsidRDefault="001872B5" w:rsidP="001872B5">
      <w:pPr>
        <w:tabs>
          <w:tab w:val="left" w:pos="567"/>
        </w:tabs>
        <w:spacing w:line="360" w:lineRule="auto"/>
        <w:ind w:right="-28"/>
        <w:jc w:val="both"/>
        <w:rPr>
          <w:rFonts w:ascii="Palatino Linotype" w:hAnsi="Palatino Linotype" w:cs="Tahoma"/>
          <w:iCs/>
          <w:sz w:val="22"/>
          <w:szCs w:val="22"/>
        </w:rPr>
      </w:pPr>
      <w:r w:rsidRPr="00D919FA">
        <w:rPr>
          <w:rFonts w:ascii="Palatino Linotype" w:hAnsi="Palatino Linotype" w:cs="Tahoma"/>
          <w:iCs/>
          <w:sz w:val="22"/>
          <w:szCs w:val="22"/>
        </w:rPr>
        <w:t xml:space="preserve">Es de precisar que </w:t>
      </w:r>
      <w:r>
        <w:rPr>
          <w:rFonts w:ascii="Palatino Linotype" w:hAnsi="Palatino Linotype" w:cs="Tahoma"/>
          <w:iCs/>
          <w:sz w:val="22"/>
          <w:szCs w:val="22"/>
        </w:rPr>
        <w:t xml:space="preserve">el Sujeto Obligado adjuntó el acta correspondiente, por la que amplió el termino para atender la solicitud de acceso a la información en términos del artículo 49, fracción II de la Ley de </w:t>
      </w:r>
      <w:r w:rsidR="00420CCC">
        <w:rPr>
          <w:rFonts w:ascii="Palatino Linotype" w:hAnsi="Palatino Linotype" w:cs="Tahoma"/>
          <w:iCs/>
          <w:sz w:val="22"/>
          <w:szCs w:val="22"/>
        </w:rPr>
        <w:t xml:space="preserve">Transparencia </w:t>
      </w:r>
      <w:r>
        <w:rPr>
          <w:rFonts w:ascii="Palatino Linotype" w:hAnsi="Palatino Linotype" w:cs="Tahoma"/>
          <w:iCs/>
          <w:sz w:val="22"/>
          <w:szCs w:val="22"/>
        </w:rPr>
        <w:t xml:space="preserve">y Acceso a la Información Pública del estado de México y Municipios. </w:t>
      </w:r>
    </w:p>
    <w:p w14:paraId="3E4BC30D" w14:textId="77777777" w:rsidR="00E5267D" w:rsidRDefault="00E5267D" w:rsidP="00147516">
      <w:pPr>
        <w:pStyle w:val="Prrafodelista"/>
        <w:tabs>
          <w:tab w:val="left" w:pos="567"/>
        </w:tabs>
        <w:spacing w:line="360" w:lineRule="auto"/>
        <w:ind w:left="0"/>
        <w:jc w:val="both"/>
        <w:rPr>
          <w:rFonts w:ascii="Palatino Linotype" w:hAnsi="Palatino Linotype" w:cs="Tahoma"/>
          <w:b/>
          <w:szCs w:val="22"/>
        </w:rPr>
      </w:pPr>
    </w:p>
    <w:p w14:paraId="7B86A4D5" w14:textId="77777777" w:rsidR="00681D84" w:rsidRDefault="00E5267D" w:rsidP="0014751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w:t>
      </w:r>
      <w:r w:rsidR="00681D84" w:rsidRPr="00A650C6">
        <w:rPr>
          <w:rFonts w:ascii="Palatino Linotype" w:hAnsi="Palatino Linotype" w:cs="Tahoma"/>
          <w:b/>
          <w:szCs w:val="22"/>
        </w:rPr>
        <w:t>Respuesta del Sujeto Obligado.</w:t>
      </w:r>
    </w:p>
    <w:p w14:paraId="776E7AC8"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64695127" w14:textId="77777777" w:rsidR="00C3485C"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5267D">
        <w:rPr>
          <w:rFonts w:ascii="Palatino Linotype" w:hAnsi="Palatino Linotype" w:cs="Tahoma"/>
          <w:sz w:val="22"/>
          <w:szCs w:val="22"/>
        </w:rPr>
        <w:t>diez</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C3485C">
        <w:rPr>
          <w:rFonts w:ascii="Palatino Linotype" w:hAnsi="Palatino Linotype" w:cs="Tahoma"/>
          <w:sz w:val="22"/>
          <w:szCs w:val="22"/>
        </w:rPr>
        <w:t xml:space="preserve">el archivo denominado </w:t>
      </w:r>
      <w:r w:rsidR="00C3485C" w:rsidRPr="00C3485C">
        <w:rPr>
          <w:rFonts w:ascii="Palatino Linotype" w:hAnsi="Palatino Linotype" w:cs="Tahoma"/>
          <w:i/>
          <w:sz w:val="22"/>
          <w:szCs w:val="22"/>
        </w:rPr>
        <w:t>00802 METEPEC IP 2022.pdf</w:t>
      </w:r>
      <w:r w:rsidR="00C3485C">
        <w:rPr>
          <w:rFonts w:ascii="Palatino Linotype" w:hAnsi="Palatino Linotype" w:cs="Tahoma"/>
          <w:sz w:val="22"/>
          <w:szCs w:val="22"/>
        </w:rPr>
        <w:t xml:space="preserve"> el cual corresponde a un oficio suscrito por el Director de Gobernación en el que en su parte medular mencionó lo siguiente:</w:t>
      </w:r>
    </w:p>
    <w:p w14:paraId="375B20CE" w14:textId="77777777" w:rsidR="00C3485C" w:rsidRPr="00C3485C" w:rsidRDefault="00C3485C" w:rsidP="00C3485C">
      <w:pPr>
        <w:autoSpaceDE w:val="0"/>
        <w:autoSpaceDN w:val="0"/>
        <w:adjustRightInd w:val="0"/>
        <w:spacing w:line="360" w:lineRule="auto"/>
        <w:ind w:left="567" w:right="539"/>
        <w:contextualSpacing/>
        <w:jc w:val="both"/>
        <w:rPr>
          <w:rFonts w:ascii="Palatino Linotype" w:hAnsi="Palatino Linotype" w:cs="Tahoma"/>
          <w:i/>
          <w:szCs w:val="22"/>
        </w:rPr>
      </w:pPr>
      <w:r w:rsidRPr="00C3485C">
        <w:rPr>
          <w:rFonts w:ascii="Palatino Linotype" w:hAnsi="Palatino Linotype" w:cs="Tahoma"/>
          <w:i/>
          <w:szCs w:val="22"/>
        </w:rPr>
        <w:lastRenderedPageBreak/>
        <w:t>“… me permito informar que en los archivos que obran en la Dirección de Gobernación, no existe documento alguno que se relaciones con dicha solicitud, razón por la cual no es posible apoyarle con lo solicitado.”</w:t>
      </w:r>
    </w:p>
    <w:p w14:paraId="3E065E4C" w14:textId="77777777" w:rsidR="00C3485C" w:rsidRPr="00C3485C" w:rsidRDefault="00C3485C"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155C4CD3"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10FBEB82"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2B869E30"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C3485C">
        <w:rPr>
          <w:rFonts w:ascii="Palatino Linotype" w:hAnsi="Palatino Linotype" w:cs="Tahoma"/>
          <w:sz w:val="22"/>
          <w:szCs w:val="22"/>
        </w:rPr>
        <w:t xml:space="preserve">cuatro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666F679C"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5AE6B326"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5F738CB9"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C3485C" w:rsidRPr="00C3485C">
        <w:rPr>
          <w:rFonts w:ascii="Palatino Linotype" w:hAnsi="Palatino Linotype" w:cs="Tahoma"/>
          <w:bCs/>
          <w:i/>
          <w:szCs w:val="22"/>
        </w:rPr>
        <w:t>La respuesta proporcionada por el Sujeto Obligado, al no realizar adecuadamente una búsqueda exhaustiva y razonable.</w:t>
      </w:r>
      <w:r w:rsidR="00E55401">
        <w:rPr>
          <w:rFonts w:ascii="Palatino Linotype" w:hAnsi="Palatino Linotype" w:cs="Tahoma"/>
          <w:bCs/>
          <w:i/>
          <w:szCs w:val="22"/>
        </w:rPr>
        <w:t>"</w:t>
      </w:r>
    </w:p>
    <w:p w14:paraId="6EEA7FD4"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3536D410"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137240F5"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C3485C" w:rsidRPr="00C3485C">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w:t>
      </w:r>
      <w:r w:rsidR="00C3485C" w:rsidRPr="00C3485C">
        <w:rPr>
          <w:rFonts w:ascii="Palatino Linotype" w:hAnsi="Palatino Linotype" w:cs="Tahoma"/>
          <w:i/>
          <w:iCs/>
        </w:rPr>
        <w:lastRenderedPageBreak/>
        <w:t>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2132B3FF" w14:textId="77777777" w:rsidR="007E4927" w:rsidRDefault="007E4927" w:rsidP="00147516">
      <w:pPr>
        <w:spacing w:line="360" w:lineRule="auto"/>
        <w:contextualSpacing/>
        <w:jc w:val="both"/>
        <w:rPr>
          <w:rFonts w:ascii="Palatino Linotype" w:hAnsi="Palatino Linotype" w:cs="Tahoma"/>
          <w:b/>
          <w:sz w:val="22"/>
          <w:szCs w:val="22"/>
        </w:rPr>
      </w:pPr>
    </w:p>
    <w:p w14:paraId="313011EF"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1C2CBE91"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7B9771C0"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C3485C">
        <w:rPr>
          <w:rFonts w:ascii="Palatino Linotype" w:eastAsia="Batang" w:hAnsi="Palatino Linotype" w:cs="Tahoma"/>
          <w:bCs/>
          <w:sz w:val="22"/>
          <w:szCs w:val="22"/>
        </w:rPr>
        <w:t xml:space="preserve">cuatro de marzo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C3485C">
        <w:rPr>
          <w:rFonts w:ascii="Palatino Linotype" w:eastAsia="Batang" w:hAnsi="Palatino Linotype" w:cs="Tahoma"/>
          <w:b/>
          <w:bCs/>
          <w:sz w:val="22"/>
          <w:szCs w:val="22"/>
        </w:rPr>
        <w:t>03316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BF3D1FA"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53CB4E25" w14:textId="77777777" w:rsidR="00C3485C" w:rsidRDefault="009A7587" w:rsidP="00147516">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C3485C">
        <w:rPr>
          <w:rFonts w:ascii="Palatino Linotype" w:hAnsi="Palatino Linotype" w:cs="Tahoma"/>
          <w:bCs/>
          <w:sz w:val="22"/>
          <w:szCs w:val="22"/>
        </w:rPr>
        <w:t>nueve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14:paraId="3981B1B1" w14:textId="77777777" w:rsidR="00C3485C" w:rsidRDefault="00C3485C" w:rsidP="00147516">
      <w:pPr>
        <w:spacing w:line="360" w:lineRule="auto"/>
        <w:contextualSpacing/>
        <w:jc w:val="both"/>
        <w:rPr>
          <w:rFonts w:ascii="Palatino Linotype" w:hAnsi="Palatino Linotype" w:cs="Tahoma"/>
          <w:bCs/>
          <w:sz w:val="22"/>
          <w:szCs w:val="22"/>
          <w:lang w:val="es-ES_tradnl"/>
        </w:rPr>
      </w:pPr>
    </w:p>
    <w:p w14:paraId="3F8A9B62" w14:textId="77777777" w:rsidR="00C3485C" w:rsidRDefault="00C3485C" w:rsidP="00C3485C">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veinte de abril de dos mil veintidós, a través del Sistema de Acceso a la Información Mexiquense (SAIMEX), se recibió en este Instituto el informe justificado por parte del Sujeto Obligado en el cual manifestó lo siguiente:</w:t>
      </w:r>
    </w:p>
    <w:p w14:paraId="4377CE66" w14:textId="77777777" w:rsidR="00C3485C" w:rsidRDefault="00C3485C" w:rsidP="00C3485C">
      <w:pPr>
        <w:spacing w:line="360" w:lineRule="auto"/>
        <w:jc w:val="both"/>
        <w:rPr>
          <w:rFonts w:ascii="Palatino Linotype" w:eastAsia="Batang" w:hAnsi="Palatino Linotype" w:cs="Tahoma"/>
          <w:bCs/>
          <w:sz w:val="22"/>
          <w:szCs w:val="22"/>
          <w:lang w:val="es-ES_tradnl"/>
        </w:rPr>
      </w:pPr>
    </w:p>
    <w:p w14:paraId="66360A0D" w14:textId="77777777" w:rsidR="00C3485C" w:rsidRDefault="00C3485C" w:rsidP="00C3485C">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422C7D3F" w14:textId="77777777" w:rsidR="00C3485C" w:rsidRDefault="00C3485C" w:rsidP="00C3485C">
      <w:pPr>
        <w:spacing w:line="360" w:lineRule="auto"/>
        <w:ind w:left="567" w:right="539"/>
        <w:jc w:val="both"/>
        <w:rPr>
          <w:rFonts w:ascii="Palatino Linotype" w:eastAsia="Batang" w:hAnsi="Palatino Linotype" w:cs="Tahoma"/>
          <w:bCs/>
          <w:i/>
          <w:szCs w:val="22"/>
        </w:rPr>
      </w:pPr>
      <w:r w:rsidRPr="00E60A69">
        <w:rPr>
          <w:rFonts w:ascii="Palatino Linotype" w:eastAsia="Batang" w:hAnsi="Palatino Linotype" w:cs="Tahoma"/>
          <w:b/>
          <w:bCs/>
          <w:i/>
          <w:szCs w:val="22"/>
          <w:u w:val="single"/>
          <w:lang w:val="es-ES_tradnl"/>
        </w:rPr>
        <w:t>El solicitante no funda ni motiva su acto de inconformidad</w:t>
      </w:r>
      <w:r w:rsidRPr="00E60A69">
        <w:rPr>
          <w:rFonts w:ascii="Palatino Linotype" w:eastAsia="Batang" w:hAnsi="Palatino Linotype" w:cs="Tahoma"/>
          <w:bCs/>
          <w:i/>
          <w:szCs w:val="22"/>
          <w:lang w:val="es-ES_tradnl"/>
        </w:rPr>
        <w:t xml:space="preserve"> </w:t>
      </w:r>
      <w:r w:rsidRPr="00555247">
        <w:rPr>
          <w:rFonts w:ascii="Palatino Linotype" w:eastAsia="Batang" w:hAnsi="Palatino Linotype" w:cs="Tahoma"/>
          <w:bCs/>
          <w:i/>
          <w:szCs w:val="22"/>
        </w:rPr>
        <w:t>respecto de la supuesta afectación a sus derechos de acceso a la información, pues solo se constriñe a relatar artículos y cuestiones tendientes a la contestación.</w:t>
      </w:r>
    </w:p>
    <w:p w14:paraId="3FCDC2A3" w14:textId="77777777" w:rsidR="00C3485C" w:rsidRDefault="00C3485C" w:rsidP="00C3485C">
      <w:pPr>
        <w:spacing w:line="360" w:lineRule="auto"/>
        <w:ind w:left="567" w:right="539"/>
        <w:jc w:val="both"/>
        <w:rPr>
          <w:rFonts w:ascii="Palatino Linotype" w:eastAsia="Batang" w:hAnsi="Palatino Linotype" w:cs="Tahoma"/>
          <w:bCs/>
          <w:i/>
          <w:szCs w:val="22"/>
          <w:lang w:val="es-ES_tradnl"/>
        </w:rPr>
      </w:pPr>
    </w:p>
    <w:p w14:paraId="53B0BE81" w14:textId="77777777" w:rsidR="00C3485C" w:rsidRDefault="00C3485C" w:rsidP="00C3485C">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Cs/>
          <w:i/>
          <w:szCs w:val="22"/>
        </w:rPr>
        <w:t xml:space="preserve">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 y causando un estado de indefensión a este Sujeto obligado, pues si bien se ha entregado la información en tiempo y forma a la solicitud y a la información solicitada, este sujeto obligado no puede entregar información que no le sea solicitada. </w:t>
      </w:r>
    </w:p>
    <w:p w14:paraId="3E894C28" w14:textId="77777777" w:rsidR="00C3485C" w:rsidRDefault="00C3485C" w:rsidP="00C3485C">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343B6696" w14:textId="77777777" w:rsidR="00C3485C" w:rsidRPr="00555247" w:rsidRDefault="00C3485C" w:rsidP="00C3485C">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SEGUNDO.- </w:t>
      </w:r>
      <w:r w:rsidRPr="00555247">
        <w:rPr>
          <w:rFonts w:ascii="Palatino Linotype" w:eastAsia="Batang" w:hAnsi="Palatino Linotype" w:cs="Tahoma"/>
          <w:bCs/>
          <w:i/>
          <w:szCs w:val="22"/>
        </w:rPr>
        <w:t xml:space="preserve">El Ayuntamiento de Metepec, Estado de México, es el </w:t>
      </w:r>
      <w:r w:rsidRPr="00555247">
        <w:rPr>
          <w:rFonts w:ascii="Palatino Linotype" w:eastAsia="Batang" w:hAnsi="Palatino Linotype" w:cs="Tahoma"/>
          <w:b/>
          <w:bCs/>
          <w:i/>
          <w:szCs w:val="22"/>
        </w:rPr>
        <w:t>segundo</w:t>
      </w:r>
      <w:r w:rsidRPr="00555247">
        <w:rPr>
          <w:rFonts w:ascii="Palatino Linotype" w:eastAsia="Batang" w:hAnsi="Palatino Linotype" w:cs="Tahoma"/>
          <w:bCs/>
          <w:i/>
          <w:szCs w:val="22"/>
        </w:rPr>
        <w:t xml:space="preserve"> sujeto obligado con más solicitudes de acceso a la información, con más de 3201 solicitudes, corte del 1 de enero del 2022 </w:t>
      </w:r>
      <w:r w:rsidRPr="00555247">
        <w:rPr>
          <w:rFonts w:ascii="Palatino Linotype" w:eastAsia="Batang" w:hAnsi="Palatino Linotype" w:cs="Tahoma"/>
          <w:bCs/>
          <w:i/>
          <w:szCs w:val="22"/>
        </w:rPr>
        <w:lastRenderedPageBreak/>
        <w:t>al 18 de abril del 2022, de acuerdo al portal del Instituto de Transparencia, Acceso a la Información Pública y Protección de Datos Personales del Estado de México y Municipios.</w:t>
      </w:r>
    </w:p>
    <w:p w14:paraId="65DB49FA" w14:textId="77777777" w:rsidR="00C3485C" w:rsidRDefault="00C3485C" w:rsidP="00C3485C">
      <w:pPr>
        <w:spacing w:line="360" w:lineRule="auto"/>
        <w:ind w:left="567" w:right="539"/>
        <w:jc w:val="both"/>
        <w:rPr>
          <w:rFonts w:ascii="Palatino Linotype" w:eastAsia="Batang" w:hAnsi="Palatino Linotype" w:cs="Tahoma"/>
          <w:bCs/>
          <w:i/>
          <w:szCs w:val="22"/>
          <w:lang w:val="es-ES_tradnl"/>
        </w:rPr>
      </w:pPr>
    </w:p>
    <w:p w14:paraId="28B1F295" w14:textId="77777777" w:rsidR="00C3485C" w:rsidRDefault="00C3485C" w:rsidP="00C3485C">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TERCERO.- </w:t>
      </w:r>
      <w:r w:rsidRPr="00555247">
        <w:rPr>
          <w:rFonts w:ascii="Palatino Linotype" w:eastAsia="Batang" w:hAnsi="Palatino Linotype" w:cs="Tahoma"/>
          <w:bCs/>
          <w:i/>
          <w:szCs w:val="22"/>
        </w:rPr>
        <w:t xml:space="preserve">El Ayuntamiento de Metepec, Estado de México, es el </w:t>
      </w:r>
      <w:r w:rsidRPr="00555247">
        <w:rPr>
          <w:rFonts w:ascii="Palatino Linotype" w:eastAsia="Batang" w:hAnsi="Palatino Linotype" w:cs="Tahoma"/>
          <w:b/>
          <w:bCs/>
          <w:i/>
          <w:szCs w:val="22"/>
        </w:rPr>
        <w:t>primer</w:t>
      </w:r>
      <w:r w:rsidRPr="00555247">
        <w:rPr>
          <w:rFonts w:ascii="Palatino Linotype" w:eastAsia="Batang" w:hAnsi="Palatino Linotype" w:cs="Tahoma"/>
          <w:bCs/>
          <w:i/>
          <w:szCs w:val="22"/>
        </w:rPr>
        <w:t xml:space="preserve"> sujeto obligado con más Recursos de revisión, con más de 1285 recursos, del 1 de enero del 2022 al 18 de abril del 2022 de acuerdo al portal del Instituto de Transparencia, Acceso a la Información Pública y Protección de Datos Personales del Estado de México y Municipios.</w:t>
      </w:r>
    </w:p>
    <w:p w14:paraId="4DB41425" w14:textId="77777777" w:rsidR="00C3485C" w:rsidRDefault="00C3485C" w:rsidP="00C3485C">
      <w:pPr>
        <w:spacing w:line="360" w:lineRule="auto"/>
        <w:ind w:left="567" w:right="539"/>
        <w:jc w:val="both"/>
        <w:rPr>
          <w:rFonts w:ascii="Palatino Linotype" w:eastAsia="Batang" w:hAnsi="Palatino Linotype" w:cs="Tahoma"/>
          <w:b/>
          <w:bCs/>
          <w:i/>
          <w:szCs w:val="22"/>
        </w:rPr>
      </w:pPr>
    </w:p>
    <w:p w14:paraId="1075BD5D" w14:textId="77777777" w:rsidR="00C3485C" w:rsidRPr="00555247" w:rsidRDefault="00C3485C" w:rsidP="00C3485C">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CUARTO.- </w:t>
      </w:r>
      <w:r w:rsidRPr="00555247">
        <w:rPr>
          <w:rFonts w:ascii="Palatino Linotype" w:eastAsia="Batang" w:hAnsi="Palatino Linotype" w:cs="Tahoma"/>
          <w:bCs/>
          <w:i/>
          <w:szCs w:val="22"/>
        </w:rPr>
        <w:t>El sujeto obligado denominado Ayuntamiento de Metepec 2022-2024, de manera excepcional se encontró en condiciones de dar respuesta a las solicitudes de acceso a la información, aunado al derivado número excesivo de estas, mismas que s</w:t>
      </w:r>
      <w:r w:rsidRPr="00555247">
        <w:rPr>
          <w:rFonts w:ascii="Palatino Linotype" w:eastAsia="Batang" w:hAnsi="Palatino Linotype" w:cs="Tahoma"/>
          <w:b/>
          <w:bCs/>
          <w:i/>
          <w:szCs w:val="22"/>
        </w:rPr>
        <w:t>obrepasan las capacidades técnicas, administrativas y humanas del sujeto obligado,</w:t>
      </w:r>
      <w:r w:rsidRPr="00555247">
        <w:rPr>
          <w:rFonts w:ascii="Palatino Linotype" w:eastAsia="Batang" w:hAnsi="Palatino Linotype" w:cs="Tahoma"/>
          <w:bCs/>
          <w:i/>
          <w:szCs w:val="22"/>
        </w:rPr>
        <w:t xml:space="preserve"> para cumplir los plazos establecidos por la ley sustantiva en la materia. </w:t>
      </w:r>
    </w:p>
    <w:p w14:paraId="0FEE5E2C" w14:textId="77777777" w:rsidR="00C3485C" w:rsidRDefault="00C3485C" w:rsidP="00C3485C">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469F791A" w14:textId="77777777" w:rsidR="00C3485C" w:rsidRPr="00555247" w:rsidRDefault="00C3485C" w:rsidP="00C3485C">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QUINTO.- </w:t>
      </w:r>
      <w:r w:rsidRPr="00555247">
        <w:rPr>
          <w:rFonts w:ascii="Palatino Linotype" w:eastAsia="Batang" w:hAnsi="Palatino Linotype" w:cs="Tahoma"/>
          <w:bCs/>
          <w:i/>
          <w:szCs w:val="22"/>
        </w:rPr>
        <w:t xml:space="preserve">Aunado a lo antes referido, es menester puntualizar que </w:t>
      </w:r>
      <w:r w:rsidRPr="00555247">
        <w:rPr>
          <w:rFonts w:ascii="Palatino Linotype" w:eastAsia="Batang" w:hAnsi="Palatino Linotype" w:cs="Tahoma"/>
          <w:b/>
          <w:bCs/>
          <w:i/>
          <w:szCs w:val="22"/>
          <w:u w:val="single"/>
        </w:rPr>
        <w:t>el sujeto obligado dio contestación</w:t>
      </w:r>
      <w:r w:rsidRPr="00555247">
        <w:rPr>
          <w:rFonts w:ascii="Palatino Linotype" w:eastAsia="Batang" w:hAnsi="Palatino Linotype" w:cs="Tahoma"/>
          <w:bCs/>
          <w:i/>
          <w:szCs w:val="22"/>
        </w:rPr>
        <w:t xml:space="preserve"> a la solicitud de acceso a la información en fecha 12 de febrero del 2022, en la cual se adjuntó lo requerido por el solicitante. Para lo antes dicho se adjunta captura de pantalla del portal SAIMEX, bajo la denominación de “imagen </w:t>
      </w:r>
      <w:r>
        <w:rPr>
          <w:rFonts w:ascii="Palatino Linotype" w:eastAsia="Batang" w:hAnsi="Palatino Linotype" w:cs="Tahoma"/>
          <w:bCs/>
          <w:i/>
          <w:szCs w:val="22"/>
        </w:rPr>
        <w:t>1</w:t>
      </w:r>
      <w:r w:rsidRPr="00555247">
        <w:rPr>
          <w:rFonts w:ascii="Palatino Linotype" w:eastAsia="Batang" w:hAnsi="Palatino Linotype" w:cs="Tahoma"/>
          <w:bCs/>
          <w:i/>
          <w:szCs w:val="22"/>
        </w:rPr>
        <w:t>”</w:t>
      </w:r>
    </w:p>
    <w:p w14:paraId="6EF5C058" w14:textId="77777777" w:rsidR="00C3485C" w:rsidRDefault="00C3485C" w:rsidP="00C3485C">
      <w:pPr>
        <w:spacing w:line="360" w:lineRule="auto"/>
        <w:ind w:left="567" w:right="539"/>
        <w:jc w:val="both"/>
        <w:rPr>
          <w:rFonts w:ascii="Palatino Linotype" w:eastAsia="Batang" w:hAnsi="Palatino Linotype" w:cs="Tahoma"/>
          <w:b/>
          <w:bCs/>
          <w:i/>
          <w:szCs w:val="22"/>
        </w:rPr>
      </w:pPr>
      <w:r>
        <w:rPr>
          <w:rFonts w:ascii="Palatino Linotype" w:eastAsia="Batang" w:hAnsi="Palatino Linotype" w:cs="Tahoma"/>
          <w:b/>
          <w:bCs/>
          <w:i/>
          <w:szCs w:val="22"/>
        </w:rPr>
        <w:t>…</w:t>
      </w:r>
    </w:p>
    <w:p w14:paraId="64E0F15E" w14:textId="77777777" w:rsidR="00C3485C" w:rsidRDefault="00C3485C" w:rsidP="00C3485C">
      <w:pPr>
        <w:spacing w:line="360" w:lineRule="auto"/>
        <w:ind w:left="567" w:right="539"/>
        <w:jc w:val="both"/>
        <w:rPr>
          <w:rFonts w:ascii="Palatino Linotype" w:eastAsia="Batang" w:hAnsi="Palatino Linotype" w:cs="Tahoma"/>
          <w:bCs/>
          <w:i/>
          <w:szCs w:val="22"/>
        </w:rPr>
      </w:pPr>
      <w:r w:rsidRPr="00E33737">
        <w:rPr>
          <w:rFonts w:ascii="Palatino Linotype" w:eastAsia="Batang" w:hAnsi="Palatino Linotype" w:cs="Tahoma"/>
          <w:b/>
          <w:bCs/>
          <w:i/>
          <w:szCs w:val="22"/>
        </w:rPr>
        <w:t>SEXTO</w:t>
      </w:r>
      <w:r w:rsidRPr="00E33737">
        <w:rPr>
          <w:rFonts w:ascii="Palatino Linotype" w:eastAsia="Batang" w:hAnsi="Palatino Linotype" w:cs="Tahoma"/>
          <w:bCs/>
          <w:i/>
          <w:szCs w:val="22"/>
        </w:rPr>
        <w:t xml:space="preserve">.- </w:t>
      </w:r>
      <w:r w:rsidRPr="00555247">
        <w:rPr>
          <w:rFonts w:ascii="Palatino Linotype" w:eastAsia="Batang" w:hAnsi="Palatino Linotype" w:cs="Tahoma"/>
          <w:bCs/>
          <w:i/>
          <w:szCs w:val="22"/>
        </w:rPr>
        <w:t xml:space="preserve">Con fundamento en el artículo 192 Fracción V, de la Ley de Transparencia y Acceso a la Información Pública del Estado De México y Municipios, que la letra dice: </w:t>
      </w:r>
    </w:p>
    <w:p w14:paraId="249897AA" w14:textId="77777777" w:rsidR="00C3485C" w:rsidRDefault="00C3485C" w:rsidP="00C3485C">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0CFF198C" w14:textId="77777777" w:rsidR="00C3485C" w:rsidRDefault="00C3485C" w:rsidP="00C3485C">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Cs/>
          <w:i/>
          <w:szCs w:val="22"/>
        </w:rPr>
        <w:t xml:space="preserve">Atento a lo anterior, se tiene que, </w:t>
      </w:r>
      <w:r w:rsidRPr="00555247">
        <w:rPr>
          <w:rFonts w:ascii="Palatino Linotype" w:eastAsia="Batang" w:hAnsi="Palatino Linotype" w:cs="Tahoma"/>
          <w:bCs/>
          <w:i/>
          <w:szCs w:val="22"/>
          <w:u w:val="single"/>
        </w:rPr>
        <w:t xml:space="preserve">al haber existido un pronunciamiento por parte del sujeto obligado </w:t>
      </w:r>
      <w:r w:rsidRPr="00555247">
        <w:rPr>
          <w:rFonts w:ascii="Palatino Linotype" w:eastAsia="Batang" w:hAnsi="Palatino Linotype" w:cs="Tahoma"/>
          <w:bCs/>
          <w:i/>
          <w:szCs w:val="22"/>
        </w:rPr>
        <w:t>en el presente Informe Justificado, se concluye que se colma el derecho de acceso a la información del recurrente y, por ende, queda sin</w:t>
      </w:r>
      <w:r>
        <w:rPr>
          <w:rFonts w:ascii="Palatino Linotype" w:eastAsia="Batang" w:hAnsi="Palatino Linotype" w:cs="Tahoma"/>
          <w:bCs/>
          <w:i/>
          <w:szCs w:val="22"/>
        </w:rPr>
        <w:t xml:space="preserve"> </w:t>
      </w:r>
      <w:r w:rsidRPr="00555247">
        <w:rPr>
          <w:rFonts w:ascii="Palatino Linotype" w:eastAsia="Batang" w:hAnsi="Palatino Linotype" w:cs="Tahoma"/>
          <w:bCs/>
          <w:i/>
          <w:szCs w:val="22"/>
        </w:rPr>
        <w:t>materia la inconformidad planteada, por lo que, se considera, que se actualiza la causal de que el recurso sea sobreseído, prevista en el artículo antes expuesto.</w:t>
      </w:r>
    </w:p>
    <w:p w14:paraId="3183B998" w14:textId="77777777" w:rsidR="00C3485C" w:rsidRDefault="00C3485C" w:rsidP="00C3485C">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rPr>
        <w:t>…</w:t>
      </w:r>
      <w:r>
        <w:rPr>
          <w:rFonts w:ascii="Palatino Linotype" w:eastAsia="Batang" w:hAnsi="Palatino Linotype" w:cs="Tahoma"/>
          <w:bCs/>
          <w:i/>
          <w:szCs w:val="22"/>
          <w:lang w:val="es-ES_tradnl"/>
        </w:rPr>
        <w:t>”</w:t>
      </w:r>
    </w:p>
    <w:p w14:paraId="2573DCBA" w14:textId="77777777" w:rsidR="00C3485C" w:rsidRPr="00A47AF8" w:rsidRDefault="00C3485C" w:rsidP="00C3485C">
      <w:pPr>
        <w:spacing w:line="360" w:lineRule="auto"/>
        <w:ind w:left="567" w:right="539"/>
        <w:jc w:val="both"/>
        <w:rPr>
          <w:rFonts w:ascii="Palatino Linotype" w:eastAsia="Batang" w:hAnsi="Palatino Linotype" w:cs="Tahoma"/>
          <w:bCs/>
          <w:i/>
          <w:szCs w:val="22"/>
          <w:lang w:val="es-ES_tradnl"/>
        </w:rPr>
      </w:pPr>
    </w:p>
    <w:p w14:paraId="68E7A39C" w14:textId="77777777" w:rsidR="00C3485C" w:rsidRDefault="00C3485C" w:rsidP="00C3485C">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lastRenderedPageBreak/>
        <w:t>d</w:t>
      </w:r>
      <w:r w:rsidRPr="00AC4CA4">
        <w:rPr>
          <w:rFonts w:ascii="Palatino Linotype" w:eastAsia="Batang" w:hAnsi="Palatino Linotype" w:cs="Tahoma"/>
          <w:b/>
          <w:bCs/>
          <w:sz w:val="22"/>
          <w:szCs w:val="22"/>
          <w:lang w:val="es-ES_tradnl"/>
        </w:rPr>
        <w:t>)</w:t>
      </w:r>
      <w:r>
        <w:rPr>
          <w:rFonts w:ascii="Palatino Linotype" w:eastAsia="Batang" w:hAnsi="Palatino Linotype" w:cs="Tahoma"/>
          <w:bCs/>
          <w:sz w:val="22"/>
          <w:szCs w:val="22"/>
          <w:lang w:val="es-ES_tradnl"/>
        </w:rPr>
        <w:t xml:space="preserve"> </w:t>
      </w:r>
      <w:r>
        <w:rPr>
          <w:rFonts w:ascii="Palatino Linotype" w:eastAsia="Batang" w:hAnsi="Palatino Linotype" w:cs="Tahoma"/>
          <w:b/>
          <w:bCs/>
          <w:sz w:val="22"/>
          <w:szCs w:val="22"/>
          <w:lang w:val="es-ES_tradnl"/>
        </w:rPr>
        <w:t>Vista del Informe justificado.</w:t>
      </w:r>
      <w:r w:rsidRPr="00C3485C">
        <w:rPr>
          <w:rFonts w:ascii="Palatino Linotype" w:eastAsia="Batang" w:hAnsi="Palatino Linotype" w:cs="Tahoma"/>
          <w:bCs/>
          <w:sz w:val="22"/>
          <w:szCs w:val="22"/>
          <w:lang w:val="es-ES_tradnl"/>
        </w:rPr>
        <w:t xml:space="preserve"> El</w:t>
      </w:r>
      <w:r>
        <w:rPr>
          <w:rFonts w:ascii="Palatino Linotype" w:eastAsia="Batang" w:hAnsi="Palatino Linotype" w:cs="Tahoma"/>
          <w:bCs/>
          <w:sz w:val="22"/>
          <w:szCs w:val="22"/>
          <w:lang w:val="es-ES_tradnl"/>
        </w:rPr>
        <w:t xml:space="preserve"> veinticinco de abril de dos mil veintidós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197C81EC" w14:textId="77777777" w:rsidR="00C33886" w:rsidRDefault="00C33886" w:rsidP="00147516">
      <w:pPr>
        <w:spacing w:line="360" w:lineRule="auto"/>
        <w:contextualSpacing/>
        <w:jc w:val="both"/>
        <w:rPr>
          <w:rFonts w:ascii="Palatino Linotype" w:hAnsi="Palatino Linotype" w:cs="Tahoma"/>
          <w:bCs/>
          <w:sz w:val="22"/>
          <w:szCs w:val="22"/>
          <w:lang w:val="es-ES_tradnl"/>
        </w:rPr>
      </w:pPr>
    </w:p>
    <w:p w14:paraId="589103F0" w14:textId="77777777" w:rsidR="00ED5DF5" w:rsidRPr="008E3507" w:rsidRDefault="00C3485C"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e)</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 xml:space="preserve">cuatro de mayo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E50F9C9"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138B6791"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6610ED75"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32727BCB" w14:textId="77777777" w:rsidR="00477AD3" w:rsidRDefault="00477AD3" w:rsidP="00147516">
      <w:pPr>
        <w:spacing w:line="360" w:lineRule="auto"/>
        <w:contextualSpacing/>
        <w:jc w:val="center"/>
        <w:rPr>
          <w:rFonts w:ascii="Palatino Linotype" w:hAnsi="Palatino Linotype" w:cs="Tahoma"/>
          <w:b/>
          <w:sz w:val="22"/>
          <w:szCs w:val="22"/>
        </w:rPr>
      </w:pPr>
    </w:p>
    <w:p w14:paraId="6D03EFDD"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4B15D850"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2018459D"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E3355A0"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7268C0CD"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565223">
        <w:rPr>
          <w:rFonts w:ascii="Palatino Linotype" w:eastAsia="Calibri" w:hAnsi="Palatino Linotype" w:cs="Tahoma"/>
          <w:color w:val="000000"/>
          <w:sz w:val="22"/>
          <w:szCs w:val="22"/>
          <w:lang w:eastAsia="es-MX"/>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37B964F8"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5E635888"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24483C7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24459A8"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302CE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A36FCC6"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A8C0F85"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1A3C481F"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lastRenderedPageBreak/>
        <w:t>Causales de sobreseimiento.</w:t>
      </w:r>
    </w:p>
    <w:p w14:paraId="15A788D5"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5739165D"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441BD676"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7AFF3D30"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2CDB4FDA"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749329F2" w14:textId="77777777" w:rsidR="004D42A5" w:rsidRDefault="00CE0B4C" w:rsidP="00024A48">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DF5CF5">
        <w:rPr>
          <w:rFonts w:ascii="Palatino Linotype" w:eastAsia="Calibri" w:hAnsi="Palatino Linotype" w:cs="Tahoma"/>
          <w:iCs/>
          <w:sz w:val="22"/>
          <w:szCs w:val="22"/>
          <w:lang w:val="es-ES" w:eastAsia="es-ES_tradnl"/>
        </w:rPr>
        <w:t>Ayuntamiento de Metepec</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4D42A5" w:rsidRPr="004D42A5">
        <w:rPr>
          <w:rFonts w:ascii="Palatino Linotype" w:eastAsia="Calibri" w:hAnsi="Palatino Linotype" w:cs="Tahoma"/>
          <w:iCs/>
          <w:sz w:val="22"/>
          <w:szCs w:val="22"/>
          <w:lang w:val="es-ES" w:eastAsia="es-ES_tradnl"/>
        </w:rPr>
        <w:t>copia de</w:t>
      </w:r>
      <w:r w:rsidR="004D42A5">
        <w:rPr>
          <w:rFonts w:ascii="Palatino Linotype" w:eastAsia="Calibri" w:hAnsi="Palatino Linotype" w:cs="Tahoma"/>
          <w:iCs/>
          <w:sz w:val="22"/>
          <w:szCs w:val="22"/>
          <w:lang w:val="es-ES" w:eastAsia="es-ES_tradnl"/>
        </w:rPr>
        <w:t xml:space="preserve"> </w:t>
      </w:r>
      <w:r w:rsidR="004D42A5" w:rsidRPr="004D42A5">
        <w:rPr>
          <w:rFonts w:ascii="Palatino Linotype" w:eastAsia="Calibri" w:hAnsi="Palatino Linotype" w:cs="Tahoma"/>
          <w:iCs/>
          <w:sz w:val="22"/>
          <w:szCs w:val="22"/>
          <w:lang w:val="es-ES" w:eastAsia="es-ES_tradnl"/>
        </w:rPr>
        <w:t>l</w:t>
      </w:r>
      <w:r w:rsidR="004D42A5">
        <w:rPr>
          <w:rFonts w:ascii="Palatino Linotype" w:eastAsia="Calibri" w:hAnsi="Palatino Linotype" w:cs="Tahoma"/>
          <w:iCs/>
          <w:sz w:val="22"/>
          <w:szCs w:val="22"/>
          <w:lang w:val="es-ES" w:eastAsia="es-ES_tradnl"/>
        </w:rPr>
        <w:t>os</w:t>
      </w:r>
      <w:r w:rsidR="004D42A5" w:rsidRPr="004D42A5">
        <w:rPr>
          <w:rFonts w:ascii="Palatino Linotype" w:eastAsia="Calibri" w:hAnsi="Palatino Linotype" w:cs="Tahoma"/>
          <w:iCs/>
          <w:sz w:val="22"/>
          <w:szCs w:val="22"/>
          <w:lang w:val="es-ES" w:eastAsia="es-ES_tradnl"/>
        </w:rPr>
        <w:t xml:space="preserve"> permiso</w:t>
      </w:r>
      <w:r w:rsidR="004D42A5">
        <w:rPr>
          <w:rFonts w:ascii="Palatino Linotype" w:eastAsia="Calibri" w:hAnsi="Palatino Linotype" w:cs="Tahoma"/>
          <w:iCs/>
          <w:sz w:val="22"/>
          <w:szCs w:val="22"/>
          <w:lang w:val="es-ES" w:eastAsia="es-ES_tradnl"/>
        </w:rPr>
        <w:t>s</w:t>
      </w:r>
      <w:r w:rsidR="004D42A5" w:rsidRPr="004D42A5">
        <w:rPr>
          <w:rFonts w:ascii="Palatino Linotype" w:eastAsia="Calibri" w:hAnsi="Palatino Linotype" w:cs="Tahoma"/>
          <w:iCs/>
          <w:sz w:val="22"/>
          <w:szCs w:val="22"/>
          <w:lang w:val="es-ES" w:eastAsia="es-ES_tradnl"/>
        </w:rPr>
        <w:t xml:space="preserve"> otorgado</w:t>
      </w:r>
      <w:r w:rsidR="004D42A5">
        <w:rPr>
          <w:rFonts w:ascii="Palatino Linotype" w:eastAsia="Calibri" w:hAnsi="Palatino Linotype" w:cs="Tahoma"/>
          <w:iCs/>
          <w:sz w:val="22"/>
          <w:szCs w:val="22"/>
          <w:lang w:val="es-ES" w:eastAsia="es-ES_tradnl"/>
        </w:rPr>
        <w:t>s</w:t>
      </w:r>
      <w:r w:rsidR="004D42A5" w:rsidRPr="004D42A5">
        <w:rPr>
          <w:rFonts w:ascii="Palatino Linotype" w:eastAsia="Calibri" w:hAnsi="Palatino Linotype" w:cs="Tahoma"/>
          <w:iCs/>
          <w:sz w:val="22"/>
          <w:szCs w:val="22"/>
          <w:lang w:val="es-ES" w:eastAsia="es-ES_tradnl"/>
        </w:rPr>
        <w:t xml:space="preserve"> al puesto de raspados frente a la presidencia</w:t>
      </w:r>
      <w:r w:rsidR="004D42A5">
        <w:rPr>
          <w:rFonts w:ascii="Palatino Linotype" w:eastAsia="Calibri" w:hAnsi="Palatino Linotype" w:cs="Tahoma"/>
          <w:iCs/>
          <w:sz w:val="22"/>
          <w:szCs w:val="22"/>
          <w:lang w:val="es-ES" w:eastAsia="es-ES_tradnl"/>
        </w:rPr>
        <w:t>.</w:t>
      </w:r>
      <w:r w:rsidR="004D42A5" w:rsidRPr="004D42A5">
        <w:rPr>
          <w:rFonts w:ascii="Palatino Linotype" w:eastAsia="Calibri" w:hAnsi="Palatino Linotype" w:cs="Tahoma"/>
          <w:iCs/>
          <w:sz w:val="22"/>
          <w:szCs w:val="22"/>
          <w:lang w:val="es-ES" w:eastAsia="es-ES_tradnl"/>
        </w:rPr>
        <w:t xml:space="preserve"> </w:t>
      </w:r>
    </w:p>
    <w:p w14:paraId="4CBD1B41" w14:textId="77777777" w:rsidR="004D42A5" w:rsidRDefault="004D42A5" w:rsidP="00024A48">
      <w:pPr>
        <w:tabs>
          <w:tab w:val="left" w:pos="4962"/>
        </w:tabs>
        <w:spacing w:line="360" w:lineRule="auto"/>
        <w:jc w:val="both"/>
        <w:rPr>
          <w:rFonts w:ascii="Palatino Linotype" w:eastAsia="Calibri" w:hAnsi="Palatino Linotype" w:cs="Tahoma"/>
          <w:iCs/>
          <w:sz w:val="22"/>
          <w:szCs w:val="22"/>
          <w:lang w:val="es-ES" w:eastAsia="es-ES_tradnl"/>
        </w:rPr>
      </w:pPr>
    </w:p>
    <w:p w14:paraId="0DCB6DA6" w14:textId="77777777" w:rsidR="00A511BB" w:rsidRPr="00F64430"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4D42A5">
        <w:rPr>
          <w:rFonts w:ascii="Palatino Linotype" w:eastAsia="Calibri" w:hAnsi="Palatino Linotype" w:cs="Tahoma"/>
          <w:iCs/>
          <w:sz w:val="22"/>
          <w:szCs w:val="22"/>
          <w:lang w:val="es-ES" w:eastAsia="es-ES_tradnl"/>
        </w:rPr>
        <w:t xml:space="preserve"> a través de Gobernación señaló no contar con documento alguno relacionado con lo solicitado</w:t>
      </w:r>
      <w:r w:rsidR="00147516">
        <w:rPr>
          <w:rFonts w:ascii="Palatino Linotype" w:eastAsia="Calibri" w:hAnsi="Palatino Linotype" w:cs="Tahoma"/>
          <w:iCs/>
          <w:sz w:val="22"/>
          <w:szCs w:val="22"/>
          <w:lang w:val="es-ES" w:eastAsia="es-ES_tradnl"/>
        </w:rPr>
        <w:t xml:space="preserve">, </w:t>
      </w:r>
      <w:r w:rsidR="004D42A5">
        <w:rPr>
          <w:rFonts w:ascii="Palatino Linotype" w:eastAsia="Calibri" w:hAnsi="Palatino Linotype" w:cs="Tahoma"/>
          <w:iCs/>
          <w:sz w:val="22"/>
          <w:szCs w:val="22"/>
          <w:lang w:val="es-ES" w:eastAsia="es-ES_tradnl"/>
        </w:rPr>
        <w:t>razón por la cual el Particular se inconformó por no proporcionarle la información solicitada</w:t>
      </w:r>
      <w:r w:rsidR="00A511BB" w:rsidRPr="005207A6">
        <w:rPr>
          <w:rFonts w:ascii="Palatino Linotype" w:eastAsia="Calibri" w:hAnsi="Palatino Linotype" w:cs="Tahoma"/>
          <w:bCs/>
          <w:sz w:val="22"/>
          <w:szCs w:val="22"/>
          <w:lang w:val="es-ES_tradnl" w:eastAsia="en-US"/>
        </w:rPr>
        <w:t xml:space="preserve">, </w:t>
      </w:r>
      <w:r w:rsidR="00A511BB" w:rsidRPr="00624712">
        <w:rPr>
          <w:rFonts w:ascii="Palatino Linotype" w:eastAsia="Calibri" w:hAnsi="Palatino Linotype" w:cs="Tahoma"/>
          <w:bCs/>
          <w:sz w:val="22"/>
          <w:szCs w:val="22"/>
          <w:lang w:val="es-ES_tradnl" w:eastAsia="en-US"/>
        </w:rPr>
        <w:t xml:space="preserve">por lo que </w:t>
      </w:r>
      <w:r w:rsidR="00A511BB" w:rsidRPr="00624712">
        <w:rPr>
          <w:rFonts w:ascii="Palatino Linotype" w:eastAsia="Calibri" w:hAnsi="Palatino Linotype" w:cs="Tahoma"/>
          <w:color w:val="000000"/>
          <w:sz w:val="22"/>
          <w:szCs w:val="22"/>
        </w:rPr>
        <w:t xml:space="preserve">en el asunto que nos ocupa se actualiza la causal de procedencia señalada en </w:t>
      </w:r>
      <w:r w:rsidR="00A511BB" w:rsidRPr="00A917E6">
        <w:rPr>
          <w:rFonts w:ascii="Palatino Linotype" w:eastAsia="Calibri" w:hAnsi="Palatino Linotype" w:cs="Tahoma"/>
          <w:color w:val="000000"/>
          <w:sz w:val="22"/>
          <w:szCs w:val="22"/>
        </w:rPr>
        <w:t xml:space="preserve">el </w:t>
      </w:r>
      <w:r w:rsidR="00A511BB" w:rsidRPr="00A917E6">
        <w:rPr>
          <w:rFonts w:ascii="Palatino Linotype" w:eastAsia="Calibri" w:hAnsi="Palatino Linotype" w:cs="Tahoma"/>
          <w:sz w:val="22"/>
          <w:szCs w:val="22"/>
        </w:rPr>
        <w:t xml:space="preserve">artículo 179, </w:t>
      </w:r>
      <w:r w:rsidR="00A511BB">
        <w:rPr>
          <w:rFonts w:ascii="Palatino Linotype" w:eastAsia="Calibri" w:hAnsi="Palatino Linotype" w:cs="Tahoma"/>
          <w:sz w:val="22"/>
          <w:szCs w:val="22"/>
        </w:rPr>
        <w:t xml:space="preserve">fracción I </w:t>
      </w:r>
      <w:r w:rsidR="00A511BB" w:rsidRPr="00A917E6">
        <w:rPr>
          <w:rFonts w:ascii="Palatino Linotype" w:eastAsia="Calibri" w:hAnsi="Palatino Linotype" w:cs="Tahoma"/>
          <w:sz w:val="22"/>
          <w:szCs w:val="22"/>
        </w:rPr>
        <w:t>de la L</w:t>
      </w:r>
      <w:r w:rsidR="00A511BB" w:rsidRPr="00624712">
        <w:rPr>
          <w:rFonts w:ascii="Palatino Linotype" w:eastAsia="Calibri" w:hAnsi="Palatino Linotype" w:cs="Tahoma"/>
          <w:sz w:val="22"/>
          <w:szCs w:val="22"/>
        </w:rPr>
        <w:t>ey de la materia</w:t>
      </w:r>
      <w:r w:rsidR="00A511BB" w:rsidRPr="00624712">
        <w:rPr>
          <w:rFonts w:ascii="Palatino Linotype" w:eastAsia="Calibri" w:hAnsi="Palatino Linotype" w:cs="Tahoma"/>
          <w:bCs/>
          <w:sz w:val="22"/>
          <w:szCs w:val="22"/>
        </w:rPr>
        <w:t>.</w:t>
      </w:r>
    </w:p>
    <w:p w14:paraId="503A3566"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641F5774"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16AEF55"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1E6C62D4"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lastRenderedPageBreak/>
        <w:t xml:space="preserve">CUARTO. </w:t>
      </w:r>
      <w:r w:rsidRPr="00696DD6">
        <w:rPr>
          <w:rFonts w:ascii="Palatino Linotype" w:hAnsi="Palatino Linotype" w:cs="Tahoma"/>
          <w:b/>
          <w:sz w:val="22"/>
          <w:szCs w:val="22"/>
        </w:rPr>
        <w:t>Marco normativo aplicable en materia de transparencia y acceso a la información pública.</w:t>
      </w:r>
    </w:p>
    <w:p w14:paraId="3F18156A" w14:textId="77777777" w:rsidR="00CE0B4C" w:rsidRPr="007C0B21" w:rsidRDefault="00CE0B4C" w:rsidP="00147516">
      <w:pPr>
        <w:spacing w:line="360" w:lineRule="auto"/>
        <w:contextualSpacing/>
        <w:jc w:val="both"/>
        <w:rPr>
          <w:rFonts w:ascii="Palatino Linotype" w:hAnsi="Palatino Linotype" w:cs="Tahoma"/>
          <w:sz w:val="22"/>
          <w:szCs w:val="22"/>
        </w:rPr>
      </w:pPr>
    </w:p>
    <w:p w14:paraId="19FA5867"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341E398A" w14:textId="77777777" w:rsidR="00CE0B4C" w:rsidRPr="007C0B21" w:rsidRDefault="00CE0B4C" w:rsidP="00147516">
      <w:pPr>
        <w:spacing w:line="360" w:lineRule="auto"/>
        <w:contextualSpacing/>
        <w:jc w:val="both"/>
        <w:rPr>
          <w:rFonts w:ascii="Palatino Linotype" w:hAnsi="Palatino Linotype" w:cs="Tahoma"/>
          <w:sz w:val="22"/>
          <w:szCs w:val="22"/>
        </w:rPr>
      </w:pPr>
    </w:p>
    <w:p w14:paraId="06923FF9"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3ACE8F5" w14:textId="77777777" w:rsidR="00CE0B4C" w:rsidRPr="007C0B21" w:rsidRDefault="00CE0B4C" w:rsidP="00147516">
      <w:pPr>
        <w:spacing w:line="360" w:lineRule="auto"/>
        <w:jc w:val="both"/>
        <w:rPr>
          <w:rFonts w:ascii="Palatino Linotype" w:hAnsi="Palatino Linotype" w:cs="Tahoma"/>
          <w:sz w:val="22"/>
          <w:szCs w:val="22"/>
        </w:rPr>
      </w:pPr>
    </w:p>
    <w:p w14:paraId="0B71CD02"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7D27C93" w14:textId="77777777" w:rsidR="00CE0B4C" w:rsidRPr="007C0B21" w:rsidRDefault="00CE0B4C" w:rsidP="00147516">
      <w:pPr>
        <w:spacing w:line="360" w:lineRule="auto"/>
        <w:jc w:val="both"/>
        <w:rPr>
          <w:rFonts w:ascii="Palatino Linotype" w:hAnsi="Palatino Linotype" w:cs="Tahoma"/>
          <w:sz w:val="22"/>
          <w:szCs w:val="22"/>
        </w:rPr>
      </w:pPr>
    </w:p>
    <w:p w14:paraId="5101EBBE"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1BDB7C8" w14:textId="77777777" w:rsidR="00CE0B4C" w:rsidRPr="007C0B21" w:rsidRDefault="00CE0B4C" w:rsidP="00147516">
      <w:pPr>
        <w:spacing w:line="360" w:lineRule="auto"/>
        <w:jc w:val="both"/>
        <w:rPr>
          <w:rFonts w:ascii="Palatino Linotype" w:hAnsi="Palatino Linotype" w:cs="Tahoma"/>
          <w:sz w:val="22"/>
          <w:szCs w:val="22"/>
        </w:rPr>
      </w:pPr>
    </w:p>
    <w:p w14:paraId="764052BD"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CB309C2" w14:textId="77777777" w:rsidR="00CE0B4C" w:rsidRPr="007C0B21" w:rsidRDefault="00CE0B4C" w:rsidP="00147516">
      <w:pPr>
        <w:spacing w:line="360" w:lineRule="auto"/>
        <w:jc w:val="both"/>
        <w:rPr>
          <w:rFonts w:ascii="Palatino Linotype" w:hAnsi="Palatino Linotype" w:cs="Tahoma"/>
          <w:sz w:val="22"/>
          <w:szCs w:val="22"/>
        </w:rPr>
      </w:pPr>
    </w:p>
    <w:p w14:paraId="1B8A1CF0"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1C84E547" w14:textId="77777777" w:rsidR="00EF5683" w:rsidRPr="007C0B21" w:rsidRDefault="00EF5683" w:rsidP="00147516">
      <w:pPr>
        <w:spacing w:line="360" w:lineRule="auto"/>
        <w:jc w:val="both"/>
        <w:rPr>
          <w:rFonts w:ascii="Palatino Linotype" w:hAnsi="Palatino Linotype" w:cs="Tahoma"/>
          <w:sz w:val="22"/>
          <w:szCs w:val="22"/>
        </w:rPr>
      </w:pPr>
    </w:p>
    <w:p w14:paraId="315C903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7154308" w14:textId="77777777" w:rsidR="00CE0B4C" w:rsidRPr="007C0B21" w:rsidRDefault="00CE0B4C" w:rsidP="00147516">
      <w:pPr>
        <w:spacing w:line="360" w:lineRule="auto"/>
        <w:jc w:val="both"/>
        <w:rPr>
          <w:rFonts w:ascii="Palatino Linotype" w:hAnsi="Palatino Linotype" w:cs="Tahoma"/>
          <w:sz w:val="22"/>
          <w:szCs w:val="22"/>
        </w:rPr>
      </w:pPr>
    </w:p>
    <w:p w14:paraId="15B9547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EA0272"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096C7F26"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22567CF9" w14:textId="77777777" w:rsidR="00CE0B4C" w:rsidRPr="007C0B21" w:rsidRDefault="00CE0B4C" w:rsidP="00147516">
      <w:pPr>
        <w:spacing w:line="360" w:lineRule="auto"/>
        <w:jc w:val="both"/>
        <w:rPr>
          <w:rFonts w:ascii="Palatino Linotype" w:hAnsi="Palatino Linotype" w:cs="Tahoma"/>
          <w:sz w:val="22"/>
          <w:szCs w:val="22"/>
          <w:lang w:val="es-ES"/>
        </w:rPr>
      </w:pPr>
    </w:p>
    <w:p w14:paraId="6B050E59"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C045C3D" w14:textId="77777777" w:rsidR="00CE0B4C" w:rsidRPr="007C0B21" w:rsidRDefault="00CE0B4C" w:rsidP="00147516">
      <w:pPr>
        <w:spacing w:line="360" w:lineRule="auto"/>
        <w:jc w:val="both"/>
        <w:rPr>
          <w:rFonts w:ascii="Palatino Linotype" w:hAnsi="Palatino Linotype" w:cs="Tahoma"/>
          <w:sz w:val="22"/>
          <w:szCs w:val="22"/>
        </w:rPr>
      </w:pPr>
    </w:p>
    <w:p w14:paraId="0E53619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w:t>
      </w:r>
      <w:r w:rsidRPr="007C0B21">
        <w:rPr>
          <w:rFonts w:ascii="Palatino Linotype" w:eastAsia="Calibri" w:hAnsi="Palatino Linotype" w:cs="Tahoma"/>
          <w:bCs/>
          <w:sz w:val="22"/>
          <w:szCs w:val="22"/>
          <w:lang w:eastAsia="en-US"/>
        </w:rPr>
        <w:lastRenderedPageBreak/>
        <w:t xml:space="preserve">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D46228"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01C67320"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53B36E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3BB59F60"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1AFE87D"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1476C93F"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w:t>
      </w:r>
      <w:r w:rsidRPr="00455993">
        <w:rPr>
          <w:rFonts w:ascii="Palatino Linotype" w:eastAsia="Calibri" w:hAnsi="Palatino Linotype" w:cs="Tahoma"/>
          <w:bCs/>
          <w:sz w:val="22"/>
          <w:szCs w:val="22"/>
          <w:lang w:eastAsia="en-US"/>
        </w:rPr>
        <w:t>información pública.</w:t>
      </w:r>
    </w:p>
    <w:p w14:paraId="2C133474"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77D01350" w14:textId="77777777" w:rsidR="00815D79" w:rsidRDefault="00815D79" w:rsidP="00815D7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Establecido lo anterior, es necesario recordar que el Particular requiere los permisos otorgados a un puesto de raspados, de acuerdo a una publicación realizada por el Presidente Municipal</w:t>
      </w:r>
      <w:r w:rsidR="00455993">
        <w:rPr>
          <w:rFonts w:ascii="Palatino Linotype" w:eastAsia="Calibri" w:hAnsi="Palatino Linotype" w:cs="Tahoma"/>
          <w:iCs/>
          <w:sz w:val="22"/>
          <w:szCs w:val="22"/>
          <w:lang w:eastAsia="es-ES_tradnl"/>
        </w:rPr>
        <w:t xml:space="preserve"> en su página de Facebook, por lo que en respuesta el Sujeto Obligado a través de Gobernación manifestó no contar con información sobre lo solicitado</w:t>
      </w:r>
      <w:r>
        <w:rPr>
          <w:rFonts w:ascii="Palatino Linotype" w:eastAsia="Calibri" w:hAnsi="Palatino Linotype" w:cs="Tahoma"/>
          <w:iCs/>
          <w:sz w:val="22"/>
          <w:szCs w:val="22"/>
          <w:lang w:eastAsia="es-ES_tradnl"/>
        </w:rPr>
        <w:t>.</w:t>
      </w:r>
    </w:p>
    <w:p w14:paraId="0481E7B7" w14:textId="77777777" w:rsidR="00815D79" w:rsidRDefault="00815D79" w:rsidP="00815D79">
      <w:pPr>
        <w:spacing w:line="360" w:lineRule="auto"/>
        <w:contextualSpacing/>
        <w:jc w:val="both"/>
        <w:rPr>
          <w:rFonts w:ascii="Palatino Linotype" w:hAnsi="Palatino Linotype" w:cs="Tahoma"/>
          <w:color w:val="000000" w:themeColor="text1"/>
          <w:sz w:val="22"/>
          <w:szCs w:val="22"/>
        </w:rPr>
      </w:pPr>
    </w:p>
    <w:p w14:paraId="06A31081" w14:textId="77777777" w:rsidR="00815D79" w:rsidRDefault="00455993" w:rsidP="00147516">
      <w:pPr>
        <w:spacing w:line="360" w:lineRule="auto"/>
        <w:contextualSpacing/>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lastRenderedPageBreak/>
        <w:t>Sobre el tema de la solicitud, es necesario traer a colación el Bando Municipal de Metepec dos mil veintidós mismo que en su Título Décimo Quinto, Capítulo II, de las Autorizaciones, Licencias y Permisos, establece lo siguiente:</w:t>
      </w:r>
    </w:p>
    <w:p w14:paraId="38BCE11B" w14:textId="77777777" w:rsidR="00455993" w:rsidRDefault="00455993" w:rsidP="00147516">
      <w:pPr>
        <w:spacing w:line="360" w:lineRule="auto"/>
        <w:contextualSpacing/>
        <w:jc w:val="both"/>
        <w:rPr>
          <w:rFonts w:ascii="Palatino Linotype" w:hAnsi="Palatino Linotype" w:cs="Tahoma"/>
          <w:color w:val="000000" w:themeColor="text1"/>
          <w:sz w:val="22"/>
          <w:szCs w:val="22"/>
        </w:rPr>
      </w:pPr>
    </w:p>
    <w:p w14:paraId="4114A425" w14:textId="77777777" w:rsidR="00455993" w:rsidRDefault="00455993" w:rsidP="00D74170">
      <w:pPr>
        <w:spacing w:line="360" w:lineRule="auto"/>
        <w:ind w:left="567" w:right="539"/>
        <w:contextualSpacing/>
        <w:jc w:val="both"/>
        <w:rPr>
          <w:rFonts w:ascii="Palatino Linotype" w:hAnsi="Palatino Linotype" w:cs="Tahoma"/>
          <w:i/>
          <w:color w:val="000000" w:themeColor="text1"/>
          <w:szCs w:val="22"/>
        </w:rPr>
      </w:pPr>
      <w:r w:rsidRPr="00D74170">
        <w:rPr>
          <w:rFonts w:ascii="Palatino Linotype" w:hAnsi="Palatino Linotype" w:cs="Tahoma"/>
          <w:b/>
          <w:i/>
          <w:color w:val="000000" w:themeColor="text1"/>
          <w:szCs w:val="22"/>
        </w:rPr>
        <w:t>ARTÍCULO 136</w:t>
      </w:r>
      <w:r w:rsidRPr="00455993">
        <w:rPr>
          <w:rFonts w:ascii="Palatino Linotype" w:hAnsi="Palatino Linotype" w:cs="Tahoma"/>
          <w:i/>
          <w:color w:val="000000" w:themeColor="text1"/>
          <w:szCs w:val="22"/>
        </w:rPr>
        <w:t>.- Toda actividad comercial, industrial, de servicios, turística, artesanal, profesional y de eventos públicos, que realicen las personas físicas o jurídico colectivas, requiere el otorgamiento previo de la autorización, licencia o permiso respectivo, sujetándose a los reglamentos y ordenamientos federales, estatales y municipales respectivos.</w:t>
      </w:r>
    </w:p>
    <w:p w14:paraId="4FEA0964" w14:textId="77777777" w:rsidR="00D74170" w:rsidRDefault="00D74170" w:rsidP="00D74170">
      <w:pPr>
        <w:spacing w:line="360" w:lineRule="auto"/>
        <w:ind w:left="567" w:right="539"/>
        <w:contextualSpacing/>
        <w:jc w:val="both"/>
        <w:rPr>
          <w:rFonts w:ascii="Palatino Linotype" w:hAnsi="Palatino Linotype" w:cs="Tahoma"/>
          <w:i/>
          <w:color w:val="000000" w:themeColor="text1"/>
          <w:szCs w:val="22"/>
        </w:rPr>
      </w:pPr>
    </w:p>
    <w:p w14:paraId="60771505" w14:textId="77777777" w:rsidR="00D74170" w:rsidRDefault="00D74170" w:rsidP="00D74170">
      <w:pPr>
        <w:spacing w:line="360" w:lineRule="auto"/>
        <w:ind w:left="567" w:right="539"/>
        <w:contextualSpacing/>
        <w:jc w:val="both"/>
        <w:rPr>
          <w:rFonts w:ascii="Palatino Linotype" w:hAnsi="Palatino Linotype" w:cs="Tahoma"/>
          <w:i/>
          <w:color w:val="000000" w:themeColor="text1"/>
          <w:szCs w:val="22"/>
        </w:rPr>
      </w:pPr>
      <w:r w:rsidRPr="00D74170">
        <w:rPr>
          <w:rFonts w:ascii="Palatino Linotype" w:hAnsi="Palatino Linotype" w:cs="Tahoma"/>
          <w:b/>
          <w:i/>
          <w:color w:val="000000" w:themeColor="text1"/>
          <w:szCs w:val="22"/>
        </w:rPr>
        <w:t>ARTÍCULO 137</w:t>
      </w:r>
      <w:r w:rsidRPr="00D74170">
        <w:rPr>
          <w:rFonts w:ascii="Palatino Linotype" w:hAnsi="Palatino Linotype" w:cs="Tahoma"/>
          <w:i/>
          <w:color w:val="000000" w:themeColor="text1"/>
          <w:szCs w:val="22"/>
        </w:rPr>
        <w:t>.- Las autorizaciones, licencias y permisos las podrá otorgar el Presidente Municipal, a través de sus áreas administrativas, organismos y entidades competentes, en términos de las disposiciones jurídicas aplicables, y en los casos que la Ley de Competitividad y Ordenamiento Comercial del Estado de México lo determine, previo acuerdo del Ayuntamiento. Su gestión podrá efectuarse a través del Centro Municipal de Atención Empresarial o en la página web del municipio.</w:t>
      </w:r>
    </w:p>
    <w:p w14:paraId="536E5CE6" w14:textId="77777777" w:rsidR="00D74170" w:rsidRDefault="00D74170" w:rsidP="00D74170">
      <w:pPr>
        <w:spacing w:line="360" w:lineRule="auto"/>
        <w:ind w:left="567" w:right="539"/>
        <w:contextualSpacing/>
        <w:jc w:val="both"/>
        <w:rPr>
          <w:rFonts w:ascii="Palatino Linotype" w:hAnsi="Palatino Linotype" w:cs="Tahoma"/>
          <w:i/>
          <w:color w:val="000000" w:themeColor="text1"/>
          <w:szCs w:val="22"/>
        </w:rPr>
      </w:pPr>
    </w:p>
    <w:p w14:paraId="4BEEB59A" w14:textId="77777777" w:rsidR="00D74170" w:rsidRDefault="00D74170" w:rsidP="00D74170">
      <w:pPr>
        <w:spacing w:line="360" w:lineRule="auto"/>
        <w:ind w:left="567" w:right="539"/>
        <w:contextualSpacing/>
        <w:jc w:val="both"/>
        <w:rPr>
          <w:rFonts w:ascii="Palatino Linotype" w:hAnsi="Palatino Linotype" w:cs="Tahoma"/>
          <w:i/>
          <w:color w:val="000000" w:themeColor="text1"/>
          <w:szCs w:val="22"/>
        </w:rPr>
      </w:pPr>
      <w:r w:rsidRPr="00D74170">
        <w:rPr>
          <w:rFonts w:ascii="Palatino Linotype" w:hAnsi="Palatino Linotype" w:cs="Tahoma"/>
          <w:b/>
          <w:i/>
          <w:color w:val="000000" w:themeColor="text1"/>
          <w:szCs w:val="22"/>
        </w:rPr>
        <w:t>ARTÍCULO 138.-</w:t>
      </w:r>
      <w:r w:rsidRPr="00D74170">
        <w:rPr>
          <w:rFonts w:ascii="Palatino Linotype" w:hAnsi="Palatino Linotype" w:cs="Tahoma"/>
          <w:i/>
          <w:color w:val="000000" w:themeColor="text1"/>
          <w:szCs w:val="22"/>
        </w:rPr>
        <w:t xml:space="preserve"> Para el ejercicio de la actividad comercial, industrial o de servicios, se solicitará ante la Ventanilla Única según sea el caso, debiendo cubrir el solicitante los requisitos fiscales, técnicos, administrativos y legales vigentes que los ordenamientos aplicables exijan. </w:t>
      </w:r>
    </w:p>
    <w:p w14:paraId="1FB9AAD1" w14:textId="77777777" w:rsidR="00D74170" w:rsidRDefault="00D74170" w:rsidP="00D74170">
      <w:pPr>
        <w:spacing w:line="360" w:lineRule="auto"/>
        <w:ind w:left="567" w:right="539"/>
        <w:contextualSpacing/>
        <w:jc w:val="both"/>
        <w:rPr>
          <w:rFonts w:ascii="Palatino Linotype" w:hAnsi="Palatino Linotype" w:cs="Tahoma"/>
          <w:i/>
          <w:color w:val="000000" w:themeColor="text1"/>
          <w:szCs w:val="22"/>
        </w:rPr>
      </w:pPr>
    </w:p>
    <w:p w14:paraId="30DACD8C" w14:textId="77777777" w:rsidR="00D74170" w:rsidRDefault="00D74170" w:rsidP="00D74170">
      <w:pPr>
        <w:spacing w:line="360" w:lineRule="auto"/>
        <w:ind w:left="567" w:right="539"/>
        <w:contextualSpacing/>
        <w:jc w:val="both"/>
        <w:rPr>
          <w:rFonts w:ascii="Palatino Linotype" w:hAnsi="Palatino Linotype" w:cs="Tahoma"/>
          <w:i/>
          <w:color w:val="000000" w:themeColor="text1"/>
          <w:szCs w:val="22"/>
        </w:rPr>
      </w:pPr>
      <w:r w:rsidRPr="00D74170">
        <w:rPr>
          <w:rFonts w:ascii="Palatino Linotype" w:hAnsi="Palatino Linotype" w:cs="Tahoma"/>
          <w:i/>
          <w:color w:val="000000" w:themeColor="text1"/>
          <w:szCs w:val="22"/>
        </w:rPr>
        <w:t xml:space="preserve">El Ayuntamiento, a </w:t>
      </w:r>
      <w:r w:rsidRPr="00D74170">
        <w:rPr>
          <w:rFonts w:ascii="Palatino Linotype" w:hAnsi="Palatino Linotype" w:cs="Tahoma"/>
          <w:b/>
          <w:i/>
          <w:color w:val="000000" w:themeColor="text1"/>
          <w:szCs w:val="22"/>
          <w:u w:val="single"/>
        </w:rPr>
        <w:t>través de la Dirección de Desarrollo Económico, Turístico y Artesanal</w:t>
      </w:r>
      <w:r w:rsidRPr="00D74170">
        <w:rPr>
          <w:rFonts w:ascii="Palatino Linotype" w:hAnsi="Palatino Linotype" w:cs="Tahoma"/>
          <w:i/>
          <w:color w:val="000000" w:themeColor="text1"/>
          <w:szCs w:val="22"/>
        </w:rPr>
        <w:t>, podrá otorgar licencias de funcionamiento para desarrollar cualquier actividad comercial, industrial o de prestación de servicios. Asimismo, será la dependencia encargada de expedir constancias de productor agrícola y/o pecuario.</w:t>
      </w:r>
    </w:p>
    <w:p w14:paraId="550C417C" w14:textId="77777777" w:rsidR="00D74170" w:rsidRDefault="00D74170" w:rsidP="00D74170">
      <w:pPr>
        <w:tabs>
          <w:tab w:val="left" w:pos="1230"/>
        </w:tabs>
        <w:spacing w:line="360" w:lineRule="auto"/>
        <w:ind w:left="567" w:right="539"/>
        <w:contextualSpacing/>
        <w:jc w:val="both"/>
        <w:rPr>
          <w:rFonts w:ascii="Palatino Linotype" w:hAnsi="Palatino Linotype" w:cs="Tahoma"/>
          <w:i/>
          <w:color w:val="000000" w:themeColor="text1"/>
          <w:szCs w:val="22"/>
        </w:rPr>
      </w:pPr>
      <w:r>
        <w:rPr>
          <w:rFonts w:ascii="Palatino Linotype" w:hAnsi="Palatino Linotype" w:cs="Tahoma"/>
          <w:i/>
          <w:color w:val="000000" w:themeColor="text1"/>
          <w:szCs w:val="22"/>
        </w:rPr>
        <w:t>…</w:t>
      </w:r>
    </w:p>
    <w:p w14:paraId="523912C7" w14:textId="77777777" w:rsidR="00D74170" w:rsidRDefault="00D74170" w:rsidP="00D74170">
      <w:pPr>
        <w:tabs>
          <w:tab w:val="left" w:pos="1230"/>
        </w:tabs>
        <w:spacing w:line="360" w:lineRule="auto"/>
        <w:ind w:left="567" w:right="539"/>
        <w:contextualSpacing/>
        <w:jc w:val="both"/>
        <w:rPr>
          <w:rFonts w:ascii="Palatino Linotype" w:hAnsi="Palatino Linotype" w:cs="Tahoma"/>
          <w:i/>
          <w:color w:val="000000" w:themeColor="text1"/>
          <w:szCs w:val="22"/>
        </w:rPr>
      </w:pPr>
      <w:r w:rsidRPr="00D74170">
        <w:rPr>
          <w:rFonts w:ascii="Palatino Linotype" w:hAnsi="Palatino Linotype" w:cs="Tahoma"/>
          <w:i/>
          <w:color w:val="000000" w:themeColor="text1"/>
          <w:szCs w:val="22"/>
        </w:rPr>
        <w:t xml:space="preserve">Para el inicio de operaciones o refrendo de la licencia de funcionamiento, los establecimientos comerciales, industriales o de servicios, así como los de espectáculos o eventos públicos y las instituciones oficiales, deberán obtener el visto bueno de la Coordinación Municipal de Protección Civil y Bomberos. Para los giros de bajo impacto será suficiente la carta responsiva de </w:t>
      </w:r>
      <w:r w:rsidRPr="00D74170">
        <w:rPr>
          <w:rFonts w:ascii="Palatino Linotype" w:hAnsi="Palatino Linotype" w:cs="Tahoma"/>
          <w:i/>
          <w:color w:val="000000" w:themeColor="text1"/>
          <w:szCs w:val="22"/>
        </w:rPr>
        <w:lastRenderedPageBreak/>
        <w:t>autoverificación sobre protección civil, firmada por el titular de la licencia de funcionamiento, exclusivamente.</w:t>
      </w:r>
    </w:p>
    <w:p w14:paraId="7292493C" w14:textId="77777777" w:rsidR="00D74170" w:rsidRDefault="00D74170" w:rsidP="00D74170">
      <w:pPr>
        <w:tabs>
          <w:tab w:val="left" w:pos="1230"/>
        </w:tabs>
        <w:spacing w:line="360" w:lineRule="auto"/>
        <w:ind w:left="567" w:right="539"/>
        <w:contextualSpacing/>
        <w:jc w:val="both"/>
        <w:rPr>
          <w:rFonts w:ascii="Palatino Linotype" w:hAnsi="Palatino Linotype" w:cs="Tahoma"/>
          <w:i/>
          <w:color w:val="000000" w:themeColor="text1"/>
          <w:szCs w:val="22"/>
        </w:rPr>
      </w:pPr>
    </w:p>
    <w:p w14:paraId="7110870B" w14:textId="77777777" w:rsidR="00D74170" w:rsidRDefault="00D74170" w:rsidP="00D74170">
      <w:pPr>
        <w:tabs>
          <w:tab w:val="left" w:pos="1230"/>
        </w:tabs>
        <w:spacing w:line="360" w:lineRule="auto"/>
        <w:ind w:left="567" w:right="539"/>
        <w:contextualSpacing/>
        <w:jc w:val="both"/>
        <w:rPr>
          <w:rFonts w:ascii="Palatino Linotype" w:hAnsi="Palatino Linotype" w:cs="Tahoma"/>
          <w:i/>
          <w:color w:val="000000" w:themeColor="text1"/>
          <w:szCs w:val="22"/>
        </w:rPr>
      </w:pPr>
      <w:r w:rsidRPr="00D74170">
        <w:rPr>
          <w:rFonts w:ascii="Palatino Linotype" w:hAnsi="Palatino Linotype" w:cs="Tahoma"/>
          <w:i/>
          <w:color w:val="000000" w:themeColor="text1"/>
          <w:szCs w:val="22"/>
        </w:rPr>
        <w:t xml:space="preserve"> El Catálogo de Giros Comerciales, Industriales y de Servicios de la Dirección de Desarrollo Económico, Turístico y Artesanal, establecerá los requisitos y trámites conforme al Sistema de Apertura Rápida de Empresas (SARE). Para incentivar las actividades económicas, la inversión productiva y la generación de empleos, la Dirección de Desarrollo Económico, Turístico y Artesanal, otorgará permisos provisionales de funcionamiento para negocios, conforme al Catálogo Mexiquense de Actividades Comerciales y de Servicios de Bajo Riesgo, siempre y cuando el giro o actividad económica de que se trate, sea de las permitidas por la Ley Orgánica, la Ley de Competitividad y Ordenamiento Comercial del Estado de México, el Plan de Desarrollo Urbano Municipal de Metepec y conforme a la Cédula Informativa de Zonificación que al efecto emita la Dirección de Desarrollo Urbano y Metropolitano con excepción de giros que sean de competencia estatal.</w:t>
      </w:r>
    </w:p>
    <w:p w14:paraId="2219A1C4" w14:textId="77777777" w:rsidR="00D74170" w:rsidRPr="00455993" w:rsidRDefault="00D74170" w:rsidP="00D74170">
      <w:pPr>
        <w:tabs>
          <w:tab w:val="left" w:pos="1230"/>
        </w:tabs>
        <w:spacing w:line="360" w:lineRule="auto"/>
        <w:ind w:left="567" w:right="539"/>
        <w:contextualSpacing/>
        <w:jc w:val="both"/>
        <w:rPr>
          <w:rFonts w:ascii="Palatino Linotype" w:hAnsi="Palatino Linotype" w:cs="Tahoma"/>
          <w:i/>
          <w:color w:val="000000" w:themeColor="text1"/>
          <w:szCs w:val="22"/>
        </w:rPr>
      </w:pPr>
      <w:r>
        <w:rPr>
          <w:rFonts w:ascii="Palatino Linotype" w:hAnsi="Palatino Linotype" w:cs="Tahoma"/>
          <w:i/>
          <w:color w:val="000000" w:themeColor="text1"/>
          <w:szCs w:val="22"/>
        </w:rPr>
        <w:t>…</w:t>
      </w:r>
    </w:p>
    <w:p w14:paraId="4C5F9DEA" w14:textId="77777777" w:rsidR="00455993" w:rsidRDefault="00455993" w:rsidP="00147516">
      <w:pPr>
        <w:spacing w:line="360" w:lineRule="auto"/>
        <w:contextualSpacing/>
        <w:jc w:val="both"/>
        <w:rPr>
          <w:rFonts w:ascii="Palatino Linotype" w:hAnsi="Palatino Linotype" w:cs="Tahoma"/>
          <w:color w:val="000000" w:themeColor="text1"/>
          <w:sz w:val="22"/>
          <w:szCs w:val="22"/>
        </w:rPr>
      </w:pPr>
    </w:p>
    <w:p w14:paraId="0B39FF50" w14:textId="77777777" w:rsidR="00DA7C37" w:rsidRPr="00ED7A80" w:rsidRDefault="00D74170" w:rsidP="00DA7C37">
      <w:pPr>
        <w:spacing w:line="360" w:lineRule="auto"/>
        <w:contextualSpacing/>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t xml:space="preserve">Derivado de lo anterior, se advierte que la Dirección de </w:t>
      </w:r>
      <w:r w:rsidRPr="00D74170">
        <w:rPr>
          <w:rFonts w:ascii="Palatino Linotype" w:hAnsi="Palatino Linotype" w:cs="Tahoma"/>
          <w:sz w:val="22"/>
          <w:szCs w:val="22"/>
          <w:lang w:val="es-ES"/>
        </w:rPr>
        <w:t>Desarrollo Económico, Turístico y Artesanal</w:t>
      </w:r>
      <w:r>
        <w:rPr>
          <w:rFonts w:ascii="Palatino Linotype" w:hAnsi="Palatino Linotype" w:cs="Tahoma"/>
          <w:sz w:val="22"/>
          <w:szCs w:val="22"/>
          <w:lang w:val="es-ES"/>
        </w:rPr>
        <w:t xml:space="preserve">, es la encargada de emitir </w:t>
      </w:r>
      <w:r w:rsidRPr="00D74170">
        <w:rPr>
          <w:rFonts w:ascii="Palatino Linotype" w:hAnsi="Palatino Linotype" w:cs="Tahoma"/>
          <w:sz w:val="22"/>
          <w:szCs w:val="22"/>
          <w:lang w:val="es-ES"/>
        </w:rPr>
        <w:t>licencias de funcionamiento para desarrollar cualquier actividad comercial</w:t>
      </w:r>
      <w:r w:rsidR="00C1483A">
        <w:rPr>
          <w:rFonts w:ascii="Palatino Linotype" w:hAnsi="Palatino Linotype" w:cs="Tahoma"/>
          <w:sz w:val="22"/>
          <w:szCs w:val="22"/>
          <w:lang w:val="es-ES"/>
        </w:rPr>
        <w:t>,</w:t>
      </w:r>
      <w:r w:rsidR="00DA7C37">
        <w:rPr>
          <w:rFonts w:ascii="Palatino Linotype" w:hAnsi="Palatino Linotype" w:cs="Tahoma"/>
          <w:sz w:val="22"/>
          <w:szCs w:val="22"/>
          <w:lang w:val="es-ES"/>
        </w:rPr>
        <w:t xml:space="preserve"> por lo que si bien, el Particular solicita permisos, se entiende que requiere estos y/o licencias</w:t>
      </w:r>
      <w:r w:rsidR="00DA7C37" w:rsidRPr="00ED7A80">
        <w:rPr>
          <w:rFonts w:ascii="Palatino Linotype" w:eastAsia="Calibri" w:hAnsi="Palatino Linotype" w:cs="Tahoma"/>
          <w:bCs/>
          <w:sz w:val="22"/>
          <w:szCs w:val="22"/>
          <w:lang w:val="es-ES" w:eastAsia="en-US"/>
        </w:rPr>
        <w:t>, 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14:paraId="4B0469B7" w14:textId="77777777" w:rsidR="00DA7C37" w:rsidRDefault="00DA7C37" w:rsidP="00815D79">
      <w:pPr>
        <w:spacing w:line="360" w:lineRule="auto"/>
        <w:contextualSpacing/>
        <w:jc w:val="both"/>
        <w:rPr>
          <w:rFonts w:ascii="Palatino Linotype" w:hAnsi="Palatino Linotype" w:cs="Tahoma"/>
          <w:sz w:val="22"/>
          <w:szCs w:val="22"/>
          <w:lang w:val="es-ES"/>
        </w:rPr>
      </w:pPr>
    </w:p>
    <w:p w14:paraId="03588087" w14:textId="77777777" w:rsidR="00815D79" w:rsidRPr="000722AF" w:rsidRDefault="00DA7C37" w:rsidP="00815D79">
      <w:pPr>
        <w:spacing w:line="360" w:lineRule="auto"/>
        <w:contextualSpacing/>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De lo señalado,</w:t>
      </w:r>
      <w:r w:rsidR="00C1483A">
        <w:rPr>
          <w:rFonts w:ascii="Palatino Linotype" w:hAnsi="Palatino Linotype" w:cs="Tahoma"/>
          <w:sz w:val="22"/>
          <w:szCs w:val="22"/>
          <w:lang w:val="es-ES"/>
        </w:rPr>
        <w:t xml:space="preserve"> la respuesta proporcionada por el Sujeto Obligado, no satisface el derecho de acceso a la información del Particular ya que no obra respuesta</w:t>
      </w:r>
      <w:r>
        <w:rPr>
          <w:rFonts w:ascii="Palatino Linotype" w:hAnsi="Palatino Linotype" w:cs="Tahoma"/>
          <w:sz w:val="22"/>
          <w:szCs w:val="22"/>
          <w:lang w:val="es-ES"/>
        </w:rPr>
        <w:t xml:space="preserve"> por parte de la Dirección de </w:t>
      </w:r>
      <w:r w:rsidRPr="00D74170">
        <w:rPr>
          <w:rFonts w:ascii="Palatino Linotype" w:hAnsi="Palatino Linotype" w:cs="Tahoma"/>
          <w:sz w:val="22"/>
          <w:szCs w:val="22"/>
          <w:lang w:val="es-ES"/>
        </w:rPr>
        <w:lastRenderedPageBreak/>
        <w:t>Desarrollo Económico, Turístico y Artesanal</w:t>
      </w:r>
      <w:r>
        <w:rPr>
          <w:rFonts w:ascii="Palatino Linotype" w:hAnsi="Palatino Linotype" w:cs="Tahoma"/>
          <w:sz w:val="22"/>
          <w:szCs w:val="22"/>
          <w:lang w:val="es-ES"/>
        </w:rPr>
        <w:t xml:space="preserve">, </w:t>
      </w:r>
      <w:r w:rsidR="00815D79">
        <w:rPr>
          <w:rFonts w:ascii="Palatino Linotype" w:hAnsi="Palatino Linotype" w:cs="Tahoma"/>
          <w:sz w:val="22"/>
          <w:szCs w:val="22"/>
          <w:lang w:val="es-ES"/>
        </w:rPr>
        <w:t xml:space="preserve">por lo que es </w:t>
      </w:r>
      <w:r w:rsidR="00815D79" w:rsidRPr="000722AF">
        <w:rPr>
          <w:rFonts w:ascii="Palatino Linotype" w:eastAsia="Calibri" w:hAnsi="Palatino Linotype" w:cs="Tahoma"/>
          <w:iCs/>
          <w:sz w:val="22"/>
          <w:szCs w:val="22"/>
          <w:lang w:val="es-ES" w:eastAsia="es-ES_tradnl"/>
        </w:rPr>
        <w:t xml:space="preserve">necesario tomar en cuenta las siguientes disposiciones de la Ley de </w:t>
      </w:r>
      <w:r w:rsidR="00815D79">
        <w:rPr>
          <w:rFonts w:ascii="Palatino Linotype" w:eastAsia="Calibri" w:hAnsi="Palatino Linotype" w:cs="Tahoma"/>
          <w:iCs/>
          <w:sz w:val="22"/>
          <w:szCs w:val="22"/>
          <w:lang w:val="es-ES" w:eastAsia="es-ES_tradnl"/>
        </w:rPr>
        <w:t>Transparencia y Acceso a la Información Pública del Estado de México y Municipios</w:t>
      </w:r>
      <w:r w:rsidR="00815D79" w:rsidRPr="000722AF">
        <w:rPr>
          <w:rFonts w:ascii="Palatino Linotype" w:eastAsia="Calibri" w:hAnsi="Palatino Linotype" w:cs="Tahoma"/>
          <w:iCs/>
          <w:sz w:val="22"/>
          <w:szCs w:val="22"/>
          <w:lang w:val="es-ES" w:eastAsia="es-ES_tradnl"/>
        </w:rPr>
        <w:t>.</w:t>
      </w:r>
    </w:p>
    <w:p w14:paraId="754775DC" w14:textId="77777777" w:rsidR="00815D79" w:rsidRPr="000722AF" w:rsidRDefault="00815D79" w:rsidP="00815D79">
      <w:pPr>
        <w:spacing w:line="360" w:lineRule="auto"/>
        <w:jc w:val="both"/>
        <w:rPr>
          <w:rFonts w:ascii="Palatino Linotype" w:eastAsia="Calibri" w:hAnsi="Palatino Linotype" w:cs="Tahoma"/>
          <w:iCs/>
          <w:sz w:val="22"/>
          <w:szCs w:val="22"/>
          <w:lang w:val="es-ES" w:eastAsia="es-ES_tradnl"/>
        </w:rPr>
      </w:pPr>
    </w:p>
    <w:p w14:paraId="51816950"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w:t>
      </w:r>
      <w:r w:rsidRPr="000722AF">
        <w:rPr>
          <w:rFonts w:ascii="Palatino Linotype" w:eastAsia="Calibri" w:hAnsi="Palatino Linotype" w:cs="Tahoma"/>
          <w:b/>
          <w:i/>
          <w:iCs/>
          <w:szCs w:val="22"/>
          <w:lang w:val="es-ES" w:eastAsia="es-ES_tradnl"/>
        </w:rPr>
        <w:t>Artículo 50.</w:t>
      </w:r>
      <w:r w:rsidRPr="000722AF">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6CB20D95"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p>
    <w:p w14:paraId="05C00013" w14:textId="77777777" w:rsidR="00815D79" w:rsidRPr="000722AF" w:rsidRDefault="00815D79" w:rsidP="00815D79">
      <w:pPr>
        <w:spacing w:line="360" w:lineRule="auto"/>
        <w:ind w:left="567" w:right="539" w:firstLine="141"/>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51.</w:t>
      </w:r>
      <w:r w:rsidRPr="000722AF">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1CF7E98"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p>
    <w:p w14:paraId="00384EB6"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946E54">
        <w:rPr>
          <w:rFonts w:ascii="Palatino Linotype" w:eastAsia="Calibri" w:hAnsi="Palatino Linotype" w:cs="Tahoma"/>
          <w:b/>
          <w:i/>
          <w:iCs/>
          <w:szCs w:val="22"/>
          <w:lang w:val="es-ES" w:eastAsia="es-ES_tradnl"/>
        </w:rPr>
        <w:t>Artículo 53</w:t>
      </w:r>
      <w:r w:rsidRPr="000722AF">
        <w:rPr>
          <w:rFonts w:ascii="Palatino Linotype" w:eastAsia="Calibri" w:hAnsi="Palatino Linotype" w:cs="Tahoma"/>
          <w:i/>
          <w:iCs/>
          <w:szCs w:val="22"/>
          <w:lang w:val="es-ES" w:eastAsia="es-ES_tradnl"/>
        </w:rPr>
        <w:t>. Las Unidades de Transparencia tendrán las siguientes funciones:</w:t>
      </w:r>
    </w:p>
    <w:p w14:paraId="0B304628"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56001C30" w14:textId="77777777" w:rsidR="00815D79" w:rsidRPr="000722AF" w:rsidRDefault="00815D79" w:rsidP="00815D79">
      <w:pPr>
        <w:spacing w:line="360" w:lineRule="auto"/>
        <w:ind w:left="567" w:right="539"/>
        <w:jc w:val="both"/>
        <w:rPr>
          <w:rFonts w:ascii="Palatino Linotype" w:eastAsia="Calibri" w:hAnsi="Palatino Linotype" w:cs="Tahoma"/>
          <w:b/>
          <w:i/>
          <w:iCs/>
          <w:szCs w:val="22"/>
          <w:lang w:val="es-ES" w:eastAsia="es-ES_tradnl"/>
        </w:rPr>
      </w:pPr>
      <w:r w:rsidRPr="000722AF">
        <w:rPr>
          <w:rFonts w:ascii="Palatino Linotype" w:eastAsia="Calibri" w:hAnsi="Palatino Linotype" w:cs="Tahoma"/>
          <w:b/>
          <w:i/>
          <w:iCs/>
          <w:szCs w:val="22"/>
          <w:lang w:val="es-ES" w:eastAsia="es-ES_tradnl"/>
        </w:rPr>
        <w:t>II. Recibir, tramitar y dar respuesta a las solicitudes de acceso a la información;</w:t>
      </w:r>
    </w:p>
    <w:p w14:paraId="5D46335F"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 xml:space="preserve">III a </w:t>
      </w:r>
      <w:r w:rsidRPr="000722AF">
        <w:rPr>
          <w:rFonts w:ascii="Palatino Linotype" w:eastAsia="Calibri" w:hAnsi="Palatino Linotype" w:cs="Tahoma"/>
          <w:i/>
          <w:iCs/>
          <w:szCs w:val="22"/>
          <w:lang w:val="es-ES" w:eastAsia="es-ES_tradnl"/>
        </w:rPr>
        <w:t>XIV</w:t>
      </w:r>
      <w:r>
        <w:rPr>
          <w:rFonts w:ascii="Palatino Linotype" w:eastAsia="Calibri" w:hAnsi="Palatino Linotype" w:cs="Tahoma"/>
          <w:i/>
          <w:iCs/>
          <w:szCs w:val="22"/>
          <w:lang w:val="es-ES" w:eastAsia="es-ES_tradnl"/>
        </w:rPr>
        <w:t>…</w:t>
      </w:r>
      <w:r w:rsidRPr="000722AF">
        <w:rPr>
          <w:rFonts w:ascii="Palatino Linotype" w:eastAsia="Calibri" w:hAnsi="Palatino Linotype" w:cs="Tahoma"/>
          <w:i/>
          <w:iCs/>
          <w:szCs w:val="22"/>
          <w:lang w:val="es-ES" w:eastAsia="es-ES_tradnl"/>
        </w:rPr>
        <w:t xml:space="preserve"> </w:t>
      </w:r>
    </w:p>
    <w:p w14:paraId="692D9B2D" w14:textId="77777777" w:rsidR="00815D79" w:rsidRDefault="00815D79" w:rsidP="00815D79">
      <w:pPr>
        <w:spacing w:line="360" w:lineRule="auto"/>
        <w:ind w:left="567" w:right="539"/>
        <w:jc w:val="both"/>
        <w:rPr>
          <w:rFonts w:ascii="Palatino Linotype" w:eastAsia="Calibri" w:hAnsi="Palatino Linotype" w:cs="Tahoma"/>
          <w:b/>
          <w:i/>
          <w:iCs/>
          <w:szCs w:val="22"/>
          <w:lang w:val="es-ES" w:eastAsia="es-ES_tradnl"/>
        </w:rPr>
      </w:pPr>
    </w:p>
    <w:p w14:paraId="15A6FB1F"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59</w:t>
      </w:r>
      <w:r w:rsidRPr="000722AF">
        <w:rPr>
          <w:rFonts w:ascii="Palatino Linotype" w:eastAsia="Calibri" w:hAnsi="Palatino Linotype" w:cs="Tahoma"/>
          <w:i/>
          <w:iCs/>
          <w:szCs w:val="22"/>
          <w:lang w:val="es-ES" w:eastAsia="es-ES_tradnl"/>
        </w:rPr>
        <w:t>. Los servidores públicos habilitados tendrán las funciones siguientes:</w:t>
      </w:r>
    </w:p>
    <w:p w14:paraId="41FC8BB5"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Localizar la información que le solicite la Unidad de Transparencia;</w:t>
      </w:r>
    </w:p>
    <w:p w14:paraId="1088887B"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 Proporcionar la información que obre en los archivos y que le sea solicitada por la Unidad de Transparencia;</w:t>
      </w:r>
    </w:p>
    <w:p w14:paraId="60E89579"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III. Apoyar a la Unidad de Transparencia en lo que esta le solicite para el cumplimiento de sus funciones;</w:t>
      </w:r>
    </w:p>
    <w:p w14:paraId="55BB250A"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lastRenderedPageBreak/>
        <w:t>IV. Proporcionar a la Unidad de Transparencia, las modificaciones a la información pública de oficio que obre en su poder;</w:t>
      </w:r>
    </w:p>
    <w:p w14:paraId="0788C18F"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24764505"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6842A1E3"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VII. Dar cuenta a la Unidad de Transparencia del vencimiento de los plazos de reserva.</w:t>
      </w:r>
    </w:p>
    <w:p w14:paraId="5F496FD5" w14:textId="77777777" w:rsidR="00815D79" w:rsidRPr="000722AF" w:rsidRDefault="00815D79" w:rsidP="00815D79">
      <w:pPr>
        <w:spacing w:line="360" w:lineRule="auto"/>
        <w:ind w:left="567" w:right="539"/>
        <w:jc w:val="both"/>
        <w:rPr>
          <w:rFonts w:ascii="Palatino Linotype" w:eastAsia="Calibri" w:hAnsi="Palatino Linotype" w:cs="Tahoma"/>
          <w:i/>
          <w:iCs/>
          <w:szCs w:val="22"/>
          <w:lang w:val="es-ES" w:eastAsia="es-ES_tradnl"/>
        </w:rPr>
      </w:pPr>
    </w:p>
    <w:p w14:paraId="1F542D93" w14:textId="77777777" w:rsidR="00815D79" w:rsidRPr="000722AF" w:rsidRDefault="00815D79" w:rsidP="00815D79">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De la normatividad </w:t>
      </w:r>
      <w:r>
        <w:rPr>
          <w:rFonts w:ascii="Palatino Linotype" w:eastAsia="Calibri" w:hAnsi="Palatino Linotype" w:cs="Tahoma"/>
          <w:iCs/>
          <w:sz w:val="22"/>
          <w:szCs w:val="22"/>
          <w:lang w:val="es-ES" w:eastAsia="es-ES_tradnl"/>
        </w:rPr>
        <w:t xml:space="preserve">anteriormente citada </w:t>
      </w:r>
      <w:r w:rsidRPr="000722AF">
        <w:rPr>
          <w:rFonts w:ascii="Palatino Linotype" w:eastAsia="Calibri" w:hAnsi="Palatino Linotype" w:cs="Tahoma"/>
          <w:iCs/>
          <w:sz w:val="22"/>
          <w:szCs w:val="22"/>
          <w:lang w:val="es-ES" w:eastAsia="es-ES_tradnl"/>
        </w:rPr>
        <w:t xml:space="preserve">se desprende que las Unidades de Transparencia, </w:t>
      </w:r>
      <w:r>
        <w:rPr>
          <w:rFonts w:ascii="Palatino Linotype" w:eastAsia="Calibri" w:hAnsi="Palatino Linotype" w:cs="Tahoma"/>
          <w:iCs/>
          <w:sz w:val="22"/>
          <w:szCs w:val="22"/>
          <w:lang w:val="es-ES" w:eastAsia="es-ES_tradnl"/>
        </w:rPr>
        <w:t xml:space="preserve">son las </w:t>
      </w:r>
      <w:r w:rsidRPr="000722AF">
        <w:rPr>
          <w:rFonts w:ascii="Palatino Linotype" w:eastAsia="Calibri" w:hAnsi="Palatino Linotype" w:cs="Tahoma"/>
          <w:iCs/>
          <w:sz w:val="22"/>
          <w:szCs w:val="22"/>
          <w:lang w:val="es-ES" w:eastAsia="es-ES_tradnl"/>
        </w:rPr>
        <w:t>responsable</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en cada sujeto obligado </w:t>
      </w:r>
      <w:r>
        <w:rPr>
          <w:rFonts w:ascii="Palatino Linotype" w:eastAsia="Calibri" w:hAnsi="Palatino Linotype" w:cs="Tahoma"/>
          <w:iCs/>
          <w:sz w:val="22"/>
          <w:szCs w:val="22"/>
          <w:lang w:val="es-ES" w:eastAsia="es-ES_tradnl"/>
        </w:rPr>
        <w:t xml:space="preserve">de </w:t>
      </w:r>
      <w:r w:rsidRPr="000722AF">
        <w:rPr>
          <w:rFonts w:ascii="Palatino Linotype" w:eastAsia="Calibri" w:hAnsi="Palatino Linotype" w:cs="Tahoma"/>
          <w:iCs/>
          <w:sz w:val="22"/>
          <w:szCs w:val="22"/>
          <w:lang w:val="es-ES" w:eastAsia="es-ES_tradnl"/>
        </w:rPr>
        <w:t xml:space="preserve">la atención de las solicitudes de información que se realicen. El responsable de dicha </w:t>
      </w:r>
      <w:r w:rsidRPr="00ED251B">
        <w:rPr>
          <w:rFonts w:ascii="Palatino Linotype" w:eastAsia="Calibri" w:hAnsi="Palatino Linotype" w:cs="Tahoma"/>
          <w:iCs/>
          <w:sz w:val="22"/>
          <w:szCs w:val="22"/>
          <w:lang w:val="es-ES" w:eastAsia="es-ES_tradnl"/>
        </w:rPr>
        <w:t>área funge como enlace entre el Sujeto Obligado y los solicitantes, y tiene bajo su responsabil</w:t>
      </w:r>
      <w:r w:rsidRPr="000722AF">
        <w:rPr>
          <w:rFonts w:ascii="Palatino Linotype" w:eastAsia="Calibri" w:hAnsi="Palatino Linotype" w:cs="Tahoma"/>
          <w:iCs/>
          <w:sz w:val="22"/>
          <w:szCs w:val="22"/>
          <w:lang w:val="es-ES" w:eastAsia="es-ES_tradnl"/>
        </w:rPr>
        <w:t>idad el tramitar internamente la</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0722AF">
        <w:rPr>
          <w:rFonts w:ascii="Palatino Linotype" w:eastAsia="Calibri" w:hAnsi="Palatino Linotype" w:cs="Tahoma"/>
          <w:iCs/>
          <w:sz w:val="22"/>
          <w:szCs w:val="22"/>
          <w:lang w:val="es-ES" w:eastAsia="es-ES_tradnl"/>
        </w:rPr>
        <w:t xml:space="preserve"> de información.</w:t>
      </w:r>
    </w:p>
    <w:p w14:paraId="7B652928" w14:textId="77777777" w:rsidR="00815D79" w:rsidRPr="000722AF" w:rsidRDefault="00815D79" w:rsidP="00815D79">
      <w:pPr>
        <w:spacing w:line="360" w:lineRule="auto"/>
        <w:jc w:val="both"/>
        <w:rPr>
          <w:rFonts w:ascii="Palatino Linotype" w:eastAsia="Calibri" w:hAnsi="Palatino Linotype" w:cs="Tahoma"/>
          <w:iCs/>
          <w:sz w:val="22"/>
          <w:szCs w:val="22"/>
          <w:lang w:val="es-ES" w:eastAsia="es-ES_tradnl"/>
        </w:rPr>
      </w:pPr>
    </w:p>
    <w:p w14:paraId="72E8CBAE" w14:textId="77777777" w:rsidR="00815D79" w:rsidRPr="000722AF" w:rsidRDefault="00815D79" w:rsidP="00815D79">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67DABEA1" w14:textId="77777777" w:rsidR="00815D79" w:rsidRPr="000722AF" w:rsidRDefault="00815D79" w:rsidP="00815D79">
      <w:pPr>
        <w:spacing w:line="360" w:lineRule="auto"/>
        <w:jc w:val="both"/>
        <w:rPr>
          <w:rFonts w:ascii="Palatino Linotype" w:eastAsia="Calibri" w:hAnsi="Palatino Linotype" w:cs="Tahoma"/>
          <w:iCs/>
          <w:sz w:val="22"/>
          <w:szCs w:val="22"/>
          <w:lang w:val="es-ES" w:eastAsia="es-ES_tradnl"/>
        </w:rPr>
      </w:pPr>
    </w:p>
    <w:p w14:paraId="4DD02065" w14:textId="77777777" w:rsidR="00815D79" w:rsidRDefault="00815D79" w:rsidP="00815D79">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Es por ello, que corresponde al Titular de la Unidad de Transparencia el garantizar que las solicitudes se </w:t>
      </w:r>
      <w:r w:rsidRPr="00A879F7">
        <w:rPr>
          <w:rFonts w:ascii="Palatino Linotype" w:eastAsia="Calibri" w:hAnsi="Palatino Linotype" w:cs="Tahoma"/>
          <w:b/>
          <w:iCs/>
          <w:sz w:val="22"/>
          <w:szCs w:val="22"/>
          <w:lang w:val="es-ES" w:eastAsia="es-ES_tradnl"/>
        </w:rPr>
        <w:t>turnen a todas las áreas competentes que puedan contar con la información</w:t>
      </w:r>
      <w:r w:rsidRPr="000722AF">
        <w:rPr>
          <w:rFonts w:ascii="Palatino Linotype" w:eastAsia="Calibri" w:hAnsi="Palatino Linotype" w:cs="Tahoma"/>
          <w:iCs/>
          <w:sz w:val="22"/>
          <w:szCs w:val="22"/>
          <w:lang w:val="es-ES" w:eastAsia="es-ES_tradnl"/>
        </w:rPr>
        <w:t>, con el objeto de que se realice una búsqueda exhaustiva y razonab</w:t>
      </w:r>
      <w:r>
        <w:rPr>
          <w:rFonts w:ascii="Palatino Linotype" w:eastAsia="Calibri" w:hAnsi="Palatino Linotype" w:cs="Tahoma"/>
          <w:iCs/>
          <w:sz w:val="22"/>
          <w:szCs w:val="22"/>
          <w:lang w:val="es-ES" w:eastAsia="es-ES_tradnl"/>
        </w:rPr>
        <w:t>le de la información solicitada.</w:t>
      </w:r>
    </w:p>
    <w:p w14:paraId="4477B0D6" w14:textId="77777777" w:rsidR="00815D79" w:rsidRDefault="00815D79" w:rsidP="00815D79">
      <w:pPr>
        <w:spacing w:line="360" w:lineRule="auto"/>
        <w:jc w:val="both"/>
        <w:rPr>
          <w:rFonts w:ascii="Palatino Linotype" w:eastAsia="Calibri" w:hAnsi="Palatino Linotype" w:cs="Tahoma"/>
          <w:iCs/>
          <w:sz w:val="22"/>
          <w:szCs w:val="22"/>
          <w:lang w:val="es-ES" w:eastAsia="es-ES_tradnl"/>
        </w:rPr>
      </w:pPr>
    </w:p>
    <w:p w14:paraId="3EC7DC08" w14:textId="77777777" w:rsidR="00815D79" w:rsidRPr="00033B8E" w:rsidRDefault="00815D79" w:rsidP="00815D79">
      <w:pPr>
        <w:spacing w:line="360" w:lineRule="auto"/>
        <w:jc w:val="both"/>
        <w:rPr>
          <w:rFonts w:ascii="Palatino Linotype" w:hAnsi="Palatino Linotype" w:cs="Tahoma"/>
          <w:bCs/>
          <w:sz w:val="22"/>
          <w:szCs w:val="22"/>
        </w:rPr>
      </w:pPr>
      <w:r>
        <w:rPr>
          <w:rFonts w:ascii="Palatino Linotype" w:eastAsia="Calibri" w:hAnsi="Palatino Linotype" w:cs="Tahoma"/>
          <w:iCs/>
          <w:sz w:val="22"/>
          <w:szCs w:val="22"/>
          <w:lang w:val="es-ES" w:eastAsia="es-ES_tradnl"/>
        </w:rPr>
        <w:t xml:space="preserve">Establecido lo anterior, </w:t>
      </w:r>
      <w:r w:rsidRPr="00033B8E">
        <w:rPr>
          <w:rFonts w:ascii="Palatino Linotype" w:hAnsi="Palatino Linotype" w:cs="Tahoma"/>
          <w:bCs/>
          <w:sz w:val="22"/>
          <w:szCs w:val="22"/>
        </w:rPr>
        <w:t xml:space="preserve">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xml:space="preserve">, el cual se encuentra </w:t>
      </w:r>
      <w:r w:rsidRPr="00033B8E">
        <w:rPr>
          <w:rFonts w:ascii="Palatino Linotype" w:hAnsi="Palatino Linotype" w:cs="Tahoma"/>
          <w:sz w:val="22"/>
          <w:szCs w:val="22"/>
        </w:rPr>
        <w:lastRenderedPageBreak/>
        <w:t>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1450F407" w14:textId="77777777" w:rsidR="00815D79" w:rsidRPr="00033B8E" w:rsidRDefault="00815D79" w:rsidP="00815D79">
      <w:pPr>
        <w:spacing w:line="360" w:lineRule="auto"/>
        <w:jc w:val="both"/>
        <w:rPr>
          <w:rFonts w:ascii="Palatino Linotype" w:hAnsi="Palatino Linotype" w:cs="Tahoma"/>
          <w:bCs/>
          <w:iCs/>
          <w:sz w:val="22"/>
          <w:szCs w:val="22"/>
        </w:rPr>
      </w:pPr>
    </w:p>
    <w:p w14:paraId="00AE7136" w14:textId="77777777" w:rsidR="00815D79" w:rsidRPr="00033B8E" w:rsidRDefault="00815D79" w:rsidP="00815D79">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F39CEBA" w14:textId="77777777" w:rsidR="00815D79" w:rsidRPr="00033B8E" w:rsidRDefault="00815D79" w:rsidP="00815D79">
      <w:pPr>
        <w:spacing w:line="360" w:lineRule="auto"/>
        <w:jc w:val="both"/>
        <w:rPr>
          <w:rFonts w:ascii="Palatino Linotype" w:hAnsi="Palatino Linotype" w:cs="Tahoma"/>
          <w:bCs/>
          <w:iCs/>
          <w:sz w:val="22"/>
          <w:szCs w:val="22"/>
          <w:lang w:val="es-ES"/>
        </w:rPr>
      </w:pPr>
    </w:p>
    <w:p w14:paraId="27BC928F" w14:textId="77777777" w:rsidR="00815D79" w:rsidRPr="00033B8E" w:rsidRDefault="00815D79" w:rsidP="00815D79">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84F46DA" w14:textId="77777777" w:rsidR="00815D79" w:rsidRDefault="00815D79" w:rsidP="00815D79">
      <w:pPr>
        <w:spacing w:line="360" w:lineRule="auto"/>
        <w:jc w:val="both"/>
        <w:rPr>
          <w:rFonts w:ascii="Palatino Linotype" w:hAnsi="Palatino Linotype" w:cs="Tahoma"/>
          <w:bCs/>
          <w:iCs/>
          <w:sz w:val="22"/>
          <w:szCs w:val="22"/>
        </w:rPr>
      </w:pPr>
    </w:p>
    <w:p w14:paraId="645DD6EF" w14:textId="77777777" w:rsidR="004074B3" w:rsidRPr="00BF6A0C" w:rsidRDefault="004074B3" w:rsidP="004074B3">
      <w:pPr>
        <w:spacing w:line="360" w:lineRule="auto"/>
        <w:ind w:right="-91"/>
        <w:jc w:val="both"/>
        <w:rPr>
          <w:rFonts w:ascii="Palatino Linotype" w:hAnsi="Palatino Linotype" w:cs="Arial"/>
          <w:bCs/>
          <w:sz w:val="22"/>
          <w:szCs w:val="22"/>
          <w:lang w:val="es-ES"/>
        </w:rPr>
      </w:pPr>
      <w:r w:rsidRPr="001E0D8F">
        <w:rPr>
          <w:rFonts w:ascii="Palatino Linotype" w:eastAsia="Calibri" w:hAnsi="Palatino Linotype" w:cs="Tahoma"/>
          <w:bCs/>
          <w:sz w:val="22"/>
          <w:szCs w:val="22"/>
          <w:lang w:eastAsia="en-US"/>
        </w:rPr>
        <w:t xml:space="preserve">En este sentido, de acuerdo a la naturaleza de la información solicitada se concluye que </w:t>
      </w:r>
      <w:r>
        <w:rPr>
          <w:rFonts w:ascii="Palatino Linotype" w:eastAsia="Calibri" w:hAnsi="Palatino Linotype" w:cs="Tahoma"/>
          <w:bCs/>
          <w:sz w:val="22"/>
          <w:szCs w:val="22"/>
          <w:lang w:eastAsia="en-US"/>
        </w:rPr>
        <w:t>e</w:t>
      </w:r>
      <w:r w:rsidRPr="001E0D8F">
        <w:rPr>
          <w:rFonts w:ascii="Palatino Linotype" w:eastAsia="Calibri" w:hAnsi="Palatino Linotype" w:cs="Tahoma"/>
          <w:bCs/>
          <w:sz w:val="22"/>
          <w:szCs w:val="22"/>
          <w:lang w:eastAsia="en-US"/>
        </w:rPr>
        <w:t>sta</w:t>
      </w:r>
      <w:r w:rsidRPr="001E0D8F">
        <w:rPr>
          <w:rFonts w:ascii="Palatino Linotype" w:hAnsi="Palatino Linotype" w:cs="Arial"/>
          <w:sz w:val="22"/>
          <w:szCs w:val="22"/>
          <w:lang w:val="es-ES"/>
        </w:rPr>
        <w:t xml:space="preserve"> es de</w:t>
      </w:r>
      <w:r w:rsidRPr="001E0D8F">
        <w:rPr>
          <w:rFonts w:ascii="Palatino Linotype" w:hAnsi="Palatino Linotype" w:cs="Arial"/>
          <w:bCs/>
          <w:sz w:val="22"/>
          <w:szCs w:val="22"/>
          <w:lang w:val="es-ES"/>
        </w:rPr>
        <w:t xml:space="preserve"> interés general y de alcance público, puesto que la ciudadanía tiene derecho a saber </w:t>
      </w:r>
      <w:r>
        <w:rPr>
          <w:rFonts w:ascii="Palatino Linotype" w:hAnsi="Palatino Linotype" w:cs="Arial"/>
          <w:bCs/>
          <w:sz w:val="22"/>
          <w:szCs w:val="22"/>
          <w:lang w:val="es-ES"/>
        </w:rPr>
        <w:t>la relación jurídica que guarda el Ayuntamiento con las personas que emite licencias y/o permisos en el ejercicio de recursos públicos</w:t>
      </w:r>
      <w:r w:rsidRPr="001E0D8F">
        <w:rPr>
          <w:rFonts w:ascii="Palatino Linotype" w:hAnsi="Palatino Linotype" w:cs="Arial"/>
          <w:bCs/>
          <w:sz w:val="22"/>
          <w:szCs w:val="22"/>
          <w:lang w:val="es-ES"/>
        </w:rPr>
        <w:t>, ello conforme a lo dispuesto por el artículo 23, fracción IV y penúltimo párrafo de la Ley de Transparencia y Acceso a la Información Pública del Estado de México y Municip</w:t>
      </w:r>
      <w:r>
        <w:rPr>
          <w:rFonts w:ascii="Palatino Linotype" w:hAnsi="Palatino Linotype" w:cs="Arial"/>
          <w:bCs/>
          <w:sz w:val="22"/>
          <w:szCs w:val="22"/>
          <w:lang w:val="es-ES"/>
        </w:rPr>
        <w:t>ios</w:t>
      </w:r>
      <w:r w:rsidRPr="001E0D8F">
        <w:rPr>
          <w:rFonts w:ascii="Palatino Linotype" w:eastAsia="Calibri" w:hAnsi="Palatino Linotype" w:cs="Tahoma"/>
          <w:bCs/>
          <w:sz w:val="22"/>
          <w:szCs w:val="22"/>
          <w:lang w:eastAsia="en-US"/>
        </w:rPr>
        <w:t>.</w:t>
      </w:r>
    </w:p>
    <w:p w14:paraId="7F0B826F" w14:textId="77777777" w:rsidR="004074B3" w:rsidRDefault="004074B3" w:rsidP="004074B3">
      <w:pPr>
        <w:spacing w:line="360" w:lineRule="auto"/>
        <w:ind w:right="-93"/>
        <w:jc w:val="both"/>
        <w:rPr>
          <w:rFonts w:ascii="Palatino Linotype" w:eastAsia="Calibri" w:hAnsi="Palatino Linotype" w:cs="Tahoma"/>
          <w:bCs/>
          <w:sz w:val="22"/>
          <w:szCs w:val="22"/>
          <w:lang w:eastAsia="en-US"/>
        </w:rPr>
      </w:pPr>
    </w:p>
    <w:p w14:paraId="7797E6F0" w14:textId="77777777" w:rsidR="004074B3" w:rsidRPr="006863BE" w:rsidRDefault="004074B3" w:rsidP="004074B3">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Pr>
          <w:rFonts w:ascii="Palatino Linotype" w:hAnsi="Palatino Linotype" w:cs="Tahoma"/>
          <w:sz w:val="22"/>
          <w:szCs w:val="22"/>
        </w:rPr>
        <w:t>el Sujeto Obligado debe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 xml:space="preserve">sta se encuentre; por lo que, la entrega no comprende el procesamiento de la misma, ni presentarla conforme al interés del </w:t>
      </w:r>
      <w:r w:rsidRPr="006863BE">
        <w:rPr>
          <w:rFonts w:ascii="Palatino Linotype" w:hAnsi="Palatino Linotype" w:cs="Tahoma"/>
          <w:sz w:val="22"/>
          <w:szCs w:val="22"/>
        </w:rPr>
        <w:lastRenderedPageBreak/>
        <w:t>solicitante, además, que tampoco deberá generarla, resumirla, efectuar cálculos o practicar investigaciones.</w:t>
      </w:r>
    </w:p>
    <w:p w14:paraId="198386E4" w14:textId="77777777" w:rsidR="004074B3" w:rsidRPr="006863BE" w:rsidRDefault="004074B3" w:rsidP="004074B3">
      <w:pPr>
        <w:tabs>
          <w:tab w:val="left" w:pos="4962"/>
        </w:tabs>
        <w:spacing w:line="360" w:lineRule="auto"/>
        <w:jc w:val="both"/>
        <w:rPr>
          <w:rFonts w:ascii="Palatino Linotype" w:hAnsi="Palatino Linotype" w:cs="Tahoma"/>
          <w:sz w:val="22"/>
          <w:szCs w:val="22"/>
        </w:rPr>
      </w:pPr>
    </w:p>
    <w:p w14:paraId="65DA9C7D" w14:textId="77777777" w:rsidR="004074B3" w:rsidRPr="006863BE" w:rsidRDefault="004074B3" w:rsidP="004074B3">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EB24214" w14:textId="77777777" w:rsidR="004074B3" w:rsidRPr="006863BE" w:rsidRDefault="004074B3" w:rsidP="004074B3">
      <w:pPr>
        <w:spacing w:before="73" w:line="360" w:lineRule="auto"/>
        <w:ind w:left="567" w:right="567"/>
        <w:jc w:val="both"/>
        <w:rPr>
          <w:rFonts w:ascii="Palatino Linotype" w:eastAsia="Arial" w:hAnsi="Palatino Linotype" w:cs="Arial"/>
          <w:b/>
          <w:sz w:val="22"/>
        </w:rPr>
      </w:pPr>
    </w:p>
    <w:p w14:paraId="679DA47F" w14:textId="77777777" w:rsidR="004074B3" w:rsidRPr="00B27DDC" w:rsidRDefault="004074B3" w:rsidP="004074B3">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14:paraId="25BC94EC" w14:textId="77777777" w:rsidR="004074B3" w:rsidRPr="006863BE" w:rsidRDefault="004074B3" w:rsidP="004074B3">
      <w:pPr>
        <w:spacing w:line="360" w:lineRule="auto"/>
        <w:jc w:val="both"/>
        <w:rPr>
          <w:rFonts w:ascii="Palatino Linotype" w:hAnsi="Palatino Linotype" w:cs="Tahoma"/>
          <w:sz w:val="22"/>
          <w:szCs w:val="22"/>
        </w:rPr>
      </w:pPr>
    </w:p>
    <w:p w14:paraId="4EA9F414" w14:textId="77777777" w:rsidR="004074B3" w:rsidRPr="006863BE" w:rsidRDefault="004074B3" w:rsidP="004074B3">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14:paraId="69059501" w14:textId="77777777" w:rsidR="004074B3" w:rsidRPr="006863BE" w:rsidRDefault="004074B3" w:rsidP="004074B3">
      <w:pPr>
        <w:spacing w:line="360" w:lineRule="auto"/>
        <w:jc w:val="both"/>
        <w:rPr>
          <w:rFonts w:ascii="Palatino Linotype" w:hAnsi="Palatino Linotype" w:cs="Tahoma"/>
          <w:sz w:val="22"/>
          <w:szCs w:val="22"/>
        </w:rPr>
      </w:pPr>
    </w:p>
    <w:p w14:paraId="16323D3A" w14:textId="77777777" w:rsidR="004074B3" w:rsidRPr="0061200B" w:rsidRDefault="004074B3" w:rsidP="004074B3">
      <w:pPr>
        <w:spacing w:line="360" w:lineRule="auto"/>
        <w:jc w:val="both"/>
        <w:rPr>
          <w:rFonts w:ascii="Palatino Linotype" w:eastAsia="Calibri" w:hAnsi="Palatino Linotype" w:cs="Tahoma"/>
          <w:bCs/>
          <w:sz w:val="22"/>
          <w:szCs w:val="22"/>
          <w:lang w:eastAsia="en-US"/>
        </w:rPr>
      </w:pPr>
      <w:r w:rsidRPr="006863BE">
        <w:rPr>
          <w:rFonts w:ascii="Palatino Linotype" w:hAnsi="Palatino Linotype" w:cs="Tahoma"/>
          <w:sz w:val="22"/>
          <w:szCs w:val="22"/>
        </w:rPr>
        <w:lastRenderedPageBreak/>
        <w:t>Conforme a lo anterior, se puede concluir que</w:t>
      </w:r>
      <w:r>
        <w:rPr>
          <w:rFonts w:ascii="Palatino Linotype" w:hAnsi="Palatino Linotype" w:cs="Tahoma"/>
          <w:sz w:val="22"/>
          <w:szCs w:val="22"/>
        </w:rPr>
        <w:t xml:space="preserve"> el documento fuente en donde conste lo solicitado por el Particular</w:t>
      </w:r>
      <w:r w:rsidRPr="006863BE">
        <w:rPr>
          <w:rFonts w:ascii="Palatino Linotype" w:hAnsi="Palatino Linotype" w:cs="Tahoma"/>
          <w:sz w:val="22"/>
          <w:szCs w:val="22"/>
        </w:rPr>
        <w:t xml:space="preserve">, </w:t>
      </w:r>
      <w:r>
        <w:rPr>
          <w:rFonts w:ascii="Palatino Linotype" w:hAnsi="Palatino Linotype" w:cs="Tahoma"/>
          <w:sz w:val="22"/>
          <w:szCs w:val="22"/>
        </w:rPr>
        <w:t>es e</w:t>
      </w:r>
      <w:r w:rsidRPr="006863BE">
        <w:rPr>
          <w:rFonts w:ascii="Palatino Linotype" w:hAnsi="Palatino Linotype" w:cs="Tahoma"/>
          <w:sz w:val="22"/>
          <w:szCs w:val="22"/>
        </w:rPr>
        <w:t>l documento que atienden la solicitud</w:t>
      </w:r>
      <w:r>
        <w:rPr>
          <w:rFonts w:ascii="Palatino Linotype" w:hAnsi="Palatino Linotype" w:cs="Tahoma"/>
          <w:sz w:val="22"/>
          <w:szCs w:val="22"/>
        </w:rPr>
        <w:t>,</w:t>
      </w:r>
      <w:r w:rsidRPr="006863BE">
        <w:rPr>
          <w:rFonts w:ascii="Palatino Linotype" w:hAnsi="Palatino Linotype" w:cs="Tahoma"/>
          <w:sz w:val="22"/>
          <w:szCs w:val="22"/>
        </w:rPr>
        <w:t xml:space="preserve"> </w:t>
      </w:r>
      <w:r>
        <w:rPr>
          <w:rFonts w:ascii="Palatino Linotype" w:hAnsi="Palatino Linotype" w:cs="Tahoma"/>
          <w:sz w:val="22"/>
          <w:szCs w:val="22"/>
        </w:rPr>
        <w:t xml:space="preserve">el Ayuntamiento </w:t>
      </w:r>
      <w:r w:rsidRPr="006863BE">
        <w:rPr>
          <w:rFonts w:ascii="Palatino Linotype" w:hAnsi="Palatino Linotype" w:cs="Tahoma"/>
          <w:sz w:val="22"/>
          <w:szCs w:val="22"/>
        </w:rPr>
        <w:t>no está obligad</w:t>
      </w:r>
      <w:r>
        <w:rPr>
          <w:rFonts w:ascii="Palatino Linotype" w:hAnsi="Palatino Linotype" w:cs="Tahoma"/>
          <w:sz w:val="22"/>
          <w:szCs w:val="22"/>
        </w:rPr>
        <w:t>o</w:t>
      </w:r>
      <w:r w:rsidRPr="006863BE">
        <w:rPr>
          <w:rFonts w:ascii="Palatino Linotype" w:hAnsi="Palatino Linotype" w:cs="Tahoma"/>
          <w:sz w:val="22"/>
          <w:szCs w:val="22"/>
        </w:rPr>
        <w:t xml:space="preserve"> a procesar la información para entregarla conforme a los intereses d</w:t>
      </w:r>
      <w:r>
        <w:rPr>
          <w:rFonts w:ascii="Palatino Linotype" w:hAnsi="Palatino Linotype" w:cs="Tahoma"/>
          <w:sz w:val="22"/>
          <w:szCs w:val="22"/>
        </w:rPr>
        <w:t xml:space="preserve">el ahora Recurrente. </w:t>
      </w:r>
      <w:r>
        <w:rPr>
          <w:rFonts w:ascii="Palatino Linotype" w:eastAsia="Calibri" w:hAnsi="Palatino Linotype" w:cs="Tahoma"/>
          <w:bCs/>
          <w:sz w:val="22"/>
          <w:szCs w:val="22"/>
          <w:lang w:eastAsia="en-US"/>
        </w:rPr>
        <w:t>Por lo anterior</w:t>
      </w:r>
      <w:r w:rsidRPr="0061200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para dar</w:t>
      </w:r>
      <w:r w:rsidRPr="0061200B">
        <w:rPr>
          <w:rFonts w:ascii="Palatino Linotype" w:eastAsia="Calibri" w:hAnsi="Palatino Linotype" w:cs="Tahoma"/>
          <w:bCs/>
          <w:sz w:val="22"/>
          <w:szCs w:val="22"/>
          <w:lang w:eastAsia="en-US"/>
        </w:rPr>
        <w:t xml:space="preserve"> atención </w:t>
      </w:r>
      <w:r>
        <w:rPr>
          <w:rFonts w:ascii="Palatino Linotype" w:eastAsia="Calibri" w:hAnsi="Palatino Linotype" w:cs="Tahoma"/>
          <w:bCs/>
          <w:sz w:val="22"/>
          <w:szCs w:val="22"/>
          <w:lang w:eastAsia="en-US"/>
        </w:rPr>
        <w:t xml:space="preserve">a </w:t>
      </w:r>
      <w:r w:rsidRPr="0061200B">
        <w:rPr>
          <w:rFonts w:ascii="Palatino Linotype" w:eastAsia="Calibri" w:hAnsi="Palatino Linotype" w:cs="Tahoma"/>
          <w:bCs/>
          <w:sz w:val="22"/>
          <w:szCs w:val="22"/>
          <w:lang w:eastAsia="en-US"/>
        </w:rPr>
        <w:t>la</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de acceso a la información</w:t>
      </w:r>
      <w:r>
        <w:rPr>
          <w:rFonts w:ascii="Palatino Linotype" w:eastAsia="Calibri" w:hAnsi="Palatino Linotype" w:cs="Tahoma"/>
          <w:bCs/>
          <w:sz w:val="22"/>
          <w:szCs w:val="22"/>
          <w:lang w:eastAsia="en-US"/>
        </w:rPr>
        <w:t>, debe privilegiar</w:t>
      </w:r>
      <w:r w:rsidRPr="0061200B">
        <w:rPr>
          <w:rFonts w:ascii="Palatino Linotype" w:eastAsia="Calibri" w:hAnsi="Palatino Linotype" w:cs="Tahoma"/>
          <w:bCs/>
          <w:sz w:val="22"/>
          <w:szCs w:val="22"/>
          <w:lang w:eastAsia="en-US"/>
        </w:rPr>
        <w:t xml:space="preserve"> el </w:t>
      </w:r>
      <w:r w:rsidRPr="0061200B">
        <w:rPr>
          <w:rFonts w:ascii="Palatino Linotype" w:eastAsia="Calibri" w:hAnsi="Palatino Linotype" w:cs="Tahoma"/>
          <w:b/>
          <w:bCs/>
          <w:sz w:val="22"/>
          <w:szCs w:val="22"/>
          <w:lang w:eastAsia="en-US"/>
        </w:rPr>
        <w:t>principio de máxima publicidad</w:t>
      </w:r>
      <w:r w:rsidRPr="0061200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r>
        <w:rPr>
          <w:rFonts w:ascii="Palatino Linotype" w:eastAsia="Calibri" w:hAnsi="Palatino Linotype" w:cs="Tahoma"/>
          <w:bCs/>
          <w:sz w:val="22"/>
          <w:szCs w:val="22"/>
          <w:lang w:eastAsia="en-US"/>
        </w:rPr>
        <w:t xml:space="preserve"> Por lo que hace al periodo, se entiende que se trata de la presente administración, por lo que el periodo por el que deberá pronunciarse el Sujeto Obligado es del primero al diez de enero de este año. </w:t>
      </w:r>
    </w:p>
    <w:p w14:paraId="2063A932" w14:textId="77777777" w:rsidR="004074B3" w:rsidRDefault="004074B3" w:rsidP="004074B3">
      <w:pPr>
        <w:spacing w:line="360" w:lineRule="auto"/>
        <w:ind w:right="-93"/>
        <w:jc w:val="both"/>
        <w:rPr>
          <w:rFonts w:ascii="Palatino Linotype" w:eastAsia="Calibri" w:hAnsi="Palatino Linotype" w:cs="Tahoma"/>
          <w:bCs/>
          <w:sz w:val="22"/>
          <w:szCs w:val="22"/>
          <w:lang w:eastAsia="en-US"/>
        </w:rPr>
      </w:pPr>
    </w:p>
    <w:p w14:paraId="2A5EB5D0" w14:textId="77777777" w:rsidR="004074B3" w:rsidRPr="00C928ED" w:rsidRDefault="004074B3" w:rsidP="004074B3">
      <w:pPr>
        <w:spacing w:line="360" w:lineRule="auto"/>
        <w:jc w:val="both"/>
        <w:rPr>
          <w:rFonts w:ascii="Palatino Linotype" w:eastAsia="Calibri" w:hAnsi="Palatino Linotype" w:cs="Tahoma"/>
          <w:b/>
          <w:sz w:val="22"/>
          <w:szCs w:val="22"/>
          <w:lang w:eastAsia="es-ES_tradnl"/>
        </w:rPr>
      </w:pPr>
      <w:r w:rsidRPr="00C928ED">
        <w:rPr>
          <w:rFonts w:ascii="Palatino Linotype" w:eastAsia="Calibri" w:hAnsi="Palatino Linotype" w:cs="Tahoma"/>
          <w:b/>
          <w:sz w:val="22"/>
          <w:szCs w:val="22"/>
          <w:lang w:eastAsia="es-ES_tradnl"/>
        </w:rPr>
        <w:t>Versión Pública</w:t>
      </w:r>
    </w:p>
    <w:p w14:paraId="0E71AD74" w14:textId="77777777" w:rsidR="004074B3" w:rsidRPr="00C928ED" w:rsidRDefault="004074B3" w:rsidP="004074B3">
      <w:pPr>
        <w:spacing w:line="360" w:lineRule="auto"/>
        <w:jc w:val="both"/>
        <w:rPr>
          <w:rFonts w:ascii="Palatino Linotype" w:hAnsi="Palatino Linotype"/>
          <w:b/>
          <w:caps/>
          <w:noProof/>
          <w:szCs w:val="22"/>
          <w:lang w:eastAsia="es-MX"/>
        </w:rPr>
      </w:pPr>
    </w:p>
    <w:p w14:paraId="3A17FA28"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4E4A127"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12074018"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B3293EA"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1E613E85"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3A824DF"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349B4D76"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4F78886"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673D62A8"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8FEA90A"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1CA7AE97" w14:textId="77777777" w:rsidR="004074B3" w:rsidRPr="00C928ED" w:rsidRDefault="004074B3" w:rsidP="004074B3">
      <w:p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C928ED">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7E1950B"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541FBE0E" w14:textId="77777777" w:rsidR="004074B3" w:rsidRPr="00C928ED" w:rsidRDefault="004074B3" w:rsidP="004074B3">
      <w:p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0CB10FA" w14:textId="77777777" w:rsidR="004074B3" w:rsidRPr="00C928ED" w:rsidRDefault="004074B3" w:rsidP="004074B3">
      <w:pPr>
        <w:spacing w:line="360" w:lineRule="auto"/>
        <w:ind w:right="-93"/>
        <w:jc w:val="both"/>
        <w:rPr>
          <w:rFonts w:ascii="Palatino Linotype" w:hAnsi="Palatino Linotype" w:cs="Tahoma"/>
          <w:bCs/>
          <w:iCs/>
          <w:sz w:val="22"/>
          <w:szCs w:val="22"/>
          <w:lang w:val="es-ES"/>
        </w:rPr>
      </w:pPr>
    </w:p>
    <w:p w14:paraId="69572441" w14:textId="77777777" w:rsidR="004074B3" w:rsidRPr="00C928ED" w:rsidRDefault="004074B3" w:rsidP="004074B3">
      <w:pPr>
        <w:numPr>
          <w:ilvl w:val="0"/>
          <w:numId w:val="13"/>
        </w:num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4F16BEDC" w14:textId="77777777" w:rsidR="004074B3" w:rsidRPr="00C928ED" w:rsidRDefault="004074B3" w:rsidP="004074B3">
      <w:pPr>
        <w:spacing w:line="360" w:lineRule="auto"/>
        <w:ind w:right="-93"/>
        <w:jc w:val="both"/>
        <w:rPr>
          <w:rFonts w:ascii="Palatino Linotype" w:hAnsi="Palatino Linotype" w:cs="Tahoma"/>
          <w:bCs/>
          <w:iCs/>
          <w:sz w:val="22"/>
          <w:szCs w:val="22"/>
          <w:lang w:val="es-ES"/>
        </w:rPr>
      </w:pPr>
    </w:p>
    <w:p w14:paraId="36A4D151" w14:textId="77777777" w:rsidR="004074B3" w:rsidRPr="00C928ED" w:rsidRDefault="004074B3" w:rsidP="004074B3">
      <w:pPr>
        <w:numPr>
          <w:ilvl w:val="0"/>
          <w:numId w:val="13"/>
        </w:num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 xml:space="preserve">Para la difusión de los datos, se requiera el consentimiento del titular. </w:t>
      </w:r>
    </w:p>
    <w:p w14:paraId="6BFEF0A2"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2E625962"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E0BD90D"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77927008"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Además, en el artículo 5° de dicho ordenamiento jurídico, establece que es la Ley aplicable para todo tratamiento de datos personales.</w:t>
      </w:r>
    </w:p>
    <w:p w14:paraId="47E0D878"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17DD4D49"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FEAAD42"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09057840"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C928ED">
        <w:rPr>
          <w:rFonts w:ascii="Palatino Linotype" w:hAnsi="Palatino Linotype" w:cs="Tahoma"/>
          <w:b/>
          <w:bCs/>
          <w:iCs/>
          <w:sz w:val="22"/>
          <w:szCs w:val="22"/>
        </w:rPr>
        <w:t>como su nombre</w:t>
      </w:r>
      <w:r w:rsidRPr="00C928ED">
        <w:rPr>
          <w:rFonts w:ascii="Palatino Linotype" w:hAnsi="Palatino Linotype" w:cs="Tahoma"/>
          <w:bCs/>
          <w:iCs/>
          <w:sz w:val="22"/>
          <w:szCs w:val="22"/>
        </w:rPr>
        <w:t xml:space="preserve"> o imagen. Asimismo, la doctrina </w:t>
      </w:r>
      <w:r w:rsidRPr="00C928ED">
        <w:rPr>
          <w:rFonts w:ascii="Palatino Linotype" w:hAnsi="Palatino Linotype" w:cs="Tahoma"/>
          <w:bCs/>
          <w:iCs/>
          <w:sz w:val="22"/>
          <w:szCs w:val="22"/>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1E2D65D"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66468094"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9BFA2F4"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07DB47C8"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025D6EAB"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556B53A3"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17472EE"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3B69CF5B" w14:textId="77777777" w:rsidR="004074B3" w:rsidRPr="00C928ED" w:rsidRDefault="004074B3" w:rsidP="004074B3">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w:t>
      </w:r>
      <w:r w:rsidRPr="00C928ED">
        <w:rPr>
          <w:rFonts w:ascii="Palatino Linotype" w:hAnsi="Palatino Linotype" w:cs="Tahoma"/>
          <w:bCs/>
          <w:iCs/>
          <w:sz w:val="22"/>
          <w:szCs w:val="22"/>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544A70E" w14:textId="77777777" w:rsidR="004074B3" w:rsidRPr="00C928ED" w:rsidRDefault="004074B3" w:rsidP="004074B3">
      <w:pPr>
        <w:spacing w:line="360" w:lineRule="auto"/>
        <w:ind w:right="-93"/>
        <w:jc w:val="both"/>
        <w:rPr>
          <w:rFonts w:ascii="Palatino Linotype" w:hAnsi="Palatino Linotype" w:cs="Tahoma"/>
          <w:bCs/>
          <w:iCs/>
          <w:sz w:val="22"/>
          <w:szCs w:val="22"/>
        </w:rPr>
      </w:pPr>
    </w:p>
    <w:p w14:paraId="15C9AB7D" w14:textId="77777777" w:rsidR="004074B3" w:rsidRDefault="004074B3" w:rsidP="004074B3">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Pr>
          <w:rFonts w:ascii="Palatino Linotype" w:hAnsi="Palatino Linotype" w:cs="Tahoma"/>
          <w:bCs/>
          <w:iCs/>
          <w:sz w:val="22"/>
          <w:szCs w:val="22"/>
        </w:rPr>
        <w:t xml:space="preserve"> (RFC),</w:t>
      </w:r>
      <w:r w:rsidRPr="00DF36FF">
        <w:rPr>
          <w:rFonts w:ascii="Palatino Linotype" w:hAnsi="Palatino Linotype" w:cs="Tahoma"/>
          <w:bCs/>
          <w:iCs/>
          <w:sz w:val="22"/>
          <w:szCs w:val="22"/>
        </w:rPr>
        <w:t xml:space="preserve"> </w:t>
      </w:r>
      <w:r w:rsidRPr="00DF36FF">
        <w:rPr>
          <w:rFonts w:ascii="Palatino Linotype" w:hAnsi="Palatino Linotype" w:cs="Tahoma"/>
          <w:b/>
          <w:bCs/>
          <w:iCs/>
          <w:sz w:val="22"/>
          <w:szCs w:val="22"/>
        </w:rPr>
        <w:t>Clave Única de Registro de Población</w:t>
      </w:r>
      <w:r>
        <w:rPr>
          <w:rFonts w:ascii="Palatino Linotype" w:hAnsi="Palatino Linotype" w:cs="Tahoma"/>
          <w:bCs/>
          <w:iCs/>
          <w:sz w:val="22"/>
          <w:szCs w:val="22"/>
        </w:rPr>
        <w:t xml:space="preserve"> (CURP)</w:t>
      </w:r>
      <w:r w:rsidRPr="00DF36FF">
        <w:rPr>
          <w:rFonts w:ascii="Palatino Linotype" w:hAnsi="Palatino Linotype" w:cs="Tahoma"/>
          <w:bCs/>
          <w:iCs/>
          <w:sz w:val="22"/>
          <w:szCs w:val="22"/>
        </w:rPr>
        <w:t xml:space="preserve">. </w:t>
      </w:r>
    </w:p>
    <w:p w14:paraId="74C4A75C" w14:textId="77777777" w:rsidR="004074B3" w:rsidRPr="00DF36FF" w:rsidRDefault="004074B3" w:rsidP="004074B3">
      <w:pPr>
        <w:tabs>
          <w:tab w:val="left" w:pos="709"/>
        </w:tabs>
        <w:spacing w:line="360" w:lineRule="auto"/>
        <w:contextualSpacing/>
        <w:jc w:val="both"/>
        <w:rPr>
          <w:rFonts w:ascii="Palatino Linotype" w:hAnsi="Palatino Linotype" w:cs="Tahoma"/>
          <w:bCs/>
          <w:iCs/>
          <w:sz w:val="22"/>
          <w:szCs w:val="22"/>
        </w:rPr>
      </w:pPr>
    </w:p>
    <w:p w14:paraId="3755632B" w14:textId="77777777" w:rsidR="004074B3" w:rsidRPr="00DF36FF" w:rsidRDefault="004074B3" w:rsidP="004074B3">
      <w:pPr>
        <w:numPr>
          <w:ilvl w:val="0"/>
          <w:numId w:val="15"/>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14:paraId="61CA2E14" w14:textId="77777777" w:rsidR="004074B3" w:rsidRPr="00DF36FF" w:rsidRDefault="004074B3" w:rsidP="004074B3">
      <w:pPr>
        <w:spacing w:line="360" w:lineRule="auto"/>
        <w:ind w:left="720"/>
        <w:contextualSpacing/>
        <w:jc w:val="both"/>
        <w:rPr>
          <w:rFonts w:ascii="Palatino Linotype" w:hAnsi="Palatino Linotype" w:cs="Tahoma"/>
          <w:bCs/>
          <w:iCs/>
          <w:sz w:val="22"/>
          <w:szCs w:val="22"/>
        </w:rPr>
      </w:pPr>
    </w:p>
    <w:p w14:paraId="24569DB8" w14:textId="77777777" w:rsidR="004074B3" w:rsidRPr="00DF36FF" w:rsidRDefault="004074B3" w:rsidP="004074B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9ED5743" w14:textId="77777777" w:rsidR="004074B3" w:rsidRPr="00DF36FF" w:rsidRDefault="004074B3" w:rsidP="004074B3">
      <w:pPr>
        <w:spacing w:line="360" w:lineRule="auto"/>
        <w:contextualSpacing/>
        <w:jc w:val="both"/>
        <w:rPr>
          <w:rFonts w:ascii="Palatino Linotype" w:hAnsi="Palatino Linotype" w:cs="Tahoma"/>
          <w:bCs/>
          <w:iCs/>
          <w:sz w:val="22"/>
          <w:szCs w:val="22"/>
        </w:rPr>
      </w:pPr>
    </w:p>
    <w:p w14:paraId="113980C1" w14:textId="77777777" w:rsidR="004074B3" w:rsidRPr="00DF36FF" w:rsidRDefault="004074B3" w:rsidP="004074B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60D36AA" w14:textId="77777777" w:rsidR="004074B3" w:rsidRPr="00DF36FF" w:rsidRDefault="004074B3" w:rsidP="004074B3">
      <w:pPr>
        <w:spacing w:line="360" w:lineRule="auto"/>
        <w:contextualSpacing/>
        <w:jc w:val="both"/>
        <w:rPr>
          <w:rFonts w:ascii="Palatino Linotype" w:hAnsi="Palatino Linotype" w:cs="Tahoma"/>
          <w:bCs/>
          <w:iCs/>
          <w:sz w:val="22"/>
          <w:szCs w:val="22"/>
        </w:rPr>
      </w:pPr>
    </w:p>
    <w:p w14:paraId="23F70DB2" w14:textId="77777777" w:rsidR="004074B3" w:rsidRPr="00DF36FF" w:rsidRDefault="004074B3" w:rsidP="004074B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7D53BC1" w14:textId="77777777" w:rsidR="004074B3" w:rsidRPr="00DF36FF" w:rsidRDefault="004074B3" w:rsidP="004074B3">
      <w:pPr>
        <w:spacing w:line="360" w:lineRule="auto"/>
        <w:contextualSpacing/>
        <w:jc w:val="both"/>
        <w:rPr>
          <w:rFonts w:ascii="Palatino Linotype" w:hAnsi="Palatino Linotype" w:cs="Tahoma"/>
          <w:bCs/>
          <w:iCs/>
          <w:sz w:val="22"/>
          <w:szCs w:val="22"/>
        </w:rPr>
      </w:pPr>
    </w:p>
    <w:p w14:paraId="2A625001" w14:textId="77777777" w:rsidR="004074B3" w:rsidRPr="00DF36FF" w:rsidRDefault="004074B3" w:rsidP="004074B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8A3F7A1" w14:textId="77777777" w:rsidR="004074B3" w:rsidRPr="00DF36FF" w:rsidRDefault="004074B3" w:rsidP="004074B3">
      <w:pPr>
        <w:spacing w:line="360" w:lineRule="auto"/>
        <w:contextualSpacing/>
        <w:jc w:val="both"/>
        <w:rPr>
          <w:rFonts w:ascii="Palatino Linotype" w:hAnsi="Palatino Linotype" w:cs="Tahoma"/>
          <w:bCs/>
          <w:iCs/>
          <w:sz w:val="22"/>
          <w:szCs w:val="22"/>
        </w:rPr>
      </w:pPr>
    </w:p>
    <w:p w14:paraId="655F96FB" w14:textId="77777777" w:rsidR="004074B3" w:rsidRPr="00DF36FF" w:rsidRDefault="004074B3" w:rsidP="004074B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F2FFD91" w14:textId="77777777" w:rsidR="004074B3" w:rsidRPr="00DF36FF" w:rsidRDefault="004074B3" w:rsidP="004074B3">
      <w:pPr>
        <w:spacing w:line="360" w:lineRule="auto"/>
        <w:contextualSpacing/>
        <w:jc w:val="both"/>
        <w:rPr>
          <w:rFonts w:ascii="Palatino Linotype" w:hAnsi="Palatino Linotype" w:cs="Tahoma"/>
          <w:bCs/>
          <w:iCs/>
          <w:sz w:val="22"/>
          <w:szCs w:val="22"/>
        </w:rPr>
      </w:pPr>
    </w:p>
    <w:p w14:paraId="0F1F6A1D" w14:textId="77777777" w:rsidR="004074B3" w:rsidRPr="006D28A9" w:rsidRDefault="004074B3" w:rsidP="004074B3">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4336841F" w14:textId="77777777" w:rsidR="004074B3" w:rsidRPr="00DF36FF" w:rsidRDefault="004074B3" w:rsidP="004074B3">
      <w:pPr>
        <w:spacing w:line="360" w:lineRule="auto"/>
        <w:contextualSpacing/>
        <w:jc w:val="both"/>
        <w:rPr>
          <w:rFonts w:ascii="Palatino Linotype" w:hAnsi="Palatino Linotype" w:cs="Tahoma"/>
          <w:bCs/>
          <w:i/>
          <w:iCs/>
          <w:sz w:val="22"/>
          <w:szCs w:val="22"/>
        </w:rPr>
      </w:pPr>
    </w:p>
    <w:p w14:paraId="1D776BD6" w14:textId="77777777" w:rsidR="004074B3" w:rsidRPr="00DF36FF" w:rsidRDefault="004074B3" w:rsidP="004074B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0970AAAA" w14:textId="77777777" w:rsidR="004074B3" w:rsidRPr="00DF36FF" w:rsidRDefault="004074B3" w:rsidP="004074B3">
      <w:pPr>
        <w:spacing w:line="360" w:lineRule="auto"/>
        <w:contextualSpacing/>
        <w:jc w:val="both"/>
        <w:rPr>
          <w:rFonts w:ascii="Palatino Linotype" w:hAnsi="Palatino Linotype" w:cs="Tahoma"/>
          <w:bCs/>
          <w:iCs/>
          <w:sz w:val="22"/>
          <w:szCs w:val="22"/>
        </w:rPr>
      </w:pPr>
    </w:p>
    <w:p w14:paraId="424FFEE5" w14:textId="77777777" w:rsidR="004074B3" w:rsidRDefault="004074B3" w:rsidP="004074B3">
      <w:pPr>
        <w:pStyle w:val="Prrafodelista"/>
        <w:numPr>
          <w:ilvl w:val="0"/>
          <w:numId w:val="14"/>
        </w:numPr>
        <w:spacing w:before="240" w:after="240" w:line="360" w:lineRule="auto"/>
        <w:jc w:val="both"/>
        <w:rPr>
          <w:rFonts w:ascii="Palatino Linotype" w:hAnsi="Palatino Linotype" w:cs="Tahoma"/>
          <w:b/>
          <w:szCs w:val="22"/>
        </w:rPr>
      </w:pPr>
      <w:r w:rsidRPr="00C928ED">
        <w:rPr>
          <w:rFonts w:ascii="Palatino Linotype" w:hAnsi="Palatino Linotype" w:cs="Tahoma"/>
          <w:b/>
          <w:szCs w:val="22"/>
        </w:rPr>
        <w:lastRenderedPageBreak/>
        <w:t xml:space="preserve">Clave </w:t>
      </w:r>
      <w:r w:rsidRPr="00C928ED">
        <w:rPr>
          <w:rFonts w:ascii="Palatino Linotype" w:hAnsi="Palatino Linotype" w:cs="Tahoma"/>
          <w:b/>
          <w:caps/>
          <w:szCs w:val="22"/>
        </w:rPr>
        <w:t>ú</w:t>
      </w:r>
      <w:r w:rsidRPr="00C928ED">
        <w:rPr>
          <w:rFonts w:ascii="Palatino Linotype" w:hAnsi="Palatino Linotype" w:cs="Tahoma"/>
          <w:b/>
          <w:szCs w:val="22"/>
        </w:rPr>
        <w:t>nica de Registro de Población –CURP-.</w:t>
      </w:r>
    </w:p>
    <w:p w14:paraId="11F26771"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B772222"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p>
    <w:p w14:paraId="44654226"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BA796CD"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p>
    <w:p w14:paraId="67511EFF"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E1F0576" w14:textId="77777777" w:rsidR="004074B3" w:rsidRPr="00C928ED" w:rsidRDefault="004074B3" w:rsidP="004074B3">
      <w:pPr>
        <w:spacing w:line="360" w:lineRule="auto"/>
        <w:contextualSpacing/>
        <w:jc w:val="both"/>
        <w:rPr>
          <w:rFonts w:ascii="Palatino Linotype" w:hAnsi="Palatino Linotype" w:cs="Tahoma"/>
          <w:b/>
          <w:sz w:val="22"/>
          <w:szCs w:val="22"/>
          <w:lang w:eastAsia="es-MX"/>
        </w:rPr>
      </w:pPr>
    </w:p>
    <w:p w14:paraId="77215E20"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De conformidad con lo precisado por la propia Secretaría de Gobernación en la dirección </w:t>
      </w:r>
      <w:hyperlink r:id="rId8" w:history="1">
        <w:r w:rsidRPr="00C928ED">
          <w:rPr>
            <w:rStyle w:val="Hipervnculo"/>
            <w:rFonts w:ascii="Palatino Linotype" w:hAnsi="Palatino Linotype" w:cs="Tahoma"/>
            <w:sz w:val="22"/>
            <w:szCs w:val="22"/>
            <w:lang w:eastAsia="es-MX"/>
          </w:rPr>
          <w:t>https://consultas.curp.gob.mx/CurpSP/html/informacionecurpPS.html</w:t>
        </w:r>
      </w:hyperlink>
      <w:r w:rsidRPr="00C928ED">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928ED">
        <w:rPr>
          <w:rFonts w:ascii="Palatino Linotype" w:hAnsi="Palatino Linotype" w:cs="Tahoma"/>
          <w:b/>
          <w:sz w:val="22"/>
          <w:szCs w:val="22"/>
          <w:lang w:eastAsia="es-MX"/>
        </w:rPr>
        <w:t xml:space="preserve">se generan a partir de los datos contenidos en el documento probatorio de la identidad del interesado </w:t>
      </w:r>
      <w:r w:rsidRPr="00C928ED">
        <w:rPr>
          <w:rFonts w:ascii="Palatino Linotype" w:hAnsi="Palatino Linotype" w:cs="Tahoma"/>
          <w:sz w:val="22"/>
          <w:szCs w:val="22"/>
          <w:lang w:eastAsia="es-MX"/>
        </w:rPr>
        <w:t>(acta de nacimiento, carta de naturalización o documento migratorio) de la siguiente forma:</w:t>
      </w:r>
    </w:p>
    <w:p w14:paraId="5624DECB"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p>
    <w:p w14:paraId="5F84049C"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El primero y segundo apellidos, así como al nombre de pila.</w:t>
      </w:r>
    </w:p>
    <w:p w14:paraId="66B1BFF8"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La fecha de nacimiento.</w:t>
      </w:r>
    </w:p>
    <w:p w14:paraId="4C1E6B21"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El sexo.</w:t>
      </w:r>
    </w:p>
    <w:p w14:paraId="4600A941"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La entidad federativa de nacimiento.</w:t>
      </w:r>
    </w:p>
    <w:p w14:paraId="2269FB68"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p>
    <w:p w14:paraId="56DE819F"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Los dos últimos elementos de la CURP evitan la duplicidad de la Clave y garantizan su correcta integración.</w:t>
      </w:r>
    </w:p>
    <w:p w14:paraId="311F9D7C"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p>
    <w:p w14:paraId="24E96707" w14:textId="77777777" w:rsidR="004074B3" w:rsidRPr="00C928ED" w:rsidRDefault="004074B3" w:rsidP="004074B3">
      <w:pPr>
        <w:spacing w:line="360" w:lineRule="auto"/>
        <w:contextualSpacing/>
        <w:jc w:val="both"/>
        <w:rPr>
          <w:rFonts w:ascii="Palatino Linotype" w:hAnsi="Palatino Linotype" w:cs="Tahoma"/>
          <w:sz w:val="22"/>
          <w:szCs w:val="22"/>
        </w:rPr>
      </w:pPr>
      <w:r w:rsidRPr="00C928ED">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224E3D" w14:textId="77777777" w:rsidR="004074B3" w:rsidRPr="00C928ED" w:rsidRDefault="004074B3" w:rsidP="004074B3">
      <w:pPr>
        <w:spacing w:line="360" w:lineRule="auto"/>
        <w:contextualSpacing/>
        <w:jc w:val="both"/>
        <w:rPr>
          <w:rFonts w:ascii="Palatino Linotype" w:hAnsi="Palatino Linotype" w:cs="Tahoma"/>
          <w:sz w:val="22"/>
          <w:szCs w:val="22"/>
        </w:rPr>
      </w:pPr>
    </w:p>
    <w:p w14:paraId="242033B5" w14:textId="77777777" w:rsidR="004074B3" w:rsidRPr="00C928ED" w:rsidRDefault="004074B3" w:rsidP="004074B3">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Resulta aplicable en la especie, como argumento orientador, el Criterio 3/10, emitido por el INAI.</w:t>
      </w:r>
    </w:p>
    <w:p w14:paraId="026C6D6A" w14:textId="77777777" w:rsidR="004074B3" w:rsidRPr="00C928ED" w:rsidRDefault="004074B3" w:rsidP="004074B3">
      <w:pPr>
        <w:spacing w:line="360" w:lineRule="auto"/>
        <w:contextualSpacing/>
        <w:jc w:val="both"/>
        <w:rPr>
          <w:rFonts w:ascii="Palatino Linotype" w:hAnsi="Palatino Linotype" w:cs="Tahoma"/>
          <w:sz w:val="22"/>
          <w:szCs w:val="22"/>
        </w:rPr>
      </w:pPr>
    </w:p>
    <w:p w14:paraId="14AE3A00" w14:textId="77777777" w:rsidR="004074B3" w:rsidRPr="00C928ED" w:rsidRDefault="004074B3" w:rsidP="004074B3">
      <w:pPr>
        <w:autoSpaceDE w:val="0"/>
        <w:autoSpaceDN w:val="0"/>
        <w:adjustRightInd w:val="0"/>
        <w:spacing w:line="360" w:lineRule="auto"/>
        <w:ind w:left="567" w:right="567"/>
        <w:jc w:val="both"/>
        <w:rPr>
          <w:rFonts w:ascii="Palatino Linotype" w:eastAsia="Calibri" w:hAnsi="Palatino Linotype" w:cs="Tahoma"/>
          <w:i/>
          <w:color w:val="000000"/>
        </w:rPr>
      </w:pPr>
      <w:r w:rsidRPr="00C928ED">
        <w:rPr>
          <w:rFonts w:ascii="Palatino Linotype" w:eastAsia="Calibri" w:hAnsi="Palatino Linotype" w:cs="Tahoma"/>
          <w:b/>
          <w:bCs/>
          <w:i/>
          <w:color w:val="000000"/>
        </w:rPr>
        <w:t xml:space="preserve">Clave Única de Registro de Población (CURP) es un dato personal confidencial. </w:t>
      </w:r>
      <w:r w:rsidRPr="00C928ED">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AF3D835" w14:textId="77777777" w:rsidR="004074B3" w:rsidRDefault="004074B3" w:rsidP="004074B3">
      <w:pPr>
        <w:spacing w:before="240" w:after="240" w:line="360" w:lineRule="auto"/>
        <w:contextualSpacing/>
        <w:jc w:val="both"/>
        <w:rPr>
          <w:rFonts w:ascii="Palatino Linotype" w:hAnsi="Palatino Linotype" w:cs="Tahoma"/>
          <w:sz w:val="22"/>
          <w:szCs w:val="22"/>
        </w:rPr>
      </w:pPr>
    </w:p>
    <w:p w14:paraId="77BA61A9" w14:textId="77777777" w:rsidR="004074B3" w:rsidRDefault="004074B3" w:rsidP="004074B3">
      <w:pPr>
        <w:spacing w:before="240" w:after="240" w:line="360" w:lineRule="auto"/>
        <w:contextualSpacing/>
        <w:jc w:val="both"/>
        <w:rPr>
          <w:rFonts w:ascii="Palatino Linotype" w:hAnsi="Palatino Linotype" w:cs="Tahoma"/>
          <w:sz w:val="22"/>
          <w:szCs w:val="22"/>
        </w:rPr>
      </w:pPr>
      <w:r w:rsidRPr="00C928ED">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4418CB3" w14:textId="77777777" w:rsidR="004074B3" w:rsidRPr="00C928ED" w:rsidRDefault="004074B3" w:rsidP="004074B3">
      <w:pPr>
        <w:spacing w:before="240" w:after="240" w:line="360" w:lineRule="auto"/>
        <w:contextualSpacing/>
        <w:jc w:val="both"/>
        <w:rPr>
          <w:rFonts w:ascii="Palatino Linotype" w:eastAsia="Calibri" w:hAnsi="Palatino Linotype" w:cs="Tahoma"/>
          <w:bCs/>
          <w:sz w:val="22"/>
          <w:szCs w:val="22"/>
          <w:lang w:eastAsia="en-US"/>
        </w:rPr>
      </w:pPr>
    </w:p>
    <w:p w14:paraId="21BF960E" w14:textId="77777777" w:rsidR="004074B3" w:rsidRDefault="004074B3" w:rsidP="004074B3">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lastRenderedPageBreak/>
        <w:t xml:space="preserve">SEXTO. Decisión. </w:t>
      </w:r>
    </w:p>
    <w:p w14:paraId="4DEC678F" w14:textId="77777777" w:rsidR="004074B3" w:rsidRDefault="004074B3" w:rsidP="004074B3">
      <w:pPr>
        <w:spacing w:line="360" w:lineRule="auto"/>
        <w:ind w:right="-93"/>
        <w:jc w:val="both"/>
        <w:rPr>
          <w:rFonts w:ascii="Palatino Linotype" w:hAnsi="Palatino Linotype" w:cs="Tahoma"/>
          <w:b/>
          <w:sz w:val="22"/>
          <w:szCs w:val="22"/>
        </w:rPr>
      </w:pPr>
    </w:p>
    <w:p w14:paraId="014DB5F0" w14:textId="77777777" w:rsidR="004074B3" w:rsidRDefault="004074B3" w:rsidP="004074B3">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Pr>
          <w:rFonts w:ascii="Palatino Linotype" w:hAnsi="Palatino Linotype" w:cs="Tahoma"/>
          <w:b/>
          <w:sz w:val="22"/>
          <w:szCs w:val="22"/>
        </w:rPr>
        <w:t>MODIFICAR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5142AA">
        <w:rPr>
          <w:rFonts w:ascii="Palatino Linotype" w:hAnsi="Palatino Linotype" w:cs="Tahoma"/>
          <w:b/>
          <w:bCs/>
          <w:sz w:val="22"/>
          <w:szCs w:val="22"/>
        </w:rPr>
        <w:t>00</w:t>
      </w:r>
      <w:r>
        <w:rPr>
          <w:rFonts w:ascii="Palatino Linotype" w:hAnsi="Palatino Linotype" w:cs="Tahoma"/>
          <w:b/>
          <w:bCs/>
          <w:sz w:val="22"/>
          <w:szCs w:val="22"/>
        </w:rPr>
        <w:t>802</w:t>
      </w:r>
      <w:r w:rsidRPr="005142AA">
        <w:rPr>
          <w:rFonts w:ascii="Palatino Linotype" w:hAnsi="Palatino Linotype" w:cs="Tahoma"/>
          <w:b/>
          <w:bCs/>
          <w:sz w:val="22"/>
          <w:szCs w:val="22"/>
        </w:rPr>
        <w:t>/METEPEC/IP/2022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Pr="00D12208">
        <w:rPr>
          <w:rFonts w:ascii="Palatino Linotype" w:hAnsi="Palatino Linotype" w:cs="Tahoma"/>
          <w:b/>
          <w:sz w:val="22"/>
          <w:szCs w:val="22"/>
        </w:rPr>
        <w:t>0</w:t>
      </w:r>
      <w:r>
        <w:rPr>
          <w:rFonts w:ascii="Palatino Linotype" w:hAnsi="Palatino Linotype" w:cs="Tahoma"/>
          <w:b/>
          <w:sz w:val="22"/>
          <w:szCs w:val="22"/>
        </w:rPr>
        <w:t>3316</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en su caso en</w:t>
      </w:r>
      <w:r>
        <w:rPr>
          <w:rFonts w:ascii="Palatino Linotype" w:hAnsi="Palatino Linotype" w:cs="Tahoma"/>
          <w:sz w:val="22"/>
          <w:szCs w:val="22"/>
        </w:rPr>
        <w:t xml:space="preserve"> </w:t>
      </w:r>
      <w:r w:rsidRPr="00D12208">
        <w:rPr>
          <w:rFonts w:ascii="Palatino Linotype" w:hAnsi="Palatino Linotype" w:cs="Tahoma"/>
          <w:sz w:val="22"/>
          <w:szCs w:val="22"/>
        </w:rPr>
        <w:t>versión pública a través del Sistema de Acceso a la Información Mexiquense (SAIMEX), el soporte documental en el que</w:t>
      </w:r>
      <w:r>
        <w:rPr>
          <w:rFonts w:ascii="Palatino Linotype" w:hAnsi="Palatino Linotype" w:cs="Tahoma"/>
          <w:sz w:val="22"/>
          <w:szCs w:val="22"/>
        </w:rPr>
        <w:t xml:space="preserve"> </w:t>
      </w:r>
      <w:r w:rsidRPr="00D12208">
        <w:rPr>
          <w:rFonts w:ascii="Palatino Linotype" w:hAnsi="Palatino Linotype" w:cs="Tahoma"/>
          <w:sz w:val="22"/>
          <w:szCs w:val="22"/>
        </w:rPr>
        <w:t>obre lo siguiente:</w:t>
      </w:r>
    </w:p>
    <w:p w14:paraId="1D497BA0" w14:textId="77777777" w:rsidR="004074B3" w:rsidRDefault="004074B3" w:rsidP="004074B3">
      <w:pPr>
        <w:spacing w:line="360" w:lineRule="auto"/>
        <w:ind w:right="-93"/>
        <w:jc w:val="both"/>
        <w:rPr>
          <w:rFonts w:ascii="Palatino Linotype" w:hAnsi="Palatino Linotype" w:cs="Tahoma"/>
          <w:sz w:val="22"/>
          <w:szCs w:val="22"/>
        </w:rPr>
      </w:pPr>
    </w:p>
    <w:p w14:paraId="27186EE3" w14:textId="77777777" w:rsidR="00C20C5A" w:rsidRPr="00C20C5A" w:rsidRDefault="00C20C5A" w:rsidP="004074B3">
      <w:pPr>
        <w:pStyle w:val="Prrafodelista"/>
        <w:numPr>
          <w:ilvl w:val="0"/>
          <w:numId w:val="16"/>
        </w:numPr>
        <w:spacing w:line="360" w:lineRule="auto"/>
        <w:jc w:val="both"/>
        <w:rPr>
          <w:rFonts w:ascii="Palatino Linotype" w:eastAsia="Calibri" w:hAnsi="Palatino Linotype" w:cs="Tahoma"/>
          <w:iCs/>
          <w:szCs w:val="22"/>
          <w:lang w:eastAsia="es-ES_tradnl"/>
        </w:rPr>
      </w:pPr>
      <w:r>
        <w:rPr>
          <w:rFonts w:ascii="Palatino Linotype" w:hAnsi="Palatino Linotype" w:cs="Arial"/>
          <w:szCs w:val="22"/>
        </w:rPr>
        <w:t>Licencia y/o permiso vigente otorgados al negocio mencionado en la solicitud inicial.</w:t>
      </w:r>
    </w:p>
    <w:p w14:paraId="6F62BD90" w14:textId="77777777" w:rsidR="00C20C5A" w:rsidRDefault="00C20C5A" w:rsidP="004074B3">
      <w:pPr>
        <w:spacing w:line="360" w:lineRule="auto"/>
        <w:ind w:right="-93"/>
        <w:jc w:val="both"/>
        <w:rPr>
          <w:rFonts w:ascii="Palatino Linotype" w:eastAsia="Calibri" w:hAnsi="Palatino Linotype" w:cs="Tahoma"/>
          <w:bCs/>
          <w:sz w:val="22"/>
          <w:szCs w:val="22"/>
          <w:lang w:eastAsia="en-US"/>
        </w:rPr>
      </w:pPr>
    </w:p>
    <w:p w14:paraId="3A0F1D42" w14:textId="77777777" w:rsidR="004074B3" w:rsidRDefault="004074B3" w:rsidP="004074B3">
      <w:pPr>
        <w:spacing w:line="360" w:lineRule="auto"/>
        <w:ind w:right="-93"/>
        <w:jc w:val="both"/>
        <w:rPr>
          <w:rFonts w:ascii="Palatino Linotype" w:eastAsia="Calibri" w:hAnsi="Palatino Linotype" w:cs="Tahoma"/>
          <w:bCs/>
          <w:sz w:val="22"/>
          <w:szCs w:val="22"/>
          <w:lang w:eastAsia="en-US"/>
        </w:rPr>
      </w:pPr>
      <w:r w:rsidRPr="00D12208">
        <w:rPr>
          <w:rFonts w:ascii="Palatino Linotype" w:eastAsia="Calibri" w:hAnsi="Palatino Linotype" w:cs="Tahoma"/>
          <w:bCs/>
          <w:sz w:val="22"/>
          <w:szCs w:val="22"/>
          <w:lang w:eastAsia="en-US"/>
        </w:rPr>
        <w:t>Junto con las versiones públicas que se entreguen, se deberá proporcionar el Acuerdo de</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Clasificación donde el Comité de Transparencia, confirme la eliminación de los datos y</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documentos confidenciales, de conformidad con los artículos 49, fracciones II y VIII y 132,</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fracción II de la Ley de Transparencia y Acceso a la Información Pública del Estado de</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México y Municipios.</w:t>
      </w:r>
    </w:p>
    <w:p w14:paraId="70E24A69" w14:textId="77777777" w:rsidR="004074B3" w:rsidRDefault="004074B3" w:rsidP="004074B3">
      <w:pPr>
        <w:spacing w:line="360" w:lineRule="auto"/>
        <w:ind w:right="-93"/>
        <w:jc w:val="both"/>
        <w:rPr>
          <w:rFonts w:ascii="Palatino Linotype" w:eastAsia="Palatino Linotype" w:hAnsi="Palatino Linotype" w:cs="Palatino Linotype"/>
          <w:sz w:val="22"/>
          <w:szCs w:val="22"/>
        </w:rPr>
      </w:pPr>
    </w:p>
    <w:p w14:paraId="344D8B64" w14:textId="77777777" w:rsidR="004074B3" w:rsidRPr="00282260" w:rsidRDefault="004074B3" w:rsidP="004074B3">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1DE94EE0" w14:textId="77777777" w:rsidR="004074B3" w:rsidRDefault="004074B3" w:rsidP="004074B3">
      <w:pPr>
        <w:spacing w:line="360" w:lineRule="auto"/>
        <w:jc w:val="both"/>
        <w:rPr>
          <w:rFonts w:ascii="Palatino Linotype" w:eastAsia="Calibri" w:hAnsi="Palatino Linotype" w:cs="Tahoma"/>
          <w:iCs/>
          <w:sz w:val="22"/>
          <w:szCs w:val="22"/>
          <w:lang w:eastAsia="es-ES_tradnl"/>
        </w:rPr>
      </w:pPr>
    </w:p>
    <w:p w14:paraId="1A83AF29" w14:textId="77777777" w:rsidR="004074B3" w:rsidRPr="009100C0" w:rsidRDefault="004074B3" w:rsidP="004074B3">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48E36BD2" w14:textId="77777777" w:rsidR="004074B3" w:rsidRDefault="004074B3" w:rsidP="004074B3">
      <w:pPr>
        <w:spacing w:line="360" w:lineRule="auto"/>
        <w:jc w:val="both"/>
        <w:rPr>
          <w:rFonts w:ascii="Palatino Linotype" w:hAnsi="Palatino Linotype" w:cs="Tahoma"/>
          <w:bCs/>
          <w:sz w:val="22"/>
          <w:szCs w:val="22"/>
          <w:u w:val="single"/>
        </w:rPr>
      </w:pPr>
    </w:p>
    <w:p w14:paraId="57AC2C68" w14:textId="77777777" w:rsidR="004074B3" w:rsidRDefault="004074B3" w:rsidP="004074B3">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C20C5A">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solicitada, </w:t>
      </w:r>
      <w:r w:rsidR="00C20C5A">
        <w:rPr>
          <w:rFonts w:ascii="Palatino Linotype" w:hAnsi="Palatino Linotype" w:cs="Tahoma"/>
          <w:bCs/>
          <w:sz w:val="22"/>
          <w:szCs w:val="22"/>
          <w:u w:val="single"/>
        </w:rPr>
        <w:t xml:space="preserve">al no otorgar respuesta por parte de todas las unidades administrativas que pudieran contar </w:t>
      </w:r>
      <w:r w:rsidR="00C20C5A">
        <w:rPr>
          <w:rFonts w:ascii="Palatino Linotype" w:hAnsi="Palatino Linotype" w:cs="Tahoma"/>
          <w:bCs/>
          <w:sz w:val="22"/>
          <w:szCs w:val="22"/>
          <w:u w:val="single"/>
        </w:rPr>
        <w:lastRenderedPageBreak/>
        <w:t>con lo solicitado</w:t>
      </w:r>
      <w:r>
        <w:rPr>
          <w:rFonts w:ascii="Palatino Linotype" w:hAnsi="Palatino Linotype" w:cs="Tahoma"/>
          <w:bCs/>
          <w:sz w:val="22"/>
          <w:szCs w:val="22"/>
          <w:u w:val="single"/>
        </w:rPr>
        <w:t>, por lo que procede la entrega del o los documentos en donde conste lo solicitado.</w:t>
      </w:r>
    </w:p>
    <w:p w14:paraId="033078D0" w14:textId="77777777" w:rsidR="004074B3" w:rsidRPr="00905EC8" w:rsidRDefault="004074B3" w:rsidP="004074B3">
      <w:pPr>
        <w:spacing w:line="360" w:lineRule="auto"/>
        <w:jc w:val="both"/>
        <w:rPr>
          <w:rFonts w:ascii="Palatino Linotype" w:hAnsi="Palatino Linotype" w:cs="Tahoma"/>
          <w:bCs/>
          <w:sz w:val="22"/>
          <w:szCs w:val="22"/>
          <w:u w:val="single"/>
        </w:rPr>
      </w:pPr>
    </w:p>
    <w:p w14:paraId="75976DAB" w14:textId="77777777" w:rsidR="004074B3" w:rsidRDefault="004074B3" w:rsidP="004074B3">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14:paraId="4D573C79" w14:textId="77777777" w:rsidR="004074B3" w:rsidRPr="007C0B21" w:rsidRDefault="004074B3" w:rsidP="004074B3">
      <w:pPr>
        <w:spacing w:line="360" w:lineRule="auto"/>
        <w:ind w:right="-93"/>
        <w:jc w:val="both"/>
        <w:rPr>
          <w:rFonts w:ascii="Palatino Linotype" w:hAnsi="Palatino Linotype" w:cs="Tahoma"/>
          <w:sz w:val="22"/>
          <w:szCs w:val="22"/>
        </w:rPr>
      </w:pPr>
    </w:p>
    <w:p w14:paraId="26B7C866" w14:textId="77777777" w:rsidR="004074B3" w:rsidRPr="007C0B21" w:rsidRDefault="004074B3" w:rsidP="004074B3">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738FADBE" w14:textId="77777777" w:rsidR="004074B3" w:rsidRPr="007C0B21" w:rsidRDefault="004074B3" w:rsidP="004074B3">
      <w:pPr>
        <w:spacing w:line="360" w:lineRule="auto"/>
        <w:jc w:val="center"/>
        <w:rPr>
          <w:rFonts w:ascii="Palatino Linotype" w:hAnsi="Palatino Linotype" w:cs="Tahoma"/>
          <w:b/>
          <w:bCs/>
          <w:sz w:val="22"/>
          <w:szCs w:val="22"/>
        </w:rPr>
      </w:pPr>
    </w:p>
    <w:p w14:paraId="6A09572B" w14:textId="77777777" w:rsidR="004074B3" w:rsidRPr="00733CE0" w:rsidRDefault="004074B3" w:rsidP="004074B3">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C20C5A">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Pr>
          <w:rFonts w:ascii="Palatino Linotype" w:hAnsi="Palatino Linotype" w:cs="Tahoma"/>
          <w:b/>
          <w:bCs/>
          <w:sz w:val="22"/>
          <w:szCs w:val="22"/>
        </w:rPr>
        <w:t>Ayuntamiento de Metepec</w:t>
      </w:r>
      <w:r w:rsidRPr="00BD2D83">
        <w:rPr>
          <w:rFonts w:ascii="Palatino Linotype" w:eastAsia="Calibri" w:hAnsi="Palatino Linotype" w:cs="Tahoma"/>
          <w:b/>
          <w:bCs/>
          <w:sz w:val="22"/>
          <w:szCs w:val="22"/>
        </w:rPr>
        <w:t xml:space="preserve"> </w:t>
      </w:r>
      <w:r w:rsidRPr="00BD2D83">
        <w:rPr>
          <w:rFonts w:ascii="Palatino Linotype" w:eastAsia="Calibri" w:hAnsi="Palatino Linotype" w:cs="Tahoma"/>
          <w:bCs/>
          <w:sz w:val="22"/>
          <w:szCs w:val="22"/>
          <w:lang w:eastAsia="en-US"/>
        </w:rPr>
        <w:t>a</w:t>
      </w:r>
      <w:r w:rsidRPr="00733CE0">
        <w:rPr>
          <w:rFonts w:ascii="Palatino Linotype" w:hAnsi="Palatino Linotype" w:cs="Tahoma"/>
          <w:bCs/>
          <w:sz w:val="22"/>
          <w:szCs w:val="22"/>
        </w:rPr>
        <w:t xml:space="preserve"> la solicitud de información </w:t>
      </w:r>
      <w:r w:rsidRPr="00BA3897">
        <w:rPr>
          <w:rFonts w:ascii="Palatino Linotype" w:hAnsi="Palatino Linotype"/>
          <w:b/>
          <w:bCs/>
          <w:sz w:val="22"/>
          <w:szCs w:val="22"/>
        </w:rPr>
        <w:t>00</w:t>
      </w:r>
      <w:r w:rsidR="00C20C5A">
        <w:rPr>
          <w:rFonts w:ascii="Palatino Linotype" w:hAnsi="Palatino Linotype"/>
          <w:b/>
          <w:bCs/>
          <w:sz w:val="22"/>
          <w:szCs w:val="22"/>
        </w:rPr>
        <w:t>802</w:t>
      </w:r>
      <w:r w:rsidRPr="00BA3897">
        <w:rPr>
          <w:rFonts w:ascii="Palatino Linotype" w:hAnsi="Palatino Linotype"/>
          <w:b/>
          <w:bCs/>
          <w:sz w:val="22"/>
          <w:szCs w:val="22"/>
        </w:rPr>
        <w:t>/METEPEC/IP/2022</w:t>
      </w:r>
      <w:r>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C20C5A">
        <w:rPr>
          <w:rFonts w:ascii="Palatino Linotype" w:hAnsi="Palatino Linotype" w:cs="Tahoma"/>
          <w:b/>
          <w:bCs/>
          <w:color w:val="0D0D0D" w:themeColor="text1" w:themeTint="F2"/>
          <w:sz w:val="22"/>
          <w:szCs w:val="22"/>
        </w:rPr>
        <w:t>03316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03620449" w14:textId="77777777" w:rsidR="004074B3" w:rsidRPr="00733CE0" w:rsidRDefault="004074B3" w:rsidP="004074B3">
      <w:pPr>
        <w:spacing w:line="360" w:lineRule="auto"/>
        <w:contextualSpacing/>
        <w:jc w:val="both"/>
        <w:rPr>
          <w:rFonts w:ascii="Palatino Linotype" w:hAnsi="Palatino Linotype" w:cs="Tahoma"/>
          <w:bCs/>
          <w:sz w:val="22"/>
          <w:szCs w:val="22"/>
        </w:rPr>
      </w:pPr>
    </w:p>
    <w:p w14:paraId="624B1B11" w14:textId="77777777" w:rsidR="004074B3" w:rsidRDefault="004074B3" w:rsidP="004074B3">
      <w:pPr>
        <w:autoSpaceDE w:val="0"/>
        <w:autoSpaceDN w:val="0"/>
        <w:adjustRightInd w:val="0"/>
        <w:spacing w:line="360" w:lineRule="auto"/>
        <w:ind w:right="49"/>
        <w:jc w:val="both"/>
        <w:rPr>
          <w:rFonts w:ascii="Palatino Linotype" w:hAnsi="Palatino Linotype" w:cs="Arial"/>
          <w:sz w:val="22"/>
          <w:szCs w:val="22"/>
          <w:lang w:val="es-ES"/>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Pr>
          <w:rFonts w:ascii="Palatino Linotype" w:eastAsia="Calibri" w:hAnsi="Palatino Linotype" w:cs="Tahoma"/>
          <w:b/>
          <w:bCs/>
          <w:sz w:val="22"/>
          <w:szCs w:val="22"/>
          <w:lang w:eastAsia="en-US"/>
        </w:rPr>
        <w:t>Ayuntamiento de Metepec</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Pr>
          <w:rFonts w:ascii="Palatino Linotype" w:hAnsi="Palatino Linotype" w:cs="Arial"/>
          <w:sz w:val="22"/>
          <w:szCs w:val="22"/>
          <w:lang w:val="es-ES"/>
        </w:rPr>
        <w:t xml:space="preserve"> de ser procedente en versión pública</w:t>
      </w:r>
      <w:r w:rsidRPr="00BD2D83">
        <w:rPr>
          <w:rFonts w:ascii="Palatino Linotype" w:hAnsi="Palatino Linotype" w:cs="Arial"/>
          <w:sz w:val="22"/>
          <w:szCs w:val="22"/>
          <w:lang w:val="es-ES"/>
        </w:rPr>
        <w:t xml:space="preserve"> el soporte documental en el que obre lo siguiente:</w:t>
      </w:r>
    </w:p>
    <w:p w14:paraId="765A3E01" w14:textId="77777777" w:rsidR="00C20C5A" w:rsidRPr="00BD2D83" w:rsidRDefault="00C20C5A" w:rsidP="004074B3">
      <w:pPr>
        <w:autoSpaceDE w:val="0"/>
        <w:autoSpaceDN w:val="0"/>
        <w:adjustRightInd w:val="0"/>
        <w:spacing w:line="360" w:lineRule="auto"/>
        <w:ind w:right="49"/>
        <w:jc w:val="both"/>
        <w:rPr>
          <w:rFonts w:ascii="Palatino Linotype" w:hAnsi="Palatino Linotype" w:cs="Tahoma"/>
          <w:bCs/>
          <w:iCs/>
          <w:sz w:val="22"/>
          <w:szCs w:val="22"/>
          <w:lang w:val="es-ES_tradnl"/>
        </w:rPr>
      </w:pPr>
    </w:p>
    <w:p w14:paraId="7F099C9A" w14:textId="77777777" w:rsidR="00C20C5A" w:rsidRPr="00C20C5A" w:rsidRDefault="00C20C5A" w:rsidP="00C20C5A">
      <w:pPr>
        <w:pStyle w:val="Prrafodelista"/>
        <w:numPr>
          <w:ilvl w:val="0"/>
          <w:numId w:val="16"/>
        </w:numPr>
        <w:spacing w:line="360" w:lineRule="auto"/>
        <w:jc w:val="both"/>
        <w:rPr>
          <w:rFonts w:ascii="Palatino Linotype" w:eastAsia="Calibri" w:hAnsi="Palatino Linotype" w:cs="Tahoma"/>
          <w:iCs/>
          <w:szCs w:val="22"/>
          <w:lang w:eastAsia="es-ES_tradnl"/>
        </w:rPr>
      </w:pPr>
      <w:r>
        <w:rPr>
          <w:rFonts w:ascii="Palatino Linotype" w:hAnsi="Palatino Linotype" w:cs="Arial"/>
          <w:szCs w:val="22"/>
        </w:rPr>
        <w:t>Licencia y/o permiso vigente otorgados al negocio mencionado en la solicitud inicial.</w:t>
      </w:r>
    </w:p>
    <w:p w14:paraId="2EC9C40C" w14:textId="77777777" w:rsidR="004074B3" w:rsidRDefault="004074B3" w:rsidP="004074B3">
      <w:pPr>
        <w:tabs>
          <w:tab w:val="left" w:pos="4962"/>
        </w:tabs>
        <w:spacing w:line="360" w:lineRule="auto"/>
        <w:jc w:val="both"/>
        <w:rPr>
          <w:rFonts w:ascii="Palatino Linotype" w:hAnsi="Palatino Linotype" w:cs="Tahoma"/>
          <w:bCs/>
          <w:iCs/>
          <w:sz w:val="22"/>
          <w:szCs w:val="22"/>
          <w:lang w:val="es-ES_tradnl"/>
        </w:rPr>
      </w:pPr>
    </w:p>
    <w:p w14:paraId="0D72BCD4" w14:textId="6561F686" w:rsidR="004074B3" w:rsidRDefault="0034224A" w:rsidP="004074B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w:t>
      </w:r>
      <w:r w:rsidR="004074B3">
        <w:rPr>
          <w:rFonts w:ascii="Palatino Linotype" w:eastAsia="Calibri" w:hAnsi="Palatino Linotype" w:cs="Tahoma"/>
          <w:bCs/>
          <w:sz w:val="22"/>
          <w:szCs w:val="22"/>
          <w:lang w:eastAsia="en-US"/>
        </w:rPr>
        <w:t>e ser necesarias, j</w:t>
      </w:r>
      <w:r w:rsidR="004074B3" w:rsidRPr="00D12208">
        <w:rPr>
          <w:rFonts w:ascii="Palatino Linotype" w:eastAsia="Calibri" w:hAnsi="Palatino Linotype" w:cs="Tahoma"/>
          <w:bCs/>
          <w:sz w:val="22"/>
          <w:szCs w:val="22"/>
          <w:lang w:eastAsia="en-US"/>
        </w:rPr>
        <w:t>unto con las versiones públicas que se entreguen, se deberá proporcionar el Acuerdo de</w:t>
      </w:r>
      <w:r w:rsidR="004074B3">
        <w:rPr>
          <w:rFonts w:ascii="Palatino Linotype" w:eastAsia="Calibri" w:hAnsi="Palatino Linotype" w:cs="Tahoma"/>
          <w:bCs/>
          <w:sz w:val="22"/>
          <w:szCs w:val="22"/>
          <w:lang w:eastAsia="en-US"/>
        </w:rPr>
        <w:t xml:space="preserve"> </w:t>
      </w:r>
      <w:r w:rsidR="004074B3" w:rsidRPr="00D12208">
        <w:rPr>
          <w:rFonts w:ascii="Palatino Linotype" w:eastAsia="Calibri" w:hAnsi="Palatino Linotype" w:cs="Tahoma"/>
          <w:bCs/>
          <w:sz w:val="22"/>
          <w:szCs w:val="22"/>
          <w:lang w:eastAsia="en-US"/>
        </w:rPr>
        <w:t>Clasificación donde el Comité de Transparencia, confirme la eliminación de los datos y</w:t>
      </w:r>
      <w:r w:rsidR="004074B3">
        <w:rPr>
          <w:rFonts w:ascii="Palatino Linotype" w:eastAsia="Calibri" w:hAnsi="Palatino Linotype" w:cs="Tahoma"/>
          <w:bCs/>
          <w:sz w:val="22"/>
          <w:szCs w:val="22"/>
          <w:lang w:eastAsia="en-US"/>
        </w:rPr>
        <w:t xml:space="preserve"> </w:t>
      </w:r>
      <w:r w:rsidR="004074B3" w:rsidRPr="00D12208">
        <w:rPr>
          <w:rFonts w:ascii="Palatino Linotype" w:eastAsia="Calibri" w:hAnsi="Palatino Linotype" w:cs="Tahoma"/>
          <w:bCs/>
          <w:sz w:val="22"/>
          <w:szCs w:val="22"/>
          <w:lang w:eastAsia="en-US"/>
        </w:rPr>
        <w:t>documentos confidenciales, de conformidad con los artículos 49, fracciones II y VIII y 132,</w:t>
      </w:r>
      <w:r w:rsidR="004074B3">
        <w:rPr>
          <w:rFonts w:ascii="Palatino Linotype" w:eastAsia="Calibri" w:hAnsi="Palatino Linotype" w:cs="Tahoma"/>
          <w:bCs/>
          <w:sz w:val="22"/>
          <w:szCs w:val="22"/>
          <w:lang w:eastAsia="en-US"/>
        </w:rPr>
        <w:t xml:space="preserve"> </w:t>
      </w:r>
      <w:r w:rsidR="004074B3" w:rsidRPr="00D12208">
        <w:rPr>
          <w:rFonts w:ascii="Palatino Linotype" w:eastAsia="Calibri" w:hAnsi="Palatino Linotype" w:cs="Tahoma"/>
          <w:bCs/>
          <w:sz w:val="22"/>
          <w:szCs w:val="22"/>
          <w:lang w:eastAsia="en-US"/>
        </w:rPr>
        <w:t>fracción II de la Ley de Transparencia y Acceso a la Información Pública del Estado de</w:t>
      </w:r>
      <w:r w:rsidR="004074B3">
        <w:rPr>
          <w:rFonts w:ascii="Palatino Linotype" w:eastAsia="Calibri" w:hAnsi="Palatino Linotype" w:cs="Tahoma"/>
          <w:bCs/>
          <w:sz w:val="22"/>
          <w:szCs w:val="22"/>
          <w:lang w:eastAsia="en-US"/>
        </w:rPr>
        <w:t xml:space="preserve"> </w:t>
      </w:r>
      <w:r w:rsidR="004074B3" w:rsidRPr="00D12208">
        <w:rPr>
          <w:rFonts w:ascii="Palatino Linotype" w:eastAsia="Calibri" w:hAnsi="Palatino Linotype" w:cs="Tahoma"/>
          <w:bCs/>
          <w:sz w:val="22"/>
          <w:szCs w:val="22"/>
          <w:lang w:eastAsia="en-US"/>
        </w:rPr>
        <w:t>México y Municipios.</w:t>
      </w:r>
    </w:p>
    <w:p w14:paraId="05C2DAE6" w14:textId="7A3B60D2" w:rsidR="004074B3" w:rsidRDefault="004074B3" w:rsidP="004074B3">
      <w:pPr>
        <w:spacing w:line="360" w:lineRule="auto"/>
        <w:ind w:right="-93"/>
        <w:jc w:val="both"/>
        <w:rPr>
          <w:rFonts w:ascii="Palatino Linotype" w:eastAsia="Palatino Linotype" w:hAnsi="Palatino Linotype" w:cs="Palatino Linotype"/>
          <w:sz w:val="22"/>
          <w:szCs w:val="22"/>
        </w:rPr>
      </w:pPr>
    </w:p>
    <w:p w14:paraId="52FE58F1" w14:textId="3151D2AC" w:rsidR="0034224A" w:rsidRDefault="0034224A" w:rsidP="004074B3">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caso de que, derivado de la búsqueda exhaustiva no exista la información que se ordena entregar, deberá hacerlo del conocimiento del Recurrente, de manera precisa y clara.</w:t>
      </w:r>
    </w:p>
    <w:p w14:paraId="2B0BD27F" w14:textId="77777777" w:rsidR="0034224A" w:rsidRDefault="0034224A" w:rsidP="004074B3">
      <w:pPr>
        <w:spacing w:line="360" w:lineRule="auto"/>
        <w:ind w:right="-93"/>
        <w:jc w:val="both"/>
        <w:rPr>
          <w:rFonts w:ascii="Palatino Linotype" w:eastAsia="Palatino Linotype" w:hAnsi="Palatino Linotype" w:cs="Palatino Linotype"/>
          <w:sz w:val="22"/>
          <w:szCs w:val="22"/>
        </w:rPr>
      </w:pPr>
    </w:p>
    <w:p w14:paraId="1F5460C7" w14:textId="77777777" w:rsidR="004074B3" w:rsidRPr="00733CE0" w:rsidRDefault="004074B3" w:rsidP="004074B3">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0311871E" w14:textId="77777777" w:rsidR="004074B3" w:rsidRPr="00733CE0" w:rsidRDefault="004074B3" w:rsidP="004074B3">
      <w:pPr>
        <w:spacing w:line="360" w:lineRule="auto"/>
        <w:contextualSpacing/>
        <w:jc w:val="both"/>
        <w:rPr>
          <w:rFonts w:ascii="Palatino Linotype" w:hAnsi="Palatino Linotype" w:cs="Tahoma"/>
          <w:sz w:val="22"/>
          <w:szCs w:val="22"/>
        </w:rPr>
      </w:pPr>
    </w:p>
    <w:p w14:paraId="52792EB0" w14:textId="77777777" w:rsidR="004074B3" w:rsidRPr="00733CE0" w:rsidRDefault="004074B3" w:rsidP="004074B3">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00F6E7" w14:textId="77777777" w:rsidR="004074B3" w:rsidRPr="00733CE0" w:rsidRDefault="004074B3" w:rsidP="004074B3">
      <w:pPr>
        <w:spacing w:line="360" w:lineRule="auto"/>
        <w:contextualSpacing/>
        <w:jc w:val="both"/>
        <w:rPr>
          <w:rFonts w:ascii="Palatino Linotype" w:eastAsia="Calibri" w:hAnsi="Palatino Linotype" w:cs="Tahoma"/>
          <w:color w:val="000000"/>
          <w:sz w:val="22"/>
          <w:szCs w:val="22"/>
          <w:lang w:val="es-ES" w:eastAsia="es-MX"/>
        </w:rPr>
      </w:pPr>
    </w:p>
    <w:p w14:paraId="560CA1AE" w14:textId="77777777" w:rsidR="004074B3" w:rsidRDefault="004074B3" w:rsidP="004074B3">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A37F08" w14:textId="77777777" w:rsidR="004074B3" w:rsidRDefault="004074B3" w:rsidP="004074B3">
      <w:pPr>
        <w:spacing w:line="360" w:lineRule="auto"/>
        <w:contextualSpacing/>
        <w:jc w:val="both"/>
        <w:rPr>
          <w:rFonts w:ascii="Palatino Linotype" w:hAnsi="Palatino Linotype" w:cs="Tahoma"/>
          <w:color w:val="000000" w:themeColor="text1"/>
          <w:sz w:val="22"/>
          <w:szCs w:val="22"/>
        </w:rPr>
      </w:pPr>
    </w:p>
    <w:p w14:paraId="444D222F" w14:textId="77777777"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C20C5A">
        <w:rPr>
          <w:rFonts w:ascii="Palatino Linotype" w:hAnsi="Palatino Linotype" w:cs="Tahoma"/>
          <w:sz w:val="22"/>
          <w:szCs w:val="22"/>
          <w:lang w:eastAsia="es-MX"/>
        </w:rPr>
        <w:t xml:space="preserve">SÉPTIMA </w:t>
      </w:r>
      <w:r w:rsidRPr="00C92916">
        <w:rPr>
          <w:rFonts w:ascii="Palatino Linotype" w:hAnsi="Palatino Linotype" w:cs="Tahoma"/>
          <w:sz w:val="22"/>
          <w:szCs w:val="22"/>
          <w:lang w:eastAsia="es-MX"/>
        </w:rPr>
        <w:t xml:space="preserve">SESIÓN ORDINARIA, </w:t>
      </w:r>
      <w:r w:rsidRPr="00C92916">
        <w:rPr>
          <w:rFonts w:ascii="Palatino Linotype" w:hAnsi="Palatino Linotype" w:cs="Tahoma"/>
          <w:sz w:val="22"/>
          <w:szCs w:val="22"/>
          <w:lang w:eastAsia="es-MX"/>
        </w:rPr>
        <w:lastRenderedPageBreak/>
        <w:t xml:space="preserve">CELEBRADA EL </w:t>
      </w:r>
      <w:r w:rsidR="00C20C5A">
        <w:rPr>
          <w:rFonts w:ascii="Palatino Linotype" w:hAnsi="Palatino Linotype" w:cs="Tahoma"/>
          <w:sz w:val="22"/>
          <w:szCs w:val="22"/>
          <w:lang w:eastAsia="es-MX"/>
        </w:rPr>
        <w:t xml:space="preserve">ONCE 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7B81F07D" w14:textId="78D07AEC" w:rsidR="0024738F" w:rsidRDefault="0024738F">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7108B4F5" w14:textId="77777777" w:rsidR="003A1DF0" w:rsidRPr="0024738F" w:rsidRDefault="003A1DF0" w:rsidP="00147516">
      <w:pPr>
        <w:spacing w:line="360" w:lineRule="auto"/>
        <w:contextualSpacing/>
        <w:jc w:val="both"/>
        <w:rPr>
          <w:rFonts w:ascii="Palatino Linotype" w:hAnsi="Palatino Linotype" w:cs="Tahoma"/>
          <w:sz w:val="22"/>
          <w:szCs w:val="22"/>
        </w:rPr>
      </w:pPr>
    </w:p>
    <w:sectPr w:rsidR="003A1DF0" w:rsidRPr="0024738F"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787B" w14:textId="77777777" w:rsidR="002E3E25" w:rsidRDefault="002E3E25" w:rsidP="00B31222">
      <w:r>
        <w:separator/>
      </w:r>
    </w:p>
  </w:endnote>
  <w:endnote w:type="continuationSeparator" w:id="0">
    <w:p w14:paraId="47239E68" w14:textId="77777777" w:rsidR="002E3E25" w:rsidRDefault="002E3E25" w:rsidP="00B31222">
      <w:r>
        <w:continuationSeparator/>
      </w:r>
    </w:p>
  </w:endnote>
  <w:endnote w:type="continuationNotice" w:id="1">
    <w:p w14:paraId="35620881" w14:textId="77777777" w:rsidR="002E3E25" w:rsidRDefault="002E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B039B81"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747A">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747A">
              <w:rPr>
                <w:b/>
                <w:bCs/>
                <w:noProof/>
              </w:rPr>
              <w:t>30</w:t>
            </w:r>
            <w:r>
              <w:rPr>
                <w:b/>
                <w:bCs/>
                <w:sz w:val="24"/>
                <w:szCs w:val="24"/>
              </w:rPr>
              <w:fldChar w:fldCharType="end"/>
            </w:r>
          </w:p>
        </w:sdtContent>
      </w:sdt>
    </w:sdtContent>
  </w:sdt>
  <w:p w14:paraId="24716C05" w14:textId="77777777" w:rsidR="00343B91" w:rsidRDefault="00343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E95D7B"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74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747A">
              <w:rPr>
                <w:b/>
                <w:bCs/>
                <w:noProof/>
              </w:rPr>
              <w:t>30</w:t>
            </w:r>
            <w:r>
              <w:rPr>
                <w:b/>
                <w:bCs/>
                <w:sz w:val="24"/>
                <w:szCs w:val="24"/>
              </w:rPr>
              <w:fldChar w:fldCharType="end"/>
            </w:r>
          </w:p>
        </w:sdtContent>
      </w:sdt>
    </w:sdtContent>
  </w:sdt>
  <w:p w14:paraId="05B401B7" w14:textId="77777777" w:rsidR="00343B91" w:rsidRDefault="00343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26AA" w14:textId="77777777" w:rsidR="002E3E25" w:rsidRDefault="002E3E25" w:rsidP="00B31222">
      <w:r>
        <w:separator/>
      </w:r>
    </w:p>
  </w:footnote>
  <w:footnote w:type="continuationSeparator" w:id="0">
    <w:p w14:paraId="2B89C5A0" w14:textId="77777777" w:rsidR="002E3E25" w:rsidRDefault="002E3E25" w:rsidP="00B31222">
      <w:r>
        <w:continuationSeparator/>
      </w:r>
    </w:p>
  </w:footnote>
  <w:footnote w:type="continuationNotice" w:id="1">
    <w:p w14:paraId="4ADB1EF1" w14:textId="77777777" w:rsidR="002E3E25" w:rsidRDefault="002E3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F257" w14:textId="77777777" w:rsidR="00343B91" w:rsidRDefault="0024738F">
    <w:pPr>
      <w:pStyle w:val="Encabezado"/>
    </w:pPr>
    <w:r>
      <w:rPr>
        <w:noProof/>
        <w:lang w:eastAsia="es-MX"/>
      </w:rPr>
      <w:pict w14:anchorId="21EE2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5C106F" w14:paraId="342A5CA5" w14:textId="77777777" w:rsidTr="00202DB8">
      <w:trPr>
        <w:trHeight w:val="1435"/>
      </w:trPr>
      <w:tc>
        <w:tcPr>
          <w:tcW w:w="2835" w:type="dxa"/>
          <w:shd w:val="clear" w:color="auto" w:fill="auto"/>
        </w:tcPr>
        <w:p w14:paraId="44B3DDB5" w14:textId="77777777" w:rsidR="00343B91" w:rsidRPr="005C106F" w:rsidRDefault="00343B9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892043D" wp14:editId="24B970C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34D35EE" w14:textId="77777777" w:rsidR="00343B91" w:rsidRDefault="00343B9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14:paraId="589D564D" w14:textId="77777777" w:rsidTr="00DF3BE8">
            <w:trPr>
              <w:trHeight w:val="144"/>
            </w:trPr>
            <w:tc>
              <w:tcPr>
                <w:tcW w:w="2589" w:type="dxa"/>
              </w:tcPr>
              <w:p w14:paraId="041AC8C0"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29426B3" w14:textId="77777777" w:rsidR="00343B91" w:rsidRPr="00431A70" w:rsidRDefault="00C3485C" w:rsidP="00E5267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03316</w:t>
                </w:r>
                <w:r w:rsidR="00343B91" w:rsidRPr="001A412B">
                  <w:rPr>
                    <w:rFonts w:ascii="Palatino Linotype" w:eastAsia="Calibri" w:hAnsi="Palatino Linotype" w:cs="Tahoma"/>
                    <w:b/>
                    <w:bCs/>
                    <w:sz w:val="22"/>
                    <w:szCs w:val="22"/>
                    <w:lang w:val="es-MX" w:eastAsia="en-US"/>
                  </w:rPr>
                  <w:t>/INFOEM/IP/RR/202</w:t>
                </w:r>
                <w:r w:rsidR="00343B91">
                  <w:rPr>
                    <w:rFonts w:ascii="Palatino Linotype" w:eastAsia="Calibri" w:hAnsi="Palatino Linotype" w:cs="Tahoma"/>
                    <w:b/>
                    <w:bCs/>
                    <w:sz w:val="22"/>
                    <w:szCs w:val="22"/>
                    <w:lang w:val="es-MX" w:eastAsia="en-US"/>
                  </w:rPr>
                  <w:t>2</w:t>
                </w:r>
              </w:p>
            </w:tc>
          </w:tr>
          <w:tr w:rsidR="00343B91" w14:paraId="7CBF2EFC" w14:textId="77777777" w:rsidTr="00DF3BE8">
            <w:trPr>
              <w:trHeight w:val="283"/>
            </w:trPr>
            <w:tc>
              <w:tcPr>
                <w:tcW w:w="2589" w:type="dxa"/>
              </w:tcPr>
              <w:p w14:paraId="2704A76F"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8981088" w14:textId="77777777" w:rsidR="00343B91" w:rsidRPr="005F13CF" w:rsidRDefault="00DF5CF5"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14:paraId="64D2FC6B" w14:textId="77777777" w:rsidTr="00DF3BE8">
            <w:trPr>
              <w:trHeight w:val="283"/>
            </w:trPr>
            <w:tc>
              <w:tcPr>
                <w:tcW w:w="2589" w:type="dxa"/>
              </w:tcPr>
              <w:p w14:paraId="4D7A63DF"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B563242" w14:textId="77777777" w:rsidR="00343B91" w:rsidRPr="00431A70" w:rsidRDefault="00343B9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D2A8B30" w14:textId="77777777" w:rsidR="00343B91" w:rsidRPr="005C106F" w:rsidRDefault="00343B91" w:rsidP="005743D2">
          <w:pPr>
            <w:tabs>
              <w:tab w:val="right" w:pos="8838"/>
            </w:tabs>
            <w:ind w:left="-28"/>
            <w:jc w:val="both"/>
            <w:rPr>
              <w:rFonts w:ascii="Arial" w:eastAsia="Calibri" w:hAnsi="Arial" w:cs="Arial"/>
              <w:b/>
              <w:sz w:val="22"/>
              <w:szCs w:val="22"/>
              <w:lang w:eastAsia="en-US"/>
            </w:rPr>
          </w:pPr>
        </w:p>
      </w:tc>
    </w:tr>
  </w:tbl>
  <w:p w14:paraId="58310639" w14:textId="77777777" w:rsidR="00343B91" w:rsidRPr="00A25151" w:rsidRDefault="00343B9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330DA7" w14:paraId="3A5370D6" w14:textId="77777777" w:rsidTr="003B165A">
      <w:trPr>
        <w:trHeight w:val="1435"/>
      </w:trPr>
      <w:tc>
        <w:tcPr>
          <w:tcW w:w="2835" w:type="dxa"/>
          <w:shd w:val="clear" w:color="auto" w:fill="auto"/>
        </w:tcPr>
        <w:p w14:paraId="61208501" w14:textId="77777777" w:rsidR="00343B91" w:rsidRPr="00330DA7" w:rsidRDefault="00343B9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9293DBD" wp14:editId="3E3270A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rsidRPr="00431A70" w14:paraId="58CFD6B9" w14:textId="77777777" w:rsidTr="00DF3BE8">
            <w:trPr>
              <w:trHeight w:val="144"/>
            </w:trPr>
            <w:tc>
              <w:tcPr>
                <w:tcW w:w="2589" w:type="dxa"/>
              </w:tcPr>
              <w:p w14:paraId="379B6044" w14:textId="77777777" w:rsidR="00343B91" w:rsidRPr="00431A70" w:rsidRDefault="00343B9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EC8CF91" w14:textId="77777777" w:rsidR="00343B91" w:rsidRPr="00431A70" w:rsidRDefault="00C3485C" w:rsidP="00E5267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03316</w:t>
                </w:r>
                <w:r w:rsidR="00343B91">
                  <w:rPr>
                    <w:rFonts w:ascii="Palatino Linotype" w:eastAsia="Calibri" w:hAnsi="Palatino Linotype" w:cs="Tahoma"/>
                    <w:b/>
                    <w:bCs/>
                    <w:sz w:val="22"/>
                    <w:szCs w:val="22"/>
                    <w:lang w:val="es-MX" w:eastAsia="en-US"/>
                  </w:rPr>
                  <w:t xml:space="preserve">/INFOEM/IP/RR/2022 </w:t>
                </w:r>
              </w:p>
            </w:tc>
          </w:tr>
          <w:tr w:rsidR="00343B91" w:rsidRPr="00286D0C" w14:paraId="256ADA57" w14:textId="77777777" w:rsidTr="00DF3BE8">
            <w:trPr>
              <w:trHeight w:val="144"/>
            </w:trPr>
            <w:tc>
              <w:tcPr>
                <w:tcW w:w="2589" w:type="dxa"/>
              </w:tcPr>
              <w:p w14:paraId="386D6A5F"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8969F51" w14:textId="77777777" w:rsidR="00343B91" w:rsidRPr="00286D0C" w:rsidRDefault="00343B9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43B91" w:rsidRPr="00431A70" w14:paraId="1B41237E" w14:textId="77777777" w:rsidTr="00DF3BE8">
            <w:trPr>
              <w:trHeight w:val="283"/>
            </w:trPr>
            <w:tc>
              <w:tcPr>
                <w:tcW w:w="2589" w:type="dxa"/>
              </w:tcPr>
              <w:p w14:paraId="0F47155F"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50BA837" w14:textId="77777777" w:rsidR="00343B91" w:rsidRPr="005F13CF" w:rsidRDefault="00DF5CF5"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rsidRPr="00431A70" w14:paraId="730044A2" w14:textId="77777777" w:rsidTr="00DF3BE8">
            <w:trPr>
              <w:trHeight w:val="283"/>
            </w:trPr>
            <w:tc>
              <w:tcPr>
                <w:tcW w:w="2589" w:type="dxa"/>
              </w:tcPr>
              <w:p w14:paraId="2CFB66A0"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9CD766" w14:textId="77777777" w:rsidR="00343B91" w:rsidRPr="00431A70" w:rsidRDefault="00343B9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C560039" w14:textId="77777777" w:rsidR="00343B91" w:rsidRPr="00330DA7" w:rsidRDefault="00343B91" w:rsidP="00DB7E5F">
          <w:pPr>
            <w:tabs>
              <w:tab w:val="right" w:pos="8838"/>
            </w:tabs>
            <w:ind w:left="-28"/>
            <w:jc w:val="both"/>
            <w:rPr>
              <w:rFonts w:ascii="Arial" w:eastAsia="Calibri" w:hAnsi="Arial" w:cs="Arial"/>
              <w:b/>
              <w:sz w:val="22"/>
              <w:szCs w:val="22"/>
              <w:lang w:eastAsia="en-US"/>
            </w:rPr>
          </w:pPr>
        </w:p>
      </w:tc>
    </w:tr>
  </w:tbl>
  <w:p w14:paraId="2E1C8B66" w14:textId="77777777" w:rsidR="00343B91" w:rsidRPr="00330DA7" w:rsidRDefault="00343B9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918173166">
    <w:abstractNumId w:val="0"/>
  </w:num>
  <w:num w:numId="2" w16cid:durableId="1508250758">
    <w:abstractNumId w:val="14"/>
  </w:num>
  <w:num w:numId="3" w16cid:durableId="1651446942">
    <w:abstractNumId w:val="13"/>
  </w:num>
  <w:num w:numId="4" w16cid:durableId="923732268">
    <w:abstractNumId w:val="9"/>
  </w:num>
  <w:num w:numId="5" w16cid:durableId="1783262043">
    <w:abstractNumId w:val="7"/>
  </w:num>
  <w:num w:numId="6" w16cid:durableId="1430193808">
    <w:abstractNumId w:val="1"/>
  </w:num>
  <w:num w:numId="7" w16cid:durableId="1839688334">
    <w:abstractNumId w:val="5"/>
  </w:num>
  <w:num w:numId="8" w16cid:durableId="108940157">
    <w:abstractNumId w:val="8"/>
  </w:num>
  <w:num w:numId="9" w16cid:durableId="16064268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6878655">
    <w:abstractNumId w:val="4"/>
  </w:num>
  <w:num w:numId="11" w16cid:durableId="1669601500">
    <w:abstractNumId w:val="11"/>
  </w:num>
  <w:num w:numId="12" w16cid:durableId="1035932158">
    <w:abstractNumId w:val="12"/>
  </w:num>
  <w:num w:numId="13" w16cid:durableId="1439981289">
    <w:abstractNumId w:val="10"/>
  </w:num>
  <w:num w:numId="14" w16cid:durableId="170072265">
    <w:abstractNumId w:val="15"/>
  </w:num>
  <w:num w:numId="15" w16cid:durableId="1656374881">
    <w:abstractNumId w:val="3"/>
  </w:num>
  <w:num w:numId="16" w16cid:durableId="1240823375">
    <w:abstractNumId w:val="2"/>
  </w:num>
  <w:num w:numId="17" w16cid:durableId="10492559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38F"/>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E2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224A"/>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5EA"/>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80A"/>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CAA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F6C0-3EC2-4396-9D1E-ADC5ED63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8141</Words>
  <Characters>44780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4</cp:revision>
  <cp:lastPrinted>2020-01-16T18:20:00Z</cp:lastPrinted>
  <dcterms:created xsi:type="dcterms:W3CDTF">2022-05-05T16:59:00Z</dcterms:created>
  <dcterms:modified xsi:type="dcterms:W3CDTF">2022-05-13T15:01:00Z</dcterms:modified>
</cp:coreProperties>
</file>