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257C" w14:textId="65707263" w:rsidR="00290EA9" w:rsidRPr="001A44F8" w:rsidRDefault="00290EA9" w:rsidP="00290EA9">
      <w:pPr>
        <w:spacing w:line="360" w:lineRule="auto"/>
        <w:jc w:val="both"/>
        <w:rPr>
          <w:rFonts w:ascii="Palatino Linotype" w:hAnsi="Palatino Linotype"/>
        </w:rPr>
      </w:pPr>
      <w:r w:rsidRPr="001A44F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C4081B" w:rsidRPr="001A44F8">
        <w:rPr>
          <w:rFonts w:ascii="Palatino Linotype" w:hAnsi="Palatino Linotype"/>
        </w:rPr>
        <w:t>dieciséis</w:t>
      </w:r>
      <w:r w:rsidR="00BB55A9" w:rsidRPr="001A44F8">
        <w:rPr>
          <w:rFonts w:ascii="Palatino Linotype" w:hAnsi="Palatino Linotype"/>
        </w:rPr>
        <w:t xml:space="preserve"> </w:t>
      </w:r>
      <w:r w:rsidRPr="001A44F8">
        <w:rPr>
          <w:rFonts w:ascii="Palatino Linotype" w:hAnsi="Palatino Linotype"/>
        </w:rPr>
        <w:t xml:space="preserve">de </w:t>
      </w:r>
      <w:r w:rsidR="00E10135" w:rsidRPr="001A44F8">
        <w:rPr>
          <w:rFonts w:ascii="Palatino Linotype" w:hAnsi="Palatino Linotype"/>
        </w:rPr>
        <w:t>noviembre</w:t>
      </w:r>
      <w:r w:rsidRPr="001A44F8">
        <w:rPr>
          <w:rFonts w:ascii="Palatino Linotype" w:hAnsi="Palatino Linotype"/>
        </w:rPr>
        <w:t xml:space="preserve"> de dos mil veintidós.</w:t>
      </w:r>
    </w:p>
    <w:p w14:paraId="28464D58" w14:textId="77777777" w:rsidR="00457BB8" w:rsidRPr="001A44F8" w:rsidRDefault="00457BB8" w:rsidP="0066637D">
      <w:pPr>
        <w:spacing w:line="360" w:lineRule="auto"/>
        <w:jc w:val="both"/>
        <w:rPr>
          <w:rFonts w:ascii="Palatino Linotype" w:hAnsi="Palatino Linotype"/>
        </w:rPr>
      </w:pPr>
    </w:p>
    <w:p w14:paraId="2C11FACB" w14:textId="3D8D1FC8" w:rsidR="00457BB8" w:rsidRPr="001A44F8" w:rsidRDefault="00457BB8" w:rsidP="0066637D">
      <w:pPr>
        <w:spacing w:line="360" w:lineRule="auto"/>
        <w:jc w:val="both"/>
        <w:rPr>
          <w:rFonts w:ascii="Palatino Linotype" w:hAnsi="Palatino Linotype"/>
          <w:b/>
        </w:rPr>
      </w:pPr>
      <w:r w:rsidRPr="001A44F8">
        <w:rPr>
          <w:rFonts w:ascii="Palatino Linotype" w:hAnsi="Palatino Linotype"/>
          <w:b/>
        </w:rPr>
        <w:t>VISTO</w:t>
      </w:r>
      <w:r w:rsidRPr="001A44F8">
        <w:rPr>
          <w:rFonts w:ascii="Palatino Linotype" w:hAnsi="Palatino Linotype"/>
        </w:rPr>
        <w:t xml:space="preserve"> el exp</w:t>
      </w:r>
      <w:r w:rsidR="00CB5585" w:rsidRPr="001A44F8">
        <w:rPr>
          <w:rFonts w:ascii="Palatino Linotype" w:hAnsi="Palatino Linotype"/>
        </w:rPr>
        <w:t xml:space="preserve">ediente formado con motivo del </w:t>
      </w:r>
      <w:r w:rsidR="00D86297" w:rsidRPr="001A44F8">
        <w:rPr>
          <w:rFonts w:ascii="Palatino Linotype" w:hAnsi="Palatino Linotype"/>
        </w:rPr>
        <w:t>Recurso Revisión</w:t>
      </w:r>
      <w:r w:rsidRPr="001A44F8">
        <w:rPr>
          <w:rFonts w:ascii="Palatino Linotype" w:hAnsi="Palatino Linotype"/>
        </w:rPr>
        <w:t xml:space="preserve"> </w:t>
      </w:r>
      <w:r w:rsidR="00E10135" w:rsidRPr="001A44F8">
        <w:rPr>
          <w:rFonts w:ascii="Palatino Linotype" w:hAnsi="Palatino Linotype"/>
          <w:b/>
          <w:lang w:val="es-ES_tradnl"/>
        </w:rPr>
        <w:t>14367</w:t>
      </w:r>
      <w:r w:rsidR="008834CE" w:rsidRPr="001A44F8">
        <w:rPr>
          <w:rFonts w:ascii="Palatino Linotype" w:hAnsi="Palatino Linotype"/>
          <w:b/>
          <w:lang w:val="es-ES_tradnl"/>
        </w:rPr>
        <w:t>/INFOEM/IP/RR/2022</w:t>
      </w:r>
      <w:r w:rsidRPr="001A44F8">
        <w:rPr>
          <w:rFonts w:ascii="Palatino Linotype" w:hAnsi="Palatino Linotype"/>
        </w:rPr>
        <w:t xml:space="preserve">, </w:t>
      </w:r>
      <w:r w:rsidR="006C52D7" w:rsidRPr="001A44F8">
        <w:rPr>
          <w:rFonts w:ascii="Palatino Linotype" w:hAnsi="Palatino Linotype"/>
        </w:rPr>
        <w:t xml:space="preserve">promovido </w:t>
      </w:r>
      <w:r w:rsidR="005C250B" w:rsidRPr="001A44F8">
        <w:rPr>
          <w:rFonts w:ascii="Palatino Linotype" w:hAnsi="Palatino Linotype"/>
          <w:color w:val="000000" w:themeColor="text1"/>
        </w:rPr>
        <w:t>por</w:t>
      </w:r>
      <w:r w:rsidR="008D625B" w:rsidRPr="001A44F8">
        <w:rPr>
          <w:rFonts w:ascii="Palatino Linotype" w:hAnsi="Palatino Linotype"/>
          <w:color w:val="000000" w:themeColor="text1"/>
        </w:rPr>
        <w:t xml:space="preserve"> una persona de manera anónima</w:t>
      </w:r>
      <w:r w:rsidR="005C250B" w:rsidRPr="001A44F8">
        <w:rPr>
          <w:rFonts w:ascii="Palatino Linotype" w:hAnsi="Palatino Linotype"/>
          <w:color w:val="000000" w:themeColor="text1"/>
        </w:rPr>
        <w:t>,</w:t>
      </w:r>
      <w:r w:rsidR="005C250B" w:rsidRPr="001A44F8">
        <w:rPr>
          <w:rFonts w:ascii="Palatino Linotype" w:hAnsi="Palatino Linotype" w:cs="Arial"/>
          <w:b/>
          <w:color w:val="000000" w:themeColor="text1"/>
          <w:lang w:val="es-ES"/>
        </w:rPr>
        <w:t xml:space="preserve"> </w:t>
      </w:r>
      <w:r w:rsidR="007E09B0" w:rsidRPr="001A44F8">
        <w:rPr>
          <w:rFonts w:ascii="Palatino Linotype" w:hAnsi="Palatino Linotype" w:cs="Arial"/>
          <w:color w:val="000000" w:themeColor="text1"/>
          <w:lang w:val="es-ES"/>
        </w:rPr>
        <w:t xml:space="preserve">a </w:t>
      </w:r>
      <w:r w:rsidR="007E09B0" w:rsidRPr="001A44F8">
        <w:rPr>
          <w:rFonts w:ascii="Palatino Linotype" w:hAnsi="Palatino Linotype"/>
          <w:color w:val="000000" w:themeColor="text1"/>
          <w:lang w:val="es-ES"/>
        </w:rPr>
        <w:t>quien</w:t>
      </w:r>
      <w:r w:rsidR="005C250B" w:rsidRPr="001A44F8">
        <w:rPr>
          <w:rFonts w:ascii="Palatino Linotype" w:hAnsi="Palatino Linotype" w:cs="Arial"/>
          <w:b/>
          <w:color w:val="000000" w:themeColor="text1"/>
          <w:lang w:val="es-ES"/>
        </w:rPr>
        <w:t xml:space="preserve"> </w:t>
      </w:r>
      <w:r w:rsidR="005C250B" w:rsidRPr="001A44F8">
        <w:rPr>
          <w:rFonts w:ascii="Palatino Linotype" w:hAnsi="Palatino Linotype"/>
          <w:color w:val="000000" w:themeColor="text1"/>
        </w:rPr>
        <w:t>en lo sucesivo se</w:t>
      </w:r>
      <w:r w:rsidR="007E09B0" w:rsidRPr="001A44F8">
        <w:rPr>
          <w:rFonts w:ascii="Palatino Linotype" w:hAnsi="Palatino Linotype"/>
          <w:color w:val="000000" w:themeColor="text1"/>
        </w:rPr>
        <w:t xml:space="preserve"> le</w:t>
      </w:r>
      <w:r w:rsidR="005C250B" w:rsidRPr="001A44F8">
        <w:rPr>
          <w:rFonts w:ascii="Palatino Linotype" w:hAnsi="Palatino Linotype"/>
          <w:color w:val="000000" w:themeColor="text1"/>
        </w:rPr>
        <w:t xml:space="preserve"> denominará </w:t>
      </w:r>
      <w:r w:rsidR="00646DD9" w:rsidRPr="001A44F8">
        <w:rPr>
          <w:rFonts w:ascii="Palatino Linotype" w:hAnsi="Palatino Linotype" w:cs="Arial"/>
          <w:b/>
          <w:color w:val="000000" w:themeColor="text1"/>
          <w:lang w:val="es-ES"/>
        </w:rPr>
        <w:t>EL</w:t>
      </w:r>
      <w:r w:rsidR="005C250B" w:rsidRPr="001A44F8">
        <w:rPr>
          <w:rFonts w:ascii="Palatino Linotype" w:hAnsi="Palatino Linotype" w:cs="Arial"/>
          <w:b/>
          <w:color w:val="000000" w:themeColor="text1"/>
          <w:lang w:val="es-ES"/>
        </w:rPr>
        <w:t xml:space="preserve"> RECURRENTE</w:t>
      </w:r>
      <w:r w:rsidR="005C250B" w:rsidRPr="001A44F8">
        <w:rPr>
          <w:rFonts w:ascii="Palatino Linotype" w:hAnsi="Palatino Linotype"/>
          <w:color w:val="000000" w:themeColor="text1"/>
        </w:rPr>
        <w:t>,</w:t>
      </w:r>
      <w:r w:rsidRPr="001A44F8">
        <w:rPr>
          <w:rFonts w:ascii="Palatino Linotype" w:hAnsi="Palatino Linotype"/>
        </w:rPr>
        <w:t xml:space="preserve"> </w:t>
      </w:r>
      <w:r w:rsidR="00E24730" w:rsidRPr="001A44F8">
        <w:rPr>
          <w:rFonts w:ascii="Palatino Linotype" w:hAnsi="Palatino Linotype"/>
        </w:rPr>
        <w:t xml:space="preserve">en contra de </w:t>
      </w:r>
      <w:r w:rsidR="00DD7C89" w:rsidRPr="001A44F8">
        <w:rPr>
          <w:rFonts w:ascii="Palatino Linotype" w:hAnsi="Palatino Linotype" w:cs="Arial"/>
          <w:color w:val="000000" w:themeColor="text1"/>
          <w:lang w:val="es-ES"/>
        </w:rPr>
        <w:t>la</w:t>
      </w:r>
      <w:r w:rsidR="00E24730" w:rsidRPr="001A44F8">
        <w:rPr>
          <w:rFonts w:ascii="Palatino Linotype" w:hAnsi="Palatino Linotype" w:cs="Arial"/>
          <w:color w:val="000000" w:themeColor="text1"/>
          <w:lang w:val="es-ES"/>
        </w:rPr>
        <w:t xml:space="preserve"> respuesta</w:t>
      </w:r>
      <w:r w:rsidR="00F74502" w:rsidRPr="001A44F8">
        <w:rPr>
          <w:rFonts w:ascii="Palatino Linotype" w:hAnsi="Palatino Linotype" w:cs="Arial"/>
          <w:color w:val="000000" w:themeColor="text1"/>
          <w:lang w:val="es-ES"/>
        </w:rPr>
        <w:t xml:space="preserve"> d</w:t>
      </w:r>
      <w:r w:rsidR="000C0B7F" w:rsidRPr="001A44F8">
        <w:rPr>
          <w:rFonts w:ascii="Palatino Linotype" w:hAnsi="Palatino Linotype" w:cs="Arial"/>
          <w:color w:val="000000" w:themeColor="text1"/>
          <w:lang w:val="es-ES"/>
        </w:rPr>
        <w:t>e</w:t>
      </w:r>
      <w:r w:rsidR="005C250B" w:rsidRPr="001A44F8">
        <w:rPr>
          <w:rFonts w:ascii="Palatino Linotype" w:hAnsi="Palatino Linotype" w:cs="Arial"/>
          <w:color w:val="000000" w:themeColor="text1"/>
          <w:lang w:val="es-ES"/>
        </w:rPr>
        <w:t xml:space="preserve">l </w:t>
      </w:r>
      <w:r w:rsidR="00371DEB" w:rsidRPr="001A44F8">
        <w:rPr>
          <w:rFonts w:ascii="Palatino Linotype" w:hAnsi="Palatino Linotype" w:cs="Arial"/>
          <w:b/>
        </w:rPr>
        <w:t xml:space="preserve">Ayuntamiento de </w:t>
      </w:r>
      <w:r w:rsidR="00E10135" w:rsidRPr="001A44F8">
        <w:rPr>
          <w:rFonts w:ascii="Palatino Linotype" w:hAnsi="Palatino Linotype"/>
          <w:b/>
          <w:sz w:val="22"/>
          <w:szCs w:val="22"/>
          <w:lang w:val="es-ES_tradnl"/>
        </w:rPr>
        <w:t>Chimalhuacán</w:t>
      </w:r>
      <w:r w:rsidRPr="001A44F8">
        <w:rPr>
          <w:rFonts w:ascii="Palatino Linotype" w:hAnsi="Palatino Linotype"/>
          <w:b/>
        </w:rPr>
        <w:t xml:space="preserve">, </w:t>
      </w:r>
      <w:r w:rsidR="00A66569" w:rsidRPr="001A44F8">
        <w:rPr>
          <w:rFonts w:ascii="Palatino Linotype" w:hAnsi="Palatino Linotype"/>
          <w:lang w:val="es-419"/>
        </w:rPr>
        <w:t xml:space="preserve">que en </w:t>
      </w:r>
      <w:r w:rsidRPr="001A44F8">
        <w:rPr>
          <w:rFonts w:ascii="Palatino Linotype" w:hAnsi="Palatino Linotype"/>
        </w:rPr>
        <w:t xml:space="preserve">lo sucesivo </w:t>
      </w:r>
      <w:r w:rsidR="009E2E2C" w:rsidRPr="001A44F8">
        <w:rPr>
          <w:rFonts w:ascii="Palatino Linotype" w:hAnsi="Palatino Linotype"/>
        </w:rPr>
        <w:t xml:space="preserve">se denominará </w:t>
      </w:r>
      <w:r w:rsidRPr="001A44F8">
        <w:rPr>
          <w:rFonts w:ascii="Palatino Linotype" w:hAnsi="Palatino Linotype"/>
          <w:b/>
        </w:rPr>
        <w:t>EL SUJETO OBLIGADO</w:t>
      </w:r>
      <w:r w:rsidRPr="001A44F8">
        <w:rPr>
          <w:rFonts w:ascii="Palatino Linotype" w:hAnsi="Palatino Linotype"/>
        </w:rPr>
        <w:t xml:space="preserve">, se procede a dictar la presente resolución con base en lo siguiente: </w:t>
      </w:r>
    </w:p>
    <w:p w14:paraId="48CEFEB5" w14:textId="77777777" w:rsidR="00457BB8" w:rsidRPr="001A44F8" w:rsidRDefault="00457BB8" w:rsidP="0066637D">
      <w:pPr>
        <w:jc w:val="center"/>
        <w:rPr>
          <w:rFonts w:ascii="Palatino Linotype" w:hAnsi="Palatino Linotype"/>
        </w:rPr>
      </w:pPr>
    </w:p>
    <w:p w14:paraId="480E521A" w14:textId="1C45FB4A" w:rsidR="00457BB8" w:rsidRPr="001A44F8" w:rsidRDefault="003103D9" w:rsidP="0066637D">
      <w:pPr>
        <w:jc w:val="center"/>
        <w:rPr>
          <w:rFonts w:ascii="Palatino Linotype" w:hAnsi="Palatino Linotype"/>
          <w:b/>
          <w:bCs/>
          <w:spacing w:val="40"/>
          <w:sz w:val="28"/>
        </w:rPr>
      </w:pPr>
      <w:r w:rsidRPr="001A44F8">
        <w:rPr>
          <w:rFonts w:ascii="Palatino Linotype" w:hAnsi="Palatino Linotype"/>
          <w:b/>
          <w:bCs/>
          <w:spacing w:val="40"/>
          <w:sz w:val="28"/>
        </w:rPr>
        <w:t>ANTECEDENTES</w:t>
      </w:r>
    </w:p>
    <w:p w14:paraId="68707BF2" w14:textId="77777777" w:rsidR="00457BB8" w:rsidRPr="001A44F8" w:rsidRDefault="00457BB8" w:rsidP="0066637D">
      <w:pPr>
        <w:jc w:val="center"/>
        <w:rPr>
          <w:rFonts w:ascii="Palatino Linotype" w:hAnsi="Palatino Linotype"/>
          <w:b/>
          <w:bCs/>
          <w:spacing w:val="40"/>
        </w:rPr>
      </w:pPr>
    </w:p>
    <w:p w14:paraId="27A028CA" w14:textId="38A75BD8" w:rsidR="0046481A" w:rsidRPr="001A44F8" w:rsidRDefault="00457BB8" w:rsidP="0066637D">
      <w:pPr>
        <w:spacing w:line="360" w:lineRule="auto"/>
        <w:jc w:val="both"/>
        <w:rPr>
          <w:rFonts w:ascii="Palatino Linotype" w:hAnsi="Palatino Linotype"/>
          <w:b/>
          <w:sz w:val="26"/>
          <w:szCs w:val="26"/>
        </w:rPr>
      </w:pPr>
      <w:r w:rsidRPr="001A44F8">
        <w:rPr>
          <w:rFonts w:ascii="Palatino Linotype" w:hAnsi="Palatino Linotype"/>
          <w:b/>
          <w:sz w:val="26"/>
          <w:szCs w:val="26"/>
        </w:rPr>
        <w:t xml:space="preserve">I. </w:t>
      </w:r>
      <w:r w:rsidR="00747069" w:rsidRPr="001A44F8">
        <w:rPr>
          <w:rFonts w:ascii="Palatino Linotype" w:hAnsi="Palatino Linotype"/>
          <w:b/>
          <w:sz w:val="26"/>
          <w:szCs w:val="26"/>
        </w:rPr>
        <w:t>De la Solicitud de Información</w:t>
      </w:r>
      <w:r w:rsidR="00E547B6" w:rsidRPr="001A44F8">
        <w:rPr>
          <w:rFonts w:ascii="Palatino Linotype" w:hAnsi="Palatino Linotype"/>
          <w:b/>
          <w:sz w:val="26"/>
          <w:szCs w:val="26"/>
        </w:rPr>
        <w:t>.</w:t>
      </w:r>
    </w:p>
    <w:p w14:paraId="4EA39801" w14:textId="17BF01E6" w:rsidR="00F67B0E" w:rsidRPr="001A44F8" w:rsidRDefault="00290EA9" w:rsidP="00D73171">
      <w:pPr>
        <w:spacing w:line="360" w:lineRule="auto"/>
        <w:jc w:val="both"/>
        <w:rPr>
          <w:rFonts w:ascii="Palatino Linotype" w:hAnsi="Palatino Linotype" w:cs="Arial"/>
          <w:b/>
          <w:bCs/>
          <w:lang w:val="es-ES"/>
        </w:rPr>
      </w:pPr>
      <w:r w:rsidRPr="001A44F8">
        <w:rPr>
          <w:rFonts w:ascii="Palatino Linotype" w:hAnsi="Palatino Linotype" w:cs="Arial"/>
        </w:rPr>
        <w:t>El</w:t>
      </w:r>
      <w:r w:rsidR="00D73171" w:rsidRPr="001A44F8">
        <w:rPr>
          <w:rFonts w:ascii="Palatino Linotype" w:hAnsi="Palatino Linotype" w:cs="Arial"/>
        </w:rPr>
        <w:t xml:space="preserve"> </w:t>
      </w:r>
      <w:r w:rsidR="00E10135" w:rsidRPr="001A44F8">
        <w:rPr>
          <w:rFonts w:ascii="Palatino Linotype" w:hAnsi="Palatino Linotype" w:cs="Arial"/>
          <w:b/>
        </w:rPr>
        <w:t>quince</w:t>
      </w:r>
      <w:r w:rsidR="002D18A7" w:rsidRPr="001A44F8">
        <w:rPr>
          <w:rFonts w:ascii="Palatino Linotype" w:hAnsi="Palatino Linotype" w:cs="Arial"/>
          <w:b/>
        </w:rPr>
        <w:t xml:space="preserve"> </w:t>
      </w:r>
      <w:r w:rsidR="00D73171" w:rsidRPr="001A44F8">
        <w:rPr>
          <w:rFonts w:ascii="Palatino Linotype" w:hAnsi="Palatino Linotype" w:cs="Arial"/>
          <w:b/>
        </w:rPr>
        <w:t xml:space="preserve">de </w:t>
      </w:r>
      <w:r w:rsidR="00E10135" w:rsidRPr="001A44F8">
        <w:rPr>
          <w:rFonts w:ascii="Palatino Linotype" w:hAnsi="Palatino Linotype" w:cs="Arial"/>
          <w:b/>
        </w:rPr>
        <w:t>agosto</w:t>
      </w:r>
      <w:r w:rsidR="00D73171" w:rsidRPr="001A44F8">
        <w:rPr>
          <w:rFonts w:ascii="Palatino Linotype" w:hAnsi="Palatino Linotype" w:cs="Arial"/>
          <w:b/>
        </w:rPr>
        <w:t xml:space="preserve"> de dos mil veintidós</w:t>
      </w:r>
      <w:r w:rsidR="00D73171" w:rsidRPr="001A44F8">
        <w:rPr>
          <w:rFonts w:ascii="Palatino Linotype" w:hAnsi="Palatino Linotype" w:cs="Arial"/>
        </w:rPr>
        <w:t xml:space="preserve">, </w:t>
      </w:r>
      <w:r w:rsidR="00646DD9" w:rsidRPr="001A44F8">
        <w:rPr>
          <w:rFonts w:ascii="Palatino Linotype" w:hAnsi="Palatino Linotype" w:cs="Arial"/>
          <w:b/>
        </w:rPr>
        <w:t>EL</w:t>
      </w:r>
      <w:r w:rsidR="00D73171" w:rsidRPr="001A44F8">
        <w:rPr>
          <w:rFonts w:ascii="Palatino Linotype" w:hAnsi="Palatino Linotype" w:cs="Arial"/>
          <w:b/>
        </w:rPr>
        <w:t xml:space="preserve"> RECURRENTE</w:t>
      </w:r>
      <w:r w:rsidR="0098012A" w:rsidRPr="001A44F8">
        <w:rPr>
          <w:rFonts w:ascii="Palatino Linotype" w:hAnsi="Palatino Linotype" w:cs="Arial"/>
        </w:rPr>
        <w:t xml:space="preserve"> presentó </w:t>
      </w:r>
      <w:r w:rsidR="002065F6" w:rsidRPr="001A44F8">
        <w:rPr>
          <w:rFonts w:ascii="Palatino Linotype" w:eastAsia="Palatino Linotype" w:hAnsi="Palatino Linotype" w:cs="Palatino Linotype"/>
        </w:rPr>
        <w:t xml:space="preserve">a través del </w:t>
      </w:r>
      <w:r w:rsidR="0098012A" w:rsidRPr="001A44F8">
        <w:rPr>
          <w:rFonts w:ascii="Palatino Linotype" w:eastAsia="Palatino Linotype" w:hAnsi="Palatino Linotype" w:cs="Palatino Linotype"/>
        </w:rPr>
        <w:t>Sistema de Acceso a la Información Mexiquense</w:t>
      </w:r>
      <w:r w:rsidR="00D73171" w:rsidRPr="001A44F8">
        <w:rPr>
          <w:rFonts w:ascii="Palatino Linotype" w:hAnsi="Palatino Linotype" w:cs="Arial"/>
        </w:rPr>
        <w:t xml:space="preserve">, en lo subsecuente </w:t>
      </w:r>
      <w:r w:rsidR="00D73171" w:rsidRPr="001A44F8">
        <w:rPr>
          <w:rFonts w:ascii="Palatino Linotype" w:hAnsi="Palatino Linotype" w:cs="Arial"/>
          <w:b/>
        </w:rPr>
        <w:t>EL SAIMEX</w:t>
      </w:r>
      <w:r w:rsidR="00D73171" w:rsidRPr="001A44F8">
        <w:rPr>
          <w:rFonts w:ascii="Palatino Linotype" w:hAnsi="Palatino Linotype" w:cs="Arial"/>
        </w:rPr>
        <w:t xml:space="preserve"> ante </w:t>
      </w:r>
      <w:r w:rsidR="00D73171" w:rsidRPr="001A44F8">
        <w:rPr>
          <w:rFonts w:ascii="Palatino Linotype" w:hAnsi="Palatino Linotype" w:cs="Arial"/>
          <w:b/>
        </w:rPr>
        <w:t>EL SUJETO OBLIGADO</w:t>
      </w:r>
      <w:r w:rsidR="00D73171" w:rsidRPr="001A44F8">
        <w:rPr>
          <w:rFonts w:ascii="Palatino Linotype" w:hAnsi="Palatino Linotype" w:cs="Arial"/>
        </w:rPr>
        <w:t>, la solicitud de acceso a la Información Pública, a la que se le</w:t>
      </w:r>
      <w:r w:rsidR="00181639" w:rsidRPr="001A44F8">
        <w:rPr>
          <w:rFonts w:ascii="Palatino Linotype" w:hAnsi="Palatino Linotype" w:cs="Arial"/>
        </w:rPr>
        <w:t xml:space="preserve"> asignó el número de expediente</w:t>
      </w:r>
      <w:r w:rsidR="00181639" w:rsidRPr="001A44F8">
        <w:rPr>
          <w:rFonts w:ascii="Palatino Linotype" w:hAnsi="Palatino Linotype" w:cs="Arial"/>
          <w:b/>
        </w:rPr>
        <w:t xml:space="preserve"> </w:t>
      </w:r>
      <w:r w:rsidR="00E10135" w:rsidRPr="001A44F8">
        <w:rPr>
          <w:rFonts w:ascii="Palatino Linotype" w:hAnsi="Palatino Linotype" w:cs="Arial"/>
          <w:b/>
        </w:rPr>
        <w:t>00490/CHIMALHU/IP/2022</w:t>
      </w:r>
      <w:r w:rsidR="00D73171" w:rsidRPr="001A44F8">
        <w:rPr>
          <w:rFonts w:ascii="Palatino Linotype" w:hAnsi="Palatino Linotype" w:cs="Arial"/>
        </w:rPr>
        <w:t>, mediante la cual solicitó:</w:t>
      </w:r>
    </w:p>
    <w:p w14:paraId="389904F8" w14:textId="77777777" w:rsidR="00D73171" w:rsidRPr="001A44F8" w:rsidRDefault="00D73171" w:rsidP="00D73171">
      <w:pPr>
        <w:spacing w:line="360" w:lineRule="auto"/>
        <w:jc w:val="both"/>
        <w:rPr>
          <w:rFonts w:ascii="Palatino Linotype" w:hAnsi="Palatino Linotype" w:cs="Arial"/>
          <w:b/>
          <w:bCs/>
          <w:lang w:val="es-ES"/>
        </w:rPr>
      </w:pPr>
    </w:p>
    <w:p w14:paraId="431B0453" w14:textId="6DBBCFCF" w:rsidR="00FC0C87" w:rsidRPr="001A44F8" w:rsidRDefault="00457BB8" w:rsidP="002065F6">
      <w:pPr>
        <w:tabs>
          <w:tab w:val="left" w:pos="851"/>
        </w:tabs>
        <w:ind w:left="851" w:right="901"/>
        <w:jc w:val="both"/>
        <w:rPr>
          <w:rFonts w:ascii="Palatino Linotype" w:hAnsi="Palatino Linotype" w:cs="Arial"/>
          <w:color w:val="000000" w:themeColor="text1"/>
          <w:sz w:val="22"/>
          <w:szCs w:val="22"/>
        </w:rPr>
      </w:pPr>
      <w:r w:rsidRPr="001A44F8">
        <w:rPr>
          <w:rFonts w:ascii="Palatino Linotype" w:hAnsi="Palatino Linotype" w:cs="Arial"/>
          <w:i/>
          <w:sz w:val="22"/>
          <w:szCs w:val="22"/>
        </w:rPr>
        <w:t>“</w:t>
      </w:r>
      <w:proofErr w:type="gramStart"/>
      <w:r w:rsidR="00E10135" w:rsidRPr="001A44F8">
        <w:rPr>
          <w:rFonts w:ascii="Palatino Linotype" w:hAnsi="Palatino Linotype" w:cs="Arial"/>
          <w:i/>
          <w:sz w:val="22"/>
          <w:szCs w:val="22"/>
        </w:rPr>
        <w:t>Cuánto dinero gastaron</w:t>
      </w:r>
      <w:proofErr w:type="gramEnd"/>
      <w:r w:rsidR="00E10135" w:rsidRPr="001A44F8">
        <w:rPr>
          <w:rFonts w:ascii="Palatino Linotype" w:hAnsi="Palatino Linotype" w:cs="Arial"/>
          <w:i/>
          <w:sz w:val="22"/>
          <w:szCs w:val="22"/>
        </w:rPr>
        <w:t xml:space="preserve"> en la publicidad para dar a conocer la demolición del Mercado Ignacio Zaragoza y cuál es el fundamento legal para difundir esa información.</w:t>
      </w:r>
      <w:r w:rsidR="00C9398D" w:rsidRPr="001A44F8">
        <w:rPr>
          <w:rFonts w:ascii="Palatino Linotype" w:hAnsi="Palatino Linotype" w:cs="Arial"/>
          <w:i/>
          <w:color w:val="000000" w:themeColor="text1"/>
          <w:sz w:val="22"/>
          <w:szCs w:val="22"/>
        </w:rPr>
        <w:t>”</w:t>
      </w:r>
      <w:r w:rsidR="002D18A7" w:rsidRPr="001A44F8">
        <w:rPr>
          <w:rFonts w:ascii="Palatino Linotype" w:hAnsi="Palatino Linotype" w:cs="Arial"/>
          <w:i/>
          <w:color w:val="000000" w:themeColor="text1"/>
          <w:sz w:val="22"/>
          <w:szCs w:val="22"/>
        </w:rPr>
        <w:t xml:space="preserve"> </w:t>
      </w:r>
      <w:r w:rsidR="002D18A7" w:rsidRPr="001A44F8">
        <w:rPr>
          <w:rFonts w:ascii="Palatino Linotype" w:hAnsi="Palatino Linotype" w:cs="Arial"/>
          <w:color w:val="000000" w:themeColor="text1"/>
          <w:sz w:val="22"/>
          <w:szCs w:val="22"/>
        </w:rPr>
        <w:t>(sic).</w:t>
      </w:r>
    </w:p>
    <w:p w14:paraId="2F7EFCD2" w14:textId="77777777" w:rsidR="007172B4" w:rsidRPr="001A44F8" w:rsidRDefault="007172B4" w:rsidP="0066637D">
      <w:pPr>
        <w:spacing w:line="360" w:lineRule="auto"/>
        <w:jc w:val="both"/>
        <w:rPr>
          <w:rFonts w:ascii="Palatino Linotype" w:hAnsi="Palatino Linotype" w:cs="Arial"/>
          <w:color w:val="000000" w:themeColor="text1"/>
        </w:rPr>
      </w:pPr>
    </w:p>
    <w:p w14:paraId="7BB9FF79" w14:textId="6A7657EC" w:rsidR="003A7460" w:rsidRPr="001A44F8" w:rsidRDefault="002E3C2C" w:rsidP="003A7460">
      <w:pPr>
        <w:spacing w:line="360" w:lineRule="auto"/>
        <w:jc w:val="both"/>
        <w:rPr>
          <w:rFonts w:ascii="Palatino Linotype" w:eastAsia="Calibri" w:hAnsi="Palatino Linotype" w:cs="Arial"/>
          <w:b/>
          <w:bCs/>
          <w:sz w:val="26"/>
          <w:szCs w:val="26"/>
          <w:lang w:val="es-ES" w:eastAsia="en-US"/>
        </w:rPr>
      </w:pPr>
      <w:r w:rsidRPr="001A44F8">
        <w:rPr>
          <w:rFonts w:ascii="Palatino Linotype" w:eastAsia="Calibri" w:hAnsi="Palatino Linotype" w:cs="Arial"/>
          <w:b/>
          <w:bCs/>
          <w:sz w:val="26"/>
          <w:szCs w:val="26"/>
          <w:lang w:val="es-ES" w:eastAsia="en-US"/>
        </w:rPr>
        <w:t>II</w:t>
      </w:r>
      <w:r w:rsidR="003A7460" w:rsidRPr="001A44F8">
        <w:rPr>
          <w:rFonts w:ascii="Palatino Linotype" w:eastAsia="Calibri" w:hAnsi="Palatino Linotype" w:cs="Arial"/>
          <w:b/>
          <w:bCs/>
          <w:sz w:val="26"/>
          <w:szCs w:val="26"/>
          <w:lang w:val="es-ES" w:eastAsia="en-US"/>
        </w:rPr>
        <w:t>. Turno de la solicitud de información.</w:t>
      </w:r>
    </w:p>
    <w:p w14:paraId="298AB521" w14:textId="39276B56" w:rsidR="003A7460" w:rsidRPr="001A44F8" w:rsidRDefault="003A7460" w:rsidP="003A7460">
      <w:pPr>
        <w:spacing w:line="360" w:lineRule="auto"/>
        <w:jc w:val="both"/>
        <w:rPr>
          <w:rFonts w:ascii="Palatino Linotype" w:eastAsia="Calibri" w:hAnsi="Palatino Linotype" w:cs="Arial"/>
          <w:bCs/>
          <w:lang w:val="es-ES" w:eastAsia="en-US"/>
        </w:rPr>
      </w:pPr>
      <w:r w:rsidRPr="001A44F8">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E10135" w:rsidRPr="001A44F8">
        <w:rPr>
          <w:rFonts w:ascii="Palatino Linotype" w:eastAsia="Calibri" w:hAnsi="Palatino Linotype" w:cs="Arial"/>
          <w:b/>
          <w:bCs/>
          <w:lang w:val="es-ES" w:eastAsia="en-US"/>
        </w:rPr>
        <w:t>dieciséis</w:t>
      </w:r>
      <w:r w:rsidRPr="001A44F8">
        <w:rPr>
          <w:rFonts w:ascii="Palatino Linotype" w:eastAsia="Calibri" w:hAnsi="Palatino Linotype" w:cs="Arial"/>
          <w:b/>
          <w:bCs/>
          <w:lang w:val="es-ES" w:eastAsia="en-US"/>
        </w:rPr>
        <w:t xml:space="preserve"> de </w:t>
      </w:r>
      <w:r w:rsidR="006934AD" w:rsidRPr="001A44F8">
        <w:rPr>
          <w:rFonts w:ascii="Palatino Linotype" w:eastAsia="Calibri" w:hAnsi="Palatino Linotype" w:cs="Arial"/>
          <w:b/>
          <w:bCs/>
          <w:lang w:val="es-ES" w:eastAsia="en-US"/>
        </w:rPr>
        <w:t>agosto</w:t>
      </w:r>
      <w:r w:rsidRPr="001A44F8">
        <w:rPr>
          <w:rFonts w:ascii="Palatino Linotype" w:eastAsia="Calibri" w:hAnsi="Palatino Linotype" w:cs="Arial"/>
          <w:b/>
          <w:bCs/>
          <w:lang w:val="es-ES" w:eastAsia="en-US"/>
        </w:rPr>
        <w:t xml:space="preserve"> de dos mil veintidós</w:t>
      </w:r>
      <w:r w:rsidRPr="001A44F8">
        <w:rPr>
          <w:rFonts w:ascii="Palatino Linotype" w:eastAsia="Calibri" w:hAnsi="Palatino Linotype" w:cs="Arial"/>
          <w:bCs/>
          <w:lang w:val="es-ES" w:eastAsia="en-US"/>
        </w:rPr>
        <w:t xml:space="preserve">, el Titular de la Unidad de Transparencia del </w:t>
      </w:r>
      <w:r w:rsidR="002E3C2C" w:rsidRPr="001A44F8">
        <w:rPr>
          <w:rFonts w:ascii="Palatino Linotype" w:eastAsia="Calibri" w:hAnsi="Palatino Linotype" w:cs="Arial"/>
          <w:bCs/>
          <w:lang w:val="es-ES" w:eastAsia="en-US"/>
        </w:rPr>
        <w:t>Sujeto Obligado</w:t>
      </w:r>
      <w:r w:rsidRPr="001A44F8">
        <w:rPr>
          <w:rFonts w:ascii="Palatino Linotype" w:eastAsia="Calibri" w:hAnsi="Palatino Linotype" w:cs="Arial"/>
          <w:bCs/>
          <w:lang w:val="es-ES" w:eastAsia="en-US"/>
        </w:rPr>
        <w:t xml:space="preserve">, turnó el </w:t>
      </w:r>
      <w:r w:rsidRPr="001A44F8">
        <w:rPr>
          <w:rFonts w:ascii="Palatino Linotype" w:eastAsia="Calibri" w:hAnsi="Palatino Linotype" w:cs="Arial"/>
          <w:bCs/>
          <w:lang w:val="es-ES" w:eastAsia="en-US"/>
        </w:rPr>
        <w:lastRenderedPageBreak/>
        <w:t>requerimiento de información a</w:t>
      </w:r>
      <w:r w:rsidR="002E3C2C" w:rsidRPr="001A44F8">
        <w:rPr>
          <w:rFonts w:ascii="Palatino Linotype" w:eastAsia="Calibri" w:hAnsi="Palatino Linotype" w:cs="Arial"/>
          <w:bCs/>
          <w:lang w:val="es-ES" w:eastAsia="en-US"/>
        </w:rPr>
        <w:t xml:space="preserve"> </w:t>
      </w:r>
      <w:r w:rsidRPr="001A44F8">
        <w:rPr>
          <w:rFonts w:ascii="Palatino Linotype" w:eastAsia="Calibri" w:hAnsi="Palatino Linotype" w:cs="Arial"/>
          <w:bCs/>
          <w:lang w:val="es-ES" w:eastAsia="en-US"/>
        </w:rPr>
        <w:t>l</w:t>
      </w:r>
      <w:r w:rsidR="002E3C2C" w:rsidRPr="001A44F8">
        <w:rPr>
          <w:rFonts w:ascii="Palatino Linotype" w:eastAsia="Calibri" w:hAnsi="Palatino Linotype" w:cs="Arial"/>
          <w:bCs/>
          <w:lang w:val="es-ES" w:eastAsia="en-US"/>
        </w:rPr>
        <w:t>os</w:t>
      </w:r>
      <w:r w:rsidRPr="001A44F8">
        <w:rPr>
          <w:rFonts w:ascii="Palatino Linotype" w:eastAsia="Calibri" w:hAnsi="Palatino Linotype" w:cs="Arial"/>
          <w:bCs/>
          <w:lang w:val="es-ES" w:eastAsia="en-US"/>
        </w:rPr>
        <w:t xml:space="preserve"> servidor</w:t>
      </w:r>
      <w:r w:rsidR="002E3C2C" w:rsidRPr="001A44F8">
        <w:rPr>
          <w:rFonts w:ascii="Palatino Linotype" w:eastAsia="Calibri" w:hAnsi="Palatino Linotype" w:cs="Arial"/>
          <w:bCs/>
          <w:lang w:val="es-ES" w:eastAsia="en-US"/>
        </w:rPr>
        <w:t>es</w:t>
      </w:r>
      <w:r w:rsidRPr="001A44F8">
        <w:rPr>
          <w:rFonts w:ascii="Palatino Linotype" w:eastAsia="Calibri" w:hAnsi="Palatino Linotype" w:cs="Arial"/>
          <w:bCs/>
          <w:lang w:val="es-ES" w:eastAsia="en-US"/>
        </w:rPr>
        <w:t xml:space="preserve"> público</w:t>
      </w:r>
      <w:r w:rsidR="002E3C2C" w:rsidRPr="001A44F8">
        <w:rPr>
          <w:rFonts w:ascii="Palatino Linotype" w:eastAsia="Calibri" w:hAnsi="Palatino Linotype" w:cs="Arial"/>
          <w:bCs/>
          <w:lang w:val="es-ES" w:eastAsia="en-US"/>
        </w:rPr>
        <w:t>s</w:t>
      </w:r>
      <w:r w:rsidRPr="001A44F8">
        <w:rPr>
          <w:rFonts w:ascii="Palatino Linotype" w:eastAsia="Calibri" w:hAnsi="Palatino Linotype" w:cs="Arial"/>
          <w:bCs/>
          <w:lang w:val="es-ES" w:eastAsia="en-US"/>
        </w:rPr>
        <w:t xml:space="preserve"> habilitado que estimó pertinente</w:t>
      </w:r>
      <w:r w:rsidR="00216696" w:rsidRPr="001A44F8">
        <w:rPr>
          <w:rFonts w:ascii="Palatino Linotype" w:eastAsia="Calibri" w:hAnsi="Palatino Linotype" w:cs="Arial"/>
          <w:bCs/>
          <w:lang w:val="es-ES" w:eastAsia="en-US"/>
        </w:rPr>
        <w:t>s</w:t>
      </w:r>
      <w:r w:rsidRPr="001A44F8">
        <w:rPr>
          <w:rFonts w:ascii="Palatino Linotype" w:eastAsia="Calibri" w:hAnsi="Palatino Linotype" w:cs="Arial"/>
          <w:bCs/>
          <w:lang w:val="es-ES" w:eastAsia="en-US"/>
        </w:rPr>
        <w:t>, a fin de colmar la solicitud de acceso a la información; tal y como, se aprecia en la siguiente imagen:</w:t>
      </w:r>
    </w:p>
    <w:p w14:paraId="63D44B8C" w14:textId="77777777" w:rsidR="003A7460" w:rsidRPr="001A44F8" w:rsidRDefault="003A7460" w:rsidP="007172B4">
      <w:pPr>
        <w:ind w:left="851" w:right="899"/>
        <w:jc w:val="both"/>
        <w:rPr>
          <w:rFonts w:ascii="Palatino Linotype" w:hAnsi="Palatino Linotype" w:cs="Arial"/>
          <w:color w:val="000000" w:themeColor="text1"/>
        </w:rPr>
      </w:pPr>
    </w:p>
    <w:p w14:paraId="6263163F" w14:textId="74C9C410" w:rsidR="003A7460" w:rsidRPr="001A44F8" w:rsidRDefault="00E10135" w:rsidP="003A7460">
      <w:pPr>
        <w:spacing w:line="360" w:lineRule="auto"/>
        <w:jc w:val="center"/>
        <w:rPr>
          <w:rFonts w:ascii="Palatino Linotype" w:hAnsi="Palatino Linotype" w:cs="Arial"/>
          <w:color w:val="000000" w:themeColor="text1"/>
        </w:rPr>
      </w:pPr>
      <w:r w:rsidRPr="001A44F8">
        <w:rPr>
          <w:noProof/>
          <w:lang w:eastAsia="es-MX"/>
        </w:rPr>
        <w:drawing>
          <wp:inline distT="0" distB="0" distL="0" distR="0" wp14:anchorId="7B738388" wp14:editId="2912063A">
            <wp:extent cx="5791835" cy="1009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09650"/>
                    </a:xfrm>
                    <a:prstGeom prst="rect">
                      <a:avLst/>
                    </a:prstGeom>
                  </pic:spPr>
                </pic:pic>
              </a:graphicData>
            </a:graphic>
          </wp:inline>
        </w:drawing>
      </w:r>
    </w:p>
    <w:p w14:paraId="2A394849" w14:textId="77777777" w:rsidR="003A7460" w:rsidRPr="001A44F8" w:rsidRDefault="003A7460" w:rsidP="0066637D">
      <w:pPr>
        <w:spacing w:line="360" w:lineRule="auto"/>
        <w:jc w:val="both"/>
        <w:rPr>
          <w:rFonts w:ascii="Palatino Linotype" w:hAnsi="Palatino Linotype" w:cs="Arial"/>
          <w:color w:val="000000" w:themeColor="text1"/>
        </w:rPr>
      </w:pPr>
    </w:p>
    <w:p w14:paraId="69641A7F" w14:textId="5464848D" w:rsidR="003A7460" w:rsidRPr="001A44F8" w:rsidRDefault="00216696" w:rsidP="003A7460">
      <w:pPr>
        <w:spacing w:line="360" w:lineRule="auto"/>
        <w:jc w:val="both"/>
        <w:rPr>
          <w:rFonts w:ascii="Palatino Linotype" w:hAnsi="Palatino Linotype" w:cs="Arial"/>
          <w:b/>
          <w:sz w:val="26"/>
          <w:szCs w:val="26"/>
        </w:rPr>
      </w:pPr>
      <w:r w:rsidRPr="001A44F8">
        <w:rPr>
          <w:rFonts w:ascii="Palatino Linotype" w:hAnsi="Palatino Linotype"/>
          <w:b/>
          <w:sz w:val="26"/>
          <w:szCs w:val="26"/>
        </w:rPr>
        <w:t>II</w:t>
      </w:r>
      <w:r w:rsidR="003A7460" w:rsidRPr="001A44F8">
        <w:rPr>
          <w:rFonts w:ascii="Palatino Linotype" w:hAnsi="Palatino Linotype"/>
          <w:b/>
          <w:sz w:val="26"/>
          <w:szCs w:val="26"/>
        </w:rPr>
        <w:t xml:space="preserve">I. </w:t>
      </w:r>
      <w:r w:rsidR="003A7460" w:rsidRPr="001A44F8">
        <w:rPr>
          <w:rFonts w:ascii="Palatino Linotype" w:hAnsi="Palatino Linotype" w:cs="Arial"/>
          <w:b/>
          <w:sz w:val="26"/>
          <w:szCs w:val="26"/>
        </w:rPr>
        <w:t>Respuesta del Sujeto Obligado.</w:t>
      </w:r>
    </w:p>
    <w:p w14:paraId="405961B0" w14:textId="64FECFFB" w:rsidR="003A7460" w:rsidRPr="001A44F8" w:rsidRDefault="003A7460" w:rsidP="003A7460">
      <w:pPr>
        <w:spacing w:line="360" w:lineRule="auto"/>
        <w:jc w:val="both"/>
        <w:rPr>
          <w:rFonts w:ascii="Palatino Linotype" w:hAnsi="Palatino Linotype" w:cs="Arial"/>
        </w:rPr>
      </w:pPr>
      <w:r w:rsidRPr="001A44F8">
        <w:rPr>
          <w:rFonts w:ascii="Palatino Linotype" w:hAnsi="Palatino Linotype"/>
        </w:rPr>
        <w:t xml:space="preserve">De las constancias que obran en el </w:t>
      </w:r>
      <w:r w:rsidRPr="001A44F8">
        <w:rPr>
          <w:rFonts w:ascii="Palatino Linotype" w:hAnsi="Palatino Linotype"/>
          <w:b/>
        </w:rPr>
        <w:t>SAIMEX,</w:t>
      </w:r>
      <w:r w:rsidRPr="001A44F8">
        <w:rPr>
          <w:rFonts w:ascii="Palatino Linotype" w:hAnsi="Palatino Linotype"/>
        </w:rPr>
        <w:t xml:space="preserve"> se advierte que en fecha </w:t>
      </w:r>
      <w:r w:rsidR="00E10135" w:rsidRPr="001A44F8">
        <w:rPr>
          <w:rFonts w:ascii="Palatino Linotype" w:hAnsi="Palatino Linotype"/>
          <w:b/>
        </w:rPr>
        <w:t>cinco</w:t>
      </w:r>
      <w:r w:rsidRPr="001A44F8">
        <w:rPr>
          <w:rFonts w:ascii="Palatino Linotype" w:hAnsi="Palatino Linotype"/>
          <w:b/>
        </w:rPr>
        <w:t xml:space="preserve"> de </w:t>
      </w:r>
      <w:r w:rsidR="006934AD" w:rsidRPr="001A44F8">
        <w:rPr>
          <w:rFonts w:ascii="Palatino Linotype" w:hAnsi="Palatino Linotype"/>
          <w:b/>
        </w:rPr>
        <w:t>septiembre</w:t>
      </w:r>
      <w:r w:rsidRPr="001A44F8">
        <w:rPr>
          <w:rFonts w:ascii="Palatino Linotype" w:hAnsi="Palatino Linotype"/>
          <w:b/>
        </w:rPr>
        <w:t xml:space="preserve"> del año en curso</w:t>
      </w:r>
      <w:r w:rsidRPr="001A44F8">
        <w:rPr>
          <w:rFonts w:ascii="Palatino Linotype" w:hAnsi="Palatino Linotype"/>
        </w:rPr>
        <w:t xml:space="preserve">, </w:t>
      </w:r>
      <w:r w:rsidRPr="001A44F8">
        <w:rPr>
          <w:rFonts w:ascii="Palatino Linotype" w:hAnsi="Palatino Linotype" w:cs="Arial"/>
          <w:b/>
        </w:rPr>
        <w:t>EL SUJETO OBLIGADO</w:t>
      </w:r>
      <w:r w:rsidRPr="001A44F8">
        <w:rPr>
          <w:rFonts w:ascii="Palatino Linotype" w:hAnsi="Palatino Linotype" w:cs="Arial"/>
        </w:rPr>
        <w:t xml:space="preserve"> entregó la respuesta a la solicitud de Información Pública del particular en los siguientes términos:</w:t>
      </w:r>
    </w:p>
    <w:p w14:paraId="5E1FA7E5" w14:textId="77777777" w:rsidR="003A7460" w:rsidRPr="001A44F8" w:rsidRDefault="003A7460" w:rsidP="003A7460">
      <w:pPr>
        <w:ind w:left="851" w:right="899"/>
        <w:jc w:val="both"/>
        <w:rPr>
          <w:rFonts w:ascii="Palatino Linotype" w:hAnsi="Palatino Linotype" w:cs="Arial"/>
          <w:color w:val="000000" w:themeColor="text1"/>
        </w:rPr>
      </w:pPr>
    </w:p>
    <w:p w14:paraId="12BBEEFD" w14:textId="77777777" w:rsidR="00E10135" w:rsidRPr="001A44F8" w:rsidRDefault="003A7460" w:rsidP="00E10135">
      <w:pPr>
        <w:ind w:left="851" w:right="899"/>
        <w:jc w:val="both"/>
        <w:rPr>
          <w:rFonts w:ascii="Palatino Linotype" w:hAnsi="Palatino Linotype" w:cs="Arial"/>
          <w:i/>
          <w:color w:val="000000" w:themeColor="text1"/>
          <w:sz w:val="22"/>
        </w:rPr>
      </w:pPr>
      <w:r w:rsidRPr="001A44F8">
        <w:rPr>
          <w:rFonts w:ascii="Palatino Linotype" w:hAnsi="Palatino Linotype" w:cs="Arial"/>
          <w:color w:val="000000" w:themeColor="text1"/>
        </w:rPr>
        <w:t>“</w:t>
      </w:r>
      <w:r w:rsidR="00E10135" w:rsidRPr="001A44F8">
        <w:rPr>
          <w:rFonts w:ascii="Palatino Linotype" w:hAnsi="Palatino Linotype" w:cs="Arial"/>
          <w:i/>
          <w:color w:val="000000" w:themeColor="text1"/>
          <w:sz w:val="22"/>
        </w:rPr>
        <w:t>Chimalhuacán, México a 05 de Septiembre de 2022</w:t>
      </w:r>
    </w:p>
    <w:p w14:paraId="4ECC27EA" w14:textId="77777777" w:rsidR="00E10135" w:rsidRPr="001A44F8" w:rsidRDefault="00E10135" w:rsidP="00E10135">
      <w:pPr>
        <w:ind w:left="851" w:right="899"/>
        <w:jc w:val="both"/>
        <w:rPr>
          <w:rFonts w:ascii="Palatino Linotype" w:hAnsi="Palatino Linotype" w:cs="Arial"/>
          <w:i/>
          <w:color w:val="000000" w:themeColor="text1"/>
          <w:sz w:val="22"/>
        </w:rPr>
      </w:pPr>
      <w:r w:rsidRPr="001A44F8">
        <w:rPr>
          <w:rFonts w:ascii="Palatino Linotype" w:hAnsi="Palatino Linotype" w:cs="Arial"/>
          <w:i/>
          <w:color w:val="000000" w:themeColor="text1"/>
          <w:sz w:val="22"/>
        </w:rPr>
        <w:t>Nombre del solicitante: C. Solicitante</w:t>
      </w:r>
    </w:p>
    <w:p w14:paraId="09242B34" w14:textId="77777777" w:rsidR="00E10135" w:rsidRPr="001A44F8" w:rsidRDefault="00E10135" w:rsidP="00E10135">
      <w:pPr>
        <w:ind w:left="851" w:right="899"/>
        <w:jc w:val="both"/>
        <w:rPr>
          <w:rFonts w:ascii="Palatino Linotype" w:hAnsi="Palatino Linotype" w:cs="Arial"/>
          <w:i/>
          <w:color w:val="000000" w:themeColor="text1"/>
          <w:sz w:val="22"/>
        </w:rPr>
      </w:pPr>
      <w:r w:rsidRPr="001A44F8">
        <w:rPr>
          <w:rFonts w:ascii="Palatino Linotype" w:hAnsi="Palatino Linotype" w:cs="Arial"/>
          <w:i/>
          <w:color w:val="000000" w:themeColor="text1"/>
          <w:sz w:val="22"/>
        </w:rPr>
        <w:t>Folio de la solicitud: 00490/CHIMALHU/IP/2022</w:t>
      </w:r>
    </w:p>
    <w:p w14:paraId="4B9A32A5" w14:textId="77777777" w:rsidR="00E10135" w:rsidRPr="001A44F8" w:rsidRDefault="00E10135" w:rsidP="00E10135">
      <w:pPr>
        <w:ind w:left="851" w:right="899"/>
        <w:jc w:val="both"/>
        <w:rPr>
          <w:rFonts w:ascii="Palatino Linotype" w:hAnsi="Palatino Linotype" w:cs="Arial"/>
          <w:i/>
          <w:color w:val="000000" w:themeColor="text1"/>
          <w:sz w:val="22"/>
        </w:rPr>
      </w:pPr>
      <w:r w:rsidRPr="001A44F8">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95CC17" w14:textId="77777777" w:rsidR="00E10135" w:rsidRPr="001A44F8" w:rsidRDefault="00E10135" w:rsidP="00E10135">
      <w:pPr>
        <w:ind w:left="851" w:right="899"/>
        <w:jc w:val="both"/>
        <w:rPr>
          <w:rFonts w:ascii="Palatino Linotype" w:hAnsi="Palatino Linotype" w:cs="Arial"/>
          <w:i/>
          <w:color w:val="000000" w:themeColor="text1"/>
          <w:sz w:val="22"/>
        </w:rPr>
      </w:pPr>
      <w:r w:rsidRPr="001A44F8">
        <w:rPr>
          <w:rFonts w:ascii="Palatino Linotype" w:hAnsi="Palatino Linotype" w:cs="Arial"/>
          <w:i/>
          <w:color w:val="000000" w:themeColor="text1"/>
          <w:sz w:val="22"/>
        </w:rPr>
        <w:t xml:space="preserve">De conformidad con los artículos 3, fracción XXXIX y 59, fracciones I, II y III de la Ley de Transparencia y Acceso a la Información Pública del Estado de México y Municipios; me permito comentar a Usted lo siguiente: En atención a la solicitud de información registrada con el folio número 00490/CHIMALHU/IP/2022, ingresada vía Sistema de Acceso a la Información Mexiquense (Saimex), y turnada a través del sistema referido, solicitud por la cual requieren lo siguiente: “Cuánto dinero gastaron en la publicidad para dar a conocer la demolición del Mercado Ignacio Zaragoza y cuál es el fundamento legal para difundir esa información.”(Sic) De conformidad con el ACUERDO 06/2022 POR EL QUE SE EMITEN LOS LINEAMIENTOS, FECHAS DE CAPACITACIÓN Y CALENDARIZACIÓN </w:t>
      </w:r>
      <w:r w:rsidRPr="001A44F8">
        <w:rPr>
          <w:rFonts w:ascii="Palatino Linotype" w:hAnsi="Palatino Linotype" w:cs="Arial"/>
          <w:i/>
          <w:color w:val="000000" w:themeColor="text1"/>
          <w:sz w:val="22"/>
        </w:rPr>
        <w:lastRenderedPageBreak/>
        <w:t xml:space="preserve">PARA LA ENTREGA DE INFORMES TRIMESTRALES DE LAS ENTIDADES FISCALIZABLES DEL ESTADO DE MÉXICO DEL EJERCICIO FISCAL 2022, y considerando que los estados financieros y demás información presupuestaria, programática y contable que emanen de los registros de los entes públicos, serán la base para la emisión de informes periódicos y para la formulación de la cuenta pública anual; donde el Informe es el documento físico y/o electrónico que trimestralmente presentan las entidades fiscalizables sobre la situación económica, las finanzas públicas, y en su caso deuda pública para su análisis al Órgano Superior, a través de las tesorerías municipales . Tengo a bien informar que las Tesorerías enviarán para su análisis y evaluación al Órgano Superior de Fiscalización del Estado de México, su información presupuestal, de manera trimestral DENTRO DE LOS PRIMEROS VEINTE DÍAS HÁBILES POSTERIORES AL TÉRMINO DEL PERIODO A INFORMAR y/o </w:t>
      </w:r>
      <w:proofErr w:type="gramStart"/>
      <w:r w:rsidRPr="001A44F8">
        <w:rPr>
          <w:rFonts w:ascii="Palatino Linotype" w:hAnsi="Palatino Linotype" w:cs="Arial"/>
          <w:i/>
          <w:color w:val="000000" w:themeColor="text1"/>
          <w:sz w:val="22"/>
        </w:rPr>
        <w:t>de acuerdo al</w:t>
      </w:r>
      <w:proofErr w:type="gramEnd"/>
      <w:r w:rsidRPr="001A44F8">
        <w:rPr>
          <w:rFonts w:ascii="Palatino Linotype" w:hAnsi="Palatino Linotype" w:cs="Arial"/>
          <w:i/>
          <w:color w:val="000000" w:themeColor="text1"/>
          <w:sz w:val="22"/>
        </w:rPr>
        <w:t xml:space="preserve"> Calendario de entrega publicado por el OSFEM, motivo por el cual la información aún se está generando debido al proceso de integración del TERCER INFORME TRIMESTRAL (JULIO-SEPTIEMBRE). Bajo ese orden de ideas, es dable señalar que la información solicitada aún no se pone a disposición pública, toda vez que el Órgano Superior de Fiscalización del Estado de México aún no ha emitido su análisis y evaluación. Sin más por el momento, agradeciendo la atención que sirva dar al presente, quedo a sus órdenes.</w:t>
      </w:r>
    </w:p>
    <w:p w14:paraId="0EC37AA1" w14:textId="77777777" w:rsidR="00E10135" w:rsidRPr="001A44F8" w:rsidRDefault="00E10135" w:rsidP="00E10135">
      <w:pPr>
        <w:ind w:left="851" w:right="899"/>
        <w:jc w:val="both"/>
        <w:rPr>
          <w:rFonts w:ascii="Palatino Linotype" w:hAnsi="Palatino Linotype" w:cs="Arial"/>
          <w:i/>
          <w:color w:val="000000" w:themeColor="text1"/>
          <w:sz w:val="22"/>
        </w:rPr>
      </w:pPr>
      <w:r w:rsidRPr="001A44F8">
        <w:rPr>
          <w:rFonts w:ascii="Palatino Linotype" w:hAnsi="Palatino Linotype" w:cs="Arial"/>
          <w:i/>
          <w:color w:val="000000" w:themeColor="text1"/>
          <w:sz w:val="22"/>
        </w:rPr>
        <w:t>ATENTAMENTE</w:t>
      </w:r>
    </w:p>
    <w:p w14:paraId="73CF78D0" w14:textId="7C443818" w:rsidR="003A7460" w:rsidRPr="001A44F8" w:rsidRDefault="00E10135" w:rsidP="00E10135">
      <w:pPr>
        <w:ind w:left="851" w:right="899"/>
        <w:jc w:val="both"/>
        <w:rPr>
          <w:rFonts w:ascii="Palatino Linotype" w:hAnsi="Palatino Linotype" w:cs="Arial"/>
          <w:i/>
          <w:color w:val="000000" w:themeColor="text1"/>
          <w:sz w:val="22"/>
        </w:rPr>
      </w:pPr>
      <w:r w:rsidRPr="001A44F8">
        <w:rPr>
          <w:rFonts w:ascii="Palatino Linotype" w:hAnsi="Palatino Linotype" w:cs="Arial"/>
          <w:i/>
          <w:color w:val="000000" w:themeColor="text1"/>
          <w:sz w:val="22"/>
        </w:rPr>
        <w:t>C. DIANA KAREN GRACIA HERNANDEZ</w:t>
      </w:r>
      <w:r w:rsidR="003A7460" w:rsidRPr="001A44F8">
        <w:rPr>
          <w:rFonts w:ascii="Palatino Linotype" w:hAnsi="Palatino Linotype" w:cs="Arial"/>
          <w:i/>
          <w:color w:val="000000" w:themeColor="text1"/>
          <w:sz w:val="22"/>
        </w:rPr>
        <w:t>”</w:t>
      </w:r>
    </w:p>
    <w:p w14:paraId="6028E71B" w14:textId="77777777" w:rsidR="00E10135" w:rsidRPr="001A44F8" w:rsidRDefault="00E10135" w:rsidP="00E10135">
      <w:pPr>
        <w:ind w:left="851" w:right="899"/>
        <w:jc w:val="both"/>
        <w:rPr>
          <w:rFonts w:ascii="Palatino Linotype" w:hAnsi="Palatino Linotype" w:cs="Arial"/>
          <w:i/>
          <w:color w:val="000000" w:themeColor="text1"/>
          <w:sz w:val="22"/>
        </w:rPr>
      </w:pPr>
    </w:p>
    <w:p w14:paraId="5AF077F6" w14:textId="0E55B6CE" w:rsidR="007D38BB" w:rsidRPr="001A44F8" w:rsidRDefault="00BE3499" w:rsidP="0066637D">
      <w:pPr>
        <w:pStyle w:val="Prrafodelista"/>
        <w:tabs>
          <w:tab w:val="left" w:pos="709"/>
        </w:tabs>
        <w:spacing w:line="360" w:lineRule="auto"/>
        <w:ind w:left="0"/>
        <w:jc w:val="both"/>
        <w:rPr>
          <w:rFonts w:ascii="Palatino Linotype" w:hAnsi="Palatino Linotype" w:cs="Arial"/>
          <w:b/>
          <w:bCs/>
          <w:sz w:val="26"/>
          <w:szCs w:val="26"/>
        </w:rPr>
      </w:pPr>
      <w:r w:rsidRPr="001A44F8">
        <w:rPr>
          <w:rFonts w:ascii="Palatino Linotype" w:hAnsi="Palatino Linotype" w:cs="Arial"/>
          <w:b/>
          <w:color w:val="000000" w:themeColor="text1"/>
          <w:sz w:val="26"/>
          <w:szCs w:val="26"/>
        </w:rPr>
        <w:t>I</w:t>
      </w:r>
      <w:r w:rsidR="004829FF" w:rsidRPr="001A44F8">
        <w:rPr>
          <w:rFonts w:ascii="Palatino Linotype" w:hAnsi="Palatino Linotype" w:cs="Arial"/>
          <w:b/>
          <w:color w:val="000000" w:themeColor="text1"/>
          <w:sz w:val="26"/>
          <w:szCs w:val="26"/>
        </w:rPr>
        <w:t>V</w:t>
      </w:r>
      <w:r w:rsidR="00E24730" w:rsidRPr="001A44F8">
        <w:rPr>
          <w:rFonts w:ascii="Palatino Linotype" w:hAnsi="Palatino Linotype" w:cs="Arial"/>
          <w:b/>
          <w:color w:val="000000" w:themeColor="text1"/>
          <w:sz w:val="26"/>
          <w:szCs w:val="26"/>
        </w:rPr>
        <w:t>.</w:t>
      </w:r>
      <w:r w:rsidR="000171D8" w:rsidRPr="001A44F8">
        <w:rPr>
          <w:rFonts w:ascii="Palatino Linotype" w:hAnsi="Palatino Linotype" w:cs="Arial"/>
          <w:b/>
          <w:color w:val="000000" w:themeColor="text1"/>
          <w:sz w:val="26"/>
          <w:szCs w:val="26"/>
        </w:rPr>
        <w:t xml:space="preserve"> </w:t>
      </w:r>
      <w:r w:rsidR="007D38BB" w:rsidRPr="001A44F8">
        <w:rPr>
          <w:rFonts w:ascii="Palatino Linotype" w:hAnsi="Palatino Linotype" w:cs="Arial"/>
          <w:b/>
          <w:bCs/>
          <w:sz w:val="26"/>
          <w:szCs w:val="26"/>
        </w:rPr>
        <w:t xml:space="preserve">Del </w:t>
      </w:r>
      <w:r w:rsidR="00D86297" w:rsidRPr="001A44F8">
        <w:rPr>
          <w:rFonts w:ascii="Palatino Linotype" w:hAnsi="Palatino Linotype" w:cs="Arial"/>
          <w:b/>
          <w:bCs/>
          <w:sz w:val="26"/>
          <w:szCs w:val="26"/>
        </w:rPr>
        <w:t>Recurso Revisión</w:t>
      </w:r>
      <w:r w:rsidR="00D73171" w:rsidRPr="001A44F8">
        <w:rPr>
          <w:rFonts w:ascii="Palatino Linotype" w:hAnsi="Palatino Linotype" w:cs="Arial"/>
          <w:b/>
          <w:bCs/>
          <w:sz w:val="26"/>
          <w:szCs w:val="26"/>
        </w:rPr>
        <w:t>.</w:t>
      </w:r>
    </w:p>
    <w:p w14:paraId="4B781BE1" w14:textId="1A140318" w:rsidR="000957FD" w:rsidRPr="001A44F8" w:rsidRDefault="000171D8" w:rsidP="0066637D">
      <w:pPr>
        <w:spacing w:line="360" w:lineRule="auto"/>
        <w:jc w:val="both"/>
        <w:rPr>
          <w:rFonts w:ascii="Palatino Linotype" w:hAnsi="Palatino Linotype" w:cs="Arial"/>
          <w:color w:val="000000" w:themeColor="text1"/>
          <w:lang w:val="es-419"/>
        </w:rPr>
      </w:pPr>
      <w:r w:rsidRPr="001A44F8">
        <w:rPr>
          <w:rFonts w:ascii="Palatino Linotype" w:hAnsi="Palatino Linotype" w:cs="Arial"/>
          <w:color w:val="000000" w:themeColor="text1"/>
        </w:rPr>
        <w:t xml:space="preserve">Inconforme </w:t>
      </w:r>
      <w:r w:rsidR="00D63BEB" w:rsidRPr="001A44F8">
        <w:rPr>
          <w:rFonts w:ascii="Palatino Linotype" w:hAnsi="Palatino Linotype" w:cs="Arial"/>
          <w:color w:val="000000" w:themeColor="text1"/>
        </w:rPr>
        <w:t>con</w:t>
      </w:r>
      <w:r w:rsidRPr="001A44F8">
        <w:rPr>
          <w:rFonts w:ascii="Palatino Linotype" w:hAnsi="Palatino Linotype" w:cs="Arial"/>
          <w:color w:val="000000" w:themeColor="text1"/>
        </w:rPr>
        <w:t xml:space="preserve"> la de respuesta, en fecha </w:t>
      </w:r>
      <w:r w:rsidR="00E10135" w:rsidRPr="001A44F8">
        <w:rPr>
          <w:rFonts w:ascii="Palatino Linotype" w:hAnsi="Palatino Linotype" w:cs="Arial"/>
          <w:b/>
          <w:bCs/>
          <w:color w:val="000000" w:themeColor="text1"/>
        </w:rPr>
        <w:t>cinco</w:t>
      </w:r>
      <w:r w:rsidR="00EA6DA7" w:rsidRPr="001A44F8">
        <w:rPr>
          <w:rFonts w:ascii="Palatino Linotype" w:hAnsi="Palatino Linotype" w:cs="Arial"/>
          <w:b/>
          <w:bCs/>
          <w:color w:val="000000" w:themeColor="text1"/>
          <w:lang w:val="es-419"/>
        </w:rPr>
        <w:t xml:space="preserve"> </w:t>
      </w:r>
      <w:r w:rsidR="00CE22BE" w:rsidRPr="001A44F8">
        <w:rPr>
          <w:rFonts w:ascii="Palatino Linotype" w:hAnsi="Palatino Linotype" w:cs="Arial"/>
          <w:b/>
          <w:bCs/>
          <w:color w:val="000000" w:themeColor="text1"/>
        </w:rPr>
        <w:t xml:space="preserve">de </w:t>
      </w:r>
      <w:r w:rsidR="00124183" w:rsidRPr="001A44F8">
        <w:rPr>
          <w:rFonts w:ascii="Palatino Linotype" w:hAnsi="Palatino Linotype" w:cs="Arial"/>
          <w:b/>
          <w:bCs/>
          <w:color w:val="000000" w:themeColor="text1"/>
        </w:rPr>
        <w:t>septiembre</w:t>
      </w:r>
      <w:r w:rsidR="005C250B" w:rsidRPr="001A44F8">
        <w:rPr>
          <w:rFonts w:ascii="Palatino Linotype" w:hAnsi="Palatino Linotype" w:cs="Arial"/>
          <w:b/>
          <w:bCs/>
          <w:color w:val="000000" w:themeColor="text1"/>
        </w:rPr>
        <w:t xml:space="preserve"> </w:t>
      </w:r>
      <w:r w:rsidR="00B41543" w:rsidRPr="001A44F8">
        <w:rPr>
          <w:rFonts w:ascii="Palatino Linotype" w:hAnsi="Palatino Linotype" w:cs="Arial"/>
          <w:b/>
          <w:bCs/>
          <w:color w:val="000000" w:themeColor="text1"/>
        </w:rPr>
        <w:t>de dos mil veintidós</w:t>
      </w:r>
      <w:r w:rsidRPr="001A44F8">
        <w:rPr>
          <w:rFonts w:ascii="Palatino Linotype" w:hAnsi="Palatino Linotype" w:cs="Arial"/>
          <w:color w:val="000000" w:themeColor="text1"/>
        </w:rPr>
        <w:t xml:space="preserve">, </w:t>
      </w:r>
      <w:r w:rsidR="00723527" w:rsidRPr="001A44F8">
        <w:rPr>
          <w:rFonts w:ascii="Palatino Linotype" w:hAnsi="Palatino Linotype" w:cs="Arial"/>
          <w:b/>
          <w:color w:val="000000" w:themeColor="text1"/>
        </w:rPr>
        <w:t>EL</w:t>
      </w:r>
      <w:r w:rsidR="00B41543" w:rsidRPr="001A44F8">
        <w:rPr>
          <w:rFonts w:ascii="Palatino Linotype" w:hAnsi="Palatino Linotype" w:cs="Arial"/>
          <w:b/>
          <w:color w:val="000000" w:themeColor="text1"/>
        </w:rPr>
        <w:t xml:space="preserve"> </w:t>
      </w:r>
      <w:r w:rsidRPr="001A44F8">
        <w:rPr>
          <w:rFonts w:ascii="Palatino Linotype" w:hAnsi="Palatino Linotype" w:cs="Arial"/>
          <w:b/>
          <w:color w:val="000000" w:themeColor="text1"/>
        </w:rPr>
        <w:t>RECURRENTE</w:t>
      </w:r>
      <w:r w:rsidRPr="001A44F8">
        <w:rPr>
          <w:rFonts w:ascii="Palatino Linotype" w:hAnsi="Palatino Linotype" w:cs="Arial"/>
          <w:color w:val="000000" w:themeColor="text1"/>
        </w:rPr>
        <w:t xml:space="preserve"> interpuso el </w:t>
      </w:r>
      <w:r w:rsidR="00D86297" w:rsidRPr="001A44F8">
        <w:rPr>
          <w:rFonts w:ascii="Palatino Linotype" w:hAnsi="Palatino Linotype" w:cs="Arial"/>
          <w:color w:val="000000" w:themeColor="text1"/>
        </w:rPr>
        <w:t>Recurso Revisión</w:t>
      </w:r>
      <w:r w:rsidRPr="001A44F8">
        <w:rPr>
          <w:rFonts w:ascii="Palatino Linotype" w:hAnsi="Palatino Linotype" w:cs="Arial"/>
          <w:color w:val="000000" w:themeColor="text1"/>
        </w:rPr>
        <w:t xml:space="preserve"> sujeto del presente estudio, el cual fue registrado en </w:t>
      </w:r>
      <w:r w:rsidRPr="001A44F8">
        <w:rPr>
          <w:rFonts w:ascii="Palatino Linotype" w:hAnsi="Palatino Linotype" w:cs="Arial"/>
          <w:b/>
          <w:color w:val="000000" w:themeColor="text1"/>
        </w:rPr>
        <w:t xml:space="preserve">EL SAIMEX, </w:t>
      </w:r>
      <w:r w:rsidRPr="001A44F8">
        <w:rPr>
          <w:rFonts w:ascii="Palatino Linotype" w:hAnsi="Palatino Linotype" w:cs="Arial"/>
          <w:bCs/>
          <w:color w:val="000000" w:themeColor="text1"/>
        </w:rPr>
        <w:t>y</w:t>
      </w:r>
      <w:r w:rsidRPr="001A44F8">
        <w:rPr>
          <w:rFonts w:ascii="Palatino Linotype" w:hAnsi="Palatino Linotype" w:cs="Arial"/>
          <w:color w:val="000000" w:themeColor="text1"/>
        </w:rPr>
        <w:t xml:space="preserve"> se le asignó el número de expediente </w:t>
      </w:r>
      <w:r w:rsidR="00E10135" w:rsidRPr="001A44F8">
        <w:rPr>
          <w:rFonts w:ascii="Palatino Linotype" w:hAnsi="Palatino Linotype" w:cs="Arial"/>
          <w:b/>
          <w:color w:val="000000" w:themeColor="text1"/>
          <w:lang w:val="es-ES"/>
        </w:rPr>
        <w:t>14367</w:t>
      </w:r>
      <w:r w:rsidR="00CD3BC9" w:rsidRPr="001A44F8">
        <w:rPr>
          <w:rFonts w:ascii="Palatino Linotype" w:hAnsi="Palatino Linotype" w:cs="Arial"/>
          <w:b/>
          <w:color w:val="000000" w:themeColor="text1"/>
          <w:lang w:val="es-ES"/>
        </w:rPr>
        <w:t>/INFOEM/IP/RR/2022</w:t>
      </w:r>
      <w:r w:rsidRPr="001A44F8">
        <w:rPr>
          <w:rFonts w:ascii="Palatino Linotype" w:hAnsi="Palatino Linotype" w:cs="Arial"/>
          <w:b/>
          <w:color w:val="000000" w:themeColor="text1"/>
        </w:rPr>
        <w:t>,</w:t>
      </w:r>
      <w:r w:rsidRPr="001A44F8">
        <w:rPr>
          <w:rFonts w:ascii="Palatino Linotype" w:hAnsi="Palatino Linotype" w:cs="Arial"/>
          <w:color w:val="000000" w:themeColor="text1"/>
        </w:rPr>
        <w:t xml:space="preserve"> en el que señaló como</w:t>
      </w:r>
      <w:r w:rsidR="002612A8" w:rsidRPr="001A44F8">
        <w:rPr>
          <w:rFonts w:ascii="Palatino Linotype" w:hAnsi="Palatino Linotype" w:cs="Arial"/>
          <w:color w:val="000000" w:themeColor="text1"/>
          <w:lang w:val="es-419"/>
        </w:rPr>
        <w:t>:</w:t>
      </w:r>
    </w:p>
    <w:p w14:paraId="758850CB" w14:textId="77777777" w:rsidR="00D8393F" w:rsidRPr="001A44F8" w:rsidRDefault="00D8393F" w:rsidP="0066637D">
      <w:pPr>
        <w:spacing w:line="360" w:lineRule="auto"/>
        <w:jc w:val="both"/>
        <w:rPr>
          <w:rFonts w:ascii="Palatino Linotype" w:hAnsi="Palatino Linotype" w:cs="Arial"/>
          <w:color w:val="000000" w:themeColor="text1"/>
          <w:lang w:val="es-419"/>
        </w:rPr>
      </w:pPr>
    </w:p>
    <w:p w14:paraId="1C1F296F" w14:textId="19A46F63" w:rsidR="00597612" w:rsidRPr="001A44F8" w:rsidRDefault="00EA6DA7" w:rsidP="0066637D">
      <w:pPr>
        <w:spacing w:line="360" w:lineRule="auto"/>
        <w:jc w:val="both"/>
        <w:rPr>
          <w:rFonts w:ascii="Palatino Linotype" w:hAnsi="Palatino Linotype" w:cs="Arial"/>
          <w:b/>
          <w:color w:val="000000" w:themeColor="text1"/>
        </w:rPr>
      </w:pPr>
      <w:r w:rsidRPr="001A44F8">
        <w:rPr>
          <w:rFonts w:ascii="Palatino Linotype" w:hAnsi="Palatino Linotype" w:cs="Arial"/>
          <w:b/>
          <w:color w:val="000000" w:themeColor="text1"/>
          <w:lang w:val="es-419"/>
        </w:rPr>
        <w:t>A</w:t>
      </w:r>
      <w:proofErr w:type="spellStart"/>
      <w:r w:rsidRPr="001A44F8">
        <w:rPr>
          <w:rFonts w:ascii="Palatino Linotype" w:hAnsi="Palatino Linotype" w:cs="Arial"/>
          <w:b/>
          <w:color w:val="000000" w:themeColor="text1"/>
        </w:rPr>
        <w:t>cto</w:t>
      </w:r>
      <w:proofErr w:type="spellEnd"/>
      <w:r w:rsidR="000171D8" w:rsidRPr="001A44F8">
        <w:rPr>
          <w:rFonts w:ascii="Palatino Linotype" w:hAnsi="Palatino Linotype" w:cs="Arial"/>
          <w:b/>
          <w:color w:val="000000" w:themeColor="text1"/>
        </w:rPr>
        <w:t xml:space="preserve"> impugnado</w:t>
      </w:r>
      <w:r w:rsidRPr="001A44F8">
        <w:rPr>
          <w:rFonts w:ascii="Palatino Linotype" w:hAnsi="Palatino Linotype" w:cs="Arial"/>
          <w:b/>
          <w:color w:val="000000" w:themeColor="text1"/>
        </w:rPr>
        <w:t>:</w:t>
      </w:r>
    </w:p>
    <w:p w14:paraId="66C0D15E" w14:textId="070FB174" w:rsidR="00290EA9" w:rsidRPr="001A44F8" w:rsidRDefault="00EA6DA7" w:rsidP="00723527">
      <w:pPr>
        <w:tabs>
          <w:tab w:val="left" w:pos="851"/>
        </w:tabs>
        <w:ind w:left="851" w:right="901"/>
        <w:jc w:val="both"/>
        <w:rPr>
          <w:rFonts w:ascii="Palatino Linotype" w:hAnsi="Palatino Linotype" w:cs="Arial"/>
          <w:color w:val="000000" w:themeColor="text1"/>
          <w:sz w:val="22"/>
          <w:szCs w:val="22"/>
        </w:rPr>
      </w:pPr>
      <w:r w:rsidRPr="001A44F8">
        <w:rPr>
          <w:rFonts w:ascii="Palatino Linotype" w:hAnsi="Palatino Linotype" w:cs="Arial"/>
          <w:i/>
          <w:color w:val="000000" w:themeColor="text1"/>
          <w:sz w:val="22"/>
          <w:szCs w:val="22"/>
        </w:rPr>
        <w:t>“</w:t>
      </w:r>
      <w:r w:rsidR="00D63BEB" w:rsidRPr="001A44F8">
        <w:rPr>
          <w:rFonts w:ascii="Palatino Linotype" w:hAnsi="Palatino Linotype" w:cs="Arial"/>
          <w:i/>
          <w:color w:val="000000" w:themeColor="text1"/>
          <w:sz w:val="22"/>
          <w:szCs w:val="22"/>
        </w:rPr>
        <w:t>Se solicitó la información con número de folio 00490/CHIMALHU/IP/2022 en donde se le pedía al H. Ayuntamiento de Chimalhuacán “</w:t>
      </w:r>
      <w:proofErr w:type="gramStart"/>
      <w:r w:rsidR="00D63BEB" w:rsidRPr="001A44F8">
        <w:rPr>
          <w:rFonts w:ascii="Palatino Linotype" w:hAnsi="Palatino Linotype" w:cs="Arial"/>
          <w:i/>
          <w:color w:val="000000" w:themeColor="text1"/>
          <w:sz w:val="22"/>
          <w:szCs w:val="22"/>
        </w:rPr>
        <w:t>Cuánto dinero gastaron</w:t>
      </w:r>
      <w:proofErr w:type="gramEnd"/>
      <w:r w:rsidR="00D63BEB" w:rsidRPr="001A44F8">
        <w:rPr>
          <w:rFonts w:ascii="Palatino Linotype" w:hAnsi="Palatino Linotype" w:cs="Arial"/>
          <w:i/>
          <w:color w:val="000000" w:themeColor="text1"/>
          <w:sz w:val="22"/>
          <w:szCs w:val="22"/>
        </w:rPr>
        <w:t xml:space="preserve"> en la publicidad para dar a conocer la demolición del Mercado Ignacio Zaragoza y cuáles el fundamento legal para difundir esa información.”</w:t>
      </w:r>
      <w:r w:rsidRPr="001A44F8">
        <w:rPr>
          <w:rFonts w:ascii="Palatino Linotype" w:hAnsi="Palatino Linotype" w:cs="Arial"/>
          <w:i/>
          <w:color w:val="000000" w:themeColor="text1"/>
          <w:sz w:val="22"/>
          <w:szCs w:val="22"/>
        </w:rPr>
        <w:t xml:space="preserve">” </w:t>
      </w:r>
      <w:r w:rsidRPr="001A44F8">
        <w:rPr>
          <w:rFonts w:ascii="Palatino Linotype" w:hAnsi="Palatino Linotype" w:cs="Arial"/>
          <w:color w:val="000000" w:themeColor="text1"/>
          <w:sz w:val="22"/>
          <w:szCs w:val="22"/>
        </w:rPr>
        <w:t>(</w:t>
      </w:r>
      <w:r w:rsidR="00FD0CD3" w:rsidRPr="001A44F8">
        <w:rPr>
          <w:rFonts w:ascii="Palatino Linotype" w:hAnsi="Palatino Linotype" w:cs="Arial"/>
          <w:color w:val="000000" w:themeColor="text1"/>
          <w:sz w:val="22"/>
          <w:szCs w:val="22"/>
        </w:rPr>
        <w:t>S</w:t>
      </w:r>
      <w:r w:rsidRPr="001A44F8">
        <w:rPr>
          <w:rFonts w:ascii="Palatino Linotype" w:hAnsi="Palatino Linotype" w:cs="Arial"/>
          <w:color w:val="000000" w:themeColor="text1"/>
          <w:sz w:val="22"/>
          <w:szCs w:val="22"/>
        </w:rPr>
        <w:t>ic)</w:t>
      </w:r>
      <w:r w:rsidR="00FF339D" w:rsidRPr="001A44F8">
        <w:rPr>
          <w:rFonts w:ascii="Palatino Linotype" w:hAnsi="Palatino Linotype" w:cs="Arial"/>
          <w:color w:val="000000" w:themeColor="text1"/>
          <w:sz w:val="22"/>
          <w:szCs w:val="22"/>
        </w:rPr>
        <w:t>.</w:t>
      </w:r>
    </w:p>
    <w:p w14:paraId="60DCCFC1" w14:textId="77777777" w:rsidR="002612A8" w:rsidRPr="001A44F8" w:rsidRDefault="002612A8" w:rsidP="00723527">
      <w:pPr>
        <w:tabs>
          <w:tab w:val="left" w:pos="851"/>
        </w:tabs>
        <w:ind w:left="851" w:right="901"/>
        <w:jc w:val="both"/>
        <w:rPr>
          <w:rFonts w:ascii="Palatino Linotype" w:hAnsi="Palatino Linotype" w:cs="Arial"/>
          <w:color w:val="000000" w:themeColor="text1"/>
          <w:sz w:val="22"/>
          <w:szCs w:val="22"/>
        </w:rPr>
      </w:pPr>
    </w:p>
    <w:p w14:paraId="678B3F4B" w14:textId="24FEDFCF" w:rsidR="00D0570C" w:rsidRPr="001A44F8" w:rsidRDefault="002612A8" w:rsidP="002612A8">
      <w:pPr>
        <w:spacing w:line="360" w:lineRule="auto"/>
        <w:jc w:val="both"/>
        <w:rPr>
          <w:rFonts w:ascii="Palatino Linotype" w:hAnsi="Palatino Linotype" w:cs="Arial"/>
          <w:b/>
          <w:color w:val="000000" w:themeColor="text1"/>
          <w:sz w:val="22"/>
          <w:szCs w:val="22"/>
        </w:rPr>
      </w:pPr>
      <w:r w:rsidRPr="001A44F8">
        <w:rPr>
          <w:rFonts w:ascii="Palatino Linotype" w:hAnsi="Palatino Linotype" w:cs="Arial"/>
          <w:b/>
          <w:color w:val="000000" w:themeColor="text1"/>
          <w:sz w:val="22"/>
          <w:szCs w:val="22"/>
        </w:rPr>
        <w:lastRenderedPageBreak/>
        <w:t>Razones o motivos de inconformidad:</w:t>
      </w:r>
    </w:p>
    <w:p w14:paraId="121B0ADD" w14:textId="42B98906" w:rsidR="002612A8" w:rsidRPr="001A44F8" w:rsidRDefault="002612A8" w:rsidP="002612A8">
      <w:pPr>
        <w:tabs>
          <w:tab w:val="left" w:pos="851"/>
        </w:tabs>
        <w:ind w:left="851" w:right="901"/>
        <w:jc w:val="both"/>
        <w:rPr>
          <w:rFonts w:ascii="Palatino Linotype" w:hAnsi="Palatino Linotype" w:cs="Arial"/>
          <w:color w:val="000000" w:themeColor="text1"/>
          <w:sz w:val="22"/>
          <w:szCs w:val="22"/>
        </w:rPr>
      </w:pPr>
      <w:r w:rsidRPr="001A44F8">
        <w:rPr>
          <w:rFonts w:ascii="Palatino Linotype" w:hAnsi="Palatino Linotype" w:cs="Arial"/>
          <w:i/>
          <w:color w:val="000000" w:themeColor="text1"/>
          <w:sz w:val="22"/>
          <w:szCs w:val="22"/>
        </w:rPr>
        <w:t>“</w:t>
      </w:r>
      <w:r w:rsidR="00D63BEB" w:rsidRPr="001A44F8">
        <w:rPr>
          <w:rFonts w:ascii="Palatino Linotype" w:hAnsi="Palatino Linotype" w:cs="Arial"/>
          <w:i/>
          <w:color w:val="000000" w:themeColor="text1"/>
          <w:sz w:val="22"/>
          <w:szCs w:val="22"/>
        </w:rPr>
        <w:t>En la propaganda realizada se utilizaron medios de propagación como pantallas, y volantes, gastos que deben verse reflejados en la salida mensual y que no me están proporcionando, además solicité el fundamento legal para difundir esa información y tampoco me lo proporcionaron.</w:t>
      </w:r>
      <w:r w:rsidRPr="001A44F8">
        <w:rPr>
          <w:rFonts w:ascii="Palatino Linotype" w:hAnsi="Palatino Linotype" w:cs="Arial"/>
          <w:i/>
          <w:color w:val="000000" w:themeColor="text1"/>
          <w:sz w:val="22"/>
          <w:szCs w:val="22"/>
        </w:rPr>
        <w:t xml:space="preserve">” </w:t>
      </w:r>
      <w:r w:rsidRPr="001A44F8">
        <w:rPr>
          <w:rFonts w:ascii="Palatino Linotype" w:hAnsi="Palatino Linotype" w:cs="Arial"/>
          <w:color w:val="000000" w:themeColor="text1"/>
          <w:sz w:val="22"/>
          <w:szCs w:val="22"/>
        </w:rPr>
        <w:t>(Sic).</w:t>
      </w:r>
    </w:p>
    <w:p w14:paraId="361E11FB" w14:textId="77777777" w:rsidR="00723527" w:rsidRPr="001A44F8" w:rsidRDefault="00723527" w:rsidP="00723527">
      <w:pPr>
        <w:tabs>
          <w:tab w:val="left" w:pos="851"/>
        </w:tabs>
        <w:ind w:right="901"/>
        <w:jc w:val="both"/>
        <w:rPr>
          <w:rFonts w:ascii="Palatino Linotype" w:hAnsi="Palatino Linotype" w:cs="Arial"/>
          <w:color w:val="000000" w:themeColor="text1"/>
          <w:sz w:val="22"/>
          <w:szCs w:val="22"/>
        </w:rPr>
      </w:pPr>
    </w:p>
    <w:p w14:paraId="11CDF804" w14:textId="6FD79DDA" w:rsidR="007D38BB" w:rsidRPr="001A44F8" w:rsidRDefault="008236F3" w:rsidP="0066637D">
      <w:pPr>
        <w:spacing w:line="360" w:lineRule="auto"/>
        <w:jc w:val="both"/>
        <w:rPr>
          <w:rFonts w:ascii="Palatino Linotype" w:hAnsi="Palatino Linotype" w:cs="Arial"/>
          <w:b/>
          <w:color w:val="000000" w:themeColor="text1"/>
          <w:sz w:val="26"/>
          <w:szCs w:val="26"/>
        </w:rPr>
      </w:pPr>
      <w:r w:rsidRPr="001A44F8">
        <w:rPr>
          <w:rFonts w:ascii="Palatino Linotype" w:hAnsi="Palatino Linotype" w:cs="Arial"/>
          <w:b/>
          <w:color w:val="000000" w:themeColor="text1"/>
          <w:sz w:val="26"/>
          <w:szCs w:val="26"/>
        </w:rPr>
        <w:t>V</w:t>
      </w:r>
      <w:r w:rsidR="000171D8" w:rsidRPr="001A44F8">
        <w:rPr>
          <w:rFonts w:ascii="Palatino Linotype" w:hAnsi="Palatino Linotype" w:cs="Arial"/>
          <w:b/>
          <w:color w:val="000000" w:themeColor="text1"/>
          <w:sz w:val="26"/>
          <w:szCs w:val="26"/>
        </w:rPr>
        <w:t xml:space="preserve">. </w:t>
      </w:r>
      <w:r w:rsidR="007D38BB" w:rsidRPr="001A44F8">
        <w:rPr>
          <w:rFonts w:ascii="Palatino Linotype" w:hAnsi="Palatino Linotype" w:cs="Arial"/>
          <w:b/>
          <w:sz w:val="26"/>
          <w:szCs w:val="26"/>
        </w:rPr>
        <w:t xml:space="preserve">Del turno del </w:t>
      </w:r>
      <w:r w:rsidR="00D86297" w:rsidRPr="001A44F8">
        <w:rPr>
          <w:rFonts w:ascii="Palatino Linotype" w:hAnsi="Palatino Linotype" w:cs="Arial"/>
          <w:b/>
          <w:sz w:val="26"/>
          <w:szCs w:val="26"/>
        </w:rPr>
        <w:t>Recurso Revisión</w:t>
      </w:r>
      <w:r w:rsidR="00D8393F" w:rsidRPr="001A44F8">
        <w:rPr>
          <w:rFonts w:ascii="Palatino Linotype" w:hAnsi="Palatino Linotype" w:cs="Arial"/>
          <w:b/>
          <w:sz w:val="26"/>
          <w:szCs w:val="26"/>
        </w:rPr>
        <w:t>.</w:t>
      </w:r>
    </w:p>
    <w:p w14:paraId="3793C887" w14:textId="7A03D21B" w:rsidR="00113C7D" w:rsidRPr="001A44F8" w:rsidRDefault="000171D8" w:rsidP="00D8393F">
      <w:pPr>
        <w:spacing w:line="360" w:lineRule="auto"/>
        <w:jc w:val="both"/>
        <w:rPr>
          <w:rFonts w:ascii="Palatino Linotype" w:hAnsi="Palatino Linotype" w:cs="Arial"/>
          <w:color w:val="000000" w:themeColor="text1"/>
        </w:rPr>
      </w:pPr>
      <w:r w:rsidRPr="001A44F8">
        <w:rPr>
          <w:rFonts w:ascii="Palatino Linotype" w:hAnsi="Palatino Linotype" w:cs="Arial"/>
          <w:color w:val="000000" w:themeColor="text1"/>
        </w:rPr>
        <w:t xml:space="preserve">En fecha </w:t>
      </w:r>
      <w:r w:rsidR="004B2575" w:rsidRPr="001A44F8">
        <w:rPr>
          <w:rFonts w:ascii="Palatino Linotype" w:hAnsi="Palatino Linotype" w:cs="Arial"/>
          <w:b/>
          <w:bCs/>
          <w:color w:val="000000" w:themeColor="text1"/>
        </w:rPr>
        <w:t>cinco</w:t>
      </w:r>
      <w:r w:rsidR="005C250B" w:rsidRPr="001A44F8">
        <w:rPr>
          <w:rFonts w:ascii="Palatino Linotype" w:hAnsi="Palatino Linotype" w:cs="Arial"/>
          <w:b/>
          <w:bCs/>
          <w:color w:val="000000" w:themeColor="text1"/>
        </w:rPr>
        <w:t xml:space="preserve"> </w:t>
      </w:r>
      <w:r w:rsidR="00CE22BE" w:rsidRPr="001A44F8">
        <w:rPr>
          <w:rFonts w:ascii="Palatino Linotype" w:hAnsi="Palatino Linotype" w:cs="Arial"/>
          <w:b/>
          <w:bCs/>
          <w:color w:val="000000" w:themeColor="text1"/>
        </w:rPr>
        <w:t>d</w:t>
      </w:r>
      <w:r w:rsidR="00B41543" w:rsidRPr="001A44F8">
        <w:rPr>
          <w:rFonts w:ascii="Palatino Linotype" w:hAnsi="Palatino Linotype" w:cs="Arial"/>
          <w:b/>
          <w:bCs/>
          <w:color w:val="000000" w:themeColor="text1"/>
        </w:rPr>
        <w:t xml:space="preserve">e </w:t>
      </w:r>
      <w:r w:rsidR="00124183" w:rsidRPr="001A44F8">
        <w:rPr>
          <w:rFonts w:ascii="Palatino Linotype" w:hAnsi="Palatino Linotype" w:cs="Arial"/>
          <w:b/>
          <w:bCs/>
          <w:color w:val="000000" w:themeColor="text1"/>
        </w:rPr>
        <w:t>septiembre</w:t>
      </w:r>
      <w:r w:rsidR="005C250B" w:rsidRPr="001A44F8">
        <w:rPr>
          <w:rFonts w:ascii="Palatino Linotype" w:hAnsi="Palatino Linotype" w:cs="Arial"/>
          <w:b/>
          <w:bCs/>
          <w:color w:val="000000" w:themeColor="text1"/>
        </w:rPr>
        <w:t xml:space="preserve"> de</w:t>
      </w:r>
      <w:r w:rsidR="00B41543" w:rsidRPr="001A44F8">
        <w:rPr>
          <w:rFonts w:ascii="Palatino Linotype" w:hAnsi="Palatino Linotype" w:cs="Arial"/>
          <w:b/>
          <w:bCs/>
          <w:color w:val="000000" w:themeColor="text1"/>
        </w:rPr>
        <w:t xml:space="preserve"> dos mil veintidós</w:t>
      </w:r>
      <w:r w:rsidRPr="001A44F8">
        <w:rPr>
          <w:rFonts w:ascii="Palatino Linotype" w:hAnsi="Palatino Linotype" w:cs="Arial"/>
          <w:color w:val="000000" w:themeColor="text1"/>
        </w:rPr>
        <w:t xml:space="preserve">, el </w:t>
      </w:r>
      <w:r w:rsidR="00D8393F" w:rsidRPr="001A44F8">
        <w:rPr>
          <w:rFonts w:ascii="Palatino Linotype" w:hAnsi="Palatino Linotype" w:cs="Arial"/>
          <w:color w:val="000000" w:themeColor="text1"/>
        </w:rPr>
        <w:t>medio de impugnación</w:t>
      </w:r>
      <w:r w:rsidRPr="001A44F8">
        <w:rPr>
          <w:rFonts w:ascii="Palatino Linotype" w:hAnsi="Palatino Linotype" w:cs="Arial"/>
          <w:color w:val="000000" w:themeColor="text1"/>
        </w:rPr>
        <w:t xml:space="preserve"> que se trata se envió electrónicamente al Instituto de </w:t>
      </w:r>
      <w:r w:rsidRPr="001A44F8">
        <w:rPr>
          <w:rFonts w:ascii="Palatino Linotype" w:eastAsia="Arial Unicode MS" w:hAnsi="Palatino Linotype" w:cs="Arial"/>
          <w:color w:val="000000" w:themeColor="text1"/>
        </w:rPr>
        <w:t>Transparencia</w:t>
      </w:r>
      <w:r w:rsidRPr="001A44F8">
        <w:rPr>
          <w:rFonts w:ascii="Palatino Linotype" w:hAnsi="Palatino Linotype" w:cs="Arial"/>
          <w:color w:val="000000" w:themeColor="text1"/>
        </w:rPr>
        <w:t xml:space="preserve">, Acceso a la </w:t>
      </w:r>
      <w:r w:rsidR="00D86297" w:rsidRPr="001A44F8">
        <w:rPr>
          <w:rFonts w:ascii="Palatino Linotype" w:hAnsi="Palatino Linotype" w:cs="Arial"/>
          <w:color w:val="000000" w:themeColor="text1"/>
        </w:rPr>
        <w:t>Información Pública</w:t>
      </w:r>
      <w:r w:rsidRPr="001A44F8">
        <w:rPr>
          <w:rFonts w:ascii="Palatino Linotype" w:hAnsi="Palatino Linotype" w:cs="Arial"/>
          <w:color w:val="000000" w:themeColor="text1"/>
        </w:rPr>
        <w:t xml:space="preserve"> y Protección de Datos Personales del Estado de México y Municipios; </w:t>
      </w:r>
      <w:r w:rsidR="009E2E2C" w:rsidRPr="001A44F8">
        <w:rPr>
          <w:rFonts w:ascii="Palatino Linotype" w:hAnsi="Palatino Linotype" w:cs="Arial"/>
          <w:color w:val="000000" w:themeColor="text1"/>
        </w:rPr>
        <w:t xml:space="preserve">por lo que, </w:t>
      </w:r>
      <w:r w:rsidRPr="001A44F8">
        <w:rPr>
          <w:rFonts w:ascii="Palatino Linotype" w:hAnsi="Palatino Linotype" w:cs="Arial"/>
          <w:color w:val="000000" w:themeColor="text1"/>
        </w:rPr>
        <w:t xml:space="preserve">con fundamento en el artículo 185, fracción I de la </w:t>
      </w:r>
      <w:r w:rsidRPr="001A44F8">
        <w:rPr>
          <w:rFonts w:ascii="Palatino Linotype" w:hAnsi="Palatino Linotype"/>
          <w:color w:val="000000" w:themeColor="text1"/>
        </w:rPr>
        <w:t xml:space="preserve">Ley de Transparencia y Acceso a la </w:t>
      </w:r>
      <w:r w:rsidR="00D86297" w:rsidRPr="001A44F8">
        <w:rPr>
          <w:rFonts w:ascii="Palatino Linotype" w:hAnsi="Palatino Linotype"/>
          <w:color w:val="000000" w:themeColor="text1"/>
        </w:rPr>
        <w:t>Información Pública</w:t>
      </w:r>
      <w:r w:rsidRPr="001A44F8">
        <w:rPr>
          <w:rFonts w:ascii="Palatino Linotype" w:hAnsi="Palatino Linotype"/>
          <w:color w:val="000000" w:themeColor="text1"/>
        </w:rPr>
        <w:t xml:space="preserve"> del Estado de México y Municipios</w:t>
      </w:r>
      <w:r w:rsidRPr="001A44F8">
        <w:rPr>
          <w:rFonts w:ascii="Palatino Linotype" w:hAnsi="Palatino Linotype" w:cs="Arial"/>
          <w:color w:val="000000" w:themeColor="text1"/>
        </w:rPr>
        <w:t xml:space="preserve">, se turnó </w:t>
      </w:r>
      <w:r w:rsidR="00727578" w:rsidRPr="001A44F8">
        <w:rPr>
          <w:rFonts w:ascii="Palatino Linotype" w:hAnsi="Palatino Linotype" w:cs="Arial"/>
          <w:color w:val="000000" w:themeColor="text1"/>
        </w:rPr>
        <w:t xml:space="preserve">mediante </w:t>
      </w:r>
      <w:r w:rsidR="00727578" w:rsidRPr="001A44F8">
        <w:rPr>
          <w:rFonts w:ascii="Palatino Linotype" w:hAnsi="Palatino Linotype" w:cs="Arial"/>
          <w:b/>
          <w:color w:val="000000" w:themeColor="text1"/>
        </w:rPr>
        <w:t xml:space="preserve">EL </w:t>
      </w:r>
      <w:r w:rsidRPr="001A44F8">
        <w:rPr>
          <w:rFonts w:ascii="Palatino Linotype" w:eastAsia="Arial Unicode MS" w:hAnsi="Palatino Linotype" w:cs="Arial"/>
          <w:b/>
          <w:color w:val="000000" w:themeColor="text1"/>
        </w:rPr>
        <w:t>SAIMEX</w:t>
      </w:r>
      <w:r w:rsidR="00B41543" w:rsidRPr="001A44F8">
        <w:rPr>
          <w:rFonts w:ascii="Palatino Linotype" w:hAnsi="Palatino Linotype"/>
          <w:color w:val="000000" w:themeColor="text1"/>
        </w:rPr>
        <w:t xml:space="preserve">, </w:t>
      </w:r>
      <w:r w:rsidR="00A20CBF" w:rsidRPr="001A44F8">
        <w:rPr>
          <w:rFonts w:ascii="Palatino Linotype" w:hAnsi="Palatino Linotype"/>
          <w:color w:val="000000" w:themeColor="text1"/>
        </w:rPr>
        <w:t>a</w:t>
      </w:r>
      <w:r w:rsidR="00D8393F" w:rsidRPr="001A44F8">
        <w:rPr>
          <w:rFonts w:ascii="Palatino Linotype" w:hAnsi="Palatino Linotype"/>
          <w:color w:val="000000" w:themeColor="text1"/>
        </w:rPr>
        <w:t xml:space="preserve"> </w:t>
      </w:r>
      <w:r w:rsidR="00A20CBF" w:rsidRPr="001A44F8">
        <w:rPr>
          <w:rFonts w:ascii="Palatino Linotype" w:hAnsi="Palatino Linotype"/>
          <w:color w:val="000000" w:themeColor="text1"/>
          <w:lang w:val="es-419"/>
        </w:rPr>
        <w:t>l</w:t>
      </w:r>
      <w:r w:rsidR="00D8393F" w:rsidRPr="001A44F8">
        <w:rPr>
          <w:rFonts w:ascii="Palatino Linotype" w:hAnsi="Palatino Linotype"/>
          <w:color w:val="000000" w:themeColor="text1"/>
        </w:rPr>
        <w:t>a</w:t>
      </w:r>
      <w:r w:rsidR="00CE22BE" w:rsidRPr="001A44F8">
        <w:rPr>
          <w:rFonts w:ascii="Palatino Linotype" w:hAnsi="Palatino Linotype"/>
          <w:color w:val="000000" w:themeColor="text1"/>
        </w:rPr>
        <w:t xml:space="preserve"> </w:t>
      </w:r>
      <w:r w:rsidR="0046481A" w:rsidRPr="001A44F8">
        <w:rPr>
          <w:rFonts w:ascii="Palatino Linotype" w:hAnsi="Palatino Linotype"/>
          <w:b/>
          <w:color w:val="000000" w:themeColor="text1"/>
        </w:rPr>
        <w:t>C</w:t>
      </w:r>
      <w:r w:rsidRPr="001A44F8">
        <w:rPr>
          <w:rFonts w:ascii="Palatino Linotype" w:hAnsi="Palatino Linotype" w:cs="Arial"/>
          <w:b/>
          <w:color w:val="000000" w:themeColor="text1"/>
        </w:rPr>
        <w:t>omisionad</w:t>
      </w:r>
      <w:r w:rsidR="00D8393F" w:rsidRPr="001A44F8">
        <w:rPr>
          <w:rFonts w:ascii="Palatino Linotype" w:hAnsi="Palatino Linotype" w:cs="Arial"/>
          <w:b/>
          <w:color w:val="000000" w:themeColor="text1"/>
        </w:rPr>
        <w:t>a</w:t>
      </w:r>
      <w:r w:rsidR="00F02503" w:rsidRPr="001A44F8">
        <w:rPr>
          <w:rFonts w:ascii="Palatino Linotype" w:hAnsi="Palatino Linotype" w:cs="Arial"/>
          <w:color w:val="000000" w:themeColor="text1"/>
        </w:rPr>
        <w:t xml:space="preserve"> </w:t>
      </w:r>
      <w:r w:rsidR="00E1073B" w:rsidRPr="001A44F8">
        <w:rPr>
          <w:rFonts w:ascii="Palatino Linotype" w:hAnsi="Palatino Linotype" w:cs="Arial"/>
          <w:b/>
          <w:color w:val="000000" w:themeColor="text1"/>
        </w:rPr>
        <w:t>Sharon Cristina Morales Martínez</w:t>
      </w:r>
      <w:r w:rsidRPr="001A44F8">
        <w:rPr>
          <w:rFonts w:ascii="Palatino Linotype" w:hAnsi="Palatino Linotype" w:cs="Arial"/>
          <w:color w:val="000000" w:themeColor="text1"/>
        </w:rPr>
        <w:t xml:space="preserve"> a efecto de decretar su admisión o desechamiento.</w:t>
      </w:r>
    </w:p>
    <w:p w14:paraId="3DCFA8A2" w14:textId="77777777" w:rsidR="00BE3499" w:rsidRPr="001A44F8" w:rsidRDefault="00BE3499" w:rsidP="00D8393F">
      <w:pPr>
        <w:spacing w:line="360" w:lineRule="auto"/>
        <w:jc w:val="both"/>
        <w:rPr>
          <w:rFonts w:ascii="Palatino Linotype" w:hAnsi="Palatino Linotype" w:cs="Arial"/>
          <w:color w:val="000000" w:themeColor="text1"/>
        </w:rPr>
      </w:pPr>
    </w:p>
    <w:p w14:paraId="6E2E972C" w14:textId="65595861" w:rsidR="007D38BB" w:rsidRPr="001A44F8"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1A44F8">
        <w:rPr>
          <w:rFonts w:ascii="Palatino Linotype" w:hAnsi="Palatino Linotype" w:cs="Arial"/>
          <w:b/>
          <w:color w:val="000000" w:themeColor="text1"/>
        </w:rPr>
        <w:t xml:space="preserve">a) Admisión del </w:t>
      </w:r>
      <w:r w:rsidR="00D86297" w:rsidRPr="001A44F8">
        <w:rPr>
          <w:rFonts w:ascii="Palatino Linotype" w:hAnsi="Palatino Linotype" w:cs="Arial"/>
          <w:b/>
          <w:color w:val="000000" w:themeColor="text1"/>
        </w:rPr>
        <w:t>Recurso Revisión</w:t>
      </w:r>
      <w:r w:rsidR="00D8393F" w:rsidRPr="001A44F8">
        <w:rPr>
          <w:rFonts w:ascii="Palatino Linotype" w:hAnsi="Palatino Linotype" w:cs="Arial"/>
          <w:b/>
          <w:color w:val="000000" w:themeColor="text1"/>
        </w:rPr>
        <w:t>.</w:t>
      </w:r>
    </w:p>
    <w:p w14:paraId="7B625BB9" w14:textId="4780E8C2" w:rsidR="000171D8" w:rsidRPr="001A44F8" w:rsidRDefault="000171D8" w:rsidP="0066637D">
      <w:pPr>
        <w:tabs>
          <w:tab w:val="center" w:pos="4252"/>
          <w:tab w:val="right" w:pos="8504"/>
        </w:tabs>
        <w:spacing w:line="360" w:lineRule="auto"/>
        <w:jc w:val="both"/>
        <w:rPr>
          <w:rFonts w:ascii="Palatino Linotype" w:hAnsi="Palatino Linotype" w:cs="Arial"/>
          <w:color w:val="000000" w:themeColor="text1"/>
        </w:rPr>
      </w:pPr>
      <w:r w:rsidRPr="001A44F8">
        <w:rPr>
          <w:rFonts w:ascii="Palatino Linotype" w:hAnsi="Palatino Linotype" w:cs="Arial"/>
          <w:color w:val="000000" w:themeColor="text1"/>
        </w:rPr>
        <w:t>De las constancias del expediente electrónico del</w:t>
      </w:r>
      <w:r w:rsidRPr="001A44F8">
        <w:rPr>
          <w:rFonts w:ascii="Palatino Linotype" w:hAnsi="Palatino Linotype" w:cs="Arial"/>
          <w:b/>
          <w:color w:val="000000" w:themeColor="text1"/>
        </w:rPr>
        <w:t xml:space="preserve"> SAIMEX</w:t>
      </w:r>
      <w:r w:rsidRPr="001A44F8">
        <w:rPr>
          <w:rFonts w:ascii="Palatino Linotype" w:hAnsi="Palatino Linotype" w:cs="Arial"/>
          <w:color w:val="000000" w:themeColor="text1"/>
        </w:rPr>
        <w:t xml:space="preserve">, se advierte que </w:t>
      </w:r>
      <w:r w:rsidR="00727578" w:rsidRPr="001A44F8">
        <w:rPr>
          <w:rFonts w:ascii="Palatino Linotype" w:hAnsi="Palatino Linotype" w:cs="Arial"/>
          <w:color w:val="000000" w:themeColor="text1"/>
        </w:rPr>
        <w:t>el</w:t>
      </w:r>
      <w:r w:rsidRPr="001A44F8">
        <w:rPr>
          <w:rFonts w:ascii="Palatino Linotype" w:hAnsi="Palatino Linotype" w:cs="Arial"/>
          <w:color w:val="000000" w:themeColor="text1"/>
        </w:rPr>
        <w:t xml:space="preserve"> </w:t>
      </w:r>
      <w:r w:rsidR="004B2575" w:rsidRPr="001A44F8">
        <w:rPr>
          <w:rFonts w:ascii="Palatino Linotype" w:hAnsi="Palatino Linotype" w:cs="Arial"/>
          <w:b/>
          <w:color w:val="000000" w:themeColor="text1"/>
        </w:rPr>
        <w:t>ocho</w:t>
      </w:r>
      <w:r w:rsidR="00263D48" w:rsidRPr="001A44F8">
        <w:rPr>
          <w:rFonts w:ascii="Palatino Linotype" w:hAnsi="Palatino Linotype" w:cs="Arial"/>
          <w:b/>
          <w:color w:val="000000" w:themeColor="text1"/>
        </w:rPr>
        <w:t xml:space="preserve"> </w:t>
      </w:r>
      <w:r w:rsidR="005C250B" w:rsidRPr="001A44F8">
        <w:rPr>
          <w:rFonts w:ascii="Palatino Linotype" w:hAnsi="Palatino Linotype" w:cs="Arial"/>
          <w:b/>
          <w:bCs/>
          <w:color w:val="000000" w:themeColor="text1"/>
        </w:rPr>
        <w:t xml:space="preserve">de </w:t>
      </w:r>
      <w:r w:rsidR="00124183" w:rsidRPr="001A44F8">
        <w:rPr>
          <w:rFonts w:ascii="Palatino Linotype" w:hAnsi="Palatino Linotype" w:cs="Arial"/>
          <w:b/>
          <w:bCs/>
          <w:color w:val="000000" w:themeColor="text1"/>
        </w:rPr>
        <w:t>septiembre</w:t>
      </w:r>
      <w:r w:rsidR="005C250B" w:rsidRPr="001A44F8">
        <w:rPr>
          <w:rFonts w:ascii="Palatino Linotype" w:hAnsi="Palatino Linotype" w:cs="Arial"/>
          <w:b/>
          <w:bCs/>
          <w:color w:val="000000" w:themeColor="text1"/>
        </w:rPr>
        <w:t xml:space="preserve"> </w:t>
      </w:r>
      <w:r w:rsidR="00B41543" w:rsidRPr="001A44F8">
        <w:rPr>
          <w:rFonts w:ascii="Palatino Linotype" w:hAnsi="Palatino Linotype" w:cs="Arial"/>
          <w:b/>
          <w:bCs/>
          <w:color w:val="000000" w:themeColor="text1"/>
        </w:rPr>
        <w:t>de dos mil veintidós</w:t>
      </w:r>
      <w:r w:rsidRPr="001A44F8">
        <w:rPr>
          <w:rFonts w:ascii="Palatino Linotype" w:hAnsi="Palatino Linotype" w:cs="Arial"/>
          <w:color w:val="000000" w:themeColor="text1"/>
        </w:rPr>
        <w:t xml:space="preserve">, se </w:t>
      </w:r>
      <w:r w:rsidR="004D1753" w:rsidRPr="001A44F8">
        <w:rPr>
          <w:rFonts w:ascii="Palatino Linotype" w:hAnsi="Palatino Linotype" w:cs="Arial"/>
          <w:color w:val="000000" w:themeColor="text1"/>
        </w:rPr>
        <w:t>notificó</w:t>
      </w:r>
      <w:r w:rsidRPr="001A44F8">
        <w:rPr>
          <w:rFonts w:ascii="Palatino Linotype" w:hAnsi="Palatino Linotype" w:cs="Arial"/>
          <w:color w:val="000000" w:themeColor="text1"/>
        </w:rPr>
        <w:t xml:space="preserve"> la admisión a trámite del </w:t>
      </w:r>
      <w:r w:rsidR="00D86297" w:rsidRPr="001A44F8">
        <w:rPr>
          <w:rFonts w:ascii="Palatino Linotype" w:hAnsi="Palatino Linotype" w:cs="Arial"/>
          <w:color w:val="000000" w:themeColor="text1"/>
        </w:rPr>
        <w:t>Recurso Revisión</w:t>
      </w:r>
      <w:r w:rsidRPr="001A44F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A44F8">
        <w:rPr>
          <w:rFonts w:ascii="Palatino Linotype" w:hAnsi="Palatino Linotype" w:cs="Arial"/>
          <w:color w:val="000000" w:themeColor="text1"/>
        </w:rPr>
        <w:t>Información Pública</w:t>
      </w:r>
      <w:r w:rsidRPr="001A44F8">
        <w:rPr>
          <w:rFonts w:ascii="Palatino Linotype" w:hAnsi="Palatino Linotype" w:cs="Arial"/>
          <w:color w:val="000000" w:themeColor="text1"/>
        </w:rPr>
        <w:t xml:space="preserve"> del Estado de México y Municipios</w:t>
      </w:r>
      <w:r w:rsidR="00F74A05" w:rsidRPr="001A44F8">
        <w:rPr>
          <w:rFonts w:ascii="Palatino Linotype" w:hAnsi="Palatino Linotype" w:cs="Arial"/>
          <w:color w:val="000000" w:themeColor="text1"/>
        </w:rPr>
        <w:t>;</w:t>
      </w:r>
      <w:r w:rsidRPr="001A44F8">
        <w:rPr>
          <w:rFonts w:ascii="Palatino Linotype" w:hAnsi="Palatino Linotype" w:cs="Arial"/>
          <w:color w:val="000000" w:themeColor="text1"/>
        </w:rPr>
        <w:t xml:space="preserve"> </w:t>
      </w:r>
      <w:r w:rsidR="00263D48" w:rsidRPr="001A44F8">
        <w:rPr>
          <w:rFonts w:ascii="Palatino Linotype" w:hAnsi="Palatino Linotype" w:cs="Arial"/>
          <w:b/>
          <w:color w:val="000000" w:themeColor="text1"/>
        </w:rPr>
        <w:t>EL</w:t>
      </w:r>
      <w:r w:rsidR="00F74A05" w:rsidRPr="001A44F8">
        <w:rPr>
          <w:rFonts w:ascii="Palatino Linotype" w:hAnsi="Palatino Linotype" w:cs="Arial"/>
          <w:b/>
          <w:color w:val="000000" w:themeColor="text1"/>
        </w:rPr>
        <w:t xml:space="preserve"> RECURRENTE </w:t>
      </w:r>
      <w:r w:rsidRPr="001A44F8">
        <w:rPr>
          <w:rFonts w:ascii="Palatino Linotype" w:hAnsi="Palatino Linotype" w:cs="Arial"/>
          <w:color w:val="000000" w:themeColor="text1"/>
        </w:rPr>
        <w:t>manifestara</w:t>
      </w:r>
      <w:r w:rsidR="00F74A05" w:rsidRPr="001A44F8">
        <w:rPr>
          <w:rFonts w:ascii="Palatino Linotype" w:hAnsi="Palatino Linotype" w:cs="Arial"/>
          <w:color w:val="000000" w:themeColor="text1"/>
        </w:rPr>
        <w:t xml:space="preserve"> </w:t>
      </w:r>
      <w:r w:rsidRPr="001A44F8">
        <w:rPr>
          <w:rFonts w:ascii="Palatino Linotype" w:hAnsi="Palatino Linotype" w:cs="Arial"/>
          <w:color w:val="000000" w:themeColor="text1"/>
        </w:rPr>
        <w:t xml:space="preserve">lo que a su derecho conviniera, a efecto de presentar pruebas </w:t>
      </w:r>
      <w:r w:rsidR="00727578" w:rsidRPr="001A44F8">
        <w:rPr>
          <w:rFonts w:ascii="Palatino Linotype" w:hAnsi="Palatino Linotype" w:cs="Arial"/>
          <w:color w:val="000000" w:themeColor="text1"/>
        </w:rPr>
        <w:t>o</w:t>
      </w:r>
      <w:r w:rsidRPr="001A44F8">
        <w:rPr>
          <w:rFonts w:ascii="Palatino Linotype" w:hAnsi="Palatino Linotype" w:cs="Arial"/>
          <w:color w:val="000000" w:themeColor="text1"/>
        </w:rPr>
        <w:t xml:space="preserve"> alegatos</w:t>
      </w:r>
      <w:r w:rsidR="00727578" w:rsidRPr="001A44F8">
        <w:rPr>
          <w:rFonts w:ascii="Palatino Linotype" w:hAnsi="Palatino Linotype" w:cs="Arial"/>
          <w:color w:val="000000" w:themeColor="text1"/>
        </w:rPr>
        <w:t xml:space="preserve"> y</w:t>
      </w:r>
      <w:r w:rsidR="00D5111B" w:rsidRPr="001A44F8">
        <w:rPr>
          <w:rFonts w:ascii="Palatino Linotype" w:hAnsi="Palatino Linotype" w:cs="Arial"/>
          <w:color w:val="000000" w:themeColor="text1"/>
        </w:rPr>
        <w:t>,</w:t>
      </w:r>
      <w:r w:rsidR="00727578" w:rsidRPr="001A44F8">
        <w:rPr>
          <w:rFonts w:ascii="Palatino Linotype" w:hAnsi="Palatino Linotype" w:cs="Arial"/>
          <w:color w:val="000000" w:themeColor="text1"/>
        </w:rPr>
        <w:t xml:space="preserve"> en su caso, </w:t>
      </w:r>
      <w:r w:rsidRPr="001A44F8">
        <w:rPr>
          <w:rFonts w:ascii="Palatino Linotype" w:hAnsi="Palatino Linotype" w:cs="Arial"/>
          <w:b/>
          <w:color w:val="000000" w:themeColor="text1"/>
        </w:rPr>
        <w:t xml:space="preserve">EL SUJETO OBLIGADO </w:t>
      </w:r>
      <w:r w:rsidRPr="001A44F8">
        <w:rPr>
          <w:rFonts w:ascii="Palatino Linotype" w:hAnsi="Palatino Linotype" w:cs="Arial"/>
          <w:color w:val="000000" w:themeColor="text1"/>
        </w:rPr>
        <w:t>rindiera su</w:t>
      </w:r>
      <w:r w:rsidR="00727578" w:rsidRPr="001A44F8">
        <w:rPr>
          <w:rFonts w:ascii="Palatino Linotype" w:hAnsi="Palatino Linotype" w:cs="Arial"/>
          <w:color w:val="000000" w:themeColor="text1"/>
        </w:rPr>
        <w:t xml:space="preserve"> correspondiente </w:t>
      </w:r>
      <w:r w:rsidRPr="001A44F8">
        <w:rPr>
          <w:rFonts w:ascii="Palatino Linotype" w:hAnsi="Palatino Linotype" w:cs="Arial"/>
          <w:color w:val="000000" w:themeColor="text1"/>
        </w:rPr>
        <w:t>Informe Justificado.</w:t>
      </w:r>
    </w:p>
    <w:p w14:paraId="329FDD23" w14:textId="77777777" w:rsidR="00280C98" w:rsidRPr="001A44F8" w:rsidRDefault="00280C98" w:rsidP="0066637D">
      <w:pPr>
        <w:tabs>
          <w:tab w:val="center" w:pos="4252"/>
          <w:tab w:val="right" w:pos="8504"/>
        </w:tabs>
        <w:spacing w:line="360" w:lineRule="auto"/>
        <w:jc w:val="both"/>
        <w:rPr>
          <w:rFonts w:ascii="Palatino Linotype" w:hAnsi="Palatino Linotype" w:cs="Arial"/>
          <w:color w:val="000000" w:themeColor="text1"/>
        </w:rPr>
      </w:pPr>
    </w:p>
    <w:p w14:paraId="2D3E4E90" w14:textId="77777777" w:rsidR="00A24A59" w:rsidRPr="001A44F8" w:rsidRDefault="00A24A59" w:rsidP="0066637D">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1A44F8" w:rsidRDefault="00280C98" w:rsidP="00CC24AF">
      <w:pPr>
        <w:spacing w:line="360" w:lineRule="auto"/>
        <w:jc w:val="both"/>
        <w:rPr>
          <w:rFonts w:ascii="Palatino Linotype" w:eastAsia="Arial Unicode MS" w:hAnsi="Palatino Linotype" w:cs="Arial"/>
          <w:b/>
          <w:szCs w:val="26"/>
        </w:rPr>
      </w:pPr>
      <w:r w:rsidRPr="001A44F8">
        <w:rPr>
          <w:rFonts w:ascii="Palatino Linotype" w:eastAsia="Arial Unicode MS" w:hAnsi="Palatino Linotype" w:cs="Arial"/>
          <w:b/>
          <w:szCs w:val="26"/>
        </w:rPr>
        <w:lastRenderedPageBreak/>
        <w:t xml:space="preserve">b) </w:t>
      </w:r>
      <w:r w:rsidR="00CC24AF" w:rsidRPr="001A44F8">
        <w:rPr>
          <w:rFonts w:ascii="Palatino Linotype" w:hAnsi="Palatino Linotype" w:cs="Arial"/>
          <w:b/>
          <w:bCs/>
          <w:szCs w:val="26"/>
        </w:rPr>
        <w:t>Manifestaciones</w:t>
      </w:r>
      <w:r w:rsidR="00263D48" w:rsidRPr="001A44F8">
        <w:rPr>
          <w:rFonts w:ascii="Palatino Linotype" w:hAnsi="Palatino Linotype" w:cs="Arial"/>
          <w:b/>
          <w:bCs/>
          <w:szCs w:val="26"/>
        </w:rPr>
        <w:t>.</w:t>
      </w:r>
    </w:p>
    <w:p w14:paraId="13BA25BD" w14:textId="35B3BBDD" w:rsidR="00124183" w:rsidRPr="001A44F8" w:rsidRDefault="003C2C41" w:rsidP="00124183">
      <w:pPr>
        <w:spacing w:line="360" w:lineRule="auto"/>
        <w:jc w:val="both"/>
        <w:rPr>
          <w:rFonts w:ascii="Palatino Linotype" w:eastAsia="Arial Unicode MS" w:hAnsi="Palatino Linotype" w:cs="Arial"/>
        </w:rPr>
      </w:pPr>
      <w:r w:rsidRPr="001A44F8">
        <w:rPr>
          <w:rFonts w:ascii="Palatino Linotype" w:eastAsia="Arial Unicode MS" w:hAnsi="Palatino Linotype" w:cs="Arial"/>
        </w:rPr>
        <w:t xml:space="preserve">De acuerdo </w:t>
      </w:r>
      <w:r w:rsidR="000171D8" w:rsidRPr="001A44F8">
        <w:rPr>
          <w:rFonts w:ascii="Palatino Linotype" w:eastAsia="Arial Unicode MS" w:hAnsi="Palatino Linotype" w:cs="Arial"/>
        </w:rPr>
        <w:t xml:space="preserve">a las constancias </w:t>
      </w:r>
      <w:r w:rsidRPr="001A44F8">
        <w:rPr>
          <w:rFonts w:ascii="Palatino Linotype" w:eastAsia="Arial Unicode MS" w:hAnsi="Palatino Linotype" w:cs="Arial"/>
        </w:rPr>
        <w:t xml:space="preserve">digitales que obran en </w:t>
      </w:r>
      <w:r w:rsidRPr="001A44F8">
        <w:rPr>
          <w:rFonts w:ascii="Palatino Linotype" w:eastAsia="Arial Unicode MS" w:hAnsi="Palatino Linotype" w:cs="Arial"/>
          <w:b/>
        </w:rPr>
        <w:t>EL</w:t>
      </w:r>
      <w:r w:rsidR="000171D8" w:rsidRPr="001A44F8">
        <w:rPr>
          <w:rFonts w:ascii="Palatino Linotype" w:eastAsia="Arial Unicode MS" w:hAnsi="Palatino Linotype" w:cs="Arial"/>
        </w:rPr>
        <w:t xml:space="preserve"> </w:t>
      </w:r>
      <w:r w:rsidR="000171D8" w:rsidRPr="001A44F8">
        <w:rPr>
          <w:rFonts w:ascii="Palatino Linotype" w:eastAsia="Arial Unicode MS" w:hAnsi="Palatino Linotype" w:cs="Arial"/>
          <w:b/>
        </w:rPr>
        <w:t>SAIMEX</w:t>
      </w:r>
      <w:r w:rsidR="000171D8" w:rsidRPr="001A44F8">
        <w:rPr>
          <w:rFonts w:ascii="Palatino Linotype" w:eastAsia="Arial Unicode MS" w:hAnsi="Palatino Linotype" w:cs="Arial"/>
        </w:rPr>
        <w:t xml:space="preserve"> se desprende que </w:t>
      </w:r>
      <w:r w:rsidRPr="001A44F8">
        <w:rPr>
          <w:rFonts w:ascii="Palatino Linotype" w:eastAsia="Arial Unicode MS" w:hAnsi="Palatino Linotype" w:cs="Arial"/>
        </w:rPr>
        <w:t>conforme</w:t>
      </w:r>
      <w:r w:rsidR="000171D8" w:rsidRPr="001A44F8">
        <w:rPr>
          <w:rFonts w:ascii="Palatino Linotype" w:eastAsia="Arial Unicode MS" w:hAnsi="Palatino Linotype" w:cs="Arial"/>
        </w:rPr>
        <w:t xml:space="preserve"> a </w:t>
      </w:r>
      <w:r w:rsidR="006951F3" w:rsidRPr="001A44F8">
        <w:rPr>
          <w:rFonts w:ascii="Palatino Linotype" w:eastAsia="Arial Unicode MS" w:hAnsi="Palatino Linotype" w:cs="Arial"/>
        </w:rPr>
        <w:t xml:space="preserve">lo dispuesto en el artículo 185, fracciones II y IV </w:t>
      </w:r>
      <w:r w:rsidR="000171D8" w:rsidRPr="001A44F8">
        <w:rPr>
          <w:rFonts w:ascii="Palatino Linotype" w:eastAsia="Arial Unicode MS" w:hAnsi="Palatino Linotype" w:cs="Arial"/>
        </w:rPr>
        <w:t xml:space="preserve">de la Ley de Transparencia y Acceso a la </w:t>
      </w:r>
      <w:r w:rsidR="00D86297" w:rsidRPr="001A44F8">
        <w:rPr>
          <w:rFonts w:ascii="Palatino Linotype" w:eastAsia="Arial Unicode MS" w:hAnsi="Palatino Linotype" w:cs="Arial"/>
        </w:rPr>
        <w:t>Información Pública</w:t>
      </w:r>
      <w:r w:rsidR="000171D8" w:rsidRPr="001A44F8">
        <w:rPr>
          <w:rFonts w:ascii="Palatino Linotype" w:eastAsia="Arial Unicode MS" w:hAnsi="Palatino Linotype" w:cs="Arial"/>
        </w:rPr>
        <w:t xml:space="preserve"> del Estado de México y Municipios, dentro del término legalmente concedido a </w:t>
      </w:r>
      <w:r w:rsidR="003D19AA" w:rsidRPr="001A44F8">
        <w:rPr>
          <w:rFonts w:ascii="Palatino Linotype" w:eastAsia="Arial Unicode MS" w:hAnsi="Palatino Linotype" w:cs="Arial"/>
          <w:b/>
        </w:rPr>
        <w:t>EL</w:t>
      </w:r>
      <w:r w:rsidR="00F430EA" w:rsidRPr="001A44F8">
        <w:rPr>
          <w:rFonts w:ascii="Palatino Linotype" w:eastAsia="Arial Unicode MS" w:hAnsi="Palatino Linotype" w:cs="Arial"/>
          <w:b/>
        </w:rPr>
        <w:t xml:space="preserve"> </w:t>
      </w:r>
      <w:r w:rsidR="000171D8" w:rsidRPr="001A44F8">
        <w:rPr>
          <w:rFonts w:ascii="Palatino Linotype" w:eastAsia="Arial Unicode MS" w:hAnsi="Palatino Linotype" w:cs="Arial"/>
          <w:b/>
        </w:rPr>
        <w:t>RECURRENTE</w:t>
      </w:r>
      <w:r w:rsidR="000171D8" w:rsidRPr="001A44F8">
        <w:rPr>
          <w:rFonts w:ascii="Palatino Linotype" w:eastAsia="Arial Unicode MS" w:hAnsi="Palatino Linotype" w:cs="Arial"/>
        </w:rPr>
        <w:t xml:space="preserve">, </w:t>
      </w:r>
      <w:r w:rsidR="00124183" w:rsidRPr="001A44F8">
        <w:rPr>
          <w:rFonts w:ascii="Palatino Linotype" w:eastAsia="Arial Unicode MS" w:hAnsi="Palatino Linotype" w:cs="Arial"/>
        </w:rPr>
        <w:t xml:space="preserve">éste no </w:t>
      </w:r>
      <w:r w:rsidR="006951F3" w:rsidRPr="001A44F8">
        <w:rPr>
          <w:rFonts w:ascii="Palatino Linotype" w:eastAsia="Arial Unicode MS" w:hAnsi="Palatino Linotype" w:cs="Arial"/>
        </w:rPr>
        <w:t xml:space="preserve">realizó </w:t>
      </w:r>
      <w:r w:rsidR="00124183" w:rsidRPr="001A44F8">
        <w:rPr>
          <w:rFonts w:ascii="Palatino Linotype" w:eastAsia="Arial Unicode MS" w:hAnsi="Palatino Linotype" w:cs="Arial"/>
        </w:rPr>
        <w:t xml:space="preserve">las </w:t>
      </w:r>
      <w:proofErr w:type="gramStart"/>
      <w:r w:rsidR="00124183" w:rsidRPr="001A44F8">
        <w:rPr>
          <w:rFonts w:ascii="Palatino Linotype" w:eastAsia="Arial Unicode MS" w:hAnsi="Palatino Linotype" w:cs="Arial"/>
        </w:rPr>
        <w:t>siguientes manifestación alguna</w:t>
      </w:r>
      <w:proofErr w:type="gramEnd"/>
      <w:r w:rsidR="00124183" w:rsidRPr="001A44F8">
        <w:rPr>
          <w:rFonts w:ascii="Palatino Linotype" w:eastAsia="Arial Unicode MS" w:hAnsi="Palatino Linotype" w:cs="Arial"/>
        </w:rPr>
        <w:t xml:space="preserve">; en el mismo sentido, </w:t>
      </w:r>
      <w:r w:rsidR="00CC24AF" w:rsidRPr="001A44F8">
        <w:rPr>
          <w:rFonts w:ascii="Palatino Linotype" w:eastAsia="Arial Unicode MS" w:hAnsi="Palatino Linotype" w:cs="Arial"/>
          <w:b/>
        </w:rPr>
        <w:t>EL SUJETO OBLIGADO</w:t>
      </w:r>
      <w:r w:rsidR="00124183" w:rsidRPr="001A44F8">
        <w:rPr>
          <w:rFonts w:ascii="Palatino Linotype" w:eastAsia="Arial Unicode MS" w:hAnsi="Palatino Linotype" w:cs="Arial"/>
          <w:b/>
        </w:rPr>
        <w:t xml:space="preserve">, </w:t>
      </w:r>
      <w:r w:rsidR="00124183" w:rsidRPr="001A44F8">
        <w:rPr>
          <w:rFonts w:ascii="Palatino Linotype" w:eastAsia="Arial Unicode MS" w:hAnsi="Palatino Linotype" w:cs="Arial"/>
        </w:rPr>
        <w:t>omitió rendir su informe justificado.</w:t>
      </w:r>
    </w:p>
    <w:p w14:paraId="4A10F624" w14:textId="77777777" w:rsidR="005E603C" w:rsidRPr="001A44F8" w:rsidRDefault="005E603C" w:rsidP="00124183">
      <w:pPr>
        <w:spacing w:line="360" w:lineRule="auto"/>
        <w:ind w:right="899"/>
        <w:jc w:val="both"/>
        <w:rPr>
          <w:rFonts w:ascii="Palatino Linotype" w:eastAsia="Arial Unicode MS" w:hAnsi="Palatino Linotype" w:cs="Arial"/>
          <w:i/>
        </w:rPr>
      </w:pPr>
    </w:p>
    <w:p w14:paraId="07BF9ABF" w14:textId="0FDB3EA5" w:rsidR="005E603C" w:rsidRPr="001A44F8" w:rsidRDefault="005E603C" w:rsidP="005E603C">
      <w:pPr>
        <w:spacing w:line="360" w:lineRule="auto"/>
        <w:jc w:val="both"/>
        <w:rPr>
          <w:rFonts w:ascii="Palatino Linotype" w:eastAsia="Arial Unicode MS" w:hAnsi="Palatino Linotype" w:cs="Arial"/>
        </w:rPr>
      </w:pPr>
      <w:r w:rsidRPr="001A44F8">
        <w:rPr>
          <w:rFonts w:ascii="Palatino Linotype" w:eastAsia="Arial Unicode MS" w:hAnsi="Palatino Linotype" w:cs="Arial"/>
        </w:rPr>
        <w:t>Sirva de apoyo de lo anterior, la siguiente ilustración.</w:t>
      </w:r>
    </w:p>
    <w:p w14:paraId="68FF07B8" w14:textId="4B3AE88C" w:rsidR="005E603C" w:rsidRPr="001A44F8" w:rsidRDefault="005E603C" w:rsidP="005E603C">
      <w:pPr>
        <w:spacing w:line="360" w:lineRule="auto"/>
        <w:jc w:val="both"/>
        <w:rPr>
          <w:rFonts w:ascii="Palatino Linotype" w:eastAsia="Arial Unicode MS" w:hAnsi="Palatino Linotype" w:cs="Arial"/>
        </w:rPr>
      </w:pPr>
    </w:p>
    <w:p w14:paraId="1AD81E80" w14:textId="41434279" w:rsidR="005E603C" w:rsidRPr="001A44F8" w:rsidRDefault="004B2575" w:rsidP="005E603C">
      <w:pPr>
        <w:spacing w:line="360" w:lineRule="auto"/>
        <w:jc w:val="both"/>
        <w:rPr>
          <w:rFonts w:ascii="Palatino Linotype" w:eastAsia="Arial Unicode MS" w:hAnsi="Palatino Linotype" w:cs="Arial"/>
        </w:rPr>
      </w:pPr>
      <w:r w:rsidRPr="001A44F8">
        <w:rPr>
          <w:noProof/>
          <w:lang w:eastAsia="es-MX"/>
        </w:rPr>
        <w:drawing>
          <wp:inline distT="0" distB="0" distL="0" distR="0" wp14:anchorId="4C59F39F" wp14:editId="26F2A88C">
            <wp:extent cx="5791835" cy="14058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05890"/>
                    </a:xfrm>
                    <a:prstGeom prst="rect">
                      <a:avLst/>
                    </a:prstGeom>
                  </pic:spPr>
                </pic:pic>
              </a:graphicData>
            </a:graphic>
          </wp:inline>
        </w:drawing>
      </w:r>
    </w:p>
    <w:p w14:paraId="56272F34" w14:textId="77777777" w:rsidR="00A85EDB" w:rsidRPr="001A44F8" w:rsidRDefault="00A85EDB" w:rsidP="0028330F">
      <w:pPr>
        <w:spacing w:line="360" w:lineRule="auto"/>
        <w:rPr>
          <w:rFonts w:ascii="Palatino Linotype" w:hAnsi="Palatino Linotype" w:cs="Arial"/>
        </w:rPr>
      </w:pPr>
    </w:p>
    <w:p w14:paraId="0E750AD8" w14:textId="77777777" w:rsidR="00815EA9" w:rsidRPr="001A44F8" w:rsidRDefault="00815EA9" w:rsidP="00815EA9">
      <w:pPr>
        <w:spacing w:line="360" w:lineRule="auto"/>
        <w:jc w:val="both"/>
        <w:rPr>
          <w:rFonts w:ascii="Palatino Linotype" w:hAnsi="Palatino Linotype"/>
          <w:b/>
          <w:color w:val="000000" w:themeColor="text1"/>
        </w:rPr>
      </w:pPr>
      <w:r w:rsidRPr="001A44F8">
        <w:rPr>
          <w:rFonts w:ascii="Palatino Linotype" w:hAnsi="Palatino Linotype"/>
          <w:b/>
          <w:color w:val="000000" w:themeColor="text1"/>
        </w:rPr>
        <w:t>c) Acuerdo de ampliación:</w:t>
      </w:r>
    </w:p>
    <w:p w14:paraId="3B2DBC43" w14:textId="7EEA97FF" w:rsidR="00815EA9" w:rsidRPr="001A44F8" w:rsidRDefault="00815EA9" w:rsidP="00815EA9">
      <w:pPr>
        <w:pStyle w:val="Prrafodelista"/>
        <w:spacing w:line="360" w:lineRule="auto"/>
        <w:ind w:left="0"/>
        <w:jc w:val="both"/>
        <w:rPr>
          <w:rFonts w:ascii="Palatino Linotype" w:hAnsi="Palatino Linotype" w:cs="Arial"/>
          <w:color w:val="000000" w:themeColor="text1"/>
          <w:lang w:eastAsia="es-MX"/>
        </w:rPr>
      </w:pPr>
      <w:r w:rsidRPr="001A44F8">
        <w:rPr>
          <w:rFonts w:ascii="Palatino Linotype" w:hAnsi="Palatino Linotype"/>
          <w:color w:val="000000" w:themeColor="text1"/>
        </w:rPr>
        <w:t xml:space="preserve">El </w:t>
      </w:r>
      <w:r w:rsidRPr="001A44F8">
        <w:rPr>
          <w:rFonts w:ascii="Palatino Linotype" w:hAnsi="Palatino Linotype"/>
          <w:b/>
          <w:color w:val="000000" w:themeColor="text1"/>
        </w:rPr>
        <w:t xml:space="preserve">veintiuno de octubre de dos mil </w:t>
      </w:r>
      <w:proofErr w:type="gramStart"/>
      <w:r w:rsidRPr="001A44F8">
        <w:rPr>
          <w:rFonts w:ascii="Palatino Linotype" w:hAnsi="Palatino Linotype"/>
          <w:b/>
          <w:color w:val="000000" w:themeColor="text1"/>
        </w:rPr>
        <w:t>veint</w:t>
      </w:r>
      <w:r w:rsidRPr="001A44F8">
        <w:rPr>
          <w:rFonts w:ascii="Palatino Linotype" w:hAnsi="Palatino Linotype" w:cs="Arial"/>
          <w:b/>
          <w:color w:val="000000" w:themeColor="text1"/>
          <w:lang w:eastAsia="es-MX"/>
        </w:rPr>
        <w:t>idós</w:t>
      </w:r>
      <w:r w:rsidRPr="001A44F8">
        <w:rPr>
          <w:rFonts w:ascii="Palatino Linotype" w:hAnsi="Palatino Linotype" w:cs="Arial"/>
          <w:color w:val="000000" w:themeColor="text1"/>
          <w:lang w:eastAsia="es-MX"/>
        </w:rPr>
        <w:t>,</w:t>
      </w:r>
      <w:proofErr w:type="gramEnd"/>
      <w:r w:rsidRPr="001A44F8">
        <w:rPr>
          <w:rFonts w:ascii="Palatino Linotype" w:hAnsi="Palatino Linotype" w:cs="Arial"/>
          <w:color w:val="000000" w:themeColor="text1"/>
          <w:lang w:eastAsia="es-MX"/>
        </w:rPr>
        <w:t xml:space="preserve"> se notificó a las partes el acuerdo de ampliación del plazo para resolver </w:t>
      </w:r>
      <w:r w:rsidRPr="001A44F8">
        <w:rPr>
          <w:rFonts w:ascii="Palatino Linotype" w:hAnsi="Palatino Linotype" w:cs="Arial"/>
          <w:color w:val="000000" w:themeColor="text1"/>
          <w:lang w:val="es-419" w:eastAsia="es-MX"/>
        </w:rPr>
        <w:t>el</w:t>
      </w:r>
      <w:r w:rsidRPr="001A44F8">
        <w:rPr>
          <w:rFonts w:ascii="Palatino Linotype" w:hAnsi="Palatino Linotype" w:cs="Arial"/>
          <w:color w:val="000000" w:themeColor="text1"/>
          <w:lang w:eastAsia="es-MX"/>
        </w:rPr>
        <w:t xml:space="preserve"> Recurso de Revisión </w:t>
      </w:r>
      <w:r w:rsidRPr="001A44F8">
        <w:rPr>
          <w:rFonts w:ascii="Palatino Linotype" w:hAnsi="Palatino Linotype" w:cs="Arial"/>
          <w:color w:val="000000" w:themeColor="text1"/>
          <w:lang w:val="es-419" w:eastAsia="es-MX"/>
        </w:rPr>
        <w:t>en estudio</w:t>
      </w:r>
      <w:r w:rsidRPr="001A44F8">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649C2E3B" w14:textId="77777777" w:rsidR="00815EA9" w:rsidRPr="001A44F8" w:rsidRDefault="00815EA9" w:rsidP="00815EA9">
      <w:pPr>
        <w:pStyle w:val="Prrafodelista"/>
        <w:spacing w:line="360" w:lineRule="auto"/>
        <w:ind w:left="0"/>
        <w:jc w:val="both"/>
        <w:rPr>
          <w:rFonts w:ascii="Palatino Linotype" w:hAnsi="Palatino Linotype" w:cs="Arial"/>
          <w:color w:val="000000" w:themeColor="text1"/>
          <w:lang w:eastAsia="es-MX"/>
        </w:rPr>
      </w:pPr>
    </w:p>
    <w:p w14:paraId="56A669BF" w14:textId="77777777" w:rsidR="00815EA9" w:rsidRPr="001A44F8" w:rsidRDefault="00815EA9" w:rsidP="00815EA9">
      <w:pPr>
        <w:spacing w:line="360" w:lineRule="auto"/>
        <w:jc w:val="both"/>
        <w:rPr>
          <w:rFonts w:ascii="Palatino Linotype" w:hAnsi="Palatino Linotype" w:cs="Arial"/>
        </w:rPr>
      </w:pPr>
      <w:r w:rsidRPr="001A44F8">
        <w:rPr>
          <w:rFonts w:ascii="Palatino Linotype" w:hAnsi="Palatino Linotype" w:cs="Arial"/>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93395D5" w14:textId="77777777" w:rsidR="00815EA9" w:rsidRPr="001A44F8" w:rsidRDefault="00815EA9" w:rsidP="00815EA9">
      <w:pPr>
        <w:spacing w:line="360" w:lineRule="auto"/>
        <w:jc w:val="both"/>
        <w:rPr>
          <w:rFonts w:ascii="Palatino Linotype" w:hAnsi="Palatino Linotype" w:cs="Arial"/>
        </w:rPr>
      </w:pPr>
    </w:p>
    <w:p w14:paraId="5B07F73A" w14:textId="77777777" w:rsidR="00815EA9" w:rsidRPr="001A44F8" w:rsidRDefault="00815EA9" w:rsidP="00815EA9">
      <w:pPr>
        <w:spacing w:line="360" w:lineRule="auto"/>
        <w:jc w:val="both"/>
        <w:rPr>
          <w:rFonts w:ascii="Palatino Linotype" w:hAnsi="Palatino Linotype" w:cs="Arial"/>
        </w:rPr>
      </w:pPr>
      <w:r w:rsidRPr="001A44F8">
        <w:rPr>
          <w:rFonts w:ascii="Palatino Linotype" w:hAnsi="Palatino Linotype" w:cs="Arial"/>
        </w:rPr>
        <w:t xml:space="preserve">Por ello, es menester precisar </w:t>
      </w:r>
      <w:proofErr w:type="gramStart"/>
      <w:r w:rsidRPr="001A44F8">
        <w:rPr>
          <w:rFonts w:ascii="Palatino Linotype" w:hAnsi="Palatino Linotype" w:cs="Arial"/>
        </w:rPr>
        <w:t>que</w:t>
      </w:r>
      <w:proofErr w:type="gramEnd"/>
      <w:r w:rsidRPr="001A44F8">
        <w:rPr>
          <w:rFonts w:ascii="Palatino Linotype" w:hAnsi="Palatino Linotype"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BA446A8" w14:textId="77777777" w:rsidR="00815EA9" w:rsidRPr="001A44F8" w:rsidRDefault="00815EA9" w:rsidP="00815EA9">
      <w:pPr>
        <w:spacing w:line="360" w:lineRule="auto"/>
        <w:jc w:val="both"/>
        <w:rPr>
          <w:rFonts w:ascii="Palatino Linotype" w:hAnsi="Palatino Linotype" w:cs="Arial"/>
        </w:rPr>
      </w:pPr>
    </w:p>
    <w:p w14:paraId="48378C06" w14:textId="77777777" w:rsidR="00815EA9" w:rsidRPr="001A44F8" w:rsidRDefault="00815EA9" w:rsidP="00815EA9">
      <w:pPr>
        <w:spacing w:line="360" w:lineRule="auto"/>
        <w:jc w:val="both"/>
        <w:rPr>
          <w:rFonts w:ascii="Palatino Linotype" w:hAnsi="Palatino Linotype" w:cs="Arial"/>
        </w:rPr>
      </w:pPr>
      <w:r w:rsidRPr="001A44F8">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0398BA" w14:textId="77777777" w:rsidR="00815EA9" w:rsidRPr="001A44F8" w:rsidRDefault="00815EA9" w:rsidP="00815EA9">
      <w:pPr>
        <w:spacing w:line="360" w:lineRule="auto"/>
        <w:jc w:val="both"/>
        <w:rPr>
          <w:rFonts w:ascii="Palatino Linotype" w:hAnsi="Palatino Linotype" w:cs="Arial"/>
        </w:rPr>
      </w:pPr>
    </w:p>
    <w:p w14:paraId="2306C32E" w14:textId="77777777" w:rsidR="00815EA9" w:rsidRPr="001A44F8" w:rsidRDefault="00815EA9" w:rsidP="00815EA9">
      <w:pPr>
        <w:spacing w:line="360" w:lineRule="auto"/>
        <w:jc w:val="both"/>
        <w:rPr>
          <w:rFonts w:ascii="Palatino Linotype" w:hAnsi="Palatino Linotype" w:cs="Arial"/>
        </w:rPr>
      </w:pPr>
      <w:r w:rsidRPr="001A44F8">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57A8A9C" w14:textId="77777777" w:rsidR="00815EA9" w:rsidRPr="001A44F8" w:rsidRDefault="00815EA9" w:rsidP="00815EA9">
      <w:pPr>
        <w:spacing w:line="360" w:lineRule="auto"/>
        <w:jc w:val="both"/>
        <w:rPr>
          <w:rFonts w:ascii="Palatino Linotype" w:hAnsi="Palatino Linotype" w:cs="Arial"/>
        </w:rPr>
      </w:pPr>
      <w:r w:rsidRPr="001A44F8">
        <w:rPr>
          <w:rFonts w:ascii="Palatino Linotype" w:hAnsi="Palatino Linotype" w:cs="Arial"/>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92466C6" w14:textId="77777777" w:rsidR="00815EA9" w:rsidRPr="001A44F8" w:rsidRDefault="00815EA9" w:rsidP="00815EA9">
      <w:pPr>
        <w:spacing w:line="360" w:lineRule="auto"/>
        <w:jc w:val="both"/>
        <w:rPr>
          <w:rFonts w:ascii="Palatino Linotype" w:hAnsi="Palatino Linotype" w:cs="Arial"/>
        </w:rPr>
      </w:pPr>
    </w:p>
    <w:p w14:paraId="6487AD8B" w14:textId="77777777" w:rsidR="00815EA9" w:rsidRPr="001A44F8" w:rsidRDefault="00815EA9" w:rsidP="00815EA9">
      <w:pPr>
        <w:spacing w:line="360" w:lineRule="auto"/>
        <w:jc w:val="both"/>
        <w:rPr>
          <w:rFonts w:ascii="Palatino Linotype" w:hAnsi="Palatino Linotype" w:cs="Arial"/>
        </w:rPr>
      </w:pPr>
      <w:r w:rsidRPr="001A44F8">
        <w:rPr>
          <w:rFonts w:ascii="Palatino Linotype" w:hAnsi="Palatino Linotype" w:cs="Arial"/>
          <w:b/>
        </w:rPr>
        <w:t>a)</w:t>
      </w:r>
      <w:r w:rsidRPr="001A44F8">
        <w:rPr>
          <w:rFonts w:ascii="Palatino Linotype" w:hAnsi="Palatino Linotype" w:cs="Arial"/>
        </w:rPr>
        <w:t xml:space="preserve"> Complejidad del asunto: La complejidad de la prueba, la pluralidad de sujetos procesales, el tiempo transcurrido, las características y contexto del recurso.</w:t>
      </w:r>
    </w:p>
    <w:p w14:paraId="441991C0" w14:textId="77777777" w:rsidR="00815EA9" w:rsidRPr="001A44F8" w:rsidRDefault="00815EA9" w:rsidP="00815EA9">
      <w:pPr>
        <w:spacing w:line="360" w:lineRule="auto"/>
        <w:jc w:val="both"/>
        <w:rPr>
          <w:rFonts w:ascii="Palatino Linotype" w:hAnsi="Palatino Linotype" w:cs="Arial"/>
        </w:rPr>
      </w:pPr>
      <w:r w:rsidRPr="001A44F8">
        <w:rPr>
          <w:rFonts w:ascii="Palatino Linotype" w:hAnsi="Palatino Linotype" w:cs="Arial"/>
          <w:b/>
        </w:rPr>
        <w:t>b)</w:t>
      </w:r>
      <w:r w:rsidRPr="001A44F8">
        <w:rPr>
          <w:rFonts w:ascii="Palatino Linotype" w:hAnsi="Palatino Linotype" w:cs="Arial"/>
        </w:rPr>
        <w:t xml:space="preserve"> Actividad Procesal del interesado: Acciones u omisiones del interesado.</w:t>
      </w:r>
    </w:p>
    <w:p w14:paraId="23F94DF1" w14:textId="77777777" w:rsidR="00815EA9" w:rsidRPr="001A44F8" w:rsidRDefault="00815EA9" w:rsidP="00815EA9">
      <w:pPr>
        <w:spacing w:line="360" w:lineRule="auto"/>
        <w:jc w:val="both"/>
        <w:rPr>
          <w:rFonts w:ascii="Palatino Linotype" w:hAnsi="Palatino Linotype" w:cs="Arial"/>
        </w:rPr>
      </w:pPr>
      <w:r w:rsidRPr="001A44F8">
        <w:rPr>
          <w:rFonts w:ascii="Palatino Linotype" w:hAnsi="Palatino Linotype" w:cs="Arial"/>
          <w:b/>
        </w:rPr>
        <w:t>c)</w:t>
      </w:r>
      <w:r w:rsidRPr="001A44F8">
        <w:rPr>
          <w:rFonts w:ascii="Palatino Linotype" w:hAnsi="Palatino Linotype" w:cs="Arial"/>
        </w:rPr>
        <w:t xml:space="preserve"> Conducta de la Autoridad: Las Acciones u omisiones realizadas en el procedimiento. Así como si la autoridad actuó con la debida diligencia.</w:t>
      </w:r>
    </w:p>
    <w:p w14:paraId="2E2FCC33" w14:textId="77777777" w:rsidR="00815EA9" w:rsidRPr="001A44F8" w:rsidRDefault="00815EA9" w:rsidP="00815EA9">
      <w:pPr>
        <w:spacing w:line="360" w:lineRule="auto"/>
        <w:jc w:val="both"/>
        <w:rPr>
          <w:rFonts w:ascii="Palatino Linotype" w:hAnsi="Palatino Linotype" w:cs="Arial"/>
        </w:rPr>
      </w:pPr>
      <w:r w:rsidRPr="001A44F8">
        <w:rPr>
          <w:rFonts w:ascii="Palatino Linotype" w:hAnsi="Palatino Linotype" w:cs="Arial"/>
          <w:b/>
        </w:rPr>
        <w:t>d)</w:t>
      </w:r>
      <w:r w:rsidRPr="001A44F8">
        <w:rPr>
          <w:rFonts w:ascii="Palatino Linotype" w:hAnsi="Palatino Linotype" w:cs="Arial"/>
        </w:rPr>
        <w:t xml:space="preserve"> La afectación generada en la situación jurídica de la persona involucrada en el proceso: Violación a sus derechos humanos.</w:t>
      </w:r>
    </w:p>
    <w:p w14:paraId="7AB99C76" w14:textId="77777777" w:rsidR="00815EA9" w:rsidRPr="001A44F8" w:rsidRDefault="00815EA9" w:rsidP="00815EA9">
      <w:pPr>
        <w:spacing w:line="360" w:lineRule="auto"/>
        <w:jc w:val="both"/>
        <w:rPr>
          <w:rFonts w:ascii="Palatino Linotype" w:hAnsi="Palatino Linotype" w:cs="Arial"/>
        </w:rPr>
      </w:pPr>
    </w:p>
    <w:p w14:paraId="3DB45633" w14:textId="77777777" w:rsidR="00815EA9" w:rsidRPr="001A44F8" w:rsidRDefault="00815EA9" w:rsidP="00815EA9">
      <w:pPr>
        <w:spacing w:line="360" w:lineRule="auto"/>
        <w:jc w:val="both"/>
        <w:rPr>
          <w:rFonts w:ascii="Palatino Linotype" w:hAnsi="Palatino Linotype" w:cs="Arial"/>
        </w:rPr>
      </w:pPr>
      <w:r w:rsidRPr="001A44F8">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5BBBC4" w14:textId="77777777" w:rsidR="00815EA9" w:rsidRPr="001A44F8" w:rsidRDefault="00815EA9" w:rsidP="00815EA9">
      <w:pPr>
        <w:spacing w:line="360" w:lineRule="auto"/>
        <w:jc w:val="both"/>
        <w:rPr>
          <w:rFonts w:ascii="Palatino Linotype" w:hAnsi="Palatino Linotype" w:cs="Arial"/>
        </w:rPr>
      </w:pPr>
      <w:r w:rsidRPr="001A44F8">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C3F34DB" w14:textId="77777777" w:rsidR="00815EA9" w:rsidRPr="001A44F8" w:rsidRDefault="00815EA9" w:rsidP="00815EA9">
      <w:pPr>
        <w:spacing w:line="360" w:lineRule="auto"/>
        <w:jc w:val="both"/>
        <w:rPr>
          <w:rFonts w:ascii="Palatino Linotype" w:hAnsi="Palatino Linotype" w:cs="Arial"/>
        </w:rPr>
      </w:pPr>
    </w:p>
    <w:p w14:paraId="5FDB898D" w14:textId="77777777" w:rsidR="00815EA9" w:rsidRPr="001A44F8" w:rsidRDefault="00815EA9" w:rsidP="00815EA9">
      <w:pPr>
        <w:spacing w:line="360" w:lineRule="auto"/>
        <w:jc w:val="both"/>
        <w:rPr>
          <w:rFonts w:ascii="Palatino Linotype" w:hAnsi="Palatino Linotype" w:cs="Arial"/>
        </w:rPr>
      </w:pPr>
      <w:r w:rsidRPr="001A44F8">
        <w:rPr>
          <w:rFonts w:ascii="Palatino Linotype" w:hAnsi="Palatino Linotype" w:cs="Arial"/>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438D7D1" w14:textId="77777777" w:rsidR="00815EA9" w:rsidRPr="001A44F8" w:rsidRDefault="00815EA9" w:rsidP="00815EA9">
      <w:pPr>
        <w:spacing w:line="360" w:lineRule="auto"/>
        <w:jc w:val="both"/>
        <w:rPr>
          <w:rFonts w:ascii="Palatino Linotype" w:hAnsi="Palatino Linotype" w:cs="Arial"/>
        </w:rPr>
      </w:pPr>
    </w:p>
    <w:p w14:paraId="13BC2E7E" w14:textId="77777777" w:rsidR="00815EA9" w:rsidRPr="001A44F8" w:rsidRDefault="00815EA9" w:rsidP="00815EA9">
      <w:pPr>
        <w:spacing w:line="360" w:lineRule="auto"/>
        <w:jc w:val="both"/>
        <w:rPr>
          <w:rFonts w:ascii="Palatino Linotype" w:hAnsi="Palatino Linotype" w:cs="Arial"/>
        </w:rPr>
      </w:pPr>
      <w:r w:rsidRPr="001A44F8">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355048C7" w14:textId="77777777" w:rsidR="00815EA9" w:rsidRPr="001A44F8" w:rsidRDefault="00815EA9" w:rsidP="00815EA9">
      <w:pPr>
        <w:spacing w:line="360" w:lineRule="auto"/>
        <w:jc w:val="both"/>
        <w:rPr>
          <w:rFonts w:ascii="Palatino Linotype" w:hAnsi="Palatino Linotype" w:cs="Arial"/>
        </w:rPr>
      </w:pPr>
    </w:p>
    <w:p w14:paraId="6404CC30" w14:textId="77777777" w:rsidR="00815EA9" w:rsidRPr="001A44F8" w:rsidRDefault="00815EA9" w:rsidP="00815EA9">
      <w:pPr>
        <w:spacing w:line="360" w:lineRule="auto"/>
        <w:jc w:val="both"/>
        <w:rPr>
          <w:rFonts w:ascii="Palatino Linotype" w:hAnsi="Palatino Linotype" w:cs="Arial"/>
        </w:rPr>
      </w:pPr>
      <w:r w:rsidRPr="001A44F8">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271A3BBC" w14:textId="77777777" w:rsidR="00815EA9" w:rsidRPr="001A44F8" w:rsidRDefault="00815EA9" w:rsidP="00815EA9">
      <w:pPr>
        <w:spacing w:line="360" w:lineRule="auto"/>
        <w:jc w:val="both"/>
        <w:rPr>
          <w:rFonts w:ascii="Palatino Linotype" w:hAnsi="Palatino Linotype" w:cs="Arial"/>
        </w:rPr>
      </w:pPr>
      <w:r w:rsidRPr="001A44F8">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34725D29" w14:textId="77777777" w:rsidR="00815EA9" w:rsidRPr="001A44F8" w:rsidRDefault="00815EA9" w:rsidP="00815EA9">
      <w:pPr>
        <w:spacing w:line="360" w:lineRule="auto"/>
        <w:jc w:val="both"/>
        <w:rPr>
          <w:rFonts w:ascii="Palatino Linotype" w:hAnsi="Palatino Linotype" w:cs="Arial"/>
        </w:rPr>
      </w:pPr>
    </w:p>
    <w:p w14:paraId="226CBAC6" w14:textId="77777777" w:rsidR="00815EA9" w:rsidRPr="001A44F8" w:rsidRDefault="00815EA9" w:rsidP="00815EA9">
      <w:pPr>
        <w:spacing w:line="360" w:lineRule="auto"/>
        <w:jc w:val="both"/>
        <w:rPr>
          <w:rFonts w:ascii="Palatino Linotype" w:hAnsi="Palatino Linotype" w:cs="Arial"/>
        </w:rPr>
      </w:pPr>
      <w:r w:rsidRPr="001A44F8">
        <w:rPr>
          <w:rFonts w:ascii="Palatino Linotype" w:hAnsi="Palatino Linotype" w:cs="Arial"/>
        </w:rPr>
        <w:lastRenderedPageBreak/>
        <w:t xml:space="preserve">Por ello, este organismo garante comprometido con la tutela de los derechos humanos </w:t>
      </w:r>
      <w:proofErr w:type="gramStart"/>
      <w:r w:rsidRPr="001A44F8">
        <w:rPr>
          <w:rFonts w:ascii="Palatino Linotype" w:hAnsi="Palatino Linotype" w:cs="Arial"/>
        </w:rPr>
        <w:t>confiados,</w:t>
      </w:r>
      <w:proofErr w:type="gramEnd"/>
      <w:r w:rsidRPr="001A44F8">
        <w:rPr>
          <w:rFonts w:ascii="Palatino Linotype" w:hAnsi="Palatino Linotype" w:cs="Arial"/>
        </w:rPr>
        <w:t xml:space="preserve"> señala que este exceso del plazo legal para resolver el presente asunto, resulta de carácter excepcional.</w:t>
      </w:r>
    </w:p>
    <w:p w14:paraId="2334DA74" w14:textId="77777777" w:rsidR="00815EA9" w:rsidRPr="001A44F8" w:rsidRDefault="00815EA9" w:rsidP="0028330F">
      <w:pPr>
        <w:spacing w:line="360" w:lineRule="auto"/>
        <w:rPr>
          <w:rFonts w:ascii="Palatino Linotype" w:hAnsi="Palatino Linotype" w:cs="Arial"/>
        </w:rPr>
      </w:pPr>
    </w:p>
    <w:p w14:paraId="49E94EF4" w14:textId="58619C66" w:rsidR="00F74A05" w:rsidRPr="001A44F8" w:rsidRDefault="00815EA9" w:rsidP="0066637D">
      <w:pPr>
        <w:pStyle w:val="Prrafodelista"/>
        <w:spacing w:line="360" w:lineRule="auto"/>
        <w:ind w:left="0"/>
        <w:jc w:val="both"/>
        <w:rPr>
          <w:rFonts w:ascii="Palatino Linotype" w:hAnsi="Palatino Linotype" w:cs="Arial"/>
          <w:b/>
          <w:bCs/>
        </w:rPr>
      </w:pPr>
      <w:r w:rsidRPr="001A44F8">
        <w:rPr>
          <w:rFonts w:ascii="Palatino Linotype" w:hAnsi="Palatino Linotype" w:cs="Arial"/>
          <w:b/>
          <w:bCs/>
        </w:rPr>
        <w:t>d</w:t>
      </w:r>
      <w:r w:rsidR="00F74A05" w:rsidRPr="001A44F8">
        <w:rPr>
          <w:rFonts w:ascii="Palatino Linotype" w:hAnsi="Palatino Linotype" w:cs="Arial"/>
          <w:b/>
          <w:bCs/>
        </w:rPr>
        <w:t>) Cierre de Instrucción</w:t>
      </w:r>
      <w:r w:rsidR="00D8393F" w:rsidRPr="001A44F8">
        <w:rPr>
          <w:rFonts w:ascii="Palatino Linotype" w:hAnsi="Palatino Linotype" w:cs="Arial"/>
          <w:b/>
          <w:bCs/>
        </w:rPr>
        <w:t>.</w:t>
      </w:r>
    </w:p>
    <w:p w14:paraId="410ED933" w14:textId="3D12AAF9" w:rsidR="00832240" w:rsidRPr="001A44F8" w:rsidRDefault="009E2E2C" w:rsidP="0066637D">
      <w:pPr>
        <w:spacing w:line="360" w:lineRule="auto"/>
        <w:jc w:val="both"/>
        <w:rPr>
          <w:rFonts w:ascii="Palatino Linotype" w:hAnsi="Palatino Linotype" w:cs="Arial"/>
          <w:color w:val="000000" w:themeColor="text1"/>
        </w:rPr>
      </w:pPr>
      <w:r w:rsidRPr="001A44F8">
        <w:rPr>
          <w:rFonts w:ascii="Palatino Linotype" w:hAnsi="Palatino Linotype"/>
          <w:color w:val="000000" w:themeColor="text1"/>
        </w:rPr>
        <w:t>Una vez analizado el estado procesal que guarda el expediente, el</w:t>
      </w:r>
      <w:r w:rsidR="00BB55A9" w:rsidRPr="001A44F8">
        <w:rPr>
          <w:rFonts w:ascii="Palatino Linotype" w:hAnsi="Palatino Linotype"/>
          <w:color w:val="000000" w:themeColor="text1"/>
        </w:rPr>
        <w:t xml:space="preserve"> </w:t>
      </w:r>
      <w:r w:rsidR="007E1416" w:rsidRPr="001A44F8">
        <w:rPr>
          <w:rFonts w:ascii="Palatino Linotype" w:hAnsi="Palatino Linotype"/>
          <w:b/>
          <w:color w:val="000000" w:themeColor="text1"/>
        </w:rPr>
        <w:t>quince</w:t>
      </w:r>
      <w:r w:rsidR="00815EA9" w:rsidRPr="001A44F8">
        <w:rPr>
          <w:rFonts w:ascii="Palatino Linotype" w:hAnsi="Palatino Linotype"/>
          <w:b/>
          <w:color w:val="000000" w:themeColor="text1"/>
        </w:rPr>
        <w:t xml:space="preserve"> </w:t>
      </w:r>
      <w:r w:rsidR="00CE22BE" w:rsidRPr="001A44F8">
        <w:rPr>
          <w:rFonts w:ascii="Palatino Linotype" w:hAnsi="Palatino Linotype"/>
          <w:b/>
          <w:bCs/>
          <w:color w:val="000000" w:themeColor="text1"/>
        </w:rPr>
        <w:t xml:space="preserve">de </w:t>
      </w:r>
      <w:r w:rsidR="004B2575" w:rsidRPr="001A44F8">
        <w:rPr>
          <w:rFonts w:ascii="Palatino Linotype" w:hAnsi="Palatino Linotype"/>
          <w:b/>
          <w:bCs/>
          <w:color w:val="000000" w:themeColor="text1"/>
        </w:rPr>
        <w:t>noviembre</w:t>
      </w:r>
      <w:r w:rsidR="00CE22BE" w:rsidRPr="001A44F8">
        <w:rPr>
          <w:rFonts w:ascii="Palatino Linotype" w:hAnsi="Palatino Linotype"/>
          <w:b/>
          <w:bCs/>
          <w:color w:val="000000" w:themeColor="text1"/>
        </w:rPr>
        <w:t xml:space="preserve"> de dos mil </w:t>
      </w:r>
      <w:r w:rsidR="00AE51C8" w:rsidRPr="001A44F8">
        <w:rPr>
          <w:rFonts w:ascii="Palatino Linotype" w:hAnsi="Palatino Linotype"/>
          <w:b/>
          <w:bCs/>
          <w:color w:val="000000" w:themeColor="text1"/>
        </w:rPr>
        <w:t>veintidós</w:t>
      </w:r>
      <w:r w:rsidR="000171D8" w:rsidRPr="001A44F8">
        <w:rPr>
          <w:rFonts w:ascii="Palatino Linotype" w:hAnsi="Palatino Linotype"/>
          <w:color w:val="000000" w:themeColor="text1"/>
        </w:rPr>
        <w:t xml:space="preserve">, </w:t>
      </w:r>
      <w:r w:rsidR="00CE22BE" w:rsidRPr="001A44F8">
        <w:rPr>
          <w:rFonts w:ascii="Palatino Linotype" w:hAnsi="Palatino Linotype"/>
          <w:color w:val="000000" w:themeColor="text1"/>
        </w:rPr>
        <w:t>la</w:t>
      </w:r>
      <w:r w:rsidR="00F74502" w:rsidRPr="001A44F8">
        <w:rPr>
          <w:rFonts w:ascii="Palatino Linotype" w:hAnsi="Palatino Linotype"/>
          <w:color w:val="000000" w:themeColor="text1"/>
        </w:rPr>
        <w:t xml:space="preserve"> </w:t>
      </w:r>
      <w:r w:rsidR="00C77536" w:rsidRPr="001A44F8">
        <w:rPr>
          <w:rFonts w:ascii="Palatino Linotype" w:hAnsi="Palatino Linotype"/>
          <w:b/>
          <w:color w:val="000000" w:themeColor="text1"/>
        </w:rPr>
        <w:t>Comisionada Sharon Cristina Morales Martínez</w:t>
      </w:r>
      <w:r w:rsidR="00C77536" w:rsidRPr="001A44F8">
        <w:rPr>
          <w:rFonts w:ascii="Palatino Linotype" w:hAnsi="Palatino Linotype"/>
          <w:color w:val="000000" w:themeColor="text1"/>
          <w:lang w:val="es-419"/>
        </w:rPr>
        <w:t xml:space="preserve"> </w:t>
      </w:r>
      <w:r w:rsidRPr="001A44F8">
        <w:rPr>
          <w:rFonts w:ascii="Palatino Linotype" w:hAnsi="Palatino Linotype"/>
          <w:color w:val="000000" w:themeColor="text1"/>
        </w:rPr>
        <w:t>acordó el cierre de instrucción;</w:t>
      </w:r>
      <w:r w:rsidR="00C2778A" w:rsidRPr="001A44F8">
        <w:rPr>
          <w:rFonts w:ascii="Palatino Linotype" w:hAnsi="Palatino Linotype" w:cs="Arial"/>
        </w:rPr>
        <w:t xml:space="preserve"> así como</w:t>
      </w:r>
      <w:r w:rsidRPr="001A44F8">
        <w:rPr>
          <w:rFonts w:ascii="Palatino Linotype" w:hAnsi="Palatino Linotype" w:cs="Arial"/>
        </w:rPr>
        <w:t>,</w:t>
      </w:r>
      <w:r w:rsidR="00C2778A" w:rsidRPr="001A44F8">
        <w:rPr>
          <w:rFonts w:ascii="Palatino Linotype" w:hAnsi="Palatino Linotype" w:cs="Arial"/>
        </w:rPr>
        <w:t xml:space="preserve"> la remisión </w:t>
      </w:r>
      <w:proofErr w:type="gramStart"/>
      <w:r w:rsidR="00C2778A" w:rsidRPr="001A44F8">
        <w:rPr>
          <w:rFonts w:ascii="Palatino Linotype" w:hAnsi="Palatino Linotype" w:cs="Arial"/>
        </w:rPr>
        <w:t>del mismo</w:t>
      </w:r>
      <w:proofErr w:type="gramEnd"/>
      <w:r w:rsidR="00C2778A" w:rsidRPr="001A44F8">
        <w:rPr>
          <w:rFonts w:ascii="Palatino Linotype" w:hAnsi="Palatino Linotype" w:cs="Arial"/>
        </w:rPr>
        <w:t xml:space="preserve"> a efecto de ser resuelto, de conformidad con lo establecido en el artículo 185 fracciones VI y VIII de la Ley de Transparencia y Acceso a la </w:t>
      </w:r>
      <w:r w:rsidR="00D86297" w:rsidRPr="001A44F8">
        <w:rPr>
          <w:rFonts w:ascii="Palatino Linotype" w:hAnsi="Palatino Linotype" w:cs="Arial"/>
        </w:rPr>
        <w:t>Información Pública</w:t>
      </w:r>
      <w:r w:rsidR="00C2778A" w:rsidRPr="001A44F8">
        <w:rPr>
          <w:rFonts w:ascii="Palatino Linotype" w:hAnsi="Palatino Linotype" w:cs="Arial"/>
        </w:rPr>
        <w:t xml:space="preserve"> del Estado de México y Municipios</w:t>
      </w:r>
      <w:r w:rsidR="0028330F" w:rsidRPr="001A44F8">
        <w:rPr>
          <w:rFonts w:ascii="Palatino Linotype" w:hAnsi="Palatino Linotype" w:cs="Arial"/>
          <w:color w:val="000000" w:themeColor="text1"/>
        </w:rPr>
        <w:t>.</w:t>
      </w:r>
    </w:p>
    <w:p w14:paraId="238B5FBA" w14:textId="77777777" w:rsidR="00A24A59" w:rsidRPr="001A44F8" w:rsidRDefault="00A24A59" w:rsidP="0066637D">
      <w:pPr>
        <w:spacing w:line="360" w:lineRule="auto"/>
        <w:jc w:val="both"/>
        <w:rPr>
          <w:rFonts w:ascii="Palatino Linotype" w:hAnsi="Palatino Linotype" w:cs="Arial"/>
          <w:color w:val="000000" w:themeColor="text1"/>
        </w:rPr>
      </w:pPr>
    </w:p>
    <w:p w14:paraId="082FEB7B" w14:textId="77777777" w:rsidR="00E60A2A" w:rsidRPr="001A44F8" w:rsidRDefault="00E60A2A" w:rsidP="0066637D">
      <w:pPr>
        <w:spacing w:line="360" w:lineRule="auto"/>
        <w:jc w:val="both"/>
        <w:rPr>
          <w:rFonts w:ascii="Palatino Linotype" w:hAnsi="Palatino Linotype" w:cs="Arial"/>
          <w:color w:val="000000" w:themeColor="text1"/>
        </w:rPr>
      </w:pPr>
    </w:p>
    <w:p w14:paraId="3AB9D768" w14:textId="77777777" w:rsidR="000171D8" w:rsidRPr="001A44F8" w:rsidRDefault="000171D8" w:rsidP="0066637D">
      <w:pPr>
        <w:jc w:val="center"/>
        <w:rPr>
          <w:rFonts w:ascii="Palatino Linotype" w:hAnsi="Palatino Linotype" w:cs="Arial"/>
          <w:b/>
          <w:bCs/>
          <w:color w:val="000000" w:themeColor="text1"/>
          <w:spacing w:val="60"/>
          <w:sz w:val="28"/>
        </w:rPr>
      </w:pPr>
      <w:r w:rsidRPr="001A44F8">
        <w:rPr>
          <w:rFonts w:ascii="Palatino Linotype" w:hAnsi="Palatino Linotype" w:cs="Arial"/>
          <w:b/>
          <w:bCs/>
          <w:color w:val="000000" w:themeColor="text1"/>
          <w:spacing w:val="60"/>
          <w:sz w:val="28"/>
        </w:rPr>
        <w:t>CONSIDERANDO</w:t>
      </w:r>
    </w:p>
    <w:p w14:paraId="06897FD6" w14:textId="77777777" w:rsidR="000171D8" w:rsidRPr="001A44F8" w:rsidRDefault="000171D8" w:rsidP="0066637D">
      <w:pPr>
        <w:jc w:val="center"/>
        <w:rPr>
          <w:rFonts w:ascii="Palatino Linotype" w:hAnsi="Palatino Linotype"/>
          <w:b/>
          <w:color w:val="000000" w:themeColor="text1"/>
          <w:sz w:val="28"/>
          <w:szCs w:val="28"/>
        </w:rPr>
      </w:pPr>
    </w:p>
    <w:p w14:paraId="6A5339A1" w14:textId="024657E2" w:rsidR="000957FD" w:rsidRPr="001A44F8" w:rsidRDefault="000171D8" w:rsidP="0066637D">
      <w:pPr>
        <w:spacing w:line="360" w:lineRule="auto"/>
        <w:ind w:right="50"/>
        <w:jc w:val="both"/>
        <w:rPr>
          <w:rFonts w:ascii="Palatino Linotype" w:hAnsi="Palatino Linotype"/>
          <w:b/>
          <w:color w:val="000000" w:themeColor="text1"/>
          <w:sz w:val="26"/>
          <w:szCs w:val="26"/>
        </w:rPr>
      </w:pPr>
      <w:r w:rsidRPr="001A44F8">
        <w:rPr>
          <w:rFonts w:ascii="Palatino Linotype" w:hAnsi="Palatino Linotype"/>
          <w:b/>
          <w:color w:val="000000" w:themeColor="text1"/>
          <w:sz w:val="26"/>
          <w:szCs w:val="26"/>
        </w:rPr>
        <w:t>PRIMERO.</w:t>
      </w:r>
      <w:r w:rsidRPr="001A44F8">
        <w:rPr>
          <w:rFonts w:ascii="Palatino Linotype" w:hAnsi="Palatino Linotype"/>
          <w:color w:val="000000" w:themeColor="text1"/>
          <w:sz w:val="26"/>
          <w:szCs w:val="26"/>
        </w:rPr>
        <w:t xml:space="preserve"> </w:t>
      </w:r>
      <w:r w:rsidRPr="001A44F8">
        <w:rPr>
          <w:rFonts w:ascii="Palatino Linotype" w:hAnsi="Palatino Linotype"/>
          <w:b/>
          <w:color w:val="000000" w:themeColor="text1"/>
          <w:sz w:val="26"/>
          <w:szCs w:val="26"/>
        </w:rPr>
        <w:t>Competencia</w:t>
      </w:r>
      <w:r w:rsidRPr="001A44F8">
        <w:rPr>
          <w:rFonts w:ascii="Palatino Linotype" w:hAnsi="Palatino Linotype"/>
          <w:color w:val="000000" w:themeColor="text1"/>
          <w:sz w:val="26"/>
          <w:szCs w:val="26"/>
        </w:rPr>
        <w:t>.</w:t>
      </w:r>
    </w:p>
    <w:p w14:paraId="7462BEF6" w14:textId="49726127" w:rsidR="00D8393F" w:rsidRPr="001A44F8" w:rsidRDefault="008B239D" w:rsidP="0066637D">
      <w:pPr>
        <w:spacing w:line="360" w:lineRule="auto"/>
        <w:ind w:right="50"/>
        <w:jc w:val="both"/>
        <w:rPr>
          <w:rFonts w:ascii="Palatino Linotype" w:hAnsi="Palatino Linotype" w:cs="Arial"/>
          <w:color w:val="000000" w:themeColor="text1"/>
        </w:rPr>
      </w:pPr>
      <w:r w:rsidRPr="001A44F8">
        <w:rPr>
          <w:rFonts w:ascii="Palatino Linotype" w:hAnsi="Palatino Linotype"/>
          <w:color w:val="000000" w:themeColor="text1"/>
        </w:rPr>
        <w:t xml:space="preserve">Este Instituto de Transparencia, Acceso a la </w:t>
      </w:r>
      <w:r w:rsidR="00D86297" w:rsidRPr="001A44F8">
        <w:rPr>
          <w:rFonts w:ascii="Palatino Linotype" w:hAnsi="Palatino Linotype"/>
          <w:color w:val="000000" w:themeColor="text1"/>
        </w:rPr>
        <w:t>Información Pública</w:t>
      </w:r>
      <w:r w:rsidRPr="001A44F8">
        <w:rPr>
          <w:rFonts w:ascii="Palatino Linotype" w:hAnsi="Palatino Linotype"/>
          <w:color w:val="000000" w:themeColor="text1"/>
        </w:rPr>
        <w:t xml:space="preserve"> y Protección de Datos Personales del Estado de México y Municipios, es competente para </w:t>
      </w:r>
      <w:r w:rsidR="00CB5585" w:rsidRPr="001A44F8">
        <w:rPr>
          <w:rFonts w:ascii="Palatino Linotype" w:hAnsi="Palatino Linotype"/>
          <w:color w:val="000000" w:themeColor="text1"/>
        </w:rPr>
        <w:t xml:space="preserve">conocer y resolver el presente </w:t>
      </w:r>
      <w:r w:rsidR="00D86297" w:rsidRPr="001A44F8">
        <w:rPr>
          <w:rFonts w:ascii="Palatino Linotype" w:hAnsi="Palatino Linotype"/>
          <w:color w:val="000000" w:themeColor="text1"/>
        </w:rPr>
        <w:t>Recurso Revisión</w:t>
      </w:r>
      <w:r w:rsidRPr="001A44F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A44F8">
        <w:rPr>
          <w:rFonts w:ascii="Palatino Linotype" w:hAnsi="Palatino Linotype"/>
          <w:color w:val="000000" w:themeColor="text1"/>
        </w:rPr>
        <w:t xml:space="preserve"> ordinal</w:t>
      </w:r>
      <w:r w:rsidRPr="001A44F8">
        <w:rPr>
          <w:rFonts w:ascii="Palatino Linotype" w:hAnsi="Palatino Linotype"/>
          <w:color w:val="000000" w:themeColor="text1"/>
        </w:rPr>
        <w:t xml:space="preserve"> 2</w:t>
      </w:r>
      <w:r w:rsidR="00727578" w:rsidRPr="001A44F8">
        <w:rPr>
          <w:rFonts w:ascii="Palatino Linotype" w:hAnsi="Palatino Linotype"/>
          <w:color w:val="000000" w:themeColor="text1"/>
        </w:rPr>
        <w:t>,</w:t>
      </w:r>
      <w:r w:rsidRPr="001A44F8">
        <w:rPr>
          <w:rFonts w:ascii="Palatino Linotype" w:hAnsi="Palatino Linotype"/>
          <w:color w:val="000000" w:themeColor="text1"/>
        </w:rPr>
        <w:t xml:space="preserve"> fracción II, 13, 29, 36, fracciones I y II, 176, 178, 179, 181 párrafo tercero y 185 de la Ley de Transparencia y Acceso a la </w:t>
      </w:r>
      <w:r w:rsidR="00D86297" w:rsidRPr="001A44F8">
        <w:rPr>
          <w:rFonts w:ascii="Palatino Linotype" w:hAnsi="Palatino Linotype"/>
          <w:color w:val="000000" w:themeColor="text1"/>
        </w:rPr>
        <w:t>Información Pública</w:t>
      </w:r>
      <w:r w:rsidRPr="001A44F8">
        <w:rPr>
          <w:rFonts w:ascii="Palatino Linotype" w:hAnsi="Palatino Linotype"/>
          <w:color w:val="000000" w:themeColor="text1"/>
        </w:rPr>
        <w:t xml:space="preserve"> del Estado de México y Municipios</w:t>
      </w:r>
      <w:r w:rsidRPr="001A44F8">
        <w:rPr>
          <w:rFonts w:ascii="Palatino Linotype" w:hAnsi="Palatino Linotype" w:cs="Arial"/>
          <w:color w:val="000000" w:themeColor="text1"/>
        </w:rPr>
        <w:t xml:space="preserve">; y 9, fracciones I y XXIV y 11 </w:t>
      </w:r>
      <w:r w:rsidRPr="001A44F8">
        <w:rPr>
          <w:rFonts w:ascii="Palatino Linotype" w:hAnsi="Palatino Linotype" w:cs="Arial"/>
          <w:color w:val="000000" w:themeColor="text1"/>
        </w:rPr>
        <w:lastRenderedPageBreak/>
        <w:t xml:space="preserve">del Reglamento Interior del Instituto de Transparencia, Acceso a la </w:t>
      </w:r>
      <w:r w:rsidR="00D86297" w:rsidRPr="001A44F8">
        <w:rPr>
          <w:rFonts w:ascii="Palatino Linotype" w:hAnsi="Palatino Linotype" w:cs="Arial"/>
          <w:color w:val="000000" w:themeColor="text1"/>
        </w:rPr>
        <w:t>Información Pública</w:t>
      </w:r>
      <w:r w:rsidRPr="001A44F8">
        <w:rPr>
          <w:rFonts w:ascii="Palatino Linotype" w:hAnsi="Palatino Linotype" w:cs="Arial"/>
          <w:color w:val="000000" w:themeColor="text1"/>
        </w:rPr>
        <w:t xml:space="preserve"> y Protección de Datos Personales del Estado de México y Municipios.</w:t>
      </w:r>
    </w:p>
    <w:p w14:paraId="069DAF1A" w14:textId="77777777" w:rsidR="000957FD" w:rsidRPr="001A44F8" w:rsidRDefault="000957FD" w:rsidP="0066637D">
      <w:pPr>
        <w:spacing w:line="360" w:lineRule="auto"/>
        <w:ind w:right="50"/>
        <w:jc w:val="both"/>
        <w:rPr>
          <w:rFonts w:ascii="Palatino Linotype" w:hAnsi="Palatino Linotype" w:cs="Arial"/>
          <w:color w:val="000000" w:themeColor="text1"/>
        </w:rPr>
      </w:pPr>
    </w:p>
    <w:p w14:paraId="508C9D22" w14:textId="77777777" w:rsidR="004510AB" w:rsidRPr="001A44F8" w:rsidRDefault="000171D8" w:rsidP="0066637D">
      <w:pPr>
        <w:spacing w:line="360" w:lineRule="auto"/>
        <w:jc w:val="both"/>
        <w:rPr>
          <w:rFonts w:ascii="Palatino Linotype" w:hAnsi="Palatino Linotype" w:cs="Arial"/>
          <w:b/>
          <w:color w:val="000000" w:themeColor="text1"/>
          <w:sz w:val="26"/>
          <w:szCs w:val="26"/>
        </w:rPr>
      </w:pPr>
      <w:r w:rsidRPr="001A44F8">
        <w:rPr>
          <w:rFonts w:ascii="Palatino Linotype" w:hAnsi="Palatino Linotype" w:cs="Arial"/>
          <w:b/>
          <w:color w:val="000000" w:themeColor="text1"/>
          <w:sz w:val="26"/>
          <w:szCs w:val="26"/>
        </w:rPr>
        <w:t xml:space="preserve">SEGUNDO. Interés. </w:t>
      </w:r>
    </w:p>
    <w:p w14:paraId="104423D5" w14:textId="73FCCEFD" w:rsidR="000171D8" w:rsidRPr="001A44F8" w:rsidRDefault="000171D8" w:rsidP="0066637D">
      <w:pPr>
        <w:spacing w:line="360" w:lineRule="auto"/>
        <w:jc w:val="both"/>
        <w:rPr>
          <w:rFonts w:ascii="Palatino Linotype" w:hAnsi="Palatino Linotype" w:cs="Arial"/>
          <w:color w:val="000000"/>
          <w:lang w:eastAsia="es-MX"/>
        </w:rPr>
      </w:pPr>
      <w:r w:rsidRPr="001A44F8">
        <w:rPr>
          <w:rFonts w:ascii="Palatino Linotype" w:hAnsi="Palatino Linotype" w:cs="Arial"/>
          <w:bCs/>
          <w:color w:val="000000" w:themeColor="text1"/>
        </w:rPr>
        <w:t xml:space="preserve">El </w:t>
      </w:r>
      <w:r w:rsidR="00D86297" w:rsidRPr="001A44F8">
        <w:rPr>
          <w:rFonts w:ascii="Palatino Linotype" w:hAnsi="Palatino Linotype" w:cs="Arial"/>
          <w:bCs/>
          <w:color w:val="000000" w:themeColor="text1"/>
        </w:rPr>
        <w:t>Recurso Revisión</w:t>
      </w:r>
      <w:r w:rsidRPr="001A44F8">
        <w:rPr>
          <w:rFonts w:ascii="Palatino Linotype" w:hAnsi="Palatino Linotype" w:cs="Arial"/>
          <w:bCs/>
          <w:color w:val="000000" w:themeColor="text1"/>
        </w:rPr>
        <w:t xml:space="preserve"> fue interpuesto por parte legítima, en atención a que se presentó por </w:t>
      </w:r>
      <w:r w:rsidR="00911EBC" w:rsidRPr="001A44F8">
        <w:rPr>
          <w:rFonts w:ascii="Palatino Linotype" w:hAnsi="Palatino Linotype" w:cs="Arial"/>
          <w:b/>
          <w:color w:val="000000" w:themeColor="text1"/>
        </w:rPr>
        <w:t>EL</w:t>
      </w:r>
      <w:r w:rsidRPr="001A44F8">
        <w:rPr>
          <w:rFonts w:ascii="Palatino Linotype" w:hAnsi="Palatino Linotype" w:cs="Arial"/>
          <w:b/>
          <w:bCs/>
          <w:color w:val="000000" w:themeColor="text1"/>
        </w:rPr>
        <w:t xml:space="preserve"> RECURRENTE,</w:t>
      </w:r>
      <w:r w:rsidRPr="001A44F8">
        <w:rPr>
          <w:rFonts w:ascii="Palatino Linotype" w:hAnsi="Palatino Linotype" w:cs="Arial"/>
          <w:bCs/>
          <w:color w:val="000000" w:themeColor="text1"/>
        </w:rPr>
        <w:t xml:space="preserve"> quien es la misma persona que formuló la solicitud de acceso a la </w:t>
      </w:r>
      <w:r w:rsidR="00D86297" w:rsidRPr="001A44F8">
        <w:rPr>
          <w:rFonts w:ascii="Palatino Linotype" w:hAnsi="Palatino Linotype" w:cs="Arial"/>
          <w:bCs/>
          <w:color w:val="000000" w:themeColor="text1"/>
        </w:rPr>
        <w:t>Información Pública</w:t>
      </w:r>
      <w:r w:rsidRPr="001A44F8">
        <w:rPr>
          <w:rFonts w:ascii="Palatino Linotype" w:hAnsi="Palatino Linotype" w:cs="Arial"/>
          <w:bCs/>
          <w:color w:val="000000" w:themeColor="text1"/>
        </w:rPr>
        <w:t xml:space="preserve"> al </w:t>
      </w:r>
      <w:r w:rsidRPr="001A44F8">
        <w:rPr>
          <w:rFonts w:ascii="Palatino Linotype" w:hAnsi="Palatino Linotype" w:cs="Arial"/>
          <w:b/>
          <w:bCs/>
          <w:color w:val="000000" w:themeColor="text1"/>
        </w:rPr>
        <w:t>SUJETO OBLIGADO</w:t>
      </w:r>
      <w:r w:rsidR="005B5043" w:rsidRPr="001A44F8">
        <w:rPr>
          <w:rFonts w:ascii="Palatino Linotype" w:hAnsi="Palatino Linotype" w:cs="Arial"/>
          <w:b/>
          <w:bCs/>
          <w:color w:val="000000" w:themeColor="text1"/>
        </w:rPr>
        <w:t xml:space="preserve">, </w:t>
      </w:r>
      <w:r w:rsidR="005B5043" w:rsidRPr="001A44F8">
        <w:rPr>
          <w:rFonts w:ascii="Palatino Linotype" w:hAnsi="Palatino Linotype" w:cs="Arial"/>
          <w:bCs/>
          <w:color w:val="000000" w:themeColor="text1"/>
        </w:rPr>
        <w:t xml:space="preserve">pues para ello, es </w:t>
      </w:r>
      <w:r w:rsidR="005B5043" w:rsidRPr="001A44F8">
        <w:rPr>
          <w:rFonts w:ascii="Palatino Linotype" w:hAnsi="Palatino Linotype" w:cs="Arial"/>
          <w:color w:val="000000"/>
          <w:lang w:eastAsia="es-MX"/>
        </w:rPr>
        <w:t xml:space="preserve">necesario que el particular ingrese al </w:t>
      </w:r>
      <w:r w:rsidR="005B5043" w:rsidRPr="001A44F8">
        <w:rPr>
          <w:rFonts w:ascii="Palatino Linotype" w:hAnsi="Palatino Linotype" w:cs="Arial"/>
          <w:b/>
          <w:color w:val="000000"/>
          <w:lang w:eastAsia="es-MX"/>
        </w:rPr>
        <w:t xml:space="preserve">SAIMEX </w:t>
      </w:r>
      <w:r w:rsidR="005B5043" w:rsidRPr="001A44F8">
        <w:rPr>
          <w:rFonts w:ascii="Palatino Linotype" w:hAnsi="Palatino Linotype" w:cs="Arial"/>
          <w:color w:val="000000"/>
          <w:lang w:eastAsia="es-MX"/>
        </w:rPr>
        <w:t>mediante la utilización de su clave de usuario y contraseña.</w:t>
      </w:r>
    </w:p>
    <w:p w14:paraId="10B1C352" w14:textId="77777777" w:rsidR="004277D2" w:rsidRPr="001A44F8" w:rsidRDefault="004277D2" w:rsidP="0066637D">
      <w:pPr>
        <w:spacing w:line="360" w:lineRule="auto"/>
        <w:jc w:val="both"/>
        <w:rPr>
          <w:rFonts w:ascii="Palatino Linotype" w:hAnsi="Palatino Linotype" w:cs="Arial"/>
          <w:b/>
          <w:bCs/>
          <w:color w:val="000000" w:themeColor="text1"/>
        </w:rPr>
      </w:pPr>
    </w:p>
    <w:p w14:paraId="73B57685" w14:textId="77777777" w:rsidR="005C250B" w:rsidRPr="001A44F8"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1A44F8">
        <w:rPr>
          <w:rFonts w:ascii="Palatino Linotype" w:hAnsi="Palatino Linotype" w:cs="Arial"/>
          <w:b/>
          <w:color w:val="000000" w:themeColor="text1"/>
          <w:sz w:val="26"/>
          <w:szCs w:val="26"/>
        </w:rPr>
        <w:t xml:space="preserve">TERCERO. </w:t>
      </w:r>
      <w:r w:rsidRPr="001A44F8">
        <w:rPr>
          <w:rFonts w:ascii="Palatino Linotype" w:hAnsi="Palatino Linotype" w:cs="Arial"/>
          <w:b/>
          <w:color w:val="000000" w:themeColor="text1"/>
          <w:sz w:val="26"/>
          <w:szCs w:val="26"/>
          <w:lang w:val="es-ES"/>
        </w:rPr>
        <w:t xml:space="preserve">Oportunidad. </w:t>
      </w:r>
    </w:p>
    <w:p w14:paraId="4CAF7CD0" w14:textId="66EB16E0" w:rsidR="0028330F" w:rsidRPr="001A44F8" w:rsidRDefault="0028330F" w:rsidP="00911EBC">
      <w:pPr>
        <w:spacing w:line="360" w:lineRule="auto"/>
        <w:jc w:val="both"/>
        <w:rPr>
          <w:rFonts w:ascii="Palatino Linotype" w:hAnsi="Palatino Linotype" w:cs="Arial"/>
          <w:color w:val="000000" w:themeColor="text1"/>
          <w:lang w:val="es-ES"/>
        </w:rPr>
      </w:pPr>
      <w:r w:rsidRPr="001A44F8">
        <w:rPr>
          <w:rFonts w:ascii="Palatino Linotype" w:hAnsi="Palatino Linotype" w:cs="Arial"/>
          <w:color w:val="000000" w:themeColor="text1"/>
          <w:lang w:val="es-ES"/>
        </w:rPr>
        <w:t xml:space="preserve">El </w:t>
      </w:r>
      <w:r w:rsidR="008A6185" w:rsidRPr="001A44F8">
        <w:rPr>
          <w:rFonts w:ascii="Palatino Linotype" w:hAnsi="Palatino Linotype" w:cs="Arial"/>
          <w:color w:val="000000" w:themeColor="text1"/>
          <w:lang w:val="es-ES"/>
        </w:rPr>
        <w:t>Recurso de Revisión</w:t>
      </w:r>
      <w:r w:rsidRPr="001A44F8">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1A44F8">
        <w:rPr>
          <w:rFonts w:ascii="Palatino Linotype" w:hAnsi="Palatino Linotype" w:cs="Arial"/>
          <w:b/>
          <w:color w:val="000000" w:themeColor="text1"/>
          <w:lang w:val="es-ES"/>
        </w:rPr>
        <w:t>EL</w:t>
      </w:r>
      <w:r w:rsidRPr="001A44F8">
        <w:rPr>
          <w:rFonts w:ascii="Palatino Linotype" w:hAnsi="Palatino Linotype" w:cs="Arial"/>
          <w:b/>
          <w:color w:val="000000" w:themeColor="text1"/>
          <w:lang w:val="es-ES"/>
        </w:rPr>
        <w:t xml:space="preserve"> RECURRENTE</w:t>
      </w:r>
      <w:r w:rsidRPr="001A44F8">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1A44F8" w:rsidRDefault="00911EBC" w:rsidP="00911EBC">
      <w:pPr>
        <w:spacing w:line="360" w:lineRule="auto"/>
        <w:jc w:val="both"/>
        <w:rPr>
          <w:rFonts w:ascii="Palatino Linotype" w:hAnsi="Palatino Linotype" w:cs="Arial"/>
          <w:color w:val="000000" w:themeColor="text1"/>
          <w:lang w:val="es-ES"/>
        </w:rPr>
      </w:pPr>
    </w:p>
    <w:p w14:paraId="03541441" w14:textId="27330E51" w:rsidR="0028330F" w:rsidRPr="001A44F8" w:rsidRDefault="0028330F" w:rsidP="0028330F">
      <w:pPr>
        <w:ind w:left="851" w:right="616"/>
        <w:jc w:val="both"/>
        <w:rPr>
          <w:rFonts w:ascii="Palatino Linotype" w:hAnsi="Palatino Linotype" w:cs="Arial"/>
          <w:i/>
          <w:color w:val="000000" w:themeColor="text1"/>
          <w:sz w:val="22"/>
          <w:lang w:val="es-ES"/>
        </w:rPr>
      </w:pPr>
      <w:r w:rsidRPr="001A44F8">
        <w:rPr>
          <w:rFonts w:ascii="Palatino Linotype" w:hAnsi="Palatino Linotype" w:cs="Arial"/>
          <w:b/>
          <w:i/>
          <w:color w:val="000000" w:themeColor="text1"/>
          <w:sz w:val="22"/>
          <w:lang w:val="es-ES"/>
        </w:rPr>
        <w:t>“Artículo 178</w:t>
      </w:r>
      <w:r w:rsidRPr="001A44F8">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1A44F8">
        <w:rPr>
          <w:rFonts w:ascii="Palatino Linotype" w:hAnsi="Palatino Linotype" w:cs="Arial"/>
          <w:i/>
          <w:color w:val="000000" w:themeColor="text1"/>
          <w:sz w:val="22"/>
          <w:lang w:val="es-ES"/>
        </w:rPr>
        <w:t>Recurso de Revisión</w:t>
      </w:r>
      <w:r w:rsidRPr="001A44F8">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1A44F8" w:rsidRDefault="0028330F" w:rsidP="0028330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1A44F8" w:rsidRDefault="0028330F" w:rsidP="0028330F">
      <w:pPr>
        <w:ind w:left="851" w:right="616"/>
        <w:jc w:val="both"/>
        <w:rPr>
          <w:rFonts w:ascii="Palatino Linotype" w:hAnsi="Palatino Linotype" w:cs="Arial"/>
          <w:i/>
          <w:color w:val="000000" w:themeColor="text1"/>
          <w:sz w:val="22"/>
          <w:lang w:val="es-ES"/>
        </w:rPr>
      </w:pPr>
      <w:r w:rsidRPr="001A44F8">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1A44F8" w:rsidRDefault="0028330F" w:rsidP="0028330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1A44F8" w:rsidRDefault="0028330F" w:rsidP="0028330F">
      <w:pPr>
        <w:ind w:left="851" w:right="616"/>
        <w:jc w:val="both"/>
        <w:rPr>
          <w:rFonts w:ascii="Palatino Linotype" w:hAnsi="Palatino Linotype" w:cs="Arial"/>
          <w:i/>
          <w:color w:val="000000" w:themeColor="text1"/>
          <w:sz w:val="22"/>
          <w:lang w:val="es-ES"/>
        </w:rPr>
      </w:pPr>
      <w:r w:rsidRPr="001A44F8">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1A44F8">
        <w:rPr>
          <w:rFonts w:ascii="Palatino Linotype" w:hAnsi="Palatino Linotype" w:cs="Arial"/>
          <w:i/>
          <w:color w:val="000000" w:themeColor="text1"/>
          <w:sz w:val="22"/>
          <w:lang w:val="es-ES"/>
        </w:rPr>
        <w:t>Recurso de Revisión</w:t>
      </w:r>
      <w:r w:rsidRPr="001A44F8">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1A44F8" w:rsidRDefault="0093432F" w:rsidP="0028330F">
      <w:pPr>
        <w:ind w:left="851" w:right="616"/>
        <w:jc w:val="both"/>
        <w:rPr>
          <w:rFonts w:ascii="Palatino Linotype" w:hAnsi="Palatino Linotype" w:cs="Arial"/>
          <w:i/>
          <w:color w:val="000000" w:themeColor="text1"/>
          <w:sz w:val="22"/>
          <w:lang w:val="es-ES"/>
        </w:rPr>
      </w:pPr>
    </w:p>
    <w:p w14:paraId="2798A03E" w14:textId="11B5C2B2" w:rsidR="0028330F" w:rsidRPr="001A44F8" w:rsidRDefault="0028330F" w:rsidP="004C0BB1">
      <w:pPr>
        <w:spacing w:before="100" w:beforeAutospacing="1" w:line="360" w:lineRule="auto"/>
        <w:jc w:val="both"/>
        <w:rPr>
          <w:rFonts w:ascii="Palatino Linotype" w:hAnsi="Palatino Linotype" w:cs="Arial"/>
          <w:color w:val="000000" w:themeColor="text1"/>
          <w:lang w:val="es-ES"/>
        </w:rPr>
      </w:pPr>
      <w:r w:rsidRPr="001A44F8">
        <w:rPr>
          <w:rFonts w:ascii="Palatino Linotype" w:hAnsi="Palatino Linotype" w:cs="Arial"/>
          <w:color w:val="000000" w:themeColor="text1"/>
          <w:lang w:val="es-ES"/>
        </w:rPr>
        <w:lastRenderedPageBreak/>
        <w:t xml:space="preserve">En esa tesitura, atendiendo a que </w:t>
      </w:r>
      <w:r w:rsidRPr="001A44F8">
        <w:rPr>
          <w:rFonts w:ascii="Palatino Linotype" w:hAnsi="Palatino Linotype" w:cs="Arial"/>
          <w:b/>
          <w:color w:val="000000" w:themeColor="text1"/>
          <w:lang w:val="es-ES"/>
        </w:rPr>
        <w:t>EL SUJETO OBLIGADO</w:t>
      </w:r>
      <w:r w:rsidRPr="001A44F8">
        <w:rPr>
          <w:rFonts w:ascii="Palatino Linotype" w:hAnsi="Palatino Linotype" w:cs="Arial"/>
          <w:color w:val="000000" w:themeColor="text1"/>
          <w:lang w:val="es-ES"/>
        </w:rPr>
        <w:t xml:space="preserve"> notificó la respuesta a la solicitud de Acceso a la Información Pública el día</w:t>
      </w:r>
      <w:r w:rsidRPr="001A44F8">
        <w:rPr>
          <w:rFonts w:ascii="Palatino Linotype" w:hAnsi="Palatino Linotype" w:cs="Arial"/>
          <w:b/>
          <w:color w:val="000000" w:themeColor="text1"/>
          <w:lang w:val="es-ES"/>
        </w:rPr>
        <w:t xml:space="preserve"> </w:t>
      </w:r>
      <w:r w:rsidR="004B2575" w:rsidRPr="001A44F8">
        <w:rPr>
          <w:rFonts w:ascii="Palatino Linotype" w:hAnsi="Palatino Linotype" w:cs="Arial"/>
          <w:b/>
          <w:color w:val="000000" w:themeColor="text1"/>
          <w:lang w:val="es-ES"/>
        </w:rPr>
        <w:t>cinco</w:t>
      </w:r>
      <w:r w:rsidR="00F33627" w:rsidRPr="001A44F8">
        <w:rPr>
          <w:rFonts w:ascii="Palatino Linotype" w:hAnsi="Palatino Linotype" w:cs="Arial"/>
          <w:b/>
          <w:color w:val="000000" w:themeColor="text1"/>
          <w:lang w:val="es-ES"/>
        </w:rPr>
        <w:t xml:space="preserve"> de </w:t>
      </w:r>
      <w:r w:rsidR="00067402" w:rsidRPr="001A44F8">
        <w:rPr>
          <w:rFonts w:ascii="Palatino Linotype" w:hAnsi="Palatino Linotype" w:cs="Arial"/>
          <w:b/>
          <w:color w:val="000000" w:themeColor="text1"/>
          <w:lang w:val="es-ES"/>
        </w:rPr>
        <w:t>septiembre</w:t>
      </w:r>
      <w:r w:rsidRPr="001A44F8">
        <w:rPr>
          <w:rFonts w:ascii="Palatino Linotype" w:hAnsi="Palatino Linotype" w:cs="Arial"/>
          <w:b/>
          <w:color w:val="000000" w:themeColor="text1"/>
          <w:lang w:val="es-ES"/>
        </w:rPr>
        <w:t xml:space="preserve"> de dos mil veintidós</w:t>
      </w:r>
      <w:r w:rsidRPr="001A44F8">
        <w:rPr>
          <w:rFonts w:ascii="Palatino Linotype" w:hAnsi="Palatino Linotype" w:cs="Arial"/>
          <w:color w:val="000000" w:themeColor="text1"/>
          <w:lang w:val="es-ES"/>
        </w:rPr>
        <w:t xml:space="preserve">, así, el plazo de quince días hábiles que el artículo 178 de la Ley de la materia otorga a la hoy </w:t>
      </w:r>
      <w:r w:rsidRPr="001A44F8">
        <w:rPr>
          <w:rFonts w:ascii="Palatino Linotype" w:hAnsi="Palatino Linotype" w:cs="Arial"/>
          <w:b/>
          <w:color w:val="000000" w:themeColor="text1"/>
          <w:lang w:val="es-ES"/>
        </w:rPr>
        <w:t>RECURRENTE</w:t>
      </w:r>
      <w:r w:rsidRPr="001A44F8">
        <w:rPr>
          <w:rFonts w:ascii="Palatino Linotype" w:hAnsi="Palatino Linotype" w:cs="Arial"/>
          <w:color w:val="000000" w:themeColor="text1"/>
          <w:lang w:val="es-ES"/>
        </w:rPr>
        <w:t xml:space="preserve"> para presentar el respectivo </w:t>
      </w:r>
      <w:r w:rsidR="008A6185" w:rsidRPr="001A44F8">
        <w:rPr>
          <w:rFonts w:ascii="Palatino Linotype" w:hAnsi="Palatino Linotype" w:cs="Arial"/>
          <w:color w:val="000000" w:themeColor="text1"/>
          <w:lang w:val="es-ES"/>
        </w:rPr>
        <w:t>Recurso de Revisión</w:t>
      </w:r>
      <w:r w:rsidRPr="001A44F8">
        <w:rPr>
          <w:rFonts w:ascii="Palatino Linotype" w:hAnsi="Palatino Linotype" w:cs="Arial"/>
          <w:color w:val="000000" w:themeColor="text1"/>
          <w:lang w:val="es-ES"/>
        </w:rPr>
        <w:t xml:space="preserve">, transcurrió del </w:t>
      </w:r>
      <w:r w:rsidR="00820A43" w:rsidRPr="001A44F8">
        <w:rPr>
          <w:rFonts w:ascii="Palatino Linotype" w:hAnsi="Palatino Linotype" w:cs="Arial"/>
          <w:b/>
          <w:color w:val="000000" w:themeColor="text1"/>
          <w:lang w:val="es-ES"/>
        </w:rPr>
        <w:t>seis</w:t>
      </w:r>
      <w:r w:rsidR="00067402" w:rsidRPr="001A44F8">
        <w:rPr>
          <w:rFonts w:ascii="Palatino Linotype" w:hAnsi="Palatino Linotype" w:cs="Arial"/>
          <w:b/>
          <w:color w:val="000000" w:themeColor="text1"/>
          <w:lang w:val="es-ES"/>
        </w:rPr>
        <w:t xml:space="preserve"> al </w:t>
      </w:r>
      <w:r w:rsidR="00820A43" w:rsidRPr="001A44F8">
        <w:rPr>
          <w:rFonts w:ascii="Palatino Linotype" w:hAnsi="Palatino Linotype" w:cs="Arial"/>
          <w:b/>
          <w:color w:val="000000" w:themeColor="text1"/>
          <w:lang w:val="es-ES"/>
        </w:rPr>
        <w:t>veintisiete</w:t>
      </w:r>
      <w:r w:rsidRPr="001A44F8">
        <w:rPr>
          <w:rFonts w:ascii="Palatino Linotype" w:hAnsi="Palatino Linotype" w:cs="Arial"/>
          <w:b/>
          <w:color w:val="000000" w:themeColor="text1"/>
          <w:lang w:val="es-ES"/>
        </w:rPr>
        <w:t xml:space="preserve"> </w:t>
      </w:r>
      <w:r w:rsidR="00486B5F" w:rsidRPr="001A44F8">
        <w:rPr>
          <w:rFonts w:ascii="Palatino Linotype" w:hAnsi="Palatino Linotype" w:cs="Arial"/>
          <w:b/>
          <w:color w:val="000000" w:themeColor="text1"/>
          <w:lang w:val="es-ES"/>
        </w:rPr>
        <w:t xml:space="preserve">de </w:t>
      </w:r>
      <w:r w:rsidR="004C0BB1" w:rsidRPr="001A44F8">
        <w:rPr>
          <w:rFonts w:ascii="Palatino Linotype" w:hAnsi="Palatino Linotype" w:cs="Arial"/>
          <w:b/>
          <w:color w:val="000000" w:themeColor="text1"/>
          <w:lang w:val="es-ES"/>
        </w:rPr>
        <w:t>septiembre</w:t>
      </w:r>
      <w:r w:rsidR="00486B5F" w:rsidRPr="001A44F8">
        <w:rPr>
          <w:rFonts w:ascii="Palatino Linotype" w:hAnsi="Palatino Linotype" w:cs="Arial"/>
          <w:b/>
          <w:color w:val="000000" w:themeColor="text1"/>
          <w:lang w:val="es-ES"/>
        </w:rPr>
        <w:t xml:space="preserve"> </w:t>
      </w:r>
      <w:r w:rsidRPr="001A44F8">
        <w:rPr>
          <w:rFonts w:ascii="Palatino Linotype" w:hAnsi="Palatino Linotype" w:cs="Arial"/>
          <w:b/>
          <w:color w:val="000000" w:themeColor="text1"/>
          <w:lang w:val="es-ES"/>
        </w:rPr>
        <w:t>de dos mil veintidós</w:t>
      </w:r>
      <w:r w:rsidRPr="001A44F8">
        <w:rPr>
          <w:rFonts w:ascii="Palatino Linotype" w:hAnsi="Palatino Linotype" w:cs="Arial"/>
          <w:color w:val="000000" w:themeColor="text1"/>
          <w:lang w:val="es-ES"/>
        </w:rPr>
        <w:t>, sin contemplar en el cómputo los días</w:t>
      </w:r>
      <w:r w:rsidR="004E7A19" w:rsidRPr="001A44F8">
        <w:rPr>
          <w:rFonts w:ascii="Palatino Linotype" w:hAnsi="Palatino Linotype" w:cs="Arial"/>
          <w:color w:val="000000" w:themeColor="text1"/>
          <w:lang w:val="es-ES"/>
        </w:rPr>
        <w:t xml:space="preserve"> </w:t>
      </w:r>
      <w:r w:rsidR="004C0BB1" w:rsidRPr="001A44F8">
        <w:rPr>
          <w:rFonts w:ascii="Palatino Linotype" w:hAnsi="Palatino Linotype" w:cs="Arial"/>
          <w:color w:val="000000" w:themeColor="text1"/>
          <w:lang w:val="es-ES"/>
        </w:rPr>
        <w:t>diez, once, diecisiete, dieciocho, veinticuatro y veinticinco</w:t>
      </w:r>
      <w:r w:rsidR="00067402" w:rsidRPr="001A44F8">
        <w:rPr>
          <w:rFonts w:ascii="Palatino Linotype" w:hAnsi="Palatino Linotype" w:cs="Arial"/>
          <w:color w:val="000000" w:themeColor="text1"/>
          <w:lang w:val="es-ES"/>
        </w:rPr>
        <w:t xml:space="preserve"> del mismo mes y año</w:t>
      </w:r>
      <w:r w:rsidR="00387F5C" w:rsidRPr="001A44F8">
        <w:rPr>
          <w:rFonts w:ascii="Palatino Linotype" w:hAnsi="Palatino Linotype" w:cs="Arial"/>
          <w:color w:val="000000" w:themeColor="text1"/>
          <w:lang w:val="es-ES"/>
        </w:rPr>
        <w:t>, por ser</w:t>
      </w:r>
      <w:r w:rsidR="00095074" w:rsidRPr="001A44F8">
        <w:rPr>
          <w:rFonts w:ascii="Palatino Linotype" w:hAnsi="Palatino Linotype" w:cs="Arial"/>
          <w:color w:val="000000" w:themeColor="text1"/>
          <w:lang w:val="es-ES"/>
        </w:rPr>
        <w:t xml:space="preserve"> </w:t>
      </w:r>
      <w:r w:rsidRPr="001A44F8">
        <w:rPr>
          <w:rFonts w:ascii="Palatino Linotype" w:hAnsi="Palatino Linotype" w:cs="Arial"/>
          <w:color w:val="000000" w:themeColor="text1"/>
          <w:lang w:val="es-ES"/>
        </w:rPr>
        <w:t>considerados como días inhábiles, en términos del artículo 3, fracción X de la Ley de Transparencia y Acceso a la Información Pública de</w:t>
      </w:r>
      <w:r w:rsidR="00F33627" w:rsidRPr="001A44F8">
        <w:rPr>
          <w:rFonts w:ascii="Palatino Linotype" w:hAnsi="Palatino Linotype" w:cs="Arial"/>
          <w:color w:val="000000" w:themeColor="text1"/>
          <w:lang w:val="es-ES"/>
        </w:rPr>
        <w:t>l Estado de México y Municipios</w:t>
      </w:r>
      <w:r w:rsidR="004C0BB1" w:rsidRPr="001A44F8">
        <w:rPr>
          <w:rFonts w:ascii="Palatino Linotype" w:hAnsi="Palatino Linotype" w:cs="Arial"/>
          <w:color w:val="000000" w:themeColor="text1"/>
          <w:lang w:val="es-ES"/>
        </w:rPr>
        <w:t>; así como, el día del dieciséis de septiembre, por corresponder a un día de suspensión de labores de conformidad con el Calendario Oficial en materia de Transparencia aprobado por el Pleno en fecha quince de diciembre de dos mil veintiuno.</w:t>
      </w:r>
    </w:p>
    <w:p w14:paraId="72E7C1B4" w14:textId="77777777" w:rsidR="00973252" w:rsidRPr="001A44F8" w:rsidRDefault="00973252" w:rsidP="00973252">
      <w:pPr>
        <w:spacing w:line="360" w:lineRule="auto"/>
        <w:jc w:val="both"/>
        <w:rPr>
          <w:rFonts w:ascii="Palatino Linotype" w:hAnsi="Palatino Linotype" w:cs="Arial"/>
          <w:color w:val="000000" w:themeColor="text1"/>
          <w:lang w:val="es-ES"/>
        </w:rPr>
      </w:pPr>
    </w:p>
    <w:p w14:paraId="3838E101" w14:textId="29EA148F" w:rsidR="00095074" w:rsidRPr="001A44F8" w:rsidRDefault="00095074" w:rsidP="00095074">
      <w:pPr>
        <w:spacing w:line="360" w:lineRule="auto"/>
        <w:jc w:val="both"/>
        <w:rPr>
          <w:rFonts w:ascii="Palatino Linotype" w:hAnsi="Palatino Linotype" w:cs="Arial"/>
          <w:lang w:val="es-ES"/>
        </w:rPr>
      </w:pPr>
      <w:r w:rsidRPr="001A44F8">
        <w:rPr>
          <w:rFonts w:ascii="Palatino Linotype" w:hAnsi="Palatino Linotype" w:cs="Arial"/>
          <w:lang w:val="es-ES"/>
        </w:rPr>
        <w:t xml:space="preserve">Por tanto, si el Recurso de Revisión que nos ocupa, se interpuso el </w:t>
      </w:r>
      <w:r w:rsidR="00820A43" w:rsidRPr="001A44F8">
        <w:rPr>
          <w:rFonts w:ascii="Palatino Linotype" w:hAnsi="Palatino Linotype" w:cs="Arial"/>
          <w:b/>
          <w:lang w:val="es-ES"/>
        </w:rPr>
        <w:t>cinco</w:t>
      </w:r>
      <w:r w:rsidRPr="001A44F8">
        <w:rPr>
          <w:rFonts w:ascii="Palatino Linotype" w:hAnsi="Palatino Linotype" w:cs="Arial"/>
          <w:b/>
          <w:lang w:val="es-ES"/>
        </w:rPr>
        <w:t xml:space="preserve"> de </w:t>
      </w:r>
      <w:r w:rsidR="00067402" w:rsidRPr="001A44F8">
        <w:rPr>
          <w:rFonts w:ascii="Palatino Linotype" w:hAnsi="Palatino Linotype" w:cs="Arial"/>
          <w:b/>
          <w:lang w:val="es-ES"/>
        </w:rPr>
        <w:t>septiembre</w:t>
      </w:r>
      <w:r w:rsidRPr="001A44F8">
        <w:rPr>
          <w:rFonts w:ascii="Palatino Linotype" w:hAnsi="Palatino Linotype" w:cs="Arial"/>
          <w:b/>
          <w:lang w:val="es-ES"/>
        </w:rPr>
        <w:t xml:space="preserve"> de dos mil veintidós</w:t>
      </w:r>
      <w:r w:rsidRPr="001A44F8">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1A44F8" w:rsidRDefault="00370E2D" w:rsidP="00ED3D20">
      <w:pPr>
        <w:spacing w:line="360" w:lineRule="auto"/>
        <w:jc w:val="both"/>
        <w:rPr>
          <w:rFonts w:ascii="Palatino Linotype" w:hAnsi="Palatino Linotype" w:cs="Arial"/>
          <w:color w:val="000000" w:themeColor="text1"/>
          <w:lang w:val="es-ES"/>
        </w:rPr>
      </w:pPr>
    </w:p>
    <w:p w14:paraId="71D326AF" w14:textId="09A3C9AE" w:rsidR="005C250B" w:rsidRPr="001A44F8" w:rsidRDefault="005C250B" w:rsidP="005C250B">
      <w:pPr>
        <w:autoSpaceDE w:val="0"/>
        <w:autoSpaceDN w:val="0"/>
        <w:adjustRightInd w:val="0"/>
        <w:spacing w:line="360" w:lineRule="auto"/>
        <w:ind w:right="49"/>
        <w:jc w:val="both"/>
        <w:rPr>
          <w:rFonts w:ascii="Palatino Linotype" w:hAnsi="Palatino Linotype"/>
          <w:b/>
          <w:sz w:val="26"/>
          <w:szCs w:val="26"/>
        </w:rPr>
      </w:pPr>
      <w:r w:rsidRPr="001A44F8">
        <w:rPr>
          <w:rFonts w:ascii="Palatino Linotype" w:hAnsi="Palatino Linotype" w:cs="Arial"/>
          <w:b/>
          <w:sz w:val="26"/>
          <w:szCs w:val="26"/>
        </w:rPr>
        <w:t>CUARTO</w:t>
      </w:r>
      <w:r w:rsidR="0030772C" w:rsidRPr="001A44F8">
        <w:rPr>
          <w:rFonts w:ascii="Palatino Linotype" w:hAnsi="Palatino Linotype"/>
          <w:b/>
          <w:sz w:val="26"/>
          <w:szCs w:val="26"/>
        </w:rPr>
        <w:t>. Procedibilidad.</w:t>
      </w:r>
    </w:p>
    <w:p w14:paraId="5035F648" w14:textId="77777777" w:rsidR="00387F5C" w:rsidRPr="001A44F8" w:rsidRDefault="00387F5C" w:rsidP="00387F5C">
      <w:pPr>
        <w:autoSpaceDE w:val="0"/>
        <w:autoSpaceDN w:val="0"/>
        <w:adjustRightInd w:val="0"/>
        <w:spacing w:line="360" w:lineRule="auto"/>
        <w:ind w:right="49"/>
        <w:jc w:val="both"/>
        <w:rPr>
          <w:rFonts w:ascii="Palatino Linotype" w:hAnsi="Palatino Linotype" w:cs="Arial"/>
          <w:lang w:val="es-ES" w:eastAsia="es-MX"/>
        </w:rPr>
      </w:pPr>
      <w:r w:rsidRPr="001A44F8">
        <w:rPr>
          <w:rFonts w:ascii="Palatino Linotype" w:hAnsi="Palatino Linotype" w:cs="Arial"/>
          <w:lang w:val="es-ES"/>
        </w:rPr>
        <w:t xml:space="preserve">Esté Órgano Garante considera importante precisar que conforme al artículo 180, fracción II, último párrafo de la </w:t>
      </w:r>
      <w:r w:rsidRPr="001A44F8">
        <w:rPr>
          <w:rFonts w:ascii="Palatino Linotype" w:hAnsi="Palatino Linotype" w:cs="Arial"/>
          <w:lang w:val="es-ES" w:eastAsia="es-MX"/>
        </w:rPr>
        <w:t xml:space="preserve">Ley de Transparencia y Acceso a la </w:t>
      </w:r>
      <w:r w:rsidRPr="001A44F8">
        <w:rPr>
          <w:rFonts w:ascii="Palatino Linotype" w:hAnsi="Palatino Linotype" w:cs="Arial"/>
          <w:lang w:val="es-ES"/>
        </w:rPr>
        <w:t>Información Pública</w:t>
      </w:r>
      <w:r w:rsidRPr="001A44F8">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4135F542" w14:textId="77777777" w:rsidR="00387F5C" w:rsidRPr="001A44F8" w:rsidRDefault="00387F5C" w:rsidP="00387F5C">
      <w:pPr>
        <w:autoSpaceDE w:val="0"/>
        <w:autoSpaceDN w:val="0"/>
        <w:adjustRightInd w:val="0"/>
        <w:spacing w:line="360" w:lineRule="auto"/>
        <w:ind w:right="49"/>
        <w:jc w:val="both"/>
        <w:rPr>
          <w:rFonts w:ascii="Palatino Linotype" w:hAnsi="Palatino Linotype" w:cs="Arial"/>
          <w:lang w:val="es-ES"/>
        </w:rPr>
      </w:pPr>
    </w:p>
    <w:p w14:paraId="4E0EBB4B" w14:textId="77777777" w:rsidR="00387F5C" w:rsidRPr="001A44F8" w:rsidRDefault="00387F5C" w:rsidP="00387F5C">
      <w:pPr>
        <w:tabs>
          <w:tab w:val="left" w:pos="851"/>
        </w:tabs>
        <w:ind w:left="851" w:right="901"/>
        <w:jc w:val="both"/>
        <w:rPr>
          <w:rFonts w:ascii="Palatino Linotype" w:hAnsi="Palatino Linotype"/>
          <w:b/>
          <w:i/>
          <w:sz w:val="22"/>
          <w:szCs w:val="22"/>
          <w:lang w:val="es-ES"/>
        </w:rPr>
      </w:pPr>
      <w:r w:rsidRPr="001A44F8">
        <w:rPr>
          <w:rFonts w:ascii="Palatino Linotype" w:hAnsi="Palatino Linotype"/>
          <w:b/>
          <w:i/>
          <w:sz w:val="22"/>
          <w:szCs w:val="22"/>
          <w:lang w:val="es-ES"/>
        </w:rPr>
        <w:t xml:space="preserve">“Artículo 180. </w:t>
      </w:r>
      <w:r w:rsidRPr="001A44F8">
        <w:rPr>
          <w:rFonts w:ascii="Palatino Linotype" w:hAnsi="Palatino Linotype"/>
          <w:i/>
          <w:sz w:val="22"/>
          <w:szCs w:val="22"/>
          <w:lang w:val="es-ES"/>
        </w:rPr>
        <w:t xml:space="preserve">El </w:t>
      </w:r>
      <w:r w:rsidRPr="001A44F8">
        <w:rPr>
          <w:rFonts w:ascii="Palatino Linotype" w:hAnsi="Palatino Linotype" w:cs="Arial"/>
          <w:i/>
          <w:sz w:val="22"/>
          <w:szCs w:val="22"/>
          <w:lang w:val="es-ES"/>
        </w:rPr>
        <w:t>Recurso Revisión</w:t>
      </w:r>
      <w:r w:rsidRPr="001A44F8">
        <w:rPr>
          <w:rFonts w:ascii="Palatino Linotype" w:hAnsi="Palatino Linotype"/>
          <w:i/>
          <w:sz w:val="22"/>
          <w:szCs w:val="22"/>
          <w:lang w:val="es-ES"/>
        </w:rPr>
        <w:t xml:space="preserve"> contendrá:</w:t>
      </w:r>
      <w:r w:rsidRPr="001A44F8">
        <w:rPr>
          <w:rFonts w:ascii="Palatino Linotype" w:hAnsi="Palatino Linotype"/>
          <w:b/>
          <w:i/>
          <w:sz w:val="22"/>
          <w:szCs w:val="22"/>
          <w:lang w:val="es-ES"/>
        </w:rPr>
        <w:t xml:space="preserve"> </w:t>
      </w:r>
    </w:p>
    <w:p w14:paraId="26340FAE" w14:textId="77777777" w:rsidR="00387F5C" w:rsidRPr="001A44F8" w:rsidRDefault="00387F5C" w:rsidP="00387F5C">
      <w:pPr>
        <w:tabs>
          <w:tab w:val="left" w:pos="851"/>
        </w:tabs>
        <w:ind w:left="851" w:right="901"/>
        <w:jc w:val="both"/>
        <w:rPr>
          <w:rFonts w:ascii="Palatino Linotype" w:hAnsi="Palatino Linotype"/>
          <w:b/>
          <w:i/>
          <w:sz w:val="22"/>
          <w:szCs w:val="22"/>
          <w:lang w:val="es-ES"/>
        </w:rPr>
      </w:pPr>
      <w:r w:rsidRPr="001A44F8">
        <w:rPr>
          <w:rFonts w:ascii="Palatino Linotype" w:hAnsi="Palatino Linotype"/>
          <w:b/>
          <w:i/>
          <w:sz w:val="22"/>
          <w:szCs w:val="22"/>
          <w:lang w:val="es-ES"/>
        </w:rPr>
        <w:t>…</w:t>
      </w:r>
    </w:p>
    <w:p w14:paraId="364A3B1C" w14:textId="77777777" w:rsidR="00387F5C" w:rsidRPr="001A44F8" w:rsidRDefault="00387F5C" w:rsidP="00387F5C">
      <w:pPr>
        <w:tabs>
          <w:tab w:val="left" w:pos="851"/>
        </w:tabs>
        <w:ind w:left="851" w:right="901"/>
        <w:jc w:val="both"/>
        <w:rPr>
          <w:rFonts w:ascii="Palatino Linotype" w:hAnsi="Palatino Linotype"/>
          <w:i/>
          <w:sz w:val="22"/>
          <w:szCs w:val="22"/>
          <w:lang w:val="es-ES"/>
        </w:rPr>
      </w:pPr>
      <w:r w:rsidRPr="001A44F8">
        <w:rPr>
          <w:rFonts w:ascii="Palatino Linotype" w:hAnsi="Palatino Linotype"/>
          <w:b/>
          <w:i/>
          <w:sz w:val="22"/>
          <w:szCs w:val="22"/>
          <w:lang w:val="es-ES"/>
        </w:rPr>
        <w:t xml:space="preserve">II. El nombre del solicitante </w:t>
      </w:r>
      <w:r w:rsidRPr="001A44F8">
        <w:rPr>
          <w:rFonts w:ascii="Palatino Linotype" w:hAnsi="Palatino Linotype" w:cs="Arial"/>
          <w:b/>
          <w:i/>
          <w:color w:val="222222"/>
          <w:sz w:val="22"/>
          <w:szCs w:val="22"/>
          <w:lang w:val="es-ES" w:eastAsia="es-MX"/>
        </w:rPr>
        <w:t>que</w:t>
      </w:r>
      <w:r w:rsidRPr="001A44F8">
        <w:rPr>
          <w:rFonts w:ascii="Palatino Linotype" w:hAnsi="Palatino Linotype"/>
          <w:b/>
          <w:i/>
          <w:sz w:val="22"/>
          <w:szCs w:val="22"/>
          <w:lang w:val="es-ES"/>
        </w:rPr>
        <w:t xml:space="preserve"> recurre </w:t>
      </w:r>
      <w:r w:rsidRPr="001A44F8">
        <w:rPr>
          <w:rFonts w:ascii="Palatino Linotype" w:hAnsi="Palatino Linotype"/>
          <w:i/>
          <w:sz w:val="22"/>
          <w:szCs w:val="22"/>
          <w:lang w:val="es-ES"/>
        </w:rPr>
        <w:t>o de su representante y, en su caso, …</w:t>
      </w:r>
    </w:p>
    <w:p w14:paraId="58CA8427" w14:textId="77777777" w:rsidR="00387F5C" w:rsidRPr="001A44F8" w:rsidRDefault="00387F5C" w:rsidP="00387F5C">
      <w:pPr>
        <w:tabs>
          <w:tab w:val="left" w:pos="851"/>
        </w:tabs>
        <w:ind w:left="851" w:right="901"/>
        <w:jc w:val="both"/>
        <w:rPr>
          <w:rFonts w:ascii="Palatino Linotype" w:hAnsi="Palatino Linotype"/>
          <w:b/>
          <w:i/>
          <w:sz w:val="22"/>
          <w:szCs w:val="22"/>
          <w:lang w:val="es-ES"/>
        </w:rPr>
      </w:pPr>
      <w:r w:rsidRPr="001A44F8">
        <w:rPr>
          <w:rFonts w:ascii="Palatino Linotype" w:hAnsi="Palatino Linotype"/>
          <w:b/>
          <w:i/>
          <w:sz w:val="22"/>
          <w:szCs w:val="22"/>
          <w:lang w:val="es-ES"/>
        </w:rPr>
        <w:t xml:space="preserve">En caso de </w:t>
      </w:r>
      <w:r w:rsidRPr="001A44F8">
        <w:rPr>
          <w:rFonts w:ascii="Palatino Linotype" w:hAnsi="Palatino Linotype" w:cs="Arial"/>
          <w:b/>
          <w:i/>
          <w:color w:val="222222"/>
          <w:sz w:val="22"/>
          <w:szCs w:val="22"/>
          <w:lang w:val="es-ES" w:eastAsia="es-MX"/>
        </w:rPr>
        <w:t>que</w:t>
      </w:r>
      <w:r w:rsidRPr="001A44F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A44F8">
        <w:rPr>
          <w:rFonts w:ascii="Palatino Linotype" w:hAnsi="Palatino Linotype"/>
          <w:i/>
          <w:sz w:val="22"/>
          <w:szCs w:val="22"/>
          <w:lang w:val="es-ES"/>
        </w:rPr>
        <w:t>, IV, VII y VIII.</w:t>
      </w:r>
      <w:r w:rsidRPr="001A44F8">
        <w:rPr>
          <w:rFonts w:ascii="Palatino Linotype" w:hAnsi="Palatino Linotype"/>
          <w:b/>
          <w:i/>
          <w:sz w:val="22"/>
          <w:szCs w:val="22"/>
          <w:lang w:val="es-ES"/>
        </w:rPr>
        <w:t>”</w:t>
      </w:r>
    </w:p>
    <w:p w14:paraId="6C3CA3FB" w14:textId="77777777" w:rsidR="00387F5C" w:rsidRPr="001A44F8" w:rsidRDefault="00387F5C" w:rsidP="00387F5C">
      <w:pPr>
        <w:tabs>
          <w:tab w:val="left" w:pos="851"/>
        </w:tabs>
        <w:ind w:right="901"/>
        <w:jc w:val="both"/>
        <w:rPr>
          <w:rFonts w:ascii="Palatino Linotype" w:hAnsi="Palatino Linotype"/>
          <w:i/>
          <w:sz w:val="22"/>
          <w:szCs w:val="22"/>
          <w:lang w:val="es-ES"/>
        </w:rPr>
      </w:pPr>
    </w:p>
    <w:p w14:paraId="6D6BCFE3" w14:textId="77777777" w:rsidR="00387F5C" w:rsidRPr="001A44F8" w:rsidRDefault="00387F5C" w:rsidP="00387F5C">
      <w:pPr>
        <w:spacing w:line="360" w:lineRule="auto"/>
        <w:jc w:val="both"/>
        <w:rPr>
          <w:rFonts w:ascii="Palatino Linotype" w:hAnsi="Palatino Linotype"/>
          <w:lang w:val="es-ES"/>
        </w:rPr>
      </w:pPr>
      <w:r w:rsidRPr="001A44F8">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1A44F8">
        <w:rPr>
          <w:rFonts w:ascii="Palatino Linotype" w:hAnsi="Palatino Linotype" w:cs="Arial"/>
          <w:b/>
          <w:lang w:val="es-ES"/>
        </w:rPr>
        <w:t xml:space="preserve"> RECURRENTE;</w:t>
      </w:r>
      <w:r w:rsidRPr="001A44F8">
        <w:rPr>
          <w:rFonts w:ascii="Palatino Linotype" w:hAnsi="Palatino Linotype"/>
          <w:lang w:val="es-ES"/>
        </w:rPr>
        <w:t xml:space="preserve"> en ese sentido en el presente caso, al haber sido presentado el Recurso Revisión vía </w:t>
      </w:r>
      <w:r w:rsidRPr="001A44F8">
        <w:rPr>
          <w:rFonts w:ascii="Palatino Linotype" w:hAnsi="Palatino Linotype"/>
          <w:b/>
          <w:lang w:val="es-ES"/>
        </w:rPr>
        <w:t>SAIMEX</w:t>
      </w:r>
      <w:r w:rsidRPr="001A44F8">
        <w:rPr>
          <w:rFonts w:ascii="Palatino Linotype" w:hAnsi="Palatino Linotype"/>
          <w:lang w:val="es-ES"/>
        </w:rPr>
        <w:t>, dicho requisito resulta innecesario.</w:t>
      </w:r>
    </w:p>
    <w:p w14:paraId="5C133378" w14:textId="77777777" w:rsidR="00387F5C" w:rsidRPr="001A44F8" w:rsidRDefault="00387F5C" w:rsidP="00387F5C">
      <w:pPr>
        <w:spacing w:line="360" w:lineRule="auto"/>
        <w:jc w:val="both"/>
        <w:rPr>
          <w:rFonts w:ascii="Palatino Linotype" w:hAnsi="Palatino Linotype"/>
          <w:lang w:val="es-ES"/>
        </w:rPr>
      </w:pPr>
    </w:p>
    <w:p w14:paraId="67AA741C" w14:textId="77777777" w:rsidR="00387F5C" w:rsidRPr="001A44F8" w:rsidRDefault="00387F5C" w:rsidP="00387F5C">
      <w:pPr>
        <w:spacing w:line="360" w:lineRule="auto"/>
        <w:jc w:val="both"/>
        <w:rPr>
          <w:rFonts w:ascii="Palatino Linotype" w:hAnsi="Palatino Linotype" w:cs="Arial"/>
          <w:color w:val="000000"/>
          <w:lang w:val="es-ES"/>
        </w:rPr>
      </w:pPr>
      <w:r w:rsidRPr="001A44F8">
        <w:rPr>
          <w:rFonts w:ascii="Palatino Linotype" w:hAnsi="Palatino Linotype"/>
          <w:lang w:val="es-ES"/>
        </w:rPr>
        <w:t xml:space="preserve">Lo anterior es así, pues el artículo 15 de </w:t>
      </w:r>
      <w:r w:rsidRPr="001A44F8">
        <w:rPr>
          <w:rFonts w:ascii="Palatino Linotype" w:hAnsi="Palatino Linotype" w:cs="Arial"/>
          <w:lang w:val="es-ES" w:eastAsia="es-MX"/>
        </w:rPr>
        <w:t xml:space="preserve">Ley de Transparencia y Acceso a la </w:t>
      </w:r>
      <w:r w:rsidRPr="001A44F8">
        <w:rPr>
          <w:rFonts w:ascii="Palatino Linotype" w:hAnsi="Palatino Linotype" w:cs="Arial"/>
          <w:lang w:val="es-ES"/>
        </w:rPr>
        <w:t>Información Pública</w:t>
      </w:r>
      <w:r w:rsidRPr="001A44F8">
        <w:rPr>
          <w:rFonts w:ascii="Palatino Linotype" w:hAnsi="Palatino Linotype" w:cs="Arial"/>
          <w:lang w:val="es-ES" w:eastAsia="es-MX"/>
        </w:rPr>
        <w:t xml:space="preserve"> del Estado de México y Municipios </w:t>
      </w:r>
      <w:r w:rsidRPr="001A44F8">
        <w:rPr>
          <w:rFonts w:ascii="Palatino Linotype" w:hAnsi="Palatino Linotype" w:cs="Arial"/>
          <w:iCs/>
          <w:lang w:val="es-ES"/>
        </w:rPr>
        <w:t xml:space="preserve">prevé que, </w:t>
      </w:r>
      <w:r w:rsidRPr="001A44F8">
        <w:rPr>
          <w:rFonts w:ascii="Palatino Linotype" w:hAnsi="Palatino Linotype"/>
          <w:lang w:val="es-ES"/>
        </w:rPr>
        <w:t xml:space="preserve">toda persona tendrá acceso a la información </w:t>
      </w:r>
      <w:r w:rsidRPr="001A44F8">
        <w:rPr>
          <w:rFonts w:ascii="Palatino Linotype" w:hAnsi="Palatino Linotype" w:cs="Arial"/>
          <w:color w:val="000000"/>
          <w:lang w:val="es-ES"/>
        </w:rPr>
        <w:t xml:space="preserve">sin necesidad de acreditar interés alguno o justificar su utilización, de lo que se infiere que para el </w:t>
      </w:r>
      <w:r w:rsidRPr="001A44F8">
        <w:rPr>
          <w:rFonts w:ascii="Palatino Linotype" w:hAnsi="Palatino Linotype"/>
          <w:lang w:val="es-ES"/>
        </w:rPr>
        <w:t>ejercicio</w:t>
      </w:r>
      <w:r w:rsidRPr="001A44F8">
        <w:rPr>
          <w:rFonts w:ascii="Palatino Linotype" w:hAnsi="Palatino Linotype" w:cs="Arial"/>
          <w:color w:val="000000"/>
          <w:lang w:val="es-ES"/>
        </w:rPr>
        <w:t xml:space="preserve"> del derecho de acceso a la Información Pública, </w:t>
      </w:r>
      <w:r w:rsidRPr="001A44F8">
        <w:rPr>
          <w:rFonts w:ascii="Palatino Linotype" w:hAnsi="Palatino Linotype" w:cs="Arial"/>
          <w:b/>
          <w:color w:val="000000"/>
          <w:u w:val="single"/>
          <w:lang w:val="es-ES"/>
        </w:rPr>
        <w:t xml:space="preserve">el nombre no es un requisito </w:t>
      </w:r>
      <w:r w:rsidRPr="001A44F8">
        <w:rPr>
          <w:rFonts w:ascii="Palatino Linotype" w:hAnsi="Palatino Linotype" w:cs="Arial"/>
          <w:b/>
          <w:i/>
          <w:color w:val="000000"/>
          <w:u w:val="single"/>
          <w:lang w:val="es-ES"/>
        </w:rPr>
        <w:t>sine qua non</w:t>
      </w:r>
      <w:r w:rsidRPr="001A44F8">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1353722" w14:textId="77777777" w:rsidR="00387F5C" w:rsidRPr="001A44F8" w:rsidRDefault="00387F5C" w:rsidP="00387F5C">
      <w:pPr>
        <w:spacing w:line="360" w:lineRule="auto"/>
        <w:jc w:val="both"/>
        <w:rPr>
          <w:rFonts w:ascii="Palatino Linotype" w:hAnsi="Palatino Linotype" w:cs="Arial"/>
          <w:color w:val="000000"/>
          <w:lang w:val="es-ES"/>
        </w:rPr>
      </w:pPr>
    </w:p>
    <w:p w14:paraId="4190C87A" w14:textId="77777777" w:rsidR="00387F5C" w:rsidRPr="001A44F8" w:rsidRDefault="00387F5C" w:rsidP="00387F5C">
      <w:pPr>
        <w:spacing w:line="360" w:lineRule="auto"/>
        <w:jc w:val="both"/>
        <w:rPr>
          <w:rFonts w:ascii="Palatino Linotype" w:hAnsi="Palatino Linotype"/>
          <w:sz w:val="22"/>
          <w:szCs w:val="22"/>
          <w:lang w:val="es-ES"/>
        </w:rPr>
      </w:pPr>
      <w:r w:rsidRPr="001A44F8">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1A44F8">
        <w:rPr>
          <w:rFonts w:ascii="Palatino Linotype" w:hAnsi="Palatino Linotype"/>
          <w:lang w:val="es-ES"/>
        </w:rPr>
        <w:lastRenderedPageBreak/>
        <w:t>acceso a la Información Pública, disponen que toda persona sin necesidad de acreditar interés alguno o justificar su utilización, tendrá acceso gratuito a la Información Pública.</w:t>
      </w:r>
    </w:p>
    <w:p w14:paraId="6A67C1D7" w14:textId="77777777" w:rsidR="00387F5C" w:rsidRPr="001A44F8" w:rsidRDefault="00387F5C" w:rsidP="00387F5C">
      <w:pPr>
        <w:tabs>
          <w:tab w:val="left" w:pos="851"/>
        </w:tabs>
        <w:ind w:left="851" w:right="901"/>
        <w:jc w:val="both"/>
        <w:rPr>
          <w:rFonts w:ascii="Palatino Linotype" w:hAnsi="Palatino Linotype"/>
          <w:sz w:val="22"/>
          <w:szCs w:val="22"/>
          <w:lang w:val="es-ES"/>
        </w:rPr>
      </w:pPr>
    </w:p>
    <w:p w14:paraId="298446EC" w14:textId="77777777" w:rsidR="00387F5C" w:rsidRPr="001A44F8" w:rsidRDefault="00387F5C" w:rsidP="00387F5C">
      <w:pPr>
        <w:spacing w:line="360" w:lineRule="auto"/>
        <w:jc w:val="both"/>
        <w:rPr>
          <w:rFonts w:ascii="Palatino Linotype" w:hAnsi="Palatino Linotype"/>
          <w:lang w:val="es-ES"/>
        </w:rPr>
      </w:pPr>
      <w:r w:rsidRPr="001A44F8">
        <w:rPr>
          <w:rFonts w:ascii="Palatino Linotype" w:hAnsi="Palatino Linotype"/>
          <w:lang w:val="es-ES"/>
        </w:rPr>
        <w:t xml:space="preserve">Así mismo, se estima que el requisito relativo al nombre del </w:t>
      </w:r>
      <w:r w:rsidRPr="001A44F8">
        <w:rPr>
          <w:rFonts w:ascii="Palatino Linotype" w:hAnsi="Palatino Linotype" w:cs="Arial"/>
          <w:b/>
          <w:lang w:val="es-ES"/>
        </w:rPr>
        <w:t>RECURRENTE</w:t>
      </w:r>
      <w:r w:rsidRPr="001A44F8">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1A44F8">
        <w:rPr>
          <w:rFonts w:ascii="Palatino Linotype" w:hAnsi="Palatino Linotype" w:cs="Arial"/>
          <w:b/>
          <w:lang w:val="es-ES"/>
        </w:rPr>
        <w:t>EL RECURRENTE</w:t>
      </w:r>
      <w:r w:rsidRPr="001A44F8">
        <w:rPr>
          <w:rFonts w:ascii="Palatino Linotype" w:hAnsi="Palatino Linotype"/>
          <w:lang w:val="es-ES"/>
        </w:rPr>
        <w:t xml:space="preserve"> es la misma persona que realizó la solicitud de acceso a la Información Pública que ahora se impugna.</w:t>
      </w:r>
    </w:p>
    <w:p w14:paraId="52A1A233" w14:textId="77777777" w:rsidR="00387F5C" w:rsidRPr="001A44F8" w:rsidRDefault="00387F5C" w:rsidP="00387F5C">
      <w:pPr>
        <w:tabs>
          <w:tab w:val="left" w:pos="851"/>
        </w:tabs>
        <w:ind w:left="851" w:right="901"/>
        <w:jc w:val="both"/>
        <w:rPr>
          <w:rFonts w:ascii="Palatino Linotype" w:hAnsi="Palatino Linotype"/>
          <w:szCs w:val="22"/>
          <w:lang w:val="es-ES"/>
        </w:rPr>
      </w:pPr>
    </w:p>
    <w:p w14:paraId="1DD86FE5" w14:textId="77777777" w:rsidR="00387F5C" w:rsidRPr="001A44F8" w:rsidRDefault="00387F5C" w:rsidP="00387F5C">
      <w:pPr>
        <w:spacing w:line="360" w:lineRule="auto"/>
        <w:jc w:val="both"/>
        <w:rPr>
          <w:rFonts w:ascii="Palatino Linotype" w:hAnsi="Palatino Linotype"/>
          <w:lang w:val="es-ES"/>
        </w:rPr>
      </w:pPr>
      <w:r w:rsidRPr="001A44F8">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1A44F8">
        <w:rPr>
          <w:rFonts w:ascii="Palatino Linotype" w:hAnsi="Palatino Linotype"/>
          <w:color w:val="000000" w:themeColor="text1"/>
        </w:rPr>
        <w:t>Constitución Política de los Estados Unidos Mexicanos</w:t>
      </w:r>
      <w:r w:rsidRPr="001A44F8">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3497737" w14:textId="77777777" w:rsidR="00387F5C" w:rsidRPr="001A44F8" w:rsidRDefault="00387F5C" w:rsidP="00387F5C">
      <w:pPr>
        <w:spacing w:line="360" w:lineRule="auto"/>
        <w:jc w:val="both"/>
        <w:rPr>
          <w:rFonts w:ascii="Palatino Linotype" w:hAnsi="Palatino Linotype"/>
          <w:lang w:val="es-ES"/>
        </w:rPr>
      </w:pPr>
    </w:p>
    <w:p w14:paraId="1845814D" w14:textId="77777777" w:rsidR="005B5043" w:rsidRPr="001A44F8"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1A44F8">
        <w:rPr>
          <w:rFonts w:ascii="Palatino Linotype" w:hAnsi="Palatino Linotype"/>
          <w:b/>
          <w:color w:val="000000" w:themeColor="text1"/>
          <w:sz w:val="26"/>
          <w:szCs w:val="26"/>
          <w:lang w:eastAsia="es-MX"/>
        </w:rPr>
        <w:lastRenderedPageBreak/>
        <w:t>QUINTO</w:t>
      </w:r>
      <w:r w:rsidRPr="001A44F8">
        <w:rPr>
          <w:rFonts w:ascii="Palatino Linotype" w:hAnsi="Palatino Linotype" w:cs="Arial"/>
          <w:b/>
          <w:color w:val="000000" w:themeColor="text1"/>
          <w:sz w:val="26"/>
          <w:szCs w:val="26"/>
          <w:lang w:eastAsia="es-MX"/>
        </w:rPr>
        <w:t xml:space="preserve">. </w:t>
      </w:r>
      <w:r w:rsidRPr="001A44F8">
        <w:rPr>
          <w:rFonts w:ascii="Palatino Linotype" w:hAnsi="Palatino Linotype" w:cs="Arial"/>
          <w:b/>
          <w:color w:val="000000" w:themeColor="text1"/>
          <w:sz w:val="26"/>
          <w:szCs w:val="26"/>
          <w:lang w:val="es-ES" w:eastAsia="es-MX"/>
        </w:rPr>
        <w:t>Estudio y resolución del asunto.</w:t>
      </w:r>
    </w:p>
    <w:p w14:paraId="01EE9CBB" w14:textId="56815CCE" w:rsidR="000957FD" w:rsidRPr="001A44F8" w:rsidRDefault="000957FD" w:rsidP="00EF1602">
      <w:pPr>
        <w:spacing w:line="360" w:lineRule="auto"/>
        <w:jc w:val="both"/>
        <w:rPr>
          <w:rFonts w:ascii="Palatino Linotype" w:hAnsi="Palatino Linotype"/>
        </w:rPr>
      </w:pPr>
      <w:r w:rsidRPr="001A44F8">
        <w:rPr>
          <w:rFonts w:ascii="Palatino Linotype" w:eastAsia="Arial Unicode MS" w:hAnsi="Palatino Linotype" w:cs="Arial"/>
        </w:rPr>
        <w:t>Es</w:t>
      </w:r>
      <w:r w:rsidR="00370E2D" w:rsidRPr="001A44F8">
        <w:rPr>
          <w:rFonts w:ascii="Palatino Linotype" w:hAnsi="Palatino Linotype"/>
        </w:rPr>
        <w:t xml:space="preserve"> pertinente enfatizar</w:t>
      </w:r>
      <w:r w:rsidRPr="001A44F8">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15836317" w14:textId="77777777" w:rsidR="000957FD" w:rsidRPr="001A44F8" w:rsidRDefault="000957FD" w:rsidP="00EF1602">
      <w:pPr>
        <w:spacing w:line="360" w:lineRule="auto"/>
        <w:jc w:val="both"/>
        <w:rPr>
          <w:rFonts w:ascii="Palatino Linotype" w:hAnsi="Palatino Linotype"/>
        </w:rPr>
      </w:pPr>
    </w:p>
    <w:p w14:paraId="5D61084E" w14:textId="3BD23CBA" w:rsidR="00370E2D" w:rsidRPr="001A44F8" w:rsidRDefault="000957FD" w:rsidP="00370E2D">
      <w:pPr>
        <w:ind w:left="851" w:right="901"/>
        <w:jc w:val="both"/>
        <w:rPr>
          <w:rFonts w:ascii="Palatino Linotype" w:hAnsi="Palatino Linotype" w:cs="Arial"/>
          <w:i/>
          <w:sz w:val="22"/>
        </w:rPr>
      </w:pPr>
      <w:r w:rsidRPr="001A44F8">
        <w:rPr>
          <w:rFonts w:ascii="Palatino Linotype" w:hAnsi="Palatino Linotype" w:cs="Arial"/>
          <w:i/>
          <w:sz w:val="22"/>
        </w:rPr>
        <w:t xml:space="preserve"> </w:t>
      </w:r>
      <w:r w:rsidR="00370E2D" w:rsidRPr="001A44F8">
        <w:rPr>
          <w:rFonts w:ascii="Palatino Linotype" w:hAnsi="Palatino Linotype" w:cs="Arial"/>
          <w:i/>
          <w:sz w:val="22"/>
        </w:rPr>
        <w:t>“</w:t>
      </w:r>
      <w:r w:rsidR="00370E2D" w:rsidRPr="001A44F8">
        <w:rPr>
          <w:rFonts w:ascii="Palatino Linotype" w:hAnsi="Palatino Linotype" w:cs="Arial"/>
          <w:b/>
          <w:i/>
          <w:sz w:val="22"/>
        </w:rPr>
        <w:t>Artículo 6o…</w:t>
      </w:r>
    </w:p>
    <w:p w14:paraId="6E887000" w14:textId="77777777" w:rsidR="00370E2D" w:rsidRPr="001A44F8" w:rsidRDefault="00370E2D" w:rsidP="00370E2D">
      <w:pPr>
        <w:ind w:left="851" w:right="901"/>
        <w:jc w:val="both"/>
        <w:rPr>
          <w:rFonts w:ascii="Palatino Linotype" w:hAnsi="Palatino Linotype" w:cs="Arial"/>
          <w:i/>
          <w:sz w:val="22"/>
          <w:lang w:eastAsia="es-MX"/>
        </w:rPr>
      </w:pPr>
      <w:r w:rsidRPr="001A44F8">
        <w:rPr>
          <w:rFonts w:ascii="Palatino Linotype" w:hAnsi="Palatino Linotype" w:cs="Arial"/>
          <w:b/>
          <w:bCs/>
          <w:i/>
          <w:sz w:val="22"/>
          <w:lang w:eastAsia="es-MX"/>
        </w:rPr>
        <w:t>A.</w:t>
      </w:r>
      <w:r w:rsidRPr="001A44F8">
        <w:rPr>
          <w:rFonts w:ascii="Palatino Linotype" w:hAnsi="Palatino Linotype" w:cs="Arial"/>
          <w:i/>
          <w:sz w:val="22"/>
          <w:lang w:eastAsia="es-MX"/>
        </w:rPr>
        <w:t xml:space="preserve"> Para el ejercicio del </w:t>
      </w:r>
      <w:r w:rsidRPr="001A44F8">
        <w:rPr>
          <w:rFonts w:ascii="Palatino Linotype" w:hAnsi="Palatino Linotype" w:cs="Arial"/>
          <w:bCs/>
          <w:i/>
          <w:sz w:val="22"/>
        </w:rPr>
        <w:t>derecho</w:t>
      </w:r>
      <w:r w:rsidRPr="001A44F8">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1A44F8" w:rsidRDefault="00370E2D" w:rsidP="00370E2D">
      <w:pPr>
        <w:ind w:left="851" w:right="901"/>
        <w:jc w:val="both"/>
        <w:rPr>
          <w:rFonts w:ascii="Palatino Linotype" w:hAnsi="Palatino Linotype" w:cs="Arial"/>
          <w:i/>
          <w:sz w:val="22"/>
        </w:rPr>
      </w:pPr>
      <w:r w:rsidRPr="001A44F8">
        <w:rPr>
          <w:rFonts w:ascii="Palatino Linotype" w:hAnsi="Palatino Linotype" w:cs="Arial"/>
          <w:b/>
          <w:bCs/>
          <w:i/>
          <w:sz w:val="22"/>
          <w:lang w:eastAsia="es-MX"/>
        </w:rPr>
        <w:t xml:space="preserve">I. </w:t>
      </w:r>
      <w:r w:rsidRPr="001A44F8">
        <w:rPr>
          <w:rFonts w:ascii="Palatino Linotype" w:hAnsi="Palatino Linotype" w:cs="Arial"/>
          <w:i/>
          <w:sz w:val="22"/>
          <w:lang w:eastAsia="es-MX"/>
        </w:rPr>
        <w:t xml:space="preserve">Toda la información en posesión de cualquier autoridad, entidad, órgano y organismo de los Poderes Ejecutivo, </w:t>
      </w:r>
      <w:r w:rsidRPr="001A44F8">
        <w:rPr>
          <w:rFonts w:ascii="Palatino Linotype" w:hAnsi="Palatino Linotype" w:cs="Arial"/>
          <w:i/>
          <w:sz w:val="22"/>
        </w:rPr>
        <w:t>Legislativo</w:t>
      </w:r>
      <w:r w:rsidRPr="001A44F8">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A44F8">
        <w:rPr>
          <w:rFonts w:ascii="Palatino Linotype" w:hAnsi="Palatino Linotype" w:cs="Arial"/>
          <w:i/>
          <w:sz w:val="22"/>
        </w:rPr>
        <w:t xml:space="preserve"> </w:t>
      </w:r>
      <w:r w:rsidRPr="001A44F8">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1A44F8" w:rsidRDefault="00370E2D" w:rsidP="00370E2D">
      <w:pPr>
        <w:ind w:left="851" w:right="901"/>
        <w:jc w:val="both"/>
        <w:rPr>
          <w:rFonts w:ascii="Palatino Linotype" w:hAnsi="Palatino Linotype" w:cs="Arial"/>
          <w:i/>
          <w:sz w:val="22"/>
          <w:lang w:eastAsia="es-MX"/>
        </w:rPr>
      </w:pPr>
      <w:r w:rsidRPr="001A44F8">
        <w:rPr>
          <w:rFonts w:ascii="Palatino Linotype" w:hAnsi="Palatino Linotype" w:cs="Arial"/>
          <w:b/>
          <w:bCs/>
          <w:i/>
          <w:sz w:val="22"/>
          <w:lang w:eastAsia="es-MX"/>
        </w:rPr>
        <w:t xml:space="preserve">II. </w:t>
      </w:r>
      <w:r w:rsidRPr="001A44F8">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1A44F8" w:rsidRDefault="00370E2D" w:rsidP="00370E2D">
      <w:pPr>
        <w:ind w:left="851" w:right="901"/>
        <w:jc w:val="both"/>
        <w:rPr>
          <w:rFonts w:ascii="Palatino Linotype" w:hAnsi="Palatino Linotype" w:cs="Arial"/>
          <w:i/>
          <w:sz w:val="22"/>
          <w:lang w:eastAsia="es-MX"/>
        </w:rPr>
      </w:pPr>
      <w:r w:rsidRPr="001A44F8">
        <w:rPr>
          <w:rFonts w:ascii="Palatino Linotype" w:hAnsi="Palatino Linotype" w:cs="Arial"/>
          <w:b/>
          <w:bCs/>
          <w:i/>
          <w:sz w:val="22"/>
          <w:lang w:eastAsia="es-MX"/>
        </w:rPr>
        <w:t xml:space="preserve">III. </w:t>
      </w:r>
      <w:r w:rsidRPr="001A44F8">
        <w:rPr>
          <w:rFonts w:ascii="Palatino Linotype" w:hAnsi="Palatino Linotype" w:cs="Arial"/>
          <w:i/>
          <w:sz w:val="22"/>
          <w:lang w:eastAsia="es-MX"/>
        </w:rPr>
        <w:t xml:space="preserve">Toda persona, sin necesidad de </w:t>
      </w:r>
      <w:r w:rsidRPr="001A44F8">
        <w:rPr>
          <w:rFonts w:ascii="Palatino Linotype" w:hAnsi="Palatino Linotype" w:cs="Arial"/>
          <w:i/>
          <w:sz w:val="22"/>
        </w:rPr>
        <w:t>acreditar</w:t>
      </w:r>
      <w:r w:rsidRPr="001A44F8">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1A44F8" w:rsidRDefault="00370E2D" w:rsidP="00370E2D">
      <w:pPr>
        <w:ind w:left="851" w:right="901"/>
        <w:jc w:val="both"/>
        <w:rPr>
          <w:rFonts w:ascii="Palatino Linotype" w:hAnsi="Palatino Linotype" w:cs="Arial"/>
          <w:i/>
          <w:sz w:val="22"/>
          <w:lang w:eastAsia="es-MX"/>
        </w:rPr>
      </w:pPr>
      <w:r w:rsidRPr="001A44F8">
        <w:rPr>
          <w:rFonts w:ascii="Palatino Linotype" w:hAnsi="Palatino Linotype" w:cs="Arial"/>
          <w:b/>
          <w:bCs/>
          <w:i/>
          <w:sz w:val="22"/>
          <w:lang w:eastAsia="es-MX"/>
        </w:rPr>
        <w:t xml:space="preserve">IV. </w:t>
      </w:r>
      <w:r w:rsidRPr="001A44F8">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1A44F8" w:rsidRDefault="00370E2D" w:rsidP="00370E2D">
      <w:pPr>
        <w:ind w:left="851" w:right="901"/>
        <w:jc w:val="both"/>
        <w:rPr>
          <w:rFonts w:ascii="Palatino Linotype" w:hAnsi="Palatino Linotype" w:cs="Arial"/>
          <w:i/>
          <w:sz w:val="22"/>
          <w:lang w:eastAsia="es-MX"/>
        </w:rPr>
      </w:pPr>
      <w:r w:rsidRPr="001A44F8">
        <w:rPr>
          <w:rFonts w:ascii="Palatino Linotype" w:hAnsi="Palatino Linotype" w:cs="Arial"/>
          <w:b/>
          <w:bCs/>
          <w:i/>
          <w:sz w:val="22"/>
          <w:lang w:eastAsia="es-MX"/>
        </w:rPr>
        <w:t xml:space="preserve">V. </w:t>
      </w:r>
      <w:r w:rsidRPr="001A44F8">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1A44F8" w:rsidRDefault="00370E2D" w:rsidP="00370E2D">
      <w:pPr>
        <w:ind w:left="851" w:right="901"/>
        <w:jc w:val="both"/>
        <w:rPr>
          <w:rFonts w:ascii="Palatino Linotype" w:hAnsi="Palatino Linotype" w:cs="Arial"/>
          <w:i/>
          <w:sz w:val="22"/>
          <w:lang w:eastAsia="es-MX"/>
        </w:rPr>
      </w:pPr>
      <w:r w:rsidRPr="001A44F8">
        <w:rPr>
          <w:rFonts w:ascii="Palatino Linotype" w:hAnsi="Palatino Linotype" w:cs="Arial"/>
          <w:b/>
          <w:bCs/>
          <w:i/>
          <w:sz w:val="22"/>
          <w:lang w:eastAsia="es-MX"/>
        </w:rPr>
        <w:lastRenderedPageBreak/>
        <w:t xml:space="preserve">VI. </w:t>
      </w:r>
      <w:r w:rsidRPr="001A44F8">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1A44F8" w:rsidRDefault="00370E2D" w:rsidP="00370E2D">
      <w:pPr>
        <w:ind w:left="851" w:right="901"/>
        <w:jc w:val="both"/>
        <w:rPr>
          <w:rFonts w:ascii="Palatino Linotype" w:hAnsi="Palatino Linotype" w:cs="Arial"/>
          <w:i/>
          <w:sz w:val="22"/>
        </w:rPr>
      </w:pPr>
      <w:r w:rsidRPr="001A44F8">
        <w:rPr>
          <w:rFonts w:ascii="Palatino Linotype" w:hAnsi="Palatino Linotype" w:cs="Arial"/>
          <w:b/>
          <w:bCs/>
          <w:i/>
          <w:sz w:val="22"/>
          <w:lang w:eastAsia="es-MX"/>
        </w:rPr>
        <w:t xml:space="preserve">VII. </w:t>
      </w:r>
      <w:r w:rsidRPr="001A44F8">
        <w:rPr>
          <w:rFonts w:ascii="Palatino Linotype" w:hAnsi="Palatino Linotype" w:cs="Arial"/>
          <w:i/>
          <w:sz w:val="22"/>
          <w:lang w:eastAsia="es-MX"/>
        </w:rPr>
        <w:t>La inobservancia a las disposiciones en materia de acceso a la Información Pública será sancionada en los términos que dispongan las leyes.</w:t>
      </w:r>
      <w:r w:rsidRPr="001A44F8">
        <w:rPr>
          <w:rFonts w:ascii="Palatino Linotype" w:hAnsi="Palatino Linotype" w:cs="Arial"/>
          <w:i/>
          <w:sz w:val="22"/>
        </w:rPr>
        <w:t xml:space="preserve">” </w:t>
      </w:r>
    </w:p>
    <w:p w14:paraId="6C33B098" w14:textId="77777777" w:rsidR="00370E2D" w:rsidRPr="001A44F8" w:rsidRDefault="00370E2D" w:rsidP="00370E2D">
      <w:pPr>
        <w:ind w:left="851" w:right="901"/>
        <w:jc w:val="both"/>
        <w:rPr>
          <w:rFonts w:ascii="Palatino Linotype" w:hAnsi="Palatino Linotype"/>
          <w:i/>
          <w:sz w:val="22"/>
        </w:rPr>
      </w:pPr>
    </w:p>
    <w:p w14:paraId="319C1978" w14:textId="7B728C55" w:rsidR="00370E2D" w:rsidRPr="001A44F8" w:rsidRDefault="00370E2D" w:rsidP="00772DA2">
      <w:pPr>
        <w:spacing w:before="100" w:beforeAutospacing="1" w:line="360" w:lineRule="auto"/>
        <w:jc w:val="both"/>
        <w:rPr>
          <w:rFonts w:ascii="Palatino Linotype" w:hAnsi="Palatino Linotype"/>
        </w:rPr>
      </w:pPr>
      <w:r w:rsidRPr="001A44F8">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1A44F8" w:rsidRDefault="00370E2D" w:rsidP="00370E2D">
      <w:pPr>
        <w:ind w:left="851" w:right="901"/>
        <w:jc w:val="both"/>
        <w:rPr>
          <w:rFonts w:ascii="Palatino Linotype" w:hAnsi="Palatino Linotype" w:cs="Arial"/>
          <w:b/>
          <w:i/>
          <w:sz w:val="22"/>
          <w:szCs w:val="22"/>
        </w:rPr>
      </w:pPr>
      <w:r w:rsidRPr="001A44F8">
        <w:rPr>
          <w:rFonts w:ascii="Palatino Linotype" w:hAnsi="Palatino Linotype" w:cs="Arial"/>
          <w:i/>
          <w:sz w:val="22"/>
          <w:szCs w:val="22"/>
        </w:rPr>
        <w:t>“</w:t>
      </w:r>
      <w:r w:rsidRPr="001A44F8">
        <w:rPr>
          <w:rFonts w:ascii="Palatino Linotype" w:hAnsi="Palatino Linotype" w:cs="Arial"/>
          <w:b/>
          <w:i/>
          <w:sz w:val="22"/>
          <w:szCs w:val="22"/>
        </w:rPr>
        <w:t>Artículo 5…</w:t>
      </w:r>
    </w:p>
    <w:p w14:paraId="60022C5E" w14:textId="77777777" w:rsidR="00370E2D" w:rsidRPr="001A44F8" w:rsidRDefault="00370E2D" w:rsidP="00370E2D">
      <w:pPr>
        <w:ind w:left="851" w:right="901"/>
        <w:jc w:val="both"/>
        <w:rPr>
          <w:rFonts w:ascii="Palatino Linotype" w:hAnsi="Palatino Linotype" w:cs="Arial"/>
          <w:i/>
          <w:sz w:val="22"/>
          <w:szCs w:val="22"/>
        </w:rPr>
      </w:pPr>
      <w:r w:rsidRPr="001A44F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1A44F8" w:rsidRDefault="00370E2D" w:rsidP="00370E2D">
      <w:pPr>
        <w:ind w:left="851" w:right="901"/>
        <w:jc w:val="both"/>
        <w:rPr>
          <w:rFonts w:ascii="Palatino Linotype" w:hAnsi="Palatino Linotype" w:cs="Arial"/>
          <w:i/>
          <w:sz w:val="22"/>
          <w:szCs w:val="22"/>
        </w:rPr>
      </w:pPr>
    </w:p>
    <w:p w14:paraId="46F054B0" w14:textId="77777777" w:rsidR="00370E2D" w:rsidRPr="001A44F8" w:rsidRDefault="00370E2D" w:rsidP="00370E2D">
      <w:pPr>
        <w:ind w:left="851" w:right="901"/>
        <w:jc w:val="both"/>
        <w:rPr>
          <w:rFonts w:ascii="Palatino Linotype" w:hAnsi="Palatino Linotype" w:cs="Arial"/>
          <w:i/>
          <w:sz w:val="22"/>
          <w:szCs w:val="22"/>
        </w:rPr>
      </w:pPr>
      <w:r w:rsidRPr="001A44F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1A44F8" w:rsidRDefault="00370E2D" w:rsidP="00370E2D">
      <w:pPr>
        <w:ind w:left="851" w:right="901"/>
        <w:jc w:val="both"/>
        <w:rPr>
          <w:rFonts w:ascii="Palatino Linotype" w:hAnsi="Palatino Linotype" w:cs="Arial"/>
          <w:i/>
          <w:sz w:val="22"/>
          <w:szCs w:val="22"/>
        </w:rPr>
      </w:pPr>
      <w:r w:rsidRPr="001A44F8">
        <w:rPr>
          <w:rFonts w:ascii="Palatino Linotype" w:hAnsi="Palatino Linotype" w:cs="Arial"/>
          <w:i/>
          <w:sz w:val="22"/>
          <w:szCs w:val="22"/>
        </w:rPr>
        <w:t>Este derecho se regirá por los principios y bases siguientes:</w:t>
      </w:r>
    </w:p>
    <w:p w14:paraId="1A8A4AF4" w14:textId="77777777" w:rsidR="00370E2D" w:rsidRPr="001A44F8" w:rsidRDefault="00370E2D" w:rsidP="00370E2D">
      <w:pPr>
        <w:ind w:left="851" w:right="901"/>
        <w:jc w:val="both"/>
        <w:rPr>
          <w:rFonts w:ascii="Palatino Linotype" w:hAnsi="Palatino Linotype" w:cs="Arial"/>
          <w:i/>
          <w:sz w:val="22"/>
          <w:szCs w:val="22"/>
        </w:rPr>
      </w:pPr>
    </w:p>
    <w:p w14:paraId="466A425D" w14:textId="77777777" w:rsidR="00370E2D" w:rsidRPr="001A44F8" w:rsidRDefault="00370E2D" w:rsidP="00370E2D">
      <w:pPr>
        <w:ind w:left="851" w:right="901"/>
        <w:jc w:val="both"/>
        <w:rPr>
          <w:rFonts w:ascii="Palatino Linotype" w:hAnsi="Palatino Linotype"/>
          <w:sz w:val="22"/>
          <w:szCs w:val="22"/>
        </w:rPr>
      </w:pPr>
      <w:r w:rsidRPr="001A44F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A44F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A44F8">
        <w:rPr>
          <w:rFonts w:ascii="Palatino Linotype" w:hAnsi="Palatino Linotype"/>
          <w:sz w:val="22"/>
          <w:szCs w:val="22"/>
        </w:rPr>
        <w:t xml:space="preserve"> </w:t>
      </w:r>
    </w:p>
    <w:p w14:paraId="7580CDD0" w14:textId="77777777" w:rsidR="00370E2D" w:rsidRPr="001A44F8" w:rsidRDefault="00370E2D" w:rsidP="00370E2D">
      <w:pPr>
        <w:pStyle w:val="Prrafodelista"/>
        <w:ind w:left="1571" w:right="901"/>
        <w:jc w:val="both"/>
        <w:rPr>
          <w:rFonts w:ascii="Palatino Linotype" w:hAnsi="Palatino Linotype"/>
          <w:sz w:val="22"/>
          <w:szCs w:val="22"/>
        </w:rPr>
      </w:pPr>
    </w:p>
    <w:p w14:paraId="69649135" w14:textId="77777777" w:rsidR="00370E2D" w:rsidRPr="001A44F8" w:rsidRDefault="00370E2D" w:rsidP="00370E2D">
      <w:pPr>
        <w:spacing w:line="360" w:lineRule="auto"/>
        <w:jc w:val="both"/>
        <w:rPr>
          <w:rFonts w:ascii="Palatino Linotype" w:hAnsi="Palatino Linotype"/>
        </w:rPr>
      </w:pPr>
      <w:r w:rsidRPr="001A44F8">
        <w:rPr>
          <w:rFonts w:ascii="Palatino Linotype" w:hAnsi="Palatino Linotype"/>
        </w:rPr>
        <w:lastRenderedPageBreak/>
        <w:t>Así mismo, se tiene que la Ley de Transparencia y Acceso a la Información Pública del Estado de México y Municipios, prevé en su artículo 23, lo siguiente:</w:t>
      </w:r>
    </w:p>
    <w:p w14:paraId="522386C7" w14:textId="77777777" w:rsidR="00370E2D" w:rsidRPr="001A44F8" w:rsidRDefault="00370E2D" w:rsidP="00370E2D">
      <w:pPr>
        <w:spacing w:line="360" w:lineRule="auto"/>
        <w:jc w:val="both"/>
        <w:rPr>
          <w:rFonts w:ascii="Palatino Linotype" w:hAnsi="Palatino Linotype"/>
        </w:rPr>
      </w:pPr>
    </w:p>
    <w:p w14:paraId="37F6690B" w14:textId="77777777" w:rsidR="00370E2D" w:rsidRPr="001A44F8" w:rsidRDefault="00370E2D" w:rsidP="00370E2D">
      <w:pPr>
        <w:ind w:left="851" w:right="901"/>
        <w:jc w:val="both"/>
        <w:rPr>
          <w:rFonts w:ascii="Palatino Linotype" w:hAnsi="Palatino Linotype" w:cs="Arial"/>
          <w:i/>
          <w:sz w:val="22"/>
        </w:rPr>
      </w:pPr>
      <w:r w:rsidRPr="001A44F8">
        <w:rPr>
          <w:rFonts w:ascii="Palatino Linotype" w:hAnsi="Palatino Linotype" w:cs="Arial"/>
          <w:i/>
          <w:sz w:val="22"/>
        </w:rPr>
        <w:t>“</w:t>
      </w:r>
      <w:r w:rsidRPr="001A44F8">
        <w:rPr>
          <w:rFonts w:ascii="Palatino Linotype" w:hAnsi="Palatino Linotype" w:cs="Arial"/>
          <w:b/>
          <w:i/>
          <w:sz w:val="22"/>
        </w:rPr>
        <w:t>Artículo 23.</w:t>
      </w:r>
      <w:r w:rsidRPr="001A44F8">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1A44F8" w:rsidRDefault="00370E2D" w:rsidP="00370E2D">
      <w:pPr>
        <w:ind w:left="851" w:right="901"/>
        <w:jc w:val="both"/>
        <w:rPr>
          <w:rFonts w:ascii="Palatino Linotype" w:hAnsi="Palatino Linotype" w:cs="Arial"/>
          <w:i/>
          <w:sz w:val="22"/>
        </w:rPr>
      </w:pPr>
    </w:p>
    <w:p w14:paraId="48E6BBD0" w14:textId="77777777" w:rsidR="00370E2D" w:rsidRPr="001A44F8" w:rsidRDefault="00370E2D" w:rsidP="00370E2D">
      <w:pPr>
        <w:ind w:left="851" w:right="901"/>
        <w:jc w:val="both"/>
        <w:rPr>
          <w:rFonts w:ascii="Palatino Linotype" w:hAnsi="Palatino Linotype" w:cs="Arial"/>
          <w:i/>
          <w:sz w:val="22"/>
        </w:rPr>
      </w:pPr>
      <w:r w:rsidRPr="001A44F8">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1A44F8" w:rsidRDefault="00370E2D" w:rsidP="00370E2D">
      <w:pPr>
        <w:ind w:left="851" w:right="901"/>
        <w:jc w:val="both"/>
        <w:rPr>
          <w:rFonts w:ascii="Palatino Linotype" w:hAnsi="Palatino Linotype" w:cs="Arial"/>
          <w:i/>
          <w:sz w:val="22"/>
        </w:rPr>
      </w:pPr>
      <w:r w:rsidRPr="001A44F8">
        <w:rPr>
          <w:rFonts w:ascii="Palatino Linotype" w:hAnsi="Palatino Linotype" w:cs="Arial"/>
          <w:i/>
          <w:sz w:val="22"/>
        </w:rPr>
        <w:t>II. El Poder Legislativo del Estado, los organismos, órganos y entidades de la Legislatura y sus dependencias;</w:t>
      </w:r>
    </w:p>
    <w:p w14:paraId="1AFF13E4" w14:textId="77777777" w:rsidR="00370E2D" w:rsidRPr="001A44F8" w:rsidRDefault="00370E2D" w:rsidP="00370E2D">
      <w:pPr>
        <w:ind w:left="851" w:right="901"/>
        <w:jc w:val="both"/>
        <w:rPr>
          <w:rFonts w:ascii="Palatino Linotype" w:hAnsi="Palatino Linotype" w:cs="Arial"/>
          <w:i/>
          <w:sz w:val="22"/>
        </w:rPr>
      </w:pPr>
      <w:r w:rsidRPr="001A44F8">
        <w:rPr>
          <w:rFonts w:ascii="Palatino Linotype" w:hAnsi="Palatino Linotype" w:cs="Arial"/>
          <w:i/>
          <w:sz w:val="22"/>
        </w:rPr>
        <w:t>III. El Poder Judicial, sus organismos, órganos y entidades, así como el Consejo de la Judicatura del Estado;</w:t>
      </w:r>
    </w:p>
    <w:p w14:paraId="46AAD929" w14:textId="77777777" w:rsidR="00370E2D" w:rsidRPr="001A44F8" w:rsidRDefault="00370E2D" w:rsidP="00370E2D">
      <w:pPr>
        <w:ind w:left="851" w:right="901"/>
        <w:jc w:val="both"/>
        <w:rPr>
          <w:rFonts w:ascii="Palatino Linotype" w:hAnsi="Palatino Linotype" w:cs="Arial"/>
          <w:b/>
          <w:i/>
          <w:sz w:val="22"/>
        </w:rPr>
      </w:pPr>
      <w:r w:rsidRPr="001A44F8">
        <w:rPr>
          <w:rFonts w:ascii="Palatino Linotype" w:hAnsi="Palatino Linotype" w:cs="Arial"/>
          <w:b/>
          <w:i/>
          <w:sz w:val="22"/>
        </w:rPr>
        <w:t>IV. Los ayuntamientos y las dependencias, organismos, órganos y entidades de la administración municipal;</w:t>
      </w:r>
    </w:p>
    <w:p w14:paraId="2359D0BD" w14:textId="77777777" w:rsidR="00370E2D" w:rsidRPr="001A44F8" w:rsidRDefault="00370E2D" w:rsidP="00370E2D">
      <w:pPr>
        <w:ind w:left="851" w:right="901"/>
        <w:jc w:val="both"/>
        <w:rPr>
          <w:rFonts w:ascii="Palatino Linotype" w:hAnsi="Palatino Linotype" w:cs="Arial"/>
          <w:i/>
          <w:sz w:val="22"/>
        </w:rPr>
      </w:pPr>
      <w:r w:rsidRPr="001A44F8">
        <w:rPr>
          <w:rFonts w:ascii="Palatino Linotype" w:hAnsi="Palatino Linotype" w:cs="Arial"/>
          <w:i/>
          <w:sz w:val="22"/>
        </w:rPr>
        <w:t>V. Los órganos autónomos;</w:t>
      </w:r>
    </w:p>
    <w:p w14:paraId="47A9AA24" w14:textId="77777777" w:rsidR="00370E2D" w:rsidRPr="001A44F8" w:rsidRDefault="00370E2D" w:rsidP="00370E2D">
      <w:pPr>
        <w:ind w:left="851" w:right="901"/>
        <w:jc w:val="both"/>
        <w:rPr>
          <w:rFonts w:ascii="Palatino Linotype" w:hAnsi="Palatino Linotype" w:cs="Arial"/>
          <w:i/>
          <w:sz w:val="22"/>
        </w:rPr>
      </w:pPr>
      <w:r w:rsidRPr="001A44F8">
        <w:rPr>
          <w:rFonts w:ascii="Palatino Linotype" w:hAnsi="Palatino Linotype" w:cs="Arial"/>
          <w:i/>
          <w:sz w:val="22"/>
        </w:rPr>
        <w:t>VI. Los tribunales administrativos y autoridades jurisdiccionales en materia laboral;</w:t>
      </w:r>
    </w:p>
    <w:p w14:paraId="52F10BDB" w14:textId="77777777" w:rsidR="00370E2D" w:rsidRPr="001A44F8" w:rsidRDefault="00370E2D" w:rsidP="00370E2D">
      <w:pPr>
        <w:ind w:left="851" w:right="901"/>
        <w:jc w:val="both"/>
        <w:rPr>
          <w:rFonts w:ascii="Palatino Linotype" w:hAnsi="Palatino Linotype" w:cs="Arial"/>
          <w:i/>
          <w:sz w:val="22"/>
        </w:rPr>
      </w:pPr>
      <w:r w:rsidRPr="001A44F8">
        <w:rPr>
          <w:rFonts w:ascii="Palatino Linotype" w:hAnsi="Palatino Linotype" w:cs="Arial"/>
          <w:i/>
          <w:sz w:val="22"/>
        </w:rPr>
        <w:t xml:space="preserve">VII. Los </w:t>
      </w:r>
      <w:proofErr w:type="gramStart"/>
      <w:r w:rsidRPr="001A44F8">
        <w:rPr>
          <w:rFonts w:ascii="Palatino Linotype" w:hAnsi="Palatino Linotype" w:cs="Arial"/>
          <w:i/>
          <w:sz w:val="22"/>
        </w:rPr>
        <w:t>partidos políticos y agrupaciones políticas</w:t>
      </w:r>
      <w:proofErr w:type="gramEnd"/>
      <w:r w:rsidRPr="001A44F8">
        <w:rPr>
          <w:rFonts w:ascii="Palatino Linotype" w:hAnsi="Palatino Linotype" w:cs="Arial"/>
          <w:i/>
          <w:sz w:val="22"/>
        </w:rPr>
        <w:t>, en los términos de las disposiciones aplicables;</w:t>
      </w:r>
    </w:p>
    <w:p w14:paraId="0460B62A" w14:textId="77777777" w:rsidR="00370E2D" w:rsidRPr="001A44F8" w:rsidRDefault="00370E2D" w:rsidP="00370E2D">
      <w:pPr>
        <w:ind w:left="851" w:right="901"/>
        <w:jc w:val="both"/>
        <w:rPr>
          <w:rFonts w:ascii="Palatino Linotype" w:hAnsi="Palatino Linotype" w:cs="Arial"/>
          <w:i/>
          <w:sz w:val="22"/>
        </w:rPr>
      </w:pPr>
      <w:r w:rsidRPr="001A44F8">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1A44F8" w:rsidRDefault="00370E2D" w:rsidP="00370E2D">
      <w:pPr>
        <w:ind w:left="851" w:right="901"/>
        <w:jc w:val="both"/>
        <w:rPr>
          <w:rFonts w:ascii="Palatino Linotype" w:hAnsi="Palatino Linotype" w:cs="Arial"/>
          <w:i/>
          <w:sz w:val="22"/>
        </w:rPr>
      </w:pPr>
      <w:r w:rsidRPr="001A44F8">
        <w:rPr>
          <w:rFonts w:ascii="Palatino Linotype" w:hAnsi="Palatino Linotype" w:cs="Arial"/>
          <w:i/>
          <w:sz w:val="22"/>
        </w:rPr>
        <w:t>IX. Los sindicatos que reciban y/o ejerzan recursos públicos en el ámbito estatal y municipal;</w:t>
      </w:r>
    </w:p>
    <w:p w14:paraId="64D095CB" w14:textId="77777777" w:rsidR="00370E2D" w:rsidRPr="001A44F8" w:rsidRDefault="00370E2D" w:rsidP="00370E2D">
      <w:pPr>
        <w:ind w:left="851" w:right="901"/>
        <w:jc w:val="both"/>
        <w:rPr>
          <w:rFonts w:ascii="Palatino Linotype" w:hAnsi="Palatino Linotype" w:cs="Arial"/>
          <w:i/>
          <w:sz w:val="22"/>
        </w:rPr>
      </w:pPr>
      <w:r w:rsidRPr="001A44F8">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1A44F8" w:rsidRDefault="00370E2D" w:rsidP="00370E2D">
      <w:pPr>
        <w:ind w:left="851" w:right="901"/>
        <w:jc w:val="both"/>
        <w:rPr>
          <w:rFonts w:ascii="Palatino Linotype" w:hAnsi="Palatino Linotype" w:cs="Arial"/>
          <w:i/>
          <w:sz w:val="22"/>
        </w:rPr>
      </w:pPr>
      <w:r w:rsidRPr="001A44F8">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1A44F8" w:rsidRDefault="00370E2D" w:rsidP="00370E2D">
      <w:pPr>
        <w:ind w:left="851" w:right="901"/>
        <w:jc w:val="both"/>
        <w:rPr>
          <w:rFonts w:ascii="Palatino Linotype" w:hAnsi="Palatino Linotype" w:cs="Arial"/>
          <w:b/>
          <w:i/>
          <w:sz w:val="22"/>
        </w:rPr>
      </w:pPr>
      <w:r w:rsidRPr="001A44F8">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1A44F8" w:rsidRDefault="00370E2D" w:rsidP="00370E2D">
      <w:pPr>
        <w:ind w:left="851" w:right="901"/>
        <w:jc w:val="both"/>
        <w:rPr>
          <w:rFonts w:ascii="Palatino Linotype" w:hAnsi="Palatino Linotype" w:cs="Arial"/>
          <w:b/>
          <w:i/>
          <w:sz w:val="22"/>
        </w:rPr>
      </w:pPr>
      <w:r w:rsidRPr="001A44F8">
        <w:rPr>
          <w:rFonts w:ascii="Palatino Linotype" w:hAnsi="Palatino Linotype" w:cs="Arial"/>
          <w:b/>
          <w:i/>
          <w:sz w:val="22"/>
        </w:rPr>
        <w:t xml:space="preserve">Los servidores públicos deberán transparentar sus </w:t>
      </w:r>
      <w:proofErr w:type="gramStart"/>
      <w:r w:rsidRPr="001A44F8">
        <w:rPr>
          <w:rFonts w:ascii="Palatino Linotype" w:hAnsi="Palatino Linotype" w:cs="Arial"/>
          <w:b/>
          <w:i/>
          <w:sz w:val="22"/>
        </w:rPr>
        <w:t>acciones</w:t>
      </w:r>
      <w:proofErr w:type="gramEnd"/>
      <w:r w:rsidRPr="001A44F8">
        <w:rPr>
          <w:rFonts w:ascii="Palatino Linotype" w:hAnsi="Palatino Linotype" w:cs="Arial"/>
          <w:b/>
          <w:i/>
          <w:sz w:val="22"/>
        </w:rPr>
        <w:t xml:space="preserve"> así como garantizar y respetar el derecho de acceso a la Información Pública.</w:t>
      </w:r>
    </w:p>
    <w:p w14:paraId="6E6E6474" w14:textId="77777777" w:rsidR="00370E2D" w:rsidRPr="001A44F8" w:rsidRDefault="00370E2D" w:rsidP="00370E2D">
      <w:pPr>
        <w:ind w:left="851" w:right="901"/>
        <w:jc w:val="both"/>
        <w:rPr>
          <w:rFonts w:ascii="Palatino Linotype" w:hAnsi="Palatino Linotype" w:cs="Arial"/>
          <w:i/>
        </w:rPr>
      </w:pPr>
    </w:p>
    <w:p w14:paraId="1C10AEB4" w14:textId="33D5BFFC" w:rsidR="00370E2D" w:rsidRPr="001A44F8" w:rsidRDefault="00370E2D" w:rsidP="00370E2D">
      <w:pPr>
        <w:spacing w:line="360" w:lineRule="auto"/>
        <w:ind w:right="49"/>
        <w:jc w:val="both"/>
        <w:rPr>
          <w:rFonts w:ascii="Palatino Linotype" w:hAnsi="Palatino Linotype" w:cs="Arial"/>
        </w:rPr>
      </w:pPr>
      <w:r w:rsidRPr="001A44F8">
        <w:rPr>
          <w:rFonts w:ascii="Palatino Linotype" w:hAnsi="Palatino Linotype" w:cs="Arial"/>
        </w:rPr>
        <w:t xml:space="preserve">Ahora bien, atendiendo a los preceptos legales </w:t>
      </w:r>
      <w:r w:rsidR="000957FD" w:rsidRPr="001A44F8">
        <w:rPr>
          <w:rFonts w:ascii="Palatino Linotype" w:hAnsi="Palatino Linotype" w:cs="Arial"/>
        </w:rPr>
        <w:t>a los cuales se hizo referencia</w:t>
      </w:r>
      <w:r w:rsidRPr="001A44F8">
        <w:rPr>
          <w:rFonts w:ascii="Palatino Linotype" w:hAnsi="Palatino Linotype" w:cs="Arial"/>
        </w:rPr>
        <w:t xml:space="preserve">, es preciso mencionar que, el </w:t>
      </w:r>
      <w:r w:rsidR="00772DA2" w:rsidRPr="001A44F8">
        <w:rPr>
          <w:rFonts w:ascii="Palatino Linotype" w:hAnsi="Palatino Linotype" w:cs="Arial"/>
          <w:b/>
          <w:u w:val="single"/>
        </w:rPr>
        <w:t>Ayuntamient</w:t>
      </w:r>
      <w:r w:rsidR="006F3984" w:rsidRPr="001A44F8">
        <w:rPr>
          <w:rFonts w:ascii="Palatino Linotype" w:hAnsi="Palatino Linotype" w:cs="Arial"/>
          <w:b/>
          <w:u w:val="single"/>
        </w:rPr>
        <w:t xml:space="preserve">o de </w:t>
      </w:r>
      <w:r w:rsidR="00820A43" w:rsidRPr="001A44F8">
        <w:rPr>
          <w:rFonts w:ascii="Palatino Linotype" w:hAnsi="Palatino Linotype" w:cs="Arial"/>
          <w:b/>
          <w:u w:val="single"/>
        </w:rPr>
        <w:t>Chimalhuacán</w:t>
      </w:r>
      <w:r w:rsidRPr="001A44F8">
        <w:rPr>
          <w:rFonts w:ascii="Palatino Linotype" w:hAnsi="Palatino Linotype" w:cs="Arial"/>
        </w:rPr>
        <w:t xml:space="preserve">, se encuentra dentro de los </w:t>
      </w:r>
      <w:r w:rsidRPr="001A44F8">
        <w:rPr>
          <w:rFonts w:ascii="Palatino Linotype" w:hAnsi="Palatino Linotype" w:cs="Arial"/>
        </w:rPr>
        <w:lastRenderedPageBreak/>
        <w:t>supuestos de obligatoriedad a transparentar y garantizar el Acceso a la Información Pública.</w:t>
      </w:r>
    </w:p>
    <w:p w14:paraId="470AECE8" w14:textId="77777777" w:rsidR="00370E2D" w:rsidRPr="001A44F8" w:rsidRDefault="00370E2D" w:rsidP="00370E2D">
      <w:pPr>
        <w:spacing w:line="360" w:lineRule="auto"/>
        <w:ind w:right="49"/>
        <w:jc w:val="both"/>
        <w:rPr>
          <w:rFonts w:ascii="Palatino Linotype" w:hAnsi="Palatino Linotype" w:cs="Arial"/>
        </w:rPr>
      </w:pPr>
    </w:p>
    <w:p w14:paraId="795C0086" w14:textId="2DD094CF" w:rsidR="00370E2D" w:rsidRPr="001A44F8" w:rsidRDefault="000957FD" w:rsidP="00E52A72">
      <w:pPr>
        <w:spacing w:line="360" w:lineRule="auto"/>
        <w:ind w:right="49"/>
        <w:jc w:val="both"/>
        <w:rPr>
          <w:rFonts w:ascii="Palatino Linotype" w:hAnsi="Palatino Linotype" w:cs="Arial"/>
        </w:rPr>
      </w:pPr>
      <w:r w:rsidRPr="001A44F8">
        <w:rPr>
          <w:rFonts w:ascii="Palatino Linotype" w:hAnsi="Palatino Linotype" w:cs="Arial"/>
        </w:rPr>
        <w:t>Lo que se concatena a que</w:t>
      </w:r>
      <w:r w:rsidR="00370E2D" w:rsidRPr="001A44F8">
        <w:rPr>
          <w:rFonts w:ascii="Palatino Linotype" w:hAnsi="Palatino Linotype" w:cs="Arial"/>
        </w:rPr>
        <w:t xml:space="preserve"> las autoridades locales se encuentran constreñidas a la observancia de que toda la información que generen, administren o bien posean</w:t>
      </w:r>
      <w:r w:rsidRPr="001A44F8">
        <w:rPr>
          <w:rFonts w:ascii="Palatino Linotype" w:hAnsi="Palatino Linotype" w:cs="Arial"/>
        </w:rPr>
        <w:t xml:space="preserve"> los Sujetos Obligados</w:t>
      </w:r>
      <w:r w:rsidR="00370E2D" w:rsidRPr="001A44F8">
        <w:rPr>
          <w:rFonts w:ascii="Palatino Linotype" w:hAnsi="Palatino Linotype" w:cs="Arial"/>
        </w:rPr>
        <w:t>,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1A44F8">
        <w:rPr>
          <w:rFonts w:ascii="Palatino Linotype" w:hAnsi="Palatino Linotype" w:cs="Arial"/>
        </w:rPr>
        <w:t>cha actuación.</w:t>
      </w:r>
    </w:p>
    <w:p w14:paraId="77C4D9B4" w14:textId="77777777" w:rsidR="00E52A72" w:rsidRPr="001A44F8" w:rsidRDefault="00E52A72" w:rsidP="00E52A72">
      <w:pPr>
        <w:spacing w:line="360" w:lineRule="auto"/>
        <w:ind w:right="49"/>
        <w:jc w:val="both"/>
        <w:rPr>
          <w:rFonts w:ascii="Palatino Linotype" w:hAnsi="Palatino Linotype" w:cs="Arial"/>
        </w:rPr>
      </w:pPr>
    </w:p>
    <w:p w14:paraId="146F938A" w14:textId="590F9F92" w:rsidR="00370E2D" w:rsidRPr="001A44F8" w:rsidRDefault="00370E2D" w:rsidP="00370E2D">
      <w:pPr>
        <w:spacing w:line="360" w:lineRule="auto"/>
        <w:ind w:right="49"/>
        <w:jc w:val="both"/>
        <w:rPr>
          <w:rFonts w:ascii="Palatino Linotype" w:eastAsia="Palatino Linotype" w:hAnsi="Palatino Linotype" w:cs="Palatino Linotype"/>
        </w:rPr>
      </w:pPr>
      <w:r w:rsidRPr="001A44F8">
        <w:rPr>
          <w:rFonts w:ascii="Palatino Linotype" w:eastAsia="Palatino Linotype" w:hAnsi="Palatino Linotype" w:cs="Palatino Linotype"/>
        </w:rPr>
        <w:t xml:space="preserve">En ese tenor, para un mejor estudio y comprensión del asunto que se resuelve, es preciso recordar que, </w:t>
      </w:r>
      <w:r w:rsidRPr="001A44F8">
        <w:rPr>
          <w:rFonts w:ascii="Palatino Linotype" w:eastAsia="Palatino Linotype" w:hAnsi="Palatino Linotype" w:cs="Palatino Linotype"/>
          <w:b/>
        </w:rPr>
        <w:t>EL RECURRENTE</w:t>
      </w:r>
      <w:r w:rsidRPr="001A44F8">
        <w:rPr>
          <w:rFonts w:ascii="Palatino Linotype" w:eastAsia="Palatino Linotype" w:hAnsi="Palatino Linotype" w:cs="Palatino Linotype"/>
        </w:rPr>
        <w:t xml:space="preserve"> requirió al </w:t>
      </w:r>
      <w:r w:rsidRPr="001A44F8">
        <w:rPr>
          <w:rFonts w:ascii="Palatino Linotype" w:eastAsia="Palatino Linotype" w:hAnsi="Palatino Linotype" w:cs="Palatino Linotype"/>
          <w:b/>
        </w:rPr>
        <w:t xml:space="preserve">SUJETO OBLIGADO </w:t>
      </w:r>
      <w:r w:rsidRPr="001A44F8">
        <w:rPr>
          <w:rFonts w:ascii="Palatino Linotype" w:eastAsia="Palatino Linotype" w:hAnsi="Palatino Linotype" w:cs="Palatino Linotype"/>
        </w:rPr>
        <w:t>lo siguiente:</w:t>
      </w:r>
    </w:p>
    <w:p w14:paraId="2609B9ED" w14:textId="77777777" w:rsidR="006F3984" w:rsidRPr="001A44F8" w:rsidRDefault="006F3984" w:rsidP="00370E2D">
      <w:pPr>
        <w:spacing w:line="360" w:lineRule="auto"/>
        <w:ind w:right="49"/>
        <w:jc w:val="both"/>
        <w:rPr>
          <w:rFonts w:ascii="Palatino Linotype" w:eastAsia="Palatino Linotype" w:hAnsi="Palatino Linotype" w:cs="Palatino Linotype"/>
        </w:rPr>
      </w:pPr>
    </w:p>
    <w:p w14:paraId="01EB6997" w14:textId="1373FD0C" w:rsidR="00224BC1" w:rsidRPr="001A44F8" w:rsidRDefault="00370E2D" w:rsidP="00D85778">
      <w:pPr>
        <w:spacing w:line="360" w:lineRule="auto"/>
        <w:ind w:left="851" w:right="899"/>
        <w:jc w:val="both"/>
        <w:rPr>
          <w:rFonts w:ascii="Palatino Linotype" w:eastAsia="Palatino Linotype" w:hAnsi="Palatino Linotype" w:cs="Palatino Linotype"/>
          <w:sz w:val="22"/>
        </w:rPr>
      </w:pPr>
      <w:r w:rsidRPr="001A44F8">
        <w:rPr>
          <w:rFonts w:ascii="Palatino Linotype" w:eastAsia="Palatino Linotype" w:hAnsi="Palatino Linotype" w:cs="Palatino Linotype"/>
          <w:i/>
          <w:sz w:val="22"/>
        </w:rPr>
        <w:t>“</w:t>
      </w:r>
      <w:proofErr w:type="gramStart"/>
      <w:r w:rsidR="00820A43" w:rsidRPr="001A44F8">
        <w:rPr>
          <w:rFonts w:ascii="Palatino Linotype" w:eastAsia="Palatino Linotype" w:hAnsi="Palatino Linotype" w:cs="Palatino Linotype"/>
          <w:i/>
          <w:sz w:val="22"/>
        </w:rPr>
        <w:t>Cuánto dinero gastaron</w:t>
      </w:r>
      <w:proofErr w:type="gramEnd"/>
      <w:r w:rsidR="00820A43" w:rsidRPr="001A44F8">
        <w:rPr>
          <w:rFonts w:ascii="Palatino Linotype" w:eastAsia="Palatino Linotype" w:hAnsi="Palatino Linotype" w:cs="Palatino Linotype"/>
          <w:i/>
          <w:sz w:val="22"/>
        </w:rPr>
        <w:t xml:space="preserve"> en la publicidad para dar a conocer la demolición del Mercado Ignacio Zaragoza y cuál es el fundamento legal para difundir esa información.</w:t>
      </w:r>
      <w:r w:rsidRPr="001A44F8">
        <w:rPr>
          <w:rFonts w:ascii="Palatino Linotype" w:eastAsia="Palatino Linotype" w:hAnsi="Palatino Linotype" w:cs="Palatino Linotype"/>
          <w:i/>
          <w:sz w:val="22"/>
        </w:rPr>
        <w:t xml:space="preserve">” </w:t>
      </w:r>
      <w:r w:rsidR="006F3984" w:rsidRPr="001A44F8">
        <w:rPr>
          <w:rFonts w:ascii="Palatino Linotype" w:eastAsia="Palatino Linotype" w:hAnsi="Palatino Linotype" w:cs="Palatino Linotype"/>
          <w:sz w:val="22"/>
        </w:rPr>
        <w:t>(s</w:t>
      </w:r>
      <w:r w:rsidRPr="001A44F8">
        <w:rPr>
          <w:rFonts w:ascii="Palatino Linotype" w:eastAsia="Palatino Linotype" w:hAnsi="Palatino Linotype" w:cs="Palatino Linotype"/>
          <w:sz w:val="22"/>
        </w:rPr>
        <w:t>ic).</w:t>
      </w:r>
    </w:p>
    <w:p w14:paraId="75F88994" w14:textId="77777777" w:rsidR="00A35AC4" w:rsidRPr="001A44F8" w:rsidRDefault="00A35AC4" w:rsidP="00A35AC4">
      <w:pPr>
        <w:spacing w:line="360" w:lineRule="auto"/>
        <w:ind w:right="899"/>
        <w:jc w:val="both"/>
        <w:rPr>
          <w:rFonts w:ascii="Palatino Linotype" w:eastAsia="Palatino Linotype" w:hAnsi="Palatino Linotype" w:cs="Palatino Linotype"/>
          <w:i/>
          <w:sz w:val="22"/>
        </w:rPr>
      </w:pPr>
    </w:p>
    <w:p w14:paraId="75323137" w14:textId="64597C32" w:rsidR="00A35AC4" w:rsidRPr="001A44F8" w:rsidRDefault="00A35AC4" w:rsidP="00A35AC4">
      <w:pPr>
        <w:spacing w:line="360" w:lineRule="auto"/>
        <w:ind w:right="899"/>
        <w:jc w:val="both"/>
        <w:rPr>
          <w:rFonts w:ascii="Palatino Linotype" w:eastAsia="Palatino Linotype" w:hAnsi="Palatino Linotype" w:cs="Palatino Linotype"/>
        </w:rPr>
      </w:pPr>
      <w:r w:rsidRPr="001A44F8">
        <w:rPr>
          <w:rFonts w:ascii="Palatino Linotype" w:eastAsia="Palatino Linotype" w:hAnsi="Palatino Linotype" w:cs="Palatino Linotype"/>
        </w:rPr>
        <w:t xml:space="preserve">Por su parte, el Sujeto Obligado en </w:t>
      </w:r>
      <w:r w:rsidR="00C62BD5" w:rsidRPr="001A44F8">
        <w:rPr>
          <w:rFonts w:ascii="Palatino Linotype" w:eastAsia="Palatino Linotype" w:hAnsi="Palatino Linotype" w:cs="Palatino Linotype"/>
        </w:rPr>
        <w:t>respuesta, señaló lo siguiente:</w:t>
      </w:r>
    </w:p>
    <w:p w14:paraId="63BF5E43" w14:textId="77777777" w:rsidR="00820A43" w:rsidRPr="001A44F8" w:rsidRDefault="00820A43" w:rsidP="00A35AC4">
      <w:pPr>
        <w:spacing w:line="360" w:lineRule="auto"/>
        <w:ind w:right="899"/>
        <w:jc w:val="both"/>
        <w:rPr>
          <w:rFonts w:ascii="Palatino Linotype" w:eastAsia="Palatino Linotype" w:hAnsi="Palatino Linotype" w:cs="Palatino Linotype"/>
        </w:rPr>
      </w:pPr>
    </w:p>
    <w:p w14:paraId="694D9548" w14:textId="77777777" w:rsidR="00820A43" w:rsidRPr="001A44F8" w:rsidRDefault="00820A43" w:rsidP="00820A43">
      <w:pPr>
        <w:spacing w:line="360" w:lineRule="auto"/>
        <w:ind w:left="851" w:right="899"/>
        <w:jc w:val="both"/>
        <w:rPr>
          <w:rFonts w:ascii="Palatino Linotype" w:eastAsia="Palatino Linotype" w:hAnsi="Palatino Linotype" w:cs="Palatino Linotype"/>
          <w:i/>
          <w:sz w:val="22"/>
        </w:rPr>
      </w:pPr>
      <w:r w:rsidRPr="001A44F8">
        <w:rPr>
          <w:rFonts w:ascii="Palatino Linotype" w:eastAsia="Palatino Linotype" w:hAnsi="Palatino Linotype" w:cs="Palatino Linotype"/>
          <w:i/>
          <w:sz w:val="22"/>
        </w:rPr>
        <w:t>Chimalhuacán, México a 05 de Septiembre de 2022</w:t>
      </w:r>
    </w:p>
    <w:p w14:paraId="6064CCC9" w14:textId="77777777" w:rsidR="00820A43" w:rsidRPr="001A44F8" w:rsidRDefault="00820A43" w:rsidP="00820A43">
      <w:pPr>
        <w:spacing w:line="360" w:lineRule="auto"/>
        <w:ind w:left="851" w:right="899"/>
        <w:jc w:val="both"/>
        <w:rPr>
          <w:rFonts w:ascii="Palatino Linotype" w:eastAsia="Palatino Linotype" w:hAnsi="Palatino Linotype" w:cs="Palatino Linotype"/>
          <w:i/>
          <w:sz w:val="22"/>
        </w:rPr>
      </w:pPr>
      <w:r w:rsidRPr="001A44F8">
        <w:rPr>
          <w:rFonts w:ascii="Palatino Linotype" w:eastAsia="Palatino Linotype" w:hAnsi="Palatino Linotype" w:cs="Palatino Linotype"/>
          <w:i/>
          <w:sz w:val="22"/>
        </w:rPr>
        <w:lastRenderedPageBreak/>
        <w:t>Nombre del solicitante: C. Solicitante</w:t>
      </w:r>
    </w:p>
    <w:p w14:paraId="16112EDD" w14:textId="77777777" w:rsidR="00820A43" w:rsidRPr="001A44F8" w:rsidRDefault="00820A43" w:rsidP="00820A43">
      <w:pPr>
        <w:spacing w:line="360" w:lineRule="auto"/>
        <w:ind w:left="851" w:right="899"/>
        <w:jc w:val="both"/>
        <w:rPr>
          <w:rFonts w:ascii="Palatino Linotype" w:eastAsia="Palatino Linotype" w:hAnsi="Palatino Linotype" w:cs="Palatino Linotype"/>
          <w:i/>
          <w:sz w:val="22"/>
        </w:rPr>
      </w:pPr>
      <w:r w:rsidRPr="001A44F8">
        <w:rPr>
          <w:rFonts w:ascii="Palatino Linotype" w:eastAsia="Palatino Linotype" w:hAnsi="Palatino Linotype" w:cs="Palatino Linotype"/>
          <w:i/>
          <w:sz w:val="22"/>
        </w:rPr>
        <w:t>Folio de la solicitud: 00490/CHIMALHU/IP/2022</w:t>
      </w:r>
    </w:p>
    <w:p w14:paraId="2C3F80B8" w14:textId="77777777" w:rsidR="00820A43" w:rsidRPr="001A44F8" w:rsidRDefault="00820A43" w:rsidP="00820A43">
      <w:pPr>
        <w:spacing w:line="360" w:lineRule="auto"/>
        <w:ind w:left="851" w:right="899"/>
        <w:jc w:val="both"/>
        <w:rPr>
          <w:rFonts w:ascii="Palatino Linotype" w:eastAsia="Palatino Linotype" w:hAnsi="Palatino Linotype" w:cs="Palatino Linotype"/>
          <w:i/>
          <w:sz w:val="22"/>
        </w:rPr>
      </w:pPr>
      <w:r w:rsidRPr="001A44F8">
        <w:rPr>
          <w:rFonts w:ascii="Palatino Linotype" w:eastAsia="Palatino Linotype" w:hAnsi="Palatino Linotype" w:cs="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39E1AC" w14:textId="77777777" w:rsidR="00820A43" w:rsidRPr="001A44F8" w:rsidRDefault="00820A43" w:rsidP="00820A43">
      <w:pPr>
        <w:spacing w:line="360" w:lineRule="auto"/>
        <w:ind w:left="851" w:right="899"/>
        <w:jc w:val="both"/>
        <w:rPr>
          <w:rFonts w:ascii="Palatino Linotype" w:eastAsia="Palatino Linotype" w:hAnsi="Palatino Linotype" w:cs="Palatino Linotype"/>
          <w:i/>
          <w:sz w:val="22"/>
        </w:rPr>
      </w:pPr>
      <w:r w:rsidRPr="001A44F8">
        <w:rPr>
          <w:rFonts w:ascii="Palatino Linotype" w:eastAsia="Palatino Linotype" w:hAnsi="Palatino Linotype" w:cs="Palatino Linotype"/>
          <w:i/>
          <w:sz w:val="22"/>
        </w:rPr>
        <w:t xml:space="preserve">De conformidad con los artículos 3, fracción XXXIX y 59, fracciones I, II y III de la Ley de Transparencia y Acceso a la Información Pública del Estado de México y Municipios; me permito comentar a Usted lo siguiente: En atención a la solicitud de información registrada con el folio número 00490/CHIMALHU/IP/2022, ingresada vía Sistema de Acceso a la Información Mexiquense (Saimex), y turnada a través del sistema referido, solicitud por la cual requieren lo siguiente: “Cuánto dinero gastaron en la publicidad para dar a conocer la demolición del Mercado Ignacio Zaragoza y cuál es el fundamento legal para difundir esa información.”(Sic) De conformidad con el ACUERDO 06/2022 POR EL QUE SE EMITEN LOS LINEAMIENTOS, FECHAS DE CAPACITACIÓN Y CALENDARIZACIÓN PARA LA ENTREGA DE INFORMES TRIMESTRALES DE LAS ENTIDADES FISCALIZABLES DEL ESTADO DE MÉXICO DEL EJERCICIO FISCAL 2022, y considerando que los estados financieros y demás información presupuestaria, programática y contable que emanen de los registros de los entes públicos, serán la base para la emisión de informes periódicos y para la formulación de la cuenta pública anual; donde el Informe es el documento físico y/o electrónico que trimestralmente presentan las entidades fiscalizables sobre la situación económica, las finanzas públicas, y en su caso deuda pública para su análisis al Órgano Superior, a través de las tesorerías municipales . Tengo a bien informar que las Tesorerías enviarán para su análisis y evaluación al Órgano Superior de Fiscalización del Estado de México, </w:t>
      </w:r>
      <w:r w:rsidRPr="001A44F8">
        <w:rPr>
          <w:rFonts w:ascii="Palatino Linotype" w:eastAsia="Palatino Linotype" w:hAnsi="Palatino Linotype" w:cs="Palatino Linotype"/>
          <w:i/>
          <w:sz w:val="22"/>
        </w:rPr>
        <w:lastRenderedPageBreak/>
        <w:t xml:space="preserve">su información presupuestal, de manera trimestral DENTRO DE LOS PRIMEROS VEINTE DÍAS HÁBILES POSTERIORES AL TÉRMINO DEL PERIODO A INFORMAR y/o </w:t>
      </w:r>
      <w:proofErr w:type="gramStart"/>
      <w:r w:rsidRPr="001A44F8">
        <w:rPr>
          <w:rFonts w:ascii="Palatino Linotype" w:eastAsia="Palatino Linotype" w:hAnsi="Palatino Linotype" w:cs="Palatino Linotype"/>
          <w:i/>
          <w:sz w:val="22"/>
        </w:rPr>
        <w:t>de acuerdo al</w:t>
      </w:r>
      <w:proofErr w:type="gramEnd"/>
      <w:r w:rsidRPr="001A44F8">
        <w:rPr>
          <w:rFonts w:ascii="Palatino Linotype" w:eastAsia="Palatino Linotype" w:hAnsi="Palatino Linotype" w:cs="Palatino Linotype"/>
          <w:i/>
          <w:sz w:val="22"/>
        </w:rPr>
        <w:t xml:space="preserve"> Calendario de entrega publicado por el OSFEM, motivo por el cual la información aún se está generando debido al proceso de integración del TERCER INFORME TRIMESTRAL (JULIO-SEPTIEMBRE). Bajo ese orden de ideas, es dable señalar que la información solicitada aún no se pone a disposición pública, toda vez que el Órgano Superior de Fiscalización del Estado de México aún no ha emitido su análisis y evaluación. Sin más por el momento, agradeciendo la atención que sirva dar al presente, quedo a sus órdenes.</w:t>
      </w:r>
    </w:p>
    <w:p w14:paraId="16933A43" w14:textId="77777777" w:rsidR="00820A43" w:rsidRPr="001A44F8" w:rsidRDefault="00820A43" w:rsidP="00820A43">
      <w:pPr>
        <w:spacing w:line="360" w:lineRule="auto"/>
        <w:ind w:left="851" w:right="899"/>
        <w:jc w:val="both"/>
        <w:rPr>
          <w:rFonts w:ascii="Palatino Linotype" w:eastAsia="Palatino Linotype" w:hAnsi="Palatino Linotype" w:cs="Palatino Linotype"/>
          <w:i/>
          <w:sz w:val="22"/>
        </w:rPr>
      </w:pPr>
      <w:r w:rsidRPr="001A44F8">
        <w:rPr>
          <w:rFonts w:ascii="Palatino Linotype" w:eastAsia="Palatino Linotype" w:hAnsi="Palatino Linotype" w:cs="Palatino Linotype"/>
          <w:i/>
          <w:sz w:val="22"/>
        </w:rPr>
        <w:t>ATENTAMENTE</w:t>
      </w:r>
    </w:p>
    <w:p w14:paraId="250B7E1F" w14:textId="57062BC5" w:rsidR="008F4328" w:rsidRPr="001A44F8" w:rsidRDefault="00820A43" w:rsidP="00820A43">
      <w:pPr>
        <w:spacing w:line="360" w:lineRule="auto"/>
        <w:ind w:left="851" w:right="899"/>
        <w:jc w:val="both"/>
        <w:rPr>
          <w:rFonts w:ascii="Palatino Linotype" w:eastAsia="Palatino Linotype" w:hAnsi="Palatino Linotype" w:cs="Palatino Linotype"/>
          <w:i/>
          <w:sz w:val="22"/>
        </w:rPr>
      </w:pPr>
      <w:r w:rsidRPr="001A44F8">
        <w:rPr>
          <w:rFonts w:ascii="Palatino Linotype" w:eastAsia="Palatino Linotype" w:hAnsi="Palatino Linotype" w:cs="Palatino Linotype"/>
          <w:i/>
          <w:sz w:val="22"/>
        </w:rPr>
        <w:t>C. DIANA KAREN GRACIA HERNANDEZ”</w:t>
      </w:r>
    </w:p>
    <w:p w14:paraId="33EDA3A0" w14:textId="18360698" w:rsidR="006D4CC1" w:rsidRPr="001A44F8" w:rsidRDefault="006D4CC1" w:rsidP="001001B4">
      <w:pPr>
        <w:spacing w:line="360" w:lineRule="auto"/>
        <w:ind w:right="899"/>
        <w:jc w:val="both"/>
        <w:rPr>
          <w:rFonts w:ascii="Palatino Linotype" w:eastAsia="Palatino Linotype" w:hAnsi="Palatino Linotype" w:cs="Palatino Linotype"/>
          <w:i/>
          <w:sz w:val="22"/>
        </w:rPr>
      </w:pPr>
    </w:p>
    <w:p w14:paraId="4DEF3211" w14:textId="77777777" w:rsidR="001001B4" w:rsidRPr="001A44F8" w:rsidRDefault="001001B4" w:rsidP="001001B4">
      <w:pPr>
        <w:spacing w:line="360" w:lineRule="auto"/>
        <w:ind w:right="49"/>
        <w:jc w:val="both"/>
        <w:rPr>
          <w:rFonts w:ascii="Palatino Linotype" w:eastAsia="Palatino Linotype" w:hAnsi="Palatino Linotype" w:cs="Palatino Linotype"/>
        </w:rPr>
      </w:pPr>
      <w:r w:rsidRPr="001A44F8">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mencionan:</w:t>
      </w:r>
    </w:p>
    <w:p w14:paraId="4E9325DC" w14:textId="77777777" w:rsidR="001001B4" w:rsidRPr="001A44F8" w:rsidRDefault="001001B4" w:rsidP="001001B4">
      <w:pPr>
        <w:spacing w:line="360" w:lineRule="auto"/>
        <w:ind w:right="49"/>
        <w:jc w:val="both"/>
        <w:rPr>
          <w:rFonts w:ascii="Palatino Linotype" w:eastAsia="Palatino Linotype" w:hAnsi="Palatino Linotype" w:cs="Palatino Linotype"/>
        </w:rPr>
      </w:pPr>
    </w:p>
    <w:p w14:paraId="7E203F29" w14:textId="77777777" w:rsidR="001001B4" w:rsidRPr="001A44F8" w:rsidRDefault="001001B4" w:rsidP="001001B4">
      <w:pPr>
        <w:spacing w:line="360" w:lineRule="auto"/>
        <w:ind w:right="49"/>
        <w:rPr>
          <w:rFonts w:ascii="Palatino Linotype" w:eastAsia="Palatino Linotype" w:hAnsi="Palatino Linotype" w:cs="Palatino Linotype"/>
          <w:b/>
        </w:rPr>
      </w:pPr>
      <w:r w:rsidRPr="001A44F8">
        <w:rPr>
          <w:rFonts w:ascii="Palatino Linotype" w:eastAsia="Palatino Linotype" w:hAnsi="Palatino Linotype" w:cs="Palatino Linotype"/>
          <w:b/>
        </w:rPr>
        <w:t>Acto Impugnado:</w:t>
      </w:r>
    </w:p>
    <w:p w14:paraId="36240AB8" w14:textId="2C6DD440" w:rsidR="001001B4" w:rsidRPr="001A44F8" w:rsidRDefault="001001B4" w:rsidP="001001B4">
      <w:pPr>
        <w:spacing w:line="360" w:lineRule="auto"/>
        <w:ind w:left="851" w:right="899"/>
        <w:rPr>
          <w:rFonts w:ascii="Palatino Linotype" w:eastAsia="Palatino Linotype" w:hAnsi="Palatino Linotype" w:cs="Palatino Linotype"/>
        </w:rPr>
      </w:pPr>
      <w:r w:rsidRPr="001A44F8">
        <w:rPr>
          <w:rFonts w:ascii="Palatino Linotype" w:eastAsia="Palatino Linotype" w:hAnsi="Palatino Linotype" w:cs="Palatino Linotype"/>
          <w:i/>
        </w:rPr>
        <w:t>“</w:t>
      </w:r>
      <w:r w:rsidR="00820A43" w:rsidRPr="001A44F8">
        <w:rPr>
          <w:rFonts w:ascii="Palatino Linotype" w:eastAsia="Palatino Linotype" w:hAnsi="Palatino Linotype" w:cs="Palatino Linotype"/>
          <w:i/>
        </w:rPr>
        <w:t>Se solicitó la información con número de folio 00490/CHIMALHU/IP/2022 en donde se le pedía al H. Ayuntamiento de Chimalhuacán “</w:t>
      </w:r>
      <w:proofErr w:type="gramStart"/>
      <w:r w:rsidR="00820A43" w:rsidRPr="001A44F8">
        <w:rPr>
          <w:rFonts w:ascii="Palatino Linotype" w:eastAsia="Palatino Linotype" w:hAnsi="Palatino Linotype" w:cs="Palatino Linotype"/>
          <w:i/>
        </w:rPr>
        <w:t>Cuánto dinero gastaron</w:t>
      </w:r>
      <w:proofErr w:type="gramEnd"/>
      <w:r w:rsidR="00820A43" w:rsidRPr="001A44F8">
        <w:rPr>
          <w:rFonts w:ascii="Palatino Linotype" w:eastAsia="Palatino Linotype" w:hAnsi="Palatino Linotype" w:cs="Palatino Linotype"/>
          <w:i/>
        </w:rPr>
        <w:t xml:space="preserve"> en la publicidad para dar a conocer la demolición del Mercado Ignacio Zaragoza y cuáles el fundamento legal para difundir esa información.”</w:t>
      </w:r>
      <w:r w:rsidRPr="001A44F8">
        <w:rPr>
          <w:rFonts w:ascii="Palatino Linotype" w:eastAsia="Palatino Linotype" w:hAnsi="Palatino Linotype" w:cs="Palatino Linotype"/>
          <w:i/>
        </w:rPr>
        <w:t xml:space="preserve">” </w:t>
      </w:r>
      <w:r w:rsidRPr="001A44F8">
        <w:rPr>
          <w:rFonts w:ascii="Palatino Linotype" w:eastAsia="Palatino Linotype" w:hAnsi="Palatino Linotype" w:cs="Palatino Linotype"/>
        </w:rPr>
        <w:t>(sic).</w:t>
      </w:r>
    </w:p>
    <w:p w14:paraId="1FBC1461" w14:textId="77777777" w:rsidR="001001B4" w:rsidRPr="001A44F8" w:rsidRDefault="001001B4" w:rsidP="001001B4">
      <w:pPr>
        <w:spacing w:line="360" w:lineRule="auto"/>
        <w:ind w:right="49"/>
        <w:rPr>
          <w:rFonts w:ascii="Palatino Linotype" w:eastAsia="Palatino Linotype" w:hAnsi="Palatino Linotype" w:cs="Palatino Linotype"/>
          <w:sz w:val="10"/>
          <w:szCs w:val="10"/>
        </w:rPr>
      </w:pPr>
    </w:p>
    <w:p w14:paraId="0D66976C" w14:textId="77777777" w:rsidR="001001B4" w:rsidRPr="001A44F8" w:rsidRDefault="001001B4" w:rsidP="001001B4">
      <w:pPr>
        <w:spacing w:line="360" w:lineRule="auto"/>
        <w:ind w:right="49"/>
        <w:rPr>
          <w:rFonts w:ascii="Palatino Linotype" w:eastAsia="Palatino Linotype" w:hAnsi="Palatino Linotype" w:cs="Palatino Linotype"/>
          <w:b/>
        </w:rPr>
      </w:pPr>
      <w:r w:rsidRPr="001A44F8">
        <w:rPr>
          <w:rFonts w:ascii="Palatino Linotype" w:eastAsia="Palatino Linotype" w:hAnsi="Palatino Linotype" w:cs="Palatino Linotype"/>
          <w:b/>
        </w:rPr>
        <w:t>Razones o Motivos de la Inconformidad:</w:t>
      </w:r>
    </w:p>
    <w:p w14:paraId="33CBB6F8" w14:textId="78765D6C" w:rsidR="001001B4" w:rsidRPr="001A44F8" w:rsidRDefault="001001B4" w:rsidP="001001B4">
      <w:pPr>
        <w:spacing w:line="360" w:lineRule="auto"/>
        <w:ind w:left="851" w:right="899"/>
        <w:jc w:val="both"/>
        <w:rPr>
          <w:rFonts w:ascii="Palatino Linotype" w:eastAsia="Palatino Linotype" w:hAnsi="Palatino Linotype" w:cs="Palatino Linotype"/>
        </w:rPr>
      </w:pPr>
      <w:r w:rsidRPr="001A44F8">
        <w:rPr>
          <w:rFonts w:ascii="Palatino Linotype" w:eastAsia="Palatino Linotype" w:hAnsi="Palatino Linotype" w:cs="Palatino Linotype"/>
          <w:i/>
        </w:rPr>
        <w:lastRenderedPageBreak/>
        <w:t>“</w:t>
      </w:r>
      <w:r w:rsidR="00820A43" w:rsidRPr="001A44F8">
        <w:rPr>
          <w:rFonts w:ascii="Palatino Linotype" w:eastAsia="Palatino Linotype" w:hAnsi="Palatino Linotype" w:cs="Palatino Linotype"/>
          <w:i/>
        </w:rPr>
        <w:t>En la propaganda realizada se utilizaron medios de propagación como pantallas, y volantes, gastos que deben verse reflejados en la salida mensual y que no me están proporcionando, además solicité el fundamento legal para difundir esa información y tampoco me lo proporcionaron.</w:t>
      </w:r>
      <w:r w:rsidRPr="001A44F8">
        <w:rPr>
          <w:rFonts w:ascii="Palatino Linotype" w:eastAsia="Palatino Linotype" w:hAnsi="Palatino Linotype" w:cs="Palatino Linotype"/>
          <w:i/>
        </w:rPr>
        <w:t>”</w:t>
      </w:r>
      <w:r w:rsidR="00560958" w:rsidRPr="001A44F8">
        <w:rPr>
          <w:rFonts w:ascii="Palatino Linotype" w:eastAsia="Palatino Linotype" w:hAnsi="Palatino Linotype" w:cs="Palatino Linotype"/>
        </w:rPr>
        <w:t xml:space="preserve"> (s</w:t>
      </w:r>
      <w:r w:rsidRPr="001A44F8">
        <w:rPr>
          <w:rFonts w:ascii="Palatino Linotype" w:eastAsia="Palatino Linotype" w:hAnsi="Palatino Linotype" w:cs="Palatino Linotype"/>
        </w:rPr>
        <w:t>ic).</w:t>
      </w:r>
    </w:p>
    <w:p w14:paraId="29370C6E" w14:textId="77777777" w:rsidR="001001B4" w:rsidRPr="001A44F8" w:rsidRDefault="001001B4" w:rsidP="001001B4">
      <w:pPr>
        <w:spacing w:line="360" w:lineRule="auto"/>
        <w:ind w:right="49"/>
        <w:rPr>
          <w:rFonts w:ascii="Palatino Linotype" w:eastAsia="Palatino Linotype" w:hAnsi="Palatino Linotype" w:cs="Palatino Linotype"/>
        </w:rPr>
      </w:pPr>
    </w:p>
    <w:p w14:paraId="3FE4A49D" w14:textId="77777777" w:rsidR="001001B4" w:rsidRPr="001A44F8" w:rsidRDefault="001001B4" w:rsidP="001001B4">
      <w:pPr>
        <w:spacing w:line="360" w:lineRule="auto"/>
        <w:jc w:val="both"/>
        <w:rPr>
          <w:rFonts w:ascii="Palatino Linotype" w:hAnsi="Palatino Linotype"/>
        </w:rPr>
      </w:pPr>
      <w:r w:rsidRPr="001A44F8">
        <w:rPr>
          <w:rFonts w:ascii="Palatino Linotype" w:hAnsi="Palatino Linotype"/>
        </w:rPr>
        <w:t>Por otra parte, se precisa que el particular omitió hacer manifestación alguna a modo pruebas o alegatos; en la misma tesitura, el Sujeto Obligado, omitió rendir su informe justificado.</w:t>
      </w:r>
    </w:p>
    <w:p w14:paraId="418BEDE8" w14:textId="77777777" w:rsidR="001001B4" w:rsidRPr="001A44F8" w:rsidRDefault="001001B4" w:rsidP="001001B4">
      <w:pPr>
        <w:spacing w:line="360" w:lineRule="auto"/>
        <w:jc w:val="both"/>
        <w:rPr>
          <w:rFonts w:ascii="Palatino Linotype" w:hAnsi="Palatino Linotype"/>
        </w:rPr>
      </w:pPr>
    </w:p>
    <w:p w14:paraId="240CB8EB" w14:textId="4C4CE83D" w:rsidR="001001B4" w:rsidRPr="001A44F8" w:rsidRDefault="001001B4" w:rsidP="001001B4">
      <w:pPr>
        <w:widowControl w:val="0"/>
        <w:autoSpaceDE w:val="0"/>
        <w:autoSpaceDN w:val="0"/>
        <w:adjustRightInd w:val="0"/>
        <w:spacing w:line="360" w:lineRule="auto"/>
        <w:jc w:val="both"/>
        <w:rPr>
          <w:rFonts w:ascii="Palatino Linotype" w:hAnsi="Palatino Linotype"/>
        </w:rPr>
      </w:pPr>
      <w:r w:rsidRPr="001A44F8">
        <w:rPr>
          <w:rFonts w:ascii="Palatino Linotype" w:hAnsi="Palatino Linotype"/>
        </w:rPr>
        <w:t>Expuestas las posturas de las partes, se procede al análisis del agravio hecho valer por el particular, relativo a la</w:t>
      </w:r>
      <w:r w:rsidR="00EA247D" w:rsidRPr="001A44F8">
        <w:rPr>
          <w:rFonts w:ascii="Palatino Linotype" w:hAnsi="Palatino Linotype"/>
        </w:rPr>
        <w:t xml:space="preserve"> falta de </w:t>
      </w:r>
      <w:r w:rsidRPr="001A44F8">
        <w:rPr>
          <w:rFonts w:ascii="Palatino Linotype" w:hAnsi="Palatino Linotype"/>
        </w:rPr>
        <w:t>entrega de la información por parte del Sujeto Obligado.</w:t>
      </w:r>
    </w:p>
    <w:p w14:paraId="491D4ED9" w14:textId="2D11763F" w:rsidR="003434CC" w:rsidRPr="001A44F8" w:rsidRDefault="00B4093F" w:rsidP="001001B4">
      <w:pPr>
        <w:spacing w:line="360" w:lineRule="auto"/>
        <w:jc w:val="both"/>
        <w:rPr>
          <w:rFonts w:ascii="Palatino Linotype" w:eastAsiaTheme="minorHAnsi" w:hAnsi="Palatino Linotype" w:cs="Arial"/>
          <w:bCs/>
          <w:szCs w:val="22"/>
          <w:lang w:eastAsia="en-US"/>
        </w:rPr>
      </w:pPr>
      <w:r w:rsidRPr="001A44F8">
        <w:rPr>
          <w:rFonts w:ascii="Palatino Linotype" w:eastAsiaTheme="minorHAnsi" w:hAnsi="Palatino Linotype" w:cs="Arial"/>
          <w:bCs/>
          <w:szCs w:val="22"/>
          <w:lang w:eastAsia="en-US"/>
        </w:rPr>
        <w:t xml:space="preserve">Como bien lo señala el Sujeto Obligado, existe obligatoriedad para que los entes fiscalizables remitan informes trimestrales </w:t>
      </w:r>
      <w:r w:rsidR="00A17E9B" w:rsidRPr="001A44F8">
        <w:rPr>
          <w:rFonts w:ascii="Palatino Linotype" w:eastAsiaTheme="minorHAnsi" w:hAnsi="Palatino Linotype" w:cs="Arial"/>
          <w:bCs/>
          <w:szCs w:val="22"/>
          <w:lang w:eastAsia="en-US"/>
        </w:rPr>
        <w:t xml:space="preserve">al Órgano Superior de Fiscalización, </w:t>
      </w:r>
      <w:r w:rsidRPr="001A44F8">
        <w:rPr>
          <w:rFonts w:ascii="Palatino Linotype" w:eastAsiaTheme="minorHAnsi" w:hAnsi="Palatino Linotype" w:cs="Arial"/>
          <w:bCs/>
          <w:szCs w:val="22"/>
          <w:lang w:eastAsia="en-US"/>
        </w:rPr>
        <w:t>que i</w:t>
      </w:r>
      <w:r w:rsidR="007B4B6F" w:rsidRPr="001A44F8">
        <w:rPr>
          <w:rFonts w:ascii="Palatino Linotype" w:eastAsiaTheme="minorHAnsi" w:hAnsi="Palatino Linotype" w:cs="Arial"/>
          <w:bCs/>
          <w:szCs w:val="22"/>
          <w:lang w:eastAsia="en-US"/>
        </w:rPr>
        <w:t xml:space="preserve">ncluyan </w:t>
      </w:r>
      <w:r w:rsidR="00AE338E" w:rsidRPr="001A44F8">
        <w:rPr>
          <w:rFonts w:ascii="Palatino Linotype" w:eastAsiaTheme="minorHAnsi" w:hAnsi="Palatino Linotype" w:cs="Arial"/>
          <w:bCs/>
          <w:szCs w:val="22"/>
          <w:lang w:eastAsia="en-US"/>
        </w:rPr>
        <w:t>documental</w:t>
      </w:r>
      <w:r w:rsidR="007B4B6F" w:rsidRPr="001A44F8">
        <w:rPr>
          <w:rFonts w:ascii="Palatino Linotype" w:eastAsiaTheme="minorHAnsi" w:hAnsi="Palatino Linotype" w:cs="Arial"/>
          <w:bCs/>
          <w:szCs w:val="22"/>
          <w:lang w:eastAsia="en-US"/>
        </w:rPr>
        <w:t xml:space="preserve"> financiera y contable que emane del manejo de los recursos públi</w:t>
      </w:r>
      <w:r w:rsidR="00A17E9B" w:rsidRPr="001A44F8">
        <w:rPr>
          <w:rFonts w:ascii="Palatino Linotype" w:eastAsiaTheme="minorHAnsi" w:hAnsi="Palatino Linotype" w:cs="Arial"/>
          <w:bCs/>
          <w:szCs w:val="22"/>
          <w:lang w:eastAsia="en-US"/>
        </w:rPr>
        <w:t>cos, sirva de apoyo el siguiente precepto normativo</w:t>
      </w:r>
    </w:p>
    <w:p w14:paraId="24811FF9" w14:textId="77777777" w:rsidR="00536176" w:rsidRPr="001A44F8" w:rsidRDefault="00536176" w:rsidP="001001B4">
      <w:pPr>
        <w:spacing w:line="360" w:lineRule="auto"/>
        <w:jc w:val="both"/>
        <w:rPr>
          <w:rFonts w:ascii="Palatino Linotype" w:eastAsiaTheme="minorHAnsi" w:hAnsi="Palatino Linotype" w:cs="Arial"/>
          <w:bCs/>
          <w:szCs w:val="22"/>
          <w:lang w:eastAsia="en-US"/>
        </w:rPr>
      </w:pPr>
    </w:p>
    <w:p w14:paraId="6C1CB9B1" w14:textId="77777777" w:rsidR="00A17E9B" w:rsidRPr="001A44F8" w:rsidRDefault="00A17E9B" w:rsidP="00A17E9B">
      <w:pPr>
        <w:widowControl w:val="0"/>
        <w:autoSpaceDE w:val="0"/>
        <w:autoSpaceDN w:val="0"/>
        <w:adjustRightInd w:val="0"/>
        <w:spacing w:line="360" w:lineRule="auto"/>
        <w:ind w:left="851" w:right="899"/>
        <w:jc w:val="both"/>
        <w:rPr>
          <w:b/>
          <w:i/>
        </w:rPr>
      </w:pPr>
      <w:r w:rsidRPr="001A44F8">
        <w:rPr>
          <w:b/>
          <w:i/>
        </w:rPr>
        <w:t>“Ley Orgánica del Poder Legislativo del Estado Libre y Soberano de México</w:t>
      </w:r>
    </w:p>
    <w:p w14:paraId="250C9A89" w14:textId="77777777" w:rsidR="00A17E9B" w:rsidRPr="001A44F8" w:rsidRDefault="00A17E9B" w:rsidP="00A17E9B">
      <w:pPr>
        <w:widowControl w:val="0"/>
        <w:autoSpaceDE w:val="0"/>
        <w:autoSpaceDN w:val="0"/>
        <w:adjustRightInd w:val="0"/>
        <w:spacing w:line="360" w:lineRule="auto"/>
        <w:ind w:left="851" w:right="899"/>
        <w:jc w:val="both"/>
        <w:rPr>
          <w:b/>
          <w:i/>
          <w:sz w:val="10"/>
          <w:szCs w:val="10"/>
        </w:rPr>
      </w:pPr>
    </w:p>
    <w:p w14:paraId="6F914E83" w14:textId="77777777" w:rsidR="00A17E9B" w:rsidRPr="001A44F8" w:rsidRDefault="00A17E9B" w:rsidP="00A17E9B">
      <w:pPr>
        <w:widowControl w:val="0"/>
        <w:autoSpaceDE w:val="0"/>
        <w:autoSpaceDN w:val="0"/>
        <w:adjustRightInd w:val="0"/>
        <w:spacing w:line="360" w:lineRule="auto"/>
        <w:ind w:left="851" w:right="899"/>
        <w:jc w:val="both"/>
        <w:rPr>
          <w:rFonts w:ascii="Palatino Linotype" w:hAnsi="Palatino Linotype"/>
          <w:i/>
          <w:sz w:val="22"/>
          <w:szCs w:val="22"/>
        </w:rPr>
      </w:pPr>
      <w:r w:rsidRPr="001A44F8">
        <w:rPr>
          <w:rFonts w:ascii="Palatino Linotype" w:hAnsi="Palatino Linotype"/>
          <w:b/>
          <w:i/>
          <w:sz w:val="22"/>
          <w:szCs w:val="22"/>
        </w:rPr>
        <w:t>Artículo 94</w:t>
      </w:r>
      <w:r w:rsidRPr="001A44F8">
        <w:rPr>
          <w:rFonts w:ascii="Palatino Linotype" w:hAnsi="Palatino Linotype"/>
          <w:i/>
          <w:sz w:val="22"/>
          <w:szCs w:val="22"/>
        </w:rPr>
        <w:t xml:space="preserve">.- Para el ejercicio de sus funciones, la Legislatura contará con las dependencias siguientes: </w:t>
      </w:r>
    </w:p>
    <w:p w14:paraId="327082DF" w14:textId="77777777" w:rsidR="00F10EFD" w:rsidRPr="001A44F8" w:rsidRDefault="00F10EFD" w:rsidP="00A17E9B">
      <w:pPr>
        <w:widowControl w:val="0"/>
        <w:autoSpaceDE w:val="0"/>
        <w:autoSpaceDN w:val="0"/>
        <w:adjustRightInd w:val="0"/>
        <w:spacing w:line="360" w:lineRule="auto"/>
        <w:ind w:left="851" w:right="899"/>
        <w:jc w:val="both"/>
        <w:rPr>
          <w:rFonts w:ascii="Palatino Linotype" w:hAnsi="Palatino Linotype"/>
          <w:i/>
          <w:sz w:val="10"/>
          <w:szCs w:val="10"/>
        </w:rPr>
      </w:pPr>
    </w:p>
    <w:p w14:paraId="347DE224" w14:textId="77777777" w:rsidR="00A17E9B" w:rsidRPr="001A44F8" w:rsidRDefault="00A17E9B" w:rsidP="00A17E9B">
      <w:pPr>
        <w:widowControl w:val="0"/>
        <w:autoSpaceDE w:val="0"/>
        <w:autoSpaceDN w:val="0"/>
        <w:adjustRightInd w:val="0"/>
        <w:spacing w:line="360" w:lineRule="auto"/>
        <w:ind w:left="851" w:right="899"/>
        <w:jc w:val="both"/>
        <w:rPr>
          <w:rFonts w:ascii="Palatino Linotype" w:hAnsi="Palatino Linotype"/>
          <w:i/>
          <w:sz w:val="22"/>
          <w:szCs w:val="22"/>
        </w:rPr>
      </w:pPr>
      <w:r w:rsidRPr="001A44F8">
        <w:rPr>
          <w:rFonts w:ascii="Palatino Linotype" w:hAnsi="Palatino Linotype"/>
          <w:b/>
          <w:i/>
          <w:sz w:val="22"/>
          <w:szCs w:val="22"/>
        </w:rPr>
        <w:t>I</w:t>
      </w:r>
      <w:r w:rsidRPr="001A44F8">
        <w:rPr>
          <w:rFonts w:ascii="Palatino Linotype" w:hAnsi="Palatino Linotype"/>
          <w:i/>
          <w:sz w:val="22"/>
          <w:szCs w:val="22"/>
        </w:rPr>
        <w:t xml:space="preserve">. </w:t>
      </w:r>
      <w:proofErr w:type="spellStart"/>
      <w:r w:rsidRPr="001A44F8">
        <w:rPr>
          <w:rFonts w:ascii="Palatino Linotype" w:hAnsi="Palatino Linotype"/>
          <w:i/>
          <w:sz w:val="22"/>
          <w:szCs w:val="22"/>
        </w:rPr>
        <w:t>Organo</w:t>
      </w:r>
      <w:proofErr w:type="spellEnd"/>
      <w:r w:rsidRPr="001A44F8">
        <w:rPr>
          <w:rFonts w:ascii="Palatino Linotype" w:hAnsi="Palatino Linotype"/>
          <w:i/>
          <w:sz w:val="22"/>
          <w:szCs w:val="22"/>
        </w:rPr>
        <w:t xml:space="preserve"> Superior de Fiscalización</w:t>
      </w:r>
    </w:p>
    <w:p w14:paraId="5C593DF1" w14:textId="77777777" w:rsidR="00A17E9B" w:rsidRPr="001A44F8" w:rsidRDefault="00A17E9B" w:rsidP="00A17E9B">
      <w:pPr>
        <w:widowControl w:val="0"/>
        <w:autoSpaceDE w:val="0"/>
        <w:autoSpaceDN w:val="0"/>
        <w:adjustRightInd w:val="0"/>
        <w:spacing w:line="360" w:lineRule="auto"/>
        <w:ind w:left="851" w:right="899"/>
        <w:jc w:val="both"/>
        <w:rPr>
          <w:rFonts w:ascii="Palatino Linotype" w:hAnsi="Palatino Linotype"/>
          <w:b/>
          <w:i/>
          <w:sz w:val="10"/>
          <w:szCs w:val="10"/>
        </w:rPr>
      </w:pPr>
      <w:r w:rsidRPr="001A44F8">
        <w:rPr>
          <w:rFonts w:ascii="Palatino Linotype" w:hAnsi="Palatino Linotype"/>
          <w:b/>
          <w:i/>
          <w:sz w:val="10"/>
          <w:szCs w:val="10"/>
        </w:rPr>
        <w:t>(…)</w:t>
      </w:r>
    </w:p>
    <w:p w14:paraId="66AA2F99" w14:textId="77777777" w:rsidR="00A17E9B" w:rsidRPr="001A44F8" w:rsidRDefault="00A17E9B" w:rsidP="00A17E9B">
      <w:pPr>
        <w:widowControl w:val="0"/>
        <w:autoSpaceDE w:val="0"/>
        <w:autoSpaceDN w:val="0"/>
        <w:adjustRightInd w:val="0"/>
        <w:spacing w:line="360" w:lineRule="auto"/>
        <w:ind w:left="851" w:right="899"/>
        <w:jc w:val="both"/>
        <w:rPr>
          <w:rFonts w:ascii="Palatino Linotype" w:hAnsi="Palatino Linotype"/>
          <w:i/>
          <w:sz w:val="22"/>
          <w:szCs w:val="22"/>
        </w:rPr>
      </w:pPr>
      <w:r w:rsidRPr="001A44F8">
        <w:rPr>
          <w:rFonts w:ascii="Palatino Linotype" w:hAnsi="Palatino Linotype"/>
          <w:b/>
          <w:i/>
          <w:sz w:val="22"/>
          <w:szCs w:val="22"/>
        </w:rPr>
        <w:t>Artículo 95</w:t>
      </w:r>
      <w:r w:rsidRPr="001A44F8">
        <w:rPr>
          <w:rFonts w:ascii="Palatino Linotype" w:hAnsi="Palatino Linotype"/>
          <w:i/>
          <w:sz w:val="22"/>
          <w:szCs w:val="22"/>
        </w:rPr>
        <w:t xml:space="preserve">.- Para el control, fiscalización y revisión del ingreso y del gasto público </w:t>
      </w:r>
      <w:r w:rsidRPr="001A44F8">
        <w:rPr>
          <w:rFonts w:ascii="Palatino Linotype" w:hAnsi="Palatino Linotype"/>
          <w:i/>
          <w:sz w:val="22"/>
          <w:szCs w:val="22"/>
        </w:rPr>
        <w:lastRenderedPageBreak/>
        <w:t>de los Poderes del Estado, Organismos Autónomos, Organismos Auxiliares y demás entes públicos que manejen recursos del Estado y Municipios, la Legislatura dispondrá del Órgano Superior de Fiscalización, cuya organización y funcionamiento se regirá por lo dispuesto en la Ley de Fiscalización Superior del Estado de México y su Reglamento Interior.”</w:t>
      </w:r>
    </w:p>
    <w:p w14:paraId="3D764A58" w14:textId="77777777" w:rsidR="00EA247D" w:rsidRPr="001A44F8" w:rsidRDefault="00EA247D" w:rsidP="001001B4">
      <w:pPr>
        <w:spacing w:line="360" w:lineRule="auto"/>
        <w:jc w:val="both"/>
        <w:rPr>
          <w:rFonts w:ascii="Palatino Linotype" w:eastAsiaTheme="minorHAnsi" w:hAnsi="Palatino Linotype" w:cs="Arial"/>
          <w:bCs/>
          <w:szCs w:val="22"/>
          <w:lang w:eastAsia="en-US"/>
        </w:rPr>
      </w:pPr>
    </w:p>
    <w:p w14:paraId="47005A21" w14:textId="461F9987" w:rsidR="00590183" w:rsidRPr="001A44F8" w:rsidRDefault="00590183" w:rsidP="00590183">
      <w:pPr>
        <w:widowControl w:val="0"/>
        <w:autoSpaceDE w:val="0"/>
        <w:autoSpaceDN w:val="0"/>
        <w:adjustRightInd w:val="0"/>
        <w:spacing w:line="360" w:lineRule="auto"/>
        <w:jc w:val="both"/>
        <w:rPr>
          <w:rFonts w:ascii="Palatino Linotype" w:hAnsi="Palatino Linotype"/>
        </w:rPr>
      </w:pPr>
      <w:r w:rsidRPr="001A44F8">
        <w:rPr>
          <w:rFonts w:ascii="Palatino Linotype" w:hAnsi="Palatino Linotype"/>
        </w:rPr>
        <w:t>Ahora bien, de los fragmentos normativos referidos anteriormente, se puede concluir que el Órgano Superior de Fiscalización cuenta con atribuciones suficientes para poseer y administrar información de carácter público que provenga d</w:t>
      </w:r>
      <w:r w:rsidR="00E46C51" w:rsidRPr="001A44F8">
        <w:rPr>
          <w:rFonts w:ascii="Palatino Linotype" w:hAnsi="Palatino Linotype"/>
        </w:rPr>
        <w:t>el Ayuntamiento de Chimalhuacán;</w:t>
      </w:r>
      <w:r w:rsidRPr="001A44F8">
        <w:rPr>
          <w:rFonts w:ascii="Palatino Linotype" w:hAnsi="Palatino Linotype"/>
        </w:rPr>
        <w:t xml:space="preserve"> empero, para el caso que nos ocupa, las documentales </w:t>
      </w:r>
      <w:r w:rsidR="00E46C51" w:rsidRPr="001A44F8">
        <w:rPr>
          <w:rFonts w:ascii="Palatino Linotype" w:hAnsi="Palatino Linotype"/>
        </w:rPr>
        <w:t>relativas a un gasto son generadas previo a la remisión de éstas el ente fiscalizador.</w:t>
      </w:r>
    </w:p>
    <w:p w14:paraId="738E8791" w14:textId="77777777" w:rsidR="00590183" w:rsidRPr="001A44F8" w:rsidRDefault="00590183" w:rsidP="00590183">
      <w:pPr>
        <w:widowControl w:val="0"/>
        <w:autoSpaceDE w:val="0"/>
        <w:autoSpaceDN w:val="0"/>
        <w:adjustRightInd w:val="0"/>
        <w:spacing w:line="360" w:lineRule="auto"/>
        <w:jc w:val="both"/>
        <w:rPr>
          <w:rFonts w:ascii="Palatino Linotype" w:hAnsi="Palatino Linotype"/>
        </w:rPr>
      </w:pPr>
    </w:p>
    <w:p w14:paraId="3DF3AEE0" w14:textId="77777777" w:rsidR="00590183" w:rsidRPr="001A44F8" w:rsidRDefault="00590183" w:rsidP="00590183">
      <w:pPr>
        <w:widowControl w:val="0"/>
        <w:autoSpaceDE w:val="0"/>
        <w:autoSpaceDN w:val="0"/>
        <w:adjustRightInd w:val="0"/>
        <w:spacing w:line="360" w:lineRule="auto"/>
        <w:jc w:val="both"/>
        <w:rPr>
          <w:rFonts w:ascii="Palatino Linotype" w:hAnsi="Palatino Linotype"/>
        </w:rPr>
      </w:pPr>
      <w:r w:rsidRPr="001A44F8">
        <w:rPr>
          <w:rFonts w:ascii="Palatino Linotype" w:hAnsi="Palatino Linotype"/>
        </w:rPr>
        <w:t>Lo anterior, sin contrapuntar lo establecido en el artículo 24, último párrafo de la Ley de Transparencia y Acceso a la Información Pública del Estado de México y Municipios, que a la letra menciona lo siguiente:</w:t>
      </w:r>
    </w:p>
    <w:p w14:paraId="4888A21D" w14:textId="77777777" w:rsidR="00590183" w:rsidRPr="001A44F8" w:rsidRDefault="00590183" w:rsidP="00590183">
      <w:pPr>
        <w:widowControl w:val="0"/>
        <w:autoSpaceDE w:val="0"/>
        <w:autoSpaceDN w:val="0"/>
        <w:adjustRightInd w:val="0"/>
        <w:spacing w:line="360" w:lineRule="auto"/>
        <w:jc w:val="both"/>
        <w:rPr>
          <w:rFonts w:ascii="Palatino Linotype" w:hAnsi="Palatino Linotype"/>
        </w:rPr>
      </w:pPr>
    </w:p>
    <w:p w14:paraId="3CC00B1A" w14:textId="77777777" w:rsidR="00590183" w:rsidRPr="001A44F8" w:rsidRDefault="00590183" w:rsidP="00590183">
      <w:pPr>
        <w:widowControl w:val="0"/>
        <w:autoSpaceDE w:val="0"/>
        <w:autoSpaceDN w:val="0"/>
        <w:adjustRightInd w:val="0"/>
        <w:spacing w:line="360" w:lineRule="auto"/>
        <w:ind w:left="851" w:right="899"/>
        <w:jc w:val="both"/>
        <w:rPr>
          <w:rFonts w:ascii="Palatino Linotype" w:hAnsi="Palatino Linotype"/>
          <w:i/>
          <w:sz w:val="10"/>
          <w:szCs w:val="10"/>
        </w:rPr>
      </w:pPr>
      <w:r w:rsidRPr="001A44F8">
        <w:rPr>
          <w:rFonts w:ascii="Palatino Linotype" w:hAnsi="Palatino Linotype"/>
          <w:b/>
          <w:i/>
          <w:sz w:val="22"/>
          <w:szCs w:val="22"/>
        </w:rPr>
        <w:t>Artículo 24</w:t>
      </w:r>
      <w:r w:rsidRPr="001A44F8">
        <w:rPr>
          <w:rFonts w:ascii="Palatino Linotype" w:hAnsi="Palatino Linotype"/>
          <w:i/>
          <w:sz w:val="22"/>
          <w:szCs w:val="22"/>
        </w:rPr>
        <w:t xml:space="preserve">. Para el cumplimiento de los objetivos de esta Ley, los sujetos obligados deberán cumplir con las siguientes obligaciones, según corresponda, </w:t>
      </w:r>
      <w:proofErr w:type="gramStart"/>
      <w:r w:rsidRPr="001A44F8">
        <w:rPr>
          <w:rFonts w:ascii="Palatino Linotype" w:hAnsi="Palatino Linotype"/>
          <w:i/>
          <w:sz w:val="22"/>
          <w:szCs w:val="22"/>
        </w:rPr>
        <w:t>de acuerdo a</w:t>
      </w:r>
      <w:proofErr w:type="gramEnd"/>
      <w:r w:rsidRPr="001A44F8">
        <w:rPr>
          <w:rFonts w:ascii="Palatino Linotype" w:hAnsi="Palatino Linotype"/>
          <w:i/>
          <w:sz w:val="22"/>
          <w:szCs w:val="22"/>
        </w:rPr>
        <w:t xml:space="preserve"> su naturaleza:</w:t>
      </w:r>
      <w:r w:rsidRPr="001A44F8">
        <w:rPr>
          <w:rFonts w:ascii="Palatino Linotype" w:hAnsi="Palatino Linotype"/>
          <w:i/>
          <w:sz w:val="22"/>
          <w:szCs w:val="22"/>
        </w:rPr>
        <w:cr/>
      </w:r>
      <w:r w:rsidRPr="001A44F8">
        <w:rPr>
          <w:rFonts w:ascii="Palatino Linotype" w:hAnsi="Palatino Linotype"/>
          <w:i/>
          <w:sz w:val="10"/>
          <w:szCs w:val="10"/>
        </w:rPr>
        <w:t>(…)</w:t>
      </w:r>
    </w:p>
    <w:p w14:paraId="2E76B2BF" w14:textId="77777777" w:rsidR="00590183" w:rsidRPr="001A44F8" w:rsidRDefault="00590183" w:rsidP="00590183">
      <w:pPr>
        <w:widowControl w:val="0"/>
        <w:autoSpaceDE w:val="0"/>
        <w:autoSpaceDN w:val="0"/>
        <w:adjustRightInd w:val="0"/>
        <w:spacing w:line="360" w:lineRule="auto"/>
        <w:ind w:left="851" w:right="899"/>
        <w:jc w:val="both"/>
        <w:rPr>
          <w:rFonts w:ascii="Palatino Linotype" w:hAnsi="Palatino Linotype"/>
          <w:i/>
          <w:sz w:val="22"/>
          <w:szCs w:val="22"/>
        </w:rPr>
      </w:pPr>
      <w:r w:rsidRPr="001A44F8">
        <w:rPr>
          <w:rFonts w:ascii="Palatino Linotype" w:hAnsi="Palatino Linotype"/>
          <w:i/>
          <w:sz w:val="22"/>
          <w:szCs w:val="22"/>
        </w:rPr>
        <w:t>Los sujetos obligados solo proporcionarán la información pública que generen, administren o posean en el ejercicio de sus atribuciones.</w:t>
      </w:r>
    </w:p>
    <w:p w14:paraId="1AB41C1C" w14:textId="77777777" w:rsidR="00590183" w:rsidRPr="001A44F8" w:rsidRDefault="00590183" w:rsidP="00590183">
      <w:pPr>
        <w:widowControl w:val="0"/>
        <w:autoSpaceDE w:val="0"/>
        <w:autoSpaceDN w:val="0"/>
        <w:adjustRightInd w:val="0"/>
        <w:spacing w:line="360" w:lineRule="auto"/>
        <w:jc w:val="both"/>
        <w:rPr>
          <w:rFonts w:ascii="Palatino Linotype" w:eastAsia="Palatino Linotype" w:hAnsi="Palatino Linotype" w:cs="Palatino Linotype"/>
        </w:rPr>
      </w:pPr>
    </w:p>
    <w:p w14:paraId="025D0E1B" w14:textId="485544FE" w:rsidR="00256DC3" w:rsidRPr="001A44F8" w:rsidRDefault="00590183" w:rsidP="00590183">
      <w:pPr>
        <w:widowControl w:val="0"/>
        <w:autoSpaceDE w:val="0"/>
        <w:autoSpaceDN w:val="0"/>
        <w:adjustRightInd w:val="0"/>
        <w:spacing w:line="360" w:lineRule="auto"/>
        <w:jc w:val="both"/>
        <w:rPr>
          <w:rFonts w:ascii="Palatino Linotype" w:eastAsia="Palatino Linotype" w:hAnsi="Palatino Linotype" w:cs="Palatino Linotype"/>
        </w:rPr>
      </w:pPr>
      <w:r w:rsidRPr="001A44F8">
        <w:rPr>
          <w:rFonts w:ascii="Palatino Linotype" w:eastAsia="Palatino Linotype" w:hAnsi="Palatino Linotype" w:cs="Palatino Linotype"/>
        </w:rPr>
        <w:t xml:space="preserve">Es necesario precisar </w:t>
      </w:r>
      <w:r w:rsidR="00E46C51" w:rsidRPr="001A44F8">
        <w:rPr>
          <w:rFonts w:ascii="Palatino Linotype" w:eastAsia="Palatino Linotype" w:hAnsi="Palatino Linotype" w:cs="Palatino Linotype"/>
        </w:rPr>
        <w:t>también que</w:t>
      </w:r>
      <w:r w:rsidRPr="001A44F8">
        <w:rPr>
          <w:rFonts w:ascii="Palatino Linotype" w:eastAsia="Palatino Linotype" w:hAnsi="Palatino Linotype" w:cs="Palatino Linotype"/>
        </w:rPr>
        <w:t xml:space="preserve">, el Sujeto Obligado, </w:t>
      </w:r>
      <w:r w:rsidR="00E46C51" w:rsidRPr="001A44F8">
        <w:rPr>
          <w:rFonts w:ascii="Palatino Linotype" w:eastAsia="Palatino Linotype" w:hAnsi="Palatino Linotype" w:cs="Palatino Linotype"/>
        </w:rPr>
        <w:t>no negó cont</w:t>
      </w:r>
      <w:r w:rsidR="00A25FA1" w:rsidRPr="001A44F8">
        <w:rPr>
          <w:rFonts w:ascii="Palatino Linotype" w:eastAsia="Palatino Linotype" w:hAnsi="Palatino Linotype" w:cs="Palatino Linotype"/>
        </w:rPr>
        <w:t xml:space="preserve">ar con la información requerida, </w:t>
      </w:r>
      <w:r w:rsidR="00256DC3" w:rsidRPr="001A44F8">
        <w:rPr>
          <w:rFonts w:ascii="Palatino Linotype" w:eastAsia="Palatino Linotype" w:hAnsi="Palatino Linotype" w:cs="Palatino Linotype"/>
        </w:rPr>
        <w:t xml:space="preserve">sino que manifestó que al momento de realizar la solicitud de </w:t>
      </w:r>
      <w:r w:rsidR="00256DC3" w:rsidRPr="001A44F8">
        <w:rPr>
          <w:rFonts w:ascii="Palatino Linotype" w:eastAsia="Palatino Linotype" w:hAnsi="Palatino Linotype" w:cs="Palatino Linotype"/>
        </w:rPr>
        <w:lastRenderedPageBreak/>
        <w:t>acceso a la información, se estaba procesando para ser remitida al OSFEM, cabe aclarar que la información que se entrega al Órgano Fiscalizador, no comprende únicamente lo relacionado con el requerimiento del particular; al ser un requerimiento claro, la parte recurrida deja en estado de indefensión e</w:t>
      </w:r>
      <w:r w:rsidR="00E54AF3" w:rsidRPr="001A44F8">
        <w:rPr>
          <w:rFonts w:ascii="Palatino Linotype" w:eastAsia="Palatino Linotype" w:hAnsi="Palatino Linotype" w:cs="Palatino Linotype"/>
        </w:rPr>
        <w:t xml:space="preserve"> incertidumbre a la solicitante, debido a las siguientes consideraciones normativas.</w:t>
      </w:r>
    </w:p>
    <w:p w14:paraId="6B32771C" w14:textId="77777777" w:rsidR="00256DC3" w:rsidRPr="001A44F8" w:rsidRDefault="00256DC3" w:rsidP="00590183">
      <w:pPr>
        <w:widowControl w:val="0"/>
        <w:autoSpaceDE w:val="0"/>
        <w:autoSpaceDN w:val="0"/>
        <w:adjustRightInd w:val="0"/>
        <w:spacing w:line="360" w:lineRule="auto"/>
        <w:jc w:val="both"/>
        <w:rPr>
          <w:rFonts w:ascii="Palatino Linotype" w:eastAsia="Palatino Linotype" w:hAnsi="Palatino Linotype" w:cs="Palatino Linotype"/>
        </w:rPr>
      </w:pPr>
    </w:p>
    <w:p w14:paraId="496ABBCD" w14:textId="504567B0" w:rsidR="00590183" w:rsidRPr="001A44F8" w:rsidRDefault="00E54AF3" w:rsidP="00E54AF3">
      <w:pPr>
        <w:widowControl w:val="0"/>
        <w:autoSpaceDE w:val="0"/>
        <w:autoSpaceDN w:val="0"/>
        <w:adjustRightInd w:val="0"/>
        <w:spacing w:line="360" w:lineRule="auto"/>
        <w:ind w:left="851"/>
        <w:jc w:val="both"/>
        <w:rPr>
          <w:rFonts w:ascii="Palatino Linotype" w:eastAsia="Palatino Linotype" w:hAnsi="Palatino Linotype" w:cs="Palatino Linotype"/>
          <w:b/>
          <w:i/>
          <w:sz w:val="22"/>
        </w:rPr>
      </w:pPr>
      <w:r w:rsidRPr="001A44F8">
        <w:rPr>
          <w:rFonts w:ascii="Palatino Linotype" w:eastAsia="Palatino Linotype" w:hAnsi="Palatino Linotype" w:cs="Palatino Linotype"/>
          <w:b/>
          <w:i/>
          <w:sz w:val="22"/>
        </w:rPr>
        <w:t>“</w:t>
      </w:r>
      <w:r w:rsidR="00590183" w:rsidRPr="001A44F8">
        <w:rPr>
          <w:rFonts w:ascii="Palatino Linotype" w:eastAsia="Palatino Linotype" w:hAnsi="Palatino Linotype" w:cs="Palatino Linotype"/>
          <w:b/>
          <w:i/>
          <w:sz w:val="22"/>
        </w:rPr>
        <w:t>Ley de Fiscalización Superior del Estado de México</w:t>
      </w:r>
    </w:p>
    <w:p w14:paraId="25EF6B01" w14:textId="77777777" w:rsidR="00E54AF3" w:rsidRPr="001A44F8" w:rsidRDefault="00E54AF3" w:rsidP="00E54AF3">
      <w:pPr>
        <w:widowControl w:val="0"/>
        <w:autoSpaceDE w:val="0"/>
        <w:autoSpaceDN w:val="0"/>
        <w:adjustRightInd w:val="0"/>
        <w:spacing w:line="360" w:lineRule="auto"/>
        <w:ind w:left="851"/>
        <w:jc w:val="both"/>
        <w:rPr>
          <w:rFonts w:ascii="Palatino Linotype" w:eastAsia="Palatino Linotype" w:hAnsi="Palatino Linotype" w:cs="Palatino Linotype"/>
          <w:b/>
          <w:i/>
          <w:sz w:val="22"/>
        </w:rPr>
      </w:pPr>
    </w:p>
    <w:p w14:paraId="1EB37879" w14:textId="6CE8DF46" w:rsidR="00590183" w:rsidRPr="001A44F8" w:rsidRDefault="00590183" w:rsidP="00590183">
      <w:pPr>
        <w:widowControl w:val="0"/>
        <w:autoSpaceDE w:val="0"/>
        <w:autoSpaceDN w:val="0"/>
        <w:adjustRightInd w:val="0"/>
        <w:spacing w:line="360" w:lineRule="auto"/>
        <w:ind w:left="851" w:right="899"/>
        <w:jc w:val="both"/>
        <w:rPr>
          <w:rFonts w:ascii="Palatino Linotype" w:hAnsi="Palatino Linotype"/>
          <w:i/>
          <w:sz w:val="22"/>
          <w:szCs w:val="22"/>
        </w:rPr>
      </w:pPr>
      <w:r w:rsidRPr="001A44F8">
        <w:rPr>
          <w:rFonts w:ascii="Palatino Linotype" w:hAnsi="Palatino Linotype"/>
          <w:b/>
          <w:i/>
          <w:sz w:val="22"/>
          <w:szCs w:val="22"/>
        </w:rPr>
        <w:t>Artículo 9</w:t>
      </w:r>
      <w:r w:rsidRPr="001A44F8">
        <w:rPr>
          <w:rFonts w:ascii="Palatino Linotype" w:hAnsi="Palatino Linotype"/>
          <w:i/>
          <w:sz w:val="22"/>
          <w:szCs w:val="22"/>
        </w:rPr>
        <w:t xml:space="preserve">.- Los servidores públicos del Órgano Superior deberán observar las disposiciones en materia de transparencia y protección de datos personales, así como </w:t>
      </w:r>
      <w:r w:rsidRPr="001A44F8">
        <w:rPr>
          <w:rFonts w:ascii="Palatino Linotype" w:hAnsi="Palatino Linotype"/>
          <w:i/>
          <w:sz w:val="22"/>
          <w:szCs w:val="22"/>
          <w:u w:val="single"/>
        </w:rPr>
        <w:t>guardar reserva de sus actuaciones, documentos y observaciones, hasta que se rindan los informes de resultados</w:t>
      </w:r>
      <w:r w:rsidRPr="001A44F8">
        <w:rPr>
          <w:rStyle w:val="Refdenotaalpie"/>
          <w:rFonts w:ascii="Palatino Linotype" w:hAnsi="Palatino Linotype"/>
          <w:i/>
          <w:sz w:val="22"/>
          <w:szCs w:val="22"/>
        </w:rPr>
        <w:footnoteReference w:id="1"/>
      </w:r>
      <w:r w:rsidRPr="001A44F8">
        <w:rPr>
          <w:rFonts w:ascii="Palatino Linotype" w:hAnsi="Palatino Linotype"/>
          <w:i/>
          <w:sz w:val="22"/>
          <w:szCs w:val="22"/>
        </w:rPr>
        <w:t>. Igual obligación deberán cumplir los profesionistas independientes y auditores externos que contrate el Órgano Superior, con excepción de los requerimientos hechos por autoridades competentes.”</w:t>
      </w:r>
    </w:p>
    <w:p w14:paraId="66217AFE" w14:textId="77777777" w:rsidR="00590183" w:rsidRPr="001A44F8" w:rsidRDefault="00590183" w:rsidP="00590183">
      <w:pPr>
        <w:widowControl w:val="0"/>
        <w:autoSpaceDE w:val="0"/>
        <w:autoSpaceDN w:val="0"/>
        <w:adjustRightInd w:val="0"/>
        <w:spacing w:line="360" w:lineRule="auto"/>
        <w:ind w:left="851" w:right="899"/>
        <w:jc w:val="both"/>
        <w:rPr>
          <w:rFonts w:ascii="Palatino Linotype" w:eastAsia="Palatino Linotype" w:hAnsi="Palatino Linotype" w:cs="Palatino Linotype"/>
          <w:i/>
          <w:sz w:val="22"/>
          <w:szCs w:val="22"/>
        </w:rPr>
      </w:pPr>
    </w:p>
    <w:p w14:paraId="2D785597" w14:textId="6BA4ABD8" w:rsidR="00590183" w:rsidRPr="001A44F8" w:rsidRDefault="00590183" w:rsidP="00590183">
      <w:pPr>
        <w:widowControl w:val="0"/>
        <w:autoSpaceDE w:val="0"/>
        <w:autoSpaceDN w:val="0"/>
        <w:adjustRightInd w:val="0"/>
        <w:spacing w:line="360" w:lineRule="auto"/>
        <w:ind w:left="851" w:right="899"/>
        <w:jc w:val="both"/>
        <w:rPr>
          <w:rFonts w:ascii="Palatino Linotype" w:hAnsi="Palatino Linotype"/>
          <w:i/>
          <w:sz w:val="22"/>
          <w:szCs w:val="22"/>
        </w:rPr>
      </w:pPr>
      <w:r w:rsidRPr="001A44F8">
        <w:rPr>
          <w:rFonts w:ascii="Palatino Linotype" w:hAnsi="Palatino Linotype"/>
          <w:b/>
          <w:i/>
          <w:sz w:val="22"/>
          <w:szCs w:val="22"/>
        </w:rPr>
        <w:t>Artículo 42</w:t>
      </w:r>
      <w:r w:rsidRPr="001A44F8">
        <w:rPr>
          <w:rFonts w:ascii="Palatino Linotype" w:hAnsi="Palatino Linotype"/>
          <w:i/>
          <w:sz w:val="22"/>
          <w:szCs w:val="22"/>
        </w:rPr>
        <w:t>.- La información que proporcionen las entidades fiscalizables al Órgano Superior, sólo será utilizada para el cumplimiento de las disposiciones previstas en esta Ley.”</w:t>
      </w:r>
    </w:p>
    <w:p w14:paraId="7C784A3C" w14:textId="77777777" w:rsidR="00590183" w:rsidRPr="001A44F8" w:rsidRDefault="00590183" w:rsidP="00590183">
      <w:pPr>
        <w:widowControl w:val="0"/>
        <w:autoSpaceDE w:val="0"/>
        <w:autoSpaceDN w:val="0"/>
        <w:adjustRightInd w:val="0"/>
        <w:spacing w:line="360" w:lineRule="auto"/>
        <w:ind w:left="851" w:right="899"/>
        <w:jc w:val="both"/>
        <w:rPr>
          <w:rFonts w:ascii="Palatino Linotype" w:eastAsia="Palatino Linotype" w:hAnsi="Palatino Linotype" w:cs="Palatino Linotype"/>
          <w:i/>
          <w:sz w:val="22"/>
          <w:szCs w:val="22"/>
        </w:rPr>
      </w:pPr>
    </w:p>
    <w:p w14:paraId="37EE9253" w14:textId="47A77521" w:rsidR="00E54AF3" w:rsidRPr="001A44F8" w:rsidRDefault="00590183" w:rsidP="00016939">
      <w:pPr>
        <w:widowControl w:val="0"/>
        <w:autoSpaceDE w:val="0"/>
        <w:autoSpaceDN w:val="0"/>
        <w:adjustRightInd w:val="0"/>
        <w:spacing w:line="360" w:lineRule="auto"/>
        <w:ind w:left="851" w:right="899"/>
        <w:jc w:val="both"/>
        <w:rPr>
          <w:rFonts w:ascii="Palatino Linotype" w:eastAsia="Palatino Linotype" w:hAnsi="Palatino Linotype" w:cs="Palatino Linotype"/>
          <w:i/>
          <w:sz w:val="22"/>
          <w:szCs w:val="22"/>
        </w:rPr>
      </w:pPr>
      <w:r w:rsidRPr="001A44F8">
        <w:rPr>
          <w:rFonts w:ascii="Palatino Linotype" w:hAnsi="Palatino Linotype"/>
          <w:b/>
          <w:i/>
          <w:sz w:val="22"/>
          <w:szCs w:val="22"/>
        </w:rPr>
        <w:t>Artículo 50.-</w:t>
      </w:r>
      <w:r w:rsidRPr="001A44F8">
        <w:rPr>
          <w:rFonts w:ascii="Palatino Linotype" w:hAnsi="Palatino Linotype"/>
          <w:i/>
          <w:sz w:val="22"/>
          <w:szCs w:val="22"/>
        </w:rPr>
        <w:t xml:space="preserve"> El Órgano Superior tendrá un plazo improrrogable que vence el 15 de noviembre del año en que se entreguen las cuentas públicas, para presentar el </w:t>
      </w:r>
      <w:r w:rsidRPr="001A44F8">
        <w:rPr>
          <w:rFonts w:ascii="Palatino Linotype" w:hAnsi="Palatino Linotype"/>
          <w:i/>
          <w:sz w:val="22"/>
          <w:szCs w:val="22"/>
          <w:u w:val="single"/>
        </w:rPr>
        <w:t>Informe de Resultados</w:t>
      </w:r>
      <w:r w:rsidRPr="001A44F8">
        <w:rPr>
          <w:rFonts w:ascii="Palatino Linotype" w:hAnsi="Palatino Linotype"/>
          <w:i/>
          <w:sz w:val="22"/>
          <w:szCs w:val="22"/>
        </w:rPr>
        <w:t xml:space="preserve"> ante la Comisión de Vigilancia del Órgano Superior de </w:t>
      </w:r>
      <w:r w:rsidRPr="001A44F8">
        <w:rPr>
          <w:rFonts w:ascii="Palatino Linotype" w:hAnsi="Palatino Linotype"/>
          <w:i/>
          <w:sz w:val="22"/>
          <w:szCs w:val="22"/>
        </w:rPr>
        <w:lastRenderedPageBreak/>
        <w:t>Fiscalización, mismo que tendrá el carácter público y, en consecuencia, deberá ser publicado en medios electrónicos de manera inmediatamente posterior a su entrega; mientras ello no suceda, el Órgano Superior deberá guardar reserva de sus actuaciones e información.”</w:t>
      </w:r>
    </w:p>
    <w:p w14:paraId="56704142" w14:textId="77777777" w:rsidR="00E54AF3" w:rsidRPr="001A44F8" w:rsidRDefault="00E54AF3" w:rsidP="001001B4">
      <w:pPr>
        <w:spacing w:line="360" w:lineRule="auto"/>
        <w:jc w:val="both"/>
        <w:rPr>
          <w:rFonts w:ascii="Palatino Linotype" w:eastAsiaTheme="minorHAnsi" w:hAnsi="Palatino Linotype" w:cs="Arial"/>
          <w:bCs/>
          <w:szCs w:val="22"/>
          <w:lang w:eastAsia="en-US"/>
        </w:rPr>
      </w:pPr>
    </w:p>
    <w:p w14:paraId="7E0EF82B" w14:textId="5C17D111" w:rsidR="00EA247D" w:rsidRPr="001A44F8" w:rsidRDefault="00024240" w:rsidP="001001B4">
      <w:pPr>
        <w:spacing w:line="360" w:lineRule="auto"/>
        <w:jc w:val="both"/>
        <w:rPr>
          <w:rFonts w:ascii="Palatino Linotype" w:eastAsia="MS Mincho" w:hAnsi="Palatino Linotype"/>
        </w:rPr>
      </w:pPr>
      <w:r w:rsidRPr="001A44F8">
        <w:rPr>
          <w:rFonts w:ascii="Palatino Linotype" w:eastAsia="MS Mincho" w:hAnsi="Palatino Linotype"/>
        </w:rPr>
        <w:t>Sin embargo; para el caso que nos ocupa, el particular no requiere documentales que impliquen un procesamiento u autorización del Órgano Superior de Fiscalización para proporcionar la información peticionada</w:t>
      </w:r>
      <w:r w:rsidR="00384530" w:rsidRPr="001A44F8">
        <w:rPr>
          <w:rFonts w:ascii="Palatino Linotype" w:eastAsia="MS Mincho" w:hAnsi="Palatino Linotype"/>
        </w:rPr>
        <w:t xml:space="preserve">, solicita información que debe ser generada al inicio de las administraciones </w:t>
      </w:r>
      <w:r w:rsidR="00C06EA9" w:rsidRPr="001A44F8">
        <w:rPr>
          <w:rFonts w:ascii="Palatino Linotype" w:eastAsia="MS Mincho" w:hAnsi="Palatino Linotype"/>
        </w:rPr>
        <w:t>en sus presupuestos de egresos.</w:t>
      </w:r>
    </w:p>
    <w:p w14:paraId="230D9B9E" w14:textId="77777777" w:rsidR="00C06EA9" w:rsidRPr="001A44F8" w:rsidRDefault="00C06EA9" w:rsidP="001001B4">
      <w:pPr>
        <w:spacing w:line="360" w:lineRule="auto"/>
        <w:jc w:val="both"/>
        <w:rPr>
          <w:rFonts w:ascii="Palatino Linotype" w:eastAsia="MS Mincho" w:hAnsi="Palatino Linotype"/>
        </w:rPr>
      </w:pPr>
    </w:p>
    <w:p w14:paraId="4B734CE5" w14:textId="7E2EFFB1" w:rsidR="00C06EA9" w:rsidRPr="001A44F8" w:rsidRDefault="00C06EA9" w:rsidP="00A87E79">
      <w:pPr>
        <w:spacing w:line="276" w:lineRule="auto"/>
        <w:ind w:left="851"/>
        <w:jc w:val="both"/>
        <w:rPr>
          <w:rFonts w:ascii="Palatino Linotype" w:eastAsia="MS Mincho" w:hAnsi="Palatino Linotype"/>
          <w:b/>
          <w:i/>
          <w:sz w:val="22"/>
          <w:szCs w:val="22"/>
        </w:rPr>
      </w:pPr>
      <w:r w:rsidRPr="001A44F8">
        <w:rPr>
          <w:rFonts w:ascii="Palatino Linotype" w:eastAsia="MS Mincho" w:hAnsi="Palatino Linotype"/>
          <w:b/>
          <w:i/>
          <w:sz w:val="22"/>
          <w:szCs w:val="22"/>
        </w:rPr>
        <w:t>Ley Orgánica Municipal del Estado de México</w:t>
      </w:r>
    </w:p>
    <w:p w14:paraId="0084652F" w14:textId="77777777" w:rsidR="00A87E79" w:rsidRPr="001A44F8" w:rsidRDefault="00A87E79" w:rsidP="00A87E79">
      <w:pPr>
        <w:spacing w:line="276" w:lineRule="auto"/>
        <w:ind w:left="851"/>
        <w:jc w:val="both"/>
        <w:rPr>
          <w:rFonts w:ascii="Palatino Linotype" w:eastAsia="MS Mincho" w:hAnsi="Palatino Linotype"/>
          <w:b/>
          <w:i/>
          <w:sz w:val="10"/>
          <w:szCs w:val="10"/>
        </w:rPr>
      </w:pPr>
    </w:p>
    <w:p w14:paraId="6C141220" w14:textId="77777777" w:rsidR="00C06EA9" w:rsidRPr="001A44F8" w:rsidRDefault="00C06EA9" w:rsidP="00A87E79">
      <w:pPr>
        <w:spacing w:line="276" w:lineRule="auto"/>
        <w:ind w:left="851"/>
        <w:jc w:val="both"/>
        <w:rPr>
          <w:rFonts w:ascii="Palatino Linotype" w:hAnsi="Palatino Linotype"/>
          <w:i/>
          <w:sz w:val="22"/>
          <w:szCs w:val="22"/>
        </w:rPr>
      </w:pPr>
      <w:r w:rsidRPr="001A44F8">
        <w:rPr>
          <w:rFonts w:ascii="Palatino Linotype" w:hAnsi="Palatino Linotype"/>
          <w:b/>
          <w:i/>
          <w:sz w:val="22"/>
          <w:szCs w:val="22"/>
        </w:rPr>
        <w:t>Artículo 98.-</w:t>
      </w:r>
      <w:r w:rsidRPr="001A44F8">
        <w:rPr>
          <w:rFonts w:ascii="Palatino Linotype" w:hAnsi="Palatino Linotype"/>
          <w:i/>
          <w:sz w:val="22"/>
          <w:szCs w:val="22"/>
        </w:rPr>
        <w:t xml:space="preserve"> El gasto público comprende las erogaciones que por concepto de gasto corriente, inversión física, inversión financiera y cancelación de pasivo realicen los municipios. </w:t>
      </w:r>
    </w:p>
    <w:p w14:paraId="2ABE3238" w14:textId="77777777" w:rsidR="00C06EA9" w:rsidRPr="001A44F8" w:rsidRDefault="00C06EA9" w:rsidP="00A87E79">
      <w:pPr>
        <w:spacing w:line="276" w:lineRule="auto"/>
        <w:ind w:left="851"/>
        <w:jc w:val="both"/>
        <w:rPr>
          <w:rFonts w:ascii="Palatino Linotype" w:hAnsi="Palatino Linotype"/>
          <w:i/>
          <w:sz w:val="22"/>
          <w:szCs w:val="22"/>
        </w:rPr>
      </w:pPr>
      <w:r w:rsidRPr="001A44F8">
        <w:rPr>
          <w:rFonts w:ascii="Palatino Linotype" w:hAnsi="Palatino Linotype"/>
          <w:b/>
          <w:i/>
          <w:sz w:val="22"/>
          <w:szCs w:val="22"/>
        </w:rPr>
        <w:t>Artículo 99.-</w:t>
      </w:r>
      <w:r w:rsidRPr="001A44F8">
        <w:rPr>
          <w:rFonts w:ascii="Palatino Linotype" w:hAnsi="Palatino Linotype"/>
          <w:i/>
          <w:sz w:val="22"/>
          <w:szCs w:val="22"/>
        </w:rPr>
        <w:t xml:space="preserve"> El presidente municipal presentará anualmente al ayuntamiento a más tardar el 20 de diciembre, el proyecto de presupuesto de egresos, para su consideración y aprobación. </w:t>
      </w:r>
    </w:p>
    <w:p w14:paraId="4545CFEE" w14:textId="77777777" w:rsidR="00A87E79" w:rsidRPr="001A44F8" w:rsidRDefault="00A87E79" w:rsidP="00A87E79">
      <w:pPr>
        <w:spacing w:line="276" w:lineRule="auto"/>
        <w:ind w:left="851"/>
        <w:jc w:val="both"/>
        <w:rPr>
          <w:rFonts w:ascii="Palatino Linotype" w:hAnsi="Palatino Linotype"/>
          <w:i/>
          <w:sz w:val="10"/>
          <w:szCs w:val="10"/>
        </w:rPr>
      </w:pPr>
    </w:p>
    <w:p w14:paraId="2246A71E" w14:textId="77777777" w:rsidR="00A87E79" w:rsidRPr="001A44F8" w:rsidRDefault="00C06EA9" w:rsidP="00A87E79">
      <w:pPr>
        <w:spacing w:line="276" w:lineRule="auto"/>
        <w:ind w:left="851"/>
        <w:jc w:val="both"/>
        <w:rPr>
          <w:rFonts w:ascii="Palatino Linotype" w:hAnsi="Palatino Linotype"/>
          <w:i/>
          <w:sz w:val="22"/>
          <w:szCs w:val="22"/>
        </w:rPr>
      </w:pPr>
      <w:r w:rsidRPr="001A44F8">
        <w:rPr>
          <w:rFonts w:ascii="Palatino Linotype" w:hAnsi="Palatino Linotype"/>
          <w:i/>
          <w:sz w:val="22"/>
          <w:szCs w:val="22"/>
        </w:rPr>
        <w:t xml:space="preserve">Artículo 100.- El presupuesto de egresos deberá contener las previsiones de gasto público que habrán de realizar los municipios. </w:t>
      </w:r>
    </w:p>
    <w:p w14:paraId="2CB7F8F3" w14:textId="77777777" w:rsidR="00A87E79" w:rsidRPr="001A44F8" w:rsidRDefault="00A87E79" w:rsidP="00A87E79">
      <w:pPr>
        <w:spacing w:line="276" w:lineRule="auto"/>
        <w:ind w:left="851"/>
        <w:jc w:val="both"/>
        <w:rPr>
          <w:rFonts w:ascii="Palatino Linotype" w:hAnsi="Palatino Linotype"/>
          <w:i/>
          <w:sz w:val="10"/>
          <w:szCs w:val="10"/>
        </w:rPr>
      </w:pPr>
    </w:p>
    <w:p w14:paraId="28D64C4F" w14:textId="77777777" w:rsidR="00A87E79" w:rsidRPr="001A44F8" w:rsidRDefault="00C06EA9" w:rsidP="00A87E79">
      <w:pPr>
        <w:spacing w:line="276" w:lineRule="auto"/>
        <w:ind w:left="851"/>
        <w:jc w:val="both"/>
        <w:rPr>
          <w:rFonts w:ascii="Palatino Linotype" w:hAnsi="Palatino Linotype"/>
          <w:i/>
          <w:sz w:val="22"/>
          <w:szCs w:val="22"/>
        </w:rPr>
      </w:pPr>
      <w:r w:rsidRPr="001A44F8">
        <w:rPr>
          <w:rFonts w:ascii="Palatino Linotype" w:hAnsi="Palatino Linotype"/>
          <w:b/>
          <w:i/>
          <w:sz w:val="22"/>
          <w:szCs w:val="22"/>
        </w:rPr>
        <w:t>Artículo 101</w:t>
      </w:r>
      <w:r w:rsidRPr="001A44F8">
        <w:rPr>
          <w:rFonts w:ascii="Palatino Linotype" w:hAnsi="Palatino Linotype"/>
          <w:i/>
          <w:sz w:val="22"/>
          <w:szCs w:val="22"/>
        </w:rPr>
        <w:t xml:space="preserve">.- El proyecto del presupuesto de egresos se integrará básicamente con: </w:t>
      </w:r>
    </w:p>
    <w:p w14:paraId="147DBF80" w14:textId="77777777" w:rsidR="00A87E79" w:rsidRPr="001A44F8" w:rsidRDefault="00C06EA9" w:rsidP="00A87E79">
      <w:pPr>
        <w:spacing w:line="276" w:lineRule="auto"/>
        <w:ind w:left="851"/>
        <w:jc w:val="both"/>
        <w:rPr>
          <w:rFonts w:ascii="Palatino Linotype" w:hAnsi="Palatino Linotype"/>
          <w:i/>
          <w:sz w:val="22"/>
          <w:szCs w:val="22"/>
        </w:rPr>
      </w:pPr>
      <w:r w:rsidRPr="001A44F8">
        <w:rPr>
          <w:rFonts w:ascii="Palatino Linotype" w:hAnsi="Palatino Linotype"/>
          <w:i/>
          <w:sz w:val="22"/>
          <w:szCs w:val="22"/>
        </w:rPr>
        <w:t xml:space="preserve">I. Los programas en que se señalen objetivos, metas y unidades responsables para su ejecución, así como la valuación estimada del programa; </w:t>
      </w:r>
    </w:p>
    <w:p w14:paraId="5D5A4C26" w14:textId="77777777" w:rsidR="00A87E79" w:rsidRPr="001A44F8" w:rsidRDefault="00C06EA9" w:rsidP="00A87E79">
      <w:pPr>
        <w:spacing w:line="276" w:lineRule="auto"/>
        <w:ind w:left="851"/>
        <w:jc w:val="both"/>
        <w:rPr>
          <w:rFonts w:ascii="Palatino Linotype" w:hAnsi="Palatino Linotype"/>
          <w:i/>
          <w:sz w:val="22"/>
          <w:szCs w:val="22"/>
        </w:rPr>
      </w:pPr>
      <w:r w:rsidRPr="001A44F8">
        <w:rPr>
          <w:rFonts w:ascii="Palatino Linotype" w:hAnsi="Palatino Linotype"/>
          <w:i/>
          <w:sz w:val="22"/>
          <w:szCs w:val="22"/>
        </w:rPr>
        <w:t xml:space="preserve">II. Estimación de los ingresos y gastos del ejercicio fiscal calendarizados; </w:t>
      </w:r>
    </w:p>
    <w:p w14:paraId="5E517669" w14:textId="77777777" w:rsidR="00A87E79" w:rsidRPr="001A44F8" w:rsidRDefault="00C06EA9" w:rsidP="00A87E79">
      <w:pPr>
        <w:spacing w:line="276" w:lineRule="auto"/>
        <w:ind w:left="851"/>
        <w:jc w:val="both"/>
        <w:rPr>
          <w:rFonts w:ascii="Palatino Linotype" w:hAnsi="Palatino Linotype"/>
          <w:i/>
          <w:sz w:val="22"/>
          <w:szCs w:val="22"/>
        </w:rPr>
      </w:pPr>
      <w:r w:rsidRPr="001A44F8">
        <w:rPr>
          <w:rFonts w:ascii="Palatino Linotype" w:hAnsi="Palatino Linotype"/>
          <w:i/>
          <w:sz w:val="22"/>
          <w:szCs w:val="22"/>
        </w:rPr>
        <w:t xml:space="preserve">III. Situación de la deuda pública, incluyendo el contingente económico de los litigios laborales en los que el ayuntamiento forme parte. </w:t>
      </w:r>
    </w:p>
    <w:p w14:paraId="702ACC2E" w14:textId="77777777" w:rsidR="00A87E79" w:rsidRPr="001A44F8" w:rsidRDefault="00A87E79" w:rsidP="00A87E79">
      <w:pPr>
        <w:spacing w:line="276" w:lineRule="auto"/>
        <w:ind w:left="851"/>
        <w:jc w:val="both"/>
        <w:rPr>
          <w:rFonts w:ascii="Palatino Linotype" w:hAnsi="Palatino Linotype"/>
          <w:i/>
          <w:sz w:val="10"/>
          <w:szCs w:val="10"/>
        </w:rPr>
      </w:pPr>
    </w:p>
    <w:p w14:paraId="18BC5CC2" w14:textId="76387D46" w:rsidR="00C06EA9" w:rsidRPr="001A44F8" w:rsidRDefault="00C06EA9" w:rsidP="00A87E79">
      <w:pPr>
        <w:spacing w:line="276" w:lineRule="auto"/>
        <w:ind w:left="851"/>
        <w:jc w:val="both"/>
        <w:rPr>
          <w:rFonts w:ascii="Palatino Linotype" w:eastAsia="MS Mincho" w:hAnsi="Palatino Linotype"/>
          <w:i/>
          <w:sz w:val="22"/>
          <w:szCs w:val="22"/>
        </w:rPr>
      </w:pPr>
      <w:r w:rsidRPr="001A44F8">
        <w:rPr>
          <w:rFonts w:ascii="Palatino Linotype" w:hAnsi="Palatino Linotype"/>
          <w:i/>
          <w:sz w:val="22"/>
          <w:szCs w:val="22"/>
        </w:rPr>
        <w:t>El proyecto de presupuesto de egresos deberá realizarse con base en los criterios de proporcionalidad y equidad, considerando las necesidades básicas de las localidades que integran al municipio.</w:t>
      </w:r>
    </w:p>
    <w:p w14:paraId="5764B56C" w14:textId="77777777" w:rsidR="00024240" w:rsidRPr="001A44F8" w:rsidRDefault="00024240" w:rsidP="001001B4">
      <w:pPr>
        <w:spacing w:line="360" w:lineRule="auto"/>
        <w:jc w:val="both"/>
        <w:rPr>
          <w:rFonts w:ascii="Palatino Linotype" w:eastAsia="MS Mincho" w:hAnsi="Palatino Linotype"/>
        </w:rPr>
      </w:pPr>
    </w:p>
    <w:p w14:paraId="62C0F1FA" w14:textId="7181B29F" w:rsidR="00A87E79" w:rsidRPr="001A44F8" w:rsidRDefault="00A87E79" w:rsidP="001001B4">
      <w:pPr>
        <w:spacing w:line="360" w:lineRule="auto"/>
        <w:jc w:val="both"/>
        <w:rPr>
          <w:rFonts w:ascii="Palatino Linotype" w:eastAsia="MS Mincho" w:hAnsi="Palatino Linotype"/>
        </w:rPr>
      </w:pPr>
      <w:r w:rsidRPr="001A44F8">
        <w:rPr>
          <w:rFonts w:ascii="Palatino Linotype" w:eastAsia="MS Mincho" w:hAnsi="Palatino Linotype"/>
        </w:rPr>
        <w:lastRenderedPageBreak/>
        <w:t>Ahora bien, por lo que hace el segundo requerimiento, relativo al fundamento legal para la difusión de información, es pertinente referir que todo acto de autoridad debe de estar correctamente fundado y motivado</w:t>
      </w:r>
      <w:r w:rsidR="00771383" w:rsidRPr="001A44F8">
        <w:rPr>
          <w:rFonts w:ascii="Palatino Linotype" w:eastAsia="MS Mincho" w:hAnsi="Palatino Linotype"/>
        </w:rPr>
        <w:t>, así como apegarse al principi</w:t>
      </w:r>
      <w:r w:rsidR="0021019B" w:rsidRPr="001A44F8">
        <w:rPr>
          <w:rFonts w:ascii="Palatino Linotype" w:eastAsia="MS Mincho" w:hAnsi="Palatino Linotype"/>
        </w:rPr>
        <w:t>o de legalidad para el correcto; sirvan de apoyo los siguientes preceptos normativos:</w:t>
      </w:r>
    </w:p>
    <w:p w14:paraId="0625C19F" w14:textId="77777777" w:rsidR="0021019B" w:rsidRPr="001A44F8" w:rsidRDefault="0021019B" w:rsidP="001001B4">
      <w:pPr>
        <w:spacing w:line="360" w:lineRule="auto"/>
        <w:jc w:val="both"/>
        <w:rPr>
          <w:rFonts w:ascii="Palatino Linotype" w:eastAsia="MS Mincho" w:hAnsi="Palatino Linotype"/>
        </w:rPr>
      </w:pPr>
    </w:p>
    <w:p w14:paraId="3C569F9C" w14:textId="77777777" w:rsidR="009F5E35" w:rsidRPr="001A44F8" w:rsidRDefault="009F5E35" w:rsidP="009F5E35">
      <w:pPr>
        <w:spacing w:line="276" w:lineRule="auto"/>
        <w:ind w:left="851" w:right="899"/>
        <w:jc w:val="both"/>
        <w:rPr>
          <w:rFonts w:ascii="Palatino Linotype" w:hAnsi="Palatino Linotype"/>
          <w:b/>
          <w:i/>
          <w:sz w:val="22"/>
          <w:szCs w:val="22"/>
        </w:rPr>
      </w:pPr>
    </w:p>
    <w:p w14:paraId="4931FFF5" w14:textId="77777777" w:rsidR="009F5E35" w:rsidRPr="001A44F8" w:rsidRDefault="009F5E35" w:rsidP="009F5E35">
      <w:pPr>
        <w:spacing w:line="276" w:lineRule="auto"/>
        <w:ind w:left="851" w:right="899"/>
        <w:jc w:val="both"/>
        <w:rPr>
          <w:rFonts w:ascii="Palatino Linotype" w:hAnsi="Palatino Linotype"/>
          <w:b/>
          <w:i/>
          <w:sz w:val="22"/>
          <w:szCs w:val="22"/>
        </w:rPr>
      </w:pPr>
      <w:r w:rsidRPr="001A44F8">
        <w:rPr>
          <w:rFonts w:ascii="Palatino Linotype" w:hAnsi="Palatino Linotype"/>
          <w:b/>
          <w:i/>
          <w:sz w:val="22"/>
          <w:szCs w:val="22"/>
        </w:rPr>
        <w:t>“Código Administrativo del Estado de México.</w:t>
      </w:r>
    </w:p>
    <w:p w14:paraId="6235E8D4" w14:textId="77777777" w:rsidR="009F5E35" w:rsidRPr="001A44F8" w:rsidRDefault="009F5E35" w:rsidP="009F5E35">
      <w:pPr>
        <w:spacing w:line="276" w:lineRule="auto"/>
        <w:ind w:left="851" w:right="899"/>
        <w:jc w:val="both"/>
        <w:rPr>
          <w:rFonts w:ascii="Palatino Linotype" w:hAnsi="Palatino Linotype"/>
          <w:b/>
          <w:i/>
          <w:sz w:val="10"/>
          <w:szCs w:val="10"/>
        </w:rPr>
      </w:pPr>
    </w:p>
    <w:p w14:paraId="17AE7101" w14:textId="1E3525E9" w:rsidR="0021019B" w:rsidRPr="001A44F8" w:rsidRDefault="0021019B" w:rsidP="009F5E35">
      <w:pPr>
        <w:spacing w:line="276" w:lineRule="auto"/>
        <w:ind w:left="851" w:right="899"/>
        <w:jc w:val="both"/>
        <w:rPr>
          <w:rFonts w:ascii="Palatino Linotype" w:hAnsi="Palatino Linotype"/>
          <w:i/>
          <w:sz w:val="22"/>
          <w:szCs w:val="22"/>
        </w:rPr>
      </w:pPr>
      <w:r w:rsidRPr="001A44F8">
        <w:rPr>
          <w:rFonts w:ascii="Palatino Linotype" w:hAnsi="Palatino Linotype"/>
          <w:b/>
          <w:i/>
          <w:sz w:val="22"/>
          <w:szCs w:val="22"/>
        </w:rPr>
        <w:t>Artículo 1.6</w:t>
      </w:r>
      <w:r w:rsidRPr="001A44F8">
        <w:rPr>
          <w:rFonts w:ascii="Palatino Linotype" w:hAnsi="Palatino Linotype"/>
          <w:i/>
          <w:sz w:val="22"/>
          <w:szCs w:val="22"/>
        </w:rPr>
        <w:t>.- Al ejercer las atribuciones previstas en este Código, las autoridades estatales y municipales deberán aplicar los principios de legalidad, igualdad, imparcialidad, buena fe, veracidad, honradez, respeto, audiencia, publicidad, economía, información, transparencia, jerarquía, desconcentración, descentralización, desregulación, previsión, coordinación, cooperación, eficacia y eficiencia, y abstenerse de comportamientos que impliquen vías de hecho contrarias a las finalidades de las materias reguladas en este ordenamiento.</w:t>
      </w:r>
    </w:p>
    <w:p w14:paraId="604773A9" w14:textId="77777777" w:rsidR="0021019B" w:rsidRPr="001A44F8" w:rsidRDefault="0021019B" w:rsidP="001001B4">
      <w:pPr>
        <w:spacing w:line="360" w:lineRule="auto"/>
        <w:jc w:val="both"/>
      </w:pPr>
    </w:p>
    <w:p w14:paraId="302CFB94" w14:textId="4B86D88E" w:rsidR="0021019B" w:rsidRPr="001A44F8" w:rsidRDefault="0021019B" w:rsidP="0021019B">
      <w:pPr>
        <w:spacing w:line="276" w:lineRule="auto"/>
        <w:ind w:left="851" w:right="899"/>
        <w:jc w:val="both"/>
        <w:rPr>
          <w:rFonts w:ascii="Palatino Linotype" w:eastAsia="MS Mincho" w:hAnsi="Palatino Linotype"/>
          <w:i/>
          <w:sz w:val="22"/>
          <w:szCs w:val="22"/>
        </w:rPr>
      </w:pPr>
      <w:r w:rsidRPr="001A44F8">
        <w:rPr>
          <w:rFonts w:ascii="Palatino Linotype" w:hAnsi="Palatino Linotype"/>
          <w:b/>
          <w:i/>
          <w:sz w:val="22"/>
          <w:szCs w:val="22"/>
        </w:rPr>
        <w:t>Artículo 1.9.-</w:t>
      </w:r>
      <w:r w:rsidRPr="001A44F8">
        <w:rPr>
          <w:rFonts w:ascii="Palatino Linotype" w:hAnsi="Palatino Linotype"/>
          <w:i/>
          <w:sz w:val="22"/>
          <w:szCs w:val="22"/>
        </w:rPr>
        <w:t xml:space="preserve"> El acto administrativo deberá ser preciso en cuanto a las circunstancias de tiempo y lugar, de modo que se especifiquen el ámbito territorial de su aplicación y validez, así como el periodo de su duración. Si no se consignan expresamente estas circunstancias, se entenderá que el acto tiene aplicación y validez en todo el territorio del Estado o del municipio de que se trate, según sea emitido por una autoridad estatal o municipal, y que su duración es indefinida.”</w:t>
      </w:r>
    </w:p>
    <w:p w14:paraId="1F0FFA49" w14:textId="77777777" w:rsidR="00A87E79" w:rsidRPr="001A44F8" w:rsidRDefault="00A87E79" w:rsidP="001001B4">
      <w:pPr>
        <w:spacing w:line="360" w:lineRule="auto"/>
        <w:jc w:val="both"/>
        <w:rPr>
          <w:rFonts w:ascii="Palatino Linotype" w:eastAsia="MS Mincho" w:hAnsi="Palatino Linotype"/>
        </w:rPr>
      </w:pPr>
    </w:p>
    <w:p w14:paraId="7E455777" w14:textId="62188E6C" w:rsidR="00016939" w:rsidRPr="001A44F8" w:rsidRDefault="00016939" w:rsidP="00016939">
      <w:pPr>
        <w:widowControl w:val="0"/>
        <w:autoSpaceDE w:val="0"/>
        <w:autoSpaceDN w:val="0"/>
        <w:adjustRightInd w:val="0"/>
        <w:spacing w:line="360" w:lineRule="auto"/>
        <w:jc w:val="both"/>
        <w:rPr>
          <w:rFonts w:ascii="Palatino Linotype" w:eastAsia="Palatino Linotype" w:hAnsi="Palatino Linotype" w:cs="Palatino Linotype"/>
        </w:rPr>
      </w:pPr>
      <w:r w:rsidRPr="001A44F8">
        <w:rPr>
          <w:rFonts w:ascii="Palatino Linotype" w:eastAsia="Palatino Linotype" w:hAnsi="Palatino Linotype" w:cs="Palatino Linotype"/>
        </w:rPr>
        <w:t xml:space="preserve">Es así </w:t>
      </w:r>
      <w:proofErr w:type="gramStart"/>
      <w:r w:rsidRPr="001A44F8">
        <w:rPr>
          <w:rFonts w:ascii="Palatino Linotype" w:eastAsia="Palatino Linotype" w:hAnsi="Palatino Linotype" w:cs="Palatino Linotype"/>
        </w:rPr>
        <w:t>que</w:t>
      </w:r>
      <w:proofErr w:type="gramEnd"/>
      <w:r w:rsidRPr="001A44F8">
        <w:rPr>
          <w:rFonts w:ascii="Palatino Linotype" w:eastAsia="Palatino Linotype" w:hAnsi="Palatino Linotype" w:cs="Palatino Linotype"/>
        </w:rPr>
        <w:t>, se concluye que el Ayuntamiento de Chimalhuacán, es el Sujeto Obligado competente para pronunciarse so</w:t>
      </w:r>
      <w:r w:rsidR="00787E9A" w:rsidRPr="001A44F8">
        <w:rPr>
          <w:rFonts w:ascii="Palatino Linotype" w:eastAsia="Palatino Linotype" w:hAnsi="Palatino Linotype" w:cs="Palatino Linotype"/>
        </w:rPr>
        <w:t xml:space="preserve">bre las documentales requeridas; luego entonces, se le </w:t>
      </w:r>
      <w:r w:rsidR="00787E9A" w:rsidRPr="001A44F8">
        <w:rPr>
          <w:rFonts w:ascii="Palatino Linotype" w:eastAsia="Palatino Linotype" w:hAnsi="Palatino Linotype" w:cs="Palatino Linotype"/>
          <w:b/>
        </w:rPr>
        <w:t>ordena</w:t>
      </w:r>
      <w:r w:rsidR="00787E9A" w:rsidRPr="001A44F8">
        <w:rPr>
          <w:rFonts w:ascii="Palatino Linotype" w:eastAsia="Palatino Linotype" w:hAnsi="Palatino Linotype" w:cs="Palatino Linotype"/>
        </w:rPr>
        <w:t xml:space="preserve"> entregar </w:t>
      </w:r>
      <w:r w:rsidR="00CF3FBF" w:rsidRPr="001A44F8">
        <w:rPr>
          <w:rFonts w:ascii="Palatino Linotype" w:eastAsia="Palatino Linotype" w:hAnsi="Palatino Linotype" w:cs="Palatino Linotype"/>
        </w:rPr>
        <w:t>el gasto realizado para dar a conocer la demolición del mercado Ignacio Zaragoza, así como el fundamento legal para la difusión de dicho acto.</w:t>
      </w:r>
    </w:p>
    <w:p w14:paraId="3A98E9E3" w14:textId="77777777" w:rsidR="003434CC" w:rsidRPr="001A44F8" w:rsidRDefault="003434CC" w:rsidP="001001B4">
      <w:pPr>
        <w:spacing w:line="360" w:lineRule="auto"/>
        <w:jc w:val="both"/>
        <w:rPr>
          <w:rFonts w:ascii="Palatino Linotype" w:eastAsia="MS Mincho" w:hAnsi="Palatino Linotype"/>
        </w:rPr>
      </w:pPr>
    </w:p>
    <w:p w14:paraId="46CD0742" w14:textId="4C025D90" w:rsidR="001001B4" w:rsidRPr="001A44F8" w:rsidRDefault="001001B4" w:rsidP="001001B4">
      <w:pPr>
        <w:autoSpaceDE w:val="0"/>
        <w:autoSpaceDN w:val="0"/>
        <w:adjustRightInd w:val="0"/>
        <w:spacing w:line="360" w:lineRule="auto"/>
        <w:jc w:val="both"/>
        <w:rPr>
          <w:rFonts w:ascii="Palatino Linotype" w:hAnsi="Palatino Linotype" w:cs="Arial"/>
          <w:bCs/>
          <w:szCs w:val="22"/>
        </w:rPr>
      </w:pPr>
      <w:r w:rsidRPr="001A44F8">
        <w:rPr>
          <w:rFonts w:ascii="Palatino Linotype" w:hAnsi="Palatino Linotype" w:cs="Arial"/>
          <w:lang w:eastAsia="es-MX"/>
        </w:rPr>
        <w:lastRenderedPageBreak/>
        <w:t>Expuesto todo lo anterior</w:t>
      </w:r>
      <w:r w:rsidRPr="001A44F8">
        <w:rPr>
          <w:rFonts w:ascii="Palatino Linotype" w:hAnsi="Palatino Linotype" w:cs="Arial"/>
          <w:b/>
          <w:lang w:eastAsia="es-MX"/>
        </w:rPr>
        <w:t xml:space="preserve">, </w:t>
      </w:r>
      <w:r w:rsidRPr="001A44F8">
        <w:rPr>
          <w:rFonts w:ascii="Palatino Linotype" w:hAnsi="Palatino Linotype"/>
        </w:rPr>
        <w:t xml:space="preserve">en términos de lo dispuesto en el artículo 186, fracción III de la Ley de Transparencia y Acceso a la </w:t>
      </w:r>
      <w:r w:rsidRPr="001A44F8">
        <w:rPr>
          <w:rFonts w:ascii="Palatino Linotype" w:hAnsi="Palatino Linotype" w:cs="Arial"/>
        </w:rPr>
        <w:t>Información</w:t>
      </w:r>
      <w:r w:rsidRPr="001A44F8">
        <w:rPr>
          <w:rFonts w:ascii="Palatino Linotype" w:hAnsi="Palatino Linotype"/>
        </w:rPr>
        <w:t xml:space="preserve"> Pública del Estado de México y Municipios, </w:t>
      </w:r>
      <w:r w:rsidRPr="001A44F8">
        <w:rPr>
          <w:rFonts w:ascii="Palatino Linotype" w:hAnsi="Palatino Linotype" w:cs="Arial"/>
          <w:lang w:eastAsia="es-MX"/>
        </w:rPr>
        <w:t xml:space="preserve">el Pleno de </w:t>
      </w:r>
      <w:r w:rsidRPr="001A44F8">
        <w:rPr>
          <w:rFonts w:ascii="Palatino Linotype" w:hAnsi="Palatino Linotype" w:cs="Arial"/>
        </w:rPr>
        <w:t xml:space="preserve">este Instituto, </w:t>
      </w:r>
      <w:bookmarkStart w:id="0" w:name="_Hlk61274984"/>
      <w:r w:rsidRPr="001A44F8">
        <w:rPr>
          <w:rFonts w:ascii="Palatino Linotype" w:hAnsi="Palatino Linotype" w:cs="Arial"/>
        </w:rPr>
        <w:t>estima que</w:t>
      </w:r>
      <w:bookmarkEnd w:id="0"/>
      <w:r w:rsidRPr="001A44F8">
        <w:rPr>
          <w:rFonts w:ascii="Palatino Linotype" w:hAnsi="Palatino Linotype" w:cs="Arial"/>
        </w:rPr>
        <w:t xml:space="preserve"> </w:t>
      </w:r>
      <w:r w:rsidRPr="001A44F8">
        <w:rPr>
          <w:rFonts w:ascii="Palatino Linotype" w:hAnsi="Palatino Linotype" w:cs="Arial"/>
          <w:bCs/>
          <w:szCs w:val="22"/>
          <w:lang w:val="es-ES"/>
        </w:rPr>
        <w:t xml:space="preserve">las razones o motivos de inconformidad planteadas por </w:t>
      </w:r>
      <w:r w:rsidRPr="001A44F8">
        <w:rPr>
          <w:rFonts w:ascii="Palatino Linotype" w:hAnsi="Palatino Linotype" w:cs="Arial"/>
          <w:b/>
          <w:bCs/>
          <w:szCs w:val="22"/>
        </w:rPr>
        <w:t>EL RECURRENTE</w:t>
      </w:r>
      <w:r w:rsidRPr="001A44F8">
        <w:rPr>
          <w:rFonts w:ascii="Palatino Linotype" w:hAnsi="Palatino Linotype" w:cs="Arial"/>
          <w:bCs/>
          <w:szCs w:val="22"/>
          <w:lang w:val="es-ES"/>
        </w:rPr>
        <w:t xml:space="preserve">, resultan fundadas; en consecuencia, este Órgano Garante determina </w:t>
      </w:r>
      <w:r w:rsidR="00FF057F" w:rsidRPr="001A44F8">
        <w:rPr>
          <w:rFonts w:ascii="Palatino Linotype" w:hAnsi="Palatino Linotype" w:cs="Arial"/>
          <w:b/>
          <w:bCs/>
          <w:szCs w:val="22"/>
          <w:lang w:val="es-ES"/>
        </w:rPr>
        <w:t>REVOCAR</w:t>
      </w:r>
      <w:r w:rsidRPr="001A44F8">
        <w:rPr>
          <w:rFonts w:ascii="Palatino Linotype" w:hAnsi="Palatino Linotype" w:cs="Arial"/>
          <w:bCs/>
          <w:szCs w:val="22"/>
          <w:lang w:val="es-ES"/>
        </w:rPr>
        <w:t xml:space="preserve"> la respuesta otorgada por </w:t>
      </w:r>
      <w:r w:rsidRPr="001A44F8">
        <w:rPr>
          <w:rFonts w:ascii="Palatino Linotype" w:hAnsi="Palatino Linotype" w:cs="Arial"/>
          <w:b/>
          <w:bCs/>
          <w:szCs w:val="22"/>
          <w:lang w:val="es-419"/>
        </w:rPr>
        <w:t>EL</w:t>
      </w:r>
      <w:r w:rsidRPr="001A44F8">
        <w:rPr>
          <w:rFonts w:ascii="Palatino Linotype" w:hAnsi="Palatino Linotype" w:cs="Arial"/>
          <w:b/>
          <w:bCs/>
          <w:szCs w:val="22"/>
          <w:lang w:val="es-ES"/>
        </w:rPr>
        <w:t xml:space="preserve"> SUJETO OBLIGADO</w:t>
      </w:r>
      <w:r w:rsidRPr="001A44F8">
        <w:rPr>
          <w:rFonts w:ascii="Palatino Linotype" w:hAnsi="Palatino Linotype" w:cs="Arial"/>
          <w:bCs/>
          <w:szCs w:val="22"/>
          <w:lang w:val="es-ES"/>
        </w:rPr>
        <w:t xml:space="preserve"> </w:t>
      </w:r>
      <w:r w:rsidRPr="001A44F8">
        <w:rPr>
          <w:rFonts w:ascii="Palatino Linotype" w:hAnsi="Palatino Linotype" w:cs="Arial"/>
          <w:bCs/>
          <w:szCs w:val="22"/>
          <w:lang w:val="es-419"/>
        </w:rPr>
        <w:t>a</w:t>
      </w:r>
      <w:r w:rsidRPr="001A44F8">
        <w:rPr>
          <w:rFonts w:ascii="Palatino Linotype" w:hAnsi="Palatino Linotype" w:cs="Arial"/>
          <w:bCs/>
          <w:szCs w:val="22"/>
          <w:lang w:val="es-ES"/>
        </w:rPr>
        <w:t xml:space="preserve"> la solicitud</w:t>
      </w:r>
      <w:r w:rsidRPr="001A44F8">
        <w:rPr>
          <w:rFonts w:ascii="Palatino Linotype" w:hAnsi="Palatino Linotype" w:cs="Arial"/>
          <w:bCs/>
          <w:szCs w:val="22"/>
          <w:lang w:val="es-419"/>
        </w:rPr>
        <w:t xml:space="preserve"> de información </w:t>
      </w:r>
      <w:r w:rsidRPr="001A44F8">
        <w:rPr>
          <w:rFonts w:ascii="Palatino Linotype" w:hAnsi="Palatino Linotype" w:cs="Arial"/>
          <w:bCs/>
          <w:szCs w:val="22"/>
        </w:rPr>
        <w:t xml:space="preserve">que inició trámite al Recurso de Revisión número: </w:t>
      </w:r>
      <w:r w:rsidR="00FF057F" w:rsidRPr="001A44F8">
        <w:rPr>
          <w:rFonts w:ascii="Palatino Linotype" w:hAnsi="Palatino Linotype" w:cs="Arial"/>
          <w:b/>
          <w:bCs/>
          <w:szCs w:val="22"/>
        </w:rPr>
        <w:t>14367</w:t>
      </w:r>
      <w:r w:rsidRPr="001A44F8">
        <w:rPr>
          <w:rFonts w:ascii="Palatino Linotype" w:hAnsi="Palatino Linotype" w:cs="Arial"/>
          <w:b/>
          <w:bCs/>
          <w:szCs w:val="22"/>
          <w:lang w:val="es-419"/>
        </w:rPr>
        <w:t xml:space="preserve">/INFOEM/IP/RR/2022 </w:t>
      </w:r>
      <w:r w:rsidRPr="001A44F8">
        <w:rPr>
          <w:rFonts w:ascii="Palatino Linotype" w:hAnsi="Palatino Linotype" w:cs="Arial"/>
          <w:bCs/>
          <w:szCs w:val="22"/>
        </w:rPr>
        <w:t>y ordenar la entrega de previsto en el presente Considerando.</w:t>
      </w:r>
    </w:p>
    <w:p w14:paraId="429C5421" w14:textId="77777777" w:rsidR="001001B4" w:rsidRPr="001A44F8" w:rsidRDefault="001001B4" w:rsidP="001001B4">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2545813" w14:textId="77777777" w:rsidR="001001B4" w:rsidRPr="001A44F8" w:rsidRDefault="001001B4" w:rsidP="001001B4">
      <w:pPr>
        <w:widowControl w:val="0"/>
        <w:autoSpaceDE w:val="0"/>
        <w:autoSpaceDN w:val="0"/>
        <w:adjustRightInd w:val="0"/>
        <w:spacing w:line="360" w:lineRule="auto"/>
        <w:jc w:val="both"/>
        <w:rPr>
          <w:rFonts w:ascii="Palatino Linotype" w:eastAsia="Calibri" w:hAnsi="Palatino Linotype" w:cs="Arial"/>
        </w:rPr>
      </w:pPr>
      <w:r w:rsidRPr="001A44F8">
        <w:rPr>
          <w:rFonts w:ascii="Palatino Linotype" w:eastAsia="Calibri" w:hAnsi="Palatino Linotype" w:cs="Arial"/>
        </w:rPr>
        <w:t xml:space="preserve">Así, con </w:t>
      </w:r>
      <w:r w:rsidRPr="001A44F8">
        <w:rPr>
          <w:rFonts w:ascii="Palatino Linotype" w:hAnsi="Palatino Linotype" w:cs="Arial"/>
        </w:rPr>
        <w:t>fundamento</w:t>
      </w:r>
      <w:r w:rsidRPr="001A44F8">
        <w:rPr>
          <w:rFonts w:ascii="Palatino Linotype" w:eastAsia="Calibri" w:hAnsi="Palatino Linotype" w:cs="Arial"/>
        </w:rPr>
        <w:t xml:space="preserve"> en lo prescrito en los artículos 5, </w:t>
      </w:r>
      <w:proofErr w:type="gramStart"/>
      <w:r w:rsidRPr="001A44F8">
        <w:rPr>
          <w:rFonts w:ascii="Palatino Linotype" w:eastAsia="Calibri" w:hAnsi="Palatino Linotype" w:cs="Arial"/>
          <w:lang w:val="es-ES_tradnl"/>
        </w:rPr>
        <w:t xml:space="preserve">párrafos </w:t>
      </w:r>
      <w:bookmarkStart w:id="1" w:name="_Hlk65874252"/>
      <w:r w:rsidRPr="001A44F8">
        <w:rPr>
          <w:rFonts w:ascii="Palatino Linotype" w:eastAsia="Calibri" w:hAnsi="Palatino Linotype" w:cs="Arial"/>
          <w:lang w:val="es-ES_tradnl"/>
        </w:rPr>
        <w:t>trigésimo, trigésimo primero y trigésimo segundo</w:t>
      </w:r>
      <w:bookmarkEnd w:id="1"/>
      <w:proofErr w:type="gramEnd"/>
      <w:r w:rsidRPr="001A44F8">
        <w:rPr>
          <w:rFonts w:ascii="Palatino Linotype" w:hAnsi="Palatino Linotype" w:cs="Arial"/>
        </w:rPr>
        <w:t>,</w:t>
      </w:r>
      <w:r w:rsidRPr="001A44F8">
        <w:rPr>
          <w:rFonts w:ascii="Palatino Linotype" w:hAnsi="Palatino Linotype"/>
        </w:rPr>
        <w:t xml:space="preserve"> fracciones IV y V,</w:t>
      </w:r>
      <w:r w:rsidRPr="001A44F8">
        <w:rPr>
          <w:rFonts w:ascii="Palatino Linotype" w:eastAsia="Calibri" w:hAnsi="Palatino Linotype" w:cs="Arial"/>
        </w:rPr>
        <w:t xml:space="preserve"> de la Constitución Política del Estado Libre y Soberano de </w:t>
      </w:r>
      <w:r w:rsidRPr="001A44F8">
        <w:rPr>
          <w:rFonts w:ascii="Palatino Linotype" w:hAnsi="Palatino Linotype" w:cs="Arial"/>
          <w:lang w:val="es-ES_tradnl"/>
        </w:rPr>
        <w:t>México</w:t>
      </w:r>
      <w:r w:rsidRPr="001A44F8">
        <w:rPr>
          <w:rFonts w:ascii="Palatino Linotype" w:eastAsia="Calibri" w:hAnsi="Palatino Linotype" w:cs="Arial"/>
        </w:rPr>
        <w:t xml:space="preserve">, y los artículos </w:t>
      </w:r>
      <w:r w:rsidRPr="001A44F8">
        <w:rPr>
          <w:rFonts w:ascii="Palatino Linotype" w:hAnsi="Palatino Linotype"/>
        </w:rPr>
        <w:t xml:space="preserve">2, </w:t>
      </w:r>
      <w:r w:rsidRPr="001A44F8">
        <w:rPr>
          <w:rFonts w:ascii="Palatino Linotype" w:hAnsi="Palatino Linotype" w:cs="Arial"/>
        </w:rPr>
        <w:t>fracción</w:t>
      </w:r>
      <w:r w:rsidRPr="001A44F8">
        <w:rPr>
          <w:rFonts w:ascii="Palatino Linotype" w:hAnsi="Palatino Linotype"/>
        </w:rPr>
        <w:t xml:space="preserve"> II, 9, </w:t>
      </w:r>
      <w:r w:rsidRPr="001A44F8">
        <w:rPr>
          <w:rFonts w:ascii="Palatino Linotype" w:hAnsi="Palatino Linotype" w:cs="Arial"/>
          <w:lang w:val="es-ES_tradnl"/>
        </w:rPr>
        <w:t>29</w:t>
      </w:r>
      <w:r w:rsidRPr="001A44F8">
        <w:rPr>
          <w:rFonts w:ascii="Palatino Linotype" w:hAnsi="Palatino Linotype"/>
        </w:rPr>
        <w:t>, 36, fracciones I y II, 176, 178, 179, 181, 185, fracción I, 186 y 188,</w:t>
      </w:r>
      <w:r w:rsidRPr="001A44F8">
        <w:rPr>
          <w:rFonts w:ascii="Palatino Linotype" w:eastAsia="Calibri" w:hAnsi="Palatino Linotype" w:cs="Arial"/>
        </w:rPr>
        <w:t xml:space="preserve"> de la Ley de Transparencia y Acceso a la Información Pública del Estado de México y </w:t>
      </w:r>
      <w:r w:rsidRPr="001A44F8">
        <w:rPr>
          <w:rFonts w:ascii="Palatino Linotype" w:hAnsi="Palatino Linotype" w:cs="Arial"/>
        </w:rPr>
        <w:t>Municipios</w:t>
      </w:r>
      <w:r w:rsidRPr="001A44F8">
        <w:rPr>
          <w:rFonts w:ascii="Palatino Linotype" w:eastAsia="Calibri" w:hAnsi="Palatino Linotype" w:cs="Arial"/>
        </w:rPr>
        <w:t xml:space="preserve">, </w:t>
      </w:r>
      <w:r w:rsidRPr="001A44F8">
        <w:rPr>
          <w:rFonts w:ascii="Palatino Linotype" w:hAnsi="Palatino Linotype"/>
        </w:rPr>
        <w:t>este</w:t>
      </w:r>
      <w:r w:rsidRPr="001A44F8">
        <w:rPr>
          <w:rFonts w:ascii="Palatino Linotype" w:eastAsia="Calibri" w:hAnsi="Palatino Linotype" w:cs="Arial"/>
        </w:rPr>
        <w:t xml:space="preserve"> Instituto:</w:t>
      </w:r>
    </w:p>
    <w:p w14:paraId="7E643E4C" w14:textId="77777777" w:rsidR="001001B4" w:rsidRPr="001A44F8" w:rsidRDefault="001001B4" w:rsidP="001001B4">
      <w:pPr>
        <w:jc w:val="center"/>
        <w:rPr>
          <w:rFonts w:ascii="Palatino Linotype" w:hAnsi="Palatino Linotype"/>
          <w:b/>
          <w:spacing w:val="60"/>
          <w:sz w:val="28"/>
          <w:szCs w:val="28"/>
        </w:rPr>
      </w:pPr>
      <w:r w:rsidRPr="001A44F8">
        <w:rPr>
          <w:rFonts w:ascii="Palatino Linotype" w:hAnsi="Palatino Linotype"/>
          <w:b/>
          <w:spacing w:val="60"/>
          <w:sz w:val="28"/>
          <w:szCs w:val="28"/>
        </w:rPr>
        <w:t>RESUELVE</w:t>
      </w:r>
    </w:p>
    <w:p w14:paraId="66B6F80C" w14:textId="77777777" w:rsidR="001001B4" w:rsidRPr="001A44F8" w:rsidRDefault="001001B4" w:rsidP="001001B4">
      <w:pPr>
        <w:jc w:val="center"/>
        <w:rPr>
          <w:rFonts w:ascii="Palatino Linotype" w:hAnsi="Palatino Linotype"/>
          <w:b/>
          <w:spacing w:val="60"/>
          <w:sz w:val="28"/>
          <w:szCs w:val="28"/>
        </w:rPr>
      </w:pPr>
    </w:p>
    <w:p w14:paraId="1456C9BE" w14:textId="7D345E6E" w:rsidR="001001B4" w:rsidRPr="001A44F8" w:rsidRDefault="001001B4" w:rsidP="001001B4">
      <w:pPr>
        <w:spacing w:line="360" w:lineRule="auto"/>
        <w:jc w:val="both"/>
        <w:rPr>
          <w:rFonts w:ascii="Palatino Linotype" w:eastAsia="Palatino Linotype" w:hAnsi="Palatino Linotype" w:cs="Palatino Linotype"/>
        </w:rPr>
      </w:pPr>
      <w:r w:rsidRPr="001A44F8">
        <w:rPr>
          <w:rFonts w:ascii="Palatino Linotype" w:hAnsi="Palatino Linotype" w:cs="Arial"/>
          <w:b/>
        </w:rPr>
        <w:t xml:space="preserve">PRIMERO. </w:t>
      </w:r>
      <w:r w:rsidRPr="001A44F8">
        <w:rPr>
          <w:rFonts w:ascii="Palatino Linotype" w:eastAsia="Palatino Linotype" w:hAnsi="Palatino Linotype" w:cs="Palatino Linotype"/>
        </w:rPr>
        <w:t xml:space="preserve">Resultan </w:t>
      </w:r>
      <w:r w:rsidRPr="001A44F8">
        <w:rPr>
          <w:rFonts w:ascii="Palatino Linotype" w:eastAsia="Palatino Linotype" w:hAnsi="Palatino Linotype" w:cs="Palatino Linotype"/>
          <w:b/>
        </w:rPr>
        <w:t>fundadas</w:t>
      </w:r>
      <w:r w:rsidRPr="001A44F8">
        <w:rPr>
          <w:rFonts w:ascii="Palatino Linotype" w:eastAsia="Palatino Linotype" w:hAnsi="Palatino Linotype" w:cs="Palatino Linotype"/>
        </w:rPr>
        <w:t xml:space="preserve"> las razones o motivos de inconformidad planteadas por </w:t>
      </w:r>
      <w:r w:rsidR="00D619AA" w:rsidRPr="001A44F8">
        <w:rPr>
          <w:rFonts w:ascii="Palatino Linotype" w:eastAsia="Palatino Linotype" w:hAnsi="Palatino Linotype" w:cs="Palatino Linotype"/>
          <w:b/>
        </w:rPr>
        <w:t>EL</w:t>
      </w:r>
      <w:r w:rsidRPr="001A44F8">
        <w:rPr>
          <w:rFonts w:ascii="Palatino Linotype" w:eastAsia="Palatino Linotype" w:hAnsi="Palatino Linotype" w:cs="Palatino Linotype"/>
          <w:b/>
        </w:rPr>
        <w:t xml:space="preserve"> RECURRENTE</w:t>
      </w:r>
      <w:r w:rsidRPr="001A44F8">
        <w:rPr>
          <w:rFonts w:ascii="Palatino Linotype" w:eastAsia="Palatino Linotype" w:hAnsi="Palatino Linotype" w:cs="Palatino Linotype"/>
        </w:rPr>
        <w:t xml:space="preserve">, en términos del Considerando </w:t>
      </w:r>
      <w:r w:rsidRPr="001A44F8">
        <w:rPr>
          <w:rFonts w:ascii="Palatino Linotype" w:eastAsia="Palatino Linotype" w:hAnsi="Palatino Linotype" w:cs="Palatino Linotype"/>
          <w:b/>
        </w:rPr>
        <w:t>QUINTO</w:t>
      </w:r>
      <w:r w:rsidRPr="001A44F8">
        <w:rPr>
          <w:rFonts w:ascii="Palatino Linotype" w:eastAsia="Palatino Linotype" w:hAnsi="Palatino Linotype" w:cs="Palatino Linotype"/>
        </w:rPr>
        <w:t xml:space="preserve"> de la presente resolución.</w:t>
      </w:r>
    </w:p>
    <w:p w14:paraId="60862848" w14:textId="77777777" w:rsidR="001001B4" w:rsidRPr="001A44F8" w:rsidRDefault="001001B4" w:rsidP="001001B4">
      <w:pPr>
        <w:spacing w:line="360" w:lineRule="auto"/>
        <w:jc w:val="both"/>
        <w:rPr>
          <w:rFonts w:ascii="Palatino Linotype" w:hAnsi="Palatino Linotype" w:cs="Arial"/>
          <w:b/>
          <w:bCs/>
        </w:rPr>
      </w:pPr>
    </w:p>
    <w:p w14:paraId="246809D3" w14:textId="43A363BB" w:rsidR="001001B4" w:rsidRPr="001A44F8" w:rsidRDefault="001001B4" w:rsidP="001001B4">
      <w:pPr>
        <w:spacing w:line="360" w:lineRule="auto"/>
        <w:jc w:val="both"/>
        <w:rPr>
          <w:rFonts w:ascii="Palatino Linotype" w:hAnsi="Palatino Linotype" w:cs="Arial"/>
        </w:rPr>
      </w:pPr>
      <w:r w:rsidRPr="001A44F8">
        <w:rPr>
          <w:rFonts w:ascii="Palatino Linotype" w:hAnsi="Palatino Linotype" w:cs="Arial"/>
          <w:b/>
          <w:bCs/>
        </w:rPr>
        <w:t>SEGUNDO.</w:t>
      </w:r>
      <w:r w:rsidRPr="001A44F8">
        <w:rPr>
          <w:rFonts w:ascii="Palatino Linotype" w:hAnsi="Palatino Linotype" w:cs="Arial"/>
        </w:rPr>
        <w:t xml:space="preserve"> Se </w:t>
      </w:r>
      <w:r w:rsidR="00FF057F" w:rsidRPr="001A44F8">
        <w:rPr>
          <w:rFonts w:ascii="Palatino Linotype" w:hAnsi="Palatino Linotype" w:cs="Arial"/>
          <w:b/>
        </w:rPr>
        <w:t>REVOCA</w:t>
      </w:r>
      <w:r w:rsidRPr="001A44F8">
        <w:rPr>
          <w:rFonts w:ascii="Palatino Linotype" w:hAnsi="Palatino Linotype" w:cs="Arial"/>
          <w:b/>
        </w:rPr>
        <w:t xml:space="preserve"> </w:t>
      </w:r>
      <w:r w:rsidRPr="001A44F8">
        <w:rPr>
          <w:rFonts w:ascii="Palatino Linotype" w:hAnsi="Palatino Linotype" w:cs="Arial"/>
        </w:rPr>
        <w:t xml:space="preserve">la respuesta entregada por </w:t>
      </w:r>
      <w:r w:rsidRPr="001A44F8">
        <w:rPr>
          <w:rFonts w:ascii="Palatino Linotype" w:hAnsi="Palatino Linotype" w:cs="Arial"/>
          <w:b/>
        </w:rPr>
        <w:t xml:space="preserve">EL SUJETO OBLIGADO, </w:t>
      </w:r>
      <w:r w:rsidRPr="001A44F8">
        <w:rPr>
          <w:rFonts w:ascii="Palatino Linotype" w:hAnsi="Palatino Linotype"/>
          <w:shd w:val="clear" w:color="auto" w:fill="FFFFFF"/>
        </w:rPr>
        <w:t xml:space="preserve">que generó el recurso de revisión </w:t>
      </w:r>
      <w:r w:rsidR="00FF057F" w:rsidRPr="001A44F8">
        <w:rPr>
          <w:rFonts w:ascii="Palatino Linotype" w:hAnsi="Palatino Linotype" w:cs="Arial"/>
          <w:b/>
        </w:rPr>
        <w:t>14367</w:t>
      </w:r>
      <w:r w:rsidRPr="001A44F8">
        <w:rPr>
          <w:rFonts w:ascii="Palatino Linotype" w:hAnsi="Palatino Linotype" w:cs="Arial"/>
          <w:b/>
        </w:rPr>
        <w:t>/INFOEM/IP/RR/2022</w:t>
      </w:r>
      <w:r w:rsidRPr="001A44F8">
        <w:rPr>
          <w:rFonts w:ascii="Palatino Linotype" w:eastAsia="Palatino Linotype" w:hAnsi="Palatino Linotype" w:cs="Palatino Linotype"/>
          <w:b/>
        </w:rPr>
        <w:t>,</w:t>
      </w:r>
      <w:r w:rsidRPr="001A44F8">
        <w:rPr>
          <w:rFonts w:ascii="Palatino Linotype" w:hAnsi="Palatino Linotype"/>
          <w:shd w:val="clear" w:color="auto" w:fill="FFFFFF"/>
        </w:rPr>
        <w:t xml:space="preserve"> </w:t>
      </w:r>
      <w:r w:rsidRPr="001A44F8">
        <w:rPr>
          <w:rFonts w:ascii="Palatino Linotype" w:hAnsi="Palatino Linotype" w:cs="Arial"/>
        </w:rPr>
        <w:t xml:space="preserve">en términos del </w:t>
      </w:r>
      <w:r w:rsidRPr="001A44F8">
        <w:rPr>
          <w:rFonts w:ascii="Palatino Linotype" w:hAnsi="Palatino Linotype" w:cs="Arial"/>
          <w:bCs/>
        </w:rPr>
        <w:t>considerando</w:t>
      </w:r>
      <w:r w:rsidRPr="001A44F8">
        <w:rPr>
          <w:rFonts w:ascii="Palatino Linotype" w:hAnsi="Palatino Linotype" w:cs="Arial"/>
          <w:b/>
        </w:rPr>
        <w:t xml:space="preserve"> QUINTO </w:t>
      </w:r>
      <w:r w:rsidRPr="001A44F8">
        <w:rPr>
          <w:rFonts w:ascii="Palatino Linotype" w:hAnsi="Palatino Linotype" w:cs="Arial"/>
        </w:rPr>
        <w:t xml:space="preserve">de la presente resolución, se </w:t>
      </w:r>
      <w:r w:rsidRPr="001A44F8">
        <w:rPr>
          <w:rFonts w:ascii="Palatino Linotype" w:hAnsi="Palatino Linotype" w:cs="Arial"/>
          <w:b/>
        </w:rPr>
        <w:t>ORDENA</w:t>
      </w:r>
      <w:r w:rsidRPr="001A44F8">
        <w:rPr>
          <w:rFonts w:ascii="Palatino Linotype" w:hAnsi="Palatino Linotype" w:cs="Arial"/>
        </w:rPr>
        <w:t xml:space="preserve"> al </w:t>
      </w:r>
      <w:r w:rsidRPr="001A44F8">
        <w:rPr>
          <w:rFonts w:ascii="Palatino Linotype" w:hAnsi="Palatino Linotype" w:cs="Arial"/>
          <w:b/>
        </w:rPr>
        <w:t>SUJETO OBLIGADO</w:t>
      </w:r>
      <w:r w:rsidRPr="001A44F8">
        <w:rPr>
          <w:rFonts w:ascii="Palatino Linotype" w:hAnsi="Palatino Linotype" w:cs="Arial"/>
        </w:rPr>
        <w:t xml:space="preserve"> entregar al</w:t>
      </w:r>
      <w:r w:rsidRPr="001A44F8">
        <w:rPr>
          <w:rFonts w:ascii="Palatino Linotype" w:hAnsi="Palatino Linotype" w:cs="Arial"/>
          <w:b/>
          <w:bCs/>
        </w:rPr>
        <w:t xml:space="preserve"> </w:t>
      </w:r>
      <w:r w:rsidRPr="001A44F8">
        <w:rPr>
          <w:rFonts w:ascii="Palatino Linotype" w:hAnsi="Palatino Linotype" w:cs="Arial"/>
          <w:b/>
        </w:rPr>
        <w:t xml:space="preserve">RECURRENTE, </w:t>
      </w:r>
      <w:r w:rsidRPr="001A44F8">
        <w:rPr>
          <w:rFonts w:ascii="Palatino Linotype" w:hAnsi="Palatino Linotype" w:cs="Arial"/>
        </w:rPr>
        <w:t xml:space="preserve">a través del Sistema de Acceso a la Información Mexiquense </w:t>
      </w:r>
      <w:r w:rsidRPr="001A44F8">
        <w:rPr>
          <w:rFonts w:ascii="Palatino Linotype" w:hAnsi="Palatino Linotype" w:cs="Arial"/>
          <w:b/>
        </w:rPr>
        <w:t>(SAIMEX)</w:t>
      </w:r>
      <w:r w:rsidR="00920861" w:rsidRPr="001A44F8">
        <w:rPr>
          <w:rFonts w:ascii="Palatino Linotype" w:hAnsi="Palatino Linotype" w:cs="Arial"/>
        </w:rPr>
        <w:t xml:space="preserve">, </w:t>
      </w:r>
      <w:r w:rsidRPr="001A44F8">
        <w:rPr>
          <w:rFonts w:ascii="Palatino Linotype" w:hAnsi="Palatino Linotype" w:cs="Arial"/>
        </w:rPr>
        <w:t xml:space="preserve">lo siguiente: </w:t>
      </w:r>
    </w:p>
    <w:p w14:paraId="7FC4A9AC" w14:textId="37DBB33F" w:rsidR="00FF057F" w:rsidRPr="001A44F8" w:rsidRDefault="00FF057F" w:rsidP="00FF057F">
      <w:pPr>
        <w:pStyle w:val="Prrafodelista"/>
        <w:widowControl w:val="0"/>
        <w:numPr>
          <w:ilvl w:val="0"/>
          <w:numId w:val="32"/>
        </w:numPr>
        <w:autoSpaceDE w:val="0"/>
        <w:autoSpaceDN w:val="0"/>
        <w:adjustRightInd w:val="0"/>
        <w:spacing w:line="360" w:lineRule="auto"/>
        <w:jc w:val="both"/>
        <w:rPr>
          <w:rFonts w:ascii="Palatino Linotype" w:eastAsia="Palatino Linotype" w:hAnsi="Palatino Linotype" w:cs="Palatino Linotype"/>
        </w:rPr>
      </w:pPr>
      <w:r w:rsidRPr="001A44F8">
        <w:rPr>
          <w:rFonts w:ascii="Palatino Linotype" w:eastAsia="Palatino Linotype" w:hAnsi="Palatino Linotype" w:cs="Palatino Linotype"/>
        </w:rPr>
        <w:lastRenderedPageBreak/>
        <w:t>El gasto realizado para dar a conocer la demolición del mercado Ignacio Zaragoza, así como el fundamento legal para la difusión de dicho acto.</w:t>
      </w:r>
    </w:p>
    <w:p w14:paraId="15FCE038" w14:textId="77777777" w:rsidR="00166CB1" w:rsidRPr="001A44F8" w:rsidRDefault="00166CB1" w:rsidP="00166CB1">
      <w:pPr>
        <w:pStyle w:val="Prrafodelista"/>
        <w:widowControl w:val="0"/>
        <w:autoSpaceDE w:val="0"/>
        <w:autoSpaceDN w:val="0"/>
        <w:adjustRightInd w:val="0"/>
        <w:spacing w:line="360" w:lineRule="auto"/>
        <w:ind w:left="720"/>
        <w:jc w:val="both"/>
        <w:rPr>
          <w:rFonts w:ascii="Palatino Linotype" w:eastAsia="Palatino Linotype" w:hAnsi="Palatino Linotype" w:cs="Palatino Linotype"/>
        </w:rPr>
      </w:pPr>
    </w:p>
    <w:p w14:paraId="1435D76D" w14:textId="57D286AE" w:rsidR="00166CB1" w:rsidRPr="001A44F8" w:rsidRDefault="00166CB1" w:rsidP="00166CB1">
      <w:pPr>
        <w:widowControl w:val="0"/>
        <w:autoSpaceDE w:val="0"/>
        <w:autoSpaceDN w:val="0"/>
        <w:adjustRightInd w:val="0"/>
        <w:spacing w:line="360" w:lineRule="auto"/>
        <w:jc w:val="both"/>
        <w:rPr>
          <w:rFonts w:ascii="Palatino Linotype" w:eastAsia="Palatino Linotype" w:hAnsi="Palatino Linotype" w:cs="Palatino Linotype"/>
        </w:rPr>
      </w:pPr>
      <w:r w:rsidRPr="001A44F8">
        <w:rPr>
          <w:rFonts w:ascii="Palatino Linotype" w:eastAsia="Palatino Linotype" w:hAnsi="Palatino Linotype" w:cs="Palatino Linotype"/>
        </w:rPr>
        <w:t>Para el caso de que el sujeto obligado no contemple un fundamento legal para la difusión del acto administrativo, bastará con que lo haga del conocimiento del solicitante</w:t>
      </w:r>
      <w:r w:rsidR="00322861" w:rsidRPr="001A44F8">
        <w:rPr>
          <w:rFonts w:ascii="Palatino Linotype" w:eastAsia="Palatino Linotype" w:hAnsi="Palatino Linotype" w:cs="Palatino Linotype"/>
        </w:rPr>
        <w:t>.</w:t>
      </w:r>
    </w:p>
    <w:p w14:paraId="1A19B9D4" w14:textId="77777777" w:rsidR="00920861" w:rsidRPr="001A44F8" w:rsidRDefault="00920861" w:rsidP="008A2DF7">
      <w:pPr>
        <w:pBdr>
          <w:top w:val="nil"/>
          <w:left w:val="nil"/>
          <w:bottom w:val="nil"/>
          <w:right w:val="nil"/>
          <w:between w:val="nil"/>
        </w:pBdr>
        <w:spacing w:line="360" w:lineRule="auto"/>
        <w:ind w:right="51"/>
        <w:jc w:val="both"/>
        <w:rPr>
          <w:rFonts w:ascii="Palatino Linotype" w:hAnsi="Palatino Linotype" w:cs="Arial"/>
        </w:rPr>
      </w:pPr>
    </w:p>
    <w:p w14:paraId="21CFA304" w14:textId="77777777" w:rsidR="001001B4" w:rsidRPr="001A44F8" w:rsidRDefault="001001B4" w:rsidP="001001B4">
      <w:pPr>
        <w:spacing w:line="360" w:lineRule="auto"/>
        <w:jc w:val="both"/>
        <w:rPr>
          <w:rFonts w:ascii="Palatino Linotype" w:hAnsi="Palatino Linotype"/>
          <w:shd w:val="clear" w:color="auto" w:fill="FFFFFF"/>
        </w:rPr>
      </w:pPr>
      <w:r w:rsidRPr="001A44F8">
        <w:rPr>
          <w:rFonts w:ascii="Palatino Linotype" w:hAnsi="Palatino Linotype"/>
          <w:b/>
          <w:sz w:val="28"/>
          <w:szCs w:val="28"/>
          <w:shd w:val="clear" w:color="auto" w:fill="FFFFFF"/>
        </w:rPr>
        <w:t>TERCERO.</w:t>
      </w:r>
      <w:r w:rsidRPr="001A44F8">
        <w:rPr>
          <w:rFonts w:ascii="Palatino Linotype" w:hAnsi="Palatino Linotype"/>
          <w:b/>
          <w:shd w:val="clear" w:color="auto" w:fill="FFFFFF"/>
        </w:rPr>
        <w:t> </w:t>
      </w:r>
      <w:r w:rsidRPr="001A44F8">
        <w:rPr>
          <w:rFonts w:ascii="Palatino Linotype" w:hAnsi="Palatino Linotype"/>
          <w:b/>
          <w:lang w:eastAsia="es-ES_tradnl"/>
        </w:rPr>
        <w:t>Notifíquese</w:t>
      </w:r>
      <w:r w:rsidRPr="001A44F8">
        <w:rPr>
          <w:rFonts w:ascii="Palatino Linotype" w:hAnsi="Palatino Linotype"/>
          <w:lang w:eastAsia="es-ES_tradnl"/>
        </w:rPr>
        <w:t xml:space="preserve"> </w:t>
      </w:r>
      <w:r w:rsidRPr="001A44F8">
        <w:rPr>
          <w:rFonts w:ascii="Palatino Linotype" w:hAnsi="Palatino Linotype"/>
          <w:shd w:val="clear" w:color="auto" w:fill="FFFFFF"/>
        </w:rPr>
        <w:t>a la Titular de la Unidad de Transparencia del</w:t>
      </w:r>
      <w:r w:rsidRPr="001A44F8">
        <w:rPr>
          <w:rFonts w:ascii="Palatino Linotype" w:hAnsi="Palatino Linotype"/>
          <w:b/>
          <w:shd w:val="clear" w:color="auto" w:fill="FFFFFF"/>
        </w:rPr>
        <w:t> SUJETO OBLIGADO</w:t>
      </w:r>
      <w:r w:rsidRPr="001A44F8">
        <w:rPr>
          <w:rFonts w:ascii="Palatino Linotype" w:hAnsi="Palatino Linotype"/>
          <w:shd w:val="clear" w:color="auto" w:fill="FFFFFF"/>
        </w:rPr>
        <w:t xml:space="preserve">, para que conforme a los artículos 186, último párrafo y 189, párrafo segundo de la Ley de </w:t>
      </w:r>
      <w:r w:rsidRPr="001A44F8">
        <w:rPr>
          <w:rFonts w:ascii="Palatino Linotype" w:hAnsi="Palatino Linotype" w:cs="Arial"/>
        </w:rPr>
        <w:t>Transparencia</w:t>
      </w:r>
      <w:r w:rsidRPr="001A44F8">
        <w:rPr>
          <w:rFonts w:ascii="Palatino Linotype" w:hAnsi="Palatino Linotype"/>
          <w:shd w:val="clear" w:color="auto" w:fill="FFFFFF"/>
        </w:rPr>
        <w:t xml:space="preserve"> y Acceso a la Información Pública del Estado de México y Municipios, dé </w:t>
      </w:r>
      <w:r w:rsidRPr="001A44F8">
        <w:rPr>
          <w:rFonts w:ascii="Palatino Linotype" w:hAnsi="Palatino Linotype" w:cs="Arial"/>
        </w:rPr>
        <w:t>cumplimiento</w:t>
      </w:r>
      <w:r w:rsidRPr="001A44F8">
        <w:rPr>
          <w:rFonts w:ascii="Palatino Linotype" w:hAnsi="Palatino Linotype"/>
          <w:shd w:val="clear" w:color="auto" w:fill="FFFFFF"/>
        </w:rPr>
        <w:t xml:space="preserve"> a lo ordenado dentro del plazo de diez días hábiles, debiendo </w:t>
      </w:r>
      <w:r w:rsidRPr="001A44F8">
        <w:rPr>
          <w:rFonts w:ascii="Palatino Linotype" w:hAnsi="Palatino Linotype" w:cs="Arial"/>
        </w:rPr>
        <w:t>informar</w:t>
      </w:r>
      <w:r w:rsidRPr="001A44F8">
        <w:rPr>
          <w:rFonts w:ascii="Palatino Linotype" w:hAnsi="Palatino Linotype"/>
          <w:shd w:val="clear" w:color="auto" w:fill="FFFFFF"/>
        </w:rPr>
        <w:t xml:space="preserve"> a este Instituto en un plazo </w:t>
      </w:r>
      <w:r w:rsidRPr="001A44F8">
        <w:rPr>
          <w:rFonts w:ascii="Palatino Linotype" w:hAnsi="Palatino Linotype"/>
          <w:lang w:eastAsia="es-ES_tradnl"/>
        </w:rPr>
        <w:t>de</w:t>
      </w:r>
      <w:r w:rsidRPr="001A44F8">
        <w:rPr>
          <w:rFonts w:ascii="Palatino Linotype" w:hAnsi="Palatino Linotype"/>
          <w:shd w:val="clear" w:color="auto" w:fill="FFFFFF"/>
        </w:rPr>
        <w:t xml:space="preserve"> tres días hábiles siguientes sobre el cumplimiento dado a la presente resolución.</w:t>
      </w:r>
    </w:p>
    <w:p w14:paraId="35AD8AC0" w14:textId="77777777" w:rsidR="001001B4" w:rsidRPr="001A44F8" w:rsidRDefault="001001B4" w:rsidP="001001B4">
      <w:pPr>
        <w:spacing w:line="360" w:lineRule="auto"/>
        <w:jc w:val="both"/>
        <w:rPr>
          <w:rFonts w:ascii="Palatino Linotype" w:hAnsi="Palatino Linotype"/>
          <w:shd w:val="clear" w:color="auto" w:fill="FFFFFF"/>
        </w:rPr>
      </w:pPr>
    </w:p>
    <w:p w14:paraId="5D117CCA" w14:textId="7C2C71B4" w:rsidR="001001B4" w:rsidRPr="001A44F8" w:rsidRDefault="001001B4" w:rsidP="001001B4">
      <w:pPr>
        <w:spacing w:line="360" w:lineRule="auto"/>
        <w:jc w:val="both"/>
        <w:rPr>
          <w:rFonts w:ascii="Palatino Linotype" w:hAnsi="Palatino Linotype"/>
          <w:lang w:eastAsia="es-ES_tradnl"/>
        </w:rPr>
      </w:pPr>
      <w:r w:rsidRPr="001A44F8">
        <w:rPr>
          <w:rFonts w:ascii="Palatino Linotype" w:hAnsi="Palatino Linotype"/>
          <w:b/>
          <w:sz w:val="28"/>
          <w:szCs w:val="28"/>
          <w:shd w:val="clear" w:color="auto" w:fill="FFFFFF"/>
        </w:rPr>
        <w:t>CUARTO</w:t>
      </w:r>
      <w:r w:rsidRPr="001A44F8">
        <w:rPr>
          <w:rFonts w:ascii="Palatino Linotype" w:hAnsi="Palatino Linotype" w:cs="Arial"/>
          <w:b/>
          <w:bCs/>
          <w:lang w:eastAsia="es-MX"/>
        </w:rPr>
        <w:t xml:space="preserve">. </w:t>
      </w:r>
      <w:r w:rsidRPr="001A44F8">
        <w:rPr>
          <w:rFonts w:ascii="Palatino Linotype" w:hAnsi="Palatino Linotype"/>
          <w:b/>
          <w:lang w:eastAsia="es-ES_tradnl"/>
        </w:rPr>
        <w:t>Notifíquese</w:t>
      </w:r>
      <w:r w:rsidRPr="001A44F8">
        <w:rPr>
          <w:rFonts w:ascii="Palatino Linotype" w:hAnsi="Palatino Linotype"/>
          <w:lang w:eastAsia="es-ES_tradnl"/>
        </w:rPr>
        <w:t xml:space="preserve"> al </w:t>
      </w:r>
      <w:r w:rsidRPr="001A44F8">
        <w:rPr>
          <w:rFonts w:ascii="Palatino Linotype" w:hAnsi="Palatino Linotype"/>
          <w:b/>
          <w:lang w:eastAsia="es-ES_tradnl"/>
        </w:rPr>
        <w:t>RECURRENTE</w:t>
      </w:r>
      <w:r w:rsidRPr="001A44F8">
        <w:rPr>
          <w:rFonts w:ascii="Palatino Linotype" w:hAnsi="Palatino Linotype"/>
          <w:lang w:eastAsia="es-ES_tradnl"/>
        </w:rPr>
        <w:t xml:space="preserve"> la presente resolución vía Sistema de Acceso a la Información Mexiquense (</w:t>
      </w:r>
      <w:r w:rsidRPr="001A44F8">
        <w:rPr>
          <w:rFonts w:ascii="Palatino Linotype" w:hAnsi="Palatino Linotype"/>
          <w:b/>
          <w:bCs/>
          <w:lang w:eastAsia="es-ES_tradnl"/>
        </w:rPr>
        <w:t>SAIMEX</w:t>
      </w:r>
      <w:r w:rsidRPr="001A44F8">
        <w:rPr>
          <w:rFonts w:ascii="Palatino Linotype" w:hAnsi="Palatino Linotype"/>
          <w:lang w:eastAsia="es-ES_tradnl"/>
        </w:rPr>
        <w:t>).</w:t>
      </w:r>
    </w:p>
    <w:p w14:paraId="34E435F7" w14:textId="77777777" w:rsidR="00A24A59" w:rsidRPr="001A44F8" w:rsidRDefault="00A24A59" w:rsidP="001001B4">
      <w:pPr>
        <w:spacing w:line="360" w:lineRule="auto"/>
        <w:jc w:val="both"/>
        <w:rPr>
          <w:rFonts w:ascii="Palatino Linotype" w:hAnsi="Palatino Linotype"/>
          <w:lang w:eastAsia="es-ES_tradnl"/>
        </w:rPr>
      </w:pPr>
    </w:p>
    <w:p w14:paraId="62AA3591" w14:textId="77777777" w:rsidR="00F52BEA" w:rsidRPr="001A44F8" w:rsidRDefault="00F52BEA" w:rsidP="00F52BEA">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1A44F8">
        <w:rPr>
          <w:rFonts w:ascii="Palatino Linotype" w:hAnsi="Palatino Linotype" w:cs="Arial"/>
          <w:b/>
          <w:color w:val="000000" w:themeColor="text1"/>
          <w:sz w:val="28"/>
        </w:rPr>
        <w:t>QUINTO.</w:t>
      </w:r>
      <w:r w:rsidRPr="001A44F8">
        <w:rPr>
          <w:rFonts w:ascii="Palatino Linotype" w:hAnsi="Palatino Linotype"/>
          <w:b/>
          <w:szCs w:val="17"/>
          <w:lang w:eastAsia="es-ES_tradnl"/>
        </w:rPr>
        <w:t xml:space="preserve"> </w:t>
      </w:r>
      <w:r w:rsidRPr="001A44F8">
        <w:rPr>
          <w:rFonts w:ascii="Palatino Linotype" w:hAnsi="Palatino Linotype"/>
          <w:b/>
          <w:color w:val="000000" w:themeColor="text1"/>
          <w:szCs w:val="17"/>
          <w:lang w:eastAsia="es-ES_tradnl"/>
        </w:rPr>
        <w:t>Hágase del conocimiento</w:t>
      </w:r>
      <w:r w:rsidRPr="001A44F8">
        <w:rPr>
          <w:rFonts w:ascii="Palatino Linotype" w:hAnsi="Palatino Linotype"/>
          <w:color w:val="000000" w:themeColor="text1"/>
          <w:szCs w:val="17"/>
          <w:lang w:eastAsia="es-ES_tradnl"/>
        </w:rPr>
        <w:t xml:space="preserve"> al </w:t>
      </w:r>
      <w:r w:rsidRPr="001A44F8">
        <w:rPr>
          <w:rFonts w:ascii="Palatino Linotype" w:eastAsiaTheme="minorEastAsia" w:hAnsi="Palatino Linotype"/>
          <w:b/>
          <w:color w:val="222222"/>
          <w:szCs w:val="17"/>
          <w:lang w:eastAsia="es-ES_tradnl"/>
        </w:rPr>
        <w:t>RECURRENTE</w:t>
      </w:r>
      <w:r w:rsidRPr="001A44F8">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2FE5494" w14:textId="77777777" w:rsidR="001001B4" w:rsidRPr="001A44F8" w:rsidRDefault="001001B4" w:rsidP="001001B4">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51FFA8D4" w14:textId="77777777" w:rsidR="001001B4" w:rsidRPr="001A44F8" w:rsidRDefault="001001B4" w:rsidP="001001B4">
      <w:pPr>
        <w:spacing w:line="360" w:lineRule="auto"/>
        <w:jc w:val="both"/>
        <w:rPr>
          <w:rFonts w:ascii="Palatino Linotype" w:hAnsi="Palatino Linotype"/>
          <w:szCs w:val="17"/>
          <w:lang w:eastAsia="es-ES_tradnl"/>
        </w:rPr>
      </w:pPr>
      <w:r w:rsidRPr="001A44F8">
        <w:rPr>
          <w:rFonts w:ascii="Palatino Linotype" w:hAnsi="Palatino Linotype"/>
          <w:b/>
          <w:sz w:val="28"/>
          <w:szCs w:val="28"/>
          <w:shd w:val="clear" w:color="auto" w:fill="FFFFFF"/>
        </w:rPr>
        <w:lastRenderedPageBreak/>
        <w:t>SEXTO</w:t>
      </w:r>
      <w:r w:rsidRPr="001A44F8">
        <w:rPr>
          <w:rFonts w:ascii="Palatino Linotype" w:hAnsi="Palatino Linotype" w:cs="Arial"/>
          <w:b/>
          <w:bCs/>
          <w:sz w:val="28"/>
          <w:lang w:eastAsia="es-MX"/>
        </w:rPr>
        <w:t>.</w:t>
      </w:r>
      <w:r w:rsidRPr="001A44F8">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1A44F8">
        <w:rPr>
          <w:rFonts w:ascii="Palatino Linotype" w:hAnsi="Palatino Linotype"/>
          <w:b/>
          <w:bCs/>
          <w:szCs w:val="17"/>
          <w:lang w:eastAsia="es-ES_tradnl"/>
        </w:rPr>
        <w:t>EL SUJETO OBLIGADO</w:t>
      </w:r>
      <w:r w:rsidRPr="001A44F8">
        <w:rPr>
          <w:rFonts w:ascii="Palatino Linotype" w:hAnsi="Palatino Linotype"/>
          <w:szCs w:val="17"/>
          <w:lang w:eastAsia="es-ES_tradnl"/>
        </w:rPr>
        <w:t xml:space="preserve"> de manera fundada y motivada, podrá solicitar una ampliación de plazo para el cumplimiento de la presente resolución.</w:t>
      </w:r>
    </w:p>
    <w:p w14:paraId="57FCAF8C" w14:textId="77777777" w:rsidR="001001B4" w:rsidRPr="001A44F8" w:rsidRDefault="001001B4" w:rsidP="001001B4">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13E7623B" w14:textId="2FC6CA09" w:rsidR="001001B4" w:rsidRPr="001A44F8" w:rsidRDefault="001001B4" w:rsidP="001001B4">
      <w:pPr>
        <w:widowControl w:val="0"/>
        <w:autoSpaceDE w:val="0"/>
        <w:autoSpaceDN w:val="0"/>
        <w:adjustRightInd w:val="0"/>
        <w:spacing w:line="360" w:lineRule="auto"/>
        <w:jc w:val="both"/>
        <w:rPr>
          <w:rFonts w:ascii="Palatino Linotype" w:eastAsiaTheme="minorEastAsia" w:hAnsi="Palatino Linotype"/>
          <w:color w:val="222222"/>
          <w:sz w:val="10"/>
          <w:szCs w:val="10"/>
          <w:lang w:eastAsia="es-ES_tradnl"/>
        </w:rPr>
      </w:pPr>
      <w:r w:rsidRPr="001A44F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D1760" w:rsidRPr="001A44F8">
        <w:rPr>
          <w:rFonts w:ascii="Palatino Linotype" w:hAnsi="Palatino Linotype" w:cs="Arial"/>
        </w:rPr>
        <w:t>CUADRAGÉSIMA</w:t>
      </w:r>
      <w:r w:rsidRPr="001A44F8">
        <w:rPr>
          <w:rFonts w:ascii="Palatino Linotype" w:hAnsi="Palatino Linotype" w:cs="Arial"/>
        </w:rPr>
        <w:t xml:space="preserve"> </w:t>
      </w:r>
      <w:r w:rsidR="00C4081B" w:rsidRPr="001A44F8">
        <w:rPr>
          <w:rFonts w:ascii="Palatino Linotype" w:hAnsi="Palatino Linotype" w:cs="Arial"/>
        </w:rPr>
        <w:t xml:space="preserve">PRIMERA </w:t>
      </w:r>
      <w:r w:rsidRPr="001A44F8">
        <w:rPr>
          <w:rFonts w:ascii="Palatino Linotype" w:hAnsi="Palatino Linotype" w:cs="Arial"/>
        </w:rPr>
        <w:t xml:space="preserve">SESIÓN ORDINARIA CELEBRADA EL </w:t>
      </w:r>
      <w:r w:rsidR="00C4081B" w:rsidRPr="001A44F8">
        <w:rPr>
          <w:rFonts w:ascii="Palatino Linotype" w:hAnsi="Palatino Linotype" w:cs="Arial"/>
        </w:rPr>
        <w:t>DIECISÉIS</w:t>
      </w:r>
      <w:r w:rsidRPr="001A44F8">
        <w:rPr>
          <w:rFonts w:ascii="Palatino Linotype" w:hAnsi="Palatino Linotype" w:cs="Arial"/>
        </w:rPr>
        <w:t xml:space="preserve"> DE </w:t>
      </w:r>
      <w:r w:rsidR="00F52BEA" w:rsidRPr="001A44F8">
        <w:rPr>
          <w:rFonts w:ascii="Palatino Linotype" w:hAnsi="Palatino Linotype" w:cs="Arial"/>
        </w:rPr>
        <w:t>NOVIEMBRE</w:t>
      </w:r>
      <w:r w:rsidRPr="001A44F8">
        <w:rPr>
          <w:rFonts w:ascii="Palatino Linotype" w:hAnsi="Palatino Linotype" w:cs="Arial"/>
        </w:rPr>
        <w:t xml:space="preserve"> DE DOS MIL VEINTIDÓS, ANTE EL SECRETARIO TÉCNICO DEL PLENO, ALEXIS TAPIA RAMÍREZ.</w:t>
      </w:r>
    </w:p>
    <w:p w14:paraId="2EB03924" w14:textId="77777777" w:rsidR="001001B4" w:rsidRPr="00B80037" w:rsidRDefault="001001B4" w:rsidP="001001B4">
      <w:pPr>
        <w:tabs>
          <w:tab w:val="left" w:pos="2325"/>
        </w:tabs>
        <w:spacing w:line="360" w:lineRule="auto"/>
        <w:jc w:val="both"/>
        <w:rPr>
          <w:rFonts w:ascii="Palatino Linotype" w:eastAsiaTheme="minorEastAsia" w:hAnsi="Palatino Linotype"/>
          <w:sz w:val="16"/>
          <w:lang w:val="es-419"/>
        </w:rPr>
      </w:pPr>
      <w:r w:rsidRPr="001A44F8">
        <w:rPr>
          <w:rFonts w:ascii="Palatino Linotype" w:eastAsiaTheme="minorEastAsia" w:hAnsi="Palatino Linotype"/>
          <w:sz w:val="16"/>
          <w:lang w:val="es-ES_tradnl"/>
        </w:rPr>
        <w:t>SCMM/BLA/DEMF/</w:t>
      </w:r>
      <w:r w:rsidRPr="001A44F8">
        <w:rPr>
          <w:rFonts w:ascii="Palatino Linotype" w:eastAsiaTheme="minorEastAsia" w:hAnsi="Palatino Linotype"/>
          <w:sz w:val="16"/>
          <w:lang w:val="es-419"/>
        </w:rPr>
        <w:t>DLM</w:t>
      </w:r>
      <w:r w:rsidRPr="00B80037">
        <w:rPr>
          <w:rFonts w:ascii="Palatino Linotype" w:eastAsiaTheme="minorEastAsia" w:hAnsi="Palatino Linotype"/>
          <w:sz w:val="16"/>
          <w:lang w:val="es-419"/>
        </w:rPr>
        <w:tab/>
      </w:r>
    </w:p>
    <w:p w14:paraId="550095AB" w14:textId="77777777" w:rsidR="00E60BC9" w:rsidRPr="00826E73"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91A5" w14:textId="77777777" w:rsidR="00322861" w:rsidRDefault="00322861" w:rsidP="00C80F8C">
      <w:r>
        <w:separator/>
      </w:r>
    </w:p>
  </w:endnote>
  <w:endnote w:type="continuationSeparator" w:id="0">
    <w:p w14:paraId="2CA1E1DE" w14:textId="77777777" w:rsidR="00322861" w:rsidRDefault="0032286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322861" w:rsidRPr="0010196A" w:rsidRDefault="0032286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A44F8">
      <w:rPr>
        <w:rFonts w:ascii="Palatino Linotype" w:hAnsi="Palatino Linotype" w:cs="Arial"/>
        <w:bCs/>
        <w:noProof/>
        <w:sz w:val="22"/>
        <w:szCs w:val="22"/>
      </w:rPr>
      <w:t>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A44F8">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322861" w:rsidRPr="0010196A" w:rsidRDefault="0032286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A44F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A44F8">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E74C" w14:textId="77777777" w:rsidR="00322861" w:rsidRDefault="00322861" w:rsidP="00C80F8C">
      <w:r>
        <w:separator/>
      </w:r>
    </w:p>
  </w:footnote>
  <w:footnote w:type="continuationSeparator" w:id="0">
    <w:p w14:paraId="2D50F1A5" w14:textId="77777777" w:rsidR="00322861" w:rsidRDefault="00322861" w:rsidP="00C80F8C">
      <w:r>
        <w:continuationSeparator/>
      </w:r>
    </w:p>
  </w:footnote>
  <w:footnote w:id="1">
    <w:p w14:paraId="71BE952E" w14:textId="77777777" w:rsidR="00322861" w:rsidRDefault="00322861" w:rsidP="00590183">
      <w:pPr>
        <w:pStyle w:val="Textonotapie"/>
        <w:rPr>
          <w:rFonts w:ascii="Palatino Linotype" w:hAnsi="Palatino Linotype"/>
        </w:rPr>
      </w:pPr>
      <w:r w:rsidRPr="00A51FAA">
        <w:rPr>
          <w:rStyle w:val="Refdenotaalpie"/>
          <w:rFonts w:ascii="Palatino Linotype" w:hAnsi="Palatino Linotype"/>
        </w:rPr>
        <w:footnoteRef/>
      </w:r>
      <w:r w:rsidRPr="00A51FAA">
        <w:rPr>
          <w:rFonts w:ascii="Palatino Linotype" w:hAnsi="Palatino Linotype"/>
        </w:rPr>
        <w:t xml:space="preserve"> </w:t>
      </w:r>
      <w:r w:rsidRPr="00A51FAA">
        <w:rPr>
          <w:rFonts w:ascii="Palatino Linotype" w:hAnsi="Palatino Linotype"/>
          <w:b/>
        </w:rPr>
        <w:t>Artículo 2</w:t>
      </w:r>
      <w:r w:rsidRPr="00A51FAA">
        <w:rPr>
          <w:rFonts w:ascii="Palatino Linotype" w:hAnsi="Palatino Linotype"/>
        </w:rPr>
        <w:t>. Para los efectos de la presente Ley, se entenderá por:</w:t>
      </w:r>
    </w:p>
    <w:p w14:paraId="376DF6B4" w14:textId="77777777" w:rsidR="00322861" w:rsidRPr="00A51FAA" w:rsidRDefault="00322861" w:rsidP="00590183">
      <w:pPr>
        <w:pStyle w:val="Textonotapie"/>
        <w:rPr>
          <w:rFonts w:ascii="Palatino Linotype" w:hAnsi="Palatino Linotype"/>
          <w:sz w:val="10"/>
          <w:szCs w:val="10"/>
        </w:rPr>
      </w:pPr>
    </w:p>
    <w:p w14:paraId="109E2DF0" w14:textId="77777777" w:rsidR="00322861" w:rsidRDefault="00322861" w:rsidP="00590183">
      <w:pPr>
        <w:pStyle w:val="Textonotapie"/>
      </w:pPr>
      <w:r w:rsidRPr="00A51FAA">
        <w:rPr>
          <w:rFonts w:ascii="Palatino Linotype" w:hAnsi="Palatino Linotype"/>
          <w:b/>
        </w:rPr>
        <w:t>XII</w:t>
      </w:r>
      <w:r w:rsidRPr="00A51FAA">
        <w:rPr>
          <w:rFonts w:ascii="Palatino Linotype" w:hAnsi="Palatino Linotype"/>
        </w:rPr>
        <w:t xml:space="preserve">. </w:t>
      </w:r>
      <w:r w:rsidRPr="00A51FAA">
        <w:rPr>
          <w:rFonts w:ascii="Palatino Linotype" w:hAnsi="Palatino Linotype"/>
          <w:u w:val="single"/>
        </w:rPr>
        <w:t>Informe de Resultados</w:t>
      </w:r>
      <w:r w:rsidRPr="00A51FAA">
        <w:rPr>
          <w:rFonts w:ascii="Palatino Linotype" w:hAnsi="Palatino Linotype"/>
        </w:rPr>
        <w:t>: Al documento que contiene el resultado de la fiscalización de las cuentas públicas, que el Organo Superior, por conducto de la Comisión, presenta a la Legislatura;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322861" w:rsidRDefault="00511B8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322861" w:rsidRPr="0010196A" w:rsidRDefault="00511B8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22861" w:rsidRPr="008F2CCC" w14:paraId="1F097D8A" w14:textId="77777777" w:rsidTr="00DA50F6">
      <w:tc>
        <w:tcPr>
          <w:tcW w:w="3261" w:type="dxa"/>
          <w:vMerge w:val="restart"/>
        </w:tcPr>
        <w:p w14:paraId="1F780A0C" w14:textId="1EFF25F4" w:rsidR="00322861" w:rsidRPr="008F2CCC" w:rsidRDefault="0032286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22861" w:rsidRPr="00664658" w:rsidRDefault="0032286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5BF9EB1" w:rsidR="00322861" w:rsidRPr="00664658" w:rsidRDefault="00322861" w:rsidP="005C250B">
          <w:pPr>
            <w:jc w:val="both"/>
            <w:rPr>
              <w:rFonts w:ascii="Palatino Linotype" w:hAnsi="Palatino Linotype"/>
              <w:b/>
              <w:sz w:val="22"/>
              <w:szCs w:val="22"/>
              <w:lang w:val="es-ES_tradnl"/>
            </w:rPr>
          </w:pPr>
          <w:r>
            <w:rPr>
              <w:rFonts w:ascii="Palatino Linotype" w:hAnsi="Palatino Linotype"/>
              <w:b/>
              <w:lang w:val="es-ES_tradnl"/>
            </w:rPr>
            <w:t>14367</w:t>
          </w:r>
          <w:r w:rsidRPr="00984657">
            <w:rPr>
              <w:rFonts w:ascii="Palatino Linotype" w:hAnsi="Palatino Linotype"/>
              <w:b/>
              <w:lang w:val="es-ES_tradnl"/>
            </w:rPr>
            <w:t>/INFOEM/IP/RR/2022</w:t>
          </w:r>
        </w:p>
      </w:tc>
    </w:tr>
    <w:tr w:rsidR="00322861" w:rsidRPr="008F2CCC" w14:paraId="049677A3" w14:textId="77777777" w:rsidTr="00DA50F6">
      <w:tc>
        <w:tcPr>
          <w:tcW w:w="3261" w:type="dxa"/>
          <w:vMerge/>
        </w:tcPr>
        <w:p w14:paraId="4A21EAC1" w14:textId="5C1F145E" w:rsidR="00322861" w:rsidRPr="008F2CCC" w:rsidRDefault="00322861" w:rsidP="00D41D47">
          <w:pPr>
            <w:rPr>
              <w:rFonts w:ascii="Palatino Linotype" w:hAnsi="Palatino Linotype"/>
              <w:b/>
              <w:sz w:val="22"/>
              <w:szCs w:val="22"/>
              <w:lang w:val="es-ES_tradnl"/>
            </w:rPr>
          </w:pPr>
        </w:p>
      </w:tc>
      <w:tc>
        <w:tcPr>
          <w:tcW w:w="2551" w:type="dxa"/>
          <w:shd w:val="clear" w:color="auto" w:fill="auto"/>
        </w:tcPr>
        <w:p w14:paraId="1237BCDE" w14:textId="77777777" w:rsidR="00322861" w:rsidRPr="00664658" w:rsidRDefault="0032286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D926117" w:rsidR="00322861" w:rsidRPr="00C77536" w:rsidRDefault="00322861" w:rsidP="00322861">
          <w:pPr>
            <w:jc w:val="both"/>
            <w:rPr>
              <w:lang w:val="es-419"/>
            </w:rPr>
          </w:pPr>
          <w:r>
            <w:rPr>
              <w:rFonts w:ascii="Palatino Linotype" w:hAnsi="Palatino Linotype"/>
              <w:b/>
              <w:sz w:val="22"/>
              <w:szCs w:val="22"/>
              <w:lang w:val="es-ES_tradnl"/>
            </w:rPr>
            <w:t>Ayuntamiento de Chimalhuacán</w:t>
          </w:r>
        </w:p>
      </w:tc>
    </w:tr>
    <w:tr w:rsidR="00322861" w:rsidRPr="008F2CCC" w14:paraId="72CD087D" w14:textId="77777777" w:rsidTr="00DA50F6">
      <w:trPr>
        <w:trHeight w:val="228"/>
      </w:trPr>
      <w:tc>
        <w:tcPr>
          <w:tcW w:w="3261" w:type="dxa"/>
          <w:vMerge/>
        </w:tcPr>
        <w:p w14:paraId="1B78656F" w14:textId="01E6F6F6" w:rsidR="00322861" w:rsidRPr="008F2CCC" w:rsidRDefault="00322861" w:rsidP="00070856">
          <w:pPr>
            <w:rPr>
              <w:rFonts w:ascii="Palatino Linotype" w:hAnsi="Palatino Linotype"/>
              <w:b/>
              <w:sz w:val="22"/>
              <w:szCs w:val="22"/>
              <w:lang w:val="es-ES_tradnl"/>
            </w:rPr>
          </w:pPr>
        </w:p>
      </w:tc>
      <w:tc>
        <w:tcPr>
          <w:tcW w:w="2551" w:type="dxa"/>
          <w:shd w:val="clear" w:color="auto" w:fill="auto"/>
        </w:tcPr>
        <w:p w14:paraId="74D81628" w14:textId="3839B3E6" w:rsidR="00322861" w:rsidRPr="00664658" w:rsidRDefault="0032286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322861" w:rsidRPr="00664658" w:rsidRDefault="0032286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22861" w:rsidRPr="0010196A" w:rsidRDefault="0032286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322861" w:rsidRPr="0010196A" w:rsidRDefault="00511B8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22861" w:rsidRPr="008F2CCC" w14:paraId="6ABABA57" w14:textId="77777777" w:rsidTr="005B5501">
      <w:tc>
        <w:tcPr>
          <w:tcW w:w="4253" w:type="dxa"/>
          <w:vMerge w:val="restart"/>
          <w:shd w:val="clear" w:color="auto" w:fill="auto"/>
        </w:tcPr>
        <w:p w14:paraId="6AA376CC" w14:textId="1E62217E" w:rsidR="00322861" w:rsidRPr="008F2CCC" w:rsidRDefault="00322861"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22861" w:rsidRPr="008F2CCC" w:rsidRDefault="0032286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CCADC5B" w:rsidR="00322861" w:rsidRPr="008F2CCC" w:rsidRDefault="00322861" w:rsidP="003305CB">
          <w:pPr>
            <w:jc w:val="both"/>
            <w:rPr>
              <w:rFonts w:ascii="Palatino Linotype" w:hAnsi="Palatino Linotype"/>
              <w:b/>
              <w:sz w:val="22"/>
              <w:szCs w:val="22"/>
              <w:lang w:val="es-ES_tradnl"/>
            </w:rPr>
          </w:pPr>
          <w:r>
            <w:rPr>
              <w:rFonts w:ascii="Palatino Linotype" w:hAnsi="Palatino Linotype"/>
              <w:b/>
              <w:sz w:val="22"/>
              <w:szCs w:val="22"/>
              <w:lang w:val="es-ES_tradnl"/>
            </w:rPr>
            <w:t>14367</w:t>
          </w:r>
          <w:r w:rsidRPr="00F67B0E">
            <w:rPr>
              <w:rFonts w:ascii="Palatino Linotype" w:hAnsi="Palatino Linotype"/>
              <w:b/>
              <w:sz w:val="22"/>
              <w:szCs w:val="22"/>
              <w:lang w:val="es-ES_tradnl"/>
            </w:rPr>
            <w:t>/INFOEM/IP/RR/2022</w:t>
          </w:r>
        </w:p>
      </w:tc>
    </w:tr>
    <w:tr w:rsidR="00322861" w:rsidRPr="008F2CCC" w14:paraId="3B45FB53" w14:textId="77777777" w:rsidTr="005B5501">
      <w:tc>
        <w:tcPr>
          <w:tcW w:w="4253" w:type="dxa"/>
          <w:vMerge/>
          <w:shd w:val="clear" w:color="auto" w:fill="auto"/>
        </w:tcPr>
        <w:p w14:paraId="188B82EF" w14:textId="77777777" w:rsidR="00322861" w:rsidRPr="008F2CCC" w:rsidRDefault="00322861" w:rsidP="00A2780F">
          <w:pPr>
            <w:rPr>
              <w:rFonts w:ascii="Palatino Linotype" w:hAnsi="Palatino Linotype"/>
              <w:b/>
              <w:sz w:val="22"/>
              <w:szCs w:val="22"/>
              <w:lang w:val="es-ES_tradnl"/>
            </w:rPr>
          </w:pPr>
        </w:p>
      </w:tc>
      <w:tc>
        <w:tcPr>
          <w:tcW w:w="2552" w:type="dxa"/>
          <w:shd w:val="clear" w:color="auto" w:fill="auto"/>
        </w:tcPr>
        <w:p w14:paraId="3B2AD0CF" w14:textId="77777777" w:rsidR="00322861" w:rsidRPr="008F2CCC" w:rsidRDefault="0032286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CB45FF3" w:rsidR="00322861" w:rsidRPr="003305CB" w:rsidRDefault="00322861" w:rsidP="00DD7C89">
          <w:pPr>
            <w:jc w:val="both"/>
            <w:rPr>
              <w:rFonts w:ascii="Palatino Linotype" w:hAnsi="Palatino Linotype"/>
              <w:b/>
              <w:sz w:val="22"/>
              <w:szCs w:val="22"/>
              <w:lang w:val="es-419"/>
            </w:rPr>
          </w:pPr>
        </w:p>
      </w:tc>
    </w:tr>
    <w:tr w:rsidR="00322861" w:rsidRPr="008F2CCC" w14:paraId="28A493EB" w14:textId="77777777" w:rsidTr="005B5501">
      <w:trPr>
        <w:trHeight w:val="228"/>
      </w:trPr>
      <w:tc>
        <w:tcPr>
          <w:tcW w:w="4253" w:type="dxa"/>
          <w:vMerge/>
          <w:shd w:val="clear" w:color="auto" w:fill="auto"/>
        </w:tcPr>
        <w:p w14:paraId="06C77D31" w14:textId="77777777" w:rsidR="00322861" w:rsidRPr="008F2CCC" w:rsidRDefault="00322861" w:rsidP="00E37C88">
          <w:pPr>
            <w:rPr>
              <w:rFonts w:ascii="Palatino Linotype" w:hAnsi="Palatino Linotype"/>
              <w:b/>
              <w:sz w:val="22"/>
              <w:szCs w:val="22"/>
              <w:lang w:val="es-ES_tradnl"/>
            </w:rPr>
          </w:pPr>
        </w:p>
      </w:tc>
      <w:tc>
        <w:tcPr>
          <w:tcW w:w="2552" w:type="dxa"/>
          <w:shd w:val="clear" w:color="auto" w:fill="auto"/>
        </w:tcPr>
        <w:p w14:paraId="2E1A72B4" w14:textId="77777777" w:rsidR="00322861" w:rsidRPr="008F2CCC" w:rsidRDefault="0032286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1E4E1F2" w:rsidR="00322861" w:rsidRPr="00F67B0E" w:rsidRDefault="00322861" w:rsidP="002D18A7">
          <w:pPr>
            <w:jc w:val="both"/>
            <w:rPr>
              <w:lang w:val="es-419"/>
            </w:rPr>
          </w:pPr>
          <w:r w:rsidRPr="00E10135">
            <w:rPr>
              <w:rFonts w:ascii="Palatino Linotype" w:hAnsi="Palatino Linotype"/>
              <w:b/>
              <w:sz w:val="22"/>
              <w:szCs w:val="22"/>
              <w:lang w:val="es-ES_tradnl"/>
            </w:rPr>
            <w:t>Ayuntamiento de Chimalhuacán</w:t>
          </w:r>
        </w:p>
      </w:tc>
    </w:tr>
    <w:tr w:rsidR="00322861" w:rsidRPr="008F2CCC" w14:paraId="0F114FF0" w14:textId="77777777" w:rsidTr="005B5501">
      <w:tc>
        <w:tcPr>
          <w:tcW w:w="4253" w:type="dxa"/>
          <w:vMerge/>
          <w:shd w:val="clear" w:color="auto" w:fill="auto"/>
        </w:tcPr>
        <w:p w14:paraId="4CCB64BA" w14:textId="77777777" w:rsidR="00322861" w:rsidRPr="008F2CCC" w:rsidRDefault="00322861" w:rsidP="00A2780F">
          <w:pPr>
            <w:rPr>
              <w:rFonts w:ascii="Palatino Linotype" w:hAnsi="Palatino Linotype"/>
              <w:b/>
              <w:sz w:val="22"/>
              <w:szCs w:val="22"/>
              <w:lang w:val="es-ES_tradnl"/>
            </w:rPr>
          </w:pPr>
        </w:p>
      </w:tc>
      <w:tc>
        <w:tcPr>
          <w:tcW w:w="2552" w:type="dxa"/>
          <w:shd w:val="clear" w:color="auto" w:fill="auto"/>
        </w:tcPr>
        <w:p w14:paraId="31E422EA" w14:textId="63649A07" w:rsidR="00322861" w:rsidRPr="008F2CCC" w:rsidRDefault="0032286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22861" w:rsidRPr="008F2CCC" w:rsidRDefault="0032286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22861" w:rsidRPr="0010196A" w:rsidRDefault="00322861"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9DB"/>
    <w:multiLevelType w:val="hybridMultilevel"/>
    <w:tmpl w:val="D048F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240F6F"/>
    <w:multiLevelType w:val="multilevel"/>
    <w:tmpl w:val="91D63F98"/>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714A48"/>
    <w:multiLevelType w:val="multilevel"/>
    <w:tmpl w:val="BB7C2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4E1326"/>
    <w:multiLevelType w:val="multilevel"/>
    <w:tmpl w:val="99C4946E"/>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6"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13D55D1"/>
    <w:multiLevelType w:val="multilevel"/>
    <w:tmpl w:val="FD4260E2"/>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5772875"/>
    <w:multiLevelType w:val="multilevel"/>
    <w:tmpl w:val="7AE412CC"/>
    <w:lvl w:ilvl="0">
      <w:start w:val="1"/>
      <w:numFmt w:val="lowerLetter"/>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44093325">
    <w:abstractNumId w:val="9"/>
  </w:num>
  <w:num w:numId="2" w16cid:durableId="1058045857">
    <w:abstractNumId w:val="7"/>
  </w:num>
  <w:num w:numId="3" w16cid:durableId="1535923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7528171">
    <w:abstractNumId w:val="1"/>
  </w:num>
  <w:num w:numId="5" w16cid:durableId="598491773">
    <w:abstractNumId w:val="1"/>
  </w:num>
  <w:num w:numId="6" w16cid:durableId="829173938">
    <w:abstractNumId w:val="12"/>
  </w:num>
  <w:num w:numId="7" w16cid:durableId="931089084">
    <w:abstractNumId w:val="2"/>
  </w:num>
  <w:num w:numId="8" w16cid:durableId="1681617248">
    <w:abstractNumId w:val="16"/>
  </w:num>
  <w:num w:numId="9" w16cid:durableId="1285842204">
    <w:abstractNumId w:val="11"/>
  </w:num>
  <w:num w:numId="10" w16cid:durableId="361126812">
    <w:abstractNumId w:val="19"/>
  </w:num>
  <w:num w:numId="11" w16cid:durableId="1465081941">
    <w:abstractNumId w:val="8"/>
  </w:num>
  <w:num w:numId="12" w16cid:durableId="555164557">
    <w:abstractNumId w:val="25"/>
  </w:num>
  <w:num w:numId="13" w16cid:durableId="2074500282">
    <w:abstractNumId w:val="17"/>
  </w:num>
  <w:num w:numId="14" w16cid:durableId="1614827501">
    <w:abstractNumId w:val="28"/>
  </w:num>
  <w:num w:numId="15" w16cid:durableId="339502504">
    <w:abstractNumId w:val="21"/>
  </w:num>
  <w:num w:numId="16" w16cid:durableId="357243576">
    <w:abstractNumId w:val="4"/>
  </w:num>
  <w:num w:numId="17" w16cid:durableId="1998536071">
    <w:abstractNumId w:val="22"/>
  </w:num>
  <w:num w:numId="18" w16cid:durableId="1865708066">
    <w:abstractNumId w:val="20"/>
  </w:num>
  <w:num w:numId="19" w16cid:durableId="1384132826">
    <w:abstractNumId w:val="6"/>
  </w:num>
  <w:num w:numId="20" w16cid:durableId="634870459">
    <w:abstractNumId w:val="24"/>
  </w:num>
  <w:num w:numId="21" w16cid:durableId="1507861973">
    <w:abstractNumId w:val="13"/>
  </w:num>
  <w:num w:numId="22" w16cid:durableId="1199975648">
    <w:abstractNumId w:val="23"/>
  </w:num>
  <w:num w:numId="23" w16cid:durableId="1356881378">
    <w:abstractNumId w:val="14"/>
  </w:num>
  <w:num w:numId="24" w16cid:durableId="618418687">
    <w:abstractNumId w:val="29"/>
  </w:num>
  <w:num w:numId="25" w16cid:durableId="2120686246">
    <w:abstractNumId w:val="10"/>
  </w:num>
  <w:num w:numId="26" w16cid:durableId="20783959">
    <w:abstractNumId w:val="27"/>
  </w:num>
  <w:num w:numId="27" w16cid:durableId="926501286">
    <w:abstractNumId w:val="15"/>
  </w:num>
  <w:num w:numId="28" w16cid:durableId="382214140">
    <w:abstractNumId w:val="5"/>
  </w:num>
  <w:num w:numId="29" w16cid:durableId="286401491">
    <w:abstractNumId w:val="18"/>
  </w:num>
  <w:num w:numId="30" w16cid:durableId="583419645">
    <w:abstractNumId w:val="3"/>
  </w:num>
  <w:num w:numId="31" w16cid:durableId="2019035965">
    <w:abstractNumId w:val="26"/>
  </w:num>
  <w:num w:numId="32" w16cid:durableId="37592976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939"/>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864"/>
    <w:rsid w:val="00023BDC"/>
    <w:rsid w:val="00024240"/>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402"/>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85D"/>
    <w:rsid w:val="00087BEE"/>
    <w:rsid w:val="00087D47"/>
    <w:rsid w:val="00090A5A"/>
    <w:rsid w:val="00090C67"/>
    <w:rsid w:val="00090CC8"/>
    <w:rsid w:val="00090F9A"/>
    <w:rsid w:val="00091196"/>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4D4"/>
    <w:rsid w:val="000F55B8"/>
    <w:rsid w:val="000F55EC"/>
    <w:rsid w:val="000F59CA"/>
    <w:rsid w:val="000F5B87"/>
    <w:rsid w:val="000F62F8"/>
    <w:rsid w:val="000F6EFD"/>
    <w:rsid w:val="000F7133"/>
    <w:rsid w:val="000F7197"/>
    <w:rsid w:val="000F750D"/>
    <w:rsid w:val="000F79EA"/>
    <w:rsid w:val="000F7B4E"/>
    <w:rsid w:val="001001B4"/>
    <w:rsid w:val="00100BC0"/>
    <w:rsid w:val="0010196A"/>
    <w:rsid w:val="00101BFD"/>
    <w:rsid w:val="001027DA"/>
    <w:rsid w:val="001028C2"/>
    <w:rsid w:val="00102BE0"/>
    <w:rsid w:val="00102E41"/>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183"/>
    <w:rsid w:val="00124622"/>
    <w:rsid w:val="001246A7"/>
    <w:rsid w:val="001246D6"/>
    <w:rsid w:val="001247E8"/>
    <w:rsid w:val="00124F3F"/>
    <w:rsid w:val="00124F52"/>
    <w:rsid w:val="00125271"/>
    <w:rsid w:val="00125459"/>
    <w:rsid w:val="00125E62"/>
    <w:rsid w:val="0012611A"/>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2D27"/>
    <w:rsid w:val="00133260"/>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CB1"/>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0705"/>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4F8"/>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74F"/>
    <w:rsid w:val="001F1BAC"/>
    <w:rsid w:val="001F1BDB"/>
    <w:rsid w:val="001F1EC5"/>
    <w:rsid w:val="001F1F43"/>
    <w:rsid w:val="001F2A8A"/>
    <w:rsid w:val="001F311C"/>
    <w:rsid w:val="001F3670"/>
    <w:rsid w:val="001F429F"/>
    <w:rsid w:val="001F4B32"/>
    <w:rsid w:val="001F4BE7"/>
    <w:rsid w:val="001F4EAA"/>
    <w:rsid w:val="001F5124"/>
    <w:rsid w:val="001F5AC5"/>
    <w:rsid w:val="001F5B1C"/>
    <w:rsid w:val="001F6409"/>
    <w:rsid w:val="001F6D6E"/>
    <w:rsid w:val="001F6EC4"/>
    <w:rsid w:val="001F6F43"/>
    <w:rsid w:val="001F7559"/>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19B"/>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C58"/>
    <w:rsid w:val="00255F02"/>
    <w:rsid w:val="00256CEB"/>
    <w:rsid w:val="00256DC3"/>
    <w:rsid w:val="00257594"/>
    <w:rsid w:val="0025785D"/>
    <w:rsid w:val="00257FDC"/>
    <w:rsid w:val="00260C82"/>
    <w:rsid w:val="002610E1"/>
    <w:rsid w:val="002612A8"/>
    <w:rsid w:val="00261902"/>
    <w:rsid w:val="00261950"/>
    <w:rsid w:val="00261AD7"/>
    <w:rsid w:val="002631A2"/>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760"/>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3D2"/>
    <w:rsid w:val="00317EC0"/>
    <w:rsid w:val="00320139"/>
    <w:rsid w:val="003204FC"/>
    <w:rsid w:val="00320CD2"/>
    <w:rsid w:val="00320DF4"/>
    <w:rsid w:val="00321325"/>
    <w:rsid w:val="00321CD2"/>
    <w:rsid w:val="00321D46"/>
    <w:rsid w:val="003226EE"/>
    <w:rsid w:val="00322861"/>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24C"/>
    <w:rsid w:val="003426ED"/>
    <w:rsid w:val="00342818"/>
    <w:rsid w:val="00342E62"/>
    <w:rsid w:val="00342F46"/>
    <w:rsid w:val="003431ED"/>
    <w:rsid w:val="003434BE"/>
    <w:rsid w:val="003434CC"/>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9A"/>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334A"/>
    <w:rsid w:val="00383568"/>
    <w:rsid w:val="00383658"/>
    <w:rsid w:val="00383839"/>
    <w:rsid w:val="00383898"/>
    <w:rsid w:val="0038391D"/>
    <w:rsid w:val="00383ACB"/>
    <w:rsid w:val="00384274"/>
    <w:rsid w:val="00384530"/>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1658"/>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D8B"/>
    <w:rsid w:val="0040143F"/>
    <w:rsid w:val="004015CB"/>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51B"/>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305"/>
    <w:rsid w:val="004B257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691"/>
    <w:rsid w:val="004B7782"/>
    <w:rsid w:val="004B7AE7"/>
    <w:rsid w:val="004B7EDD"/>
    <w:rsid w:val="004C060B"/>
    <w:rsid w:val="004C06CC"/>
    <w:rsid w:val="004C0779"/>
    <w:rsid w:val="004C0BB1"/>
    <w:rsid w:val="004C1AE2"/>
    <w:rsid w:val="004C202E"/>
    <w:rsid w:val="004C2719"/>
    <w:rsid w:val="004C3F5F"/>
    <w:rsid w:val="004C4245"/>
    <w:rsid w:val="004C45EE"/>
    <w:rsid w:val="004C498A"/>
    <w:rsid w:val="004C597A"/>
    <w:rsid w:val="004C5CF9"/>
    <w:rsid w:val="004C5D6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B83"/>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176"/>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0958"/>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183"/>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23C4"/>
    <w:rsid w:val="005A4B84"/>
    <w:rsid w:val="005A4D1B"/>
    <w:rsid w:val="005A523C"/>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8D0"/>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F31"/>
    <w:rsid w:val="00692F64"/>
    <w:rsid w:val="006930D5"/>
    <w:rsid w:val="00693490"/>
    <w:rsid w:val="006934AD"/>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B7D94"/>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0F5"/>
    <w:rsid w:val="006D4392"/>
    <w:rsid w:val="006D4A76"/>
    <w:rsid w:val="006D4BC0"/>
    <w:rsid w:val="006D4CC1"/>
    <w:rsid w:val="006D4D7E"/>
    <w:rsid w:val="006D5B86"/>
    <w:rsid w:val="006D6201"/>
    <w:rsid w:val="006D6205"/>
    <w:rsid w:val="006D6E39"/>
    <w:rsid w:val="006D79EC"/>
    <w:rsid w:val="006D7EA2"/>
    <w:rsid w:val="006D7EEB"/>
    <w:rsid w:val="006D7F59"/>
    <w:rsid w:val="006E002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5C5"/>
    <w:rsid w:val="007066E2"/>
    <w:rsid w:val="00707F2D"/>
    <w:rsid w:val="00710016"/>
    <w:rsid w:val="00710255"/>
    <w:rsid w:val="00710841"/>
    <w:rsid w:val="00710A2A"/>
    <w:rsid w:val="00710A9F"/>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383"/>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67A"/>
    <w:rsid w:val="00785735"/>
    <w:rsid w:val="00786260"/>
    <w:rsid w:val="0078687F"/>
    <w:rsid w:val="00786F16"/>
    <w:rsid w:val="00787662"/>
    <w:rsid w:val="00787E9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E63"/>
    <w:rsid w:val="00795322"/>
    <w:rsid w:val="007955AD"/>
    <w:rsid w:val="00795DB8"/>
    <w:rsid w:val="00796094"/>
    <w:rsid w:val="00797B84"/>
    <w:rsid w:val="00797B98"/>
    <w:rsid w:val="007A059E"/>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348"/>
    <w:rsid w:val="007B243C"/>
    <w:rsid w:val="007B261B"/>
    <w:rsid w:val="007B2B6A"/>
    <w:rsid w:val="007B2C17"/>
    <w:rsid w:val="007B2F2C"/>
    <w:rsid w:val="007B314D"/>
    <w:rsid w:val="007B33F9"/>
    <w:rsid w:val="007B341A"/>
    <w:rsid w:val="007B3733"/>
    <w:rsid w:val="007B3885"/>
    <w:rsid w:val="007B3CAD"/>
    <w:rsid w:val="007B4AB8"/>
    <w:rsid w:val="007B4B6F"/>
    <w:rsid w:val="007B4C03"/>
    <w:rsid w:val="007B564E"/>
    <w:rsid w:val="007B57FB"/>
    <w:rsid w:val="007B5AF9"/>
    <w:rsid w:val="007B5C61"/>
    <w:rsid w:val="007B6A1B"/>
    <w:rsid w:val="007B6A47"/>
    <w:rsid w:val="007B6AD8"/>
    <w:rsid w:val="007B7F32"/>
    <w:rsid w:val="007C0CC6"/>
    <w:rsid w:val="007C0E36"/>
    <w:rsid w:val="007C117B"/>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A9C"/>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416"/>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EA9"/>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A43"/>
    <w:rsid w:val="00820B21"/>
    <w:rsid w:val="00820B9B"/>
    <w:rsid w:val="00820D1B"/>
    <w:rsid w:val="00821F78"/>
    <w:rsid w:val="00822643"/>
    <w:rsid w:val="0082293F"/>
    <w:rsid w:val="00822E25"/>
    <w:rsid w:val="008236E8"/>
    <w:rsid w:val="008236F3"/>
    <w:rsid w:val="00823FE0"/>
    <w:rsid w:val="00824389"/>
    <w:rsid w:val="00824392"/>
    <w:rsid w:val="008245DA"/>
    <w:rsid w:val="008256D6"/>
    <w:rsid w:val="0082576A"/>
    <w:rsid w:val="00826BA7"/>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5A83"/>
    <w:rsid w:val="00845EF6"/>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2DF7"/>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F0138"/>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28"/>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09"/>
    <w:rsid w:val="00912DF0"/>
    <w:rsid w:val="009132E4"/>
    <w:rsid w:val="00913850"/>
    <w:rsid w:val="009139EA"/>
    <w:rsid w:val="00913B12"/>
    <w:rsid w:val="00913C85"/>
    <w:rsid w:val="00913E2D"/>
    <w:rsid w:val="00913F49"/>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861"/>
    <w:rsid w:val="00920947"/>
    <w:rsid w:val="0092123F"/>
    <w:rsid w:val="009219E2"/>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890"/>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6E9C"/>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756F"/>
    <w:rsid w:val="009B7C7B"/>
    <w:rsid w:val="009C0DF7"/>
    <w:rsid w:val="009C1CDE"/>
    <w:rsid w:val="009C2718"/>
    <w:rsid w:val="009C2BF8"/>
    <w:rsid w:val="009C2DCB"/>
    <w:rsid w:val="009C341F"/>
    <w:rsid w:val="009C34D3"/>
    <w:rsid w:val="009C36D2"/>
    <w:rsid w:val="009C44F7"/>
    <w:rsid w:val="009C4EB4"/>
    <w:rsid w:val="009C622E"/>
    <w:rsid w:val="009C6744"/>
    <w:rsid w:val="009C67AC"/>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3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E9B"/>
    <w:rsid w:val="00A2014B"/>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4A59"/>
    <w:rsid w:val="00A2556F"/>
    <w:rsid w:val="00A25ADE"/>
    <w:rsid w:val="00A25FA1"/>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129"/>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B52"/>
    <w:rsid w:val="00A73C1E"/>
    <w:rsid w:val="00A74C7C"/>
    <w:rsid w:val="00A75489"/>
    <w:rsid w:val="00A75EE0"/>
    <w:rsid w:val="00A766B4"/>
    <w:rsid w:val="00A769E6"/>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87895"/>
    <w:rsid w:val="00A87E79"/>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9FA"/>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38E"/>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197"/>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93F"/>
    <w:rsid w:val="00B40B8E"/>
    <w:rsid w:val="00B40B99"/>
    <w:rsid w:val="00B41543"/>
    <w:rsid w:val="00B41C98"/>
    <w:rsid w:val="00B41D98"/>
    <w:rsid w:val="00B41F2A"/>
    <w:rsid w:val="00B4208D"/>
    <w:rsid w:val="00B422AF"/>
    <w:rsid w:val="00B424CE"/>
    <w:rsid w:val="00B42713"/>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B23"/>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5A9"/>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3499"/>
    <w:rsid w:val="00BE3A38"/>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C0F"/>
    <w:rsid w:val="00C06EA9"/>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81B"/>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792"/>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2BD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87C"/>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9E1"/>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3FBF"/>
    <w:rsid w:val="00CF400A"/>
    <w:rsid w:val="00CF48AE"/>
    <w:rsid w:val="00CF5A72"/>
    <w:rsid w:val="00CF5B6A"/>
    <w:rsid w:val="00CF6421"/>
    <w:rsid w:val="00CF7515"/>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9AA"/>
    <w:rsid w:val="00D61DE5"/>
    <w:rsid w:val="00D62461"/>
    <w:rsid w:val="00D62A02"/>
    <w:rsid w:val="00D63BEB"/>
    <w:rsid w:val="00D64204"/>
    <w:rsid w:val="00D642C4"/>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135"/>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51"/>
    <w:rsid w:val="00E46C91"/>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7DB"/>
    <w:rsid w:val="00E538F9"/>
    <w:rsid w:val="00E53979"/>
    <w:rsid w:val="00E5460E"/>
    <w:rsid w:val="00E547B6"/>
    <w:rsid w:val="00E54AF3"/>
    <w:rsid w:val="00E54C63"/>
    <w:rsid w:val="00E54F80"/>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47D"/>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0EAA"/>
    <w:rsid w:val="00EC1280"/>
    <w:rsid w:val="00EC1C48"/>
    <w:rsid w:val="00EC233D"/>
    <w:rsid w:val="00EC26E1"/>
    <w:rsid w:val="00EC298C"/>
    <w:rsid w:val="00EC2BB8"/>
    <w:rsid w:val="00EC2C26"/>
    <w:rsid w:val="00EC3861"/>
    <w:rsid w:val="00EC4603"/>
    <w:rsid w:val="00EC509C"/>
    <w:rsid w:val="00EC5301"/>
    <w:rsid w:val="00EC5CA8"/>
    <w:rsid w:val="00EC6196"/>
    <w:rsid w:val="00EC64B5"/>
    <w:rsid w:val="00EC685F"/>
    <w:rsid w:val="00EC715C"/>
    <w:rsid w:val="00EC7424"/>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A8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1E"/>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0EFD"/>
    <w:rsid w:val="00F114C2"/>
    <w:rsid w:val="00F11623"/>
    <w:rsid w:val="00F117CB"/>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2DB4"/>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BEA"/>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0C4"/>
    <w:rsid w:val="00FC52D9"/>
    <w:rsid w:val="00FC5C23"/>
    <w:rsid w:val="00FC63D5"/>
    <w:rsid w:val="00FC6581"/>
    <w:rsid w:val="00FC675E"/>
    <w:rsid w:val="00FC682F"/>
    <w:rsid w:val="00FC6BD0"/>
    <w:rsid w:val="00FC71DD"/>
    <w:rsid w:val="00FC7217"/>
    <w:rsid w:val="00FC7DF3"/>
    <w:rsid w:val="00FD0744"/>
    <w:rsid w:val="00FD0AEF"/>
    <w:rsid w:val="00FD0CD3"/>
    <w:rsid w:val="00FD15D9"/>
    <w:rsid w:val="00FD22CB"/>
    <w:rsid w:val="00FD241D"/>
    <w:rsid w:val="00FD37A4"/>
    <w:rsid w:val="00FD387E"/>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57F"/>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FBFB6-1BA3-40A7-A866-929B86C7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6496</Words>
  <Characters>35731</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8</cp:revision>
  <cp:lastPrinted>2022-11-18T05:19:00Z</cp:lastPrinted>
  <dcterms:created xsi:type="dcterms:W3CDTF">2022-10-27T19:05:00Z</dcterms:created>
  <dcterms:modified xsi:type="dcterms:W3CDTF">2022-11-18T05:19:00Z</dcterms:modified>
</cp:coreProperties>
</file>