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3F105"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75806">
        <w:rPr>
          <w:rFonts w:ascii="Palatino Linotype" w:eastAsia="Palatino Linotype" w:hAnsi="Palatino Linotype" w:cs="Palatino Linotype"/>
          <w:b/>
        </w:rPr>
        <w:t>treinta y uno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p>
    <w:p w14:paraId="6902229B" w14:textId="2695CD2E"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sidR="007F2656">
        <w:rPr>
          <w:rFonts w:ascii="Palatino Linotype" w:eastAsia="Palatino Linotype" w:hAnsi="Palatino Linotype" w:cs="Palatino Linotype"/>
          <w:b/>
        </w:rPr>
        <w:t>s</w:t>
      </w:r>
      <w:r w:rsidR="007F2656">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expediente</w:t>
      </w:r>
      <w:r w:rsidR="007F2656">
        <w:rPr>
          <w:rFonts w:ascii="Palatino Linotype" w:eastAsia="Palatino Linotype" w:hAnsi="Palatino Linotype" w:cs="Palatino Linotype"/>
        </w:rPr>
        <w:t>s</w:t>
      </w:r>
      <w:r>
        <w:rPr>
          <w:rFonts w:ascii="Palatino Linotype" w:eastAsia="Palatino Linotype" w:hAnsi="Palatino Linotype" w:cs="Palatino Linotype"/>
        </w:rPr>
        <w:t xml:space="preserve"> formado</w:t>
      </w:r>
      <w:r w:rsidR="007F2656">
        <w:rPr>
          <w:rFonts w:ascii="Palatino Linotype" w:eastAsia="Palatino Linotype" w:hAnsi="Palatino Linotype" w:cs="Palatino Linotype"/>
        </w:rPr>
        <w:t>s</w:t>
      </w:r>
      <w:r>
        <w:rPr>
          <w:rFonts w:ascii="Palatino Linotype" w:eastAsia="Palatino Linotype" w:hAnsi="Palatino Linotype" w:cs="Palatino Linotype"/>
        </w:rPr>
        <w:t xml:space="preserve"> con motivo de los recursos de revisión </w:t>
      </w:r>
      <w:r w:rsidR="00C75806" w:rsidRPr="00C75806">
        <w:rPr>
          <w:rFonts w:ascii="Palatino Linotype" w:eastAsia="Palatino Linotype" w:hAnsi="Palatino Linotype" w:cs="Palatino Linotype"/>
          <w:b/>
          <w:bCs/>
          <w:lang w:val="es-MX"/>
        </w:rPr>
        <w:t>06634/INFOEM/IP/RR/2022 y 06637/INFOEM/IP/RR/2022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interpuestos por</w:t>
      </w:r>
      <w:r w:rsidR="00C75806">
        <w:rPr>
          <w:rFonts w:ascii="Palatino Linotype" w:eastAsia="Palatino Linotype" w:hAnsi="Palatino Linotype" w:cs="Palatino Linotype"/>
          <w:b/>
        </w:rPr>
        <w:t xml:space="preserve"> </w:t>
      </w:r>
      <w:r w:rsidR="00264A81" w:rsidRPr="00264A81">
        <w:rPr>
          <w:rFonts w:ascii="Palatino Linotype" w:eastAsia="Palatino Linotype" w:hAnsi="Palatino Linotype" w:cs="Palatino Linotype"/>
          <w:b/>
        </w:rPr>
        <w:t>XXXXX 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las respuestas en las solicitudes de información con número de folio </w:t>
      </w:r>
      <w:r w:rsidR="00C75806" w:rsidRPr="00C75806">
        <w:rPr>
          <w:rFonts w:ascii="Palatino Linotype" w:eastAsia="Palatino Linotype" w:hAnsi="Palatino Linotype" w:cs="Palatino Linotype"/>
          <w:b/>
        </w:rPr>
        <w:t>00841/TOLUCA/IP/2022</w:t>
      </w:r>
      <w:r w:rsidR="00C75806" w:rsidRPr="00C75806">
        <w:rPr>
          <w:rFonts w:ascii="Palatino Linotype" w:eastAsia="Palatino Linotype" w:hAnsi="Palatino Linotype" w:cs="Palatino Linotype"/>
          <w:b/>
        </w:rPr>
        <w:tab/>
      </w:r>
      <w:r>
        <w:rPr>
          <w:rFonts w:ascii="Palatino Linotype" w:eastAsia="Palatino Linotype" w:hAnsi="Palatino Linotype" w:cs="Palatino Linotype"/>
          <w:b/>
        </w:rPr>
        <w:t xml:space="preserve"> y </w:t>
      </w:r>
      <w:r w:rsidR="00C75806" w:rsidRPr="00C75806">
        <w:rPr>
          <w:rFonts w:ascii="Palatino Linotype" w:eastAsia="Palatino Linotype" w:hAnsi="Palatino Linotype" w:cs="Palatino Linotype"/>
          <w:b/>
        </w:rPr>
        <w:t>00845/TOLUCA/IP/2022</w:t>
      </w:r>
      <w:r>
        <w:rPr>
          <w:rFonts w:ascii="Palatino Linotype" w:eastAsia="Palatino Linotype" w:hAnsi="Palatino Linotype" w:cs="Palatino Linotype"/>
          <w:b/>
        </w:rPr>
        <w:t xml:space="preserve">,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sidR="00C75806" w:rsidRPr="00C75806">
        <w:rPr>
          <w:rFonts w:ascii="Palatino Linotype" w:eastAsia="Palatino Linotype" w:hAnsi="Palatino Linotype" w:cs="Palatino Linotype"/>
          <w:b/>
        </w:rPr>
        <w:t>Ayuntamiento de Toluca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1F693B1" w14:textId="77777777" w:rsidR="00587FD5" w:rsidRDefault="001B4E33">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3B8C98AF" w14:textId="77777777" w:rsidR="00587FD5" w:rsidRDefault="001B4E33">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Solicitudes de acceso a la información.</w:t>
      </w:r>
      <w:r w:rsidR="007F2656">
        <w:rPr>
          <w:rFonts w:ascii="Palatino Linotype" w:eastAsia="Palatino Linotype" w:hAnsi="Palatino Linotype" w:cs="Palatino Linotype"/>
        </w:rPr>
        <w:t xml:space="preserve"> En fecha, </w:t>
      </w:r>
      <w:r w:rsidR="007F2656">
        <w:rPr>
          <w:rFonts w:ascii="Palatino Linotype" w:eastAsia="Palatino Linotype" w:hAnsi="Palatino Linotype" w:cs="Palatino Linotype"/>
          <w:b/>
        </w:rPr>
        <w:t>veinticinco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87FD5" w14:paraId="515B0196" w14:textId="77777777" w:rsidTr="007F2656">
        <w:tc>
          <w:tcPr>
            <w:tcW w:w="4460" w:type="dxa"/>
            <w:shd w:val="clear" w:color="auto" w:fill="31849B" w:themeFill="accent5" w:themeFillShade="BF"/>
          </w:tcPr>
          <w:p w14:paraId="1BCA51EF" w14:textId="77777777" w:rsidR="00587FD5" w:rsidRDefault="001B4E33">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Número de solicitud</w:t>
            </w:r>
          </w:p>
        </w:tc>
        <w:tc>
          <w:tcPr>
            <w:tcW w:w="4461" w:type="dxa"/>
            <w:shd w:val="clear" w:color="auto" w:fill="31849B" w:themeFill="accent5" w:themeFillShade="BF"/>
          </w:tcPr>
          <w:p w14:paraId="3BB607EE" w14:textId="77777777" w:rsidR="00587FD5" w:rsidRDefault="001B4E33">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587FD5" w14:paraId="6DD25AFF" w14:textId="77777777">
        <w:tc>
          <w:tcPr>
            <w:tcW w:w="4460" w:type="dxa"/>
          </w:tcPr>
          <w:p w14:paraId="2B58C650" w14:textId="77777777" w:rsidR="00587FD5" w:rsidRDefault="007F2656">
            <w:pPr>
              <w:spacing w:before="240" w:after="240"/>
              <w:jc w:val="center"/>
              <w:rPr>
                <w:rFonts w:ascii="Palatino Linotype" w:eastAsia="Palatino Linotype" w:hAnsi="Palatino Linotype" w:cs="Palatino Linotype"/>
                <w:b/>
                <w:sz w:val="20"/>
                <w:szCs w:val="20"/>
              </w:rPr>
            </w:pPr>
            <w:r w:rsidRPr="007F2656">
              <w:rPr>
                <w:rFonts w:ascii="Palatino Linotype" w:eastAsia="Palatino Linotype" w:hAnsi="Palatino Linotype" w:cs="Palatino Linotype"/>
                <w:b/>
                <w:bCs/>
                <w:sz w:val="20"/>
                <w:szCs w:val="20"/>
              </w:rPr>
              <w:t>00841/TOLUCA/IP/2022</w:t>
            </w:r>
            <w:r w:rsidR="001B4E33">
              <w:rPr>
                <w:rFonts w:ascii="Palatino Linotype" w:eastAsia="Palatino Linotype" w:hAnsi="Palatino Linotype" w:cs="Palatino Linotype"/>
                <w:b/>
                <w:sz w:val="20"/>
                <w:szCs w:val="20"/>
              </w:rPr>
              <w:t xml:space="preserve">, </w:t>
            </w:r>
            <w:r w:rsidR="001B4E33">
              <w:rPr>
                <w:rFonts w:ascii="Palatino Linotype" w:eastAsia="Palatino Linotype" w:hAnsi="Palatino Linotype" w:cs="Palatino Linotype"/>
                <w:sz w:val="20"/>
                <w:szCs w:val="20"/>
              </w:rPr>
              <w:t>correspondiente al Recurso de Revisión</w:t>
            </w:r>
            <w:r w:rsidR="001B4E33">
              <w:rPr>
                <w:rFonts w:ascii="Palatino Linotype" w:eastAsia="Palatino Linotype" w:hAnsi="Palatino Linotype" w:cs="Palatino Linotype"/>
                <w:b/>
                <w:sz w:val="20"/>
                <w:szCs w:val="20"/>
              </w:rPr>
              <w:t xml:space="preserve"> </w:t>
            </w:r>
            <w:r w:rsidRPr="007F2656">
              <w:rPr>
                <w:rFonts w:ascii="Palatino Linotype" w:eastAsia="Palatino Linotype" w:hAnsi="Palatino Linotype" w:cs="Palatino Linotype"/>
                <w:b/>
                <w:bCs/>
                <w:sz w:val="20"/>
                <w:szCs w:val="20"/>
              </w:rPr>
              <w:t>06634/INFOEM/IP/RR/2022</w:t>
            </w:r>
          </w:p>
        </w:tc>
        <w:tc>
          <w:tcPr>
            <w:tcW w:w="4461" w:type="dxa"/>
          </w:tcPr>
          <w:p w14:paraId="07BCB758" w14:textId="77777777" w:rsidR="00587FD5" w:rsidRDefault="001B4E33">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7F2656" w:rsidRPr="007F2656">
              <w:rPr>
                <w:rFonts w:ascii="Palatino Linotype" w:eastAsia="Palatino Linotype" w:hAnsi="Palatino Linotype" w:cs="Palatino Linotype"/>
                <w:i/>
                <w:sz w:val="20"/>
                <w:szCs w:val="20"/>
              </w:rPr>
              <w:t xml:space="preserve">REQUIERO CONOCER </w:t>
            </w:r>
            <w:r w:rsidR="007F2656" w:rsidRPr="007F2656">
              <w:rPr>
                <w:rFonts w:ascii="Palatino Linotype" w:eastAsia="Palatino Linotype" w:hAnsi="Palatino Linotype" w:cs="Palatino Linotype"/>
                <w:b/>
                <w:i/>
                <w:sz w:val="20"/>
                <w:szCs w:val="20"/>
              </w:rPr>
              <w:t xml:space="preserve">LA RESOLUCIÓN EMITIDA POR LA CONTRALORIA Y/O DEPARTAMENTO RESOLUTOR EN VERSION PUBLICA DE LOS EXPEDIENTES CERRADOS: </w:t>
            </w:r>
            <w:r w:rsidR="007F2656" w:rsidRPr="004763CD">
              <w:rPr>
                <w:rFonts w:ascii="Palatino Linotype" w:eastAsia="Palatino Linotype" w:hAnsi="Palatino Linotype" w:cs="Palatino Linotype"/>
                <w:b/>
                <w:i/>
                <w:sz w:val="20"/>
                <w:szCs w:val="20"/>
                <w:u w:val="single"/>
              </w:rPr>
              <w:t>CMT/DRRA/IP/001/2021, CMT/DR/DRRA/IP/005/2021</w:t>
            </w:r>
            <w:r w:rsidR="007F2656" w:rsidRPr="007F2656">
              <w:rPr>
                <w:rFonts w:ascii="Palatino Linotype" w:eastAsia="Palatino Linotype" w:hAnsi="Palatino Linotype" w:cs="Palatino Linotype"/>
                <w:i/>
                <w:sz w:val="20"/>
                <w:szCs w:val="20"/>
              </w:rPr>
              <w:t xml:space="preserve">, AL SER EXPEDIENTES CON UNA RESOLUCIÓN </w:t>
            </w:r>
            <w:r w:rsidR="007F2656" w:rsidRPr="007F2656">
              <w:rPr>
                <w:rFonts w:ascii="Palatino Linotype" w:eastAsia="Palatino Linotype" w:hAnsi="Palatino Linotype" w:cs="Palatino Linotype"/>
                <w:i/>
                <w:sz w:val="20"/>
                <w:szCs w:val="20"/>
              </w:rPr>
              <w:lastRenderedPageBreak/>
              <w:t>DEFINITIVA NO SE ESTA INTERFIRIENDO EN EL PROCESO, DEJANDO EN CLARO QUE NO REQUIERO INFORMACIÓN PROPIA DEL EXPEDIENTE O QUE CONTENGA EL EXPEDIENTE, SOLO COPIA DE LA RESOLUCION FINAL</w:t>
            </w: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i/>
                <w:sz w:val="20"/>
                <w:szCs w:val="20"/>
              </w:rPr>
              <w:t>(Sic)</w:t>
            </w:r>
          </w:p>
        </w:tc>
      </w:tr>
      <w:tr w:rsidR="00587FD5" w14:paraId="6D51BA7F" w14:textId="77777777">
        <w:tc>
          <w:tcPr>
            <w:tcW w:w="4460" w:type="dxa"/>
          </w:tcPr>
          <w:p w14:paraId="39F9D309" w14:textId="77777777" w:rsidR="00587FD5" w:rsidRDefault="007F2656">
            <w:pPr>
              <w:spacing w:before="240" w:after="240"/>
              <w:jc w:val="center"/>
              <w:rPr>
                <w:rFonts w:ascii="Palatino Linotype" w:eastAsia="Palatino Linotype" w:hAnsi="Palatino Linotype" w:cs="Palatino Linotype"/>
                <w:sz w:val="20"/>
                <w:szCs w:val="20"/>
              </w:rPr>
            </w:pPr>
            <w:r w:rsidRPr="007F2656">
              <w:rPr>
                <w:rFonts w:ascii="Palatino Linotype" w:eastAsia="Palatino Linotype" w:hAnsi="Palatino Linotype" w:cs="Palatino Linotype"/>
                <w:b/>
                <w:sz w:val="20"/>
                <w:szCs w:val="20"/>
              </w:rPr>
              <w:lastRenderedPageBreak/>
              <w:t>00845/TOLUCA/IP/2022</w:t>
            </w:r>
            <w:r w:rsidR="001B4E33">
              <w:rPr>
                <w:rFonts w:ascii="Palatino Linotype" w:eastAsia="Palatino Linotype" w:hAnsi="Palatino Linotype" w:cs="Palatino Linotype"/>
                <w:b/>
                <w:sz w:val="20"/>
                <w:szCs w:val="20"/>
              </w:rPr>
              <w:t xml:space="preserve">, </w:t>
            </w:r>
            <w:r w:rsidR="001B4E33">
              <w:rPr>
                <w:rFonts w:ascii="Palatino Linotype" w:eastAsia="Palatino Linotype" w:hAnsi="Palatino Linotype" w:cs="Palatino Linotype"/>
                <w:sz w:val="20"/>
                <w:szCs w:val="20"/>
              </w:rPr>
              <w:t>correspondiente al Recurso de Revisión</w:t>
            </w:r>
            <w:r w:rsidR="001B4E33">
              <w:rPr>
                <w:rFonts w:ascii="Palatino Linotype" w:eastAsia="Palatino Linotype" w:hAnsi="Palatino Linotype" w:cs="Palatino Linotype"/>
                <w:b/>
                <w:sz w:val="20"/>
                <w:szCs w:val="20"/>
              </w:rPr>
              <w:t xml:space="preserve"> </w:t>
            </w:r>
            <w:r w:rsidRPr="007F2656">
              <w:rPr>
                <w:rFonts w:ascii="Palatino Linotype" w:eastAsia="Palatino Linotype" w:hAnsi="Palatino Linotype" w:cs="Palatino Linotype"/>
                <w:b/>
                <w:sz w:val="20"/>
                <w:szCs w:val="20"/>
              </w:rPr>
              <w:t>06637/INFOEM/IP/RR/2022</w:t>
            </w:r>
          </w:p>
        </w:tc>
        <w:tc>
          <w:tcPr>
            <w:tcW w:w="4461" w:type="dxa"/>
          </w:tcPr>
          <w:p w14:paraId="4021D769" w14:textId="77777777" w:rsidR="00587FD5" w:rsidRDefault="001B4E33">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7F2656" w:rsidRPr="007F2656">
              <w:rPr>
                <w:rFonts w:ascii="Palatino Linotype" w:eastAsia="Palatino Linotype" w:hAnsi="Palatino Linotype" w:cs="Palatino Linotype"/>
                <w:i/>
                <w:sz w:val="20"/>
                <w:szCs w:val="20"/>
              </w:rPr>
              <w:t xml:space="preserve">REQUIERO CONOCER </w:t>
            </w:r>
            <w:r w:rsidR="007F2656" w:rsidRPr="007F2656">
              <w:rPr>
                <w:rFonts w:ascii="Palatino Linotype" w:eastAsia="Palatino Linotype" w:hAnsi="Palatino Linotype" w:cs="Palatino Linotype"/>
                <w:b/>
                <w:i/>
                <w:sz w:val="20"/>
                <w:szCs w:val="20"/>
              </w:rPr>
              <w:t xml:space="preserve">LA RESOLUCIÓN EMITIDA POR LA CONTRALORIA Y/O DEPARTAMENTO RESOLUTOR EN VERSION PUBLICA DE LOS EXPEDIENTES CERRADOS: </w:t>
            </w:r>
            <w:r w:rsidR="007F2656" w:rsidRPr="004763CD">
              <w:rPr>
                <w:rFonts w:ascii="Palatino Linotype" w:eastAsia="Palatino Linotype" w:hAnsi="Palatino Linotype" w:cs="Palatino Linotype"/>
                <w:b/>
                <w:i/>
                <w:sz w:val="20"/>
                <w:szCs w:val="20"/>
                <w:u w:val="single"/>
              </w:rPr>
              <w:t>CM/AI/IP/021/2018; CMT/DR/DSRA/DN/010/2019; CMT/DSRA/OF/059/2021,</w:t>
            </w:r>
            <w:r w:rsidR="007F2656" w:rsidRPr="007F2656">
              <w:rPr>
                <w:rFonts w:ascii="Palatino Linotype" w:eastAsia="Palatino Linotype" w:hAnsi="Palatino Linotype" w:cs="Palatino Linotype"/>
                <w:b/>
                <w:i/>
                <w:sz w:val="20"/>
                <w:szCs w:val="20"/>
              </w:rPr>
              <w:t xml:space="preserve"> </w:t>
            </w:r>
            <w:r w:rsidR="007F2656" w:rsidRPr="007F2656">
              <w:rPr>
                <w:rFonts w:ascii="Palatino Linotype" w:eastAsia="Palatino Linotype" w:hAnsi="Palatino Linotype" w:cs="Palatino Linotype"/>
                <w:i/>
                <w:sz w:val="20"/>
                <w:szCs w:val="20"/>
              </w:rPr>
              <w:t>AL SER EXPEDIENTES CON UNA RESOLUCIÓN DEFINITIVA NO SE ESTA INTERFIRIENDO EN EL PROCESO, DEJANDO EN CLARO QUE NO REQUIERO INFORMACIÓN PROPIA DEL EXPEDIENTE O QUE CONTENGA EL EXPEDIENTE, SOLO COPIA DE LA RESOLUCION FINAL</w:t>
            </w: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i/>
                <w:sz w:val="20"/>
                <w:szCs w:val="20"/>
              </w:rPr>
              <w:t>(Sic)</w:t>
            </w:r>
          </w:p>
        </w:tc>
      </w:tr>
    </w:tbl>
    <w:p w14:paraId="736C94CB"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279516ED"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sidR="007F2656">
        <w:rPr>
          <w:rFonts w:ascii="Palatino Linotype" w:eastAsia="Palatino Linotype" w:hAnsi="Palatino Linotype" w:cs="Palatino Linotype"/>
        </w:rPr>
        <w:t xml:space="preserve"> En fecha</w:t>
      </w:r>
      <w:r>
        <w:rPr>
          <w:rFonts w:ascii="Palatino Linotype" w:eastAsia="Palatino Linotype" w:hAnsi="Palatino Linotype" w:cs="Palatino Linotype"/>
        </w:rPr>
        <w:t xml:space="preserve"> </w:t>
      </w:r>
      <w:r>
        <w:rPr>
          <w:rFonts w:ascii="Palatino Linotype" w:eastAsia="Palatino Linotype" w:hAnsi="Palatino Linotype" w:cs="Palatino Linotype"/>
          <w:b/>
        </w:rPr>
        <w:t>veintidós d</w:t>
      </w:r>
      <w:r w:rsidR="007F2656">
        <w:rPr>
          <w:rFonts w:ascii="Palatino Linotype" w:eastAsia="Palatino Linotype" w:hAnsi="Palatino Linotype" w:cs="Palatino Linotype"/>
          <w:b/>
        </w:rPr>
        <w:t>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sidR="007F2656">
        <w:rPr>
          <w:rFonts w:ascii="Palatino Linotype" w:eastAsia="Palatino Linotype" w:hAnsi="Palatino Linotype" w:cs="Palatino Linotype"/>
        </w:rPr>
        <w:t xml:space="preserve"> notificó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las respuestas a sus solicitudes en los términos siguientes: </w:t>
      </w:r>
    </w:p>
    <w:p w14:paraId="1D9D3A39" w14:textId="77777777" w:rsidR="007F2656" w:rsidRDefault="007F2656">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06634/INFOEM/IP/RR/2022: </w:t>
      </w:r>
    </w:p>
    <w:p w14:paraId="33CF520F" w14:textId="77777777" w:rsidR="007F2656" w:rsidRDefault="007F2656">
      <w:pPr>
        <w:ind w:right="900"/>
        <w:jc w:val="both"/>
        <w:rPr>
          <w:rFonts w:ascii="Palatino Linotype" w:eastAsia="Palatino Linotype" w:hAnsi="Palatino Linotype" w:cs="Palatino Linotype"/>
          <w:b/>
          <w:sz w:val="22"/>
          <w:szCs w:val="22"/>
        </w:rPr>
      </w:pPr>
    </w:p>
    <w:p w14:paraId="338BC984" w14:textId="77777777" w:rsidR="007E1085" w:rsidRPr="007E1085" w:rsidRDefault="007E1085" w:rsidP="007E1085">
      <w:pPr>
        <w:spacing w:line="276" w:lineRule="auto"/>
        <w:ind w:left="567" w:right="900"/>
        <w:jc w:val="both"/>
        <w:rPr>
          <w:rFonts w:ascii="Palatino Linotype" w:eastAsia="Palatino Linotype" w:hAnsi="Palatino Linotype" w:cs="Palatino Linotype"/>
          <w:i/>
          <w:sz w:val="22"/>
          <w:szCs w:val="22"/>
        </w:rPr>
      </w:pPr>
      <w:r w:rsidRPr="007E108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BE8C0C" w14:textId="77777777" w:rsidR="007E1085" w:rsidRDefault="007E1085" w:rsidP="007E1085">
      <w:pPr>
        <w:spacing w:line="276" w:lineRule="auto"/>
        <w:ind w:left="567" w:right="900"/>
        <w:jc w:val="both"/>
        <w:rPr>
          <w:rFonts w:ascii="Palatino Linotype" w:eastAsia="Palatino Linotype" w:hAnsi="Palatino Linotype" w:cs="Palatino Linotype"/>
          <w:i/>
          <w:sz w:val="22"/>
          <w:szCs w:val="22"/>
        </w:rPr>
      </w:pPr>
      <w:r w:rsidRPr="007E1085">
        <w:rPr>
          <w:rFonts w:ascii="Palatino Linotype" w:eastAsia="Palatino Linotype" w:hAnsi="Palatino Linotype" w:cs="Palatino Linotype"/>
          <w:i/>
          <w:sz w:val="22"/>
          <w:szCs w:val="22"/>
        </w:rPr>
        <w:t>En atención a la solicitud de información número 00841/TOLUCA/IP/2022, me permito adjuntar al presente la respuesta correspondiente. Sin más por el momento, le envío un cordial saludo.</w:t>
      </w:r>
      <w:r>
        <w:rPr>
          <w:rFonts w:ascii="Palatino Linotype" w:eastAsia="Palatino Linotype" w:hAnsi="Palatino Linotype" w:cs="Palatino Linotype"/>
          <w:i/>
          <w:sz w:val="22"/>
          <w:szCs w:val="22"/>
        </w:rPr>
        <w:t>” (Sic)</w:t>
      </w:r>
    </w:p>
    <w:p w14:paraId="6D0F5996" w14:textId="77777777" w:rsidR="007E1085" w:rsidRDefault="007E1085" w:rsidP="007E1085">
      <w:pPr>
        <w:spacing w:line="276" w:lineRule="auto"/>
        <w:ind w:left="567" w:right="900"/>
        <w:jc w:val="both"/>
        <w:rPr>
          <w:rFonts w:ascii="Palatino Linotype" w:eastAsia="Palatino Linotype" w:hAnsi="Palatino Linotype" w:cs="Palatino Linotype"/>
          <w:i/>
          <w:sz w:val="22"/>
          <w:szCs w:val="22"/>
        </w:rPr>
      </w:pPr>
    </w:p>
    <w:p w14:paraId="00ECB64C" w14:textId="77777777" w:rsidR="007E1085" w:rsidRDefault="007E1085" w:rsidP="007E1085">
      <w:pPr>
        <w:spacing w:line="276" w:lineRule="auto"/>
        <w:ind w:left="567" w:right="900"/>
        <w:jc w:val="both"/>
        <w:rPr>
          <w:rFonts w:ascii="Palatino Linotype" w:eastAsia="Palatino Linotype" w:hAnsi="Palatino Linotype" w:cs="Palatino Linotype"/>
          <w:b/>
          <w:sz w:val="22"/>
          <w:szCs w:val="22"/>
        </w:rPr>
      </w:pPr>
      <w:r w:rsidRPr="007E1085">
        <w:rPr>
          <w:rFonts w:ascii="Palatino Linotype" w:eastAsia="Palatino Linotype" w:hAnsi="Palatino Linotype" w:cs="Palatino Linotype"/>
          <w:b/>
          <w:sz w:val="22"/>
          <w:szCs w:val="22"/>
        </w:rPr>
        <w:lastRenderedPageBreak/>
        <w:t xml:space="preserve">Archivo adjunto: </w:t>
      </w:r>
    </w:p>
    <w:p w14:paraId="141A3D2E" w14:textId="77777777" w:rsidR="007E1085" w:rsidRDefault="007E1085" w:rsidP="007E1085">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7E1085">
        <w:rPr>
          <w:rFonts w:ascii="Palatino Linotype" w:eastAsia="Palatino Linotype" w:hAnsi="Palatino Linotype" w:cs="Palatino Linotype"/>
          <w:b/>
          <w:i/>
          <w:sz w:val="22"/>
          <w:szCs w:val="22"/>
        </w:rPr>
        <w:t>841.pdf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Oficio de dos fojas en el que medularmente, la Titular de la Unidad de Transparencia, otorga respuesta a la presente solicitud, expresando lo referido por el Contralor Municipal. </w:t>
      </w:r>
    </w:p>
    <w:p w14:paraId="4DA9D0B3" w14:textId="77777777" w:rsidR="007E1085" w:rsidRDefault="007E1085" w:rsidP="007E1085">
      <w:pPr>
        <w:spacing w:line="360"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noProof/>
          <w:sz w:val="22"/>
          <w:szCs w:val="22"/>
          <w:lang w:val="es-MX"/>
        </w:rPr>
        <w:drawing>
          <wp:inline distT="0" distB="0" distL="0" distR="0" wp14:anchorId="2AFEEE18" wp14:editId="1100E3C4">
            <wp:extent cx="4914900" cy="584113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356" cy="5844057"/>
                    </a:xfrm>
                    <a:prstGeom prst="rect">
                      <a:avLst/>
                    </a:prstGeom>
                    <a:noFill/>
                    <a:ln>
                      <a:noFill/>
                    </a:ln>
                  </pic:spPr>
                </pic:pic>
              </a:graphicData>
            </a:graphic>
          </wp:inline>
        </w:drawing>
      </w:r>
    </w:p>
    <w:p w14:paraId="06B830D8" w14:textId="77777777" w:rsidR="007E1085" w:rsidRPr="007E1085" w:rsidRDefault="007E1085" w:rsidP="007E1085">
      <w:pPr>
        <w:spacing w:line="360"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14:anchorId="6A2E8FE5" wp14:editId="17533F27">
            <wp:extent cx="4349957" cy="4076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801" cy="4082177"/>
                    </a:xfrm>
                    <a:prstGeom prst="rect">
                      <a:avLst/>
                    </a:prstGeom>
                    <a:noFill/>
                    <a:ln>
                      <a:noFill/>
                    </a:ln>
                  </pic:spPr>
                </pic:pic>
              </a:graphicData>
            </a:graphic>
          </wp:inline>
        </w:drawing>
      </w:r>
    </w:p>
    <w:p w14:paraId="6336871D" w14:textId="77777777" w:rsidR="007F2656" w:rsidRDefault="007F2656">
      <w:pPr>
        <w:ind w:right="900"/>
        <w:jc w:val="both"/>
        <w:rPr>
          <w:rFonts w:ascii="Palatino Linotype" w:eastAsia="Palatino Linotype" w:hAnsi="Palatino Linotype" w:cs="Palatino Linotype"/>
          <w:b/>
          <w:sz w:val="22"/>
          <w:szCs w:val="22"/>
        </w:rPr>
      </w:pPr>
    </w:p>
    <w:p w14:paraId="3DEA49AA" w14:textId="77777777" w:rsidR="00587FD5" w:rsidRDefault="007F2656">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r w:rsidRPr="007F2656">
        <w:rPr>
          <w:rFonts w:ascii="Palatino Linotype" w:eastAsia="Palatino Linotype" w:hAnsi="Palatino Linotype" w:cs="Palatino Linotype"/>
          <w:b/>
          <w:sz w:val="22"/>
          <w:szCs w:val="22"/>
        </w:rPr>
        <w:t xml:space="preserve"> 06637/INFOEM/IP/RR/2022</w:t>
      </w:r>
      <w:r>
        <w:rPr>
          <w:rFonts w:ascii="Palatino Linotype" w:eastAsia="Palatino Linotype" w:hAnsi="Palatino Linotype" w:cs="Palatino Linotype"/>
          <w:b/>
          <w:sz w:val="22"/>
          <w:szCs w:val="22"/>
        </w:rPr>
        <w:t xml:space="preserve">: </w:t>
      </w:r>
    </w:p>
    <w:p w14:paraId="6018C856" w14:textId="77777777" w:rsidR="007E1085" w:rsidRPr="007F2656" w:rsidRDefault="007E1085">
      <w:pPr>
        <w:ind w:right="900"/>
        <w:jc w:val="both"/>
        <w:rPr>
          <w:rFonts w:ascii="Palatino Linotype" w:eastAsia="Palatino Linotype" w:hAnsi="Palatino Linotype" w:cs="Palatino Linotype"/>
          <w:b/>
          <w:sz w:val="22"/>
          <w:szCs w:val="22"/>
        </w:rPr>
      </w:pPr>
    </w:p>
    <w:p w14:paraId="31CA7352" w14:textId="77777777" w:rsidR="00B2735A" w:rsidRPr="00B2735A" w:rsidRDefault="00B2735A" w:rsidP="00B2735A">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B2735A">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B6CFBB" w14:textId="77777777" w:rsidR="00B2735A" w:rsidRDefault="00B2735A" w:rsidP="00B2735A">
      <w:pPr>
        <w:spacing w:before="240" w:after="240" w:line="276" w:lineRule="auto"/>
        <w:ind w:left="567" w:right="900"/>
        <w:jc w:val="both"/>
        <w:rPr>
          <w:rFonts w:ascii="Palatino Linotype" w:eastAsia="Palatino Linotype" w:hAnsi="Palatino Linotype" w:cs="Palatino Linotype"/>
          <w:i/>
          <w:sz w:val="22"/>
        </w:rPr>
      </w:pPr>
      <w:r w:rsidRPr="00B2735A">
        <w:rPr>
          <w:rFonts w:ascii="Palatino Linotype" w:eastAsia="Palatino Linotype" w:hAnsi="Palatino Linotype" w:cs="Palatino Linotype"/>
          <w:i/>
          <w:sz w:val="22"/>
        </w:rPr>
        <w:t>En atención a la solicitud de información número 00845/TOLUCA/IP/2022, me permito adjuntar al presente la respuesta correspondiente. Sin más por el momento, le envío un cordial saludo.</w:t>
      </w:r>
      <w:r>
        <w:rPr>
          <w:rFonts w:ascii="Palatino Linotype" w:eastAsia="Palatino Linotype" w:hAnsi="Palatino Linotype" w:cs="Palatino Linotype"/>
          <w:i/>
          <w:sz w:val="22"/>
        </w:rPr>
        <w:t>”</w:t>
      </w:r>
    </w:p>
    <w:p w14:paraId="064C0298" w14:textId="77777777" w:rsidR="00B2735A" w:rsidRDefault="00B2735A" w:rsidP="00B2735A">
      <w:pPr>
        <w:spacing w:before="240" w:after="240" w:line="276"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14:paraId="2D0C238A" w14:textId="77777777" w:rsidR="00B2735A" w:rsidRDefault="00B2735A" w:rsidP="00B2735A">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w:t>
      </w:r>
      <w:r w:rsidRPr="00B2735A">
        <w:rPr>
          <w:rFonts w:ascii="Palatino Linotype" w:eastAsia="Palatino Linotype" w:hAnsi="Palatino Linotype" w:cs="Palatino Linotype"/>
          <w:b/>
          <w:i/>
        </w:rPr>
        <w:t>CMT.DSRA.OF.059.2021.pdf</w:t>
      </w:r>
      <w:r>
        <w:rPr>
          <w:rFonts w:ascii="Palatino Linotype" w:eastAsia="Palatino Linotype" w:hAnsi="Palatino Linotype" w:cs="Palatino Linotype"/>
          <w:b/>
          <w:i/>
        </w:rPr>
        <w:t xml:space="preserve">”: </w:t>
      </w:r>
      <w:r w:rsidR="00E07E05">
        <w:rPr>
          <w:rFonts w:ascii="Palatino Linotype" w:eastAsia="Palatino Linotype" w:hAnsi="Palatino Linotype" w:cs="Palatino Linotype"/>
        </w:rPr>
        <w:t>Documento de dieciséis fojas en las que se aprecia la resolución CMT/DRRA/OF/005/2022</w:t>
      </w:r>
      <w:r w:rsidR="00F26372">
        <w:rPr>
          <w:rFonts w:ascii="Palatino Linotype" w:eastAsia="Palatino Linotype" w:hAnsi="Palatino Linotype" w:cs="Palatino Linotype"/>
        </w:rPr>
        <w:t>.</w:t>
      </w:r>
    </w:p>
    <w:p w14:paraId="45BC1FF4" w14:textId="77777777" w:rsidR="00E07E05" w:rsidRPr="00E07E05" w:rsidRDefault="00E07E05" w:rsidP="00B2735A">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FAA716A" wp14:editId="78CDDCD3">
            <wp:extent cx="3903018" cy="59055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6768" cy="5911174"/>
                    </a:xfrm>
                    <a:prstGeom prst="rect">
                      <a:avLst/>
                    </a:prstGeom>
                    <a:noFill/>
                    <a:ln>
                      <a:noFill/>
                    </a:ln>
                  </pic:spPr>
                </pic:pic>
              </a:graphicData>
            </a:graphic>
          </wp:inline>
        </w:drawing>
      </w:r>
    </w:p>
    <w:p w14:paraId="5D229DAB" w14:textId="77777777" w:rsidR="00B2735A" w:rsidRPr="00F26372" w:rsidRDefault="00B2735A" w:rsidP="00B2735A">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B2735A">
        <w:rPr>
          <w:rFonts w:ascii="Palatino Linotype" w:eastAsia="Palatino Linotype" w:hAnsi="Palatino Linotype" w:cs="Palatino Linotype"/>
          <w:b/>
          <w:i/>
        </w:rPr>
        <w:t>CMT.DR.DSRA.DN.010.2019.pdf</w:t>
      </w:r>
      <w:r>
        <w:rPr>
          <w:rFonts w:ascii="Palatino Linotype" w:eastAsia="Palatino Linotype" w:hAnsi="Palatino Linotype" w:cs="Palatino Linotype"/>
          <w:b/>
          <w:i/>
        </w:rPr>
        <w:t xml:space="preserve">”: </w:t>
      </w:r>
      <w:r w:rsidR="00F26372">
        <w:rPr>
          <w:rFonts w:ascii="Palatino Linotype" w:eastAsia="Palatino Linotype" w:hAnsi="Palatino Linotype" w:cs="Palatino Linotype"/>
        </w:rPr>
        <w:t>Documento de veinticinco fojas que consiste en la resolución CMT/DRRA/DN/055/2021.</w:t>
      </w:r>
    </w:p>
    <w:p w14:paraId="140794A5" w14:textId="77777777" w:rsidR="00F26372" w:rsidRPr="00F26372" w:rsidRDefault="00F26372" w:rsidP="00F26372">
      <w:pPr>
        <w:spacing w:before="240" w:after="240" w:line="276"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C9D8B75" wp14:editId="12FBC446">
            <wp:extent cx="4083180" cy="622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856" cy="6231907"/>
                    </a:xfrm>
                    <a:prstGeom prst="rect">
                      <a:avLst/>
                    </a:prstGeom>
                    <a:noFill/>
                    <a:ln>
                      <a:noFill/>
                    </a:ln>
                  </pic:spPr>
                </pic:pic>
              </a:graphicData>
            </a:graphic>
          </wp:inline>
        </w:drawing>
      </w:r>
    </w:p>
    <w:p w14:paraId="01DE4A86" w14:textId="77777777" w:rsidR="00B2735A" w:rsidRPr="00F26372" w:rsidRDefault="00B2735A" w:rsidP="00B2735A">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B2735A">
        <w:rPr>
          <w:rFonts w:ascii="Palatino Linotype" w:eastAsia="Palatino Linotype" w:hAnsi="Palatino Linotype" w:cs="Palatino Linotype"/>
          <w:b/>
          <w:i/>
        </w:rPr>
        <w:t>DUCENTESIMA SEPTIMA SESION EXTRAORDINARIA 2022.pdf</w:t>
      </w:r>
      <w:r>
        <w:rPr>
          <w:rFonts w:ascii="Palatino Linotype" w:eastAsia="Palatino Linotype" w:hAnsi="Palatino Linotype" w:cs="Palatino Linotype"/>
          <w:b/>
          <w:i/>
        </w:rPr>
        <w:t>”:</w:t>
      </w:r>
      <w:r w:rsidR="00F26372">
        <w:rPr>
          <w:rFonts w:ascii="Palatino Linotype" w:eastAsia="Palatino Linotype" w:hAnsi="Palatino Linotype" w:cs="Palatino Linotype"/>
          <w:b/>
          <w:i/>
        </w:rPr>
        <w:t xml:space="preserve"> </w:t>
      </w:r>
      <w:r w:rsidR="00F26372">
        <w:rPr>
          <w:rFonts w:ascii="Palatino Linotype" w:eastAsia="Palatino Linotype" w:hAnsi="Palatino Linotype" w:cs="Palatino Linotype"/>
        </w:rPr>
        <w:t xml:space="preserve">Acta de la Ducentésima Séptima Sesión Extraordinaria del Comité de Transparencia, celebrada el siete de abril de dos mil </w:t>
      </w:r>
      <w:r w:rsidR="00F26372">
        <w:rPr>
          <w:rFonts w:ascii="Palatino Linotype" w:eastAsia="Palatino Linotype" w:hAnsi="Palatino Linotype" w:cs="Palatino Linotype"/>
        </w:rPr>
        <w:lastRenderedPageBreak/>
        <w:t>veintidós, mediante la cual se aprueba la versión pública de las resoluciones previamente descritas.</w:t>
      </w:r>
    </w:p>
    <w:p w14:paraId="47DD9C38" w14:textId="77777777" w:rsidR="00F26372" w:rsidRPr="00F26372" w:rsidRDefault="00F26372" w:rsidP="00B2735A">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FA570D1" wp14:editId="68E5F563">
            <wp:extent cx="4860252" cy="6534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3024" cy="6537877"/>
                    </a:xfrm>
                    <a:prstGeom prst="rect">
                      <a:avLst/>
                    </a:prstGeom>
                    <a:noFill/>
                    <a:ln>
                      <a:noFill/>
                    </a:ln>
                  </pic:spPr>
                </pic:pic>
              </a:graphicData>
            </a:graphic>
          </wp:inline>
        </w:drawing>
      </w:r>
    </w:p>
    <w:p w14:paraId="1BBEEA43" w14:textId="77777777" w:rsidR="00B2735A" w:rsidRDefault="00B2735A" w:rsidP="00B2735A">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rPr>
        <w:lastRenderedPageBreak/>
        <w:t>“</w:t>
      </w:r>
      <w:r w:rsidRPr="00B2735A">
        <w:rPr>
          <w:rFonts w:ascii="Palatino Linotype" w:eastAsia="Palatino Linotype" w:hAnsi="Palatino Linotype" w:cs="Palatino Linotype"/>
          <w:b/>
          <w:i/>
        </w:rPr>
        <w:t>845.pdf</w:t>
      </w:r>
      <w:r>
        <w:rPr>
          <w:rFonts w:ascii="Palatino Linotype" w:eastAsia="Palatino Linotype" w:hAnsi="Palatino Linotype" w:cs="Palatino Linotype"/>
          <w:b/>
          <w:i/>
        </w:rPr>
        <w:t xml:space="preserve">”: </w:t>
      </w:r>
      <w:r w:rsidR="00E07E05">
        <w:rPr>
          <w:rFonts w:ascii="Palatino Linotype" w:eastAsia="Palatino Linotype" w:hAnsi="Palatino Linotype" w:cs="Palatino Linotype"/>
          <w:sz w:val="22"/>
          <w:szCs w:val="22"/>
        </w:rPr>
        <w:t>Oficio de dos fojas en el que medularmente, la Titular de la Unidad de Transparencia, otorga respuesta a la presente solicitud, expresando lo referido por el Contralor Municipal.</w:t>
      </w:r>
    </w:p>
    <w:p w14:paraId="062DD5A0" w14:textId="77777777" w:rsidR="00E07E05" w:rsidRDefault="00E07E05" w:rsidP="00E07E05">
      <w:pPr>
        <w:spacing w:before="240" w:after="240" w:line="276" w:lineRule="auto"/>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14:anchorId="5903D3A5" wp14:editId="02DB4460">
            <wp:extent cx="4333902" cy="5543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6067" cy="5559111"/>
                    </a:xfrm>
                    <a:prstGeom prst="rect">
                      <a:avLst/>
                    </a:prstGeom>
                    <a:noFill/>
                    <a:ln>
                      <a:noFill/>
                    </a:ln>
                  </pic:spPr>
                </pic:pic>
              </a:graphicData>
            </a:graphic>
          </wp:inline>
        </w:drawing>
      </w:r>
    </w:p>
    <w:p w14:paraId="276900F7" w14:textId="77777777" w:rsidR="00B2735A" w:rsidRPr="00E07E05" w:rsidRDefault="00E07E05" w:rsidP="00E07E05">
      <w:pPr>
        <w:spacing w:before="240" w:after="240" w:line="276" w:lineRule="auto"/>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30DACBC7" wp14:editId="54C84DE9">
            <wp:extent cx="4069330" cy="43338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3628" cy="4338453"/>
                    </a:xfrm>
                    <a:prstGeom prst="rect">
                      <a:avLst/>
                    </a:prstGeom>
                    <a:noFill/>
                    <a:ln>
                      <a:noFill/>
                    </a:ln>
                  </pic:spPr>
                </pic:pic>
              </a:graphicData>
            </a:graphic>
          </wp:inline>
        </w:drawing>
      </w:r>
    </w:p>
    <w:p w14:paraId="0256D329" w14:textId="77777777" w:rsidR="00587FD5" w:rsidRDefault="001B4E3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sidR="00F26372">
        <w:rPr>
          <w:rFonts w:ascii="Palatino Linotype" w:eastAsia="Palatino Linotype" w:hAnsi="Palatino Linotype" w:cs="Palatino Linotype"/>
          <w:b/>
        </w:rPr>
        <w:t>veinticinco de abril</w:t>
      </w:r>
      <w:r>
        <w:rPr>
          <w:rFonts w:ascii="Palatino Linotype" w:eastAsia="Palatino Linotype" w:hAnsi="Palatino Linotype" w:cs="Palatino Linotype"/>
          <w:b/>
        </w:rPr>
        <w:t xml:space="preserve"> de dos mil veintidós, la parte Recurrente, </w:t>
      </w:r>
      <w:r>
        <w:rPr>
          <w:rFonts w:ascii="Palatino Linotype" w:eastAsia="Palatino Linotype" w:hAnsi="Palatino Linotype" w:cs="Palatino Linotype"/>
        </w:rPr>
        <w:t>inconforme con las respuestas, interpuso los recursos de rev</w:t>
      </w:r>
      <w:r w:rsidR="00F26372">
        <w:rPr>
          <w:rFonts w:ascii="Palatino Linotype" w:eastAsia="Palatino Linotype" w:hAnsi="Palatino Linotype" w:cs="Palatino Linotype"/>
        </w:rPr>
        <w:t>isión que nos ocupan, expresando</w:t>
      </w:r>
      <w:r>
        <w:rPr>
          <w:rFonts w:ascii="Palatino Linotype" w:eastAsia="Palatino Linotype" w:hAnsi="Palatino Linotype" w:cs="Palatino Linotype"/>
        </w:rPr>
        <w:t xml:space="preserve"> las siguientes manifestaciones:</w:t>
      </w:r>
    </w:p>
    <w:p w14:paraId="57EF6DB0" w14:textId="77777777" w:rsidR="00F26372" w:rsidRDefault="00F26372">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bCs/>
          <w:lang w:val="es-MX"/>
        </w:rPr>
        <w:t xml:space="preserve">Recurso de Revisión </w:t>
      </w:r>
      <w:r w:rsidRPr="00F26372">
        <w:rPr>
          <w:rFonts w:ascii="Palatino Linotype" w:eastAsia="Palatino Linotype" w:hAnsi="Palatino Linotype" w:cs="Palatino Linotype"/>
          <w:b/>
          <w:bCs/>
          <w:lang w:val="es-MX"/>
        </w:rPr>
        <w:t>06634/INFOEM/IP/RR/2022</w:t>
      </w:r>
      <w:r>
        <w:rPr>
          <w:rFonts w:ascii="Palatino Linotype" w:eastAsia="Palatino Linotype" w:hAnsi="Palatino Linotype" w:cs="Palatino Linotype"/>
          <w:b/>
          <w:bCs/>
          <w:lang w:val="es-MX"/>
        </w:rPr>
        <w:t xml:space="preserve">: </w:t>
      </w:r>
      <w:r w:rsidRPr="00F26372">
        <w:rPr>
          <w:rFonts w:ascii="Palatino Linotype" w:eastAsia="Palatino Linotype" w:hAnsi="Palatino Linotype" w:cs="Palatino Linotype"/>
          <w:b/>
          <w:bCs/>
          <w:lang w:val="es-MX"/>
        </w:rPr>
        <w:t xml:space="preserve"> </w:t>
      </w:r>
    </w:p>
    <w:p w14:paraId="174FCFB6" w14:textId="77777777" w:rsidR="00587FD5" w:rsidRDefault="001B4E33">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BE02A45" w14:textId="77777777" w:rsidR="00587FD5" w:rsidRDefault="001B4E33">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26372" w:rsidRPr="00F26372">
        <w:rPr>
          <w:rFonts w:ascii="Palatino Linotype" w:eastAsia="Palatino Linotype" w:hAnsi="Palatino Linotype" w:cs="Palatino Linotype"/>
          <w:i/>
          <w:color w:val="000000"/>
          <w:sz w:val="22"/>
          <w:szCs w:val="22"/>
        </w:rPr>
        <w:t xml:space="preserve">el sujeto obligado se niega a entregar la información solicitada, ya que en la respuesta que da comenta que del el expediente CMT/DRRA/IP/001/2021 fue cancelado, siendo que anteriormente respondieron que el expediente es de BIENES MUEBLES PROPIEDAD DEL H., y se encuentra Concluido y archivado; así como que el expediente CMT/DR/DRRA/IP/005/2021 no se encuentra siendo que </w:t>
      </w:r>
      <w:r w:rsidR="00F26372" w:rsidRPr="00F26372">
        <w:rPr>
          <w:rFonts w:ascii="Palatino Linotype" w:eastAsia="Palatino Linotype" w:hAnsi="Palatino Linotype" w:cs="Palatino Linotype"/>
          <w:i/>
          <w:color w:val="000000"/>
          <w:sz w:val="22"/>
          <w:szCs w:val="22"/>
        </w:rPr>
        <w:lastRenderedPageBreak/>
        <w:t xml:space="preserve">anteriormente respondieron que el expediente es de BIENES MUEBLES PROPIEDAD DEL H, y se encuentra Concluido Y Archivado en el </w:t>
      </w:r>
      <w:proofErr w:type="spellStart"/>
      <w:r w:rsidR="00F26372" w:rsidRPr="00F26372">
        <w:rPr>
          <w:rFonts w:ascii="Palatino Linotype" w:eastAsia="Palatino Linotype" w:hAnsi="Palatino Linotype" w:cs="Palatino Linotype"/>
          <w:i/>
          <w:color w:val="000000"/>
          <w:sz w:val="22"/>
          <w:szCs w:val="22"/>
        </w:rPr>
        <w:t>saimex</w:t>
      </w:r>
      <w:proofErr w:type="spellEnd"/>
      <w:r w:rsidR="00F26372" w:rsidRPr="00F26372">
        <w:rPr>
          <w:rFonts w:ascii="Palatino Linotype" w:eastAsia="Palatino Linotype" w:hAnsi="Palatino Linotype" w:cs="Palatino Linotype"/>
          <w:i/>
          <w:color w:val="000000"/>
          <w:sz w:val="22"/>
          <w:szCs w:val="22"/>
        </w:rPr>
        <w:t xml:space="preserve"> 00571/Toluca/IP/2022</w:t>
      </w:r>
      <w:r>
        <w:rPr>
          <w:rFonts w:ascii="Palatino Linotype" w:eastAsia="Palatino Linotype" w:hAnsi="Palatino Linotype" w:cs="Palatino Linotype"/>
          <w:i/>
          <w:color w:val="000000"/>
          <w:sz w:val="22"/>
          <w:szCs w:val="22"/>
        </w:rPr>
        <w:t>” (Sic)</w:t>
      </w:r>
    </w:p>
    <w:p w14:paraId="11C278E7" w14:textId="77777777" w:rsidR="00587FD5" w:rsidRDefault="001B4E33">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CA4F5AE" w14:textId="77777777" w:rsidR="00587FD5" w:rsidRDefault="001B4E3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F26372" w:rsidRPr="00F26372">
        <w:rPr>
          <w:rFonts w:ascii="Palatino Linotype" w:eastAsia="Palatino Linotype" w:hAnsi="Palatino Linotype" w:cs="Palatino Linotype"/>
          <w:i/>
          <w:sz w:val="22"/>
          <w:szCs w:val="22"/>
        </w:rPr>
        <w:t xml:space="preserve">el sujeto obligado </w:t>
      </w:r>
      <w:r w:rsidR="00F26372" w:rsidRPr="00D318B9">
        <w:rPr>
          <w:rFonts w:ascii="Palatino Linotype" w:eastAsia="Palatino Linotype" w:hAnsi="Palatino Linotype" w:cs="Palatino Linotype"/>
          <w:b/>
          <w:i/>
          <w:sz w:val="22"/>
          <w:szCs w:val="22"/>
        </w:rPr>
        <w:t xml:space="preserve">se niega a entregar la información solicitada, ya que en la respuesta que da comenta que del el expediente CMT/DRRA/IP/001/2021, fue </w:t>
      </w:r>
      <w:proofErr w:type="spellStart"/>
      <w:r w:rsidR="00F26372" w:rsidRPr="00D318B9">
        <w:rPr>
          <w:rFonts w:ascii="Palatino Linotype" w:eastAsia="Palatino Linotype" w:hAnsi="Palatino Linotype" w:cs="Palatino Linotype"/>
          <w:b/>
          <w:i/>
          <w:sz w:val="22"/>
          <w:szCs w:val="22"/>
        </w:rPr>
        <w:t>cancaledo</w:t>
      </w:r>
      <w:proofErr w:type="spellEnd"/>
      <w:r w:rsidR="00F26372" w:rsidRPr="00D318B9">
        <w:rPr>
          <w:rFonts w:ascii="Palatino Linotype" w:eastAsia="Palatino Linotype" w:hAnsi="Palatino Linotype" w:cs="Palatino Linotype"/>
          <w:b/>
          <w:i/>
          <w:sz w:val="22"/>
          <w:szCs w:val="22"/>
        </w:rPr>
        <w:t xml:space="preserve"> siendo que anteriormente respondieron en el </w:t>
      </w:r>
      <w:proofErr w:type="spellStart"/>
      <w:r w:rsidR="00F26372" w:rsidRPr="00D318B9">
        <w:rPr>
          <w:rFonts w:ascii="Palatino Linotype" w:eastAsia="Palatino Linotype" w:hAnsi="Palatino Linotype" w:cs="Palatino Linotype"/>
          <w:b/>
          <w:i/>
          <w:sz w:val="22"/>
          <w:szCs w:val="22"/>
        </w:rPr>
        <w:t>saimex</w:t>
      </w:r>
      <w:proofErr w:type="spellEnd"/>
      <w:r w:rsidR="00F26372" w:rsidRPr="00D318B9">
        <w:rPr>
          <w:rFonts w:ascii="Palatino Linotype" w:eastAsia="Palatino Linotype" w:hAnsi="Palatino Linotype" w:cs="Palatino Linotype"/>
          <w:b/>
          <w:i/>
          <w:sz w:val="22"/>
          <w:szCs w:val="22"/>
        </w:rPr>
        <w:t xml:space="preserve"> 00571/TOLUCA/IP/2022 que el expediente es de BIENES MUEBLES PROPIEDAD DEL H., y se encuentra Concluido y archivado; así como que el expediente CMT/DR/DRRA/IP/005/2021 no se encuentra siendo que anteriormente respondieron en el mismo </w:t>
      </w:r>
      <w:proofErr w:type="spellStart"/>
      <w:r w:rsidR="00F26372" w:rsidRPr="00D318B9">
        <w:rPr>
          <w:rFonts w:ascii="Palatino Linotype" w:eastAsia="Palatino Linotype" w:hAnsi="Palatino Linotype" w:cs="Palatino Linotype"/>
          <w:b/>
          <w:i/>
          <w:sz w:val="22"/>
          <w:szCs w:val="22"/>
        </w:rPr>
        <w:t>saimex</w:t>
      </w:r>
      <w:proofErr w:type="spellEnd"/>
      <w:r w:rsidR="00F26372" w:rsidRPr="00D318B9">
        <w:rPr>
          <w:rFonts w:ascii="Palatino Linotype" w:eastAsia="Palatino Linotype" w:hAnsi="Palatino Linotype" w:cs="Palatino Linotype"/>
          <w:b/>
          <w:i/>
          <w:sz w:val="22"/>
          <w:szCs w:val="22"/>
        </w:rPr>
        <w:t xml:space="preserve"> que el expediente es de BIENES MUEBLES PROPIEDAD DEL H, y se encuentra Concluido Y Archivado</w:t>
      </w:r>
      <w:r>
        <w:rPr>
          <w:rFonts w:ascii="Palatino Linotype" w:eastAsia="Palatino Linotype" w:hAnsi="Palatino Linotype" w:cs="Palatino Linotype"/>
          <w:i/>
          <w:sz w:val="22"/>
          <w:szCs w:val="22"/>
        </w:rPr>
        <w:t>.” (Sic)</w:t>
      </w:r>
      <w:r w:rsidR="00D318B9">
        <w:rPr>
          <w:rFonts w:ascii="Palatino Linotype" w:eastAsia="Palatino Linotype" w:hAnsi="Palatino Linotype" w:cs="Palatino Linotype"/>
          <w:i/>
          <w:sz w:val="22"/>
          <w:szCs w:val="22"/>
        </w:rPr>
        <w:t xml:space="preserve"> (Énfasis añadido)</w:t>
      </w:r>
    </w:p>
    <w:p w14:paraId="0F720428" w14:textId="77777777" w:rsidR="00F26372" w:rsidRDefault="00F26372">
      <w:pPr>
        <w:spacing w:line="276" w:lineRule="auto"/>
        <w:ind w:left="567" w:right="900"/>
        <w:jc w:val="both"/>
        <w:rPr>
          <w:rFonts w:ascii="Palatino Linotype" w:eastAsia="Palatino Linotype" w:hAnsi="Palatino Linotype" w:cs="Palatino Linotype"/>
          <w:i/>
          <w:sz w:val="22"/>
          <w:szCs w:val="22"/>
        </w:rPr>
      </w:pPr>
    </w:p>
    <w:p w14:paraId="24163465" w14:textId="77777777" w:rsidR="00F26372" w:rsidRDefault="00F26372" w:rsidP="00F26372">
      <w:pPr>
        <w:spacing w:line="276" w:lineRule="auto"/>
        <w:ind w:left="567" w:right="900"/>
        <w:jc w:val="both"/>
        <w:rPr>
          <w:rFonts w:ascii="Palatino Linotype" w:eastAsia="Palatino Linotype" w:hAnsi="Palatino Linotype" w:cs="Palatino Linotype"/>
          <w:b/>
          <w:bCs/>
          <w:sz w:val="22"/>
          <w:szCs w:val="22"/>
          <w:lang w:val="es-MX"/>
        </w:rPr>
      </w:pPr>
      <w:r w:rsidRPr="00F26372">
        <w:rPr>
          <w:rFonts w:ascii="Palatino Linotype" w:eastAsia="Palatino Linotype" w:hAnsi="Palatino Linotype" w:cs="Palatino Linotype"/>
          <w:b/>
          <w:bCs/>
          <w:sz w:val="22"/>
          <w:szCs w:val="22"/>
          <w:lang w:val="es-MX"/>
        </w:rPr>
        <w:t>Recurso de Revisión 06637/INFOEM/IP/RR/2022</w:t>
      </w:r>
      <w:r>
        <w:rPr>
          <w:rFonts w:ascii="Palatino Linotype" w:eastAsia="Palatino Linotype" w:hAnsi="Palatino Linotype" w:cs="Palatino Linotype"/>
          <w:b/>
          <w:bCs/>
          <w:sz w:val="22"/>
          <w:szCs w:val="22"/>
          <w:lang w:val="es-MX"/>
        </w:rPr>
        <w:t>:</w:t>
      </w:r>
    </w:p>
    <w:p w14:paraId="02E4D392" w14:textId="77777777" w:rsidR="00D318B9" w:rsidRDefault="00D318B9" w:rsidP="00F26372">
      <w:pPr>
        <w:spacing w:line="276" w:lineRule="auto"/>
        <w:ind w:left="567" w:right="900"/>
        <w:jc w:val="both"/>
        <w:rPr>
          <w:rFonts w:ascii="Palatino Linotype" w:eastAsia="Palatino Linotype" w:hAnsi="Palatino Linotype" w:cs="Palatino Linotype"/>
          <w:sz w:val="22"/>
          <w:szCs w:val="22"/>
        </w:rPr>
      </w:pPr>
    </w:p>
    <w:p w14:paraId="1F954974" w14:textId="77777777" w:rsidR="00D318B9" w:rsidRDefault="00D318B9" w:rsidP="00D318B9">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3D2FB093" w14:textId="77777777" w:rsidR="00D318B9" w:rsidRDefault="00D318B9" w:rsidP="00D318B9">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D318B9">
        <w:rPr>
          <w:rFonts w:ascii="Palatino Linotype" w:eastAsia="Palatino Linotype" w:hAnsi="Palatino Linotype" w:cs="Palatino Linotype"/>
          <w:i/>
          <w:color w:val="000000"/>
          <w:sz w:val="22"/>
          <w:szCs w:val="22"/>
        </w:rPr>
        <w:t xml:space="preserve">el sujeto obligado se niega a entregar la información solicitada, ya que en la respuesta que da comenta que del el expediente CM/AI/IP/021/2018 no se encuentra siendo que anteriormente respondieron que es una denuncia, y se encuentra Concluido Y Archivado en el </w:t>
      </w:r>
      <w:proofErr w:type="spellStart"/>
      <w:r w:rsidRPr="00D318B9">
        <w:rPr>
          <w:rFonts w:ascii="Palatino Linotype" w:eastAsia="Palatino Linotype" w:hAnsi="Palatino Linotype" w:cs="Palatino Linotype"/>
          <w:i/>
          <w:color w:val="000000"/>
          <w:sz w:val="22"/>
          <w:szCs w:val="22"/>
        </w:rPr>
        <w:t>saimex</w:t>
      </w:r>
      <w:proofErr w:type="spellEnd"/>
      <w:r w:rsidRPr="00D318B9">
        <w:rPr>
          <w:rFonts w:ascii="Palatino Linotype" w:eastAsia="Palatino Linotype" w:hAnsi="Palatino Linotype" w:cs="Palatino Linotype"/>
          <w:i/>
          <w:color w:val="000000"/>
          <w:sz w:val="22"/>
          <w:szCs w:val="22"/>
        </w:rPr>
        <w:t xml:space="preserve"> 00571/Toluca/IP/2022</w:t>
      </w:r>
      <w:r>
        <w:rPr>
          <w:rFonts w:ascii="Palatino Linotype" w:eastAsia="Palatino Linotype" w:hAnsi="Palatino Linotype" w:cs="Palatino Linotype"/>
          <w:i/>
          <w:color w:val="000000"/>
          <w:sz w:val="22"/>
          <w:szCs w:val="22"/>
        </w:rPr>
        <w:t>” (Sic)</w:t>
      </w:r>
    </w:p>
    <w:p w14:paraId="6995C22E" w14:textId="77777777" w:rsidR="00D318B9" w:rsidRDefault="00D318B9" w:rsidP="00D318B9">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1474331" w14:textId="77777777" w:rsidR="00D318B9" w:rsidRDefault="00D318B9" w:rsidP="00D318B9">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Pr="00D318B9">
        <w:rPr>
          <w:rFonts w:ascii="Palatino Linotype" w:eastAsia="Palatino Linotype" w:hAnsi="Palatino Linotype" w:cs="Palatino Linotype"/>
          <w:i/>
          <w:sz w:val="22"/>
          <w:szCs w:val="22"/>
        </w:rPr>
        <w:t xml:space="preserve">el sujeto obligado </w:t>
      </w:r>
      <w:r w:rsidRPr="00D318B9">
        <w:rPr>
          <w:rFonts w:ascii="Palatino Linotype" w:eastAsia="Palatino Linotype" w:hAnsi="Palatino Linotype" w:cs="Palatino Linotype"/>
          <w:b/>
          <w:i/>
          <w:sz w:val="22"/>
          <w:szCs w:val="22"/>
        </w:rPr>
        <w:t xml:space="preserve">se niega a entregar la información solicitada, ya que en la respuesta que da comenta que del el expediente CM/AI/IP/021/2018, no se encuentra siendo que anteriormente respondieron en el </w:t>
      </w:r>
      <w:proofErr w:type="spellStart"/>
      <w:r w:rsidRPr="00D318B9">
        <w:rPr>
          <w:rFonts w:ascii="Palatino Linotype" w:eastAsia="Palatino Linotype" w:hAnsi="Palatino Linotype" w:cs="Palatino Linotype"/>
          <w:b/>
          <w:i/>
          <w:sz w:val="22"/>
          <w:szCs w:val="22"/>
        </w:rPr>
        <w:t>saimex</w:t>
      </w:r>
      <w:proofErr w:type="spellEnd"/>
      <w:r w:rsidRPr="00D318B9">
        <w:rPr>
          <w:rFonts w:ascii="Palatino Linotype" w:eastAsia="Palatino Linotype" w:hAnsi="Palatino Linotype" w:cs="Palatino Linotype"/>
          <w:b/>
          <w:i/>
          <w:sz w:val="22"/>
          <w:szCs w:val="22"/>
        </w:rPr>
        <w:t xml:space="preserve"> 00571/TOLUCA/IP/2022 que el expediente es una denuncia, y se encuentra Concluido Y Archivado</w:t>
      </w:r>
      <w:r>
        <w:rPr>
          <w:rFonts w:ascii="Palatino Linotype" w:eastAsia="Palatino Linotype" w:hAnsi="Palatino Linotype" w:cs="Palatino Linotype"/>
          <w:i/>
          <w:sz w:val="22"/>
          <w:szCs w:val="22"/>
        </w:rPr>
        <w:t>” (Sic) (Énfasis añadido)</w:t>
      </w:r>
    </w:p>
    <w:p w14:paraId="15E97888" w14:textId="77777777" w:rsidR="00D318B9" w:rsidRPr="00F26372" w:rsidRDefault="00D318B9" w:rsidP="00F26372">
      <w:pPr>
        <w:spacing w:line="276" w:lineRule="auto"/>
        <w:ind w:left="567" w:right="900"/>
        <w:jc w:val="both"/>
        <w:rPr>
          <w:rFonts w:ascii="Palatino Linotype" w:eastAsia="Palatino Linotype" w:hAnsi="Palatino Linotype" w:cs="Palatino Linotype"/>
          <w:sz w:val="22"/>
          <w:szCs w:val="22"/>
        </w:rPr>
      </w:pPr>
    </w:p>
    <w:p w14:paraId="38C1C90E" w14:textId="77777777" w:rsidR="00F26372" w:rsidRDefault="00F26372">
      <w:pPr>
        <w:spacing w:line="276" w:lineRule="auto"/>
        <w:ind w:left="567" w:right="900"/>
        <w:jc w:val="both"/>
        <w:rPr>
          <w:rFonts w:ascii="Palatino Linotype" w:eastAsia="Palatino Linotype" w:hAnsi="Palatino Linotype" w:cs="Palatino Linotype"/>
          <w:i/>
        </w:rPr>
      </w:pPr>
    </w:p>
    <w:p w14:paraId="7D4AFB25" w14:textId="77777777" w:rsidR="00587FD5" w:rsidRDefault="00587FD5">
      <w:pPr>
        <w:spacing w:line="360" w:lineRule="auto"/>
        <w:jc w:val="both"/>
        <w:rPr>
          <w:rFonts w:ascii="Palatino Linotype" w:eastAsia="Palatino Linotype" w:hAnsi="Palatino Linotype" w:cs="Palatino Linotype"/>
          <w:sz w:val="2"/>
          <w:szCs w:val="2"/>
        </w:rPr>
      </w:pPr>
    </w:p>
    <w:p w14:paraId="4091AB35" w14:textId="77777777" w:rsidR="00F26372" w:rsidRDefault="00F26372">
      <w:pPr>
        <w:spacing w:line="360" w:lineRule="auto"/>
        <w:jc w:val="both"/>
        <w:rPr>
          <w:rFonts w:ascii="Palatino Linotype" w:eastAsia="Palatino Linotype" w:hAnsi="Palatino Linotype" w:cs="Palatino Linotype"/>
          <w:sz w:val="2"/>
          <w:szCs w:val="2"/>
        </w:rPr>
      </w:pPr>
    </w:p>
    <w:p w14:paraId="2F61F855" w14:textId="77777777" w:rsidR="00587FD5" w:rsidRDefault="00587FD5">
      <w:pPr>
        <w:spacing w:line="360" w:lineRule="auto"/>
        <w:jc w:val="both"/>
        <w:rPr>
          <w:rFonts w:ascii="Palatino Linotype" w:eastAsia="Palatino Linotype" w:hAnsi="Palatino Linotype" w:cs="Palatino Linotype"/>
          <w:sz w:val="2"/>
          <w:szCs w:val="2"/>
        </w:rPr>
      </w:pPr>
    </w:p>
    <w:p w14:paraId="5C8093D1" w14:textId="77777777" w:rsidR="00587FD5" w:rsidRDefault="00587FD5">
      <w:pPr>
        <w:spacing w:line="360" w:lineRule="auto"/>
        <w:jc w:val="both"/>
        <w:rPr>
          <w:rFonts w:ascii="Palatino Linotype" w:eastAsia="Palatino Linotype" w:hAnsi="Palatino Linotype" w:cs="Palatino Linotype"/>
          <w:sz w:val="2"/>
          <w:szCs w:val="2"/>
        </w:rPr>
      </w:pPr>
    </w:p>
    <w:p w14:paraId="4BB3A8F1"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9"/>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87FD5" w14:paraId="1320F573" w14:textId="77777777" w:rsidTr="00D318B9">
        <w:tc>
          <w:tcPr>
            <w:tcW w:w="4460" w:type="dxa"/>
            <w:shd w:val="clear" w:color="auto" w:fill="31849B" w:themeFill="accent5" w:themeFillShade="BF"/>
          </w:tcPr>
          <w:p w14:paraId="46651498" w14:textId="77777777" w:rsidR="00587FD5" w:rsidRDefault="001B4E33">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Recurso de Revisión</w:t>
            </w:r>
          </w:p>
        </w:tc>
        <w:tc>
          <w:tcPr>
            <w:tcW w:w="4461" w:type="dxa"/>
            <w:shd w:val="clear" w:color="auto" w:fill="31849B" w:themeFill="accent5" w:themeFillShade="BF"/>
          </w:tcPr>
          <w:p w14:paraId="2ED3EC67" w14:textId="77777777" w:rsidR="00587FD5" w:rsidRDefault="001B4E33">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587FD5" w14:paraId="376DCB42" w14:textId="77777777">
        <w:tc>
          <w:tcPr>
            <w:tcW w:w="4460" w:type="dxa"/>
          </w:tcPr>
          <w:p w14:paraId="727501EF" w14:textId="77777777" w:rsidR="00587FD5" w:rsidRDefault="00D318B9">
            <w:pPr>
              <w:spacing w:before="240" w:after="240" w:line="276" w:lineRule="auto"/>
              <w:jc w:val="center"/>
              <w:rPr>
                <w:rFonts w:ascii="Palatino Linotype" w:eastAsia="Palatino Linotype" w:hAnsi="Palatino Linotype" w:cs="Palatino Linotype"/>
                <w:b/>
              </w:rPr>
            </w:pPr>
            <w:r w:rsidRPr="00D318B9">
              <w:rPr>
                <w:rFonts w:ascii="Palatino Linotype" w:eastAsia="Palatino Linotype" w:hAnsi="Palatino Linotype" w:cs="Palatino Linotype"/>
                <w:b/>
                <w:sz w:val="20"/>
                <w:szCs w:val="20"/>
              </w:rPr>
              <w:t>06634/INFOEM/IP/RR/2022</w:t>
            </w:r>
          </w:p>
        </w:tc>
        <w:tc>
          <w:tcPr>
            <w:tcW w:w="4461" w:type="dxa"/>
          </w:tcPr>
          <w:p w14:paraId="0DD820C5" w14:textId="77777777" w:rsidR="00587FD5" w:rsidRPr="00D318B9" w:rsidRDefault="001B4E33">
            <w:pPr>
              <w:spacing w:before="240" w:after="240"/>
              <w:jc w:val="center"/>
              <w:rPr>
                <w:rFonts w:ascii="Palatino Linotype" w:eastAsia="Palatino Linotype" w:hAnsi="Palatino Linotype" w:cs="Palatino Linotype"/>
                <w:b/>
                <w:sz w:val="20"/>
              </w:rPr>
            </w:pPr>
            <w:r w:rsidRPr="00D318B9">
              <w:rPr>
                <w:rFonts w:ascii="Palatino Linotype" w:eastAsia="Palatino Linotype" w:hAnsi="Palatino Linotype" w:cs="Palatino Linotype"/>
                <w:b/>
                <w:sz w:val="20"/>
              </w:rPr>
              <w:t>Comisionada Guadalupe Ramírez Peña</w:t>
            </w:r>
          </w:p>
        </w:tc>
      </w:tr>
      <w:tr w:rsidR="00587FD5" w14:paraId="461A6B82" w14:textId="77777777">
        <w:tc>
          <w:tcPr>
            <w:tcW w:w="4460" w:type="dxa"/>
          </w:tcPr>
          <w:p w14:paraId="0A1B6478" w14:textId="77777777" w:rsidR="00587FD5" w:rsidRDefault="00D318B9">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06637</w:t>
            </w:r>
            <w:r w:rsidRPr="00D318B9">
              <w:rPr>
                <w:rFonts w:ascii="Palatino Linotype" w:eastAsia="Palatino Linotype" w:hAnsi="Palatino Linotype" w:cs="Palatino Linotype"/>
                <w:b/>
                <w:sz w:val="20"/>
                <w:szCs w:val="20"/>
              </w:rPr>
              <w:t>/INFOEM/IP/RR/2022</w:t>
            </w:r>
          </w:p>
        </w:tc>
        <w:tc>
          <w:tcPr>
            <w:tcW w:w="4461" w:type="dxa"/>
          </w:tcPr>
          <w:p w14:paraId="57E9F9A1" w14:textId="77777777" w:rsidR="00587FD5" w:rsidRPr="00D318B9" w:rsidRDefault="00D318B9" w:rsidP="00D318B9">
            <w:pPr>
              <w:spacing w:before="240" w:after="240"/>
              <w:jc w:val="center"/>
              <w:rPr>
                <w:rFonts w:ascii="Palatino Linotype" w:eastAsia="Palatino Linotype" w:hAnsi="Palatino Linotype" w:cs="Palatino Linotype"/>
                <w:b/>
                <w:sz w:val="20"/>
              </w:rPr>
            </w:pPr>
            <w:r w:rsidRPr="00D318B9">
              <w:rPr>
                <w:rFonts w:ascii="Palatino Linotype" w:eastAsia="Palatino Linotype" w:hAnsi="Palatino Linotype" w:cs="Palatino Linotype"/>
                <w:b/>
                <w:sz w:val="20"/>
              </w:rPr>
              <w:t>Comisionada Sharon Cristina Morales Martínez</w:t>
            </w:r>
          </w:p>
        </w:tc>
      </w:tr>
    </w:tbl>
    <w:p w14:paraId="7E9B21C8"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fechas, </w:t>
      </w:r>
      <w:r w:rsidR="00D318B9">
        <w:rPr>
          <w:rFonts w:ascii="Palatino Linotype" w:eastAsia="Palatino Linotype" w:hAnsi="Palatino Linotype" w:cs="Palatino Linotype"/>
          <w:b/>
        </w:rPr>
        <w:t>veintisiete</w:t>
      </w:r>
      <w:r>
        <w:rPr>
          <w:rFonts w:ascii="Palatino Linotype" w:eastAsia="Palatino Linotype" w:hAnsi="Palatino Linotype" w:cs="Palatino Linotype"/>
          <w:b/>
        </w:rPr>
        <w:t xml:space="preserve"> y</w:t>
      </w:r>
      <w:r>
        <w:rPr>
          <w:rFonts w:ascii="Palatino Linotype" w:eastAsia="Palatino Linotype" w:hAnsi="Palatino Linotype" w:cs="Palatino Linotype"/>
        </w:rPr>
        <w:t xml:space="preserve"> </w:t>
      </w:r>
      <w:r w:rsidR="00D318B9">
        <w:rPr>
          <w:rFonts w:ascii="Palatino Linotype" w:eastAsia="Palatino Linotype" w:hAnsi="Palatino Linotype" w:cs="Palatino Linotype"/>
          <w:b/>
        </w:rPr>
        <w:t>veintiocho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206BE168"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sidR="00F9153C">
        <w:rPr>
          <w:rFonts w:ascii="Palatino Linotype" w:eastAsia="Palatino Linotype" w:hAnsi="Palatino Linotype" w:cs="Palatino Linotype"/>
          <w:b/>
        </w:rPr>
        <w:t>Décima Sexta</w:t>
      </w:r>
      <w:r>
        <w:rPr>
          <w:rFonts w:ascii="Palatino Linotype" w:eastAsia="Palatino Linotype" w:hAnsi="Palatino Linotype" w:cs="Palatino Linotype"/>
          <w:b/>
        </w:rPr>
        <w:t xml:space="preserve"> Sesión Ordinaria</w:t>
      </w:r>
      <w:r>
        <w:rPr>
          <w:rFonts w:ascii="Palatino Linotype" w:eastAsia="Palatino Linotype" w:hAnsi="Palatino Linotype" w:cs="Palatino Linotype"/>
        </w:rPr>
        <w:t xml:space="preserve"> celebrada el </w:t>
      </w:r>
      <w:r w:rsidR="00F9153C">
        <w:rPr>
          <w:rFonts w:ascii="Palatino Linotype" w:eastAsia="Palatino Linotype" w:hAnsi="Palatino Linotype" w:cs="Palatino Linotype"/>
          <w:b/>
        </w:rPr>
        <w:t>cuatro de may</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65B30E0C" w14:textId="77777777" w:rsidR="00F9153C" w:rsidRPr="00F9153C"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7. Manifestaciones. </w:t>
      </w:r>
      <w:r>
        <w:rPr>
          <w:rFonts w:ascii="Palatino Linotype" w:eastAsia="Palatino Linotype" w:hAnsi="Palatino Linotype" w:cs="Palatino Linotype"/>
        </w:rPr>
        <w:t xml:space="preserve">De las constancias que obran en los expedientes electrónicos del SAIMEX se desprende que </w:t>
      </w:r>
      <w:r w:rsidR="00E6549F">
        <w:rPr>
          <w:rFonts w:ascii="Palatino Linotype" w:eastAsia="Palatino Linotype" w:hAnsi="Palatino Linotype" w:cs="Palatino Linotype"/>
        </w:rPr>
        <w:t xml:space="preserve">los días </w:t>
      </w:r>
      <w:r w:rsidR="00E6549F" w:rsidRPr="00E6549F">
        <w:rPr>
          <w:rFonts w:ascii="Palatino Linotype" w:eastAsia="Palatino Linotype" w:hAnsi="Palatino Linotype" w:cs="Palatino Linotype"/>
          <w:b/>
        </w:rPr>
        <w:t>nueve y diez de mayo del dos mil veintidós</w:t>
      </w:r>
      <w:r w:rsidR="00E6549F">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F9153C">
        <w:rPr>
          <w:rFonts w:ascii="Palatino Linotype" w:eastAsia="Palatino Linotype" w:hAnsi="Palatino Linotype" w:cs="Palatino Linotype"/>
        </w:rPr>
        <w:t>rindió sus</w:t>
      </w:r>
      <w:r>
        <w:rPr>
          <w:rFonts w:ascii="Palatino Linotype" w:eastAsia="Palatino Linotype" w:hAnsi="Palatino Linotype" w:cs="Palatino Linotype"/>
        </w:rPr>
        <w:t xml:space="preserve"> informes justificados, </w:t>
      </w:r>
      <w:r w:rsidR="00F9153C">
        <w:rPr>
          <w:rFonts w:ascii="Palatino Linotype" w:eastAsia="Palatino Linotype" w:hAnsi="Palatino Linotype" w:cs="Palatino Linotype"/>
        </w:rPr>
        <w:t xml:space="preserve">mediante los archivos electrónicos </w:t>
      </w:r>
      <w:r w:rsidR="00F9153C" w:rsidRPr="00F9153C">
        <w:rPr>
          <w:rFonts w:ascii="Palatino Linotype" w:eastAsia="Palatino Linotype" w:hAnsi="Palatino Linotype" w:cs="Palatino Linotype"/>
          <w:b/>
          <w:i/>
        </w:rPr>
        <w:t>“RR 6634_2022.pdf” y “RR 6637_2022.pdf”</w:t>
      </w:r>
      <w:r w:rsidR="00F9153C">
        <w:rPr>
          <w:rFonts w:ascii="Palatino Linotype" w:eastAsia="Palatino Linotype" w:hAnsi="Palatino Linotype" w:cs="Palatino Linotype"/>
          <w:b/>
          <w:i/>
        </w:rPr>
        <w:t xml:space="preserve">, </w:t>
      </w:r>
      <w:r w:rsidR="00F9153C">
        <w:rPr>
          <w:rFonts w:ascii="Palatino Linotype" w:eastAsia="Palatino Linotype" w:hAnsi="Palatino Linotype" w:cs="Palatino Linotype"/>
        </w:rPr>
        <w:t xml:space="preserve">los cuales medularmente ratifican las respuestas vertidas inicialmente por el </w:t>
      </w:r>
      <w:r w:rsidR="00F9153C" w:rsidRPr="00F9153C">
        <w:rPr>
          <w:rFonts w:ascii="Palatino Linotype" w:eastAsia="Palatino Linotype" w:hAnsi="Palatino Linotype" w:cs="Palatino Linotype"/>
          <w:b/>
        </w:rPr>
        <w:t>Sujeto Obligado</w:t>
      </w:r>
      <w:r w:rsidR="00F9153C">
        <w:rPr>
          <w:rFonts w:ascii="Palatino Linotype" w:eastAsia="Palatino Linotype" w:hAnsi="Palatino Linotype" w:cs="Palatino Linotype"/>
        </w:rPr>
        <w:t xml:space="preserve">, </w:t>
      </w:r>
      <w:r>
        <w:rPr>
          <w:rFonts w:ascii="Palatino Linotype" w:eastAsia="Palatino Linotype" w:hAnsi="Palatino Linotype" w:cs="Palatino Linotype"/>
        </w:rPr>
        <w:t xml:space="preserve">asimismo resulta pertinente apuntar que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sidR="00F9153C" w:rsidRPr="00F9153C">
        <w:rPr>
          <w:rFonts w:ascii="Palatino Linotype" w:eastAsia="Palatino Linotype" w:hAnsi="Palatino Linotype" w:cs="Palatino Linotype"/>
        </w:rPr>
        <w:t xml:space="preserve">remitió los </w:t>
      </w:r>
      <w:r w:rsidR="00F9153C">
        <w:rPr>
          <w:rFonts w:ascii="Palatino Linotype" w:eastAsia="Palatino Linotype" w:hAnsi="Palatino Linotype" w:cs="Palatino Linotype"/>
        </w:rPr>
        <w:t xml:space="preserve">siguientes </w:t>
      </w:r>
      <w:r w:rsidR="00F9153C" w:rsidRPr="00F9153C">
        <w:rPr>
          <w:rFonts w:ascii="Palatino Linotype" w:eastAsia="Palatino Linotype" w:hAnsi="Palatino Linotype" w:cs="Palatino Linotype"/>
        </w:rPr>
        <w:t>archivos electrónicos</w:t>
      </w:r>
      <w:r w:rsidR="00F9153C">
        <w:rPr>
          <w:rFonts w:ascii="Palatino Linotype" w:eastAsia="Palatino Linotype" w:hAnsi="Palatino Linotype" w:cs="Palatino Linotype"/>
        </w:rPr>
        <w:t xml:space="preserve">: </w:t>
      </w:r>
    </w:p>
    <w:p w14:paraId="212ED633" w14:textId="77777777" w:rsidR="00F9153C" w:rsidRDefault="00F9153C" w:rsidP="00F9153C">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06634</w:t>
      </w:r>
      <w:r w:rsidRPr="007F2656">
        <w:rPr>
          <w:rFonts w:ascii="Palatino Linotype" w:eastAsia="Palatino Linotype" w:hAnsi="Palatino Linotype" w:cs="Palatino Linotype"/>
          <w:b/>
          <w:sz w:val="22"/>
          <w:szCs w:val="22"/>
        </w:rPr>
        <w:t>/INFOEM/IP/RR/2022</w:t>
      </w:r>
      <w:r>
        <w:rPr>
          <w:rFonts w:ascii="Palatino Linotype" w:eastAsia="Palatino Linotype" w:hAnsi="Palatino Linotype" w:cs="Palatino Linotype"/>
          <w:b/>
          <w:sz w:val="22"/>
          <w:szCs w:val="22"/>
        </w:rPr>
        <w:t xml:space="preserve">: </w:t>
      </w:r>
    </w:p>
    <w:p w14:paraId="1CDC3553" w14:textId="77777777" w:rsidR="00F9153C" w:rsidRDefault="00F9153C" w:rsidP="00F9153C">
      <w:pPr>
        <w:ind w:right="900"/>
        <w:jc w:val="both"/>
        <w:rPr>
          <w:rFonts w:ascii="Palatino Linotype" w:eastAsia="Palatino Linotype" w:hAnsi="Palatino Linotype" w:cs="Palatino Linotype"/>
          <w:b/>
          <w:sz w:val="22"/>
          <w:szCs w:val="22"/>
        </w:rPr>
      </w:pPr>
    </w:p>
    <w:p w14:paraId="46F67FFA" w14:textId="77777777" w:rsidR="00E6549F" w:rsidRDefault="00E6549F" w:rsidP="00E6549F">
      <w:pPr>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6549F">
        <w:rPr>
          <w:rFonts w:ascii="Palatino Linotype" w:eastAsia="Palatino Linotype" w:hAnsi="Palatino Linotype" w:cs="Palatino Linotype"/>
          <w:b/>
          <w:i/>
          <w:sz w:val="22"/>
          <w:szCs w:val="22"/>
        </w:rPr>
        <w:t>841.pdf</w:t>
      </w:r>
      <w:r>
        <w:rPr>
          <w:rFonts w:ascii="Palatino Linotype" w:eastAsia="Palatino Linotype" w:hAnsi="Palatino Linotype" w:cs="Palatino Linotype"/>
          <w:b/>
          <w:i/>
          <w:sz w:val="22"/>
          <w:szCs w:val="22"/>
        </w:rPr>
        <w:t xml:space="preserve">”: </w:t>
      </w:r>
      <w:r w:rsidRPr="00E6549F">
        <w:rPr>
          <w:rFonts w:ascii="Palatino Linotype" w:eastAsia="Palatino Linotype" w:hAnsi="Palatino Linotype" w:cs="Palatino Linotype"/>
          <w:sz w:val="22"/>
          <w:szCs w:val="22"/>
        </w:rPr>
        <w:t>Consiste</w:t>
      </w:r>
      <w:r>
        <w:rPr>
          <w:rFonts w:ascii="Palatino Linotype" w:eastAsia="Palatino Linotype" w:hAnsi="Palatino Linotype" w:cs="Palatino Linotype"/>
          <w:sz w:val="22"/>
          <w:szCs w:val="22"/>
        </w:rPr>
        <w:t xml:space="preserve"> en la respuesta del Sujeto Obligado, previamente descrita e ilustrada. </w:t>
      </w:r>
    </w:p>
    <w:p w14:paraId="799876F4" w14:textId="77777777" w:rsidR="00E6549F" w:rsidRPr="00E6549F" w:rsidRDefault="00E6549F" w:rsidP="00E6549F">
      <w:pPr>
        <w:ind w:left="567" w:right="900"/>
        <w:jc w:val="both"/>
        <w:rPr>
          <w:rFonts w:ascii="Palatino Linotype" w:eastAsia="Palatino Linotype" w:hAnsi="Palatino Linotype" w:cs="Palatino Linotype"/>
          <w:sz w:val="22"/>
          <w:szCs w:val="22"/>
        </w:rPr>
      </w:pPr>
    </w:p>
    <w:p w14:paraId="69186660" w14:textId="77777777" w:rsidR="00E6549F" w:rsidRPr="00E6549F" w:rsidRDefault="00E6549F" w:rsidP="00E6549F">
      <w:pPr>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sidR="00F9153C" w:rsidRPr="00E6549F">
        <w:rPr>
          <w:rFonts w:ascii="Palatino Linotype" w:eastAsia="Palatino Linotype" w:hAnsi="Palatino Linotype" w:cs="Palatino Linotype"/>
          <w:i/>
          <w:sz w:val="22"/>
          <w:szCs w:val="22"/>
        </w:rPr>
        <w:t xml:space="preserve">En virtud de que toda la información es en principio pública y el derecho de acceso a la información se encuentra previsto en la Constitución Política de los Estado Unidos Mexicanos, debe interpretarse de manera que se favorezca la mayor protección para la persona, así mismo el sujeto obligado tiene la obligación de Dar acceso a la información pública que le sea requerida y Transparentar sus acciones, así como garantizar y respetar el derecho a la información pública, solicito su intervención para que no se violente mi derecho humano de acceso a la información establecido en la Constitución por parte del sujeto obligado. </w:t>
      </w:r>
      <w:r w:rsidR="00F9153C" w:rsidRPr="00E6549F">
        <w:rPr>
          <w:rFonts w:ascii="Palatino Linotype" w:eastAsia="Palatino Linotype" w:hAnsi="Palatino Linotype" w:cs="Palatino Linotype"/>
          <w:b/>
          <w:i/>
          <w:sz w:val="22"/>
          <w:szCs w:val="22"/>
        </w:rPr>
        <w:t xml:space="preserve">El sujeto obligado se niega a entregar la información solicitada, ya que en la respuesta la responsable de la unidad de información manifiesta que la información proporcionada es la única que obra en los archivos municipales, y que el expediente CMT/DRRA/IP/001/2021, fue </w:t>
      </w:r>
      <w:proofErr w:type="spellStart"/>
      <w:r w:rsidR="00F9153C" w:rsidRPr="00E6549F">
        <w:rPr>
          <w:rFonts w:ascii="Palatino Linotype" w:eastAsia="Palatino Linotype" w:hAnsi="Palatino Linotype" w:cs="Palatino Linotype"/>
          <w:b/>
          <w:i/>
          <w:sz w:val="22"/>
          <w:szCs w:val="22"/>
        </w:rPr>
        <w:t>cancaledo</w:t>
      </w:r>
      <w:proofErr w:type="spellEnd"/>
      <w:r w:rsidR="00F9153C" w:rsidRPr="00E6549F">
        <w:rPr>
          <w:rFonts w:ascii="Palatino Linotype" w:eastAsia="Palatino Linotype" w:hAnsi="Palatino Linotype" w:cs="Palatino Linotype"/>
          <w:b/>
          <w:i/>
          <w:sz w:val="22"/>
          <w:szCs w:val="22"/>
        </w:rPr>
        <w:t xml:space="preserve"> así como el expediente CMT/DR/DRRA/IP/005/2021 no se encuentra</w:t>
      </w:r>
      <w:r>
        <w:rPr>
          <w:rFonts w:ascii="Palatino Linotype" w:eastAsia="Palatino Linotype" w:hAnsi="Palatino Linotype" w:cs="Palatino Linotype"/>
          <w:b/>
          <w:i/>
          <w:sz w:val="22"/>
          <w:szCs w:val="22"/>
        </w:rPr>
        <w:t xml:space="preserve">” </w:t>
      </w:r>
      <w:r w:rsidRPr="00E6549F">
        <w:rPr>
          <w:rFonts w:ascii="Palatino Linotype" w:eastAsia="Palatino Linotype" w:hAnsi="Palatino Linotype" w:cs="Palatino Linotype"/>
          <w:i/>
          <w:sz w:val="22"/>
          <w:szCs w:val="22"/>
        </w:rPr>
        <w:t>(Sic) (Énfasis añadido)</w:t>
      </w:r>
    </w:p>
    <w:p w14:paraId="681C54E7" w14:textId="77777777" w:rsidR="00F9153C" w:rsidRPr="00E6549F" w:rsidRDefault="00F9153C" w:rsidP="00E6549F">
      <w:pPr>
        <w:ind w:left="567" w:right="900"/>
        <w:jc w:val="both"/>
        <w:rPr>
          <w:rFonts w:ascii="Palatino Linotype" w:eastAsia="Palatino Linotype" w:hAnsi="Palatino Linotype" w:cs="Palatino Linotype"/>
          <w:sz w:val="22"/>
          <w:szCs w:val="22"/>
        </w:rPr>
      </w:pPr>
      <w:r w:rsidRPr="00E6549F">
        <w:rPr>
          <w:rFonts w:ascii="Palatino Linotype" w:eastAsia="Palatino Linotype" w:hAnsi="Palatino Linotype" w:cs="Palatino Linotype"/>
          <w:sz w:val="22"/>
          <w:szCs w:val="22"/>
        </w:rPr>
        <w:tab/>
      </w:r>
    </w:p>
    <w:p w14:paraId="21F20E91" w14:textId="77777777" w:rsidR="00E6549F" w:rsidRPr="00E6549F" w:rsidRDefault="00E6549F" w:rsidP="00E6549F">
      <w:pPr>
        <w:ind w:left="567" w:right="900"/>
        <w:jc w:val="both"/>
        <w:rPr>
          <w:rFonts w:ascii="Palatino Linotype" w:eastAsia="Palatino Linotype" w:hAnsi="Palatino Linotype" w:cs="Palatino Linotype"/>
          <w:sz w:val="22"/>
          <w:szCs w:val="22"/>
        </w:rPr>
      </w:pPr>
      <w:r w:rsidRPr="00E6549F">
        <w:rPr>
          <w:rFonts w:ascii="Palatino Linotype" w:eastAsia="Palatino Linotype" w:hAnsi="Palatino Linotype" w:cs="Palatino Linotype"/>
          <w:b/>
          <w:i/>
          <w:sz w:val="22"/>
          <w:szCs w:val="22"/>
        </w:rPr>
        <w:t>“</w:t>
      </w:r>
      <w:proofErr w:type="spellStart"/>
      <w:r w:rsidRPr="00E6549F">
        <w:rPr>
          <w:rFonts w:ascii="Palatino Linotype" w:eastAsia="Palatino Linotype" w:hAnsi="Palatino Linotype" w:cs="Palatino Linotype"/>
          <w:b/>
          <w:i/>
          <w:sz w:val="22"/>
          <w:szCs w:val="22"/>
        </w:rPr>
        <w:t>Saimex</w:t>
      </w:r>
      <w:proofErr w:type="spellEnd"/>
      <w:r w:rsidRPr="00E6549F">
        <w:rPr>
          <w:rFonts w:ascii="Palatino Linotype" w:eastAsia="Palatino Linotype" w:hAnsi="Palatino Linotype" w:cs="Palatino Linotype"/>
          <w:b/>
          <w:i/>
          <w:sz w:val="22"/>
          <w:szCs w:val="22"/>
        </w:rPr>
        <w:t xml:space="preserve"> 00571.pdf”:</w:t>
      </w:r>
      <w:r>
        <w:rPr>
          <w:rFonts w:ascii="Palatino Linotype" w:eastAsia="Palatino Linotype" w:hAnsi="Palatino Linotype" w:cs="Palatino Linotype"/>
          <w:b/>
          <w:sz w:val="22"/>
          <w:szCs w:val="22"/>
        </w:rPr>
        <w:t xml:space="preserve"> </w:t>
      </w:r>
      <w:r w:rsidRPr="00E6549F">
        <w:rPr>
          <w:rFonts w:ascii="Palatino Linotype" w:eastAsia="Palatino Linotype" w:hAnsi="Palatino Linotype" w:cs="Palatino Linotype"/>
          <w:sz w:val="22"/>
          <w:szCs w:val="22"/>
        </w:rPr>
        <w:t xml:space="preserve">Consiste en la respuesta a la solicitud </w:t>
      </w:r>
      <w:r w:rsidRPr="00E6549F">
        <w:rPr>
          <w:rFonts w:ascii="Palatino Linotype" w:eastAsia="Palatino Linotype" w:hAnsi="Palatino Linotype" w:cs="Palatino Linotype"/>
          <w:b/>
          <w:sz w:val="22"/>
          <w:szCs w:val="22"/>
        </w:rPr>
        <w:t>00571/TOLUCA/IP/2022</w:t>
      </w:r>
    </w:p>
    <w:p w14:paraId="5E2592B0" w14:textId="77777777" w:rsidR="00E6549F" w:rsidRDefault="00E6549F" w:rsidP="00E6549F">
      <w:pPr>
        <w:ind w:left="567" w:right="900"/>
        <w:jc w:val="both"/>
        <w:rPr>
          <w:rFonts w:ascii="Palatino Linotype" w:eastAsia="Palatino Linotype" w:hAnsi="Palatino Linotype" w:cs="Palatino Linotype"/>
          <w:b/>
          <w:sz w:val="22"/>
          <w:szCs w:val="22"/>
        </w:rPr>
      </w:pPr>
    </w:p>
    <w:p w14:paraId="627944C0" w14:textId="77777777" w:rsidR="00F9153C" w:rsidRPr="00E6549F" w:rsidRDefault="00E6549F" w:rsidP="00E6549F">
      <w:pPr>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i/>
          <w:sz w:val="22"/>
          <w:szCs w:val="22"/>
        </w:rPr>
        <w:t>“</w:t>
      </w:r>
      <w:r w:rsidR="00F9153C" w:rsidRPr="00E6549F">
        <w:rPr>
          <w:rFonts w:ascii="Palatino Linotype" w:eastAsia="Palatino Linotype" w:hAnsi="Palatino Linotype" w:cs="Palatino Linotype"/>
          <w:i/>
          <w:sz w:val="22"/>
          <w:szCs w:val="22"/>
        </w:rPr>
        <w:t xml:space="preserve">así mismo de acuerdo al art 12 de la Ley de Transparencia y Acceso a la Información Pública del Estado de México y Municipios los sujetos obligados proporcionarán la información pública que se les requiera y que obre en sus archivos, </w:t>
      </w:r>
      <w:r w:rsidR="00F9153C" w:rsidRPr="00E6549F">
        <w:rPr>
          <w:rFonts w:ascii="Palatino Linotype" w:eastAsia="Palatino Linotype" w:hAnsi="Palatino Linotype" w:cs="Palatino Linotype"/>
          <w:b/>
          <w:i/>
          <w:sz w:val="22"/>
          <w:szCs w:val="22"/>
        </w:rPr>
        <w:t xml:space="preserve">en respuesta al el </w:t>
      </w:r>
      <w:proofErr w:type="spellStart"/>
      <w:r w:rsidR="00F9153C" w:rsidRPr="00E6549F">
        <w:rPr>
          <w:rFonts w:ascii="Palatino Linotype" w:eastAsia="Palatino Linotype" w:hAnsi="Palatino Linotype" w:cs="Palatino Linotype"/>
          <w:b/>
          <w:i/>
          <w:sz w:val="22"/>
          <w:szCs w:val="22"/>
        </w:rPr>
        <w:t>saimex</w:t>
      </w:r>
      <w:proofErr w:type="spellEnd"/>
      <w:r w:rsidR="00F9153C" w:rsidRPr="00E6549F">
        <w:rPr>
          <w:rFonts w:ascii="Palatino Linotype" w:eastAsia="Palatino Linotype" w:hAnsi="Palatino Linotype" w:cs="Palatino Linotype"/>
          <w:b/>
          <w:i/>
          <w:sz w:val="22"/>
          <w:szCs w:val="22"/>
        </w:rPr>
        <w:t xml:space="preserve"> 00571/TOLUCA/IP/2022 la titular de la unidad de transparencia menciona en su respuesta que anexa el listado de resoluciones emitidas el </w:t>
      </w:r>
      <w:r w:rsidR="00F9153C" w:rsidRPr="00E6549F">
        <w:rPr>
          <w:rFonts w:ascii="Palatino Linotype" w:eastAsia="Palatino Linotype" w:hAnsi="Palatino Linotype" w:cs="Palatino Linotype"/>
          <w:b/>
          <w:i/>
          <w:sz w:val="22"/>
          <w:szCs w:val="22"/>
        </w:rPr>
        <w:lastRenderedPageBreak/>
        <w:t xml:space="preserve">pueden constatar mediante el sistema al que ustedes tienen acceso. Es incongruente que en la respuesta entregada en el </w:t>
      </w:r>
      <w:proofErr w:type="spellStart"/>
      <w:r w:rsidR="00F9153C" w:rsidRPr="00E6549F">
        <w:rPr>
          <w:rFonts w:ascii="Palatino Linotype" w:eastAsia="Palatino Linotype" w:hAnsi="Palatino Linotype" w:cs="Palatino Linotype"/>
          <w:b/>
          <w:i/>
          <w:sz w:val="22"/>
          <w:szCs w:val="22"/>
        </w:rPr>
        <w:t>saimex</w:t>
      </w:r>
      <w:proofErr w:type="spellEnd"/>
      <w:r w:rsidR="00F9153C" w:rsidRPr="00E6549F">
        <w:rPr>
          <w:rFonts w:ascii="Palatino Linotype" w:eastAsia="Palatino Linotype" w:hAnsi="Palatino Linotype" w:cs="Palatino Linotype"/>
          <w:b/>
          <w:i/>
          <w:sz w:val="22"/>
          <w:szCs w:val="22"/>
        </w:rPr>
        <w:t xml:space="preserve"> 00571/TOLUCA/IP/2022 se </w:t>
      </w:r>
      <w:proofErr w:type="spellStart"/>
      <w:r w:rsidR="00F9153C" w:rsidRPr="00E6549F">
        <w:rPr>
          <w:rFonts w:ascii="Palatino Linotype" w:eastAsia="Palatino Linotype" w:hAnsi="Palatino Linotype" w:cs="Palatino Linotype"/>
          <w:b/>
          <w:i/>
          <w:sz w:val="22"/>
          <w:szCs w:val="22"/>
        </w:rPr>
        <w:t>de</w:t>
      </w:r>
      <w:proofErr w:type="spellEnd"/>
      <w:r w:rsidR="00F9153C" w:rsidRPr="00E6549F">
        <w:rPr>
          <w:rFonts w:ascii="Palatino Linotype" w:eastAsia="Palatino Linotype" w:hAnsi="Palatino Linotype" w:cs="Palatino Linotype"/>
          <w:b/>
          <w:i/>
          <w:sz w:val="22"/>
          <w:szCs w:val="22"/>
        </w:rPr>
        <w:t xml:space="preserve"> una respuesta y ahora se niegue la información.</w:t>
      </w:r>
      <w:r>
        <w:rPr>
          <w:rFonts w:ascii="Palatino Linotype" w:eastAsia="Palatino Linotype" w:hAnsi="Palatino Linotype" w:cs="Palatino Linotype"/>
          <w:b/>
          <w:i/>
          <w:sz w:val="22"/>
          <w:szCs w:val="22"/>
        </w:rPr>
        <w:t xml:space="preserve">” </w:t>
      </w:r>
      <w:r w:rsidRPr="00E6549F">
        <w:rPr>
          <w:rFonts w:ascii="Palatino Linotype" w:eastAsia="Palatino Linotype" w:hAnsi="Palatino Linotype" w:cs="Palatino Linotype"/>
          <w:i/>
          <w:sz w:val="22"/>
          <w:szCs w:val="22"/>
        </w:rPr>
        <w:t>(Sic) (Énfasis añadido)</w:t>
      </w:r>
      <w:r w:rsidR="00F9153C" w:rsidRPr="00E6549F">
        <w:rPr>
          <w:rFonts w:ascii="Palatino Linotype" w:eastAsia="Palatino Linotype" w:hAnsi="Palatino Linotype" w:cs="Palatino Linotype"/>
          <w:b/>
          <w:i/>
          <w:sz w:val="22"/>
          <w:szCs w:val="22"/>
        </w:rPr>
        <w:tab/>
      </w:r>
    </w:p>
    <w:p w14:paraId="614F5948" w14:textId="77777777" w:rsidR="00E6549F" w:rsidRPr="00F9153C" w:rsidRDefault="00E6549F" w:rsidP="00E6549F">
      <w:pPr>
        <w:ind w:left="567" w:right="900"/>
        <w:jc w:val="both"/>
        <w:rPr>
          <w:rFonts w:ascii="Palatino Linotype" w:eastAsia="Palatino Linotype" w:hAnsi="Palatino Linotype" w:cs="Palatino Linotype"/>
          <w:b/>
          <w:sz w:val="22"/>
          <w:szCs w:val="22"/>
        </w:rPr>
      </w:pPr>
    </w:p>
    <w:p w14:paraId="3C210FB3" w14:textId="77777777" w:rsidR="00F9153C" w:rsidRPr="00E6549F" w:rsidRDefault="00E6549F" w:rsidP="00E6549F">
      <w:pPr>
        <w:ind w:left="567" w:right="900"/>
        <w:jc w:val="both"/>
        <w:rPr>
          <w:rFonts w:ascii="Palatino Linotype" w:eastAsia="Palatino Linotype" w:hAnsi="Palatino Linotype" w:cs="Palatino Linotype"/>
          <w:i/>
          <w:sz w:val="22"/>
          <w:szCs w:val="22"/>
        </w:rPr>
      </w:pPr>
      <w:r w:rsidRPr="00E6549F">
        <w:rPr>
          <w:rFonts w:ascii="Palatino Linotype" w:eastAsia="Palatino Linotype" w:hAnsi="Palatino Linotype" w:cs="Palatino Linotype"/>
          <w:b/>
          <w:i/>
          <w:sz w:val="22"/>
          <w:szCs w:val="22"/>
        </w:rPr>
        <w:t>“</w:t>
      </w:r>
      <w:r w:rsidR="00F9153C" w:rsidRPr="00E6549F">
        <w:rPr>
          <w:rFonts w:ascii="Palatino Linotype" w:eastAsia="Palatino Linotype" w:hAnsi="Palatino Linotype" w:cs="Palatino Linotype"/>
          <w:b/>
          <w:i/>
          <w:sz w:val="22"/>
          <w:szCs w:val="22"/>
        </w:rPr>
        <w:t>SAIMEX 00571-TOLUCA-IP-2022 RESOLUCIONES DEL 2021 A FEBRERO 2022.pdf</w:t>
      </w:r>
      <w:r w:rsidRPr="00E6549F">
        <w:rPr>
          <w:rFonts w:ascii="Palatino Linotype" w:eastAsia="Palatino Linotype" w:hAnsi="Palatino Linotype" w:cs="Palatino Linotype"/>
          <w:b/>
          <w:i/>
          <w:sz w:val="22"/>
          <w:szCs w:val="22"/>
        </w:rPr>
        <w:t xml:space="preserve">”: El anexo de la respuesta del </w:t>
      </w:r>
      <w:proofErr w:type="spellStart"/>
      <w:r w:rsidRPr="00E6549F">
        <w:rPr>
          <w:rFonts w:ascii="Palatino Linotype" w:eastAsia="Palatino Linotype" w:hAnsi="Palatino Linotype" w:cs="Palatino Linotype"/>
          <w:b/>
          <w:i/>
          <w:sz w:val="22"/>
          <w:szCs w:val="22"/>
        </w:rPr>
        <w:t>saimex</w:t>
      </w:r>
      <w:proofErr w:type="spellEnd"/>
      <w:r w:rsidRPr="00E6549F">
        <w:rPr>
          <w:rFonts w:ascii="Palatino Linotype" w:eastAsia="Palatino Linotype" w:hAnsi="Palatino Linotype" w:cs="Palatino Linotype"/>
          <w:b/>
          <w:i/>
          <w:sz w:val="22"/>
          <w:szCs w:val="22"/>
        </w:rPr>
        <w:t xml:space="preserve"> 00571/TOLUCA/IP/2022 en la hoja uno </w:t>
      </w:r>
      <w:proofErr w:type="spellStart"/>
      <w:r w:rsidRPr="00E6549F">
        <w:rPr>
          <w:rFonts w:ascii="Palatino Linotype" w:eastAsia="Palatino Linotype" w:hAnsi="Palatino Linotype" w:cs="Palatino Linotype"/>
          <w:b/>
          <w:i/>
          <w:sz w:val="22"/>
          <w:szCs w:val="22"/>
        </w:rPr>
        <w:t>numero</w:t>
      </w:r>
      <w:proofErr w:type="spellEnd"/>
      <w:r w:rsidRPr="00E6549F">
        <w:rPr>
          <w:rFonts w:ascii="Palatino Linotype" w:eastAsia="Palatino Linotype" w:hAnsi="Palatino Linotype" w:cs="Palatino Linotype"/>
          <w:b/>
          <w:i/>
          <w:sz w:val="22"/>
          <w:szCs w:val="22"/>
        </w:rPr>
        <w:t xml:space="preserve"> 26 de la lista se enuncia al expediente CMT/DRRA/IP/001/2021 como un expediente de BIENES MUEBLES PROPIEDAD DEL H., con sanción: Concluido y archivado por lo que obra en los archivos del municipio y no es </w:t>
      </w:r>
      <w:proofErr w:type="spellStart"/>
      <w:r w:rsidRPr="00E6549F">
        <w:rPr>
          <w:rFonts w:ascii="Palatino Linotype" w:eastAsia="Palatino Linotype" w:hAnsi="Palatino Linotype" w:cs="Palatino Linotype"/>
          <w:b/>
          <w:i/>
          <w:sz w:val="22"/>
          <w:szCs w:val="22"/>
        </w:rPr>
        <w:t>verdar</w:t>
      </w:r>
      <w:proofErr w:type="spellEnd"/>
      <w:r w:rsidRPr="00E6549F">
        <w:rPr>
          <w:rFonts w:ascii="Palatino Linotype" w:eastAsia="Palatino Linotype" w:hAnsi="Palatino Linotype" w:cs="Palatino Linotype"/>
          <w:b/>
          <w:i/>
          <w:sz w:val="22"/>
          <w:szCs w:val="22"/>
        </w:rPr>
        <w:t xml:space="preserve"> que la información con la que dan respuesta es la única que obra en los archivos municipales o que el expediente se encuentre CANCELADO como dice la responsable de la unidad de información. así también en la hoja dos </w:t>
      </w:r>
      <w:proofErr w:type="spellStart"/>
      <w:r w:rsidRPr="00E6549F">
        <w:rPr>
          <w:rFonts w:ascii="Palatino Linotype" w:eastAsia="Palatino Linotype" w:hAnsi="Palatino Linotype" w:cs="Palatino Linotype"/>
          <w:b/>
          <w:i/>
          <w:sz w:val="22"/>
          <w:szCs w:val="22"/>
        </w:rPr>
        <w:t>numero</w:t>
      </w:r>
      <w:proofErr w:type="spellEnd"/>
      <w:r w:rsidRPr="00E6549F">
        <w:rPr>
          <w:rFonts w:ascii="Palatino Linotype" w:eastAsia="Palatino Linotype" w:hAnsi="Palatino Linotype" w:cs="Palatino Linotype"/>
          <w:b/>
          <w:i/>
          <w:sz w:val="22"/>
          <w:szCs w:val="22"/>
        </w:rPr>
        <w:t xml:space="preserve"> cuarenta y ocho de la lista se enuncia al expediente CMT/DR/DRRA/IP/005/2021 como un expediente de BIENES MUEBLES PROPIEDAD DEL H., con sanción: Concluido y archivado por lo que obra en los archivos del municipio y no es verdad que la información con la que dan respuesta es la única que obra en los archivos municipales o que el expediente NO SE LOCALIZO como dice la responsable de la unidad de información</w:t>
      </w:r>
      <w:r w:rsidRPr="00E6549F">
        <w:rPr>
          <w:rFonts w:ascii="Palatino Linotype" w:eastAsia="Palatino Linotype" w:hAnsi="Palatino Linotype" w:cs="Palatino Linotype"/>
          <w:i/>
          <w:sz w:val="22"/>
          <w:szCs w:val="22"/>
        </w:rPr>
        <w:t>. POR LO TANTO, EL SUJETO OBLIAGADO SE NEGO A ENTREGARME LA INFORMACION QUE SOLICITE, no debió negarse la información y no se debió violentar mi derecho de acceso a la información establecido en la Constitución Política de los Estado Unidos Mexicanos.</w:t>
      </w:r>
    </w:p>
    <w:p w14:paraId="5B64191F" w14:textId="77777777" w:rsidR="00F9153C" w:rsidRDefault="00F9153C" w:rsidP="00F9153C">
      <w:pPr>
        <w:ind w:right="900"/>
        <w:jc w:val="both"/>
        <w:rPr>
          <w:rFonts w:ascii="Palatino Linotype" w:eastAsia="Palatino Linotype" w:hAnsi="Palatino Linotype" w:cs="Palatino Linotype"/>
          <w:b/>
          <w:sz w:val="22"/>
          <w:szCs w:val="22"/>
        </w:rPr>
      </w:pPr>
    </w:p>
    <w:p w14:paraId="2A24A4F6" w14:textId="77777777" w:rsidR="00F9153C" w:rsidRDefault="00F9153C" w:rsidP="00F9153C">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06637</w:t>
      </w:r>
      <w:r w:rsidRPr="007F2656">
        <w:rPr>
          <w:rFonts w:ascii="Palatino Linotype" w:eastAsia="Palatino Linotype" w:hAnsi="Palatino Linotype" w:cs="Palatino Linotype"/>
          <w:b/>
          <w:sz w:val="22"/>
          <w:szCs w:val="22"/>
        </w:rPr>
        <w:t>/INFOEM/IP/RR/2022</w:t>
      </w:r>
      <w:r>
        <w:rPr>
          <w:rFonts w:ascii="Palatino Linotype" w:eastAsia="Palatino Linotype" w:hAnsi="Palatino Linotype" w:cs="Palatino Linotype"/>
          <w:b/>
          <w:sz w:val="22"/>
          <w:szCs w:val="22"/>
        </w:rPr>
        <w:t xml:space="preserve">: </w:t>
      </w:r>
    </w:p>
    <w:p w14:paraId="5AD93E04" w14:textId="77777777" w:rsidR="00E6549F" w:rsidRPr="00E6549F" w:rsidRDefault="00E6549F" w:rsidP="00E6549F">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E6549F">
        <w:rPr>
          <w:rFonts w:ascii="Palatino Linotype" w:eastAsia="Palatino Linotype" w:hAnsi="Palatino Linotype" w:cs="Palatino Linotype"/>
          <w:b/>
          <w:i/>
          <w:sz w:val="22"/>
        </w:rPr>
        <w:t>SAIMEX 00571-TOLUCA-IP-2022 RESOLUCIONES DEL 2021 A FEBRERO 2022.pdf</w:t>
      </w:r>
      <w:r>
        <w:rPr>
          <w:rFonts w:ascii="Palatino Linotype" w:eastAsia="Palatino Linotype" w:hAnsi="Palatino Linotype" w:cs="Palatino Linotype"/>
          <w:i/>
          <w:sz w:val="22"/>
        </w:rPr>
        <w:t>”</w:t>
      </w:r>
      <w:r w:rsidRPr="00E6549F">
        <w:rPr>
          <w:rFonts w:ascii="Palatino Linotype" w:eastAsia="Palatino Linotype" w:hAnsi="Palatino Linotype" w:cs="Palatino Linotype"/>
          <w:i/>
          <w:sz w:val="22"/>
        </w:rPr>
        <w:t xml:space="preserve"> El anexo de la respuesta del </w:t>
      </w:r>
      <w:proofErr w:type="spellStart"/>
      <w:r w:rsidRPr="00E6549F">
        <w:rPr>
          <w:rFonts w:ascii="Palatino Linotype" w:eastAsia="Palatino Linotype" w:hAnsi="Palatino Linotype" w:cs="Palatino Linotype"/>
          <w:i/>
          <w:sz w:val="22"/>
        </w:rPr>
        <w:t>saimex</w:t>
      </w:r>
      <w:proofErr w:type="spellEnd"/>
      <w:r w:rsidRPr="00E6549F">
        <w:rPr>
          <w:rFonts w:ascii="Palatino Linotype" w:eastAsia="Palatino Linotype" w:hAnsi="Palatino Linotype" w:cs="Palatino Linotype"/>
          <w:i/>
          <w:sz w:val="22"/>
        </w:rPr>
        <w:t xml:space="preserve"> 00571/TOLUCA/IP/2022 en la hoja dos </w:t>
      </w:r>
      <w:proofErr w:type="spellStart"/>
      <w:r w:rsidRPr="00E6549F">
        <w:rPr>
          <w:rFonts w:ascii="Palatino Linotype" w:eastAsia="Palatino Linotype" w:hAnsi="Palatino Linotype" w:cs="Palatino Linotype"/>
          <w:i/>
          <w:sz w:val="22"/>
        </w:rPr>
        <w:t>numero</w:t>
      </w:r>
      <w:proofErr w:type="spellEnd"/>
      <w:r w:rsidRPr="00E6549F">
        <w:rPr>
          <w:rFonts w:ascii="Palatino Linotype" w:eastAsia="Palatino Linotype" w:hAnsi="Palatino Linotype" w:cs="Palatino Linotype"/>
          <w:i/>
          <w:sz w:val="22"/>
        </w:rPr>
        <w:t xml:space="preserve"> 44 de la lista se Enuncia al expediente CM/AI/IP/021/2018 como un expediente DENUNCIA, con sanción: Concluido y archivado por lo que obra en los archivos del municipio y no es verdad que la información con la que dan respuesta es la única que obra en los archivos municipales o que NO SE LOCALIZO EXPEDIENTE ALGUNO como dice la responsable de la unidad de información. POR LO TANTO, EL SUJETO OBLIAGADO SE NEGO A ENTREGARME LA INFORMACION QUE SOLICITE, no debió negarse la información y no se debió violentar mi derecho de </w:t>
      </w:r>
      <w:r w:rsidRPr="00E6549F">
        <w:rPr>
          <w:rFonts w:ascii="Palatino Linotype" w:eastAsia="Palatino Linotype" w:hAnsi="Palatino Linotype" w:cs="Palatino Linotype"/>
          <w:i/>
          <w:sz w:val="22"/>
        </w:rPr>
        <w:lastRenderedPageBreak/>
        <w:t>acceso a la información establecido en la Constitución Política de los Estado Unidos Mexicanos.</w:t>
      </w:r>
      <w:r w:rsidRPr="00E6549F">
        <w:rPr>
          <w:rFonts w:ascii="Palatino Linotype" w:eastAsia="Palatino Linotype" w:hAnsi="Palatino Linotype" w:cs="Palatino Linotype"/>
          <w:i/>
          <w:sz w:val="22"/>
        </w:rPr>
        <w:tab/>
      </w:r>
    </w:p>
    <w:p w14:paraId="5B2D18B0" w14:textId="77777777" w:rsidR="00E6549F" w:rsidRPr="00E6549F" w:rsidRDefault="00E6549F" w:rsidP="00E6549F">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b/>
          <w:i/>
          <w:sz w:val="22"/>
        </w:rPr>
        <w:t>“</w:t>
      </w:r>
      <w:r w:rsidRPr="00E6549F">
        <w:rPr>
          <w:rFonts w:ascii="Palatino Linotype" w:eastAsia="Palatino Linotype" w:hAnsi="Palatino Linotype" w:cs="Palatino Linotype"/>
          <w:b/>
          <w:i/>
          <w:sz w:val="22"/>
        </w:rPr>
        <w:t>845.pdf</w:t>
      </w:r>
      <w:r>
        <w:rPr>
          <w:rFonts w:ascii="Palatino Linotype" w:eastAsia="Palatino Linotype" w:hAnsi="Palatino Linotype" w:cs="Palatino Linotype"/>
          <w:b/>
          <w:i/>
          <w:sz w:val="22"/>
        </w:rPr>
        <w:t xml:space="preserve">”: </w:t>
      </w:r>
      <w:r w:rsidRPr="00E6549F">
        <w:rPr>
          <w:rFonts w:ascii="Palatino Linotype" w:eastAsia="Palatino Linotype" w:hAnsi="Palatino Linotype" w:cs="Palatino Linotype"/>
          <w:i/>
          <w:sz w:val="22"/>
        </w:rPr>
        <w:t>En virtud de que toda la información es en principio pública y el derecho de acceso a la información se encuentra previsto en la Constitución Política de los Estado Unidos Mexicanos, debe interpretarse de manera que se favorezca la mayor protección para la persona, así mismo el sujeto obligado tiene la obligación de Dar acceso a la información pública que le sea requerida y Transparentar sus acciones, así como garantizar y respetar el derecho a la información pública, solicito su intervención para que no se violente mi derecho humano de acceso a la información establecido en la Constitución por parte del sujeto obligado. El sujeto obligado se niega a entregar la información solicitada, ya que en la respuesta la responsable de la unidad de información manifiesta que la información proporcionada es la única que obra en los archivos municipales, y que el expediente CM/AI/IP/021/2018, ¨NO SE localizo expediente alguno¨</w:t>
      </w:r>
      <w:r w:rsidRPr="00E6549F">
        <w:rPr>
          <w:rFonts w:ascii="Palatino Linotype" w:eastAsia="Palatino Linotype" w:hAnsi="Palatino Linotype" w:cs="Palatino Linotype"/>
          <w:i/>
          <w:sz w:val="22"/>
        </w:rPr>
        <w:tab/>
      </w:r>
    </w:p>
    <w:p w14:paraId="6C18EDBA" w14:textId="77777777" w:rsidR="00F9153C" w:rsidRPr="00E6549F" w:rsidRDefault="00E6549F" w:rsidP="00E6549F">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b/>
          <w:i/>
          <w:sz w:val="22"/>
        </w:rPr>
        <w:t>“</w:t>
      </w:r>
      <w:proofErr w:type="spellStart"/>
      <w:r>
        <w:rPr>
          <w:rFonts w:ascii="Palatino Linotype" w:eastAsia="Palatino Linotype" w:hAnsi="Palatino Linotype" w:cs="Palatino Linotype"/>
          <w:b/>
          <w:i/>
          <w:sz w:val="22"/>
        </w:rPr>
        <w:t>Saimex</w:t>
      </w:r>
      <w:proofErr w:type="spellEnd"/>
      <w:r>
        <w:rPr>
          <w:rFonts w:ascii="Palatino Linotype" w:eastAsia="Palatino Linotype" w:hAnsi="Palatino Linotype" w:cs="Palatino Linotype"/>
          <w:b/>
          <w:i/>
          <w:sz w:val="22"/>
        </w:rPr>
        <w:t xml:space="preserve"> 00571.pdf”: </w:t>
      </w:r>
      <w:r w:rsidRPr="00E6549F">
        <w:rPr>
          <w:rFonts w:ascii="Palatino Linotype" w:eastAsia="Palatino Linotype" w:hAnsi="Palatino Linotype" w:cs="Palatino Linotype"/>
          <w:i/>
          <w:sz w:val="22"/>
        </w:rPr>
        <w:t xml:space="preserve">así mismo de acuerdo al art 12 de la Ley de Transparencia y Acceso a la Información Pública del Estado de México y Municipios los sujetos obligados proporcionarán la información pública que se les requiera y que obre en sus archivos, en respuesta al el </w:t>
      </w:r>
      <w:proofErr w:type="spellStart"/>
      <w:r w:rsidRPr="00E6549F">
        <w:rPr>
          <w:rFonts w:ascii="Palatino Linotype" w:eastAsia="Palatino Linotype" w:hAnsi="Palatino Linotype" w:cs="Palatino Linotype"/>
          <w:i/>
          <w:sz w:val="22"/>
        </w:rPr>
        <w:t>saimex</w:t>
      </w:r>
      <w:proofErr w:type="spellEnd"/>
      <w:r w:rsidRPr="00E6549F">
        <w:rPr>
          <w:rFonts w:ascii="Palatino Linotype" w:eastAsia="Palatino Linotype" w:hAnsi="Palatino Linotype" w:cs="Palatino Linotype"/>
          <w:i/>
          <w:sz w:val="22"/>
        </w:rPr>
        <w:t xml:space="preserve"> 00571/TOLUCA/IP/2022 la titular de la unidad de transparencia menciona en su respuesta que anexa el listado de resoluciones emitidas el pueden constatar mediante el sistema al que ustedes tienen acceso. Es incongruente que en la respuesta entregada en el </w:t>
      </w:r>
      <w:proofErr w:type="spellStart"/>
      <w:r w:rsidRPr="00E6549F">
        <w:rPr>
          <w:rFonts w:ascii="Palatino Linotype" w:eastAsia="Palatino Linotype" w:hAnsi="Palatino Linotype" w:cs="Palatino Linotype"/>
          <w:i/>
          <w:sz w:val="22"/>
        </w:rPr>
        <w:t>saimex</w:t>
      </w:r>
      <w:proofErr w:type="spellEnd"/>
      <w:r w:rsidRPr="00E6549F">
        <w:rPr>
          <w:rFonts w:ascii="Palatino Linotype" w:eastAsia="Palatino Linotype" w:hAnsi="Palatino Linotype" w:cs="Palatino Linotype"/>
          <w:i/>
          <w:sz w:val="22"/>
        </w:rPr>
        <w:t xml:space="preserve"> 00571/TOLUCA/IP/2022 se </w:t>
      </w:r>
      <w:proofErr w:type="spellStart"/>
      <w:r w:rsidRPr="00E6549F">
        <w:rPr>
          <w:rFonts w:ascii="Palatino Linotype" w:eastAsia="Palatino Linotype" w:hAnsi="Palatino Linotype" w:cs="Palatino Linotype"/>
          <w:i/>
          <w:sz w:val="22"/>
        </w:rPr>
        <w:t>de</w:t>
      </w:r>
      <w:proofErr w:type="spellEnd"/>
      <w:r w:rsidRPr="00E6549F">
        <w:rPr>
          <w:rFonts w:ascii="Palatino Linotype" w:eastAsia="Palatino Linotype" w:hAnsi="Palatino Linotype" w:cs="Palatino Linotype"/>
          <w:i/>
          <w:sz w:val="22"/>
        </w:rPr>
        <w:t xml:space="preserve"> una respuesta y ahora se niegue la información.</w:t>
      </w:r>
    </w:p>
    <w:p w14:paraId="1364F7F4"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001B4E33">
        <w:rPr>
          <w:rFonts w:ascii="Palatino Linotype" w:eastAsia="Palatino Linotype" w:hAnsi="Palatino Linotype" w:cs="Palatino Linotype"/>
          <w:b/>
        </w:rPr>
        <w:t>Ampliación del plazo para emitir resolución.</w:t>
      </w:r>
      <w:r w:rsidR="001B4E33">
        <w:rPr>
          <w:rFonts w:ascii="Palatino Linotype" w:eastAsia="Palatino Linotype" w:hAnsi="Palatino Linotype" w:cs="Palatino Linotype"/>
        </w:rPr>
        <w:t xml:space="preserve"> El </w:t>
      </w:r>
      <w:r>
        <w:rPr>
          <w:rFonts w:ascii="Palatino Linotype" w:eastAsia="Palatino Linotype" w:hAnsi="Palatino Linotype" w:cs="Palatino Linotype"/>
          <w:b/>
        </w:rPr>
        <w:t>veintitrés de agost</w:t>
      </w:r>
      <w:r w:rsidR="001B4E33">
        <w:rPr>
          <w:rFonts w:ascii="Palatino Linotype" w:eastAsia="Palatino Linotype" w:hAnsi="Palatino Linotype" w:cs="Palatino Linotype"/>
          <w:b/>
        </w:rPr>
        <w:t>o de dos mil veintidós</w:t>
      </w:r>
      <w:r w:rsidR="001B4E33">
        <w:rPr>
          <w:rFonts w:ascii="Palatino Linotype" w:eastAsia="Palatino Linotype" w:hAnsi="Palatino Linotype" w:cs="Palatino Linotype"/>
        </w:rPr>
        <w:t xml:space="preserve">, </w:t>
      </w:r>
      <w:r w:rsidRPr="00166DE3">
        <w:rPr>
          <w:rFonts w:ascii="Palatino Linotype" w:eastAsia="Palatino Linotype" w:hAnsi="Palatino Linotype" w:cs="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388F707"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8798189"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86B553D"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B1D149"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B6CC57"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57C9F1E2" w14:textId="77777777" w:rsidR="00E6549F" w:rsidRPr="00166DE3" w:rsidRDefault="00E6549F" w:rsidP="00E6549F">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166DE3">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951417E" w14:textId="77777777" w:rsidR="00E6549F" w:rsidRPr="00166DE3" w:rsidRDefault="00E6549F" w:rsidP="00E6549F">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166DE3">
        <w:rPr>
          <w:rFonts w:ascii="Palatino Linotype" w:eastAsia="Palatino Linotype" w:hAnsi="Palatino Linotype" w:cs="Palatino Linotype"/>
        </w:rPr>
        <w:t>Actividad Procesal del interesado. Acciones u omisiones del interesado.</w:t>
      </w:r>
    </w:p>
    <w:p w14:paraId="3D4A692C" w14:textId="77777777" w:rsidR="00E6549F" w:rsidRPr="00166DE3" w:rsidRDefault="00E6549F" w:rsidP="00E6549F">
      <w:pPr>
        <w:numPr>
          <w:ilvl w:val="0"/>
          <w:numId w:val="8"/>
        </w:numPr>
        <w:spacing w:before="240" w:after="240" w:line="360" w:lineRule="auto"/>
        <w:ind w:left="567" w:right="1183" w:hanging="283"/>
        <w:jc w:val="both"/>
        <w:rPr>
          <w:rFonts w:ascii="Palatino Linotype" w:eastAsia="Palatino Linotype" w:hAnsi="Palatino Linotype" w:cs="Palatino Linotype"/>
        </w:rPr>
      </w:pPr>
      <w:r w:rsidRPr="00166DE3">
        <w:rPr>
          <w:rFonts w:ascii="Palatino Linotype" w:eastAsia="Palatino Linotype" w:hAnsi="Palatino Linotype" w:cs="Palatino Linotype"/>
        </w:rPr>
        <w:t>Conducta de la Autoridad: Las Acciones u omisiones realizadas en el procedimiento. Así como si la autoridad actuó con la debida diligencia.</w:t>
      </w:r>
    </w:p>
    <w:p w14:paraId="6AB19420" w14:textId="77777777" w:rsidR="00E6549F" w:rsidRPr="00166DE3" w:rsidRDefault="00E6549F" w:rsidP="00E6549F">
      <w:pPr>
        <w:spacing w:before="240" w:after="240" w:line="360" w:lineRule="auto"/>
        <w:ind w:left="567" w:right="1183" w:hanging="283"/>
        <w:jc w:val="both"/>
        <w:rPr>
          <w:rFonts w:ascii="Palatino Linotype" w:eastAsia="Palatino Linotype" w:hAnsi="Palatino Linotype" w:cs="Palatino Linotype"/>
        </w:rPr>
      </w:pPr>
      <w:r w:rsidRPr="00166DE3">
        <w:rPr>
          <w:rFonts w:ascii="Palatino Linotype" w:eastAsia="Palatino Linotype" w:hAnsi="Palatino Linotype" w:cs="Palatino Linotype"/>
        </w:rPr>
        <w:t>d. La afectación generada en la situación jurídica de la persona involucrada en el proceso: Violación a sus derechos humanos.</w:t>
      </w:r>
    </w:p>
    <w:p w14:paraId="398C72FB"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23DB7A"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66DE3">
        <w:rPr>
          <w:rFonts w:ascii="Palatino Linotype" w:eastAsia="Palatino Linotype" w:hAnsi="Palatino Linotype" w:cs="Palatino Linotype"/>
          <w:i/>
        </w:rPr>
        <w:t xml:space="preserve">“TÉRMINOS </w:t>
      </w:r>
      <w:r w:rsidRPr="00166DE3">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166DE3">
        <w:rPr>
          <w:rFonts w:ascii="Palatino Linotype" w:eastAsia="Palatino Linotype" w:hAnsi="Palatino Linotype" w:cs="Palatino Linotype"/>
        </w:rPr>
        <w:t>, visible en la Gaceta del Seminario Judicial de la Federación con el registro digital 205635.</w:t>
      </w:r>
    </w:p>
    <w:p w14:paraId="66A7BE6B"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410CAD"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69021B6"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 </w:t>
      </w:r>
      <w:r w:rsidRPr="00166DE3">
        <w:rPr>
          <w:rFonts w:ascii="Palatino Linotype" w:eastAsia="Palatino Linotype" w:hAnsi="Palatino Linotype" w:cs="Palatino Linotype"/>
          <w:i/>
        </w:rPr>
        <w:t>“PLAZO RAZONABLE PARA RESOLVER. DIMENSIÓN Y EFECTOS DE ESTE CONCEPTO CUANDO SE ADUCE EXCESIVA CARGA DE TRABAJO.”</w:t>
      </w:r>
      <w:r w:rsidRPr="00166DE3">
        <w:rPr>
          <w:rFonts w:ascii="Palatino Linotype" w:eastAsia="Palatino Linotype" w:hAnsi="Palatino Linotype" w:cs="Palatino Linotype"/>
        </w:rPr>
        <w:t xml:space="preserve"> consultable en el Seminario Judicial de la Federación y su gaceta, con el registro digital 2002351.</w:t>
      </w:r>
    </w:p>
    <w:p w14:paraId="126A2D4B" w14:textId="77777777" w:rsidR="00E6549F" w:rsidRPr="00166DE3" w:rsidRDefault="00E6549F" w:rsidP="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166DE3">
        <w:rPr>
          <w:rFonts w:ascii="Palatino Linotype" w:eastAsia="Palatino Linotype" w:hAnsi="Palatino Linotype" w:cs="Palatino Linotype"/>
        </w:rPr>
        <w:t>, visible en el Seminario Judicial de la Federación y su gaceta, con el registro digital 2002350.</w:t>
      </w:r>
    </w:p>
    <w:p w14:paraId="0E585890" w14:textId="77777777" w:rsidR="00E6549F" w:rsidRDefault="00E6549F">
      <w:pPr>
        <w:spacing w:before="240" w:after="240" w:line="360" w:lineRule="auto"/>
        <w:jc w:val="both"/>
        <w:rPr>
          <w:rFonts w:ascii="Palatino Linotype" w:eastAsia="Palatino Linotype" w:hAnsi="Palatino Linotype" w:cs="Palatino Linotype"/>
        </w:rPr>
      </w:pPr>
      <w:r w:rsidRPr="00166DE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E4A3645" w14:textId="77777777" w:rsidR="00E6549F" w:rsidRDefault="00E654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veintinueve de agosto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010EA7B"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003C70" w14:textId="77777777" w:rsidR="00587FD5" w:rsidRDefault="001B4E33">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681B60AA"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D583AA3" w14:textId="77777777" w:rsidR="00587FD5" w:rsidRDefault="001B4E33">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CCE7A19"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w:t>
      </w:r>
      <w:r w:rsidR="009248A6">
        <w:rPr>
          <w:rFonts w:ascii="Palatino Linotype" w:eastAsia="Palatino Linotype" w:hAnsi="Palatino Linotype" w:cs="Palatino Linotype"/>
        </w:rPr>
        <w:t xml:space="preserve">s solicitudes de información el </w:t>
      </w:r>
      <w:r w:rsidR="009248A6" w:rsidRPr="009248A6">
        <w:rPr>
          <w:rFonts w:ascii="Palatino Linotype" w:eastAsia="Palatino Linotype" w:hAnsi="Palatino Linotype" w:cs="Palatino Linotype"/>
          <w:b/>
        </w:rPr>
        <w:t>veintidós de abril</w:t>
      </w:r>
      <w:r w:rsidRPr="009248A6">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ahora bien, los recursos de revisión se interpusieron el </w:t>
      </w:r>
      <w:r w:rsidR="009248A6">
        <w:rPr>
          <w:rFonts w:ascii="Palatino Linotype" w:eastAsia="Palatino Linotype" w:hAnsi="Palatino Linotype" w:cs="Palatino Linotype"/>
          <w:b/>
        </w:rPr>
        <w:t>veinticinco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por lo que se tiene que los recursos de revisión </w:t>
      </w:r>
      <w:r w:rsidR="009248A6">
        <w:rPr>
          <w:rFonts w:ascii="Palatino Linotype" w:eastAsia="Palatino Linotype" w:hAnsi="Palatino Linotype" w:cs="Palatino Linotype"/>
        </w:rPr>
        <w:t>se interpusieron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sidR="009248A6">
        <w:rPr>
          <w:rFonts w:ascii="Palatino Linotype" w:eastAsia="Palatino Linotype" w:hAnsi="Palatino Linotype" w:cs="Palatino Linotype"/>
          <w:b/>
        </w:rPr>
        <w:t>primer día hábil de haberse conocido la respuesta,</w:t>
      </w:r>
      <w:r>
        <w:rPr>
          <w:rFonts w:ascii="Palatino Linotype" w:eastAsia="Palatino Linotype" w:hAnsi="Palatino Linotype" w:cs="Palatino Linotype"/>
        </w:rPr>
        <w:t xml:space="preserve"> por lo que se encuentra dentro de los márgenes temporales establecidos por la Ley en la materia.</w:t>
      </w:r>
    </w:p>
    <w:p w14:paraId="582EE6B9" w14:textId="18128031" w:rsidR="00587FD5" w:rsidRDefault="001B4E3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w:t>
      </w:r>
      <w:r w:rsidR="009248A6">
        <w:rPr>
          <w:rFonts w:ascii="Palatino Linotype" w:eastAsia="Palatino Linotype" w:hAnsi="Palatino Linotype" w:cs="Palatino Linotype"/>
          <w:color w:val="000000"/>
        </w:rPr>
        <w:t xml:space="preserve">completo, toda vez que se </w:t>
      </w:r>
      <w:r w:rsidR="00264A81">
        <w:rPr>
          <w:rFonts w:ascii="Palatino Linotype" w:eastAsia="Palatino Linotype" w:hAnsi="Palatino Linotype" w:cs="Palatino Linotype"/>
          <w:color w:val="000000"/>
        </w:rPr>
        <w:t>identificó como “XXXXX X</w:t>
      </w:r>
      <w:bookmarkStart w:id="2" w:name="_GoBack"/>
      <w:bookmarkEnd w:id="2"/>
      <w:r w:rsidR="009248A6">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como se advierte en el detalle de </w:t>
      </w:r>
      <w:r>
        <w:rPr>
          <w:rFonts w:ascii="Palatino Linotype" w:eastAsia="Palatino Linotype" w:hAnsi="Palatino Linotype" w:cs="Palatino Linotype"/>
          <w:color w:val="000000"/>
        </w:rPr>
        <w:lastRenderedPageBreak/>
        <w:t>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5638A7" w14:textId="77777777" w:rsidR="00587FD5" w:rsidRDefault="001B4E3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8C8124A"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E72A6DB"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w:t>
      </w:r>
      <w:r w:rsidR="009248A6">
        <w:rPr>
          <w:rFonts w:ascii="Palatino Linotype" w:eastAsia="Palatino Linotype" w:hAnsi="Palatino Linotype" w:cs="Palatino Linotype"/>
        </w:rPr>
        <w:t xml:space="preserve"> artículo 179, fracciones I y V</w:t>
      </w:r>
      <w:r>
        <w:rPr>
          <w:rFonts w:ascii="Palatino Linotype" w:eastAsia="Palatino Linotype" w:hAnsi="Palatino Linotype" w:cs="Palatino Linotype"/>
        </w:rPr>
        <w:t xml:space="preserve"> del ordenamiento legal citado, que a la letra dice: </w:t>
      </w:r>
    </w:p>
    <w:p w14:paraId="7F77F0B4" w14:textId="77777777" w:rsidR="00587FD5" w:rsidRDefault="001B4E33">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75A1EBB" w14:textId="77777777" w:rsidR="00587FD5" w:rsidRDefault="001B4E33">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1759B0CC" w14:textId="77777777" w:rsidR="00587FD5" w:rsidRDefault="001B4E33">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E032D0" w14:textId="77777777" w:rsidR="00587FD5" w:rsidRDefault="009248A6">
      <w:pPr>
        <w:tabs>
          <w:tab w:val="left" w:pos="7088"/>
        </w:tabs>
        <w:spacing w:before="120" w:after="120"/>
        <w:ind w:left="851" w:right="616"/>
        <w:jc w:val="both"/>
        <w:rPr>
          <w:rFonts w:ascii="Palatino Linotype" w:eastAsia="Palatino Linotype" w:hAnsi="Palatino Linotype" w:cs="Palatino Linotype"/>
          <w:b/>
          <w:i/>
          <w:sz w:val="22"/>
          <w:szCs w:val="22"/>
        </w:rPr>
      </w:pPr>
      <w:r w:rsidRPr="009248A6">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b/>
          <w:i/>
          <w:sz w:val="22"/>
          <w:szCs w:val="22"/>
        </w:rPr>
        <w:t>;</w:t>
      </w:r>
      <w:r w:rsidR="001B4E33">
        <w:rPr>
          <w:rFonts w:ascii="Palatino Linotype" w:eastAsia="Palatino Linotype" w:hAnsi="Palatino Linotype" w:cs="Palatino Linotype"/>
          <w:i/>
          <w:sz w:val="22"/>
          <w:szCs w:val="22"/>
        </w:rPr>
        <w:t>”</w:t>
      </w:r>
    </w:p>
    <w:p w14:paraId="420A31F3" w14:textId="77777777" w:rsidR="00587FD5" w:rsidRDefault="001B4E33">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C2B0FB2" w14:textId="77777777" w:rsidR="00587FD5" w:rsidRDefault="001B4E3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3B05E007"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B704781" w14:textId="77777777" w:rsidR="00587FD5" w:rsidRDefault="001B4E3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D740D55" w14:textId="77777777" w:rsidR="00587FD5" w:rsidRDefault="001B4E33">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8305E40" w14:textId="77777777" w:rsidR="00587FD5" w:rsidRDefault="001B4E3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729CBE6C" w14:textId="77777777" w:rsidR="00587FD5" w:rsidRDefault="001B4E3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423B23" w14:textId="77777777" w:rsidR="00587FD5" w:rsidRDefault="001B4E3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1E3519B" w14:textId="77777777" w:rsidR="00587FD5" w:rsidRDefault="001B4E3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BE8160"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4F761717"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060B7AF"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735E63"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9F8BD13" w14:textId="77777777" w:rsidR="00587FD5" w:rsidRDefault="001B4E3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67A8A8D"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62230FE"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58BE5E15"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A2C355B"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D07A2DA" w14:textId="77777777" w:rsidR="00587FD5" w:rsidRDefault="00587FD5">
      <w:pPr>
        <w:ind w:left="851" w:right="851"/>
        <w:jc w:val="both"/>
        <w:rPr>
          <w:rFonts w:ascii="Palatino Linotype" w:eastAsia="Palatino Linotype" w:hAnsi="Palatino Linotype" w:cs="Palatino Linotype"/>
          <w:i/>
          <w:sz w:val="22"/>
          <w:szCs w:val="22"/>
        </w:rPr>
      </w:pPr>
    </w:p>
    <w:p w14:paraId="18FF40EA"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6A21EF"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9A487E4"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7FE2D43"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D1B51B6"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C1A7BF3" w14:textId="77777777" w:rsidR="00587FD5" w:rsidRDefault="00587FD5">
      <w:pPr>
        <w:ind w:right="851"/>
        <w:jc w:val="both"/>
        <w:rPr>
          <w:rFonts w:ascii="Palatino Linotype" w:eastAsia="Palatino Linotype" w:hAnsi="Palatino Linotype" w:cs="Palatino Linotype"/>
          <w:i/>
          <w:sz w:val="22"/>
          <w:szCs w:val="22"/>
        </w:rPr>
      </w:pPr>
    </w:p>
    <w:p w14:paraId="5F11E208" w14:textId="77777777" w:rsidR="00587FD5" w:rsidRDefault="001B4E33">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4C19350E"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E15465B" w14:textId="77777777" w:rsidR="00587FD5" w:rsidRDefault="001B4E3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38FCF5" w14:textId="77777777" w:rsidR="00587FD5" w:rsidRDefault="001B4E33">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4D0C0F" w14:textId="77777777" w:rsidR="00587FD5" w:rsidRDefault="001B4E3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0D4791B" w14:textId="77777777" w:rsidR="00587FD5" w:rsidRDefault="00587FD5">
      <w:pPr>
        <w:spacing w:line="360" w:lineRule="auto"/>
        <w:jc w:val="both"/>
        <w:rPr>
          <w:rFonts w:ascii="Palatino Linotype" w:eastAsia="Palatino Linotype" w:hAnsi="Palatino Linotype" w:cs="Palatino Linotype"/>
        </w:rPr>
      </w:pPr>
    </w:p>
    <w:p w14:paraId="223702F6" w14:textId="77777777" w:rsidR="00587FD5" w:rsidRDefault="001B4E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33795E7A" w14:textId="77777777" w:rsidR="00587FD5" w:rsidRDefault="00587FD5">
      <w:pPr>
        <w:spacing w:line="360" w:lineRule="auto"/>
        <w:jc w:val="both"/>
        <w:rPr>
          <w:rFonts w:ascii="Palatino Linotype" w:eastAsia="Palatino Linotype" w:hAnsi="Palatino Linotype" w:cs="Palatino Linotype"/>
        </w:rPr>
      </w:pPr>
    </w:p>
    <w:p w14:paraId="522A3042"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8A27D2" w14:textId="77777777" w:rsidR="00587FD5" w:rsidRDefault="00587FD5">
      <w:pPr>
        <w:ind w:left="851" w:right="851"/>
        <w:jc w:val="both"/>
        <w:rPr>
          <w:rFonts w:ascii="Palatino Linotype" w:eastAsia="Palatino Linotype" w:hAnsi="Palatino Linotype" w:cs="Palatino Linotype"/>
          <w:i/>
          <w:sz w:val="22"/>
          <w:szCs w:val="22"/>
        </w:rPr>
      </w:pPr>
    </w:p>
    <w:p w14:paraId="4A2686F2"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313BBB8" w14:textId="77777777" w:rsidR="00587FD5" w:rsidRDefault="00587FD5">
      <w:pPr>
        <w:spacing w:line="360" w:lineRule="auto"/>
        <w:jc w:val="both"/>
        <w:rPr>
          <w:rFonts w:ascii="Palatino Linotype" w:eastAsia="Palatino Linotype" w:hAnsi="Palatino Linotype" w:cs="Palatino Linotype"/>
        </w:rPr>
      </w:pPr>
    </w:p>
    <w:p w14:paraId="67155875" w14:textId="77777777" w:rsidR="00587FD5" w:rsidRDefault="001B4E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rPr>
        <w:lastRenderedPageBreak/>
        <w:t>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8EF7FCF" w14:textId="77777777" w:rsidR="00587FD5" w:rsidRDefault="00587FD5">
      <w:pPr>
        <w:ind w:left="851" w:right="851"/>
        <w:jc w:val="both"/>
        <w:rPr>
          <w:rFonts w:ascii="Palatino Linotype" w:eastAsia="Palatino Linotype" w:hAnsi="Palatino Linotype" w:cs="Palatino Linotype"/>
          <w:b/>
          <w:i/>
          <w:sz w:val="22"/>
          <w:szCs w:val="22"/>
        </w:rPr>
      </w:pPr>
    </w:p>
    <w:p w14:paraId="5706F2FA" w14:textId="77777777" w:rsidR="00587FD5" w:rsidRDefault="001B4E3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40A4454D" w14:textId="77777777" w:rsidR="00587FD5" w:rsidRDefault="001B4E3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790364B3"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23B1D0B" w14:textId="77777777" w:rsidR="00587FD5" w:rsidRDefault="00587FD5">
      <w:pPr>
        <w:spacing w:line="360" w:lineRule="auto"/>
        <w:jc w:val="both"/>
        <w:rPr>
          <w:rFonts w:ascii="Palatino Linotype" w:eastAsia="Palatino Linotype" w:hAnsi="Palatino Linotype" w:cs="Palatino Linotype"/>
        </w:rPr>
      </w:pPr>
    </w:p>
    <w:p w14:paraId="00D5E5C6" w14:textId="77777777" w:rsidR="00587FD5" w:rsidRDefault="001B4E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28DC87F1" w14:textId="77777777" w:rsidR="00587FD5" w:rsidRDefault="00587FD5">
      <w:pPr>
        <w:spacing w:line="360" w:lineRule="auto"/>
        <w:jc w:val="both"/>
        <w:rPr>
          <w:rFonts w:ascii="Palatino Linotype" w:eastAsia="Palatino Linotype" w:hAnsi="Palatino Linotype" w:cs="Palatino Linotype"/>
        </w:rPr>
      </w:pPr>
    </w:p>
    <w:p w14:paraId="2F57E612"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5A220463" w14:textId="77777777" w:rsidR="00587FD5" w:rsidRDefault="00587FD5">
      <w:pPr>
        <w:ind w:left="851" w:right="851"/>
        <w:jc w:val="both"/>
        <w:rPr>
          <w:rFonts w:ascii="Palatino Linotype" w:eastAsia="Palatino Linotype" w:hAnsi="Palatino Linotype" w:cs="Palatino Linotype"/>
          <w:b/>
          <w:i/>
          <w:sz w:val="22"/>
          <w:szCs w:val="22"/>
        </w:rPr>
      </w:pPr>
    </w:p>
    <w:p w14:paraId="660F22DE"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6DB97929" w14:textId="77777777" w:rsidR="00587FD5" w:rsidRDefault="00587FD5">
      <w:pPr>
        <w:ind w:left="851" w:right="851"/>
        <w:jc w:val="both"/>
        <w:rPr>
          <w:rFonts w:ascii="Palatino Linotype" w:eastAsia="Palatino Linotype" w:hAnsi="Palatino Linotype" w:cs="Palatino Linotype"/>
          <w:i/>
          <w:sz w:val="22"/>
          <w:szCs w:val="22"/>
        </w:rPr>
      </w:pPr>
    </w:p>
    <w:p w14:paraId="7F6A03EA"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125291D" w14:textId="77777777" w:rsidR="00587FD5" w:rsidRDefault="00587FD5">
      <w:pPr>
        <w:ind w:left="851" w:right="851"/>
        <w:jc w:val="both"/>
        <w:rPr>
          <w:rFonts w:ascii="Palatino Linotype" w:eastAsia="Palatino Linotype" w:hAnsi="Palatino Linotype" w:cs="Palatino Linotype"/>
          <w:i/>
          <w:sz w:val="22"/>
          <w:szCs w:val="22"/>
        </w:rPr>
      </w:pPr>
    </w:p>
    <w:p w14:paraId="29A6EFD0"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44AD3D6" w14:textId="77777777" w:rsidR="00587FD5" w:rsidRDefault="00587FD5">
      <w:pPr>
        <w:ind w:left="851" w:right="851"/>
        <w:jc w:val="both"/>
        <w:rPr>
          <w:rFonts w:ascii="Palatino Linotype" w:eastAsia="Palatino Linotype" w:hAnsi="Palatino Linotype" w:cs="Palatino Linotype"/>
          <w:i/>
          <w:sz w:val="22"/>
          <w:szCs w:val="22"/>
        </w:rPr>
      </w:pPr>
    </w:p>
    <w:p w14:paraId="45AD60FB" w14:textId="77777777" w:rsidR="00587FD5" w:rsidRDefault="001B4E3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76E456B"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C69D13E"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 xml:space="preserve">cualquier otro registro que documente el ejercicio </w:t>
      </w:r>
      <w:r>
        <w:rPr>
          <w:rFonts w:ascii="Palatino Linotype" w:eastAsia="Palatino Linotype" w:hAnsi="Palatino Linotype" w:cs="Palatino Linotype"/>
          <w:b/>
        </w:rPr>
        <w:lastRenderedPageBreak/>
        <w:t>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28D1A48" w14:textId="77777777" w:rsidR="00587FD5" w:rsidRDefault="001B4E3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trasparencia señaladas en los artículos 92 y 100 de la Ley de la Materia.</w:t>
      </w:r>
    </w:p>
    <w:p w14:paraId="4A35FF11" w14:textId="77777777" w:rsidR="00587FD5" w:rsidRDefault="001B4E33">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148710E3" w14:textId="77777777" w:rsidR="009248A6" w:rsidRPr="009248A6" w:rsidRDefault="009248A6" w:rsidP="009248A6">
      <w:pPr>
        <w:pStyle w:val="Prrafodelista"/>
        <w:numPr>
          <w:ilvl w:val="0"/>
          <w:numId w:val="9"/>
        </w:numPr>
        <w:tabs>
          <w:tab w:val="left" w:pos="567"/>
        </w:tabs>
        <w:spacing w:before="240" w:after="240" w:line="360" w:lineRule="auto"/>
        <w:ind w:left="567" w:right="1041" w:hanging="141"/>
        <w:jc w:val="both"/>
        <w:rPr>
          <w:rFonts w:ascii="Palatino Linotype" w:eastAsia="Palatino Linotype" w:hAnsi="Palatino Linotype" w:cs="Palatino Linotype"/>
          <w:b/>
          <w:sz w:val="22"/>
        </w:rPr>
      </w:pPr>
      <w:r w:rsidRPr="009248A6">
        <w:rPr>
          <w:rFonts w:ascii="Palatino Linotype" w:eastAsia="Palatino Linotype" w:hAnsi="Palatino Linotype" w:cs="Palatino Linotype"/>
          <w:b/>
          <w:sz w:val="22"/>
        </w:rPr>
        <w:t xml:space="preserve">La resolución emitida por la contraloría y/o departamento resolutor en versión pública de los expedientes cerrados: CMT/DRRA/IP/001/2021 y CMT/DR/DRRA/IP/005/2021. </w:t>
      </w:r>
    </w:p>
    <w:p w14:paraId="1C9F828C" w14:textId="77777777" w:rsidR="009248A6" w:rsidRPr="009248A6" w:rsidRDefault="009248A6" w:rsidP="009248A6">
      <w:pPr>
        <w:pStyle w:val="Prrafodelista"/>
        <w:numPr>
          <w:ilvl w:val="0"/>
          <w:numId w:val="9"/>
        </w:numPr>
        <w:tabs>
          <w:tab w:val="left" w:pos="567"/>
        </w:tabs>
        <w:spacing w:before="240" w:after="240" w:line="360" w:lineRule="auto"/>
        <w:ind w:left="567" w:right="1041" w:hanging="141"/>
        <w:jc w:val="both"/>
        <w:rPr>
          <w:rFonts w:ascii="Palatino Linotype" w:eastAsia="Palatino Linotype" w:hAnsi="Palatino Linotype" w:cs="Palatino Linotype"/>
          <w:b/>
          <w:sz w:val="22"/>
        </w:rPr>
      </w:pPr>
      <w:r w:rsidRPr="009248A6">
        <w:rPr>
          <w:rFonts w:ascii="Palatino Linotype" w:eastAsia="Palatino Linotype" w:hAnsi="Palatino Linotype" w:cs="Palatino Linotype"/>
          <w:b/>
          <w:sz w:val="22"/>
        </w:rPr>
        <w:t xml:space="preserve">La resolución emitida por la contraloría y/o departamento resolutor en versión publica de los expedientes cerrados: CM/AI/IP/021/2018; CMT/DR/DSRA/DN/010/2019; CMT/DSRA/OF/059/2021. </w:t>
      </w:r>
    </w:p>
    <w:p w14:paraId="2E600389" w14:textId="77777777" w:rsidR="009248A6" w:rsidRDefault="004763C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esto en cuenta, para una mejor comprensión de las actuaciones, resulta pertinente traer a colación el siguiente cuadro comparativo: </w:t>
      </w:r>
    </w:p>
    <w:tbl>
      <w:tblPr>
        <w:tblStyle w:val="Tablaconcuadrcula"/>
        <w:tblW w:w="9138" w:type="dxa"/>
        <w:tblLayout w:type="fixed"/>
        <w:tblLook w:val="04A0" w:firstRow="1" w:lastRow="0" w:firstColumn="1" w:lastColumn="0" w:noHBand="0" w:noVBand="1"/>
      </w:tblPr>
      <w:tblGrid>
        <w:gridCol w:w="2972"/>
        <w:gridCol w:w="2126"/>
        <w:gridCol w:w="1988"/>
        <w:gridCol w:w="2052"/>
      </w:tblGrid>
      <w:tr w:rsidR="004763CD" w14:paraId="51577A9A" w14:textId="77777777" w:rsidTr="004763CD">
        <w:trPr>
          <w:trHeight w:val="2003"/>
        </w:trPr>
        <w:tc>
          <w:tcPr>
            <w:tcW w:w="2972" w:type="dxa"/>
            <w:shd w:val="clear" w:color="auto" w:fill="31849B" w:themeFill="accent5" w:themeFillShade="BF"/>
          </w:tcPr>
          <w:p w14:paraId="34746DF8" w14:textId="77777777" w:rsidR="004763CD" w:rsidRPr="004763CD" w:rsidRDefault="004763CD" w:rsidP="004763CD">
            <w:pPr>
              <w:tabs>
                <w:tab w:val="left" w:pos="709"/>
              </w:tabs>
              <w:spacing w:before="240" w:after="240" w:line="276" w:lineRule="auto"/>
              <w:jc w:val="center"/>
              <w:rPr>
                <w:rFonts w:ascii="Palatino Linotype" w:eastAsia="Palatino Linotype" w:hAnsi="Palatino Linotype" w:cs="Palatino Linotype"/>
                <w:b/>
                <w:color w:val="FFFFFF" w:themeColor="background1"/>
                <w:sz w:val="22"/>
              </w:rPr>
            </w:pPr>
            <w:r w:rsidRPr="004763CD">
              <w:rPr>
                <w:rFonts w:ascii="Palatino Linotype" w:eastAsia="Palatino Linotype" w:hAnsi="Palatino Linotype" w:cs="Palatino Linotype"/>
                <w:b/>
                <w:color w:val="FFFFFF" w:themeColor="background1"/>
                <w:sz w:val="22"/>
              </w:rPr>
              <w:t>Solicitud:</w:t>
            </w:r>
          </w:p>
          <w:p w14:paraId="71AB9CB5" w14:textId="77777777" w:rsidR="004763CD" w:rsidRPr="004763CD" w:rsidRDefault="004763CD" w:rsidP="004763CD">
            <w:pPr>
              <w:tabs>
                <w:tab w:val="left" w:pos="709"/>
              </w:tabs>
              <w:spacing w:before="240" w:after="240" w:line="276" w:lineRule="auto"/>
              <w:jc w:val="center"/>
              <w:rPr>
                <w:rFonts w:ascii="Palatino Linotype" w:eastAsia="Palatino Linotype" w:hAnsi="Palatino Linotype" w:cs="Palatino Linotype"/>
                <w:b/>
                <w:color w:val="FFFFFF" w:themeColor="background1"/>
                <w:sz w:val="22"/>
              </w:rPr>
            </w:pPr>
            <w:r w:rsidRPr="004763CD">
              <w:rPr>
                <w:rFonts w:ascii="Palatino Linotype" w:eastAsia="Palatino Linotype" w:hAnsi="Palatino Linotype" w:cs="Palatino Linotype"/>
                <w:b/>
                <w:color w:val="FFFFFF" w:themeColor="background1"/>
                <w:sz w:val="20"/>
              </w:rPr>
              <w:t>“Resolución emitida por la contraloría y/o departamento resolutor en versión pública de los expedientes cerrados: …”</w:t>
            </w:r>
          </w:p>
        </w:tc>
        <w:tc>
          <w:tcPr>
            <w:tcW w:w="2126" w:type="dxa"/>
            <w:shd w:val="clear" w:color="auto" w:fill="31849B" w:themeFill="accent5" w:themeFillShade="BF"/>
          </w:tcPr>
          <w:p w14:paraId="5FA7AEE2" w14:textId="77777777" w:rsidR="004763CD" w:rsidRPr="004763CD" w:rsidRDefault="004763CD" w:rsidP="004763CD">
            <w:pPr>
              <w:tabs>
                <w:tab w:val="left" w:pos="709"/>
              </w:tabs>
              <w:spacing w:before="240" w:after="240" w:line="276" w:lineRule="auto"/>
              <w:jc w:val="center"/>
              <w:rPr>
                <w:rFonts w:ascii="Palatino Linotype" w:eastAsia="Palatino Linotype" w:hAnsi="Palatino Linotype" w:cs="Palatino Linotype"/>
                <w:b/>
                <w:color w:val="FFFFFF" w:themeColor="background1"/>
                <w:sz w:val="22"/>
              </w:rPr>
            </w:pPr>
            <w:r w:rsidRPr="004763CD">
              <w:rPr>
                <w:rFonts w:ascii="Palatino Linotype" w:eastAsia="Palatino Linotype" w:hAnsi="Palatino Linotype" w:cs="Palatino Linotype"/>
                <w:b/>
                <w:color w:val="FFFFFF" w:themeColor="background1"/>
                <w:sz w:val="22"/>
              </w:rPr>
              <w:t>Respuesta</w:t>
            </w:r>
          </w:p>
        </w:tc>
        <w:tc>
          <w:tcPr>
            <w:tcW w:w="1988" w:type="dxa"/>
            <w:shd w:val="clear" w:color="auto" w:fill="31849B" w:themeFill="accent5" w:themeFillShade="BF"/>
          </w:tcPr>
          <w:p w14:paraId="3EECF9EE" w14:textId="77777777" w:rsidR="004763CD" w:rsidRPr="004763CD" w:rsidRDefault="004763CD" w:rsidP="004763CD">
            <w:pPr>
              <w:tabs>
                <w:tab w:val="left" w:pos="709"/>
              </w:tabs>
              <w:spacing w:before="240" w:after="240" w:line="276" w:lineRule="auto"/>
              <w:jc w:val="center"/>
              <w:rPr>
                <w:rFonts w:ascii="Palatino Linotype" w:eastAsia="Palatino Linotype" w:hAnsi="Palatino Linotype" w:cs="Palatino Linotype"/>
                <w:b/>
                <w:color w:val="FFFFFF" w:themeColor="background1"/>
                <w:sz w:val="22"/>
              </w:rPr>
            </w:pPr>
            <w:r w:rsidRPr="004763CD">
              <w:rPr>
                <w:rFonts w:ascii="Palatino Linotype" w:eastAsia="Palatino Linotype" w:hAnsi="Palatino Linotype" w:cs="Palatino Linotype"/>
                <w:b/>
                <w:color w:val="FFFFFF" w:themeColor="background1"/>
                <w:sz w:val="22"/>
              </w:rPr>
              <w:t>Razones y/o motivos de inconformidad</w:t>
            </w:r>
          </w:p>
        </w:tc>
        <w:tc>
          <w:tcPr>
            <w:tcW w:w="2052" w:type="dxa"/>
            <w:shd w:val="clear" w:color="auto" w:fill="31849B" w:themeFill="accent5" w:themeFillShade="BF"/>
          </w:tcPr>
          <w:p w14:paraId="243CF388" w14:textId="77777777" w:rsidR="004763CD" w:rsidRPr="004763CD" w:rsidRDefault="004763CD" w:rsidP="004763CD">
            <w:pPr>
              <w:tabs>
                <w:tab w:val="left" w:pos="709"/>
              </w:tabs>
              <w:spacing w:before="240" w:after="240" w:line="276" w:lineRule="auto"/>
              <w:jc w:val="center"/>
              <w:rPr>
                <w:rFonts w:ascii="Palatino Linotype" w:eastAsia="Palatino Linotype" w:hAnsi="Palatino Linotype" w:cs="Palatino Linotype"/>
                <w:b/>
                <w:color w:val="FFFFFF" w:themeColor="background1"/>
                <w:sz w:val="22"/>
              </w:rPr>
            </w:pPr>
            <w:r w:rsidRPr="004763CD">
              <w:rPr>
                <w:rFonts w:ascii="Palatino Linotype" w:eastAsia="Palatino Linotype" w:hAnsi="Palatino Linotype" w:cs="Palatino Linotype"/>
                <w:b/>
                <w:color w:val="FFFFFF" w:themeColor="background1"/>
                <w:sz w:val="22"/>
              </w:rPr>
              <w:t>Colma</w:t>
            </w:r>
          </w:p>
        </w:tc>
      </w:tr>
      <w:tr w:rsidR="004763CD" w14:paraId="1C1924E0" w14:textId="77777777" w:rsidTr="004763CD">
        <w:tc>
          <w:tcPr>
            <w:tcW w:w="2972" w:type="dxa"/>
          </w:tcPr>
          <w:p w14:paraId="240749C0" w14:textId="77777777" w:rsidR="004763CD" w:rsidRDefault="004763CD" w:rsidP="004763CD">
            <w:pPr>
              <w:tabs>
                <w:tab w:val="left" w:pos="709"/>
              </w:tabs>
              <w:spacing w:before="240" w:after="240" w:line="360" w:lineRule="auto"/>
              <w:jc w:val="center"/>
              <w:rPr>
                <w:rFonts w:ascii="Palatino Linotype" w:eastAsia="Palatino Linotype" w:hAnsi="Palatino Linotype" w:cs="Palatino Linotype"/>
              </w:rPr>
            </w:pPr>
            <w:r w:rsidRPr="004763CD">
              <w:rPr>
                <w:rFonts w:ascii="Palatino Linotype" w:eastAsia="Palatino Linotype" w:hAnsi="Palatino Linotype" w:cs="Palatino Linotype"/>
                <w:b/>
                <w:sz w:val="20"/>
              </w:rPr>
              <w:t>CMT/DRRA/IP/001/2021</w:t>
            </w:r>
          </w:p>
        </w:tc>
        <w:tc>
          <w:tcPr>
            <w:tcW w:w="2126" w:type="dxa"/>
          </w:tcPr>
          <w:p w14:paraId="46A5227E" w14:textId="77777777" w:rsidR="004763CD" w:rsidRDefault="004763CD" w:rsidP="004763CD">
            <w:pPr>
              <w:tabs>
                <w:tab w:val="left" w:pos="709"/>
              </w:tabs>
              <w:spacing w:before="240" w:after="240" w:line="276" w:lineRule="auto"/>
              <w:jc w:val="both"/>
              <w:rPr>
                <w:rFonts w:ascii="Palatino Linotype" w:eastAsia="Palatino Linotype" w:hAnsi="Palatino Linotype" w:cs="Palatino Linotype"/>
              </w:rPr>
            </w:pPr>
            <w:r w:rsidRPr="004763CD">
              <w:rPr>
                <w:rFonts w:ascii="Palatino Linotype" w:eastAsia="Palatino Linotype" w:hAnsi="Palatino Linotype" w:cs="Palatino Linotype"/>
                <w:b/>
                <w:sz w:val="20"/>
              </w:rPr>
              <w:t>Contralor Municipal y Departamento Resolutor de Responsabilidades Administrativas:</w:t>
            </w:r>
            <w:r w:rsidRPr="004763CD">
              <w:rPr>
                <w:rFonts w:ascii="Palatino Linotype" w:eastAsia="Palatino Linotype" w:hAnsi="Palatino Linotype" w:cs="Palatino Linotype"/>
                <w:sz w:val="20"/>
              </w:rPr>
              <w:t xml:space="preserve"> </w:t>
            </w:r>
            <w:r w:rsidRPr="004763CD">
              <w:rPr>
                <w:rFonts w:ascii="Palatino Linotype" w:eastAsia="Palatino Linotype" w:hAnsi="Palatino Linotype" w:cs="Palatino Linotype"/>
                <w:sz w:val="20"/>
              </w:rPr>
              <w:lastRenderedPageBreak/>
              <w:t xml:space="preserve">Dicho expediente fue cancelado. </w:t>
            </w:r>
          </w:p>
        </w:tc>
        <w:tc>
          <w:tcPr>
            <w:tcW w:w="1988" w:type="dxa"/>
            <w:vMerge w:val="restart"/>
          </w:tcPr>
          <w:p w14:paraId="48290A26" w14:textId="77777777" w:rsidR="004763CD" w:rsidRPr="0041089F" w:rsidRDefault="004763CD" w:rsidP="0041089F">
            <w:pPr>
              <w:tabs>
                <w:tab w:val="left" w:pos="709"/>
              </w:tabs>
              <w:spacing w:before="240" w:after="240" w:line="276" w:lineRule="auto"/>
              <w:jc w:val="both"/>
              <w:rPr>
                <w:rFonts w:ascii="Palatino Linotype" w:eastAsia="Palatino Linotype" w:hAnsi="Palatino Linotype" w:cs="Palatino Linotype"/>
                <w:i/>
                <w:sz w:val="20"/>
              </w:rPr>
            </w:pPr>
            <w:r w:rsidRPr="0041089F">
              <w:rPr>
                <w:rFonts w:ascii="Palatino Linotype" w:eastAsia="Palatino Linotype" w:hAnsi="Palatino Linotype" w:cs="Palatino Linotype"/>
                <w:i/>
                <w:sz w:val="20"/>
              </w:rPr>
              <w:lastRenderedPageBreak/>
              <w:t xml:space="preserve">“el sujeto obligado </w:t>
            </w:r>
            <w:r w:rsidRPr="0041089F">
              <w:rPr>
                <w:rFonts w:ascii="Palatino Linotype" w:eastAsia="Palatino Linotype" w:hAnsi="Palatino Linotype" w:cs="Palatino Linotype"/>
                <w:b/>
                <w:i/>
                <w:sz w:val="20"/>
              </w:rPr>
              <w:t xml:space="preserve">se niega a entregar la información solicitada, ya que en la respuesta que </w:t>
            </w:r>
            <w:r w:rsidRPr="0041089F">
              <w:rPr>
                <w:rFonts w:ascii="Palatino Linotype" w:eastAsia="Palatino Linotype" w:hAnsi="Palatino Linotype" w:cs="Palatino Linotype"/>
                <w:b/>
                <w:i/>
                <w:sz w:val="20"/>
              </w:rPr>
              <w:lastRenderedPageBreak/>
              <w:t xml:space="preserve">da comenta que del el expediente </w:t>
            </w:r>
            <w:r w:rsidRPr="0041089F">
              <w:rPr>
                <w:rFonts w:ascii="Palatino Linotype" w:eastAsia="Palatino Linotype" w:hAnsi="Palatino Linotype" w:cs="Palatino Linotype"/>
                <w:b/>
                <w:i/>
                <w:sz w:val="20"/>
                <w:u w:val="single"/>
              </w:rPr>
              <w:t xml:space="preserve">CMT/DRRA/IP/001/2021, fue </w:t>
            </w:r>
            <w:proofErr w:type="spellStart"/>
            <w:r w:rsidRPr="0041089F">
              <w:rPr>
                <w:rFonts w:ascii="Palatino Linotype" w:eastAsia="Palatino Linotype" w:hAnsi="Palatino Linotype" w:cs="Palatino Linotype"/>
                <w:b/>
                <w:i/>
                <w:sz w:val="20"/>
                <w:u w:val="single"/>
              </w:rPr>
              <w:t>cancaledo</w:t>
            </w:r>
            <w:proofErr w:type="spellEnd"/>
            <w:r w:rsidRPr="0041089F">
              <w:rPr>
                <w:rFonts w:ascii="Palatino Linotype" w:eastAsia="Palatino Linotype" w:hAnsi="Palatino Linotype" w:cs="Palatino Linotype"/>
                <w:b/>
                <w:i/>
                <w:sz w:val="20"/>
                <w:u w:val="single"/>
              </w:rPr>
              <w:t xml:space="preserve"> siendo que anteriormente respondieron en el </w:t>
            </w:r>
            <w:proofErr w:type="spellStart"/>
            <w:r w:rsidRPr="0041089F">
              <w:rPr>
                <w:rFonts w:ascii="Palatino Linotype" w:eastAsia="Palatino Linotype" w:hAnsi="Palatino Linotype" w:cs="Palatino Linotype"/>
                <w:b/>
                <w:i/>
                <w:sz w:val="20"/>
                <w:u w:val="single"/>
              </w:rPr>
              <w:t>saimex</w:t>
            </w:r>
            <w:proofErr w:type="spellEnd"/>
            <w:r w:rsidRPr="0041089F">
              <w:rPr>
                <w:rFonts w:ascii="Palatino Linotype" w:eastAsia="Palatino Linotype" w:hAnsi="Palatino Linotype" w:cs="Palatino Linotype"/>
                <w:b/>
                <w:i/>
                <w:sz w:val="20"/>
                <w:u w:val="single"/>
              </w:rPr>
              <w:t xml:space="preserve"> 00571/TOLUCA/IP/2022 que el expediente es de BIENES MUEBLES PROPIEDAD DEL H., y se encuentra Concluido y archivado;</w:t>
            </w:r>
            <w:r w:rsidRPr="0041089F">
              <w:rPr>
                <w:rFonts w:ascii="Palatino Linotype" w:eastAsia="Palatino Linotype" w:hAnsi="Palatino Linotype" w:cs="Palatino Linotype"/>
                <w:b/>
                <w:i/>
                <w:sz w:val="20"/>
              </w:rPr>
              <w:t xml:space="preserve"> así como que </w:t>
            </w:r>
            <w:r w:rsidRPr="0041089F">
              <w:rPr>
                <w:rFonts w:ascii="Palatino Linotype" w:eastAsia="Palatino Linotype" w:hAnsi="Palatino Linotype" w:cs="Palatino Linotype"/>
                <w:b/>
                <w:i/>
                <w:sz w:val="20"/>
                <w:u w:val="single"/>
              </w:rPr>
              <w:t xml:space="preserve">el expediente CMT/DR/DRRA/IP/005/2021 no se encuentra siendo que anteriormente respondieron en el mismo </w:t>
            </w:r>
            <w:proofErr w:type="spellStart"/>
            <w:r w:rsidRPr="0041089F">
              <w:rPr>
                <w:rFonts w:ascii="Palatino Linotype" w:eastAsia="Palatino Linotype" w:hAnsi="Palatino Linotype" w:cs="Palatino Linotype"/>
                <w:b/>
                <w:i/>
                <w:sz w:val="20"/>
                <w:u w:val="single"/>
              </w:rPr>
              <w:t>saimex</w:t>
            </w:r>
            <w:proofErr w:type="spellEnd"/>
            <w:r w:rsidRPr="0041089F">
              <w:rPr>
                <w:rFonts w:ascii="Palatino Linotype" w:eastAsia="Palatino Linotype" w:hAnsi="Palatino Linotype" w:cs="Palatino Linotype"/>
                <w:b/>
                <w:i/>
                <w:sz w:val="20"/>
                <w:u w:val="single"/>
              </w:rPr>
              <w:t xml:space="preserve"> que el expediente es de BIENES MUEBLES PROPIEDAD DEL H, y se encuentra Concluido Y Archivado</w:t>
            </w:r>
            <w:r w:rsidRPr="0041089F">
              <w:rPr>
                <w:rFonts w:ascii="Palatino Linotype" w:eastAsia="Palatino Linotype" w:hAnsi="Palatino Linotype" w:cs="Palatino Linotype"/>
                <w:i/>
                <w:sz w:val="20"/>
              </w:rPr>
              <w:t>.” (Sic) (Énfasis añadido)</w:t>
            </w:r>
          </w:p>
        </w:tc>
        <w:tc>
          <w:tcPr>
            <w:tcW w:w="2052" w:type="dxa"/>
          </w:tcPr>
          <w:p w14:paraId="69772D7E" w14:textId="77777777" w:rsidR="004763CD" w:rsidRPr="00092404" w:rsidRDefault="002873D3" w:rsidP="00092404">
            <w:pPr>
              <w:tabs>
                <w:tab w:val="left" w:pos="709"/>
              </w:tabs>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sz w:val="22"/>
              </w:rPr>
              <w:lastRenderedPageBreak/>
              <w:t>No</w:t>
            </w:r>
          </w:p>
        </w:tc>
      </w:tr>
      <w:tr w:rsidR="004763CD" w14:paraId="712D7D18" w14:textId="77777777" w:rsidTr="004763CD">
        <w:tc>
          <w:tcPr>
            <w:tcW w:w="2972" w:type="dxa"/>
          </w:tcPr>
          <w:p w14:paraId="0BA860A6" w14:textId="77777777" w:rsidR="004763CD" w:rsidRDefault="004763CD" w:rsidP="004763CD">
            <w:pPr>
              <w:tabs>
                <w:tab w:val="left" w:pos="709"/>
              </w:tabs>
              <w:spacing w:before="240" w:after="240" w:line="360" w:lineRule="auto"/>
              <w:jc w:val="center"/>
              <w:rPr>
                <w:rFonts w:ascii="Palatino Linotype" w:eastAsia="Palatino Linotype" w:hAnsi="Palatino Linotype" w:cs="Palatino Linotype"/>
              </w:rPr>
            </w:pPr>
            <w:r w:rsidRPr="004763CD">
              <w:rPr>
                <w:rFonts w:ascii="Palatino Linotype" w:eastAsia="Palatino Linotype" w:hAnsi="Palatino Linotype" w:cs="Palatino Linotype"/>
                <w:b/>
                <w:sz w:val="20"/>
              </w:rPr>
              <w:lastRenderedPageBreak/>
              <w:t>CMT/DR/DRRA/IP/005/2021</w:t>
            </w:r>
          </w:p>
        </w:tc>
        <w:tc>
          <w:tcPr>
            <w:tcW w:w="2126" w:type="dxa"/>
          </w:tcPr>
          <w:p w14:paraId="5590676B" w14:textId="77777777" w:rsidR="004763CD" w:rsidRDefault="004763CD" w:rsidP="004763CD">
            <w:pPr>
              <w:tabs>
                <w:tab w:val="left" w:pos="709"/>
              </w:tabs>
              <w:spacing w:before="240" w:after="240" w:line="276" w:lineRule="auto"/>
              <w:jc w:val="both"/>
              <w:rPr>
                <w:rFonts w:ascii="Palatino Linotype" w:eastAsia="Palatino Linotype" w:hAnsi="Palatino Linotype" w:cs="Palatino Linotype"/>
                <w:b/>
                <w:sz w:val="20"/>
              </w:rPr>
            </w:pPr>
            <w:r w:rsidRPr="004763CD">
              <w:rPr>
                <w:rFonts w:ascii="Palatino Linotype" w:eastAsia="Palatino Linotype" w:hAnsi="Palatino Linotype" w:cs="Palatino Linotype"/>
                <w:b/>
                <w:sz w:val="20"/>
              </w:rPr>
              <w:t>Contralor Municipal y Departamento Resolutor de Responsabilidades Administrativas:</w:t>
            </w:r>
          </w:p>
          <w:p w14:paraId="1FDC46AB" w14:textId="77777777" w:rsidR="004763CD" w:rsidRPr="004763CD" w:rsidRDefault="004763CD" w:rsidP="004763CD">
            <w:pPr>
              <w:tabs>
                <w:tab w:val="left" w:pos="709"/>
              </w:tabs>
              <w:spacing w:before="240" w:after="240" w:line="276" w:lineRule="auto"/>
              <w:jc w:val="both"/>
              <w:rPr>
                <w:rFonts w:ascii="Palatino Linotype" w:eastAsia="Palatino Linotype" w:hAnsi="Palatino Linotype" w:cs="Palatino Linotype"/>
              </w:rPr>
            </w:pPr>
            <w:r w:rsidRPr="004763CD">
              <w:rPr>
                <w:rFonts w:ascii="Palatino Linotype" w:eastAsia="Palatino Linotype" w:hAnsi="Palatino Linotype" w:cs="Palatino Linotype"/>
                <w:sz w:val="20"/>
              </w:rPr>
              <w:t xml:space="preserve">Después de una búsqueda minuciosa no se localizó expediente alguno. </w:t>
            </w:r>
          </w:p>
        </w:tc>
        <w:tc>
          <w:tcPr>
            <w:tcW w:w="1988" w:type="dxa"/>
            <w:vMerge/>
          </w:tcPr>
          <w:p w14:paraId="608FDCF2" w14:textId="77777777" w:rsidR="004763CD" w:rsidRDefault="004763CD">
            <w:pPr>
              <w:tabs>
                <w:tab w:val="left" w:pos="709"/>
              </w:tabs>
              <w:spacing w:before="240" w:after="240" w:line="360" w:lineRule="auto"/>
              <w:jc w:val="both"/>
              <w:rPr>
                <w:rFonts w:ascii="Palatino Linotype" w:eastAsia="Palatino Linotype" w:hAnsi="Palatino Linotype" w:cs="Palatino Linotype"/>
              </w:rPr>
            </w:pPr>
          </w:p>
        </w:tc>
        <w:tc>
          <w:tcPr>
            <w:tcW w:w="2052" w:type="dxa"/>
          </w:tcPr>
          <w:p w14:paraId="0A1C0D0E" w14:textId="77777777" w:rsidR="004763CD" w:rsidRDefault="002873D3" w:rsidP="00092404">
            <w:pPr>
              <w:tabs>
                <w:tab w:val="left" w:pos="709"/>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b/>
                <w:sz w:val="22"/>
              </w:rPr>
              <w:t>No</w:t>
            </w:r>
          </w:p>
        </w:tc>
      </w:tr>
      <w:tr w:rsidR="004763CD" w14:paraId="0F5E696E" w14:textId="77777777" w:rsidTr="004763CD">
        <w:tc>
          <w:tcPr>
            <w:tcW w:w="2972" w:type="dxa"/>
          </w:tcPr>
          <w:p w14:paraId="7924E598" w14:textId="77777777" w:rsidR="004763CD" w:rsidRDefault="009248A6" w:rsidP="004763CD">
            <w:pPr>
              <w:tabs>
                <w:tab w:val="left" w:pos="709"/>
              </w:tabs>
              <w:spacing w:before="240" w:after="240" w:line="360" w:lineRule="auto"/>
              <w:jc w:val="center"/>
              <w:rPr>
                <w:rFonts w:ascii="Palatino Linotype" w:eastAsia="Palatino Linotype" w:hAnsi="Palatino Linotype" w:cs="Palatino Linotype"/>
              </w:rPr>
            </w:pPr>
            <w:r w:rsidRPr="004763CD">
              <w:rPr>
                <w:rFonts w:ascii="Palatino Linotype" w:eastAsia="Palatino Linotype" w:hAnsi="Palatino Linotype" w:cs="Palatino Linotype"/>
                <w:b/>
                <w:sz w:val="20"/>
              </w:rPr>
              <w:t>CM/AI/IP/021/2018</w:t>
            </w:r>
          </w:p>
        </w:tc>
        <w:tc>
          <w:tcPr>
            <w:tcW w:w="2126" w:type="dxa"/>
          </w:tcPr>
          <w:p w14:paraId="1788FD5E" w14:textId="77777777" w:rsidR="004763CD" w:rsidRDefault="004763CD" w:rsidP="004763CD">
            <w:pPr>
              <w:tabs>
                <w:tab w:val="left" w:pos="709"/>
              </w:tabs>
              <w:spacing w:before="240" w:after="240" w:line="276" w:lineRule="auto"/>
              <w:jc w:val="both"/>
              <w:rPr>
                <w:rFonts w:ascii="Palatino Linotype" w:eastAsia="Palatino Linotype" w:hAnsi="Palatino Linotype" w:cs="Palatino Linotype"/>
                <w:b/>
                <w:sz w:val="20"/>
              </w:rPr>
            </w:pPr>
            <w:r w:rsidRPr="004763CD">
              <w:rPr>
                <w:rFonts w:ascii="Palatino Linotype" w:eastAsia="Palatino Linotype" w:hAnsi="Palatino Linotype" w:cs="Palatino Linotype"/>
                <w:b/>
                <w:sz w:val="20"/>
              </w:rPr>
              <w:t>Contralor Municipal y Departamento Resolutor de Responsabilidades Administrativas:</w:t>
            </w:r>
          </w:p>
          <w:p w14:paraId="7D6CD071" w14:textId="77777777" w:rsidR="004763CD" w:rsidRDefault="004763CD" w:rsidP="004763CD">
            <w:pPr>
              <w:tabs>
                <w:tab w:val="left" w:pos="709"/>
              </w:tabs>
              <w:spacing w:before="240" w:after="240" w:line="360" w:lineRule="auto"/>
              <w:jc w:val="both"/>
              <w:rPr>
                <w:rFonts w:ascii="Palatino Linotype" w:eastAsia="Palatino Linotype" w:hAnsi="Palatino Linotype" w:cs="Palatino Linotype"/>
              </w:rPr>
            </w:pPr>
            <w:r w:rsidRPr="004763CD">
              <w:rPr>
                <w:rFonts w:ascii="Palatino Linotype" w:eastAsia="Palatino Linotype" w:hAnsi="Palatino Linotype" w:cs="Palatino Linotype"/>
                <w:sz w:val="20"/>
              </w:rPr>
              <w:lastRenderedPageBreak/>
              <w:t>Después de una búsqueda minuciosa no se localizó expediente alguno.</w:t>
            </w:r>
          </w:p>
        </w:tc>
        <w:tc>
          <w:tcPr>
            <w:tcW w:w="1988" w:type="dxa"/>
          </w:tcPr>
          <w:p w14:paraId="52858253" w14:textId="77777777" w:rsidR="004763CD" w:rsidRPr="0041089F" w:rsidRDefault="0041089F" w:rsidP="0041089F">
            <w:pPr>
              <w:tabs>
                <w:tab w:val="left" w:pos="709"/>
              </w:tabs>
              <w:spacing w:before="240" w:after="240" w:line="276" w:lineRule="auto"/>
              <w:jc w:val="both"/>
              <w:rPr>
                <w:rFonts w:ascii="Palatino Linotype" w:eastAsia="Palatino Linotype" w:hAnsi="Palatino Linotype" w:cs="Palatino Linotype"/>
                <w:i/>
                <w:sz w:val="20"/>
              </w:rPr>
            </w:pPr>
            <w:r w:rsidRPr="0041089F">
              <w:rPr>
                <w:rFonts w:ascii="Palatino Linotype" w:eastAsia="Palatino Linotype" w:hAnsi="Palatino Linotype" w:cs="Palatino Linotype"/>
                <w:i/>
                <w:sz w:val="20"/>
              </w:rPr>
              <w:lastRenderedPageBreak/>
              <w:t xml:space="preserve">“el sujeto obligado </w:t>
            </w:r>
            <w:r w:rsidRPr="0041089F">
              <w:rPr>
                <w:rFonts w:ascii="Palatino Linotype" w:eastAsia="Palatino Linotype" w:hAnsi="Palatino Linotype" w:cs="Palatino Linotype"/>
                <w:b/>
                <w:i/>
                <w:sz w:val="20"/>
              </w:rPr>
              <w:t xml:space="preserve">se niega a entregar la información solicitada, ya que en la respuesta que </w:t>
            </w:r>
            <w:r w:rsidRPr="0041089F">
              <w:rPr>
                <w:rFonts w:ascii="Palatino Linotype" w:eastAsia="Palatino Linotype" w:hAnsi="Palatino Linotype" w:cs="Palatino Linotype"/>
                <w:b/>
                <w:i/>
                <w:sz w:val="20"/>
              </w:rPr>
              <w:lastRenderedPageBreak/>
              <w:t xml:space="preserve">da comenta que </w:t>
            </w:r>
            <w:r w:rsidRPr="0041089F">
              <w:rPr>
                <w:rFonts w:ascii="Palatino Linotype" w:eastAsia="Palatino Linotype" w:hAnsi="Palatino Linotype" w:cs="Palatino Linotype"/>
                <w:b/>
                <w:i/>
                <w:sz w:val="20"/>
                <w:u w:val="single"/>
              </w:rPr>
              <w:t xml:space="preserve">del el expediente CM/AI/IP/021/2018, no se encuentra siendo que anteriormente respondieron en el </w:t>
            </w:r>
            <w:proofErr w:type="spellStart"/>
            <w:r w:rsidRPr="0041089F">
              <w:rPr>
                <w:rFonts w:ascii="Palatino Linotype" w:eastAsia="Palatino Linotype" w:hAnsi="Palatino Linotype" w:cs="Palatino Linotype"/>
                <w:b/>
                <w:i/>
                <w:sz w:val="20"/>
                <w:u w:val="single"/>
              </w:rPr>
              <w:t>saimex</w:t>
            </w:r>
            <w:proofErr w:type="spellEnd"/>
            <w:r w:rsidRPr="0041089F">
              <w:rPr>
                <w:rFonts w:ascii="Palatino Linotype" w:eastAsia="Palatino Linotype" w:hAnsi="Palatino Linotype" w:cs="Palatino Linotype"/>
                <w:b/>
                <w:i/>
                <w:sz w:val="20"/>
                <w:u w:val="single"/>
              </w:rPr>
              <w:t xml:space="preserve"> 00571/TOLUCA/IP/2022 que el expediente es una denuncia, y se encuentra Concluido Y Archivado</w:t>
            </w:r>
            <w:r w:rsidRPr="0041089F">
              <w:rPr>
                <w:rFonts w:ascii="Palatino Linotype" w:eastAsia="Palatino Linotype" w:hAnsi="Palatino Linotype" w:cs="Palatino Linotype"/>
                <w:i/>
                <w:sz w:val="20"/>
              </w:rPr>
              <w:t>” (Sic) (Énfasis añadido)</w:t>
            </w:r>
          </w:p>
        </w:tc>
        <w:tc>
          <w:tcPr>
            <w:tcW w:w="2052" w:type="dxa"/>
          </w:tcPr>
          <w:p w14:paraId="66E58CFB" w14:textId="77777777" w:rsidR="004763CD" w:rsidRDefault="002873D3" w:rsidP="00092404">
            <w:pPr>
              <w:tabs>
                <w:tab w:val="left" w:pos="709"/>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b/>
                <w:sz w:val="22"/>
              </w:rPr>
              <w:lastRenderedPageBreak/>
              <w:t>No</w:t>
            </w:r>
          </w:p>
        </w:tc>
      </w:tr>
      <w:tr w:rsidR="004763CD" w14:paraId="7AD87203" w14:textId="77777777" w:rsidTr="004763CD">
        <w:tc>
          <w:tcPr>
            <w:tcW w:w="2972" w:type="dxa"/>
          </w:tcPr>
          <w:p w14:paraId="33FF582F" w14:textId="77777777" w:rsidR="004763CD" w:rsidRPr="004763CD" w:rsidRDefault="009248A6" w:rsidP="004763CD">
            <w:pPr>
              <w:tabs>
                <w:tab w:val="left" w:pos="709"/>
              </w:tabs>
              <w:spacing w:before="240" w:after="240" w:line="360" w:lineRule="auto"/>
              <w:jc w:val="center"/>
              <w:rPr>
                <w:rFonts w:ascii="Palatino Linotype" w:eastAsia="Palatino Linotype" w:hAnsi="Palatino Linotype" w:cs="Palatino Linotype"/>
                <w:sz w:val="20"/>
              </w:rPr>
            </w:pPr>
            <w:r w:rsidRPr="004763CD">
              <w:rPr>
                <w:rFonts w:ascii="Palatino Linotype" w:eastAsia="Palatino Linotype" w:hAnsi="Palatino Linotype" w:cs="Palatino Linotype"/>
                <w:b/>
                <w:sz w:val="20"/>
              </w:rPr>
              <w:lastRenderedPageBreak/>
              <w:t>CMT/DR/DSRA/DN/010/2019</w:t>
            </w:r>
          </w:p>
        </w:tc>
        <w:tc>
          <w:tcPr>
            <w:tcW w:w="2126" w:type="dxa"/>
          </w:tcPr>
          <w:p w14:paraId="65E6D7E4" w14:textId="77777777" w:rsidR="004763CD" w:rsidRPr="004763CD" w:rsidRDefault="004763CD" w:rsidP="004763CD">
            <w:pPr>
              <w:tabs>
                <w:tab w:val="left" w:pos="709"/>
              </w:tabs>
              <w:spacing w:before="240" w:after="240" w:line="276" w:lineRule="auto"/>
              <w:jc w:val="both"/>
              <w:rPr>
                <w:rFonts w:ascii="Palatino Linotype" w:eastAsia="Palatino Linotype" w:hAnsi="Palatino Linotype" w:cs="Palatino Linotype"/>
                <w:b/>
                <w:sz w:val="20"/>
                <w:szCs w:val="20"/>
              </w:rPr>
            </w:pPr>
            <w:r w:rsidRPr="004763CD">
              <w:rPr>
                <w:rFonts w:ascii="Palatino Linotype" w:eastAsia="Palatino Linotype" w:hAnsi="Palatino Linotype" w:cs="Palatino Linotype"/>
                <w:b/>
                <w:sz w:val="20"/>
                <w:szCs w:val="20"/>
              </w:rPr>
              <w:t>Contralor Municipal y Departamento Resolutor de Responsabilidades Administrativas:</w:t>
            </w:r>
          </w:p>
          <w:p w14:paraId="63F53758" w14:textId="77777777" w:rsidR="004763CD" w:rsidRDefault="004763CD" w:rsidP="004763CD">
            <w:pPr>
              <w:tabs>
                <w:tab w:val="left" w:pos="709"/>
              </w:tabs>
              <w:spacing w:before="240" w:after="240" w:line="276" w:lineRule="auto"/>
              <w:jc w:val="both"/>
              <w:rPr>
                <w:rFonts w:ascii="Palatino Linotype" w:eastAsia="Palatino Linotype" w:hAnsi="Palatino Linotype" w:cs="Palatino Linotype"/>
              </w:rPr>
            </w:pPr>
            <w:r w:rsidRPr="004763CD">
              <w:rPr>
                <w:rFonts w:ascii="Palatino Linotype" w:eastAsia="Palatino Linotype" w:hAnsi="Palatino Linotype" w:cs="Palatino Linotype"/>
                <w:sz w:val="20"/>
                <w:szCs w:val="20"/>
              </w:rPr>
              <w:t>Remitido en versión pública.</w:t>
            </w:r>
          </w:p>
        </w:tc>
        <w:tc>
          <w:tcPr>
            <w:tcW w:w="1988" w:type="dxa"/>
          </w:tcPr>
          <w:p w14:paraId="51590BED" w14:textId="77777777" w:rsidR="004763CD" w:rsidRPr="0041089F" w:rsidRDefault="0041089F" w:rsidP="0041089F">
            <w:pPr>
              <w:tabs>
                <w:tab w:val="left" w:pos="709"/>
              </w:tabs>
              <w:spacing w:before="240" w:after="240" w:line="360" w:lineRule="auto"/>
              <w:jc w:val="center"/>
              <w:rPr>
                <w:rFonts w:ascii="Palatino Linotype" w:eastAsia="Palatino Linotype" w:hAnsi="Palatino Linotype" w:cs="Palatino Linotype"/>
                <w:b/>
                <w:sz w:val="22"/>
              </w:rPr>
            </w:pPr>
            <w:r w:rsidRPr="0041089F">
              <w:rPr>
                <w:rFonts w:ascii="Palatino Linotype" w:eastAsia="Palatino Linotype" w:hAnsi="Palatino Linotype" w:cs="Palatino Linotype"/>
                <w:b/>
                <w:sz w:val="22"/>
              </w:rPr>
              <w:t>N/A</w:t>
            </w:r>
          </w:p>
        </w:tc>
        <w:tc>
          <w:tcPr>
            <w:tcW w:w="2052" w:type="dxa"/>
          </w:tcPr>
          <w:p w14:paraId="602B5E95" w14:textId="77777777" w:rsidR="004763CD" w:rsidRPr="0041089F" w:rsidRDefault="0041089F" w:rsidP="0041089F">
            <w:pPr>
              <w:tabs>
                <w:tab w:val="left" w:pos="709"/>
              </w:tabs>
              <w:spacing w:before="240" w:after="240" w:line="360" w:lineRule="auto"/>
              <w:jc w:val="center"/>
              <w:rPr>
                <w:rFonts w:ascii="Palatino Linotype" w:eastAsia="Palatino Linotype" w:hAnsi="Palatino Linotype" w:cs="Palatino Linotype"/>
                <w:b/>
              </w:rPr>
            </w:pPr>
            <w:r w:rsidRPr="0041089F">
              <w:rPr>
                <w:rFonts w:ascii="Palatino Linotype" w:eastAsia="Palatino Linotype" w:hAnsi="Palatino Linotype" w:cs="Palatino Linotype"/>
                <w:b/>
              </w:rPr>
              <w:t>Si</w:t>
            </w:r>
          </w:p>
        </w:tc>
      </w:tr>
      <w:tr w:rsidR="004763CD" w14:paraId="012690C6" w14:textId="77777777" w:rsidTr="004763CD">
        <w:tc>
          <w:tcPr>
            <w:tcW w:w="2972" w:type="dxa"/>
          </w:tcPr>
          <w:p w14:paraId="5C9ACEE8" w14:textId="77777777" w:rsidR="004763CD" w:rsidRPr="004763CD" w:rsidRDefault="009248A6" w:rsidP="004763CD">
            <w:pPr>
              <w:tabs>
                <w:tab w:val="left" w:pos="709"/>
              </w:tabs>
              <w:spacing w:before="240" w:after="240" w:line="360" w:lineRule="auto"/>
              <w:jc w:val="center"/>
              <w:rPr>
                <w:rFonts w:ascii="Palatino Linotype" w:eastAsia="Palatino Linotype" w:hAnsi="Palatino Linotype" w:cs="Palatino Linotype"/>
                <w:sz w:val="20"/>
              </w:rPr>
            </w:pPr>
            <w:r w:rsidRPr="004763CD">
              <w:rPr>
                <w:rFonts w:ascii="Palatino Linotype" w:eastAsia="Palatino Linotype" w:hAnsi="Palatino Linotype" w:cs="Palatino Linotype"/>
                <w:b/>
                <w:sz w:val="20"/>
              </w:rPr>
              <w:t>CMT/DSRA/OF/059/2021</w:t>
            </w:r>
          </w:p>
        </w:tc>
        <w:tc>
          <w:tcPr>
            <w:tcW w:w="2126" w:type="dxa"/>
          </w:tcPr>
          <w:p w14:paraId="3A0070D3" w14:textId="77777777" w:rsidR="004763CD" w:rsidRPr="004763CD" w:rsidRDefault="004763CD" w:rsidP="004763CD">
            <w:pPr>
              <w:tabs>
                <w:tab w:val="left" w:pos="709"/>
              </w:tabs>
              <w:spacing w:before="240" w:after="240" w:line="276" w:lineRule="auto"/>
              <w:jc w:val="both"/>
              <w:rPr>
                <w:rFonts w:ascii="Palatino Linotype" w:eastAsia="Palatino Linotype" w:hAnsi="Palatino Linotype" w:cs="Palatino Linotype"/>
                <w:b/>
                <w:sz w:val="20"/>
                <w:szCs w:val="20"/>
              </w:rPr>
            </w:pPr>
            <w:r w:rsidRPr="004763CD">
              <w:rPr>
                <w:rFonts w:ascii="Palatino Linotype" w:eastAsia="Palatino Linotype" w:hAnsi="Palatino Linotype" w:cs="Palatino Linotype"/>
                <w:b/>
                <w:sz w:val="20"/>
                <w:szCs w:val="20"/>
              </w:rPr>
              <w:t>Contralor Municipal y Departamento Resolutor de Responsabilidades Administrativas:</w:t>
            </w:r>
          </w:p>
          <w:p w14:paraId="3DF520A0" w14:textId="77777777" w:rsidR="004763CD" w:rsidRDefault="004763CD" w:rsidP="004763CD">
            <w:pPr>
              <w:tabs>
                <w:tab w:val="left" w:pos="709"/>
              </w:tabs>
              <w:spacing w:before="240" w:after="240" w:line="276" w:lineRule="auto"/>
              <w:jc w:val="both"/>
              <w:rPr>
                <w:rFonts w:ascii="Palatino Linotype" w:eastAsia="Palatino Linotype" w:hAnsi="Palatino Linotype" w:cs="Palatino Linotype"/>
              </w:rPr>
            </w:pPr>
            <w:r w:rsidRPr="004763CD">
              <w:rPr>
                <w:rFonts w:ascii="Palatino Linotype" w:eastAsia="Palatino Linotype" w:hAnsi="Palatino Linotype" w:cs="Palatino Linotype"/>
                <w:sz w:val="20"/>
                <w:szCs w:val="20"/>
              </w:rPr>
              <w:t>Remitido en versión pública.</w:t>
            </w:r>
          </w:p>
        </w:tc>
        <w:tc>
          <w:tcPr>
            <w:tcW w:w="1988" w:type="dxa"/>
          </w:tcPr>
          <w:p w14:paraId="7FF16905" w14:textId="77777777" w:rsidR="004763CD" w:rsidRPr="0041089F" w:rsidRDefault="0041089F" w:rsidP="0041089F">
            <w:pPr>
              <w:tabs>
                <w:tab w:val="left" w:pos="709"/>
              </w:tabs>
              <w:spacing w:before="240" w:after="240" w:line="360" w:lineRule="auto"/>
              <w:jc w:val="center"/>
              <w:rPr>
                <w:rFonts w:ascii="Palatino Linotype" w:eastAsia="Palatino Linotype" w:hAnsi="Palatino Linotype" w:cs="Palatino Linotype"/>
                <w:b/>
                <w:sz w:val="22"/>
              </w:rPr>
            </w:pPr>
            <w:r w:rsidRPr="0041089F">
              <w:rPr>
                <w:rFonts w:ascii="Palatino Linotype" w:eastAsia="Palatino Linotype" w:hAnsi="Palatino Linotype" w:cs="Palatino Linotype"/>
                <w:b/>
                <w:sz w:val="22"/>
              </w:rPr>
              <w:t>N/A</w:t>
            </w:r>
          </w:p>
        </w:tc>
        <w:tc>
          <w:tcPr>
            <w:tcW w:w="2052" w:type="dxa"/>
          </w:tcPr>
          <w:p w14:paraId="6B56EF48" w14:textId="77777777" w:rsidR="004763CD" w:rsidRPr="0041089F" w:rsidRDefault="0041089F" w:rsidP="0041089F">
            <w:pPr>
              <w:tabs>
                <w:tab w:val="left" w:pos="709"/>
              </w:tabs>
              <w:spacing w:before="240" w:after="240" w:line="360" w:lineRule="auto"/>
              <w:jc w:val="center"/>
              <w:rPr>
                <w:rFonts w:ascii="Palatino Linotype" w:eastAsia="Palatino Linotype" w:hAnsi="Palatino Linotype" w:cs="Palatino Linotype"/>
                <w:b/>
              </w:rPr>
            </w:pPr>
            <w:r w:rsidRPr="0041089F">
              <w:rPr>
                <w:rFonts w:ascii="Palatino Linotype" w:eastAsia="Palatino Linotype" w:hAnsi="Palatino Linotype" w:cs="Palatino Linotype"/>
                <w:b/>
              </w:rPr>
              <w:t>Si</w:t>
            </w:r>
          </w:p>
        </w:tc>
      </w:tr>
    </w:tbl>
    <w:p w14:paraId="3F8CB9E5" w14:textId="77777777" w:rsidR="004763CD" w:rsidRDefault="004763CD">
      <w:pPr>
        <w:tabs>
          <w:tab w:val="left" w:pos="709"/>
        </w:tabs>
        <w:spacing w:before="240" w:after="240" w:line="360" w:lineRule="auto"/>
        <w:jc w:val="both"/>
        <w:rPr>
          <w:rFonts w:ascii="Palatino Linotype" w:eastAsia="Palatino Linotype" w:hAnsi="Palatino Linotype" w:cs="Palatino Linotype"/>
        </w:rPr>
      </w:pPr>
    </w:p>
    <w:p w14:paraId="14C4685A" w14:textId="77777777" w:rsidR="0041089F" w:rsidRDefault="0041089F" w:rsidP="0041089F">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rPr>
        <w:lastRenderedPageBreak/>
        <w:t xml:space="preserve">Determinado lo anterior, se advierte que en el Recurso de Revisión </w:t>
      </w:r>
      <w:r w:rsidRPr="0041089F">
        <w:rPr>
          <w:rFonts w:ascii="Palatino Linotype" w:eastAsia="Palatino Linotype" w:hAnsi="Palatino Linotype" w:cs="Palatino Linotype"/>
          <w:b/>
          <w:sz w:val="22"/>
        </w:rPr>
        <w:t>06637/INFOEM/IP/RR/2022</w:t>
      </w:r>
      <w:r>
        <w:rPr>
          <w:rFonts w:ascii="Palatino Linotype" w:eastAsia="Palatino Linotype" w:hAnsi="Palatino Linotype" w:cs="Palatino Linotype"/>
          <w:b/>
          <w:sz w:val="22"/>
        </w:rPr>
        <w:t xml:space="preserve">, </w:t>
      </w:r>
      <w:r w:rsidRPr="0041089F">
        <w:rPr>
          <w:rFonts w:ascii="Palatino Linotype" w:eastAsia="Palatino Linotype" w:hAnsi="Palatino Linotype" w:cs="Palatino Linotype"/>
          <w:sz w:val="22"/>
        </w:rPr>
        <w:t>únicamente se inconforma por la falta de entrega de un expediente</w:t>
      </w:r>
      <w:r>
        <w:rPr>
          <w:rFonts w:ascii="Palatino Linotype" w:eastAsia="Palatino Linotype" w:hAnsi="Palatino Linotype" w:cs="Palatino Linotype"/>
          <w:sz w:val="22"/>
        </w:rPr>
        <w:t xml:space="preserve"> que es el </w:t>
      </w:r>
      <w:r w:rsidRPr="0041089F">
        <w:rPr>
          <w:rFonts w:ascii="Palatino Linotype" w:eastAsia="Palatino Linotype" w:hAnsi="Palatino Linotype" w:cs="Palatino Linotype"/>
          <w:b/>
          <w:sz w:val="22"/>
        </w:rPr>
        <w:t>CM/AI/IP/021/2018</w:t>
      </w:r>
      <w:r>
        <w:rPr>
          <w:rFonts w:ascii="Palatino Linotype" w:eastAsia="Palatino Linotype" w:hAnsi="Palatino Linotype" w:cs="Palatino Linotype"/>
          <w:b/>
          <w:sz w:val="22"/>
        </w:rPr>
        <w:t xml:space="preserve">, </w:t>
      </w:r>
      <w:r w:rsidRPr="0041089F">
        <w:rPr>
          <w:rFonts w:ascii="Palatino Linotype" w:eastAsia="Palatino Linotype" w:hAnsi="Palatino Linotype" w:cs="Palatino Linotype"/>
          <w:sz w:val="22"/>
        </w:rPr>
        <w:t>por lo tanto,</w:t>
      </w:r>
      <w:r>
        <w:rPr>
          <w:rFonts w:ascii="Palatino Linotype" w:eastAsia="Palatino Linotype" w:hAnsi="Palatino Linotype" w:cs="Palatino Linotype"/>
          <w:b/>
          <w:sz w:val="22"/>
        </w:rPr>
        <w:t xml:space="preserve"> </w:t>
      </w:r>
      <w:r>
        <w:rPr>
          <w:rFonts w:ascii="Palatino Linotype" w:eastAsia="Palatino Linotype" w:hAnsi="Palatino Linotype" w:cs="Palatino Linotype"/>
          <w:color w:val="000000"/>
        </w:rPr>
        <w:t xml:space="preserve">la parte de la respuesta concerniente a los expedientes </w:t>
      </w:r>
      <w:r w:rsidRPr="0041089F">
        <w:rPr>
          <w:rFonts w:ascii="Palatino Linotype" w:eastAsia="Palatino Linotype" w:hAnsi="Palatino Linotype" w:cs="Palatino Linotype"/>
          <w:b/>
          <w:color w:val="000000"/>
          <w:sz w:val="22"/>
        </w:rPr>
        <w:t>CMT/DR/DSRA/DN/010/2019 y CMT/DSRA/OF/059/2021</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14:paraId="4DE401B0" w14:textId="77777777" w:rsidR="0041089F" w:rsidRDefault="0041089F" w:rsidP="0041089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F21913B" w14:textId="77777777" w:rsidR="0041089F" w:rsidRDefault="0041089F" w:rsidP="0041089F">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5CD6B8A" w14:textId="77777777" w:rsidR="0041089F" w:rsidRDefault="0041089F" w:rsidP="0041089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Consecuentemente, se reitera que la parte de la solicitud que no fue impugnada debe declararse consentida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34A33E36" w14:textId="77777777" w:rsidR="0041089F" w:rsidRDefault="0041089F" w:rsidP="0041089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7596767B" w14:textId="77777777" w:rsidR="0041089F" w:rsidRDefault="0041089F" w:rsidP="0041089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84C36DC" w14:textId="77777777" w:rsidR="0041089F" w:rsidRDefault="0041089F" w:rsidP="00410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precisar que el presente análisis versará respecto </w:t>
      </w:r>
      <w:r>
        <w:rPr>
          <w:rFonts w:ascii="Palatino Linotype" w:eastAsia="Palatino Linotype" w:hAnsi="Palatino Linotype" w:cs="Palatino Linotype"/>
          <w:b/>
        </w:rPr>
        <w:t xml:space="preserve">a la falta de las resoluciones de los expedientes  </w:t>
      </w:r>
      <w:r w:rsidRPr="0041089F">
        <w:rPr>
          <w:rFonts w:ascii="Palatino Linotype" w:eastAsia="Palatino Linotype" w:hAnsi="Palatino Linotype" w:cs="Palatino Linotype"/>
          <w:b/>
        </w:rPr>
        <w:t>CMT/DRRA/IP/001/2021</w:t>
      </w:r>
      <w:r>
        <w:rPr>
          <w:rFonts w:ascii="Palatino Linotype" w:eastAsia="Palatino Linotype" w:hAnsi="Palatino Linotype" w:cs="Palatino Linotype"/>
          <w:b/>
        </w:rPr>
        <w:t xml:space="preserve">, </w:t>
      </w:r>
      <w:r w:rsidRPr="0041089F">
        <w:rPr>
          <w:rFonts w:ascii="Palatino Linotype" w:eastAsia="Palatino Linotype" w:hAnsi="Palatino Linotype" w:cs="Palatino Linotype"/>
          <w:b/>
        </w:rPr>
        <w:t>CMT/DR/DRRA/IP/005/2021</w:t>
      </w:r>
      <w:r>
        <w:rPr>
          <w:rFonts w:ascii="Palatino Linotype" w:eastAsia="Palatino Linotype" w:hAnsi="Palatino Linotype" w:cs="Palatino Linotype"/>
          <w:b/>
        </w:rPr>
        <w:t xml:space="preserve"> y </w:t>
      </w:r>
      <w:r w:rsidRPr="0041089F">
        <w:rPr>
          <w:rFonts w:ascii="Palatino Linotype" w:eastAsia="Palatino Linotype" w:hAnsi="Palatino Linotype" w:cs="Palatino Linotype"/>
          <w:b/>
        </w:rPr>
        <w:t>CM/AI/IP/021/2018</w:t>
      </w:r>
      <w:r>
        <w:rPr>
          <w:rFonts w:ascii="Palatino Linotype" w:eastAsia="Palatino Linotype" w:hAnsi="Palatino Linotype" w:cs="Palatino Linotype"/>
          <w:b/>
        </w:rPr>
        <w:t xml:space="preserve">, </w:t>
      </w:r>
      <w:r>
        <w:rPr>
          <w:rFonts w:ascii="Palatino Linotype" w:eastAsia="Palatino Linotype" w:hAnsi="Palatino Linotype" w:cs="Palatino Linotype"/>
        </w:rPr>
        <w:t>por lo que a efecto de determinar si es procedente la entrega de la información, se procede al estudio de las siguientes consideraciones de hecho y derecho</w:t>
      </w:r>
      <w:r w:rsidR="007A47CD">
        <w:rPr>
          <w:rFonts w:ascii="Palatino Linotype" w:eastAsia="Palatino Linotype" w:hAnsi="Palatino Linotype" w:cs="Palatino Linotype"/>
        </w:rPr>
        <w:t xml:space="preserve">. </w:t>
      </w:r>
    </w:p>
    <w:p w14:paraId="0EE1583D" w14:textId="77777777" w:rsidR="00A12DE2" w:rsidRDefault="007A47CD" w:rsidP="00A12DE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lang w:eastAsia="es-ES"/>
        </w:rPr>
        <w:t>En primera instancia</w:t>
      </w:r>
      <w:r w:rsidRPr="008633C3">
        <w:rPr>
          <w:rFonts w:ascii="Palatino Linotype" w:eastAsia="Palatino Linotype" w:hAnsi="Palatino Linotype" w:cs="Palatino Linotype"/>
          <w:lang w:eastAsia="es-ES"/>
        </w:rPr>
        <w:t xml:space="preserve">, es importante señalar que </w:t>
      </w:r>
      <w:r w:rsidR="00A12DE2">
        <w:rPr>
          <w:rFonts w:ascii="Palatino Linotype" w:eastAsia="Palatino Linotype" w:hAnsi="Palatino Linotype" w:cs="Palatino Linotype"/>
        </w:rPr>
        <w:t xml:space="preserve">previo a evaluar si las razones o motivos de inconformidad resultan fundados o no, debe hacerse mención que en </w:t>
      </w:r>
      <w:r w:rsidR="00A12DE2">
        <w:rPr>
          <w:rFonts w:ascii="Palatino Linotype" w:eastAsia="Palatino Linotype" w:hAnsi="Palatino Linotype" w:cs="Palatino Linotype"/>
        </w:rPr>
        <w:lastRenderedPageBreak/>
        <w:t xml:space="preserve">los formatos mediante los cuales interpuso sus recursos de revisión expresó lo siguiente: </w:t>
      </w:r>
    </w:p>
    <w:p w14:paraId="7602C61E" w14:textId="77777777" w:rsidR="00A12DE2" w:rsidRDefault="00A12DE2" w:rsidP="00A12DE2">
      <w:pPr>
        <w:spacing w:before="240" w:after="240" w:line="360" w:lineRule="auto"/>
        <w:jc w:val="both"/>
        <w:rPr>
          <w:rFonts w:ascii="Palatino Linotype" w:eastAsia="Palatino Linotype" w:hAnsi="Palatino Linotype" w:cs="Palatino Linotype"/>
        </w:rPr>
      </w:pPr>
      <w:r w:rsidRPr="0000348C">
        <w:rPr>
          <w:rFonts w:ascii="Palatino Linotype" w:eastAsia="Palatino Linotype" w:hAnsi="Palatino Linotype" w:cs="Palatino Linotype"/>
          <w:b/>
        </w:rPr>
        <w:t>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sz w:val="22"/>
        </w:rPr>
        <w:t>06634</w:t>
      </w:r>
      <w:r w:rsidRPr="0041089F">
        <w:rPr>
          <w:rFonts w:ascii="Palatino Linotype" w:eastAsia="Palatino Linotype" w:hAnsi="Palatino Linotype" w:cs="Palatino Linotype"/>
          <w:b/>
          <w:sz w:val="22"/>
        </w:rPr>
        <w:t>/INFOEM/IP/RR/2022</w:t>
      </w:r>
      <w:r>
        <w:rPr>
          <w:rFonts w:ascii="Palatino Linotype" w:eastAsia="Palatino Linotype" w:hAnsi="Palatino Linotype" w:cs="Palatino Linotype"/>
          <w:b/>
          <w:sz w:val="22"/>
        </w:rPr>
        <w:t>:</w:t>
      </w:r>
    </w:p>
    <w:p w14:paraId="6377624F" w14:textId="77777777" w:rsidR="00A12DE2" w:rsidRPr="0000348C" w:rsidRDefault="00A12DE2" w:rsidP="00A12DE2">
      <w:pPr>
        <w:spacing w:before="240" w:after="240" w:line="276" w:lineRule="auto"/>
        <w:ind w:left="567" w:right="900"/>
        <w:jc w:val="both"/>
        <w:rPr>
          <w:rFonts w:ascii="Palatino Linotype" w:eastAsia="Palatino Linotype" w:hAnsi="Palatino Linotype" w:cs="Palatino Linotype"/>
          <w:i/>
          <w:sz w:val="22"/>
        </w:rPr>
      </w:pPr>
      <w:r w:rsidRPr="0000348C">
        <w:rPr>
          <w:rFonts w:ascii="Palatino Linotype" w:eastAsia="Palatino Linotype" w:hAnsi="Palatino Linotype" w:cs="Palatino Linotype"/>
          <w:i/>
          <w:sz w:val="22"/>
        </w:rPr>
        <w:t xml:space="preserve">“el sujeto obligado </w:t>
      </w:r>
      <w:r w:rsidRPr="0000348C">
        <w:rPr>
          <w:rFonts w:ascii="Palatino Linotype" w:eastAsia="Palatino Linotype" w:hAnsi="Palatino Linotype" w:cs="Palatino Linotype"/>
          <w:b/>
          <w:i/>
          <w:sz w:val="22"/>
        </w:rPr>
        <w:t xml:space="preserve">se niega a entregar la información solicitada, ya que en la respuesta que da comenta que del el expediente CMT/DRRA/IP/001/2021, fue </w:t>
      </w:r>
      <w:proofErr w:type="spellStart"/>
      <w:r w:rsidRPr="0000348C">
        <w:rPr>
          <w:rFonts w:ascii="Palatino Linotype" w:eastAsia="Palatino Linotype" w:hAnsi="Palatino Linotype" w:cs="Palatino Linotype"/>
          <w:b/>
          <w:i/>
          <w:sz w:val="22"/>
        </w:rPr>
        <w:t>cancaledo</w:t>
      </w:r>
      <w:proofErr w:type="spellEnd"/>
      <w:r w:rsidRPr="0000348C">
        <w:rPr>
          <w:rFonts w:ascii="Palatino Linotype" w:eastAsia="Palatino Linotype" w:hAnsi="Palatino Linotype" w:cs="Palatino Linotype"/>
          <w:b/>
          <w:i/>
          <w:sz w:val="22"/>
        </w:rPr>
        <w:t xml:space="preserve"> siendo que anteriormente respondieron en el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00571/TOLUCA/IP/2022 que el expediente es de BIENES MUEBLES PROPIEDAD DEL H., y se encuentra Concluido y archivado</w:t>
      </w:r>
      <w:r w:rsidRPr="0000348C">
        <w:rPr>
          <w:rFonts w:ascii="Palatino Linotype" w:eastAsia="Palatino Linotype" w:hAnsi="Palatino Linotype" w:cs="Palatino Linotype"/>
          <w:i/>
          <w:sz w:val="22"/>
        </w:rPr>
        <w:t xml:space="preserve">; </w:t>
      </w:r>
      <w:r w:rsidRPr="0000348C">
        <w:rPr>
          <w:rFonts w:ascii="Palatino Linotype" w:eastAsia="Palatino Linotype" w:hAnsi="Palatino Linotype" w:cs="Palatino Linotype"/>
          <w:b/>
          <w:i/>
          <w:sz w:val="22"/>
        </w:rPr>
        <w:t xml:space="preserve">así como que el expediente CMT/DR/DRRA/IP/005/2021 no se encuentra siendo que anteriormente respondieron en el mismo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que el expediente es de BIENES MUEBLES PROPIEDAD DEL H, y se encuentra Concluido Y Archivado</w:t>
      </w:r>
      <w:r w:rsidRPr="0000348C">
        <w:rPr>
          <w:rFonts w:ascii="Palatino Linotype" w:eastAsia="Palatino Linotype" w:hAnsi="Palatino Linotype" w:cs="Palatino Linotype"/>
          <w:i/>
          <w:sz w:val="22"/>
        </w:rPr>
        <w:t>.” (Sic) (Énfasis añadido)</w:t>
      </w:r>
    </w:p>
    <w:p w14:paraId="760362D0" w14:textId="77777777" w:rsidR="00A12DE2" w:rsidRPr="0000348C" w:rsidRDefault="00A12DE2" w:rsidP="00A12DE2">
      <w:pPr>
        <w:spacing w:before="240" w:after="240" w:line="360" w:lineRule="auto"/>
        <w:jc w:val="both"/>
        <w:rPr>
          <w:rFonts w:ascii="Palatino Linotype" w:eastAsia="Palatino Linotype" w:hAnsi="Palatino Linotype" w:cs="Palatino Linotype"/>
        </w:rPr>
      </w:pPr>
      <w:r w:rsidRPr="0000348C">
        <w:rPr>
          <w:rFonts w:ascii="Palatino Linotype" w:eastAsia="Palatino Linotype" w:hAnsi="Palatino Linotype" w:cs="Palatino Linotype"/>
          <w:b/>
        </w:rPr>
        <w:t>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sz w:val="22"/>
        </w:rPr>
        <w:t>06637</w:t>
      </w:r>
      <w:r w:rsidRPr="0041089F">
        <w:rPr>
          <w:rFonts w:ascii="Palatino Linotype" w:eastAsia="Palatino Linotype" w:hAnsi="Palatino Linotype" w:cs="Palatino Linotype"/>
          <w:b/>
          <w:sz w:val="22"/>
        </w:rPr>
        <w:t>/INFOEM/IP/RR/2022</w:t>
      </w:r>
      <w:r>
        <w:rPr>
          <w:rFonts w:ascii="Palatino Linotype" w:eastAsia="Palatino Linotype" w:hAnsi="Palatino Linotype" w:cs="Palatino Linotype"/>
          <w:b/>
          <w:sz w:val="22"/>
        </w:rPr>
        <w:t>:</w:t>
      </w:r>
    </w:p>
    <w:p w14:paraId="7AF2B7E6" w14:textId="77777777" w:rsidR="00A12DE2" w:rsidRPr="0000348C" w:rsidRDefault="00A12DE2" w:rsidP="00A12DE2">
      <w:pPr>
        <w:spacing w:before="240" w:after="240" w:line="276" w:lineRule="auto"/>
        <w:ind w:left="567" w:right="900"/>
        <w:jc w:val="both"/>
        <w:rPr>
          <w:rFonts w:ascii="Palatino Linotype" w:eastAsia="Palatino Linotype" w:hAnsi="Palatino Linotype" w:cs="Palatino Linotype"/>
          <w:i/>
          <w:sz w:val="22"/>
        </w:rPr>
      </w:pPr>
      <w:r w:rsidRPr="0000348C">
        <w:rPr>
          <w:rFonts w:ascii="Palatino Linotype" w:eastAsia="Palatino Linotype" w:hAnsi="Palatino Linotype" w:cs="Palatino Linotype"/>
          <w:i/>
          <w:sz w:val="22"/>
        </w:rPr>
        <w:t xml:space="preserve">“el sujeto obligado </w:t>
      </w:r>
      <w:r w:rsidRPr="0000348C">
        <w:rPr>
          <w:rFonts w:ascii="Palatino Linotype" w:eastAsia="Palatino Linotype" w:hAnsi="Palatino Linotype" w:cs="Palatino Linotype"/>
          <w:b/>
          <w:i/>
          <w:sz w:val="22"/>
        </w:rPr>
        <w:t xml:space="preserve">se niega a entregar la información solicitada, ya que en la respuesta que da comenta que del el expediente CM/AI/IP/021/2018, no se encuentra siendo que anteriormente respondieron en el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00571/TOLUCA/IP/2022 que el expediente es una denuncia, y se encuentra Concluido Y Archivado</w:t>
      </w:r>
      <w:r w:rsidRPr="0000348C">
        <w:rPr>
          <w:rFonts w:ascii="Palatino Linotype" w:eastAsia="Palatino Linotype" w:hAnsi="Palatino Linotype" w:cs="Palatino Linotype"/>
          <w:i/>
          <w:sz w:val="22"/>
        </w:rPr>
        <w:t>” (Sic) (Énfasis añadido)</w:t>
      </w:r>
    </w:p>
    <w:p w14:paraId="4C85F9F3" w14:textId="77777777" w:rsidR="00A12DE2" w:rsidRDefault="00A12DE2" w:rsidP="00A12DE2">
      <w:pPr>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Por lo que del análisis a estas manifestaciones, resulta procedente suplir la deficiencia de la queja en términos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14:paraId="4AD2C1CF" w14:textId="77777777" w:rsidR="00A12DE2" w:rsidRDefault="00A12DE2" w:rsidP="00A12DE2">
      <w:pPr>
        <w:shd w:val="clear" w:color="auto" w:fill="FFFFFF"/>
        <w:spacing w:line="360" w:lineRule="auto"/>
        <w:jc w:val="both"/>
        <w:rPr>
          <w:rFonts w:ascii="Palatino Linotype" w:eastAsia="Palatino Linotype" w:hAnsi="Palatino Linotype" w:cs="Palatino Linotype"/>
          <w:color w:val="000000"/>
          <w:sz w:val="22"/>
          <w:szCs w:val="22"/>
        </w:rPr>
      </w:pPr>
    </w:p>
    <w:p w14:paraId="1261F692" w14:textId="77777777" w:rsidR="00A12DE2" w:rsidRDefault="00A12DE2" w:rsidP="00A12DE2">
      <w:pPr>
        <w:shd w:val="clear" w:color="auto" w:fill="FFFFFF"/>
        <w:spacing w:before="240" w:after="240"/>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Artículo 13</w:t>
      </w:r>
      <w:r>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14:paraId="533D06BF" w14:textId="77777777" w:rsidR="00A12DE2" w:rsidRDefault="00A12DE2" w:rsidP="00A12DE2">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w:t>
      </w:r>
    </w:p>
    <w:p w14:paraId="6738A0B4" w14:textId="77777777" w:rsidR="00A12DE2" w:rsidRDefault="00A12DE2" w:rsidP="00A12DE2">
      <w:pPr>
        <w:shd w:val="clear" w:color="auto" w:fill="FFFFFF"/>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
    <w:p w14:paraId="027A18FF" w14:textId="77777777" w:rsidR="00A12DE2" w:rsidRDefault="00A12DE2" w:rsidP="00A12DE2">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211DAEED" w14:textId="77777777" w:rsidR="00A12DE2" w:rsidRDefault="00A12DE2" w:rsidP="00A12DE2">
      <w:pPr>
        <w:shd w:val="clear" w:color="auto" w:fill="FFFFFF"/>
        <w:ind w:right="567"/>
        <w:jc w:val="both"/>
        <w:rPr>
          <w:rFonts w:ascii="Palatino Linotype" w:eastAsia="Palatino Linotype" w:hAnsi="Palatino Linotype" w:cs="Palatino Linotype"/>
          <w:i/>
          <w:sz w:val="22"/>
          <w:szCs w:val="22"/>
        </w:rPr>
      </w:pPr>
    </w:p>
    <w:p w14:paraId="0ACC8E19" w14:textId="77777777" w:rsidR="00A12DE2" w:rsidRDefault="00A12DE2" w:rsidP="00A12DE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rPr>
        <w:t xml:space="preserve"> y </w:t>
      </w:r>
      <w:r>
        <w:rPr>
          <w:rFonts w:ascii="Palatino Linotype" w:eastAsia="Palatino Linotype" w:hAnsi="Palatino Linotype" w:cs="Palatino Linotype"/>
          <w:i/>
        </w:rPr>
        <w:t>“SUPLENCIA DE LA QUEJA DEFICIENTE EN MATERIAS CIVIL Y ADMINISTRATIVA (INTERPRETACIÓN DEL ARTÍCULO 79, FRACCIÓN VI, DE LA LEY DE AMPARO).”</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rPr>
        <w:t xml:space="preserve">, que indican esencialmente que es obligación del juzgador </w:t>
      </w:r>
      <w:r>
        <w:rPr>
          <w:rFonts w:ascii="Palatino Linotype" w:eastAsia="Palatino Linotype" w:hAnsi="Palatino Linotype" w:cs="Palatino Linotype"/>
        </w:rPr>
        <w:lastRenderedPageBreak/>
        <w:t>suplir la queja deficiente ante una violación evidente de la ley que haya dejado sin defensa al particular, aún ante la ausencia de concepto de violación con el fin de evitar el beneficio de una de las partes a costa de la indefensión de la otra.</w:t>
      </w:r>
    </w:p>
    <w:p w14:paraId="647410F3" w14:textId="77777777" w:rsidR="00A12DE2" w:rsidRDefault="00A12DE2" w:rsidP="00A12DE2">
      <w:pPr>
        <w:shd w:val="clear" w:color="auto" w:fill="FFFFFF"/>
        <w:spacing w:line="360" w:lineRule="auto"/>
        <w:jc w:val="both"/>
        <w:rPr>
          <w:rFonts w:ascii="Palatino Linotype" w:eastAsia="Palatino Linotype" w:hAnsi="Palatino Linotype" w:cs="Palatino Linotype"/>
          <w:i/>
          <w:sz w:val="22"/>
          <w:szCs w:val="22"/>
        </w:rPr>
      </w:pPr>
    </w:p>
    <w:p w14:paraId="53BB1923" w14:textId="77777777" w:rsidR="00A12DE2" w:rsidRDefault="00A12DE2" w:rsidP="00A12DE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Lo anterior, se estima resulta aplicable en el caso concreto, derivado de que si bien es cierto la petición del particular consistió en acceder a la resolución emitida  </w:t>
      </w:r>
      <w:r>
        <w:rPr>
          <w:rFonts w:ascii="Palatino Linotype" w:eastAsia="Palatino Linotype" w:hAnsi="Palatino Linotype" w:cs="Palatino Linotype"/>
        </w:rPr>
        <w:t xml:space="preserve">en los expedientes   </w:t>
      </w:r>
      <w:r w:rsidRPr="00F04090">
        <w:rPr>
          <w:rFonts w:ascii="Palatino Linotype" w:eastAsia="Palatino Linotype" w:hAnsi="Palatino Linotype" w:cs="Palatino Linotype"/>
          <w:b/>
        </w:rPr>
        <w:t>CMT/DRRA/IP/001/2021, CMT/DR/DRRA/IP/005/2021 y CM/AI/IP/021/2018</w:t>
      </w:r>
      <w:r>
        <w:rPr>
          <w:rFonts w:ascii="Palatino Linotype" w:eastAsia="Palatino Linotype" w:hAnsi="Palatino Linotype" w:cs="Palatino Linotype"/>
        </w:rPr>
        <w:t xml:space="preserve">, bajo la óptica de esta autoridad se precisa que el particular requiere el documento en el que conste la determinación emitida por la Contraloría en los expedientes previamente señalados, toda vez que los particulares no son expertos en la materia para conocer las denominaciones específicas de los documentos, asimismo como se analizará en páginas subsecuentes, si bien no cuentan con una resolución emitida al encontrarse en estatus concluido y archivado, del estudio al marco normativo del </w:t>
      </w:r>
      <w:r w:rsidRPr="00F04090">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advierte que se genera un acuerdo de conclusión y archivo, en el cual pudiera darse certeza al particular de las actuaciones del </w:t>
      </w:r>
      <w:r w:rsidR="00F04090">
        <w:rPr>
          <w:rFonts w:ascii="Palatino Linotype" w:eastAsia="Palatino Linotype" w:hAnsi="Palatino Linotype" w:cs="Palatino Linotype"/>
        </w:rPr>
        <w:t>órgano de control y que guarda relación con lo requerido pues se trata de una determinación de la autoridad en un procedimiento</w:t>
      </w:r>
      <w:r>
        <w:rPr>
          <w:rFonts w:ascii="Palatino Linotype" w:eastAsia="Palatino Linotype" w:hAnsi="Palatino Linotype" w:cs="Palatino Linotype"/>
        </w:rPr>
        <w:t xml:space="preserve">. </w:t>
      </w:r>
    </w:p>
    <w:p w14:paraId="4BC02BE8" w14:textId="77777777" w:rsidR="007A47CD" w:rsidRPr="008633C3" w:rsidRDefault="00F04090" w:rsidP="007A47CD">
      <w:pPr>
        <w:spacing w:before="240" w:after="240" w:line="360" w:lineRule="auto"/>
        <w:ind w:right="-93"/>
        <w:jc w:val="both"/>
        <w:rPr>
          <w:rFonts w:ascii="Palatino Linotype" w:eastAsia="Palatino Linotype" w:hAnsi="Palatino Linotype" w:cs="Palatino Linotype"/>
          <w:i/>
          <w:sz w:val="22"/>
          <w:szCs w:val="22"/>
          <w:lang w:eastAsia="es-ES"/>
        </w:rPr>
      </w:pPr>
      <w:r>
        <w:rPr>
          <w:rFonts w:ascii="Palatino Linotype" w:eastAsia="Palatino Linotype" w:hAnsi="Palatino Linotype" w:cs="Palatino Linotype"/>
          <w:lang w:eastAsia="es-ES"/>
        </w:rPr>
        <w:lastRenderedPageBreak/>
        <w:t xml:space="preserve">Ahora bien, </w:t>
      </w:r>
      <w:r w:rsidR="007A47CD" w:rsidRPr="008633C3">
        <w:rPr>
          <w:rFonts w:ascii="Palatino Linotype" w:eastAsia="Palatino Linotype" w:hAnsi="Palatino Linotype" w:cs="Palatino Linotype"/>
          <w:lang w:eastAsia="es-ES"/>
        </w:rPr>
        <w:t xml:space="preserve">de las constancias que integran el expediente electrónico  relacionado con el recurso de revisión materia de estudio, se colige que el </w:t>
      </w:r>
      <w:r w:rsidR="007A47CD" w:rsidRPr="008633C3">
        <w:rPr>
          <w:rFonts w:ascii="Palatino Linotype" w:eastAsia="Palatino Linotype" w:hAnsi="Palatino Linotype" w:cs="Palatino Linotype"/>
          <w:b/>
          <w:lang w:eastAsia="es-ES"/>
        </w:rPr>
        <w:t>Sujeto Obligado</w:t>
      </w:r>
      <w:r w:rsidR="007A47CD" w:rsidRPr="008633C3">
        <w:rPr>
          <w:rFonts w:ascii="Palatino Linotype" w:eastAsia="Palatino Linotype" w:hAnsi="Palatino Linotype" w:cs="Palatino Linotype"/>
          <w:lang w:eastAsia="es-ES"/>
        </w:rPr>
        <w:t xml:space="preserve"> no niega la competencia para conocer de la información solicitada, sino por el contrario, con la respuesta pronunciada por el servidor público habilitado asevera que es competente para conocer de la solicitud de información</w:t>
      </w:r>
      <w:r w:rsidR="007A47CD" w:rsidRPr="008633C3">
        <w:rPr>
          <w:rFonts w:ascii="Palatino Linotype" w:eastAsia="Palatino Linotype" w:hAnsi="Palatino Linotype" w:cs="Palatino Linotype"/>
          <w:i/>
          <w:lang w:eastAsia="es-ES"/>
        </w:rPr>
        <w:t xml:space="preserve">, </w:t>
      </w:r>
      <w:r w:rsidR="007A47CD" w:rsidRPr="008633C3">
        <w:rPr>
          <w:rFonts w:ascii="Palatino Linotype" w:eastAsia="Palatino Linotype" w:hAnsi="Palatino Linotype" w:cs="Palatino Linotype"/>
          <w:lang w:eastAsia="es-ES"/>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2661351B" w14:textId="77777777" w:rsidR="007A47CD" w:rsidRPr="008633C3" w:rsidRDefault="007A47CD" w:rsidP="007A47CD">
      <w:pPr>
        <w:spacing w:before="240" w:after="240"/>
        <w:ind w:left="851" w:right="902"/>
        <w:jc w:val="both"/>
        <w:rPr>
          <w:rFonts w:ascii="Palatino Linotype" w:eastAsia="Palatino Linotype" w:hAnsi="Palatino Linotype" w:cs="Palatino Linotype"/>
          <w:i/>
          <w:sz w:val="22"/>
          <w:szCs w:val="22"/>
          <w:lang w:eastAsia="es-ES"/>
        </w:rPr>
      </w:pPr>
      <w:r w:rsidRPr="008633C3">
        <w:rPr>
          <w:rFonts w:ascii="Palatino Linotype" w:eastAsia="Palatino Linotype" w:hAnsi="Palatino Linotype" w:cs="Palatino Linotype"/>
          <w:b/>
          <w:i/>
          <w:sz w:val="22"/>
          <w:szCs w:val="22"/>
          <w:lang w:eastAsia="es-ES"/>
        </w:rPr>
        <w:t>“Artículo 12. Quienes generen, recopilen, administren, manejen, procesen, archiven o conserven información pública serán responsables de la misma</w:t>
      </w:r>
      <w:r w:rsidRPr="008633C3">
        <w:rPr>
          <w:rFonts w:ascii="Palatino Linotype" w:eastAsia="Palatino Linotype" w:hAnsi="Palatino Linotype" w:cs="Palatino Linotype"/>
          <w:i/>
          <w:sz w:val="22"/>
          <w:szCs w:val="22"/>
          <w:lang w:eastAsia="es-ES"/>
        </w:rPr>
        <w:t xml:space="preserve"> en los términos de las disposiciones jurídicas aplicables. </w:t>
      </w:r>
    </w:p>
    <w:p w14:paraId="7A3F0DC5" w14:textId="77777777" w:rsidR="007A47CD" w:rsidRPr="008633C3" w:rsidRDefault="007A47CD" w:rsidP="007A47CD">
      <w:pPr>
        <w:spacing w:before="240" w:after="240"/>
        <w:ind w:left="851" w:right="902"/>
        <w:jc w:val="both"/>
        <w:rPr>
          <w:rFonts w:ascii="Palatino Linotype" w:eastAsia="Palatino Linotype" w:hAnsi="Palatino Linotype" w:cs="Palatino Linotype"/>
          <w:i/>
          <w:sz w:val="22"/>
          <w:szCs w:val="22"/>
          <w:lang w:eastAsia="es-ES"/>
        </w:rPr>
      </w:pPr>
      <w:r w:rsidRPr="008633C3">
        <w:rPr>
          <w:rFonts w:ascii="Palatino Linotype" w:eastAsia="Palatino Linotype" w:hAnsi="Palatino Linotype" w:cs="Palatino Linotype"/>
          <w:b/>
          <w:i/>
          <w:sz w:val="22"/>
          <w:szCs w:val="22"/>
          <w:lang w:eastAsia="es-ES"/>
        </w:rPr>
        <w:t>Los sujetos obligados sólo proporcionarán la información pública que se les requiera y que obre en sus archivos y en el estado en que ésta se encuentre</w:t>
      </w:r>
      <w:r w:rsidRPr="008633C3">
        <w:rPr>
          <w:rFonts w:ascii="Palatino Linotype" w:eastAsia="Palatino Linotype" w:hAnsi="Palatino Linotype" w:cs="Palatino Linotype"/>
          <w:i/>
          <w:sz w:val="22"/>
          <w:szCs w:val="22"/>
          <w:lang w:eastAsia="es-ES"/>
        </w:rPr>
        <w:t>. La obligación de proporcionar información no comprende el procesamiento de la misma, ni el presentarla conforme al interés del solicitante; no estarán obligados a generarla, resumirla, efectuar cálculos o practicar investigaciones.”</w:t>
      </w:r>
    </w:p>
    <w:p w14:paraId="60002AE9" w14:textId="77777777" w:rsidR="007A47CD" w:rsidRDefault="0000348C" w:rsidP="00410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resulta pertinente señalar que al momento de la interposición de los recursos de revisión que se resuelven, se expresaron las siguientes consideraciones: </w:t>
      </w:r>
    </w:p>
    <w:p w14:paraId="017B1FAA" w14:textId="77777777" w:rsidR="0000348C" w:rsidRDefault="0000348C" w:rsidP="0041089F">
      <w:pPr>
        <w:spacing w:before="240" w:after="240" w:line="360" w:lineRule="auto"/>
        <w:jc w:val="both"/>
        <w:rPr>
          <w:rFonts w:ascii="Palatino Linotype" w:eastAsia="Palatino Linotype" w:hAnsi="Palatino Linotype" w:cs="Palatino Linotype"/>
        </w:rPr>
      </w:pPr>
      <w:r w:rsidRPr="0000348C">
        <w:rPr>
          <w:rFonts w:ascii="Palatino Linotype" w:eastAsia="Palatino Linotype" w:hAnsi="Palatino Linotype" w:cs="Palatino Linotype"/>
          <w:b/>
        </w:rPr>
        <w:t>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sz w:val="22"/>
        </w:rPr>
        <w:t>06634</w:t>
      </w:r>
      <w:r w:rsidRPr="0041089F">
        <w:rPr>
          <w:rFonts w:ascii="Palatino Linotype" w:eastAsia="Palatino Linotype" w:hAnsi="Palatino Linotype" w:cs="Palatino Linotype"/>
          <w:b/>
          <w:sz w:val="22"/>
        </w:rPr>
        <w:t>/INFOEM/IP/RR/2022</w:t>
      </w:r>
      <w:r>
        <w:rPr>
          <w:rFonts w:ascii="Palatino Linotype" w:eastAsia="Palatino Linotype" w:hAnsi="Palatino Linotype" w:cs="Palatino Linotype"/>
          <w:b/>
          <w:sz w:val="22"/>
        </w:rPr>
        <w:t>:</w:t>
      </w:r>
    </w:p>
    <w:p w14:paraId="6B7A6943" w14:textId="77777777" w:rsidR="0000348C" w:rsidRPr="0000348C" w:rsidRDefault="0000348C" w:rsidP="0000348C">
      <w:pPr>
        <w:spacing w:before="240" w:after="240" w:line="276" w:lineRule="auto"/>
        <w:ind w:left="567" w:right="900"/>
        <w:jc w:val="both"/>
        <w:rPr>
          <w:rFonts w:ascii="Palatino Linotype" w:eastAsia="Palatino Linotype" w:hAnsi="Palatino Linotype" w:cs="Palatino Linotype"/>
          <w:i/>
          <w:sz w:val="22"/>
        </w:rPr>
      </w:pPr>
      <w:r w:rsidRPr="0000348C">
        <w:rPr>
          <w:rFonts w:ascii="Palatino Linotype" w:eastAsia="Palatino Linotype" w:hAnsi="Palatino Linotype" w:cs="Palatino Linotype"/>
          <w:i/>
          <w:sz w:val="22"/>
        </w:rPr>
        <w:lastRenderedPageBreak/>
        <w:t xml:space="preserve">“el sujeto obligado </w:t>
      </w:r>
      <w:r w:rsidRPr="0000348C">
        <w:rPr>
          <w:rFonts w:ascii="Palatino Linotype" w:eastAsia="Palatino Linotype" w:hAnsi="Palatino Linotype" w:cs="Palatino Linotype"/>
          <w:b/>
          <w:i/>
          <w:sz w:val="22"/>
        </w:rPr>
        <w:t xml:space="preserve">se niega a entregar la información solicitada, ya que en la respuesta que da comenta que del el expediente CMT/DRRA/IP/001/2021, fue </w:t>
      </w:r>
      <w:proofErr w:type="spellStart"/>
      <w:r w:rsidRPr="0000348C">
        <w:rPr>
          <w:rFonts w:ascii="Palatino Linotype" w:eastAsia="Palatino Linotype" w:hAnsi="Palatino Linotype" w:cs="Palatino Linotype"/>
          <w:b/>
          <w:i/>
          <w:sz w:val="22"/>
        </w:rPr>
        <w:t>cancaledo</w:t>
      </w:r>
      <w:proofErr w:type="spellEnd"/>
      <w:r w:rsidRPr="0000348C">
        <w:rPr>
          <w:rFonts w:ascii="Palatino Linotype" w:eastAsia="Palatino Linotype" w:hAnsi="Palatino Linotype" w:cs="Palatino Linotype"/>
          <w:b/>
          <w:i/>
          <w:sz w:val="22"/>
        </w:rPr>
        <w:t xml:space="preserve"> siendo que anteriormente respondieron en el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00571/TOLUCA/IP/2022 que el expediente es de BIENES MUEBLES PROPIEDAD DEL H., y se encuentra Concluido y archivado</w:t>
      </w:r>
      <w:r w:rsidRPr="0000348C">
        <w:rPr>
          <w:rFonts w:ascii="Palatino Linotype" w:eastAsia="Palatino Linotype" w:hAnsi="Palatino Linotype" w:cs="Palatino Linotype"/>
          <w:i/>
          <w:sz w:val="22"/>
        </w:rPr>
        <w:t xml:space="preserve">; </w:t>
      </w:r>
      <w:r w:rsidRPr="0000348C">
        <w:rPr>
          <w:rFonts w:ascii="Palatino Linotype" w:eastAsia="Palatino Linotype" w:hAnsi="Palatino Linotype" w:cs="Palatino Linotype"/>
          <w:b/>
          <w:i/>
          <w:sz w:val="22"/>
        </w:rPr>
        <w:t xml:space="preserve">así como que el expediente CMT/DR/DRRA/IP/005/2021 no se encuentra siendo que anteriormente respondieron en el mismo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que el expediente es de BIENES MUEBLES PROPIEDAD DEL H, y se encuentra Concluido Y Archivado</w:t>
      </w:r>
      <w:r w:rsidRPr="0000348C">
        <w:rPr>
          <w:rFonts w:ascii="Palatino Linotype" w:eastAsia="Palatino Linotype" w:hAnsi="Palatino Linotype" w:cs="Palatino Linotype"/>
          <w:i/>
          <w:sz w:val="22"/>
        </w:rPr>
        <w:t>.” (Sic) (Énfasis añadido)</w:t>
      </w:r>
    </w:p>
    <w:p w14:paraId="52252B7F" w14:textId="77777777" w:rsidR="0000348C" w:rsidRPr="0000348C" w:rsidRDefault="0000348C" w:rsidP="0000348C">
      <w:pPr>
        <w:spacing w:before="240" w:after="240" w:line="360" w:lineRule="auto"/>
        <w:jc w:val="both"/>
        <w:rPr>
          <w:rFonts w:ascii="Palatino Linotype" w:eastAsia="Palatino Linotype" w:hAnsi="Palatino Linotype" w:cs="Palatino Linotype"/>
        </w:rPr>
      </w:pPr>
      <w:r w:rsidRPr="0000348C">
        <w:rPr>
          <w:rFonts w:ascii="Palatino Linotype" w:eastAsia="Palatino Linotype" w:hAnsi="Palatino Linotype" w:cs="Palatino Linotype"/>
          <w:b/>
        </w:rPr>
        <w:t>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sz w:val="22"/>
        </w:rPr>
        <w:t>06637</w:t>
      </w:r>
      <w:r w:rsidRPr="0041089F">
        <w:rPr>
          <w:rFonts w:ascii="Palatino Linotype" w:eastAsia="Palatino Linotype" w:hAnsi="Palatino Linotype" w:cs="Palatino Linotype"/>
          <w:b/>
          <w:sz w:val="22"/>
        </w:rPr>
        <w:t>/INFOEM/IP/RR/2022</w:t>
      </w:r>
      <w:r>
        <w:rPr>
          <w:rFonts w:ascii="Palatino Linotype" w:eastAsia="Palatino Linotype" w:hAnsi="Palatino Linotype" w:cs="Palatino Linotype"/>
          <w:b/>
          <w:sz w:val="22"/>
        </w:rPr>
        <w:t>:</w:t>
      </w:r>
    </w:p>
    <w:p w14:paraId="77028BC3" w14:textId="77777777" w:rsidR="0000348C" w:rsidRPr="0000348C" w:rsidRDefault="0000348C" w:rsidP="0000348C">
      <w:pPr>
        <w:spacing w:before="240" w:after="240" w:line="276" w:lineRule="auto"/>
        <w:ind w:left="567" w:right="900"/>
        <w:jc w:val="both"/>
        <w:rPr>
          <w:rFonts w:ascii="Palatino Linotype" w:eastAsia="Palatino Linotype" w:hAnsi="Palatino Linotype" w:cs="Palatino Linotype"/>
          <w:i/>
          <w:sz w:val="22"/>
        </w:rPr>
      </w:pPr>
      <w:r w:rsidRPr="0000348C">
        <w:rPr>
          <w:rFonts w:ascii="Palatino Linotype" w:eastAsia="Palatino Linotype" w:hAnsi="Palatino Linotype" w:cs="Palatino Linotype"/>
          <w:i/>
          <w:sz w:val="22"/>
        </w:rPr>
        <w:t xml:space="preserve">“el sujeto obligado </w:t>
      </w:r>
      <w:r w:rsidRPr="0000348C">
        <w:rPr>
          <w:rFonts w:ascii="Palatino Linotype" w:eastAsia="Palatino Linotype" w:hAnsi="Palatino Linotype" w:cs="Palatino Linotype"/>
          <w:b/>
          <w:i/>
          <w:sz w:val="22"/>
        </w:rPr>
        <w:t xml:space="preserve">se niega a entregar la información solicitada, ya que en la respuesta que da comenta que del el expediente CM/AI/IP/021/2018, no se encuentra siendo que anteriormente respondieron en el </w:t>
      </w:r>
      <w:proofErr w:type="spellStart"/>
      <w:r w:rsidRPr="0000348C">
        <w:rPr>
          <w:rFonts w:ascii="Palatino Linotype" w:eastAsia="Palatino Linotype" w:hAnsi="Palatino Linotype" w:cs="Palatino Linotype"/>
          <w:b/>
          <w:i/>
          <w:sz w:val="22"/>
        </w:rPr>
        <w:t>saimex</w:t>
      </w:r>
      <w:proofErr w:type="spellEnd"/>
      <w:r w:rsidRPr="0000348C">
        <w:rPr>
          <w:rFonts w:ascii="Palatino Linotype" w:eastAsia="Palatino Linotype" w:hAnsi="Palatino Linotype" w:cs="Palatino Linotype"/>
          <w:b/>
          <w:i/>
          <w:sz w:val="22"/>
        </w:rPr>
        <w:t xml:space="preserve"> 00571/TOLUCA/IP/2022 que el expediente es una denuncia, y se encuentra Concluido Y Archivado</w:t>
      </w:r>
      <w:r w:rsidRPr="0000348C">
        <w:rPr>
          <w:rFonts w:ascii="Palatino Linotype" w:eastAsia="Palatino Linotype" w:hAnsi="Palatino Linotype" w:cs="Palatino Linotype"/>
          <w:i/>
          <w:sz w:val="22"/>
        </w:rPr>
        <w:t>” (Sic) (Énfasis añadido)</w:t>
      </w:r>
    </w:p>
    <w:p w14:paraId="37B8B5DF" w14:textId="77777777" w:rsidR="0000348C" w:rsidRDefault="0000348C" w:rsidP="0041089F">
      <w:pPr>
        <w:spacing w:before="240" w:after="240" w:line="360" w:lineRule="auto"/>
        <w:jc w:val="both"/>
        <w:rPr>
          <w:rFonts w:ascii="Palatino Linotype" w:eastAsia="Palatino Linotype" w:hAnsi="Palatino Linotype" w:cs="Palatino Linotype"/>
          <w:sz w:val="22"/>
        </w:rPr>
      </w:pPr>
      <w:r>
        <w:rPr>
          <w:rFonts w:ascii="Palatino Linotype" w:eastAsia="Palatino Linotype" w:hAnsi="Palatino Linotype" w:cs="Palatino Linotype"/>
        </w:rPr>
        <w:t xml:space="preserve">Posteriormente en la etapa de manifestaciones para efecto de robustecer lo expresado en el formato de interposición de los recursos de revisión, remitió la respuesta que le fue otorgada en la solicitud de información con número de folio  </w:t>
      </w:r>
      <w:r w:rsidRPr="0000348C">
        <w:rPr>
          <w:rFonts w:ascii="Palatino Linotype" w:eastAsia="Palatino Linotype" w:hAnsi="Palatino Linotype" w:cs="Palatino Linotype"/>
          <w:b/>
          <w:sz w:val="22"/>
        </w:rPr>
        <w:t>00571/TOLUCA/IP/2022</w:t>
      </w:r>
      <w:r>
        <w:rPr>
          <w:rFonts w:ascii="Palatino Linotype" w:eastAsia="Palatino Linotype" w:hAnsi="Palatino Linotype" w:cs="Palatino Linotype"/>
          <w:b/>
          <w:sz w:val="22"/>
        </w:rPr>
        <w:t xml:space="preserve">, </w:t>
      </w:r>
      <w:r w:rsidRPr="0000348C">
        <w:rPr>
          <w:rFonts w:ascii="Palatino Linotype" w:eastAsia="Palatino Linotype" w:hAnsi="Palatino Linotype" w:cs="Palatino Linotype"/>
          <w:sz w:val="22"/>
        </w:rPr>
        <w:t xml:space="preserve">de la cual se aprecia </w:t>
      </w:r>
      <w:r>
        <w:rPr>
          <w:rFonts w:ascii="Palatino Linotype" w:eastAsia="Palatino Linotype" w:hAnsi="Palatino Linotype" w:cs="Palatino Linotype"/>
          <w:sz w:val="22"/>
        </w:rPr>
        <w:t xml:space="preserve">que requirió </w:t>
      </w:r>
      <w:r w:rsidRPr="0000348C">
        <w:rPr>
          <w:rFonts w:ascii="Palatino Linotype" w:eastAsia="Palatino Linotype" w:hAnsi="Palatino Linotype" w:cs="Palatino Linotype"/>
          <w:sz w:val="22"/>
        </w:rPr>
        <w:t xml:space="preserve">lo siguiente: </w:t>
      </w:r>
    </w:p>
    <w:p w14:paraId="4425F391" w14:textId="77777777" w:rsidR="0000348C" w:rsidRPr="0000348C" w:rsidRDefault="0000348C" w:rsidP="0000348C">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00348C">
        <w:rPr>
          <w:rFonts w:ascii="Palatino Linotype" w:eastAsia="Palatino Linotype" w:hAnsi="Palatino Linotype" w:cs="Palatino Linotype"/>
          <w:i/>
          <w:sz w:val="22"/>
        </w:rPr>
        <w:t xml:space="preserve">requiero </w:t>
      </w:r>
      <w:r w:rsidRPr="0000348C">
        <w:rPr>
          <w:rFonts w:ascii="Palatino Linotype" w:eastAsia="Palatino Linotype" w:hAnsi="Palatino Linotype" w:cs="Palatino Linotype"/>
          <w:b/>
          <w:i/>
          <w:sz w:val="22"/>
        </w:rPr>
        <w:t xml:space="preserve">listado de las resoluciones emitidas por el área resolutora de la contraloría municipal en el año 2021 y al 25 de febrero del 2022, listado que contenga número de expediente, nombre del expediente, servidor </w:t>
      </w:r>
      <w:proofErr w:type="spellStart"/>
      <w:r w:rsidRPr="0000348C">
        <w:rPr>
          <w:rFonts w:ascii="Palatino Linotype" w:eastAsia="Palatino Linotype" w:hAnsi="Palatino Linotype" w:cs="Palatino Linotype"/>
          <w:b/>
          <w:i/>
          <w:sz w:val="22"/>
        </w:rPr>
        <w:t>publico</w:t>
      </w:r>
      <w:proofErr w:type="spellEnd"/>
      <w:r w:rsidRPr="0000348C">
        <w:rPr>
          <w:rFonts w:ascii="Palatino Linotype" w:eastAsia="Palatino Linotype" w:hAnsi="Palatino Linotype" w:cs="Palatino Linotype"/>
          <w:b/>
          <w:i/>
          <w:sz w:val="22"/>
        </w:rPr>
        <w:t xml:space="preserve"> objeto del expediente y resolución concreta emitida. también requiero del año 2015, 2016, 2017, 2018, 2019, 2020, 2021 y 2022 conocer si existen resoluciones que han sido objeto del recurso de revocación por inconformidad o en su defecto que hayan sido impugnadas, listado que contenga nombre del expediente, servidor público objeto del expediente, recurso interpuesto y el estatus en el que se encuentran. dejando en claro que </w:t>
      </w:r>
      <w:r w:rsidRPr="0000348C">
        <w:rPr>
          <w:rFonts w:ascii="Palatino Linotype" w:eastAsia="Palatino Linotype" w:hAnsi="Palatino Linotype" w:cs="Palatino Linotype"/>
          <w:b/>
          <w:i/>
          <w:sz w:val="22"/>
        </w:rPr>
        <w:lastRenderedPageBreak/>
        <w:t>NO requiero INFORMACIÓN propia del expediente o que contenga el expediente, solo el NOMBRE DEL EXPEDIENTE</w:t>
      </w:r>
      <w:r>
        <w:rPr>
          <w:rFonts w:ascii="Palatino Linotype" w:eastAsia="Palatino Linotype" w:hAnsi="Palatino Linotype" w:cs="Palatino Linotype"/>
          <w:i/>
          <w:sz w:val="22"/>
        </w:rPr>
        <w:t>”</w:t>
      </w:r>
    </w:p>
    <w:p w14:paraId="7EFDED6B" w14:textId="77777777" w:rsidR="003019D6" w:rsidRDefault="00F04090" w:rsidP="00410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2361D277" wp14:editId="7AD3EB81">
                <wp:simplePos x="0" y="0"/>
                <wp:positionH relativeFrom="column">
                  <wp:posOffset>4425315</wp:posOffset>
                </wp:positionH>
                <wp:positionV relativeFrom="paragraph">
                  <wp:posOffset>2953385</wp:posOffset>
                </wp:positionV>
                <wp:extent cx="1276350" cy="80962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1276350" cy="80962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8B314C" id="Rectángulo 13" o:spid="_x0000_s1026" style="position:absolute;margin-left:348.45pt;margin-top:232.55pt;width:100.5pt;height:63.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" filled="f" strokecolor="#002060" strokeweight="3pt">
                <v:shadow on="t" color="black" opacity="22937f" origin=",.5" offset="0,.63889mm"/>
              </v:rect>
            </w:pict>
          </mc:Fallback>
        </mc:AlternateContent>
      </w:r>
      <w:r>
        <w:rPr>
          <w:rFonts w:ascii="Palatino Linotype" w:eastAsia="Palatino Linotype" w:hAnsi="Palatino Linotype" w:cs="Palatino Linotype"/>
          <w:noProof/>
          <w:lang w:val="es-MX"/>
        </w:rPr>
        <w:drawing>
          <wp:anchor distT="0" distB="0" distL="114300" distR="114300" simplePos="0" relativeHeight="251660288" behindDoc="0" locked="0" layoutInCell="1" allowOverlap="1" wp14:anchorId="2EFEB09F" wp14:editId="7BCA87DE">
            <wp:simplePos x="0" y="0"/>
            <wp:positionH relativeFrom="column">
              <wp:posOffset>177165</wp:posOffset>
            </wp:positionH>
            <wp:positionV relativeFrom="paragraph">
              <wp:posOffset>3520440</wp:posOffset>
            </wp:positionV>
            <wp:extent cx="5524500" cy="24765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lang w:val="es-MX"/>
        </w:rPr>
        <w:drawing>
          <wp:anchor distT="0" distB="0" distL="114300" distR="114300" simplePos="0" relativeHeight="251663360" behindDoc="0" locked="0" layoutInCell="1" allowOverlap="1" wp14:anchorId="23CB5420" wp14:editId="4A67087F">
            <wp:simplePos x="0" y="0"/>
            <wp:positionH relativeFrom="column">
              <wp:posOffset>224790</wp:posOffset>
            </wp:positionH>
            <wp:positionV relativeFrom="paragraph">
              <wp:posOffset>3258185</wp:posOffset>
            </wp:positionV>
            <wp:extent cx="5476875" cy="2571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lang w:val="es-MX"/>
        </w:rPr>
        <w:drawing>
          <wp:anchor distT="0" distB="0" distL="114300" distR="114300" simplePos="0" relativeHeight="251662336" behindDoc="0" locked="0" layoutInCell="1" allowOverlap="1" wp14:anchorId="6DBDC4CE" wp14:editId="2433F66B">
            <wp:simplePos x="0" y="0"/>
            <wp:positionH relativeFrom="column">
              <wp:posOffset>224790</wp:posOffset>
            </wp:positionH>
            <wp:positionV relativeFrom="paragraph">
              <wp:posOffset>2981960</wp:posOffset>
            </wp:positionV>
            <wp:extent cx="5467350" cy="2762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lang w:val="es-MX"/>
        </w:rPr>
        <w:drawing>
          <wp:anchor distT="0" distB="0" distL="114300" distR="114300" simplePos="0" relativeHeight="251661312" behindDoc="0" locked="0" layoutInCell="1" allowOverlap="1" wp14:anchorId="788129C7" wp14:editId="0E2CBF5E">
            <wp:simplePos x="0" y="0"/>
            <wp:positionH relativeFrom="column">
              <wp:posOffset>-22860</wp:posOffset>
            </wp:positionH>
            <wp:positionV relativeFrom="paragraph">
              <wp:posOffset>2267585</wp:posOffset>
            </wp:positionV>
            <wp:extent cx="5715000" cy="7143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D6">
        <w:rPr>
          <w:rFonts w:ascii="Palatino Linotype" w:eastAsia="Palatino Linotype" w:hAnsi="Palatino Linotype" w:cs="Palatino Linotype"/>
        </w:rPr>
        <w:t xml:space="preserve">En atención a ello, el </w:t>
      </w:r>
      <w:r w:rsidR="003019D6" w:rsidRPr="003019D6">
        <w:rPr>
          <w:rFonts w:ascii="Palatino Linotype" w:eastAsia="Palatino Linotype" w:hAnsi="Palatino Linotype" w:cs="Palatino Linotype"/>
          <w:b/>
        </w:rPr>
        <w:t>Sujeto Obligado</w:t>
      </w:r>
      <w:r w:rsidR="003019D6">
        <w:rPr>
          <w:rFonts w:ascii="Palatino Linotype" w:eastAsia="Palatino Linotype" w:hAnsi="Palatino Linotype" w:cs="Palatino Linotype"/>
        </w:rPr>
        <w:t xml:space="preserve"> por conducto del </w:t>
      </w:r>
      <w:r w:rsidR="003019D6" w:rsidRPr="003019D6">
        <w:rPr>
          <w:rFonts w:ascii="Palatino Linotype" w:eastAsia="Palatino Linotype" w:hAnsi="Palatino Linotype" w:cs="Palatino Linotype"/>
          <w:b/>
        </w:rPr>
        <w:t>Contralor Municipal y Departamento Resolutor de Responsabilidades Administrativas</w:t>
      </w:r>
      <w:r w:rsidR="003019D6">
        <w:rPr>
          <w:rFonts w:ascii="Palatino Linotype" w:eastAsia="Palatino Linotype" w:hAnsi="Palatino Linotype" w:cs="Palatino Linotype"/>
        </w:rPr>
        <w:t xml:space="preserve">, remitió un listado en el que se aprecian las resoluciones emitidas, en el que se aprecia el número de expediente, asunto y sanción o estatus, revistiendo interés para el presente asunto el estatus o sanción de los expedientes </w:t>
      </w:r>
      <w:r w:rsidR="003019D6" w:rsidRPr="003019D6">
        <w:rPr>
          <w:rFonts w:ascii="Palatino Linotype" w:eastAsia="Palatino Linotype" w:hAnsi="Palatino Linotype" w:cs="Palatino Linotype"/>
          <w:b/>
          <w:sz w:val="22"/>
        </w:rPr>
        <w:t>CMT/DRRA/IP/001/2021, CMT/DR/DRRA/IP/005/2021 y CM/AI/IP/021/2018</w:t>
      </w:r>
      <w:r w:rsidR="003019D6">
        <w:rPr>
          <w:rFonts w:ascii="Palatino Linotype" w:eastAsia="Palatino Linotype" w:hAnsi="Palatino Linotype" w:cs="Palatino Linotype"/>
          <w:b/>
          <w:sz w:val="22"/>
        </w:rPr>
        <w:t xml:space="preserve">, </w:t>
      </w:r>
      <w:r w:rsidR="003019D6" w:rsidRPr="003019D6">
        <w:rPr>
          <w:rFonts w:ascii="Palatino Linotype" w:eastAsia="Palatino Linotype" w:hAnsi="Palatino Linotype" w:cs="Palatino Linotype"/>
        </w:rPr>
        <w:t xml:space="preserve">el cual se inserta a continuación para mejor proveer: </w:t>
      </w:r>
    </w:p>
    <w:p w14:paraId="6E8A29B7" w14:textId="77777777" w:rsidR="003019D6" w:rsidRDefault="003019D6" w:rsidP="0041089F">
      <w:pPr>
        <w:spacing w:before="240" w:after="240" w:line="360" w:lineRule="auto"/>
        <w:jc w:val="both"/>
        <w:rPr>
          <w:rFonts w:ascii="Palatino Linotype" w:eastAsia="Palatino Linotype" w:hAnsi="Palatino Linotype" w:cs="Palatino Linotype"/>
        </w:rPr>
      </w:pPr>
    </w:p>
    <w:p w14:paraId="456F3775" w14:textId="77777777" w:rsidR="003019D6" w:rsidRDefault="003019D6" w:rsidP="00410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como se aprecia en las imágenes insertadas, los tres expedientes referidos se encuentran concluidos y en el archivo, </w:t>
      </w:r>
      <w:r w:rsidR="005A205C">
        <w:rPr>
          <w:rFonts w:ascii="Palatino Linotype" w:eastAsia="Palatino Linotype" w:hAnsi="Palatino Linotype" w:cs="Palatino Linotype"/>
        </w:rPr>
        <w:t xml:space="preserve">sin embargo, del análisis a las respuestas proporcionadas en los recursos de revisión que nos ocupan, </w:t>
      </w:r>
      <w:r w:rsidR="00C43B9D">
        <w:rPr>
          <w:rFonts w:ascii="Palatino Linotype" w:eastAsia="Palatino Linotype" w:hAnsi="Palatino Linotype" w:cs="Palatino Linotype"/>
        </w:rPr>
        <w:t xml:space="preserve">el </w:t>
      </w:r>
      <w:r w:rsidR="00C43B9D" w:rsidRPr="00C43B9D">
        <w:rPr>
          <w:rFonts w:ascii="Palatino Linotype" w:eastAsia="Palatino Linotype" w:hAnsi="Palatino Linotype" w:cs="Palatino Linotype"/>
          <w:b/>
        </w:rPr>
        <w:t>Contralor Municipal y Departamento Resolutor de Responsabilidades Administrativas</w:t>
      </w:r>
      <w:r w:rsidR="00C43B9D">
        <w:rPr>
          <w:rFonts w:ascii="Palatino Linotype" w:eastAsia="Palatino Linotype" w:hAnsi="Palatino Linotype" w:cs="Palatino Linotype"/>
        </w:rPr>
        <w:t xml:space="preserve"> manifestaron por cuanto hace al expediente </w:t>
      </w:r>
      <w:r w:rsidR="00C43B9D" w:rsidRPr="00C43B9D">
        <w:rPr>
          <w:rFonts w:ascii="Palatino Linotype" w:eastAsia="Palatino Linotype" w:hAnsi="Palatino Linotype" w:cs="Palatino Linotype"/>
          <w:b/>
          <w:sz w:val="22"/>
        </w:rPr>
        <w:t>CMT/DRRA/IP/001/2021</w:t>
      </w:r>
      <w:r w:rsidR="00C43B9D" w:rsidRPr="00C43B9D">
        <w:rPr>
          <w:rFonts w:ascii="Palatino Linotype" w:eastAsia="Palatino Linotype" w:hAnsi="Palatino Linotype" w:cs="Palatino Linotype"/>
          <w:sz w:val="22"/>
        </w:rPr>
        <w:t xml:space="preserve"> </w:t>
      </w:r>
      <w:r w:rsidR="00C43B9D">
        <w:rPr>
          <w:rFonts w:ascii="Palatino Linotype" w:eastAsia="Palatino Linotype" w:hAnsi="Palatino Linotype" w:cs="Palatino Linotype"/>
        </w:rPr>
        <w:t xml:space="preserve">que </w:t>
      </w:r>
      <w:r w:rsidR="00C43B9D" w:rsidRPr="00C43B9D">
        <w:rPr>
          <w:rFonts w:ascii="Palatino Linotype" w:eastAsia="Palatino Linotype" w:hAnsi="Palatino Linotype" w:cs="Palatino Linotype"/>
        </w:rPr>
        <w:t>fue cancelado</w:t>
      </w:r>
      <w:r w:rsidR="00C43B9D">
        <w:rPr>
          <w:rFonts w:ascii="Palatino Linotype" w:eastAsia="Palatino Linotype" w:hAnsi="Palatino Linotype" w:cs="Palatino Linotype"/>
        </w:rPr>
        <w:t xml:space="preserve"> y respecto de los diversos</w:t>
      </w:r>
      <w:r w:rsidR="00C43B9D" w:rsidRPr="00C43B9D">
        <w:t xml:space="preserve"> </w:t>
      </w:r>
      <w:r w:rsidR="00C43B9D" w:rsidRPr="00C43B9D">
        <w:rPr>
          <w:rFonts w:ascii="Palatino Linotype" w:eastAsia="Palatino Linotype" w:hAnsi="Palatino Linotype" w:cs="Palatino Linotype"/>
          <w:b/>
          <w:sz w:val="22"/>
        </w:rPr>
        <w:t>CMT/DR/DRRA/IP/005/2021 y CM/AI/IP/021/2018</w:t>
      </w:r>
      <w:r w:rsidR="00C43B9D">
        <w:rPr>
          <w:rFonts w:ascii="Palatino Linotype" w:eastAsia="Palatino Linotype" w:hAnsi="Palatino Linotype" w:cs="Palatino Linotype"/>
          <w:b/>
          <w:sz w:val="22"/>
        </w:rPr>
        <w:t xml:space="preserve"> </w:t>
      </w:r>
      <w:r w:rsidR="00C43B9D" w:rsidRPr="00C43B9D">
        <w:rPr>
          <w:rFonts w:ascii="Palatino Linotype" w:eastAsia="Palatino Linotype" w:hAnsi="Palatino Linotype" w:cs="Palatino Linotype"/>
        </w:rPr>
        <w:t>que derivado de una búsqueda minuciosa no se localizó expediente alguno.</w:t>
      </w:r>
    </w:p>
    <w:p w14:paraId="56AF6595" w14:textId="77777777" w:rsidR="00C43B9D" w:rsidRDefault="00C43B9D" w:rsidP="00C43B9D">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Ahora bien, debe resaltarse que si bien es cierto el </w:t>
      </w:r>
      <w:r w:rsidRPr="00C43B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manifestó de manera clara y precisa las razones por las que no se localizaron los expedientes o los alcances de la cancelación de un expediente, lo cual contraviene </w:t>
      </w:r>
      <w:r>
        <w:rPr>
          <w:rFonts w:ascii="Palatino Linotype" w:eastAsia="Palatino Linotype" w:hAnsi="Palatino Linotype" w:cs="Palatino Linotype"/>
          <w:color w:val="000000"/>
        </w:rPr>
        <w:t xml:space="preserve">a los principios de congruencia y exhaustividad, previstos en el </w:t>
      </w:r>
      <w:r>
        <w:rPr>
          <w:rFonts w:ascii="Palatino Linotype" w:eastAsia="Palatino Linotype" w:hAnsi="Palatino Linotype" w:cs="Palatino Linotype"/>
          <w:color w:val="000000"/>
          <w:u w:val="single"/>
        </w:rPr>
        <w:t>Criterio 02/17</w:t>
      </w:r>
      <w:r>
        <w:rPr>
          <w:rStyle w:val="Refdenotaalpie"/>
          <w:rFonts w:ascii="Palatino Linotype" w:eastAsia="Palatino Linotype" w:hAnsi="Palatino Linotype" w:cs="Palatino Linotype"/>
          <w:color w:val="000000"/>
          <w:u w:val="single"/>
        </w:rPr>
        <w:footnoteReference w:id="5"/>
      </w:r>
      <w:r>
        <w:rPr>
          <w:rFonts w:ascii="Palatino Linotype" w:eastAsia="Palatino Linotype" w:hAnsi="Palatino Linotype" w:cs="Palatino Linotype"/>
          <w:color w:val="000000"/>
          <w:u w:val="single"/>
        </w:rPr>
        <w:t xml:space="preserve">, emitido por el Pleno del </w:t>
      </w:r>
      <w:r>
        <w:rPr>
          <w:rFonts w:ascii="Palatino Linotype" w:eastAsia="Palatino Linotype" w:hAnsi="Palatino Linotype" w:cs="Palatino Linotype"/>
          <w:color w:val="000000"/>
        </w:rPr>
        <w:t xml:space="preserve">Instituto Nacional de Transparencia y Acceso a la Información y Protección de Datos Personales, no menos cierto es que el Manual de Organización de la Contraloría prevé los alcances de la conclusión y archivo de las expedientes, esto de conformidad con la siguiente cita: </w:t>
      </w:r>
    </w:p>
    <w:p w14:paraId="21D8FC6B" w14:textId="77777777" w:rsidR="00C43B9D" w:rsidRP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r w:rsidRPr="00C43B9D">
        <w:rPr>
          <w:rFonts w:ascii="Palatino Linotype" w:eastAsia="Palatino Linotype" w:hAnsi="Palatino Linotype" w:cs="Palatino Linotype"/>
          <w:b/>
          <w:i/>
          <w:sz w:val="22"/>
        </w:rPr>
        <w:t xml:space="preserve">X. OBJETIVO Y FUNCIONES DE LAS UNIDADES ADMINISTRATIVAS 203010000 Contraloría </w:t>
      </w:r>
    </w:p>
    <w:p w14:paraId="1C584EF1" w14:textId="77777777" w:rsidR="007A47CD" w:rsidRDefault="00C43B9D" w:rsidP="00C43B9D">
      <w:pPr>
        <w:spacing w:before="240" w:after="240" w:line="276" w:lineRule="auto"/>
        <w:ind w:left="567" w:right="900"/>
        <w:jc w:val="both"/>
        <w:rPr>
          <w:rFonts w:ascii="Palatino Linotype" w:eastAsia="Palatino Linotype" w:hAnsi="Palatino Linotype" w:cs="Palatino Linotype"/>
          <w:i/>
          <w:sz w:val="22"/>
        </w:rPr>
      </w:pPr>
      <w:r w:rsidRPr="00C43B9D">
        <w:rPr>
          <w:rFonts w:ascii="Palatino Linotype" w:eastAsia="Palatino Linotype" w:hAnsi="Palatino Linotype" w:cs="Palatino Linotype"/>
          <w:b/>
          <w:i/>
          <w:sz w:val="22"/>
        </w:rPr>
        <w:t xml:space="preserve">Objetivo: </w:t>
      </w:r>
      <w:r w:rsidRPr="00C43B9D">
        <w:rPr>
          <w:rFonts w:ascii="Palatino Linotype" w:eastAsia="Palatino Linotype" w:hAnsi="Palatino Linotype" w:cs="Palatino Linotype"/>
          <w:i/>
          <w:sz w:val="22"/>
        </w:rPr>
        <w:t xml:space="preserve">Coordinar el Sistema de Control y Evaluación de la Gestión Pública Municipal y vigilar que se cumplan las disposiciones en materia de recursos materiales y financieros, personal, adquisiciones y obra pública, promoviendo que en el ejercicio de los recursos públicos se acredite la economía, eficacia, eficiencia, imparcialidad, honradez, transparencia y apego a la normatividad aplicable, en el logro de metas y objetivos institucionales. Impulsar esquemas de contraloría social en la vigilancia y evaluación del ejercicio y aplicación del gasto gubernamental y </w:t>
      </w:r>
      <w:r w:rsidRPr="00C43B9D">
        <w:rPr>
          <w:rFonts w:ascii="Palatino Linotype" w:eastAsia="Palatino Linotype" w:hAnsi="Palatino Linotype" w:cs="Palatino Linotype"/>
          <w:i/>
          <w:sz w:val="22"/>
        </w:rPr>
        <w:lastRenderedPageBreak/>
        <w:t>supervisar que los servidores públicos municipales cumplan con la declaración patrimonial y de intereses.</w:t>
      </w:r>
    </w:p>
    <w:p w14:paraId="02D944A1" w14:textId="77777777" w:rsid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sidRPr="00C43B9D">
        <w:rPr>
          <w:rFonts w:ascii="Palatino Linotype" w:eastAsia="Palatino Linotype" w:hAnsi="Palatino Linotype" w:cs="Palatino Linotype"/>
          <w:b/>
          <w:i/>
          <w:sz w:val="22"/>
        </w:rPr>
        <w:t>Funciones:</w:t>
      </w:r>
    </w:p>
    <w:p w14:paraId="642A7621" w14:textId="77777777" w:rsid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14:paraId="4C02BF2F" w14:textId="77777777" w:rsid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sidRPr="00C43B9D">
        <w:rPr>
          <w:rFonts w:ascii="Palatino Linotype" w:eastAsia="Palatino Linotype" w:hAnsi="Palatino Linotype" w:cs="Palatino Linotype"/>
          <w:b/>
          <w:i/>
          <w:sz w:val="22"/>
        </w:rPr>
        <w:t xml:space="preserve">18. Iniciar, substanciar y resolver los procedimientos administrativos, por la comisión de faltas administrativas no graves, previstas en la Ley de Responsabilidades Administrativas del Estado de México y Municipios; </w:t>
      </w:r>
    </w:p>
    <w:p w14:paraId="206D4DD6" w14:textId="77777777" w:rsid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sidRPr="00C43B9D">
        <w:rPr>
          <w:rFonts w:ascii="Palatino Linotype" w:eastAsia="Palatino Linotype" w:hAnsi="Palatino Linotype" w:cs="Palatino Linotype"/>
          <w:b/>
          <w:i/>
          <w:sz w:val="22"/>
        </w:rPr>
        <w:t xml:space="preserve">19. Iniciar, substanciar y remitir al Tribunal de Justicia Administrativa del Estado de México, los procedimientos administrativos, por la comisión de faltas administrativas graves, previstas en la Ley de Responsabilidades Administrativas del Estado de México y Municipios: </w:t>
      </w:r>
    </w:p>
    <w:p w14:paraId="1C4FC377" w14:textId="77777777" w:rsidR="00C43B9D" w:rsidRDefault="00C43B9D" w:rsidP="00C43B9D">
      <w:pPr>
        <w:spacing w:before="240" w:after="240" w:line="276" w:lineRule="auto"/>
        <w:ind w:left="567" w:right="900"/>
        <w:jc w:val="both"/>
        <w:rPr>
          <w:rFonts w:ascii="Palatino Linotype" w:eastAsia="Palatino Linotype" w:hAnsi="Palatino Linotype" w:cs="Palatino Linotype"/>
          <w:b/>
          <w:i/>
          <w:sz w:val="22"/>
        </w:rPr>
      </w:pPr>
      <w:r w:rsidRPr="00C43B9D">
        <w:rPr>
          <w:rFonts w:ascii="Palatino Linotype" w:eastAsia="Palatino Linotype" w:hAnsi="Palatino Linotype" w:cs="Palatino Linotype"/>
          <w:b/>
          <w:i/>
          <w:sz w:val="22"/>
        </w:rPr>
        <w:t xml:space="preserve">20. Recibir, iniciar, coordinar, atender e investigar, las actuaciones de oficio, denuncias y las que deriven de auditorías, que se formulen por los actos u omisiones que puedan constituir faltas administrativas de las y los servidores públicos municipales, o de particulares por conductas sancionables en términos de la Ley de Responsabilidades Administrativas del Estado de México y Municipios; </w:t>
      </w:r>
    </w:p>
    <w:p w14:paraId="3B0A72F7" w14:textId="77777777" w:rsidR="00C43B9D" w:rsidRPr="00BC705D" w:rsidRDefault="00C43B9D" w:rsidP="00C43B9D">
      <w:pPr>
        <w:spacing w:before="240" w:after="240" w:line="276" w:lineRule="auto"/>
        <w:ind w:left="567" w:right="900"/>
        <w:jc w:val="both"/>
        <w:rPr>
          <w:rFonts w:ascii="Palatino Linotype" w:eastAsia="Palatino Linotype" w:hAnsi="Palatino Linotype" w:cs="Palatino Linotype"/>
          <w:i/>
          <w:sz w:val="22"/>
        </w:rPr>
      </w:pPr>
      <w:r w:rsidRPr="00C43B9D">
        <w:rPr>
          <w:rFonts w:ascii="Palatino Linotype" w:eastAsia="Palatino Linotype" w:hAnsi="Palatino Linotype" w:cs="Palatino Linotype"/>
          <w:b/>
          <w:i/>
          <w:sz w:val="22"/>
        </w:rPr>
        <w:t xml:space="preserve">21. </w:t>
      </w:r>
      <w:r w:rsidRPr="00BC705D">
        <w:rPr>
          <w:rFonts w:ascii="Palatino Linotype" w:eastAsia="Palatino Linotype" w:hAnsi="Palatino Linotype" w:cs="Palatino Linotype"/>
          <w:b/>
          <w:i/>
          <w:sz w:val="22"/>
          <w:u w:val="single"/>
        </w:rPr>
        <w:t>Emitir los acuerdos de conclusión y archivo, cuando no se cuenten con los elementos de prueba para acreditar la comisión de alguna falta administrativa</w:t>
      </w:r>
      <w:r w:rsidRPr="00C43B9D">
        <w:rPr>
          <w:rFonts w:ascii="Palatino Linotype" w:eastAsia="Palatino Linotype" w:hAnsi="Palatino Linotype" w:cs="Palatino Linotype"/>
          <w:b/>
          <w:i/>
          <w:sz w:val="22"/>
        </w:rPr>
        <w:t>, o en su caso determinar la no imposición de alguna sanción a las o los servidores públicos del Municipio de Toluca;</w:t>
      </w:r>
      <w:r w:rsidR="00BC705D">
        <w:rPr>
          <w:rFonts w:ascii="Palatino Linotype" w:eastAsia="Palatino Linotype" w:hAnsi="Palatino Linotype" w:cs="Palatino Linotype"/>
          <w:b/>
          <w:i/>
          <w:sz w:val="22"/>
        </w:rPr>
        <w:t xml:space="preserve">” </w:t>
      </w:r>
      <w:r w:rsidR="00BC705D">
        <w:rPr>
          <w:rFonts w:ascii="Palatino Linotype" w:eastAsia="Palatino Linotype" w:hAnsi="Palatino Linotype" w:cs="Palatino Linotype"/>
          <w:i/>
          <w:sz w:val="22"/>
        </w:rPr>
        <w:t>(Sic) (Énfasis añadido)</w:t>
      </w:r>
    </w:p>
    <w:p w14:paraId="1AE93331" w14:textId="77777777" w:rsidR="00BC705D" w:rsidRDefault="00BC705D" w:rsidP="00BC705D">
      <w:pPr>
        <w:spacing w:before="240" w:after="240" w:line="360" w:lineRule="auto"/>
        <w:ind w:right="49"/>
        <w:jc w:val="both"/>
        <w:rPr>
          <w:rFonts w:ascii="Palatino Linotype" w:eastAsia="Palatino Linotype" w:hAnsi="Palatino Linotype" w:cs="Palatino Linotype"/>
        </w:rPr>
      </w:pPr>
      <w:r w:rsidRPr="00BC705D">
        <w:rPr>
          <w:rFonts w:ascii="Palatino Linotype" w:eastAsia="Palatino Linotype" w:hAnsi="Palatino Linotype" w:cs="Palatino Linotype"/>
        </w:rPr>
        <w:t xml:space="preserve">De manera que </w:t>
      </w:r>
      <w:r>
        <w:rPr>
          <w:rFonts w:ascii="Palatino Linotype" w:eastAsia="Palatino Linotype" w:hAnsi="Palatino Linotype" w:cs="Palatino Linotype"/>
        </w:rPr>
        <w:t>como se puede advertir de la cita realizada, la Contraloría emite acuerdos de conclusión y archivo cuando determinen que no se cuentan con elementos de prueba suficientes para acreditar la comisión de alguna falta administrativa, es decir, no cuenta con fundamentos para la elaboración de una resolución en la que se califique si se configura una</w:t>
      </w:r>
      <w:r w:rsidR="00DF3012">
        <w:rPr>
          <w:rFonts w:ascii="Palatino Linotype" w:eastAsia="Palatino Linotype" w:hAnsi="Palatino Linotype" w:cs="Palatino Linotype"/>
        </w:rPr>
        <w:t xml:space="preserve"> falta administrativa no grave, </w:t>
      </w:r>
      <w:r w:rsidR="00DF3012">
        <w:rPr>
          <w:rFonts w:ascii="Palatino Linotype" w:eastAsia="Palatino Linotype" w:hAnsi="Palatino Linotype" w:cs="Palatino Linotype"/>
        </w:rPr>
        <w:lastRenderedPageBreak/>
        <w:t xml:space="preserve">para robustecer esta argumentación, resulta de vital importancia insertar lo previsto por el Manual de Procedimientos de la Contraloría, el cual ilustra con mayor claridad esta circunstancia fáctica: </w:t>
      </w:r>
    </w:p>
    <w:p w14:paraId="7F5DA0E2"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DF3012">
        <w:rPr>
          <w:rFonts w:ascii="Palatino Linotype" w:eastAsia="Palatino Linotype" w:hAnsi="Palatino Linotype" w:cs="Palatino Linotype"/>
          <w:i/>
          <w:sz w:val="22"/>
        </w:rPr>
        <w:t xml:space="preserve">Nombre del Procedimiento: Recepción y trámite de denuncias </w:t>
      </w:r>
    </w:p>
    <w:p w14:paraId="45F2063F"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Objetivo: </w:t>
      </w:r>
      <w:r w:rsidRPr="00DF3012">
        <w:rPr>
          <w:rFonts w:ascii="Palatino Linotype" w:eastAsia="Palatino Linotype" w:hAnsi="Palatino Linotype" w:cs="Palatino Linotype"/>
          <w:b/>
          <w:i/>
          <w:sz w:val="22"/>
        </w:rPr>
        <w:t>Recibir, iniciar, atender e investigar, las actuaciones de oficio, denuncias ciudadanas y aquellas que deriven de auditorías, que se formulen por los actos u omisiones que puedan constituir faltas administrativas de las y los servidores públicos del municipio de Toluca</w:t>
      </w:r>
      <w:r w:rsidRPr="00DF3012">
        <w:rPr>
          <w:rFonts w:ascii="Palatino Linotype" w:eastAsia="Palatino Linotype" w:hAnsi="Palatino Linotype" w:cs="Palatino Linotype"/>
          <w:i/>
          <w:sz w:val="22"/>
        </w:rPr>
        <w:t xml:space="preserve">, o de particulares por conductas sancionables en términos de la Ley de Responsabilidades Administrativas del Estado de México y Municipios y ordenar la práctica de las Investigaciones, actuaciones y demás diligencias que se requieran para determinar la presunta responsabilidad. </w:t>
      </w:r>
    </w:p>
    <w:p w14:paraId="70E67A5F"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POLÍTICAS APLICABLES </w:t>
      </w:r>
    </w:p>
    <w:p w14:paraId="54F18665"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La Dirección de Investigación de Responsabilidades Administrativas, mediante el auxilio del personal operativo adscrito a la misma, es responsable de recibir e investigar las denuncias que se deriven de actuaciones de oficio, denuncias ciudadanas y de auditorías practicadas por parte de las autoridades competentes o en su caso, de auditores externos, que se formulen por los actos u omisiones que puedan constituir presuntas faltas administrativas de las y los servidores públicos del Municipio de Toluca, o de particulares por conductas sancionables en términos de la Ley de Responsabilidades Administrativas del Estado de México y Municipios y ordenar la práctica de las investigaciones, actuaciones y demás diligencias que se requieran para determinar la presunta responsabilidad administrativa. </w:t>
      </w:r>
    </w:p>
    <w:p w14:paraId="50BDC282"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b/>
          <w:i/>
          <w:sz w:val="22"/>
        </w:rPr>
      </w:pPr>
      <w:r w:rsidRPr="00DF3012">
        <w:rPr>
          <w:rFonts w:ascii="Palatino Linotype" w:eastAsia="Palatino Linotype" w:hAnsi="Palatino Linotype" w:cs="Palatino Linotype"/>
          <w:b/>
          <w:i/>
          <w:sz w:val="22"/>
        </w:rPr>
        <w:t xml:space="preserve">Recibida la denuncia, la o el Director de Investigación de Responsabilidades Administrativas, la turna a los abogados adscritos a la misma para el trámite correspondiente. </w:t>
      </w:r>
    </w:p>
    <w:p w14:paraId="1ADBCBB2"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b/>
          <w:i/>
          <w:sz w:val="22"/>
        </w:rPr>
      </w:pPr>
      <w:r w:rsidRPr="00DF3012">
        <w:rPr>
          <w:rFonts w:ascii="Palatino Linotype" w:eastAsia="Palatino Linotype" w:hAnsi="Palatino Linotype" w:cs="Palatino Linotype"/>
          <w:b/>
          <w:i/>
          <w:sz w:val="22"/>
        </w:rPr>
        <w:t xml:space="preserve">Asignada la denuncia, las o los abogados, son responsables de elaborar los proyectos de acuerdo de radicación, incompetencia, trámite, y citación del </w:t>
      </w:r>
      <w:r w:rsidRPr="00DF3012">
        <w:rPr>
          <w:rFonts w:ascii="Palatino Linotype" w:eastAsia="Palatino Linotype" w:hAnsi="Palatino Linotype" w:cs="Palatino Linotype"/>
          <w:b/>
          <w:i/>
          <w:sz w:val="22"/>
        </w:rPr>
        <w:lastRenderedPageBreak/>
        <w:t xml:space="preserve">denunciante, así como los oficios de solicitud de informes y demás actuaciones tendientes a integrar el expediente del procedimiento de investigación, para su revisión, aprobación y firma de la o el Director de Investigación de Responsabilidades Administrativas, realizando los registros correspondientes en el Sistema de Atención Mexiquense. </w:t>
      </w:r>
    </w:p>
    <w:p w14:paraId="7D2236AA"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b/>
          <w:i/>
          <w:sz w:val="22"/>
        </w:rPr>
      </w:pPr>
      <w:r w:rsidRPr="00DF3012">
        <w:rPr>
          <w:rFonts w:ascii="Palatino Linotype" w:eastAsia="Palatino Linotype" w:hAnsi="Palatino Linotype" w:cs="Palatino Linotype"/>
          <w:b/>
          <w:i/>
          <w:sz w:val="22"/>
        </w:rPr>
        <w:t xml:space="preserve">Concluidas las diligencias de investigación los abogados, procederán al análisis de los hechos, así como de la información recabada, a efecto de elaborar el proyecto de acuerdo de determinación de existencia o inexistencia de actos u omisiones que la Ley de Responsabilidades Administrativas del Estado de México y Municipios señale como falta administrativa, es decir se elaboran los acuerdos para revisión, aprobación y firma de la o el Director de Investigación de Responsabilidades Administrativas. </w:t>
      </w:r>
    </w:p>
    <w:p w14:paraId="24981125"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b/>
          <w:i/>
          <w:sz w:val="22"/>
          <w:u w:val="single"/>
        </w:rPr>
      </w:pPr>
      <w:r w:rsidRPr="00DF3012">
        <w:rPr>
          <w:rFonts w:ascii="Palatino Linotype" w:eastAsia="Palatino Linotype" w:hAnsi="Palatino Linotype" w:cs="Palatino Linotype"/>
          <w:b/>
          <w:i/>
          <w:sz w:val="22"/>
          <w:u w:val="single"/>
        </w:rPr>
        <w:t>Si se determina la inexistencia de responsabilidad administrativa, las o los abogados proyectarán el acuerdo de conclusión y archivo.</w:t>
      </w:r>
    </w:p>
    <w:p w14:paraId="78D675CE"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b/>
          <w:i/>
          <w:sz w:val="22"/>
        </w:rPr>
      </w:pPr>
      <w:r w:rsidRPr="00DF3012">
        <w:rPr>
          <w:rFonts w:ascii="Palatino Linotype" w:eastAsia="Palatino Linotype" w:hAnsi="Palatino Linotype" w:cs="Palatino Linotype"/>
          <w:b/>
          <w:i/>
          <w:sz w:val="22"/>
        </w:rPr>
        <w:t xml:space="preserve"> Si se determina la existencia de responsabilidad administrativa, los abogados procederán a emitir el acuerdo de cierre de investigación, en el que se determinará la existencia de falta administrativa y su calificación como grave o no grave.</w:t>
      </w:r>
    </w:p>
    <w:p w14:paraId="567256F9"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 La calificación de los hechos como faltas administrativas no graves será notificada al denunciante, cuando éste fuere identificable. </w:t>
      </w:r>
    </w:p>
    <w:p w14:paraId="7B7F611A"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Cuando la o el denunciante impugne ante la Dirección de Investigación de Responsabilidades Administrativas a través del recurso de inconformidad, la calificación de la falta administrativa como no grave correrá traslado a la Sala Especializada en Materia de Responsabilidades Administrativas del Tribunal de Justicia Administrativa que corresponda, adjuntando el expediente integrado y un informe en el que justifique la determinación impugnada, en un término no mayor a tres días hábiles. </w:t>
      </w:r>
    </w:p>
    <w:p w14:paraId="60BD09B2"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Determinada la calificación de la falta administrativa, si no se impugna dicha calificación los abogados procederán a elaborar el Informe de Presunta </w:t>
      </w:r>
      <w:r w:rsidRPr="00DF3012">
        <w:rPr>
          <w:rFonts w:ascii="Palatino Linotype" w:eastAsia="Palatino Linotype" w:hAnsi="Palatino Linotype" w:cs="Palatino Linotype"/>
          <w:i/>
          <w:sz w:val="22"/>
        </w:rPr>
        <w:lastRenderedPageBreak/>
        <w:t xml:space="preserve">Responsabilidad Administrativa, en términos de la Ley de Responsabilidades Administrativas del Estado de México y Municipios para su revisión, aprobación y firma de la Dirección de Investigación de Responsabilidades Administrativas. </w:t>
      </w:r>
    </w:p>
    <w:p w14:paraId="4F29D731"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Para el caso de que se califique como falta no grave, una vez que se encuentre firmado el Informe de Presunta Responsabilidad Administrativa, los servidores públicos adscritos a la Dirección de Investigación de Responsabilidades Administrativas, remitirán al Departamento Substanciador de Responsabilidades Administrativas el citado Informe y el original del expediente de investigación. </w:t>
      </w:r>
    </w:p>
    <w:p w14:paraId="1331515D"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En el caso de que se califique como falta grave, una vez que se encuentre firmado el Informe de Presunta Responsabilidad Administrativa, las o los servidores públicos adscritos a la Dirección de Investigación de Responsabilidades Administrativas, remitirán las constancias que integran el expediente de investigación, al Departamento Substanciador de Responsabilidades Administrativas. </w:t>
      </w:r>
    </w:p>
    <w:p w14:paraId="660B191A"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Cuando el Departamento Substanciador de Responsabilidades Administrativas, prevenga a la Dirección de Investigación de Responsabilidades Administrativas, el Informe de Presunta Responsabilidad Administrativa, subsanará en un término de tres días hábiles. </w:t>
      </w:r>
    </w:p>
    <w:p w14:paraId="52CEDCC0" w14:textId="77777777" w:rsidR="00DF3012" w:rsidRP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Presentado el Informe de Presunta Responsabilidad Administrativa, ante el Departamento Substanciador de Responsabilidades Administrativas, y en el supuesto de que se deseche o se tenga por no presentado, la contestación a dicho Informe y las pruebas ofrecidas, así como, cuando se decrete el sobreseimiento antes del cierre de instrucción, la Dirección de Investigación de Responsabilidades Administrativas podrá interponer el Recurso de Reclamación ante la Autoridad Substanciadora o Resolutora, que haya dictado el auto recurrido, en un término de cinco días hábiles. </w:t>
      </w:r>
    </w:p>
    <w:p w14:paraId="64F79793" w14:textId="77777777" w:rsidR="00DF3012" w:rsidRDefault="00DF3012" w:rsidP="00DF3012">
      <w:pPr>
        <w:spacing w:before="240" w:after="240" w:line="276" w:lineRule="auto"/>
        <w:ind w:left="567" w:right="900"/>
        <w:jc w:val="both"/>
        <w:rPr>
          <w:rFonts w:ascii="Palatino Linotype" w:eastAsia="Palatino Linotype" w:hAnsi="Palatino Linotype" w:cs="Palatino Linotype"/>
          <w:i/>
          <w:sz w:val="22"/>
        </w:rPr>
      </w:pPr>
      <w:r w:rsidRPr="00DF3012">
        <w:rPr>
          <w:rFonts w:ascii="Palatino Linotype" w:eastAsia="Palatino Linotype" w:hAnsi="Palatino Linotype" w:cs="Palatino Linotype"/>
          <w:i/>
          <w:sz w:val="22"/>
        </w:rPr>
        <w:t xml:space="preserve">Presentado el Informe de Presunta Responsabilidad Administrativa ante el Departamento Substanciador de Responsabilidades Administrativas en el supuesto de que se determine la abstención de iniciar el procedimiento de responsabilidad administrativa, la Dirección de Investigación de Responsabilidades Administrativas, podrá impugnar dicha abstención a través del recurso de inconformidad dentro de </w:t>
      </w:r>
      <w:r w:rsidRPr="00DF3012">
        <w:rPr>
          <w:rFonts w:ascii="Palatino Linotype" w:eastAsia="Palatino Linotype" w:hAnsi="Palatino Linotype" w:cs="Palatino Linotype"/>
          <w:i/>
          <w:sz w:val="22"/>
        </w:rPr>
        <w:lastRenderedPageBreak/>
        <w:t xml:space="preserve">un plazo de cinco días hábiles, contados a partir de la notificación de la resolución impugnada ante la autoridad que determinó la abstención. </w:t>
      </w:r>
      <w:r w:rsidRPr="00DF3012">
        <w:rPr>
          <w:rFonts w:ascii="Palatino Linotype" w:eastAsia="Palatino Linotype" w:hAnsi="Palatino Linotype" w:cs="Palatino Linotype"/>
          <w:i/>
          <w:sz w:val="22"/>
        </w:rPr>
        <w:sym w:font="Symbol" w:char="F06E"/>
      </w:r>
      <w:r w:rsidRPr="00DF3012">
        <w:rPr>
          <w:rFonts w:ascii="Palatino Linotype" w:eastAsia="Palatino Linotype" w:hAnsi="Palatino Linotype" w:cs="Palatino Linotype"/>
          <w:i/>
          <w:sz w:val="22"/>
        </w:rPr>
        <w:t xml:space="preserve"> Admitido el Informe de Presunta Responsabilidad Administrativa, por el Tribunal de Justicia Administrativa del Estado de México y/o la Autoridad Substanciadora de Responsabilidades Administrativas, la Titular de la Dirección de Responsabilidades Administrativas y los Abogados adscritos a la misma, serán los que comparezcan ante dichas autoridades durante la tramitación del procedimiento de responsabilidad administrativa hasta la lectura de la resolución.</w:t>
      </w:r>
      <w:r>
        <w:rPr>
          <w:rFonts w:ascii="Palatino Linotype" w:eastAsia="Palatino Linotype" w:hAnsi="Palatino Linotype" w:cs="Palatino Linotype"/>
          <w:i/>
          <w:sz w:val="22"/>
        </w:rPr>
        <w:t>”</w:t>
      </w:r>
    </w:p>
    <w:p w14:paraId="097EDCD7" w14:textId="77777777" w:rsidR="00DF3012" w:rsidRDefault="00DF3012" w:rsidP="00DF3012">
      <w:pPr>
        <w:spacing w:before="240" w:after="240" w:line="276"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mc:AlternateContent>
          <mc:Choice Requires="wps">
            <w:drawing>
              <wp:anchor distT="0" distB="0" distL="114300" distR="114300" simplePos="0" relativeHeight="251666432" behindDoc="0" locked="0" layoutInCell="1" allowOverlap="1" wp14:anchorId="65B6273A" wp14:editId="180BD11C">
                <wp:simplePos x="0" y="0"/>
                <wp:positionH relativeFrom="column">
                  <wp:posOffset>4177665</wp:posOffset>
                </wp:positionH>
                <wp:positionV relativeFrom="paragraph">
                  <wp:posOffset>4967605</wp:posOffset>
                </wp:positionV>
                <wp:extent cx="771525" cy="742950"/>
                <wp:effectExtent l="76200" t="38100" r="85725" b="95250"/>
                <wp:wrapNone/>
                <wp:docPr id="16" name="Elipse 16"/>
                <wp:cNvGraphicFramePr/>
                <a:graphic xmlns:a="http://schemas.openxmlformats.org/drawingml/2006/main">
                  <a:graphicData uri="http://schemas.microsoft.com/office/word/2010/wordprocessingShape">
                    <wps:wsp>
                      <wps:cNvSpPr/>
                      <wps:spPr>
                        <a:xfrm>
                          <a:off x="0" y="0"/>
                          <a:ext cx="771525" cy="742950"/>
                        </a:xfrm>
                        <a:prstGeom prst="ellipse">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B64436" id="Elipse 16" o:spid="_x0000_s1026" style="position:absolute;margin-left:328.95pt;margin-top:391.15pt;width:60.7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" filled="f" strokecolor="#002060" strokeweight="2.25pt">
                <v:shadow on="t" color="black" opacity="22937f" origin=",.5" offset="0,.63889mm"/>
              </v:oval>
            </w:pict>
          </mc:Fallback>
        </mc:AlternateContent>
      </w:r>
      <w:r>
        <w:rPr>
          <w:rFonts w:ascii="Palatino Linotype" w:eastAsia="Palatino Linotype" w:hAnsi="Palatino Linotype" w:cs="Palatino Linotype"/>
          <w:noProof/>
          <w:sz w:val="22"/>
          <w:lang w:val="es-MX"/>
        </w:rPr>
        <mc:AlternateContent>
          <mc:Choice Requires="wps">
            <w:drawing>
              <wp:anchor distT="0" distB="0" distL="114300" distR="114300" simplePos="0" relativeHeight="251665408" behindDoc="0" locked="0" layoutInCell="1" allowOverlap="1" wp14:anchorId="1861EE60" wp14:editId="00028C21">
                <wp:simplePos x="0" y="0"/>
                <wp:positionH relativeFrom="column">
                  <wp:posOffset>472440</wp:posOffset>
                </wp:positionH>
                <wp:positionV relativeFrom="paragraph">
                  <wp:posOffset>4481830</wp:posOffset>
                </wp:positionV>
                <wp:extent cx="4476750" cy="136207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4476750" cy="13620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B048C" id="Rectángulo 15" o:spid="_x0000_s1026" style="position:absolute;margin-left:37.2pt;margin-top:352.9pt;width:352.5pt;height:10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" filled="f" strokecolor="#002060" strokeweight="2.25pt">
                <v:shadow on="t" color="black" opacity="22937f" origin=",.5" offset="0,.63889mm"/>
              </v:rect>
            </w:pict>
          </mc:Fallback>
        </mc:AlternateContent>
      </w:r>
      <w:r>
        <w:rPr>
          <w:rFonts w:ascii="Palatino Linotype" w:eastAsia="Palatino Linotype" w:hAnsi="Palatino Linotype" w:cs="Palatino Linotype"/>
          <w:noProof/>
          <w:sz w:val="22"/>
          <w:lang w:val="es-MX"/>
        </w:rPr>
        <w:drawing>
          <wp:inline distT="0" distB="0" distL="0" distR="0" wp14:anchorId="7CC68AC0" wp14:editId="67C5F3DD">
            <wp:extent cx="5038764" cy="623887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754" cy="6241339"/>
                    </a:xfrm>
                    <a:prstGeom prst="rect">
                      <a:avLst/>
                    </a:prstGeom>
                    <a:noFill/>
                    <a:ln>
                      <a:noFill/>
                    </a:ln>
                  </pic:spPr>
                </pic:pic>
              </a:graphicData>
            </a:graphic>
          </wp:inline>
        </w:drawing>
      </w:r>
    </w:p>
    <w:p w14:paraId="62EACFF0" w14:textId="77777777" w:rsidR="002A6A2F" w:rsidRDefault="00DF3012" w:rsidP="00E84668">
      <w:pPr>
        <w:spacing w:line="360" w:lineRule="auto"/>
        <w:jc w:val="both"/>
        <w:rPr>
          <w:rFonts w:ascii="Palatino Linotype" w:eastAsia="Palatino Linotype" w:hAnsi="Palatino Linotype" w:cs="Palatino Linotype"/>
        </w:rPr>
      </w:pPr>
      <w:r w:rsidRPr="00DF3012">
        <w:rPr>
          <w:rFonts w:ascii="Palatino Linotype" w:eastAsia="Palatino Linotype" w:hAnsi="Palatino Linotype" w:cs="Palatino Linotype"/>
        </w:rPr>
        <w:t>Es por lo anteriormente expuesto que</w:t>
      </w:r>
      <w:r w:rsidR="00092404">
        <w:rPr>
          <w:rFonts w:ascii="Palatino Linotype" w:eastAsia="Palatino Linotype" w:hAnsi="Palatino Linotype" w:cs="Palatino Linotype"/>
        </w:rPr>
        <w:t xml:space="preserve"> </w:t>
      </w:r>
      <w:r w:rsidRPr="00DF3012">
        <w:rPr>
          <w:rFonts w:ascii="Palatino Linotype" w:eastAsia="Palatino Linotype" w:hAnsi="Palatino Linotype" w:cs="Palatino Linotype"/>
        </w:rPr>
        <w:t xml:space="preserve">la Contraloría Municipal determinó </w:t>
      </w:r>
      <w:r w:rsidR="00092404">
        <w:rPr>
          <w:rFonts w:ascii="Palatino Linotype" w:eastAsia="Palatino Linotype" w:hAnsi="Palatino Linotype" w:cs="Palatino Linotype"/>
        </w:rPr>
        <w:t xml:space="preserve">que </w:t>
      </w:r>
      <w:r w:rsidR="00092404" w:rsidRPr="00DF3012">
        <w:rPr>
          <w:rFonts w:ascii="Palatino Linotype" w:eastAsia="Palatino Linotype" w:hAnsi="Palatino Linotype" w:cs="Palatino Linotype"/>
        </w:rPr>
        <w:t xml:space="preserve">ante la falta de elementos que constituyeran una falta administrativa </w:t>
      </w:r>
      <w:r w:rsidR="00092404">
        <w:rPr>
          <w:rFonts w:ascii="Palatino Linotype" w:eastAsia="Palatino Linotype" w:hAnsi="Palatino Linotype" w:cs="Palatino Linotype"/>
        </w:rPr>
        <w:t xml:space="preserve">era procedente </w:t>
      </w:r>
      <w:r w:rsidRPr="00DF3012">
        <w:rPr>
          <w:rFonts w:ascii="Palatino Linotype" w:eastAsia="Palatino Linotype" w:hAnsi="Palatino Linotype" w:cs="Palatino Linotype"/>
        </w:rPr>
        <w:t>emitir el acuerdo de conclusi</w:t>
      </w:r>
      <w:r w:rsidR="00092404">
        <w:rPr>
          <w:rFonts w:ascii="Palatino Linotype" w:eastAsia="Palatino Linotype" w:hAnsi="Palatino Linotype" w:cs="Palatino Linotype"/>
        </w:rPr>
        <w:t>ón, por lo que</w:t>
      </w:r>
      <w:r w:rsidRPr="00DF3012">
        <w:rPr>
          <w:rFonts w:ascii="Palatino Linotype" w:eastAsia="Palatino Linotype" w:hAnsi="Palatino Linotype" w:cs="Palatino Linotype"/>
        </w:rPr>
        <w:t xml:space="preserve"> como se visualizó en las citas, no se </w:t>
      </w:r>
      <w:r w:rsidRPr="00DF3012">
        <w:rPr>
          <w:rFonts w:ascii="Palatino Linotype" w:eastAsia="Palatino Linotype" w:hAnsi="Palatino Linotype" w:cs="Palatino Linotype"/>
        </w:rPr>
        <w:lastRenderedPageBreak/>
        <w:t xml:space="preserve">desahogaron las etapas procedimentales y, en consecuencia, no se emitieron resoluciones a los expedientes </w:t>
      </w:r>
      <w:r w:rsidRPr="00DF3012">
        <w:rPr>
          <w:rFonts w:ascii="Palatino Linotype" w:eastAsia="Palatino Linotype" w:hAnsi="Palatino Linotype" w:cs="Palatino Linotype"/>
          <w:b/>
        </w:rPr>
        <w:t>CMT/DRRA/IP/001/2021, CMT/DR/DRRA/IP/005/2021 y CM/AI/IP/021/2018</w:t>
      </w:r>
      <w:r w:rsidR="00F04090">
        <w:rPr>
          <w:rFonts w:ascii="Palatino Linotype" w:eastAsia="Palatino Linotype" w:hAnsi="Palatino Linotype" w:cs="Palatino Linotype"/>
        </w:rPr>
        <w:t xml:space="preserve">, sin embargo, como se analizó en la suplencia, se genera un acuerdo de conclusión y archivo, en el cual consta la determinación de la autoridad en el cual se manifiesta que no se configuró una falta administrativa, por lo que coincide con el requerimiento de la Recurrente, toda vez que al requerir la resolución, pretende tener acceso a la última decisión que tuvo la autoridad resolutora sobre un asunto en particular, por lo que resulta procedente ordenar al </w:t>
      </w:r>
      <w:r w:rsidR="00F04090" w:rsidRPr="00F04090">
        <w:rPr>
          <w:rFonts w:ascii="Palatino Linotype" w:eastAsia="Palatino Linotype" w:hAnsi="Palatino Linotype" w:cs="Palatino Linotype"/>
          <w:b/>
        </w:rPr>
        <w:t>Sujeto Obligado</w:t>
      </w:r>
      <w:r w:rsidR="00F04090">
        <w:rPr>
          <w:rFonts w:ascii="Palatino Linotype" w:eastAsia="Palatino Linotype" w:hAnsi="Palatino Linotype" w:cs="Palatino Linotype"/>
        </w:rPr>
        <w:t xml:space="preserve">, la entrega de los documentos que den cuenta de la determinación emitida por la Contraloría Municipal </w:t>
      </w:r>
      <w:r w:rsidR="008A2149">
        <w:rPr>
          <w:rFonts w:ascii="Palatino Linotype" w:eastAsia="Palatino Linotype" w:hAnsi="Palatino Linotype" w:cs="Palatino Linotype"/>
        </w:rPr>
        <w:t xml:space="preserve">o departamento resolutor </w:t>
      </w:r>
      <w:r w:rsidR="00F04090">
        <w:rPr>
          <w:rFonts w:ascii="Palatino Linotype" w:eastAsia="Palatino Linotype" w:hAnsi="Palatino Linotype" w:cs="Palatino Linotype"/>
        </w:rPr>
        <w:t xml:space="preserve">en los expedientes </w:t>
      </w:r>
      <w:r w:rsidR="00F04090" w:rsidRPr="00F04090">
        <w:rPr>
          <w:rFonts w:ascii="Palatino Linotype" w:eastAsia="Palatino Linotype" w:hAnsi="Palatino Linotype" w:cs="Palatino Linotype"/>
        </w:rPr>
        <w:t xml:space="preserve">los expedientes </w:t>
      </w:r>
      <w:r w:rsidR="00F04090" w:rsidRPr="00F04090">
        <w:rPr>
          <w:rFonts w:ascii="Palatino Linotype" w:eastAsia="Palatino Linotype" w:hAnsi="Palatino Linotype" w:cs="Palatino Linotype"/>
          <w:b/>
        </w:rPr>
        <w:t>CMT/DRRA/IP/001/2021, CMT/DR/DRRA/IP/005/2021 y CM/AI/IP/021/2018</w:t>
      </w:r>
      <w:r w:rsidR="00F04090">
        <w:rPr>
          <w:rFonts w:ascii="Palatino Linotype" w:eastAsia="Palatino Linotype" w:hAnsi="Palatino Linotype" w:cs="Palatino Linotype"/>
          <w:b/>
        </w:rPr>
        <w:t xml:space="preserve">, </w:t>
      </w:r>
      <w:r w:rsidR="00F04090" w:rsidRPr="008A2149">
        <w:rPr>
          <w:rFonts w:ascii="Palatino Linotype" w:eastAsia="Palatino Linotype" w:hAnsi="Palatino Linotype" w:cs="Palatino Linotype"/>
        </w:rPr>
        <w:t xml:space="preserve">esto en versión pública, conforme </w:t>
      </w:r>
      <w:r w:rsidR="008A2149" w:rsidRPr="008A2149">
        <w:rPr>
          <w:rFonts w:ascii="Palatino Linotype" w:eastAsia="Palatino Linotype" w:hAnsi="Palatino Linotype" w:cs="Palatino Linotype"/>
        </w:rPr>
        <w:t>al considerando siguiente</w:t>
      </w:r>
      <w:r w:rsidR="00C8763A">
        <w:rPr>
          <w:rFonts w:ascii="Palatino Linotype" w:eastAsia="Palatino Linotype" w:hAnsi="Palatino Linotype" w:cs="Palatino Linotype"/>
        </w:rPr>
        <w:t>.</w:t>
      </w:r>
      <w:r w:rsidR="00E84668">
        <w:rPr>
          <w:rFonts w:ascii="Palatino Linotype" w:eastAsia="Palatino Linotype" w:hAnsi="Palatino Linotype" w:cs="Palatino Linotype"/>
        </w:rPr>
        <w:t xml:space="preserve"> </w:t>
      </w:r>
    </w:p>
    <w:p w14:paraId="65380DFD" w14:textId="77777777" w:rsidR="00EF7059" w:rsidRPr="001B7A9D" w:rsidRDefault="00C8763A" w:rsidP="00E84668">
      <w:pPr>
        <w:spacing w:line="360" w:lineRule="auto"/>
        <w:jc w:val="both"/>
        <w:rPr>
          <w:rFonts w:ascii="Palatino Linotype" w:eastAsia="Palatino Linotype" w:hAnsi="Palatino Linotype" w:cs="Palatino Linotype"/>
        </w:rPr>
      </w:pPr>
      <w:r w:rsidRPr="001B7A9D">
        <w:rPr>
          <w:rFonts w:ascii="Palatino Linotype" w:eastAsia="Palatino Linotype" w:hAnsi="Palatino Linotype" w:cs="Palatino Linotype"/>
        </w:rPr>
        <w:t>No escapa de la óptica de este organismo garante que respecto</w:t>
      </w:r>
      <w:r w:rsidR="002A6A2F" w:rsidRPr="001B7A9D">
        <w:rPr>
          <w:rFonts w:ascii="Palatino Linotype" w:eastAsia="Palatino Linotype" w:hAnsi="Palatino Linotype" w:cs="Palatino Linotype"/>
        </w:rPr>
        <w:t xml:space="preserve"> de los </w:t>
      </w:r>
      <w:r w:rsidR="00B16F60" w:rsidRPr="001B7A9D">
        <w:rPr>
          <w:rFonts w:ascii="Palatino Linotype" w:eastAsia="Palatino Linotype" w:hAnsi="Palatino Linotype" w:cs="Palatino Linotype"/>
        </w:rPr>
        <w:t xml:space="preserve">documentos </w:t>
      </w:r>
      <w:r w:rsidR="002A6A2F" w:rsidRPr="001B7A9D">
        <w:rPr>
          <w:rFonts w:ascii="Palatino Linotype" w:eastAsia="Palatino Linotype" w:hAnsi="Palatino Linotype" w:cs="Palatino Linotype"/>
        </w:rPr>
        <w:t xml:space="preserve">requeridos y materia del presente análisis, </w:t>
      </w:r>
      <w:r w:rsidRPr="001B7A9D">
        <w:rPr>
          <w:rFonts w:ascii="Palatino Linotype" w:eastAsia="Palatino Linotype" w:hAnsi="Palatino Linotype" w:cs="Palatino Linotype"/>
        </w:rPr>
        <w:t>deberá protegerse el nombre</w:t>
      </w:r>
      <w:r w:rsidR="00B16F60" w:rsidRPr="001B7A9D">
        <w:rPr>
          <w:rFonts w:ascii="Palatino Linotype" w:eastAsia="Palatino Linotype" w:hAnsi="Palatino Linotype" w:cs="Palatino Linotype"/>
        </w:rPr>
        <w:t xml:space="preserve"> y cargo</w:t>
      </w:r>
      <w:r w:rsidRPr="001B7A9D">
        <w:rPr>
          <w:rFonts w:ascii="Palatino Linotype" w:eastAsia="Palatino Linotype" w:hAnsi="Palatino Linotype" w:cs="Palatino Linotype"/>
        </w:rPr>
        <w:t xml:space="preserve"> de los servidores públicos relacionados con procedimientos</w:t>
      </w:r>
      <w:r w:rsidR="00B16F60" w:rsidRPr="001B7A9D">
        <w:rPr>
          <w:rFonts w:ascii="Palatino Linotype" w:eastAsia="Palatino Linotype" w:hAnsi="Palatino Linotype" w:cs="Palatino Linotype"/>
        </w:rPr>
        <w:t xml:space="preserve"> o expedientes </w:t>
      </w:r>
      <w:r w:rsidRPr="001B7A9D">
        <w:rPr>
          <w:rFonts w:ascii="Palatino Linotype" w:eastAsia="Palatino Linotype" w:hAnsi="Palatino Linotype" w:cs="Palatino Linotype"/>
        </w:rPr>
        <w:t xml:space="preserve">en los que no se determinó </w:t>
      </w:r>
      <w:r w:rsidR="00EF7059" w:rsidRPr="001B7A9D">
        <w:rPr>
          <w:rFonts w:ascii="Palatino Linotype" w:eastAsia="Palatino Linotype" w:hAnsi="Palatino Linotype" w:cs="Palatino Linotype"/>
        </w:rPr>
        <w:t>responsabilidad administrativa, toda vez que al encontrarse concluidos y archivados, la divulgación del nombre del servidor público no abonaría a la transparencia y por el contrario, se estaría violentando el derecho a la honra de la persona aun cuando no se contaron con elementos suficientes para determinar la existencia de una falta administrativa.</w:t>
      </w:r>
    </w:p>
    <w:p w14:paraId="327DA104" w14:textId="77777777" w:rsidR="00C8763A" w:rsidRDefault="00EF7059" w:rsidP="00E84668">
      <w:pPr>
        <w:spacing w:line="360" w:lineRule="auto"/>
        <w:jc w:val="both"/>
        <w:rPr>
          <w:rFonts w:ascii="Palatino Linotype" w:eastAsia="Palatino Linotype" w:hAnsi="Palatino Linotype" w:cs="Palatino Linotype"/>
        </w:rPr>
      </w:pPr>
      <w:r w:rsidRPr="001B7A9D">
        <w:rPr>
          <w:rFonts w:ascii="Palatino Linotype" w:eastAsia="Palatino Linotype" w:hAnsi="Palatino Linotype" w:cs="Palatino Linotype"/>
        </w:rPr>
        <w:t xml:space="preserve"> </w:t>
      </w:r>
      <w:r w:rsidR="00C8763A" w:rsidRPr="001B7A9D">
        <w:rPr>
          <w:rFonts w:ascii="Palatino Linotype" w:eastAsia="Palatino Linotype" w:hAnsi="Palatino Linotype" w:cs="Palatino Linotype"/>
        </w:rPr>
        <w:br/>
        <w:t xml:space="preserve">Finalmente, en el caso de que los documentos localizados, contengan datos o información clasificable, en términos del artículo 143, de la Ley de la materia, el </w:t>
      </w:r>
      <w:r w:rsidR="00C8763A" w:rsidRPr="001B7A9D">
        <w:rPr>
          <w:rFonts w:ascii="Palatino Linotype" w:eastAsia="Palatino Linotype" w:hAnsi="Palatino Linotype" w:cs="Palatino Linotype"/>
          <w:b/>
        </w:rPr>
        <w:lastRenderedPageBreak/>
        <w:t>Sujeto Obligado</w:t>
      </w:r>
      <w:r w:rsidR="00C8763A" w:rsidRPr="001B7A9D">
        <w:rPr>
          <w:rFonts w:ascii="Palatino Linotype" w:eastAsia="Palatino Linotype" w:hAnsi="Palatino Linotype" w:cs="Palatino Linotype"/>
        </w:rPr>
        <w:t xml:space="preserve"> deberá elaborar las versiones públicas respectivas, </w:t>
      </w:r>
      <w:r w:rsidR="00C8763A" w:rsidRPr="001B7A9D">
        <w:rPr>
          <w:rFonts w:ascii="Palatino Linotype" w:eastAsia="Palatino Linotype" w:hAnsi="Palatino Linotype" w:cs="Palatino Linotype"/>
        </w:rPr>
        <w:br/>
        <w:t>lo anterior en términos del considerando Quinto de la presente resolución.</w:t>
      </w:r>
    </w:p>
    <w:p w14:paraId="1896E4D5" w14:textId="77777777" w:rsidR="00C8763A" w:rsidRDefault="00C8763A" w:rsidP="00E84668">
      <w:pPr>
        <w:spacing w:line="360" w:lineRule="auto"/>
        <w:jc w:val="both"/>
        <w:rPr>
          <w:rFonts w:ascii="Palatino Linotype" w:eastAsia="Palatino Linotype" w:hAnsi="Palatino Linotype" w:cs="Palatino Linotype"/>
        </w:rPr>
      </w:pPr>
    </w:p>
    <w:p w14:paraId="6FD572B4" w14:textId="77777777" w:rsidR="00C8763A" w:rsidRDefault="00C8763A" w:rsidP="00E846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w:t>
      </w:r>
      <w:r w:rsidR="00E84668">
        <w:rPr>
          <w:rFonts w:ascii="Palatino Linotype" w:eastAsia="Palatino Linotype" w:hAnsi="Palatino Linotype" w:cs="Palatino Linotype"/>
        </w:rPr>
        <w:t xml:space="preserve">, en el supuesto de que derivado de una búsqueda exhaustiva y razonable, por alguna razón, la información solicitada no obre en sus archivos, tendrá que realizar un Acuerdo de Inexistencia de la Información y notificárselo a </w:t>
      </w:r>
      <w:r w:rsidR="00E84668">
        <w:rPr>
          <w:rFonts w:ascii="Palatino Linotype" w:eastAsia="Palatino Linotype" w:hAnsi="Palatino Linotype" w:cs="Palatino Linotype"/>
          <w:b/>
        </w:rPr>
        <w:t>la Recurrente</w:t>
      </w:r>
      <w:r w:rsidR="00E84668">
        <w:rPr>
          <w:rFonts w:ascii="Palatino Linotype" w:eastAsia="Palatino Linotype" w:hAnsi="Palatino Linotype" w:cs="Palatino Linotype"/>
        </w:rPr>
        <w:t xml:space="preserve">. </w:t>
      </w:r>
    </w:p>
    <w:p w14:paraId="6A9E4D7D" w14:textId="77777777" w:rsidR="00E84668" w:rsidRDefault="00E84668" w:rsidP="00E84668">
      <w:pPr>
        <w:spacing w:line="360" w:lineRule="auto"/>
        <w:jc w:val="both"/>
        <w:rPr>
          <w:rFonts w:ascii="Palatino Linotype" w:eastAsia="Palatino Linotype" w:hAnsi="Palatino Linotype" w:cs="Palatino Linotype"/>
        </w:rPr>
      </w:pPr>
    </w:p>
    <w:p w14:paraId="560F960A" w14:textId="77777777" w:rsidR="00E84668" w:rsidRDefault="00E84668" w:rsidP="00E846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2EFBF179"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126B81C2" w14:textId="77777777" w:rsidR="00E84668" w:rsidRDefault="00E84668" w:rsidP="00E84668">
      <w:pPr>
        <w:ind w:left="567" w:right="567"/>
        <w:jc w:val="both"/>
        <w:rPr>
          <w:rFonts w:ascii="Palatino Linotype" w:eastAsia="Palatino Linotype" w:hAnsi="Palatino Linotype" w:cs="Palatino Linotype"/>
          <w:i/>
          <w:sz w:val="22"/>
          <w:szCs w:val="22"/>
        </w:rPr>
      </w:pPr>
    </w:p>
    <w:p w14:paraId="415D97F0"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E9AAF53" w14:textId="77777777" w:rsidR="00E84668" w:rsidRDefault="00E84668" w:rsidP="00E84668">
      <w:pPr>
        <w:ind w:left="567" w:right="567"/>
        <w:jc w:val="both"/>
        <w:rPr>
          <w:rFonts w:ascii="Palatino Linotype" w:eastAsia="Palatino Linotype" w:hAnsi="Palatino Linotype" w:cs="Palatino Linotype"/>
          <w:i/>
          <w:sz w:val="22"/>
          <w:szCs w:val="22"/>
        </w:rPr>
      </w:pPr>
    </w:p>
    <w:p w14:paraId="4F44D486"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1E99FC90" w14:textId="77777777" w:rsidR="00E84668" w:rsidRDefault="00E84668" w:rsidP="00E84668">
      <w:pPr>
        <w:ind w:left="567" w:right="567"/>
        <w:jc w:val="both"/>
        <w:rPr>
          <w:rFonts w:ascii="Palatino Linotype" w:eastAsia="Palatino Linotype" w:hAnsi="Palatino Linotype" w:cs="Palatino Linotype"/>
          <w:i/>
          <w:sz w:val="22"/>
          <w:szCs w:val="22"/>
        </w:rPr>
      </w:pPr>
    </w:p>
    <w:p w14:paraId="147AD8A9"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7D695A6" w14:textId="77777777" w:rsidR="00E84668" w:rsidRDefault="00E84668" w:rsidP="00E84668">
      <w:pPr>
        <w:ind w:left="567" w:right="567"/>
        <w:jc w:val="both"/>
        <w:rPr>
          <w:rFonts w:ascii="Palatino Linotype" w:eastAsia="Palatino Linotype" w:hAnsi="Palatino Linotype" w:cs="Palatino Linotype"/>
          <w:i/>
          <w:sz w:val="22"/>
          <w:szCs w:val="22"/>
        </w:rPr>
      </w:pPr>
    </w:p>
    <w:p w14:paraId="0E37DB5F"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FE78BBB" w14:textId="77777777" w:rsidR="00E84668" w:rsidRDefault="00E84668" w:rsidP="00E84668">
      <w:pPr>
        <w:ind w:left="567" w:right="567"/>
        <w:jc w:val="both"/>
        <w:rPr>
          <w:rFonts w:ascii="Palatino Linotype" w:eastAsia="Palatino Linotype" w:hAnsi="Palatino Linotype" w:cs="Palatino Linotype"/>
          <w:i/>
          <w:sz w:val="22"/>
          <w:szCs w:val="22"/>
        </w:rPr>
      </w:pPr>
    </w:p>
    <w:p w14:paraId="40E82B99"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25DD5BEF" w14:textId="77777777" w:rsidR="00E84668" w:rsidRDefault="00E84668" w:rsidP="00E84668">
      <w:pPr>
        <w:ind w:left="567" w:right="567"/>
        <w:jc w:val="both"/>
        <w:rPr>
          <w:rFonts w:ascii="Palatino Linotype" w:eastAsia="Palatino Linotype" w:hAnsi="Palatino Linotype" w:cs="Palatino Linotype"/>
          <w:i/>
          <w:sz w:val="22"/>
          <w:szCs w:val="22"/>
        </w:rPr>
      </w:pPr>
    </w:p>
    <w:p w14:paraId="381CA103"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3D59CAFA"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CCBF53"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21D49936"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068016" w14:textId="77777777" w:rsidR="00E84668" w:rsidRDefault="00E84668" w:rsidP="00E84668">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386CB32B" w14:textId="77777777" w:rsidR="00E84668" w:rsidRDefault="00E84668" w:rsidP="00E84668">
      <w:pPr>
        <w:spacing w:line="360" w:lineRule="auto"/>
        <w:jc w:val="both"/>
        <w:rPr>
          <w:rFonts w:ascii="Palatino Linotype" w:eastAsia="Palatino Linotype" w:hAnsi="Palatino Linotype" w:cs="Palatino Linotype"/>
          <w:i/>
        </w:rPr>
      </w:pPr>
    </w:p>
    <w:p w14:paraId="3D22571B" w14:textId="77777777" w:rsidR="00E84668" w:rsidRDefault="00E84668" w:rsidP="00E846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69748285" w14:textId="77777777" w:rsidR="00E84668" w:rsidRDefault="00E84668" w:rsidP="00E84668">
      <w:pPr>
        <w:spacing w:line="360" w:lineRule="auto"/>
        <w:jc w:val="both"/>
        <w:rPr>
          <w:rFonts w:ascii="Palatino Linotype" w:eastAsia="Palatino Linotype" w:hAnsi="Palatino Linotype" w:cs="Palatino Linotype"/>
        </w:rPr>
      </w:pPr>
    </w:p>
    <w:p w14:paraId="35C00EBF"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2402747A" w14:textId="77777777" w:rsidR="00E84668" w:rsidRDefault="00E84668" w:rsidP="00E84668">
      <w:pPr>
        <w:ind w:left="567" w:right="567"/>
        <w:jc w:val="both"/>
        <w:rPr>
          <w:rFonts w:ascii="Palatino Linotype" w:eastAsia="Palatino Linotype" w:hAnsi="Palatino Linotype" w:cs="Palatino Linotype"/>
          <w:i/>
          <w:sz w:val="22"/>
          <w:szCs w:val="22"/>
        </w:rPr>
      </w:pPr>
    </w:p>
    <w:p w14:paraId="0D3B43EA"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35A92872" w14:textId="77777777" w:rsidR="00E84668" w:rsidRDefault="00E84668" w:rsidP="00E84668">
      <w:pPr>
        <w:ind w:left="567" w:right="567"/>
        <w:jc w:val="both"/>
        <w:rPr>
          <w:rFonts w:ascii="Palatino Linotype" w:eastAsia="Palatino Linotype" w:hAnsi="Palatino Linotype" w:cs="Palatino Linotype"/>
          <w:i/>
          <w:sz w:val="22"/>
          <w:szCs w:val="22"/>
        </w:rPr>
      </w:pPr>
    </w:p>
    <w:p w14:paraId="35817F59"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43FF3C51" w14:textId="77777777" w:rsidR="00E84668" w:rsidRDefault="00E84668" w:rsidP="00E84668">
      <w:pPr>
        <w:ind w:left="567" w:right="567"/>
        <w:jc w:val="both"/>
        <w:rPr>
          <w:rFonts w:ascii="Palatino Linotype" w:eastAsia="Palatino Linotype" w:hAnsi="Palatino Linotype" w:cs="Palatino Linotype"/>
          <w:i/>
          <w:sz w:val="22"/>
          <w:szCs w:val="22"/>
        </w:rPr>
      </w:pPr>
    </w:p>
    <w:p w14:paraId="31B9D81A"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1A42DC5" w14:textId="77777777" w:rsidR="00E84668" w:rsidRDefault="00E84668" w:rsidP="00E84668">
      <w:pPr>
        <w:ind w:left="567" w:right="567"/>
        <w:jc w:val="both"/>
        <w:rPr>
          <w:rFonts w:ascii="Palatino Linotype" w:eastAsia="Palatino Linotype" w:hAnsi="Palatino Linotype" w:cs="Palatino Linotype"/>
          <w:i/>
          <w:sz w:val="22"/>
          <w:szCs w:val="22"/>
        </w:rPr>
      </w:pPr>
    </w:p>
    <w:p w14:paraId="527CAD9D"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141D5214" w14:textId="77777777" w:rsidR="00E84668" w:rsidRDefault="00E84668" w:rsidP="00E84668">
      <w:pPr>
        <w:ind w:left="567" w:right="567"/>
        <w:jc w:val="both"/>
        <w:rPr>
          <w:rFonts w:ascii="Palatino Linotype" w:eastAsia="Palatino Linotype" w:hAnsi="Palatino Linotype" w:cs="Palatino Linotype"/>
          <w:i/>
          <w:sz w:val="22"/>
          <w:szCs w:val="22"/>
        </w:rPr>
      </w:pPr>
    </w:p>
    <w:p w14:paraId="43E28E46"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578F86E" w14:textId="77777777" w:rsidR="00E84668" w:rsidRDefault="00E84668" w:rsidP="00E84668">
      <w:pPr>
        <w:ind w:left="567" w:right="567"/>
        <w:jc w:val="both"/>
        <w:rPr>
          <w:rFonts w:ascii="Palatino Linotype" w:eastAsia="Palatino Linotype" w:hAnsi="Palatino Linotype" w:cs="Palatino Linotype"/>
          <w:i/>
          <w:sz w:val="22"/>
          <w:szCs w:val="22"/>
        </w:rPr>
      </w:pPr>
    </w:p>
    <w:p w14:paraId="6CDF8E77"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7696AC2" w14:textId="77777777" w:rsidR="00E84668" w:rsidRDefault="00E84668" w:rsidP="00E84668">
      <w:pPr>
        <w:ind w:left="567" w:right="567"/>
        <w:jc w:val="both"/>
        <w:rPr>
          <w:rFonts w:ascii="Palatino Linotype" w:eastAsia="Palatino Linotype" w:hAnsi="Palatino Linotype" w:cs="Palatino Linotype"/>
          <w:i/>
          <w:sz w:val="22"/>
          <w:szCs w:val="22"/>
        </w:rPr>
      </w:pPr>
    </w:p>
    <w:p w14:paraId="02317450" w14:textId="77777777" w:rsidR="00E84668" w:rsidRDefault="00E84668" w:rsidP="00E8466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3E47E0C1" w14:textId="77777777" w:rsidR="00E84668" w:rsidRDefault="00E84668" w:rsidP="00E84668">
      <w:pPr>
        <w:ind w:left="567" w:right="567"/>
        <w:jc w:val="both"/>
        <w:rPr>
          <w:rFonts w:ascii="Palatino Linotype" w:eastAsia="Palatino Linotype" w:hAnsi="Palatino Linotype" w:cs="Palatino Linotype"/>
        </w:rPr>
      </w:pPr>
    </w:p>
    <w:p w14:paraId="66860EBA" w14:textId="77777777" w:rsidR="00E84668" w:rsidRDefault="00E84668" w:rsidP="00E846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FEFD268" w14:textId="77777777" w:rsidR="00E84668" w:rsidRDefault="00E84668" w:rsidP="00E84668">
      <w:pPr>
        <w:spacing w:line="360" w:lineRule="auto"/>
        <w:jc w:val="both"/>
        <w:rPr>
          <w:rFonts w:ascii="Palatino Linotype" w:eastAsia="Palatino Linotype" w:hAnsi="Palatino Linotype" w:cs="Palatino Linotype"/>
        </w:rPr>
      </w:pPr>
    </w:p>
    <w:p w14:paraId="6E67BBA4" w14:textId="77777777" w:rsidR="00E84668" w:rsidRDefault="00E84668" w:rsidP="00E846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C9676F2" w14:textId="77777777" w:rsidR="00E84668" w:rsidRDefault="00E84668" w:rsidP="00E84668">
      <w:pPr>
        <w:numPr>
          <w:ilvl w:val="0"/>
          <w:numId w:val="1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14:paraId="535DD8D6" w14:textId="77777777" w:rsidR="00E84668" w:rsidRDefault="00E84668" w:rsidP="00E84668">
      <w:pPr>
        <w:numPr>
          <w:ilvl w:val="0"/>
          <w:numId w:val="1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5254690D" w14:textId="77777777" w:rsidR="00E84668" w:rsidRDefault="00E84668" w:rsidP="00E84668">
      <w:pPr>
        <w:numPr>
          <w:ilvl w:val="0"/>
          <w:numId w:val="1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0B4EF35D" w14:textId="77777777" w:rsidR="00E84668" w:rsidRDefault="00E84668" w:rsidP="00E84668">
      <w:pPr>
        <w:pBdr>
          <w:top w:val="nil"/>
          <w:left w:val="nil"/>
          <w:bottom w:val="nil"/>
          <w:right w:val="nil"/>
          <w:between w:val="nil"/>
        </w:pBdr>
        <w:rPr>
          <w:color w:val="000000"/>
        </w:rPr>
      </w:pPr>
    </w:p>
    <w:p w14:paraId="6EDAEFE1" w14:textId="77777777" w:rsidR="00E84668" w:rsidRDefault="00E84668" w:rsidP="00E84668">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60317450" w14:textId="77777777" w:rsidR="00E84668" w:rsidRDefault="00E84668" w:rsidP="00E84668">
      <w:pPr>
        <w:numPr>
          <w:ilvl w:val="0"/>
          <w:numId w:val="10"/>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6447F85A" w14:textId="77777777" w:rsidR="00E84668" w:rsidRDefault="00E84668" w:rsidP="00E84668">
      <w:pPr>
        <w:numPr>
          <w:ilvl w:val="0"/>
          <w:numId w:val="10"/>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380F85FD" w14:textId="77777777" w:rsidR="00E84668" w:rsidRDefault="00E84668" w:rsidP="00E84668">
      <w:pPr>
        <w:numPr>
          <w:ilvl w:val="0"/>
          <w:numId w:val="10"/>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14:paraId="469406F6" w14:textId="77777777" w:rsidR="00F04090" w:rsidRPr="00E84668" w:rsidRDefault="00E84668" w:rsidP="00F04090">
      <w:pPr>
        <w:numPr>
          <w:ilvl w:val="0"/>
          <w:numId w:val="10"/>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37DBF338" w14:textId="77777777" w:rsidR="00F04090" w:rsidRPr="00C41167" w:rsidRDefault="00F04090" w:rsidP="00F04090">
      <w:pPr>
        <w:spacing w:before="240" w:after="240" w:line="360" w:lineRule="auto"/>
        <w:ind w:right="49"/>
        <w:jc w:val="both"/>
        <w:rPr>
          <w:rFonts w:ascii="Palatino Linotype" w:eastAsia="Palatino Linotype" w:hAnsi="Palatino Linotype" w:cs="Palatino Linotype"/>
        </w:rPr>
      </w:pPr>
      <w:r w:rsidRPr="00C41167">
        <w:rPr>
          <w:rFonts w:ascii="Palatino Linotype" w:eastAsia="Palatino Linotype" w:hAnsi="Palatino Linotype" w:cs="Palatino Linotype"/>
          <w:b/>
        </w:rPr>
        <w:t xml:space="preserve">Quinto. Versión Pública. </w:t>
      </w:r>
      <w:r w:rsidRPr="00C41167">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w:t>
      </w:r>
      <w:r w:rsidRPr="00C41167">
        <w:rPr>
          <w:rFonts w:ascii="Palatino Linotype" w:eastAsia="Palatino Linotype" w:hAnsi="Palatino Linotype" w:cs="Palatino Linotype"/>
        </w:rPr>
        <w:lastRenderedPageBreak/>
        <w:t>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C0E7BBF" w14:textId="77777777" w:rsidR="00F04090" w:rsidRPr="00C41167" w:rsidRDefault="00F04090" w:rsidP="00F04090">
      <w:pPr>
        <w:spacing w:before="240" w:after="240" w:line="360" w:lineRule="auto"/>
        <w:ind w:right="50"/>
        <w:jc w:val="both"/>
        <w:rPr>
          <w:rFonts w:ascii="Palatino Linotype" w:eastAsia="Palatino Linotype" w:hAnsi="Palatino Linotype" w:cs="Palatino Linotype"/>
        </w:rPr>
      </w:pPr>
      <w:r w:rsidRPr="00C41167">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2ADFE0B"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Artículo 3</w:t>
      </w:r>
      <w:r w:rsidRPr="00C41167">
        <w:rPr>
          <w:rFonts w:ascii="Palatino Linotype" w:eastAsia="Palatino Linotype" w:hAnsi="Palatino Linotype" w:cs="Palatino Linotype"/>
          <w:i/>
          <w:sz w:val="22"/>
          <w:szCs w:val="22"/>
        </w:rPr>
        <w:t>. Para los efectos de la presente Ley se entenderá por:</w:t>
      </w:r>
    </w:p>
    <w:p w14:paraId="07F7B38E"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14:paraId="44B013F8"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IX. Datos personales:</w:t>
      </w:r>
      <w:r w:rsidRPr="00C4116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1FAF294"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XX. Información clasificada</w:t>
      </w:r>
      <w:r w:rsidRPr="00C41167">
        <w:rPr>
          <w:rFonts w:ascii="Palatino Linotype" w:eastAsia="Palatino Linotype" w:hAnsi="Palatino Linotype" w:cs="Palatino Linotype"/>
          <w:i/>
          <w:sz w:val="22"/>
          <w:szCs w:val="22"/>
        </w:rPr>
        <w:t>: Aquella considerada por la presente Ley como reservada o confidencial;</w:t>
      </w:r>
    </w:p>
    <w:p w14:paraId="0338D74F"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XXI. Información confidencial:</w:t>
      </w:r>
      <w:r w:rsidRPr="00C4116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A8A660"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XLV. Versión pública:</w:t>
      </w:r>
      <w:r w:rsidRPr="00C4116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F037EF3"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14:paraId="442A2B76"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91. </w:t>
      </w:r>
      <w:r w:rsidRPr="00C4116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0D21906"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132. </w:t>
      </w:r>
      <w:r w:rsidRPr="00C41167">
        <w:rPr>
          <w:rFonts w:ascii="Palatino Linotype" w:eastAsia="Palatino Linotype" w:hAnsi="Palatino Linotype" w:cs="Palatino Linotype"/>
          <w:i/>
          <w:sz w:val="22"/>
          <w:szCs w:val="22"/>
        </w:rPr>
        <w:t>La clasificación de la información se llevará a cabo en el momento en que:</w:t>
      </w:r>
    </w:p>
    <w:p w14:paraId="3716B5C6"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Se reciba una solicitud de acceso a la información;</w:t>
      </w:r>
    </w:p>
    <w:p w14:paraId="7D48486A"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lastRenderedPageBreak/>
        <w:t>II</w:t>
      </w:r>
      <w:r w:rsidRPr="00C41167">
        <w:rPr>
          <w:rFonts w:ascii="Palatino Linotype" w:eastAsia="Palatino Linotype" w:hAnsi="Palatino Linotype" w:cs="Palatino Linotype"/>
          <w:i/>
          <w:sz w:val="22"/>
          <w:szCs w:val="22"/>
        </w:rPr>
        <w:t>. Se determine mediante resolución de autoridad competente; o</w:t>
      </w:r>
    </w:p>
    <w:p w14:paraId="590F0264"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Se generen versiones públicas para dar cumplimiento a las obligaciones de transparencia previstas en esta Ley.</w:t>
      </w:r>
    </w:p>
    <w:p w14:paraId="2FDBA825"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14:paraId="18CE69E9"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Artículo 143</w:t>
      </w:r>
      <w:r w:rsidRPr="00C4116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C1DAA6"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4EDE553"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58384E1"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18DA2E0"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1AE3E05"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48E2D11" w14:textId="77777777" w:rsidR="00F04090" w:rsidRPr="00C41167" w:rsidRDefault="00F04090" w:rsidP="00F04090">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63CA8D" w14:textId="77777777" w:rsidR="00F04090" w:rsidRPr="00C41167" w:rsidRDefault="00F04090" w:rsidP="00F04090">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285E7A36"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Quincuagésimo sexto</w:t>
      </w:r>
      <w:r w:rsidRPr="00C4116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B832E2D"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séptimo</w:t>
      </w:r>
      <w:r w:rsidRPr="00C4116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28F55E9"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FDF6BCA"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936FB4D" w14:textId="77777777" w:rsidR="00F04090" w:rsidRPr="00C41167" w:rsidRDefault="00F04090" w:rsidP="00F04090">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D539E6D"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BF19330" w14:textId="77777777" w:rsidR="00F04090" w:rsidRPr="00C41167" w:rsidRDefault="00F04090" w:rsidP="00F04090">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octavo</w:t>
      </w:r>
      <w:r w:rsidRPr="00C4116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DA87F3E" w14:textId="77777777" w:rsidR="00F04090" w:rsidRPr="00C41167" w:rsidRDefault="00F04090" w:rsidP="00F04090">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F7D93">
        <w:rPr>
          <w:rFonts w:ascii="Palatino Linotype" w:eastAsia="Palatino Linotype" w:hAnsi="Palatino Linotype" w:cs="Palatino Linotype"/>
          <w:b/>
        </w:rPr>
        <w:t>Sujeto Obligado</w:t>
      </w:r>
      <w:r w:rsidRPr="00C4116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C41167">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14:paraId="34262918" w14:textId="77777777" w:rsidR="00F04090" w:rsidRPr="00C41167" w:rsidRDefault="00F04090" w:rsidP="00F04090">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F04090" w:rsidRPr="00C41167" w14:paraId="3BE5B680" w14:textId="77777777" w:rsidTr="008A2149">
        <w:tc>
          <w:tcPr>
            <w:tcW w:w="4253" w:type="dxa"/>
            <w:gridSpan w:val="2"/>
            <w:tcBorders>
              <w:top w:val="nil"/>
              <w:left w:val="nil"/>
              <w:right w:val="nil"/>
            </w:tcBorders>
          </w:tcPr>
          <w:p w14:paraId="370340B5"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2D62212"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Total</w:t>
            </w:r>
          </w:p>
        </w:tc>
      </w:tr>
      <w:tr w:rsidR="00F04090" w:rsidRPr="00C41167" w14:paraId="029B4B60" w14:textId="77777777" w:rsidTr="008A2149">
        <w:tc>
          <w:tcPr>
            <w:tcW w:w="1134" w:type="dxa"/>
          </w:tcPr>
          <w:p w14:paraId="76971B8C"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119" w:type="dxa"/>
          </w:tcPr>
          <w:p w14:paraId="1E08BBE7"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c>
          <w:tcPr>
            <w:tcW w:w="1129" w:type="dxa"/>
          </w:tcPr>
          <w:p w14:paraId="501D5213"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446" w:type="dxa"/>
          </w:tcPr>
          <w:p w14:paraId="0FE295D8"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r>
      <w:tr w:rsidR="00F04090" w:rsidRPr="00C41167" w14:paraId="20850F3E" w14:textId="77777777" w:rsidTr="008A2149">
        <w:tc>
          <w:tcPr>
            <w:tcW w:w="8828" w:type="dxa"/>
            <w:gridSpan w:val="4"/>
          </w:tcPr>
          <w:p w14:paraId="1AA7556E" w14:textId="77777777" w:rsidR="00F04090" w:rsidRPr="00C41167" w:rsidRDefault="00F04090" w:rsidP="008A2149">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Sello oficial o logotipo del sujeto obligado</w:t>
            </w:r>
          </w:p>
        </w:tc>
      </w:tr>
      <w:tr w:rsidR="00F04090" w:rsidRPr="00C41167" w14:paraId="393C8479" w14:textId="77777777" w:rsidTr="008A2149">
        <w:tc>
          <w:tcPr>
            <w:tcW w:w="1134" w:type="dxa"/>
          </w:tcPr>
          <w:p w14:paraId="2BA6836F"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119" w:type="dxa"/>
          </w:tcPr>
          <w:p w14:paraId="2E0CFEDC"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39A06FA"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446" w:type="dxa"/>
          </w:tcPr>
          <w:p w14:paraId="070A827C"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04090" w:rsidRPr="00C41167" w14:paraId="61B1FEB3" w14:textId="77777777" w:rsidTr="008A2149">
        <w:tc>
          <w:tcPr>
            <w:tcW w:w="1134" w:type="dxa"/>
          </w:tcPr>
          <w:p w14:paraId="61B2DCFD"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119" w:type="dxa"/>
          </w:tcPr>
          <w:p w14:paraId="25D4B73E"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del cual es titular quien clasifica.</w:t>
            </w:r>
          </w:p>
        </w:tc>
        <w:tc>
          <w:tcPr>
            <w:tcW w:w="1129" w:type="dxa"/>
          </w:tcPr>
          <w:p w14:paraId="6C869D7D"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446" w:type="dxa"/>
          </w:tcPr>
          <w:p w14:paraId="0354A7B2"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 la cual es el titular quien clasifica.</w:t>
            </w:r>
          </w:p>
        </w:tc>
      </w:tr>
      <w:tr w:rsidR="00F04090" w:rsidRPr="00C41167" w14:paraId="480E60FC" w14:textId="77777777" w:rsidTr="008A2149">
        <w:tc>
          <w:tcPr>
            <w:tcW w:w="1134" w:type="dxa"/>
          </w:tcPr>
          <w:p w14:paraId="04850B39"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Información reservada</w:t>
            </w:r>
          </w:p>
        </w:tc>
        <w:tc>
          <w:tcPr>
            <w:tcW w:w="3119" w:type="dxa"/>
          </w:tcPr>
          <w:p w14:paraId="7F0C4D4A"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5FE09F2"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Reservado</w:t>
            </w:r>
          </w:p>
        </w:tc>
        <w:tc>
          <w:tcPr>
            <w:tcW w:w="3446" w:type="dxa"/>
          </w:tcPr>
          <w:p w14:paraId="4DD03858"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RESERVADA.</w:t>
            </w:r>
          </w:p>
        </w:tc>
      </w:tr>
      <w:tr w:rsidR="00F04090" w:rsidRPr="00C41167" w14:paraId="0FCDA5AC" w14:textId="77777777" w:rsidTr="008A2149">
        <w:tc>
          <w:tcPr>
            <w:tcW w:w="1134" w:type="dxa"/>
          </w:tcPr>
          <w:p w14:paraId="6AAB754B"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119" w:type="dxa"/>
          </w:tcPr>
          <w:p w14:paraId="4EBF9E9A"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8346A6A"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Periodo de reserva</w:t>
            </w:r>
          </w:p>
        </w:tc>
        <w:tc>
          <w:tcPr>
            <w:tcW w:w="3446" w:type="dxa"/>
          </w:tcPr>
          <w:p w14:paraId="7DE330A2"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04090" w:rsidRPr="00C41167" w14:paraId="74B4EA0A" w14:textId="77777777" w:rsidTr="008A2149">
        <w:tc>
          <w:tcPr>
            <w:tcW w:w="1134" w:type="dxa"/>
          </w:tcPr>
          <w:p w14:paraId="5F5983D6"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119" w:type="dxa"/>
          </w:tcPr>
          <w:p w14:paraId="0823861B"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5DC79B9"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14:paraId="063685BA"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04090" w:rsidRPr="00C41167" w14:paraId="73016D1B" w14:textId="77777777" w:rsidTr="008A2149">
        <w:tc>
          <w:tcPr>
            <w:tcW w:w="1134" w:type="dxa"/>
          </w:tcPr>
          <w:p w14:paraId="5B8367AF"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119" w:type="dxa"/>
          </w:tcPr>
          <w:p w14:paraId="5B2D8DB3"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7DA1DFCB"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446" w:type="dxa"/>
          </w:tcPr>
          <w:p w14:paraId="461371CC"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04090" w:rsidRPr="00C41167" w14:paraId="239816C1" w14:textId="77777777" w:rsidTr="008A2149">
        <w:tc>
          <w:tcPr>
            <w:tcW w:w="1134" w:type="dxa"/>
          </w:tcPr>
          <w:p w14:paraId="18C3A863"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119" w:type="dxa"/>
          </w:tcPr>
          <w:p w14:paraId="251F8FF2"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6E1F04F"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446" w:type="dxa"/>
          </w:tcPr>
          <w:p w14:paraId="64CCE5C8"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CONFIDENCIAL.</w:t>
            </w:r>
          </w:p>
        </w:tc>
      </w:tr>
      <w:tr w:rsidR="00F04090" w:rsidRPr="00C41167" w14:paraId="41A3A089" w14:textId="77777777" w:rsidTr="008A2149">
        <w:tc>
          <w:tcPr>
            <w:tcW w:w="1134" w:type="dxa"/>
          </w:tcPr>
          <w:p w14:paraId="1CADAF93"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119" w:type="dxa"/>
          </w:tcPr>
          <w:p w14:paraId="4E355C7D"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c>
          <w:tcPr>
            <w:tcW w:w="1129" w:type="dxa"/>
          </w:tcPr>
          <w:p w14:paraId="702A0930"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14:paraId="17AF7837"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04090" w:rsidRPr="00C41167" w14:paraId="7842A180" w14:textId="77777777" w:rsidTr="008A2149">
        <w:tc>
          <w:tcPr>
            <w:tcW w:w="1134" w:type="dxa"/>
          </w:tcPr>
          <w:p w14:paraId="3D527758"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119" w:type="dxa"/>
          </w:tcPr>
          <w:p w14:paraId="1FB94110"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 el documento.</w:t>
            </w:r>
          </w:p>
        </w:tc>
        <w:tc>
          <w:tcPr>
            <w:tcW w:w="1129" w:type="dxa"/>
          </w:tcPr>
          <w:p w14:paraId="2101D157"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446" w:type="dxa"/>
          </w:tcPr>
          <w:p w14:paraId="5DC8B7DE"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r>
      <w:tr w:rsidR="00F04090" w:rsidRPr="00C41167" w14:paraId="71BC20FE" w14:textId="77777777" w:rsidTr="008A2149">
        <w:tc>
          <w:tcPr>
            <w:tcW w:w="1134" w:type="dxa"/>
          </w:tcPr>
          <w:p w14:paraId="2F3AB43F"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119" w:type="dxa"/>
          </w:tcPr>
          <w:p w14:paraId="7A219B64"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c>
          <w:tcPr>
            <w:tcW w:w="1129" w:type="dxa"/>
          </w:tcPr>
          <w:p w14:paraId="7653489B"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446" w:type="dxa"/>
          </w:tcPr>
          <w:p w14:paraId="7415571E"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w:t>
            </w:r>
          </w:p>
        </w:tc>
      </w:tr>
      <w:tr w:rsidR="00F04090" w:rsidRPr="00C41167" w14:paraId="32046A0A" w14:textId="77777777" w:rsidTr="008A2149">
        <w:tc>
          <w:tcPr>
            <w:tcW w:w="1134" w:type="dxa"/>
          </w:tcPr>
          <w:p w14:paraId="594A9D4B" w14:textId="77777777" w:rsidR="00F04090" w:rsidRPr="00C41167" w:rsidRDefault="00F04090" w:rsidP="008A2149">
            <w:pPr>
              <w:jc w:val="both"/>
              <w:rPr>
                <w:rFonts w:ascii="Palatino Linotype" w:eastAsia="Palatino Linotype" w:hAnsi="Palatino Linotype" w:cs="Palatino Linotype"/>
                <w:b/>
                <w:sz w:val="12"/>
                <w:szCs w:val="12"/>
              </w:rPr>
            </w:pPr>
          </w:p>
        </w:tc>
        <w:tc>
          <w:tcPr>
            <w:tcW w:w="3119" w:type="dxa"/>
          </w:tcPr>
          <w:p w14:paraId="1E812B2D" w14:textId="77777777" w:rsidR="00F04090" w:rsidRPr="00C41167" w:rsidRDefault="00F04090" w:rsidP="008A2149">
            <w:pPr>
              <w:jc w:val="both"/>
              <w:rPr>
                <w:rFonts w:ascii="Palatino Linotype" w:eastAsia="Palatino Linotype" w:hAnsi="Palatino Linotype" w:cs="Palatino Linotype"/>
                <w:sz w:val="12"/>
                <w:szCs w:val="12"/>
              </w:rPr>
            </w:pPr>
          </w:p>
        </w:tc>
        <w:tc>
          <w:tcPr>
            <w:tcW w:w="1129" w:type="dxa"/>
          </w:tcPr>
          <w:p w14:paraId="5C622A86"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Partes o secciones reservadas o confidenciales</w:t>
            </w:r>
          </w:p>
        </w:tc>
        <w:tc>
          <w:tcPr>
            <w:tcW w:w="3446" w:type="dxa"/>
          </w:tcPr>
          <w:p w14:paraId="3D0633F7"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 xml:space="preserve">En caso que una vez desclasificado el expediente, </w:t>
            </w:r>
            <w:proofErr w:type="spellStart"/>
            <w:r w:rsidRPr="00C41167">
              <w:rPr>
                <w:rFonts w:ascii="Palatino Linotype" w:eastAsia="Palatino Linotype" w:hAnsi="Palatino Linotype" w:cs="Palatino Linotype"/>
                <w:sz w:val="12"/>
                <w:szCs w:val="12"/>
              </w:rPr>
              <w:t>subsistanpartes</w:t>
            </w:r>
            <w:proofErr w:type="spellEnd"/>
            <w:r w:rsidRPr="00C41167">
              <w:rPr>
                <w:rFonts w:ascii="Palatino Linotype" w:eastAsia="Palatino Linotype" w:hAnsi="Palatino Linotype" w:cs="Palatino Linotype"/>
                <w:sz w:val="12"/>
                <w:szCs w:val="12"/>
              </w:rPr>
              <w:t xml:space="preserve"> o secciones del mismo reservadas o confidenciales, se señalará este hecho.</w:t>
            </w:r>
          </w:p>
        </w:tc>
      </w:tr>
      <w:tr w:rsidR="00F04090" w:rsidRPr="00C41167" w14:paraId="543A3045" w14:textId="77777777" w:rsidTr="008A2149">
        <w:tc>
          <w:tcPr>
            <w:tcW w:w="1134" w:type="dxa"/>
          </w:tcPr>
          <w:p w14:paraId="6E64DD45" w14:textId="77777777" w:rsidR="00F04090" w:rsidRPr="00C41167" w:rsidRDefault="00F04090" w:rsidP="008A2149">
            <w:pPr>
              <w:jc w:val="both"/>
              <w:rPr>
                <w:rFonts w:ascii="Palatino Linotype" w:eastAsia="Palatino Linotype" w:hAnsi="Palatino Linotype" w:cs="Palatino Linotype"/>
                <w:b/>
                <w:sz w:val="12"/>
                <w:szCs w:val="12"/>
              </w:rPr>
            </w:pPr>
          </w:p>
        </w:tc>
        <w:tc>
          <w:tcPr>
            <w:tcW w:w="3119" w:type="dxa"/>
          </w:tcPr>
          <w:p w14:paraId="2E897F87" w14:textId="77777777" w:rsidR="00F04090" w:rsidRPr="00C41167" w:rsidRDefault="00F04090" w:rsidP="008A2149">
            <w:pPr>
              <w:jc w:val="both"/>
              <w:rPr>
                <w:rFonts w:ascii="Palatino Linotype" w:eastAsia="Palatino Linotype" w:hAnsi="Palatino Linotype" w:cs="Palatino Linotype"/>
                <w:sz w:val="12"/>
                <w:szCs w:val="12"/>
              </w:rPr>
            </w:pPr>
          </w:p>
        </w:tc>
        <w:tc>
          <w:tcPr>
            <w:tcW w:w="1129" w:type="dxa"/>
          </w:tcPr>
          <w:p w14:paraId="6BEE2167" w14:textId="77777777" w:rsidR="00F04090" w:rsidRPr="00C41167" w:rsidRDefault="00F04090" w:rsidP="008A2149">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446" w:type="dxa"/>
          </w:tcPr>
          <w:p w14:paraId="29845193" w14:textId="77777777" w:rsidR="00F04090" w:rsidRPr="00C41167" w:rsidRDefault="00F04090" w:rsidP="008A2149">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r>
    </w:tbl>
    <w:p w14:paraId="575AA5ED" w14:textId="77777777" w:rsidR="00587FD5" w:rsidRDefault="001B4E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w:t>
      </w:r>
      <w:r>
        <w:rPr>
          <w:rFonts w:ascii="Palatino Linotype" w:eastAsia="Palatino Linotype" w:hAnsi="Palatino Linotype" w:cs="Palatino Linotype"/>
        </w:rPr>
        <w:lastRenderedPageBreak/>
        <w:t>de México; 2, fracción II; 29, 36 fracciones I y II; 176, 178, 181, 185 de la Ley de Transparencia y Acceso a la Información Pública del Estado de México y Municipios, este Pleno:</w:t>
      </w:r>
    </w:p>
    <w:p w14:paraId="4B9C4D4A" w14:textId="77777777" w:rsidR="00587FD5" w:rsidRDefault="001B4E33" w:rsidP="00092404">
      <w:pPr>
        <w:numPr>
          <w:ilvl w:val="0"/>
          <w:numId w:val="3"/>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64DE1B4" w14:textId="77777777" w:rsidR="008A2149" w:rsidRPr="008A2149" w:rsidRDefault="008A2149" w:rsidP="008A2149">
      <w:pPr>
        <w:spacing w:before="240" w:after="240" w:line="360" w:lineRule="auto"/>
        <w:jc w:val="both"/>
        <w:rPr>
          <w:rFonts w:ascii="Palatino Linotype" w:eastAsia="Palatino Linotype" w:hAnsi="Palatino Linotype" w:cs="Palatino Linotype"/>
          <w:b/>
        </w:rPr>
      </w:pPr>
      <w:r w:rsidRPr="008A2149">
        <w:rPr>
          <w:rFonts w:ascii="Palatino Linotype" w:eastAsia="Palatino Linotype" w:hAnsi="Palatino Linotype" w:cs="Palatino Linotype"/>
          <w:b/>
        </w:rPr>
        <w:t xml:space="preserve">Primero. </w:t>
      </w:r>
      <w:r w:rsidRPr="008A2149">
        <w:rPr>
          <w:rFonts w:ascii="Palatino Linotype" w:eastAsia="Palatino Linotype" w:hAnsi="Palatino Linotype" w:cs="Palatino Linotype"/>
        </w:rPr>
        <w:t xml:space="preserve">Resultan </w:t>
      </w:r>
      <w:r w:rsidRPr="008A2149">
        <w:rPr>
          <w:rFonts w:ascii="Palatino Linotype" w:eastAsia="Palatino Linotype" w:hAnsi="Palatino Linotype" w:cs="Palatino Linotype"/>
          <w:b/>
        </w:rPr>
        <w:t xml:space="preserve">fundados </w:t>
      </w:r>
      <w:r w:rsidRPr="008A2149">
        <w:rPr>
          <w:rFonts w:ascii="Palatino Linotype" w:eastAsia="Palatino Linotype" w:hAnsi="Palatino Linotype" w:cs="Palatino Linotype"/>
        </w:rPr>
        <w:t xml:space="preserve">los motivos de inconformidad hechos valer por </w:t>
      </w:r>
      <w:r w:rsidRPr="008A2149">
        <w:rPr>
          <w:rFonts w:ascii="Palatino Linotype" w:eastAsia="Palatino Linotype" w:hAnsi="Palatino Linotype" w:cs="Palatino Linotype"/>
          <w:b/>
        </w:rPr>
        <w:t>la Recurrente</w:t>
      </w:r>
      <w:r w:rsidRPr="008A2149">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0663</w:t>
      </w:r>
      <w:r w:rsidRPr="008A2149">
        <w:rPr>
          <w:rFonts w:ascii="Palatino Linotype" w:eastAsia="Palatino Linotype" w:hAnsi="Palatino Linotype" w:cs="Palatino Linotype"/>
          <w:b/>
        </w:rPr>
        <w:t xml:space="preserve">4/INFOEM/IP/RR/2022 </w:t>
      </w:r>
      <w:r w:rsidRPr="008A2149">
        <w:rPr>
          <w:rFonts w:ascii="Palatino Linotype" w:eastAsia="Palatino Linotype" w:hAnsi="Palatino Linotype" w:cs="Palatino Linotype"/>
        </w:rPr>
        <w:t>por lo que, en términos del</w:t>
      </w:r>
      <w:r w:rsidRPr="008A2149">
        <w:rPr>
          <w:rFonts w:ascii="Palatino Linotype" w:eastAsia="Palatino Linotype" w:hAnsi="Palatino Linotype" w:cs="Palatino Linotype"/>
          <w:b/>
        </w:rPr>
        <w:t xml:space="preserve"> Considerando Cuarto </w:t>
      </w:r>
      <w:r w:rsidRPr="008A2149">
        <w:rPr>
          <w:rFonts w:ascii="Palatino Linotype" w:eastAsia="Palatino Linotype" w:hAnsi="Palatino Linotype" w:cs="Palatino Linotype"/>
        </w:rPr>
        <w:t>de la presente resolución,</w:t>
      </w:r>
      <w:r w:rsidRPr="008A2149">
        <w:rPr>
          <w:rFonts w:ascii="Palatino Linotype" w:eastAsia="Palatino Linotype" w:hAnsi="Palatino Linotype" w:cs="Palatino Linotype"/>
          <w:b/>
        </w:rPr>
        <w:t xml:space="preserve"> se REVOCA </w:t>
      </w:r>
      <w:r w:rsidRPr="008A2149">
        <w:rPr>
          <w:rFonts w:ascii="Palatino Linotype" w:eastAsia="Palatino Linotype" w:hAnsi="Palatino Linotype" w:cs="Palatino Linotype"/>
        </w:rPr>
        <w:t>la respuesta del</w:t>
      </w:r>
      <w:r w:rsidRPr="008A2149">
        <w:rPr>
          <w:rFonts w:ascii="Palatino Linotype" w:eastAsia="Palatino Linotype" w:hAnsi="Palatino Linotype" w:cs="Palatino Linotype"/>
          <w:b/>
        </w:rPr>
        <w:t xml:space="preserve"> Sujeto Obligado.</w:t>
      </w:r>
    </w:p>
    <w:p w14:paraId="34D89DB8" w14:textId="77777777" w:rsidR="008A2149" w:rsidRPr="008A2149" w:rsidRDefault="008A2149" w:rsidP="008A2149">
      <w:pPr>
        <w:spacing w:before="240" w:after="240" w:line="360" w:lineRule="auto"/>
        <w:jc w:val="both"/>
        <w:rPr>
          <w:rFonts w:ascii="Palatino Linotype" w:eastAsia="Palatino Linotype" w:hAnsi="Palatino Linotype" w:cs="Palatino Linotype"/>
          <w:b/>
        </w:rPr>
      </w:pPr>
      <w:r w:rsidRPr="008A2149">
        <w:rPr>
          <w:rFonts w:ascii="Palatino Linotype" w:eastAsia="Palatino Linotype" w:hAnsi="Palatino Linotype" w:cs="Palatino Linotype"/>
          <w:b/>
        </w:rPr>
        <w:t xml:space="preserve">Segundo. </w:t>
      </w:r>
      <w:r w:rsidRPr="008A2149">
        <w:rPr>
          <w:rFonts w:ascii="Palatino Linotype" w:eastAsia="Palatino Linotype" w:hAnsi="Palatino Linotype" w:cs="Palatino Linotype"/>
        </w:rPr>
        <w:t>Resultan</w:t>
      </w:r>
      <w:r w:rsidRPr="008A2149">
        <w:rPr>
          <w:rFonts w:ascii="Palatino Linotype" w:eastAsia="Palatino Linotype" w:hAnsi="Palatino Linotype" w:cs="Palatino Linotype"/>
          <w:b/>
        </w:rPr>
        <w:t xml:space="preserve"> fundados </w:t>
      </w:r>
      <w:r w:rsidRPr="008A2149">
        <w:rPr>
          <w:rFonts w:ascii="Palatino Linotype" w:eastAsia="Palatino Linotype" w:hAnsi="Palatino Linotype" w:cs="Palatino Linotype"/>
        </w:rPr>
        <w:t>los motivos de inconformidad hechos valer por</w:t>
      </w:r>
      <w:r w:rsidRPr="008A2149">
        <w:rPr>
          <w:rFonts w:ascii="Palatino Linotype" w:eastAsia="Palatino Linotype" w:hAnsi="Palatino Linotype" w:cs="Palatino Linotype"/>
          <w:b/>
        </w:rPr>
        <w:t xml:space="preserve"> la Recurrente </w:t>
      </w:r>
      <w:r w:rsidRPr="008A2149">
        <w:rPr>
          <w:rFonts w:ascii="Palatino Linotype" w:eastAsia="Palatino Linotype" w:hAnsi="Palatino Linotype" w:cs="Palatino Linotype"/>
        </w:rPr>
        <w:t>en el Recurso de Revisión</w:t>
      </w:r>
      <w:r>
        <w:rPr>
          <w:rFonts w:ascii="Palatino Linotype" w:eastAsia="Palatino Linotype" w:hAnsi="Palatino Linotype" w:cs="Palatino Linotype"/>
          <w:b/>
        </w:rPr>
        <w:t xml:space="preserve"> 06637/INFOEM/IP/RR/2022, </w:t>
      </w:r>
      <w:r w:rsidRPr="008A2149">
        <w:rPr>
          <w:rFonts w:ascii="Palatino Linotype" w:eastAsia="Palatino Linotype" w:hAnsi="Palatino Linotype" w:cs="Palatino Linotype"/>
        </w:rPr>
        <w:t>por lo que, en términos del</w:t>
      </w:r>
      <w:r w:rsidRPr="008A2149">
        <w:rPr>
          <w:rFonts w:ascii="Palatino Linotype" w:eastAsia="Palatino Linotype" w:hAnsi="Palatino Linotype" w:cs="Palatino Linotype"/>
          <w:b/>
        </w:rPr>
        <w:t xml:space="preserve"> Considerando Cuarto </w:t>
      </w:r>
      <w:r w:rsidRPr="008A2149">
        <w:rPr>
          <w:rFonts w:ascii="Palatino Linotype" w:eastAsia="Palatino Linotype" w:hAnsi="Palatino Linotype" w:cs="Palatino Linotype"/>
        </w:rPr>
        <w:t>de la presente resolución,</w:t>
      </w:r>
      <w:r w:rsidRPr="008A2149">
        <w:rPr>
          <w:rFonts w:ascii="Palatino Linotype" w:eastAsia="Palatino Linotype" w:hAnsi="Palatino Linotype" w:cs="Palatino Linotype"/>
          <w:b/>
        </w:rPr>
        <w:t xml:space="preserve"> se MO</w:t>
      </w:r>
      <w:r>
        <w:rPr>
          <w:rFonts w:ascii="Palatino Linotype" w:eastAsia="Palatino Linotype" w:hAnsi="Palatino Linotype" w:cs="Palatino Linotype"/>
          <w:b/>
        </w:rPr>
        <w:t xml:space="preserve">DIFICA </w:t>
      </w:r>
      <w:r w:rsidRPr="008A2149">
        <w:rPr>
          <w:rFonts w:ascii="Palatino Linotype" w:eastAsia="Palatino Linotype" w:hAnsi="Palatino Linotype" w:cs="Palatino Linotype"/>
        </w:rPr>
        <w:t>la respuesta del</w:t>
      </w:r>
      <w:r w:rsidRPr="008A2149">
        <w:rPr>
          <w:rFonts w:ascii="Palatino Linotype" w:eastAsia="Palatino Linotype" w:hAnsi="Palatino Linotype" w:cs="Palatino Linotype"/>
          <w:b/>
        </w:rPr>
        <w:t xml:space="preserve"> Sujeto Obligado.</w:t>
      </w:r>
    </w:p>
    <w:p w14:paraId="752761D3" w14:textId="77777777" w:rsidR="008A2149" w:rsidRPr="008A2149" w:rsidRDefault="008A2149" w:rsidP="008A2149">
      <w:pPr>
        <w:spacing w:before="240" w:after="240" w:line="360" w:lineRule="auto"/>
        <w:jc w:val="both"/>
        <w:rPr>
          <w:rFonts w:ascii="Palatino Linotype" w:eastAsia="Palatino Linotype" w:hAnsi="Palatino Linotype" w:cs="Palatino Linotype"/>
        </w:rPr>
      </w:pPr>
      <w:r w:rsidRPr="008A2149">
        <w:rPr>
          <w:rFonts w:ascii="Palatino Linotype" w:eastAsia="Palatino Linotype" w:hAnsi="Palatino Linotype" w:cs="Palatino Linotype"/>
          <w:b/>
        </w:rPr>
        <w:t xml:space="preserve">Tercero. Se Ordena </w:t>
      </w:r>
      <w:r w:rsidRPr="008A2149">
        <w:rPr>
          <w:rFonts w:ascii="Palatino Linotype" w:eastAsia="Palatino Linotype" w:hAnsi="Palatino Linotype" w:cs="Palatino Linotype"/>
        </w:rPr>
        <w:t xml:space="preserve">al </w:t>
      </w:r>
      <w:r w:rsidRPr="008A2149">
        <w:rPr>
          <w:rFonts w:ascii="Palatino Linotype" w:eastAsia="Palatino Linotype" w:hAnsi="Palatino Linotype" w:cs="Palatino Linotype"/>
          <w:b/>
        </w:rPr>
        <w:t xml:space="preserve">Sujeto Obligado </w:t>
      </w:r>
      <w:r w:rsidRPr="008A2149">
        <w:rPr>
          <w:rFonts w:ascii="Palatino Linotype" w:eastAsia="Palatino Linotype" w:hAnsi="Palatino Linotype" w:cs="Palatino Linotype"/>
        </w:rPr>
        <w:t>que en términos de los</w:t>
      </w:r>
      <w:r w:rsidRPr="008A2149">
        <w:rPr>
          <w:rFonts w:ascii="Palatino Linotype" w:eastAsia="Palatino Linotype" w:hAnsi="Palatino Linotype" w:cs="Palatino Linotype"/>
          <w:b/>
        </w:rPr>
        <w:t xml:space="preserve"> Considerandos Cuarto y Quinto </w:t>
      </w:r>
      <w:r w:rsidRPr="008A2149">
        <w:rPr>
          <w:rFonts w:ascii="Palatino Linotype" w:eastAsia="Palatino Linotype" w:hAnsi="Palatino Linotype" w:cs="Palatino Linotype"/>
        </w:rPr>
        <w:t>de esta resolución haga entrega en versión pública de ser procedente, a</w:t>
      </w:r>
      <w:r>
        <w:rPr>
          <w:rFonts w:ascii="Palatino Linotype" w:eastAsia="Palatino Linotype" w:hAnsi="Palatino Linotype" w:cs="Palatino Linotype"/>
          <w:b/>
        </w:rPr>
        <w:t xml:space="preserve"> la </w:t>
      </w:r>
      <w:r w:rsidRPr="008A2149">
        <w:rPr>
          <w:rFonts w:ascii="Palatino Linotype" w:eastAsia="Palatino Linotype" w:hAnsi="Palatino Linotype" w:cs="Palatino Linotype"/>
          <w:b/>
        </w:rPr>
        <w:t xml:space="preserve">Recurrente </w:t>
      </w:r>
      <w:r w:rsidRPr="008A2149">
        <w:rPr>
          <w:rFonts w:ascii="Palatino Linotype" w:eastAsia="Palatino Linotype" w:hAnsi="Palatino Linotype" w:cs="Palatino Linotype"/>
        </w:rPr>
        <w:t>a través del</w:t>
      </w:r>
      <w:r w:rsidRPr="008A2149">
        <w:rPr>
          <w:rFonts w:ascii="Palatino Linotype" w:eastAsia="Palatino Linotype" w:hAnsi="Palatino Linotype" w:cs="Palatino Linotype"/>
          <w:b/>
        </w:rPr>
        <w:t xml:space="preserve"> SAIMEX, </w:t>
      </w:r>
      <w:r w:rsidRPr="008A2149">
        <w:rPr>
          <w:rFonts w:ascii="Palatino Linotype" w:eastAsia="Palatino Linotype" w:hAnsi="Palatino Linotype" w:cs="Palatino Linotype"/>
        </w:rPr>
        <w:t xml:space="preserve">de lo siguiente: </w:t>
      </w:r>
    </w:p>
    <w:p w14:paraId="02E0CE85" w14:textId="77777777" w:rsidR="008A2149" w:rsidRPr="008A2149" w:rsidRDefault="008A2149" w:rsidP="008A2149">
      <w:pPr>
        <w:spacing w:before="240" w:after="240" w:line="276" w:lineRule="auto"/>
        <w:ind w:left="567" w:right="900"/>
        <w:jc w:val="both"/>
        <w:rPr>
          <w:rFonts w:ascii="Palatino Linotype" w:eastAsia="Palatino Linotype" w:hAnsi="Palatino Linotype" w:cs="Palatino Linotype"/>
          <w:b/>
          <w:i/>
          <w:sz w:val="22"/>
        </w:rPr>
      </w:pPr>
      <w:r w:rsidRPr="008A2149">
        <w:rPr>
          <w:rFonts w:ascii="Palatino Linotype" w:eastAsia="Palatino Linotype" w:hAnsi="Palatino Linotype" w:cs="Palatino Linotype"/>
          <w:b/>
          <w:i/>
          <w:sz w:val="22"/>
        </w:rPr>
        <w:t xml:space="preserve">● Documentos que den cuenta de la determinación emitida por la Contraloría Municipal </w:t>
      </w:r>
      <w:r>
        <w:rPr>
          <w:rFonts w:ascii="Palatino Linotype" w:eastAsia="Palatino Linotype" w:hAnsi="Palatino Linotype" w:cs="Palatino Linotype"/>
          <w:b/>
          <w:i/>
          <w:sz w:val="22"/>
        </w:rPr>
        <w:t xml:space="preserve">o departamento resolutor, </w:t>
      </w:r>
      <w:r w:rsidRPr="008A2149">
        <w:rPr>
          <w:rFonts w:ascii="Palatino Linotype" w:eastAsia="Palatino Linotype" w:hAnsi="Palatino Linotype" w:cs="Palatino Linotype"/>
          <w:b/>
          <w:i/>
          <w:sz w:val="22"/>
        </w:rPr>
        <w:t>en los expedientes los expedientes CMT/DRRA/IP/001/2021, CMT/DR/DRRA/IP/005/2021 y CM/AI/IP/021/2018.</w:t>
      </w:r>
    </w:p>
    <w:p w14:paraId="055F8954" w14:textId="77777777" w:rsidR="008A2149" w:rsidRPr="00E84668" w:rsidRDefault="008A2149" w:rsidP="00E84668">
      <w:pPr>
        <w:spacing w:before="240" w:after="240" w:line="276" w:lineRule="auto"/>
        <w:ind w:left="567" w:right="900"/>
        <w:jc w:val="both"/>
        <w:rPr>
          <w:rFonts w:ascii="Palatino Linotype" w:eastAsia="Palatino Linotype" w:hAnsi="Palatino Linotype" w:cs="Palatino Linotype"/>
          <w:i/>
          <w:sz w:val="22"/>
        </w:rPr>
      </w:pPr>
      <w:r w:rsidRPr="00E84668">
        <w:rPr>
          <w:rFonts w:ascii="Palatino Linotype" w:eastAsia="Palatino Linotype" w:hAnsi="Palatino Linotype" w:cs="Palatino Linotype"/>
          <w:i/>
          <w:sz w:val="22"/>
        </w:rPr>
        <w:t xml:space="preserve">De ser el caso en el que la entrega de los documentos se dé en versión pública, deberá emitir el Acuerdo del Comité de Transparencia en términos de la Ley de Transparencia y Acceso a la Información Pública del Estado de México y </w:t>
      </w:r>
      <w:r w:rsidRPr="00E84668">
        <w:rPr>
          <w:rFonts w:ascii="Palatino Linotype" w:eastAsia="Palatino Linotype" w:hAnsi="Palatino Linotype" w:cs="Palatino Linotype"/>
          <w:i/>
          <w:sz w:val="22"/>
        </w:rPr>
        <w:lastRenderedPageBreak/>
        <w:t>Municipios, en el que funde y motive las razones sobre los datos que se supriman o eliminen y se ponga a disposición de la Recurrente.</w:t>
      </w:r>
    </w:p>
    <w:p w14:paraId="3D241A29" w14:textId="77777777" w:rsidR="008A2149" w:rsidRPr="00E84668" w:rsidRDefault="008A2149" w:rsidP="00E84668">
      <w:pPr>
        <w:spacing w:before="240" w:after="240" w:line="276" w:lineRule="auto"/>
        <w:ind w:left="567" w:right="900"/>
        <w:jc w:val="both"/>
        <w:rPr>
          <w:rFonts w:ascii="Palatino Linotype" w:eastAsia="Palatino Linotype" w:hAnsi="Palatino Linotype" w:cs="Palatino Linotype"/>
          <w:i/>
          <w:sz w:val="22"/>
        </w:rPr>
      </w:pPr>
      <w:r w:rsidRPr="00E84668">
        <w:rPr>
          <w:rFonts w:ascii="Palatino Linotype" w:eastAsia="Palatino Linotype" w:hAnsi="Palatino Linotype" w:cs="Palatino Linotype"/>
          <w:i/>
          <w:sz w:val="22"/>
        </w:rPr>
        <w:t>En el caso que derivado de la búsqueda exhaustiva y razonable, por alguna razón no se localice</w:t>
      </w:r>
      <w:r w:rsidR="00E84668" w:rsidRPr="00E84668">
        <w:rPr>
          <w:rFonts w:ascii="Palatino Linotype" w:eastAsia="Palatino Linotype" w:hAnsi="Palatino Linotype" w:cs="Palatino Linotype"/>
          <w:i/>
          <w:sz w:val="22"/>
        </w:rPr>
        <w:t>n</w:t>
      </w:r>
      <w:r w:rsidRPr="00E84668">
        <w:rPr>
          <w:rFonts w:ascii="Palatino Linotype" w:eastAsia="Palatino Linotype" w:hAnsi="Palatino Linotype" w:cs="Palatino Linotype"/>
          <w:i/>
          <w:sz w:val="22"/>
        </w:rPr>
        <w:t xml:space="preserve"> en los archivos del Sujeto Obligado, </w:t>
      </w:r>
      <w:r w:rsidR="00E84668" w:rsidRPr="00E84668">
        <w:rPr>
          <w:rFonts w:ascii="Palatino Linotype" w:eastAsia="Palatino Linotype" w:hAnsi="Palatino Linotype" w:cs="Palatino Linotype"/>
          <w:i/>
          <w:sz w:val="22"/>
        </w:rPr>
        <w:t>los documentos requeridos</w:t>
      </w:r>
      <w:r w:rsidRPr="00E84668">
        <w:rPr>
          <w:rFonts w:ascii="Palatino Linotype" w:eastAsia="Palatino Linotype" w:hAnsi="Palatino Linotype" w:cs="Palatino Linotype"/>
          <w:i/>
          <w:sz w:val="22"/>
        </w:rPr>
        <w:t>,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2D0C5BAC" w14:textId="77777777" w:rsidR="008A2149" w:rsidRPr="008A2149" w:rsidRDefault="008A2149" w:rsidP="008A2149">
      <w:pPr>
        <w:spacing w:before="240" w:after="240" w:line="360" w:lineRule="auto"/>
        <w:jc w:val="both"/>
        <w:rPr>
          <w:rFonts w:ascii="Palatino Linotype" w:eastAsia="Palatino Linotype" w:hAnsi="Palatino Linotype" w:cs="Palatino Linotype"/>
        </w:rPr>
      </w:pPr>
      <w:r w:rsidRPr="008A2149">
        <w:rPr>
          <w:rFonts w:ascii="Palatino Linotype" w:eastAsia="Palatino Linotype" w:hAnsi="Palatino Linotype" w:cs="Palatino Linotype"/>
          <w:b/>
        </w:rPr>
        <w:t xml:space="preserve">Cuarto.  </w:t>
      </w:r>
      <w:r w:rsidRPr="008A2149">
        <w:rPr>
          <w:rFonts w:ascii="Palatino Linotype" w:eastAsia="Palatino Linotype" w:hAnsi="Palatino Linotype" w:cs="Palatino Linotype"/>
        </w:rPr>
        <w:t>Notifíquese vía</w:t>
      </w:r>
      <w:r w:rsidRPr="008A2149">
        <w:rPr>
          <w:rFonts w:ascii="Palatino Linotype" w:eastAsia="Palatino Linotype" w:hAnsi="Palatino Linotype" w:cs="Palatino Linotype"/>
          <w:b/>
        </w:rPr>
        <w:t xml:space="preserve"> Sistema de Acceso a la Información Mexiquense (SAIMEX), </w:t>
      </w:r>
      <w:r w:rsidRPr="008A2149">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E25964C" w14:textId="77777777" w:rsidR="008A2149" w:rsidRPr="008A2149" w:rsidRDefault="008A2149" w:rsidP="008A2149">
      <w:pPr>
        <w:spacing w:before="240" w:after="240" w:line="360" w:lineRule="auto"/>
        <w:jc w:val="both"/>
        <w:rPr>
          <w:rFonts w:ascii="Palatino Linotype" w:eastAsia="Palatino Linotype" w:hAnsi="Palatino Linotype" w:cs="Palatino Linotype"/>
        </w:rPr>
      </w:pPr>
      <w:r w:rsidRPr="008A2149">
        <w:rPr>
          <w:rFonts w:ascii="Palatino Linotype" w:eastAsia="Palatino Linotype" w:hAnsi="Palatino Linotype" w:cs="Palatino Linotype"/>
          <w:b/>
        </w:rPr>
        <w:t xml:space="preserve">Quinto. </w:t>
      </w:r>
      <w:r w:rsidRPr="008A214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03C006" w14:textId="77777777" w:rsidR="008A2149" w:rsidRPr="008A2149" w:rsidRDefault="008A2149" w:rsidP="008A21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Sexto. </w:t>
      </w:r>
      <w:r w:rsidRPr="008A2149">
        <w:rPr>
          <w:rFonts w:ascii="Palatino Linotype" w:eastAsia="Palatino Linotype" w:hAnsi="Palatino Linotype" w:cs="Palatino Linotype"/>
        </w:rPr>
        <w:t>Notifíquese,</w:t>
      </w:r>
      <w:r>
        <w:rPr>
          <w:rFonts w:ascii="Palatino Linotype" w:eastAsia="Palatino Linotype" w:hAnsi="Palatino Linotype" w:cs="Palatino Linotype"/>
          <w:b/>
        </w:rPr>
        <w:t xml:space="preserve"> a la R</w:t>
      </w:r>
      <w:r w:rsidRPr="008A2149">
        <w:rPr>
          <w:rFonts w:ascii="Palatino Linotype" w:eastAsia="Palatino Linotype" w:hAnsi="Palatino Linotype" w:cs="Palatino Linotype"/>
          <w:b/>
        </w:rPr>
        <w:t xml:space="preserve">ecurrente vía Sistema de Acceso a la Información Mexiquense (SAIMEX), </w:t>
      </w:r>
      <w:r w:rsidRPr="008A2149">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en caso de que considere que le causa </w:t>
      </w:r>
      <w:r w:rsidRPr="008A2149">
        <w:rPr>
          <w:rFonts w:ascii="Palatino Linotype" w:eastAsia="Palatino Linotype" w:hAnsi="Palatino Linotype" w:cs="Palatino Linotype"/>
        </w:rPr>
        <w:lastRenderedPageBreak/>
        <w:t>algún perjuicio podrá impugnarla vía Juicio de Amparo en los términos de las leyes aplicables.</w:t>
      </w:r>
    </w:p>
    <w:p w14:paraId="11EA5490" w14:textId="77777777" w:rsidR="00587FD5" w:rsidRDefault="001B7A9D" w:rsidP="008A2149">
      <w:pPr>
        <w:spacing w:before="240" w:after="240" w:line="360" w:lineRule="auto"/>
        <w:jc w:val="both"/>
        <w:rPr>
          <w:rFonts w:ascii="Palatino Linotype" w:eastAsia="Palatino Linotype" w:hAnsi="Palatino Linotype" w:cs="Palatino Linotype"/>
          <w:sz w:val="20"/>
          <w:szCs w:val="20"/>
        </w:rPr>
        <w:sectPr w:rsidR="00587FD5">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67456" behindDoc="0" locked="0" layoutInCell="1" allowOverlap="1" wp14:anchorId="302966B0" wp14:editId="3F553C03">
                <wp:simplePos x="0" y="0"/>
                <wp:positionH relativeFrom="column">
                  <wp:posOffset>5715</wp:posOffset>
                </wp:positionH>
                <wp:positionV relativeFrom="paragraph">
                  <wp:posOffset>3003549</wp:posOffset>
                </wp:positionV>
                <wp:extent cx="5467350" cy="39528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67350" cy="395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2B413C"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236.5pt" to="430.95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" strokecolor="black [3040]"/>
            </w:pict>
          </mc:Fallback>
        </mc:AlternateContent>
      </w:r>
      <w:r w:rsidR="001B4E3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rPr>
        <w:t>MEJÍA AYALA; EMITIENDO VOTO PARTICULAR;</w:t>
      </w:r>
      <w:r w:rsidR="001B4E33">
        <w:rPr>
          <w:rFonts w:ascii="Palatino Linotype" w:eastAsia="Palatino Linotype" w:hAnsi="Palatino Linotype" w:cs="Palatino Linotype"/>
        </w:rPr>
        <w:t xml:space="preserve"> SHARON CRISTINA MORALES MARTÍNEZ; LUIS GUSTAVO PARRA NORIEGA</w:t>
      </w:r>
      <w:r>
        <w:rPr>
          <w:rFonts w:ascii="Palatino Linotype" w:eastAsia="Palatino Linotype" w:hAnsi="Palatino Linotype" w:cs="Palatino Linotype"/>
        </w:rPr>
        <w:t>; EMITIENDO VOTO PARTICULAR</w:t>
      </w:r>
      <w:r w:rsidR="001B4E33">
        <w:rPr>
          <w:rFonts w:ascii="Palatino Linotype" w:eastAsia="Palatino Linotype" w:hAnsi="Palatino Linotype" w:cs="Palatino Linotype"/>
        </w:rPr>
        <w:t xml:space="preserve"> Y GUADALUPE RAMÍREZ PEÑA; EN LA </w:t>
      </w:r>
      <w:r w:rsidR="00092404">
        <w:rPr>
          <w:rFonts w:ascii="Palatino Linotype" w:eastAsia="Palatino Linotype" w:hAnsi="Palatino Linotype" w:cs="Palatino Linotype"/>
        </w:rPr>
        <w:t xml:space="preserve">TRIGÉSIMA PRIMERA </w:t>
      </w:r>
      <w:r w:rsidR="001B4E33">
        <w:rPr>
          <w:rFonts w:ascii="Palatino Linotype" w:eastAsia="Palatino Linotype" w:hAnsi="Palatino Linotype" w:cs="Palatino Linotype"/>
        </w:rPr>
        <w:t>SESIÓN O</w:t>
      </w:r>
      <w:r w:rsidR="00092404">
        <w:rPr>
          <w:rFonts w:ascii="Palatino Linotype" w:eastAsia="Palatino Linotype" w:hAnsi="Palatino Linotype" w:cs="Palatino Linotype"/>
        </w:rPr>
        <w:t>RDINARIA CELEBRADA EL TREINTA Y UNO DE AGOST</w:t>
      </w:r>
      <w:r w:rsidR="001B4E33">
        <w:rPr>
          <w:rFonts w:ascii="Palatino Linotype" w:eastAsia="Palatino Linotype" w:hAnsi="Palatino Linotype" w:cs="Palatino Linotype"/>
        </w:rPr>
        <w:t>O DE DOS MIL VEINTIDÓS, ANTE EL SECRETARIO TÉCNICO DEL PLENO, ALEXIS TAPIA RAMÍREZ.</w:t>
      </w:r>
    </w:p>
    <w:p w14:paraId="65BADC7F" w14:textId="77777777" w:rsidR="00587FD5" w:rsidRDefault="00587FD5">
      <w:pPr>
        <w:spacing w:before="240" w:after="240"/>
        <w:jc w:val="both"/>
        <w:rPr>
          <w:rFonts w:ascii="Palatino Linotype" w:eastAsia="Palatino Linotype" w:hAnsi="Palatino Linotype" w:cs="Palatino Linotype"/>
          <w:sz w:val="20"/>
          <w:szCs w:val="20"/>
        </w:rPr>
      </w:pPr>
    </w:p>
    <w:p w14:paraId="4CA9D937" w14:textId="77777777" w:rsidR="00587FD5" w:rsidRDefault="00587FD5">
      <w:pPr>
        <w:spacing w:before="240" w:after="240"/>
        <w:jc w:val="both"/>
        <w:rPr>
          <w:rFonts w:ascii="Palatino Linotype" w:eastAsia="Palatino Linotype" w:hAnsi="Palatino Linotype" w:cs="Palatino Linotype"/>
          <w:sz w:val="20"/>
          <w:szCs w:val="20"/>
        </w:rPr>
      </w:pPr>
    </w:p>
    <w:sectPr w:rsidR="00587FD5">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696EF" w14:textId="77777777" w:rsidR="0013509C" w:rsidRDefault="0013509C">
      <w:r>
        <w:separator/>
      </w:r>
    </w:p>
  </w:endnote>
  <w:endnote w:type="continuationSeparator" w:id="0">
    <w:p w14:paraId="679AF7B2" w14:textId="77777777" w:rsidR="0013509C" w:rsidRDefault="0013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0F431" w14:textId="77777777" w:rsidR="008A2149" w:rsidRDefault="008A21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4A81">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4A8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3D94BF89" w14:textId="77777777" w:rsidR="008A2149" w:rsidRDefault="008A214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C2783" w14:textId="77777777" w:rsidR="008A2149" w:rsidRDefault="008A21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4A8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4A81">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1514A9F4" w14:textId="77777777" w:rsidR="008A2149" w:rsidRDefault="008A214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DAAB4" w14:textId="77777777" w:rsidR="0013509C" w:rsidRDefault="0013509C">
      <w:r>
        <w:separator/>
      </w:r>
    </w:p>
  </w:footnote>
  <w:footnote w:type="continuationSeparator" w:id="0">
    <w:p w14:paraId="74BA0E80" w14:textId="77777777" w:rsidR="0013509C" w:rsidRDefault="0013509C">
      <w:r>
        <w:continuationSeparator/>
      </w:r>
    </w:p>
  </w:footnote>
  <w:footnote w:id="1">
    <w:p w14:paraId="489972BB" w14:textId="77777777" w:rsidR="008A2149" w:rsidRDefault="008A214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1D34F3E" w14:textId="77777777" w:rsidR="008A2149" w:rsidRDefault="008A214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293D929" w14:textId="77777777" w:rsidR="008A2149" w:rsidRDefault="008A2149" w:rsidP="00A12DE2">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Jurisprudencia publicada en el Semanario Judicial de la Federación número 2a./J.120/2015, de la Décima Época, Tomo I, Libro 22, Septiembre 2015, cuyo texto es el siguiente: “La regulación establecida en el artículo </w:t>
      </w:r>
      <w:r>
        <w:rPr>
          <w:rFonts w:ascii="Cambria" w:eastAsia="Cambria" w:hAnsi="Cambria" w:cs="Cambria"/>
          <w:color w:val="000000"/>
          <w:sz w:val="20"/>
          <w:szCs w:val="20"/>
        </w:rPr>
        <w:t>79, fracción VI, de la Ley de Amparo</w:t>
      </w:r>
      <w:r>
        <w:rPr>
          <w:rFonts w:ascii="Cambria" w:eastAsia="Cambria" w:hAnsi="Cambria" w:cs="Cambria"/>
          <w:color w:val="000000"/>
          <w:sz w:val="20"/>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Pr>
          <w:rFonts w:ascii="Cambria" w:eastAsia="Cambria" w:hAnsi="Cambria" w:cs="Cambria"/>
          <w:color w:val="000000"/>
          <w:sz w:val="20"/>
          <w:szCs w:val="20"/>
        </w:rPr>
        <w:t>107, fracción II, antepenúltimo párrafo, de la Constitución Política de los Estados Unidos Mexicanos</w:t>
      </w:r>
      <w:r>
        <w:rPr>
          <w:rFonts w:ascii="Cambria" w:eastAsia="Cambria" w:hAnsi="Cambria" w:cs="Cambria"/>
          <w:color w:val="000000"/>
          <w:sz w:val="20"/>
          <w:szCs w:val="20"/>
          <w:highlight w:val="white"/>
        </w:rPr>
        <w:t>.”</w:t>
      </w:r>
    </w:p>
  </w:footnote>
  <w:footnote w:id="4">
    <w:p w14:paraId="5CFED95A" w14:textId="77777777" w:rsidR="008A2149" w:rsidRDefault="008A2149" w:rsidP="00A12DE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Pr>
          <w:rFonts w:ascii="Palatino Linotype" w:eastAsia="Palatino Linotype" w:hAnsi="Palatino Linotype" w:cs="Palatino Linotype"/>
          <w:color w:val="000000"/>
          <w:sz w:val="16"/>
          <w:szCs w:val="16"/>
          <w:highlight w:val="white"/>
        </w:rPr>
        <w:t xml:space="preserve"> </w:t>
      </w:r>
      <w:r>
        <w:rPr>
          <w:rFonts w:ascii="Cambria" w:eastAsia="Cambria" w:hAnsi="Cambria" w:cs="Cambria"/>
          <w:color w:val="000000"/>
          <w:sz w:val="20"/>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5">
    <w:p w14:paraId="37E53B45" w14:textId="77777777" w:rsidR="008A2149" w:rsidRPr="00C43B9D" w:rsidRDefault="008A2149" w:rsidP="00C43B9D">
      <w:pPr>
        <w:pStyle w:val="Textonotapie"/>
        <w:jc w:val="both"/>
        <w:rPr>
          <w:rFonts w:ascii="Palatino Linotype" w:hAnsi="Palatino Linotype"/>
          <w:i/>
          <w:lang w:val="es-ES"/>
        </w:rPr>
      </w:pPr>
      <w:r>
        <w:rPr>
          <w:rStyle w:val="Refdenotaalpie"/>
        </w:rPr>
        <w:footnoteRef/>
      </w:r>
      <w:r>
        <w:t xml:space="preserve"> </w:t>
      </w:r>
      <w:r w:rsidRPr="00C43B9D">
        <w:rPr>
          <w:b/>
          <w:i/>
          <w:lang w:val="es-ES"/>
        </w:rPr>
        <w:t>“</w:t>
      </w:r>
      <w:r w:rsidRPr="00C43B9D">
        <w:rPr>
          <w:rFonts w:ascii="Palatino Linotype" w:hAnsi="Palatino Linotype"/>
          <w:b/>
          <w:i/>
          <w:lang w:val="es-ES"/>
        </w:rPr>
        <w:t xml:space="preserve">Congruencia y exhaustividad. Sus alcances para garantizar el derecho de acceso a la información. </w:t>
      </w:r>
      <w:r w:rsidRPr="00C43B9D">
        <w:rPr>
          <w:rFonts w:ascii="Palatino Linotype" w:hAnsi="Palatino Linotype"/>
          <w:i/>
          <w:lang w:val="es-E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43B9D">
        <w:rPr>
          <w:rFonts w:ascii="Palatino Linotype" w:hAnsi="Palatino Linotype"/>
          <w:b/>
          <w:i/>
          <w:lang w:val="es-ES"/>
        </w:rPr>
        <w:t>la congruencia implica que exista concordancia entre el requerimiento formulado por el particular y la respuesta proporcionada por el sujeto obligado</w:t>
      </w:r>
      <w:r w:rsidRPr="00C43B9D">
        <w:rPr>
          <w:rFonts w:ascii="Palatino Linotype" w:hAnsi="Palatino Linotype"/>
          <w:i/>
          <w:lang w:val="es-ES"/>
        </w:rPr>
        <w:t xml:space="preserve">; mientras que </w:t>
      </w:r>
      <w:r w:rsidRPr="00C43B9D">
        <w:rPr>
          <w:rFonts w:ascii="Palatino Linotype" w:hAnsi="Palatino Linotype"/>
          <w:b/>
          <w:i/>
          <w:lang w:val="es-ES"/>
        </w:rPr>
        <w:t>la exhaustividad significa que dicha respuesta se refiera expresamente a cada uno de los puntos solicitados</w:t>
      </w:r>
      <w:r w:rsidRPr="00C43B9D">
        <w:rPr>
          <w:rFonts w:ascii="Palatino Linotype" w:hAnsi="Palatino Linotype"/>
          <w:i/>
          <w:lang w:val="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1F9D48" w14:textId="77777777" w:rsidR="008A2149" w:rsidRPr="00C43B9D" w:rsidRDefault="008A2149" w:rsidP="00C43B9D">
      <w:pPr>
        <w:pStyle w:val="Textonotapie"/>
        <w:rPr>
          <w:i/>
          <w:lang w:val="es-ES"/>
        </w:rPr>
      </w:pPr>
      <w:r w:rsidRPr="00C43B9D">
        <w:rPr>
          <w:i/>
          <w:lang w:val="es-ES"/>
        </w:rPr>
        <w:t>(Énfasis añadido)</w:t>
      </w:r>
    </w:p>
    <w:p w14:paraId="07E1BD7C" w14:textId="77777777" w:rsidR="008A2149" w:rsidRDefault="008A214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12233" w14:textId="77777777" w:rsidR="008A2149" w:rsidRDefault="008A214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33D1971" wp14:editId="3A05F03F">
          <wp:simplePos x="0" y="0"/>
          <wp:positionH relativeFrom="column">
            <wp:posOffset>-1080133</wp:posOffset>
          </wp:positionH>
          <wp:positionV relativeFrom="paragraph">
            <wp:posOffset>-396400</wp:posOffset>
          </wp:positionV>
          <wp:extent cx="7809865" cy="10165715"/>
          <wp:effectExtent l="0" t="0" r="0" b="0"/>
          <wp:wrapNone/>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873" w:type="dxa"/>
      <w:tblInd w:w="3261" w:type="dxa"/>
      <w:tblLayout w:type="fixed"/>
      <w:tblLook w:val="0400" w:firstRow="0" w:lastRow="0" w:firstColumn="0" w:lastColumn="0" w:noHBand="0" w:noVBand="1"/>
    </w:tblPr>
    <w:tblGrid>
      <w:gridCol w:w="2409"/>
      <w:gridCol w:w="3464"/>
    </w:tblGrid>
    <w:tr w:rsidR="008A2149" w14:paraId="4DD18D88" w14:textId="77777777">
      <w:tc>
        <w:tcPr>
          <w:tcW w:w="2409" w:type="dxa"/>
          <w:shd w:val="clear" w:color="auto" w:fill="auto"/>
        </w:tcPr>
        <w:p w14:paraId="1E6A0A7F"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521694D" w14:textId="77777777" w:rsidR="008A2149" w:rsidRDefault="008A2149">
          <w:pPr>
            <w:ind w:right="175"/>
            <w:jc w:val="both"/>
            <w:rPr>
              <w:rFonts w:ascii="Palatino Linotype" w:eastAsia="Palatino Linotype" w:hAnsi="Palatino Linotype" w:cs="Palatino Linotype"/>
              <w:b/>
            </w:rPr>
          </w:pPr>
          <w:r w:rsidRPr="00C75806">
            <w:rPr>
              <w:rFonts w:ascii="Palatino Linotype" w:eastAsia="Palatino Linotype" w:hAnsi="Palatino Linotype" w:cs="Palatino Linotype"/>
              <w:b/>
            </w:rPr>
            <w:t>06634/INFOEM/IP/RR/2022 y acumulado</w:t>
          </w:r>
        </w:p>
      </w:tc>
    </w:tr>
    <w:tr w:rsidR="008A2149" w14:paraId="615F246F" w14:textId="77777777">
      <w:trPr>
        <w:trHeight w:val="228"/>
      </w:trPr>
      <w:tc>
        <w:tcPr>
          <w:tcW w:w="2409" w:type="dxa"/>
          <w:shd w:val="clear" w:color="auto" w:fill="auto"/>
          <w:vAlign w:val="center"/>
        </w:tcPr>
        <w:p w14:paraId="7B2F7D15"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7DE974C" w14:textId="77777777" w:rsidR="008A2149" w:rsidRDefault="008A2149" w:rsidP="00C75806">
          <w:pPr>
            <w:ind w:left="-45" w:right="-195"/>
            <w:jc w:val="both"/>
            <w:rPr>
              <w:rFonts w:ascii="Palatino Linotype" w:eastAsia="Palatino Linotype" w:hAnsi="Palatino Linotype" w:cs="Palatino Linotype"/>
              <w:b/>
            </w:rPr>
          </w:pPr>
          <w:r w:rsidRPr="00C75806">
            <w:rPr>
              <w:rFonts w:ascii="Palatino Linotype" w:eastAsia="Palatino Linotype" w:hAnsi="Palatino Linotype" w:cs="Palatino Linotype"/>
              <w:b/>
            </w:rPr>
            <w:t>Ayuntamiento de Toluca</w:t>
          </w:r>
        </w:p>
      </w:tc>
    </w:tr>
    <w:tr w:rsidR="008A2149" w14:paraId="229DAE4A" w14:textId="77777777">
      <w:tc>
        <w:tcPr>
          <w:tcW w:w="2409" w:type="dxa"/>
          <w:shd w:val="clear" w:color="auto" w:fill="auto"/>
          <w:vAlign w:val="center"/>
        </w:tcPr>
        <w:p w14:paraId="1A05B0C2" w14:textId="77777777" w:rsidR="008A2149" w:rsidRDefault="008A214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75AD4AC" w14:textId="77777777" w:rsidR="008A2149" w:rsidRDefault="008A214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63424A0" w14:textId="77777777" w:rsidR="008A2149" w:rsidRDefault="008A214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258E6" w14:textId="77777777" w:rsidR="008A2149" w:rsidRDefault="008A21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0DE85D1" wp14:editId="43C0701A">
          <wp:simplePos x="0" y="0"/>
          <wp:positionH relativeFrom="column">
            <wp:posOffset>-1041399</wp:posOffset>
          </wp:positionH>
          <wp:positionV relativeFrom="paragraph">
            <wp:posOffset>-447674</wp:posOffset>
          </wp:positionV>
          <wp:extent cx="7809865" cy="10165715"/>
          <wp:effectExtent l="0" t="0" r="0" b="0"/>
          <wp:wrapNone/>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551"/>
      <w:gridCol w:w="3402"/>
    </w:tblGrid>
    <w:tr w:rsidR="008A2149" w14:paraId="18AB146F" w14:textId="77777777">
      <w:tc>
        <w:tcPr>
          <w:tcW w:w="2551" w:type="dxa"/>
          <w:shd w:val="clear" w:color="auto" w:fill="auto"/>
          <w:vAlign w:val="center"/>
        </w:tcPr>
        <w:p w14:paraId="4A391BFD"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0BF387BD" w14:textId="77777777" w:rsidR="008A2149" w:rsidRDefault="008A2149">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06634/INFOEM/IP/RR/2022 y acumulado</w:t>
          </w:r>
        </w:p>
      </w:tc>
    </w:tr>
    <w:tr w:rsidR="008A2149" w14:paraId="4BDEB248" w14:textId="77777777">
      <w:trPr>
        <w:trHeight w:val="130"/>
      </w:trPr>
      <w:tc>
        <w:tcPr>
          <w:tcW w:w="2551" w:type="dxa"/>
          <w:shd w:val="clear" w:color="auto" w:fill="auto"/>
          <w:vAlign w:val="center"/>
        </w:tcPr>
        <w:p w14:paraId="763BB7B2"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6C030B8B" w14:textId="1940836F" w:rsidR="008A2149" w:rsidRDefault="00264A81">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w:t>
          </w:r>
        </w:p>
      </w:tc>
    </w:tr>
    <w:tr w:rsidR="008A2149" w14:paraId="76C6E58D" w14:textId="77777777">
      <w:trPr>
        <w:trHeight w:val="228"/>
      </w:trPr>
      <w:tc>
        <w:tcPr>
          <w:tcW w:w="2551" w:type="dxa"/>
          <w:shd w:val="clear" w:color="auto" w:fill="auto"/>
          <w:vAlign w:val="center"/>
        </w:tcPr>
        <w:p w14:paraId="396A4574"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3CF7500D" w14:textId="77777777" w:rsidR="008A2149" w:rsidRDefault="008A2149">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8A2149" w14:paraId="1ADB627D" w14:textId="77777777">
      <w:tc>
        <w:tcPr>
          <w:tcW w:w="2551" w:type="dxa"/>
          <w:shd w:val="clear" w:color="auto" w:fill="auto"/>
          <w:vAlign w:val="center"/>
        </w:tcPr>
        <w:p w14:paraId="47614277" w14:textId="77777777" w:rsidR="008A2149" w:rsidRDefault="008A214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793FACF6" w14:textId="77777777" w:rsidR="008A2149" w:rsidRDefault="008A214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D5E1878" w14:textId="77777777" w:rsidR="008A2149" w:rsidRDefault="008A214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9E01A" w14:textId="77777777" w:rsidR="008A2149" w:rsidRDefault="008A214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97CE3"/>
    <w:multiLevelType w:val="multilevel"/>
    <w:tmpl w:val="B7DE431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E887EAC"/>
    <w:multiLevelType w:val="multilevel"/>
    <w:tmpl w:val="9C9EBFC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96841D5"/>
    <w:multiLevelType w:val="multilevel"/>
    <w:tmpl w:val="6F209F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83498C"/>
    <w:multiLevelType w:val="multilevel"/>
    <w:tmpl w:val="9C060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19017BA"/>
    <w:multiLevelType w:val="multilevel"/>
    <w:tmpl w:val="FEC0D29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A1208DA"/>
    <w:multiLevelType w:val="multilevel"/>
    <w:tmpl w:val="7F6E3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27642C0"/>
    <w:multiLevelType w:val="multilevel"/>
    <w:tmpl w:val="F530F66C"/>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58975D2C"/>
    <w:multiLevelType w:val="multilevel"/>
    <w:tmpl w:val="4C90906C"/>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9">
    <w:nsid w:val="680A0B0F"/>
    <w:multiLevelType w:val="multilevel"/>
    <w:tmpl w:val="D41A8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D5202A8"/>
    <w:multiLevelType w:val="multilevel"/>
    <w:tmpl w:val="2EE8C12C"/>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8"/>
  </w:num>
  <w:num w:numId="2">
    <w:abstractNumId w:val="10"/>
  </w:num>
  <w:num w:numId="3">
    <w:abstractNumId w:val="5"/>
  </w:num>
  <w:num w:numId="4">
    <w:abstractNumId w:val="4"/>
  </w:num>
  <w:num w:numId="5">
    <w:abstractNumId w:val="6"/>
  </w:num>
  <w:num w:numId="6">
    <w:abstractNumId w:val="1"/>
  </w:num>
  <w:num w:numId="7">
    <w:abstractNumId w:val="7"/>
  </w:num>
  <w:num w:numId="8">
    <w:abstractNumId w:val="0"/>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FD5"/>
    <w:rsid w:val="00000771"/>
    <w:rsid w:val="0000348C"/>
    <w:rsid w:val="00005905"/>
    <w:rsid w:val="00092404"/>
    <w:rsid w:val="0013509C"/>
    <w:rsid w:val="001B4E33"/>
    <w:rsid w:val="001B7A9D"/>
    <w:rsid w:val="002235A0"/>
    <w:rsid w:val="002435AB"/>
    <w:rsid w:val="00264A81"/>
    <w:rsid w:val="002873D3"/>
    <w:rsid w:val="002A6A2F"/>
    <w:rsid w:val="003019D6"/>
    <w:rsid w:val="003A60EC"/>
    <w:rsid w:val="0041089F"/>
    <w:rsid w:val="004763CD"/>
    <w:rsid w:val="004E67B0"/>
    <w:rsid w:val="00515FC7"/>
    <w:rsid w:val="00587FD5"/>
    <w:rsid w:val="005A205C"/>
    <w:rsid w:val="00775126"/>
    <w:rsid w:val="007A47CD"/>
    <w:rsid w:val="007E1085"/>
    <w:rsid w:val="007F2656"/>
    <w:rsid w:val="008127AC"/>
    <w:rsid w:val="008A2149"/>
    <w:rsid w:val="008E615E"/>
    <w:rsid w:val="008F29BC"/>
    <w:rsid w:val="009248A6"/>
    <w:rsid w:val="00A12DE2"/>
    <w:rsid w:val="00B16F60"/>
    <w:rsid w:val="00B2735A"/>
    <w:rsid w:val="00B87E03"/>
    <w:rsid w:val="00BC705D"/>
    <w:rsid w:val="00C43B9D"/>
    <w:rsid w:val="00C61F8B"/>
    <w:rsid w:val="00C75806"/>
    <w:rsid w:val="00C8763A"/>
    <w:rsid w:val="00D318B9"/>
    <w:rsid w:val="00D87FFB"/>
    <w:rsid w:val="00DF3012"/>
    <w:rsid w:val="00E07E05"/>
    <w:rsid w:val="00E41A8C"/>
    <w:rsid w:val="00E6549F"/>
    <w:rsid w:val="00E84668"/>
    <w:rsid w:val="00EF7059"/>
    <w:rsid w:val="00F04090"/>
    <w:rsid w:val="00F26372"/>
    <w:rsid w:val="00F9153C"/>
    <w:rsid w:val="00FF3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52B3B"/>
  <w15:docId w15:val="{522CA657-AB5A-45A6-8ED4-B9CD0D63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573400">
      <w:bodyDiv w:val="1"/>
      <w:marLeft w:val="0"/>
      <w:marRight w:val="0"/>
      <w:marTop w:val="0"/>
      <w:marBottom w:val="0"/>
      <w:divBdr>
        <w:top w:val="none" w:sz="0" w:space="0" w:color="auto"/>
        <w:left w:val="none" w:sz="0" w:space="0" w:color="auto"/>
        <w:bottom w:val="none" w:sz="0" w:space="0" w:color="auto"/>
        <w:right w:val="none" w:sz="0" w:space="0" w:color="auto"/>
      </w:divBdr>
    </w:div>
    <w:div w:id="1882664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PVvDvUQ45O1JgrrrjV8uZlvXjw==">AMUW2mU9uGqhAYL6uGjZDWAcsilR8YDYMLH0sXpeqzESjvwfaHNzlxajNgcN9lGOvqpthLxrsyFKDXOrjg7QCOLSYy4K/zHGybhdk4VZZoglzaSPz5VlvTURdukBP1tHoVNNbYADJfxNJ/cVOtuEam8erovFzvU952HTLnJbYckyRKMEqInvaC0=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0F5525-07E7-4928-A25B-DAC07834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12647</Words>
  <Characters>69563</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cp:lastPrinted>2022-09-02T16:31:00Z</cp:lastPrinted>
  <dcterms:created xsi:type="dcterms:W3CDTF">2022-09-01T16:26:00Z</dcterms:created>
  <dcterms:modified xsi:type="dcterms:W3CDTF">2022-09-06T17:56:00Z</dcterms:modified>
</cp:coreProperties>
</file>