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78BAC" w14:textId="2496B74E" w:rsidR="007F7B11" w:rsidRPr="003727B6" w:rsidRDefault="007F7B11" w:rsidP="00CA6269">
      <w:pPr>
        <w:tabs>
          <w:tab w:val="left" w:pos="3465"/>
        </w:tabs>
        <w:spacing w:before="240" w:after="360" w:line="360" w:lineRule="auto"/>
        <w:jc w:val="both"/>
        <w:rPr>
          <w:rFonts w:ascii="Palatino Linotype" w:eastAsiaTheme="minorEastAsia" w:hAnsi="Palatino Linotype" w:cstheme="minorBidi"/>
          <w:lang w:val="es-ES_tradnl"/>
        </w:rPr>
      </w:pPr>
      <w:bookmarkStart w:id="0" w:name="_GoBack"/>
      <w:bookmarkEnd w:id="0"/>
      <w:r w:rsidRPr="003727B6">
        <w:rPr>
          <w:rFonts w:ascii="Palatino Linotype" w:eastAsiaTheme="minorEastAsia" w:hAnsi="Palatino Linotype" w:cstheme="minorBidi"/>
          <w:lang w:val="es-ES_tradnl"/>
        </w:rPr>
        <w:t>Resolución del Pleno del Instituto de Transparencia, Acceso a la Información Pública y Protección de Datos Personales del Estado de México y Municipios, con domicilio e</w:t>
      </w:r>
      <w:r w:rsidR="00D43086" w:rsidRPr="003727B6">
        <w:rPr>
          <w:rFonts w:ascii="Palatino Linotype" w:eastAsiaTheme="minorEastAsia" w:hAnsi="Palatino Linotype" w:cstheme="minorBidi"/>
          <w:lang w:val="es-ES_tradnl"/>
        </w:rPr>
        <w:t>n Metepec, Estado de México; de veinticuatro (24</w:t>
      </w:r>
      <w:r w:rsidRPr="003727B6">
        <w:rPr>
          <w:rFonts w:ascii="Palatino Linotype" w:eastAsiaTheme="minorEastAsia" w:hAnsi="Palatino Linotype" w:cstheme="minorBidi"/>
          <w:lang w:val="es-ES_tradnl"/>
        </w:rPr>
        <w:t>) de</w:t>
      </w:r>
      <w:r w:rsidR="00E176F9" w:rsidRPr="003727B6">
        <w:rPr>
          <w:rFonts w:ascii="Palatino Linotype" w:eastAsiaTheme="minorEastAsia" w:hAnsi="Palatino Linotype" w:cstheme="minorBidi"/>
          <w:lang w:val="es-ES_tradnl"/>
        </w:rPr>
        <w:t xml:space="preserve"> marzo </w:t>
      </w:r>
      <w:r w:rsidRPr="003727B6">
        <w:rPr>
          <w:rFonts w:ascii="Palatino Linotype" w:eastAsiaTheme="minorEastAsia" w:hAnsi="Palatino Linotype" w:cstheme="minorBidi"/>
          <w:lang w:val="es-ES_tradnl"/>
        </w:rPr>
        <w:t>de dos mil veintidós.</w:t>
      </w:r>
    </w:p>
    <w:p w14:paraId="00883558" w14:textId="07F1963C" w:rsidR="00D43086" w:rsidRPr="003727B6" w:rsidRDefault="00D43086" w:rsidP="00CA6269">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3727B6">
        <w:rPr>
          <w:rFonts w:ascii="Palatino Linotype" w:eastAsiaTheme="minorEastAsia" w:hAnsi="Palatino Linotype" w:cstheme="minorBidi"/>
          <w:b/>
          <w:color w:val="000000" w:themeColor="text1"/>
          <w:lang w:val="es-ES_tradnl"/>
        </w:rPr>
        <w:t>VISTO</w:t>
      </w:r>
      <w:r w:rsidRPr="003727B6">
        <w:rPr>
          <w:rFonts w:ascii="Palatino Linotype" w:eastAsiaTheme="minorEastAsia" w:hAnsi="Palatino Linotype" w:cstheme="minorBidi"/>
          <w:color w:val="000000" w:themeColor="text1"/>
          <w:lang w:val="es-ES_tradnl"/>
        </w:rPr>
        <w:t xml:space="preserve"> el expediente electrónico formado con motivo del recurso de revisión</w:t>
      </w:r>
      <w:r w:rsidRPr="003727B6">
        <w:rPr>
          <w:rFonts w:ascii="Palatino Linotype" w:eastAsiaTheme="minorEastAsia" w:hAnsi="Palatino Linotype" w:cstheme="minorBidi"/>
          <w:b/>
          <w:bCs/>
          <w:color w:val="000000" w:themeColor="text1"/>
        </w:rPr>
        <w:t> 00573/INFOEM/IP/RR/2022</w:t>
      </w:r>
      <w:r w:rsidRPr="003727B6">
        <w:rPr>
          <w:rFonts w:ascii="Palatino Linotype" w:eastAsiaTheme="minorEastAsia" w:hAnsi="Palatino Linotype" w:cstheme="minorBidi"/>
          <w:b/>
          <w:bCs/>
          <w:color w:val="000000" w:themeColor="text1"/>
          <w:lang w:val="es-ES_tradnl"/>
        </w:rPr>
        <w:t xml:space="preserve">, </w:t>
      </w:r>
      <w:r w:rsidRPr="003727B6">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3727B6">
        <w:rPr>
          <w:rFonts w:ascii="Palatino Linotype" w:eastAsiaTheme="minorEastAsia" w:hAnsi="Palatino Linotype" w:cstheme="minorBidi"/>
          <w:b/>
          <w:color w:val="000000" w:themeColor="text1"/>
          <w:lang w:val="es-ES_tradnl"/>
        </w:rPr>
        <w:t xml:space="preserve">(SAIMEX), </w:t>
      </w:r>
      <w:r w:rsidRPr="003727B6">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3727B6">
        <w:rPr>
          <w:rFonts w:ascii="Palatino Linotype" w:eastAsiaTheme="minorEastAsia" w:hAnsi="Palatino Linotype" w:cstheme="minorBidi"/>
          <w:b/>
          <w:color w:val="000000" w:themeColor="text1"/>
          <w:lang w:val="es-ES_tradnl"/>
        </w:rPr>
        <w:t>RECURRENTE</w:t>
      </w:r>
      <w:r w:rsidRPr="003727B6">
        <w:rPr>
          <w:rFonts w:ascii="Palatino Linotype" w:eastAsiaTheme="minorEastAsia" w:hAnsi="Palatino Linotype" w:cstheme="minorBidi"/>
          <w:color w:val="000000" w:themeColor="text1"/>
          <w:lang w:val="es-ES_tradnl"/>
        </w:rPr>
        <w:t xml:space="preserve">, en contra de la respuesta de en lo </w:t>
      </w:r>
      <w:r w:rsidRPr="003727B6">
        <w:rPr>
          <w:rFonts w:ascii="Palatino Linotype" w:eastAsiaTheme="minorEastAsia" w:hAnsi="Palatino Linotype" w:cstheme="minorBidi"/>
          <w:b/>
          <w:color w:val="000000" w:themeColor="text1"/>
          <w:lang w:val="es-ES_tradnl"/>
        </w:rPr>
        <w:t>Servicios Educativos Integrados al Estado de México</w:t>
      </w:r>
      <w:r w:rsidRPr="003727B6">
        <w:rPr>
          <w:rFonts w:ascii="Palatino Linotype" w:eastAsiaTheme="minorEastAsia" w:hAnsi="Palatino Linotype" w:cstheme="minorBidi"/>
          <w:color w:val="000000" w:themeColor="text1"/>
          <w:lang w:val="es-ES_tradnl"/>
        </w:rPr>
        <w:t xml:space="preserve"> sucesivo el</w:t>
      </w:r>
      <w:r w:rsidRPr="003727B6">
        <w:rPr>
          <w:rFonts w:ascii="Palatino Linotype" w:eastAsiaTheme="minorEastAsia" w:hAnsi="Palatino Linotype" w:cstheme="minorBidi"/>
          <w:b/>
          <w:color w:val="000000" w:themeColor="text1"/>
          <w:lang w:val="es-ES_tradnl"/>
        </w:rPr>
        <w:t xml:space="preserve"> SUJETO OBLIGADO, </w:t>
      </w:r>
      <w:r w:rsidRPr="003727B6">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2E6CFD9" w14:textId="6A7D8E82" w:rsidR="000C53E4" w:rsidRPr="003727B6" w:rsidRDefault="007F7B11" w:rsidP="00CA6269">
      <w:pPr>
        <w:keepNext/>
        <w:keepLines/>
        <w:spacing w:before="240" w:line="360" w:lineRule="auto"/>
        <w:jc w:val="center"/>
        <w:outlineLvl w:val="0"/>
        <w:rPr>
          <w:rFonts w:ascii="Palatino Linotype" w:eastAsiaTheme="majorEastAsia" w:hAnsi="Palatino Linotype" w:cstheme="majorBidi"/>
          <w:b/>
          <w:lang w:val="es-MX" w:eastAsia="en-US"/>
        </w:rPr>
      </w:pPr>
      <w:bookmarkStart w:id="1" w:name="_Toc461555884"/>
      <w:bookmarkStart w:id="2" w:name="_Toc466371847"/>
      <w:bookmarkStart w:id="3" w:name="_Toc98350357"/>
      <w:r w:rsidRPr="003727B6">
        <w:rPr>
          <w:rFonts w:ascii="Palatino Linotype" w:eastAsiaTheme="majorEastAsia" w:hAnsi="Palatino Linotype" w:cstheme="majorBidi"/>
          <w:b/>
          <w:lang w:val="es-MX" w:eastAsia="en-US"/>
        </w:rPr>
        <w:t>ANTECEDENTES</w:t>
      </w:r>
      <w:bookmarkEnd w:id="1"/>
      <w:bookmarkEnd w:id="2"/>
      <w:bookmarkEnd w:id="3"/>
    </w:p>
    <w:p w14:paraId="6DD0F7E0" w14:textId="77777777" w:rsidR="00D13A6B" w:rsidRPr="003727B6" w:rsidRDefault="00D13A6B" w:rsidP="00CA6269">
      <w:pPr>
        <w:keepNext/>
        <w:keepLines/>
        <w:spacing w:before="240" w:line="360" w:lineRule="auto"/>
        <w:jc w:val="center"/>
        <w:outlineLvl w:val="0"/>
        <w:rPr>
          <w:rFonts w:ascii="Palatino Linotype" w:eastAsiaTheme="majorEastAsia" w:hAnsi="Palatino Linotype" w:cstheme="majorBidi"/>
          <w:b/>
          <w:lang w:val="es-MX" w:eastAsia="en-US"/>
        </w:rPr>
      </w:pPr>
    </w:p>
    <w:p w14:paraId="016DEFA4" w14:textId="561CC237" w:rsidR="007F7B11" w:rsidRPr="003727B6" w:rsidRDefault="007F7B11" w:rsidP="00CA6269">
      <w:pPr>
        <w:numPr>
          <w:ilvl w:val="0"/>
          <w:numId w:val="17"/>
        </w:numPr>
        <w:tabs>
          <w:tab w:val="left" w:pos="0"/>
        </w:tabs>
        <w:spacing w:before="240" w:after="240" w:line="360" w:lineRule="auto"/>
        <w:ind w:left="0" w:firstLine="0"/>
        <w:contextualSpacing/>
        <w:jc w:val="both"/>
        <w:rPr>
          <w:rFonts w:ascii="Palatino Linotype" w:eastAsia="Calibri" w:hAnsi="Palatino Linotype" w:cs="Arial"/>
        </w:rPr>
      </w:pPr>
      <w:r w:rsidRPr="003727B6">
        <w:rPr>
          <w:rFonts w:ascii="Palatino Linotype" w:eastAsia="Calibri" w:hAnsi="Palatino Linotype" w:cs="Arial"/>
        </w:rPr>
        <w:t xml:space="preserve">El </w:t>
      </w:r>
      <w:r w:rsidR="00D43086" w:rsidRPr="003727B6">
        <w:rPr>
          <w:rFonts w:ascii="Palatino Linotype" w:eastAsia="Calibri" w:hAnsi="Palatino Linotype" w:cs="Arial"/>
        </w:rPr>
        <w:t>veinticuatro (24</w:t>
      </w:r>
      <w:r w:rsidR="000C53E4" w:rsidRPr="003727B6">
        <w:rPr>
          <w:rFonts w:ascii="Palatino Linotype" w:eastAsia="Calibri" w:hAnsi="Palatino Linotype" w:cs="Arial"/>
        </w:rPr>
        <w:t>) de</w:t>
      </w:r>
      <w:r w:rsidR="00E176F9" w:rsidRPr="003727B6">
        <w:rPr>
          <w:rFonts w:ascii="Palatino Linotype" w:eastAsia="Calibri" w:hAnsi="Palatino Linotype" w:cs="Arial"/>
        </w:rPr>
        <w:t xml:space="preserve"> </w:t>
      </w:r>
      <w:r w:rsidR="00D43086" w:rsidRPr="003727B6">
        <w:rPr>
          <w:rFonts w:ascii="Palatino Linotype" w:eastAsia="Calibri" w:hAnsi="Palatino Linotype" w:cs="Arial"/>
        </w:rPr>
        <w:t>enero</w:t>
      </w:r>
      <w:r w:rsidR="00E176F9" w:rsidRPr="003727B6">
        <w:rPr>
          <w:rFonts w:ascii="Palatino Linotype" w:eastAsia="Calibri" w:hAnsi="Palatino Linotype" w:cs="Arial"/>
        </w:rPr>
        <w:t xml:space="preserve"> </w:t>
      </w:r>
      <w:r w:rsidRPr="003727B6">
        <w:rPr>
          <w:rFonts w:ascii="Palatino Linotype" w:eastAsia="Calibri" w:hAnsi="Palatino Linotype" w:cs="Arial"/>
        </w:rPr>
        <w:t>de dos mil veintiuno</w:t>
      </w:r>
      <w:r w:rsidRPr="003727B6">
        <w:rPr>
          <w:rFonts w:ascii="Palatino Linotype" w:eastAsiaTheme="minorEastAsia" w:hAnsi="Palatino Linotype" w:cstheme="minorBidi"/>
          <w:b/>
          <w:lang w:val="es-ES_tradnl"/>
        </w:rPr>
        <w:t xml:space="preserve">, </w:t>
      </w:r>
      <w:r w:rsidRPr="003727B6">
        <w:rPr>
          <w:rFonts w:ascii="Palatino Linotype" w:eastAsia="Calibri" w:hAnsi="Palatino Linotype" w:cs="Arial"/>
        </w:rPr>
        <w:t xml:space="preserve">se presentó ante el </w:t>
      </w:r>
      <w:r w:rsidRPr="003727B6">
        <w:rPr>
          <w:rFonts w:ascii="Palatino Linotype" w:eastAsia="Calibri" w:hAnsi="Palatino Linotype" w:cs="Arial"/>
          <w:b/>
        </w:rPr>
        <w:t>SUJETO OBLIGADO</w:t>
      </w:r>
      <w:r w:rsidRPr="003727B6">
        <w:rPr>
          <w:rFonts w:ascii="Palatino Linotype" w:eastAsia="Calibri" w:hAnsi="Palatino Linotype" w:cs="Arial"/>
          <w:lang w:val="es-ES_tradnl"/>
        </w:rPr>
        <w:t xml:space="preserve"> vía </w:t>
      </w:r>
      <w:r w:rsidRPr="003727B6">
        <w:rPr>
          <w:rFonts w:ascii="Palatino Linotype" w:eastAsia="Calibri" w:hAnsi="Palatino Linotype" w:cs="Arial"/>
        </w:rPr>
        <w:t xml:space="preserve">Sistema de Acceso a la Información Mexiquense </w:t>
      </w:r>
      <w:r w:rsidRPr="003727B6">
        <w:rPr>
          <w:rFonts w:ascii="Palatino Linotype" w:eastAsia="Calibri" w:hAnsi="Palatino Linotype" w:cs="Arial"/>
          <w:b/>
        </w:rPr>
        <w:t>SAIMEX</w:t>
      </w:r>
      <w:r w:rsidRPr="003727B6">
        <w:rPr>
          <w:rFonts w:ascii="Palatino Linotype" w:eastAsia="Calibri" w:hAnsi="Palatino Linotype" w:cs="Arial"/>
        </w:rPr>
        <w:t xml:space="preserve">, la solicitud de información pública registrada con el número </w:t>
      </w:r>
      <w:r w:rsidR="00D43086" w:rsidRPr="003727B6">
        <w:rPr>
          <w:rFonts w:ascii="Palatino Linotype" w:eastAsia="Calibri" w:hAnsi="Palatino Linotype" w:cs="Arial"/>
          <w:b/>
          <w:bCs/>
        </w:rPr>
        <w:t xml:space="preserve">00031/SEIEM/IP/2022 </w:t>
      </w:r>
      <w:r w:rsidRPr="003727B6">
        <w:rPr>
          <w:rFonts w:ascii="Palatino Linotype" w:eastAsia="Calibri" w:hAnsi="Palatino Linotype" w:cs="Arial"/>
        </w:rPr>
        <w:t>mediante la cual solicitó:</w:t>
      </w:r>
    </w:p>
    <w:p w14:paraId="718F0BAA" w14:textId="77777777" w:rsidR="007F7B11" w:rsidRPr="003727B6" w:rsidRDefault="007F7B11" w:rsidP="00CA6269">
      <w:pPr>
        <w:spacing w:line="360" w:lineRule="auto"/>
        <w:ind w:left="360"/>
        <w:contextualSpacing/>
        <w:jc w:val="both"/>
        <w:rPr>
          <w:rFonts w:ascii="Palatino Linotype" w:eastAsiaTheme="minorEastAsia" w:hAnsi="Palatino Linotype" w:cstheme="minorBidi"/>
          <w:i/>
          <w:color w:val="000000"/>
          <w:lang w:val="es-ES_tradnl"/>
        </w:rPr>
      </w:pPr>
    </w:p>
    <w:p w14:paraId="270EF866" w14:textId="2BDB2F4E" w:rsidR="007F7B11" w:rsidRPr="003727B6" w:rsidRDefault="007F7B11" w:rsidP="00D43086">
      <w:pPr>
        <w:spacing w:line="360" w:lineRule="auto"/>
        <w:ind w:left="567" w:right="567"/>
        <w:contextualSpacing/>
        <w:jc w:val="both"/>
        <w:rPr>
          <w:rFonts w:ascii="Palatino Linotype" w:eastAsiaTheme="minorEastAsia" w:hAnsi="Palatino Linotype" w:cstheme="minorBidi"/>
          <w:color w:val="000000"/>
          <w:lang w:val="es-ES_tradnl"/>
        </w:rPr>
      </w:pPr>
      <w:r w:rsidRPr="003727B6">
        <w:rPr>
          <w:rFonts w:ascii="Palatino Linotype" w:eastAsiaTheme="minorEastAsia" w:hAnsi="Palatino Linotype" w:cstheme="minorBidi"/>
          <w:i/>
          <w:color w:val="000000"/>
          <w:lang w:val="es-ES_tradnl"/>
        </w:rPr>
        <w:t>“</w:t>
      </w:r>
      <w:r w:rsidR="00D43086" w:rsidRPr="003727B6">
        <w:rPr>
          <w:rFonts w:ascii="Palatino Linotype" w:eastAsiaTheme="minorEastAsia" w:hAnsi="Palatino Linotype" w:cstheme="minorBidi"/>
          <w:i/>
          <w:color w:val="000000"/>
          <w:lang w:val="es-ES_tradnl"/>
        </w:rPr>
        <w:t xml:space="preserve">de la cooridnacion de administración y finanzas de SEIEM solicito me indique ante que servidor publico u oficina puedo interponer queja o denuncia ya que en el departamento de almacen de seiem el dia 14 de enero los compañeros se enontaban en estado de ebriedad se peleaban y orinaban dentro del almacen ello </w:t>
      </w:r>
      <w:r w:rsidR="00D43086" w:rsidRPr="003727B6">
        <w:rPr>
          <w:rFonts w:ascii="Palatino Linotype" w:eastAsiaTheme="minorEastAsia" w:hAnsi="Palatino Linotype" w:cstheme="minorBidi"/>
          <w:i/>
          <w:color w:val="000000"/>
          <w:lang w:val="es-ES_tradnl"/>
        </w:rPr>
        <w:lastRenderedPageBreak/>
        <w:t>en ausencia del jefe de departamento de lamcen el cual casi no viene a trbajar por lo que se trato de hacer del conocmiento del subdirector de recuersos materiales y servicios pero tmpoco se encontrba</w:t>
      </w:r>
      <w:r w:rsidR="000C53E4" w:rsidRPr="003727B6">
        <w:rPr>
          <w:rFonts w:ascii="Palatino Linotype" w:eastAsiaTheme="minorEastAsia" w:hAnsi="Palatino Linotype" w:cstheme="minorBidi"/>
          <w:i/>
          <w:color w:val="000000"/>
          <w:lang w:val="es-ES_tradnl"/>
        </w:rPr>
        <w:t>.</w:t>
      </w:r>
      <w:r w:rsidRPr="003727B6">
        <w:rPr>
          <w:rFonts w:ascii="Palatino Linotype" w:eastAsiaTheme="minorEastAsia" w:hAnsi="Palatino Linotype" w:cstheme="minorBidi"/>
          <w:i/>
          <w:color w:val="000000"/>
          <w:lang w:val="es-ES_tradnl"/>
        </w:rPr>
        <w:t>”</w:t>
      </w:r>
      <w:r w:rsidRPr="003727B6">
        <w:rPr>
          <w:rFonts w:ascii="Palatino Linotype" w:eastAsiaTheme="minorEastAsia" w:hAnsi="Palatino Linotype" w:cstheme="minorBidi"/>
          <w:color w:val="000000"/>
          <w:lang w:val="es-ES_tradnl"/>
        </w:rPr>
        <w:t xml:space="preserve"> (Sic)</w:t>
      </w:r>
    </w:p>
    <w:p w14:paraId="12B29490" w14:textId="77777777" w:rsidR="00D43086" w:rsidRPr="003727B6" w:rsidRDefault="00D43086" w:rsidP="00D43086">
      <w:pPr>
        <w:spacing w:line="360" w:lineRule="auto"/>
        <w:ind w:left="567" w:right="567"/>
        <w:contextualSpacing/>
        <w:jc w:val="both"/>
        <w:rPr>
          <w:rFonts w:ascii="Palatino Linotype" w:eastAsiaTheme="minorEastAsia" w:hAnsi="Palatino Linotype" w:cstheme="minorBidi"/>
          <w:color w:val="000000"/>
          <w:lang w:val="es-ES_tradnl"/>
        </w:rPr>
      </w:pPr>
    </w:p>
    <w:p w14:paraId="7A8253AD" w14:textId="400D92F6" w:rsidR="00E176F9" w:rsidRPr="003727B6" w:rsidRDefault="007F7B11" w:rsidP="00CA6269">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3727B6">
        <w:rPr>
          <w:rFonts w:ascii="Palatino Linotype" w:eastAsia="Calibri" w:hAnsi="Palatino Linotype" w:cs="Arial"/>
          <w:lang w:val="es-AR"/>
        </w:rPr>
        <w:t xml:space="preserve">De las constancias </w:t>
      </w:r>
      <w:r w:rsidRPr="003727B6">
        <w:rPr>
          <w:rFonts w:ascii="Palatino Linotype" w:hAnsi="Palatino Linotype" w:cs="Arial"/>
        </w:rPr>
        <w:t xml:space="preserve">que obran en el expediente, se aprecia que el entonces </w:t>
      </w:r>
      <w:r w:rsidRPr="003727B6">
        <w:rPr>
          <w:rFonts w:ascii="Palatino Linotype" w:hAnsi="Palatino Linotype" w:cs="Arial"/>
          <w:b/>
        </w:rPr>
        <w:t>SOLICITANTE</w:t>
      </w:r>
      <w:r w:rsidRPr="003727B6">
        <w:rPr>
          <w:rFonts w:ascii="Palatino Linotype" w:hAnsi="Palatino Linotype" w:cs="Arial"/>
        </w:rPr>
        <w:t xml:space="preserve"> señaló como modalidad de entrega de la información:</w:t>
      </w:r>
      <w:r w:rsidRPr="003727B6">
        <w:rPr>
          <w:rFonts w:ascii="Palatino Linotype" w:hAnsi="Palatino Linotype" w:cs="Arial"/>
          <w:b/>
        </w:rPr>
        <w:t xml:space="preserve"> </w:t>
      </w:r>
      <w:r w:rsidRPr="003727B6">
        <w:rPr>
          <w:rFonts w:ascii="Palatino Linotype" w:eastAsiaTheme="minorEastAsia" w:hAnsi="Palatino Linotype" w:cstheme="minorBidi"/>
          <w:b/>
          <w:lang w:val="es-ES_tradnl"/>
        </w:rPr>
        <w:t xml:space="preserve">A través del </w:t>
      </w:r>
      <w:r w:rsidR="0060001F" w:rsidRPr="003727B6">
        <w:rPr>
          <w:rFonts w:ascii="Palatino Linotype" w:eastAsiaTheme="minorEastAsia" w:hAnsi="Palatino Linotype" w:cstheme="minorBidi"/>
          <w:b/>
          <w:lang w:val="es-ES_tradnl"/>
        </w:rPr>
        <w:t>SAIMEX</w:t>
      </w:r>
      <w:r w:rsidRPr="003727B6">
        <w:rPr>
          <w:rFonts w:ascii="Palatino Linotype" w:eastAsiaTheme="minorEastAsia" w:hAnsi="Palatino Linotype" w:cstheme="minorBidi"/>
          <w:b/>
          <w:lang w:val="es-ES_tradnl"/>
        </w:rPr>
        <w:t>.</w:t>
      </w:r>
    </w:p>
    <w:p w14:paraId="63CBCB65" w14:textId="77777777" w:rsidR="00E176F9" w:rsidRPr="003727B6" w:rsidRDefault="00E176F9" w:rsidP="00CA6269">
      <w:pPr>
        <w:tabs>
          <w:tab w:val="left" w:pos="284"/>
        </w:tabs>
        <w:spacing w:before="240" w:after="240" w:line="360" w:lineRule="auto"/>
        <w:contextualSpacing/>
        <w:jc w:val="both"/>
        <w:rPr>
          <w:rFonts w:ascii="Palatino Linotype" w:eastAsia="MS Mincho" w:hAnsi="Palatino Linotype"/>
          <w:lang w:val="es-ES_tradnl"/>
        </w:rPr>
      </w:pPr>
    </w:p>
    <w:p w14:paraId="25B833D0" w14:textId="3745C04D" w:rsidR="00E176F9" w:rsidRPr="003727B6" w:rsidRDefault="00E176F9" w:rsidP="00CA6269">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3727B6">
        <w:rPr>
          <w:rFonts w:ascii="Palatino Linotype" w:eastAsiaTheme="minorEastAsia" w:hAnsi="Palatino Linotype" w:cstheme="minorBidi"/>
          <w:color w:val="000000" w:themeColor="text1"/>
          <w:lang w:val="es-ES_tradnl"/>
        </w:rPr>
        <w:t xml:space="preserve">El </w:t>
      </w:r>
      <w:r w:rsidR="00D43086" w:rsidRPr="003727B6">
        <w:rPr>
          <w:rFonts w:ascii="Palatino Linotype" w:eastAsiaTheme="minorEastAsia" w:hAnsi="Palatino Linotype" w:cstheme="minorBidi"/>
          <w:color w:val="000000" w:themeColor="text1"/>
          <w:lang w:val="es-ES_tradnl"/>
        </w:rPr>
        <w:t>dos (02</w:t>
      </w:r>
      <w:r w:rsidRPr="003727B6">
        <w:rPr>
          <w:rFonts w:ascii="Palatino Linotype" w:eastAsiaTheme="minorEastAsia" w:hAnsi="Palatino Linotype" w:cstheme="minorBidi"/>
          <w:color w:val="000000" w:themeColor="text1"/>
          <w:lang w:val="es-ES_tradnl"/>
        </w:rPr>
        <w:t>) de</w:t>
      </w:r>
      <w:r w:rsidR="00D43086" w:rsidRPr="003727B6">
        <w:rPr>
          <w:rFonts w:ascii="Palatino Linotype" w:eastAsiaTheme="minorEastAsia" w:hAnsi="Palatino Linotype" w:cstheme="minorBidi"/>
          <w:color w:val="000000" w:themeColor="text1"/>
          <w:lang w:val="es-ES_tradnl"/>
        </w:rPr>
        <w:t xml:space="preserve"> febrero</w:t>
      </w:r>
      <w:r w:rsidRPr="003727B6">
        <w:rPr>
          <w:rFonts w:ascii="Palatino Linotype" w:eastAsiaTheme="minorEastAsia" w:hAnsi="Palatino Linotype" w:cstheme="minorBidi"/>
          <w:color w:val="000000" w:themeColor="text1"/>
          <w:lang w:val="es-ES_tradnl"/>
        </w:rPr>
        <w:t xml:space="preserve"> </w:t>
      </w:r>
      <w:r w:rsidR="00D43086" w:rsidRPr="003727B6">
        <w:rPr>
          <w:rFonts w:ascii="Palatino Linotype" w:eastAsiaTheme="minorEastAsia" w:hAnsi="Palatino Linotype" w:cstheme="minorBidi"/>
          <w:color w:val="000000" w:themeColor="text1"/>
          <w:lang w:val="es-ES_tradnl"/>
        </w:rPr>
        <w:t>de dos mil veintidós</w:t>
      </w:r>
      <w:r w:rsidRPr="003727B6">
        <w:rPr>
          <w:rFonts w:ascii="Palatino Linotype" w:eastAsiaTheme="minorEastAsia" w:hAnsi="Palatino Linotype" w:cstheme="minorBidi"/>
          <w:color w:val="000000" w:themeColor="text1"/>
          <w:lang w:val="es-ES_tradnl"/>
        </w:rPr>
        <w:t xml:space="preserve">, el </w:t>
      </w:r>
      <w:r w:rsidRPr="003727B6">
        <w:rPr>
          <w:rFonts w:ascii="Palatino Linotype" w:eastAsiaTheme="minorEastAsia" w:hAnsi="Palatino Linotype" w:cstheme="minorBidi"/>
          <w:b/>
          <w:color w:val="000000" w:themeColor="text1"/>
          <w:lang w:val="es-ES_tradnl"/>
        </w:rPr>
        <w:t>SUJETO OBLIGADO</w:t>
      </w:r>
      <w:r w:rsidRPr="003727B6">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6A87C72" w14:textId="77777777" w:rsidR="00E176F9" w:rsidRPr="003727B6" w:rsidRDefault="00E176F9" w:rsidP="00CA6269">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43465C3C" w14:textId="77777777" w:rsidR="00D43086" w:rsidRPr="003727B6" w:rsidRDefault="00E176F9" w:rsidP="00D43086">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727B6">
        <w:rPr>
          <w:rFonts w:ascii="Palatino Linotype" w:eastAsiaTheme="minorEastAsia" w:hAnsi="Palatino Linotype" w:cstheme="minorBidi"/>
          <w:i/>
          <w:noProof/>
          <w:color w:val="000000" w:themeColor="text1"/>
          <w:lang w:val="es-MX" w:eastAsia="es-MX"/>
        </w:rPr>
        <w:t>“</w:t>
      </w:r>
      <w:r w:rsidR="00D43086" w:rsidRPr="003727B6">
        <w:rPr>
          <w:rFonts w:ascii="Palatino Linotype" w:eastAsiaTheme="minorEastAsia" w:hAnsi="Palatino Linotype" w:cstheme="minorBidi"/>
          <w:i/>
          <w:noProof/>
          <w:color w:val="000000" w:themeColor="text1"/>
          <w:lang w:val="es-MX" w:eastAsia="es-MX"/>
        </w:rPr>
        <w:t>Metepec, México a 02 de Febrero de 2022</w:t>
      </w:r>
    </w:p>
    <w:p w14:paraId="7D4D33AC" w14:textId="77777777" w:rsidR="00D43086" w:rsidRPr="003727B6" w:rsidRDefault="00D43086" w:rsidP="00D43086">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727B6">
        <w:rPr>
          <w:rFonts w:ascii="Palatino Linotype" w:eastAsiaTheme="minorEastAsia" w:hAnsi="Palatino Linotype" w:cstheme="minorBidi"/>
          <w:i/>
          <w:noProof/>
          <w:color w:val="000000" w:themeColor="text1"/>
          <w:lang w:val="es-MX" w:eastAsia="es-MX"/>
        </w:rPr>
        <w:t>Nombre del solicitante:</w:t>
      </w:r>
    </w:p>
    <w:p w14:paraId="4E3547EB" w14:textId="6D14EC9E" w:rsidR="00D43086" w:rsidRPr="003727B6" w:rsidRDefault="00D43086" w:rsidP="00D43086">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727B6">
        <w:rPr>
          <w:rFonts w:ascii="Palatino Linotype" w:eastAsiaTheme="minorEastAsia" w:hAnsi="Palatino Linotype" w:cstheme="minorBidi"/>
          <w:i/>
          <w:noProof/>
          <w:color w:val="000000" w:themeColor="text1"/>
          <w:lang w:val="es-MX" w:eastAsia="es-MX"/>
        </w:rPr>
        <w:t>Folio de la solicitud: 00031/SEIEM/IP/2022</w:t>
      </w:r>
    </w:p>
    <w:p w14:paraId="2774E438" w14:textId="77777777" w:rsidR="00D43086" w:rsidRPr="003727B6" w:rsidRDefault="00D43086" w:rsidP="00D43086">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727B6">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640A77" w14:textId="77777777" w:rsidR="00D43086" w:rsidRPr="003727B6" w:rsidRDefault="00D43086" w:rsidP="00D43086">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727B6">
        <w:rPr>
          <w:rFonts w:ascii="Palatino Linotype" w:eastAsiaTheme="minorEastAsia" w:hAnsi="Palatino Linotype" w:cstheme="minorBidi"/>
          <w:i/>
          <w:noProof/>
          <w:color w:val="000000" w:themeColor="text1"/>
          <w:lang w:val="es-MX" w:eastAsia="es-MX"/>
        </w:rPr>
        <w:t>SE REMITE INFORMACIÓN PROPORCIONADA POR EL SERVIDOR PÚBLICO HABILITADO.</w:t>
      </w:r>
    </w:p>
    <w:p w14:paraId="555F09C8" w14:textId="77777777" w:rsidR="00D43086" w:rsidRPr="003727B6" w:rsidRDefault="00D43086" w:rsidP="00D43086">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7AF25410" w14:textId="77777777" w:rsidR="00D43086" w:rsidRPr="003727B6" w:rsidRDefault="00D43086" w:rsidP="00D43086">
      <w:pPr>
        <w:spacing w:line="360" w:lineRule="auto"/>
        <w:ind w:left="567" w:right="567"/>
        <w:rPr>
          <w:rFonts w:ascii="Palatino Linotype" w:eastAsiaTheme="minorEastAsia" w:hAnsi="Palatino Linotype" w:cstheme="minorBidi"/>
          <w:i/>
          <w:noProof/>
          <w:color w:val="000000" w:themeColor="text1"/>
          <w:lang w:val="es-MX" w:eastAsia="es-MX"/>
        </w:rPr>
      </w:pPr>
      <w:r w:rsidRPr="003727B6">
        <w:rPr>
          <w:rFonts w:ascii="Palatino Linotype" w:eastAsiaTheme="minorEastAsia" w:hAnsi="Palatino Linotype" w:cstheme="minorBidi"/>
          <w:i/>
          <w:noProof/>
          <w:color w:val="000000" w:themeColor="text1"/>
          <w:lang w:val="es-MX" w:eastAsia="es-MX"/>
        </w:rPr>
        <w:t>ATENTAMENTE</w:t>
      </w:r>
    </w:p>
    <w:p w14:paraId="1093F52C" w14:textId="26094F55" w:rsidR="00E176F9" w:rsidRPr="003727B6" w:rsidRDefault="00D43086" w:rsidP="00D43086">
      <w:pPr>
        <w:spacing w:line="360" w:lineRule="auto"/>
        <w:ind w:left="567" w:right="567"/>
        <w:rPr>
          <w:rFonts w:ascii="Palatino Linotype" w:eastAsiaTheme="minorEastAsia" w:hAnsi="Palatino Linotype" w:cstheme="minorBidi"/>
          <w:i/>
          <w:noProof/>
          <w:color w:val="000000" w:themeColor="text1"/>
          <w:lang w:val="es-MX" w:eastAsia="es-MX"/>
        </w:rPr>
      </w:pPr>
      <w:r w:rsidRPr="003727B6">
        <w:rPr>
          <w:rFonts w:ascii="Palatino Linotype" w:eastAsiaTheme="minorEastAsia" w:hAnsi="Palatino Linotype" w:cstheme="minorBidi"/>
          <w:i/>
          <w:noProof/>
          <w:color w:val="000000" w:themeColor="text1"/>
          <w:lang w:val="es-MX" w:eastAsia="es-MX"/>
        </w:rPr>
        <w:t>Lic. Joaquín Raúl Benítez Vera</w:t>
      </w:r>
      <w:r w:rsidR="00E176F9" w:rsidRPr="003727B6">
        <w:rPr>
          <w:rFonts w:ascii="Palatino Linotype" w:eastAsiaTheme="minorEastAsia" w:hAnsi="Palatino Linotype" w:cstheme="minorBidi"/>
          <w:i/>
          <w:noProof/>
          <w:color w:val="000000" w:themeColor="text1"/>
          <w:lang w:val="es-MX" w:eastAsia="es-MX"/>
        </w:rPr>
        <w:t>.” (Sic)</w:t>
      </w:r>
    </w:p>
    <w:p w14:paraId="17316424" w14:textId="77777777" w:rsidR="00E176F9" w:rsidRPr="003727B6" w:rsidRDefault="00E176F9" w:rsidP="00CA6269">
      <w:pPr>
        <w:spacing w:line="360" w:lineRule="auto"/>
        <w:ind w:left="567" w:right="567"/>
        <w:rPr>
          <w:rFonts w:ascii="Palatino Linotype" w:eastAsiaTheme="minorEastAsia" w:hAnsi="Palatino Linotype" w:cstheme="minorBidi"/>
          <w:i/>
          <w:noProof/>
          <w:color w:val="000000" w:themeColor="text1"/>
          <w:lang w:val="es-MX" w:eastAsia="es-MX"/>
        </w:rPr>
      </w:pPr>
    </w:p>
    <w:p w14:paraId="5CDB73AC" w14:textId="6759040F" w:rsidR="00E176F9" w:rsidRPr="003727B6" w:rsidRDefault="00E176F9" w:rsidP="00CA6269">
      <w:pPr>
        <w:pStyle w:val="Prrafodelista"/>
        <w:numPr>
          <w:ilvl w:val="0"/>
          <w:numId w:val="17"/>
        </w:numPr>
        <w:tabs>
          <w:tab w:val="left" w:pos="0"/>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727B6">
        <w:rPr>
          <w:rFonts w:ascii="Palatino Linotype" w:eastAsiaTheme="minorEastAsia" w:hAnsi="Palatino Linotype" w:cstheme="minorBidi"/>
          <w:color w:val="000000" w:themeColor="text1"/>
          <w:lang w:val="es-ES_tradnl"/>
        </w:rPr>
        <w:lastRenderedPageBreak/>
        <w:t xml:space="preserve">Asimismo, el </w:t>
      </w:r>
      <w:r w:rsidRPr="003727B6">
        <w:rPr>
          <w:rFonts w:ascii="Palatino Linotype" w:eastAsiaTheme="minorEastAsia" w:hAnsi="Palatino Linotype" w:cstheme="minorBidi"/>
          <w:b/>
          <w:bCs/>
          <w:color w:val="000000" w:themeColor="text1"/>
          <w:lang w:val="es-ES_tradnl"/>
        </w:rPr>
        <w:t>SUJETO OBLIGADO</w:t>
      </w:r>
      <w:r w:rsidRPr="003727B6">
        <w:rPr>
          <w:rFonts w:ascii="Palatino Linotype" w:eastAsiaTheme="minorEastAsia" w:hAnsi="Palatino Linotype" w:cstheme="minorBidi"/>
          <w:color w:val="000000" w:themeColor="text1"/>
          <w:lang w:val="es-ES_tradnl"/>
        </w:rPr>
        <w:t xml:space="preserve"> adjuntó a su respuesta el archivo electrónico que se describen a continuación:</w:t>
      </w:r>
    </w:p>
    <w:p w14:paraId="69F168F8" w14:textId="77777777" w:rsidR="00E176F9" w:rsidRPr="003727B6" w:rsidRDefault="00E176F9" w:rsidP="00CA6269">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3358D8AF" w14:textId="77777777" w:rsidR="00327F54" w:rsidRPr="003727B6" w:rsidRDefault="002D5017" w:rsidP="00582959">
      <w:pPr>
        <w:numPr>
          <w:ilvl w:val="0"/>
          <w:numId w:val="27"/>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D43086" w:rsidRPr="003727B6">
          <w:rPr>
            <w:rStyle w:val="Hipervnculo"/>
            <w:b/>
            <w:bCs/>
            <w:color w:val="000000" w:themeColor="text1"/>
            <w:u w:val="none"/>
          </w:rPr>
          <w:t>RESP T031 OF 913.pdf</w:t>
        </w:r>
      </w:hyperlink>
      <w:hyperlink r:id="rId9" w:tgtFrame="_blank" w:history="1"/>
      <w:r w:rsidR="00E176F9" w:rsidRPr="003727B6">
        <w:rPr>
          <w:rFonts w:ascii="Palatino Linotype" w:eastAsiaTheme="minorEastAsia" w:hAnsi="Palatino Linotype" w:cstheme="minorBidi"/>
          <w:b/>
          <w:color w:val="000000" w:themeColor="text1"/>
          <w:lang w:val="es-ES_tradnl"/>
        </w:rPr>
        <w:t>:</w:t>
      </w:r>
      <w:r w:rsidR="00E176F9" w:rsidRPr="003727B6">
        <w:rPr>
          <w:rFonts w:ascii="Palatino Linotype" w:eastAsiaTheme="minorEastAsia" w:hAnsi="Palatino Linotype" w:cstheme="minorBidi"/>
          <w:color w:val="000000" w:themeColor="text1"/>
          <w:lang w:val="es-ES_tradnl"/>
        </w:rPr>
        <w:t xml:space="preserve"> Documento </w:t>
      </w:r>
      <w:r w:rsidR="00D43086" w:rsidRPr="003727B6">
        <w:rPr>
          <w:rFonts w:ascii="Palatino Linotype" w:eastAsiaTheme="minorEastAsia" w:hAnsi="Palatino Linotype" w:cstheme="minorBidi"/>
          <w:color w:val="000000" w:themeColor="text1"/>
          <w:lang w:val="es-ES_tradnl"/>
        </w:rPr>
        <w:t>electrónico que en dos  (02</w:t>
      </w:r>
      <w:r w:rsidR="00E176F9" w:rsidRPr="003727B6">
        <w:rPr>
          <w:rFonts w:ascii="Palatino Linotype" w:eastAsiaTheme="minorEastAsia" w:hAnsi="Palatino Linotype" w:cstheme="minorBidi"/>
          <w:color w:val="000000" w:themeColor="text1"/>
          <w:lang w:val="es-ES_tradnl"/>
        </w:rPr>
        <w:t>) hoja</w:t>
      </w:r>
      <w:r w:rsidR="00582959" w:rsidRPr="003727B6">
        <w:rPr>
          <w:rFonts w:ascii="Palatino Linotype" w:eastAsiaTheme="minorEastAsia" w:hAnsi="Palatino Linotype" w:cstheme="minorBidi"/>
          <w:color w:val="000000" w:themeColor="text1"/>
          <w:lang w:val="es-ES_tradnl"/>
        </w:rPr>
        <w:t xml:space="preserve">s contiene el </w:t>
      </w:r>
      <w:r w:rsidR="00582959" w:rsidRPr="003727B6">
        <w:rPr>
          <w:rFonts w:ascii="Palatino Linotype" w:hAnsi="Palatino Linotype"/>
        </w:rPr>
        <w:t>o</w:t>
      </w:r>
      <w:r w:rsidR="00E176F9" w:rsidRPr="003727B6">
        <w:rPr>
          <w:rFonts w:ascii="Palatino Linotype" w:hAnsi="Palatino Linotype"/>
        </w:rPr>
        <w:t xml:space="preserve">ficio </w:t>
      </w:r>
      <w:r w:rsidR="00327F54" w:rsidRPr="003727B6">
        <w:rPr>
          <w:rFonts w:ascii="Palatino Linotype" w:hAnsi="Palatino Linotype"/>
        </w:rPr>
        <w:t>210C0101030000S/913/2022</w:t>
      </w:r>
      <w:r w:rsidR="00E176F9" w:rsidRPr="003727B6">
        <w:rPr>
          <w:rFonts w:ascii="Palatino Linotype" w:hAnsi="Palatino Linotype"/>
        </w:rPr>
        <w:t>, dirigido al</w:t>
      </w:r>
      <w:r w:rsidR="00327F54" w:rsidRPr="003727B6">
        <w:rPr>
          <w:rFonts w:ascii="Palatino Linotype" w:hAnsi="Palatino Linotype"/>
        </w:rPr>
        <w:t xml:space="preserve"> Jefe del Departamento de Legislación y Consulta y Suplente del Titular de la Unidad de Transparencia </w:t>
      </w:r>
      <w:r w:rsidR="00E176F9" w:rsidRPr="003727B6">
        <w:rPr>
          <w:rFonts w:ascii="Palatino Linotype" w:hAnsi="Palatino Linotype"/>
        </w:rPr>
        <w:t xml:space="preserve">y suscrito por el </w:t>
      </w:r>
      <w:r w:rsidR="00327F54" w:rsidRPr="003727B6">
        <w:rPr>
          <w:rFonts w:ascii="Palatino Linotype" w:hAnsi="Palatino Linotype"/>
        </w:rPr>
        <w:t>Servidor Público Habilitado Unidad de Asuntos Jurídicos e Igual dad de Genero</w:t>
      </w:r>
      <w:r w:rsidR="00E176F9" w:rsidRPr="003727B6">
        <w:rPr>
          <w:rFonts w:ascii="Palatino Linotype" w:hAnsi="Palatino Linotype"/>
        </w:rPr>
        <w:t>, mediante el cual se</w:t>
      </w:r>
      <w:r w:rsidR="00B626C6" w:rsidRPr="003727B6">
        <w:rPr>
          <w:rFonts w:ascii="Palatino Linotype" w:hAnsi="Palatino Linotype"/>
        </w:rPr>
        <w:t xml:space="preserve"> refiere que: </w:t>
      </w:r>
    </w:p>
    <w:p w14:paraId="520FF912" w14:textId="77777777" w:rsidR="00327F54" w:rsidRPr="003727B6" w:rsidRDefault="00327F54" w:rsidP="00327F54">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3F5B817C" w14:textId="77777777" w:rsidR="00327F54" w:rsidRPr="003727B6" w:rsidRDefault="00B626C6" w:rsidP="00B209F5">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r w:rsidRPr="003727B6">
        <w:rPr>
          <w:rFonts w:ascii="Palatino Linotype" w:hAnsi="Palatino Linotype"/>
        </w:rPr>
        <w:t>“…</w:t>
      </w:r>
      <w:r w:rsidR="00327F54" w:rsidRPr="003727B6">
        <w:rPr>
          <w:rFonts w:ascii="Palatino Linotype" w:hAnsi="Palatino Linotype"/>
        </w:rPr>
        <w:t xml:space="preserve"> Al respecto, de proporcionan las ligas electrónicas en donde el solicitante podrá consultar los diferentes medios para interponer su queja o denuncia ante el Órgano Interno de Control:</w:t>
      </w:r>
    </w:p>
    <w:p w14:paraId="2D0B893D" w14:textId="77777777" w:rsidR="00327F54" w:rsidRPr="003727B6" w:rsidRDefault="00327F54" w:rsidP="00327F54">
      <w:pPr>
        <w:pStyle w:val="Prrafodelista"/>
        <w:rPr>
          <w:rFonts w:ascii="Palatino Linotype" w:hAnsi="Palatino Linotype"/>
          <w:i/>
        </w:rPr>
      </w:pPr>
    </w:p>
    <w:p w14:paraId="305A4BAA" w14:textId="39AC3709" w:rsidR="00327F54" w:rsidRPr="003727B6" w:rsidRDefault="00327F54" w:rsidP="00327F54">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70C0"/>
          <w:u w:val="single"/>
          <w:lang w:val="es-ES_tradnl"/>
        </w:rPr>
      </w:pPr>
      <w:r w:rsidRPr="003727B6">
        <w:rPr>
          <w:rFonts w:ascii="Palatino Linotype" w:eastAsiaTheme="minorEastAsia" w:hAnsi="Palatino Linotype" w:cstheme="minorBidi"/>
          <w:color w:val="0070C0"/>
          <w:u w:val="single"/>
          <w:lang w:val="es-ES_tradnl"/>
        </w:rPr>
        <w:t xml:space="preserve">https:/www.secogem.gob.mx/SAM/sit_atn_mex.asp  </w:t>
      </w:r>
    </w:p>
    <w:p w14:paraId="0F9A664C" w14:textId="1EF40C4C" w:rsidR="00B626C6" w:rsidRPr="003727B6" w:rsidRDefault="00327F54" w:rsidP="005B4859">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70C0"/>
          <w:u w:val="single"/>
          <w:lang w:val="es-ES_tradnl"/>
        </w:rPr>
      </w:pPr>
      <w:r w:rsidRPr="003727B6">
        <w:rPr>
          <w:rFonts w:ascii="Palatino Linotype" w:eastAsiaTheme="minorEastAsia" w:hAnsi="Palatino Linotype" w:cstheme="minorBidi"/>
          <w:color w:val="000000" w:themeColor="text1"/>
          <w:lang w:val="es-ES_tradnl"/>
        </w:rPr>
        <w:t xml:space="preserve"> y/o</w:t>
      </w:r>
      <w:r w:rsidRPr="003727B6">
        <w:rPr>
          <w:rFonts w:ascii="Palatino Linotype" w:eastAsiaTheme="minorEastAsia" w:hAnsi="Palatino Linotype" w:cstheme="minorBidi"/>
          <w:color w:val="0070C0"/>
          <w:lang w:val="es-ES_tradnl"/>
        </w:rPr>
        <w:t xml:space="preserve"> https://portal.secogem.gob.mx/sam</w:t>
      </w:r>
      <w:r w:rsidR="00B626C6" w:rsidRPr="003727B6">
        <w:rPr>
          <w:rFonts w:ascii="Palatino Linotype" w:hAnsi="Palatino Linotype"/>
        </w:rPr>
        <w:t>…”</w:t>
      </w:r>
    </w:p>
    <w:p w14:paraId="1D2FBD05" w14:textId="0C672349" w:rsidR="007F7B11" w:rsidRPr="003727B6" w:rsidRDefault="007F7B11" w:rsidP="00CA6269">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5FCB9BAC" w14:textId="6B2B0F46" w:rsidR="0060001F" w:rsidRPr="003727B6" w:rsidRDefault="007F7B11" w:rsidP="00CA6269">
      <w:pPr>
        <w:numPr>
          <w:ilvl w:val="0"/>
          <w:numId w:val="17"/>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3727B6">
        <w:rPr>
          <w:rFonts w:ascii="Palatino Linotype" w:hAnsi="Palatino Linotype" w:cs="Arial"/>
          <w:lang w:val="es-ES_tradnl"/>
        </w:rPr>
        <w:t>Derivado de la respuesta</w:t>
      </w:r>
      <w:r w:rsidR="005B4859" w:rsidRPr="003727B6">
        <w:rPr>
          <w:rFonts w:ascii="Palatino Linotype" w:hAnsi="Palatino Linotype" w:cs="Arial"/>
          <w:lang w:val="es-ES_tradnl"/>
        </w:rPr>
        <w:t xml:space="preserve"> otorgada</w:t>
      </w:r>
      <w:r w:rsidRPr="003727B6">
        <w:rPr>
          <w:rFonts w:ascii="Palatino Linotype" w:hAnsi="Palatino Linotype" w:cs="Arial"/>
          <w:lang w:val="es-ES_tradnl"/>
        </w:rPr>
        <w:t>, el</w:t>
      </w:r>
      <w:r w:rsidRPr="003727B6">
        <w:rPr>
          <w:rFonts w:ascii="Palatino Linotype" w:hAnsi="Palatino Linotype" w:cs="Arial"/>
        </w:rPr>
        <w:t xml:space="preserve"> </w:t>
      </w:r>
      <w:r w:rsidR="005B4859" w:rsidRPr="003727B6">
        <w:rPr>
          <w:rFonts w:ascii="Palatino Linotype" w:hAnsi="Palatino Linotype" w:cs="Arial"/>
        </w:rPr>
        <w:t>tres (03</w:t>
      </w:r>
      <w:r w:rsidRPr="003727B6">
        <w:rPr>
          <w:rFonts w:ascii="Palatino Linotype" w:hAnsi="Palatino Linotype" w:cs="Arial"/>
        </w:rPr>
        <w:t>) de</w:t>
      </w:r>
      <w:r w:rsidR="005B4859" w:rsidRPr="003727B6">
        <w:rPr>
          <w:rFonts w:ascii="Palatino Linotype" w:hAnsi="Palatino Linotype" w:cs="Arial"/>
        </w:rPr>
        <w:t xml:space="preserve"> febrero</w:t>
      </w:r>
      <w:r w:rsidR="00B537D4" w:rsidRPr="003727B6">
        <w:rPr>
          <w:rFonts w:ascii="Palatino Linotype" w:hAnsi="Palatino Linotype" w:cs="Arial"/>
        </w:rPr>
        <w:t xml:space="preserve"> </w:t>
      </w:r>
      <w:r w:rsidR="005B4859" w:rsidRPr="003727B6">
        <w:rPr>
          <w:rFonts w:ascii="Palatino Linotype" w:hAnsi="Palatino Linotype" w:cs="Arial"/>
        </w:rPr>
        <w:t>d</w:t>
      </w:r>
      <w:r w:rsidR="0060001F" w:rsidRPr="003727B6">
        <w:rPr>
          <w:rFonts w:ascii="Palatino Linotype" w:hAnsi="Palatino Linotype" w:cs="Arial"/>
        </w:rPr>
        <w:t xml:space="preserve">e dos </w:t>
      </w:r>
      <w:r w:rsidR="005B4859" w:rsidRPr="003727B6">
        <w:rPr>
          <w:rFonts w:ascii="Palatino Linotype" w:hAnsi="Palatino Linotype" w:cs="Arial"/>
        </w:rPr>
        <w:t>mil veintidós</w:t>
      </w:r>
      <w:r w:rsidRPr="003727B6">
        <w:rPr>
          <w:rFonts w:ascii="Palatino Linotype" w:hAnsi="Palatino Linotype" w:cs="Arial"/>
        </w:rPr>
        <w:t>, el particular interpuso el recurso de revisión con número indicado al rubro y señalando como:</w:t>
      </w:r>
    </w:p>
    <w:p w14:paraId="2D1E09E7" w14:textId="77777777" w:rsidR="0060001F" w:rsidRPr="003727B6" w:rsidRDefault="0060001F" w:rsidP="00CA6269">
      <w:pPr>
        <w:pStyle w:val="Prrafodelista"/>
        <w:spacing w:line="360" w:lineRule="auto"/>
        <w:rPr>
          <w:rFonts w:ascii="Palatino Linotype" w:hAnsi="Palatino Linotype" w:cs="Arial"/>
          <w:b/>
        </w:rPr>
      </w:pPr>
    </w:p>
    <w:p w14:paraId="46AD8467" w14:textId="5295C1F8" w:rsidR="007F7B11" w:rsidRPr="003727B6" w:rsidRDefault="007F7B11" w:rsidP="005B4859">
      <w:pPr>
        <w:pStyle w:val="Prrafodelista"/>
        <w:numPr>
          <w:ilvl w:val="0"/>
          <w:numId w:val="24"/>
        </w:numPr>
        <w:tabs>
          <w:tab w:val="left" w:pos="284"/>
        </w:tabs>
        <w:spacing w:line="360" w:lineRule="auto"/>
        <w:ind w:right="738"/>
        <w:contextualSpacing/>
        <w:jc w:val="both"/>
        <w:rPr>
          <w:rFonts w:ascii="Palatino Linotype" w:eastAsiaTheme="minorEastAsia" w:hAnsi="Palatino Linotype" w:cstheme="minorBidi"/>
          <w:i/>
          <w:lang w:val="es-ES_tradnl"/>
        </w:rPr>
      </w:pPr>
      <w:r w:rsidRPr="003727B6">
        <w:rPr>
          <w:rFonts w:ascii="Palatino Linotype" w:hAnsi="Palatino Linotype" w:cs="Arial"/>
          <w:b/>
        </w:rPr>
        <w:t>Acto impugnado:</w:t>
      </w:r>
      <w:r w:rsidRPr="003727B6">
        <w:rPr>
          <w:rFonts w:ascii="Palatino Linotype" w:hAnsi="Palatino Linotype" w:cs="Arial"/>
        </w:rPr>
        <w:t xml:space="preserve"> </w:t>
      </w:r>
      <w:r w:rsidRPr="003727B6">
        <w:rPr>
          <w:rFonts w:ascii="Palatino Linotype" w:hAnsi="Palatino Linotype" w:cs="Arial"/>
          <w:i/>
        </w:rPr>
        <w:t>“</w:t>
      </w:r>
      <w:r w:rsidR="005B4859" w:rsidRPr="003727B6">
        <w:rPr>
          <w:rFonts w:ascii="Palatino Linotype" w:hAnsi="Palatino Linotype" w:cs="Arial"/>
          <w:i/>
        </w:rPr>
        <w:t>la respuesta</w:t>
      </w:r>
      <w:r w:rsidRPr="003727B6">
        <w:rPr>
          <w:rFonts w:ascii="Palatino Linotype" w:hAnsi="Palatino Linotype" w:cs="Arial"/>
          <w:i/>
        </w:rPr>
        <w:t>” (Sic).</w:t>
      </w:r>
    </w:p>
    <w:p w14:paraId="09BD370B" w14:textId="77777777" w:rsidR="007F7B11" w:rsidRPr="003727B6" w:rsidRDefault="007F7B11" w:rsidP="00CA6269">
      <w:pPr>
        <w:tabs>
          <w:tab w:val="left" w:pos="426"/>
          <w:tab w:val="left" w:pos="993"/>
        </w:tabs>
        <w:spacing w:line="360" w:lineRule="auto"/>
        <w:ind w:left="567" w:right="738"/>
        <w:contextualSpacing/>
        <w:jc w:val="both"/>
        <w:rPr>
          <w:rFonts w:ascii="Palatino Linotype" w:hAnsi="Palatino Linotype" w:cs="Arial"/>
        </w:rPr>
      </w:pPr>
    </w:p>
    <w:p w14:paraId="3AF54962" w14:textId="209F3765" w:rsidR="007F7B11" w:rsidRPr="003727B6" w:rsidRDefault="007F7B11" w:rsidP="005B4859">
      <w:pPr>
        <w:pStyle w:val="Prrafodelista"/>
        <w:numPr>
          <w:ilvl w:val="0"/>
          <w:numId w:val="24"/>
        </w:numPr>
        <w:tabs>
          <w:tab w:val="left" w:pos="426"/>
          <w:tab w:val="left" w:pos="993"/>
        </w:tabs>
        <w:spacing w:line="360" w:lineRule="auto"/>
        <w:ind w:right="738"/>
        <w:contextualSpacing/>
        <w:jc w:val="both"/>
        <w:rPr>
          <w:rFonts w:ascii="Palatino Linotype" w:hAnsi="Palatino Linotype" w:cs="Arial"/>
        </w:rPr>
      </w:pPr>
      <w:r w:rsidRPr="003727B6">
        <w:rPr>
          <w:rFonts w:ascii="Palatino Linotype" w:hAnsi="Palatino Linotype" w:cs="Arial"/>
          <w:b/>
        </w:rPr>
        <w:lastRenderedPageBreak/>
        <w:t>Razones o motivos de inconformidad:</w:t>
      </w:r>
      <w:r w:rsidRPr="003727B6">
        <w:rPr>
          <w:rFonts w:ascii="Palatino Linotype" w:hAnsi="Palatino Linotype" w:cs="Arial"/>
        </w:rPr>
        <w:t xml:space="preserve"> </w:t>
      </w:r>
      <w:r w:rsidRPr="003727B6">
        <w:rPr>
          <w:rFonts w:ascii="Palatino Linotype" w:hAnsi="Palatino Linotype" w:cs="Arial"/>
          <w:i/>
        </w:rPr>
        <w:t>“</w:t>
      </w:r>
      <w:r w:rsidR="005B4859" w:rsidRPr="003727B6">
        <w:rPr>
          <w:rFonts w:ascii="Palatino Linotype" w:hAnsi="Palatino Linotype" w:cs="Arial"/>
          <w:i/>
        </w:rPr>
        <w:t>se preguto sonte la oficna o servidor publico de seiem ante el cusal se pude internpoer y responden con evasiavas</w:t>
      </w:r>
      <w:r w:rsidR="00B537D4" w:rsidRPr="003727B6">
        <w:rPr>
          <w:rFonts w:ascii="Palatino Linotype" w:hAnsi="Palatino Linotype" w:cs="Arial"/>
          <w:i/>
        </w:rPr>
        <w:t>.</w:t>
      </w:r>
      <w:r w:rsidRPr="003727B6">
        <w:rPr>
          <w:rFonts w:ascii="Palatino Linotype" w:hAnsi="Palatino Linotype" w:cs="Arial"/>
          <w:i/>
        </w:rPr>
        <w:t>” (Sic).</w:t>
      </w:r>
    </w:p>
    <w:p w14:paraId="6F0D0AC4" w14:textId="77777777" w:rsidR="007F7B11" w:rsidRPr="003727B6" w:rsidRDefault="007F7B11" w:rsidP="00CA6269">
      <w:pPr>
        <w:spacing w:line="360" w:lineRule="auto"/>
        <w:ind w:left="360" w:right="34"/>
        <w:jc w:val="both"/>
        <w:rPr>
          <w:rFonts w:ascii="Palatino Linotype" w:eastAsiaTheme="majorEastAsia" w:hAnsi="Palatino Linotype" w:cstheme="majorBidi"/>
          <w:b/>
          <w:lang w:eastAsia="en-US"/>
        </w:rPr>
      </w:pPr>
    </w:p>
    <w:p w14:paraId="6262FD0F" w14:textId="77777777" w:rsidR="007F7B11" w:rsidRPr="003727B6"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3727B6">
        <w:rPr>
          <w:rFonts w:ascii="Palatino Linotype" w:eastAsia="Calibri" w:hAnsi="Palatino Linotype" w:cs="Arial"/>
        </w:rPr>
        <w:t xml:space="preserve">Se registró el recurso de revisión bajo el número de expediente al rubro indicado, asimismo, con fundamento en lo dispuesto por el artículo 185 fracción I de la </w:t>
      </w:r>
      <w:r w:rsidRPr="003727B6">
        <w:rPr>
          <w:rFonts w:ascii="Palatino Linotype" w:eastAsia="Calibri" w:hAnsi="Palatino Linotype" w:cs="Arial"/>
          <w:b/>
        </w:rPr>
        <w:t>Ley de Transparencia y Acceso a la Información Pública del Estado de México y Municipios</w:t>
      </w:r>
      <w:r w:rsidRPr="003727B6">
        <w:rPr>
          <w:rFonts w:ascii="Palatino Linotype" w:eastAsia="Calibri" w:hAnsi="Palatino Linotype" w:cs="Arial"/>
        </w:rPr>
        <w:t xml:space="preserve">, se turnó a la </w:t>
      </w:r>
      <w:r w:rsidRPr="003727B6">
        <w:rPr>
          <w:rFonts w:ascii="Palatino Linotype" w:eastAsia="Calibri" w:hAnsi="Palatino Linotype" w:cs="Arial"/>
          <w:b/>
        </w:rPr>
        <w:t>Comisionada María del Rosario Mejía Ayala</w:t>
      </w:r>
      <w:r w:rsidRPr="003727B6">
        <w:rPr>
          <w:rFonts w:ascii="Palatino Linotype" w:eastAsia="Calibri" w:hAnsi="Palatino Linotype" w:cs="Arial"/>
        </w:rPr>
        <w:t>, con el objeto de su análisis.</w:t>
      </w:r>
    </w:p>
    <w:p w14:paraId="0A930C08" w14:textId="77777777" w:rsidR="007F7B11" w:rsidRPr="003727B6"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464151BE" w14:textId="51518B49" w:rsidR="007F7B11" w:rsidRPr="003727B6"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3727B6">
        <w:rPr>
          <w:rFonts w:ascii="Palatino Linotype" w:eastAsia="Calibri" w:hAnsi="Palatino Linotype" w:cs="Arial"/>
        </w:rPr>
        <w:t>La Comisionada Ponente, con fundamento en lo dispuesto por el artículo 185 fracción II de la ley de la materia, a tr</w:t>
      </w:r>
      <w:r w:rsidR="00B537D4" w:rsidRPr="003727B6">
        <w:rPr>
          <w:rFonts w:ascii="Palatino Linotype" w:eastAsia="Calibri" w:hAnsi="Palatino Linotype" w:cs="Arial"/>
        </w:rPr>
        <w:t>avés del acuerdo de adm</w:t>
      </w:r>
      <w:r w:rsidR="005B4859" w:rsidRPr="003727B6">
        <w:rPr>
          <w:rFonts w:ascii="Palatino Linotype" w:eastAsia="Calibri" w:hAnsi="Palatino Linotype" w:cs="Arial"/>
        </w:rPr>
        <w:t>isión de nueve</w:t>
      </w:r>
      <w:r w:rsidR="0060001F" w:rsidRPr="003727B6">
        <w:rPr>
          <w:rFonts w:ascii="Palatino Linotype" w:eastAsia="Calibri" w:hAnsi="Palatino Linotype" w:cs="Arial"/>
        </w:rPr>
        <w:t xml:space="preserve"> </w:t>
      </w:r>
      <w:r w:rsidR="005B4859" w:rsidRPr="003727B6">
        <w:rPr>
          <w:rFonts w:ascii="Palatino Linotype" w:eastAsia="Calibri" w:hAnsi="Palatino Linotype" w:cs="Arial"/>
        </w:rPr>
        <w:t xml:space="preserve"> (09</w:t>
      </w:r>
      <w:r w:rsidR="00AD0232" w:rsidRPr="003727B6">
        <w:rPr>
          <w:rFonts w:ascii="Palatino Linotype" w:eastAsia="Calibri" w:hAnsi="Palatino Linotype" w:cs="Arial"/>
        </w:rPr>
        <w:t>) de</w:t>
      </w:r>
      <w:r w:rsidR="005B4859" w:rsidRPr="003727B6">
        <w:rPr>
          <w:rFonts w:ascii="Palatino Linotype" w:eastAsia="Calibri" w:hAnsi="Palatino Linotype" w:cs="Arial"/>
        </w:rPr>
        <w:t xml:space="preserve"> febrero </w:t>
      </w:r>
      <w:r w:rsidRPr="003727B6">
        <w:rPr>
          <w:rFonts w:ascii="Palatino Linotype" w:eastAsia="Calibri" w:hAnsi="Palatino Linotype" w:cs="Arial"/>
        </w:rPr>
        <w:t xml:space="preserve">de dos mil </w:t>
      </w:r>
      <w:r w:rsidR="005B4859" w:rsidRPr="003727B6">
        <w:rPr>
          <w:rFonts w:ascii="Palatino Linotype" w:eastAsia="Calibri" w:hAnsi="Palatino Linotype" w:cs="Arial"/>
        </w:rPr>
        <w:t>veintidós,</w:t>
      </w:r>
      <w:r w:rsidRPr="003727B6">
        <w:rPr>
          <w:rFonts w:ascii="Palatino Linotype" w:eastAsia="Calibri" w:hAnsi="Palatino Linotype" w:cs="Arial"/>
        </w:rPr>
        <w:t xml:space="preserve"> puso a disposición de las partes el expediente electrónico </w:t>
      </w:r>
      <w:r w:rsidRPr="003727B6">
        <w:rPr>
          <w:rFonts w:ascii="Palatino Linotype" w:eastAsia="Calibri" w:hAnsi="Palatino Linotype" w:cs="Arial"/>
          <w:lang w:val="es-ES_tradnl"/>
        </w:rPr>
        <w:t xml:space="preserve">vía </w:t>
      </w:r>
      <w:r w:rsidRPr="003727B6">
        <w:rPr>
          <w:rFonts w:ascii="Palatino Linotype" w:eastAsia="Calibri" w:hAnsi="Palatino Linotype" w:cs="Arial"/>
        </w:rPr>
        <w:t xml:space="preserve">Sistema de Acceso a la Información Mexiquense </w:t>
      </w:r>
      <w:r w:rsidRPr="003727B6">
        <w:rPr>
          <w:rFonts w:ascii="Palatino Linotype" w:eastAsia="Calibri" w:hAnsi="Palatino Linotype" w:cs="Arial"/>
          <w:b/>
        </w:rPr>
        <w:t xml:space="preserve">SAIMEX </w:t>
      </w:r>
      <w:r w:rsidRPr="003727B6">
        <w:rPr>
          <w:rFonts w:ascii="Palatino Linotype" w:eastAsia="Calibri" w:hAnsi="Palatino Linotype" w:cs="Arial"/>
        </w:rPr>
        <w:t xml:space="preserve">a efecto de que en un plazo máximo de siete días manifestaran lo que a su derecho conviniera, ofrecieran pruebas y alegatos según correspondiera a los casos concretos, de esta forma para que el </w:t>
      </w:r>
      <w:r w:rsidRPr="003727B6">
        <w:rPr>
          <w:rFonts w:ascii="Palatino Linotype" w:eastAsia="Calibri" w:hAnsi="Palatino Linotype" w:cs="Arial"/>
          <w:b/>
        </w:rPr>
        <w:t>SUJETO OBLIGADO</w:t>
      </w:r>
      <w:r w:rsidRPr="003727B6">
        <w:rPr>
          <w:rFonts w:ascii="Palatino Linotype" w:eastAsia="Calibri" w:hAnsi="Palatino Linotype" w:cs="Arial"/>
        </w:rPr>
        <w:t xml:space="preserve"> presentara el Informe Justificado procedente.</w:t>
      </w:r>
    </w:p>
    <w:p w14:paraId="52E9C0C3" w14:textId="77777777" w:rsidR="007F7B11" w:rsidRPr="003727B6"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395D656D" w14:textId="3E70201A" w:rsidR="007F7B11" w:rsidRPr="003727B6" w:rsidRDefault="007F7B11" w:rsidP="005B485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3727B6">
        <w:rPr>
          <w:rFonts w:ascii="Palatino Linotype" w:eastAsia="Calibri" w:hAnsi="Palatino Linotype" w:cs="Arial"/>
          <w:color w:val="000000" w:themeColor="text1"/>
        </w:rPr>
        <w:t xml:space="preserve">De </w:t>
      </w:r>
      <w:r w:rsidRPr="003727B6">
        <w:rPr>
          <w:rFonts w:ascii="Palatino Linotype" w:eastAsiaTheme="minorEastAsia" w:hAnsi="Palatino Linotype" w:cstheme="minorBidi"/>
          <w:color w:val="000000"/>
        </w:rPr>
        <w:t xml:space="preserve">las </w:t>
      </w:r>
      <w:r w:rsidRPr="003727B6">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3727B6">
        <w:rPr>
          <w:rFonts w:ascii="Palatino Linotype" w:eastAsiaTheme="minorEastAsia" w:hAnsi="Palatino Linotype" w:cstheme="minorBidi"/>
          <w:b/>
          <w:color w:val="000000"/>
          <w:lang w:val="es-ES_tradnl"/>
        </w:rPr>
        <w:t xml:space="preserve">SUJETO OBLIGADO </w:t>
      </w:r>
      <w:r w:rsidRPr="003727B6">
        <w:rPr>
          <w:rFonts w:ascii="Palatino Linotype" w:eastAsiaTheme="minorEastAsia" w:hAnsi="Palatino Linotype" w:cstheme="minorBidi"/>
          <w:color w:val="000000"/>
          <w:lang w:val="es-ES_tradnl"/>
        </w:rPr>
        <w:t>rindió informe justificado</w:t>
      </w:r>
      <w:r w:rsidR="005B4859" w:rsidRPr="003727B6">
        <w:rPr>
          <w:rFonts w:ascii="Palatino Linotype" w:eastAsiaTheme="minorEastAsia" w:hAnsi="Palatino Linotype" w:cstheme="minorBidi"/>
          <w:color w:val="000000"/>
          <w:lang w:val="es-ES_tradnl"/>
        </w:rPr>
        <w:t xml:space="preserve"> en fecha catorce (14</w:t>
      </w:r>
      <w:r w:rsidR="00324F98" w:rsidRPr="003727B6">
        <w:rPr>
          <w:rFonts w:ascii="Palatino Linotype" w:eastAsiaTheme="minorEastAsia" w:hAnsi="Palatino Linotype" w:cstheme="minorBidi"/>
          <w:color w:val="000000"/>
          <w:lang w:val="es-ES_tradnl"/>
        </w:rPr>
        <w:t>) de</w:t>
      </w:r>
      <w:r w:rsidR="005B4859" w:rsidRPr="003727B6">
        <w:rPr>
          <w:rFonts w:ascii="Palatino Linotype" w:eastAsiaTheme="minorEastAsia" w:hAnsi="Palatino Linotype" w:cstheme="minorBidi"/>
          <w:color w:val="000000"/>
          <w:lang w:val="es-ES_tradnl"/>
        </w:rPr>
        <w:t xml:space="preserve"> febrero</w:t>
      </w:r>
      <w:r w:rsidR="00AD0232" w:rsidRPr="003727B6">
        <w:rPr>
          <w:rFonts w:ascii="Palatino Linotype" w:eastAsiaTheme="minorEastAsia" w:hAnsi="Palatino Linotype" w:cstheme="minorBidi"/>
          <w:color w:val="000000"/>
          <w:lang w:val="es-ES_tradnl"/>
        </w:rPr>
        <w:t xml:space="preserve"> de dos mil</w:t>
      </w:r>
      <w:r w:rsidR="005B4859" w:rsidRPr="003727B6">
        <w:rPr>
          <w:rFonts w:ascii="Palatino Linotype" w:eastAsiaTheme="minorEastAsia" w:hAnsi="Palatino Linotype" w:cstheme="minorBidi"/>
          <w:color w:val="000000"/>
          <w:lang w:val="es-ES_tradnl"/>
        </w:rPr>
        <w:t xml:space="preserve"> veintidós</w:t>
      </w:r>
      <w:r w:rsidRPr="003727B6">
        <w:rPr>
          <w:rFonts w:ascii="Palatino Linotype" w:eastAsiaTheme="minorEastAsia" w:hAnsi="Palatino Linotype" w:cstheme="minorBidi"/>
          <w:color w:val="000000"/>
          <w:lang w:val="es-ES_tradnl"/>
        </w:rPr>
        <w:t>;</w:t>
      </w:r>
      <w:r w:rsidR="005B4859" w:rsidRPr="003727B6">
        <w:rPr>
          <w:rFonts w:ascii="Palatino Linotype" w:eastAsiaTheme="minorEastAsia" w:hAnsi="Palatino Linotype" w:cstheme="minorBidi"/>
          <w:color w:val="000000"/>
          <w:lang w:val="es-ES_tradnl"/>
        </w:rPr>
        <w:t xml:space="preserve"> mismo</w:t>
      </w:r>
      <w:r w:rsidR="001C1B7A" w:rsidRPr="003727B6">
        <w:rPr>
          <w:rFonts w:ascii="Palatino Linotype" w:eastAsiaTheme="minorEastAsia" w:hAnsi="Palatino Linotype" w:cstheme="minorBidi"/>
          <w:color w:val="000000"/>
          <w:lang w:val="es-ES_tradnl"/>
        </w:rPr>
        <w:t xml:space="preserve"> que no se</w:t>
      </w:r>
      <w:r w:rsidR="005B4859" w:rsidRPr="003727B6">
        <w:rPr>
          <w:rFonts w:ascii="Palatino Linotype" w:eastAsiaTheme="minorEastAsia" w:hAnsi="Palatino Linotype" w:cstheme="minorBidi"/>
          <w:color w:val="000000"/>
          <w:lang w:val="es-ES_tradnl"/>
        </w:rPr>
        <w:t xml:space="preserve"> hizo de conocimiento del particular mediante acuerdo de fecha dieciséis (16) de marzo de dos</w:t>
      </w:r>
      <w:r w:rsidR="000C31FF" w:rsidRPr="003727B6">
        <w:rPr>
          <w:rFonts w:ascii="Palatino Linotype" w:eastAsiaTheme="minorEastAsia" w:hAnsi="Palatino Linotype" w:cstheme="minorBidi"/>
          <w:color w:val="000000"/>
          <w:lang w:val="es-ES_tradnl"/>
        </w:rPr>
        <w:t xml:space="preserve"> mil veintidós</w:t>
      </w:r>
      <w:r w:rsidR="001C1B7A" w:rsidRPr="003727B6">
        <w:rPr>
          <w:rFonts w:ascii="Palatino Linotype" w:eastAsiaTheme="minorEastAsia" w:hAnsi="Palatino Linotype" w:cstheme="minorBidi"/>
          <w:color w:val="000000"/>
          <w:lang w:val="es-ES_tradnl"/>
        </w:rPr>
        <w:t xml:space="preserve">, </w:t>
      </w:r>
      <w:r w:rsidR="005B4859" w:rsidRPr="003727B6">
        <w:rPr>
          <w:rFonts w:ascii="Palatino Linotype" w:eastAsiaTheme="minorEastAsia" w:hAnsi="Palatino Linotype" w:cstheme="minorBidi"/>
          <w:color w:val="000000"/>
          <w:lang w:val="es-ES_tradnl"/>
        </w:rPr>
        <w:t>no obstante, se describe</w:t>
      </w:r>
      <w:r w:rsidR="00D13A6B" w:rsidRPr="003727B6">
        <w:rPr>
          <w:rFonts w:ascii="Palatino Linotype" w:eastAsiaTheme="minorEastAsia" w:hAnsi="Palatino Linotype" w:cstheme="minorBidi"/>
          <w:color w:val="000000"/>
          <w:lang w:val="es-ES_tradnl"/>
        </w:rPr>
        <w:t xml:space="preserve"> a continuación. </w:t>
      </w:r>
    </w:p>
    <w:p w14:paraId="337817A1" w14:textId="670253AE" w:rsidR="004F4E3A" w:rsidRPr="003727B6" w:rsidRDefault="004F4E3A" w:rsidP="00CA6269">
      <w:pPr>
        <w:tabs>
          <w:tab w:val="left" w:pos="284"/>
        </w:tabs>
        <w:spacing w:before="240" w:after="240" w:line="360" w:lineRule="auto"/>
        <w:contextualSpacing/>
        <w:rPr>
          <w:rFonts w:ascii="Palatino Linotype" w:eastAsia="Calibri" w:hAnsi="Palatino Linotype" w:cs="Arial"/>
          <w:color w:val="000000" w:themeColor="text1"/>
        </w:rPr>
      </w:pPr>
    </w:p>
    <w:p w14:paraId="02EAE5E0" w14:textId="4D8BA58F" w:rsidR="00324F98" w:rsidRPr="003727B6" w:rsidRDefault="002D5017" w:rsidP="00B209F5">
      <w:pPr>
        <w:pStyle w:val="Prrafodelista"/>
        <w:numPr>
          <w:ilvl w:val="0"/>
          <w:numId w:val="27"/>
        </w:numPr>
        <w:tabs>
          <w:tab w:val="left" w:pos="284"/>
        </w:tabs>
        <w:spacing w:before="240" w:after="240" w:line="360" w:lineRule="auto"/>
        <w:ind w:right="738"/>
        <w:contextualSpacing/>
        <w:jc w:val="both"/>
        <w:rPr>
          <w:rFonts w:ascii="Palatino Linotype" w:eastAsia="Calibri" w:hAnsi="Palatino Linotype" w:cs="Arial"/>
          <w:color w:val="000000" w:themeColor="text1"/>
        </w:rPr>
      </w:pPr>
      <w:hyperlink r:id="rId10" w:history="1">
        <w:r w:rsidR="005B4859" w:rsidRPr="003727B6">
          <w:rPr>
            <w:rStyle w:val="Hipervnculo"/>
            <w:rFonts w:ascii="Palatino Linotype" w:eastAsia="Calibri" w:hAnsi="Palatino Linotype" w:cs="Arial"/>
            <w:b/>
            <w:bCs/>
            <w:color w:val="auto"/>
            <w:u w:val="none"/>
          </w:rPr>
          <w:t>RR INF JUS-573 T31.pdf</w:t>
        </w:r>
      </w:hyperlink>
      <w:r w:rsidR="00D13A6B" w:rsidRPr="003727B6">
        <w:rPr>
          <w:rFonts w:ascii="Palatino Linotype" w:eastAsia="Calibri" w:hAnsi="Palatino Linotype" w:cs="Arial"/>
        </w:rPr>
        <w:t xml:space="preserve">: </w:t>
      </w:r>
      <w:r w:rsidR="00D13A6B" w:rsidRPr="003727B6">
        <w:rPr>
          <w:rFonts w:ascii="Palatino Linotype" w:eastAsia="Calibri" w:hAnsi="Palatino Linotype" w:cs="Arial"/>
          <w:color w:val="000000" w:themeColor="text1"/>
        </w:rPr>
        <w:t xml:space="preserve">Documento </w:t>
      </w:r>
      <w:r w:rsidR="009057A0" w:rsidRPr="003727B6">
        <w:rPr>
          <w:rFonts w:ascii="Palatino Linotype" w:eastAsia="Calibri" w:hAnsi="Palatino Linotype" w:cs="Arial"/>
          <w:color w:val="000000" w:themeColor="text1"/>
        </w:rPr>
        <w:t xml:space="preserve">electrónico que </w:t>
      </w:r>
      <w:r w:rsidR="00324F98" w:rsidRPr="003727B6">
        <w:rPr>
          <w:rFonts w:ascii="Palatino Linotype" w:eastAsia="Calibri" w:hAnsi="Palatino Linotype" w:cs="Arial"/>
          <w:color w:val="000000" w:themeColor="text1"/>
        </w:rPr>
        <w:t xml:space="preserve">en </w:t>
      </w:r>
      <w:r w:rsidR="005B4859" w:rsidRPr="003727B6">
        <w:rPr>
          <w:rFonts w:ascii="Palatino Linotype" w:eastAsia="Calibri" w:hAnsi="Palatino Linotype" w:cs="Arial"/>
          <w:color w:val="000000" w:themeColor="text1"/>
        </w:rPr>
        <w:t>siete hojas con</w:t>
      </w:r>
      <w:r w:rsidR="001F27F6" w:rsidRPr="003727B6">
        <w:rPr>
          <w:rFonts w:ascii="Palatino Linotype" w:eastAsia="Calibri" w:hAnsi="Palatino Linotype" w:cs="Arial"/>
          <w:color w:val="000000" w:themeColor="text1"/>
        </w:rPr>
        <w:t xml:space="preserve"> </w:t>
      </w:r>
      <w:r w:rsidR="00324F98" w:rsidRPr="003727B6">
        <w:rPr>
          <w:rFonts w:ascii="Palatino Linotype" w:eastAsia="Calibri" w:hAnsi="Palatino Linotype" w:cs="Arial"/>
          <w:color w:val="000000" w:themeColor="text1"/>
        </w:rPr>
        <w:t>(34) hojas contiene:</w:t>
      </w:r>
    </w:p>
    <w:p w14:paraId="015B3CFD" w14:textId="77777777" w:rsidR="001F27F6" w:rsidRPr="003727B6" w:rsidRDefault="001F27F6" w:rsidP="00CA6269">
      <w:pPr>
        <w:pStyle w:val="Prrafodelista"/>
        <w:tabs>
          <w:tab w:val="left" w:pos="284"/>
        </w:tabs>
        <w:spacing w:before="240" w:after="240" w:line="360" w:lineRule="auto"/>
        <w:ind w:left="540" w:right="738"/>
        <w:contextualSpacing/>
        <w:jc w:val="both"/>
        <w:rPr>
          <w:rFonts w:ascii="Palatino Linotype" w:eastAsia="Calibri" w:hAnsi="Palatino Linotype" w:cs="Arial"/>
          <w:color w:val="000000" w:themeColor="text1"/>
        </w:rPr>
      </w:pPr>
    </w:p>
    <w:p w14:paraId="26EEA8D4" w14:textId="2BAE2C19" w:rsidR="00476F5F" w:rsidRPr="003727B6" w:rsidRDefault="00324F98" w:rsidP="00CA6269">
      <w:pPr>
        <w:pStyle w:val="Prrafodelista"/>
        <w:tabs>
          <w:tab w:val="left" w:pos="284"/>
        </w:tabs>
        <w:spacing w:before="240" w:after="240" w:line="360" w:lineRule="auto"/>
        <w:ind w:left="540" w:right="738"/>
        <w:contextualSpacing/>
        <w:jc w:val="both"/>
        <w:rPr>
          <w:rFonts w:ascii="Palatino Linotype" w:eastAsia="Calibri" w:hAnsi="Palatino Linotype" w:cs="Arial"/>
          <w:color w:val="000000" w:themeColor="text1"/>
        </w:rPr>
      </w:pPr>
      <w:r w:rsidRPr="003727B6">
        <w:rPr>
          <w:rFonts w:ascii="Palatino Linotype" w:eastAsia="Calibri" w:hAnsi="Palatino Linotype" w:cs="Arial"/>
          <w:color w:val="000000" w:themeColor="text1"/>
        </w:rPr>
        <w:t>- El oficio</w:t>
      </w:r>
      <w:r w:rsidR="00181DE8" w:rsidRPr="003727B6">
        <w:rPr>
          <w:rFonts w:ascii="Palatino Linotype" w:eastAsia="Calibri" w:hAnsi="Palatino Linotype" w:cs="Arial"/>
          <w:color w:val="000000" w:themeColor="text1"/>
        </w:rPr>
        <w:t xml:space="preserve"> 210C0101030000S/UT/218/2022 </w:t>
      </w:r>
      <w:r w:rsidRPr="003727B6">
        <w:rPr>
          <w:rFonts w:ascii="Palatino Linotype" w:eastAsia="Calibri" w:hAnsi="Palatino Linotype" w:cs="Arial"/>
          <w:color w:val="000000" w:themeColor="text1"/>
        </w:rPr>
        <w:t>dirigido a la</w:t>
      </w:r>
      <w:r w:rsidR="00181DE8" w:rsidRPr="003727B6">
        <w:rPr>
          <w:rFonts w:ascii="Palatino Linotype" w:eastAsia="Calibri" w:hAnsi="Palatino Linotype" w:cs="Arial"/>
          <w:color w:val="000000" w:themeColor="text1"/>
        </w:rPr>
        <w:t xml:space="preserve"> Comisionada María del Rosario Mejía</w:t>
      </w:r>
      <w:r w:rsidRPr="003727B6">
        <w:rPr>
          <w:rFonts w:ascii="Palatino Linotype" w:eastAsia="Calibri" w:hAnsi="Palatino Linotype" w:cs="Arial"/>
          <w:color w:val="000000" w:themeColor="text1"/>
        </w:rPr>
        <w:t xml:space="preserve">; y suscrito por el </w:t>
      </w:r>
      <w:r w:rsidR="00181DE8" w:rsidRPr="003727B6">
        <w:rPr>
          <w:rFonts w:ascii="Palatino Linotype" w:eastAsia="Calibri" w:hAnsi="Palatino Linotype" w:cs="Arial"/>
          <w:color w:val="000000" w:themeColor="text1"/>
        </w:rPr>
        <w:t>0</w:t>
      </w:r>
      <w:r w:rsidRPr="003727B6">
        <w:rPr>
          <w:rFonts w:ascii="Palatino Linotype" w:eastAsia="Calibri" w:hAnsi="Palatino Linotype" w:cs="Arial"/>
          <w:color w:val="000000" w:themeColor="text1"/>
        </w:rPr>
        <w:t xml:space="preserve">Director de Administración, mediante el cual se refiere que: </w:t>
      </w:r>
    </w:p>
    <w:p w14:paraId="53DE86E9" w14:textId="77777777" w:rsidR="00181DE8" w:rsidRPr="003727B6" w:rsidRDefault="00181DE8" w:rsidP="00CA6269">
      <w:pPr>
        <w:pStyle w:val="Prrafodelista"/>
        <w:tabs>
          <w:tab w:val="left" w:pos="284"/>
        </w:tabs>
        <w:spacing w:before="240" w:after="240" w:line="360" w:lineRule="auto"/>
        <w:ind w:left="540" w:right="738"/>
        <w:contextualSpacing/>
        <w:jc w:val="both"/>
        <w:rPr>
          <w:rFonts w:ascii="Palatino Linotype" w:eastAsia="Calibri" w:hAnsi="Palatino Linotype" w:cs="Arial"/>
          <w:color w:val="000000" w:themeColor="text1"/>
        </w:rPr>
      </w:pPr>
    </w:p>
    <w:p w14:paraId="2D15F425" w14:textId="77777777" w:rsidR="00B209F5" w:rsidRPr="003727B6" w:rsidRDefault="00324F98" w:rsidP="00CA6269">
      <w:pPr>
        <w:pStyle w:val="Prrafodelista"/>
        <w:tabs>
          <w:tab w:val="left" w:pos="284"/>
        </w:tabs>
        <w:spacing w:before="240" w:after="240" w:line="360" w:lineRule="auto"/>
        <w:ind w:left="540" w:right="738"/>
        <w:contextualSpacing/>
        <w:jc w:val="both"/>
        <w:rPr>
          <w:rFonts w:ascii="Palatino Linotype" w:eastAsia="Calibri" w:hAnsi="Palatino Linotype" w:cs="Arial"/>
          <w:i/>
          <w:color w:val="000000" w:themeColor="text1"/>
        </w:rPr>
      </w:pPr>
      <w:r w:rsidRPr="003727B6">
        <w:rPr>
          <w:rFonts w:ascii="Palatino Linotype" w:eastAsia="Calibri" w:hAnsi="Palatino Linotype" w:cs="Arial"/>
          <w:i/>
          <w:color w:val="000000" w:themeColor="text1"/>
        </w:rPr>
        <w:t xml:space="preserve">“… </w:t>
      </w:r>
      <w:r w:rsidR="00B209F5" w:rsidRPr="003727B6">
        <w:rPr>
          <w:rFonts w:ascii="Palatino Linotype" w:eastAsia="Calibri" w:hAnsi="Palatino Linotype" w:cs="Arial"/>
          <w:i/>
          <w:color w:val="000000" w:themeColor="text1"/>
        </w:rPr>
        <w:t>se hace saber que, la queja podrá interponerse ante el Titular del Órgano Interno de Control de los Servicios Educativos Integrados al Estado de México…”</w:t>
      </w:r>
    </w:p>
    <w:p w14:paraId="2BB9E67D" w14:textId="77777777" w:rsidR="00B209F5" w:rsidRPr="003727B6" w:rsidRDefault="00B209F5" w:rsidP="00B209F5">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15CC05E1" w14:textId="77777777" w:rsidR="00B209F5" w:rsidRPr="003727B6" w:rsidRDefault="002D5017" w:rsidP="00B209F5">
      <w:pPr>
        <w:numPr>
          <w:ilvl w:val="0"/>
          <w:numId w:val="27"/>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11" w:tgtFrame="_blank" w:history="1">
        <w:r w:rsidR="00B209F5" w:rsidRPr="003727B6">
          <w:rPr>
            <w:rStyle w:val="Hipervnculo"/>
            <w:b/>
            <w:bCs/>
            <w:color w:val="000000" w:themeColor="text1"/>
            <w:u w:val="none"/>
          </w:rPr>
          <w:t>RESP T031 OF 913.pdf</w:t>
        </w:r>
      </w:hyperlink>
      <w:hyperlink r:id="rId12" w:tgtFrame="_blank" w:history="1"/>
      <w:r w:rsidR="00B209F5" w:rsidRPr="003727B6">
        <w:rPr>
          <w:rFonts w:ascii="Palatino Linotype" w:eastAsiaTheme="minorEastAsia" w:hAnsi="Palatino Linotype" w:cstheme="minorBidi"/>
          <w:b/>
          <w:color w:val="000000" w:themeColor="text1"/>
          <w:lang w:val="es-ES_tradnl"/>
        </w:rPr>
        <w:t>:</w:t>
      </w:r>
      <w:r w:rsidR="00B209F5" w:rsidRPr="003727B6">
        <w:rPr>
          <w:rFonts w:ascii="Palatino Linotype" w:eastAsiaTheme="minorEastAsia" w:hAnsi="Palatino Linotype" w:cstheme="minorBidi"/>
          <w:color w:val="000000" w:themeColor="text1"/>
          <w:lang w:val="es-ES_tradnl"/>
        </w:rPr>
        <w:t xml:space="preserve"> Documento electrónico que en dos  (02) hojas contiene el </w:t>
      </w:r>
      <w:r w:rsidR="00B209F5" w:rsidRPr="003727B6">
        <w:rPr>
          <w:rFonts w:ascii="Palatino Linotype" w:hAnsi="Palatino Linotype"/>
        </w:rPr>
        <w:t xml:space="preserve">oficio 210C0101030000S/913/2022, dirigido al Jefe del Departamento de Legislación y Consulta y Suplente del Titular de la Unidad de Transparencia y suscrito por el Servidor Público Habilitado Unidad de Asuntos Jurídicos e Igual dad de Genero, mediante el cual se refiere que: </w:t>
      </w:r>
    </w:p>
    <w:p w14:paraId="4F0A529E" w14:textId="77777777" w:rsidR="00B209F5" w:rsidRPr="003727B6" w:rsidRDefault="00B209F5" w:rsidP="00B209F5">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5A1054FC" w14:textId="77777777" w:rsidR="00B209F5" w:rsidRPr="003727B6" w:rsidRDefault="00B209F5" w:rsidP="00B209F5">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3727B6">
        <w:rPr>
          <w:rFonts w:ascii="Palatino Linotype" w:hAnsi="Palatino Linotype"/>
          <w:i/>
        </w:rPr>
        <w:t>“… Al respecto, de proporcionan las ligas electrónicas en donde el solicitante podrá consultar los diferentes medios para interponer su queja o denuncia ante el Órgano Interno de Control:</w:t>
      </w:r>
    </w:p>
    <w:p w14:paraId="3F991C5E" w14:textId="77777777" w:rsidR="00B209F5" w:rsidRPr="003727B6" w:rsidRDefault="00B209F5" w:rsidP="00B209F5">
      <w:pPr>
        <w:pStyle w:val="Prrafodelista"/>
        <w:rPr>
          <w:rFonts w:ascii="Palatino Linotype" w:hAnsi="Palatino Linotype"/>
          <w:i/>
        </w:rPr>
      </w:pPr>
    </w:p>
    <w:p w14:paraId="6FE20D4D" w14:textId="77777777" w:rsidR="00B209F5" w:rsidRPr="003727B6" w:rsidRDefault="00B209F5" w:rsidP="00B209F5">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70C0"/>
          <w:u w:val="single"/>
          <w:lang w:val="es-ES_tradnl"/>
        </w:rPr>
      </w:pPr>
      <w:r w:rsidRPr="003727B6">
        <w:rPr>
          <w:rFonts w:ascii="Palatino Linotype" w:eastAsiaTheme="minorEastAsia" w:hAnsi="Palatino Linotype" w:cstheme="minorBidi"/>
          <w:i/>
          <w:color w:val="0070C0"/>
          <w:u w:val="single"/>
          <w:lang w:val="es-ES_tradnl"/>
        </w:rPr>
        <w:lastRenderedPageBreak/>
        <w:t xml:space="preserve">https:/www.secogem.gob.mx/SAM/sit_atn_mex.asp  </w:t>
      </w:r>
    </w:p>
    <w:p w14:paraId="18CC20BF" w14:textId="2EC89A5D" w:rsidR="00B209F5" w:rsidRPr="003727B6" w:rsidRDefault="00B209F5" w:rsidP="00B209F5">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70C0"/>
          <w:u w:val="single"/>
          <w:lang w:val="es-ES_tradnl"/>
        </w:rPr>
      </w:pPr>
      <w:r w:rsidRPr="003727B6">
        <w:rPr>
          <w:rFonts w:ascii="Palatino Linotype" w:eastAsiaTheme="minorEastAsia" w:hAnsi="Palatino Linotype" w:cstheme="minorBidi"/>
          <w:i/>
          <w:color w:val="000000" w:themeColor="text1"/>
          <w:lang w:val="es-ES_tradnl"/>
        </w:rPr>
        <w:t xml:space="preserve"> y/o</w:t>
      </w:r>
      <w:r w:rsidRPr="003727B6">
        <w:rPr>
          <w:rFonts w:ascii="Palatino Linotype" w:eastAsiaTheme="minorEastAsia" w:hAnsi="Palatino Linotype" w:cstheme="minorBidi"/>
          <w:i/>
          <w:color w:val="0070C0"/>
          <w:lang w:val="es-ES_tradnl"/>
        </w:rPr>
        <w:t xml:space="preserve"> https://portal.secogem.gob.mx/sam</w:t>
      </w:r>
      <w:r w:rsidRPr="003727B6">
        <w:rPr>
          <w:rFonts w:ascii="Palatino Linotype" w:hAnsi="Palatino Linotype"/>
          <w:i/>
        </w:rPr>
        <w:t>…”</w:t>
      </w:r>
    </w:p>
    <w:p w14:paraId="6A1110AF" w14:textId="77777777" w:rsidR="00B209F5" w:rsidRPr="003727B6" w:rsidRDefault="00B209F5" w:rsidP="00CA6269">
      <w:pPr>
        <w:pStyle w:val="Prrafodelista"/>
        <w:tabs>
          <w:tab w:val="left" w:pos="284"/>
        </w:tabs>
        <w:spacing w:before="240" w:after="240" w:line="360" w:lineRule="auto"/>
        <w:ind w:left="540" w:right="738"/>
        <w:contextualSpacing/>
        <w:jc w:val="both"/>
        <w:rPr>
          <w:rFonts w:ascii="Palatino Linotype" w:eastAsia="Calibri" w:hAnsi="Palatino Linotype" w:cs="Arial"/>
          <w:color w:val="000000" w:themeColor="text1"/>
        </w:rPr>
      </w:pPr>
    </w:p>
    <w:p w14:paraId="41598E1F" w14:textId="07AC240A" w:rsidR="00B209F5" w:rsidRPr="003727B6" w:rsidRDefault="00B209F5" w:rsidP="00CA6269">
      <w:pPr>
        <w:pStyle w:val="Prrafodelista"/>
        <w:tabs>
          <w:tab w:val="left" w:pos="284"/>
        </w:tabs>
        <w:spacing w:before="240" w:after="240" w:line="360" w:lineRule="auto"/>
        <w:ind w:left="540" w:right="738"/>
        <w:contextualSpacing/>
        <w:jc w:val="both"/>
        <w:rPr>
          <w:rFonts w:ascii="Palatino Linotype" w:eastAsia="Calibri" w:hAnsi="Palatino Linotype" w:cs="Arial"/>
          <w:color w:val="000000" w:themeColor="text1"/>
        </w:rPr>
      </w:pPr>
      <w:r w:rsidRPr="003727B6">
        <w:rPr>
          <w:rFonts w:ascii="Palatino Linotype" w:eastAsia="Calibri" w:hAnsi="Palatino Linotype" w:cs="Arial"/>
          <w:color w:val="000000" w:themeColor="text1"/>
        </w:rPr>
        <w:t xml:space="preserve">-El oficio 210C0101030000S/ 913 /2022 dirigido al Jefe de Departamento de Legislación y Consulta y Suplente del Titular de la Unidad de Transparencia, y suscrito por el Servidor Público Habilitado de la Unidad de Asuntos Jurídicos e Igualdad de Género, mediante el cual se refiere que: </w:t>
      </w:r>
    </w:p>
    <w:p w14:paraId="68105C41" w14:textId="77777777" w:rsidR="00B209F5" w:rsidRPr="003727B6" w:rsidRDefault="00B209F5" w:rsidP="00CA6269">
      <w:pPr>
        <w:pStyle w:val="Prrafodelista"/>
        <w:tabs>
          <w:tab w:val="left" w:pos="284"/>
        </w:tabs>
        <w:spacing w:before="240" w:after="240" w:line="360" w:lineRule="auto"/>
        <w:ind w:left="540" w:right="738"/>
        <w:contextualSpacing/>
        <w:jc w:val="both"/>
        <w:rPr>
          <w:rFonts w:ascii="Palatino Linotype" w:eastAsia="Calibri" w:hAnsi="Palatino Linotype" w:cs="Arial"/>
          <w:color w:val="000000" w:themeColor="text1"/>
        </w:rPr>
      </w:pPr>
    </w:p>
    <w:p w14:paraId="39FD1E39" w14:textId="702735FA" w:rsidR="00CE0F45" w:rsidRPr="003727B6" w:rsidRDefault="00B209F5" w:rsidP="00E76B48">
      <w:pPr>
        <w:pStyle w:val="Prrafodelista"/>
        <w:tabs>
          <w:tab w:val="left" w:pos="284"/>
        </w:tabs>
        <w:spacing w:before="240" w:after="240" w:line="360" w:lineRule="auto"/>
        <w:ind w:left="540" w:right="738"/>
        <w:contextualSpacing/>
        <w:jc w:val="both"/>
        <w:rPr>
          <w:rFonts w:ascii="Palatino Linotype" w:eastAsia="Calibri" w:hAnsi="Palatino Linotype" w:cs="Arial"/>
          <w:color w:val="000000" w:themeColor="text1"/>
        </w:rPr>
      </w:pPr>
      <w:r w:rsidRPr="003727B6">
        <w:rPr>
          <w:rFonts w:ascii="Palatino Linotype" w:eastAsia="Calibri" w:hAnsi="Palatino Linotype" w:cs="Arial"/>
          <w:color w:val="000000" w:themeColor="text1"/>
        </w:rPr>
        <w:t xml:space="preserve">  </w:t>
      </w:r>
      <w:r w:rsidR="003F26E8" w:rsidRPr="003727B6">
        <w:rPr>
          <w:rFonts w:ascii="Palatino Linotype" w:eastAsia="Calibri" w:hAnsi="Palatino Linotype" w:cs="Arial"/>
          <w:color w:val="000000" w:themeColor="text1"/>
        </w:rPr>
        <w:t>“</w:t>
      </w:r>
      <w:r w:rsidR="003F26E8" w:rsidRPr="003727B6">
        <w:rPr>
          <w:rFonts w:ascii="Palatino Linotype" w:eastAsia="Calibri" w:hAnsi="Palatino Linotype" w:cs="Arial"/>
          <w:i/>
          <w:color w:val="000000" w:themeColor="text1"/>
        </w:rPr>
        <w:t>Al respecto, se hace saber que, la queja podrá interponerse ante el Titular del Órgano Interno de Control de los Servicios Educativos Integrados al Estado de México, Licenciado Juan José Vela Martínez, cuyas oficinas se encuentran ubicadas en Isidro Fabale 512, Colonia Doctores, C.P. 500060, Toluca de Lerdo, en un horario de 09:00 a 18:00 horas de lunes a viernes</w:t>
      </w:r>
      <w:r w:rsidR="003F26E8" w:rsidRPr="003727B6">
        <w:rPr>
          <w:rFonts w:ascii="Palatino Linotype" w:eastAsia="Calibri" w:hAnsi="Palatino Linotype" w:cs="Arial"/>
          <w:color w:val="000000" w:themeColor="text1"/>
        </w:rPr>
        <w:t xml:space="preserve">. </w:t>
      </w:r>
      <w:r w:rsidR="00567210" w:rsidRPr="003727B6">
        <w:rPr>
          <w:rFonts w:ascii="Palatino Linotype" w:eastAsia="Calibri" w:hAnsi="Palatino Linotype" w:cs="Arial"/>
          <w:color w:val="000000" w:themeColor="text1"/>
        </w:rPr>
        <w:t>“ (Sic)</w:t>
      </w:r>
      <w:bookmarkStart w:id="4" w:name="_Toc461555889"/>
      <w:bookmarkStart w:id="5" w:name="_Toc466371858"/>
    </w:p>
    <w:p w14:paraId="63878AC4" w14:textId="77777777" w:rsidR="00E76B48" w:rsidRPr="003727B6" w:rsidRDefault="00E76B48" w:rsidP="00E76B48">
      <w:pPr>
        <w:pStyle w:val="Prrafodelista"/>
        <w:tabs>
          <w:tab w:val="left" w:pos="284"/>
        </w:tabs>
        <w:spacing w:before="240" w:after="240" w:line="360" w:lineRule="auto"/>
        <w:ind w:left="540" w:right="738"/>
        <w:contextualSpacing/>
        <w:jc w:val="both"/>
        <w:rPr>
          <w:rFonts w:ascii="Palatino Linotype" w:eastAsia="Calibri" w:hAnsi="Palatino Linotype" w:cs="Arial"/>
          <w:color w:val="000000" w:themeColor="text1"/>
        </w:rPr>
      </w:pPr>
    </w:p>
    <w:p w14:paraId="4DED528E" w14:textId="55C8A68D" w:rsidR="00CE0F45" w:rsidRPr="003727B6" w:rsidRDefault="00CE0F45" w:rsidP="00CE0F45">
      <w:pPr>
        <w:numPr>
          <w:ilvl w:val="0"/>
          <w:numId w:val="17"/>
        </w:numPr>
        <w:tabs>
          <w:tab w:val="left" w:pos="426"/>
        </w:tabs>
        <w:spacing w:line="360" w:lineRule="auto"/>
        <w:ind w:left="0" w:firstLine="0"/>
        <w:contextualSpacing/>
        <w:jc w:val="both"/>
        <w:rPr>
          <w:rFonts w:ascii="Palatino Linotype" w:eastAsiaTheme="minorEastAsia" w:hAnsi="Palatino Linotype" w:cstheme="minorBidi"/>
          <w:lang w:val="es-ES_tradnl"/>
        </w:rPr>
      </w:pPr>
      <w:r w:rsidRPr="003727B6">
        <w:rPr>
          <w:rFonts w:ascii="Palatino Linotype" w:eastAsia="Calibri" w:hAnsi="Palatino Linotype" w:cs="Arial"/>
          <w:lang w:val="es-ES_tradnl"/>
        </w:rPr>
        <w:t>La</w:t>
      </w:r>
      <w:r w:rsidRPr="003727B6">
        <w:rPr>
          <w:rFonts w:ascii="Palatino Linotype" w:eastAsiaTheme="minorEastAsia" w:hAnsi="Palatino Linotype" w:cstheme="minorBidi"/>
          <w:lang w:val="es-ES_tradnl"/>
        </w:rPr>
        <w:t xml:space="preserve"> Comisionada Ponente decretó el cierre del periodo de instrucción</w:t>
      </w:r>
      <w:r w:rsidRPr="003727B6">
        <w:rPr>
          <w:rFonts w:ascii="Palatino Linotype" w:eastAsiaTheme="minorEastAsia" w:hAnsi="Palatino Linotype" w:cs="Arial"/>
          <w:lang w:val="es-ES_tradnl"/>
        </w:rPr>
        <w:t xml:space="preserve"> </w:t>
      </w:r>
      <w:r w:rsidRPr="003727B6">
        <w:rPr>
          <w:rFonts w:ascii="Palatino Linotype" w:eastAsiaTheme="minorEastAsia" w:hAnsi="Palatino Linotype" w:cstheme="minorBidi"/>
          <w:lang w:val="es-ES_tradnl"/>
        </w:rPr>
        <w:t xml:space="preserve">mediante acuerdo de veintitrés (23) de marzo de dos mil veintidós. </w:t>
      </w:r>
    </w:p>
    <w:p w14:paraId="3084EEE5" w14:textId="77777777" w:rsidR="007F7B11" w:rsidRPr="003727B6" w:rsidRDefault="007F7B11" w:rsidP="00CA6269">
      <w:pPr>
        <w:spacing w:before="240" w:line="360" w:lineRule="auto"/>
        <w:jc w:val="both"/>
        <w:rPr>
          <w:rFonts w:ascii="Palatino Linotype" w:eastAsiaTheme="minorEastAsia" w:hAnsi="Palatino Linotype" w:cstheme="minorBidi"/>
          <w:lang w:val="es-ES_tradnl"/>
        </w:rPr>
      </w:pPr>
    </w:p>
    <w:p w14:paraId="76CD9171" w14:textId="77777777" w:rsidR="007F7B11" w:rsidRPr="003727B6" w:rsidRDefault="007F7B11" w:rsidP="00CA6269">
      <w:pPr>
        <w:keepNext/>
        <w:keepLines/>
        <w:spacing w:before="40" w:line="360" w:lineRule="auto"/>
        <w:jc w:val="center"/>
        <w:outlineLvl w:val="1"/>
        <w:rPr>
          <w:rFonts w:ascii="Palatino Linotype" w:eastAsiaTheme="majorEastAsia" w:hAnsi="Palatino Linotype" w:cstheme="majorBidi"/>
          <w:b/>
          <w:color w:val="000000" w:themeColor="text1"/>
          <w:lang w:val="es-MX" w:eastAsia="en-US"/>
        </w:rPr>
      </w:pPr>
      <w:bookmarkStart w:id="6" w:name="_Toc98350358"/>
      <w:r w:rsidRPr="003727B6">
        <w:rPr>
          <w:rFonts w:ascii="Palatino Linotype" w:eastAsiaTheme="majorEastAsia" w:hAnsi="Palatino Linotype" w:cstheme="majorBidi"/>
          <w:b/>
          <w:color w:val="000000" w:themeColor="text1"/>
          <w:lang w:val="es-MX" w:eastAsia="en-US"/>
        </w:rPr>
        <w:t>CONSIDERANDO</w:t>
      </w:r>
      <w:bookmarkEnd w:id="4"/>
      <w:bookmarkEnd w:id="5"/>
      <w:bookmarkEnd w:id="6"/>
    </w:p>
    <w:p w14:paraId="47519C7A" w14:textId="77777777" w:rsidR="007F7B11" w:rsidRPr="003727B6" w:rsidRDefault="007F7B11" w:rsidP="00CA6269">
      <w:pPr>
        <w:spacing w:line="360" w:lineRule="auto"/>
        <w:rPr>
          <w:rFonts w:ascii="Palatino Linotype" w:eastAsiaTheme="minorEastAsia" w:hAnsi="Palatino Linotype" w:cstheme="minorBidi"/>
          <w:lang w:val="es-MX" w:eastAsia="en-US"/>
        </w:rPr>
      </w:pPr>
    </w:p>
    <w:p w14:paraId="20ECDB0D" w14:textId="77777777" w:rsidR="007F7B11" w:rsidRPr="003727B6" w:rsidRDefault="007F7B11" w:rsidP="00CA6269">
      <w:pPr>
        <w:keepNext/>
        <w:keepLines/>
        <w:spacing w:before="40" w:line="360" w:lineRule="auto"/>
        <w:outlineLvl w:val="1"/>
        <w:rPr>
          <w:rFonts w:ascii="Palatino Linotype" w:eastAsiaTheme="majorEastAsia" w:hAnsi="Palatino Linotype" w:cstheme="majorBidi"/>
          <w:b/>
          <w:lang w:val="es-MX" w:eastAsia="en-US"/>
        </w:rPr>
      </w:pPr>
      <w:bookmarkStart w:id="7" w:name="_Toc461555890"/>
      <w:bookmarkStart w:id="8" w:name="_Toc466371859"/>
      <w:bookmarkStart w:id="9" w:name="_Toc98350359"/>
      <w:r w:rsidRPr="003727B6">
        <w:rPr>
          <w:rFonts w:ascii="Palatino Linotype" w:eastAsiaTheme="majorEastAsia" w:hAnsi="Palatino Linotype" w:cstheme="majorBidi"/>
          <w:b/>
          <w:lang w:val="es-MX" w:eastAsia="en-US"/>
        </w:rPr>
        <w:t>PRIMERO. De la competencia</w:t>
      </w:r>
      <w:bookmarkEnd w:id="7"/>
      <w:bookmarkEnd w:id="8"/>
      <w:bookmarkEnd w:id="9"/>
    </w:p>
    <w:p w14:paraId="399C3653" w14:textId="77777777" w:rsidR="007F7B11" w:rsidRPr="003727B6" w:rsidRDefault="007F7B11" w:rsidP="00CA6269">
      <w:pPr>
        <w:spacing w:line="360" w:lineRule="auto"/>
        <w:rPr>
          <w:rFonts w:ascii="Palatino Linotype" w:eastAsiaTheme="minorEastAsia" w:hAnsi="Palatino Linotype" w:cstheme="minorBidi"/>
          <w:lang w:val="es-MX" w:eastAsia="en-US"/>
        </w:rPr>
      </w:pPr>
    </w:p>
    <w:p w14:paraId="5385D441" w14:textId="7FCC67E4" w:rsidR="00EB08EE" w:rsidRPr="003727B6" w:rsidRDefault="00EB08EE" w:rsidP="00BC32C9">
      <w:pPr>
        <w:pStyle w:val="Prrafodelista"/>
        <w:numPr>
          <w:ilvl w:val="0"/>
          <w:numId w:val="17"/>
        </w:numPr>
        <w:tabs>
          <w:tab w:val="left" w:pos="0"/>
        </w:tabs>
        <w:spacing w:after="160" w:line="360" w:lineRule="auto"/>
        <w:ind w:left="0" w:firstLine="0"/>
        <w:contextualSpacing/>
        <w:jc w:val="both"/>
        <w:rPr>
          <w:rFonts w:ascii="Palatino Linotype" w:eastAsia="MS Mincho" w:hAnsi="Palatino Linotype"/>
          <w:lang w:val="es-ES_tradnl"/>
        </w:rPr>
      </w:pPr>
      <w:r w:rsidRPr="003727B6">
        <w:rPr>
          <w:rFonts w:ascii="Palatino Linotype" w:eastAsia="Calibri" w:hAnsi="Palatino Linotype"/>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727B6">
        <w:rPr>
          <w:rFonts w:ascii="Palatino Linotype" w:eastAsia="Calibri" w:hAnsi="Palatino Linotype"/>
          <w:b/>
        </w:rPr>
        <w:t>Constitución Política de los Estados Unidos Mexicanos</w:t>
      </w:r>
      <w:r w:rsidRPr="003727B6">
        <w:rPr>
          <w:rFonts w:ascii="Palatino Linotype" w:eastAsia="Calibri" w:hAnsi="Palatino Linotype"/>
        </w:rPr>
        <w:t xml:space="preserve">; </w:t>
      </w:r>
      <w:r w:rsidRPr="003727B6">
        <w:rPr>
          <w:rFonts w:ascii="Palatino Linotype" w:eastAsia="Calibri" w:hAnsi="Palatino Linotype" w:cs="Arial"/>
          <w:bCs/>
          <w:color w:val="222222"/>
          <w:shd w:val="clear" w:color="auto" w:fill="FFFFFF"/>
          <w:lang w:eastAsia="en-US"/>
        </w:rPr>
        <w:t>5, párrafo</w:t>
      </w:r>
      <w:r w:rsidRPr="003727B6">
        <w:rPr>
          <w:rFonts w:ascii="Palatino Linotype" w:eastAsia="Calibri" w:hAnsi="Palatino Linotype"/>
          <w:lang w:val="es-MX" w:eastAsia="en-US"/>
        </w:rPr>
        <w:t xml:space="preserve"> trigésimo, trigésimo primero y trigésimo segundo, fracciones I, II, III, IV y V</w:t>
      </w:r>
      <w:r w:rsidRPr="003727B6">
        <w:rPr>
          <w:rFonts w:ascii="Palatino Linotype" w:eastAsia="MS Mincho" w:hAnsi="Palatino Linotype"/>
          <w:lang w:val="es-ES_tradnl"/>
        </w:rPr>
        <w:t xml:space="preserve"> </w:t>
      </w:r>
      <w:r w:rsidRPr="003727B6">
        <w:rPr>
          <w:rFonts w:ascii="Palatino Linotype" w:eastAsia="Calibri" w:hAnsi="Palatino Linotype"/>
        </w:rPr>
        <w:t xml:space="preserve">de la </w:t>
      </w:r>
      <w:r w:rsidRPr="003727B6">
        <w:rPr>
          <w:rFonts w:ascii="Palatino Linotype" w:eastAsia="Calibri" w:hAnsi="Palatino Linotype"/>
          <w:b/>
        </w:rPr>
        <w:t>Constitución Política del Estado Libre y Soberano de México</w:t>
      </w:r>
      <w:r w:rsidRPr="003727B6">
        <w:rPr>
          <w:rFonts w:ascii="Palatino Linotype" w:eastAsia="Calibri" w:hAnsi="Palatino Linotype"/>
        </w:rPr>
        <w:t xml:space="preserve">; artículos 1, 2 fracción II, 13, 29, 36 fracciones I y II, 176, 178, 179, 181 párrafo tercero y 185 </w:t>
      </w:r>
      <w:r w:rsidRPr="003727B6">
        <w:rPr>
          <w:rFonts w:ascii="Palatino Linotype" w:eastAsia="Calibri" w:hAnsi="Palatino Linotype" w:cs="Arial"/>
        </w:rPr>
        <w:t xml:space="preserve">de la </w:t>
      </w:r>
      <w:r w:rsidRPr="003727B6">
        <w:rPr>
          <w:rFonts w:ascii="Palatino Linotype" w:eastAsia="Calibri" w:hAnsi="Palatino Linotype" w:cs="Arial"/>
          <w:b/>
        </w:rPr>
        <w:t>Ley de Transparencia y Acceso a la Información Pública del Estado de México y Municipios</w:t>
      </w:r>
      <w:r w:rsidRPr="003727B6">
        <w:rPr>
          <w:rFonts w:ascii="Palatino Linotype" w:eastAsia="Calibri" w:hAnsi="Palatino Linotype" w:cs="Arial"/>
        </w:rPr>
        <w:t xml:space="preserve">; </w:t>
      </w:r>
      <w:r w:rsidRPr="003727B6">
        <w:rPr>
          <w:rFonts w:ascii="Palatino Linotype" w:eastAsia="Calibri" w:hAnsi="Palatino Linotype" w:cs="Arial"/>
          <w:b/>
        </w:rPr>
        <w:t>7, 9 fracciones I y XXIV, y 11</w:t>
      </w:r>
      <w:r w:rsidRPr="003727B6">
        <w:rPr>
          <w:rFonts w:ascii="Palatino Linotype" w:eastAsia="Calibri" w:hAnsi="Palatino Linotype" w:cs="Arial"/>
        </w:rPr>
        <w:t xml:space="preserve"> del </w:t>
      </w:r>
      <w:r w:rsidRPr="003727B6">
        <w:rPr>
          <w:rFonts w:ascii="Palatino Linotype" w:eastAsia="Calibri" w:hAnsi="Palatino Linotype" w:cs="Arial"/>
          <w:b/>
        </w:rPr>
        <w:t>Reglamento Interior del Instituto de Transparencia, Acceso a la Información Pública y Protección de Datos Personales del Estado de México y Municipios.</w:t>
      </w:r>
    </w:p>
    <w:p w14:paraId="0AEE2D48" w14:textId="77777777" w:rsidR="007F7B11" w:rsidRPr="003727B6" w:rsidRDefault="007F7B11" w:rsidP="00CA6269">
      <w:pPr>
        <w:tabs>
          <w:tab w:val="left" w:pos="284"/>
          <w:tab w:val="left" w:pos="426"/>
        </w:tabs>
        <w:spacing w:line="360" w:lineRule="auto"/>
        <w:contextualSpacing/>
        <w:jc w:val="both"/>
        <w:rPr>
          <w:rFonts w:ascii="Palatino Linotype" w:eastAsia="Calibri" w:hAnsi="Palatino Linotype"/>
          <w:b/>
          <w:lang w:val="es-ES_tradnl"/>
        </w:rPr>
      </w:pPr>
    </w:p>
    <w:p w14:paraId="6105D78F" w14:textId="66720F82" w:rsidR="00EB08EE" w:rsidRPr="003727B6" w:rsidRDefault="007F7B11" w:rsidP="00CA6269">
      <w:pPr>
        <w:keepNext/>
        <w:keepLines/>
        <w:tabs>
          <w:tab w:val="left" w:pos="284"/>
          <w:tab w:val="left" w:pos="426"/>
        </w:tabs>
        <w:spacing w:before="40" w:line="360" w:lineRule="auto"/>
        <w:outlineLvl w:val="1"/>
        <w:rPr>
          <w:rFonts w:ascii="Palatino Linotype" w:eastAsiaTheme="majorEastAsia" w:hAnsi="Palatino Linotype" w:cstheme="majorBidi"/>
          <w:b/>
          <w:lang w:val="es-MX" w:eastAsia="en-US"/>
        </w:rPr>
      </w:pPr>
      <w:bookmarkStart w:id="10" w:name="_Toc461555891"/>
      <w:bookmarkStart w:id="11" w:name="_Toc466371860"/>
      <w:bookmarkStart w:id="12" w:name="_Toc98350360"/>
      <w:r w:rsidRPr="003727B6">
        <w:rPr>
          <w:rFonts w:ascii="Palatino Linotype" w:eastAsiaTheme="majorEastAsia" w:hAnsi="Palatino Linotype" w:cstheme="majorBidi"/>
          <w:b/>
          <w:lang w:val="es-MX" w:eastAsia="en-US"/>
        </w:rPr>
        <w:t>SEGUNDO. De la oportunidad y procedencia.</w:t>
      </w:r>
      <w:bookmarkEnd w:id="10"/>
      <w:bookmarkEnd w:id="11"/>
      <w:bookmarkEnd w:id="12"/>
    </w:p>
    <w:p w14:paraId="20E58107" w14:textId="77777777" w:rsidR="00D43086" w:rsidRPr="003727B6" w:rsidRDefault="00D43086" w:rsidP="00D43086">
      <w:pPr>
        <w:keepNext/>
        <w:keepLines/>
        <w:tabs>
          <w:tab w:val="left" w:pos="0"/>
        </w:tabs>
        <w:spacing w:line="360" w:lineRule="auto"/>
        <w:contextualSpacing/>
        <w:outlineLvl w:val="0"/>
        <w:rPr>
          <w:rFonts w:ascii="Palatino Linotype" w:eastAsia="MS Gothic" w:hAnsi="Palatino Linotype"/>
          <w:b/>
          <w:lang w:val="es-MX" w:eastAsia="en-US"/>
        </w:rPr>
      </w:pPr>
    </w:p>
    <w:p w14:paraId="1F93BE37" w14:textId="1944E4C9" w:rsidR="00D43086" w:rsidRPr="003727B6" w:rsidRDefault="00D43086" w:rsidP="00D43086">
      <w:pPr>
        <w:pStyle w:val="Prrafodelista"/>
        <w:numPr>
          <w:ilvl w:val="0"/>
          <w:numId w:val="12"/>
        </w:numPr>
        <w:spacing w:after="160" w:line="360" w:lineRule="auto"/>
        <w:ind w:left="0" w:right="49" w:firstLine="0"/>
        <w:contextualSpacing/>
        <w:jc w:val="both"/>
        <w:rPr>
          <w:rFonts w:ascii="Palatino Linotype" w:hAnsi="Palatino Linotype"/>
          <w:lang w:val="es-ES_tradnl"/>
        </w:rPr>
      </w:pPr>
      <w:r w:rsidRPr="003727B6">
        <w:rPr>
          <w:rFonts w:ascii="Palatino Linotype" w:eastAsia="Calibri" w:hAnsi="Palatino Linotype" w:cs="Arial"/>
          <w:lang w:val="es-ES_tradnl"/>
        </w:rPr>
        <w:t xml:space="preserve">El medio de impugnación fue presentado a través del </w:t>
      </w:r>
      <w:r w:rsidRPr="003727B6">
        <w:rPr>
          <w:rFonts w:ascii="Palatino Linotype" w:eastAsia="Calibri" w:hAnsi="Palatino Linotype" w:cs="Arial"/>
          <w:b/>
          <w:lang w:val="es-ES_tradnl"/>
        </w:rPr>
        <w:t>SAIMEX,</w:t>
      </w:r>
      <w:r w:rsidRPr="003727B6">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3727B6">
        <w:rPr>
          <w:rFonts w:ascii="Palatino Linotype" w:eastAsia="Calibri" w:hAnsi="Palatino Linotype" w:cs="Arial"/>
          <w:b/>
          <w:lang w:val="es-ES_tradnl"/>
        </w:rPr>
        <w:t>SUJETO OBLIGADO</w:t>
      </w:r>
      <w:r w:rsidR="00683BAF" w:rsidRPr="003727B6">
        <w:rPr>
          <w:rFonts w:ascii="Palatino Linotype" w:eastAsia="Calibri" w:hAnsi="Palatino Linotype" w:cs="Arial"/>
          <w:lang w:val="es-ES_tradnl"/>
        </w:rPr>
        <w:t xml:space="preserve"> entregó respuesta el día dos (02</w:t>
      </w:r>
      <w:r w:rsidRPr="003727B6">
        <w:rPr>
          <w:rFonts w:ascii="Palatino Linotype" w:eastAsia="Calibri" w:hAnsi="Palatino Linotype" w:cs="Arial"/>
          <w:lang w:val="es-ES_tradnl"/>
        </w:rPr>
        <w:t>) de</w:t>
      </w:r>
      <w:r w:rsidR="00683BAF" w:rsidRPr="003727B6">
        <w:rPr>
          <w:rFonts w:ascii="Palatino Linotype" w:eastAsia="Calibri" w:hAnsi="Palatino Linotype" w:cs="Arial"/>
          <w:lang w:val="es-ES_tradnl"/>
        </w:rPr>
        <w:t xml:space="preserve"> febrero de dos mil </w:t>
      </w:r>
      <w:r w:rsidR="00E76B48" w:rsidRPr="003727B6">
        <w:rPr>
          <w:rFonts w:ascii="Palatino Linotype" w:eastAsia="Calibri" w:hAnsi="Palatino Linotype" w:cs="Arial"/>
          <w:lang w:val="es-ES_tradnl"/>
        </w:rPr>
        <w:t>veintidós</w:t>
      </w:r>
      <w:r w:rsidRPr="003727B6">
        <w:rPr>
          <w:rFonts w:ascii="Palatino Linotype" w:eastAsia="Calibri" w:hAnsi="Palatino Linotype" w:cs="Arial"/>
          <w:lang w:val="es-MX" w:eastAsia="en-US"/>
        </w:rPr>
        <w:t>, el plazo para interponer el recurso</w:t>
      </w:r>
      <w:r w:rsidR="00683BAF" w:rsidRPr="003727B6">
        <w:rPr>
          <w:rFonts w:ascii="Palatino Linotype" w:eastAsia="Calibri" w:hAnsi="Palatino Linotype" w:cs="Arial"/>
          <w:lang w:val="es-MX" w:eastAsia="en-US"/>
        </w:rPr>
        <w:t xml:space="preserve"> de revisión trascurrió del tres (03) </w:t>
      </w:r>
      <w:r w:rsidR="00E76B48" w:rsidRPr="003727B6">
        <w:rPr>
          <w:rFonts w:ascii="Palatino Linotype" w:eastAsia="Calibri" w:hAnsi="Palatino Linotype" w:cs="Arial"/>
          <w:lang w:val="es-MX" w:eastAsia="en-US"/>
        </w:rPr>
        <w:t>al veinticuatro (24</w:t>
      </w:r>
      <w:r w:rsidRPr="003727B6">
        <w:rPr>
          <w:rFonts w:ascii="Palatino Linotype" w:eastAsia="Calibri" w:hAnsi="Palatino Linotype" w:cs="Arial"/>
          <w:lang w:val="es-MX" w:eastAsia="en-US"/>
        </w:rPr>
        <w:t>) de</w:t>
      </w:r>
      <w:r w:rsidR="00E76B48" w:rsidRPr="003727B6">
        <w:rPr>
          <w:rFonts w:ascii="Palatino Linotype" w:eastAsia="Calibri" w:hAnsi="Palatino Linotype" w:cs="Arial"/>
          <w:lang w:val="es-MX" w:eastAsia="en-US"/>
        </w:rPr>
        <w:t xml:space="preserve"> febrero de dos mil veintidós</w:t>
      </w:r>
      <w:r w:rsidRPr="003727B6">
        <w:rPr>
          <w:rFonts w:ascii="Palatino Linotype" w:eastAsia="Calibri" w:hAnsi="Palatino Linotype" w:cs="Arial"/>
          <w:lang w:val="es-MX" w:eastAsia="en-US"/>
        </w:rPr>
        <w:t>, por lo que si el particular interpuso</w:t>
      </w:r>
      <w:r w:rsidR="00E76B48" w:rsidRPr="003727B6">
        <w:rPr>
          <w:rFonts w:ascii="Palatino Linotype" w:eastAsia="Calibri" w:hAnsi="Palatino Linotype" w:cs="Arial"/>
          <w:lang w:val="es-MX" w:eastAsia="en-US"/>
        </w:rPr>
        <w:t xml:space="preserve"> recurso de revisión el tres (03</w:t>
      </w:r>
      <w:r w:rsidRPr="003727B6">
        <w:rPr>
          <w:rFonts w:ascii="Palatino Linotype" w:eastAsia="Calibri" w:hAnsi="Palatino Linotype" w:cs="Arial"/>
          <w:lang w:val="es-MX" w:eastAsia="en-US"/>
        </w:rPr>
        <w:t>) de</w:t>
      </w:r>
      <w:r w:rsidR="00E76B48" w:rsidRPr="003727B6">
        <w:rPr>
          <w:rFonts w:ascii="Palatino Linotype" w:eastAsia="Calibri" w:hAnsi="Palatino Linotype" w:cs="Arial"/>
          <w:lang w:val="es-MX" w:eastAsia="en-US"/>
        </w:rPr>
        <w:t xml:space="preserve"> febrero </w:t>
      </w:r>
      <w:r w:rsidRPr="003727B6">
        <w:rPr>
          <w:rFonts w:ascii="Palatino Linotype" w:hAnsi="Palatino Linotype"/>
          <w:lang w:val="es-ES_tradnl"/>
        </w:rPr>
        <w:t xml:space="preserve">se encuentra dentro del periodo establecido por la Ley. </w:t>
      </w:r>
    </w:p>
    <w:p w14:paraId="01F50133" w14:textId="77777777" w:rsidR="00D43086" w:rsidRPr="003727B6" w:rsidRDefault="00D43086" w:rsidP="00D43086">
      <w:pPr>
        <w:pStyle w:val="Ttulo1"/>
        <w:spacing w:line="360" w:lineRule="auto"/>
        <w:jc w:val="both"/>
        <w:rPr>
          <w:rFonts w:ascii="Palatino Linotype" w:hAnsi="Palatino Linotype"/>
          <w:b/>
          <w:color w:val="auto"/>
          <w:sz w:val="24"/>
          <w:szCs w:val="24"/>
        </w:rPr>
      </w:pPr>
      <w:bookmarkStart w:id="13" w:name="_Toc89170794"/>
      <w:bookmarkStart w:id="14" w:name="_Toc89335547"/>
      <w:bookmarkStart w:id="15" w:name="_Toc89964362"/>
      <w:bookmarkStart w:id="16" w:name="_Toc98350361"/>
      <w:r w:rsidRPr="003727B6">
        <w:rPr>
          <w:rFonts w:ascii="Palatino Linotype" w:hAnsi="Palatino Linotype"/>
          <w:b/>
          <w:color w:val="auto"/>
          <w:sz w:val="24"/>
          <w:szCs w:val="24"/>
        </w:rPr>
        <w:t>II. Del nombre como requisito innecesario para la tramitación del recurso.</w:t>
      </w:r>
      <w:bookmarkEnd w:id="13"/>
      <w:bookmarkEnd w:id="14"/>
      <w:bookmarkEnd w:id="15"/>
      <w:bookmarkEnd w:id="16"/>
      <w:r w:rsidRPr="003727B6">
        <w:rPr>
          <w:rFonts w:ascii="Palatino Linotype" w:hAnsi="Palatino Linotype"/>
          <w:b/>
          <w:color w:val="auto"/>
          <w:sz w:val="24"/>
          <w:szCs w:val="24"/>
        </w:rPr>
        <w:t xml:space="preserve"> </w:t>
      </w:r>
    </w:p>
    <w:p w14:paraId="2F3BC45D" w14:textId="77777777" w:rsidR="00D43086" w:rsidRPr="003727B6" w:rsidRDefault="00D43086" w:rsidP="00D43086">
      <w:pPr>
        <w:tabs>
          <w:tab w:val="left" w:pos="426"/>
        </w:tabs>
        <w:spacing w:line="360" w:lineRule="auto"/>
        <w:ind w:right="49"/>
        <w:contextualSpacing/>
        <w:jc w:val="both"/>
        <w:rPr>
          <w:rFonts w:ascii="Palatino Linotype" w:hAnsi="Palatino Linotype" w:cs="Arial"/>
          <w:b/>
        </w:rPr>
      </w:pPr>
    </w:p>
    <w:p w14:paraId="22E8FE87" w14:textId="77777777" w:rsidR="00D43086" w:rsidRPr="003727B6" w:rsidRDefault="00D43086" w:rsidP="00D43086">
      <w:pPr>
        <w:pStyle w:val="Prrafodelista"/>
        <w:numPr>
          <w:ilvl w:val="0"/>
          <w:numId w:val="12"/>
        </w:numPr>
        <w:tabs>
          <w:tab w:val="left" w:pos="426"/>
        </w:tabs>
        <w:spacing w:after="160" w:line="360" w:lineRule="auto"/>
        <w:ind w:left="0" w:right="49" w:firstLine="0"/>
        <w:contextualSpacing/>
        <w:jc w:val="both"/>
        <w:rPr>
          <w:rFonts w:ascii="Palatino Linotype" w:hAnsi="Palatino Linotype" w:cs="Arial"/>
          <w:b/>
          <w:lang w:val="es-ES_tradnl"/>
        </w:rPr>
      </w:pPr>
      <w:r w:rsidRPr="003727B6">
        <w:rPr>
          <w:rFonts w:ascii="Palatino Linotype" w:hAnsi="Palatino Linotype" w:cs="Arial"/>
          <w:bCs/>
          <w:lang w:val="es-ES_tradnl"/>
        </w:rPr>
        <w:lastRenderedPageBreak/>
        <w:t xml:space="preserve">Por </w:t>
      </w:r>
      <w:r w:rsidRPr="003727B6">
        <w:rPr>
          <w:rFonts w:ascii="Palatino Linotype" w:hAnsi="Palatino Linotype" w:cs="Arial"/>
          <w:bCs/>
        </w:rPr>
        <w:t xml:space="preserve">otro lado, de la revisión al  expediente electrónico contenido en el sistema </w:t>
      </w:r>
      <w:r w:rsidRPr="003727B6">
        <w:rPr>
          <w:rFonts w:ascii="Palatino Linotype" w:hAnsi="Palatino Linotype" w:cs="Arial"/>
          <w:b/>
          <w:bCs/>
        </w:rPr>
        <w:t>SAIMEX,</w:t>
      </w:r>
      <w:r w:rsidRPr="003727B6">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3727B6">
        <w:rPr>
          <w:rFonts w:ascii="Palatino Linotype" w:hAnsi="Palatino Linotype" w:cs="Arial"/>
          <w:b/>
          <w:bCs/>
        </w:rPr>
        <w:t>no señaló su nombre completo, ni se tiene certeza sobre su identidad</w:t>
      </w:r>
      <w:r w:rsidRPr="003727B6">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F794A3F" w14:textId="77777777" w:rsidR="00D43086" w:rsidRPr="003727B6" w:rsidRDefault="00D43086" w:rsidP="00D43086">
      <w:pPr>
        <w:pStyle w:val="Prrafodelista"/>
        <w:tabs>
          <w:tab w:val="left" w:pos="426"/>
        </w:tabs>
        <w:spacing w:after="160" w:line="360" w:lineRule="auto"/>
        <w:ind w:left="0" w:right="49"/>
        <w:contextualSpacing/>
        <w:jc w:val="both"/>
        <w:rPr>
          <w:rFonts w:ascii="Palatino Linotype" w:hAnsi="Palatino Linotype" w:cs="Arial"/>
          <w:b/>
          <w:lang w:val="es-ES_tradnl"/>
        </w:rPr>
      </w:pPr>
    </w:p>
    <w:p w14:paraId="4B223E7C" w14:textId="77777777" w:rsidR="00D43086" w:rsidRPr="003727B6" w:rsidRDefault="00D43086" w:rsidP="00D43086">
      <w:pPr>
        <w:pStyle w:val="Prrafodelista"/>
        <w:numPr>
          <w:ilvl w:val="0"/>
          <w:numId w:val="12"/>
        </w:numPr>
        <w:tabs>
          <w:tab w:val="left" w:pos="426"/>
        </w:tabs>
        <w:spacing w:after="160" w:line="360" w:lineRule="auto"/>
        <w:ind w:left="0" w:right="49" w:firstLine="0"/>
        <w:contextualSpacing/>
        <w:jc w:val="both"/>
        <w:rPr>
          <w:rFonts w:ascii="Palatino Linotype" w:hAnsi="Palatino Linotype" w:cs="Arial"/>
          <w:b/>
          <w:lang w:val="es-ES_tradnl"/>
        </w:rPr>
      </w:pPr>
      <w:r w:rsidRPr="003727B6">
        <w:rPr>
          <w:rFonts w:ascii="Palatino Linotype" w:hAnsi="Palatino Linotype" w:cs="Arial"/>
          <w:bCs/>
        </w:rPr>
        <w:t xml:space="preserve">Esto es así, ya que de conformidad con los artículos 6, apartado A, fracciones III y IV de la </w:t>
      </w:r>
      <w:r w:rsidRPr="003727B6">
        <w:rPr>
          <w:rFonts w:ascii="Palatino Linotype" w:hAnsi="Palatino Linotype" w:cs="Arial"/>
          <w:b/>
          <w:bCs/>
        </w:rPr>
        <w:t>Constitución Política de los Estados Unidos Mexicanos</w:t>
      </w:r>
      <w:r w:rsidRPr="003727B6">
        <w:rPr>
          <w:rFonts w:ascii="Palatino Linotype" w:hAnsi="Palatino Linotype" w:cs="Arial"/>
          <w:bCs/>
        </w:rPr>
        <w:t xml:space="preserve">; 5, párrafos trigésimo, trigésimo primero y trigésimo segundo, fracciones III, IV y V, de la </w:t>
      </w:r>
      <w:r w:rsidRPr="003727B6">
        <w:rPr>
          <w:rFonts w:ascii="Palatino Linotype" w:hAnsi="Palatino Linotype" w:cs="Arial"/>
          <w:b/>
          <w:bCs/>
        </w:rPr>
        <w:t>Constitución Política del Estado Libre y Soberano de México</w:t>
      </w:r>
      <w:r w:rsidRPr="003727B6">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BC3EE97" w14:textId="77777777" w:rsidR="00D43086" w:rsidRPr="003727B6" w:rsidRDefault="00D43086" w:rsidP="00D43086">
      <w:pPr>
        <w:pStyle w:val="Prrafodelista"/>
        <w:rPr>
          <w:rFonts w:ascii="Palatino Linotype" w:hAnsi="Palatino Linotype" w:cs="Arial"/>
          <w:bCs/>
        </w:rPr>
      </w:pPr>
    </w:p>
    <w:p w14:paraId="26A50500" w14:textId="77777777" w:rsidR="00D43086" w:rsidRPr="003727B6" w:rsidRDefault="00D43086" w:rsidP="00D43086">
      <w:pPr>
        <w:pStyle w:val="Prrafodelista"/>
        <w:numPr>
          <w:ilvl w:val="0"/>
          <w:numId w:val="12"/>
        </w:numPr>
        <w:tabs>
          <w:tab w:val="left" w:pos="426"/>
        </w:tabs>
        <w:spacing w:after="160" w:line="360" w:lineRule="auto"/>
        <w:ind w:left="0" w:right="49" w:firstLine="0"/>
        <w:contextualSpacing/>
        <w:jc w:val="both"/>
        <w:rPr>
          <w:rFonts w:ascii="Palatino Linotype" w:hAnsi="Palatino Linotype" w:cs="Arial"/>
          <w:b/>
          <w:lang w:val="es-ES_tradnl"/>
        </w:rPr>
      </w:pPr>
      <w:r w:rsidRPr="003727B6">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3727B6">
        <w:rPr>
          <w:rFonts w:ascii="Palatino Linotype" w:hAnsi="Palatino Linotype" w:cs="Arial"/>
          <w:bC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3BDAB71" w14:textId="77777777" w:rsidR="00D43086" w:rsidRPr="003727B6" w:rsidRDefault="00D43086" w:rsidP="00D43086">
      <w:pPr>
        <w:tabs>
          <w:tab w:val="left" w:pos="426"/>
        </w:tabs>
        <w:spacing w:line="360" w:lineRule="auto"/>
        <w:ind w:right="49"/>
        <w:contextualSpacing/>
        <w:jc w:val="both"/>
        <w:rPr>
          <w:rFonts w:ascii="Palatino Linotype" w:hAnsi="Palatino Linotype" w:cs="Arial"/>
          <w:b/>
        </w:rPr>
      </w:pPr>
    </w:p>
    <w:p w14:paraId="3E66CABE" w14:textId="77777777" w:rsidR="00D43086" w:rsidRPr="003727B6" w:rsidRDefault="00D43086" w:rsidP="00D43086">
      <w:pPr>
        <w:numPr>
          <w:ilvl w:val="0"/>
          <w:numId w:val="12"/>
        </w:numPr>
        <w:tabs>
          <w:tab w:val="left" w:pos="426"/>
        </w:tabs>
        <w:spacing w:after="160" w:line="360" w:lineRule="auto"/>
        <w:ind w:left="0" w:right="49" w:firstLine="0"/>
        <w:contextualSpacing/>
        <w:jc w:val="both"/>
        <w:rPr>
          <w:rFonts w:ascii="Palatino Linotype" w:hAnsi="Palatino Linotype" w:cs="Arial"/>
          <w:b/>
        </w:rPr>
      </w:pPr>
      <w:r w:rsidRPr="003727B6">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87CB9D0" w14:textId="77777777" w:rsidR="00D43086" w:rsidRPr="003727B6" w:rsidRDefault="00D43086" w:rsidP="00D43086">
      <w:pPr>
        <w:tabs>
          <w:tab w:val="left" w:pos="426"/>
        </w:tabs>
        <w:spacing w:line="360" w:lineRule="auto"/>
        <w:ind w:right="49"/>
        <w:contextualSpacing/>
        <w:jc w:val="both"/>
        <w:rPr>
          <w:rFonts w:ascii="Palatino Linotype" w:hAnsi="Palatino Linotype" w:cs="Arial"/>
          <w:b/>
        </w:rPr>
      </w:pPr>
    </w:p>
    <w:p w14:paraId="33F10B6C" w14:textId="77777777" w:rsidR="00D43086" w:rsidRPr="003727B6" w:rsidRDefault="00D43086" w:rsidP="00D43086">
      <w:pPr>
        <w:numPr>
          <w:ilvl w:val="0"/>
          <w:numId w:val="12"/>
        </w:numPr>
        <w:tabs>
          <w:tab w:val="left" w:pos="426"/>
        </w:tabs>
        <w:spacing w:after="160" w:line="360" w:lineRule="auto"/>
        <w:ind w:left="0" w:right="49" w:firstLine="0"/>
        <w:contextualSpacing/>
        <w:jc w:val="both"/>
        <w:rPr>
          <w:rFonts w:ascii="Palatino Linotype" w:hAnsi="Palatino Linotype" w:cs="Arial"/>
          <w:b/>
        </w:rPr>
      </w:pPr>
      <w:r w:rsidRPr="003727B6">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150042D" w14:textId="77777777" w:rsidR="00D43086" w:rsidRPr="003727B6" w:rsidRDefault="00D43086" w:rsidP="00D43086">
      <w:pPr>
        <w:tabs>
          <w:tab w:val="left" w:pos="426"/>
        </w:tabs>
        <w:spacing w:line="360" w:lineRule="auto"/>
        <w:ind w:right="49"/>
        <w:contextualSpacing/>
        <w:jc w:val="both"/>
        <w:rPr>
          <w:rFonts w:ascii="Palatino Linotype" w:hAnsi="Palatino Linotype" w:cs="Arial"/>
          <w:b/>
        </w:rPr>
      </w:pPr>
    </w:p>
    <w:p w14:paraId="35BD194D" w14:textId="7A1D3944" w:rsidR="00D43086" w:rsidRPr="003727B6" w:rsidRDefault="00D43086" w:rsidP="00D43086">
      <w:pPr>
        <w:numPr>
          <w:ilvl w:val="0"/>
          <w:numId w:val="12"/>
        </w:numPr>
        <w:tabs>
          <w:tab w:val="left" w:pos="426"/>
        </w:tabs>
        <w:spacing w:after="160" w:line="360" w:lineRule="auto"/>
        <w:ind w:left="0" w:right="49" w:firstLine="0"/>
        <w:contextualSpacing/>
        <w:jc w:val="both"/>
        <w:rPr>
          <w:rFonts w:ascii="Palatino Linotype" w:hAnsi="Palatino Linotype" w:cs="Arial"/>
          <w:b/>
        </w:rPr>
      </w:pPr>
      <w:r w:rsidRPr="003727B6">
        <w:rPr>
          <w:rFonts w:ascii="Palatino Linotype" w:hAnsi="Palatino Linotype" w:cs="Arial"/>
          <w:bCs/>
        </w:rPr>
        <w:t xml:space="preserve">Por lo tanto, el nombre de la </w:t>
      </w:r>
      <w:r w:rsidRPr="003727B6">
        <w:rPr>
          <w:rFonts w:ascii="Palatino Linotype" w:hAnsi="Palatino Linotype" w:cs="Arial"/>
          <w:b/>
          <w:bCs/>
        </w:rPr>
        <w:t>SOLICITANTE</w:t>
      </w:r>
      <w:r w:rsidRPr="003727B6">
        <w:rPr>
          <w:rFonts w:ascii="Palatino Linotype" w:hAnsi="Palatino Linotype" w:cs="Arial"/>
          <w:bCs/>
        </w:rPr>
        <w:t xml:space="preserve"> y subsecuente </w:t>
      </w:r>
      <w:r w:rsidRPr="003727B6">
        <w:rPr>
          <w:rFonts w:ascii="Palatino Linotype" w:hAnsi="Palatino Linotype" w:cs="Arial"/>
          <w:b/>
          <w:bCs/>
        </w:rPr>
        <w:t>RECURRENTE</w:t>
      </w:r>
      <w:r w:rsidRPr="003727B6">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r w:rsidR="00E76B48" w:rsidRPr="003727B6">
        <w:rPr>
          <w:rFonts w:ascii="Palatino Linotype" w:hAnsi="Palatino Linotype" w:cs="Arial"/>
          <w:bCs/>
        </w:rPr>
        <w:t xml:space="preserve">Garante. </w:t>
      </w:r>
    </w:p>
    <w:p w14:paraId="3280687A" w14:textId="77777777" w:rsidR="00D43086" w:rsidRPr="003727B6" w:rsidRDefault="00D43086" w:rsidP="00D43086">
      <w:pPr>
        <w:pStyle w:val="Ttulo1"/>
        <w:spacing w:line="360" w:lineRule="auto"/>
        <w:jc w:val="both"/>
        <w:rPr>
          <w:rFonts w:ascii="Palatino Linotype" w:hAnsi="Palatino Linotype"/>
          <w:b/>
          <w:color w:val="000000" w:themeColor="text1"/>
          <w:sz w:val="24"/>
          <w:szCs w:val="24"/>
          <w:lang w:val="es-MX" w:eastAsia="en-US"/>
        </w:rPr>
      </w:pPr>
      <w:bookmarkStart w:id="17" w:name="_Toc85137160"/>
      <w:bookmarkStart w:id="18" w:name="_Toc89964363"/>
      <w:bookmarkStart w:id="19" w:name="_Toc98350362"/>
      <w:r w:rsidRPr="003727B6">
        <w:rPr>
          <w:rFonts w:ascii="Palatino Linotype" w:hAnsi="Palatino Linotype"/>
          <w:b/>
          <w:color w:val="auto"/>
          <w:sz w:val="24"/>
          <w:szCs w:val="24"/>
        </w:rPr>
        <w:t>II</w:t>
      </w:r>
      <w:bookmarkStart w:id="20" w:name="_Toc82023088"/>
      <w:bookmarkStart w:id="21" w:name="_Toc82784385"/>
      <w:bookmarkStart w:id="22" w:name="_Toc84940707"/>
      <w:bookmarkEnd w:id="17"/>
      <w:r w:rsidRPr="003727B6">
        <w:rPr>
          <w:rFonts w:ascii="Palatino Linotype" w:hAnsi="Palatino Linotype"/>
          <w:b/>
          <w:color w:val="auto"/>
          <w:sz w:val="24"/>
          <w:szCs w:val="24"/>
        </w:rPr>
        <w:t xml:space="preserve">I. </w:t>
      </w:r>
      <w:bookmarkStart w:id="23" w:name="_Toc67587987"/>
      <w:bookmarkStart w:id="24" w:name="_Toc68804763"/>
      <w:bookmarkEnd w:id="20"/>
      <w:bookmarkEnd w:id="21"/>
      <w:bookmarkEnd w:id="22"/>
      <w:r w:rsidRPr="003727B6">
        <w:rPr>
          <w:rFonts w:ascii="Palatino Linotype" w:hAnsi="Palatino Linotype"/>
          <w:b/>
          <w:color w:val="000000" w:themeColor="text1"/>
          <w:sz w:val="24"/>
          <w:szCs w:val="24"/>
          <w:lang w:val="es-MX" w:eastAsia="en-US"/>
        </w:rPr>
        <w:t>De la determinación sobre la procedibilidad del recurso.</w:t>
      </w:r>
      <w:bookmarkEnd w:id="18"/>
      <w:bookmarkEnd w:id="19"/>
      <w:bookmarkEnd w:id="23"/>
      <w:bookmarkEnd w:id="24"/>
      <w:r w:rsidRPr="003727B6">
        <w:rPr>
          <w:rFonts w:ascii="Palatino Linotype" w:hAnsi="Palatino Linotype"/>
          <w:b/>
          <w:color w:val="000000" w:themeColor="text1"/>
          <w:sz w:val="24"/>
          <w:szCs w:val="24"/>
          <w:lang w:val="es-MX" w:eastAsia="en-US"/>
        </w:rPr>
        <w:t xml:space="preserve"> </w:t>
      </w:r>
    </w:p>
    <w:p w14:paraId="0334F16E" w14:textId="77777777" w:rsidR="00D43086" w:rsidRPr="003727B6" w:rsidRDefault="00D43086" w:rsidP="00D43086">
      <w:pPr>
        <w:spacing w:line="360" w:lineRule="auto"/>
        <w:rPr>
          <w:rFonts w:ascii="Palatino Linotype" w:hAnsi="Palatino Linotype"/>
          <w:lang w:val="es-MX" w:eastAsia="en-US"/>
        </w:rPr>
      </w:pPr>
    </w:p>
    <w:p w14:paraId="63B996C5" w14:textId="0098D58A" w:rsidR="007F7B11" w:rsidRPr="003727B6" w:rsidRDefault="00D43086" w:rsidP="00D43086">
      <w:pPr>
        <w:pStyle w:val="Prrafodelista"/>
        <w:numPr>
          <w:ilvl w:val="0"/>
          <w:numId w:val="12"/>
        </w:numPr>
        <w:spacing w:after="160" w:line="360" w:lineRule="auto"/>
        <w:ind w:left="0" w:right="49" w:firstLine="0"/>
        <w:contextualSpacing/>
        <w:jc w:val="both"/>
        <w:rPr>
          <w:rFonts w:ascii="Palatino Linotype" w:hAnsi="Palatino Linotype"/>
          <w:lang w:val="es-ES_tradnl"/>
        </w:rPr>
      </w:pPr>
      <w:r w:rsidRPr="003727B6">
        <w:rPr>
          <w:rFonts w:ascii="Palatino Linotype" w:eastAsia="Calibri" w:hAnsi="Palatino Linotype" w:cs="Arial"/>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1550094" w14:textId="77777777" w:rsidR="007E3C71" w:rsidRPr="003727B6" w:rsidRDefault="007E3C71" w:rsidP="007E3C71">
      <w:pPr>
        <w:pStyle w:val="Prrafodelista"/>
        <w:spacing w:after="160" w:line="360" w:lineRule="auto"/>
        <w:ind w:left="0" w:right="49"/>
        <w:contextualSpacing/>
        <w:jc w:val="both"/>
        <w:rPr>
          <w:rFonts w:ascii="Palatino Linotype" w:hAnsi="Palatino Linotype"/>
          <w:lang w:val="es-ES_tradnl"/>
        </w:rPr>
      </w:pPr>
    </w:p>
    <w:p w14:paraId="7C551078" w14:textId="4894888E" w:rsidR="00771BF2" w:rsidRPr="003727B6" w:rsidRDefault="007F7B11" w:rsidP="00CA6269">
      <w:pPr>
        <w:keepNext/>
        <w:keepLines/>
        <w:tabs>
          <w:tab w:val="left" w:pos="284"/>
          <w:tab w:val="left" w:pos="426"/>
        </w:tabs>
        <w:spacing w:before="240" w:line="360" w:lineRule="auto"/>
        <w:outlineLvl w:val="0"/>
        <w:rPr>
          <w:rFonts w:ascii="Palatino Linotype" w:eastAsiaTheme="majorEastAsia" w:hAnsi="Palatino Linotype" w:cstheme="majorBidi"/>
          <w:b/>
          <w:lang w:val="es-MX" w:eastAsia="en-US"/>
        </w:rPr>
      </w:pPr>
      <w:bookmarkStart w:id="25" w:name="_Toc500360400"/>
      <w:bookmarkStart w:id="26" w:name="_Toc98350363"/>
      <w:bookmarkStart w:id="27" w:name="_Toc459174366"/>
      <w:bookmarkStart w:id="28" w:name="_Toc459659884"/>
      <w:bookmarkStart w:id="29" w:name="_Toc461687280"/>
      <w:bookmarkStart w:id="30" w:name="_Toc462771051"/>
      <w:bookmarkStart w:id="31" w:name="_Toc464139201"/>
      <w:bookmarkStart w:id="32" w:name="_Toc495427545"/>
      <w:bookmarkStart w:id="33" w:name="_Toc499296549"/>
      <w:r w:rsidRPr="003727B6">
        <w:rPr>
          <w:rFonts w:ascii="Palatino Linotype" w:eastAsiaTheme="majorEastAsia" w:hAnsi="Palatino Linotype" w:cstheme="majorBidi"/>
          <w:b/>
          <w:color w:val="000000" w:themeColor="text1"/>
          <w:lang w:val="es-MX" w:eastAsia="en-US"/>
        </w:rPr>
        <w:t xml:space="preserve">TERCERO. </w:t>
      </w:r>
      <w:r w:rsidRPr="003727B6">
        <w:rPr>
          <w:rFonts w:ascii="Palatino Linotype" w:eastAsiaTheme="majorEastAsia" w:hAnsi="Palatino Linotype" w:cstheme="majorBidi"/>
          <w:b/>
          <w:lang w:val="es-MX" w:eastAsia="en-US"/>
        </w:rPr>
        <w:t>De las causales del sobreseimiento.</w:t>
      </w:r>
      <w:bookmarkEnd w:id="25"/>
      <w:bookmarkEnd w:id="26"/>
    </w:p>
    <w:bookmarkEnd w:id="27"/>
    <w:bookmarkEnd w:id="28"/>
    <w:bookmarkEnd w:id="29"/>
    <w:bookmarkEnd w:id="30"/>
    <w:bookmarkEnd w:id="31"/>
    <w:bookmarkEnd w:id="32"/>
    <w:bookmarkEnd w:id="33"/>
    <w:p w14:paraId="3078B006" w14:textId="77777777" w:rsidR="00567210" w:rsidRPr="003727B6" w:rsidRDefault="00567210" w:rsidP="00567210">
      <w:pPr>
        <w:keepNext/>
        <w:keepLines/>
        <w:tabs>
          <w:tab w:val="left" w:pos="284"/>
          <w:tab w:val="left" w:pos="426"/>
        </w:tabs>
        <w:spacing w:before="240" w:line="360" w:lineRule="auto"/>
        <w:outlineLvl w:val="0"/>
        <w:rPr>
          <w:rFonts w:ascii="Palatino Linotype" w:eastAsia="MS Gothic" w:hAnsi="Palatino Linotype"/>
          <w:b/>
          <w:lang w:val="es-MX" w:eastAsia="en-US"/>
        </w:rPr>
      </w:pPr>
    </w:p>
    <w:p w14:paraId="2105993E" w14:textId="201984D7" w:rsidR="00567210" w:rsidRPr="003727B6" w:rsidRDefault="00567210" w:rsidP="00567210">
      <w:pPr>
        <w:pStyle w:val="Prrafodelista"/>
        <w:numPr>
          <w:ilvl w:val="0"/>
          <w:numId w:val="12"/>
        </w:numPr>
        <w:spacing w:line="360" w:lineRule="auto"/>
        <w:ind w:left="0" w:right="49" w:firstLine="0"/>
        <w:contextualSpacing/>
        <w:jc w:val="both"/>
        <w:rPr>
          <w:rFonts w:ascii="Palatino Linotype" w:eastAsia="MS Mincho" w:hAnsi="Palatino Linotype" w:cs="Arial"/>
          <w:lang w:val="es-ES_tradnl"/>
        </w:rPr>
      </w:pPr>
      <w:bookmarkStart w:id="34" w:name="_Toc497905366"/>
      <w:bookmarkStart w:id="35" w:name="_Toc495427547"/>
      <w:bookmarkStart w:id="36" w:name="_Toc466377653"/>
      <w:bookmarkStart w:id="37" w:name="_Toc466371865"/>
      <w:r w:rsidRPr="003727B6">
        <w:rPr>
          <w:rFonts w:ascii="Palatino Linotype" w:eastAsia="MS Mincho" w:hAnsi="Palatino Linotype" w:cs="Arial"/>
          <w:lang w:val="es-ES_tradnl"/>
        </w:rPr>
        <w:t xml:space="preserve">El recurso revisión tiene como finalidad reparar cualquier posible afectación al derecho de acceso a la información pública en términos del Título Octavo de la Ley de </w:t>
      </w:r>
      <w:r w:rsidRPr="003727B6">
        <w:rPr>
          <w:rFonts w:ascii="Palatino Linotype" w:eastAsia="Calibri" w:hAnsi="Palatino Linotype" w:cs="Arial"/>
          <w:lang w:val="es-ES_tradnl"/>
        </w:rPr>
        <w:t>Transparencia, Acceso a la Información Pública del Estado de México y Municipios</w:t>
      </w:r>
      <w:r w:rsidRPr="003727B6">
        <w:rPr>
          <w:rFonts w:ascii="Palatino Linotype" w:eastAsia="MS Mincho" w:hAnsi="Palatino Linotype" w:cs="Arial"/>
          <w:lang w:val="es-ES_tradnl"/>
        </w:rPr>
        <w:t xml:space="preserve">, y determinar la confirmación; revocación o modificación; desechamiento o </w:t>
      </w:r>
      <w:r w:rsidRPr="003727B6">
        <w:rPr>
          <w:rFonts w:ascii="Palatino Linotype" w:eastAsia="MS Mincho" w:hAnsi="Palatino Linotype" w:cs="Arial"/>
          <w:b/>
          <w:u w:val="single"/>
          <w:lang w:val="es-ES_tradnl"/>
        </w:rPr>
        <w:t>sobreseimiento</w:t>
      </w:r>
      <w:r w:rsidRPr="003727B6">
        <w:rPr>
          <w:rFonts w:ascii="Palatino Linotype" w:eastAsia="MS Mincho" w:hAnsi="Palatino Linotype" w:cs="Arial"/>
          <w:lang w:val="es-ES_tradnl"/>
        </w:rPr>
        <w:t xml:space="preserve">; y en su caso ordenar la entrega de la información con respecto a la respuesta emitida por el </w:t>
      </w:r>
      <w:r w:rsidRPr="003727B6">
        <w:rPr>
          <w:rFonts w:ascii="Palatino Linotype" w:eastAsia="MS Mincho" w:hAnsi="Palatino Linotype" w:cs="Arial"/>
          <w:b/>
          <w:lang w:val="es-ES_tradnl"/>
        </w:rPr>
        <w:t>SUJETO</w:t>
      </w:r>
      <w:r w:rsidRPr="003727B6">
        <w:rPr>
          <w:rFonts w:ascii="Palatino Linotype" w:eastAsia="MS Mincho" w:hAnsi="Palatino Linotype" w:cs="Arial"/>
          <w:lang w:val="es-ES_tradnl"/>
        </w:rPr>
        <w:t xml:space="preserve"> </w:t>
      </w:r>
      <w:r w:rsidRPr="003727B6">
        <w:rPr>
          <w:rFonts w:ascii="Palatino Linotype" w:eastAsia="MS Mincho" w:hAnsi="Palatino Linotype" w:cs="Arial"/>
          <w:b/>
          <w:lang w:val="es-ES_tradnl"/>
        </w:rPr>
        <w:t>OBLIGADO</w:t>
      </w:r>
      <w:r w:rsidRPr="003727B6">
        <w:rPr>
          <w:rFonts w:ascii="Palatino Linotype" w:eastAsia="MS Mincho" w:hAnsi="Palatino Linotype" w:cs="Arial"/>
          <w:lang w:val="es-ES_tradnl"/>
        </w:rPr>
        <w:t>.</w:t>
      </w:r>
    </w:p>
    <w:p w14:paraId="6ED4A8CD" w14:textId="77777777" w:rsidR="00567210" w:rsidRPr="003727B6" w:rsidRDefault="00567210" w:rsidP="00567210">
      <w:pPr>
        <w:spacing w:line="360" w:lineRule="auto"/>
        <w:ind w:right="49"/>
        <w:contextualSpacing/>
        <w:jc w:val="both"/>
        <w:rPr>
          <w:rFonts w:ascii="Palatino Linotype" w:eastAsia="MS Mincho" w:hAnsi="Palatino Linotype" w:cs="Arial"/>
          <w:lang w:val="es-ES_tradnl"/>
        </w:rPr>
      </w:pPr>
    </w:p>
    <w:p w14:paraId="3503E4D7" w14:textId="79494B10" w:rsidR="007E3C71" w:rsidRPr="003727B6" w:rsidRDefault="00567210" w:rsidP="00567210">
      <w:pPr>
        <w:numPr>
          <w:ilvl w:val="0"/>
          <w:numId w:val="12"/>
        </w:numPr>
        <w:spacing w:line="360" w:lineRule="auto"/>
        <w:ind w:left="0" w:right="49" w:firstLine="0"/>
        <w:contextualSpacing/>
        <w:jc w:val="both"/>
        <w:rPr>
          <w:rFonts w:ascii="Palatino Linotype" w:eastAsia="MS Mincho" w:hAnsi="Palatino Linotype" w:cs="Arial"/>
          <w:lang w:val="es-ES_tradnl"/>
        </w:rPr>
      </w:pPr>
      <w:r w:rsidRPr="003727B6">
        <w:rPr>
          <w:rFonts w:ascii="Palatino Linotype" w:eastAsia="Calibri" w:hAnsi="Palatino Linotype" w:cs="Arial"/>
          <w:color w:val="000000" w:themeColor="text1"/>
          <w:lang w:val="es-MX" w:eastAsia="en-US"/>
        </w:rPr>
        <w:t xml:space="preserve">Ahora bien, en el caso concreto y derivado del razonamiento lógico-jurídico de las constancias que obran en el expediente electrónico al rubro indicado, es de señalar que el </w:t>
      </w:r>
      <w:r w:rsidRPr="003727B6">
        <w:rPr>
          <w:rFonts w:ascii="Palatino Linotype" w:eastAsia="MS Mincho" w:hAnsi="Palatino Linotype" w:cs="Arial"/>
          <w:color w:val="000000" w:themeColor="text1"/>
          <w:lang w:val="es-ES_tradnl"/>
        </w:rPr>
        <w:t>ah</w:t>
      </w:r>
      <w:r w:rsidR="007E3C71" w:rsidRPr="003727B6">
        <w:rPr>
          <w:rFonts w:ascii="Palatino Linotype" w:eastAsia="MS Mincho" w:hAnsi="Palatino Linotype" w:cs="Arial"/>
          <w:color w:val="000000" w:themeColor="text1"/>
          <w:lang w:val="es-ES_tradnl"/>
        </w:rPr>
        <w:t xml:space="preserve">ora recurrente, solicitó medularmente se le refiriera el servidor público o área administrativa ante la cual se puede interponer una queja o denuncia. </w:t>
      </w:r>
    </w:p>
    <w:p w14:paraId="524D5622" w14:textId="77777777" w:rsidR="00567210" w:rsidRPr="003727B6" w:rsidRDefault="00567210" w:rsidP="00567210">
      <w:pPr>
        <w:spacing w:line="360" w:lineRule="auto"/>
        <w:ind w:right="49"/>
        <w:contextualSpacing/>
        <w:jc w:val="both"/>
        <w:rPr>
          <w:rFonts w:ascii="Palatino Linotype" w:eastAsia="MS Mincho" w:hAnsi="Palatino Linotype" w:cs="Arial"/>
          <w:lang w:val="es-ES_tradnl"/>
        </w:rPr>
      </w:pPr>
    </w:p>
    <w:p w14:paraId="7BEE258C" w14:textId="767A693B" w:rsidR="00567210" w:rsidRPr="003727B6" w:rsidRDefault="00567210" w:rsidP="007E3C71">
      <w:pPr>
        <w:numPr>
          <w:ilvl w:val="0"/>
          <w:numId w:val="12"/>
        </w:numPr>
        <w:spacing w:line="360" w:lineRule="auto"/>
        <w:ind w:left="0" w:right="49" w:firstLine="0"/>
        <w:contextualSpacing/>
        <w:jc w:val="both"/>
        <w:rPr>
          <w:rFonts w:ascii="Palatino Linotype" w:eastAsia="MS Mincho" w:hAnsi="Palatino Linotype"/>
          <w:i/>
          <w:lang w:val="es-ES_tradnl"/>
        </w:rPr>
      </w:pPr>
      <w:r w:rsidRPr="003727B6">
        <w:rPr>
          <w:rFonts w:ascii="Palatino Linotype" w:eastAsia="MS Mincho" w:hAnsi="Palatino Linotype"/>
          <w:lang w:val="es-ES_tradnl"/>
        </w:rPr>
        <w:t xml:space="preserve">En ese sentido, el </w:t>
      </w:r>
      <w:r w:rsidRPr="003727B6">
        <w:rPr>
          <w:rFonts w:ascii="Palatino Linotype" w:eastAsia="MS Mincho" w:hAnsi="Palatino Linotype"/>
          <w:b/>
          <w:lang w:val="es-ES_tradnl"/>
        </w:rPr>
        <w:t xml:space="preserve">SUJETO OBLIGADO, </w:t>
      </w:r>
      <w:r w:rsidRPr="003727B6">
        <w:rPr>
          <w:rFonts w:ascii="Palatino Linotype" w:eastAsia="MS Mincho" w:hAnsi="Palatino Linotype"/>
          <w:lang w:val="es-ES_tradnl"/>
        </w:rPr>
        <w:t>mediante su respuesta refirió el procedimiento para acceder a la información a través de</w:t>
      </w:r>
      <w:r w:rsidR="007E3C71" w:rsidRPr="003727B6">
        <w:rPr>
          <w:rFonts w:ascii="Palatino Linotype" w:eastAsia="MS Mincho" w:hAnsi="Palatino Linotype"/>
          <w:lang w:val="es-ES_tradnl"/>
        </w:rPr>
        <w:t xml:space="preserve"> dos direcciones electrónicas </w:t>
      </w:r>
      <w:r w:rsidRPr="003727B6">
        <w:rPr>
          <w:rFonts w:ascii="Palatino Linotype" w:eastAsia="MS Mincho" w:hAnsi="Palatino Linotype"/>
          <w:lang w:val="es-ES_tradnl"/>
        </w:rPr>
        <w:t xml:space="preserve"> </w:t>
      </w:r>
      <w:r w:rsidR="007E3C71" w:rsidRPr="003727B6">
        <w:rPr>
          <w:rFonts w:ascii="Palatino Linotype" w:eastAsia="MS Mincho" w:hAnsi="Palatino Linotype"/>
          <w:lang w:val="es-ES_tradnl"/>
        </w:rPr>
        <w:t xml:space="preserve">diversas </w:t>
      </w:r>
      <w:r w:rsidR="007E3C71" w:rsidRPr="003727B6">
        <w:rPr>
          <w:rFonts w:ascii="Palatino Linotype" w:eastAsia="MS Mincho" w:hAnsi="Palatino Linotype"/>
          <w:i/>
        </w:rPr>
        <w:t>“…</w:t>
      </w:r>
      <w:r w:rsidR="007E3C71" w:rsidRPr="003727B6">
        <w:rPr>
          <w:rFonts w:ascii="Palatino Linotype" w:eastAsia="MS Mincho" w:hAnsi="Palatino Linotype"/>
          <w:i/>
          <w:lang w:val="es-ES_tradnl"/>
        </w:rPr>
        <w:t xml:space="preserve">https:/www.secogem.gob.mx/SAM/sit_atn_mex.asp y/o </w:t>
      </w:r>
      <w:r w:rsidR="007E3C71" w:rsidRPr="003727B6">
        <w:rPr>
          <w:rFonts w:ascii="Palatino Linotype" w:eastAsia="MS Mincho" w:hAnsi="Palatino Linotype"/>
          <w:i/>
          <w:lang w:val="es-ES_tradnl"/>
        </w:rPr>
        <w:lastRenderedPageBreak/>
        <w:t>https://portal.secogem.gob.mx/sam</w:t>
      </w:r>
      <w:r w:rsidR="007E3C71" w:rsidRPr="003727B6">
        <w:rPr>
          <w:rFonts w:ascii="Palatino Linotype" w:eastAsia="MS Mincho" w:hAnsi="Palatino Linotype"/>
          <w:i/>
        </w:rPr>
        <w:t>…”</w:t>
      </w:r>
      <w:r w:rsidRPr="003727B6">
        <w:rPr>
          <w:rFonts w:ascii="Palatino Linotype" w:eastAsia="MS Mincho" w:hAnsi="Palatino Linotype"/>
          <w:lang w:val="es-ES_tradnl"/>
        </w:rPr>
        <w:t xml:space="preserve">, </w:t>
      </w:r>
      <w:r w:rsidR="007E3C71" w:rsidRPr="003727B6">
        <w:rPr>
          <w:rFonts w:ascii="Palatino Linotype" w:eastAsia="MS Mincho" w:hAnsi="Palatino Linotype"/>
          <w:lang w:val="es-ES_tradnl"/>
        </w:rPr>
        <w:t xml:space="preserve"> en ese sentido y </w:t>
      </w:r>
      <w:r w:rsidRPr="003727B6">
        <w:rPr>
          <w:rFonts w:ascii="Palatino Linotype" w:eastAsia="MS Mincho" w:hAnsi="Palatino Linotype"/>
          <w:lang w:val="es-ES_tradnl" w:eastAsia="es-ES_tradnl"/>
        </w:rPr>
        <w:t xml:space="preserve">de conformidad con lo que establece el artículo 161 de la Ley de Transparencia y Acceso a la Información del Estado de México y Municipios, mismo que establece que cuando la información solicita se encuentre disponible en algún formato electrónico se podrá señalar la fuente, el lugar y la forma en que se puede consultar, reproducir o adquirir la información, así como de respetar los plazos que señala la Ley, como a continuación se observa: </w:t>
      </w:r>
    </w:p>
    <w:p w14:paraId="68D73DC3" w14:textId="77777777" w:rsidR="008D701A" w:rsidRPr="003727B6" w:rsidRDefault="008D701A" w:rsidP="008D701A">
      <w:pPr>
        <w:spacing w:line="360" w:lineRule="auto"/>
        <w:ind w:right="49"/>
        <w:contextualSpacing/>
        <w:jc w:val="both"/>
        <w:rPr>
          <w:rFonts w:ascii="Palatino Linotype" w:eastAsia="MS Mincho" w:hAnsi="Palatino Linotype"/>
          <w:i/>
          <w:lang w:val="es-ES_tradnl"/>
        </w:rPr>
      </w:pPr>
    </w:p>
    <w:p w14:paraId="77482FAB" w14:textId="2759AFE1" w:rsidR="008D701A" w:rsidRPr="003727B6" w:rsidRDefault="00567210" w:rsidP="008D701A">
      <w:pPr>
        <w:widowControl w:val="0"/>
        <w:autoSpaceDE w:val="0"/>
        <w:autoSpaceDN w:val="0"/>
        <w:adjustRightInd w:val="0"/>
        <w:spacing w:before="240" w:after="240" w:line="360" w:lineRule="auto"/>
        <w:ind w:left="567" w:right="567"/>
        <w:jc w:val="both"/>
        <w:rPr>
          <w:rFonts w:ascii="Palatino Linotype" w:eastAsia="MS Mincho" w:hAnsi="Palatino Linotype"/>
          <w:b/>
          <w:i/>
          <w:sz w:val="22"/>
          <w:lang w:val="es-ES_tradnl"/>
        </w:rPr>
      </w:pPr>
      <w:r w:rsidRPr="003727B6">
        <w:rPr>
          <w:rFonts w:ascii="Palatino Linotype" w:eastAsia="MS Mincho" w:hAnsi="Palatino Linotype"/>
          <w:i/>
          <w:sz w:val="22"/>
          <w:lang w:val="es-ES_tradnl"/>
        </w:rPr>
        <w:t>“</w:t>
      </w:r>
      <w:r w:rsidRPr="003727B6">
        <w:rPr>
          <w:rFonts w:ascii="Palatino Linotype" w:eastAsia="MS Mincho" w:hAnsi="Palatino Linotype"/>
          <w:b/>
          <w:i/>
          <w:sz w:val="22"/>
          <w:lang w:val="es-ES_tradnl"/>
        </w:rPr>
        <w:t>Artículo 161.</w:t>
      </w:r>
      <w:r w:rsidRPr="003727B6">
        <w:rPr>
          <w:rFonts w:ascii="Palatino Linotype" w:eastAsia="MS Mincho" w:hAnsi="Palatino Linotype"/>
          <w:i/>
          <w:sz w:val="22"/>
          <w:lang w:val="es-ES_tradnl"/>
        </w:rPr>
        <w:t xml:space="preserve"> Cuando la información requerida por el solicitante ya esté disponible al público en medios impresos, tales como libros, compendios, trípticos, registros públicos, en formatos electrónicos disponibles en Internet o en cualquier otro medio, </w:t>
      </w:r>
      <w:r w:rsidRPr="003727B6">
        <w:rPr>
          <w:rFonts w:ascii="Palatino Linotype" w:eastAsia="MS Mincho" w:hAnsi="Palatino Linotype"/>
          <w:b/>
          <w:i/>
          <w:sz w:val="22"/>
          <w:lang w:val="es-ES_tradnl"/>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BECD3DF" w14:textId="5B25536A" w:rsidR="00567210" w:rsidRPr="003727B6" w:rsidRDefault="007E3C71" w:rsidP="00567210">
      <w:pPr>
        <w:widowControl w:val="0"/>
        <w:numPr>
          <w:ilvl w:val="0"/>
          <w:numId w:val="12"/>
        </w:numPr>
        <w:autoSpaceDE w:val="0"/>
        <w:autoSpaceDN w:val="0"/>
        <w:adjustRightInd w:val="0"/>
        <w:spacing w:before="240" w:after="240" w:line="360" w:lineRule="auto"/>
        <w:ind w:left="0" w:firstLine="0"/>
        <w:jc w:val="both"/>
        <w:rPr>
          <w:rFonts w:ascii="Palatino Linotype" w:eastAsia="MS Mincho" w:hAnsi="Palatino Linotype"/>
          <w:lang w:val="es-ES_tradnl" w:eastAsia="es-ES_tradnl"/>
        </w:rPr>
      </w:pPr>
      <w:r w:rsidRPr="003727B6">
        <w:rPr>
          <w:rFonts w:ascii="Palatino Linotype" w:eastAsia="MS Mincho" w:hAnsi="Palatino Linotype"/>
          <w:lang w:val="es-ES_tradnl" w:eastAsia="es-ES_tradnl"/>
        </w:rPr>
        <w:t>Así</w:t>
      </w:r>
      <w:r w:rsidR="00567210" w:rsidRPr="003727B6">
        <w:rPr>
          <w:rFonts w:ascii="Palatino Linotype" w:eastAsia="MS Mincho" w:hAnsi="Palatino Linotype"/>
          <w:lang w:val="es-ES_tradnl" w:eastAsia="es-ES_tradnl"/>
        </w:rPr>
        <w:t xml:space="preserve">, el recurrente </w:t>
      </w:r>
      <w:r w:rsidRPr="003727B6">
        <w:rPr>
          <w:rFonts w:ascii="Palatino Linotype" w:eastAsia="MS Mincho" w:hAnsi="Palatino Linotype"/>
          <w:lang w:val="es-ES_tradnl" w:eastAsia="es-ES_tradnl"/>
        </w:rPr>
        <w:t>se inconformó expresando que se otorgó acceso a la información que no corresponde con lo solicitado</w:t>
      </w:r>
      <w:r w:rsidR="00567210" w:rsidRPr="003727B6">
        <w:rPr>
          <w:rFonts w:ascii="Palatino Linotype" w:eastAsia="MS Mincho" w:hAnsi="Palatino Linotype"/>
          <w:lang w:val="es-ES_tradnl" w:eastAsia="es-ES_tradnl"/>
        </w:rPr>
        <w:t xml:space="preserve">, por lo que es posible determinar que la orientación realizada por el </w:t>
      </w:r>
      <w:r w:rsidR="00567210" w:rsidRPr="003727B6">
        <w:rPr>
          <w:rFonts w:ascii="Palatino Linotype" w:eastAsia="MS Mincho" w:hAnsi="Palatino Linotype"/>
          <w:b/>
          <w:lang w:val="es-ES_tradnl" w:eastAsia="es-ES_tradnl"/>
        </w:rPr>
        <w:t>SUJETO OBLIGADO</w:t>
      </w:r>
      <w:r w:rsidR="00567210" w:rsidRPr="003727B6">
        <w:rPr>
          <w:rFonts w:ascii="Palatino Linotype" w:eastAsia="MS Mincho" w:hAnsi="Palatino Linotype"/>
          <w:lang w:val="es-ES_tradnl" w:eastAsia="es-ES_tradnl"/>
        </w:rPr>
        <w:t xml:space="preserve"> no fue satisfactoria, </w:t>
      </w:r>
      <w:r w:rsidR="00567210" w:rsidRPr="003727B6">
        <w:rPr>
          <w:rFonts w:ascii="Palatino Linotype" w:eastAsia="MS Mincho" w:hAnsi="Palatino Linotype"/>
          <w:lang w:val="es-ES_tradnl"/>
        </w:rPr>
        <w:t xml:space="preserve">así las cosas, en un hecho posterior como lo es el informe justificado, el </w:t>
      </w:r>
      <w:r w:rsidR="00567210" w:rsidRPr="003727B6">
        <w:rPr>
          <w:rFonts w:ascii="Palatino Linotype" w:eastAsia="MS Mincho" w:hAnsi="Palatino Linotype"/>
          <w:b/>
          <w:lang w:val="es-ES_tradnl"/>
        </w:rPr>
        <w:t xml:space="preserve">SUJETO OBLIGADO </w:t>
      </w:r>
      <w:r w:rsidR="00567210" w:rsidRPr="003727B6">
        <w:rPr>
          <w:rFonts w:ascii="Palatino Linotype" w:eastAsia="MS Mincho" w:hAnsi="Palatino Linotype"/>
          <w:lang w:val="es-ES_tradnl"/>
        </w:rPr>
        <w:t xml:space="preserve">tiene a bien subsanar su contestación primigenia al </w:t>
      </w:r>
      <w:r w:rsidRPr="003727B6">
        <w:rPr>
          <w:rFonts w:ascii="Palatino Linotype" w:eastAsia="MS Mincho" w:hAnsi="Palatino Linotype"/>
          <w:lang w:val="es-ES_tradnl"/>
        </w:rPr>
        <w:t xml:space="preserve">referir a través del Servidor Público Habilitado de la Unidad de Asuntos Jurídicos que el Servidor Público y el Área Competente Solicitada </w:t>
      </w:r>
      <w:r w:rsidR="00567210" w:rsidRPr="003727B6">
        <w:rPr>
          <w:rFonts w:ascii="Palatino Linotype" w:eastAsia="MS Mincho" w:hAnsi="Palatino Linotype"/>
          <w:lang w:val="es-ES_tradnl"/>
        </w:rPr>
        <w:t xml:space="preserve">, </w:t>
      </w:r>
      <w:r w:rsidR="00567210" w:rsidRPr="003727B6">
        <w:rPr>
          <w:rFonts w:ascii="Palatino Linotype" w:eastAsia="MS Mincho" w:hAnsi="Palatino Linotype"/>
          <w:lang w:val="es-ES_tradnl" w:eastAsia="es-ES_tradnl"/>
        </w:rPr>
        <w:t xml:space="preserve">como a continuación se observa: </w:t>
      </w:r>
    </w:p>
    <w:p w14:paraId="0788F7D8" w14:textId="77777777" w:rsidR="00567210" w:rsidRPr="003727B6" w:rsidRDefault="00567210" w:rsidP="00567210">
      <w:pPr>
        <w:spacing w:line="360" w:lineRule="auto"/>
        <w:ind w:right="49"/>
        <w:rPr>
          <w:rFonts w:ascii="Palatino Linotype" w:eastAsia="MS Mincho" w:hAnsi="Palatino Linotype" w:cs="Arial"/>
          <w:lang w:val="es-ES_tradnl"/>
        </w:rPr>
      </w:pPr>
    </w:p>
    <w:p w14:paraId="2C98C72D" w14:textId="4A198E8D" w:rsidR="00567210" w:rsidRPr="003727B6" w:rsidRDefault="007E3C71" w:rsidP="00567210">
      <w:pPr>
        <w:spacing w:line="360" w:lineRule="auto"/>
        <w:ind w:right="49"/>
        <w:contextualSpacing/>
        <w:jc w:val="center"/>
        <w:rPr>
          <w:rFonts w:ascii="Palatino Linotype" w:eastAsia="MS Mincho" w:hAnsi="Palatino Linotype" w:cs="Arial"/>
          <w:lang w:val="es-ES_tradnl"/>
        </w:rPr>
      </w:pPr>
      <w:r w:rsidRPr="003727B6">
        <w:rPr>
          <w:noProof/>
          <w:lang w:val="en-US" w:eastAsia="en-US"/>
        </w:rPr>
        <mc:AlternateContent>
          <mc:Choice Requires="wps">
            <w:drawing>
              <wp:anchor distT="0" distB="0" distL="114300" distR="114300" simplePos="0" relativeHeight="251659264" behindDoc="0" locked="0" layoutInCell="1" allowOverlap="1" wp14:anchorId="517E8C6A" wp14:editId="43080DF2">
                <wp:simplePos x="0" y="0"/>
                <wp:positionH relativeFrom="column">
                  <wp:posOffset>1101090</wp:posOffset>
                </wp:positionH>
                <wp:positionV relativeFrom="paragraph">
                  <wp:posOffset>2789555</wp:posOffset>
                </wp:positionV>
                <wp:extent cx="3495675" cy="742950"/>
                <wp:effectExtent l="57150" t="19050" r="85725" b="95250"/>
                <wp:wrapNone/>
                <wp:docPr id="8" name="Rectángulo 8"/>
                <wp:cNvGraphicFramePr/>
                <a:graphic xmlns:a="http://schemas.openxmlformats.org/drawingml/2006/main">
                  <a:graphicData uri="http://schemas.microsoft.com/office/word/2010/wordprocessingShape">
                    <wps:wsp>
                      <wps:cNvSpPr/>
                      <wps:spPr>
                        <a:xfrm>
                          <a:off x="0" y="0"/>
                          <a:ext cx="3495675" cy="742950"/>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4EFEEA" id="Rectángulo 8" o:spid="_x0000_s1026" style="position:absolute;margin-left:86.7pt;margin-top:219.65pt;width:275.2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" filled="f" strokecolor="red">
                <v:shadow on="t" color="black" opacity="22937f" origin=",.5" offset="0,.63889mm"/>
              </v:rect>
            </w:pict>
          </mc:Fallback>
        </mc:AlternateContent>
      </w:r>
      <w:r w:rsidRPr="003727B6">
        <w:rPr>
          <w:noProof/>
          <w:lang w:val="en-US" w:eastAsia="en-US"/>
        </w:rPr>
        <w:drawing>
          <wp:inline distT="0" distB="0" distL="0" distR="0" wp14:anchorId="05D8428F" wp14:editId="14E5AABA">
            <wp:extent cx="3990975" cy="6795770"/>
            <wp:effectExtent l="0" t="0" r="952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1752" t="19916" r="43143" b="20942"/>
                    <a:stretch/>
                  </pic:blipFill>
                  <pic:spPr bwMode="auto">
                    <a:xfrm>
                      <a:off x="0" y="0"/>
                      <a:ext cx="4007609" cy="6824094"/>
                    </a:xfrm>
                    <a:prstGeom prst="rect">
                      <a:avLst/>
                    </a:prstGeom>
                    <a:ln>
                      <a:noFill/>
                    </a:ln>
                    <a:extLst>
                      <a:ext uri="{53640926-AAD7-44D8-BBD7-CCE9431645EC}">
                        <a14:shadowObscured xmlns:a14="http://schemas.microsoft.com/office/drawing/2010/main"/>
                      </a:ext>
                    </a:extLst>
                  </pic:spPr>
                </pic:pic>
              </a:graphicData>
            </a:graphic>
          </wp:inline>
        </w:drawing>
      </w:r>
    </w:p>
    <w:p w14:paraId="7C1DDB8A" w14:textId="77777777" w:rsidR="00567210" w:rsidRPr="003727B6" w:rsidRDefault="00567210" w:rsidP="00567210">
      <w:pPr>
        <w:spacing w:line="360" w:lineRule="auto"/>
        <w:ind w:right="49"/>
        <w:contextualSpacing/>
        <w:jc w:val="center"/>
        <w:rPr>
          <w:rFonts w:ascii="Palatino Linotype" w:eastAsia="MS Mincho" w:hAnsi="Palatino Linotype" w:cs="Arial"/>
          <w:lang w:val="es-ES_tradnl"/>
        </w:rPr>
      </w:pPr>
    </w:p>
    <w:p w14:paraId="207C474E" w14:textId="77777777" w:rsidR="00567210" w:rsidRPr="003727B6" w:rsidRDefault="00567210" w:rsidP="00567210">
      <w:pPr>
        <w:numPr>
          <w:ilvl w:val="0"/>
          <w:numId w:val="12"/>
        </w:numPr>
        <w:spacing w:line="360" w:lineRule="auto"/>
        <w:ind w:left="0" w:right="49" w:firstLine="0"/>
        <w:contextualSpacing/>
        <w:jc w:val="both"/>
        <w:rPr>
          <w:rFonts w:ascii="Palatino Linotype" w:eastAsia="MS Mincho" w:hAnsi="Palatino Linotype" w:cs="Arial"/>
          <w:lang w:val="es-ES_tradnl"/>
        </w:rPr>
      </w:pPr>
      <w:r w:rsidRPr="003727B6">
        <w:rPr>
          <w:rFonts w:ascii="Palatino Linotype" w:eastAsia="MS Mincho" w:hAnsi="Palatino Linotype"/>
          <w:lang w:val="es-ES_tradnl"/>
        </w:rPr>
        <w:lastRenderedPageBreak/>
        <w:t xml:space="preserve">Al respecto, el Pleno de este Instituto advierte que la información remitida mediante informe justificado, subsanó la respuesta otorgada en un primer momento, ello, debido a que si bien la respuesta inicial del </w:t>
      </w:r>
      <w:r w:rsidRPr="003727B6">
        <w:rPr>
          <w:rFonts w:ascii="Palatino Linotype" w:eastAsia="MS Mincho" w:hAnsi="Palatino Linotype"/>
          <w:b/>
          <w:lang w:val="es-ES_tradnl"/>
        </w:rPr>
        <w:t>SUJETO OBLIGADO</w:t>
      </w:r>
      <w:r w:rsidRPr="003727B6">
        <w:rPr>
          <w:rFonts w:ascii="Palatino Linotype" w:eastAsia="MS Mincho" w:hAnsi="Palatino Linotype"/>
          <w:lang w:val="es-ES_tradnl"/>
        </w:rPr>
        <w:t xml:space="preserve"> resultó desfavorable en razón de que no se precisó de manera concreta y precisa la fuente donde obraba la información solicitada, a posteriori el documento que remite la autoridad responsable contiene la información solicitada por el recurrente. </w:t>
      </w:r>
    </w:p>
    <w:p w14:paraId="5AC82CB6" w14:textId="77777777" w:rsidR="00567210" w:rsidRPr="003727B6" w:rsidRDefault="00567210" w:rsidP="00567210">
      <w:pPr>
        <w:spacing w:line="360" w:lineRule="auto"/>
        <w:ind w:right="49"/>
        <w:jc w:val="both"/>
        <w:rPr>
          <w:rFonts w:ascii="Palatino Linotype" w:eastAsia="MS Mincho" w:hAnsi="Palatino Linotype" w:cs="Arial"/>
          <w:lang w:val="es-ES_tradnl"/>
        </w:rPr>
      </w:pPr>
    </w:p>
    <w:p w14:paraId="4C6836DB" w14:textId="77777777" w:rsidR="00567210" w:rsidRPr="003727B6" w:rsidRDefault="00567210" w:rsidP="00567210">
      <w:pPr>
        <w:numPr>
          <w:ilvl w:val="0"/>
          <w:numId w:val="12"/>
        </w:numPr>
        <w:spacing w:line="360" w:lineRule="auto"/>
        <w:ind w:left="0" w:right="49" w:firstLine="0"/>
        <w:contextualSpacing/>
        <w:jc w:val="both"/>
        <w:rPr>
          <w:rFonts w:ascii="Palatino Linotype" w:eastAsia="MS Mincho" w:hAnsi="Palatino Linotype" w:cs="Arial"/>
          <w:lang w:val="es-ES_tradnl"/>
        </w:rPr>
      </w:pPr>
      <w:r w:rsidRPr="003727B6">
        <w:rPr>
          <w:rFonts w:ascii="Palatino Linotype" w:eastAsia="Calibri" w:hAnsi="Palatino Linotype"/>
          <w:lang w:val="es-MX"/>
        </w:rPr>
        <w:t xml:space="preserve">Precisado lo anterior, es necesario referir que </w:t>
      </w:r>
      <w:r w:rsidRPr="003727B6">
        <w:rPr>
          <w:rFonts w:ascii="Palatino Linotype" w:eastAsia="MS Mincho" w:hAnsi="Palatino Linotype"/>
          <w:lang w:val="es-ES_tradnl" w:eastAsia="es-ES_tradnl"/>
        </w:rPr>
        <w:t xml:space="preserve">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3727B6">
        <w:rPr>
          <w:rFonts w:ascii="Palatino Linotype" w:eastAsia="MS Mincho" w:hAnsi="Palatino Linotype"/>
          <w:b/>
          <w:lang w:val="es-ES_tradnl" w:eastAsia="es-ES_tradnl"/>
        </w:rPr>
        <w:t>(SAIMEX).</w:t>
      </w:r>
    </w:p>
    <w:p w14:paraId="550D493F" w14:textId="77777777" w:rsidR="00567210" w:rsidRPr="003727B6" w:rsidRDefault="00567210" w:rsidP="00567210">
      <w:pPr>
        <w:spacing w:line="360" w:lineRule="auto"/>
        <w:ind w:right="49"/>
        <w:contextualSpacing/>
        <w:jc w:val="both"/>
        <w:rPr>
          <w:rFonts w:ascii="Palatino Linotype" w:eastAsia="MS Mincho" w:hAnsi="Palatino Linotype" w:cs="Arial"/>
          <w:lang w:val="es-ES_tradnl"/>
        </w:rPr>
      </w:pPr>
    </w:p>
    <w:p w14:paraId="79BFDFFB" w14:textId="77777777" w:rsidR="00567210" w:rsidRPr="003727B6" w:rsidRDefault="00567210" w:rsidP="00567210">
      <w:pPr>
        <w:numPr>
          <w:ilvl w:val="0"/>
          <w:numId w:val="12"/>
        </w:numPr>
        <w:spacing w:line="360" w:lineRule="auto"/>
        <w:ind w:left="0" w:right="49" w:firstLine="0"/>
        <w:contextualSpacing/>
        <w:jc w:val="both"/>
        <w:rPr>
          <w:rFonts w:ascii="Palatino Linotype" w:eastAsia="MS Mincho" w:hAnsi="Palatino Linotype" w:cs="Arial"/>
          <w:lang w:val="es-ES_tradnl"/>
        </w:rPr>
      </w:pPr>
      <w:r w:rsidRPr="003727B6">
        <w:rPr>
          <w:rFonts w:ascii="Palatino Linotype" w:eastAsia="MS Mincho" w:hAnsi="Palatino Linotype"/>
          <w:lang w:val="es-ES_tradnl" w:eastAsia="es-ES_tradnl"/>
        </w:rPr>
        <w:t>Sirviendo de apoyo a lo anterior por analogía, el criterio 31-10 emitido por el ahora Instituto Nacional de Transparencia, Acceso a la Información y Protección de Datos Personales, que a la letra dice:</w:t>
      </w:r>
    </w:p>
    <w:p w14:paraId="5100A82D" w14:textId="77777777" w:rsidR="00567210" w:rsidRPr="003727B6" w:rsidRDefault="00567210" w:rsidP="00567210">
      <w:pPr>
        <w:spacing w:line="360" w:lineRule="auto"/>
        <w:ind w:right="49"/>
        <w:contextualSpacing/>
        <w:jc w:val="both"/>
        <w:rPr>
          <w:rFonts w:ascii="Palatino Linotype" w:eastAsia="MS Mincho" w:hAnsi="Palatino Linotype" w:cs="Arial"/>
          <w:lang w:val="es-ES_tradnl"/>
        </w:rPr>
      </w:pPr>
    </w:p>
    <w:p w14:paraId="2140BA44" w14:textId="77777777" w:rsidR="00567210" w:rsidRPr="003727B6" w:rsidRDefault="00567210" w:rsidP="00567210">
      <w:pPr>
        <w:widowControl w:val="0"/>
        <w:autoSpaceDE w:val="0"/>
        <w:autoSpaceDN w:val="0"/>
        <w:adjustRightInd w:val="0"/>
        <w:spacing w:before="240" w:after="240" w:line="360" w:lineRule="auto"/>
        <w:ind w:left="567" w:right="567"/>
        <w:jc w:val="both"/>
        <w:rPr>
          <w:rFonts w:ascii="Palatino Linotype" w:eastAsia="MS Mincho" w:hAnsi="Palatino Linotype"/>
          <w:i/>
          <w:sz w:val="22"/>
          <w:lang w:val="es-ES_tradnl" w:eastAsia="es-ES_tradnl"/>
        </w:rPr>
      </w:pPr>
      <w:r w:rsidRPr="003727B6">
        <w:rPr>
          <w:rFonts w:ascii="Palatino Linotype" w:eastAsia="MS Mincho" w:hAnsi="Palatino Linotype"/>
          <w:b/>
          <w:i/>
          <w:sz w:val="22"/>
          <w:lang w:val="es-ES_tradnl" w:eastAsia="es-ES_tradnl"/>
        </w:rPr>
        <w:t xml:space="preserve">“El Instituto Federal de Acceso a la Información y Protección de Datos no cuenta con facultades para pronunciarse respecto de la veracidad de los documentos proporcionados por los sujetos obligados. </w:t>
      </w:r>
      <w:r w:rsidRPr="003727B6">
        <w:rPr>
          <w:rFonts w:ascii="Palatino Linotype" w:eastAsia="MS Mincho" w:hAnsi="Palatino Linotype"/>
          <w:i/>
          <w:sz w:val="22"/>
          <w:lang w:val="es-ES_tradnl" w:eastAsia="es-ES_tradnl"/>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w:t>
      </w:r>
      <w:r w:rsidRPr="003727B6">
        <w:rPr>
          <w:rFonts w:ascii="Palatino Linotype" w:eastAsia="MS Mincho" w:hAnsi="Palatino Linotype"/>
          <w:i/>
          <w:sz w:val="22"/>
          <w:lang w:val="es-ES_tradnl" w:eastAsia="es-ES_tradnl"/>
        </w:rPr>
        <w:lastRenderedPageBreak/>
        <w:t>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B36761B" w14:textId="77777777" w:rsidR="00567210" w:rsidRPr="003727B6" w:rsidRDefault="00567210" w:rsidP="00567210">
      <w:pPr>
        <w:widowControl w:val="0"/>
        <w:numPr>
          <w:ilvl w:val="0"/>
          <w:numId w:val="12"/>
        </w:numPr>
        <w:autoSpaceDE w:val="0"/>
        <w:autoSpaceDN w:val="0"/>
        <w:adjustRightInd w:val="0"/>
        <w:spacing w:before="240" w:after="240" w:line="360" w:lineRule="auto"/>
        <w:ind w:left="0" w:firstLine="0"/>
        <w:contextualSpacing/>
        <w:jc w:val="both"/>
        <w:rPr>
          <w:rFonts w:ascii="Palatino Linotype" w:eastAsia="MS Mincho" w:hAnsi="Palatino Linotype"/>
          <w:lang w:val="es-ES_tradnl" w:eastAsia="es-ES_tradnl"/>
        </w:rPr>
      </w:pPr>
      <w:r w:rsidRPr="003727B6">
        <w:rPr>
          <w:rFonts w:ascii="Palatino Linotype" w:eastAsia="MS Mincho" w:hAnsi="Palatino Linotype"/>
          <w:lang w:val="es-ES_tradnl" w:eastAsia="es-ES_tradnl"/>
        </w:rPr>
        <w:t xml:space="preserve">Numerales que compelen al </w:t>
      </w:r>
      <w:r w:rsidRPr="003727B6">
        <w:rPr>
          <w:rFonts w:ascii="Palatino Linotype" w:eastAsia="MS Mincho" w:hAnsi="Palatino Linotype"/>
          <w:b/>
          <w:lang w:val="es-ES_tradnl" w:eastAsia="es-ES_tradnl"/>
        </w:rPr>
        <w:t>SUJETO OBLIGADO</w:t>
      </w:r>
      <w:r w:rsidRPr="003727B6">
        <w:rPr>
          <w:rFonts w:ascii="Palatino Linotype" w:eastAsia="MS Mincho" w:hAnsi="Palatino Linotype"/>
          <w:lang w:val="es-ES_tradnl" w:eastAsia="es-ES_tradnl"/>
        </w:rPr>
        <w:t xml:space="preserve"> a apegarse en todo momento a los criterios ya expuestos, impidiendo a este Órgano Colegiado cuestionar la veracidad de la información.</w:t>
      </w:r>
    </w:p>
    <w:p w14:paraId="035DB484" w14:textId="77777777" w:rsidR="00567210" w:rsidRPr="003727B6" w:rsidRDefault="00567210" w:rsidP="00567210">
      <w:pPr>
        <w:widowControl w:val="0"/>
        <w:autoSpaceDE w:val="0"/>
        <w:autoSpaceDN w:val="0"/>
        <w:adjustRightInd w:val="0"/>
        <w:spacing w:before="240" w:after="240" w:line="360" w:lineRule="auto"/>
        <w:contextualSpacing/>
        <w:jc w:val="both"/>
        <w:rPr>
          <w:rFonts w:ascii="Palatino Linotype" w:eastAsia="MS Mincho" w:hAnsi="Palatino Linotype"/>
          <w:lang w:val="es-ES_tradnl" w:eastAsia="es-ES_tradnl"/>
        </w:rPr>
      </w:pPr>
    </w:p>
    <w:p w14:paraId="3CE2E31A" w14:textId="77777777" w:rsidR="00567210" w:rsidRPr="003727B6" w:rsidRDefault="00567210" w:rsidP="00567210">
      <w:pPr>
        <w:numPr>
          <w:ilvl w:val="0"/>
          <w:numId w:val="12"/>
        </w:numPr>
        <w:spacing w:line="360" w:lineRule="auto"/>
        <w:ind w:left="0" w:firstLine="0"/>
        <w:contextualSpacing/>
        <w:jc w:val="both"/>
        <w:rPr>
          <w:rFonts w:ascii="Palatino Linotype" w:eastAsia="Calibri" w:hAnsi="Palatino Linotype"/>
        </w:rPr>
      </w:pPr>
      <w:r w:rsidRPr="003727B6">
        <w:rPr>
          <w:rFonts w:ascii="Palatino Linotype" w:eastAsia="Calibri" w:hAnsi="Palatino Linotype"/>
          <w:lang w:val="es-MX"/>
        </w:rPr>
        <w:t xml:space="preserve">Así, </w:t>
      </w:r>
      <w:r w:rsidRPr="003727B6">
        <w:rPr>
          <w:rFonts w:ascii="Palatino Linotype" w:eastAsia="Calibri" w:hAnsi="Palatino Linotype"/>
          <w:lang w:val="es-ES_tradnl"/>
        </w:rPr>
        <w:t xml:space="preserve">por cuanto hace a las causas de sobreseimiento contenidas en la fracción III del artículo 192 de la </w:t>
      </w:r>
      <w:r w:rsidRPr="003727B6">
        <w:rPr>
          <w:rFonts w:ascii="Palatino Linotype" w:eastAsia="Calibri" w:hAnsi="Palatino Linotype"/>
          <w:b/>
          <w:lang w:val="es-ES_tradnl"/>
        </w:rPr>
        <w:t>Ley de Transparencia y Acceso a la Información Pública del Estado de México y Municipios</w:t>
      </w:r>
      <w:r w:rsidRPr="003727B6">
        <w:rPr>
          <w:rFonts w:ascii="Palatino Linotype" w:eastAsia="Calibri" w:hAnsi="Palatino Linotype"/>
          <w:lang w:val="es-ES_tradnl"/>
        </w:rPr>
        <w:t xml:space="preserve">, es oportuno señalar que estos requisitos privilegian la existencia de elementos de fondo, tales como el desistimiento o fallecimiento del </w:t>
      </w:r>
      <w:r w:rsidRPr="003727B6">
        <w:rPr>
          <w:rFonts w:ascii="Palatino Linotype" w:eastAsia="Calibri" w:hAnsi="Palatino Linotype"/>
          <w:b/>
          <w:lang w:val="es-ES_tradnl"/>
        </w:rPr>
        <w:t>RECURRENTE</w:t>
      </w:r>
      <w:r w:rsidRPr="003727B6">
        <w:rPr>
          <w:rFonts w:ascii="Palatino Linotype" w:eastAsia="Calibri" w:hAnsi="Palatino Linotype"/>
          <w:lang w:val="es-ES_tradnl"/>
        </w:rPr>
        <w:t xml:space="preserve"> o que el </w:t>
      </w:r>
      <w:r w:rsidRPr="003727B6">
        <w:rPr>
          <w:rFonts w:ascii="Palatino Linotype" w:eastAsia="Calibri" w:hAnsi="Palatino Linotype"/>
          <w:b/>
          <w:lang w:val="es-ES_tradnl"/>
        </w:rPr>
        <w:t>SUJETO OBLIGADO</w:t>
      </w:r>
      <w:r w:rsidRPr="003727B6">
        <w:rPr>
          <w:rFonts w:ascii="Palatino Linotype" w:eastAsia="Calibri" w:hAnsi="Palatino Linotype"/>
          <w:lang w:val="es-ES_tradnl"/>
        </w:rPr>
        <w:t xml:space="preserve"> </w:t>
      </w:r>
      <w:r w:rsidRPr="003727B6">
        <w:rPr>
          <w:rFonts w:ascii="Palatino Linotype" w:eastAsia="Calibri" w:hAnsi="Palatino Linotype"/>
          <w:b/>
          <w:u w:val="single"/>
          <w:lang w:val="es-ES_tradnl"/>
        </w:rPr>
        <w:t>modifique o revoque el acto</w:t>
      </w:r>
      <w:r w:rsidRPr="003727B6">
        <w:rPr>
          <w:rFonts w:ascii="Palatino Linotype" w:eastAsia="Calibri" w:hAnsi="Palatino Linotype"/>
          <w:lang w:val="es-ES_tradnl"/>
        </w:rPr>
        <w:t>; de ahí que la actualización de alguno de éstos trae como consecuencia que el medio de impugnación se concluya sin que se analice el objeto de estudio planteado, es decir se sobresea.</w:t>
      </w:r>
    </w:p>
    <w:p w14:paraId="672F2A4B" w14:textId="77777777" w:rsidR="00567210" w:rsidRPr="003727B6" w:rsidRDefault="00567210" w:rsidP="00567210">
      <w:pPr>
        <w:spacing w:line="360" w:lineRule="auto"/>
        <w:jc w:val="both"/>
        <w:rPr>
          <w:rFonts w:ascii="Palatino Linotype" w:eastAsia="Calibri" w:hAnsi="Palatino Linotype"/>
        </w:rPr>
      </w:pPr>
    </w:p>
    <w:p w14:paraId="177674E3" w14:textId="77777777" w:rsidR="00567210" w:rsidRPr="003727B6" w:rsidRDefault="00567210" w:rsidP="00567210">
      <w:pPr>
        <w:numPr>
          <w:ilvl w:val="0"/>
          <w:numId w:val="12"/>
        </w:numPr>
        <w:spacing w:line="360" w:lineRule="auto"/>
        <w:ind w:left="0" w:firstLine="0"/>
        <w:contextualSpacing/>
        <w:jc w:val="both"/>
        <w:rPr>
          <w:rFonts w:ascii="Palatino Linotype" w:eastAsia="Calibri" w:hAnsi="Palatino Linotype"/>
        </w:rPr>
      </w:pPr>
      <w:r w:rsidRPr="003727B6">
        <w:rPr>
          <w:rFonts w:ascii="Palatino Linotype" w:eastAsia="Calibri" w:hAnsi="Palatino Linotype"/>
          <w:lang w:val="es-ES_tradnl"/>
        </w:rPr>
        <w:t xml:space="preserve">Para los efectos de esta resolución, es oportuno precisar los alcances jurídicos de la fracción III de la disposición legal transcrita. Así, procede el sobreseimiento del recurso de revisión cuando el </w:t>
      </w:r>
      <w:r w:rsidRPr="003727B6">
        <w:rPr>
          <w:rFonts w:ascii="Palatino Linotype" w:eastAsia="Calibri" w:hAnsi="Palatino Linotype"/>
          <w:b/>
          <w:lang w:val="es-ES_tradnl"/>
        </w:rPr>
        <w:t>SUJETO OBLIGADO</w:t>
      </w:r>
      <w:r w:rsidRPr="003727B6">
        <w:rPr>
          <w:rFonts w:ascii="Palatino Linotype" w:eastAsia="Calibri" w:hAnsi="Palatino Linotype"/>
          <w:lang w:val="es-ES_tradnl"/>
        </w:rPr>
        <w:t>:</w:t>
      </w:r>
    </w:p>
    <w:p w14:paraId="366EE2AF" w14:textId="77777777" w:rsidR="00567210" w:rsidRPr="003727B6" w:rsidRDefault="00567210" w:rsidP="00567210">
      <w:pPr>
        <w:spacing w:line="360" w:lineRule="auto"/>
        <w:jc w:val="both"/>
        <w:rPr>
          <w:rFonts w:ascii="Palatino Linotype" w:eastAsia="Calibri" w:hAnsi="Palatino Linotype"/>
        </w:rPr>
      </w:pPr>
    </w:p>
    <w:p w14:paraId="56FB3295" w14:textId="77777777" w:rsidR="00567210" w:rsidRPr="003727B6" w:rsidRDefault="00567210" w:rsidP="00567210">
      <w:pPr>
        <w:numPr>
          <w:ilvl w:val="0"/>
          <w:numId w:val="32"/>
        </w:numPr>
        <w:spacing w:line="360" w:lineRule="auto"/>
        <w:ind w:left="567" w:right="616"/>
        <w:contextualSpacing/>
        <w:jc w:val="both"/>
        <w:rPr>
          <w:rFonts w:ascii="Palatino Linotype" w:eastAsia="MS Mincho" w:hAnsi="Palatino Linotype" w:cs="Arial"/>
          <w:lang w:val="es-ES_tradnl"/>
        </w:rPr>
      </w:pPr>
      <w:r w:rsidRPr="003727B6">
        <w:rPr>
          <w:rFonts w:ascii="Palatino Linotype" w:eastAsia="MS Mincho" w:hAnsi="Palatino Linotype" w:cs="Arial"/>
          <w:b/>
          <w:lang w:val="es-ES_tradnl"/>
        </w:rPr>
        <w:lastRenderedPageBreak/>
        <w:t>Modifique el acto impugnado:</w:t>
      </w:r>
      <w:r w:rsidRPr="003727B6">
        <w:rPr>
          <w:rFonts w:ascii="Palatino Linotype" w:eastAsia="MS Mincho" w:hAnsi="Palatino Linotype" w:cs="Arial"/>
          <w:lang w:val="es-ES_tradnl"/>
        </w:rPr>
        <w:t xml:space="preserve"> Se actualiza cuando el </w:t>
      </w:r>
      <w:r w:rsidRPr="003727B6">
        <w:rPr>
          <w:rFonts w:ascii="Palatino Linotype" w:eastAsia="MS Mincho" w:hAnsi="Palatino Linotype" w:cs="Arial"/>
          <w:b/>
          <w:lang w:val="es-ES_tradnl"/>
        </w:rPr>
        <w:t>SUJETO OBLIGADO</w:t>
      </w:r>
      <w:r w:rsidRPr="003727B6">
        <w:rPr>
          <w:rFonts w:ascii="Palatino Linotype" w:eastAsia="MS Mincho" w:hAnsi="Palatino Linotype" w:cs="Arial"/>
          <w:lang w:val="es-ES_tradnl"/>
        </w:rPr>
        <w:t xml:space="preserve"> después de haber otorgado una respuesta y hasta antes de dictada la resolución del recurso de revisión, emite una diversa en la que subsane las deficiencias que hubiera tenido.</w:t>
      </w:r>
    </w:p>
    <w:p w14:paraId="7DD06441" w14:textId="77777777" w:rsidR="00567210" w:rsidRPr="003727B6" w:rsidRDefault="00567210" w:rsidP="00567210">
      <w:pPr>
        <w:spacing w:line="360" w:lineRule="auto"/>
        <w:ind w:left="1068" w:right="567"/>
        <w:contextualSpacing/>
        <w:jc w:val="both"/>
        <w:rPr>
          <w:rFonts w:ascii="Palatino Linotype" w:eastAsia="MS Mincho" w:hAnsi="Palatino Linotype" w:cs="Arial"/>
          <w:lang w:val="es-ES_tradnl"/>
        </w:rPr>
      </w:pPr>
    </w:p>
    <w:p w14:paraId="3EA3018E" w14:textId="77777777" w:rsidR="00567210" w:rsidRPr="003727B6" w:rsidRDefault="00567210" w:rsidP="00567210">
      <w:pPr>
        <w:numPr>
          <w:ilvl w:val="0"/>
          <w:numId w:val="32"/>
        </w:numPr>
        <w:spacing w:line="360" w:lineRule="auto"/>
        <w:ind w:left="567" w:right="616"/>
        <w:contextualSpacing/>
        <w:jc w:val="both"/>
        <w:rPr>
          <w:rFonts w:ascii="Palatino Linotype" w:eastAsia="MS Mincho" w:hAnsi="Palatino Linotype" w:cs="Arial"/>
          <w:lang w:val="es-ES_tradnl"/>
        </w:rPr>
      </w:pPr>
      <w:r w:rsidRPr="003727B6">
        <w:rPr>
          <w:rFonts w:ascii="Palatino Linotype" w:eastAsia="MS Mincho" w:hAnsi="Palatino Linotype" w:cs="Arial"/>
          <w:b/>
          <w:lang w:val="es-ES_tradnl"/>
        </w:rPr>
        <w:t>Revoque el acto impugnado:</w:t>
      </w:r>
      <w:r w:rsidRPr="003727B6">
        <w:rPr>
          <w:rFonts w:ascii="Palatino Linotype" w:eastAsia="MS Mincho" w:hAnsi="Palatino Linotype" w:cs="Arial"/>
          <w:lang w:val="es-ES_tradnl"/>
        </w:rPr>
        <w:t xml:space="preserve"> En este supuesto, el </w:t>
      </w:r>
      <w:r w:rsidRPr="003727B6">
        <w:rPr>
          <w:rFonts w:ascii="Palatino Linotype" w:eastAsia="MS Mincho" w:hAnsi="Palatino Linotype" w:cs="Arial"/>
          <w:b/>
          <w:lang w:val="es-ES_tradnl"/>
        </w:rPr>
        <w:t>SUJETO OBLIGADO</w:t>
      </w:r>
      <w:r w:rsidRPr="003727B6">
        <w:rPr>
          <w:rFonts w:ascii="Palatino Linotype" w:eastAsia="MS Mincho" w:hAnsi="Palatino Linotype" w:cs="Arial"/>
          <w:lang w:val="es-ES_tradnl"/>
        </w:rPr>
        <w:t xml:space="preserve"> deja sin efectos la primera respuesta y en su lugar emite otra que satisfaga lo solicitado por el particular en un primer momento.</w:t>
      </w:r>
    </w:p>
    <w:p w14:paraId="0E7F8CD1" w14:textId="77777777" w:rsidR="00567210" w:rsidRPr="003727B6" w:rsidRDefault="00567210" w:rsidP="00567210">
      <w:pPr>
        <w:spacing w:line="360" w:lineRule="auto"/>
        <w:ind w:right="616"/>
        <w:contextualSpacing/>
        <w:jc w:val="both"/>
        <w:rPr>
          <w:rFonts w:ascii="Palatino Linotype" w:eastAsia="MS Mincho" w:hAnsi="Palatino Linotype" w:cs="Arial"/>
          <w:lang w:val="es-ES_tradnl"/>
        </w:rPr>
      </w:pPr>
    </w:p>
    <w:p w14:paraId="4E49D470" w14:textId="77777777" w:rsidR="00567210" w:rsidRPr="003727B6" w:rsidRDefault="00567210" w:rsidP="00567210">
      <w:pPr>
        <w:numPr>
          <w:ilvl w:val="0"/>
          <w:numId w:val="33"/>
        </w:numPr>
        <w:spacing w:line="360" w:lineRule="auto"/>
        <w:ind w:left="0" w:firstLine="0"/>
        <w:contextualSpacing/>
        <w:jc w:val="both"/>
        <w:rPr>
          <w:rFonts w:ascii="Palatino Linotype" w:eastAsia="Calibri" w:hAnsi="Palatino Linotype"/>
          <w:lang w:val="es-ES_tradnl"/>
        </w:rPr>
      </w:pPr>
      <w:r w:rsidRPr="003727B6">
        <w:rPr>
          <w:rFonts w:ascii="Palatino Linotype" w:eastAsia="Calibri" w:hAnsi="Palatino Linotype"/>
          <w:lang w:val="es-ES_tradn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0167B478" w14:textId="77777777" w:rsidR="00567210" w:rsidRPr="003727B6" w:rsidRDefault="00567210" w:rsidP="00567210">
      <w:pPr>
        <w:spacing w:line="360" w:lineRule="auto"/>
        <w:jc w:val="both"/>
        <w:rPr>
          <w:rFonts w:ascii="Palatino Linotype" w:eastAsia="Calibri" w:hAnsi="Palatino Linotype"/>
          <w:lang w:val="es-ES_tradnl"/>
        </w:rPr>
      </w:pPr>
    </w:p>
    <w:p w14:paraId="028302AA" w14:textId="77777777" w:rsidR="00567210" w:rsidRPr="003727B6" w:rsidRDefault="00567210" w:rsidP="00567210">
      <w:pPr>
        <w:numPr>
          <w:ilvl w:val="0"/>
          <w:numId w:val="33"/>
        </w:numPr>
        <w:spacing w:line="360" w:lineRule="auto"/>
        <w:ind w:left="0" w:firstLine="0"/>
        <w:contextualSpacing/>
        <w:jc w:val="both"/>
        <w:rPr>
          <w:rFonts w:ascii="Palatino Linotype" w:eastAsia="Calibri" w:hAnsi="Palatino Linotype"/>
          <w:lang w:val="es-ES_tradnl"/>
        </w:rPr>
      </w:pPr>
      <w:r w:rsidRPr="003727B6">
        <w:rPr>
          <w:rFonts w:ascii="Palatino Linotype" w:eastAsia="Calibri" w:hAnsi="Palatino Linotype"/>
          <w:lang w:val="es-ES_tradnl"/>
        </w:rPr>
        <w:t xml:space="preserve">En el presente asunto, este Pleno advierte que el </w:t>
      </w:r>
      <w:r w:rsidRPr="003727B6">
        <w:rPr>
          <w:rFonts w:ascii="Palatino Linotype" w:eastAsia="Calibri" w:hAnsi="Palatino Linotype"/>
          <w:b/>
          <w:lang w:val="es-ES_tradnl"/>
        </w:rPr>
        <w:t>SUJETO OBLIGADO</w:t>
      </w:r>
      <w:r w:rsidRPr="003727B6">
        <w:rPr>
          <w:rFonts w:ascii="Palatino Linotype" w:eastAsia="Calibri" w:hAnsi="Palatino Linotype"/>
          <w:lang w:val="es-ES_tradnl"/>
        </w:rPr>
        <w:t xml:space="preserve"> con la información enviada a través del informe de justificación, </w:t>
      </w:r>
      <w:r w:rsidRPr="003727B6">
        <w:rPr>
          <w:rFonts w:ascii="Palatino Linotype" w:eastAsia="Calibri" w:hAnsi="Palatino Linotype"/>
          <w:b/>
          <w:lang w:val="es-ES_tradnl"/>
        </w:rPr>
        <w:t>modifica</w:t>
      </w:r>
      <w:r w:rsidRPr="003727B6">
        <w:rPr>
          <w:rFonts w:ascii="Palatino Linotype" w:eastAsia="Calibri" w:hAnsi="Palatino Linotype"/>
          <w:lang w:val="es-ES_tradnl"/>
        </w:rPr>
        <w:t xml:space="preserve"> el acto que le dio origen al recurso de revisión, lo que trae como consecuencia que el mismo quede sin materia, actualizándose de este modo, la hipótesis jurídica contenida en la fracción III del citado artículo.</w:t>
      </w:r>
    </w:p>
    <w:p w14:paraId="7709E788" w14:textId="77777777" w:rsidR="00567210" w:rsidRPr="003727B6" w:rsidRDefault="00567210" w:rsidP="00567210">
      <w:pPr>
        <w:ind w:left="720"/>
        <w:contextualSpacing/>
        <w:rPr>
          <w:rFonts w:ascii="Palatino Linotype" w:eastAsia="Calibri" w:hAnsi="Palatino Linotype"/>
          <w:lang w:val="es-ES_tradnl"/>
        </w:rPr>
      </w:pPr>
    </w:p>
    <w:p w14:paraId="52044573" w14:textId="77777777" w:rsidR="00567210" w:rsidRPr="003727B6" w:rsidRDefault="00567210" w:rsidP="00567210">
      <w:pPr>
        <w:numPr>
          <w:ilvl w:val="0"/>
          <w:numId w:val="33"/>
        </w:numPr>
        <w:spacing w:line="360" w:lineRule="auto"/>
        <w:ind w:left="0" w:firstLine="0"/>
        <w:contextualSpacing/>
        <w:jc w:val="both"/>
        <w:rPr>
          <w:rFonts w:ascii="Palatino Linotype" w:eastAsia="Calibri" w:hAnsi="Palatino Linotype"/>
          <w:lang w:val="es-ES_tradnl"/>
        </w:rPr>
      </w:pPr>
      <w:r w:rsidRPr="003727B6">
        <w:rPr>
          <w:rFonts w:ascii="Palatino Linotype" w:eastAsia="Calibri" w:hAnsi="Palatino Linotype"/>
          <w:lang w:val="es-ES_tradnl"/>
        </w:rPr>
        <w:t xml:space="preserve">Así, el sistema de medios de impugnación en esta materia se centra en el análisis de los agravios o motivos de inconformidad, los que deben tener relación </w:t>
      </w:r>
      <w:r w:rsidRPr="003727B6">
        <w:rPr>
          <w:rFonts w:ascii="Palatino Linotype" w:eastAsia="Calibri" w:hAnsi="Palatino Linotype"/>
          <w:lang w:val="es-ES_tradnl"/>
        </w:rPr>
        <w:lastRenderedPageBreak/>
        <w:t xml:space="preserve">directa con el acto de autoridad que lo motiva. En consecuencia, los motivos de la inconformidad deben versar sobre la respuesta de información proporcionada por los </w:t>
      </w:r>
      <w:r w:rsidRPr="003727B6">
        <w:rPr>
          <w:rFonts w:ascii="Palatino Linotype" w:eastAsia="Calibri" w:hAnsi="Palatino Linotype"/>
          <w:b/>
          <w:lang w:val="es-ES_tradnl"/>
        </w:rPr>
        <w:t>SUJETOS OBLIGADOS</w:t>
      </w:r>
      <w:r w:rsidRPr="003727B6">
        <w:rPr>
          <w:rFonts w:ascii="Palatino Linotype" w:eastAsia="Calibri" w:hAnsi="Palatino Linotype"/>
          <w:lang w:val="es-ES_tradnl"/>
        </w:rPr>
        <w:t xml:space="preserve"> o la negativa de entrega de la misma, derivada de la solicitud de información pública.</w:t>
      </w:r>
    </w:p>
    <w:p w14:paraId="08E933CF" w14:textId="77777777" w:rsidR="00567210" w:rsidRPr="003727B6" w:rsidRDefault="00567210" w:rsidP="00567210">
      <w:pPr>
        <w:rPr>
          <w:rFonts w:ascii="Palatino Linotype" w:eastAsia="Calibri" w:hAnsi="Palatino Linotype"/>
          <w:lang w:val="es-ES_tradnl"/>
        </w:rPr>
      </w:pPr>
    </w:p>
    <w:p w14:paraId="7575364E" w14:textId="77777777" w:rsidR="00567210" w:rsidRPr="003727B6" w:rsidRDefault="00567210" w:rsidP="00567210">
      <w:pPr>
        <w:numPr>
          <w:ilvl w:val="0"/>
          <w:numId w:val="33"/>
        </w:numPr>
        <w:spacing w:line="360" w:lineRule="auto"/>
        <w:ind w:left="0" w:firstLine="0"/>
        <w:contextualSpacing/>
        <w:jc w:val="both"/>
        <w:rPr>
          <w:rFonts w:ascii="Palatino Linotype" w:eastAsia="Calibri" w:hAnsi="Palatino Linotype"/>
          <w:lang w:val="es-ES_tradnl"/>
        </w:rPr>
      </w:pPr>
      <w:r w:rsidRPr="003727B6">
        <w:rPr>
          <w:rFonts w:ascii="Palatino Linotype" w:eastAsia="Calibri" w:hAnsi="Palatino Linotype"/>
          <w:lang w:val="es-ES_tradnl"/>
        </w:rPr>
        <w:t xml:space="preserve">De este modo, cuando el </w:t>
      </w:r>
      <w:r w:rsidRPr="003727B6">
        <w:rPr>
          <w:rFonts w:ascii="Palatino Linotype" w:eastAsia="Calibri" w:hAnsi="Palatino Linotype"/>
          <w:b/>
          <w:lang w:val="es-ES_tradnl"/>
        </w:rPr>
        <w:t xml:space="preserve">SUJETO OBLIGADO, </w:t>
      </w:r>
      <w:r w:rsidRPr="003727B6">
        <w:rPr>
          <w:rFonts w:ascii="Palatino Linotype" w:eastAsia="Calibri" w:hAnsi="Palatino Linotype"/>
          <w:lang w:val="es-ES_tradn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3727B6">
        <w:rPr>
          <w:rFonts w:ascii="Palatino Linotype" w:eastAsia="Calibri" w:hAnsi="Palatino Linotype"/>
          <w:i/>
          <w:lang w:val="es-ES_tradnl"/>
        </w:rPr>
        <w:t>litis</w:t>
      </w:r>
      <w:r w:rsidRPr="003727B6">
        <w:rPr>
          <w:rFonts w:ascii="Palatino Linotype" w:eastAsia="Calibri" w:hAnsi="Palatino Linotype"/>
          <w:lang w:val="es-ES_tradnl"/>
        </w:rPr>
        <w:t xml:space="preserve"> planteada, debido a que la afectación en su esfera de derechos fue restituida por la propia autoridad que emitió el acto motivo de impugnación.</w:t>
      </w:r>
    </w:p>
    <w:p w14:paraId="2CB151B0" w14:textId="77777777" w:rsidR="00567210" w:rsidRPr="003727B6" w:rsidRDefault="00567210" w:rsidP="00567210">
      <w:pPr>
        <w:rPr>
          <w:rFonts w:ascii="Palatino Linotype" w:eastAsia="Calibri" w:hAnsi="Palatino Linotype"/>
          <w:lang w:val="es-ES_tradnl"/>
        </w:rPr>
      </w:pPr>
    </w:p>
    <w:p w14:paraId="29979073" w14:textId="77777777" w:rsidR="00567210" w:rsidRPr="003727B6" w:rsidRDefault="00567210" w:rsidP="00567210">
      <w:pPr>
        <w:numPr>
          <w:ilvl w:val="0"/>
          <w:numId w:val="33"/>
        </w:numPr>
        <w:spacing w:line="360" w:lineRule="auto"/>
        <w:ind w:left="0" w:firstLine="0"/>
        <w:contextualSpacing/>
        <w:jc w:val="both"/>
        <w:rPr>
          <w:rFonts w:ascii="Palatino Linotype" w:eastAsia="Calibri" w:hAnsi="Palatino Linotype"/>
          <w:lang w:val="es-ES_tradnl"/>
        </w:rPr>
      </w:pPr>
      <w:r w:rsidRPr="003727B6">
        <w:rPr>
          <w:rFonts w:ascii="Palatino Linotype" w:eastAsia="Calibri" w:hAnsi="Palatino Linotype"/>
          <w:lang w:val="es-ES_tradnl"/>
        </w:rPr>
        <w:t>Sirve de sustento a lo anterior la siguiente jurisprudencia por contradicción, cuyo rubro, texto y datos de identificación son los siguientes:</w:t>
      </w:r>
    </w:p>
    <w:p w14:paraId="368D5881" w14:textId="77777777" w:rsidR="00567210" w:rsidRPr="003727B6" w:rsidRDefault="00567210" w:rsidP="00567210">
      <w:pPr>
        <w:spacing w:line="360" w:lineRule="auto"/>
        <w:ind w:left="567" w:right="616"/>
        <w:contextualSpacing/>
        <w:jc w:val="both"/>
        <w:rPr>
          <w:rFonts w:ascii="Palatino Linotype" w:eastAsia="Calibri" w:hAnsi="Palatino Linotype"/>
          <w:lang w:val="es-ES_tradnl"/>
        </w:rPr>
      </w:pPr>
    </w:p>
    <w:p w14:paraId="678926B3" w14:textId="77777777" w:rsidR="00567210" w:rsidRPr="003727B6" w:rsidRDefault="00567210" w:rsidP="00567210">
      <w:pPr>
        <w:spacing w:line="360" w:lineRule="auto"/>
        <w:ind w:left="567" w:right="616"/>
        <w:contextualSpacing/>
        <w:jc w:val="both"/>
        <w:rPr>
          <w:rFonts w:ascii="Palatino Linotype" w:eastAsia="Calibri" w:hAnsi="Palatino Linotype"/>
          <w:i/>
          <w:sz w:val="22"/>
          <w:lang w:val="es-ES_tradnl"/>
        </w:rPr>
      </w:pPr>
      <w:r w:rsidRPr="003727B6">
        <w:rPr>
          <w:rFonts w:ascii="Palatino Linotype" w:eastAsia="Calibri" w:hAnsi="Palatino Linotype"/>
          <w:b/>
          <w:i/>
          <w:sz w:val="22"/>
          <w:lang w:val="es-ES_tradnl"/>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3727B6">
        <w:rPr>
          <w:rFonts w:ascii="Palatino Linotype" w:eastAsia="Calibri" w:hAnsi="Palatino Linotype"/>
          <w:i/>
          <w:sz w:val="22"/>
          <w:lang w:val="es-ES_tradnl"/>
        </w:rPr>
        <w:t xml:space="preserve"> De la interpretación de los artículos 73, fracción XVI y 80 de la Ley de Amparo, se concluye que la causa de </w:t>
      </w:r>
      <w:r w:rsidRPr="003727B6">
        <w:rPr>
          <w:rFonts w:ascii="Palatino Linotype" w:eastAsia="Calibri" w:hAnsi="Palatino Linotype"/>
          <w:i/>
          <w:sz w:val="22"/>
          <w:lang w:val="es-ES_tradnl"/>
        </w:rPr>
        <w:lastRenderedPageBreak/>
        <w:t>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139E9911" w14:textId="77777777" w:rsidR="00567210" w:rsidRPr="003727B6" w:rsidRDefault="00567210" w:rsidP="00567210">
      <w:pPr>
        <w:spacing w:line="360" w:lineRule="auto"/>
        <w:ind w:left="708"/>
        <w:contextualSpacing/>
        <w:jc w:val="both"/>
        <w:rPr>
          <w:rFonts w:ascii="Palatino Linotype" w:eastAsia="Calibri" w:hAnsi="Palatino Linotype"/>
          <w:i/>
          <w:lang w:val="es-ES_tradnl"/>
        </w:rPr>
      </w:pPr>
    </w:p>
    <w:p w14:paraId="4662D434" w14:textId="77777777" w:rsidR="00567210" w:rsidRPr="003727B6" w:rsidRDefault="00567210" w:rsidP="00567210">
      <w:pPr>
        <w:numPr>
          <w:ilvl w:val="0"/>
          <w:numId w:val="33"/>
        </w:numPr>
        <w:spacing w:line="360" w:lineRule="auto"/>
        <w:ind w:left="0" w:firstLine="0"/>
        <w:contextualSpacing/>
        <w:jc w:val="both"/>
        <w:rPr>
          <w:rFonts w:ascii="Palatino Linotype" w:eastAsia="Calibri" w:hAnsi="Palatino Linotype"/>
          <w:lang w:val="es-ES_tradnl"/>
        </w:rPr>
      </w:pPr>
      <w:r w:rsidRPr="003727B6">
        <w:rPr>
          <w:rFonts w:ascii="Palatino Linotype" w:eastAsia="Calibri" w:hAnsi="Palatino Linotype"/>
          <w:lang w:val="es-ES_tradnl"/>
        </w:rPr>
        <w:t>La anterior jurisprudencia resulta aplicable al presente asunto, en dos aspectos:</w:t>
      </w:r>
    </w:p>
    <w:p w14:paraId="58739D1D" w14:textId="77777777" w:rsidR="00567210" w:rsidRPr="003727B6" w:rsidRDefault="00567210" w:rsidP="00567210">
      <w:pPr>
        <w:spacing w:line="360" w:lineRule="auto"/>
        <w:ind w:left="426"/>
        <w:contextualSpacing/>
        <w:jc w:val="both"/>
        <w:rPr>
          <w:rFonts w:ascii="Palatino Linotype" w:eastAsia="Calibri" w:hAnsi="Palatino Linotype"/>
          <w:sz w:val="28"/>
          <w:lang w:val="es-ES_tradnl"/>
        </w:rPr>
      </w:pPr>
    </w:p>
    <w:p w14:paraId="665F53A6" w14:textId="77777777" w:rsidR="00567210" w:rsidRPr="003727B6" w:rsidRDefault="00567210" w:rsidP="00567210">
      <w:pPr>
        <w:numPr>
          <w:ilvl w:val="0"/>
          <w:numId w:val="34"/>
        </w:numPr>
        <w:spacing w:line="360" w:lineRule="auto"/>
        <w:ind w:left="567" w:right="616"/>
        <w:contextualSpacing/>
        <w:jc w:val="both"/>
        <w:rPr>
          <w:rFonts w:ascii="Palatino Linotype" w:eastAsia="Calibri" w:hAnsi="Palatino Linotype"/>
          <w:lang w:val="es-ES_tradnl"/>
        </w:rPr>
      </w:pPr>
      <w:r w:rsidRPr="003727B6">
        <w:rPr>
          <w:rFonts w:ascii="Palatino Linotype" w:eastAsia="Calibri" w:hAnsi="Palatino Linotype"/>
          <w:b/>
          <w:lang w:val="es-ES_tradnl"/>
        </w:rPr>
        <w:t>La cesación de los efectos perniciosos del acto de autoridad:</w:t>
      </w:r>
      <w:r w:rsidRPr="003727B6">
        <w:rPr>
          <w:rFonts w:ascii="Palatino Linotype" w:eastAsia="Calibri" w:hAnsi="Palatino Linotype"/>
          <w:lang w:val="es-ES_tradnl"/>
        </w:rPr>
        <w:t xml:space="preserve"> Al respecto, la Ley de Transparencia contempla la figura jurídica del sobreseimiento cuando el </w:t>
      </w:r>
      <w:r w:rsidRPr="003727B6">
        <w:rPr>
          <w:rFonts w:ascii="Palatino Linotype" w:eastAsia="Calibri" w:hAnsi="Palatino Linotype"/>
          <w:b/>
          <w:lang w:val="es-ES_tradnl"/>
        </w:rPr>
        <w:t>SUJETO OBLIGADO</w:t>
      </w:r>
      <w:r w:rsidRPr="003727B6">
        <w:rPr>
          <w:rFonts w:ascii="Palatino Linotype" w:eastAsia="Calibri" w:hAnsi="Palatino Linotype"/>
          <w:lang w:val="es-ES_tradnl"/>
        </w:rPr>
        <w:t xml:space="preserve"> de </w:t>
      </w:r>
      <w:r w:rsidRPr="003727B6">
        <w:rPr>
          <w:rFonts w:ascii="Palatino Linotype" w:eastAsia="Calibri" w:hAnsi="Palatino Linotype"/>
          <w:i/>
          <w:lang w:val="es-ES_tradnl"/>
        </w:rPr>
        <w:t>motu proprio</w:t>
      </w:r>
      <w:r w:rsidRPr="003727B6">
        <w:rPr>
          <w:rFonts w:ascii="Palatino Linotype" w:eastAsia="Calibri" w:hAnsi="Palatino Linotype"/>
          <w:lang w:val="es-ES_tradnl"/>
        </w:rPr>
        <w:t xml:space="preserve"> modifica o revoca de tal manera el acto motivo de la impugnación que lo deja sin materia; es decir, cesan los efectos de éste y el derecho de acceso a la información pública se encuentra satisfecho.</w:t>
      </w:r>
    </w:p>
    <w:p w14:paraId="7218F9A4" w14:textId="77777777" w:rsidR="00567210" w:rsidRPr="003727B6" w:rsidRDefault="00567210" w:rsidP="00567210">
      <w:pPr>
        <w:ind w:left="567" w:right="616"/>
        <w:contextualSpacing/>
        <w:rPr>
          <w:rFonts w:ascii="Palatino Linotype" w:eastAsia="Calibri" w:hAnsi="Palatino Linotype"/>
          <w:lang w:val="es-ES_tradnl"/>
        </w:rPr>
      </w:pPr>
    </w:p>
    <w:p w14:paraId="432E0FD3" w14:textId="77777777" w:rsidR="00567210" w:rsidRPr="003727B6" w:rsidRDefault="00567210" w:rsidP="00567210">
      <w:pPr>
        <w:numPr>
          <w:ilvl w:val="0"/>
          <w:numId w:val="34"/>
        </w:numPr>
        <w:spacing w:line="360" w:lineRule="auto"/>
        <w:ind w:left="567" w:right="616"/>
        <w:contextualSpacing/>
        <w:jc w:val="both"/>
        <w:rPr>
          <w:rFonts w:ascii="Palatino Linotype" w:eastAsia="Calibri" w:hAnsi="Palatino Linotype"/>
          <w:lang w:val="es-ES_tradnl"/>
        </w:rPr>
      </w:pPr>
      <w:r w:rsidRPr="003727B6">
        <w:rPr>
          <w:rFonts w:ascii="Palatino Linotype" w:eastAsia="Calibri" w:hAnsi="Palatino Linotype"/>
          <w:b/>
          <w:lang w:val="es-ES_tradnl"/>
        </w:rPr>
        <w:t>El momento procesal para modificar el acto impugnado:</w:t>
      </w:r>
      <w:r w:rsidRPr="003727B6">
        <w:rPr>
          <w:rFonts w:ascii="Palatino Linotype" w:eastAsia="Calibri" w:hAnsi="Palatino Linotype"/>
          <w:lang w:val="es-ES_tradnl"/>
        </w:rPr>
        <w:t xml:space="preserve"> Para que se actualice el sobreseimiento de un recurso de revisión, el </w:t>
      </w:r>
      <w:r w:rsidRPr="003727B6">
        <w:rPr>
          <w:rFonts w:ascii="Palatino Linotype" w:eastAsia="Calibri" w:hAnsi="Palatino Linotype"/>
          <w:b/>
          <w:lang w:val="es-ES_tradnl"/>
        </w:rPr>
        <w:t xml:space="preserve">SUJETO </w:t>
      </w:r>
      <w:r w:rsidRPr="003727B6">
        <w:rPr>
          <w:rFonts w:ascii="Palatino Linotype" w:eastAsia="Calibri" w:hAnsi="Palatino Linotype"/>
          <w:b/>
          <w:lang w:val="es-ES_tradnl"/>
        </w:rPr>
        <w:lastRenderedPageBreak/>
        <w:t>OBLIGADO</w:t>
      </w:r>
      <w:r w:rsidRPr="003727B6">
        <w:rPr>
          <w:rFonts w:ascii="Palatino Linotype" w:eastAsia="Calibri" w:hAnsi="Palatino Linotype"/>
          <w:lang w:val="es-ES_tradnl"/>
        </w:rPr>
        <w:t xml:space="preserve"> puede entregar o completar la información al momento de rendir su informe de justificación o </w:t>
      </w:r>
      <w:r w:rsidRPr="003727B6">
        <w:rPr>
          <w:rFonts w:ascii="Palatino Linotype" w:eastAsia="Calibri" w:hAnsi="Palatino Linotype"/>
          <w:b/>
          <w:u w:val="single"/>
          <w:lang w:val="es-ES_tradnl"/>
        </w:rPr>
        <w:t>posteriormente</w:t>
      </w:r>
      <w:r w:rsidRPr="003727B6">
        <w:rPr>
          <w:rFonts w:ascii="Palatino Linotype" w:eastAsia="Calibri" w:hAnsi="Palatino Linotype"/>
          <w:lang w:val="es-ES_tradnl"/>
        </w:rPr>
        <w:t xml:space="preserve"> a éste, siempre y cuando el Pleno del Instituto no haya dictado resolución definitiva.</w:t>
      </w:r>
    </w:p>
    <w:p w14:paraId="5921E63F" w14:textId="77777777" w:rsidR="00567210" w:rsidRPr="003727B6" w:rsidRDefault="00567210" w:rsidP="00567210">
      <w:pPr>
        <w:spacing w:line="360" w:lineRule="auto"/>
        <w:jc w:val="both"/>
        <w:rPr>
          <w:rFonts w:ascii="Palatino Linotype" w:eastAsia="Calibri" w:hAnsi="Palatino Linotype"/>
          <w:lang w:val="es-ES_tradnl"/>
        </w:rPr>
      </w:pPr>
    </w:p>
    <w:p w14:paraId="048ADB81" w14:textId="77777777" w:rsidR="00567210" w:rsidRPr="003727B6" w:rsidRDefault="00567210" w:rsidP="00567210">
      <w:pPr>
        <w:numPr>
          <w:ilvl w:val="0"/>
          <w:numId w:val="33"/>
        </w:numPr>
        <w:spacing w:line="360" w:lineRule="auto"/>
        <w:ind w:left="0" w:firstLine="0"/>
        <w:contextualSpacing/>
        <w:jc w:val="both"/>
        <w:rPr>
          <w:rFonts w:ascii="Palatino Linotype" w:eastAsia="Calibri" w:hAnsi="Palatino Linotype"/>
          <w:lang w:val="es-ES_tradnl"/>
        </w:rPr>
      </w:pPr>
      <w:r w:rsidRPr="003727B6">
        <w:rPr>
          <w:rFonts w:ascii="Palatino Linotype" w:eastAsia="Calibri" w:hAnsi="Palatino Linotype"/>
          <w:lang w:val="es-ES_tradnl"/>
        </w:rPr>
        <w:t xml:space="preserve">Además, de acuerdo con el procesalista Niceto Alcalá-Zamora y Castillo en su obra </w:t>
      </w:r>
      <w:r w:rsidRPr="003727B6">
        <w:rPr>
          <w:rFonts w:ascii="Palatino Linotype" w:eastAsia="Calibri" w:hAnsi="Palatino Linotype"/>
          <w:i/>
          <w:lang w:val="es-ES_tradnl"/>
        </w:rPr>
        <w:t>“Cuestiones de Terminología Procesal”</w:t>
      </w:r>
      <w:r w:rsidRPr="003727B6">
        <w:rPr>
          <w:rFonts w:ascii="Palatino Linotype" w:eastAsia="Calibri" w:hAnsi="Palatino Linotype"/>
          <w:lang w:val="es-ES_tradnl"/>
        </w:rPr>
        <w:t xml:space="preserve">, el sobreseimiento es </w:t>
      </w:r>
      <w:r w:rsidRPr="003727B6">
        <w:rPr>
          <w:rFonts w:ascii="Palatino Linotype" w:eastAsia="Calibri" w:hAnsi="Palatino Linotype"/>
          <w:i/>
          <w:lang w:val="es-ES_tradnl"/>
        </w:rPr>
        <w:t>“... una resolución en forma de auto, que produce la suspensión indefinida del procedimiento penal, o que pone fin al proceso, impidiendo en ambos casos, mientras subsista, la apertura del plenario o que en él se pronuncie sentencia...”.</w:t>
      </w:r>
    </w:p>
    <w:p w14:paraId="5E138475" w14:textId="77777777" w:rsidR="00567210" w:rsidRPr="003727B6" w:rsidRDefault="00567210" w:rsidP="00567210">
      <w:pPr>
        <w:spacing w:line="360" w:lineRule="auto"/>
        <w:jc w:val="both"/>
        <w:rPr>
          <w:rFonts w:ascii="Palatino Linotype" w:eastAsia="Calibri" w:hAnsi="Palatino Linotype"/>
          <w:lang w:val="es-ES_tradnl"/>
        </w:rPr>
      </w:pPr>
    </w:p>
    <w:p w14:paraId="2DCD56DE" w14:textId="77777777" w:rsidR="00567210" w:rsidRPr="003727B6" w:rsidRDefault="00567210" w:rsidP="00567210">
      <w:pPr>
        <w:numPr>
          <w:ilvl w:val="0"/>
          <w:numId w:val="33"/>
        </w:numPr>
        <w:spacing w:line="360" w:lineRule="auto"/>
        <w:ind w:left="0" w:firstLine="0"/>
        <w:contextualSpacing/>
        <w:jc w:val="both"/>
        <w:rPr>
          <w:rFonts w:ascii="Palatino Linotype" w:eastAsia="Calibri" w:hAnsi="Palatino Linotype"/>
          <w:lang w:val="es-ES_tradnl"/>
        </w:rPr>
      </w:pPr>
      <w:r w:rsidRPr="003727B6">
        <w:rPr>
          <w:rFonts w:ascii="Palatino Linotype" w:eastAsia="Calibri" w:hAnsi="Palatino Linotype"/>
          <w:lang w:val="es-ES_tradnl"/>
        </w:rPr>
        <w:t xml:space="preserve">Eduardo Pallares, en su artículo </w:t>
      </w:r>
      <w:r w:rsidRPr="003727B6">
        <w:rPr>
          <w:rFonts w:ascii="Palatino Linotype" w:eastAsia="Calibri" w:hAnsi="Palatino Linotype"/>
          <w:i/>
          <w:lang w:val="es-ES_tradnl"/>
        </w:rPr>
        <w:t>“La caducidad y el sobreseimiento en el amparo”</w:t>
      </w:r>
      <w:r w:rsidRPr="003727B6">
        <w:rPr>
          <w:rFonts w:ascii="Palatino Linotype" w:eastAsia="Calibri" w:hAnsi="Palatino Linotype"/>
          <w:lang w:val="es-ES_tradnl"/>
        </w:rPr>
        <w:t xml:space="preserve">, cita la definición de Aguilera Paz, aduciendo que se </w:t>
      </w:r>
      <w:r w:rsidRPr="003727B6">
        <w:rPr>
          <w:rFonts w:ascii="Palatino Linotype" w:eastAsia="Calibri" w:hAnsi="Palatino Linotype"/>
          <w:i/>
          <w:lang w:val="es-ES_tradnl"/>
        </w:rPr>
        <w:t>“...entiende por sobreseimiento en el tecnicismo forense, el hecho de cesar en el procedimiento o curso de la causa, por no existir méritos bastantes para entrar en un juicio o para entablar la contienda judicial que debe ser objeto del mismo...”</w:t>
      </w:r>
      <w:r w:rsidRPr="003727B6">
        <w:rPr>
          <w:rFonts w:ascii="Palatino Linotype" w:eastAsia="Calibri" w:hAnsi="Palatino Linotype"/>
          <w:lang w:val="es-ES_tradnl"/>
        </w:rPr>
        <w:t>. Asimismo señala que existe el sobreseimiento provisional y el definitivo</w:t>
      </w:r>
      <w:r w:rsidRPr="003727B6">
        <w:rPr>
          <w:rFonts w:ascii="Palatino Linotype" w:eastAsia="Calibri" w:hAnsi="Palatino Linotype"/>
          <w:i/>
          <w:lang w:val="es-ES_tradnl"/>
        </w:rPr>
        <w:t>: “...el definitivo es una verdadera sentencia que pone fin al juicio, y que una vez dictada, produce cosa juzgada, mientras que el provisorio tiene por efectos suspender la prosecución de la causa...”</w:t>
      </w:r>
    </w:p>
    <w:p w14:paraId="398A5EBC" w14:textId="77777777" w:rsidR="00567210" w:rsidRPr="003727B6" w:rsidRDefault="00567210" w:rsidP="00567210">
      <w:pPr>
        <w:spacing w:line="360" w:lineRule="auto"/>
        <w:jc w:val="both"/>
        <w:rPr>
          <w:rFonts w:ascii="Palatino Linotype" w:eastAsia="Calibri" w:hAnsi="Palatino Linotype"/>
          <w:lang w:val="es-ES_tradnl"/>
        </w:rPr>
      </w:pPr>
    </w:p>
    <w:p w14:paraId="0C613535" w14:textId="77777777" w:rsidR="00567210" w:rsidRPr="003727B6" w:rsidRDefault="00567210" w:rsidP="00567210">
      <w:pPr>
        <w:numPr>
          <w:ilvl w:val="0"/>
          <w:numId w:val="33"/>
        </w:numPr>
        <w:spacing w:line="360" w:lineRule="auto"/>
        <w:ind w:left="0" w:firstLine="0"/>
        <w:contextualSpacing/>
        <w:jc w:val="both"/>
        <w:rPr>
          <w:rFonts w:ascii="Palatino Linotype" w:eastAsia="Calibri" w:hAnsi="Palatino Linotype"/>
          <w:lang w:val="es-ES_tradnl"/>
        </w:rPr>
      </w:pPr>
      <w:r w:rsidRPr="003727B6">
        <w:rPr>
          <w:rFonts w:ascii="Palatino Linotype" w:eastAsia="Calibri" w:hAnsi="Palatino Linotype"/>
          <w:lang w:val="es-ES_tradnl"/>
        </w:rPr>
        <w:t xml:space="preserve">Así, para la doctrina el sobreseimiento provoca que un procedimiento se suspenda o se resuelva en definitiva </w:t>
      </w:r>
      <w:r w:rsidRPr="003727B6">
        <w:rPr>
          <w:rFonts w:ascii="Palatino Linotype" w:eastAsia="Calibri" w:hAnsi="Palatino Linotype"/>
          <w:b/>
          <w:u w:val="single"/>
          <w:lang w:val="es-ES_tradnl"/>
        </w:rPr>
        <w:t xml:space="preserve">sin que se entre al estudio de los agravios o motivos de inconformidad. </w:t>
      </w:r>
      <w:r w:rsidRPr="003727B6">
        <w:rPr>
          <w:rFonts w:ascii="Palatino Linotype" w:eastAsia="Calibri" w:hAnsi="Palatino Linotype"/>
          <w:lang w:val="es-ES_tradnl"/>
        </w:rPr>
        <w:t>Este mismo criterio es compartido por el más alto tribunal del país en múltiples jurisprudencias, por lo que a continuación se agrega una de ellas que sirve como orientador en esta resolución:</w:t>
      </w:r>
    </w:p>
    <w:p w14:paraId="0842DCBE" w14:textId="77777777" w:rsidR="00567210" w:rsidRPr="003727B6" w:rsidRDefault="00567210" w:rsidP="00567210">
      <w:pPr>
        <w:spacing w:line="360" w:lineRule="auto"/>
        <w:ind w:left="426"/>
        <w:contextualSpacing/>
        <w:jc w:val="both"/>
        <w:rPr>
          <w:rFonts w:ascii="Palatino Linotype" w:eastAsia="Calibri" w:hAnsi="Palatino Linotype"/>
          <w:sz w:val="22"/>
          <w:lang w:val="es-ES_tradnl"/>
        </w:rPr>
      </w:pPr>
    </w:p>
    <w:p w14:paraId="081B1821" w14:textId="77777777" w:rsidR="00567210" w:rsidRPr="003727B6" w:rsidRDefault="00567210" w:rsidP="00567210">
      <w:pPr>
        <w:spacing w:line="360" w:lineRule="auto"/>
        <w:ind w:left="567" w:right="616"/>
        <w:contextualSpacing/>
        <w:jc w:val="both"/>
        <w:rPr>
          <w:rFonts w:ascii="Palatino Linotype" w:eastAsia="Calibri" w:hAnsi="Palatino Linotype"/>
          <w:i/>
          <w:sz w:val="22"/>
          <w:lang w:val="es-AR"/>
        </w:rPr>
      </w:pPr>
      <w:r w:rsidRPr="003727B6">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3727B6">
        <w:rPr>
          <w:rFonts w:ascii="Palatino Linotype" w:eastAsia="Calibri" w:hAnsi="Palatino Linotype"/>
          <w:i/>
          <w:sz w:val="22"/>
          <w:lang w:val="es-AR"/>
        </w:rPr>
        <w:t xml:space="preserve"> en el juicio de amparo directo </w:t>
      </w:r>
      <w:r w:rsidRPr="003727B6">
        <w:rPr>
          <w:rFonts w:ascii="Palatino Linotype" w:eastAsia="Calibri" w:hAnsi="Palatino Linotype"/>
          <w:b/>
          <w:i/>
          <w:sz w:val="22"/>
          <w:lang w:val="es-AR"/>
        </w:rPr>
        <w:t>provoca la terminación de la controversia planteada</w:t>
      </w:r>
      <w:r w:rsidRPr="003727B6">
        <w:rPr>
          <w:rFonts w:ascii="Palatino Linotype" w:eastAsia="Calibri" w:hAnsi="Palatino Linotype"/>
          <w:i/>
          <w:sz w:val="22"/>
          <w:lang w:val="es-AR"/>
        </w:rPr>
        <w:t xml:space="preserve"> por el quejoso en la demanda de amparo</w:t>
      </w:r>
      <w:r w:rsidRPr="003727B6">
        <w:rPr>
          <w:rFonts w:ascii="Palatino Linotype" w:eastAsia="Calibri" w:hAnsi="Palatino Linotype"/>
          <w:b/>
          <w:i/>
          <w:sz w:val="22"/>
          <w:lang w:val="es-AR"/>
        </w:rPr>
        <w:t>, sin hacer un pronunciamiento de fondo sobre la legalidad o ilegalidad de la sentencia reclamada</w:t>
      </w:r>
      <w:r w:rsidRPr="003727B6">
        <w:rPr>
          <w:rFonts w:ascii="Palatino Linotype" w:eastAsia="Calibri" w:hAnsi="Palatino Linotype"/>
          <w:i/>
          <w:sz w:val="22"/>
          <w:lang w:val="es-AR"/>
        </w:rPr>
        <w:t xml:space="preserve">. </w:t>
      </w:r>
      <w:r w:rsidRPr="003727B6">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727B6">
        <w:rPr>
          <w:rFonts w:ascii="Palatino Linotype" w:eastAsia="Calibri" w:hAnsi="Palatino Linotype"/>
          <w:i/>
          <w:sz w:val="22"/>
          <w:lang w:val="es-AR"/>
        </w:rPr>
        <w:t>.</w:t>
      </w:r>
    </w:p>
    <w:p w14:paraId="127958D2" w14:textId="77777777" w:rsidR="00567210" w:rsidRPr="003727B6" w:rsidRDefault="00567210" w:rsidP="00567210">
      <w:pPr>
        <w:spacing w:line="360" w:lineRule="auto"/>
        <w:ind w:left="567" w:right="616"/>
        <w:contextualSpacing/>
        <w:jc w:val="both"/>
        <w:rPr>
          <w:rFonts w:ascii="Palatino Linotype" w:eastAsia="Calibri" w:hAnsi="Palatino Linotype"/>
          <w:i/>
          <w:sz w:val="22"/>
          <w:lang w:val="es-AR"/>
        </w:rPr>
      </w:pPr>
      <w:r w:rsidRPr="003727B6">
        <w:rPr>
          <w:rFonts w:ascii="Palatino Linotype" w:eastAsia="Calibri" w:hAnsi="Palatino Linotype"/>
          <w:i/>
          <w:sz w:val="22"/>
          <w:lang w:val="es-AR"/>
        </w:rPr>
        <w:t>SÉPTIMO TRIBUNAL COLEGIADO EN MATERIA CIVIL DEL PRIMER CIRCUITO.</w:t>
      </w:r>
    </w:p>
    <w:p w14:paraId="545137EB" w14:textId="77777777" w:rsidR="00567210" w:rsidRPr="003727B6" w:rsidRDefault="00567210" w:rsidP="00567210">
      <w:pPr>
        <w:spacing w:line="360" w:lineRule="auto"/>
        <w:ind w:left="567" w:right="616"/>
        <w:contextualSpacing/>
        <w:jc w:val="both"/>
        <w:rPr>
          <w:rFonts w:ascii="Palatino Linotype" w:eastAsia="Calibri" w:hAnsi="Palatino Linotype"/>
          <w:b/>
          <w:i/>
          <w:sz w:val="22"/>
          <w:lang w:val="es-AR"/>
        </w:rPr>
      </w:pPr>
      <w:r w:rsidRPr="003727B6">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14:paraId="4ADB2516" w14:textId="77777777" w:rsidR="00567210" w:rsidRPr="003727B6" w:rsidRDefault="00567210" w:rsidP="00567210">
      <w:pPr>
        <w:spacing w:line="360" w:lineRule="auto"/>
        <w:ind w:left="567" w:right="616"/>
        <w:contextualSpacing/>
        <w:jc w:val="both"/>
        <w:rPr>
          <w:rFonts w:ascii="Palatino Linotype" w:eastAsia="Calibri" w:hAnsi="Palatino Linotype"/>
          <w:i/>
          <w:sz w:val="22"/>
          <w:lang w:val="es-AR"/>
        </w:rPr>
      </w:pPr>
    </w:p>
    <w:p w14:paraId="542A9A5A" w14:textId="77777777" w:rsidR="00567210" w:rsidRPr="003727B6" w:rsidRDefault="00567210" w:rsidP="00567210">
      <w:pPr>
        <w:spacing w:line="360" w:lineRule="auto"/>
        <w:ind w:left="567" w:right="616"/>
        <w:contextualSpacing/>
        <w:jc w:val="both"/>
        <w:rPr>
          <w:rFonts w:ascii="Palatino Linotype" w:eastAsia="Calibri" w:hAnsi="Palatino Linotype"/>
          <w:sz w:val="22"/>
          <w:lang w:val="es-AR"/>
        </w:rPr>
      </w:pPr>
      <w:r w:rsidRPr="003727B6">
        <w:rPr>
          <w:rFonts w:ascii="Palatino Linotype" w:eastAsia="Calibri" w:hAnsi="Palatino Linotype"/>
          <w:sz w:val="22"/>
          <w:lang w:val="es-AR"/>
        </w:rPr>
        <w:t>(Énfasis añadido)</w:t>
      </w:r>
    </w:p>
    <w:p w14:paraId="017054FA" w14:textId="77777777" w:rsidR="00567210" w:rsidRPr="003727B6" w:rsidRDefault="00567210" w:rsidP="00567210">
      <w:pPr>
        <w:spacing w:line="360" w:lineRule="auto"/>
        <w:ind w:left="426"/>
        <w:contextualSpacing/>
        <w:jc w:val="both"/>
        <w:rPr>
          <w:rFonts w:ascii="Palatino Linotype" w:eastAsia="Calibri" w:hAnsi="Palatino Linotype"/>
          <w:lang w:val="es-ES_tradnl"/>
        </w:rPr>
      </w:pPr>
    </w:p>
    <w:p w14:paraId="4D78ABF9" w14:textId="77777777" w:rsidR="00567210" w:rsidRPr="003727B6" w:rsidRDefault="00567210" w:rsidP="00567210">
      <w:pPr>
        <w:numPr>
          <w:ilvl w:val="0"/>
          <w:numId w:val="33"/>
        </w:numPr>
        <w:spacing w:line="360" w:lineRule="auto"/>
        <w:ind w:left="0" w:firstLine="0"/>
        <w:contextualSpacing/>
        <w:jc w:val="both"/>
        <w:rPr>
          <w:rFonts w:ascii="Palatino Linotype" w:eastAsia="Calibri" w:hAnsi="Palatino Linotype"/>
          <w:lang w:val="es-ES_tradnl"/>
        </w:rPr>
      </w:pPr>
      <w:r w:rsidRPr="003727B6">
        <w:rPr>
          <w:rFonts w:ascii="Palatino Linotype" w:eastAsia="Calibri" w:hAnsi="Palatino Linotype"/>
          <w:lang w:val="es-ES_tradnl"/>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296A4F4B" w14:textId="77777777" w:rsidR="00567210" w:rsidRPr="003727B6" w:rsidRDefault="00567210" w:rsidP="00567210">
      <w:pPr>
        <w:spacing w:line="360" w:lineRule="auto"/>
        <w:jc w:val="both"/>
        <w:rPr>
          <w:rFonts w:ascii="Palatino Linotype" w:eastAsia="Calibri" w:hAnsi="Palatino Linotype"/>
          <w:lang w:val="es-ES_tradnl"/>
        </w:rPr>
      </w:pPr>
    </w:p>
    <w:p w14:paraId="6E70BB66" w14:textId="77777777" w:rsidR="00567210" w:rsidRPr="003727B6" w:rsidRDefault="00567210" w:rsidP="00567210">
      <w:pPr>
        <w:numPr>
          <w:ilvl w:val="0"/>
          <w:numId w:val="33"/>
        </w:numPr>
        <w:spacing w:line="360" w:lineRule="auto"/>
        <w:ind w:left="0" w:firstLine="0"/>
        <w:contextualSpacing/>
        <w:jc w:val="both"/>
        <w:rPr>
          <w:rFonts w:ascii="Palatino Linotype" w:eastAsia="Calibri" w:hAnsi="Palatino Linotype"/>
          <w:lang w:val="es-ES_tradnl"/>
        </w:rPr>
      </w:pPr>
      <w:r w:rsidRPr="003727B6">
        <w:rPr>
          <w:rFonts w:ascii="Palatino Linotype" w:eastAsia="Calibri" w:hAnsi="Palatino Linotype"/>
          <w:lang w:val="es-ES_tradnl"/>
        </w:rPr>
        <w:lastRenderedPageBreak/>
        <w:t xml:space="preserve">Por lo que para que se actualice el sobreseimiento de un recurso de revisión, el </w:t>
      </w:r>
      <w:r w:rsidRPr="003727B6">
        <w:rPr>
          <w:rFonts w:ascii="Palatino Linotype" w:eastAsia="Calibri" w:hAnsi="Palatino Linotype"/>
          <w:b/>
          <w:lang w:val="es-ES_tradnl"/>
        </w:rPr>
        <w:t>SUJETO OBLIGADO</w:t>
      </w:r>
      <w:r w:rsidRPr="003727B6">
        <w:rPr>
          <w:rFonts w:ascii="Palatino Linotype" w:eastAsia="Calibri" w:hAnsi="Palatino Linotype"/>
          <w:lang w:val="es-ES_tradnl"/>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75D21902" w14:textId="77777777" w:rsidR="00567210" w:rsidRPr="003727B6" w:rsidRDefault="00567210" w:rsidP="00567210">
      <w:pPr>
        <w:spacing w:line="360" w:lineRule="auto"/>
        <w:jc w:val="both"/>
        <w:rPr>
          <w:rFonts w:ascii="Palatino Linotype" w:eastAsia="Calibri" w:hAnsi="Palatino Linotype"/>
          <w:lang w:val="es-ES_tradnl"/>
        </w:rPr>
      </w:pPr>
    </w:p>
    <w:p w14:paraId="181663BB" w14:textId="77777777" w:rsidR="00567210" w:rsidRPr="003727B6" w:rsidRDefault="00567210" w:rsidP="00567210">
      <w:pPr>
        <w:numPr>
          <w:ilvl w:val="0"/>
          <w:numId w:val="33"/>
        </w:numPr>
        <w:spacing w:line="360" w:lineRule="auto"/>
        <w:ind w:left="0" w:firstLine="0"/>
        <w:contextualSpacing/>
        <w:jc w:val="both"/>
        <w:rPr>
          <w:rFonts w:ascii="Palatino Linotype" w:eastAsia="Calibri" w:hAnsi="Palatino Linotype"/>
          <w:lang w:val="es-ES_tradnl"/>
        </w:rPr>
      </w:pPr>
      <w:r w:rsidRPr="003727B6">
        <w:rPr>
          <w:rFonts w:ascii="Palatino Linotype" w:eastAsia="Calibri" w:hAnsi="Palatino Linotype"/>
          <w:lang w:val="es-CO"/>
        </w:rPr>
        <w:t xml:space="preserve">Bajo ese tenor y en términos del artículo 186 fracción I este Pleno determina el </w:t>
      </w:r>
      <w:r w:rsidRPr="003727B6">
        <w:rPr>
          <w:rFonts w:ascii="Palatino Linotype" w:eastAsia="Calibri" w:hAnsi="Palatino Linotype"/>
          <w:b/>
          <w:lang w:val="es-CO"/>
        </w:rPr>
        <w:t xml:space="preserve">SOBRESEIMIENTO </w:t>
      </w:r>
      <w:r w:rsidRPr="003727B6">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14:paraId="2DFCB61B" w14:textId="77777777" w:rsidR="00567210" w:rsidRPr="003727B6" w:rsidRDefault="00567210" w:rsidP="00567210">
      <w:pPr>
        <w:spacing w:line="360" w:lineRule="auto"/>
        <w:jc w:val="both"/>
        <w:rPr>
          <w:rFonts w:ascii="Palatino Linotype" w:eastAsia="Calibri" w:hAnsi="Palatino Linotype"/>
          <w:lang w:val="es-ES_tradnl"/>
        </w:rPr>
      </w:pPr>
    </w:p>
    <w:p w14:paraId="52E2F3FD" w14:textId="77777777" w:rsidR="00567210" w:rsidRPr="003727B6" w:rsidRDefault="00567210" w:rsidP="00567210">
      <w:pPr>
        <w:numPr>
          <w:ilvl w:val="0"/>
          <w:numId w:val="33"/>
        </w:numPr>
        <w:spacing w:line="360" w:lineRule="auto"/>
        <w:ind w:left="0" w:firstLine="0"/>
        <w:contextualSpacing/>
        <w:jc w:val="both"/>
        <w:rPr>
          <w:rFonts w:ascii="Palatino Linotype" w:eastAsia="Calibri" w:hAnsi="Palatino Linotype"/>
          <w:lang w:val="es-ES_tradnl"/>
        </w:rPr>
      </w:pPr>
      <w:r w:rsidRPr="003727B6">
        <w:rPr>
          <w:rFonts w:ascii="Palatino Linotype" w:eastAsia="Calibri" w:hAnsi="Palatino Linotype"/>
          <w:lang w:val="es-ES_tradnl"/>
        </w:rPr>
        <w:t xml:space="preserve">Por lo anteriormente expuesto y fundado, este </w:t>
      </w:r>
      <w:r w:rsidRPr="003727B6">
        <w:rPr>
          <w:rFonts w:ascii="Palatino Linotype" w:eastAsia="Calibri" w:hAnsi="Palatino Linotype"/>
          <w:b/>
          <w:bCs/>
          <w:lang w:val="es-ES_tradnl"/>
        </w:rPr>
        <w:t>ÓRGANO GARANTE</w:t>
      </w:r>
      <w:r w:rsidRPr="003727B6">
        <w:rPr>
          <w:rFonts w:ascii="Palatino Linotype" w:eastAsia="Calibri" w:hAnsi="Palatino Linotype"/>
          <w:lang w:val="es-ES_tradnl"/>
        </w:rPr>
        <w:t xml:space="preserve"> emite los siguientes:</w:t>
      </w:r>
    </w:p>
    <w:p w14:paraId="67B70401" w14:textId="77777777" w:rsidR="00567210" w:rsidRPr="003727B6" w:rsidRDefault="00567210" w:rsidP="00567210">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6A165C7F" w14:textId="76E75E4F" w:rsidR="00506EF5" w:rsidRPr="003727B6" w:rsidRDefault="00567210" w:rsidP="00567210">
      <w:pPr>
        <w:keepNext/>
        <w:keepLines/>
        <w:suppressAutoHyphens/>
        <w:spacing w:before="240" w:line="360" w:lineRule="auto"/>
        <w:outlineLvl w:val="0"/>
        <w:rPr>
          <w:rFonts w:ascii="Palatino Linotype" w:hAnsi="Palatino Linotype"/>
          <w:b/>
          <w:color w:val="000000"/>
        </w:rPr>
      </w:pPr>
      <w:bookmarkStart w:id="38" w:name="_Toc98350364"/>
      <w:r w:rsidRPr="003727B6">
        <w:rPr>
          <w:rFonts w:ascii="Palatino Linotype" w:hAnsi="Palatino Linotype"/>
          <w:b/>
          <w:color w:val="000000"/>
        </w:rPr>
        <w:t>CUARTO. De la decisión.</w:t>
      </w:r>
      <w:bookmarkEnd w:id="38"/>
      <w:r w:rsidRPr="003727B6">
        <w:rPr>
          <w:rFonts w:ascii="Palatino Linotype" w:hAnsi="Palatino Linotype"/>
          <w:b/>
          <w:color w:val="000000"/>
        </w:rPr>
        <w:t xml:space="preserve"> </w:t>
      </w:r>
    </w:p>
    <w:p w14:paraId="67FA8376" w14:textId="77777777" w:rsidR="00567210" w:rsidRPr="003727B6" w:rsidRDefault="00567210" w:rsidP="00567210">
      <w:pPr>
        <w:numPr>
          <w:ilvl w:val="0"/>
          <w:numId w:val="35"/>
        </w:numPr>
        <w:suppressAutoHyphens/>
        <w:spacing w:before="240" w:after="240" w:line="360" w:lineRule="auto"/>
        <w:ind w:left="0" w:right="49" w:firstLine="0"/>
        <w:contextualSpacing/>
        <w:jc w:val="both"/>
        <w:rPr>
          <w:rFonts w:ascii="Palatino Linotype" w:hAnsi="Palatino Linotype" w:cs="Arial"/>
          <w:lang w:val="es-MX" w:eastAsia="es-ES_tradnl"/>
        </w:rPr>
      </w:pPr>
      <w:r w:rsidRPr="003727B6">
        <w:rPr>
          <w:rFonts w:ascii="Palatino Linotype" w:hAnsi="Palatino Linotype" w:cs="Tahoma"/>
          <w:lang w:val="es-MX"/>
        </w:rPr>
        <w:t xml:space="preserve">Con base en todo lo expuesto, y toda vez que no se atendió la solicitud de información, con fundamento en el artículo 186, fracción I, en relación con la fracción III del artículo 192 de la Ley de Transparencia y Acceso a la Información Pública del Estado de México y Municipios, este Instituto considera procedente </w:t>
      </w:r>
      <w:r w:rsidRPr="003727B6">
        <w:rPr>
          <w:rFonts w:ascii="Palatino Linotype" w:hAnsi="Palatino Linotype" w:cs="Tahoma"/>
          <w:b/>
          <w:lang w:val="es-MX"/>
        </w:rPr>
        <w:t xml:space="preserve">SOBRESEER </w:t>
      </w:r>
      <w:r w:rsidRPr="003727B6">
        <w:rPr>
          <w:rFonts w:ascii="Palatino Linotype" w:hAnsi="Palatino Linotype" w:cs="Tahoma"/>
          <w:lang w:val="es-MX"/>
        </w:rPr>
        <w:t>el presente recurso de revisión.</w:t>
      </w:r>
      <w:r w:rsidRPr="003727B6">
        <w:rPr>
          <w:rFonts w:ascii="Palatino Linotype" w:hAnsi="Palatino Linotype" w:cs="Tahoma"/>
          <w:b/>
          <w:lang w:val="es-MX"/>
        </w:rPr>
        <w:t xml:space="preserve"> </w:t>
      </w:r>
    </w:p>
    <w:p w14:paraId="12050408" w14:textId="77777777" w:rsidR="00B46BA6" w:rsidRPr="003727B6" w:rsidRDefault="00B46BA6" w:rsidP="00B46BA6">
      <w:pPr>
        <w:suppressAutoHyphens/>
        <w:spacing w:before="240" w:after="240" w:line="360" w:lineRule="auto"/>
        <w:ind w:right="49"/>
        <w:contextualSpacing/>
        <w:jc w:val="both"/>
        <w:rPr>
          <w:rFonts w:ascii="Palatino Linotype" w:hAnsi="Palatino Linotype" w:cs="Arial"/>
          <w:lang w:val="es-MX" w:eastAsia="es-ES_tradnl"/>
        </w:rPr>
      </w:pPr>
    </w:p>
    <w:p w14:paraId="10923F2E" w14:textId="1BCB7B61" w:rsidR="002A1F6E" w:rsidRPr="003727B6" w:rsidRDefault="00567210" w:rsidP="00567210">
      <w:pPr>
        <w:numPr>
          <w:ilvl w:val="0"/>
          <w:numId w:val="35"/>
        </w:numPr>
        <w:tabs>
          <w:tab w:val="left" w:pos="426"/>
        </w:tabs>
        <w:suppressAutoHyphens/>
        <w:spacing w:after="120" w:line="360" w:lineRule="auto"/>
        <w:ind w:left="0" w:right="49" w:firstLine="0"/>
        <w:jc w:val="both"/>
        <w:rPr>
          <w:rFonts w:ascii="Palatino Linotype" w:hAnsi="Palatino Linotype" w:cs="Arial"/>
          <w:color w:val="000000"/>
          <w:lang w:val="es-ES_tradnl"/>
        </w:rPr>
      </w:pPr>
      <w:r w:rsidRPr="003727B6">
        <w:rPr>
          <w:rFonts w:ascii="Palatino Linotype" w:hAnsi="Palatino Linotype" w:cs="Arial"/>
          <w:color w:val="000000"/>
          <w:lang w:val="es-ES_tradnl"/>
        </w:rPr>
        <w:t xml:space="preserve">Por lo anteriormente expuesto y fundado, este </w:t>
      </w:r>
      <w:r w:rsidRPr="003727B6">
        <w:rPr>
          <w:rFonts w:ascii="Palatino Linotype" w:hAnsi="Palatino Linotype" w:cs="Arial"/>
          <w:b/>
          <w:color w:val="000000"/>
          <w:lang w:val="es-ES_tradnl"/>
        </w:rPr>
        <w:t>ÓRGANO GARANTE</w:t>
      </w:r>
      <w:r w:rsidRPr="003727B6">
        <w:rPr>
          <w:rFonts w:ascii="Palatino Linotype" w:hAnsi="Palatino Linotype" w:cs="Arial"/>
          <w:color w:val="000000"/>
          <w:lang w:val="es-ES_tradnl"/>
        </w:rPr>
        <w:t xml:space="preserve"> emite los siguientes: </w:t>
      </w:r>
    </w:p>
    <w:p w14:paraId="6848EBF0" w14:textId="77777777" w:rsidR="00567210" w:rsidRPr="003727B6" w:rsidRDefault="00567210" w:rsidP="002A1F6E">
      <w:pPr>
        <w:rPr>
          <w:rFonts w:ascii="Palatino Linotype" w:hAnsi="Palatino Linotype" w:cs="Arial"/>
          <w:lang w:val="es-ES_tradnl"/>
        </w:rPr>
      </w:pPr>
    </w:p>
    <w:p w14:paraId="558E7E1C" w14:textId="77777777" w:rsidR="00567210" w:rsidRPr="003727B6" w:rsidRDefault="00567210" w:rsidP="00567210">
      <w:pPr>
        <w:keepNext/>
        <w:keepLines/>
        <w:spacing w:before="240" w:line="360" w:lineRule="auto"/>
        <w:jc w:val="center"/>
        <w:outlineLvl w:val="0"/>
        <w:rPr>
          <w:rFonts w:ascii="Palatino Linotype" w:eastAsia="MS Gothic" w:hAnsi="Palatino Linotype"/>
          <w:b/>
          <w:color w:val="000000" w:themeColor="text1"/>
          <w:lang w:val="es-MX" w:eastAsia="en-US"/>
        </w:rPr>
      </w:pPr>
      <w:bookmarkStart w:id="39" w:name="_Toc98350365"/>
      <w:r w:rsidRPr="003727B6">
        <w:rPr>
          <w:rFonts w:ascii="Palatino Linotype" w:eastAsia="MS Gothic" w:hAnsi="Palatino Linotype"/>
          <w:b/>
          <w:color w:val="000000" w:themeColor="text1"/>
          <w:lang w:val="es-MX" w:eastAsia="en-US"/>
        </w:rPr>
        <w:lastRenderedPageBreak/>
        <w:t>R E S O L U T I V O S</w:t>
      </w:r>
      <w:bookmarkEnd w:id="34"/>
      <w:bookmarkEnd w:id="35"/>
      <w:bookmarkEnd w:id="36"/>
      <w:bookmarkEnd w:id="37"/>
      <w:bookmarkEnd w:id="39"/>
    </w:p>
    <w:p w14:paraId="5688CD11" w14:textId="77777777" w:rsidR="00567210" w:rsidRPr="003727B6" w:rsidRDefault="00567210" w:rsidP="00567210">
      <w:pPr>
        <w:rPr>
          <w:rFonts w:ascii="Cambria" w:eastAsia="MS Mincho" w:hAnsi="Cambria"/>
          <w:lang w:val="es-MX" w:eastAsia="en-US"/>
        </w:rPr>
      </w:pPr>
    </w:p>
    <w:p w14:paraId="592FD74C" w14:textId="085FFCB1" w:rsidR="00567210" w:rsidRPr="003727B6" w:rsidRDefault="00567210" w:rsidP="00567210">
      <w:pPr>
        <w:spacing w:line="360" w:lineRule="auto"/>
        <w:jc w:val="both"/>
        <w:rPr>
          <w:rFonts w:ascii="Palatino Linotype" w:eastAsia="MS Gothic" w:hAnsi="Palatino Linotype"/>
          <w:lang w:val="es-MX" w:eastAsia="en-US"/>
        </w:rPr>
      </w:pPr>
      <w:bookmarkStart w:id="40" w:name="_Toc528153793"/>
      <w:bookmarkStart w:id="41" w:name="_Toc514231051"/>
      <w:bookmarkStart w:id="42" w:name="_Toc512329343"/>
      <w:bookmarkStart w:id="43" w:name="_Toc503290282"/>
      <w:bookmarkStart w:id="44" w:name="_Toc500264545"/>
      <w:bookmarkStart w:id="45" w:name="_Toc500245736"/>
      <w:bookmarkStart w:id="46" w:name="_Toc499757019"/>
      <w:bookmarkStart w:id="47" w:name="_Toc499756976"/>
      <w:bookmarkStart w:id="48" w:name="_Toc496100164"/>
      <w:bookmarkStart w:id="49" w:name="_Toc496099787"/>
      <w:bookmarkStart w:id="50" w:name="_Toc462228127"/>
      <w:bookmarkStart w:id="51" w:name="_Toc462228047"/>
      <w:bookmarkStart w:id="52" w:name="_Toc461648680"/>
      <w:bookmarkStart w:id="53" w:name="_Toc461648588"/>
      <w:r w:rsidRPr="003727B6">
        <w:rPr>
          <w:rFonts w:ascii="Palatino Linotype" w:eastAsia="MS Gothic" w:hAnsi="Palatino Linotype"/>
          <w:b/>
          <w:lang w:val="es-MX" w:eastAsia="en-US"/>
        </w:rPr>
        <w:t xml:space="preserve">PRIMERO. </w:t>
      </w:r>
      <w:r w:rsidRPr="003727B6">
        <w:rPr>
          <w:rFonts w:ascii="Palatino Linotype" w:eastAsia="MS Gothic" w:hAnsi="Palatino Linotype"/>
          <w:lang w:val="es-MX" w:eastAsia="en-US"/>
        </w:rPr>
        <w:t>Se</w:t>
      </w:r>
      <w:r w:rsidRPr="003727B6">
        <w:rPr>
          <w:rFonts w:ascii="Palatino Linotype" w:eastAsia="MS Gothic" w:hAnsi="Palatino Linotype"/>
          <w:b/>
          <w:lang w:val="es-MX" w:eastAsia="en-US"/>
        </w:rPr>
        <w:t xml:space="preserve"> SOBRESEE </w:t>
      </w:r>
      <w:r w:rsidRPr="003727B6">
        <w:rPr>
          <w:rFonts w:ascii="Palatino Linotype" w:eastAsia="MS Gothic" w:hAnsi="Palatino Linotype"/>
          <w:lang w:val="es-MX" w:eastAsia="en-US"/>
        </w:rPr>
        <w:t>el recurso de revisión número</w:t>
      </w:r>
      <w:r w:rsidR="00B46BA6" w:rsidRPr="003727B6">
        <w:rPr>
          <w:rFonts w:ascii="Palatino Linotype" w:eastAsia="MS Gothic" w:hAnsi="Palatino Linotype"/>
          <w:lang w:val="es-MX" w:eastAsia="en-US"/>
        </w:rPr>
        <w:t xml:space="preserve"> </w:t>
      </w:r>
      <w:r w:rsidR="00B46BA6" w:rsidRPr="003727B6">
        <w:rPr>
          <w:rFonts w:ascii="Palatino Linotype" w:eastAsia="MS Gothic" w:hAnsi="Palatino Linotype"/>
          <w:b/>
          <w:bCs/>
          <w:lang w:eastAsia="en-US"/>
        </w:rPr>
        <w:t>00573/INFOEM/IP/RR/2022</w:t>
      </w:r>
      <w:r w:rsidRPr="003727B6">
        <w:rPr>
          <w:rFonts w:ascii="Palatino Linotype" w:eastAsia="MS Gothic" w:hAnsi="Palatino Linotype"/>
          <w:lang w:val="es-MX" w:eastAsia="en-US"/>
        </w:rPr>
        <w:t xml:space="preserve"> en razón de que, al </w:t>
      </w:r>
      <w:r w:rsidRPr="003727B6">
        <w:rPr>
          <w:rFonts w:ascii="Palatino Linotype" w:eastAsia="MS Gothic" w:hAnsi="Palatino Linotype"/>
          <w:b/>
          <w:lang w:val="es-MX" w:eastAsia="en-US"/>
        </w:rPr>
        <w:t>MODIFICAR</w:t>
      </w:r>
      <w:r w:rsidRPr="003727B6">
        <w:rPr>
          <w:rFonts w:ascii="Palatino Linotype" w:eastAsia="MS Gothic" w:hAnsi="Palatino Linotype"/>
          <w:lang w:val="es-MX" w:eastAsia="en-US"/>
        </w:rPr>
        <w:t xml:space="preserve"> la respuesta inicial, el recurso de revisión quedó sin materia en términos del Considerando </w:t>
      </w:r>
      <w:r w:rsidRPr="003727B6">
        <w:rPr>
          <w:rFonts w:ascii="Palatino Linotype" w:eastAsia="MS Gothic" w:hAnsi="Palatino Linotype"/>
          <w:b/>
          <w:lang w:val="es-MX" w:eastAsia="en-US"/>
        </w:rPr>
        <w:t>TERCERO</w:t>
      </w:r>
      <w:r w:rsidRPr="003727B6">
        <w:rPr>
          <w:rFonts w:ascii="Palatino Linotype" w:eastAsia="MS Gothic" w:hAnsi="Palatino Linotype"/>
          <w:lang w:val="es-MX" w:eastAsia="en-US"/>
        </w:rPr>
        <w:t xml:space="preserve"> de la presente resolución.    </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B635B73" w14:textId="77777777" w:rsidR="00567210" w:rsidRPr="003727B6" w:rsidRDefault="00567210" w:rsidP="00567210">
      <w:pPr>
        <w:spacing w:line="360" w:lineRule="auto"/>
        <w:jc w:val="both"/>
        <w:rPr>
          <w:rFonts w:ascii="Palatino Linotype" w:eastAsia="MS Mincho" w:hAnsi="Palatino Linotype"/>
          <w:lang w:val="es-ES_tradnl"/>
        </w:rPr>
      </w:pPr>
    </w:p>
    <w:p w14:paraId="4DB80047" w14:textId="77777777" w:rsidR="00567210" w:rsidRPr="003727B6" w:rsidRDefault="00567210" w:rsidP="00567210">
      <w:pPr>
        <w:spacing w:line="360" w:lineRule="auto"/>
        <w:jc w:val="both"/>
        <w:rPr>
          <w:rFonts w:ascii="Palatino Linotype" w:eastAsia="Calibri" w:hAnsi="Palatino Linotype" w:cs="Arial"/>
          <w:b/>
          <w:bCs/>
        </w:rPr>
      </w:pPr>
      <w:r w:rsidRPr="003727B6">
        <w:rPr>
          <w:rFonts w:ascii="Palatino Linotype" w:eastAsia="Calibri" w:hAnsi="Palatino Linotype" w:cs="Arial"/>
          <w:b/>
          <w:bCs/>
        </w:rPr>
        <w:t xml:space="preserve">SEGUNDO. Notifíquese </w:t>
      </w:r>
      <w:r w:rsidRPr="003727B6">
        <w:rPr>
          <w:rFonts w:ascii="Palatino Linotype" w:eastAsia="Calibri" w:hAnsi="Palatino Linotype" w:cs="Arial"/>
          <w:bCs/>
        </w:rPr>
        <w:t xml:space="preserve">a través del Sistema de Acceso a la Información Mexiquense </w:t>
      </w:r>
      <w:r w:rsidRPr="003727B6">
        <w:rPr>
          <w:rFonts w:ascii="Palatino Linotype" w:eastAsia="Calibri" w:hAnsi="Palatino Linotype" w:cs="Arial"/>
          <w:b/>
          <w:bCs/>
        </w:rPr>
        <w:t xml:space="preserve">(SAIMEX) </w:t>
      </w:r>
      <w:r w:rsidRPr="003727B6">
        <w:rPr>
          <w:rFonts w:ascii="Palatino Linotype" w:eastAsia="Calibri" w:hAnsi="Palatino Linotype" w:cs="Arial"/>
          <w:bCs/>
        </w:rPr>
        <w:t>la presente resolución a la Titular de la Unidad de Transparencia del</w:t>
      </w:r>
      <w:r w:rsidRPr="003727B6">
        <w:rPr>
          <w:rFonts w:ascii="Palatino Linotype" w:eastAsia="Calibri" w:hAnsi="Palatino Linotype" w:cs="Arial"/>
          <w:b/>
          <w:bCs/>
        </w:rPr>
        <w:t xml:space="preserve"> SUJETO OBLIGADO. </w:t>
      </w:r>
    </w:p>
    <w:p w14:paraId="26EF71CC" w14:textId="77777777" w:rsidR="00567210" w:rsidRPr="003727B6" w:rsidRDefault="00567210" w:rsidP="00567210">
      <w:pPr>
        <w:spacing w:line="360" w:lineRule="auto"/>
        <w:jc w:val="both"/>
        <w:rPr>
          <w:rFonts w:ascii="Palatino Linotype" w:eastAsia="Calibri" w:hAnsi="Palatino Linotype" w:cs="Arial"/>
          <w:b/>
          <w:bCs/>
        </w:rPr>
      </w:pPr>
    </w:p>
    <w:p w14:paraId="4AED55F5" w14:textId="77777777" w:rsidR="00567210" w:rsidRPr="003727B6" w:rsidRDefault="00567210" w:rsidP="00567210">
      <w:pPr>
        <w:spacing w:line="360" w:lineRule="auto"/>
        <w:jc w:val="both"/>
        <w:rPr>
          <w:rFonts w:ascii="Palatino Linotype" w:hAnsi="Palatino Linotype"/>
          <w:color w:val="222222"/>
          <w:lang w:eastAsia="es-MX"/>
        </w:rPr>
      </w:pPr>
      <w:r w:rsidRPr="003727B6">
        <w:rPr>
          <w:rFonts w:ascii="Palatino Linotype" w:hAnsi="Palatino Linotype" w:cs="Arial"/>
          <w:b/>
          <w:lang w:val="es-ES_tradnl"/>
        </w:rPr>
        <w:t xml:space="preserve">TERCERO. </w:t>
      </w:r>
      <w:r w:rsidRPr="003727B6">
        <w:rPr>
          <w:rFonts w:ascii="Palatino Linotype" w:hAnsi="Palatino Linotype"/>
          <w:b/>
          <w:bCs/>
          <w:color w:val="222222"/>
        </w:rPr>
        <w:t xml:space="preserve">Notifíquese </w:t>
      </w:r>
      <w:r w:rsidRPr="003727B6">
        <w:rPr>
          <w:rFonts w:ascii="Palatino Linotype" w:hAnsi="Palatino Linotype"/>
          <w:bCs/>
          <w:color w:val="222222"/>
        </w:rPr>
        <w:t xml:space="preserve">al </w:t>
      </w:r>
      <w:r w:rsidRPr="003727B6">
        <w:rPr>
          <w:rFonts w:ascii="Palatino Linotype" w:eastAsia="MS Mincho" w:hAnsi="Palatino Linotype"/>
          <w:b/>
          <w:lang w:val="es-ES_tradnl"/>
        </w:rPr>
        <w:t xml:space="preserve">RECURRENTE </w:t>
      </w:r>
      <w:r w:rsidRPr="003727B6">
        <w:rPr>
          <w:rFonts w:ascii="Palatino Linotype" w:eastAsia="Calibri" w:hAnsi="Palatino Linotype" w:cs="Arial"/>
          <w:bCs/>
        </w:rPr>
        <w:t xml:space="preserve">a través del Sistema de Acceso a la Información Mexiquense </w:t>
      </w:r>
      <w:r w:rsidRPr="003727B6">
        <w:rPr>
          <w:rFonts w:ascii="Palatino Linotype" w:eastAsia="Calibri" w:hAnsi="Palatino Linotype" w:cs="Arial"/>
          <w:b/>
          <w:bCs/>
        </w:rPr>
        <w:t xml:space="preserve">(SAIMEX) </w:t>
      </w:r>
      <w:r w:rsidRPr="003727B6">
        <w:rPr>
          <w:rFonts w:ascii="Palatino Linotype" w:hAnsi="Palatino Linotype"/>
          <w:color w:val="222222"/>
          <w:lang w:eastAsia="es-MX"/>
        </w:rPr>
        <w:t>la presente resolución.</w:t>
      </w:r>
    </w:p>
    <w:p w14:paraId="0E077059" w14:textId="77777777" w:rsidR="00567210" w:rsidRPr="003727B6" w:rsidRDefault="00567210" w:rsidP="00567210">
      <w:pPr>
        <w:spacing w:line="360" w:lineRule="auto"/>
        <w:jc w:val="both"/>
        <w:rPr>
          <w:rFonts w:ascii="Palatino Linotype" w:hAnsi="Palatino Linotype"/>
          <w:color w:val="222222"/>
          <w:lang w:eastAsia="es-MX"/>
        </w:rPr>
      </w:pPr>
    </w:p>
    <w:p w14:paraId="4E6DBFBA" w14:textId="77777777" w:rsidR="00567210" w:rsidRPr="003727B6" w:rsidRDefault="00567210" w:rsidP="00567210">
      <w:pPr>
        <w:spacing w:line="360" w:lineRule="auto"/>
        <w:jc w:val="both"/>
        <w:rPr>
          <w:rFonts w:ascii="Palatino Linotype" w:eastAsia="MS Mincho" w:hAnsi="Palatino Linotype"/>
        </w:rPr>
      </w:pPr>
      <w:r w:rsidRPr="003727B6">
        <w:rPr>
          <w:rFonts w:ascii="Palatino Linotype" w:eastAsia="MS Mincho" w:hAnsi="Palatino Linotype"/>
          <w:b/>
          <w:lang w:val="es-MX"/>
        </w:rPr>
        <w:t>CUARTO.</w:t>
      </w:r>
      <w:r w:rsidRPr="003727B6">
        <w:rPr>
          <w:rFonts w:ascii="Palatino Linotype" w:eastAsia="MS Mincho" w:hAnsi="Palatino Linotype"/>
          <w:lang w:val="es-MX"/>
        </w:rPr>
        <w:t xml:space="preserve"> </w:t>
      </w:r>
      <w:r w:rsidRPr="003727B6">
        <w:rPr>
          <w:rFonts w:ascii="Palatino Linotype" w:eastAsia="MS Mincho" w:hAnsi="Palatino Linotype"/>
        </w:rPr>
        <w:t xml:space="preserve">Se hace del conocimiento del </w:t>
      </w:r>
      <w:r w:rsidRPr="003727B6">
        <w:rPr>
          <w:rFonts w:ascii="Palatino Linotype" w:eastAsia="MS Mincho" w:hAnsi="Palatino Linotype"/>
          <w:b/>
          <w:lang w:val="es-ES_tradnl"/>
        </w:rPr>
        <w:t xml:space="preserve">RECURRENTE </w:t>
      </w:r>
      <w:r w:rsidRPr="003727B6">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3727B6">
        <w:rPr>
          <w:rFonts w:ascii="Palatino Linotype" w:eastAsia="MS Mincho" w:hAnsi="Palatino Linotype"/>
          <w:bCs/>
        </w:rPr>
        <w:t xml:space="preserve">vía juicio de amparo </w:t>
      </w:r>
      <w:r w:rsidRPr="003727B6">
        <w:rPr>
          <w:rFonts w:ascii="Palatino Linotype" w:eastAsia="MS Mincho" w:hAnsi="Palatino Linotype"/>
        </w:rPr>
        <w:t>en los términos de las leyes aplicables.</w:t>
      </w:r>
    </w:p>
    <w:p w14:paraId="636121A7" w14:textId="77777777" w:rsidR="00567210" w:rsidRPr="003727B6" w:rsidRDefault="00567210" w:rsidP="00567210">
      <w:pPr>
        <w:spacing w:line="360" w:lineRule="auto"/>
        <w:jc w:val="both"/>
        <w:rPr>
          <w:rFonts w:ascii="Palatino Linotype" w:eastAsia="MS Mincho" w:hAnsi="Palatino Linotype"/>
        </w:rPr>
      </w:pPr>
    </w:p>
    <w:p w14:paraId="696431D7" w14:textId="7FC4CFE2" w:rsidR="003727B6" w:rsidRPr="00624AAD" w:rsidRDefault="003727B6" w:rsidP="003727B6">
      <w:pPr>
        <w:spacing w:before="240" w:after="240" w:line="360" w:lineRule="auto"/>
        <w:ind w:firstLine="1"/>
        <w:jc w:val="both"/>
        <w:rPr>
          <w:rFonts w:ascii="Palatino Linotype" w:hAnsi="Palatino Linotype"/>
        </w:rPr>
      </w:pPr>
      <w:bookmarkStart w:id="54" w:name="_Hlk99014733"/>
      <w:r w:rsidRPr="003727B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3727B6">
        <w:rPr>
          <w:rFonts w:ascii="Palatino Linotype" w:hAnsi="Palatino Linotype"/>
        </w:rPr>
        <w:lastRenderedPageBreak/>
        <w:t>VILCHIS; MARÍA DEL ROSARIO MEJÍA AYALA; SHARON CRISTINA MORALES MARTÍNEZ; LUIS GUSTAVO PARRA NORIEGA</w:t>
      </w:r>
      <w:r w:rsidR="00363065">
        <w:rPr>
          <w:rFonts w:ascii="Palatino Linotype" w:hAnsi="Palatino Linotype"/>
        </w:rPr>
        <w:t xml:space="preserve"> (AUSENCIA JUSTIFICADA)</w:t>
      </w:r>
      <w:r w:rsidRPr="003727B6">
        <w:rPr>
          <w:rFonts w:ascii="Palatino Linotype" w:hAnsi="Palatino Linotype"/>
        </w:rPr>
        <w:t>; Y GUADALUPE RAMÍREZ PEÑA EN LA DÉCIMA PRIMERA SESIÓN ORDINARIA CELEBRADA EL VEINTICUATRO</w:t>
      </w:r>
      <w:r w:rsidR="00363065">
        <w:rPr>
          <w:rFonts w:ascii="Palatino Linotype" w:hAnsi="Palatino Linotype"/>
        </w:rPr>
        <w:t xml:space="preserve"> (24)</w:t>
      </w:r>
      <w:r w:rsidRPr="003727B6">
        <w:rPr>
          <w:rFonts w:ascii="Palatino Linotype" w:hAnsi="Palatino Linotype"/>
        </w:rPr>
        <w:t xml:space="preserve"> DE MARZO DE DOS MIL VEINTIDÓS, ANTE EL SECRETARIO TÉCNICO DEL PLENO ALEXIS TAPIA </w:t>
      </w:r>
      <w:r w:rsidR="00363065">
        <w:rPr>
          <w:rFonts w:ascii="Palatino Linotype" w:hAnsi="Palatino Linotype"/>
          <w:noProof/>
          <w:lang w:val="en-US" w:eastAsia="en-US"/>
        </w:rPr>
        <mc:AlternateContent>
          <mc:Choice Requires="wps">
            <w:drawing>
              <wp:anchor distT="0" distB="0" distL="114300" distR="114300" simplePos="0" relativeHeight="251660288" behindDoc="0" locked="0" layoutInCell="1" allowOverlap="1" wp14:anchorId="3C680085" wp14:editId="43A50DAB">
                <wp:simplePos x="0" y="0"/>
                <wp:positionH relativeFrom="column">
                  <wp:posOffset>24269</wp:posOffset>
                </wp:positionH>
                <wp:positionV relativeFrom="paragraph">
                  <wp:posOffset>1849424</wp:posOffset>
                </wp:positionV>
                <wp:extent cx="5533901" cy="5474525"/>
                <wp:effectExtent l="0" t="0" r="29210" b="31115"/>
                <wp:wrapNone/>
                <wp:docPr id="2" name="Conector recto 2"/>
                <wp:cNvGraphicFramePr/>
                <a:graphic xmlns:a="http://schemas.openxmlformats.org/drawingml/2006/main">
                  <a:graphicData uri="http://schemas.microsoft.com/office/word/2010/wordprocessingShape">
                    <wps:wsp>
                      <wps:cNvCnPr/>
                      <wps:spPr>
                        <a:xfrm>
                          <a:off x="0" y="0"/>
                          <a:ext cx="5533901" cy="5474525"/>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3E5466"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145.6pt" to="437.65pt,5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" strokecolor="#b8cce4 [1300]"/>
            </w:pict>
          </mc:Fallback>
        </mc:AlternateContent>
      </w:r>
      <w:r w:rsidRPr="003727B6">
        <w:rPr>
          <w:rFonts w:ascii="Palatino Linotype" w:hAnsi="Palatino Linotype"/>
        </w:rPr>
        <w:t>RAMÍREZ.</w:t>
      </w:r>
      <w:r w:rsidRPr="00624AAD">
        <w:rPr>
          <w:rFonts w:ascii="Palatino Linotype" w:hAnsi="Palatino Linotype"/>
        </w:rPr>
        <w:t xml:space="preserve"> </w:t>
      </w:r>
    </w:p>
    <w:bookmarkEnd w:id="54"/>
    <w:p w14:paraId="4453F8E6" w14:textId="2E0A4296" w:rsidR="00090DE6" w:rsidRDefault="00090DE6" w:rsidP="00CA6269">
      <w:pPr>
        <w:spacing w:line="360" w:lineRule="auto"/>
        <w:rPr>
          <w:rFonts w:ascii="Palatino Linotype" w:hAnsi="Palatino Linotype"/>
        </w:rPr>
      </w:pPr>
    </w:p>
    <w:p w14:paraId="5AA92E09" w14:textId="2757FC4B" w:rsidR="00363065" w:rsidRDefault="00363065" w:rsidP="00CA6269">
      <w:pPr>
        <w:spacing w:line="360" w:lineRule="auto"/>
        <w:rPr>
          <w:rFonts w:ascii="Palatino Linotype" w:hAnsi="Palatino Linotype"/>
        </w:rPr>
      </w:pPr>
    </w:p>
    <w:p w14:paraId="757687BC" w14:textId="5F4223DE" w:rsidR="00363065" w:rsidRDefault="00363065" w:rsidP="00CA6269">
      <w:pPr>
        <w:spacing w:line="360" w:lineRule="auto"/>
        <w:rPr>
          <w:rFonts w:ascii="Palatino Linotype" w:hAnsi="Palatino Linotype"/>
        </w:rPr>
      </w:pPr>
    </w:p>
    <w:p w14:paraId="0766DD22" w14:textId="103E20E5" w:rsidR="00363065" w:rsidRDefault="00363065" w:rsidP="00CA6269">
      <w:pPr>
        <w:spacing w:line="360" w:lineRule="auto"/>
        <w:rPr>
          <w:rFonts w:ascii="Palatino Linotype" w:hAnsi="Palatino Linotype"/>
        </w:rPr>
      </w:pPr>
    </w:p>
    <w:p w14:paraId="3A80A5DE" w14:textId="746803B9" w:rsidR="00363065" w:rsidRDefault="00363065" w:rsidP="00CA6269">
      <w:pPr>
        <w:spacing w:line="360" w:lineRule="auto"/>
        <w:rPr>
          <w:rFonts w:ascii="Palatino Linotype" w:hAnsi="Palatino Linotype"/>
        </w:rPr>
      </w:pPr>
    </w:p>
    <w:p w14:paraId="5563B463" w14:textId="6D0C0E42" w:rsidR="00363065" w:rsidRDefault="00363065" w:rsidP="00CA6269">
      <w:pPr>
        <w:spacing w:line="360" w:lineRule="auto"/>
        <w:rPr>
          <w:rFonts w:ascii="Palatino Linotype" w:hAnsi="Palatino Linotype"/>
        </w:rPr>
      </w:pPr>
    </w:p>
    <w:p w14:paraId="028BE115" w14:textId="4B4693B5" w:rsidR="00363065" w:rsidRDefault="00363065" w:rsidP="00CA6269">
      <w:pPr>
        <w:spacing w:line="360" w:lineRule="auto"/>
        <w:rPr>
          <w:rFonts w:ascii="Palatino Linotype" w:hAnsi="Palatino Linotype"/>
        </w:rPr>
      </w:pPr>
    </w:p>
    <w:p w14:paraId="6D9D5F9E" w14:textId="496A3193" w:rsidR="00363065" w:rsidRDefault="00363065" w:rsidP="00CA6269">
      <w:pPr>
        <w:spacing w:line="360" w:lineRule="auto"/>
        <w:rPr>
          <w:rFonts w:ascii="Palatino Linotype" w:hAnsi="Palatino Linotype"/>
        </w:rPr>
      </w:pPr>
    </w:p>
    <w:p w14:paraId="09FCB3F1" w14:textId="3E8FC85E" w:rsidR="00363065" w:rsidRDefault="00363065" w:rsidP="00CA6269">
      <w:pPr>
        <w:spacing w:line="360" w:lineRule="auto"/>
        <w:rPr>
          <w:rFonts w:ascii="Palatino Linotype" w:hAnsi="Palatino Linotype"/>
        </w:rPr>
      </w:pPr>
    </w:p>
    <w:p w14:paraId="2D06913F" w14:textId="6FFEE238" w:rsidR="00363065" w:rsidRDefault="00363065" w:rsidP="00CA6269">
      <w:pPr>
        <w:spacing w:line="360" w:lineRule="auto"/>
        <w:rPr>
          <w:rFonts w:ascii="Palatino Linotype" w:hAnsi="Palatino Linotype"/>
        </w:rPr>
      </w:pPr>
    </w:p>
    <w:p w14:paraId="2039715C" w14:textId="56BEA95E" w:rsidR="00363065" w:rsidRDefault="00363065" w:rsidP="00CA6269">
      <w:pPr>
        <w:spacing w:line="360" w:lineRule="auto"/>
        <w:rPr>
          <w:rFonts w:ascii="Palatino Linotype" w:hAnsi="Palatino Linotype"/>
        </w:rPr>
      </w:pPr>
    </w:p>
    <w:p w14:paraId="6B7457E8" w14:textId="695D5A89" w:rsidR="00363065" w:rsidRDefault="00363065" w:rsidP="00CA6269">
      <w:pPr>
        <w:spacing w:line="360" w:lineRule="auto"/>
        <w:rPr>
          <w:rFonts w:ascii="Palatino Linotype" w:hAnsi="Palatino Linotype"/>
        </w:rPr>
      </w:pPr>
    </w:p>
    <w:p w14:paraId="3D673254" w14:textId="3B02A452" w:rsidR="00363065" w:rsidRDefault="00363065" w:rsidP="00CA6269">
      <w:pPr>
        <w:spacing w:line="360" w:lineRule="auto"/>
        <w:rPr>
          <w:rFonts w:ascii="Palatino Linotype" w:hAnsi="Palatino Linotype"/>
        </w:rPr>
      </w:pPr>
    </w:p>
    <w:p w14:paraId="6F66B587" w14:textId="524EF0C8" w:rsidR="00363065" w:rsidRDefault="00363065" w:rsidP="00CA6269">
      <w:pPr>
        <w:spacing w:line="360" w:lineRule="auto"/>
        <w:rPr>
          <w:rFonts w:ascii="Palatino Linotype" w:hAnsi="Palatino Linotype"/>
        </w:rPr>
      </w:pPr>
    </w:p>
    <w:p w14:paraId="3978027F" w14:textId="4C0493CF" w:rsidR="00363065" w:rsidRDefault="00363065" w:rsidP="00CA6269">
      <w:pPr>
        <w:spacing w:line="360" w:lineRule="auto"/>
        <w:rPr>
          <w:rFonts w:ascii="Palatino Linotype" w:hAnsi="Palatino Linotype"/>
        </w:rPr>
      </w:pPr>
    </w:p>
    <w:p w14:paraId="66A74596" w14:textId="3A258015" w:rsidR="00363065" w:rsidRDefault="00363065" w:rsidP="00CA6269">
      <w:pPr>
        <w:spacing w:line="360" w:lineRule="auto"/>
        <w:rPr>
          <w:rFonts w:ascii="Palatino Linotype" w:hAnsi="Palatino Linotype"/>
        </w:rPr>
      </w:pPr>
    </w:p>
    <w:p w14:paraId="4BAF7162" w14:textId="249D8895" w:rsidR="00363065" w:rsidRDefault="00363065" w:rsidP="00CA6269">
      <w:pPr>
        <w:spacing w:line="360" w:lineRule="auto"/>
        <w:rPr>
          <w:rFonts w:ascii="Palatino Linotype" w:hAnsi="Palatino Linotype"/>
        </w:rPr>
      </w:pPr>
    </w:p>
    <w:p w14:paraId="4A8D76A6" w14:textId="300D92D3" w:rsidR="00363065" w:rsidRDefault="00363065" w:rsidP="00CA6269">
      <w:pPr>
        <w:spacing w:line="360" w:lineRule="auto"/>
        <w:rPr>
          <w:rFonts w:ascii="Palatino Linotype" w:hAnsi="Palatino Linotype"/>
        </w:rPr>
      </w:pPr>
    </w:p>
    <w:p w14:paraId="13C67E4C" w14:textId="77777777" w:rsidR="00363065" w:rsidRPr="00CA6269" w:rsidRDefault="00363065" w:rsidP="00CA6269">
      <w:pPr>
        <w:spacing w:line="360" w:lineRule="auto"/>
        <w:rPr>
          <w:rFonts w:ascii="Palatino Linotype" w:hAnsi="Palatino Linotype"/>
        </w:rPr>
      </w:pPr>
    </w:p>
    <w:sectPr w:rsidR="00363065" w:rsidRPr="00CA6269" w:rsidSect="009F07F4">
      <w:headerReference w:type="default" r:id="rId14"/>
      <w:footerReference w:type="default" r:id="rId15"/>
      <w:headerReference w:type="first" r:id="rId16"/>
      <w:footerReference w:type="first" r:id="rId17"/>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061F4" w14:textId="77777777" w:rsidR="002D5017" w:rsidRDefault="002D5017" w:rsidP="00C80F8C">
      <w:r>
        <w:separator/>
      </w:r>
    </w:p>
  </w:endnote>
  <w:endnote w:type="continuationSeparator" w:id="0">
    <w:p w14:paraId="4A4AEC55" w14:textId="77777777" w:rsidR="002D5017" w:rsidRDefault="002D501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503931E5" w:rsidR="00A74B28" w:rsidRPr="00817AAB" w:rsidRDefault="00A74B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25C7F">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25C7F">
      <w:rPr>
        <w:rFonts w:ascii="Palatino Linotype" w:hAnsi="Palatino Linotype" w:cs="Arial"/>
        <w:b/>
        <w:bCs/>
        <w:noProof/>
      </w:rPr>
      <w:t>23</w:t>
    </w:r>
    <w:r w:rsidRPr="00817AAB">
      <w:rPr>
        <w:rFonts w:ascii="Palatino Linotype" w:hAnsi="Palatino Linotype" w:cs="Arial"/>
        <w:b/>
        <w:bCs/>
      </w:rPr>
      <w:fldChar w:fldCharType="end"/>
    </w:r>
  </w:p>
  <w:p w14:paraId="1192A578" w14:textId="77777777" w:rsidR="00A74B28" w:rsidRDefault="00A74B28" w:rsidP="00935A0D">
    <w:pPr>
      <w:pStyle w:val="Piedepgina"/>
      <w:rPr>
        <w:rFonts w:ascii="Times New Roman" w:hAnsi="Times New Roman" w:cs="Times New Roman"/>
      </w:rPr>
    </w:pPr>
  </w:p>
  <w:p w14:paraId="14A770F8" w14:textId="77777777" w:rsidR="00A74B28" w:rsidRDefault="00A74B28"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18C067F4" w:rsidR="00A74B28" w:rsidRDefault="00A74B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25C7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25C7F">
      <w:rPr>
        <w:rFonts w:ascii="Arial" w:hAnsi="Arial" w:cs="Arial"/>
        <w:b/>
        <w:bCs/>
        <w:noProof/>
        <w:sz w:val="20"/>
        <w:szCs w:val="20"/>
      </w:rPr>
      <w:t>23</w:t>
    </w:r>
    <w:r>
      <w:rPr>
        <w:rFonts w:ascii="Arial" w:hAnsi="Arial" w:cs="Arial"/>
        <w:b/>
        <w:bCs/>
        <w:sz w:val="20"/>
        <w:szCs w:val="20"/>
      </w:rPr>
      <w:fldChar w:fldCharType="end"/>
    </w:r>
  </w:p>
  <w:p w14:paraId="5D98ABD5" w14:textId="77777777" w:rsidR="00A74B28" w:rsidRDefault="00A74B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6CC57" w14:textId="77777777" w:rsidR="002D5017" w:rsidRDefault="002D5017" w:rsidP="00C80F8C">
      <w:r>
        <w:separator/>
      </w:r>
    </w:p>
  </w:footnote>
  <w:footnote w:type="continuationSeparator" w:id="0">
    <w:p w14:paraId="19BAE445" w14:textId="77777777" w:rsidR="002D5017" w:rsidRDefault="002D5017"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A74B28" w14:paraId="6B4E3B81" w14:textId="77777777" w:rsidTr="00B4299A">
      <w:tc>
        <w:tcPr>
          <w:tcW w:w="2701" w:type="dxa"/>
          <w:vAlign w:val="center"/>
          <w:hideMark/>
        </w:tcPr>
        <w:p w14:paraId="0ABBC6C0" w14:textId="1226DAAF"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A14952B" w:rsidR="00A74B28" w:rsidRPr="00B4299A" w:rsidRDefault="00D43086" w:rsidP="006E011A">
          <w:pPr>
            <w:rPr>
              <w:rFonts w:ascii="Palatino Linotype" w:hAnsi="Palatino Linotype"/>
              <w:b/>
              <w:szCs w:val="22"/>
              <w:lang w:val="es-ES_tradnl"/>
            </w:rPr>
          </w:pPr>
          <w:r w:rsidRPr="00D43086">
            <w:rPr>
              <w:rFonts w:ascii="Palatino Linotype" w:hAnsi="Palatino Linotype"/>
              <w:b/>
              <w:szCs w:val="22"/>
              <w:lang w:val="es-ES_tradnl"/>
            </w:rPr>
            <w:t>00573/INFOEM/IP/RR/2022</w:t>
          </w:r>
        </w:p>
      </w:tc>
    </w:tr>
    <w:tr w:rsidR="00A74B28" w14:paraId="31CB780F" w14:textId="77777777" w:rsidTr="00B4299A">
      <w:trPr>
        <w:trHeight w:val="228"/>
      </w:trPr>
      <w:tc>
        <w:tcPr>
          <w:tcW w:w="2701" w:type="dxa"/>
          <w:vAlign w:val="center"/>
          <w:hideMark/>
        </w:tcPr>
        <w:p w14:paraId="4F49CB4A" w14:textId="6966D32E"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4410395C" w:rsidR="00A74B28" w:rsidRPr="00B4299A" w:rsidRDefault="00D43086" w:rsidP="00E176F9">
          <w:pPr>
            <w:jc w:val="both"/>
            <w:rPr>
              <w:rFonts w:ascii="Palatino Linotype" w:hAnsi="Palatino Linotype"/>
              <w:b/>
              <w:szCs w:val="22"/>
              <w:lang w:val="es-ES_tradnl"/>
            </w:rPr>
          </w:pPr>
          <w:r w:rsidRPr="00D43086">
            <w:rPr>
              <w:rFonts w:ascii="Palatino Linotype" w:hAnsi="Palatino Linotype"/>
              <w:b/>
              <w:szCs w:val="22"/>
              <w:lang w:val="es-ES_tradnl"/>
            </w:rPr>
            <w:t>Servicios Educativos Integrados al Estado de México</w:t>
          </w:r>
        </w:p>
      </w:tc>
    </w:tr>
    <w:tr w:rsidR="00A74B28" w14:paraId="69050F56" w14:textId="77777777" w:rsidTr="00B4299A">
      <w:tc>
        <w:tcPr>
          <w:tcW w:w="2701" w:type="dxa"/>
          <w:vAlign w:val="center"/>
          <w:hideMark/>
        </w:tcPr>
        <w:p w14:paraId="65C9B735" w14:textId="75C78F81" w:rsidR="00A74B28" w:rsidRPr="00B4299A" w:rsidRDefault="00A74B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A74B28" w:rsidRPr="00B4299A" w:rsidRDefault="00A74B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A74B28" w:rsidRDefault="00A74B28"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A74B28" w:rsidRDefault="00A74B28"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A74B28" w:rsidRDefault="00A74B28"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A74B28" w14:paraId="477E149B" w14:textId="77777777" w:rsidTr="00CB57FD">
      <w:trPr>
        <w:trHeight w:val="277"/>
      </w:trPr>
      <w:tc>
        <w:tcPr>
          <w:tcW w:w="2693" w:type="dxa"/>
          <w:vAlign w:val="center"/>
          <w:hideMark/>
        </w:tcPr>
        <w:p w14:paraId="5C0586E4" w14:textId="77777777"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E5A88E7" w:rsidR="00A74B28" w:rsidRPr="009B3353" w:rsidRDefault="00D43086" w:rsidP="00761460">
          <w:pPr>
            <w:rPr>
              <w:rFonts w:ascii="Palatino Linotype" w:hAnsi="Palatino Linotype"/>
              <w:b/>
              <w:szCs w:val="22"/>
              <w:lang w:val="es-ES_tradnl"/>
            </w:rPr>
          </w:pPr>
          <w:r w:rsidRPr="00D43086">
            <w:rPr>
              <w:rFonts w:ascii="Palatino Linotype" w:hAnsi="Palatino Linotype"/>
              <w:b/>
              <w:bCs/>
              <w:szCs w:val="22"/>
            </w:rPr>
            <w:t>00573/INFOEM/IP/RR/2022</w:t>
          </w:r>
        </w:p>
      </w:tc>
    </w:tr>
    <w:tr w:rsidR="00A74B28" w14:paraId="5B5BE21C" w14:textId="77777777" w:rsidTr="00CB57FD">
      <w:tc>
        <w:tcPr>
          <w:tcW w:w="2693" w:type="dxa"/>
          <w:vAlign w:val="center"/>
          <w:hideMark/>
        </w:tcPr>
        <w:p w14:paraId="4AE96902" w14:textId="4E063913"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847973A" w:rsidR="00A74B28" w:rsidRPr="009B3353" w:rsidRDefault="00D43086" w:rsidP="002B7BCC">
          <w:pPr>
            <w:rPr>
              <w:rFonts w:ascii="Palatino Linotype" w:hAnsi="Palatino Linotype"/>
              <w:b/>
              <w:szCs w:val="22"/>
              <w:lang w:val="es-ES_tradnl"/>
            </w:rPr>
          </w:pPr>
          <w:r>
            <w:rPr>
              <w:rFonts w:ascii="Palatino Linotype" w:hAnsi="Palatino Linotype"/>
              <w:b/>
              <w:szCs w:val="22"/>
              <w:lang w:val="es-ES_tradnl"/>
            </w:rPr>
            <w:t xml:space="preserve">Sin Especificar </w:t>
          </w:r>
        </w:p>
      </w:tc>
    </w:tr>
    <w:tr w:rsidR="00A74B28" w14:paraId="22601A11" w14:textId="77777777" w:rsidTr="00CB57FD">
      <w:trPr>
        <w:trHeight w:val="228"/>
      </w:trPr>
      <w:tc>
        <w:tcPr>
          <w:tcW w:w="2693" w:type="dxa"/>
          <w:vAlign w:val="center"/>
          <w:hideMark/>
        </w:tcPr>
        <w:p w14:paraId="6EFE221D" w14:textId="49C5F800"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6681EE54" w:rsidR="00A74B28" w:rsidRPr="009B3353" w:rsidRDefault="00D43086" w:rsidP="007F7B11">
          <w:pPr>
            <w:jc w:val="both"/>
            <w:rPr>
              <w:rFonts w:ascii="Palatino Linotype" w:eastAsia="Calibri" w:hAnsi="Palatino Linotype"/>
              <w:b/>
              <w:szCs w:val="22"/>
              <w:lang w:val="es-MX" w:eastAsia="en-US"/>
            </w:rPr>
          </w:pPr>
          <w:r w:rsidRPr="00D43086">
            <w:rPr>
              <w:rFonts w:ascii="Palatino Linotype" w:eastAsia="Calibri" w:hAnsi="Palatino Linotype"/>
              <w:b/>
              <w:szCs w:val="22"/>
              <w:lang w:val="es-MX" w:eastAsia="en-US"/>
            </w:rPr>
            <w:t>Servicios Educativos Integrados al Estado de México</w:t>
          </w:r>
        </w:p>
      </w:tc>
    </w:tr>
    <w:tr w:rsidR="00A74B28" w14:paraId="2D6C630E" w14:textId="77777777" w:rsidTr="00CB57FD">
      <w:tc>
        <w:tcPr>
          <w:tcW w:w="2693" w:type="dxa"/>
          <w:vAlign w:val="center"/>
          <w:hideMark/>
        </w:tcPr>
        <w:p w14:paraId="5BD4C6DB" w14:textId="7CF21504" w:rsidR="00A74B28" w:rsidRPr="009B3353" w:rsidRDefault="00A74B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A74B28" w:rsidRPr="009B3353" w:rsidRDefault="00A74B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A74B28" w:rsidRDefault="00A74B28"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C42"/>
    <w:multiLevelType w:val="hybridMultilevel"/>
    <w:tmpl w:val="A6E421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5CC199D"/>
    <w:multiLevelType w:val="hybridMultilevel"/>
    <w:tmpl w:val="7B1EB1E2"/>
    <w:lvl w:ilvl="0" w:tplc="1EA63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37354"/>
    <w:multiLevelType w:val="hybridMultilevel"/>
    <w:tmpl w:val="6B9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1223F"/>
    <w:multiLevelType w:val="hybridMultilevel"/>
    <w:tmpl w:val="69207F6C"/>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DE447C6C">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EC5B1C"/>
    <w:multiLevelType w:val="hybridMultilevel"/>
    <w:tmpl w:val="391650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434458C"/>
    <w:multiLevelType w:val="hybridMultilevel"/>
    <w:tmpl w:val="EB2EDE4A"/>
    <w:lvl w:ilvl="0" w:tplc="7124D4A2">
      <w:start w:val="1"/>
      <w:numFmt w:val="lowerLetter"/>
      <w:lvlText w:val="%1)"/>
      <w:lvlJc w:val="left"/>
      <w:pPr>
        <w:ind w:left="900" w:hanging="360"/>
      </w:pPr>
      <w:rPr>
        <w:rFonts w:ascii="Palatino Linotype" w:hAnsi="Palatino Linotype" w:hint="default"/>
        <w:i/>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0024A8B6"/>
    <w:lvl w:ilvl="0" w:tplc="E35AB3CA">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841CC6"/>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03C02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5" w15:restartNumberingAfterBreak="0">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AD8321B"/>
    <w:multiLevelType w:val="hybridMultilevel"/>
    <w:tmpl w:val="5846EA66"/>
    <w:lvl w:ilvl="0" w:tplc="E16EFDF6">
      <w:start w:val="29"/>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8" w15:restartNumberingAfterBreak="0">
    <w:nsid w:val="45977F9D"/>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02F9A"/>
    <w:multiLevelType w:val="hybridMultilevel"/>
    <w:tmpl w:val="D0920F2C"/>
    <w:lvl w:ilvl="0" w:tplc="43FEC2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64F4CEC"/>
    <w:multiLevelType w:val="hybridMultilevel"/>
    <w:tmpl w:val="C47EAE46"/>
    <w:lvl w:ilvl="0" w:tplc="0C44CDE6">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A3A237C"/>
    <w:multiLevelType w:val="hybridMultilevel"/>
    <w:tmpl w:val="6A2C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C5D45"/>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4C6525"/>
    <w:multiLevelType w:val="hybridMultilevel"/>
    <w:tmpl w:val="B66022E2"/>
    <w:lvl w:ilvl="0" w:tplc="FEFA5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7D1AA0"/>
    <w:multiLevelType w:val="hybridMultilevel"/>
    <w:tmpl w:val="18EC76D2"/>
    <w:lvl w:ilvl="0" w:tplc="B0AC5F36">
      <w:start w:val="4"/>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82394F"/>
    <w:multiLevelType w:val="hybridMultilevel"/>
    <w:tmpl w:val="B90A6DCA"/>
    <w:lvl w:ilvl="0" w:tplc="7A022C44">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9" w15:restartNumberingAfterBreak="0">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5475B5"/>
    <w:multiLevelType w:val="hybridMultilevel"/>
    <w:tmpl w:val="5EB251A0"/>
    <w:lvl w:ilvl="0" w:tplc="B452440C">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732DE1"/>
    <w:multiLevelType w:val="hybridMultilevel"/>
    <w:tmpl w:val="809A16A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9"/>
  </w:num>
  <w:num w:numId="2">
    <w:abstractNumId w:val="7"/>
  </w:num>
  <w:num w:numId="3">
    <w:abstractNumId w:val="30"/>
  </w:num>
  <w:num w:numId="4">
    <w:abstractNumId w:val="29"/>
  </w:num>
  <w:num w:numId="5">
    <w:abstractNumId w:val="27"/>
  </w:num>
  <w:num w:numId="6">
    <w:abstractNumId w:val="6"/>
  </w:num>
  <w:num w:numId="7">
    <w:abstractNumId w:val="10"/>
  </w:num>
  <w:num w:numId="8">
    <w:abstractNumId w:val="22"/>
  </w:num>
  <w:num w:numId="9">
    <w:abstractNumId w:val="20"/>
  </w:num>
  <w:num w:numId="10">
    <w:abstractNumId w:val="4"/>
  </w:num>
  <w:num w:numId="11">
    <w:abstractNumId w:val="2"/>
  </w:num>
  <w:num w:numId="12">
    <w:abstractNumId w:val="13"/>
  </w:num>
  <w:num w:numId="13">
    <w:abstractNumId w:val="18"/>
  </w:num>
  <w:num w:numId="14">
    <w:abstractNumId w:val="0"/>
  </w:num>
  <w:num w:numId="15">
    <w:abstractNumId w:val="8"/>
  </w:num>
  <w:num w:numId="16">
    <w:abstractNumId w:val="5"/>
  </w:num>
  <w:num w:numId="17">
    <w:abstractNumId w:val="15"/>
  </w:num>
  <w:num w:numId="18">
    <w:abstractNumId w:val="3"/>
  </w:num>
  <w:num w:numId="19">
    <w:abstractNumId w:val="32"/>
  </w:num>
  <w:num w:numId="20">
    <w:abstractNumId w:val="24"/>
  </w:num>
  <w:num w:numId="21">
    <w:abstractNumId w:val="28"/>
  </w:num>
  <w:num w:numId="22">
    <w:abstractNumId w:val="16"/>
  </w:num>
  <w:num w:numId="23">
    <w:abstractNumId w:val="21"/>
  </w:num>
  <w:num w:numId="24">
    <w:abstractNumId w:val="19"/>
  </w:num>
  <w:num w:numId="25">
    <w:abstractNumId w:val="23"/>
  </w:num>
  <w:num w:numId="26">
    <w:abstractNumId w:val="25"/>
  </w:num>
  <w:num w:numId="27">
    <w:abstractNumId w:val="12"/>
  </w:num>
  <w:num w:numId="28">
    <w:abstractNumId w:val="26"/>
  </w:num>
  <w:num w:numId="29">
    <w:abstractNumId w:val="31"/>
  </w:num>
  <w:num w:numId="30">
    <w:abstractNumId w:val="1"/>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CO" w:vendorID="64" w:dllVersion="6" w:nlCheck="1" w:checkStyle="1"/>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7BE1"/>
    <w:rsid w:val="00020869"/>
    <w:rsid w:val="00020A18"/>
    <w:rsid w:val="00021E8D"/>
    <w:rsid w:val="000220A1"/>
    <w:rsid w:val="000239D7"/>
    <w:rsid w:val="00023C79"/>
    <w:rsid w:val="00024227"/>
    <w:rsid w:val="0002433F"/>
    <w:rsid w:val="0002434A"/>
    <w:rsid w:val="000243F1"/>
    <w:rsid w:val="00024AE6"/>
    <w:rsid w:val="00024BA6"/>
    <w:rsid w:val="000252E9"/>
    <w:rsid w:val="00025532"/>
    <w:rsid w:val="000260E9"/>
    <w:rsid w:val="00026705"/>
    <w:rsid w:val="00026D94"/>
    <w:rsid w:val="00026F9C"/>
    <w:rsid w:val="0002747D"/>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648"/>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2C95"/>
    <w:rsid w:val="00083058"/>
    <w:rsid w:val="00084105"/>
    <w:rsid w:val="00084433"/>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15C"/>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5A30"/>
    <w:rsid w:val="000B6982"/>
    <w:rsid w:val="000B69A8"/>
    <w:rsid w:val="000B7101"/>
    <w:rsid w:val="000B7332"/>
    <w:rsid w:val="000B7B5A"/>
    <w:rsid w:val="000C1184"/>
    <w:rsid w:val="000C11BE"/>
    <w:rsid w:val="000C16AF"/>
    <w:rsid w:val="000C1B34"/>
    <w:rsid w:val="000C31FF"/>
    <w:rsid w:val="000C3D4F"/>
    <w:rsid w:val="000C4453"/>
    <w:rsid w:val="000C485E"/>
    <w:rsid w:val="000C53E4"/>
    <w:rsid w:val="000C54A3"/>
    <w:rsid w:val="000C5528"/>
    <w:rsid w:val="000C59F1"/>
    <w:rsid w:val="000C6204"/>
    <w:rsid w:val="000C72EB"/>
    <w:rsid w:val="000C7714"/>
    <w:rsid w:val="000C7765"/>
    <w:rsid w:val="000C77C6"/>
    <w:rsid w:val="000C7C04"/>
    <w:rsid w:val="000D0395"/>
    <w:rsid w:val="000D07EC"/>
    <w:rsid w:val="000D0950"/>
    <w:rsid w:val="000D29F9"/>
    <w:rsid w:val="000D4710"/>
    <w:rsid w:val="000D4D96"/>
    <w:rsid w:val="000D5D2D"/>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5B72"/>
    <w:rsid w:val="000F71B5"/>
    <w:rsid w:val="000F7FE2"/>
    <w:rsid w:val="001002A8"/>
    <w:rsid w:val="0010152C"/>
    <w:rsid w:val="00101832"/>
    <w:rsid w:val="00103E4C"/>
    <w:rsid w:val="00104E08"/>
    <w:rsid w:val="00106146"/>
    <w:rsid w:val="00106B32"/>
    <w:rsid w:val="00106EDD"/>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4D1"/>
    <w:rsid w:val="00115AAD"/>
    <w:rsid w:val="00116064"/>
    <w:rsid w:val="0012062D"/>
    <w:rsid w:val="00120D7C"/>
    <w:rsid w:val="00120FF3"/>
    <w:rsid w:val="001210A4"/>
    <w:rsid w:val="001219E7"/>
    <w:rsid w:val="001227CA"/>
    <w:rsid w:val="00124762"/>
    <w:rsid w:val="00124985"/>
    <w:rsid w:val="00124C77"/>
    <w:rsid w:val="00124D16"/>
    <w:rsid w:val="00126994"/>
    <w:rsid w:val="00126F04"/>
    <w:rsid w:val="00127CCA"/>
    <w:rsid w:val="00130642"/>
    <w:rsid w:val="001306E4"/>
    <w:rsid w:val="00130AA5"/>
    <w:rsid w:val="00130BA7"/>
    <w:rsid w:val="00135800"/>
    <w:rsid w:val="00135D98"/>
    <w:rsid w:val="00136083"/>
    <w:rsid w:val="001362C2"/>
    <w:rsid w:val="0013781E"/>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4DA6"/>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060"/>
    <w:rsid w:val="0017530C"/>
    <w:rsid w:val="0017555E"/>
    <w:rsid w:val="00175974"/>
    <w:rsid w:val="00175A2B"/>
    <w:rsid w:val="00177A27"/>
    <w:rsid w:val="00177B7E"/>
    <w:rsid w:val="00181594"/>
    <w:rsid w:val="00181791"/>
    <w:rsid w:val="00181DE8"/>
    <w:rsid w:val="00182E55"/>
    <w:rsid w:val="00183275"/>
    <w:rsid w:val="00184443"/>
    <w:rsid w:val="00184BC3"/>
    <w:rsid w:val="00184FBA"/>
    <w:rsid w:val="001852E0"/>
    <w:rsid w:val="0018689B"/>
    <w:rsid w:val="00186B63"/>
    <w:rsid w:val="00186C88"/>
    <w:rsid w:val="001871B2"/>
    <w:rsid w:val="00190A74"/>
    <w:rsid w:val="00190BB9"/>
    <w:rsid w:val="001911CC"/>
    <w:rsid w:val="00191ACE"/>
    <w:rsid w:val="00191DDF"/>
    <w:rsid w:val="00193909"/>
    <w:rsid w:val="00196141"/>
    <w:rsid w:val="00196EF5"/>
    <w:rsid w:val="00197DA4"/>
    <w:rsid w:val="001A0542"/>
    <w:rsid w:val="001A0598"/>
    <w:rsid w:val="001A05BA"/>
    <w:rsid w:val="001A0F86"/>
    <w:rsid w:val="001A1810"/>
    <w:rsid w:val="001A2131"/>
    <w:rsid w:val="001A25D5"/>
    <w:rsid w:val="001A29C5"/>
    <w:rsid w:val="001A2A37"/>
    <w:rsid w:val="001A2FF3"/>
    <w:rsid w:val="001A373A"/>
    <w:rsid w:val="001A466C"/>
    <w:rsid w:val="001A4E38"/>
    <w:rsid w:val="001A4F68"/>
    <w:rsid w:val="001A78F5"/>
    <w:rsid w:val="001A7913"/>
    <w:rsid w:val="001A7DE2"/>
    <w:rsid w:val="001B0C32"/>
    <w:rsid w:val="001B2379"/>
    <w:rsid w:val="001B3256"/>
    <w:rsid w:val="001B3C02"/>
    <w:rsid w:val="001B5099"/>
    <w:rsid w:val="001B6BDC"/>
    <w:rsid w:val="001B6E23"/>
    <w:rsid w:val="001B6EF0"/>
    <w:rsid w:val="001B7B33"/>
    <w:rsid w:val="001C085B"/>
    <w:rsid w:val="001C0C3F"/>
    <w:rsid w:val="001C1B7A"/>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7F6"/>
    <w:rsid w:val="001F2CA8"/>
    <w:rsid w:val="001F41FB"/>
    <w:rsid w:val="001F465A"/>
    <w:rsid w:val="001F4E10"/>
    <w:rsid w:val="001F501F"/>
    <w:rsid w:val="001F6D50"/>
    <w:rsid w:val="0020054B"/>
    <w:rsid w:val="002018C2"/>
    <w:rsid w:val="00201E21"/>
    <w:rsid w:val="00201FA9"/>
    <w:rsid w:val="00203E4E"/>
    <w:rsid w:val="00204C2A"/>
    <w:rsid w:val="00205361"/>
    <w:rsid w:val="00205ADF"/>
    <w:rsid w:val="002066DF"/>
    <w:rsid w:val="00206C34"/>
    <w:rsid w:val="002070E6"/>
    <w:rsid w:val="00212FE4"/>
    <w:rsid w:val="00213228"/>
    <w:rsid w:val="0021442C"/>
    <w:rsid w:val="00214F0A"/>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1217"/>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B57"/>
    <w:rsid w:val="00271FC2"/>
    <w:rsid w:val="00273204"/>
    <w:rsid w:val="00275423"/>
    <w:rsid w:val="00275AD6"/>
    <w:rsid w:val="00276D8F"/>
    <w:rsid w:val="00276F2E"/>
    <w:rsid w:val="0027702B"/>
    <w:rsid w:val="00277F70"/>
    <w:rsid w:val="002817BA"/>
    <w:rsid w:val="00281EF2"/>
    <w:rsid w:val="00282135"/>
    <w:rsid w:val="00283308"/>
    <w:rsid w:val="00284224"/>
    <w:rsid w:val="00285306"/>
    <w:rsid w:val="002856DC"/>
    <w:rsid w:val="0028632C"/>
    <w:rsid w:val="002864D4"/>
    <w:rsid w:val="0028674A"/>
    <w:rsid w:val="00286C23"/>
    <w:rsid w:val="00286DC8"/>
    <w:rsid w:val="00290C42"/>
    <w:rsid w:val="00291435"/>
    <w:rsid w:val="00291A1A"/>
    <w:rsid w:val="00292786"/>
    <w:rsid w:val="00293048"/>
    <w:rsid w:val="002937C6"/>
    <w:rsid w:val="00293DE5"/>
    <w:rsid w:val="00293E07"/>
    <w:rsid w:val="00295078"/>
    <w:rsid w:val="00295960"/>
    <w:rsid w:val="00295C72"/>
    <w:rsid w:val="00295D44"/>
    <w:rsid w:val="00295DE7"/>
    <w:rsid w:val="0029670A"/>
    <w:rsid w:val="0029745A"/>
    <w:rsid w:val="00297AB0"/>
    <w:rsid w:val="00297ABF"/>
    <w:rsid w:val="00297C62"/>
    <w:rsid w:val="002A0448"/>
    <w:rsid w:val="002A1F6E"/>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E09"/>
    <w:rsid w:val="002B45EF"/>
    <w:rsid w:val="002B45F2"/>
    <w:rsid w:val="002B4646"/>
    <w:rsid w:val="002B4950"/>
    <w:rsid w:val="002B62AF"/>
    <w:rsid w:val="002B7622"/>
    <w:rsid w:val="002B7A0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17"/>
    <w:rsid w:val="002D508B"/>
    <w:rsid w:val="002D678A"/>
    <w:rsid w:val="002D6AD2"/>
    <w:rsid w:val="002E03BC"/>
    <w:rsid w:val="002E1D63"/>
    <w:rsid w:val="002E4EC0"/>
    <w:rsid w:val="002E5744"/>
    <w:rsid w:val="002E578A"/>
    <w:rsid w:val="002E6172"/>
    <w:rsid w:val="002E6B74"/>
    <w:rsid w:val="002E76D5"/>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1F63"/>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023"/>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4F98"/>
    <w:rsid w:val="00325874"/>
    <w:rsid w:val="00326AE6"/>
    <w:rsid w:val="00326DF2"/>
    <w:rsid w:val="00327357"/>
    <w:rsid w:val="00327F54"/>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4B10"/>
    <w:rsid w:val="003555AA"/>
    <w:rsid w:val="003557C1"/>
    <w:rsid w:val="00355B75"/>
    <w:rsid w:val="00356202"/>
    <w:rsid w:val="0035716F"/>
    <w:rsid w:val="003579BC"/>
    <w:rsid w:val="0036086E"/>
    <w:rsid w:val="00360A55"/>
    <w:rsid w:val="00361B13"/>
    <w:rsid w:val="003629AE"/>
    <w:rsid w:val="00363065"/>
    <w:rsid w:val="00363278"/>
    <w:rsid w:val="003633DD"/>
    <w:rsid w:val="003655C3"/>
    <w:rsid w:val="003669E8"/>
    <w:rsid w:val="00366C6B"/>
    <w:rsid w:val="00367026"/>
    <w:rsid w:val="003676B6"/>
    <w:rsid w:val="00367BBB"/>
    <w:rsid w:val="00367CE5"/>
    <w:rsid w:val="0037225D"/>
    <w:rsid w:val="003727B6"/>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30ED"/>
    <w:rsid w:val="003A0689"/>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548E"/>
    <w:rsid w:val="003D61B0"/>
    <w:rsid w:val="003E0A67"/>
    <w:rsid w:val="003E0BFB"/>
    <w:rsid w:val="003E132A"/>
    <w:rsid w:val="003E1576"/>
    <w:rsid w:val="003E5DB7"/>
    <w:rsid w:val="003E5F18"/>
    <w:rsid w:val="003E6A2E"/>
    <w:rsid w:val="003E6D0E"/>
    <w:rsid w:val="003F09F0"/>
    <w:rsid w:val="003F0CD4"/>
    <w:rsid w:val="003F13CB"/>
    <w:rsid w:val="003F26E8"/>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0710A"/>
    <w:rsid w:val="00410650"/>
    <w:rsid w:val="004106C1"/>
    <w:rsid w:val="004126F7"/>
    <w:rsid w:val="00413FC2"/>
    <w:rsid w:val="004140B9"/>
    <w:rsid w:val="00414AE6"/>
    <w:rsid w:val="00414EE8"/>
    <w:rsid w:val="0041578D"/>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27A7E"/>
    <w:rsid w:val="004305D2"/>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306"/>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6FD"/>
    <w:rsid w:val="00455768"/>
    <w:rsid w:val="00456E2C"/>
    <w:rsid w:val="00457077"/>
    <w:rsid w:val="00457FC7"/>
    <w:rsid w:val="00461796"/>
    <w:rsid w:val="00461A0A"/>
    <w:rsid w:val="00461B3D"/>
    <w:rsid w:val="00462197"/>
    <w:rsid w:val="00462417"/>
    <w:rsid w:val="004645F5"/>
    <w:rsid w:val="00464624"/>
    <w:rsid w:val="00464EB1"/>
    <w:rsid w:val="00465E62"/>
    <w:rsid w:val="00466564"/>
    <w:rsid w:val="00467700"/>
    <w:rsid w:val="004677F9"/>
    <w:rsid w:val="00467874"/>
    <w:rsid w:val="004716B0"/>
    <w:rsid w:val="004716C4"/>
    <w:rsid w:val="004723A9"/>
    <w:rsid w:val="00472460"/>
    <w:rsid w:val="00473370"/>
    <w:rsid w:val="004754E1"/>
    <w:rsid w:val="004763B5"/>
    <w:rsid w:val="00476A24"/>
    <w:rsid w:val="00476F5F"/>
    <w:rsid w:val="0047775E"/>
    <w:rsid w:val="00481ABD"/>
    <w:rsid w:val="00482683"/>
    <w:rsid w:val="00482731"/>
    <w:rsid w:val="0048286C"/>
    <w:rsid w:val="00483A0F"/>
    <w:rsid w:val="00484625"/>
    <w:rsid w:val="00484B7E"/>
    <w:rsid w:val="0048589D"/>
    <w:rsid w:val="00485992"/>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6DF1"/>
    <w:rsid w:val="004C6E58"/>
    <w:rsid w:val="004C7629"/>
    <w:rsid w:val="004C7701"/>
    <w:rsid w:val="004C7EF2"/>
    <w:rsid w:val="004D088F"/>
    <w:rsid w:val="004D0A26"/>
    <w:rsid w:val="004D0EE4"/>
    <w:rsid w:val="004D30E1"/>
    <w:rsid w:val="004D35FC"/>
    <w:rsid w:val="004D3A15"/>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4E3A"/>
    <w:rsid w:val="004F5243"/>
    <w:rsid w:val="004F64AD"/>
    <w:rsid w:val="004F759E"/>
    <w:rsid w:val="004F7AC2"/>
    <w:rsid w:val="00501721"/>
    <w:rsid w:val="00503053"/>
    <w:rsid w:val="00503E5E"/>
    <w:rsid w:val="0050583D"/>
    <w:rsid w:val="00505B26"/>
    <w:rsid w:val="0050606E"/>
    <w:rsid w:val="00506258"/>
    <w:rsid w:val="00506EF5"/>
    <w:rsid w:val="00507449"/>
    <w:rsid w:val="005079B9"/>
    <w:rsid w:val="00510866"/>
    <w:rsid w:val="00511092"/>
    <w:rsid w:val="00511602"/>
    <w:rsid w:val="005119CD"/>
    <w:rsid w:val="00513EAE"/>
    <w:rsid w:val="005164B6"/>
    <w:rsid w:val="00516E6A"/>
    <w:rsid w:val="00517053"/>
    <w:rsid w:val="005171DE"/>
    <w:rsid w:val="005206C8"/>
    <w:rsid w:val="005218EA"/>
    <w:rsid w:val="00521EE1"/>
    <w:rsid w:val="00522FA4"/>
    <w:rsid w:val="00523390"/>
    <w:rsid w:val="00523435"/>
    <w:rsid w:val="0052414D"/>
    <w:rsid w:val="00525A5B"/>
    <w:rsid w:val="0052638D"/>
    <w:rsid w:val="0053002A"/>
    <w:rsid w:val="0053153A"/>
    <w:rsid w:val="00531811"/>
    <w:rsid w:val="00531ABD"/>
    <w:rsid w:val="00535560"/>
    <w:rsid w:val="005356D8"/>
    <w:rsid w:val="00537427"/>
    <w:rsid w:val="00541397"/>
    <w:rsid w:val="005413A9"/>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598"/>
    <w:rsid w:val="00564711"/>
    <w:rsid w:val="00565483"/>
    <w:rsid w:val="0056588E"/>
    <w:rsid w:val="00567210"/>
    <w:rsid w:val="0057098B"/>
    <w:rsid w:val="00571391"/>
    <w:rsid w:val="005726F4"/>
    <w:rsid w:val="00572DA9"/>
    <w:rsid w:val="00573949"/>
    <w:rsid w:val="00573ECF"/>
    <w:rsid w:val="00574A4F"/>
    <w:rsid w:val="00576A50"/>
    <w:rsid w:val="005771B8"/>
    <w:rsid w:val="00577287"/>
    <w:rsid w:val="00577553"/>
    <w:rsid w:val="005777E0"/>
    <w:rsid w:val="00581562"/>
    <w:rsid w:val="0058269D"/>
    <w:rsid w:val="00582959"/>
    <w:rsid w:val="00583795"/>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0AF9"/>
    <w:rsid w:val="005A119B"/>
    <w:rsid w:val="005A1564"/>
    <w:rsid w:val="005A2252"/>
    <w:rsid w:val="005A232E"/>
    <w:rsid w:val="005A2689"/>
    <w:rsid w:val="005A3328"/>
    <w:rsid w:val="005A52D3"/>
    <w:rsid w:val="005A6845"/>
    <w:rsid w:val="005A7138"/>
    <w:rsid w:val="005A7C3F"/>
    <w:rsid w:val="005B00B6"/>
    <w:rsid w:val="005B087C"/>
    <w:rsid w:val="005B112F"/>
    <w:rsid w:val="005B1FED"/>
    <w:rsid w:val="005B2F33"/>
    <w:rsid w:val="005B334D"/>
    <w:rsid w:val="005B3671"/>
    <w:rsid w:val="005B3B62"/>
    <w:rsid w:val="005B3D93"/>
    <w:rsid w:val="005B4859"/>
    <w:rsid w:val="005B52FE"/>
    <w:rsid w:val="005B6938"/>
    <w:rsid w:val="005B6F32"/>
    <w:rsid w:val="005B7350"/>
    <w:rsid w:val="005C0E6F"/>
    <w:rsid w:val="005C222C"/>
    <w:rsid w:val="005C27BF"/>
    <w:rsid w:val="005C299A"/>
    <w:rsid w:val="005C3943"/>
    <w:rsid w:val="005C3D2C"/>
    <w:rsid w:val="005C404B"/>
    <w:rsid w:val="005C4DFA"/>
    <w:rsid w:val="005C50CB"/>
    <w:rsid w:val="005C5799"/>
    <w:rsid w:val="005C5929"/>
    <w:rsid w:val="005C6B17"/>
    <w:rsid w:val="005D19E4"/>
    <w:rsid w:val="005D1DF5"/>
    <w:rsid w:val="005D45A0"/>
    <w:rsid w:val="005D6415"/>
    <w:rsid w:val="005D6831"/>
    <w:rsid w:val="005D7248"/>
    <w:rsid w:val="005D77BD"/>
    <w:rsid w:val="005D7B7C"/>
    <w:rsid w:val="005E0300"/>
    <w:rsid w:val="005E0424"/>
    <w:rsid w:val="005E1009"/>
    <w:rsid w:val="005E10E6"/>
    <w:rsid w:val="005E15A3"/>
    <w:rsid w:val="005E3346"/>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1F"/>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073"/>
    <w:rsid w:val="00622C25"/>
    <w:rsid w:val="00623DDC"/>
    <w:rsid w:val="00623EA3"/>
    <w:rsid w:val="00624BDB"/>
    <w:rsid w:val="00625AFD"/>
    <w:rsid w:val="00625C7F"/>
    <w:rsid w:val="00625E1B"/>
    <w:rsid w:val="006274A1"/>
    <w:rsid w:val="00627B5D"/>
    <w:rsid w:val="00627B60"/>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2DC5"/>
    <w:rsid w:val="00643D6C"/>
    <w:rsid w:val="006443ED"/>
    <w:rsid w:val="006445D2"/>
    <w:rsid w:val="00645887"/>
    <w:rsid w:val="0064661F"/>
    <w:rsid w:val="00647094"/>
    <w:rsid w:val="006505D9"/>
    <w:rsid w:val="00650880"/>
    <w:rsid w:val="00653030"/>
    <w:rsid w:val="0065578F"/>
    <w:rsid w:val="00655B83"/>
    <w:rsid w:val="00655F33"/>
    <w:rsid w:val="00656241"/>
    <w:rsid w:val="00656AB0"/>
    <w:rsid w:val="00656C59"/>
    <w:rsid w:val="006578C2"/>
    <w:rsid w:val="00661AC2"/>
    <w:rsid w:val="00661B36"/>
    <w:rsid w:val="00663207"/>
    <w:rsid w:val="00663F26"/>
    <w:rsid w:val="00666655"/>
    <w:rsid w:val="00666C54"/>
    <w:rsid w:val="00667C8B"/>
    <w:rsid w:val="00667D3E"/>
    <w:rsid w:val="00670657"/>
    <w:rsid w:val="006742F8"/>
    <w:rsid w:val="006747B5"/>
    <w:rsid w:val="00675974"/>
    <w:rsid w:val="00676566"/>
    <w:rsid w:val="006803E8"/>
    <w:rsid w:val="006804B2"/>
    <w:rsid w:val="00681481"/>
    <w:rsid w:val="00682656"/>
    <w:rsid w:val="00683617"/>
    <w:rsid w:val="00683BAF"/>
    <w:rsid w:val="00683EAC"/>
    <w:rsid w:val="00684313"/>
    <w:rsid w:val="006846B0"/>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28EE"/>
    <w:rsid w:val="006A3AA6"/>
    <w:rsid w:val="006A3BCF"/>
    <w:rsid w:val="006A42D4"/>
    <w:rsid w:val="006A48CE"/>
    <w:rsid w:val="006A4E98"/>
    <w:rsid w:val="006A737B"/>
    <w:rsid w:val="006A77F3"/>
    <w:rsid w:val="006A7829"/>
    <w:rsid w:val="006A7D53"/>
    <w:rsid w:val="006B0405"/>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23"/>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DD6"/>
    <w:rsid w:val="00711E97"/>
    <w:rsid w:val="00712516"/>
    <w:rsid w:val="00713A6B"/>
    <w:rsid w:val="0071427E"/>
    <w:rsid w:val="0071646D"/>
    <w:rsid w:val="00716CE1"/>
    <w:rsid w:val="0072562F"/>
    <w:rsid w:val="00725913"/>
    <w:rsid w:val="0072655F"/>
    <w:rsid w:val="00726DD1"/>
    <w:rsid w:val="00726FA5"/>
    <w:rsid w:val="00727F24"/>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3D5"/>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2E51"/>
    <w:rsid w:val="00764B6A"/>
    <w:rsid w:val="00766B6B"/>
    <w:rsid w:val="00766D4A"/>
    <w:rsid w:val="00766D7A"/>
    <w:rsid w:val="00767857"/>
    <w:rsid w:val="00767912"/>
    <w:rsid w:val="00770E29"/>
    <w:rsid w:val="0077107A"/>
    <w:rsid w:val="007710A6"/>
    <w:rsid w:val="007714A8"/>
    <w:rsid w:val="00771B98"/>
    <w:rsid w:val="00771BF2"/>
    <w:rsid w:val="00771F5E"/>
    <w:rsid w:val="0077203A"/>
    <w:rsid w:val="0077266E"/>
    <w:rsid w:val="00773601"/>
    <w:rsid w:val="007738D8"/>
    <w:rsid w:val="007738EC"/>
    <w:rsid w:val="00773EA1"/>
    <w:rsid w:val="007753ED"/>
    <w:rsid w:val="00775CB2"/>
    <w:rsid w:val="0077600B"/>
    <w:rsid w:val="0077689F"/>
    <w:rsid w:val="0078030F"/>
    <w:rsid w:val="00780906"/>
    <w:rsid w:val="00780D17"/>
    <w:rsid w:val="00782370"/>
    <w:rsid w:val="00782DD9"/>
    <w:rsid w:val="007830E3"/>
    <w:rsid w:val="00787DB5"/>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0AA4"/>
    <w:rsid w:val="007B15EA"/>
    <w:rsid w:val="007B33CC"/>
    <w:rsid w:val="007B5B76"/>
    <w:rsid w:val="007B6CA0"/>
    <w:rsid w:val="007B70B3"/>
    <w:rsid w:val="007B7166"/>
    <w:rsid w:val="007B755C"/>
    <w:rsid w:val="007B78B1"/>
    <w:rsid w:val="007C025F"/>
    <w:rsid w:val="007C09AA"/>
    <w:rsid w:val="007C0AFD"/>
    <w:rsid w:val="007C20AF"/>
    <w:rsid w:val="007C37F3"/>
    <w:rsid w:val="007C3D29"/>
    <w:rsid w:val="007C3E67"/>
    <w:rsid w:val="007C46DC"/>
    <w:rsid w:val="007C4965"/>
    <w:rsid w:val="007C52B5"/>
    <w:rsid w:val="007C567D"/>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AF8"/>
    <w:rsid w:val="007D7BC8"/>
    <w:rsid w:val="007E07A7"/>
    <w:rsid w:val="007E16B7"/>
    <w:rsid w:val="007E24F8"/>
    <w:rsid w:val="007E2BC3"/>
    <w:rsid w:val="007E2D8C"/>
    <w:rsid w:val="007E3963"/>
    <w:rsid w:val="007E3C71"/>
    <w:rsid w:val="007E5CB2"/>
    <w:rsid w:val="007E64E0"/>
    <w:rsid w:val="007E6A21"/>
    <w:rsid w:val="007F0999"/>
    <w:rsid w:val="007F18A3"/>
    <w:rsid w:val="007F18DF"/>
    <w:rsid w:val="007F36DE"/>
    <w:rsid w:val="007F4425"/>
    <w:rsid w:val="007F4FC6"/>
    <w:rsid w:val="007F528B"/>
    <w:rsid w:val="007F53E3"/>
    <w:rsid w:val="007F5901"/>
    <w:rsid w:val="007F5936"/>
    <w:rsid w:val="007F5E7A"/>
    <w:rsid w:val="007F60E9"/>
    <w:rsid w:val="007F61DA"/>
    <w:rsid w:val="007F62D5"/>
    <w:rsid w:val="007F6B8E"/>
    <w:rsid w:val="007F6BF7"/>
    <w:rsid w:val="007F7203"/>
    <w:rsid w:val="007F7B11"/>
    <w:rsid w:val="007F7CB2"/>
    <w:rsid w:val="00800061"/>
    <w:rsid w:val="00800475"/>
    <w:rsid w:val="00800DDC"/>
    <w:rsid w:val="0080152B"/>
    <w:rsid w:val="00801983"/>
    <w:rsid w:val="00801D34"/>
    <w:rsid w:val="008026F6"/>
    <w:rsid w:val="00803D2B"/>
    <w:rsid w:val="00804137"/>
    <w:rsid w:val="00805A48"/>
    <w:rsid w:val="008063E2"/>
    <w:rsid w:val="00806A83"/>
    <w:rsid w:val="00807739"/>
    <w:rsid w:val="0080791A"/>
    <w:rsid w:val="008100C2"/>
    <w:rsid w:val="00810A48"/>
    <w:rsid w:val="00811637"/>
    <w:rsid w:val="00814930"/>
    <w:rsid w:val="008150C8"/>
    <w:rsid w:val="00815752"/>
    <w:rsid w:val="00816985"/>
    <w:rsid w:val="00816C3B"/>
    <w:rsid w:val="00817AAB"/>
    <w:rsid w:val="008207CA"/>
    <w:rsid w:val="008223A5"/>
    <w:rsid w:val="008228A2"/>
    <w:rsid w:val="008235DE"/>
    <w:rsid w:val="008246C9"/>
    <w:rsid w:val="008254D3"/>
    <w:rsid w:val="00825A2C"/>
    <w:rsid w:val="00825CA4"/>
    <w:rsid w:val="00826018"/>
    <w:rsid w:val="008266BC"/>
    <w:rsid w:val="008308C3"/>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4F92"/>
    <w:rsid w:val="00845A90"/>
    <w:rsid w:val="00846339"/>
    <w:rsid w:val="00846E76"/>
    <w:rsid w:val="00850422"/>
    <w:rsid w:val="00850491"/>
    <w:rsid w:val="00851F8C"/>
    <w:rsid w:val="00852759"/>
    <w:rsid w:val="008531B2"/>
    <w:rsid w:val="00854949"/>
    <w:rsid w:val="0085526B"/>
    <w:rsid w:val="00856585"/>
    <w:rsid w:val="00856E3C"/>
    <w:rsid w:val="00856F7A"/>
    <w:rsid w:val="00857279"/>
    <w:rsid w:val="0085736B"/>
    <w:rsid w:val="00857958"/>
    <w:rsid w:val="0085795F"/>
    <w:rsid w:val="00857B52"/>
    <w:rsid w:val="00861B32"/>
    <w:rsid w:val="00861DD8"/>
    <w:rsid w:val="008665F8"/>
    <w:rsid w:val="00867111"/>
    <w:rsid w:val="00867C9A"/>
    <w:rsid w:val="00867F1E"/>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0965"/>
    <w:rsid w:val="0089164B"/>
    <w:rsid w:val="00891989"/>
    <w:rsid w:val="00891BF9"/>
    <w:rsid w:val="0089236D"/>
    <w:rsid w:val="00892AFC"/>
    <w:rsid w:val="00892B4E"/>
    <w:rsid w:val="00892BC4"/>
    <w:rsid w:val="008936CC"/>
    <w:rsid w:val="00893CC5"/>
    <w:rsid w:val="00893DB2"/>
    <w:rsid w:val="0089436A"/>
    <w:rsid w:val="00894491"/>
    <w:rsid w:val="0089482C"/>
    <w:rsid w:val="00895379"/>
    <w:rsid w:val="008956BD"/>
    <w:rsid w:val="00895C62"/>
    <w:rsid w:val="008964F4"/>
    <w:rsid w:val="008A0C05"/>
    <w:rsid w:val="008A0CFD"/>
    <w:rsid w:val="008A1F9B"/>
    <w:rsid w:val="008A2018"/>
    <w:rsid w:val="008A37D4"/>
    <w:rsid w:val="008A42B0"/>
    <w:rsid w:val="008A4982"/>
    <w:rsid w:val="008A567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3E6"/>
    <w:rsid w:val="008C04B3"/>
    <w:rsid w:val="008C0694"/>
    <w:rsid w:val="008C06D5"/>
    <w:rsid w:val="008C1208"/>
    <w:rsid w:val="008C3158"/>
    <w:rsid w:val="008C3963"/>
    <w:rsid w:val="008C4415"/>
    <w:rsid w:val="008C4CFE"/>
    <w:rsid w:val="008C5D8E"/>
    <w:rsid w:val="008D033C"/>
    <w:rsid w:val="008D0725"/>
    <w:rsid w:val="008D0B33"/>
    <w:rsid w:val="008D0B48"/>
    <w:rsid w:val="008D0D25"/>
    <w:rsid w:val="008D1526"/>
    <w:rsid w:val="008D2273"/>
    <w:rsid w:val="008D36D2"/>
    <w:rsid w:val="008D38EE"/>
    <w:rsid w:val="008D4B2A"/>
    <w:rsid w:val="008D701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7A0"/>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327"/>
    <w:rsid w:val="00955ADE"/>
    <w:rsid w:val="009573BD"/>
    <w:rsid w:val="0095790B"/>
    <w:rsid w:val="0096079C"/>
    <w:rsid w:val="0096089C"/>
    <w:rsid w:val="0096146C"/>
    <w:rsid w:val="00962E4E"/>
    <w:rsid w:val="00963342"/>
    <w:rsid w:val="00964C60"/>
    <w:rsid w:val="00964E79"/>
    <w:rsid w:val="00964F37"/>
    <w:rsid w:val="00965322"/>
    <w:rsid w:val="0096576D"/>
    <w:rsid w:val="00966926"/>
    <w:rsid w:val="00966C2B"/>
    <w:rsid w:val="00966FEC"/>
    <w:rsid w:val="00967C2E"/>
    <w:rsid w:val="00971134"/>
    <w:rsid w:val="009711D4"/>
    <w:rsid w:val="00971262"/>
    <w:rsid w:val="00971434"/>
    <w:rsid w:val="00972ECB"/>
    <w:rsid w:val="009737A5"/>
    <w:rsid w:val="00974437"/>
    <w:rsid w:val="00974C3A"/>
    <w:rsid w:val="00974FA3"/>
    <w:rsid w:val="009752BA"/>
    <w:rsid w:val="00975A2A"/>
    <w:rsid w:val="00975D23"/>
    <w:rsid w:val="00975EB9"/>
    <w:rsid w:val="009763B8"/>
    <w:rsid w:val="00976A12"/>
    <w:rsid w:val="00977454"/>
    <w:rsid w:val="009816F9"/>
    <w:rsid w:val="00981F51"/>
    <w:rsid w:val="009822DE"/>
    <w:rsid w:val="0098269C"/>
    <w:rsid w:val="009837CB"/>
    <w:rsid w:val="00985240"/>
    <w:rsid w:val="009858EF"/>
    <w:rsid w:val="00985D90"/>
    <w:rsid w:val="00986B3C"/>
    <w:rsid w:val="009872E2"/>
    <w:rsid w:val="0099065F"/>
    <w:rsid w:val="0099075B"/>
    <w:rsid w:val="0099083D"/>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2CB8"/>
    <w:rsid w:val="009A34EE"/>
    <w:rsid w:val="009A3ADA"/>
    <w:rsid w:val="009A491B"/>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0368"/>
    <w:rsid w:val="009C3731"/>
    <w:rsid w:val="009C4F62"/>
    <w:rsid w:val="009C4FE0"/>
    <w:rsid w:val="009C5252"/>
    <w:rsid w:val="009C6175"/>
    <w:rsid w:val="009C61F1"/>
    <w:rsid w:val="009C64B7"/>
    <w:rsid w:val="009C6A35"/>
    <w:rsid w:val="009C745A"/>
    <w:rsid w:val="009D00D1"/>
    <w:rsid w:val="009D00FC"/>
    <w:rsid w:val="009D0123"/>
    <w:rsid w:val="009D023A"/>
    <w:rsid w:val="009D1C6B"/>
    <w:rsid w:val="009D21FF"/>
    <w:rsid w:val="009D2860"/>
    <w:rsid w:val="009D2E0A"/>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1C"/>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076B8"/>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605"/>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7B0"/>
    <w:rsid w:val="00A53CB1"/>
    <w:rsid w:val="00A5404F"/>
    <w:rsid w:val="00A55D42"/>
    <w:rsid w:val="00A55E21"/>
    <w:rsid w:val="00A56EC5"/>
    <w:rsid w:val="00A57AFC"/>
    <w:rsid w:val="00A6004F"/>
    <w:rsid w:val="00A6220A"/>
    <w:rsid w:val="00A64A07"/>
    <w:rsid w:val="00A650DC"/>
    <w:rsid w:val="00A654F7"/>
    <w:rsid w:val="00A67754"/>
    <w:rsid w:val="00A67ED9"/>
    <w:rsid w:val="00A717E4"/>
    <w:rsid w:val="00A744CF"/>
    <w:rsid w:val="00A74B28"/>
    <w:rsid w:val="00A757D4"/>
    <w:rsid w:val="00A7641B"/>
    <w:rsid w:val="00A767EF"/>
    <w:rsid w:val="00A76FB1"/>
    <w:rsid w:val="00A77111"/>
    <w:rsid w:val="00A81037"/>
    <w:rsid w:val="00A81140"/>
    <w:rsid w:val="00A82448"/>
    <w:rsid w:val="00A84D45"/>
    <w:rsid w:val="00A8620C"/>
    <w:rsid w:val="00A8711C"/>
    <w:rsid w:val="00A900E2"/>
    <w:rsid w:val="00A90703"/>
    <w:rsid w:val="00A917E6"/>
    <w:rsid w:val="00A92027"/>
    <w:rsid w:val="00A923D1"/>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374"/>
    <w:rsid w:val="00AC2D4B"/>
    <w:rsid w:val="00AC3EA4"/>
    <w:rsid w:val="00AC3EC5"/>
    <w:rsid w:val="00AC3F44"/>
    <w:rsid w:val="00AC46E5"/>
    <w:rsid w:val="00AC5B93"/>
    <w:rsid w:val="00AC6E31"/>
    <w:rsid w:val="00AC74AC"/>
    <w:rsid w:val="00AC7ABC"/>
    <w:rsid w:val="00AD0232"/>
    <w:rsid w:val="00AD1880"/>
    <w:rsid w:val="00AD1C3D"/>
    <w:rsid w:val="00AD1D3D"/>
    <w:rsid w:val="00AD2277"/>
    <w:rsid w:val="00AD5C04"/>
    <w:rsid w:val="00AE013D"/>
    <w:rsid w:val="00AE125E"/>
    <w:rsid w:val="00AE328D"/>
    <w:rsid w:val="00AE34E5"/>
    <w:rsid w:val="00AE4286"/>
    <w:rsid w:val="00AE45EA"/>
    <w:rsid w:val="00AE56E2"/>
    <w:rsid w:val="00AE5719"/>
    <w:rsid w:val="00AE59FD"/>
    <w:rsid w:val="00AE5B7C"/>
    <w:rsid w:val="00AE6B73"/>
    <w:rsid w:val="00AE6EC3"/>
    <w:rsid w:val="00AE73E2"/>
    <w:rsid w:val="00AF02C2"/>
    <w:rsid w:val="00AF0927"/>
    <w:rsid w:val="00AF16F8"/>
    <w:rsid w:val="00AF197C"/>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510"/>
    <w:rsid w:val="00B10802"/>
    <w:rsid w:val="00B11C77"/>
    <w:rsid w:val="00B11E6A"/>
    <w:rsid w:val="00B125CC"/>
    <w:rsid w:val="00B13EF8"/>
    <w:rsid w:val="00B13F95"/>
    <w:rsid w:val="00B14E65"/>
    <w:rsid w:val="00B1522A"/>
    <w:rsid w:val="00B153AD"/>
    <w:rsid w:val="00B15C4F"/>
    <w:rsid w:val="00B169F5"/>
    <w:rsid w:val="00B16FF2"/>
    <w:rsid w:val="00B172A1"/>
    <w:rsid w:val="00B17A5B"/>
    <w:rsid w:val="00B209F5"/>
    <w:rsid w:val="00B21982"/>
    <w:rsid w:val="00B2362A"/>
    <w:rsid w:val="00B25866"/>
    <w:rsid w:val="00B25A6F"/>
    <w:rsid w:val="00B25BC6"/>
    <w:rsid w:val="00B2670A"/>
    <w:rsid w:val="00B270F3"/>
    <w:rsid w:val="00B316E2"/>
    <w:rsid w:val="00B322FC"/>
    <w:rsid w:val="00B33C2F"/>
    <w:rsid w:val="00B34D6D"/>
    <w:rsid w:val="00B35432"/>
    <w:rsid w:val="00B373AD"/>
    <w:rsid w:val="00B41343"/>
    <w:rsid w:val="00B4134E"/>
    <w:rsid w:val="00B4137E"/>
    <w:rsid w:val="00B41BE7"/>
    <w:rsid w:val="00B41C79"/>
    <w:rsid w:val="00B42775"/>
    <w:rsid w:val="00B4299A"/>
    <w:rsid w:val="00B42B2D"/>
    <w:rsid w:val="00B441CE"/>
    <w:rsid w:val="00B44DA3"/>
    <w:rsid w:val="00B46BA6"/>
    <w:rsid w:val="00B47862"/>
    <w:rsid w:val="00B5061D"/>
    <w:rsid w:val="00B5114C"/>
    <w:rsid w:val="00B518F7"/>
    <w:rsid w:val="00B51A2C"/>
    <w:rsid w:val="00B52026"/>
    <w:rsid w:val="00B5328A"/>
    <w:rsid w:val="00B537D4"/>
    <w:rsid w:val="00B5510F"/>
    <w:rsid w:val="00B57587"/>
    <w:rsid w:val="00B61DD1"/>
    <w:rsid w:val="00B623CE"/>
    <w:rsid w:val="00B626C6"/>
    <w:rsid w:val="00B62CE7"/>
    <w:rsid w:val="00B63124"/>
    <w:rsid w:val="00B63188"/>
    <w:rsid w:val="00B64BF6"/>
    <w:rsid w:val="00B662AD"/>
    <w:rsid w:val="00B67E89"/>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2F0"/>
    <w:rsid w:val="00B8497B"/>
    <w:rsid w:val="00B85D36"/>
    <w:rsid w:val="00B86A4A"/>
    <w:rsid w:val="00B86DC2"/>
    <w:rsid w:val="00B86E05"/>
    <w:rsid w:val="00B90397"/>
    <w:rsid w:val="00B90CBE"/>
    <w:rsid w:val="00B91560"/>
    <w:rsid w:val="00B91A02"/>
    <w:rsid w:val="00B91C28"/>
    <w:rsid w:val="00B91F2F"/>
    <w:rsid w:val="00B92B46"/>
    <w:rsid w:val="00B92E1C"/>
    <w:rsid w:val="00B93760"/>
    <w:rsid w:val="00B95A00"/>
    <w:rsid w:val="00B96729"/>
    <w:rsid w:val="00BA00A9"/>
    <w:rsid w:val="00BA0426"/>
    <w:rsid w:val="00BA0B28"/>
    <w:rsid w:val="00BA1854"/>
    <w:rsid w:val="00BA1B7A"/>
    <w:rsid w:val="00BA2EE9"/>
    <w:rsid w:val="00BA363C"/>
    <w:rsid w:val="00BA3674"/>
    <w:rsid w:val="00BA36A5"/>
    <w:rsid w:val="00BA3CDE"/>
    <w:rsid w:val="00BA4B2C"/>
    <w:rsid w:val="00BA56BB"/>
    <w:rsid w:val="00BA6968"/>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2C9"/>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6825"/>
    <w:rsid w:val="00BE732D"/>
    <w:rsid w:val="00BF0540"/>
    <w:rsid w:val="00BF0748"/>
    <w:rsid w:val="00BF212E"/>
    <w:rsid w:val="00BF330A"/>
    <w:rsid w:val="00BF42CF"/>
    <w:rsid w:val="00BF469C"/>
    <w:rsid w:val="00BF685A"/>
    <w:rsid w:val="00BF6B39"/>
    <w:rsid w:val="00BF7991"/>
    <w:rsid w:val="00C0076A"/>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97D"/>
    <w:rsid w:val="00C16ECF"/>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84F"/>
    <w:rsid w:val="00C42ACD"/>
    <w:rsid w:val="00C4317A"/>
    <w:rsid w:val="00C45222"/>
    <w:rsid w:val="00C4591F"/>
    <w:rsid w:val="00C4622D"/>
    <w:rsid w:val="00C46263"/>
    <w:rsid w:val="00C4650F"/>
    <w:rsid w:val="00C46981"/>
    <w:rsid w:val="00C470AF"/>
    <w:rsid w:val="00C472F7"/>
    <w:rsid w:val="00C4787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58B"/>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BDA"/>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4EEE"/>
    <w:rsid w:val="00C95E47"/>
    <w:rsid w:val="00C963A0"/>
    <w:rsid w:val="00C9699D"/>
    <w:rsid w:val="00C9775A"/>
    <w:rsid w:val="00C97E22"/>
    <w:rsid w:val="00CA07FF"/>
    <w:rsid w:val="00CA0F7D"/>
    <w:rsid w:val="00CA30DF"/>
    <w:rsid w:val="00CA456C"/>
    <w:rsid w:val="00CA460D"/>
    <w:rsid w:val="00CA6269"/>
    <w:rsid w:val="00CA666E"/>
    <w:rsid w:val="00CA66DF"/>
    <w:rsid w:val="00CA7476"/>
    <w:rsid w:val="00CA7C1E"/>
    <w:rsid w:val="00CA7FE3"/>
    <w:rsid w:val="00CB0565"/>
    <w:rsid w:val="00CB258D"/>
    <w:rsid w:val="00CB2A57"/>
    <w:rsid w:val="00CB57FD"/>
    <w:rsid w:val="00CB63FB"/>
    <w:rsid w:val="00CB6D69"/>
    <w:rsid w:val="00CB703A"/>
    <w:rsid w:val="00CB7E67"/>
    <w:rsid w:val="00CC0C5D"/>
    <w:rsid w:val="00CC0EE1"/>
    <w:rsid w:val="00CC1F04"/>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0F45"/>
    <w:rsid w:val="00CE1592"/>
    <w:rsid w:val="00CE234D"/>
    <w:rsid w:val="00CE40D0"/>
    <w:rsid w:val="00CE4301"/>
    <w:rsid w:val="00CE468E"/>
    <w:rsid w:val="00CE46FC"/>
    <w:rsid w:val="00CE481E"/>
    <w:rsid w:val="00CE4AA8"/>
    <w:rsid w:val="00CE657B"/>
    <w:rsid w:val="00CF3292"/>
    <w:rsid w:val="00CF3A3D"/>
    <w:rsid w:val="00CF3D6B"/>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3A6B"/>
    <w:rsid w:val="00D14D6E"/>
    <w:rsid w:val="00D15398"/>
    <w:rsid w:val="00D1585E"/>
    <w:rsid w:val="00D15EDB"/>
    <w:rsid w:val="00D16EAC"/>
    <w:rsid w:val="00D17DCA"/>
    <w:rsid w:val="00D21482"/>
    <w:rsid w:val="00D217A4"/>
    <w:rsid w:val="00D236C3"/>
    <w:rsid w:val="00D24316"/>
    <w:rsid w:val="00D24764"/>
    <w:rsid w:val="00D24A5F"/>
    <w:rsid w:val="00D25ADE"/>
    <w:rsid w:val="00D269B7"/>
    <w:rsid w:val="00D2728D"/>
    <w:rsid w:val="00D278A7"/>
    <w:rsid w:val="00D31B06"/>
    <w:rsid w:val="00D31BFC"/>
    <w:rsid w:val="00D31F2E"/>
    <w:rsid w:val="00D32B38"/>
    <w:rsid w:val="00D33B5C"/>
    <w:rsid w:val="00D35C16"/>
    <w:rsid w:val="00D35E44"/>
    <w:rsid w:val="00D36C80"/>
    <w:rsid w:val="00D371C6"/>
    <w:rsid w:val="00D372B2"/>
    <w:rsid w:val="00D407D5"/>
    <w:rsid w:val="00D4136B"/>
    <w:rsid w:val="00D41D70"/>
    <w:rsid w:val="00D42123"/>
    <w:rsid w:val="00D42175"/>
    <w:rsid w:val="00D42497"/>
    <w:rsid w:val="00D43086"/>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781"/>
    <w:rsid w:val="00DA5868"/>
    <w:rsid w:val="00DA63C9"/>
    <w:rsid w:val="00DA6B83"/>
    <w:rsid w:val="00DA6E68"/>
    <w:rsid w:val="00DB19E6"/>
    <w:rsid w:val="00DB25BC"/>
    <w:rsid w:val="00DB2606"/>
    <w:rsid w:val="00DB26C3"/>
    <w:rsid w:val="00DB436D"/>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174"/>
    <w:rsid w:val="00DD04AD"/>
    <w:rsid w:val="00DD0B9B"/>
    <w:rsid w:val="00DD0DA2"/>
    <w:rsid w:val="00DD0FEA"/>
    <w:rsid w:val="00DD1B85"/>
    <w:rsid w:val="00DD238A"/>
    <w:rsid w:val="00DD2460"/>
    <w:rsid w:val="00DD24BD"/>
    <w:rsid w:val="00DD295D"/>
    <w:rsid w:val="00DD324F"/>
    <w:rsid w:val="00DD36E9"/>
    <w:rsid w:val="00DD43B7"/>
    <w:rsid w:val="00DD4779"/>
    <w:rsid w:val="00DD4EA2"/>
    <w:rsid w:val="00DD502A"/>
    <w:rsid w:val="00DD5F20"/>
    <w:rsid w:val="00DD625F"/>
    <w:rsid w:val="00DD65CC"/>
    <w:rsid w:val="00DD6C50"/>
    <w:rsid w:val="00DD747F"/>
    <w:rsid w:val="00DE015D"/>
    <w:rsid w:val="00DE03DC"/>
    <w:rsid w:val="00DE0BC1"/>
    <w:rsid w:val="00DE1D18"/>
    <w:rsid w:val="00DE31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450A"/>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176F9"/>
    <w:rsid w:val="00E2007F"/>
    <w:rsid w:val="00E20329"/>
    <w:rsid w:val="00E207FE"/>
    <w:rsid w:val="00E209C5"/>
    <w:rsid w:val="00E20B6F"/>
    <w:rsid w:val="00E21052"/>
    <w:rsid w:val="00E21313"/>
    <w:rsid w:val="00E2306B"/>
    <w:rsid w:val="00E24F10"/>
    <w:rsid w:val="00E2538E"/>
    <w:rsid w:val="00E30119"/>
    <w:rsid w:val="00E3149E"/>
    <w:rsid w:val="00E3163B"/>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23BC"/>
    <w:rsid w:val="00E52878"/>
    <w:rsid w:val="00E5288E"/>
    <w:rsid w:val="00E52A5F"/>
    <w:rsid w:val="00E53A19"/>
    <w:rsid w:val="00E5452C"/>
    <w:rsid w:val="00E54E16"/>
    <w:rsid w:val="00E54F16"/>
    <w:rsid w:val="00E5532F"/>
    <w:rsid w:val="00E55E95"/>
    <w:rsid w:val="00E56BC5"/>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091"/>
    <w:rsid w:val="00E70E38"/>
    <w:rsid w:val="00E70F66"/>
    <w:rsid w:val="00E71476"/>
    <w:rsid w:val="00E72D30"/>
    <w:rsid w:val="00E733A6"/>
    <w:rsid w:val="00E7373D"/>
    <w:rsid w:val="00E747D5"/>
    <w:rsid w:val="00E74EB3"/>
    <w:rsid w:val="00E75D14"/>
    <w:rsid w:val="00E76B48"/>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87F59"/>
    <w:rsid w:val="00E905A0"/>
    <w:rsid w:val="00E906D5"/>
    <w:rsid w:val="00E92E98"/>
    <w:rsid w:val="00E94560"/>
    <w:rsid w:val="00E94E45"/>
    <w:rsid w:val="00E954B7"/>
    <w:rsid w:val="00E95D22"/>
    <w:rsid w:val="00E96435"/>
    <w:rsid w:val="00EA0165"/>
    <w:rsid w:val="00EA392E"/>
    <w:rsid w:val="00EA4173"/>
    <w:rsid w:val="00EA4CD3"/>
    <w:rsid w:val="00EA56D6"/>
    <w:rsid w:val="00EA5B36"/>
    <w:rsid w:val="00EA5FD5"/>
    <w:rsid w:val="00EA6925"/>
    <w:rsid w:val="00EA6D71"/>
    <w:rsid w:val="00EA713A"/>
    <w:rsid w:val="00EB08EE"/>
    <w:rsid w:val="00EB1551"/>
    <w:rsid w:val="00EB1938"/>
    <w:rsid w:val="00EB1965"/>
    <w:rsid w:val="00EB1A69"/>
    <w:rsid w:val="00EB1BC0"/>
    <w:rsid w:val="00EB23EF"/>
    <w:rsid w:val="00EB29D3"/>
    <w:rsid w:val="00EB32A5"/>
    <w:rsid w:val="00EB3E96"/>
    <w:rsid w:val="00EB4AF6"/>
    <w:rsid w:val="00EB4B80"/>
    <w:rsid w:val="00EB57EC"/>
    <w:rsid w:val="00EB5BD5"/>
    <w:rsid w:val="00EB648C"/>
    <w:rsid w:val="00EC0103"/>
    <w:rsid w:val="00EC088B"/>
    <w:rsid w:val="00EC26EF"/>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B0B"/>
    <w:rsid w:val="00EE4D23"/>
    <w:rsid w:val="00EE5B01"/>
    <w:rsid w:val="00EE6B49"/>
    <w:rsid w:val="00EF00D9"/>
    <w:rsid w:val="00EF079E"/>
    <w:rsid w:val="00EF07E6"/>
    <w:rsid w:val="00EF0E89"/>
    <w:rsid w:val="00EF35FA"/>
    <w:rsid w:val="00EF3FA7"/>
    <w:rsid w:val="00EF4435"/>
    <w:rsid w:val="00EF507D"/>
    <w:rsid w:val="00EF5E29"/>
    <w:rsid w:val="00EF6D71"/>
    <w:rsid w:val="00EF71A8"/>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1950"/>
    <w:rsid w:val="00F11AAF"/>
    <w:rsid w:val="00F12151"/>
    <w:rsid w:val="00F12A0E"/>
    <w:rsid w:val="00F134AC"/>
    <w:rsid w:val="00F13EA4"/>
    <w:rsid w:val="00F157B0"/>
    <w:rsid w:val="00F16720"/>
    <w:rsid w:val="00F16E2F"/>
    <w:rsid w:val="00F172EE"/>
    <w:rsid w:val="00F179D8"/>
    <w:rsid w:val="00F17D6C"/>
    <w:rsid w:val="00F20045"/>
    <w:rsid w:val="00F20655"/>
    <w:rsid w:val="00F2098F"/>
    <w:rsid w:val="00F216D7"/>
    <w:rsid w:val="00F21EBC"/>
    <w:rsid w:val="00F22397"/>
    <w:rsid w:val="00F23DD7"/>
    <w:rsid w:val="00F240EA"/>
    <w:rsid w:val="00F2483D"/>
    <w:rsid w:val="00F2496F"/>
    <w:rsid w:val="00F252AC"/>
    <w:rsid w:val="00F25D1F"/>
    <w:rsid w:val="00F25EC1"/>
    <w:rsid w:val="00F26185"/>
    <w:rsid w:val="00F26DC3"/>
    <w:rsid w:val="00F300EF"/>
    <w:rsid w:val="00F301C6"/>
    <w:rsid w:val="00F30549"/>
    <w:rsid w:val="00F30F7B"/>
    <w:rsid w:val="00F31C27"/>
    <w:rsid w:val="00F322EA"/>
    <w:rsid w:val="00F32BCB"/>
    <w:rsid w:val="00F32EA8"/>
    <w:rsid w:val="00F3329C"/>
    <w:rsid w:val="00F34C64"/>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2C0"/>
    <w:rsid w:val="00F574F8"/>
    <w:rsid w:val="00F576E4"/>
    <w:rsid w:val="00F600F2"/>
    <w:rsid w:val="00F6065B"/>
    <w:rsid w:val="00F62E09"/>
    <w:rsid w:val="00F635F7"/>
    <w:rsid w:val="00F63C1F"/>
    <w:rsid w:val="00F6662F"/>
    <w:rsid w:val="00F675BD"/>
    <w:rsid w:val="00F70118"/>
    <w:rsid w:val="00F702B4"/>
    <w:rsid w:val="00F706F1"/>
    <w:rsid w:val="00F70E4A"/>
    <w:rsid w:val="00F71DE0"/>
    <w:rsid w:val="00F71F04"/>
    <w:rsid w:val="00F743AF"/>
    <w:rsid w:val="00F75810"/>
    <w:rsid w:val="00F76A55"/>
    <w:rsid w:val="00F80496"/>
    <w:rsid w:val="00F80729"/>
    <w:rsid w:val="00F80996"/>
    <w:rsid w:val="00F81DCD"/>
    <w:rsid w:val="00F82380"/>
    <w:rsid w:val="00F84BAA"/>
    <w:rsid w:val="00F84D35"/>
    <w:rsid w:val="00F85DBC"/>
    <w:rsid w:val="00F8725D"/>
    <w:rsid w:val="00F87384"/>
    <w:rsid w:val="00F907B2"/>
    <w:rsid w:val="00F90BD9"/>
    <w:rsid w:val="00F90DE0"/>
    <w:rsid w:val="00F92058"/>
    <w:rsid w:val="00F923A7"/>
    <w:rsid w:val="00F944D7"/>
    <w:rsid w:val="00F97F78"/>
    <w:rsid w:val="00FA17C7"/>
    <w:rsid w:val="00FA2526"/>
    <w:rsid w:val="00FA400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0D3F"/>
    <w:rsid w:val="00FC12AD"/>
    <w:rsid w:val="00FC17E0"/>
    <w:rsid w:val="00FC21B4"/>
    <w:rsid w:val="00FC2A80"/>
    <w:rsid w:val="00FC3122"/>
    <w:rsid w:val="00FC3695"/>
    <w:rsid w:val="00FC3A1C"/>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1BD"/>
    <w:rsid w:val="00FE5219"/>
    <w:rsid w:val="00FE5747"/>
    <w:rsid w:val="00FE612F"/>
    <w:rsid w:val="00FE65CC"/>
    <w:rsid w:val="00FE6822"/>
    <w:rsid w:val="00FE6C02"/>
    <w:rsid w:val="00FE71F9"/>
    <w:rsid w:val="00FE7FBB"/>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CC1F04"/>
    <w:pPr>
      <w:tabs>
        <w:tab w:val="left" w:pos="880"/>
        <w:tab w:val="right" w:leader="dot" w:pos="8828"/>
      </w:tabs>
      <w:spacing w:after="100"/>
      <w:ind w:left="180" w:hanging="180"/>
    </w:pPr>
  </w:style>
  <w:style w:type="paragraph" w:customStyle="1" w:styleId="rtejustify">
    <w:name w:val="rtejustify"/>
    <w:basedOn w:val="Normal"/>
    <w:rsid w:val="00AE328D"/>
    <w:pPr>
      <w:spacing w:before="100" w:beforeAutospacing="1" w:after="100" w:afterAutospacing="1"/>
    </w:pPr>
    <w:rPr>
      <w:lang w:val="en-US" w:eastAsia="en-US"/>
    </w:rPr>
  </w:style>
  <w:style w:type="paragraph" w:styleId="TtuloTDC">
    <w:name w:val="TOC Heading"/>
    <w:basedOn w:val="Ttulo1"/>
    <w:next w:val="Normal"/>
    <w:uiPriority w:val="39"/>
    <w:semiHidden/>
    <w:unhideWhenUsed/>
    <w:qFormat/>
    <w:rsid w:val="007F7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041">
      <w:bodyDiv w:val="1"/>
      <w:marLeft w:val="0"/>
      <w:marRight w:val="0"/>
      <w:marTop w:val="0"/>
      <w:marBottom w:val="0"/>
      <w:divBdr>
        <w:top w:val="none" w:sz="0" w:space="0" w:color="auto"/>
        <w:left w:val="none" w:sz="0" w:space="0" w:color="auto"/>
        <w:bottom w:val="none" w:sz="0" w:space="0" w:color="auto"/>
        <w:right w:val="none" w:sz="0" w:space="0" w:color="auto"/>
      </w:divBdr>
    </w:div>
    <w:div w:id="27223872">
      <w:bodyDiv w:val="1"/>
      <w:marLeft w:val="0"/>
      <w:marRight w:val="0"/>
      <w:marTop w:val="0"/>
      <w:marBottom w:val="0"/>
      <w:divBdr>
        <w:top w:val="none" w:sz="0" w:space="0" w:color="auto"/>
        <w:left w:val="none" w:sz="0" w:space="0" w:color="auto"/>
        <w:bottom w:val="none" w:sz="0" w:space="0" w:color="auto"/>
        <w:right w:val="none" w:sz="0" w:space="0" w:color="auto"/>
      </w:divBdr>
    </w:div>
    <w:div w:id="56322925">
      <w:bodyDiv w:val="1"/>
      <w:marLeft w:val="0"/>
      <w:marRight w:val="0"/>
      <w:marTop w:val="0"/>
      <w:marBottom w:val="0"/>
      <w:divBdr>
        <w:top w:val="none" w:sz="0" w:space="0" w:color="auto"/>
        <w:left w:val="none" w:sz="0" w:space="0" w:color="auto"/>
        <w:bottom w:val="none" w:sz="0" w:space="0" w:color="auto"/>
        <w:right w:val="none" w:sz="0" w:space="0" w:color="auto"/>
      </w:divBdr>
    </w:div>
    <w:div w:id="95905401">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184253">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57816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0529398">
      <w:bodyDiv w:val="1"/>
      <w:marLeft w:val="0"/>
      <w:marRight w:val="0"/>
      <w:marTop w:val="0"/>
      <w:marBottom w:val="0"/>
      <w:divBdr>
        <w:top w:val="none" w:sz="0" w:space="0" w:color="auto"/>
        <w:left w:val="none" w:sz="0" w:space="0" w:color="auto"/>
        <w:bottom w:val="none" w:sz="0" w:space="0" w:color="auto"/>
        <w:right w:val="none" w:sz="0" w:space="0" w:color="auto"/>
      </w:divBdr>
    </w:div>
    <w:div w:id="612400742">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6277987">
      <w:bodyDiv w:val="1"/>
      <w:marLeft w:val="0"/>
      <w:marRight w:val="0"/>
      <w:marTop w:val="0"/>
      <w:marBottom w:val="0"/>
      <w:divBdr>
        <w:top w:val="none" w:sz="0" w:space="0" w:color="auto"/>
        <w:left w:val="none" w:sz="0" w:space="0" w:color="auto"/>
        <w:bottom w:val="none" w:sz="0" w:space="0" w:color="auto"/>
        <w:right w:val="none" w:sz="0" w:space="0" w:color="auto"/>
      </w:divBdr>
    </w:div>
    <w:div w:id="700056173">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5862872">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0064184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1336174">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684531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8269397">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88264120">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00604473">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1663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30258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5084795">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0885561">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884425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3478281">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20380.page"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193286.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20380.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1332784.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EEC3F-D051-4DD3-9E8A-DFFBEF1D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4168</Words>
  <Characters>23760</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2022-03-25T00:38:00Z</cp:lastPrinted>
  <dcterms:created xsi:type="dcterms:W3CDTF">2022-04-06T07:59:00Z</dcterms:created>
  <dcterms:modified xsi:type="dcterms:W3CDTF">2022-04-06T07:59:00Z</dcterms:modified>
</cp:coreProperties>
</file>