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8B09B" w14:textId="2565B4E0" w:rsidR="00C43B1E" w:rsidRPr="00C315C2" w:rsidRDefault="00C43B1E" w:rsidP="00A638AC">
      <w:pPr>
        <w:spacing w:line="360" w:lineRule="auto"/>
        <w:jc w:val="both"/>
        <w:rPr>
          <w:rFonts w:ascii="Palatino Linotype" w:hAnsi="Palatino Linotype"/>
        </w:rPr>
      </w:pPr>
      <w:r w:rsidRPr="00C315C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2D322E" w:rsidRPr="00C315C2">
        <w:rPr>
          <w:rFonts w:ascii="Palatino Linotype" w:hAnsi="Palatino Linotype"/>
        </w:rPr>
        <w:t xml:space="preserve">de fecha </w:t>
      </w:r>
      <w:r w:rsidR="00A1343B" w:rsidRPr="00C315C2">
        <w:rPr>
          <w:rFonts w:ascii="Palatino Linotype" w:hAnsi="Palatino Linotype"/>
        </w:rPr>
        <w:t>cuatro</w:t>
      </w:r>
      <w:r w:rsidR="002B12BB" w:rsidRPr="00C315C2">
        <w:rPr>
          <w:rFonts w:ascii="Palatino Linotype" w:hAnsi="Palatino Linotype"/>
        </w:rPr>
        <w:t xml:space="preserve"> de febrero de dos mil veintidós.</w:t>
      </w:r>
    </w:p>
    <w:p w14:paraId="38FE1DAE" w14:textId="77777777" w:rsidR="00A638AC" w:rsidRPr="00C315C2" w:rsidRDefault="00A638AC" w:rsidP="00A638AC">
      <w:pPr>
        <w:spacing w:line="360" w:lineRule="auto"/>
        <w:jc w:val="both"/>
        <w:rPr>
          <w:rFonts w:ascii="Palatino Linotype" w:hAnsi="Palatino Linotype"/>
        </w:rPr>
      </w:pPr>
    </w:p>
    <w:p w14:paraId="1D0C1635" w14:textId="03F5F5A6" w:rsidR="00C43B1E" w:rsidRPr="00C315C2" w:rsidRDefault="00C43B1E" w:rsidP="00A638AC">
      <w:pPr>
        <w:spacing w:line="360" w:lineRule="auto"/>
        <w:jc w:val="both"/>
        <w:rPr>
          <w:rFonts w:ascii="Palatino Linotype" w:hAnsi="Palatino Linotype"/>
        </w:rPr>
      </w:pPr>
      <w:r w:rsidRPr="00C315C2">
        <w:rPr>
          <w:rFonts w:ascii="Palatino Linotype" w:hAnsi="Palatino Linotype"/>
          <w:b/>
          <w:sz w:val="28"/>
          <w:szCs w:val="28"/>
        </w:rPr>
        <w:t>VISTO</w:t>
      </w:r>
      <w:r w:rsidRPr="00C315C2">
        <w:rPr>
          <w:rFonts w:ascii="Palatino Linotype" w:hAnsi="Palatino Linotype"/>
          <w:sz w:val="28"/>
          <w:szCs w:val="28"/>
        </w:rPr>
        <w:t xml:space="preserve"> </w:t>
      </w:r>
      <w:r w:rsidRPr="00C315C2">
        <w:rPr>
          <w:rFonts w:ascii="Palatino Linotype" w:hAnsi="Palatino Linotype"/>
        </w:rPr>
        <w:t xml:space="preserve">el expediente formado con motivo del recurso de revisión </w:t>
      </w:r>
      <w:r w:rsidR="00EF0253" w:rsidRPr="00C315C2">
        <w:rPr>
          <w:rFonts w:ascii="Palatino Linotype" w:hAnsi="Palatino Linotype"/>
          <w:b/>
        </w:rPr>
        <w:t>0</w:t>
      </w:r>
      <w:r w:rsidR="002B12BB" w:rsidRPr="00C315C2">
        <w:rPr>
          <w:rFonts w:ascii="Palatino Linotype" w:hAnsi="Palatino Linotype"/>
          <w:b/>
        </w:rPr>
        <w:t>6072</w:t>
      </w:r>
      <w:r w:rsidRPr="00C315C2">
        <w:rPr>
          <w:rFonts w:ascii="Palatino Linotype" w:hAnsi="Palatino Linotype"/>
          <w:b/>
        </w:rPr>
        <w:t>/INFOEM/IP/RR/2021</w:t>
      </w:r>
      <w:r w:rsidRPr="00C315C2">
        <w:rPr>
          <w:rFonts w:ascii="Palatino Linotype" w:hAnsi="Palatino Linotype"/>
        </w:rPr>
        <w:t>, promovido por</w:t>
      </w:r>
      <w:r w:rsidR="00EF0253" w:rsidRPr="00C315C2">
        <w:rPr>
          <w:rFonts w:ascii="Palatino Linotype" w:hAnsi="Palatino Linotype"/>
        </w:rPr>
        <w:t xml:space="preserve"> el </w:t>
      </w:r>
      <w:r w:rsidR="00EF0253" w:rsidRPr="00C315C2">
        <w:rPr>
          <w:rFonts w:ascii="Palatino Linotype" w:hAnsi="Palatino Linotype"/>
          <w:b/>
          <w:bCs/>
        </w:rPr>
        <w:t xml:space="preserve">C. </w:t>
      </w:r>
      <w:proofErr w:type="spellStart"/>
      <w:r w:rsidR="00FB7D1B">
        <w:rPr>
          <w:rFonts w:ascii="Palatino Linotype" w:hAnsi="Palatino Linotype"/>
          <w:b/>
          <w:bCs/>
        </w:rPr>
        <w:t>xxxxxxxxxxxxxxxxxxxxxxxxxx</w:t>
      </w:r>
      <w:proofErr w:type="spellEnd"/>
      <w:r w:rsidR="0082556B" w:rsidRPr="00C315C2">
        <w:rPr>
          <w:rFonts w:ascii="Palatino Linotype" w:hAnsi="Palatino Linotype"/>
        </w:rPr>
        <w:t xml:space="preserve">, </w:t>
      </w:r>
      <w:r w:rsidRPr="00C315C2">
        <w:rPr>
          <w:rFonts w:ascii="Palatino Linotype" w:hAnsi="Palatino Linotype"/>
        </w:rPr>
        <w:t xml:space="preserve">a quien en lo sucesivo se le </w:t>
      </w:r>
      <w:r w:rsidR="002B12BB" w:rsidRPr="00C315C2">
        <w:rPr>
          <w:rFonts w:ascii="Palatino Linotype" w:hAnsi="Palatino Linotype"/>
        </w:rPr>
        <w:t>denominará</w:t>
      </w:r>
      <w:r w:rsidR="00E04F43" w:rsidRPr="00C315C2">
        <w:rPr>
          <w:rFonts w:ascii="Palatino Linotype" w:hAnsi="Palatino Linotype"/>
        </w:rPr>
        <w:t xml:space="preserve"> </w:t>
      </w:r>
      <w:r w:rsidR="00DD11AE" w:rsidRPr="00C315C2">
        <w:rPr>
          <w:rFonts w:ascii="Palatino Linotype" w:hAnsi="Palatino Linotype"/>
          <w:b/>
        </w:rPr>
        <w:t>EL</w:t>
      </w:r>
      <w:r w:rsidRPr="00C315C2">
        <w:rPr>
          <w:rFonts w:ascii="Palatino Linotype" w:hAnsi="Palatino Linotype"/>
        </w:rPr>
        <w:t xml:space="preserve"> </w:t>
      </w:r>
      <w:r w:rsidRPr="00C315C2">
        <w:rPr>
          <w:rFonts w:ascii="Palatino Linotype" w:hAnsi="Palatino Linotype" w:cs="Arial"/>
          <w:b/>
        </w:rPr>
        <w:t>RECURRENTE</w:t>
      </w:r>
      <w:r w:rsidRPr="00C315C2">
        <w:rPr>
          <w:rFonts w:ascii="Palatino Linotype" w:hAnsi="Palatino Linotype"/>
        </w:rPr>
        <w:t xml:space="preserve">, en contra de la respuesta emitida por </w:t>
      </w:r>
      <w:r w:rsidR="002D322E" w:rsidRPr="00C315C2">
        <w:rPr>
          <w:rFonts w:ascii="Palatino Linotype" w:hAnsi="Palatino Linotype"/>
        </w:rPr>
        <w:t>el</w:t>
      </w:r>
      <w:r w:rsidR="00DD11AE" w:rsidRPr="00C315C2">
        <w:rPr>
          <w:rFonts w:ascii="Palatino Linotype" w:hAnsi="Palatino Linotype"/>
          <w:b/>
        </w:rPr>
        <w:t xml:space="preserve"> </w:t>
      </w:r>
      <w:r w:rsidR="002B12BB" w:rsidRPr="00C315C2">
        <w:rPr>
          <w:rFonts w:ascii="Palatino Linotype" w:hAnsi="Palatino Linotype"/>
          <w:b/>
        </w:rPr>
        <w:t>Ayuntamiento de Nezahualcóyotl</w:t>
      </w:r>
      <w:r w:rsidRPr="00C315C2">
        <w:rPr>
          <w:rFonts w:ascii="Palatino Linotype" w:hAnsi="Palatino Linotype"/>
        </w:rPr>
        <w:t>,</w:t>
      </w:r>
      <w:r w:rsidRPr="00C315C2">
        <w:rPr>
          <w:rFonts w:ascii="Palatino Linotype" w:hAnsi="Palatino Linotype" w:cs="Arial"/>
          <w:b/>
        </w:rPr>
        <w:t xml:space="preserve"> </w:t>
      </w:r>
      <w:r w:rsidRPr="00C315C2">
        <w:rPr>
          <w:rFonts w:ascii="Palatino Linotype" w:hAnsi="Palatino Linotype"/>
        </w:rPr>
        <w:t>en lo subsecuente</w:t>
      </w:r>
      <w:r w:rsidR="0082556B" w:rsidRPr="00C315C2">
        <w:rPr>
          <w:rFonts w:ascii="Palatino Linotype" w:hAnsi="Palatino Linotype"/>
        </w:rPr>
        <w:t xml:space="preserve"> se le denominará</w:t>
      </w:r>
      <w:r w:rsidRPr="00C315C2">
        <w:rPr>
          <w:rFonts w:ascii="Palatino Linotype" w:hAnsi="Palatino Linotype"/>
        </w:rPr>
        <w:t xml:space="preserve"> </w:t>
      </w:r>
      <w:r w:rsidRPr="00C315C2">
        <w:rPr>
          <w:rFonts w:ascii="Palatino Linotype" w:hAnsi="Palatino Linotype"/>
          <w:b/>
        </w:rPr>
        <w:t>EL SUJETO OBLIGADO</w:t>
      </w:r>
      <w:r w:rsidRPr="00C315C2">
        <w:rPr>
          <w:rFonts w:ascii="Palatino Linotype" w:hAnsi="Palatino Linotype"/>
        </w:rPr>
        <w:t>, se procede a dictar la presente resolución con base en lo siguiente:</w:t>
      </w:r>
    </w:p>
    <w:p w14:paraId="3E85146D" w14:textId="77777777" w:rsidR="00A638AC" w:rsidRPr="00C315C2" w:rsidRDefault="00A638AC" w:rsidP="00A638AC">
      <w:pPr>
        <w:spacing w:line="360" w:lineRule="auto"/>
        <w:jc w:val="both"/>
        <w:rPr>
          <w:rFonts w:ascii="Palatino Linotype" w:hAnsi="Palatino Linotype"/>
        </w:rPr>
      </w:pPr>
    </w:p>
    <w:p w14:paraId="73BCB84E" w14:textId="126D8247" w:rsidR="00C43B1E" w:rsidRPr="00C315C2" w:rsidRDefault="00C43B1E" w:rsidP="00A638AC">
      <w:pPr>
        <w:spacing w:line="360" w:lineRule="auto"/>
        <w:jc w:val="center"/>
        <w:rPr>
          <w:rFonts w:ascii="Palatino Linotype" w:hAnsi="Palatino Linotype"/>
          <w:b/>
          <w:bCs/>
          <w:spacing w:val="60"/>
          <w:sz w:val="28"/>
        </w:rPr>
      </w:pPr>
      <w:r w:rsidRPr="00C315C2">
        <w:rPr>
          <w:rFonts w:ascii="Palatino Linotype" w:hAnsi="Palatino Linotype"/>
          <w:b/>
          <w:bCs/>
          <w:spacing w:val="60"/>
          <w:sz w:val="28"/>
        </w:rPr>
        <w:t>RESULTANDO</w:t>
      </w:r>
    </w:p>
    <w:p w14:paraId="0E2B87C2" w14:textId="77777777" w:rsidR="00A638AC" w:rsidRPr="00C315C2" w:rsidRDefault="00A638AC" w:rsidP="00A638AC">
      <w:pPr>
        <w:spacing w:line="360" w:lineRule="auto"/>
        <w:jc w:val="center"/>
        <w:rPr>
          <w:rFonts w:ascii="Palatino Linotype" w:hAnsi="Palatino Linotype"/>
          <w:b/>
          <w:bCs/>
          <w:spacing w:val="60"/>
          <w:sz w:val="28"/>
        </w:rPr>
      </w:pPr>
    </w:p>
    <w:p w14:paraId="29F78C5C" w14:textId="3703C62A" w:rsidR="00C43B1E" w:rsidRPr="00C315C2" w:rsidRDefault="00C43B1E" w:rsidP="00A638AC">
      <w:pPr>
        <w:pStyle w:val="Prrafodelista"/>
        <w:tabs>
          <w:tab w:val="left" w:pos="709"/>
        </w:tabs>
        <w:spacing w:line="360" w:lineRule="auto"/>
        <w:ind w:left="0"/>
        <w:jc w:val="both"/>
        <w:rPr>
          <w:rFonts w:ascii="Palatino Linotype" w:hAnsi="Palatino Linotype"/>
        </w:rPr>
      </w:pPr>
      <w:r w:rsidRPr="00C315C2">
        <w:rPr>
          <w:rFonts w:ascii="Palatino Linotype" w:hAnsi="Palatino Linotype"/>
          <w:b/>
          <w:sz w:val="28"/>
          <w:szCs w:val="28"/>
        </w:rPr>
        <w:t>I.</w:t>
      </w:r>
      <w:r w:rsidRPr="00C315C2">
        <w:rPr>
          <w:rFonts w:ascii="Palatino Linotype" w:hAnsi="Palatino Linotype"/>
        </w:rPr>
        <w:t xml:space="preserve"> En </w:t>
      </w:r>
      <w:r w:rsidR="00EF0253" w:rsidRPr="00C315C2">
        <w:rPr>
          <w:rFonts w:ascii="Palatino Linotype" w:hAnsi="Palatino Linotype" w:cs="Arial"/>
        </w:rPr>
        <w:t xml:space="preserve">fecha </w:t>
      </w:r>
      <w:r w:rsidR="002B12BB" w:rsidRPr="00C315C2">
        <w:rPr>
          <w:rFonts w:ascii="Palatino Linotype" w:hAnsi="Palatino Linotype" w:cs="Arial"/>
        </w:rPr>
        <w:t>uno de noviembre</w:t>
      </w:r>
      <w:r w:rsidRPr="00C315C2">
        <w:rPr>
          <w:rFonts w:ascii="Palatino Linotype" w:hAnsi="Palatino Linotype" w:cs="Arial"/>
        </w:rPr>
        <w:t xml:space="preserve"> </w:t>
      </w:r>
      <w:r w:rsidRPr="00C315C2">
        <w:rPr>
          <w:rFonts w:ascii="Palatino Linotype" w:hAnsi="Palatino Linotype"/>
        </w:rPr>
        <w:t xml:space="preserve">de dos mil veintiuno, </w:t>
      </w:r>
      <w:r w:rsidR="006726C4" w:rsidRPr="00C315C2">
        <w:rPr>
          <w:rFonts w:ascii="Palatino Linotype" w:hAnsi="Palatino Linotype" w:cs="Arial"/>
        </w:rPr>
        <w:t xml:space="preserve">se presentó en </w:t>
      </w:r>
      <w:r w:rsidR="00022E78" w:rsidRPr="00C315C2">
        <w:rPr>
          <w:rFonts w:ascii="Palatino Linotype" w:hAnsi="Palatino Linotype" w:cs="Arial"/>
        </w:rPr>
        <w:t>el Sistema</w:t>
      </w:r>
      <w:r w:rsidRPr="00C315C2">
        <w:rPr>
          <w:rFonts w:ascii="Palatino Linotype" w:hAnsi="Palatino Linotype" w:cs="Arial"/>
        </w:rPr>
        <w:t xml:space="preserve"> de Acceso a la Información Mexiquense, en lo subsecuente </w:t>
      </w:r>
      <w:r w:rsidRPr="00C315C2">
        <w:rPr>
          <w:rFonts w:ascii="Palatino Linotype" w:hAnsi="Palatino Linotype" w:cs="Arial"/>
          <w:b/>
        </w:rPr>
        <w:t>EL SAIMEX,</w:t>
      </w:r>
      <w:r w:rsidRPr="00C315C2">
        <w:rPr>
          <w:rFonts w:ascii="Palatino Linotype" w:hAnsi="Palatino Linotype"/>
        </w:rPr>
        <w:t xml:space="preserve"> ante </w:t>
      </w:r>
      <w:r w:rsidRPr="00C315C2">
        <w:rPr>
          <w:rFonts w:ascii="Palatino Linotype" w:hAnsi="Palatino Linotype"/>
          <w:b/>
        </w:rPr>
        <w:t>EL SUJETO OBLIGADO</w:t>
      </w:r>
      <w:r w:rsidRPr="00C315C2">
        <w:rPr>
          <w:rFonts w:ascii="Palatino Linotype" w:hAnsi="Palatino Linotype"/>
        </w:rPr>
        <w:t xml:space="preserve">, la solicitud de acceso a la información pública, a la que se le asignó el número </w:t>
      </w:r>
      <w:r w:rsidR="002B12BB" w:rsidRPr="00C315C2">
        <w:rPr>
          <w:rFonts w:ascii="Palatino Linotype" w:hAnsi="Palatino Linotype"/>
          <w:b/>
        </w:rPr>
        <w:t>00508/NEZA/IP/2021</w:t>
      </w:r>
      <w:r w:rsidRPr="00C315C2">
        <w:rPr>
          <w:rFonts w:ascii="Palatino Linotype" w:hAnsi="Palatino Linotype"/>
          <w:b/>
        </w:rPr>
        <w:t>,</w:t>
      </w:r>
      <w:r w:rsidRPr="00C315C2">
        <w:rPr>
          <w:rFonts w:ascii="Palatino Linotype" w:hAnsi="Palatino Linotype"/>
        </w:rPr>
        <w:t xml:space="preserve"> mediante la cual requirió, lo siguiente:</w:t>
      </w:r>
    </w:p>
    <w:p w14:paraId="26D604F0" w14:textId="77777777" w:rsidR="00A638AC" w:rsidRPr="00C315C2" w:rsidRDefault="00A638AC" w:rsidP="00A638AC">
      <w:pPr>
        <w:pStyle w:val="Prrafodelista"/>
        <w:tabs>
          <w:tab w:val="left" w:pos="709"/>
        </w:tabs>
        <w:spacing w:line="360" w:lineRule="auto"/>
        <w:ind w:left="0"/>
        <w:jc w:val="both"/>
        <w:rPr>
          <w:rFonts w:ascii="Palatino Linotype" w:hAnsi="Palatino Linotype"/>
          <w:b/>
        </w:rPr>
      </w:pPr>
    </w:p>
    <w:p w14:paraId="18D0815D" w14:textId="4A77754D" w:rsidR="00C43B1E" w:rsidRPr="00C315C2" w:rsidRDefault="00C43B1E" w:rsidP="00A638AC">
      <w:pPr>
        <w:ind w:left="851" w:right="616"/>
        <w:jc w:val="both"/>
        <w:rPr>
          <w:rFonts w:ascii="Palatino Linotype" w:hAnsi="Palatino Linotype"/>
          <w:i/>
          <w:sz w:val="22"/>
          <w:szCs w:val="22"/>
        </w:rPr>
      </w:pPr>
      <w:r w:rsidRPr="00C315C2">
        <w:rPr>
          <w:rFonts w:ascii="Palatino Linotype" w:hAnsi="Palatino Linotype"/>
          <w:i/>
          <w:sz w:val="22"/>
          <w:szCs w:val="22"/>
        </w:rPr>
        <w:t>“</w:t>
      </w:r>
      <w:r w:rsidR="00EC514C" w:rsidRPr="00C315C2">
        <w:rPr>
          <w:rFonts w:ascii="Palatino Linotype" w:hAnsi="Palatino Linotype"/>
          <w:i/>
          <w:sz w:val="22"/>
          <w:szCs w:val="22"/>
        </w:rPr>
        <w:t>Solicito me entreguen la licencia de funcionamiento para comercializar bebidas embriagantes en vía publica al propietario/habitante del inmueble marcado</w:t>
      </w:r>
      <w:r w:rsidR="00F60E80" w:rsidRPr="00C315C2">
        <w:rPr>
          <w:rFonts w:ascii="Palatino Linotype" w:hAnsi="Palatino Linotype"/>
          <w:i/>
          <w:sz w:val="22"/>
          <w:szCs w:val="22"/>
        </w:rPr>
        <w:t xml:space="preserve"> (…)</w:t>
      </w:r>
      <w:r w:rsidR="00EC514C" w:rsidRPr="00C315C2">
        <w:rPr>
          <w:rFonts w:ascii="Palatino Linotype" w:hAnsi="Palatino Linotype"/>
          <w:i/>
          <w:sz w:val="22"/>
          <w:szCs w:val="22"/>
        </w:rPr>
        <w:t>, de este Municipio quien monta los fines de semana un puesto semifijo en plena vía pública de venta de PULQUE. La venta se da especialmente los días domingos desde las 9 am y se van muy entrada la tarde. El ruido es excesivo y es punto de reunión de alcohólicos. En caso de que no tenga licencia de funcionamiento solicito me entreguen toda la documentación relativa a dicho puesto como visitas de verificación, multas, etc.</w:t>
      </w:r>
      <w:r w:rsidRPr="00C315C2">
        <w:rPr>
          <w:rFonts w:ascii="Palatino Linotype" w:hAnsi="Palatino Linotype"/>
          <w:i/>
          <w:sz w:val="22"/>
          <w:szCs w:val="22"/>
        </w:rPr>
        <w:t>” (Sic)</w:t>
      </w:r>
    </w:p>
    <w:p w14:paraId="730F11BE" w14:textId="77777777" w:rsidR="006B4C67" w:rsidRPr="00C315C2" w:rsidRDefault="006B4C67" w:rsidP="00A638AC">
      <w:pPr>
        <w:ind w:left="851" w:right="616"/>
        <w:jc w:val="both"/>
        <w:rPr>
          <w:rFonts w:ascii="Palatino Linotype" w:hAnsi="Palatino Linotype"/>
          <w:i/>
          <w:sz w:val="22"/>
          <w:szCs w:val="22"/>
        </w:rPr>
      </w:pPr>
    </w:p>
    <w:p w14:paraId="11FF7B65" w14:textId="2428A2A2" w:rsidR="00C43B1E" w:rsidRPr="00C315C2" w:rsidRDefault="00022E78" w:rsidP="00A638AC">
      <w:pPr>
        <w:ind w:right="709"/>
        <w:jc w:val="both"/>
        <w:rPr>
          <w:rFonts w:ascii="Palatino Linotype" w:hAnsi="Palatino Linotype"/>
          <w:b/>
        </w:rPr>
      </w:pPr>
      <w:r w:rsidRPr="00C315C2">
        <w:rPr>
          <w:rFonts w:ascii="Palatino Linotype" w:hAnsi="Palatino Linotype"/>
          <w:b/>
        </w:rPr>
        <w:lastRenderedPageBreak/>
        <w:t>MODALIDAD DE ENTREGA</w:t>
      </w:r>
      <w:r w:rsidR="00C43B1E" w:rsidRPr="00C315C2">
        <w:rPr>
          <w:rFonts w:ascii="Palatino Linotype" w:hAnsi="Palatino Linotype"/>
          <w:b/>
        </w:rPr>
        <w:t xml:space="preserve">: </w:t>
      </w:r>
      <w:r w:rsidR="00C43B1E" w:rsidRPr="00C315C2">
        <w:rPr>
          <w:rFonts w:ascii="Palatino Linotype" w:hAnsi="Palatino Linotype"/>
        </w:rPr>
        <w:t xml:space="preserve">vía </w:t>
      </w:r>
      <w:r w:rsidR="00C43B1E" w:rsidRPr="00C315C2">
        <w:rPr>
          <w:rFonts w:ascii="Palatino Linotype" w:hAnsi="Palatino Linotype"/>
          <w:b/>
        </w:rPr>
        <w:t>SAIMEX</w:t>
      </w:r>
    </w:p>
    <w:p w14:paraId="45F3D706" w14:textId="77777777" w:rsidR="006B4C67" w:rsidRPr="00C315C2" w:rsidRDefault="006B4C67" w:rsidP="00A638AC">
      <w:pPr>
        <w:ind w:right="709"/>
        <w:jc w:val="both"/>
        <w:rPr>
          <w:rFonts w:ascii="Palatino Linotype" w:hAnsi="Palatino Linotype"/>
          <w:b/>
        </w:rPr>
      </w:pPr>
    </w:p>
    <w:p w14:paraId="5EDE3AF8" w14:textId="6FB72E77" w:rsidR="00EC514C" w:rsidRPr="00C315C2" w:rsidRDefault="00EC514C" w:rsidP="00A638AC">
      <w:pPr>
        <w:widowControl w:val="0"/>
        <w:autoSpaceDE w:val="0"/>
        <w:autoSpaceDN w:val="0"/>
        <w:adjustRightInd w:val="0"/>
        <w:spacing w:line="360" w:lineRule="auto"/>
        <w:jc w:val="both"/>
        <w:rPr>
          <w:rFonts w:ascii="Palatino Linotype" w:eastAsia="Calibri" w:hAnsi="Palatino Linotype" w:cs="Arial"/>
          <w:lang w:val="es-ES" w:eastAsia="en-US"/>
        </w:rPr>
      </w:pPr>
      <w:r w:rsidRPr="00C315C2">
        <w:rPr>
          <w:rFonts w:ascii="Palatino Linotype" w:eastAsia="Calibri" w:hAnsi="Palatino Linotype" w:cs="Arial"/>
          <w:b/>
          <w:bCs/>
          <w:sz w:val="28"/>
          <w:lang w:val="es-ES" w:eastAsia="en-US"/>
        </w:rPr>
        <w:t>II</w:t>
      </w:r>
      <w:r w:rsidRPr="00C315C2">
        <w:rPr>
          <w:rFonts w:ascii="Palatino Linotype" w:eastAsia="Calibri" w:hAnsi="Palatino Linotype" w:cs="Arial"/>
          <w:b/>
          <w:bCs/>
          <w:lang w:val="es-ES" w:eastAsia="en-US"/>
        </w:rPr>
        <w:t>.</w:t>
      </w:r>
      <w:r w:rsidRPr="00C315C2">
        <w:rPr>
          <w:rFonts w:ascii="Palatino Linotype" w:eastAsia="Calibri" w:hAnsi="Palatino Linotype" w:cs="Arial"/>
          <w:lang w:val="es-ES" w:eastAsia="en-US"/>
        </w:rPr>
        <w:t xml:space="preserve"> En cumplimiento al artículo 162 de la Ley de Transparencia y Acceso a la Información Pública del Estado de México y Municipios, el tres de noviembre</w:t>
      </w:r>
      <w:r w:rsidRPr="00C315C2">
        <w:rPr>
          <w:rFonts w:ascii="Palatino Linotype" w:eastAsia="MS Mincho" w:hAnsi="Palatino Linotype" w:cs="Arial"/>
        </w:rPr>
        <w:t xml:space="preserve"> dos mil veintiuno</w:t>
      </w:r>
      <w:r w:rsidR="00056026" w:rsidRPr="00C315C2">
        <w:rPr>
          <w:rFonts w:ascii="Palatino Linotype" w:eastAsia="MS Mincho" w:hAnsi="Palatino Linotype" w:cs="Arial"/>
        </w:rPr>
        <w:t xml:space="preserve"> </w:t>
      </w:r>
      <w:r w:rsidRPr="00C315C2">
        <w:rPr>
          <w:rFonts w:ascii="Palatino Linotype" w:eastAsia="Calibri" w:hAnsi="Palatino Linotype" w:cs="Arial"/>
          <w:lang w:val="es-ES" w:eastAsia="en-US"/>
        </w:rPr>
        <w:t xml:space="preserve">, </w:t>
      </w:r>
      <w:r w:rsidRPr="00C315C2">
        <w:rPr>
          <w:rFonts w:ascii="Palatino Linotype" w:eastAsia="Calibri" w:hAnsi="Palatino Linotype" w:cs="Arial"/>
          <w:b/>
          <w:lang w:val="es-ES" w:eastAsia="en-US"/>
        </w:rPr>
        <w:t>EL SUJETO OBLIGADO</w:t>
      </w:r>
      <w:r w:rsidRPr="00C315C2">
        <w:rPr>
          <w:rFonts w:ascii="Palatino Linotype" w:eastAsia="Calibri" w:hAnsi="Palatino Linotype" w:cs="Arial"/>
          <w:lang w:val="es-ES" w:eastAsia="en-US"/>
        </w:rPr>
        <w:t xml:space="preserve"> turnó mediante requerimiento, el contenido de la solicitud de información a los servidores públicos habilitados que consideró competentes, a efecto de que realizaran la búsqueda y localización de la misma, tal como se desprende de la imagen que se inserta a continuación:</w:t>
      </w:r>
    </w:p>
    <w:p w14:paraId="09DF51E1" w14:textId="77777777" w:rsidR="00EC514C" w:rsidRPr="00C315C2" w:rsidRDefault="00EC514C" w:rsidP="00A638AC">
      <w:pPr>
        <w:widowControl w:val="0"/>
        <w:autoSpaceDE w:val="0"/>
        <w:autoSpaceDN w:val="0"/>
        <w:adjustRightInd w:val="0"/>
        <w:spacing w:line="360" w:lineRule="auto"/>
        <w:jc w:val="both"/>
        <w:rPr>
          <w:rFonts w:ascii="Palatino Linotype" w:eastAsia="Calibri" w:hAnsi="Palatino Linotype" w:cs="Arial"/>
          <w:lang w:val="es-ES" w:eastAsia="en-US"/>
        </w:rPr>
      </w:pPr>
    </w:p>
    <w:p w14:paraId="5DB92192" w14:textId="368CE788" w:rsidR="00933FFC" w:rsidRPr="00C315C2" w:rsidRDefault="00EC514C" w:rsidP="00A638AC">
      <w:pPr>
        <w:widowControl w:val="0"/>
        <w:autoSpaceDE w:val="0"/>
        <w:autoSpaceDN w:val="0"/>
        <w:adjustRightInd w:val="0"/>
        <w:spacing w:line="360" w:lineRule="auto"/>
        <w:jc w:val="center"/>
        <w:rPr>
          <w:rFonts w:ascii="Palatino Linotype" w:hAnsi="Palatino Linotype"/>
          <w:bCs/>
        </w:rPr>
      </w:pPr>
      <w:r w:rsidRPr="00C315C2">
        <w:rPr>
          <w:noProof/>
          <w:lang w:eastAsia="es-MX"/>
        </w:rPr>
        <w:drawing>
          <wp:inline distT="0" distB="0" distL="0" distR="0" wp14:anchorId="680FE4F5" wp14:editId="2A935812">
            <wp:extent cx="4514850" cy="10763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15037"/>
                    <a:stretch/>
                  </pic:blipFill>
                  <pic:spPr bwMode="auto">
                    <a:xfrm>
                      <a:off x="0" y="0"/>
                      <a:ext cx="4514850" cy="1076325"/>
                    </a:xfrm>
                    <a:prstGeom prst="rect">
                      <a:avLst/>
                    </a:prstGeom>
                    <a:ln>
                      <a:noFill/>
                    </a:ln>
                    <a:extLst>
                      <a:ext uri="{53640926-AAD7-44D8-BBD7-CCE9431645EC}">
                        <a14:shadowObscured xmlns:a14="http://schemas.microsoft.com/office/drawing/2010/main"/>
                      </a:ext>
                    </a:extLst>
                  </pic:spPr>
                </pic:pic>
              </a:graphicData>
            </a:graphic>
          </wp:inline>
        </w:drawing>
      </w:r>
    </w:p>
    <w:p w14:paraId="569B2AE4" w14:textId="77777777" w:rsidR="006B4C67" w:rsidRPr="00C315C2" w:rsidRDefault="006B4C67" w:rsidP="00A638AC">
      <w:pPr>
        <w:widowControl w:val="0"/>
        <w:autoSpaceDE w:val="0"/>
        <w:autoSpaceDN w:val="0"/>
        <w:adjustRightInd w:val="0"/>
        <w:spacing w:line="360" w:lineRule="auto"/>
        <w:jc w:val="center"/>
        <w:rPr>
          <w:rFonts w:ascii="Palatino Linotype" w:hAnsi="Palatino Linotype"/>
          <w:bCs/>
        </w:rPr>
      </w:pPr>
    </w:p>
    <w:p w14:paraId="113445C6" w14:textId="43BE3B1A" w:rsidR="00EC514C" w:rsidRPr="00C315C2" w:rsidRDefault="00EC514C" w:rsidP="00A638AC">
      <w:pPr>
        <w:pStyle w:val="Prrafodelista"/>
        <w:tabs>
          <w:tab w:val="left" w:pos="709"/>
        </w:tabs>
        <w:spacing w:line="360" w:lineRule="auto"/>
        <w:ind w:left="0"/>
        <w:jc w:val="both"/>
        <w:rPr>
          <w:rFonts w:ascii="Palatino Linotype" w:hAnsi="Palatino Linotype" w:cs="Arial"/>
          <w:bCs/>
        </w:rPr>
      </w:pPr>
      <w:r w:rsidRPr="00C315C2">
        <w:rPr>
          <w:rFonts w:ascii="Palatino Linotype" w:hAnsi="Palatino Linotype" w:cs="Arial"/>
          <w:b/>
          <w:sz w:val="28"/>
          <w:szCs w:val="28"/>
        </w:rPr>
        <w:t xml:space="preserve">III. </w:t>
      </w:r>
      <w:r w:rsidR="00056026" w:rsidRPr="00C315C2">
        <w:rPr>
          <w:rFonts w:ascii="Palatino Linotype" w:hAnsi="Palatino Linotype" w:cs="Arial"/>
          <w:bCs/>
        </w:rPr>
        <w:t>E</w:t>
      </w:r>
      <w:r w:rsidRPr="00C315C2">
        <w:rPr>
          <w:rFonts w:ascii="Palatino Linotype" w:hAnsi="Palatino Linotype" w:cs="Arial"/>
          <w:bCs/>
        </w:rPr>
        <w:t xml:space="preserve">n fecha </w:t>
      </w:r>
      <w:r w:rsidR="003E62CF" w:rsidRPr="00C315C2">
        <w:rPr>
          <w:rFonts w:ascii="Palatino Linotype" w:hAnsi="Palatino Linotype" w:cs="Arial"/>
          <w:bCs/>
        </w:rPr>
        <w:t>veintitrés</w:t>
      </w:r>
      <w:r w:rsidRPr="00C315C2">
        <w:rPr>
          <w:rFonts w:ascii="Palatino Linotype" w:hAnsi="Palatino Linotype" w:cs="Arial"/>
          <w:bCs/>
        </w:rPr>
        <w:t xml:space="preserve"> de noviembre de dos mil veintiuno, </w:t>
      </w:r>
      <w:r w:rsidR="009A04A5" w:rsidRPr="00C315C2">
        <w:rPr>
          <w:rFonts w:ascii="Palatino Linotype" w:hAnsi="Palatino Linotype" w:cs="Arial"/>
          <w:bCs/>
        </w:rPr>
        <w:t xml:space="preserve">el Comité de Transparencia del </w:t>
      </w:r>
      <w:r w:rsidRPr="00C315C2">
        <w:rPr>
          <w:rFonts w:ascii="Palatino Linotype" w:hAnsi="Palatino Linotype" w:cs="Arial"/>
          <w:b/>
        </w:rPr>
        <w:t>SUJETO OBLIGADO</w:t>
      </w:r>
      <w:r w:rsidRPr="00C315C2">
        <w:rPr>
          <w:rFonts w:ascii="Palatino Linotype" w:hAnsi="Palatino Linotype" w:cs="Arial"/>
          <w:bCs/>
        </w:rPr>
        <w:t xml:space="preserve"> </w:t>
      </w:r>
      <w:r w:rsidR="00820BF1" w:rsidRPr="00C315C2">
        <w:rPr>
          <w:rFonts w:ascii="Palatino Linotype" w:hAnsi="Palatino Linotype" w:cs="Arial"/>
          <w:bCs/>
        </w:rPr>
        <w:t>aprobó</w:t>
      </w:r>
      <w:r w:rsidRPr="00C315C2">
        <w:rPr>
          <w:rFonts w:ascii="Palatino Linotype" w:hAnsi="Palatino Linotype" w:cs="Arial"/>
          <w:bCs/>
        </w:rPr>
        <w:t xml:space="preserve"> </w:t>
      </w:r>
      <w:r w:rsidR="00820BF1" w:rsidRPr="00C315C2">
        <w:rPr>
          <w:rFonts w:ascii="Palatino Linotype" w:hAnsi="Palatino Linotype" w:cs="Arial"/>
          <w:bCs/>
        </w:rPr>
        <w:t xml:space="preserve">su </w:t>
      </w:r>
      <w:r w:rsidR="003E62CF" w:rsidRPr="00C315C2">
        <w:rPr>
          <w:rFonts w:ascii="Palatino Linotype" w:hAnsi="Palatino Linotype" w:cs="Arial"/>
          <w:bCs/>
        </w:rPr>
        <w:t xml:space="preserve">Acta de la Trigésima Cuarta Sesión Extraordinaria, </w:t>
      </w:r>
      <w:r w:rsidR="00820BF1" w:rsidRPr="00C315C2">
        <w:rPr>
          <w:rFonts w:ascii="Palatino Linotype" w:hAnsi="Palatino Linotype" w:cs="Arial"/>
          <w:bCs/>
        </w:rPr>
        <w:t xml:space="preserve">misma que se notificó al </w:t>
      </w:r>
      <w:r w:rsidR="00820BF1" w:rsidRPr="00C315C2">
        <w:rPr>
          <w:rFonts w:ascii="Palatino Linotype" w:hAnsi="Palatino Linotype" w:cs="Arial"/>
          <w:b/>
          <w:bCs/>
        </w:rPr>
        <w:t xml:space="preserve">RECURRENTE </w:t>
      </w:r>
      <w:r w:rsidR="00820BF1" w:rsidRPr="00C315C2">
        <w:rPr>
          <w:rFonts w:ascii="Palatino Linotype" w:hAnsi="Palatino Linotype" w:cs="Arial"/>
          <w:bCs/>
        </w:rPr>
        <w:t>el</w:t>
      </w:r>
      <w:r w:rsidR="00820BF1" w:rsidRPr="00C315C2">
        <w:rPr>
          <w:rFonts w:ascii="Palatino Linotype" w:hAnsi="Palatino Linotype" w:cs="Arial"/>
          <w:b/>
          <w:bCs/>
        </w:rPr>
        <w:t xml:space="preserve"> </w:t>
      </w:r>
      <w:r w:rsidR="00820BF1" w:rsidRPr="00C315C2">
        <w:rPr>
          <w:rFonts w:ascii="Palatino Linotype" w:hAnsi="Palatino Linotype" w:cs="Arial"/>
          <w:bCs/>
        </w:rPr>
        <w:t>24 de noviembre del dos mil veintiuno, para hacerle del conocimiento que se acordó amp</w:t>
      </w:r>
      <w:r w:rsidR="003E62CF" w:rsidRPr="00C315C2">
        <w:rPr>
          <w:rFonts w:ascii="Palatino Linotype" w:hAnsi="Palatino Linotype" w:cs="Arial"/>
          <w:bCs/>
        </w:rPr>
        <w:t>liar el plazo para dar respuesta a la solicitud de información</w:t>
      </w:r>
      <w:r w:rsidR="001F7B53" w:rsidRPr="00C315C2">
        <w:rPr>
          <w:rFonts w:ascii="Palatino Linotype" w:hAnsi="Palatino Linotype" w:cs="Arial"/>
          <w:bCs/>
        </w:rPr>
        <w:t xml:space="preserve"> número </w:t>
      </w:r>
      <w:r w:rsidR="001F7B53" w:rsidRPr="00C315C2">
        <w:rPr>
          <w:rFonts w:ascii="Palatino Linotype" w:hAnsi="Palatino Linotype" w:cs="Arial"/>
          <w:b/>
        </w:rPr>
        <w:t>00508/NEZA/IP/2021</w:t>
      </w:r>
      <w:r w:rsidR="001F7B53" w:rsidRPr="00C315C2">
        <w:rPr>
          <w:rFonts w:ascii="Palatino Linotype" w:hAnsi="Palatino Linotype" w:cs="Arial"/>
          <w:bCs/>
        </w:rPr>
        <w:t>.</w:t>
      </w:r>
    </w:p>
    <w:p w14:paraId="59F0BC8F" w14:textId="77777777" w:rsidR="006B4C67" w:rsidRPr="00C315C2" w:rsidRDefault="006B4C67" w:rsidP="00A638AC">
      <w:pPr>
        <w:pStyle w:val="Prrafodelista"/>
        <w:tabs>
          <w:tab w:val="left" w:pos="709"/>
        </w:tabs>
        <w:spacing w:line="360" w:lineRule="auto"/>
        <w:ind w:left="0"/>
        <w:jc w:val="both"/>
        <w:rPr>
          <w:rFonts w:ascii="Palatino Linotype" w:hAnsi="Palatino Linotype" w:cs="Arial"/>
          <w:bCs/>
        </w:rPr>
      </w:pPr>
    </w:p>
    <w:p w14:paraId="49DC0AB3" w14:textId="4366C3F6" w:rsidR="001F7B53" w:rsidRPr="00C315C2" w:rsidRDefault="001F7B53" w:rsidP="00A638AC">
      <w:pPr>
        <w:widowControl w:val="0"/>
        <w:autoSpaceDE w:val="0"/>
        <w:autoSpaceDN w:val="0"/>
        <w:adjustRightInd w:val="0"/>
        <w:spacing w:line="360" w:lineRule="auto"/>
        <w:jc w:val="both"/>
        <w:rPr>
          <w:rFonts w:ascii="Palatino Linotype" w:hAnsi="Palatino Linotype" w:cs="Segoe UI"/>
          <w:lang w:eastAsia="es-MX"/>
        </w:rPr>
      </w:pPr>
      <w:r w:rsidRPr="00C315C2">
        <w:rPr>
          <w:rFonts w:ascii="Palatino Linotype" w:hAnsi="Palatino Linotype" w:cs="Segoe UI"/>
          <w:b/>
          <w:bCs/>
          <w:sz w:val="28"/>
          <w:szCs w:val="28"/>
          <w:lang w:eastAsia="es-MX"/>
        </w:rPr>
        <w:t>IV</w:t>
      </w:r>
      <w:r w:rsidRPr="00C315C2">
        <w:rPr>
          <w:rFonts w:ascii="Palatino Linotype" w:hAnsi="Palatino Linotype" w:cs="Segoe UI"/>
          <w:b/>
          <w:bCs/>
          <w:lang w:eastAsia="es-MX"/>
        </w:rPr>
        <w:t>.</w:t>
      </w:r>
      <w:r w:rsidRPr="00C315C2">
        <w:rPr>
          <w:rFonts w:ascii="Palatino Linotype" w:hAnsi="Palatino Linotype" w:cs="Segoe UI"/>
          <w:lang w:eastAsia="es-MX"/>
        </w:rPr>
        <w:t xml:space="preserve"> En fecha tres de diciembre de dos mil veintiuno, </w:t>
      </w:r>
      <w:r w:rsidRPr="00C315C2">
        <w:rPr>
          <w:rFonts w:ascii="Palatino Linotype" w:hAnsi="Palatino Linotype" w:cs="Segoe UI"/>
          <w:b/>
          <w:bCs/>
          <w:lang w:eastAsia="es-MX"/>
        </w:rPr>
        <w:t>EL SU</w:t>
      </w:r>
      <w:r w:rsidRPr="00C315C2">
        <w:rPr>
          <w:rFonts w:ascii="Palatino Linotype" w:hAnsi="Palatino Linotype" w:cs="Segoe UI"/>
          <w:b/>
          <w:lang w:eastAsia="es-MX"/>
        </w:rPr>
        <w:t>JETO OBLIGADO</w:t>
      </w:r>
      <w:r w:rsidRPr="00C315C2">
        <w:rPr>
          <w:rFonts w:ascii="Palatino Linotype" w:hAnsi="Palatino Linotype" w:cs="Segoe UI"/>
          <w:lang w:eastAsia="es-MX"/>
        </w:rPr>
        <w:t xml:space="preserve"> dio respuesta a la solicitud de información en los siguientes términos:</w:t>
      </w:r>
    </w:p>
    <w:p w14:paraId="1CFE0778" w14:textId="77777777" w:rsidR="001F7B53" w:rsidRPr="00C315C2" w:rsidRDefault="001F7B53" w:rsidP="00A638AC">
      <w:pPr>
        <w:widowControl w:val="0"/>
        <w:autoSpaceDE w:val="0"/>
        <w:autoSpaceDN w:val="0"/>
        <w:adjustRightInd w:val="0"/>
        <w:ind w:left="850" w:right="901"/>
        <w:jc w:val="both"/>
        <w:rPr>
          <w:rFonts w:ascii="Palatino Linotype" w:hAnsi="Palatino Linotype" w:cs="Segoe UI"/>
          <w:i/>
          <w:iCs/>
          <w:sz w:val="22"/>
          <w:szCs w:val="22"/>
          <w:lang w:eastAsia="es-MX"/>
        </w:rPr>
      </w:pPr>
    </w:p>
    <w:p w14:paraId="655A7C20" w14:textId="587158F0" w:rsidR="001F7B53" w:rsidRPr="00C315C2" w:rsidRDefault="001F7B53" w:rsidP="00A638AC">
      <w:pPr>
        <w:widowControl w:val="0"/>
        <w:autoSpaceDE w:val="0"/>
        <w:autoSpaceDN w:val="0"/>
        <w:adjustRightInd w:val="0"/>
        <w:ind w:left="850" w:right="901"/>
        <w:jc w:val="both"/>
        <w:rPr>
          <w:rFonts w:ascii="Palatino Linotype" w:hAnsi="Palatino Linotype" w:cs="Segoe UI"/>
          <w:i/>
          <w:iCs/>
          <w:sz w:val="22"/>
          <w:szCs w:val="22"/>
          <w:lang w:eastAsia="es-MX"/>
        </w:rPr>
      </w:pPr>
      <w:r w:rsidRPr="00C315C2">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6DE0EF" w14:textId="77777777" w:rsidR="001F7B53" w:rsidRPr="00C315C2" w:rsidRDefault="001F7B53" w:rsidP="00A638AC">
      <w:pPr>
        <w:widowControl w:val="0"/>
        <w:autoSpaceDE w:val="0"/>
        <w:autoSpaceDN w:val="0"/>
        <w:adjustRightInd w:val="0"/>
        <w:ind w:left="850" w:right="901"/>
        <w:jc w:val="both"/>
        <w:rPr>
          <w:rFonts w:ascii="Palatino Linotype" w:hAnsi="Palatino Linotype" w:cs="Segoe UI"/>
          <w:i/>
          <w:iCs/>
          <w:sz w:val="22"/>
          <w:szCs w:val="22"/>
          <w:lang w:eastAsia="es-MX"/>
        </w:rPr>
      </w:pPr>
    </w:p>
    <w:p w14:paraId="58788B0F" w14:textId="608F5E15" w:rsidR="001F7B53" w:rsidRPr="00C315C2" w:rsidRDefault="001F7B53" w:rsidP="00A638AC">
      <w:pPr>
        <w:widowControl w:val="0"/>
        <w:autoSpaceDE w:val="0"/>
        <w:autoSpaceDN w:val="0"/>
        <w:adjustRightInd w:val="0"/>
        <w:ind w:left="850" w:right="901"/>
        <w:jc w:val="both"/>
        <w:rPr>
          <w:rFonts w:ascii="Palatino Linotype" w:hAnsi="Palatino Linotype" w:cs="Segoe UI"/>
          <w:i/>
          <w:iCs/>
          <w:sz w:val="22"/>
          <w:szCs w:val="22"/>
          <w:lang w:eastAsia="es-MX"/>
        </w:rPr>
      </w:pPr>
      <w:r w:rsidRPr="00C315C2">
        <w:rPr>
          <w:rFonts w:ascii="Palatino Linotype" w:hAnsi="Palatino Linotype" w:cs="Segoe UI"/>
          <w:i/>
          <w:iCs/>
          <w:sz w:val="22"/>
          <w:szCs w:val="22"/>
          <w:lang w:eastAsia="es-MX"/>
        </w:rPr>
        <w:t>En atención a la solicitud de información identificada con el número de folio 00508/NEZA/IP/2021, me permito remitir a Usted la respuesta generada por el Servidor Público Habilitado​, bajo su más estricta responsabilidad​…”</w:t>
      </w:r>
    </w:p>
    <w:p w14:paraId="5876F614" w14:textId="77777777" w:rsidR="001F7B53" w:rsidRPr="00C315C2" w:rsidRDefault="001F7B53" w:rsidP="00A638AC">
      <w:pPr>
        <w:widowControl w:val="0"/>
        <w:autoSpaceDE w:val="0"/>
        <w:autoSpaceDN w:val="0"/>
        <w:adjustRightInd w:val="0"/>
        <w:spacing w:line="360" w:lineRule="auto"/>
        <w:jc w:val="both"/>
        <w:rPr>
          <w:rFonts w:ascii="Palatino Linotype" w:hAnsi="Palatino Linotype" w:cs="Segoe UI"/>
          <w:lang w:eastAsia="es-MX"/>
        </w:rPr>
      </w:pPr>
    </w:p>
    <w:p w14:paraId="66493F12" w14:textId="037E9F68" w:rsidR="001F7B53" w:rsidRPr="00C315C2" w:rsidRDefault="001F7B53" w:rsidP="00A638AC">
      <w:pPr>
        <w:spacing w:line="360" w:lineRule="auto"/>
        <w:jc w:val="both"/>
        <w:rPr>
          <w:rFonts w:ascii="Palatino Linotype" w:hAnsi="Palatino Linotype" w:cs="Segoe UI"/>
          <w:bCs/>
          <w:iCs/>
          <w:lang w:eastAsia="es-MX"/>
        </w:rPr>
      </w:pPr>
      <w:r w:rsidRPr="00C315C2">
        <w:rPr>
          <w:rFonts w:ascii="Palatino Linotype" w:hAnsi="Palatino Linotype" w:cs="Segoe UI"/>
          <w:bCs/>
          <w:iCs/>
          <w:lang w:eastAsia="es-MX"/>
        </w:rPr>
        <w:t xml:space="preserve">Así mismo, </w:t>
      </w:r>
      <w:r w:rsidRPr="00C315C2">
        <w:rPr>
          <w:rFonts w:ascii="Palatino Linotype" w:hAnsi="Palatino Linotype" w:cs="Segoe UI"/>
          <w:b/>
          <w:bCs/>
          <w:iCs/>
          <w:lang w:eastAsia="es-MX"/>
        </w:rPr>
        <w:t>EL SUJETO OBLIGADO</w:t>
      </w:r>
      <w:r w:rsidRPr="00C315C2">
        <w:rPr>
          <w:rFonts w:ascii="Palatino Linotype" w:hAnsi="Palatino Linotype" w:cs="Segoe UI"/>
          <w:bCs/>
          <w:iCs/>
          <w:lang w:eastAsia="es-MX"/>
        </w:rPr>
        <w:t xml:space="preserve"> adjuntó a la respuesta el archivo </w:t>
      </w:r>
      <w:r w:rsidRPr="00C315C2">
        <w:rPr>
          <w:rFonts w:ascii="Palatino Linotype" w:hAnsi="Palatino Linotype" w:cs="Segoe UI"/>
          <w:b/>
          <w:i/>
          <w:lang w:eastAsia="es-MX"/>
        </w:rPr>
        <w:t>“</w:t>
      </w:r>
      <w:r w:rsidR="00B56032" w:rsidRPr="00C315C2">
        <w:rPr>
          <w:rFonts w:ascii="Palatino Linotype" w:hAnsi="Palatino Linotype" w:cs="Segoe UI"/>
          <w:b/>
          <w:i/>
          <w:lang w:eastAsia="es-MX"/>
        </w:rPr>
        <w:t xml:space="preserve">508_NEZA_IP_2021 SIN.pdf”, </w:t>
      </w:r>
      <w:r w:rsidR="00B56032" w:rsidRPr="00C315C2">
        <w:rPr>
          <w:rFonts w:ascii="Palatino Linotype" w:hAnsi="Palatino Linotype" w:cs="Segoe UI"/>
          <w:bCs/>
          <w:iCs/>
          <w:lang w:eastAsia="es-MX"/>
        </w:rPr>
        <w:t xml:space="preserve">en el que medularmente el </w:t>
      </w:r>
      <w:r w:rsidR="00022E78" w:rsidRPr="00C315C2">
        <w:rPr>
          <w:rFonts w:ascii="Palatino Linotype" w:hAnsi="Palatino Linotype" w:cs="Segoe UI"/>
          <w:bCs/>
          <w:iCs/>
          <w:lang w:eastAsia="es-MX"/>
        </w:rPr>
        <w:t>director</w:t>
      </w:r>
      <w:r w:rsidR="00B56032" w:rsidRPr="00C315C2">
        <w:rPr>
          <w:rFonts w:ascii="Palatino Linotype" w:hAnsi="Palatino Linotype" w:cs="Segoe UI"/>
          <w:bCs/>
          <w:iCs/>
          <w:lang w:eastAsia="es-MX"/>
        </w:rPr>
        <w:t xml:space="preserve"> de Fomento Económico, refiere que no </w:t>
      </w:r>
      <w:r w:rsidR="00022E78" w:rsidRPr="00C315C2">
        <w:rPr>
          <w:rFonts w:ascii="Palatino Linotype" w:hAnsi="Palatino Linotype" w:cs="Segoe UI"/>
          <w:bCs/>
          <w:iCs/>
          <w:lang w:eastAsia="es-MX"/>
        </w:rPr>
        <w:t xml:space="preserve">expide permiso alguno para vía publica, competencia que le corresponde a la tesorería municipal. </w:t>
      </w:r>
      <w:r w:rsidR="00B56032" w:rsidRPr="00C315C2">
        <w:rPr>
          <w:rFonts w:ascii="Palatino Linotype" w:hAnsi="Palatino Linotype" w:cs="Segoe UI"/>
          <w:bCs/>
          <w:iCs/>
          <w:lang w:eastAsia="es-MX"/>
        </w:rPr>
        <w:t xml:space="preserve"> </w:t>
      </w:r>
    </w:p>
    <w:p w14:paraId="2BB60A03" w14:textId="77777777" w:rsidR="006B4C67" w:rsidRPr="00C315C2" w:rsidRDefault="006B4C67" w:rsidP="00A638AC">
      <w:pPr>
        <w:spacing w:line="360" w:lineRule="auto"/>
        <w:jc w:val="both"/>
        <w:rPr>
          <w:rFonts w:ascii="Palatino Linotype" w:hAnsi="Palatino Linotype" w:cs="Arial"/>
          <w:bCs/>
          <w:iCs/>
        </w:rPr>
      </w:pPr>
    </w:p>
    <w:p w14:paraId="11CE7DFA" w14:textId="71784B20" w:rsidR="006B4C67" w:rsidRPr="00C315C2" w:rsidRDefault="00022E78" w:rsidP="00A638AC">
      <w:pPr>
        <w:pStyle w:val="Prrafodelista"/>
        <w:tabs>
          <w:tab w:val="left" w:pos="709"/>
        </w:tabs>
        <w:spacing w:line="360" w:lineRule="auto"/>
        <w:ind w:left="0"/>
        <w:jc w:val="both"/>
        <w:rPr>
          <w:rFonts w:ascii="Palatino Linotype" w:hAnsi="Palatino Linotype"/>
        </w:rPr>
      </w:pPr>
      <w:r w:rsidRPr="00C315C2">
        <w:rPr>
          <w:rFonts w:ascii="Palatino Linotype" w:hAnsi="Palatino Linotype" w:cs="Arial"/>
          <w:b/>
          <w:sz w:val="28"/>
          <w:szCs w:val="28"/>
        </w:rPr>
        <w:t>V</w:t>
      </w:r>
      <w:r w:rsidR="00EF0253" w:rsidRPr="00C315C2">
        <w:rPr>
          <w:rFonts w:ascii="Palatino Linotype" w:hAnsi="Palatino Linotype"/>
          <w:b/>
          <w:bCs/>
        </w:rPr>
        <w:t xml:space="preserve">.  </w:t>
      </w:r>
      <w:r w:rsidR="00EF0253" w:rsidRPr="00C315C2">
        <w:rPr>
          <w:rFonts w:ascii="Palatino Linotype" w:hAnsi="Palatino Linotype"/>
        </w:rPr>
        <w:t>Inconforme por la respuesta del</w:t>
      </w:r>
      <w:r w:rsidR="00EF0253" w:rsidRPr="00C315C2">
        <w:rPr>
          <w:rFonts w:ascii="Palatino Linotype" w:hAnsi="Palatino Linotype"/>
          <w:b/>
          <w:bCs/>
        </w:rPr>
        <w:t xml:space="preserve"> SUJETO OBLIGADO</w:t>
      </w:r>
      <w:r w:rsidR="00EF0253" w:rsidRPr="00C315C2">
        <w:rPr>
          <w:rFonts w:ascii="Palatino Linotype" w:hAnsi="Palatino Linotype"/>
        </w:rPr>
        <w:t xml:space="preserve">, el </w:t>
      </w:r>
      <w:r w:rsidRPr="00C315C2">
        <w:rPr>
          <w:rFonts w:ascii="Palatino Linotype" w:hAnsi="Palatino Linotype"/>
        </w:rPr>
        <w:t>seis de diciembre</w:t>
      </w:r>
      <w:r w:rsidR="00EF0253" w:rsidRPr="00C315C2">
        <w:rPr>
          <w:rFonts w:ascii="Palatino Linotype" w:hAnsi="Palatino Linotype"/>
        </w:rPr>
        <w:t xml:space="preserve"> de dos mil veintiuno, </w:t>
      </w:r>
      <w:r w:rsidR="00EF0253" w:rsidRPr="00C315C2">
        <w:rPr>
          <w:rFonts w:ascii="Palatino Linotype" w:hAnsi="Palatino Linotype"/>
          <w:b/>
          <w:bCs/>
        </w:rPr>
        <w:t>EL RECURRENTE</w:t>
      </w:r>
      <w:r w:rsidR="00EF0253" w:rsidRPr="00C315C2">
        <w:rPr>
          <w:rFonts w:ascii="Palatino Linotype" w:hAnsi="Palatino Linotype"/>
        </w:rPr>
        <w:t xml:space="preserve"> interpuso el recurso de revisión sujeto del presente estudio, el cual fue registrado en </w:t>
      </w:r>
      <w:r w:rsidR="00EF0253" w:rsidRPr="00C315C2">
        <w:rPr>
          <w:rFonts w:ascii="Palatino Linotype" w:hAnsi="Palatino Linotype"/>
          <w:b/>
          <w:bCs/>
        </w:rPr>
        <w:t>EL SAIMEX</w:t>
      </w:r>
      <w:r w:rsidR="00EF0253" w:rsidRPr="00C315C2">
        <w:rPr>
          <w:rFonts w:ascii="Palatino Linotype" w:hAnsi="Palatino Linotype"/>
        </w:rPr>
        <w:t xml:space="preserve"> y se le asignó el número de expediente al rubro citado, en el que señaló como acto impugnado:</w:t>
      </w:r>
    </w:p>
    <w:p w14:paraId="700D3EF8" w14:textId="77777777" w:rsidR="006B4C67" w:rsidRPr="00C315C2" w:rsidRDefault="006B4C67" w:rsidP="00A638AC">
      <w:pPr>
        <w:tabs>
          <w:tab w:val="left" w:pos="7936"/>
        </w:tabs>
        <w:ind w:left="851" w:right="902"/>
        <w:jc w:val="both"/>
        <w:rPr>
          <w:rFonts w:ascii="Palatino Linotype" w:hAnsi="Palatino Linotype" w:cs="Arial"/>
          <w:i/>
          <w:sz w:val="22"/>
          <w:szCs w:val="22"/>
          <w:lang w:eastAsia="es-MX"/>
        </w:rPr>
      </w:pPr>
    </w:p>
    <w:p w14:paraId="66F4327E" w14:textId="2EE7073B" w:rsidR="00233845" w:rsidRPr="00C315C2" w:rsidRDefault="00233845" w:rsidP="00A638AC">
      <w:pPr>
        <w:tabs>
          <w:tab w:val="left" w:pos="7936"/>
        </w:tabs>
        <w:ind w:left="851" w:right="902"/>
        <w:jc w:val="both"/>
        <w:rPr>
          <w:rFonts w:ascii="Palatino Linotype" w:hAnsi="Palatino Linotype" w:cs="Arial"/>
          <w:i/>
          <w:sz w:val="22"/>
          <w:szCs w:val="22"/>
          <w:lang w:eastAsia="es-MX"/>
        </w:rPr>
      </w:pPr>
      <w:r w:rsidRPr="00C315C2">
        <w:rPr>
          <w:rFonts w:ascii="Palatino Linotype" w:hAnsi="Palatino Linotype" w:cs="Arial"/>
          <w:i/>
          <w:sz w:val="22"/>
          <w:szCs w:val="22"/>
          <w:lang w:eastAsia="es-MX"/>
        </w:rPr>
        <w:t>“</w:t>
      </w:r>
      <w:r w:rsidR="00022E78" w:rsidRPr="00C315C2">
        <w:rPr>
          <w:rFonts w:ascii="Palatino Linotype" w:hAnsi="Palatino Linotype" w:cs="Arial"/>
          <w:i/>
          <w:sz w:val="22"/>
          <w:szCs w:val="22"/>
          <w:lang w:eastAsia="es-MX"/>
        </w:rPr>
        <w:t>La respuesta en donde me indican que la Tesorería no entregó la información.</w:t>
      </w:r>
      <w:r w:rsidR="002326A5" w:rsidRPr="00C315C2">
        <w:rPr>
          <w:rFonts w:ascii="Palatino Linotype" w:hAnsi="Palatino Linotype" w:cs="Arial"/>
          <w:i/>
          <w:sz w:val="22"/>
          <w:szCs w:val="22"/>
          <w:lang w:eastAsia="es-MX"/>
        </w:rPr>
        <w:t xml:space="preserve">” </w:t>
      </w:r>
      <w:r w:rsidRPr="00C315C2">
        <w:rPr>
          <w:rFonts w:ascii="Palatino Linotype" w:hAnsi="Palatino Linotype" w:cs="Arial"/>
          <w:i/>
          <w:sz w:val="22"/>
          <w:szCs w:val="22"/>
          <w:lang w:eastAsia="es-MX"/>
        </w:rPr>
        <w:t>(Sic)</w:t>
      </w:r>
    </w:p>
    <w:p w14:paraId="2149B884" w14:textId="77777777" w:rsidR="006B4C67" w:rsidRPr="00C315C2" w:rsidRDefault="006B4C67" w:rsidP="00A638AC">
      <w:pPr>
        <w:tabs>
          <w:tab w:val="left" w:pos="7936"/>
        </w:tabs>
        <w:ind w:left="851" w:right="902"/>
        <w:jc w:val="both"/>
        <w:rPr>
          <w:rFonts w:ascii="Palatino Linotype" w:hAnsi="Palatino Linotype" w:cs="Arial"/>
          <w:i/>
          <w:sz w:val="22"/>
          <w:szCs w:val="22"/>
          <w:lang w:eastAsia="es-MX"/>
        </w:rPr>
      </w:pPr>
    </w:p>
    <w:p w14:paraId="22DC527E" w14:textId="267FC6EB" w:rsidR="006B4C67" w:rsidRPr="00C315C2" w:rsidRDefault="00233845" w:rsidP="00A638AC">
      <w:pPr>
        <w:pStyle w:val="Prrafodelista"/>
        <w:spacing w:line="360" w:lineRule="auto"/>
        <w:ind w:left="0"/>
        <w:jc w:val="both"/>
        <w:rPr>
          <w:rFonts w:ascii="Palatino Linotype" w:hAnsi="Palatino Linotype"/>
        </w:rPr>
      </w:pPr>
      <w:r w:rsidRPr="00C315C2">
        <w:rPr>
          <w:rFonts w:ascii="Palatino Linotype" w:hAnsi="Palatino Linotype" w:cs="Arial"/>
        </w:rPr>
        <w:t>Asimismo</w:t>
      </w:r>
      <w:r w:rsidRPr="00C315C2">
        <w:rPr>
          <w:rFonts w:ascii="Palatino Linotype" w:hAnsi="Palatino Linotype"/>
        </w:rPr>
        <w:t>, indicó como razones o motivos de inconformidad:</w:t>
      </w:r>
    </w:p>
    <w:p w14:paraId="66A8B6C3" w14:textId="77777777" w:rsidR="006B4C67" w:rsidRPr="00C315C2" w:rsidRDefault="006B4C67" w:rsidP="00A638AC">
      <w:pPr>
        <w:ind w:left="851" w:right="616"/>
        <w:jc w:val="both"/>
        <w:rPr>
          <w:rFonts w:ascii="Palatino Linotype" w:hAnsi="Palatino Linotype" w:cs="Arial"/>
          <w:i/>
          <w:sz w:val="22"/>
          <w:szCs w:val="22"/>
          <w:lang w:eastAsia="es-MX"/>
        </w:rPr>
      </w:pPr>
    </w:p>
    <w:p w14:paraId="7DF2C6B9" w14:textId="0EFEF925" w:rsidR="00DA2919" w:rsidRPr="00C315C2" w:rsidRDefault="00233845" w:rsidP="00A638AC">
      <w:pPr>
        <w:ind w:left="851" w:right="616"/>
        <w:jc w:val="both"/>
        <w:rPr>
          <w:rFonts w:ascii="Palatino Linotype" w:hAnsi="Palatino Linotype" w:cs="Arial"/>
          <w:i/>
          <w:sz w:val="22"/>
          <w:szCs w:val="22"/>
          <w:lang w:eastAsia="es-MX"/>
        </w:rPr>
      </w:pPr>
      <w:r w:rsidRPr="00C315C2">
        <w:rPr>
          <w:rFonts w:ascii="Palatino Linotype" w:hAnsi="Palatino Linotype" w:cs="Arial"/>
          <w:i/>
          <w:sz w:val="22"/>
          <w:szCs w:val="22"/>
          <w:lang w:eastAsia="es-MX"/>
        </w:rPr>
        <w:t>“</w:t>
      </w:r>
      <w:r w:rsidR="00022E78" w:rsidRPr="00C315C2">
        <w:rPr>
          <w:rFonts w:ascii="Palatino Linotype" w:hAnsi="Palatino Linotype" w:cs="Arial"/>
          <w:i/>
          <w:sz w:val="22"/>
          <w:szCs w:val="22"/>
          <w:lang w:eastAsia="es-MX"/>
        </w:rPr>
        <w:t>No me entregaron la información solicitada ya que la Tesorería hizo caso omiso al requerimiento que le hicieron.</w:t>
      </w:r>
      <w:r w:rsidR="00B40E76" w:rsidRPr="00C315C2">
        <w:rPr>
          <w:rFonts w:ascii="Palatino Linotype" w:hAnsi="Palatino Linotype" w:cs="Arial"/>
          <w:i/>
          <w:sz w:val="22"/>
          <w:szCs w:val="22"/>
          <w:lang w:eastAsia="es-MX"/>
        </w:rPr>
        <w:t>”</w:t>
      </w:r>
      <w:r w:rsidR="00022E78" w:rsidRPr="00C315C2">
        <w:rPr>
          <w:rFonts w:ascii="Palatino Linotype" w:hAnsi="Palatino Linotype" w:cs="Arial"/>
          <w:i/>
          <w:sz w:val="22"/>
          <w:szCs w:val="22"/>
          <w:lang w:eastAsia="es-MX"/>
        </w:rPr>
        <w:t xml:space="preserve"> </w:t>
      </w:r>
      <w:r w:rsidR="00B40E76" w:rsidRPr="00C315C2">
        <w:rPr>
          <w:rFonts w:ascii="Palatino Linotype" w:hAnsi="Palatino Linotype" w:cs="Arial"/>
          <w:i/>
          <w:sz w:val="22"/>
          <w:szCs w:val="22"/>
          <w:lang w:eastAsia="es-MX"/>
        </w:rPr>
        <w:t>(</w:t>
      </w:r>
      <w:r w:rsidRPr="00C315C2">
        <w:rPr>
          <w:rFonts w:ascii="Palatino Linotype" w:hAnsi="Palatino Linotype" w:cs="Arial"/>
          <w:i/>
          <w:sz w:val="22"/>
          <w:szCs w:val="22"/>
          <w:lang w:eastAsia="es-MX"/>
        </w:rPr>
        <w:t>Sic)</w:t>
      </w:r>
    </w:p>
    <w:p w14:paraId="5ED18247" w14:textId="77777777" w:rsidR="006B4C67" w:rsidRPr="00C315C2" w:rsidRDefault="006B4C67" w:rsidP="00A638AC">
      <w:pPr>
        <w:ind w:left="851" w:right="616"/>
        <w:jc w:val="both"/>
        <w:rPr>
          <w:rFonts w:ascii="Palatino Linotype" w:hAnsi="Palatino Linotype" w:cs="Arial"/>
          <w:i/>
          <w:sz w:val="22"/>
          <w:szCs w:val="22"/>
          <w:lang w:eastAsia="es-MX"/>
        </w:rPr>
      </w:pPr>
    </w:p>
    <w:p w14:paraId="3264C90F" w14:textId="4E1785D4" w:rsidR="00233845" w:rsidRPr="00C315C2" w:rsidRDefault="00233845" w:rsidP="00A638AC">
      <w:pPr>
        <w:pStyle w:val="Prrafodelista"/>
        <w:widowControl w:val="0"/>
        <w:tabs>
          <w:tab w:val="left" w:pos="0"/>
        </w:tabs>
        <w:autoSpaceDE w:val="0"/>
        <w:autoSpaceDN w:val="0"/>
        <w:adjustRightInd w:val="0"/>
        <w:spacing w:line="360" w:lineRule="auto"/>
        <w:ind w:left="0"/>
        <w:jc w:val="both"/>
        <w:rPr>
          <w:rFonts w:ascii="Palatino Linotype" w:hAnsi="Palatino Linotype" w:cs="Arial"/>
          <w:lang w:val="es-ES_tradnl"/>
        </w:rPr>
      </w:pPr>
      <w:r w:rsidRPr="00C315C2">
        <w:rPr>
          <w:rFonts w:ascii="Palatino Linotype" w:hAnsi="Palatino Linotype" w:cs="Arial"/>
          <w:b/>
          <w:sz w:val="28"/>
          <w:szCs w:val="28"/>
        </w:rPr>
        <w:t>V</w:t>
      </w:r>
      <w:r w:rsidR="004D3D8B" w:rsidRPr="00C315C2">
        <w:rPr>
          <w:rFonts w:ascii="Palatino Linotype" w:hAnsi="Palatino Linotype" w:cs="Arial"/>
          <w:b/>
          <w:sz w:val="28"/>
          <w:szCs w:val="28"/>
        </w:rPr>
        <w:t>I</w:t>
      </w:r>
      <w:r w:rsidRPr="00C315C2">
        <w:rPr>
          <w:rFonts w:ascii="Palatino Linotype" w:hAnsi="Palatino Linotype" w:cs="Arial"/>
          <w:b/>
          <w:sz w:val="28"/>
          <w:szCs w:val="28"/>
        </w:rPr>
        <w:t xml:space="preserve">. </w:t>
      </w:r>
      <w:r w:rsidRPr="00C315C2">
        <w:rPr>
          <w:rFonts w:ascii="Palatino Linotype" w:hAnsi="Palatino Linotype" w:cs="Arial"/>
        </w:rPr>
        <w:t>En fecha</w:t>
      </w:r>
      <w:r w:rsidR="007E52FF" w:rsidRPr="00C315C2">
        <w:rPr>
          <w:rFonts w:ascii="Palatino Linotype" w:hAnsi="Palatino Linotype" w:cs="Arial"/>
        </w:rPr>
        <w:t xml:space="preserve"> </w:t>
      </w:r>
      <w:r w:rsidR="00022E78" w:rsidRPr="00C315C2">
        <w:rPr>
          <w:rFonts w:ascii="Palatino Linotype" w:hAnsi="Palatino Linotype" w:cs="Arial"/>
        </w:rPr>
        <w:t xml:space="preserve">seis de </w:t>
      </w:r>
      <w:r w:rsidR="004D3D8B" w:rsidRPr="00C315C2">
        <w:rPr>
          <w:rFonts w:ascii="Palatino Linotype" w:hAnsi="Palatino Linotype" w:cs="Arial"/>
        </w:rPr>
        <w:t>diciembre</w:t>
      </w:r>
      <w:r w:rsidR="007E52FF" w:rsidRPr="00C315C2">
        <w:rPr>
          <w:rFonts w:ascii="Palatino Linotype" w:hAnsi="Palatino Linotype" w:cs="Arial"/>
        </w:rPr>
        <w:t xml:space="preserve"> </w:t>
      </w:r>
      <w:r w:rsidRPr="00C315C2">
        <w:rPr>
          <w:rFonts w:ascii="Palatino Linotype" w:hAnsi="Palatino Linotype"/>
        </w:rPr>
        <w:t>de dos mil veintiuno</w:t>
      </w:r>
      <w:r w:rsidRPr="00C315C2">
        <w:rPr>
          <w:rFonts w:ascii="Palatino Linotype" w:hAnsi="Palatino Linotype" w:cs="Arial"/>
        </w:rPr>
        <w:t>, el recurso de que se trata se envió electrónicamente al Instituto de Transparencia, Acceso a la Información Pública</w:t>
      </w:r>
      <w:r w:rsidRPr="00C315C2">
        <w:rPr>
          <w:rFonts w:ascii="Palatino Linotype" w:hAnsi="Palatino Linotype" w:cs="Arial"/>
          <w:lang w:val="es-ES_tradnl"/>
        </w:rPr>
        <w:t xml:space="preserve"> y </w:t>
      </w:r>
      <w:r w:rsidRPr="00C315C2">
        <w:rPr>
          <w:rFonts w:ascii="Palatino Linotype" w:hAnsi="Palatino Linotype" w:cs="Arial"/>
        </w:rPr>
        <w:t>Protección</w:t>
      </w:r>
      <w:r w:rsidRPr="00C315C2">
        <w:rPr>
          <w:rFonts w:ascii="Palatino Linotype" w:hAnsi="Palatino Linotype" w:cs="Arial"/>
          <w:lang w:val="es-ES_tradnl"/>
        </w:rPr>
        <w:t xml:space="preserve"> </w:t>
      </w:r>
      <w:r w:rsidRPr="00C315C2">
        <w:rPr>
          <w:rFonts w:ascii="Palatino Linotype" w:hAnsi="Palatino Linotype" w:cs="Arial"/>
        </w:rPr>
        <w:t>de</w:t>
      </w:r>
      <w:r w:rsidRPr="00C315C2">
        <w:rPr>
          <w:rFonts w:ascii="Palatino Linotype" w:hAnsi="Palatino Linotype" w:cs="Arial"/>
          <w:lang w:val="es-ES_tradnl"/>
        </w:rPr>
        <w:t xml:space="preserve"> </w:t>
      </w:r>
      <w:r w:rsidRPr="00C315C2">
        <w:rPr>
          <w:rFonts w:ascii="Palatino Linotype" w:hAnsi="Palatino Linotype"/>
        </w:rPr>
        <w:t>Datos</w:t>
      </w:r>
      <w:r w:rsidRPr="00C315C2">
        <w:rPr>
          <w:rFonts w:ascii="Palatino Linotype" w:hAnsi="Palatino Linotype" w:cs="Arial"/>
          <w:lang w:val="es-ES_tradnl"/>
        </w:rPr>
        <w:t xml:space="preserve"> </w:t>
      </w:r>
      <w:r w:rsidRPr="00C315C2">
        <w:rPr>
          <w:rFonts w:ascii="Palatino Linotype" w:hAnsi="Palatino Linotype" w:cs="Arial"/>
        </w:rPr>
        <w:t>Personales</w:t>
      </w:r>
      <w:r w:rsidRPr="00C315C2">
        <w:rPr>
          <w:rFonts w:ascii="Palatino Linotype" w:hAnsi="Palatino Linotype" w:cs="Arial"/>
          <w:lang w:val="es-ES_tradnl"/>
        </w:rPr>
        <w:t xml:space="preserve"> </w:t>
      </w:r>
      <w:r w:rsidRPr="00C315C2">
        <w:rPr>
          <w:rFonts w:ascii="Palatino Linotype" w:hAnsi="Palatino Linotype" w:cs="Arial"/>
        </w:rPr>
        <w:t>del</w:t>
      </w:r>
      <w:r w:rsidRPr="00C315C2">
        <w:rPr>
          <w:rFonts w:ascii="Palatino Linotype" w:hAnsi="Palatino Linotype" w:cs="Arial"/>
          <w:lang w:val="es-ES_tradnl"/>
        </w:rPr>
        <w:t xml:space="preserve"> </w:t>
      </w:r>
      <w:r w:rsidRPr="00C315C2">
        <w:rPr>
          <w:rFonts w:ascii="Palatino Linotype" w:hAnsi="Palatino Linotype"/>
        </w:rPr>
        <w:t>Estado</w:t>
      </w:r>
      <w:r w:rsidRPr="00C315C2">
        <w:rPr>
          <w:rFonts w:ascii="Palatino Linotype" w:hAnsi="Palatino Linotype" w:cs="Arial"/>
          <w:lang w:val="es-ES_tradnl"/>
        </w:rPr>
        <w:t xml:space="preserve"> de México y Municipios y con fundamento en el </w:t>
      </w:r>
      <w:r w:rsidRPr="00C315C2">
        <w:rPr>
          <w:rFonts w:ascii="Palatino Linotype" w:hAnsi="Palatino Linotype" w:cs="Arial"/>
        </w:rPr>
        <w:t>artículo</w:t>
      </w:r>
      <w:r w:rsidRPr="00C315C2">
        <w:rPr>
          <w:rFonts w:ascii="Palatino Linotype" w:hAnsi="Palatino Linotype" w:cs="Arial"/>
          <w:lang w:val="es-ES_tradnl"/>
        </w:rPr>
        <w:t xml:space="preserve"> 185, </w:t>
      </w:r>
      <w:r w:rsidRPr="00C315C2">
        <w:rPr>
          <w:rFonts w:ascii="Palatino Linotype" w:hAnsi="Palatino Linotype" w:cs="Arial"/>
        </w:rPr>
        <w:t>fracción</w:t>
      </w:r>
      <w:r w:rsidRPr="00C315C2">
        <w:rPr>
          <w:rFonts w:ascii="Palatino Linotype" w:hAnsi="Palatino Linotype" w:cs="Arial"/>
          <w:lang w:val="es-ES_tradnl"/>
        </w:rPr>
        <w:t xml:space="preserve"> I de la </w:t>
      </w:r>
      <w:r w:rsidRPr="00C315C2">
        <w:rPr>
          <w:rFonts w:ascii="Palatino Linotype" w:hAnsi="Palatino Linotype"/>
        </w:rPr>
        <w:t>Ley de Transparencia y Acceso a la Información Pública del Estado de México y Municipios</w:t>
      </w:r>
      <w:r w:rsidRPr="00C315C2">
        <w:rPr>
          <w:rFonts w:ascii="Palatino Linotype" w:hAnsi="Palatino Linotype" w:cs="Arial"/>
          <w:lang w:val="es-ES_tradnl"/>
        </w:rPr>
        <w:t>, se turnó, a través del</w:t>
      </w:r>
      <w:r w:rsidRPr="00C315C2">
        <w:rPr>
          <w:rFonts w:ascii="Palatino Linotype" w:eastAsia="Arial Unicode MS" w:hAnsi="Palatino Linotype" w:cs="Arial"/>
          <w:lang w:val="es-ES_tradnl"/>
        </w:rPr>
        <w:t xml:space="preserve"> </w:t>
      </w:r>
      <w:r w:rsidRPr="00C315C2">
        <w:rPr>
          <w:rFonts w:ascii="Palatino Linotype" w:eastAsia="Arial Unicode MS" w:hAnsi="Palatino Linotype" w:cs="Arial"/>
          <w:b/>
          <w:lang w:val="es-ES_tradnl"/>
        </w:rPr>
        <w:t>SAIMEX</w:t>
      </w:r>
      <w:r w:rsidRPr="00C315C2">
        <w:rPr>
          <w:rFonts w:ascii="Palatino Linotype" w:hAnsi="Palatino Linotype"/>
        </w:rPr>
        <w:t>, a la</w:t>
      </w:r>
      <w:r w:rsidR="004E44D1" w:rsidRPr="00C315C2">
        <w:rPr>
          <w:rFonts w:ascii="Palatino Linotype" w:hAnsi="Palatino Linotype"/>
        </w:rPr>
        <w:t xml:space="preserve"> Comisionada</w:t>
      </w:r>
      <w:r w:rsidR="00E04F43" w:rsidRPr="00C315C2">
        <w:rPr>
          <w:rFonts w:ascii="Palatino Linotype" w:hAnsi="Palatino Linotype"/>
          <w:b/>
        </w:rPr>
        <w:t xml:space="preserve"> Sharon Cristina Morales Martínez</w:t>
      </w:r>
      <w:r w:rsidRPr="00C315C2">
        <w:rPr>
          <w:rFonts w:ascii="Palatino Linotype" w:hAnsi="Palatino Linotype" w:cs="Arial"/>
          <w:b/>
          <w:lang w:val="es-ES_tradnl"/>
        </w:rPr>
        <w:t>,</w:t>
      </w:r>
      <w:r w:rsidRPr="00C315C2">
        <w:rPr>
          <w:rFonts w:ascii="Palatino Linotype" w:hAnsi="Palatino Linotype" w:cs="Arial"/>
          <w:lang w:val="es-ES_tradnl"/>
        </w:rPr>
        <w:t xml:space="preserve"> a efecto de </w:t>
      </w:r>
      <w:r w:rsidR="00E84B7B" w:rsidRPr="00C315C2">
        <w:rPr>
          <w:rFonts w:ascii="Palatino Linotype" w:hAnsi="Palatino Linotype" w:cs="Arial"/>
          <w:lang w:val="es-ES_tradnl"/>
        </w:rPr>
        <w:t>decretar</w:t>
      </w:r>
      <w:r w:rsidRPr="00C315C2">
        <w:rPr>
          <w:rFonts w:ascii="Palatino Linotype" w:hAnsi="Palatino Linotype" w:cs="Arial"/>
          <w:lang w:val="es-ES_tradnl"/>
        </w:rPr>
        <w:t xml:space="preserve"> </w:t>
      </w:r>
      <w:r w:rsidRPr="00C315C2">
        <w:rPr>
          <w:rFonts w:ascii="Palatino Linotype" w:hAnsi="Palatino Linotype" w:cs="Arial"/>
          <w:lang w:val="es-ES_tradnl"/>
        </w:rPr>
        <w:lastRenderedPageBreak/>
        <w:t>su admisión o desechamiento</w:t>
      </w:r>
      <w:r w:rsidR="004D3D8B" w:rsidRPr="00C315C2">
        <w:rPr>
          <w:rFonts w:ascii="Palatino Linotype" w:hAnsi="Palatino Linotype" w:cs="Arial"/>
          <w:lang w:val="es-ES_tradnl"/>
        </w:rPr>
        <w:t>.</w:t>
      </w:r>
    </w:p>
    <w:p w14:paraId="6DD9720C" w14:textId="77777777" w:rsidR="006B4C67" w:rsidRPr="00C315C2" w:rsidRDefault="006B4C67" w:rsidP="00A638AC">
      <w:pPr>
        <w:pStyle w:val="Prrafodelista"/>
        <w:widowControl w:val="0"/>
        <w:tabs>
          <w:tab w:val="left" w:pos="0"/>
        </w:tabs>
        <w:autoSpaceDE w:val="0"/>
        <w:autoSpaceDN w:val="0"/>
        <w:adjustRightInd w:val="0"/>
        <w:spacing w:line="360" w:lineRule="auto"/>
        <w:ind w:left="0"/>
        <w:jc w:val="both"/>
        <w:rPr>
          <w:rFonts w:ascii="Palatino Linotype" w:hAnsi="Palatino Linotype" w:cs="Arial"/>
          <w:lang w:val="es-ES_tradnl"/>
        </w:rPr>
      </w:pPr>
    </w:p>
    <w:p w14:paraId="4B9A6CEA" w14:textId="49F92002" w:rsidR="004D3D8B" w:rsidRPr="00C315C2" w:rsidRDefault="004D3D8B" w:rsidP="00A638AC">
      <w:pPr>
        <w:tabs>
          <w:tab w:val="left" w:pos="709"/>
        </w:tabs>
        <w:spacing w:line="360" w:lineRule="auto"/>
        <w:jc w:val="both"/>
        <w:rPr>
          <w:rFonts w:ascii="Palatino Linotype" w:eastAsia="MS Mincho" w:hAnsi="Palatino Linotype"/>
          <w:lang w:val="es-ES_tradnl"/>
        </w:rPr>
      </w:pPr>
      <w:r w:rsidRPr="00C315C2">
        <w:rPr>
          <w:rFonts w:ascii="Palatino Linotype" w:hAnsi="Palatino Linotype" w:cs="Arial"/>
          <w:b/>
          <w:sz w:val="28"/>
        </w:rPr>
        <w:t>VII.</w:t>
      </w:r>
      <w:r w:rsidRPr="00C315C2">
        <w:rPr>
          <w:rFonts w:ascii="Palatino Linotype" w:hAnsi="Palatino Linotype" w:cs="Arial"/>
        </w:rPr>
        <w:t xml:space="preserve"> </w:t>
      </w:r>
      <w:r w:rsidRPr="00C315C2">
        <w:rPr>
          <w:rFonts w:ascii="Palatino Linotype" w:eastAsia="MS Mincho" w:hAnsi="Palatino Linotype"/>
          <w:lang w:val="es-ES_tradnl"/>
        </w:rPr>
        <w:t xml:space="preserve">En fecha nueve de diciembre de dos mil veintiuno, el Pleno del Instituto de Transparencia, Acceso a la Información Pública y Protección de Datos Personales del Estado de México y Municipios, mediante acuerdo signado por sus integrantes, aprobó la Licencia por incapacidad medica de la </w:t>
      </w:r>
      <w:r w:rsidRPr="00C315C2">
        <w:rPr>
          <w:rFonts w:ascii="Palatino Linotype" w:eastAsia="MS Mincho" w:hAnsi="Palatino Linotype"/>
          <w:b/>
          <w:bCs/>
          <w:lang w:val="es-ES_tradnl"/>
        </w:rPr>
        <w:t xml:space="preserve">Comisionada </w:t>
      </w:r>
      <w:r w:rsidRPr="00C315C2">
        <w:rPr>
          <w:rFonts w:ascii="Palatino Linotype" w:eastAsia="MS Mincho" w:hAnsi="Palatino Linotype"/>
          <w:b/>
          <w:lang w:val="es-ES_tradnl"/>
        </w:rPr>
        <w:t>Sharon Cristina Morales Martínez</w:t>
      </w:r>
      <w:r w:rsidRPr="00C315C2">
        <w:rPr>
          <w:rFonts w:ascii="Palatino Linotype" w:eastAsia="MS Mincho" w:hAnsi="Palatino Linotype"/>
          <w:lang w:val="es-ES_tradnl"/>
        </w:rPr>
        <w:t xml:space="preserve">, y a través del cual se convino el returno del recurso de revisión de mérito </w:t>
      </w:r>
      <w:bookmarkStart w:id="0" w:name="_Hlk93425882"/>
      <w:r w:rsidRPr="00C315C2">
        <w:rPr>
          <w:rFonts w:ascii="Palatino Linotype" w:eastAsia="MS Mincho" w:hAnsi="Palatino Linotype"/>
          <w:lang w:val="es-ES_tradnl"/>
        </w:rPr>
        <w:t xml:space="preserve">al </w:t>
      </w:r>
      <w:bookmarkStart w:id="1" w:name="_Hlk92827802"/>
      <w:r w:rsidRPr="00C315C2">
        <w:rPr>
          <w:rFonts w:ascii="Palatino Linotype" w:eastAsia="MS Mincho" w:hAnsi="Palatino Linotype"/>
          <w:b/>
          <w:bCs/>
          <w:lang w:val="es-ES_tradnl"/>
        </w:rPr>
        <w:t>Comisionado Presidente J</w:t>
      </w:r>
      <w:r w:rsidRPr="00C315C2">
        <w:rPr>
          <w:rFonts w:ascii="Palatino Linotype" w:eastAsia="MS Mincho" w:hAnsi="Palatino Linotype"/>
          <w:b/>
          <w:lang w:val="es-ES_tradnl"/>
        </w:rPr>
        <w:t>osé Martínez Vilchis</w:t>
      </w:r>
      <w:bookmarkEnd w:id="0"/>
      <w:bookmarkEnd w:id="1"/>
      <w:r w:rsidRPr="00C315C2">
        <w:rPr>
          <w:rFonts w:ascii="Palatino Linotype" w:eastAsia="MS Mincho" w:hAnsi="Palatino Linotype"/>
          <w:lang w:val="es-ES_tradnl"/>
        </w:rPr>
        <w:t>, para que diera trámite y resolviera conforme a derecho.</w:t>
      </w:r>
    </w:p>
    <w:p w14:paraId="754DCB0F" w14:textId="77777777" w:rsidR="006B4C67" w:rsidRPr="00C315C2" w:rsidRDefault="006B4C67" w:rsidP="00A638AC">
      <w:pPr>
        <w:tabs>
          <w:tab w:val="left" w:pos="709"/>
        </w:tabs>
        <w:spacing w:line="360" w:lineRule="auto"/>
        <w:jc w:val="both"/>
        <w:rPr>
          <w:rFonts w:ascii="Palatino Linotype" w:eastAsia="MS Mincho" w:hAnsi="Palatino Linotype"/>
          <w:lang w:val="es-ES_tradnl"/>
        </w:rPr>
      </w:pPr>
    </w:p>
    <w:p w14:paraId="3A6656CD" w14:textId="72866ED0" w:rsidR="00BF649F" w:rsidRPr="00C315C2" w:rsidRDefault="00BF649F" w:rsidP="00A638AC">
      <w:pPr>
        <w:pStyle w:val="Prrafodelista"/>
        <w:widowControl w:val="0"/>
        <w:tabs>
          <w:tab w:val="left" w:pos="0"/>
        </w:tabs>
        <w:autoSpaceDE w:val="0"/>
        <w:autoSpaceDN w:val="0"/>
        <w:adjustRightInd w:val="0"/>
        <w:spacing w:line="360" w:lineRule="auto"/>
        <w:ind w:left="0"/>
        <w:jc w:val="both"/>
        <w:rPr>
          <w:rFonts w:ascii="Palatino Linotype" w:hAnsi="Palatino Linotype" w:cs="Arial"/>
        </w:rPr>
      </w:pPr>
      <w:r w:rsidRPr="00C315C2">
        <w:rPr>
          <w:rFonts w:ascii="Palatino Linotype" w:hAnsi="Palatino Linotype" w:cs="Arial"/>
          <w:b/>
          <w:sz w:val="28"/>
          <w:szCs w:val="28"/>
        </w:rPr>
        <w:t>V</w:t>
      </w:r>
      <w:r w:rsidR="004D3D8B" w:rsidRPr="00C315C2">
        <w:rPr>
          <w:rFonts w:ascii="Palatino Linotype" w:hAnsi="Palatino Linotype" w:cs="Arial"/>
          <w:b/>
          <w:sz w:val="28"/>
          <w:szCs w:val="28"/>
        </w:rPr>
        <w:t>II</w:t>
      </w:r>
      <w:r w:rsidR="004E44D1" w:rsidRPr="00C315C2">
        <w:rPr>
          <w:rFonts w:ascii="Palatino Linotype" w:hAnsi="Palatino Linotype" w:cs="Arial"/>
          <w:b/>
          <w:sz w:val="28"/>
          <w:szCs w:val="28"/>
        </w:rPr>
        <w:t>I</w:t>
      </w:r>
      <w:r w:rsidRPr="00C315C2">
        <w:rPr>
          <w:rFonts w:ascii="Palatino Linotype" w:hAnsi="Palatino Linotype" w:cs="Arial"/>
          <w:b/>
          <w:sz w:val="28"/>
          <w:szCs w:val="28"/>
        </w:rPr>
        <w:t>.</w:t>
      </w:r>
      <w:r w:rsidR="0047609F" w:rsidRPr="00C315C2">
        <w:rPr>
          <w:rFonts w:ascii="Palatino Linotype" w:hAnsi="Palatino Linotype" w:cs="Arial"/>
          <w:b/>
          <w:sz w:val="28"/>
          <w:szCs w:val="28"/>
        </w:rPr>
        <w:t xml:space="preserve"> </w:t>
      </w:r>
      <w:r w:rsidR="0047609F" w:rsidRPr="00C315C2">
        <w:rPr>
          <w:rFonts w:ascii="Palatino Linotype" w:hAnsi="Palatino Linotype" w:cs="Arial"/>
        </w:rPr>
        <w:t>Posteriormente, e</w:t>
      </w:r>
      <w:r w:rsidRPr="00C315C2">
        <w:rPr>
          <w:rFonts w:ascii="Palatino Linotype" w:hAnsi="Palatino Linotype" w:cs="Arial"/>
        </w:rPr>
        <w:t xml:space="preserve">n </w:t>
      </w:r>
      <w:r w:rsidR="00952193" w:rsidRPr="00C315C2">
        <w:rPr>
          <w:rFonts w:ascii="Palatino Linotype" w:hAnsi="Palatino Linotype" w:cs="Arial"/>
        </w:rPr>
        <w:t>fecha</w:t>
      </w:r>
      <w:r w:rsidR="007B0F64" w:rsidRPr="00C315C2">
        <w:rPr>
          <w:rFonts w:ascii="Palatino Linotype" w:hAnsi="Palatino Linotype" w:cs="Arial"/>
        </w:rPr>
        <w:t xml:space="preserve"> </w:t>
      </w:r>
      <w:r w:rsidR="004D3D8B" w:rsidRPr="00C315C2">
        <w:rPr>
          <w:rFonts w:ascii="Palatino Linotype" w:hAnsi="Palatino Linotype" w:cs="Arial"/>
        </w:rPr>
        <w:t>trece de diciembre</w:t>
      </w:r>
      <w:r w:rsidRPr="00C315C2">
        <w:rPr>
          <w:rFonts w:ascii="Palatino Linotype" w:hAnsi="Palatino Linotype" w:cs="Arial"/>
        </w:rPr>
        <w:t xml:space="preserve"> de dos mil veintiuno, atento a lo dispuesto en el artículo 185, fracciones I, II y IV, de la </w:t>
      </w:r>
      <w:r w:rsidRPr="00C315C2">
        <w:rPr>
          <w:rFonts w:ascii="Palatino Linotype" w:hAnsi="Palatino Linotype"/>
        </w:rPr>
        <w:t xml:space="preserve">Ley de Transparencia y Acceso a la Información Pública del </w:t>
      </w:r>
      <w:r w:rsidRPr="00C315C2">
        <w:rPr>
          <w:rFonts w:ascii="Palatino Linotype" w:hAnsi="Palatino Linotype" w:cs="Arial"/>
        </w:rPr>
        <w:t>Estado</w:t>
      </w:r>
      <w:r w:rsidRPr="00C315C2">
        <w:rPr>
          <w:rFonts w:ascii="Palatino Linotype" w:hAnsi="Palatino Linotype"/>
        </w:rPr>
        <w:t xml:space="preserve"> de México y </w:t>
      </w:r>
      <w:r w:rsidRPr="00C315C2">
        <w:rPr>
          <w:rFonts w:ascii="Palatino Linotype" w:hAnsi="Palatino Linotype" w:cs="Arial"/>
          <w:lang w:val="es-ES_tradnl"/>
        </w:rPr>
        <w:t>Municipios</w:t>
      </w:r>
      <w:r w:rsidRPr="00C315C2">
        <w:rPr>
          <w:rFonts w:ascii="Palatino Linotype" w:hAnsi="Palatino Linotype"/>
        </w:rPr>
        <w:t xml:space="preserve">, </w:t>
      </w:r>
      <w:bookmarkStart w:id="2" w:name="_Hlk93429306"/>
      <w:r w:rsidR="004D3D8B" w:rsidRPr="00C315C2">
        <w:rPr>
          <w:rFonts w:ascii="Palatino Linotype" w:eastAsia="MS Mincho" w:hAnsi="Palatino Linotype"/>
          <w:lang w:val="es-ES_tradnl"/>
        </w:rPr>
        <w:t xml:space="preserve">el </w:t>
      </w:r>
      <w:r w:rsidR="004D3D8B" w:rsidRPr="00C315C2">
        <w:rPr>
          <w:rFonts w:ascii="Palatino Linotype" w:eastAsia="MS Mincho" w:hAnsi="Palatino Linotype"/>
          <w:b/>
          <w:bCs/>
          <w:lang w:val="es-ES_tradnl"/>
        </w:rPr>
        <w:t>Comisionado Presidente J</w:t>
      </w:r>
      <w:r w:rsidR="004D3D8B" w:rsidRPr="00C315C2">
        <w:rPr>
          <w:rFonts w:ascii="Palatino Linotype" w:eastAsia="MS Mincho" w:hAnsi="Palatino Linotype"/>
          <w:b/>
          <w:lang w:val="es-ES_tradnl"/>
        </w:rPr>
        <w:t>osé Martínez Vilchis</w:t>
      </w:r>
      <w:r w:rsidR="004D3D8B" w:rsidRPr="00C315C2">
        <w:rPr>
          <w:rFonts w:ascii="Palatino Linotype" w:hAnsi="Palatino Linotype"/>
        </w:rPr>
        <w:t xml:space="preserve"> </w:t>
      </w:r>
      <w:bookmarkEnd w:id="2"/>
      <w:r w:rsidRPr="00C315C2">
        <w:rPr>
          <w:rFonts w:ascii="Palatino Linotype" w:hAnsi="Palatino Linotype"/>
        </w:rPr>
        <w:t>a</w:t>
      </w:r>
      <w:r w:rsidRPr="00C315C2">
        <w:rPr>
          <w:rFonts w:ascii="Palatino Linotype" w:hAnsi="Palatino Linotype" w:cs="Arial"/>
        </w:rPr>
        <w:t xml:space="preserve">cordó la admisión a trámite del referido recurso de </w:t>
      </w:r>
      <w:r w:rsidRPr="00C315C2">
        <w:rPr>
          <w:rFonts w:ascii="Palatino Linotype" w:hAnsi="Palatino Linotype" w:cs="Arial"/>
          <w:lang w:val="es-ES_tradnl"/>
        </w:rPr>
        <w:t>revisión;</w:t>
      </w:r>
      <w:r w:rsidRPr="00C315C2">
        <w:rPr>
          <w:rFonts w:ascii="Palatino Linotype" w:hAnsi="Palatino Linotype" w:cs="Arial"/>
        </w:rPr>
        <w:t xml:space="preserve"> así como, la </w:t>
      </w:r>
      <w:r w:rsidRPr="00C315C2">
        <w:rPr>
          <w:rFonts w:ascii="Palatino Linotype" w:hAnsi="Palatino Linotype" w:cs="Arial"/>
          <w:lang w:val="es-ES_tradnl"/>
        </w:rPr>
        <w:t>integración</w:t>
      </w:r>
      <w:r w:rsidRPr="00C315C2">
        <w:rPr>
          <w:rFonts w:ascii="Palatino Linotype" w:hAnsi="Palatino Linotype" w:cs="Arial"/>
        </w:rPr>
        <w:t xml:space="preserve"> del expediente respectivo, mismo que se puso a disposición de las partes, para que en el plaz</w:t>
      </w:r>
      <w:r w:rsidR="00F635D1" w:rsidRPr="00C315C2">
        <w:rPr>
          <w:rFonts w:ascii="Palatino Linotype" w:hAnsi="Palatino Linotype" w:cs="Arial"/>
        </w:rPr>
        <w:t>o máximo de siete días hábiles,</w:t>
      </w:r>
      <w:r w:rsidR="002D322E" w:rsidRPr="00C315C2">
        <w:rPr>
          <w:rFonts w:ascii="Palatino Linotype" w:hAnsi="Palatino Linotype" w:cs="Arial"/>
          <w:b/>
        </w:rPr>
        <w:t xml:space="preserve"> </w:t>
      </w:r>
      <w:r w:rsidR="00F635D1" w:rsidRPr="00C315C2">
        <w:rPr>
          <w:rFonts w:ascii="Palatino Linotype" w:hAnsi="Palatino Linotype" w:cs="Arial"/>
          <w:b/>
        </w:rPr>
        <w:t xml:space="preserve">EL </w:t>
      </w:r>
      <w:r w:rsidR="002D322E" w:rsidRPr="00C315C2">
        <w:rPr>
          <w:rFonts w:ascii="Palatino Linotype" w:hAnsi="Palatino Linotype" w:cs="Arial"/>
          <w:b/>
        </w:rPr>
        <w:t xml:space="preserve">RECURENTE </w:t>
      </w:r>
      <w:r w:rsidRPr="00C315C2">
        <w:rPr>
          <w:rFonts w:ascii="Palatino Linotype" w:hAnsi="Palatino Linotype" w:cs="Arial"/>
        </w:rPr>
        <w:t xml:space="preserve">realizara manifestaciones, alegatos y ofreciera las pruebas que a su derecho </w:t>
      </w:r>
      <w:r w:rsidRPr="00C315C2">
        <w:rPr>
          <w:rFonts w:ascii="Palatino Linotype" w:hAnsi="Palatino Linotype" w:cs="Arial"/>
          <w:lang w:val="es-ES_tradnl"/>
        </w:rPr>
        <w:t>conviniera</w:t>
      </w:r>
      <w:r w:rsidRPr="00C315C2">
        <w:rPr>
          <w:rFonts w:ascii="Palatino Linotype" w:hAnsi="Palatino Linotype" w:cs="Arial"/>
        </w:rPr>
        <w:t xml:space="preserve"> y, en el caso del</w:t>
      </w:r>
      <w:r w:rsidRPr="00C315C2">
        <w:rPr>
          <w:rFonts w:ascii="Palatino Linotype" w:hAnsi="Palatino Linotype" w:cs="Arial"/>
          <w:b/>
        </w:rPr>
        <w:t xml:space="preserve"> SUJETO OBLIGADO</w:t>
      </w:r>
      <w:r w:rsidRPr="00C315C2">
        <w:rPr>
          <w:rFonts w:ascii="Palatino Linotype" w:hAnsi="Palatino Linotype" w:cs="Arial"/>
        </w:rPr>
        <w:t>, para que exhibiera el Informe Justificado correspondiente.</w:t>
      </w:r>
    </w:p>
    <w:p w14:paraId="2F2E5350" w14:textId="77777777" w:rsidR="006B4C67" w:rsidRPr="00C315C2" w:rsidRDefault="006B4C67" w:rsidP="00A638AC">
      <w:pPr>
        <w:pStyle w:val="Prrafodelista"/>
        <w:widowControl w:val="0"/>
        <w:tabs>
          <w:tab w:val="left" w:pos="0"/>
        </w:tabs>
        <w:autoSpaceDE w:val="0"/>
        <w:autoSpaceDN w:val="0"/>
        <w:adjustRightInd w:val="0"/>
        <w:spacing w:line="360" w:lineRule="auto"/>
        <w:ind w:left="0"/>
        <w:jc w:val="both"/>
        <w:rPr>
          <w:rFonts w:ascii="Palatino Linotype" w:hAnsi="Palatino Linotype" w:cs="Arial"/>
        </w:rPr>
      </w:pPr>
    </w:p>
    <w:p w14:paraId="7471AD4E" w14:textId="1A07C90E" w:rsidR="00542307" w:rsidRPr="00C315C2" w:rsidRDefault="002E7C15" w:rsidP="00A638AC">
      <w:pPr>
        <w:pStyle w:val="Prrafodelista"/>
        <w:spacing w:line="360" w:lineRule="auto"/>
        <w:ind w:left="0"/>
        <w:jc w:val="both"/>
        <w:rPr>
          <w:rFonts w:ascii="Palatino Linotype" w:hAnsi="Palatino Linotype" w:cs="Arial"/>
        </w:rPr>
      </w:pPr>
      <w:r w:rsidRPr="00C315C2">
        <w:rPr>
          <w:rFonts w:ascii="Palatino Linotype" w:hAnsi="Palatino Linotype" w:cs="Arial"/>
          <w:b/>
          <w:sz w:val="28"/>
          <w:szCs w:val="28"/>
        </w:rPr>
        <w:t>IX</w:t>
      </w:r>
      <w:r w:rsidR="00952193" w:rsidRPr="00C315C2">
        <w:rPr>
          <w:rFonts w:ascii="Palatino Linotype" w:hAnsi="Palatino Linotype" w:cs="Arial"/>
          <w:b/>
          <w:sz w:val="28"/>
          <w:szCs w:val="28"/>
        </w:rPr>
        <w:t>.</w:t>
      </w:r>
      <w:r w:rsidR="00952193" w:rsidRPr="00C315C2">
        <w:rPr>
          <w:rFonts w:ascii="Palatino Linotype" w:hAnsi="Palatino Linotype" w:cs="Arial"/>
        </w:rPr>
        <w:t xml:space="preserve"> De las constancias que obran en el </w:t>
      </w:r>
      <w:r w:rsidR="00952193" w:rsidRPr="00C315C2">
        <w:rPr>
          <w:rFonts w:ascii="Palatino Linotype" w:hAnsi="Palatino Linotype" w:cs="Arial"/>
          <w:b/>
        </w:rPr>
        <w:t>SAIMEX</w:t>
      </w:r>
      <w:r w:rsidR="00952193" w:rsidRPr="00C315C2">
        <w:rPr>
          <w:rFonts w:ascii="Palatino Linotype" w:hAnsi="Palatino Linotype" w:cs="Arial"/>
        </w:rPr>
        <w:t>, se desprende que</w:t>
      </w:r>
      <w:r w:rsidR="00E5700A" w:rsidRPr="00C315C2">
        <w:rPr>
          <w:rFonts w:ascii="Palatino Linotype" w:hAnsi="Palatino Linotype" w:cs="Arial"/>
        </w:rPr>
        <w:t xml:space="preserve"> </w:t>
      </w:r>
      <w:r w:rsidR="00952193" w:rsidRPr="00C315C2">
        <w:rPr>
          <w:rFonts w:ascii="Palatino Linotype" w:hAnsi="Palatino Linotype" w:cs="Arial"/>
          <w:b/>
        </w:rPr>
        <w:t xml:space="preserve">EL SUJETO OBLIGADO </w:t>
      </w:r>
      <w:r w:rsidR="007E52FF" w:rsidRPr="00C315C2">
        <w:rPr>
          <w:rFonts w:ascii="Palatino Linotype" w:hAnsi="Palatino Linotype" w:cs="Arial"/>
        </w:rPr>
        <w:t xml:space="preserve">rindió el Informe Justificado </w:t>
      </w:r>
      <w:r w:rsidR="004D3D8B" w:rsidRPr="00C315C2">
        <w:rPr>
          <w:rFonts w:ascii="Palatino Linotype" w:hAnsi="Palatino Linotype" w:cs="Arial"/>
        </w:rPr>
        <w:t>correspondiente</w:t>
      </w:r>
      <w:r w:rsidR="007E52FF" w:rsidRPr="00C315C2">
        <w:rPr>
          <w:rFonts w:ascii="Palatino Linotype" w:hAnsi="Palatino Linotype" w:cs="Arial"/>
        </w:rPr>
        <w:t xml:space="preserve"> en fecha </w:t>
      </w:r>
      <w:r w:rsidR="004D3D8B" w:rsidRPr="00C315C2">
        <w:rPr>
          <w:rFonts w:ascii="Palatino Linotype" w:hAnsi="Palatino Linotype" w:cs="Arial"/>
        </w:rPr>
        <w:t xml:space="preserve">catorce de diciembre </w:t>
      </w:r>
      <w:r w:rsidR="00A55ACE" w:rsidRPr="00C315C2">
        <w:rPr>
          <w:rFonts w:ascii="Palatino Linotype" w:hAnsi="Palatino Linotype" w:cs="Arial"/>
        </w:rPr>
        <w:t>de</w:t>
      </w:r>
      <w:r w:rsidR="00C3401C" w:rsidRPr="00C315C2">
        <w:rPr>
          <w:rFonts w:ascii="Palatino Linotype" w:hAnsi="Palatino Linotype" w:cs="Arial"/>
        </w:rPr>
        <w:t xml:space="preserve"> dos mil veintiuno</w:t>
      </w:r>
      <w:r w:rsidR="007E52FF" w:rsidRPr="00C315C2">
        <w:rPr>
          <w:rFonts w:ascii="Palatino Linotype" w:hAnsi="Palatino Linotype" w:cs="Arial"/>
        </w:rPr>
        <w:t>, mismo que fue puesto a la vista</w:t>
      </w:r>
      <w:r w:rsidR="00E04F43" w:rsidRPr="00C315C2">
        <w:rPr>
          <w:rFonts w:ascii="Palatino Linotype" w:hAnsi="Palatino Linotype" w:cs="Arial"/>
        </w:rPr>
        <w:t xml:space="preserve"> del </w:t>
      </w:r>
      <w:r w:rsidRPr="00C315C2">
        <w:rPr>
          <w:rFonts w:ascii="Palatino Linotype" w:hAnsi="Palatino Linotype" w:cs="Arial"/>
          <w:b/>
        </w:rPr>
        <w:t xml:space="preserve">RECURRENTE </w:t>
      </w:r>
      <w:r w:rsidRPr="00C315C2">
        <w:rPr>
          <w:rFonts w:ascii="Palatino Linotype" w:hAnsi="Palatino Linotype" w:cs="Arial"/>
        </w:rPr>
        <w:t>el</w:t>
      </w:r>
      <w:r w:rsidR="007E52FF" w:rsidRPr="00C315C2">
        <w:rPr>
          <w:rFonts w:ascii="Palatino Linotype" w:hAnsi="Palatino Linotype" w:cs="Arial"/>
        </w:rPr>
        <w:t xml:space="preserve"> día </w:t>
      </w:r>
      <w:r w:rsidR="004D3D8B" w:rsidRPr="00C315C2">
        <w:rPr>
          <w:rFonts w:ascii="Palatino Linotype" w:hAnsi="Palatino Linotype" w:cs="Arial"/>
        </w:rPr>
        <w:t xml:space="preserve">doce de enero de dos mil </w:t>
      </w:r>
      <w:r w:rsidR="00F90904" w:rsidRPr="00C315C2">
        <w:rPr>
          <w:rFonts w:ascii="Palatino Linotype" w:hAnsi="Palatino Linotype" w:cs="Arial"/>
        </w:rPr>
        <w:t>veintidós</w:t>
      </w:r>
      <w:r w:rsidR="007E52FF" w:rsidRPr="00C315C2">
        <w:rPr>
          <w:rFonts w:ascii="Palatino Linotype" w:hAnsi="Palatino Linotype" w:cs="Arial"/>
        </w:rPr>
        <w:t xml:space="preserve"> para </w:t>
      </w:r>
      <w:r w:rsidR="00E04F43" w:rsidRPr="00C315C2">
        <w:rPr>
          <w:rFonts w:ascii="Palatino Linotype" w:hAnsi="Palatino Linotype" w:cs="Arial"/>
        </w:rPr>
        <w:t xml:space="preserve">que este realizara las manifestaciones que considerara pertinentes, es importante destacar que, </w:t>
      </w:r>
      <w:r w:rsidR="00C46770" w:rsidRPr="00C315C2">
        <w:rPr>
          <w:rFonts w:ascii="Palatino Linotype" w:hAnsi="Palatino Linotype" w:cs="Arial"/>
        </w:rPr>
        <w:t>a través del</w:t>
      </w:r>
      <w:r w:rsidR="00934ADE" w:rsidRPr="00C315C2">
        <w:rPr>
          <w:rFonts w:ascii="Palatino Linotype" w:hAnsi="Palatino Linotype" w:cs="Arial"/>
        </w:rPr>
        <w:t xml:space="preserve"> Informe </w:t>
      </w:r>
      <w:r w:rsidR="00934ADE" w:rsidRPr="00C315C2">
        <w:rPr>
          <w:rFonts w:ascii="Palatino Linotype" w:hAnsi="Palatino Linotype" w:cs="Arial"/>
        </w:rPr>
        <w:lastRenderedPageBreak/>
        <w:t xml:space="preserve">Justificado </w:t>
      </w:r>
      <w:r w:rsidR="00441504" w:rsidRPr="00C315C2">
        <w:rPr>
          <w:rFonts w:ascii="Palatino Linotype" w:hAnsi="Palatino Linotype" w:cs="Arial"/>
        </w:rPr>
        <w:t xml:space="preserve">el </w:t>
      </w:r>
      <w:r w:rsidR="00C46770" w:rsidRPr="00C315C2">
        <w:rPr>
          <w:rFonts w:ascii="Palatino Linotype" w:hAnsi="Palatino Linotype" w:cs="Arial"/>
        </w:rPr>
        <w:t>D</w:t>
      </w:r>
      <w:r w:rsidR="00441504" w:rsidRPr="00C315C2">
        <w:rPr>
          <w:rFonts w:ascii="Palatino Linotype" w:hAnsi="Palatino Linotype" w:cs="Arial"/>
        </w:rPr>
        <w:t>irector de Fomento Económico, ratifica su respuesta</w:t>
      </w:r>
      <w:r w:rsidR="00C46770" w:rsidRPr="00C315C2">
        <w:rPr>
          <w:rFonts w:ascii="Palatino Linotype" w:hAnsi="Palatino Linotype" w:cs="Arial"/>
        </w:rPr>
        <w:t>.</w:t>
      </w:r>
      <w:r w:rsidR="00441504" w:rsidRPr="00C315C2">
        <w:rPr>
          <w:rFonts w:ascii="Palatino Linotype" w:hAnsi="Palatino Linotype" w:cs="Arial"/>
        </w:rPr>
        <w:t xml:space="preserve"> </w:t>
      </w:r>
      <w:r w:rsidR="00C46770" w:rsidRPr="00C315C2">
        <w:rPr>
          <w:rFonts w:ascii="Palatino Linotype" w:hAnsi="Palatino Linotype" w:cs="Arial"/>
        </w:rPr>
        <w:t>P</w:t>
      </w:r>
      <w:r w:rsidR="00441504" w:rsidRPr="00C315C2">
        <w:rPr>
          <w:rFonts w:ascii="Palatino Linotype" w:hAnsi="Palatino Linotype" w:cs="Arial"/>
        </w:rPr>
        <w:t xml:space="preserve">or otra parte, </w:t>
      </w:r>
      <w:r w:rsidR="00F94FA2" w:rsidRPr="00C315C2">
        <w:rPr>
          <w:rFonts w:ascii="Palatino Linotype" w:hAnsi="Palatino Linotype" w:cs="Arial"/>
        </w:rPr>
        <w:t xml:space="preserve">el Tesorero Municipal refiere que no es competente para extender licencias de funcionamiento, mismo cita preceptos legales que establecen que la venta de bebidas embriagantes </w:t>
      </w:r>
      <w:r w:rsidR="00C46770" w:rsidRPr="00C315C2">
        <w:rPr>
          <w:rFonts w:ascii="Palatino Linotype" w:hAnsi="Palatino Linotype" w:cs="Arial"/>
        </w:rPr>
        <w:t>está</w:t>
      </w:r>
      <w:r w:rsidR="00F94FA2" w:rsidRPr="00C315C2">
        <w:rPr>
          <w:rFonts w:ascii="Palatino Linotype" w:hAnsi="Palatino Linotype" w:cs="Arial"/>
        </w:rPr>
        <w:t xml:space="preserve"> prohibida.</w:t>
      </w:r>
    </w:p>
    <w:p w14:paraId="4C970FFF" w14:textId="77777777" w:rsidR="006B4C67" w:rsidRPr="00C315C2" w:rsidRDefault="006B4C67" w:rsidP="00A638AC">
      <w:pPr>
        <w:pStyle w:val="Prrafodelista"/>
        <w:spacing w:line="360" w:lineRule="auto"/>
        <w:ind w:left="0"/>
        <w:jc w:val="both"/>
        <w:rPr>
          <w:rFonts w:ascii="Palatino Linotype" w:hAnsi="Palatino Linotype" w:cs="Arial"/>
        </w:rPr>
      </w:pPr>
    </w:p>
    <w:p w14:paraId="1C67AF2A" w14:textId="5A4D9409" w:rsidR="00F94FA2" w:rsidRPr="00C315C2" w:rsidRDefault="00F94FA2" w:rsidP="00A638AC">
      <w:pPr>
        <w:pStyle w:val="Prrafodelista"/>
        <w:spacing w:line="360" w:lineRule="auto"/>
        <w:ind w:left="0"/>
        <w:jc w:val="both"/>
        <w:rPr>
          <w:rFonts w:ascii="Palatino Linotype" w:hAnsi="Palatino Linotype" w:cs="Arial"/>
          <w:noProof/>
          <w:lang w:eastAsia="es-MX"/>
        </w:rPr>
      </w:pPr>
      <w:r w:rsidRPr="00C315C2">
        <w:rPr>
          <w:rFonts w:ascii="Palatino Linotype" w:hAnsi="Palatino Linotype" w:cs="Arial"/>
          <w:b/>
          <w:sz w:val="28"/>
          <w:szCs w:val="28"/>
        </w:rPr>
        <w:t>X</w:t>
      </w:r>
      <w:r w:rsidR="00EA3177" w:rsidRPr="00C315C2">
        <w:rPr>
          <w:rFonts w:ascii="Palatino Linotype" w:hAnsi="Palatino Linotype" w:cs="Arial"/>
          <w:b/>
          <w:sz w:val="28"/>
          <w:szCs w:val="28"/>
        </w:rPr>
        <w:t>.</w:t>
      </w:r>
      <w:r w:rsidR="00EA3177" w:rsidRPr="00C315C2">
        <w:rPr>
          <w:rFonts w:ascii="Palatino Linotype" w:hAnsi="Palatino Linotype" w:cs="Arial"/>
        </w:rPr>
        <w:t xml:space="preserve"> </w:t>
      </w:r>
      <w:r w:rsidR="007E52FF" w:rsidRPr="00C315C2">
        <w:rPr>
          <w:rFonts w:ascii="Palatino Linotype" w:hAnsi="Palatino Linotype" w:cs="Arial"/>
        </w:rPr>
        <w:t>Posteriormente, e</w:t>
      </w:r>
      <w:r w:rsidR="00E5700A" w:rsidRPr="00C315C2">
        <w:rPr>
          <w:rFonts w:ascii="Palatino Linotype" w:hAnsi="Palatino Linotype"/>
        </w:rPr>
        <w:t>n fecha</w:t>
      </w:r>
      <w:r w:rsidR="007E52FF" w:rsidRPr="00C315C2">
        <w:rPr>
          <w:rFonts w:ascii="Palatino Linotype" w:hAnsi="Palatino Linotype"/>
        </w:rPr>
        <w:t xml:space="preserve"> </w:t>
      </w:r>
      <w:r w:rsidR="00C3401C" w:rsidRPr="00C315C2">
        <w:rPr>
          <w:rFonts w:ascii="Palatino Linotype" w:hAnsi="Palatino Linotype"/>
        </w:rPr>
        <w:t>doce de enero de dos mil veintidós</w:t>
      </w:r>
      <w:r w:rsidR="00E5700A" w:rsidRPr="00C315C2">
        <w:rPr>
          <w:rFonts w:ascii="Palatino Linotype" w:hAnsi="Palatino Linotype"/>
        </w:rPr>
        <w:t xml:space="preserve">, mediante el </w:t>
      </w:r>
      <w:r w:rsidR="00E5700A" w:rsidRPr="00C315C2">
        <w:rPr>
          <w:rFonts w:ascii="Palatino Linotype" w:hAnsi="Palatino Linotype"/>
          <w:b/>
          <w:bCs/>
        </w:rPr>
        <w:t>SAIMEX</w:t>
      </w:r>
      <w:r w:rsidR="00E5700A" w:rsidRPr="00C315C2">
        <w:rPr>
          <w:rFonts w:ascii="Palatino Linotype" w:hAnsi="Palatino Linotype"/>
        </w:rPr>
        <w:t xml:space="preserve">, </w:t>
      </w:r>
      <w:r w:rsidR="00E5700A" w:rsidRPr="00C315C2">
        <w:rPr>
          <w:rFonts w:ascii="Palatino Linotype" w:hAnsi="Palatino Linotype"/>
          <w:b/>
          <w:bCs/>
        </w:rPr>
        <w:t>EL</w:t>
      </w:r>
      <w:r w:rsidR="00E5700A" w:rsidRPr="00C315C2">
        <w:rPr>
          <w:rFonts w:ascii="Palatino Linotype" w:hAnsi="Palatino Linotype"/>
        </w:rPr>
        <w:t xml:space="preserve"> </w:t>
      </w:r>
      <w:r w:rsidR="00E5700A" w:rsidRPr="00C315C2">
        <w:rPr>
          <w:rFonts w:ascii="Palatino Linotype" w:hAnsi="Palatino Linotype"/>
          <w:b/>
          <w:bCs/>
        </w:rPr>
        <w:t>RECURRENTE</w:t>
      </w:r>
      <w:r w:rsidR="00E5700A" w:rsidRPr="00C315C2">
        <w:rPr>
          <w:rFonts w:ascii="Palatino Linotype" w:hAnsi="Palatino Linotype"/>
        </w:rPr>
        <w:t xml:space="preserve"> presentó su desistimiento respecto del presente recurso, tal y como muestra a continuación:</w:t>
      </w:r>
      <w:r w:rsidR="007E52FF" w:rsidRPr="00C315C2">
        <w:rPr>
          <w:rFonts w:ascii="Palatino Linotype" w:hAnsi="Palatino Linotype" w:cs="Arial"/>
          <w:noProof/>
          <w:lang w:eastAsia="es-MX"/>
        </w:rPr>
        <w:t xml:space="preserve"> </w:t>
      </w:r>
    </w:p>
    <w:p w14:paraId="6D34F469" w14:textId="77777777" w:rsidR="006B4C67" w:rsidRPr="00C315C2" w:rsidRDefault="006B4C67" w:rsidP="00A638AC">
      <w:pPr>
        <w:pStyle w:val="Prrafodelista"/>
        <w:spacing w:line="360" w:lineRule="auto"/>
        <w:ind w:left="0"/>
        <w:jc w:val="both"/>
        <w:rPr>
          <w:rFonts w:ascii="Palatino Linotype" w:hAnsi="Palatino Linotype" w:cs="Arial"/>
          <w:noProof/>
          <w:lang w:eastAsia="es-MX"/>
        </w:rPr>
      </w:pPr>
    </w:p>
    <w:p w14:paraId="0D0C03F7" w14:textId="1D3AE740" w:rsidR="00E5700A" w:rsidRPr="00C315C2" w:rsidRDefault="00C3401C" w:rsidP="00A638AC">
      <w:pPr>
        <w:pStyle w:val="Prrafodelista"/>
        <w:spacing w:line="360" w:lineRule="auto"/>
        <w:ind w:left="0"/>
        <w:jc w:val="both"/>
        <w:rPr>
          <w:rFonts w:ascii="Palatino Linotype" w:hAnsi="Palatino Linotype"/>
        </w:rPr>
      </w:pPr>
      <w:r w:rsidRPr="00C315C2">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4FDDC23D" wp14:editId="3FC8BC1F">
                <wp:simplePos x="0" y="0"/>
                <wp:positionH relativeFrom="margin">
                  <wp:align>right</wp:align>
                </wp:positionH>
                <wp:positionV relativeFrom="paragraph">
                  <wp:posOffset>2678430</wp:posOffset>
                </wp:positionV>
                <wp:extent cx="5495925" cy="228600"/>
                <wp:effectExtent l="19050" t="19050" r="28575" b="19050"/>
                <wp:wrapNone/>
                <wp:docPr id="14" name="Proceso 14"/>
                <wp:cNvGraphicFramePr/>
                <a:graphic xmlns:a="http://schemas.openxmlformats.org/drawingml/2006/main">
                  <a:graphicData uri="http://schemas.microsoft.com/office/word/2010/wordprocessingShape">
                    <wps:wsp>
                      <wps:cNvSpPr/>
                      <wps:spPr>
                        <a:xfrm>
                          <a:off x="0" y="0"/>
                          <a:ext cx="5495925" cy="228600"/>
                        </a:xfrm>
                        <a:prstGeom prst="flowChartProcess">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shapetype w14:anchorId="223E972E" id="_x0000_t109" coordsize="21600,21600" o:spt="109" path="m,l,21600r21600,l21600,xe">
                <v:stroke joinstyle="miter"/>
                <v:path gradientshapeok="t" o:connecttype="rect"/>
              </v:shapetype>
              <v:shape id="Proceso 14" o:spid="_x0000_s1026" type="#_x0000_t109" style="position:absolute;margin-left:381.55pt;margin-top:210.9pt;width:432.75pt;height:1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" filled="f" strokecolor="red" strokeweight="3pt">
                <w10:wrap anchorx="margin"/>
              </v:shape>
            </w:pict>
          </mc:Fallback>
        </mc:AlternateContent>
      </w:r>
      <w:r w:rsidR="00FB7D1B">
        <w:rPr>
          <w:rFonts w:ascii="Palatino Linotype" w:hAnsi="Palatino Linotype"/>
          <w:noProof/>
          <w:lang w:eastAsia="es-MX"/>
        </w:rPr>
        <w:drawing>
          <wp:inline distT="0" distB="0" distL="0" distR="0" wp14:anchorId="4A937A18" wp14:editId="33714137">
            <wp:extent cx="5618004" cy="2904423"/>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1436" cy="2911367"/>
                    </a:xfrm>
                    <a:prstGeom prst="rect">
                      <a:avLst/>
                    </a:prstGeom>
                    <a:noFill/>
                    <a:ln>
                      <a:noFill/>
                    </a:ln>
                  </pic:spPr>
                </pic:pic>
              </a:graphicData>
            </a:graphic>
          </wp:inline>
        </w:drawing>
      </w:r>
    </w:p>
    <w:p w14:paraId="126E8FFC" w14:textId="363CD6D2" w:rsidR="00C3401C" w:rsidRPr="00C315C2" w:rsidRDefault="00C3401C" w:rsidP="00A638AC">
      <w:pPr>
        <w:pStyle w:val="Prrafodelista"/>
        <w:spacing w:line="360" w:lineRule="auto"/>
        <w:ind w:left="0"/>
        <w:jc w:val="center"/>
        <w:rPr>
          <w:rFonts w:ascii="Palatino Linotype" w:hAnsi="Palatino Linotype"/>
        </w:rPr>
      </w:pPr>
      <w:r w:rsidRPr="00C315C2">
        <w:rPr>
          <w:noProof/>
          <w:lang w:eastAsia="es-MX"/>
        </w:rPr>
        <w:drawing>
          <wp:inline distT="0" distB="0" distL="0" distR="0" wp14:anchorId="5709FC6C" wp14:editId="4BAC36AF">
            <wp:extent cx="5412105" cy="113220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564"/>
                    <a:stretch/>
                  </pic:blipFill>
                  <pic:spPr bwMode="auto">
                    <a:xfrm>
                      <a:off x="0" y="0"/>
                      <a:ext cx="5412105" cy="1132205"/>
                    </a:xfrm>
                    <a:prstGeom prst="rect">
                      <a:avLst/>
                    </a:prstGeom>
                    <a:ln>
                      <a:noFill/>
                    </a:ln>
                    <a:extLst>
                      <a:ext uri="{53640926-AAD7-44D8-BBD7-CCE9431645EC}">
                        <a14:shadowObscured xmlns:a14="http://schemas.microsoft.com/office/drawing/2010/main"/>
                      </a:ext>
                    </a:extLst>
                  </pic:spPr>
                </pic:pic>
              </a:graphicData>
            </a:graphic>
          </wp:inline>
        </w:drawing>
      </w:r>
    </w:p>
    <w:p w14:paraId="0EA41D26" w14:textId="3A906577" w:rsidR="00A31AF6" w:rsidRPr="00C315C2" w:rsidRDefault="00E5700A" w:rsidP="00A638AC">
      <w:pPr>
        <w:pStyle w:val="Prrafodelista"/>
        <w:spacing w:line="360" w:lineRule="auto"/>
        <w:ind w:left="0"/>
        <w:jc w:val="both"/>
        <w:rPr>
          <w:rFonts w:ascii="Palatino Linotype" w:hAnsi="Palatino Linotype"/>
        </w:rPr>
      </w:pPr>
      <w:r w:rsidRPr="00C315C2">
        <w:rPr>
          <w:rFonts w:ascii="Palatino Linotype" w:hAnsi="Palatino Linotype" w:cs="Arial"/>
          <w:b/>
          <w:sz w:val="28"/>
          <w:szCs w:val="28"/>
        </w:rPr>
        <w:t>X</w:t>
      </w:r>
      <w:r w:rsidR="00C3401C" w:rsidRPr="00C315C2">
        <w:rPr>
          <w:rFonts w:ascii="Palatino Linotype" w:hAnsi="Palatino Linotype" w:cs="Arial"/>
          <w:b/>
          <w:sz w:val="28"/>
          <w:szCs w:val="28"/>
        </w:rPr>
        <w:t>I</w:t>
      </w:r>
      <w:r w:rsidRPr="00C315C2">
        <w:rPr>
          <w:rFonts w:ascii="Palatino Linotype" w:hAnsi="Palatino Linotype" w:cs="Arial"/>
          <w:b/>
          <w:sz w:val="28"/>
          <w:szCs w:val="28"/>
        </w:rPr>
        <w:t>.</w:t>
      </w:r>
      <w:r w:rsidRPr="00C315C2">
        <w:rPr>
          <w:rFonts w:ascii="Palatino Linotype" w:hAnsi="Palatino Linotype" w:cs="Arial"/>
        </w:rPr>
        <w:t xml:space="preserve"> </w:t>
      </w:r>
      <w:r w:rsidR="00EA3177" w:rsidRPr="00C315C2">
        <w:rPr>
          <w:rFonts w:ascii="Palatino Linotype" w:hAnsi="Palatino Linotype" w:cs="Arial"/>
        </w:rPr>
        <w:t>Una vez analizado el estado pro</w:t>
      </w:r>
      <w:r w:rsidR="000624D8" w:rsidRPr="00C315C2">
        <w:rPr>
          <w:rFonts w:ascii="Palatino Linotype" w:hAnsi="Palatino Linotype" w:cs="Arial"/>
        </w:rPr>
        <w:t>cesal que guarda</w:t>
      </w:r>
      <w:r w:rsidRPr="00C315C2">
        <w:rPr>
          <w:rFonts w:ascii="Palatino Linotype" w:hAnsi="Palatino Linotype" w:cs="Arial"/>
        </w:rPr>
        <w:t>ba</w:t>
      </w:r>
      <w:r w:rsidR="00EA3177" w:rsidRPr="00C315C2">
        <w:rPr>
          <w:rFonts w:ascii="Palatino Linotype" w:hAnsi="Palatino Linotype" w:cs="Arial"/>
        </w:rPr>
        <w:t xml:space="preserve"> el expediente, </w:t>
      </w:r>
      <w:r w:rsidR="00BE222C" w:rsidRPr="00C315C2">
        <w:rPr>
          <w:rFonts w:ascii="Palatino Linotype" w:hAnsi="Palatino Linotype" w:cs="Arial"/>
        </w:rPr>
        <w:t xml:space="preserve">el </w:t>
      </w:r>
      <w:r w:rsidR="00C46770" w:rsidRPr="00C315C2">
        <w:rPr>
          <w:rFonts w:ascii="Palatino Linotype" w:hAnsi="Palatino Linotype" w:cs="Arial"/>
        </w:rPr>
        <w:t xml:space="preserve">veinte </w:t>
      </w:r>
      <w:r w:rsidR="00C3401C" w:rsidRPr="00C315C2">
        <w:rPr>
          <w:rFonts w:ascii="Palatino Linotype" w:hAnsi="Palatino Linotype" w:cs="Arial"/>
        </w:rPr>
        <w:t>de enero de dos mil veintidós</w:t>
      </w:r>
      <w:r w:rsidR="00EA3177" w:rsidRPr="00C315C2">
        <w:rPr>
          <w:rFonts w:ascii="Palatino Linotype" w:hAnsi="Palatino Linotype" w:cs="Arial"/>
        </w:rPr>
        <w:t xml:space="preserve">, </w:t>
      </w:r>
      <w:r w:rsidR="00C3401C" w:rsidRPr="00C315C2">
        <w:rPr>
          <w:rFonts w:ascii="Palatino Linotype" w:eastAsia="MS Mincho" w:hAnsi="Palatino Linotype"/>
          <w:lang w:val="es-ES_tradnl"/>
        </w:rPr>
        <w:t xml:space="preserve">el </w:t>
      </w:r>
      <w:r w:rsidR="00C3401C" w:rsidRPr="00C315C2">
        <w:rPr>
          <w:rFonts w:ascii="Palatino Linotype" w:eastAsia="MS Mincho" w:hAnsi="Palatino Linotype"/>
          <w:b/>
          <w:bCs/>
          <w:lang w:val="es-ES_tradnl"/>
        </w:rPr>
        <w:t>Comisionado Presidente J</w:t>
      </w:r>
      <w:r w:rsidR="00C3401C" w:rsidRPr="00C315C2">
        <w:rPr>
          <w:rFonts w:ascii="Palatino Linotype" w:eastAsia="MS Mincho" w:hAnsi="Palatino Linotype"/>
          <w:b/>
          <w:lang w:val="es-ES_tradnl"/>
        </w:rPr>
        <w:t>osé Martínez Vilchis</w:t>
      </w:r>
      <w:r w:rsidR="00C3401C" w:rsidRPr="00C315C2">
        <w:rPr>
          <w:rFonts w:ascii="Palatino Linotype" w:hAnsi="Palatino Linotype"/>
        </w:rPr>
        <w:t xml:space="preserve"> </w:t>
      </w:r>
      <w:r w:rsidR="00EA3177" w:rsidRPr="00C315C2">
        <w:rPr>
          <w:rFonts w:ascii="Palatino Linotype" w:hAnsi="Palatino Linotype" w:cs="Arial"/>
        </w:rPr>
        <w:lastRenderedPageBreak/>
        <w:t xml:space="preserve">acordó el cierre de instrucción; así </w:t>
      </w:r>
      <w:r w:rsidR="00EA3177" w:rsidRPr="00C315C2">
        <w:rPr>
          <w:rFonts w:ascii="Palatino Linotype" w:hAnsi="Palatino Linotype" w:cs="Arial"/>
          <w:lang w:val="es-ES_tradnl"/>
        </w:rPr>
        <w:t>como,</w:t>
      </w:r>
      <w:r w:rsidR="00EA3177" w:rsidRPr="00C315C2">
        <w:rPr>
          <w:rFonts w:ascii="Palatino Linotype" w:hAnsi="Palatino Linotype" w:cs="Arial"/>
        </w:rPr>
        <w:t xml:space="preserve"> la remisión del mismo a efecto </w:t>
      </w:r>
      <w:r w:rsidR="00EA3177" w:rsidRPr="00C315C2">
        <w:rPr>
          <w:rFonts w:ascii="Palatino Linotype" w:hAnsi="Palatino Linotype" w:cs="Arial"/>
          <w:lang w:val="es-ES_tradnl"/>
        </w:rPr>
        <w:t>de</w:t>
      </w:r>
      <w:r w:rsidR="00EA3177" w:rsidRPr="00C315C2">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002A4368" w:rsidRPr="00C315C2">
        <w:rPr>
          <w:rFonts w:ascii="Palatino Linotype" w:hAnsi="Palatino Linotype"/>
        </w:rPr>
        <w:t>; y</w:t>
      </w:r>
    </w:p>
    <w:p w14:paraId="16D759F2" w14:textId="77777777" w:rsidR="006B4C67" w:rsidRPr="00C315C2" w:rsidRDefault="006B4C67" w:rsidP="00A638AC">
      <w:pPr>
        <w:pStyle w:val="Prrafodelista"/>
        <w:spacing w:line="360" w:lineRule="auto"/>
        <w:ind w:left="0"/>
        <w:jc w:val="both"/>
        <w:rPr>
          <w:rFonts w:ascii="Palatino Linotype" w:hAnsi="Palatino Linotype"/>
        </w:rPr>
      </w:pPr>
    </w:p>
    <w:p w14:paraId="61F714E9" w14:textId="461C81B3" w:rsidR="00EA3177" w:rsidRPr="00C315C2" w:rsidRDefault="00EA3177" w:rsidP="00A638AC">
      <w:pPr>
        <w:pStyle w:val="Prrafodelista"/>
        <w:spacing w:line="360" w:lineRule="auto"/>
        <w:ind w:left="0"/>
        <w:jc w:val="center"/>
        <w:rPr>
          <w:rFonts w:ascii="Palatino Linotype" w:hAnsi="Palatino Linotype"/>
          <w:b/>
          <w:bCs/>
          <w:spacing w:val="60"/>
          <w:sz w:val="28"/>
        </w:rPr>
      </w:pPr>
      <w:r w:rsidRPr="00C315C2">
        <w:rPr>
          <w:rFonts w:ascii="Palatino Linotype" w:hAnsi="Palatino Linotype"/>
          <w:b/>
          <w:bCs/>
          <w:spacing w:val="60"/>
          <w:sz w:val="28"/>
        </w:rPr>
        <w:t>CONSIDERANDO</w:t>
      </w:r>
    </w:p>
    <w:p w14:paraId="4EA89328" w14:textId="77777777" w:rsidR="006B4C67" w:rsidRPr="00C315C2" w:rsidRDefault="006B4C67" w:rsidP="00A638AC">
      <w:pPr>
        <w:pStyle w:val="Prrafodelista"/>
        <w:spacing w:line="360" w:lineRule="auto"/>
        <w:ind w:left="0"/>
        <w:jc w:val="center"/>
        <w:rPr>
          <w:rFonts w:ascii="Palatino Linotype" w:hAnsi="Palatino Linotype"/>
        </w:rPr>
      </w:pPr>
    </w:p>
    <w:p w14:paraId="28DC2220" w14:textId="77777777" w:rsidR="00DC362D" w:rsidRPr="00C315C2" w:rsidRDefault="00EA3177" w:rsidP="00A638A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b/>
        </w:rPr>
      </w:pPr>
      <w:r w:rsidRPr="00C315C2">
        <w:rPr>
          <w:rFonts w:ascii="Palatino Linotype" w:hAnsi="Palatino Linotype"/>
          <w:b/>
          <w:sz w:val="28"/>
          <w:szCs w:val="28"/>
        </w:rPr>
        <w:t>PRIMERO</w:t>
      </w:r>
      <w:r w:rsidRPr="00C315C2">
        <w:rPr>
          <w:rFonts w:ascii="Palatino Linotype" w:hAnsi="Palatino Linotype"/>
          <w:b/>
        </w:rPr>
        <w:t>. Competencia</w:t>
      </w:r>
      <w:r w:rsidRPr="00C315C2">
        <w:rPr>
          <w:rFonts w:ascii="Palatino Linotype" w:hAnsi="Palatino Linotype"/>
        </w:rPr>
        <w:t>.</w:t>
      </w:r>
      <w:r w:rsidRPr="00C315C2">
        <w:rPr>
          <w:rFonts w:ascii="Palatino Linotype" w:hAnsi="Palatino Linotype"/>
          <w:b/>
        </w:rPr>
        <w:t xml:space="preserve"> </w:t>
      </w:r>
    </w:p>
    <w:p w14:paraId="5EEA210F" w14:textId="34224B49" w:rsidR="00EA3177" w:rsidRPr="00C315C2" w:rsidRDefault="00EA3177" w:rsidP="00A638A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rPr>
      </w:pPr>
      <w:r w:rsidRPr="00C315C2">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22AEFC9F" w14:textId="77777777" w:rsidR="006B4C67" w:rsidRPr="00C315C2" w:rsidRDefault="006B4C67" w:rsidP="00A638A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rPr>
      </w:pPr>
    </w:p>
    <w:p w14:paraId="0577FB1B" w14:textId="77777777" w:rsidR="00DC362D" w:rsidRPr="00C315C2" w:rsidRDefault="00EA3177" w:rsidP="00A638A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C315C2">
        <w:rPr>
          <w:rFonts w:ascii="Palatino Linotype" w:hAnsi="Palatino Linotype" w:cs="Arial"/>
          <w:b/>
          <w:sz w:val="28"/>
          <w:szCs w:val="28"/>
        </w:rPr>
        <w:t>SEGUNDO</w:t>
      </w:r>
      <w:r w:rsidRPr="00C315C2">
        <w:rPr>
          <w:rFonts w:ascii="Palatino Linotype" w:hAnsi="Palatino Linotype" w:cs="Arial"/>
          <w:b/>
        </w:rPr>
        <w:t>. Interés.</w:t>
      </w:r>
      <w:r w:rsidRPr="00C315C2">
        <w:rPr>
          <w:rFonts w:ascii="Palatino Linotype" w:hAnsi="Palatino Linotype" w:cs="Arial"/>
        </w:rPr>
        <w:t xml:space="preserve"> </w:t>
      </w:r>
    </w:p>
    <w:p w14:paraId="2E946E5F" w14:textId="2E1E3615" w:rsidR="00EA3177" w:rsidRPr="00C315C2" w:rsidRDefault="00EA3177" w:rsidP="00A638A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snapToGrid w:val="0"/>
        </w:rPr>
      </w:pPr>
      <w:r w:rsidRPr="00C315C2">
        <w:rPr>
          <w:rFonts w:ascii="Palatino Linotype" w:hAnsi="Palatino Linotype" w:cs="Arial"/>
        </w:rPr>
        <w:t xml:space="preserve">El </w:t>
      </w:r>
      <w:r w:rsidRPr="00C315C2">
        <w:rPr>
          <w:rFonts w:ascii="Palatino Linotype" w:hAnsi="Palatino Linotype"/>
        </w:rPr>
        <w:t>recurso</w:t>
      </w:r>
      <w:r w:rsidRPr="00C315C2">
        <w:rPr>
          <w:rFonts w:ascii="Palatino Linotype" w:hAnsi="Palatino Linotype" w:cs="Arial"/>
        </w:rPr>
        <w:t xml:space="preserve"> de revisión fue </w:t>
      </w:r>
      <w:r w:rsidRPr="00C315C2">
        <w:rPr>
          <w:rFonts w:ascii="Palatino Linotype" w:hAnsi="Palatino Linotype"/>
        </w:rPr>
        <w:t>interpuesto</w:t>
      </w:r>
      <w:r w:rsidRPr="00C315C2">
        <w:rPr>
          <w:rFonts w:ascii="Palatino Linotype" w:hAnsi="Palatino Linotype" w:cs="Arial"/>
        </w:rPr>
        <w:t xml:space="preserve"> por parte legítima en atención a que fue </w:t>
      </w:r>
      <w:r w:rsidRPr="00C315C2">
        <w:rPr>
          <w:rFonts w:ascii="Palatino Linotype" w:hAnsi="Palatino Linotype"/>
        </w:rPr>
        <w:t>presentado</w:t>
      </w:r>
      <w:r w:rsidRPr="00C315C2">
        <w:rPr>
          <w:rFonts w:ascii="Palatino Linotype" w:hAnsi="Palatino Linotype" w:cs="Arial"/>
        </w:rPr>
        <w:t xml:space="preserve"> por </w:t>
      </w:r>
      <w:r w:rsidR="00C9153D" w:rsidRPr="00C315C2">
        <w:rPr>
          <w:rFonts w:ascii="Palatino Linotype" w:hAnsi="Palatino Linotype" w:cs="Arial"/>
          <w:b/>
        </w:rPr>
        <w:t>EL</w:t>
      </w:r>
      <w:r w:rsidRPr="00C315C2">
        <w:rPr>
          <w:rFonts w:ascii="Palatino Linotype" w:hAnsi="Palatino Linotype" w:cs="Arial"/>
          <w:b/>
        </w:rPr>
        <w:t xml:space="preserve"> RECURRENTE</w:t>
      </w:r>
      <w:r w:rsidRPr="00C315C2">
        <w:rPr>
          <w:rFonts w:ascii="Palatino Linotype" w:hAnsi="Palatino Linotype" w:cs="Arial"/>
          <w:snapToGrid w:val="0"/>
        </w:rPr>
        <w:t xml:space="preserve">, </w:t>
      </w:r>
      <w:r w:rsidRPr="00C315C2">
        <w:rPr>
          <w:rFonts w:ascii="Palatino Linotype" w:hAnsi="Palatino Linotype" w:cs="Arial"/>
        </w:rPr>
        <w:t>quien</w:t>
      </w:r>
      <w:r w:rsidRPr="00C315C2">
        <w:rPr>
          <w:rFonts w:ascii="Palatino Linotype" w:hAnsi="Palatino Linotype" w:cs="Arial"/>
          <w:snapToGrid w:val="0"/>
        </w:rPr>
        <w:t xml:space="preserve"> </w:t>
      </w:r>
      <w:r w:rsidRPr="00C315C2">
        <w:rPr>
          <w:rFonts w:ascii="Palatino Linotype" w:hAnsi="Palatino Linotype"/>
        </w:rPr>
        <w:t>formuló</w:t>
      </w:r>
      <w:r w:rsidRPr="00C315C2">
        <w:rPr>
          <w:rFonts w:ascii="Palatino Linotype" w:hAnsi="Palatino Linotype" w:cs="Arial"/>
          <w:snapToGrid w:val="0"/>
        </w:rPr>
        <w:t xml:space="preserve"> la </w:t>
      </w:r>
      <w:r w:rsidRPr="00C315C2">
        <w:rPr>
          <w:rFonts w:ascii="Palatino Linotype" w:hAnsi="Palatino Linotype" w:cs="Arial"/>
        </w:rPr>
        <w:t>solicitud</w:t>
      </w:r>
      <w:r w:rsidRPr="00C315C2">
        <w:rPr>
          <w:rFonts w:ascii="Palatino Linotype" w:hAnsi="Palatino Linotype" w:cs="Arial"/>
          <w:snapToGrid w:val="0"/>
        </w:rPr>
        <w:t xml:space="preserve"> de información pública.</w:t>
      </w:r>
    </w:p>
    <w:p w14:paraId="580D80B2" w14:textId="77777777" w:rsidR="006B4C67" w:rsidRPr="00C315C2" w:rsidRDefault="006B4C67" w:rsidP="00A638A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snapToGrid w:val="0"/>
        </w:rPr>
      </w:pPr>
    </w:p>
    <w:p w14:paraId="129F85F6" w14:textId="77777777" w:rsidR="00DC362D" w:rsidRPr="00C315C2" w:rsidRDefault="00EA3177" w:rsidP="00A638AC">
      <w:pPr>
        <w:pStyle w:val="NormalWeb"/>
        <w:spacing w:before="0" w:beforeAutospacing="0" w:after="0" w:afterAutospacing="0" w:line="360" w:lineRule="auto"/>
        <w:ind w:left="-57"/>
        <w:jc w:val="both"/>
        <w:rPr>
          <w:rFonts w:ascii="Palatino Linotype" w:hAnsi="Palatino Linotype" w:cs="Arial"/>
          <w:b/>
        </w:rPr>
      </w:pPr>
      <w:r w:rsidRPr="00C315C2">
        <w:rPr>
          <w:rFonts w:ascii="Palatino Linotype" w:hAnsi="Palatino Linotype" w:cs="Arial"/>
          <w:b/>
          <w:sz w:val="28"/>
          <w:szCs w:val="28"/>
        </w:rPr>
        <w:lastRenderedPageBreak/>
        <w:t>TERCERO</w:t>
      </w:r>
      <w:r w:rsidRPr="00C315C2">
        <w:rPr>
          <w:rFonts w:ascii="Palatino Linotype" w:hAnsi="Palatino Linotype" w:cs="Arial"/>
          <w:b/>
        </w:rPr>
        <w:t>. Oportunidad.</w:t>
      </w:r>
    </w:p>
    <w:p w14:paraId="6E54D0CD" w14:textId="77777777" w:rsidR="00F26C81" w:rsidRPr="00C315C2" w:rsidRDefault="00F26C81" w:rsidP="00A638AC">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C315C2">
        <w:rPr>
          <w:rFonts w:ascii="Palatino Linotype" w:hAnsi="Palatino Linotype" w:cs="Arial"/>
        </w:rPr>
        <w:t xml:space="preserve">El recurso de revisión fue interpuesto dentro del plazo de quince días hábiles, contados a partir del día siguiente al que </w:t>
      </w:r>
      <w:r w:rsidRPr="00C315C2">
        <w:rPr>
          <w:rFonts w:ascii="Palatino Linotype" w:hAnsi="Palatino Linotype" w:cs="Arial"/>
          <w:b/>
        </w:rPr>
        <w:t xml:space="preserve">EL RECURRENTE </w:t>
      </w:r>
      <w:r w:rsidRPr="00C315C2">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46DB4BF9" w14:textId="77777777" w:rsidR="00F26C81" w:rsidRPr="00C315C2" w:rsidRDefault="00F26C81" w:rsidP="00A638AC">
      <w:pPr>
        <w:ind w:left="720" w:right="709"/>
        <w:contextualSpacing/>
        <w:jc w:val="both"/>
        <w:rPr>
          <w:rFonts w:ascii="Palatino Linotype" w:hAnsi="Palatino Linotype" w:cs="Arial"/>
          <w:i/>
          <w:sz w:val="22"/>
        </w:rPr>
      </w:pPr>
    </w:p>
    <w:p w14:paraId="65FE60E7" w14:textId="400C29B2" w:rsidR="00F26C81" w:rsidRPr="00C315C2" w:rsidRDefault="00F26C81" w:rsidP="00A638AC">
      <w:pPr>
        <w:ind w:left="851" w:right="899"/>
        <w:contextualSpacing/>
        <w:jc w:val="both"/>
        <w:rPr>
          <w:rFonts w:ascii="Palatino Linotype" w:hAnsi="Palatino Linotype" w:cs="Arial"/>
          <w:i/>
          <w:sz w:val="22"/>
        </w:rPr>
      </w:pPr>
      <w:r w:rsidRPr="00C315C2">
        <w:rPr>
          <w:rFonts w:ascii="Palatino Linotype" w:hAnsi="Palatino Linotype" w:cs="Arial"/>
          <w:i/>
          <w:sz w:val="22"/>
        </w:rPr>
        <w:t>“</w:t>
      </w:r>
      <w:r w:rsidRPr="00C315C2">
        <w:rPr>
          <w:rFonts w:ascii="Palatino Linotype" w:hAnsi="Palatino Linotype" w:cs="Arial"/>
          <w:b/>
          <w:i/>
          <w:sz w:val="22"/>
        </w:rPr>
        <w:t>Artículo 178.</w:t>
      </w:r>
      <w:r w:rsidRPr="00C315C2">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A85B3F" w14:textId="77777777" w:rsidR="00F26C81" w:rsidRPr="00C315C2" w:rsidRDefault="00F26C81" w:rsidP="00A638AC">
      <w:pPr>
        <w:ind w:left="851" w:right="899"/>
        <w:contextualSpacing/>
        <w:jc w:val="both"/>
        <w:rPr>
          <w:rFonts w:ascii="Palatino Linotype" w:hAnsi="Palatino Linotype" w:cs="Arial"/>
          <w:i/>
          <w:sz w:val="22"/>
        </w:rPr>
      </w:pPr>
    </w:p>
    <w:p w14:paraId="6AD868C3" w14:textId="2EC1419A" w:rsidR="00F26C81" w:rsidRPr="00C315C2" w:rsidRDefault="00F26C81" w:rsidP="00A638AC">
      <w:pPr>
        <w:ind w:left="851" w:right="899"/>
        <w:contextualSpacing/>
        <w:jc w:val="both"/>
        <w:rPr>
          <w:rFonts w:ascii="Palatino Linotype" w:hAnsi="Palatino Linotype" w:cs="Arial"/>
          <w:i/>
          <w:sz w:val="22"/>
        </w:rPr>
      </w:pPr>
      <w:r w:rsidRPr="00C315C2">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6FE6FE3" w14:textId="77777777" w:rsidR="00F26C81" w:rsidRPr="00C315C2" w:rsidRDefault="00F26C81" w:rsidP="00A638AC">
      <w:pPr>
        <w:ind w:left="851" w:right="899"/>
        <w:contextualSpacing/>
        <w:jc w:val="both"/>
        <w:rPr>
          <w:rFonts w:ascii="Palatino Linotype" w:hAnsi="Palatino Linotype" w:cs="Arial"/>
          <w:i/>
          <w:sz w:val="22"/>
        </w:rPr>
      </w:pPr>
    </w:p>
    <w:p w14:paraId="0B3801CC" w14:textId="77777777" w:rsidR="00F26C81" w:rsidRPr="00C315C2" w:rsidRDefault="00F26C81" w:rsidP="00A638AC">
      <w:pPr>
        <w:ind w:left="851" w:right="899"/>
        <w:jc w:val="both"/>
        <w:rPr>
          <w:rFonts w:ascii="Palatino Linotype" w:hAnsi="Palatino Linotype" w:cs="Arial"/>
          <w:i/>
          <w:sz w:val="22"/>
        </w:rPr>
      </w:pPr>
      <w:r w:rsidRPr="00C315C2">
        <w:rPr>
          <w:rFonts w:ascii="Palatino Linotype" w:hAnsi="Palatino Linotype" w:cs="Arial"/>
          <w:i/>
          <w:sz w:val="22"/>
        </w:rPr>
        <w:t xml:space="preserve">En el caso de que se interponga ante la Unidad de Transparencia, ésta deberá remitir el recurso de revisión al Instituto a más tardar al día </w:t>
      </w:r>
      <w:r w:rsidRPr="00C315C2">
        <w:rPr>
          <w:rFonts w:ascii="Palatino Linotype" w:hAnsi="Palatino Linotype" w:cs="Arial"/>
          <w:i/>
          <w:sz w:val="22"/>
          <w:lang w:eastAsia="es-MX"/>
        </w:rPr>
        <w:t>siguiente</w:t>
      </w:r>
      <w:r w:rsidRPr="00C315C2">
        <w:rPr>
          <w:rFonts w:ascii="Palatino Linotype" w:hAnsi="Palatino Linotype" w:cs="Arial"/>
          <w:i/>
          <w:sz w:val="22"/>
        </w:rPr>
        <w:t xml:space="preserve"> de haberlo recibido.”</w:t>
      </w:r>
    </w:p>
    <w:p w14:paraId="7EA99372" w14:textId="77777777" w:rsidR="00F26C81" w:rsidRPr="00C315C2" w:rsidRDefault="00F26C81" w:rsidP="00A638AC">
      <w:pPr>
        <w:ind w:left="720" w:right="709"/>
        <w:jc w:val="both"/>
        <w:rPr>
          <w:rFonts w:ascii="Palatino Linotype" w:hAnsi="Palatino Linotype" w:cs="Arial"/>
          <w:i/>
          <w:sz w:val="22"/>
        </w:rPr>
      </w:pPr>
    </w:p>
    <w:p w14:paraId="6D5D994D" w14:textId="0AE4BF50" w:rsidR="00BC293E" w:rsidRPr="00C315C2" w:rsidRDefault="00F26C81" w:rsidP="00A638AC">
      <w:pPr>
        <w:spacing w:line="360" w:lineRule="auto"/>
        <w:jc w:val="both"/>
        <w:rPr>
          <w:rFonts w:ascii="Palatino Linotype" w:eastAsiaTheme="minorEastAsia" w:hAnsi="Palatino Linotype" w:cs="Arial"/>
          <w:lang w:val="es-ES_tradnl"/>
        </w:rPr>
      </w:pPr>
      <w:r w:rsidRPr="00C315C2">
        <w:rPr>
          <w:rFonts w:ascii="Palatino Linotype" w:hAnsi="Palatino Linotype" w:cs="Arial"/>
        </w:rPr>
        <w:t xml:space="preserve">En esa tesitura, atendiendo a que </w:t>
      </w:r>
      <w:r w:rsidRPr="00C315C2">
        <w:rPr>
          <w:rFonts w:ascii="Palatino Linotype" w:hAnsi="Palatino Linotype" w:cs="Arial"/>
          <w:b/>
        </w:rPr>
        <w:t>EL SUJETO OBLIGADO</w:t>
      </w:r>
      <w:r w:rsidRPr="00C315C2">
        <w:rPr>
          <w:rFonts w:ascii="Palatino Linotype" w:hAnsi="Palatino Linotype" w:cs="Arial"/>
        </w:rPr>
        <w:t xml:space="preserve"> notificó la respuesta a la solicitud de acceso a la información pública el día</w:t>
      </w:r>
      <w:r w:rsidRPr="00C315C2">
        <w:rPr>
          <w:rFonts w:ascii="Palatino Linotype" w:hAnsi="Palatino Linotype" w:cs="Arial"/>
          <w:b/>
        </w:rPr>
        <w:t xml:space="preserve"> tres de diciembre de dos mil veintiuno</w:t>
      </w:r>
      <w:r w:rsidRPr="00C315C2">
        <w:rPr>
          <w:rFonts w:ascii="Palatino Linotype" w:hAnsi="Palatino Linotype" w:cs="Arial"/>
        </w:rPr>
        <w:t>; así, el plazo de quince días hábiles que el artículo 178 de la Ley de la materia otorga al</w:t>
      </w:r>
      <w:r w:rsidRPr="00C315C2">
        <w:rPr>
          <w:rFonts w:ascii="Palatino Linotype" w:hAnsi="Palatino Linotype" w:cs="Arial"/>
          <w:b/>
        </w:rPr>
        <w:t xml:space="preserve"> RECURRENTE</w:t>
      </w:r>
      <w:r w:rsidRPr="00C315C2">
        <w:rPr>
          <w:rFonts w:ascii="Palatino Linotype" w:hAnsi="Palatino Linotype" w:cs="Arial"/>
        </w:rPr>
        <w:t xml:space="preserve"> para presentar el respectivo recurso de revisión, transcurrió del </w:t>
      </w:r>
      <w:r w:rsidRPr="00C315C2">
        <w:rPr>
          <w:rFonts w:ascii="Palatino Linotype" w:hAnsi="Palatino Linotype" w:cs="Arial"/>
          <w:b/>
        </w:rPr>
        <w:t xml:space="preserve">seis </w:t>
      </w:r>
      <w:bookmarkStart w:id="3" w:name="_Hlk93429887"/>
      <w:r w:rsidR="00913CE2" w:rsidRPr="00C315C2">
        <w:rPr>
          <w:rFonts w:ascii="Palatino Linotype" w:hAnsi="Palatino Linotype" w:cs="Arial"/>
          <w:b/>
        </w:rPr>
        <w:t xml:space="preserve">diciembre de dos mil veintiuno </w:t>
      </w:r>
      <w:bookmarkEnd w:id="3"/>
      <w:r w:rsidR="00913CE2" w:rsidRPr="00C315C2">
        <w:rPr>
          <w:rFonts w:ascii="Palatino Linotype" w:hAnsi="Palatino Linotype" w:cs="Arial"/>
          <w:b/>
        </w:rPr>
        <w:t>al once de enero de dos mil veintidós</w:t>
      </w:r>
      <w:r w:rsidRPr="00C315C2">
        <w:rPr>
          <w:rFonts w:ascii="Palatino Linotype" w:hAnsi="Palatino Linotype" w:cs="Arial"/>
        </w:rPr>
        <w:t xml:space="preserve">, </w:t>
      </w:r>
      <w:r w:rsidRPr="00C315C2">
        <w:rPr>
          <w:rFonts w:ascii="Palatino Linotype" w:eastAsiaTheme="minorEastAsia" w:hAnsi="Palatino Linotype" w:cs="Arial"/>
          <w:lang w:val="es-ES_tradnl"/>
        </w:rPr>
        <w:t xml:space="preserve">sin contemplar en el cómputo los días </w:t>
      </w:r>
      <w:r w:rsidR="00913CE2" w:rsidRPr="00C315C2">
        <w:rPr>
          <w:rFonts w:ascii="Palatino Linotype" w:eastAsiaTheme="minorEastAsia" w:hAnsi="Palatino Linotype" w:cs="Arial"/>
          <w:lang w:val="es-ES_tradnl"/>
        </w:rPr>
        <w:t>once, doce, dieciocho, diecinueve, veinticinco y veintiséis de diciembre de dos mil veintiuno, así como, uno, dos, ocho y nueve de enero de dos mil veintidós</w:t>
      </w:r>
      <w:r w:rsidRPr="00C315C2">
        <w:rPr>
          <w:rFonts w:ascii="Palatino Linotype" w:eastAsiaTheme="minorEastAsia" w:hAnsi="Palatino Linotype" w:cs="Arial"/>
          <w:lang w:val="es-ES_tradnl"/>
        </w:rPr>
        <w:t xml:space="preserve">, </w:t>
      </w:r>
      <w:bookmarkStart w:id="4" w:name="_Hlk62134391"/>
      <w:r w:rsidRPr="00C315C2">
        <w:rPr>
          <w:rFonts w:ascii="Palatino Linotype" w:eastAsiaTheme="minorEastAsia" w:hAnsi="Palatino Linotype" w:cs="Arial"/>
          <w:lang w:val="es-ES_tradnl"/>
        </w:rPr>
        <w:t xml:space="preserve">por corresponder a sábados y domingos, considerados como días inhábiles, en términos del artículo 3, fracción X de la Ley de </w:t>
      </w:r>
      <w:r w:rsidRPr="00C315C2">
        <w:rPr>
          <w:rFonts w:ascii="Palatino Linotype" w:eastAsiaTheme="minorEastAsia" w:hAnsi="Palatino Linotype" w:cs="Arial"/>
          <w:lang w:val="es-ES_tradnl"/>
        </w:rPr>
        <w:lastRenderedPageBreak/>
        <w:t>Transparencia y Acceso a la Información Pública del Estado de México y Municipios</w:t>
      </w:r>
      <w:r w:rsidR="00913CE2" w:rsidRPr="00C315C2">
        <w:rPr>
          <w:rFonts w:ascii="Palatino Linotype" w:eastAsiaTheme="minorEastAsia" w:hAnsi="Palatino Linotype" w:cs="Arial"/>
          <w:lang w:val="es-ES_tradnl"/>
        </w:rPr>
        <w:t xml:space="preserve">, </w:t>
      </w:r>
      <w:r w:rsidR="00BC293E" w:rsidRPr="00C315C2">
        <w:rPr>
          <w:rFonts w:ascii="Palatino Linotype" w:eastAsiaTheme="minorEastAsia" w:hAnsi="Palatino Linotype" w:cs="Arial"/>
          <w:lang w:val="es-ES_tradnl"/>
        </w:rPr>
        <w:t>así como, los días veintitrés, veinticuatro, veintisiete, veintiocho, veintinueve, treinta y treinta y uno de diciembre de dos mil veintiuno, así como, tres, cuatro, cinco, seis, siete de enero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veintiuno y enero de dos mil veintidós, publicado en el Periódico Oficial “Gaceta del Gobierno”, el ocho de enero de dos mil veintiuno.</w:t>
      </w:r>
    </w:p>
    <w:p w14:paraId="3E6864BC" w14:textId="77777777" w:rsidR="00F26C81" w:rsidRPr="00C315C2" w:rsidRDefault="00F26C81" w:rsidP="00A638AC">
      <w:pPr>
        <w:spacing w:line="360" w:lineRule="auto"/>
        <w:jc w:val="both"/>
        <w:rPr>
          <w:rFonts w:ascii="Palatino Linotype" w:hAnsi="Palatino Linotype" w:cs="Arial"/>
        </w:rPr>
      </w:pPr>
    </w:p>
    <w:bookmarkEnd w:id="4"/>
    <w:p w14:paraId="45ED4F92" w14:textId="0EAA0120" w:rsidR="00F26C81" w:rsidRPr="00C315C2" w:rsidRDefault="00F26C81" w:rsidP="00A638AC">
      <w:pPr>
        <w:spacing w:line="360" w:lineRule="auto"/>
        <w:ind w:left="-5" w:hanging="10"/>
        <w:jc w:val="both"/>
        <w:rPr>
          <w:rFonts w:ascii="Palatino Linotype" w:eastAsia="Palatino Linotype" w:hAnsi="Palatino Linotype" w:cs="Palatino Linotype"/>
          <w:lang w:eastAsia="es-MX"/>
        </w:rPr>
      </w:pPr>
      <w:r w:rsidRPr="00C315C2">
        <w:rPr>
          <w:rFonts w:ascii="Palatino Linotype" w:eastAsia="Palatino Linotype" w:hAnsi="Palatino Linotype" w:cs="Palatino Linotype"/>
          <w:lang w:eastAsia="es-MX"/>
        </w:rPr>
        <w:t>En ese tenor, si el recurso de revisión que nos ocupa, se interpuso el</w:t>
      </w:r>
      <w:r w:rsidRPr="00C315C2">
        <w:rPr>
          <w:rFonts w:ascii="Palatino Linotype" w:eastAsia="Palatino Linotype" w:hAnsi="Palatino Linotype" w:cs="Palatino Linotype"/>
          <w:b/>
          <w:lang w:eastAsia="es-MX"/>
        </w:rPr>
        <w:t xml:space="preserve"> </w:t>
      </w:r>
      <w:r w:rsidR="002F15D5" w:rsidRPr="00C315C2">
        <w:rPr>
          <w:rFonts w:ascii="Palatino Linotype" w:eastAsia="Palatino Linotype" w:hAnsi="Palatino Linotype" w:cs="Palatino Linotype"/>
          <w:b/>
          <w:lang w:eastAsia="es-MX"/>
        </w:rPr>
        <w:t>seis de diciembre</w:t>
      </w:r>
      <w:r w:rsidRPr="00C315C2">
        <w:rPr>
          <w:rFonts w:ascii="Palatino Linotype" w:eastAsia="Palatino Linotype" w:hAnsi="Palatino Linotype" w:cs="Palatino Linotype"/>
          <w:b/>
          <w:lang w:eastAsia="es-MX"/>
        </w:rPr>
        <w:t xml:space="preserve"> de dos mil veintiuno,</w:t>
      </w:r>
      <w:r w:rsidRPr="00C315C2">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10019C76" w14:textId="77777777" w:rsidR="00DC362D" w:rsidRPr="00C315C2" w:rsidRDefault="00DC362D" w:rsidP="00A638AC">
      <w:pPr>
        <w:pStyle w:val="NormalWeb"/>
        <w:spacing w:before="0" w:beforeAutospacing="0" w:after="0" w:afterAutospacing="0" w:line="360" w:lineRule="auto"/>
        <w:jc w:val="both"/>
      </w:pPr>
    </w:p>
    <w:p w14:paraId="7616179D" w14:textId="77777777" w:rsidR="00DC362D" w:rsidRPr="00C315C2" w:rsidRDefault="00B472A6" w:rsidP="00A638AC">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C315C2">
        <w:rPr>
          <w:rFonts w:ascii="Palatino Linotype" w:hAnsi="Palatino Linotype" w:cs="Arial"/>
          <w:b/>
          <w:sz w:val="28"/>
          <w:szCs w:val="28"/>
        </w:rPr>
        <w:t>CUARTO</w:t>
      </w:r>
      <w:r w:rsidRPr="00C315C2">
        <w:rPr>
          <w:rFonts w:ascii="Palatino Linotype" w:hAnsi="Palatino Linotype" w:cs="Arial"/>
        </w:rPr>
        <w:t xml:space="preserve">. </w:t>
      </w:r>
      <w:r w:rsidRPr="00C315C2">
        <w:rPr>
          <w:rFonts w:ascii="Palatino Linotype" w:hAnsi="Palatino Linotype" w:cs="Arial"/>
          <w:b/>
        </w:rPr>
        <w:t>Procedibilidad</w:t>
      </w:r>
      <w:r w:rsidRPr="00C315C2">
        <w:rPr>
          <w:rFonts w:ascii="Palatino Linotype" w:hAnsi="Palatino Linotype" w:cs="Arial"/>
        </w:rPr>
        <w:t xml:space="preserve">. </w:t>
      </w:r>
    </w:p>
    <w:p w14:paraId="6DFC57A4" w14:textId="190F07EE" w:rsidR="00DC362D" w:rsidRPr="00C315C2" w:rsidRDefault="00DC362D" w:rsidP="00A638AC">
      <w:pPr>
        <w:pStyle w:val="NormalWeb"/>
        <w:spacing w:before="0" w:beforeAutospacing="0" w:after="0" w:afterAutospacing="0" w:line="360" w:lineRule="auto"/>
        <w:jc w:val="both"/>
        <w:rPr>
          <w:rFonts w:ascii="Palatino Linotype" w:hAnsi="Palatino Linotype"/>
        </w:rPr>
      </w:pPr>
      <w:r w:rsidRPr="00C315C2">
        <w:rPr>
          <w:rFonts w:ascii="Palatino Linotype" w:hAnsi="Palatino Linotype"/>
        </w:rPr>
        <w:t>Del análisis efectuado, se advierte que resulta procedente la interposición del recurso de revisión y se concluye la acreditación plena de todos y cada uno de los elementos formales exigidos por el artículo 180 de la Ley de Transparencia y Acceso a la Información Pública del Estado de México</w:t>
      </w:r>
      <w:r w:rsidR="00A55ACE" w:rsidRPr="00C315C2">
        <w:rPr>
          <w:rFonts w:ascii="Palatino Linotype" w:hAnsi="Palatino Linotype"/>
        </w:rPr>
        <w:t xml:space="preserve"> y</w:t>
      </w:r>
      <w:r w:rsidRPr="00C315C2">
        <w:rPr>
          <w:rFonts w:ascii="Palatino Linotype" w:hAnsi="Palatino Linotype"/>
        </w:rPr>
        <w:t xml:space="preserve"> municipios, en atención a que fue presentado mediante el formato visible en el </w:t>
      </w:r>
      <w:r w:rsidRPr="00C315C2">
        <w:rPr>
          <w:rFonts w:ascii="Palatino Linotype" w:hAnsi="Palatino Linotype"/>
          <w:b/>
        </w:rPr>
        <w:t>SAIMEX.</w:t>
      </w:r>
      <w:r w:rsidRPr="00C315C2">
        <w:rPr>
          <w:rFonts w:ascii="Palatino Linotype" w:hAnsi="Palatino Linotype"/>
        </w:rPr>
        <w:t> </w:t>
      </w:r>
    </w:p>
    <w:p w14:paraId="70AFF213" w14:textId="77777777" w:rsidR="006B4C67" w:rsidRPr="00C315C2" w:rsidRDefault="006B4C67" w:rsidP="00A638AC">
      <w:pPr>
        <w:pStyle w:val="NormalWeb"/>
        <w:spacing w:before="0" w:beforeAutospacing="0" w:after="0" w:afterAutospacing="0" w:line="360" w:lineRule="auto"/>
        <w:jc w:val="both"/>
      </w:pPr>
    </w:p>
    <w:p w14:paraId="2DBF4BED" w14:textId="77777777" w:rsidR="00DC362D" w:rsidRPr="00C315C2" w:rsidRDefault="00247F83" w:rsidP="00A638AC">
      <w:pPr>
        <w:tabs>
          <w:tab w:val="left" w:pos="2422"/>
        </w:tabs>
        <w:autoSpaceDE w:val="0"/>
        <w:autoSpaceDN w:val="0"/>
        <w:adjustRightInd w:val="0"/>
        <w:spacing w:line="360" w:lineRule="auto"/>
        <w:ind w:right="49"/>
        <w:jc w:val="both"/>
        <w:rPr>
          <w:rFonts w:ascii="Palatino Linotype" w:hAnsi="Palatino Linotype" w:cs="Arial"/>
          <w:lang w:val="es-ES" w:eastAsia="es-MX"/>
        </w:rPr>
      </w:pPr>
      <w:r w:rsidRPr="00C315C2">
        <w:rPr>
          <w:rFonts w:ascii="Palatino Linotype" w:hAnsi="Palatino Linotype" w:cs="Arial"/>
          <w:b/>
          <w:sz w:val="28"/>
          <w:szCs w:val="28"/>
        </w:rPr>
        <w:t>QUINTO.</w:t>
      </w:r>
      <w:r w:rsidR="00E5700A" w:rsidRPr="00C315C2">
        <w:rPr>
          <w:rFonts w:ascii="Palatino Linotype" w:hAnsi="Palatino Linotype" w:cs="Arial"/>
          <w:b/>
        </w:rPr>
        <w:t xml:space="preserve"> Análisis de la causal de sobreseimiento</w:t>
      </w:r>
      <w:r w:rsidRPr="00C315C2">
        <w:rPr>
          <w:rFonts w:ascii="Palatino Linotype" w:hAnsi="Palatino Linotype"/>
          <w:b/>
        </w:rPr>
        <w:t>.</w:t>
      </w:r>
      <w:r w:rsidR="008A0022" w:rsidRPr="00C315C2">
        <w:rPr>
          <w:rFonts w:ascii="Palatino Linotype" w:hAnsi="Palatino Linotype" w:cs="Arial"/>
          <w:lang w:val="es-ES" w:eastAsia="es-MX"/>
        </w:rPr>
        <w:t xml:space="preserve"> </w:t>
      </w:r>
    </w:p>
    <w:p w14:paraId="378A17F9" w14:textId="47C68106" w:rsidR="006B4C67" w:rsidRPr="00C315C2" w:rsidRDefault="007B10F1" w:rsidP="00A638AC">
      <w:pPr>
        <w:tabs>
          <w:tab w:val="left" w:pos="2422"/>
        </w:tabs>
        <w:autoSpaceDE w:val="0"/>
        <w:autoSpaceDN w:val="0"/>
        <w:adjustRightInd w:val="0"/>
        <w:spacing w:line="360" w:lineRule="auto"/>
        <w:ind w:right="49"/>
        <w:jc w:val="both"/>
        <w:rPr>
          <w:rFonts w:ascii="Palatino Linotype" w:eastAsiaTheme="minorEastAsia" w:hAnsi="Palatino Linotype" w:cs="Arial"/>
          <w:lang w:val="es-ES_tradnl"/>
        </w:rPr>
      </w:pPr>
      <w:r w:rsidRPr="00C315C2">
        <w:rPr>
          <w:rFonts w:ascii="Palatino Linotype" w:hAnsi="Palatino Linotype" w:cs="Arial"/>
        </w:rPr>
        <w:t xml:space="preserve">Una vez determinada la vía sobre la que versará el presente recurso y previa revisión del expediente electrónico, se advierte que </w:t>
      </w:r>
      <w:r w:rsidR="00C9153D" w:rsidRPr="00C315C2">
        <w:rPr>
          <w:rFonts w:ascii="Palatino Linotype" w:hAnsi="Palatino Linotype"/>
          <w:b/>
        </w:rPr>
        <w:t>EL</w:t>
      </w:r>
      <w:r w:rsidR="002D322E" w:rsidRPr="00C315C2">
        <w:rPr>
          <w:rFonts w:ascii="Palatino Linotype" w:hAnsi="Palatino Linotype"/>
          <w:b/>
        </w:rPr>
        <w:t xml:space="preserve"> RECURENTE </w:t>
      </w:r>
      <w:r w:rsidR="00A55ACE" w:rsidRPr="00C315C2">
        <w:rPr>
          <w:rFonts w:ascii="Palatino Linotype" w:eastAsiaTheme="minorEastAsia" w:hAnsi="Palatino Linotype" w:cs="Arial"/>
          <w:lang w:val="es-ES_tradnl"/>
        </w:rPr>
        <w:t>solicitó</w:t>
      </w:r>
      <w:r w:rsidR="000E67D4" w:rsidRPr="00C315C2">
        <w:rPr>
          <w:rFonts w:ascii="Palatino Linotype" w:eastAsiaTheme="minorEastAsia" w:hAnsi="Palatino Linotype" w:cs="Arial"/>
          <w:lang w:val="es-ES_tradnl"/>
        </w:rPr>
        <w:t xml:space="preserve"> lo siguiente: </w:t>
      </w:r>
    </w:p>
    <w:p w14:paraId="2322BDC8" w14:textId="77777777" w:rsidR="006B4C67" w:rsidRPr="00C315C2" w:rsidRDefault="006B4C67" w:rsidP="00A638AC">
      <w:pPr>
        <w:widowControl w:val="0"/>
        <w:tabs>
          <w:tab w:val="left" w:pos="1701"/>
          <w:tab w:val="left" w:pos="1843"/>
        </w:tabs>
        <w:autoSpaceDE w:val="0"/>
        <w:autoSpaceDN w:val="0"/>
        <w:adjustRightInd w:val="0"/>
        <w:ind w:left="851" w:right="618"/>
        <w:jc w:val="both"/>
        <w:rPr>
          <w:rFonts w:ascii="Palatino Linotype" w:eastAsiaTheme="minorEastAsia" w:hAnsi="Palatino Linotype" w:cs="Arial"/>
          <w:i/>
          <w:sz w:val="22"/>
          <w:lang w:val="es-ES_tradnl"/>
        </w:rPr>
      </w:pPr>
    </w:p>
    <w:p w14:paraId="0EB8C1B7" w14:textId="2DC398F0" w:rsidR="006B4C67" w:rsidRPr="00C315C2" w:rsidRDefault="000E67D4" w:rsidP="006B4C67">
      <w:pPr>
        <w:widowControl w:val="0"/>
        <w:tabs>
          <w:tab w:val="left" w:pos="1701"/>
          <w:tab w:val="left" w:pos="1843"/>
        </w:tabs>
        <w:autoSpaceDE w:val="0"/>
        <w:autoSpaceDN w:val="0"/>
        <w:adjustRightInd w:val="0"/>
        <w:ind w:left="851" w:right="618"/>
        <w:jc w:val="both"/>
        <w:rPr>
          <w:rFonts w:ascii="Palatino Linotype" w:eastAsiaTheme="minorEastAsia" w:hAnsi="Palatino Linotype" w:cs="Arial"/>
          <w:i/>
          <w:sz w:val="22"/>
          <w:lang w:val="es-ES_tradnl"/>
        </w:rPr>
      </w:pPr>
      <w:r w:rsidRPr="00C315C2">
        <w:rPr>
          <w:rFonts w:ascii="Palatino Linotype" w:eastAsiaTheme="minorEastAsia" w:hAnsi="Palatino Linotype" w:cs="Arial"/>
          <w:i/>
          <w:sz w:val="22"/>
          <w:lang w:val="es-ES_tradnl"/>
        </w:rPr>
        <w:t>“</w:t>
      </w:r>
      <w:r w:rsidR="002F15D5" w:rsidRPr="00C315C2">
        <w:rPr>
          <w:rFonts w:ascii="Palatino Linotype" w:eastAsiaTheme="minorEastAsia" w:hAnsi="Palatino Linotype" w:cs="Arial"/>
          <w:i/>
          <w:sz w:val="22"/>
          <w:lang w:val="es-ES_tradnl"/>
        </w:rPr>
        <w:t xml:space="preserve">Solicito me entreguen la licencia de funcionamiento para comercializar bebidas embriagantes en vía publica al propietario/habitante del inmueble marcado </w:t>
      </w:r>
      <w:r w:rsidR="00F812FB" w:rsidRPr="00C315C2">
        <w:rPr>
          <w:rFonts w:ascii="Palatino Linotype" w:eastAsiaTheme="minorEastAsia" w:hAnsi="Palatino Linotype" w:cs="Arial"/>
          <w:i/>
          <w:sz w:val="22"/>
          <w:lang w:val="es-ES_tradnl"/>
        </w:rPr>
        <w:t>(…)</w:t>
      </w:r>
      <w:r w:rsidR="002F15D5" w:rsidRPr="00C315C2">
        <w:rPr>
          <w:rFonts w:ascii="Palatino Linotype" w:eastAsiaTheme="minorEastAsia" w:hAnsi="Palatino Linotype" w:cs="Arial"/>
          <w:i/>
          <w:sz w:val="22"/>
          <w:lang w:val="es-ES_tradnl"/>
        </w:rPr>
        <w:t>, de este Municipio quien monta los fines de semana un puesto semifijo en plena vía pública de venta de PULQUE. La venta se da especialmente los días domingos desde las 9 am y se van muy entrada la tarde. El ruido es excesivo y es punto de reunión de alcohólicos. En caso de que no tenga licencia de funcionamiento solicito me entreguen toda la documentación relativa a dicho puesto como visitas de verificación, multas, etc.” (Sic)</w:t>
      </w:r>
    </w:p>
    <w:p w14:paraId="174C9615" w14:textId="77777777" w:rsidR="002F15D5" w:rsidRPr="00C315C2" w:rsidRDefault="002F15D5" w:rsidP="00A638AC">
      <w:pPr>
        <w:widowControl w:val="0"/>
        <w:tabs>
          <w:tab w:val="left" w:pos="1701"/>
          <w:tab w:val="left" w:pos="1843"/>
        </w:tabs>
        <w:autoSpaceDE w:val="0"/>
        <w:autoSpaceDN w:val="0"/>
        <w:adjustRightInd w:val="0"/>
        <w:ind w:left="851" w:right="618"/>
        <w:jc w:val="both"/>
        <w:rPr>
          <w:rFonts w:ascii="Palatino Linotype" w:eastAsiaTheme="minorEastAsia" w:hAnsi="Palatino Linotype" w:cs="Arial"/>
          <w:lang w:val="es-ES_tradnl"/>
        </w:rPr>
      </w:pPr>
    </w:p>
    <w:p w14:paraId="3F97F294" w14:textId="60EC46B2" w:rsidR="00C9153D" w:rsidRPr="00C315C2" w:rsidRDefault="00DC362D" w:rsidP="00A638AC">
      <w:pPr>
        <w:pStyle w:val="NormalWeb"/>
        <w:spacing w:before="0" w:beforeAutospacing="0" w:after="0" w:afterAutospacing="0" w:line="360" w:lineRule="auto"/>
        <w:jc w:val="both"/>
        <w:rPr>
          <w:rFonts w:ascii="Palatino Linotype" w:hAnsi="Palatino Linotype"/>
        </w:rPr>
      </w:pPr>
      <w:r w:rsidRPr="00C315C2">
        <w:rPr>
          <w:rFonts w:ascii="Palatino Linotype" w:hAnsi="Palatino Linotype"/>
        </w:rPr>
        <w:t>Por su parte</w:t>
      </w:r>
      <w:r w:rsidR="00C9153D" w:rsidRPr="00C315C2">
        <w:rPr>
          <w:rFonts w:ascii="Palatino Linotype" w:hAnsi="Palatino Linotype"/>
        </w:rPr>
        <w:t xml:space="preserve">, </w:t>
      </w:r>
      <w:r w:rsidR="00C9153D" w:rsidRPr="00C315C2">
        <w:rPr>
          <w:rFonts w:ascii="Palatino Linotype" w:hAnsi="Palatino Linotype"/>
          <w:b/>
          <w:bCs/>
        </w:rPr>
        <w:t>EL SUJETO OBLIGADO</w:t>
      </w:r>
      <w:r w:rsidR="00C9153D" w:rsidRPr="00C315C2">
        <w:rPr>
          <w:rFonts w:ascii="Palatino Linotype" w:hAnsi="Palatino Linotype"/>
        </w:rPr>
        <w:t xml:space="preserve"> </w:t>
      </w:r>
      <w:r w:rsidR="002F15D5" w:rsidRPr="00C315C2">
        <w:rPr>
          <w:rFonts w:ascii="Palatino Linotype" w:hAnsi="Palatino Linotype"/>
        </w:rPr>
        <w:t>mediante respuesta informa que el director de Fomento Económico no expide permiso</w:t>
      </w:r>
      <w:r w:rsidR="00F33347" w:rsidRPr="00C315C2">
        <w:rPr>
          <w:rFonts w:ascii="Palatino Linotype" w:hAnsi="Palatino Linotype"/>
        </w:rPr>
        <w:t>s</w:t>
      </w:r>
      <w:r w:rsidR="002F15D5" w:rsidRPr="00C315C2">
        <w:rPr>
          <w:rFonts w:ascii="Palatino Linotype" w:hAnsi="Palatino Linotype"/>
        </w:rPr>
        <w:t xml:space="preserve"> para vía pública, competencia que le corresponde a la </w:t>
      </w:r>
      <w:r w:rsidR="00F33347" w:rsidRPr="00C315C2">
        <w:rPr>
          <w:rFonts w:ascii="Palatino Linotype" w:hAnsi="Palatino Linotype"/>
        </w:rPr>
        <w:t>Tesorería Municipal</w:t>
      </w:r>
      <w:r w:rsidR="002F15D5" w:rsidRPr="00C315C2">
        <w:rPr>
          <w:rFonts w:ascii="Palatino Linotype" w:hAnsi="Palatino Linotype"/>
        </w:rPr>
        <w:t xml:space="preserve">.  </w:t>
      </w:r>
    </w:p>
    <w:p w14:paraId="636103DD" w14:textId="77777777" w:rsidR="006B4C67" w:rsidRPr="00C315C2" w:rsidRDefault="006B4C67" w:rsidP="00A638AC">
      <w:pPr>
        <w:pStyle w:val="NormalWeb"/>
        <w:spacing w:before="0" w:beforeAutospacing="0" w:after="0" w:afterAutospacing="0" w:line="360" w:lineRule="auto"/>
        <w:jc w:val="both"/>
        <w:rPr>
          <w:rFonts w:ascii="Palatino Linotype" w:eastAsiaTheme="minorEastAsia" w:hAnsi="Palatino Linotype" w:cs="Arial"/>
          <w:i/>
          <w:sz w:val="22"/>
          <w:lang w:val="es-ES_tradnl"/>
        </w:rPr>
      </w:pPr>
    </w:p>
    <w:p w14:paraId="022288A3" w14:textId="1BDE1007" w:rsidR="00C9153D" w:rsidRPr="00C315C2" w:rsidRDefault="00F33347" w:rsidP="00A638AC">
      <w:pPr>
        <w:pStyle w:val="Prrafodelista"/>
        <w:tabs>
          <w:tab w:val="left" w:pos="709"/>
        </w:tabs>
        <w:spacing w:line="360" w:lineRule="auto"/>
        <w:ind w:left="0"/>
        <w:jc w:val="both"/>
        <w:rPr>
          <w:rFonts w:ascii="Palatino Linotype" w:hAnsi="Palatino Linotype" w:cs="Arial"/>
          <w:i/>
          <w:lang w:eastAsia="es-MX"/>
        </w:rPr>
      </w:pPr>
      <w:r w:rsidRPr="00C315C2">
        <w:rPr>
          <w:rFonts w:ascii="Palatino Linotype" w:hAnsi="Palatino Linotype"/>
        </w:rPr>
        <w:t>Inconforme por la respuesta del</w:t>
      </w:r>
      <w:r w:rsidRPr="00C315C2">
        <w:rPr>
          <w:rFonts w:ascii="Palatino Linotype" w:hAnsi="Palatino Linotype"/>
          <w:b/>
          <w:bCs/>
        </w:rPr>
        <w:t xml:space="preserve"> SUJETO OBLIGADO</w:t>
      </w:r>
      <w:r w:rsidRPr="00C315C2">
        <w:rPr>
          <w:rFonts w:ascii="Palatino Linotype" w:hAnsi="Palatino Linotype"/>
        </w:rPr>
        <w:t xml:space="preserve">, </w:t>
      </w:r>
      <w:r w:rsidRPr="00C315C2">
        <w:rPr>
          <w:rFonts w:ascii="Palatino Linotype" w:hAnsi="Palatino Linotype"/>
          <w:b/>
          <w:bCs/>
        </w:rPr>
        <w:t>EL RECURRENTE</w:t>
      </w:r>
      <w:r w:rsidRPr="00C315C2">
        <w:rPr>
          <w:rFonts w:ascii="Palatino Linotype" w:hAnsi="Palatino Linotype"/>
        </w:rPr>
        <w:t xml:space="preserve"> interpuso el recurso de revisión que nos ocupa, en el que señaló como acto impugnado: </w:t>
      </w:r>
      <w:r w:rsidRPr="00C315C2">
        <w:rPr>
          <w:rFonts w:ascii="Palatino Linotype" w:hAnsi="Palatino Linotype" w:cs="Arial"/>
          <w:i/>
          <w:lang w:eastAsia="es-MX"/>
        </w:rPr>
        <w:t xml:space="preserve">“La respuesta en donde me indican que la Tesorería no entregó la información.” (Sic); </w:t>
      </w:r>
      <w:r w:rsidRPr="00C315C2">
        <w:rPr>
          <w:rFonts w:ascii="Palatino Linotype" w:hAnsi="Palatino Linotype" w:cs="Arial"/>
        </w:rPr>
        <w:t>Asimismo</w:t>
      </w:r>
      <w:r w:rsidRPr="00C315C2">
        <w:rPr>
          <w:rFonts w:ascii="Palatino Linotype" w:hAnsi="Palatino Linotype"/>
        </w:rPr>
        <w:t xml:space="preserve">, indicó como razones o motivos de inconformidad: </w:t>
      </w:r>
      <w:r w:rsidRPr="00C315C2">
        <w:rPr>
          <w:rFonts w:ascii="Palatino Linotype" w:hAnsi="Palatino Linotype" w:cs="Arial"/>
          <w:i/>
          <w:lang w:eastAsia="es-MX"/>
        </w:rPr>
        <w:t>“No me entregaron la información solicitada ya que la Tesorería hizo caso omiso al requerimiento que le hicieron.” (Sic)</w:t>
      </w:r>
    </w:p>
    <w:p w14:paraId="31198EBF" w14:textId="77777777" w:rsidR="006B4C67" w:rsidRPr="00C315C2" w:rsidRDefault="006B4C67" w:rsidP="00A638AC">
      <w:pPr>
        <w:pStyle w:val="Prrafodelista"/>
        <w:tabs>
          <w:tab w:val="left" w:pos="709"/>
        </w:tabs>
        <w:spacing w:line="360" w:lineRule="auto"/>
        <w:ind w:left="0"/>
        <w:jc w:val="both"/>
        <w:rPr>
          <w:rFonts w:ascii="Palatino Linotype" w:hAnsi="Palatino Linotype" w:cs="Arial"/>
          <w:i/>
          <w:lang w:eastAsia="es-MX"/>
        </w:rPr>
      </w:pPr>
    </w:p>
    <w:p w14:paraId="4E4CEFFC" w14:textId="7C4849A8" w:rsidR="00DC362D" w:rsidRPr="00C315C2" w:rsidRDefault="00DC362D" w:rsidP="006B4C67">
      <w:pPr>
        <w:pStyle w:val="Prrafodelista"/>
        <w:spacing w:line="360" w:lineRule="auto"/>
        <w:ind w:left="0"/>
        <w:jc w:val="both"/>
        <w:rPr>
          <w:rFonts w:ascii="Palatino Linotype" w:hAnsi="Palatino Linotype" w:cs="Arial"/>
        </w:rPr>
      </w:pPr>
      <w:r w:rsidRPr="00C315C2">
        <w:rPr>
          <w:rFonts w:ascii="Palatino Linotype" w:hAnsi="Palatino Linotype"/>
        </w:rPr>
        <w:t>Una vez adm</w:t>
      </w:r>
      <w:r w:rsidR="00934ADE" w:rsidRPr="00C315C2">
        <w:rPr>
          <w:rFonts w:ascii="Palatino Linotype" w:hAnsi="Palatino Linotype"/>
        </w:rPr>
        <w:t>itido el presente recurso de rev</w:t>
      </w:r>
      <w:r w:rsidRPr="00C315C2">
        <w:rPr>
          <w:rFonts w:ascii="Palatino Linotype" w:hAnsi="Palatino Linotype"/>
        </w:rPr>
        <w:t xml:space="preserve">isión, y en el momento procesal oportuno </w:t>
      </w:r>
      <w:r w:rsidRPr="00C315C2">
        <w:rPr>
          <w:rFonts w:ascii="Palatino Linotype" w:hAnsi="Palatino Linotype"/>
          <w:b/>
        </w:rPr>
        <w:t>EL SUJETO OBLIGADO</w:t>
      </w:r>
      <w:r w:rsidRPr="00C315C2">
        <w:rPr>
          <w:rFonts w:ascii="Palatino Linotype" w:hAnsi="Palatino Linotype"/>
        </w:rPr>
        <w:t xml:space="preserve"> rindi</w:t>
      </w:r>
      <w:r w:rsidR="00934ADE" w:rsidRPr="00C315C2">
        <w:rPr>
          <w:rFonts w:ascii="Palatino Linotype" w:hAnsi="Palatino Linotype"/>
        </w:rPr>
        <w:t>ó el Informe J</w:t>
      </w:r>
      <w:r w:rsidRPr="00C315C2">
        <w:rPr>
          <w:rFonts w:ascii="Palatino Linotype" w:hAnsi="Palatino Linotype"/>
        </w:rPr>
        <w:t xml:space="preserve">ustificado </w:t>
      </w:r>
      <w:r w:rsidR="00934ADE" w:rsidRPr="00C315C2">
        <w:rPr>
          <w:rFonts w:ascii="Palatino Linotype" w:hAnsi="Palatino Linotype"/>
        </w:rPr>
        <w:t xml:space="preserve">correspondiente, </w:t>
      </w:r>
      <w:r w:rsidRPr="00C315C2">
        <w:rPr>
          <w:rFonts w:ascii="Palatino Linotype" w:hAnsi="Palatino Linotype"/>
        </w:rPr>
        <w:t xml:space="preserve">mediante el cual manifiesta </w:t>
      </w:r>
      <w:r w:rsidR="009B5065" w:rsidRPr="00C315C2">
        <w:rPr>
          <w:rFonts w:ascii="Palatino Linotype" w:hAnsi="Palatino Linotype" w:cs="Arial"/>
        </w:rPr>
        <w:t>el director de Fomento Económico, ratifica su respuesta, por otra parte, menciona el Tesorero Municipal refiere que no es competente para extender licencias de funcionamiento, mismo cita preceptos legales que establecen que la venta de bebidas embriagantes está prohibida.</w:t>
      </w:r>
    </w:p>
    <w:p w14:paraId="789F854A" w14:textId="77777777" w:rsidR="00DC362D" w:rsidRPr="00C315C2" w:rsidRDefault="00DC362D" w:rsidP="00A638AC">
      <w:pPr>
        <w:pStyle w:val="NormalWeb"/>
        <w:spacing w:before="0" w:beforeAutospacing="0" w:after="0" w:afterAutospacing="0" w:line="360" w:lineRule="auto"/>
        <w:jc w:val="both"/>
        <w:rPr>
          <w:rFonts w:ascii="Palatino Linotype" w:hAnsi="Palatino Linotype"/>
        </w:rPr>
      </w:pPr>
    </w:p>
    <w:p w14:paraId="09969896" w14:textId="7168642B" w:rsidR="006B4C67" w:rsidRPr="00C315C2" w:rsidRDefault="00E520D0" w:rsidP="00A638AC">
      <w:pPr>
        <w:pStyle w:val="NormalWeb"/>
        <w:spacing w:before="0" w:beforeAutospacing="0" w:after="0" w:afterAutospacing="0" w:line="360" w:lineRule="auto"/>
        <w:jc w:val="both"/>
        <w:rPr>
          <w:rFonts w:ascii="Palatino Linotype" w:hAnsi="Palatino Linotype"/>
        </w:rPr>
      </w:pPr>
      <w:r w:rsidRPr="00C315C2">
        <w:rPr>
          <w:rFonts w:ascii="Palatino Linotype" w:hAnsi="Palatino Linotype"/>
        </w:rPr>
        <w:lastRenderedPageBreak/>
        <w:t>En un acto posterior</w:t>
      </w:r>
      <w:r w:rsidR="00C9153D" w:rsidRPr="00C315C2">
        <w:rPr>
          <w:rFonts w:ascii="Palatino Linotype" w:hAnsi="Palatino Linotype"/>
        </w:rPr>
        <w:t xml:space="preserve">, </w:t>
      </w:r>
      <w:r w:rsidR="00C9153D" w:rsidRPr="00C315C2">
        <w:rPr>
          <w:rFonts w:ascii="Palatino Linotype" w:hAnsi="Palatino Linotype"/>
          <w:b/>
          <w:bCs/>
        </w:rPr>
        <w:t xml:space="preserve">EL RECURRENTE </w:t>
      </w:r>
      <w:r w:rsidR="00C9153D" w:rsidRPr="00C315C2">
        <w:rPr>
          <w:rFonts w:ascii="Palatino Linotype" w:hAnsi="Palatino Linotype"/>
        </w:rPr>
        <w:t>presentó su desistimiento con respecto a la acción intentada en el presente recurso de revisión, como se aprecia en la siguiente imagen:</w:t>
      </w:r>
    </w:p>
    <w:p w14:paraId="2808316F" w14:textId="77777777" w:rsidR="009B5065" w:rsidRPr="00C315C2" w:rsidRDefault="009B5065" w:rsidP="00A638AC">
      <w:pPr>
        <w:pStyle w:val="NormalWeb"/>
        <w:spacing w:before="0" w:beforeAutospacing="0" w:after="0" w:afterAutospacing="0" w:line="360" w:lineRule="auto"/>
        <w:jc w:val="both"/>
      </w:pPr>
    </w:p>
    <w:p w14:paraId="15D7F860" w14:textId="7A7A15C4" w:rsidR="00C9153D" w:rsidRPr="00C315C2" w:rsidRDefault="00FB7D1B" w:rsidP="00A638AC">
      <w:pPr>
        <w:pStyle w:val="NormalWeb"/>
        <w:spacing w:before="0" w:beforeAutospacing="0" w:after="0" w:afterAutospacing="0" w:line="360" w:lineRule="auto"/>
        <w:jc w:val="both"/>
      </w:pPr>
      <w:r>
        <w:rPr>
          <w:noProof/>
        </w:rPr>
        <w:drawing>
          <wp:inline distT="0" distB="0" distL="0" distR="0" wp14:anchorId="2AB16BC5" wp14:editId="3CAEA17F">
            <wp:extent cx="5524902" cy="513962"/>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6050" cy="517790"/>
                    </a:xfrm>
                    <a:prstGeom prst="rect">
                      <a:avLst/>
                    </a:prstGeom>
                    <a:noFill/>
                    <a:ln>
                      <a:noFill/>
                    </a:ln>
                  </pic:spPr>
                </pic:pic>
              </a:graphicData>
            </a:graphic>
          </wp:inline>
        </w:drawing>
      </w:r>
    </w:p>
    <w:p w14:paraId="1768141C" w14:textId="77777777" w:rsidR="00934ADE" w:rsidRPr="00C315C2" w:rsidRDefault="00934ADE" w:rsidP="00A638AC">
      <w:pPr>
        <w:pStyle w:val="NormalWeb"/>
        <w:spacing w:before="0" w:beforeAutospacing="0" w:after="0" w:afterAutospacing="0"/>
        <w:ind w:right="901"/>
        <w:jc w:val="both"/>
        <w:rPr>
          <w:rFonts w:ascii="Palatino Linotype" w:hAnsi="Palatino Linotype"/>
          <w:i/>
          <w:iCs/>
          <w:sz w:val="22"/>
          <w:szCs w:val="22"/>
        </w:rPr>
      </w:pPr>
    </w:p>
    <w:p w14:paraId="751BE52F" w14:textId="77777777" w:rsidR="006B4C67" w:rsidRPr="00C315C2" w:rsidRDefault="006B4C67" w:rsidP="00A638AC">
      <w:pPr>
        <w:pStyle w:val="NormalWeb"/>
        <w:spacing w:before="0" w:beforeAutospacing="0" w:after="0" w:afterAutospacing="0" w:line="360" w:lineRule="auto"/>
        <w:jc w:val="both"/>
        <w:rPr>
          <w:rFonts w:ascii="Palatino Linotype" w:hAnsi="Palatino Linotype"/>
          <w:sz w:val="22"/>
          <w:szCs w:val="22"/>
        </w:rPr>
      </w:pPr>
    </w:p>
    <w:p w14:paraId="52E2F3D5" w14:textId="683284C2" w:rsidR="00C9153D" w:rsidRPr="00C315C2" w:rsidRDefault="00C9153D" w:rsidP="00A638AC">
      <w:pPr>
        <w:pStyle w:val="NormalWeb"/>
        <w:spacing w:before="0" w:beforeAutospacing="0" w:after="0" w:afterAutospacing="0" w:line="360" w:lineRule="auto"/>
        <w:jc w:val="both"/>
      </w:pPr>
      <w:r w:rsidRPr="00C315C2">
        <w:rPr>
          <w:rFonts w:ascii="Palatino Linotype" w:hAnsi="Palatino Linotype"/>
          <w:sz w:val="22"/>
          <w:szCs w:val="22"/>
        </w:rPr>
        <w:t>En atención a</w:t>
      </w:r>
      <w:r w:rsidR="008E6446" w:rsidRPr="00C315C2">
        <w:rPr>
          <w:rFonts w:ascii="Palatino Linotype" w:hAnsi="Palatino Linotype"/>
          <w:sz w:val="22"/>
          <w:szCs w:val="22"/>
        </w:rPr>
        <w:t xml:space="preserve"> ello</w:t>
      </w:r>
      <w:r w:rsidRPr="00C315C2">
        <w:rPr>
          <w:rFonts w:ascii="Palatino Linotype" w:hAnsi="Palatino Linotype"/>
          <w:sz w:val="22"/>
          <w:szCs w:val="22"/>
        </w:rPr>
        <w:t xml:space="preserve">, esta Ponencia Resolutora advierte que en el presente caso, se </w:t>
      </w:r>
      <w:r w:rsidRPr="00C315C2">
        <w:rPr>
          <w:rFonts w:ascii="Palatino Linotype" w:hAnsi="Palatino Linotype"/>
        </w:rPr>
        <w:t>actualiza la hipótesis prevista en el artículo 192, fracción I, de la Ley de Transparencia y Acceso a la Información Pública del Estado de México y Municipios, que dispone lo siguiente: </w:t>
      </w:r>
    </w:p>
    <w:p w14:paraId="67B10B2B" w14:textId="77777777" w:rsidR="00C9153D" w:rsidRPr="00C315C2" w:rsidRDefault="00C9153D" w:rsidP="00A638AC"/>
    <w:p w14:paraId="0E066AD5" w14:textId="77777777" w:rsidR="00C9153D" w:rsidRPr="00C315C2" w:rsidRDefault="00C9153D" w:rsidP="00A638AC">
      <w:pPr>
        <w:pStyle w:val="NormalWeb"/>
        <w:spacing w:before="0" w:beforeAutospacing="0" w:after="0" w:afterAutospacing="0"/>
        <w:ind w:left="851" w:right="901"/>
        <w:jc w:val="both"/>
      </w:pPr>
      <w:r w:rsidRPr="00C315C2">
        <w:rPr>
          <w:rFonts w:ascii="Palatino Linotype" w:hAnsi="Palatino Linotype"/>
          <w:i/>
          <w:iCs/>
          <w:sz w:val="22"/>
          <w:szCs w:val="22"/>
        </w:rPr>
        <w:t>“</w:t>
      </w:r>
      <w:r w:rsidRPr="00C315C2">
        <w:rPr>
          <w:rFonts w:ascii="Palatino Linotype" w:hAnsi="Palatino Linotype"/>
          <w:b/>
          <w:bCs/>
          <w:i/>
          <w:iCs/>
          <w:sz w:val="22"/>
          <w:szCs w:val="22"/>
        </w:rPr>
        <w:t>Artículo 192.</w:t>
      </w:r>
      <w:r w:rsidRPr="00C315C2">
        <w:rPr>
          <w:rFonts w:ascii="Palatino Linotype" w:hAnsi="Palatino Linotype"/>
          <w:i/>
          <w:iCs/>
          <w:sz w:val="22"/>
          <w:szCs w:val="22"/>
        </w:rPr>
        <w:t xml:space="preserve"> </w:t>
      </w:r>
      <w:r w:rsidRPr="00C315C2">
        <w:rPr>
          <w:rFonts w:ascii="Palatino Linotype" w:hAnsi="Palatino Linotype"/>
          <w:b/>
          <w:bCs/>
          <w:i/>
          <w:iCs/>
          <w:sz w:val="22"/>
          <w:szCs w:val="22"/>
          <w:u w:val="single"/>
        </w:rPr>
        <w:t>El recurso será sobreseído</w:t>
      </w:r>
      <w:r w:rsidRPr="00C315C2">
        <w:rPr>
          <w:rFonts w:ascii="Palatino Linotype" w:hAnsi="Palatino Linotype"/>
          <w:i/>
          <w:iCs/>
          <w:sz w:val="22"/>
          <w:szCs w:val="22"/>
        </w:rPr>
        <w:t xml:space="preserve">, en todo o en parte, </w:t>
      </w:r>
      <w:r w:rsidRPr="00C315C2">
        <w:rPr>
          <w:rFonts w:ascii="Palatino Linotype" w:hAnsi="Palatino Linotype"/>
          <w:b/>
          <w:bCs/>
          <w:i/>
          <w:iCs/>
          <w:sz w:val="22"/>
          <w:szCs w:val="22"/>
          <w:u w:val="single"/>
        </w:rPr>
        <w:t>cuando una vez admitido</w:t>
      </w:r>
      <w:r w:rsidRPr="00C315C2">
        <w:rPr>
          <w:rFonts w:ascii="Palatino Linotype" w:hAnsi="Palatino Linotype"/>
          <w:i/>
          <w:iCs/>
          <w:sz w:val="22"/>
          <w:szCs w:val="22"/>
        </w:rPr>
        <w:t>, se actualicen alguno de los siguientes supuestos:</w:t>
      </w:r>
    </w:p>
    <w:p w14:paraId="273D2AAC" w14:textId="77777777" w:rsidR="00C9153D" w:rsidRPr="00C315C2" w:rsidRDefault="00C9153D" w:rsidP="00A638AC">
      <w:pPr>
        <w:pStyle w:val="NormalWeb"/>
        <w:spacing w:before="0" w:beforeAutospacing="0" w:after="0" w:afterAutospacing="0"/>
        <w:ind w:left="851" w:right="901"/>
        <w:jc w:val="both"/>
      </w:pPr>
      <w:r w:rsidRPr="00C315C2">
        <w:rPr>
          <w:rFonts w:ascii="Palatino Linotype" w:hAnsi="Palatino Linotype"/>
          <w:b/>
          <w:bCs/>
          <w:i/>
          <w:iCs/>
          <w:sz w:val="22"/>
          <w:szCs w:val="22"/>
        </w:rPr>
        <w:t>I.</w:t>
      </w:r>
      <w:r w:rsidRPr="00C315C2">
        <w:rPr>
          <w:rFonts w:ascii="Palatino Linotype" w:hAnsi="Palatino Linotype"/>
          <w:i/>
          <w:iCs/>
          <w:sz w:val="22"/>
          <w:szCs w:val="22"/>
        </w:rPr>
        <w:t xml:space="preserve"> </w:t>
      </w:r>
      <w:r w:rsidRPr="00C315C2">
        <w:rPr>
          <w:rFonts w:ascii="Palatino Linotype" w:hAnsi="Palatino Linotype"/>
          <w:b/>
          <w:bCs/>
          <w:i/>
          <w:iCs/>
          <w:sz w:val="22"/>
          <w:szCs w:val="22"/>
          <w:u w:val="single"/>
        </w:rPr>
        <w:t>El recurrente se desista expresamente del recurso</w:t>
      </w:r>
      <w:r w:rsidRPr="00C315C2">
        <w:rPr>
          <w:rFonts w:ascii="Palatino Linotype" w:hAnsi="Palatino Linotype"/>
          <w:i/>
          <w:iCs/>
          <w:sz w:val="22"/>
          <w:szCs w:val="22"/>
        </w:rPr>
        <w:t>;”</w:t>
      </w:r>
    </w:p>
    <w:p w14:paraId="709AD249" w14:textId="77777777" w:rsidR="00C9153D" w:rsidRPr="00C315C2" w:rsidRDefault="00C9153D" w:rsidP="00A638AC">
      <w:pPr>
        <w:pStyle w:val="NormalWeb"/>
        <w:spacing w:before="0" w:beforeAutospacing="0" w:after="0" w:afterAutospacing="0"/>
        <w:ind w:left="851" w:right="901"/>
        <w:jc w:val="both"/>
      </w:pPr>
      <w:r w:rsidRPr="00C315C2">
        <w:rPr>
          <w:rFonts w:ascii="Palatino Linotype" w:hAnsi="Palatino Linotype"/>
          <w:sz w:val="22"/>
          <w:szCs w:val="22"/>
        </w:rPr>
        <w:t>(Énfasis añadido)</w:t>
      </w:r>
    </w:p>
    <w:p w14:paraId="7E82377F" w14:textId="77777777" w:rsidR="00C9153D" w:rsidRPr="00C315C2" w:rsidRDefault="00C9153D" w:rsidP="00A638AC"/>
    <w:p w14:paraId="07564EA4" w14:textId="00509D06" w:rsidR="00AC1D7B" w:rsidRPr="00C315C2" w:rsidRDefault="00D82FC4" w:rsidP="00A638AC">
      <w:pPr>
        <w:pStyle w:val="NormalWeb"/>
        <w:spacing w:before="0" w:beforeAutospacing="0" w:after="0" w:afterAutospacing="0" w:line="360" w:lineRule="auto"/>
        <w:jc w:val="both"/>
        <w:rPr>
          <w:rFonts w:ascii="Palatino Linotype" w:hAnsi="Palatino Linotype"/>
        </w:rPr>
      </w:pPr>
      <w:r w:rsidRPr="00C315C2">
        <w:rPr>
          <w:rFonts w:ascii="Palatino Linotype" w:hAnsi="Palatino Linotype"/>
        </w:rPr>
        <w:t xml:space="preserve">El citado </w:t>
      </w:r>
      <w:r w:rsidR="00E04F43" w:rsidRPr="00C315C2">
        <w:rPr>
          <w:rFonts w:ascii="Palatino Linotype" w:hAnsi="Palatino Linotype"/>
        </w:rPr>
        <w:t>precepto establece</w:t>
      </w:r>
      <w:r w:rsidR="00934ADE" w:rsidRPr="00C315C2">
        <w:rPr>
          <w:rFonts w:ascii="Palatino Linotype" w:hAnsi="Palatino Linotype"/>
        </w:rPr>
        <w:t xml:space="preserve"> como causal de sobreseimiento el desistimiento expreso del </w:t>
      </w:r>
      <w:r w:rsidR="008E6446" w:rsidRPr="00C315C2">
        <w:rPr>
          <w:rFonts w:ascii="Palatino Linotype" w:hAnsi="Palatino Linotype"/>
          <w:b/>
        </w:rPr>
        <w:t>RECURRENTE</w:t>
      </w:r>
      <w:r w:rsidR="00E04F43" w:rsidRPr="00C315C2">
        <w:rPr>
          <w:rFonts w:ascii="Palatino Linotype" w:hAnsi="Palatino Linotype"/>
          <w:b/>
        </w:rPr>
        <w:t xml:space="preserve">, </w:t>
      </w:r>
      <w:r w:rsidR="00E04F43" w:rsidRPr="00C315C2">
        <w:rPr>
          <w:rFonts w:ascii="Palatino Linotype" w:hAnsi="Palatino Linotype"/>
        </w:rPr>
        <w:t xml:space="preserve">por lo </w:t>
      </w:r>
      <w:r w:rsidR="00A638AC" w:rsidRPr="00C315C2">
        <w:rPr>
          <w:rFonts w:ascii="Palatino Linotype" w:hAnsi="Palatino Linotype"/>
        </w:rPr>
        <w:t>tanto,</w:t>
      </w:r>
      <w:r w:rsidR="00E04F43" w:rsidRPr="00C315C2">
        <w:rPr>
          <w:rFonts w:ascii="Palatino Linotype" w:hAnsi="Palatino Linotype"/>
        </w:rPr>
        <w:t xml:space="preserve"> </w:t>
      </w:r>
      <w:r w:rsidR="00A638AC" w:rsidRPr="00C315C2">
        <w:rPr>
          <w:rFonts w:ascii="Palatino Linotype" w:hAnsi="Palatino Linotype"/>
        </w:rPr>
        <w:t>dicha</w:t>
      </w:r>
      <w:r w:rsidR="00A638AC" w:rsidRPr="00C315C2">
        <w:rPr>
          <w:rFonts w:ascii="Palatino Linotype" w:hAnsi="Palatino Linotype"/>
          <w:b/>
        </w:rPr>
        <w:t xml:space="preserve"> fracción</w:t>
      </w:r>
      <w:r w:rsidR="008E6446" w:rsidRPr="00C315C2">
        <w:rPr>
          <w:rFonts w:ascii="Palatino Linotype" w:hAnsi="Palatino Linotype"/>
        </w:rPr>
        <w:t xml:space="preserve"> resulta aplicable al caso que nos ocupa pues </w:t>
      </w:r>
      <w:r w:rsidR="008E6446" w:rsidRPr="00C315C2">
        <w:rPr>
          <w:rFonts w:ascii="Palatino Linotype" w:hAnsi="Palatino Linotype"/>
          <w:b/>
        </w:rPr>
        <w:t>EL</w:t>
      </w:r>
      <w:r w:rsidR="008E6446" w:rsidRPr="00C315C2">
        <w:rPr>
          <w:rFonts w:ascii="Palatino Linotype" w:hAnsi="Palatino Linotype"/>
        </w:rPr>
        <w:t xml:space="preserve"> </w:t>
      </w:r>
      <w:r w:rsidR="008E6446" w:rsidRPr="00C315C2">
        <w:rPr>
          <w:rFonts w:ascii="Palatino Linotype" w:hAnsi="Palatino Linotype"/>
          <w:b/>
        </w:rPr>
        <w:t>RECURRENTE</w:t>
      </w:r>
      <w:r w:rsidR="008E6446" w:rsidRPr="00C315C2">
        <w:rPr>
          <w:rFonts w:ascii="Palatino Linotype" w:hAnsi="Palatino Linotype"/>
        </w:rPr>
        <w:t xml:space="preserve"> por medio del </w:t>
      </w:r>
      <w:r w:rsidR="008E6446" w:rsidRPr="00C315C2">
        <w:rPr>
          <w:rFonts w:ascii="Palatino Linotype" w:hAnsi="Palatino Linotype"/>
          <w:b/>
        </w:rPr>
        <w:t>SAIMEX</w:t>
      </w:r>
      <w:r w:rsidR="00E04F43" w:rsidRPr="00C315C2">
        <w:rPr>
          <w:rFonts w:ascii="Palatino Linotype" w:hAnsi="Palatino Linotype"/>
        </w:rPr>
        <w:t xml:space="preserve"> manif</w:t>
      </w:r>
      <w:r w:rsidR="00A55ACE" w:rsidRPr="00C315C2">
        <w:rPr>
          <w:rFonts w:ascii="Palatino Linotype" w:hAnsi="Palatino Linotype"/>
        </w:rPr>
        <w:t>estó</w:t>
      </w:r>
      <w:r w:rsidR="008E6446" w:rsidRPr="00C315C2">
        <w:rPr>
          <w:rFonts w:ascii="Palatino Linotype" w:hAnsi="Palatino Linotype"/>
        </w:rPr>
        <w:t xml:space="preserve"> su deseo de no seguir con el proceso. </w:t>
      </w:r>
    </w:p>
    <w:p w14:paraId="21261C69" w14:textId="77777777" w:rsidR="008E6446" w:rsidRPr="00C315C2" w:rsidRDefault="008E6446" w:rsidP="00A638AC">
      <w:pPr>
        <w:pStyle w:val="NormalWeb"/>
        <w:spacing w:before="0" w:beforeAutospacing="0" w:after="0" w:afterAutospacing="0" w:line="360" w:lineRule="auto"/>
        <w:jc w:val="both"/>
        <w:rPr>
          <w:rFonts w:ascii="Palatino Linotype" w:hAnsi="Palatino Linotype"/>
          <w:b/>
        </w:rPr>
      </w:pPr>
    </w:p>
    <w:p w14:paraId="47E2AD93" w14:textId="4A342CB1" w:rsidR="008E6446" w:rsidRPr="00C315C2" w:rsidRDefault="008E6446" w:rsidP="00A638AC">
      <w:pPr>
        <w:pStyle w:val="NormalWeb"/>
        <w:spacing w:before="0" w:beforeAutospacing="0" w:after="0" w:afterAutospacing="0" w:line="360" w:lineRule="auto"/>
        <w:jc w:val="both"/>
        <w:rPr>
          <w:rFonts w:ascii="Palatino Linotype" w:hAnsi="Palatino Linotype"/>
        </w:rPr>
      </w:pPr>
      <w:r w:rsidRPr="00C315C2">
        <w:rPr>
          <w:rFonts w:ascii="Palatino Linotype" w:hAnsi="Palatino Linotype"/>
        </w:rPr>
        <w:t xml:space="preserve">Por lo que se refiere a la formalidad que requiere el precepto citado, estableciendo que deberá tratarse de un desistimiento expreso, es pertinente aclarar que el desistimiento sólo pudo ser activado por </w:t>
      </w:r>
      <w:r w:rsidRPr="00C315C2">
        <w:rPr>
          <w:rFonts w:ascii="Palatino Linotype" w:hAnsi="Palatino Linotype"/>
          <w:b/>
          <w:bCs/>
        </w:rPr>
        <w:t>EL</w:t>
      </w:r>
      <w:r w:rsidRPr="00C315C2">
        <w:rPr>
          <w:rFonts w:ascii="Palatino Linotype" w:hAnsi="Palatino Linotype"/>
        </w:rPr>
        <w:t xml:space="preserve"> </w:t>
      </w:r>
      <w:r w:rsidRPr="00C315C2">
        <w:rPr>
          <w:rFonts w:ascii="Palatino Linotype" w:hAnsi="Palatino Linotype"/>
          <w:b/>
          <w:bCs/>
        </w:rPr>
        <w:t>RECURRENTE</w:t>
      </w:r>
      <w:r w:rsidRPr="00C315C2">
        <w:rPr>
          <w:rFonts w:ascii="Palatino Linotype" w:hAnsi="Palatino Linotype"/>
        </w:rPr>
        <w:t xml:space="preserve"> mediante el ingreso al Sistema de Acceso a la Información Mexiquense, con el uso de su clave de usuario y </w:t>
      </w:r>
      <w:r w:rsidRPr="00C315C2">
        <w:rPr>
          <w:rFonts w:ascii="Palatino Linotype" w:hAnsi="Palatino Linotype"/>
        </w:rPr>
        <w:lastRenderedPageBreak/>
        <w:t>contrase</w:t>
      </w:r>
      <w:r w:rsidR="00E04F43" w:rsidRPr="00C315C2">
        <w:rPr>
          <w:rFonts w:ascii="Palatino Linotype" w:hAnsi="Palatino Linotype"/>
        </w:rPr>
        <w:t xml:space="preserve">ña, por lo que, no existe </w:t>
      </w:r>
      <w:r w:rsidR="00A638AC" w:rsidRPr="00C315C2">
        <w:rPr>
          <w:rFonts w:ascii="Palatino Linotype" w:hAnsi="Palatino Linotype"/>
        </w:rPr>
        <w:t>duda que</w:t>
      </w:r>
      <w:r w:rsidRPr="00C315C2">
        <w:rPr>
          <w:rFonts w:ascii="Palatino Linotype" w:hAnsi="Palatino Linotype"/>
        </w:rPr>
        <w:t xml:space="preserve"> se trata de un </w:t>
      </w:r>
      <w:r w:rsidRPr="00C315C2">
        <w:rPr>
          <w:rFonts w:ascii="Palatino Linotype" w:hAnsi="Palatino Linotype"/>
          <w:b/>
          <w:bCs/>
        </w:rPr>
        <w:t>desistimiento expreso</w:t>
      </w:r>
      <w:r w:rsidRPr="00C315C2">
        <w:rPr>
          <w:rFonts w:ascii="Palatino Linotype" w:hAnsi="Palatino Linotype"/>
        </w:rPr>
        <w:t xml:space="preserve">, por parte del </w:t>
      </w:r>
      <w:r w:rsidRPr="00C315C2">
        <w:rPr>
          <w:rFonts w:ascii="Palatino Linotype" w:hAnsi="Palatino Linotype"/>
          <w:b/>
          <w:bCs/>
        </w:rPr>
        <w:t>RECURRENTE</w:t>
      </w:r>
      <w:r w:rsidRPr="00C315C2">
        <w:rPr>
          <w:rFonts w:ascii="Palatino Linotype" w:hAnsi="Palatino Linotype"/>
        </w:rPr>
        <w:t>. </w:t>
      </w:r>
    </w:p>
    <w:p w14:paraId="4EA35C70" w14:textId="77777777" w:rsidR="006B4C67" w:rsidRPr="00C315C2" w:rsidRDefault="006B4C67" w:rsidP="00A638AC">
      <w:pPr>
        <w:pStyle w:val="NormalWeb"/>
        <w:spacing w:before="0" w:beforeAutospacing="0" w:after="0" w:afterAutospacing="0" w:line="360" w:lineRule="auto"/>
        <w:jc w:val="both"/>
      </w:pPr>
    </w:p>
    <w:p w14:paraId="1D4BB544" w14:textId="29A05590" w:rsidR="00BF76D4" w:rsidRPr="00C315C2" w:rsidRDefault="008E6446" w:rsidP="00A638AC">
      <w:pPr>
        <w:pStyle w:val="NormalWeb"/>
        <w:spacing w:before="0" w:beforeAutospacing="0" w:after="0" w:afterAutospacing="0" w:line="360" w:lineRule="auto"/>
        <w:jc w:val="both"/>
        <w:rPr>
          <w:rFonts w:ascii="Palatino Linotype" w:hAnsi="Palatino Linotype"/>
        </w:rPr>
      </w:pPr>
      <w:r w:rsidRPr="00C315C2">
        <w:rPr>
          <w:rFonts w:ascii="Palatino Linotype" w:hAnsi="Palatino Linotype"/>
        </w:rPr>
        <w:t xml:space="preserve">Aunado a ello, </w:t>
      </w:r>
      <w:r w:rsidR="00BF76D4" w:rsidRPr="00C315C2">
        <w:rPr>
          <w:rFonts w:ascii="Palatino Linotype" w:hAnsi="Palatino Linotype"/>
        </w:rPr>
        <w:t xml:space="preserve">del expediente que obra en </w:t>
      </w:r>
      <w:r w:rsidR="00BF76D4" w:rsidRPr="00C315C2">
        <w:rPr>
          <w:rFonts w:ascii="Palatino Linotype" w:hAnsi="Palatino Linotype"/>
          <w:b/>
        </w:rPr>
        <w:t>EL SAIMEX</w:t>
      </w:r>
      <w:r w:rsidR="00BF76D4" w:rsidRPr="00C315C2">
        <w:rPr>
          <w:rFonts w:ascii="Palatino Linotype" w:hAnsi="Palatino Linotype"/>
        </w:rPr>
        <w:t xml:space="preserve"> </w:t>
      </w:r>
      <w:r w:rsidRPr="00C315C2">
        <w:rPr>
          <w:rFonts w:ascii="Palatino Linotype" w:hAnsi="Palatino Linotype"/>
        </w:rPr>
        <w:t xml:space="preserve">se advierte que </w:t>
      </w:r>
      <w:r w:rsidR="00BF76D4" w:rsidRPr="00C315C2">
        <w:rPr>
          <w:rFonts w:ascii="Palatino Linotype" w:hAnsi="Palatino Linotype"/>
          <w:b/>
        </w:rPr>
        <w:t>EL RECURRENTE</w:t>
      </w:r>
      <w:r w:rsidR="00A55ACE" w:rsidRPr="00C315C2">
        <w:rPr>
          <w:rFonts w:ascii="Palatino Linotype" w:hAnsi="Palatino Linotype"/>
        </w:rPr>
        <w:t xml:space="preserve"> expresamente manifestó</w:t>
      </w:r>
      <w:r w:rsidR="00BF76D4" w:rsidRPr="00C315C2">
        <w:rPr>
          <w:rFonts w:ascii="Palatino Linotype" w:hAnsi="Palatino Linotype"/>
        </w:rPr>
        <w:t xml:space="preserve"> lo siguiente: </w:t>
      </w:r>
    </w:p>
    <w:p w14:paraId="13EDB9D1" w14:textId="51B608B2" w:rsidR="00BF76D4" w:rsidRPr="00C315C2" w:rsidRDefault="004E0D6B" w:rsidP="00A638AC">
      <w:pPr>
        <w:pStyle w:val="NormalWeb"/>
        <w:spacing w:before="0" w:beforeAutospacing="0" w:after="0" w:afterAutospacing="0" w:line="360" w:lineRule="auto"/>
        <w:jc w:val="both"/>
        <w:rPr>
          <w:rFonts w:ascii="Palatino Linotype" w:hAnsi="Palatino Linotype"/>
        </w:rPr>
      </w:pPr>
      <w:r w:rsidRPr="00C315C2">
        <w:rPr>
          <w:rFonts w:ascii="Palatino Linotype" w:hAnsi="Palatino Linotype"/>
        </w:rPr>
        <w:t xml:space="preserve">       </w:t>
      </w:r>
    </w:p>
    <w:p w14:paraId="22FC1C09" w14:textId="75881149" w:rsidR="0082556B" w:rsidRPr="00C315C2" w:rsidRDefault="00FB7D1B" w:rsidP="00A638AC">
      <w:pPr>
        <w:pStyle w:val="NormalWeb"/>
        <w:spacing w:before="0" w:beforeAutospacing="0" w:after="0" w:afterAutospacing="0" w:line="360" w:lineRule="auto"/>
        <w:jc w:val="center"/>
        <w:rPr>
          <w:rFonts w:ascii="Palatino Linotype" w:hAnsi="Palatino Linotype"/>
        </w:rPr>
      </w:pPr>
      <w:r>
        <w:rPr>
          <w:rFonts w:ascii="Palatino Linotype" w:hAnsi="Palatino Linotype"/>
          <w:noProof/>
        </w:rPr>
        <w:drawing>
          <wp:inline distT="0" distB="0" distL="0" distR="0" wp14:anchorId="7D60E57B" wp14:editId="0A7DCB0F">
            <wp:extent cx="5376857" cy="3320716"/>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5222" cy="3332058"/>
                    </a:xfrm>
                    <a:prstGeom prst="rect">
                      <a:avLst/>
                    </a:prstGeom>
                    <a:noFill/>
                    <a:ln>
                      <a:noFill/>
                    </a:ln>
                  </pic:spPr>
                </pic:pic>
              </a:graphicData>
            </a:graphic>
          </wp:inline>
        </w:drawing>
      </w:r>
    </w:p>
    <w:p w14:paraId="0ED4EEB8" w14:textId="77777777" w:rsidR="00A638AC" w:rsidRPr="00C315C2" w:rsidRDefault="00A638AC" w:rsidP="00A638AC">
      <w:pPr>
        <w:pStyle w:val="NormalWeb"/>
        <w:spacing w:before="0" w:beforeAutospacing="0" w:after="0" w:afterAutospacing="0" w:line="360" w:lineRule="auto"/>
        <w:jc w:val="center"/>
        <w:rPr>
          <w:rFonts w:ascii="Palatino Linotype" w:hAnsi="Palatino Linotype"/>
        </w:rPr>
      </w:pPr>
    </w:p>
    <w:p w14:paraId="7C75C28C" w14:textId="3BAC0BAE" w:rsidR="00BF76D4" w:rsidRPr="00C315C2" w:rsidRDefault="008E6446" w:rsidP="00A638AC">
      <w:pPr>
        <w:pStyle w:val="NormalWeb"/>
        <w:spacing w:before="0" w:beforeAutospacing="0" w:after="0" w:afterAutospacing="0" w:line="360" w:lineRule="auto"/>
        <w:jc w:val="both"/>
        <w:rPr>
          <w:rFonts w:ascii="Palatino Linotype" w:hAnsi="Palatino Linotype"/>
        </w:rPr>
      </w:pPr>
      <w:r w:rsidRPr="00C315C2">
        <w:rPr>
          <w:rFonts w:ascii="Palatino Linotype" w:hAnsi="Palatino Linotype"/>
        </w:rPr>
        <w:t xml:space="preserve">En la </w:t>
      </w:r>
      <w:r w:rsidR="004E0D6B" w:rsidRPr="00C315C2">
        <w:rPr>
          <w:rFonts w:ascii="Palatino Linotype" w:hAnsi="Palatino Linotype"/>
        </w:rPr>
        <w:t xml:space="preserve">captura </w:t>
      </w:r>
      <w:r w:rsidR="00E04F43" w:rsidRPr="00C315C2">
        <w:rPr>
          <w:rFonts w:ascii="Palatino Linotype" w:hAnsi="Palatino Linotype"/>
        </w:rPr>
        <w:t xml:space="preserve">de pantalla </w:t>
      </w:r>
      <w:r w:rsidR="00F635D1" w:rsidRPr="00C315C2">
        <w:rPr>
          <w:rFonts w:ascii="Palatino Linotype" w:hAnsi="Palatino Linotype"/>
        </w:rPr>
        <w:t xml:space="preserve">arriba </w:t>
      </w:r>
      <w:r w:rsidR="004E0D6B" w:rsidRPr="00C315C2">
        <w:rPr>
          <w:rFonts w:ascii="Palatino Linotype" w:hAnsi="Palatino Linotype"/>
        </w:rPr>
        <w:t>insertada se puede</w:t>
      </w:r>
      <w:r w:rsidR="00E04F43" w:rsidRPr="00C315C2">
        <w:rPr>
          <w:rFonts w:ascii="Palatino Linotype" w:hAnsi="Palatino Linotype"/>
        </w:rPr>
        <w:t xml:space="preserve"> </w:t>
      </w:r>
      <w:r w:rsidR="00A638AC" w:rsidRPr="00C315C2">
        <w:rPr>
          <w:rFonts w:ascii="Palatino Linotype" w:hAnsi="Palatino Linotype"/>
        </w:rPr>
        <w:t>observar que</w:t>
      </w:r>
      <w:r w:rsidR="004E0D6B" w:rsidRPr="00C315C2">
        <w:rPr>
          <w:rFonts w:ascii="Palatino Linotype" w:hAnsi="Palatino Linotype"/>
        </w:rPr>
        <w:t xml:space="preserve"> el mismo </w:t>
      </w:r>
      <w:r w:rsidR="004E0D6B" w:rsidRPr="00C315C2">
        <w:rPr>
          <w:rFonts w:ascii="Palatino Linotype" w:hAnsi="Palatino Linotype"/>
          <w:b/>
        </w:rPr>
        <w:t>RECURRENTE</w:t>
      </w:r>
      <w:r w:rsidR="004E0D6B" w:rsidRPr="00C315C2">
        <w:rPr>
          <w:rFonts w:ascii="Palatino Linotype" w:hAnsi="Palatino Linotype"/>
        </w:rPr>
        <w:t xml:space="preserve"> </w:t>
      </w:r>
      <w:r w:rsidR="00BE555C" w:rsidRPr="00C315C2">
        <w:rPr>
          <w:rFonts w:ascii="Palatino Linotype" w:hAnsi="Palatino Linotype"/>
        </w:rPr>
        <w:t>manifiesta su intención para desistirse del recurso dado que la información solicitada le fue entregada</w:t>
      </w:r>
      <w:r w:rsidR="00E04F43" w:rsidRPr="00C315C2">
        <w:rPr>
          <w:rFonts w:ascii="Palatino Linotype" w:hAnsi="Palatino Linotype"/>
        </w:rPr>
        <w:t xml:space="preserve"> en el </w:t>
      </w:r>
      <w:r w:rsidR="00BE555C" w:rsidRPr="00C315C2">
        <w:rPr>
          <w:rFonts w:ascii="Palatino Linotype" w:hAnsi="Palatino Linotype"/>
        </w:rPr>
        <w:t>Informe J</w:t>
      </w:r>
      <w:r w:rsidRPr="00C315C2">
        <w:rPr>
          <w:rFonts w:ascii="Palatino Linotype" w:hAnsi="Palatino Linotype"/>
        </w:rPr>
        <w:t xml:space="preserve">ustificado, </w:t>
      </w:r>
      <w:r w:rsidR="00E04F43" w:rsidRPr="00C315C2">
        <w:rPr>
          <w:rFonts w:ascii="Palatino Linotype" w:hAnsi="Palatino Linotype"/>
        </w:rPr>
        <w:t xml:space="preserve">por ende, quedó </w:t>
      </w:r>
      <w:r w:rsidRPr="00C315C2">
        <w:rPr>
          <w:rFonts w:ascii="Palatino Linotype" w:hAnsi="Palatino Linotype"/>
        </w:rPr>
        <w:t xml:space="preserve">sin materia su pretensión. </w:t>
      </w:r>
      <w:bookmarkStart w:id="5" w:name="_GoBack"/>
      <w:bookmarkEnd w:id="5"/>
    </w:p>
    <w:p w14:paraId="63225D32" w14:textId="77777777" w:rsidR="008E6446" w:rsidRPr="00C315C2" w:rsidRDefault="008E6446" w:rsidP="00A638AC">
      <w:pPr>
        <w:pStyle w:val="NormalWeb"/>
        <w:spacing w:before="0" w:beforeAutospacing="0" w:after="0" w:afterAutospacing="0" w:line="360" w:lineRule="auto"/>
        <w:jc w:val="both"/>
        <w:rPr>
          <w:rFonts w:ascii="Palatino Linotype" w:hAnsi="Palatino Linotype"/>
        </w:rPr>
      </w:pPr>
    </w:p>
    <w:p w14:paraId="590B28E8" w14:textId="5E8A5421" w:rsidR="004E0D6B" w:rsidRPr="00C315C2" w:rsidRDefault="008E6446" w:rsidP="00A638AC">
      <w:pPr>
        <w:pStyle w:val="NormalWeb"/>
        <w:spacing w:before="0" w:beforeAutospacing="0" w:after="0" w:afterAutospacing="0" w:line="360" w:lineRule="auto"/>
        <w:jc w:val="both"/>
        <w:rPr>
          <w:rFonts w:ascii="Palatino Linotype" w:hAnsi="Palatino Linotype"/>
        </w:rPr>
      </w:pPr>
      <w:r w:rsidRPr="00C315C2">
        <w:rPr>
          <w:rFonts w:ascii="Palatino Linotype" w:hAnsi="Palatino Linotype"/>
        </w:rPr>
        <w:t xml:space="preserve">Asimismo, de acuerdo con la Enciclopedia Jurídica Mexicana, del Instituto de Investigaciones Jurídicas de la Universidad Nacional Autónoma de México, el </w:t>
      </w:r>
      <w:r w:rsidRPr="00C315C2">
        <w:rPr>
          <w:rFonts w:ascii="Palatino Linotype" w:hAnsi="Palatino Linotype"/>
        </w:rPr>
        <w:lastRenderedPageBreak/>
        <w:t>desistimiento se define como el "acto procesal mediante el cual se manifiesta el propósito de abandonar la instancia o de no continuar con el ejercicio de una acción, la reclamación de un derecho o la realización de cualquier otro trámite de un procedimiento iniciado</w:t>
      </w:r>
      <w:r w:rsidR="00E04F43" w:rsidRPr="00C315C2">
        <w:rPr>
          <w:rFonts w:ascii="Palatino Linotype" w:hAnsi="Palatino Linotype"/>
        </w:rPr>
        <w:t>.</w:t>
      </w:r>
      <w:r w:rsidRPr="00C315C2">
        <w:rPr>
          <w:rFonts w:ascii="Palatino Linotype" w:hAnsi="Palatino Linotype"/>
        </w:rPr>
        <w:t xml:space="preserve">" En ese sentido, se entiende que </w:t>
      </w:r>
      <w:r w:rsidRPr="00C315C2">
        <w:rPr>
          <w:rFonts w:ascii="Palatino Linotype" w:hAnsi="Palatino Linotype"/>
          <w:b/>
        </w:rPr>
        <w:t>EL RECURRENTE</w:t>
      </w:r>
      <w:r w:rsidRPr="00C315C2">
        <w:rPr>
          <w:rFonts w:ascii="Palatino Linotype" w:hAnsi="Palatino Linotype"/>
        </w:rPr>
        <w:t xml:space="preserve"> al expresar su deseo desistirse de la acción, manifiesta también su intención de concluir el procedimiento pues al quedar sin mat</w:t>
      </w:r>
      <w:r w:rsidR="00A55ACE" w:rsidRPr="00C315C2">
        <w:rPr>
          <w:rFonts w:ascii="Palatino Linotype" w:hAnsi="Palatino Linotype"/>
        </w:rPr>
        <w:t>eria su requerimiento gracias al Informe emitido</w:t>
      </w:r>
      <w:r w:rsidRPr="00C315C2">
        <w:rPr>
          <w:rFonts w:ascii="Palatino Linotype" w:hAnsi="Palatino Linotype"/>
        </w:rPr>
        <w:t xml:space="preserve"> por </w:t>
      </w:r>
      <w:r w:rsidR="00E04F43" w:rsidRPr="00C315C2">
        <w:rPr>
          <w:rFonts w:ascii="Palatino Linotype" w:hAnsi="Palatino Linotype"/>
          <w:b/>
        </w:rPr>
        <w:t>EL SU</w:t>
      </w:r>
      <w:r w:rsidRPr="00C315C2">
        <w:rPr>
          <w:rFonts w:ascii="Palatino Linotype" w:hAnsi="Palatino Linotype"/>
          <w:b/>
        </w:rPr>
        <w:t>J</w:t>
      </w:r>
      <w:r w:rsidR="00E04F43" w:rsidRPr="00C315C2">
        <w:rPr>
          <w:rFonts w:ascii="Palatino Linotype" w:hAnsi="Palatino Linotype"/>
          <w:b/>
        </w:rPr>
        <w:t>E</w:t>
      </w:r>
      <w:r w:rsidRPr="00C315C2">
        <w:rPr>
          <w:rFonts w:ascii="Palatino Linotype" w:hAnsi="Palatino Linotype"/>
          <w:b/>
        </w:rPr>
        <w:t xml:space="preserve">TO </w:t>
      </w:r>
      <w:r w:rsidR="00A638AC" w:rsidRPr="00C315C2">
        <w:rPr>
          <w:rFonts w:ascii="Palatino Linotype" w:hAnsi="Palatino Linotype"/>
          <w:b/>
        </w:rPr>
        <w:t>OBLIGADO</w:t>
      </w:r>
      <w:r w:rsidR="00A638AC" w:rsidRPr="00C315C2">
        <w:rPr>
          <w:rFonts w:ascii="Palatino Linotype" w:hAnsi="Palatino Linotype"/>
        </w:rPr>
        <w:t>, y</w:t>
      </w:r>
      <w:r w:rsidR="008869A7" w:rsidRPr="00C315C2">
        <w:rPr>
          <w:rFonts w:ascii="Palatino Linotype" w:hAnsi="Palatino Linotype"/>
        </w:rPr>
        <w:t xml:space="preserve"> la aceptación </w:t>
      </w:r>
      <w:r w:rsidR="00A55ACE" w:rsidRPr="00C315C2">
        <w:rPr>
          <w:rFonts w:ascii="Palatino Linotype" w:hAnsi="Palatino Linotype"/>
        </w:rPr>
        <w:t xml:space="preserve">de la información contenida en el mismo </w:t>
      </w:r>
      <w:r w:rsidR="008869A7" w:rsidRPr="00C315C2">
        <w:rPr>
          <w:rFonts w:ascii="Palatino Linotype" w:hAnsi="Palatino Linotype"/>
        </w:rPr>
        <w:t xml:space="preserve">por parte del </w:t>
      </w:r>
      <w:r w:rsidR="008869A7" w:rsidRPr="00C315C2">
        <w:rPr>
          <w:rFonts w:ascii="Palatino Linotype" w:hAnsi="Palatino Linotype"/>
          <w:b/>
        </w:rPr>
        <w:t>RECURRENTE</w:t>
      </w:r>
      <w:r w:rsidRPr="00C315C2">
        <w:rPr>
          <w:rFonts w:ascii="Palatino Linotype" w:hAnsi="Palatino Linotype"/>
        </w:rPr>
        <w:t>, no hay</w:t>
      </w:r>
      <w:r w:rsidR="00A55ACE" w:rsidRPr="00C315C2">
        <w:rPr>
          <w:rFonts w:ascii="Palatino Linotype" w:hAnsi="Palatino Linotype"/>
        </w:rPr>
        <w:t xml:space="preserve"> l</w:t>
      </w:r>
      <w:r w:rsidR="00083D1B" w:rsidRPr="00C315C2">
        <w:rPr>
          <w:rFonts w:ascii="Palatino Linotype" w:hAnsi="Palatino Linotype"/>
        </w:rPr>
        <w:t xml:space="preserve">itis sobre la cual pueda versar el recurso de revisión. </w:t>
      </w:r>
      <w:r w:rsidRPr="00C315C2">
        <w:rPr>
          <w:rFonts w:ascii="Palatino Linotype" w:hAnsi="Palatino Linotype"/>
        </w:rPr>
        <w:t xml:space="preserve"> </w:t>
      </w:r>
    </w:p>
    <w:p w14:paraId="30C9B20D" w14:textId="77777777" w:rsidR="008E6446" w:rsidRPr="00C315C2" w:rsidRDefault="008E6446" w:rsidP="00A638AC">
      <w:pPr>
        <w:pStyle w:val="NormalWeb"/>
        <w:spacing w:before="0" w:beforeAutospacing="0" w:after="0" w:afterAutospacing="0" w:line="360" w:lineRule="auto"/>
        <w:jc w:val="both"/>
        <w:rPr>
          <w:rFonts w:ascii="Palatino Linotype" w:hAnsi="Palatino Linotype"/>
        </w:rPr>
      </w:pPr>
    </w:p>
    <w:p w14:paraId="64980270" w14:textId="77777777" w:rsidR="00C9153D" w:rsidRPr="00C315C2" w:rsidRDefault="00C9153D" w:rsidP="00A638AC">
      <w:pPr>
        <w:pStyle w:val="NormalWeb"/>
        <w:spacing w:before="0" w:beforeAutospacing="0" w:after="0" w:afterAutospacing="0" w:line="360" w:lineRule="auto"/>
        <w:jc w:val="both"/>
      </w:pPr>
      <w:r w:rsidRPr="00C315C2">
        <w:rPr>
          <w:rFonts w:ascii="Palatino Linotype" w:hAnsi="Palatino Linotype"/>
        </w:rPr>
        <w:t xml:space="preserve">En consecuencia, se determina </w:t>
      </w:r>
      <w:r w:rsidRPr="00C315C2">
        <w:rPr>
          <w:rFonts w:ascii="Palatino Linotype" w:hAnsi="Palatino Linotype"/>
          <w:b/>
          <w:bCs/>
        </w:rPr>
        <w:t>SOBRESEER</w:t>
      </w:r>
      <w:r w:rsidRPr="00C315C2">
        <w:rPr>
          <w:rFonts w:ascii="Palatino Linotype" w:hAnsi="Palatino Linotype"/>
        </w:rPr>
        <w:t xml:space="preserve"> el presente recurso de revisión, en términos del artículo 186, fracción I, de la Ley de Transparencia y Acceso a la Información Pública del Estado de México y Municipios:</w:t>
      </w:r>
    </w:p>
    <w:p w14:paraId="36A273E8" w14:textId="77777777" w:rsidR="00C9153D" w:rsidRPr="00C315C2" w:rsidRDefault="00C9153D" w:rsidP="00A638AC"/>
    <w:p w14:paraId="1145505E" w14:textId="77777777" w:rsidR="00C9153D" w:rsidRPr="00C315C2" w:rsidRDefault="00C9153D" w:rsidP="00A638AC">
      <w:pPr>
        <w:pStyle w:val="NormalWeb"/>
        <w:spacing w:before="0" w:beforeAutospacing="0" w:after="0" w:afterAutospacing="0"/>
        <w:ind w:left="851" w:right="901"/>
        <w:jc w:val="both"/>
      </w:pPr>
      <w:r w:rsidRPr="00C315C2">
        <w:rPr>
          <w:rFonts w:ascii="Palatino Linotype" w:hAnsi="Palatino Linotype"/>
          <w:i/>
          <w:iCs/>
          <w:sz w:val="22"/>
          <w:szCs w:val="22"/>
        </w:rPr>
        <w:t>“</w:t>
      </w:r>
      <w:r w:rsidRPr="00C315C2">
        <w:rPr>
          <w:rFonts w:ascii="Palatino Linotype" w:hAnsi="Palatino Linotype"/>
          <w:b/>
          <w:bCs/>
          <w:i/>
          <w:iCs/>
          <w:sz w:val="22"/>
          <w:szCs w:val="22"/>
        </w:rPr>
        <w:t xml:space="preserve">Artículo 186. </w:t>
      </w:r>
      <w:r w:rsidRPr="00C315C2">
        <w:rPr>
          <w:rFonts w:ascii="Palatino Linotype" w:hAnsi="Palatino Linotype"/>
          <w:b/>
          <w:bCs/>
          <w:i/>
          <w:iCs/>
          <w:sz w:val="22"/>
          <w:szCs w:val="22"/>
          <w:u w:val="single"/>
        </w:rPr>
        <w:t>Las resoluciones del Instituto podrán</w:t>
      </w:r>
      <w:r w:rsidRPr="00C315C2">
        <w:rPr>
          <w:rFonts w:ascii="Palatino Linotype" w:hAnsi="Palatino Linotype"/>
          <w:i/>
          <w:iCs/>
          <w:sz w:val="22"/>
          <w:szCs w:val="22"/>
        </w:rPr>
        <w:t>: </w:t>
      </w:r>
    </w:p>
    <w:p w14:paraId="2B28EBC2" w14:textId="77777777" w:rsidR="00C9153D" w:rsidRPr="00C315C2" w:rsidRDefault="00C9153D" w:rsidP="00A638AC">
      <w:pPr>
        <w:pStyle w:val="NormalWeb"/>
        <w:spacing w:before="0" w:beforeAutospacing="0" w:after="0" w:afterAutospacing="0"/>
        <w:ind w:left="851" w:right="901"/>
        <w:jc w:val="both"/>
      </w:pPr>
      <w:r w:rsidRPr="00C315C2">
        <w:rPr>
          <w:rFonts w:ascii="Palatino Linotype" w:hAnsi="Palatino Linotype"/>
          <w:b/>
          <w:bCs/>
          <w:i/>
          <w:iCs/>
          <w:sz w:val="22"/>
          <w:szCs w:val="22"/>
        </w:rPr>
        <w:t xml:space="preserve">I. </w:t>
      </w:r>
      <w:r w:rsidRPr="00C315C2">
        <w:rPr>
          <w:rFonts w:ascii="Palatino Linotype" w:hAnsi="Palatino Linotype"/>
          <w:i/>
          <w:iCs/>
          <w:sz w:val="22"/>
          <w:szCs w:val="22"/>
        </w:rPr>
        <w:t xml:space="preserve">Desechar o </w:t>
      </w:r>
      <w:r w:rsidRPr="00C315C2">
        <w:rPr>
          <w:rFonts w:ascii="Palatino Linotype" w:hAnsi="Palatino Linotype"/>
          <w:b/>
          <w:bCs/>
          <w:i/>
          <w:iCs/>
          <w:sz w:val="22"/>
          <w:szCs w:val="22"/>
          <w:u w:val="single"/>
        </w:rPr>
        <w:t>sobreseer el recurso</w:t>
      </w:r>
      <w:r w:rsidRPr="00C315C2">
        <w:rPr>
          <w:rFonts w:ascii="Palatino Linotype" w:hAnsi="Palatino Linotype"/>
          <w:i/>
          <w:iCs/>
          <w:sz w:val="22"/>
          <w:szCs w:val="22"/>
        </w:rPr>
        <w:t>;” </w:t>
      </w:r>
    </w:p>
    <w:p w14:paraId="5BE94180" w14:textId="77777777" w:rsidR="00C9153D" w:rsidRPr="00C315C2" w:rsidRDefault="00C9153D" w:rsidP="00A638AC">
      <w:pPr>
        <w:pStyle w:val="NormalWeb"/>
        <w:spacing w:before="0" w:beforeAutospacing="0" w:after="0" w:afterAutospacing="0"/>
        <w:ind w:left="851" w:right="901"/>
        <w:jc w:val="both"/>
      </w:pPr>
      <w:r w:rsidRPr="00C315C2">
        <w:rPr>
          <w:rFonts w:ascii="Palatino Linotype" w:hAnsi="Palatino Linotype"/>
          <w:sz w:val="22"/>
          <w:szCs w:val="22"/>
        </w:rPr>
        <w:t>(Énfasis añadido)</w:t>
      </w:r>
    </w:p>
    <w:p w14:paraId="1E82A50B" w14:textId="77777777" w:rsidR="00C9153D" w:rsidRPr="00C315C2" w:rsidRDefault="00C9153D" w:rsidP="00A638AC"/>
    <w:p w14:paraId="15024CCC" w14:textId="77777777" w:rsidR="00C9153D" w:rsidRPr="00C315C2" w:rsidRDefault="00C9153D" w:rsidP="00A638AC">
      <w:pPr>
        <w:pStyle w:val="NormalWeb"/>
        <w:spacing w:before="0" w:beforeAutospacing="0" w:after="0" w:afterAutospacing="0" w:line="360" w:lineRule="auto"/>
        <w:jc w:val="both"/>
      </w:pPr>
      <w:r w:rsidRPr="00C315C2">
        <w:rPr>
          <w:rFonts w:ascii="Palatino Linotype" w:hAnsi="Palatino Linotype"/>
        </w:rPr>
        <w:t xml:space="preserve">Derivado de lo anterior, es conveniente referir que este Órgano Garante no se pronuncia de las razones o motivos de inconformidad expuestos por </w:t>
      </w:r>
      <w:r w:rsidRPr="00C315C2">
        <w:rPr>
          <w:rFonts w:ascii="Palatino Linotype" w:hAnsi="Palatino Linotype"/>
          <w:b/>
          <w:bCs/>
        </w:rPr>
        <w:t>EL RECURRENTE</w:t>
      </w:r>
      <w:r w:rsidRPr="00C315C2">
        <w:rPr>
          <w:rFonts w:ascii="Palatino Linotype" w:hAnsi="Palatino Linotype"/>
        </w:rPr>
        <w:t>, siendo aplicable la jurisprudencia de la décima época visible en el Semanario Judicial de la Federación y su Gaceta. Instancia: Segunda Sala. Tesis 2a./J. 82/2016 (10a.) bajo el número de registro 2012059 cuyo rubro y texto esgrime:</w:t>
      </w:r>
    </w:p>
    <w:p w14:paraId="1448F19F" w14:textId="77777777" w:rsidR="00C9153D" w:rsidRPr="00C315C2" w:rsidRDefault="00C9153D" w:rsidP="00A638AC">
      <w:pPr>
        <w:spacing w:line="360" w:lineRule="auto"/>
      </w:pPr>
    </w:p>
    <w:p w14:paraId="2E20FE78" w14:textId="1E002BB0" w:rsidR="00C9153D" w:rsidRPr="00C315C2" w:rsidRDefault="00C9153D" w:rsidP="00A638AC">
      <w:pPr>
        <w:pStyle w:val="NormalWeb"/>
        <w:spacing w:before="0" w:beforeAutospacing="0" w:after="0" w:afterAutospacing="0"/>
        <w:ind w:left="851" w:right="901"/>
        <w:jc w:val="both"/>
        <w:rPr>
          <w:rFonts w:ascii="Palatino Linotype" w:hAnsi="Palatino Linotype"/>
          <w:i/>
          <w:iCs/>
          <w:sz w:val="22"/>
          <w:szCs w:val="22"/>
        </w:rPr>
      </w:pPr>
      <w:r w:rsidRPr="00C315C2">
        <w:rPr>
          <w:rFonts w:ascii="Palatino Linotype" w:hAnsi="Palatino Linotype"/>
          <w:b/>
          <w:bCs/>
          <w:i/>
          <w:iCs/>
          <w:sz w:val="22"/>
          <w:szCs w:val="22"/>
        </w:rPr>
        <w:t>“DESISTIMIENTO DE LA ACCIÓN DE AMPARO. SUS CONSECUENCIAS.</w:t>
      </w:r>
      <w:r w:rsidR="00A638AC" w:rsidRPr="00C315C2">
        <w:rPr>
          <w:rFonts w:ascii="Palatino Linotype" w:hAnsi="Palatino Linotype"/>
          <w:b/>
          <w:bCs/>
          <w:i/>
          <w:iCs/>
          <w:sz w:val="22"/>
          <w:szCs w:val="22"/>
        </w:rPr>
        <w:t xml:space="preserve"> </w:t>
      </w:r>
      <w:r w:rsidRPr="00C315C2">
        <w:rPr>
          <w:rFonts w:ascii="Palatino Linotype" w:hAnsi="Palatino Linotype"/>
          <w:i/>
          <w:iCs/>
          <w:sz w:val="22"/>
          <w:szCs w:val="22"/>
        </w:rPr>
        <w:t xml:space="preserve">El desistimiento de la acción de amparo consiste en la declaración de voluntad del quejoso de no proseguir con el juicio, el cual, debidamente ratificado, conlleva emitir una resolución con la </w:t>
      </w:r>
      <w:r w:rsidRPr="00C315C2">
        <w:rPr>
          <w:rFonts w:ascii="Palatino Linotype" w:hAnsi="Palatino Linotype"/>
          <w:b/>
          <w:bCs/>
          <w:i/>
          <w:iCs/>
          <w:sz w:val="22"/>
          <w:szCs w:val="22"/>
        </w:rPr>
        <w:t>que finaliza la instancia</w:t>
      </w:r>
      <w:r w:rsidRPr="00C315C2">
        <w:rPr>
          <w:rFonts w:ascii="Palatino Linotype" w:hAnsi="Palatino Linotype"/>
          <w:i/>
          <w:iCs/>
          <w:sz w:val="22"/>
          <w:szCs w:val="22"/>
        </w:rPr>
        <w:t xml:space="preserve"> de amparo, </w:t>
      </w:r>
      <w:r w:rsidRPr="00C315C2">
        <w:rPr>
          <w:rFonts w:ascii="Palatino Linotype" w:hAnsi="Palatino Linotype"/>
          <w:b/>
          <w:bCs/>
          <w:i/>
          <w:iCs/>
          <w:sz w:val="22"/>
          <w:szCs w:val="22"/>
        </w:rPr>
        <w:t xml:space="preserve">independientemente de la etapa en que se encuentre </w:t>
      </w:r>
      <w:r w:rsidRPr="00C315C2">
        <w:rPr>
          <w:rFonts w:ascii="Palatino Linotype" w:hAnsi="Palatino Linotype"/>
          <w:b/>
          <w:bCs/>
          <w:i/>
          <w:iCs/>
          <w:sz w:val="22"/>
          <w:szCs w:val="22"/>
        </w:rPr>
        <w:lastRenderedPageBreak/>
        <w:t>(desde el inicio del juicio hasta antes de que cause ejecutoria la sentencia que se dicte)</w:t>
      </w:r>
      <w:r w:rsidRPr="00C315C2">
        <w:rPr>
          <w:rFonts w:ascii="Palatino Linotype" w:hAnsi="Palatino Linotype"/>
          <w:i/>
          <w:iCs/>
          <w:sz w:val="22"/>
          <w:szCs w:val="22"/>
        </w:rPr>
        <w:t xml:space="preserve"> y </w:t>
      </w:r>
      <w:r w:rsidRPr="00C315C2">
        <w:rPr>
          <w:rFonts w:ascii="Palatino Linotype" w:hAnsi="Palatino Linotype"/>
          <w:b/>
          <w:bCs/>
          <w:i/>
          <w:iCs/>
          <w:sz w:val="22"/>
          <w:szCs w:val="22"/>
        </w:rPr>
        <w:t>sin necesidad de examinar los conceptos de violación o, en su caso, los agravios.</w:t>
      </w:r>
      <w:r w:rsidR="00E520D0" w:rsidRPr="00C315C2">
        <w:t>”</w:t>
      </w:r>
      <w:r w:rsidR="00E520D0" w:rsidRPr="00C315C2">
        <w:rPr>
          <w:rFonts w:ascii="Palatino Linotype" w:hAnsi="Palatino Linotype"/>
          <w:i/>
          <w:iCs/>
          <w:sz w:val="22"/>
          <w:szCs w:val="22"/>
        </w:rPr>
        <w:t xml:space="preserve"> (S</w:t>
      </w:r>
      <w:r w:rsidRPr="00C315C2">
        <w:rPr>
          <w:rFonts w:ascii="Palatino Linotype" w:hAnsi="Palatino Linotype"/>
          <w:i/>
          <w:iCs/>
          <w:sz w:val="22"/>
          <w:szCs w:val="22"/>
        </w:rPr>
        <w:t>ic)</w:t>
      </w:r>
    </w:p>
    <w:p w14:paraId="77793BC7" w14:textId="2B6A3A66" w:rsidR="00E520D0" w:rsidRPr="00C315C2" w:rsidRDefault="00E520D0" w:rsidP="00A638AC">
      <w:pPr>
        <w:pStyle w:val="NormalWeb"/>
        <w:spacing w:before="0" w:beforeAutospacing="0" w:after="0" w:afterAutospacing="0"/>
        <w:ind w:left="851" w:right="901"/>
        <w:jc w:val="both"/>
      </w:pPr>
      <w:r w:rsidRPr="00C315C2">
        <w:rPr>
          <w:rFonts w:ascii="Palatino Linotype" w:hAnsi="Palatino Linotype"/>
          <w:i/>
          <w:iCs/>
          <w:sz w:val="22"/>
          <w:szCs w:val="22"/>
        </w:rPr>
        <w:t>(Énfasis añadid)</w:t>
      </w:r>
    </w:p>
    <w:p w14:paraId="42CF1AFC" w14:textId="77777777" w:rsidR="00C9153D" w:rsidRPr="00C315C2" w:rsidRDefault="00C9153D" w:rsidP="00A638AC"/>
    <w:p w14:paraId="1E4B03C6" w14:textId="605EEF1E" w:rsidR="00C9153D" w:rsidRPr="00C315C2" w:rsidRDefault="0082556B" w:rsidP="00A638AC">
      <w:pPr>
        <w:pStyle w:val="NormalWeb"/>
        <w:spacing w:before="0" w:beforeAutospacing="0" w:after="0" w:afterAutospacing="0" w:line="360" w:lineRule="auto"/>
        <w:ind w:right="51"/>
        <w:jc w:val="both"/>
        <w:rPr>
          <w:rFonts w:ascii="Palatino Linotype" w:hAnsi="Palatino Linotype"/>
        </w:rPr>
      </w:pPr>
      <w:r w:rsidRPr="00C315C2">
        <w:rPr>
          <w:rFonts w:ascii="Palatino Linotype" w:hAnsi="Palatino Linotype"/>
        </w:rPr>
        <w:t>Por lo que</w:t>
      </w:r>
      <w:r w:rsidR="00C9153D" w:rsidRPr="00C315C2">
        <w:rPr>
          <w:rFonts w:ascii="Palatino Linotype" w:hAnsi="Palatino Linotype"/>
        </w:rPr>
        <w:t>, se concluye que la manifestación de la voluntad de</w:t>
      </w:r>
      <w:r w:rsidRPr="00C315C2">
        <w:rPr>
          <w:rFonts w:ascii="Palatino Linotype" w:hAnsi="Palatino Linotype"/>
        </w:rPr>
        <w:t>l</w:t>
      </w:r>
      <w:r w:rsidR="00C9153D" w:rsidRPr="00C315C2">
        <w:rPr>
          <w:rFonts w:ascii="Palatino Linotype" w:hAnsi="Palatino Linotype"/>
        </w:rPr>
        <w:t xml:space="preserve"> </w:t>
      </w:r>
      <w:r w:rsidRPr="00C315C2">
        <w:rPr>
          <w:rFonts w:ascii="Palatino Linotype" w:hAnsi="Palatino Linotype"/>
        </w:rPr>
        <w:t xml:space="preserve">promovente </w:t>
      </w:r>
      <w:r w:rsidR="00C9153D" w:rsidRPr="00C315C2">
        <w:rPr>
          <w:rFonts w:ascii="Palatino Linotype" w:hAnsi="Palatino Linotype"/>
        </w:rPr>
        <w:t xml:space="preserve">respecto a desistirse de la acción ejercida, se entiende que este acepta de manera expresa que el procedimiento concluya sin </w:t>
      </w:r>
      <w:r w:rsidRPr="00C315C2">
        <w:rPr>
          <w:rFonts w:ascii="Palatino Linotype" w:hAnsi="Palatino Linotype"/>
        </w:rPr>
        <w:t xml:space="preserve">que existan </w:t>
      </w:r>
      <w:r w:rsidR="00C9153D" w:rsidRPr="00C315C2">
        <w:rPr>
          <w:rFonts w:ascii="Palatino Linotype" w:hAnsi="Palatino Linotype"/>
        </w:rPr>
        <w:t>consecuencias de derecho; asimismo, como lo señala la tesis aislada, el desistimiento del recurso por parte del actor gen</w:t>
      </w:r>
      <w:r w:rsidRPr="00C315C2">
        <w:rPr>
          <w:rFonts w:ascii="Palatino Linotype" w:hAnsi="Palatino Linotype"/>
        </w:rPr>
        <w:t>era que el Órgano Resolutor, no entre al análisis de los planteamientos señalados</w:t>
      </w:r>
      <w:r w:rsidR="00C9153D" w:rsidRPr="00C315C2">
        <w:rPr>
          <w:rFonts w:ascii="Palatino Linotype" w:hAnsi="Palatino Linotype"/>
        </w:rPr>
        <w:t xml:space="preserve"> en la Litis y únicamente realizar el análisis respecto a las actuaciones que subsistan, sin necesidad de examinar los agravios planteados.</w:t>
      </w:r>
    </w:p>
    <w:p w14:paraId="1B4D7A1E" w14:textId="77777777" w:rsidR="00A55ACE" w:rsidRPr="00C315C2" w:rsidRDefault="00A55ACE" w:rsidP="00A638AC">
      <w:pPr>
        <w:pStyle w:val="NormalWeb"/>
        <w:spacing w:before="0" w:beforeAutospacing="0" w:after="0" w:afterAutospacing="0" w:line="360" w:lineRule="auto"/>
        <w:ind w:right="51"/>
        <w:jc w:val="both"/>
        <w:rPr>
          <w:rFonts w:ascii="Palatino Linotype" w:hAnsi="Palatino Linotype"/>
        </w:rPr>
      </w:pPr>
    </w:p>
    <w:p w14:paraId="42DF984D" w14:textId="0798B51D" w:rsidR="00182A80" w:rsidRPr="00C315C2" w:rsidRDefault="00182A80" w:rsidP="00A638AC">
      <w:pPr>
        <w:pStyle w:val="NormalWeb"/>
        <w:spacing w:before="0" w:beforeAutospacing="0" w:after="0" w:afterAutospacing="0" w:line="360" w:lineRule="auto"/>
        <w:ind w:right="51"/>
        <w:jc w:val="both"/>
        <w:rPr>
          <w:rFonts w:ascii="Palatino Linotype" w:hAnsi="Palatino Linotype"/>
        </w:rPr>
      </w:pPr>
      <w:r w:rsidRPr="00C315C2">
        <w:rPr>
          <w:rFonts w:ascii="Palatino Linotype" w:hAnsi="Palatino Linotype"/>
        </w:rPr>
        <w:t xml:space="preserve">Sirve como apoyo a lo anterior, la jurisprudencia emitida por la Segunda Sala de la Suprema Corte de Justicia de la Nación, que señala lo siguiente: </w:t>
      </w:r>
    </w:p>
    <w:p w14:paraId="0868D987" w14:textId="77777777" w:rsidR="00A638AC" w:rsidRPr="00C315C2" w:rsidRDefault="00A638AC" w:rsidP="00A638AC">
      <w:pPr>
        <w:pStyle w:val="NormalWeb"/>
        <w:spacing w:before="0" w:beforeAutospacing="0" w:after="0" w:afterAutospacing="0" w:line="360" w:lineRule="auto"/>
        <w:ind w:right="51"/>
        <w:jc w:val="both"/>
        <w:rPr>
          <w:rFonts w:ascii="Palatino Linotype" w:hAnsi="Palatino Linotype"/>
        </w:rPr>
      </w:pPr>
    </w:p>
    <w:p w14:paraId="06529F81" w14:textId="0D3B6F43" w:rsidR="00A55ACE" w:rsidRPr="00C315C2" w:rsidRDefault="00182A80" w:rsidP="00A638AC">
      <w:pPr>
        <w:pStyle w:val="NormalWeb"/>
        <w:spacing w:before="0" w:beforeAutospacing="0" w:after="0" w:afterAutospacing="0"/>
        <w:ind w:left="851" w:right="901"/>
        <w:jc w:val="both"/>
        <w:rPr>
          <w:rFonts w:ascii="Palatino Linotype" w:hAnsi="Palatino Linotype"/>
          <w:i/>
          <w:sz w:val="22"/>
          <w:szCs w:val="22"/>
        </w:rPr>
      </w:pPr>
      <w:r w:rsidRPr="00C315C2">
        <w:rPr>
          <w:rFonts w:ascii="Palatino Linotype" w:hAnsi="Palatino Linotype"/>
          <w:b/>
          <w:i/>
          <w:sz w:val="22"/>
          <w:szCs w:val="22"/>
        </w:rPr>
        <w:t>“SOBRESEIMIENTO. NO PERMITE ENTRAR AL ESTUDIO DE LAS CUESTIONES DE FONDO.</w:t>
      </w:r>
      <w:r w:rsidRPr="00C315C2">
        <w:rPr>
          <w:rFonts w:ascii="Palatino Linotype" w:hAnsi="Palatino Linotype"/>
          <w:i/>
          <w:sz w:val="22"/>
          <w:szCs w:val="22"/>
        </w:rPr>
        <w:t xml:space="preserve"> No causa agravio la sentencia que no se ocupa de los razonamientos tendientes a demostrar la violación de garantías individuales por los actos reclamados de las autoridades responsables, que constituyen el problema de fondo, si se decreta el sobreseimiento del juicio.”(Sic)</w:t>
      </w:r>
    </w:p>
    <w:p w14:paraId="3C280581" w14:textId="77777777" w:rsidR="00182A80" w:rsidRPr="00C315C2" w:rsidRDefault="00182A80" w:rsidP="00A638AC">
      <w:pPr>
        <w:pStyle w:val="NormalWeb"/>
        <w:spacing w:before="0" w:beforeAutospacing="0" w:after="0" w:afterAutospacing="0" w:line="360" w:lineRule="auto"/>
        <w:ind w:left="851" w:right="616"/>
        <w:jc w:val="both"/>
        <w:rPr>
          <w:rFonts w:ascii="Palatino Linotype" w:hAnsi="Palatino Linotype"/>
          <w:i/>
        </w:rPr>
      </w:pPr>
    </w:p>
    <w:p w14:paraId="2509B97C" w14:textId="2E376931" w:rsidR="00C9153D" w:rsidRPr="00C315C2" w:rsidRDefault="00182A80" w:rsidP="00A638AC">
      <w:pPr>
        <w:widowControl w:val="0"/>
        <w:tabs>
          <w:tab w:val="left" w:pos="1701"/>
          <w:tab w:val="left" w:pos="1843"/>
        </w:tabs>
        <w:autoSpaceDE w:val="0"/>
        <w:autoSpaceDN w:val="0"/>
        <w:adjustRightInd w:val="0"/>
        <w:spacing w:line="360" w:lineRule="auto"/>
        <w:ind w:right="-518"/>
        <w:jc w:val="both"/>
        <w:rPr>
          <w:rFonts w:ascii="Palatino Linotype" w:eastAsiaTheme="minorEastAsia" w:hAnsi="Palatino Linotype" w:cs="Arial"/>
          <w:lang w:val="es-ES_tradnl"/>
        </w:rPr>
      </w:pPr>
      <w:r w:rsidRPr="00C315C2">
        <w:rPr>
          <w:rFonts w:ascii="Palatino Linotype" w:eastAsiaTheme="minorEastAsia" w:hAnsi="Palatino Linotype" w:cs="Arial"/>
          <w:lang w:val="es-ES_tradnl"/>
        </w:rPr>
        <w:t>Ambas tesis citadas con anterioridad, versan en el m</w:t>
      </w:r>
      <w:r w:rsidR="005676CC" w:rsidRPr="00C315C2">
        <w:rPr>
          <w:rFonts w:ascii="Palatino Linotype" w:eastAsiaTheme="minorEastAsia" w:hAnsi="Palatino Linotype" w:cs="Arial"/>
          <w:lang w:val="es-ES_tradnl"/>
        </w:rPr>
        <w:t xml:space="preserve">ismo sentido, estableciendo que al existir un desistimiento expreso por parte del </w:t>
      </w:r>
      <w:r w:rsidR="005676CC" w:rsidRPr="00C315C2">
        <w:rPr>
          <w:rFonts w:ascii="Palatino Linotype" w:eastAsiaTheme="minorEastAsia" w:hAnsi="Palatino Linotype" w:cs="Arial"/>
          <w:b/>
          <w:lang w:val="es-ES_tradnl"/>
        </w:rPr>
        <w:t xml:space="preserve">RECURRENTE </w:t>
      </w:r>
      <w:r w:rsidR="005676CC" w:rsidRPr="00C315C2">
        <w:rPr>
          <w:rFonts w:ascii="Palatino Linotype" w:eastAsiaTheme="minorEastAsia" w:hAnsi="Palatino Linotype" w:cs="Arial"/>
          <w:lang w:val="es-ES_tradnl"/>
        </w:rPr>
        <w:t xml:space="preserve">y, en </w:t>
      </w:r>
      <w:r w:rsidR="006B4C67" w:rsidRPr="00C315C2">
        <w:rPr>
          <w:rFonts w:ascii="Palatino Linotype" w:eastAsiaTheme="minorEastAsia" w:hAnsi="Palatino Linotype" w:cs="Arial"/>
          <w:lang w:val="es-ES_tradnl"/>
        </w:rPr>
        <w:t>consecuencia,</w:t>
      </w:r>
      <w:r w:rsidR="005676CC" w:rsidRPr="00C315C2">
        <w:rPr>
          <w:rFonts w:ascii="Palatino Linotype" w:eastAsiaTheme="minorEastAsia" w:hAnsi="Palatino Linotype" w:cs="Arial"/>
          <w:lang w:val="es-ES_tradnl"/>
        </w:rPr>
        <w:t xml:space="preserve"> un sobreseimiento</w:t>
      </w:r>
      <w:r w:rsidR="0071218A" w:rsidRPr="00C315C2">
        <w:rPr>
          <w:rFonts w:ascii="Palatino Linotype" w:eastAsiaTheme="minorEastAsia" w:hAnsi="Palatino Linotype" w:cs="Arial"/>
          <w:lang w:val="es-ES_tradnl"/>
        </w:rPr>
        <w:t xml:space="preserve">, el procedimiento finaliza independientemente de la etapa en la que se encuentra y por lo tanto no es materia de la presente resolución el estudio de las cuestiones de fondo del asunto. </w:t>
      </w:r>
    </w:p>
    <w:p w14:paraId="529F1719" w14:textId="77777777" w:rsidR="0071218A" w:rsidRPr="00C315C2" w:rsidRDefault="0071218A" w:rsidP="00A638AC">
      <w:pPr>
        <w:widowControl w:val="0"/>
        <w:tabs>
          <w:tab w:val="left" w:pos="1701"/>
          <w:tab w:val="left" w:pos="1843"/>
        </w:tabs>
        <w:autoSpaceDE w:val="0"/>
        <w:autoSpaceDN w:val="0"/>
        <w:adjustRightInd w:val="0"/>
        <w:spacing w:line="360" w:lineRule="auto"/>
        <w:ind w:right="-518"/>
        <w:jc w:val="both"/>
        <w:rPr>
          <w:rFonts w:ascii="Palatino Linotype" w:eastAsiaTheme="minorEastAsia" w:hAnsi="Palatino Linotype" w:cs="Arial"/>
          <w:lang w:val="es-ES_tradnl"/>
        </w:rPr>
      </w:pPr>
    </w:p>
    <w:p w14:paraId="16582EF3" w14:textId="77777777" w:rsidR="003C6703" w:rsidRPr="00C315C2" w:rsidRDefault="0071218A" w:rsidP="003C6703">
      <w:pPr>
        <w:widowControl w:val="0"/>
        <w:tabs>
          <w:tab w:val="left" w:pos="1701"/>
          <w:tab w:val="left" w:pos="1843"/>
        </w:tabs>
        <w:autoSpaceDE w:val="0"/>
        <w:autoSpaceDN w:val="0"/>
        <w:adjustRightInd w:val="0"/>
        <w:spacing w:line="360" w:lineRule="auto"/>
        <w:ind w:right="-518"/>
        <w:jc w:val="both"/>
        <w:rPr>
          <w:rFonts w:ascii="Palatino Linotype" w:eastAsiaTheme="minorEastAsia" w:hAnsi="Palatino Linotype" w:cs="Arial"/>
          <w:lang w:val="es-ES_tradnl"/>
        </w:rPr>
      </w:pPr>
      <w:r w:rsidRPr="00C315C2">
        <w:rPr>
          <w:rFonts w:ascii="Palatino Linotype" w:eastAsiaTheme="minorEastAsia" w:hAnsi="Palatino Linotype" w:cs="Arial"/>
          <w:lang w:val="es-ES_tradnl"/>
        </w:rPr>
        <w:t xml:space="preserve">En ese sentido y atendiendo al caso en concreto, </w:t>
      </w:r>
      <w:r w:rsidR="00E04F43" w:rsidRPr="00C315C2">
        <w:rPr>
          <w:rFonts w:ascii="Palatino Linotype" w:eastAsiaTheme="minorEastAsia" w:hAnsi="Palatino Linotype" w:cs="Arial"/>
          <w:lang w:val="es-ES_tradnl"/>
        </w:rPr>
        <w:t>d</w:t>
      </w:r>
      <w:r w:rsidRPr="00C315C2">
        <w:rPr>
          <w:rFonts w:ascii="Palatino Linotype" w:eastAsiaTheme="minorEastAsia" w:hAnsi="Palatino Linotype" w:cs="Arial"/>
          <w:lang w:val="es-ES_tradnl"/>
        </w:rPr>
        <w:t xml:space="preserve">icho estudio resulta igualmente </w:t>
      </w:r>
      <w:r w:rsidRPr="00C315C2">
        <w:rPr>
          <w:rFonts w:ascii="Palatino Linotype" w:eastAsiaTheme="minorEastAsia" w:hAnsi="Palatino Linotype" w:cs="Arial"/>
          <w:lang w:val="es-ES_tradnl"/>
        </w:rPr>
        <w:lastRenderedPageBreak/>
        <w:t xml:space="preserve">innecesario, dado que el mismo </w:t>
      </w:r>
      <w:r w:rsidRPr="00C315C2">
        <w:rPr>
          <w:rFonts w:ascii="Palatino Linotype" w:eastAsiaTheme="minorEastAsia" w:hAnsi="Palatino Linotype" w:cs="Arial"/>
          <w:b/>
          <w:lang w:val="es-ES_tradnl"/>
        </w:rPr>
        <w:t xml:space="preserve">RECURRENTE </w:t>
      </w:r>
      <w:r w:rsidRPr="00C315C2">
        <w:rPr>
          <w:rFonts w:ascii="Palatino Linotype" w:eastAsiaTheme="minorEastAsia" w:hAnsi="Palatino Linotype" w:cs="Arial"/>
          <w:lang w:val="es-ES_tradnl"/>
        </w:rPr>
        <w:t xml:space="preserve">manifiesta su conformidad con la información obtenida vía Informe Justificado al desistirse de continuar con el procedimiento. </w:t>
      </w:r>
    </w:p>
    <w:p w14:paraId="3D30E868" w14:textId="77777777" w:rsidR="003C6703" w:rsidRPr="00C315C2" w:rsidRDefault="003C6703" w:rsidP="003C6703">
      <w:pPr>
        <w:widowControl w:val="0"/>
        <w:tabs>
          <w:tab w:val="left" w:pos="1701"/>
          <w:tab w:val="left" w:pos="1843"/>
        </w:tabs>
        <w:autoSpaceDE w:val="0"/>
        <w:autoSpaceDN w:val="0"/>
        <w:adjustRightInd w:val="0"/>
        <w:spacing w:line="360" w:lineRule="auto"/>
        <w:ind w:right="-518"/>
        <w:jc w:val="both"/>
        <w:rPr>
          <w:rFonts w:ascii="Palatino Linotype" w:eastAsiaTheme="minorEastAsia" w:hAnsi="Palatino Linotype" w:cs="Arial"/>
          <w:lang w:val="es-ES_tradnl"/>
        </w:rPr>
      </w:pPr>
    </w:p>
    <w:p w14:paraId="739F9FFA" w14:textId="500DD1A8" w:rsidR="00083D1B" w:rsidRPr="00C315C2" w:rsidRDefault="001F19BC" w:rsidP="003C6703">
      <w:pPr>
        <w:widowControl w:val="0"/>
        <w:tabs>
          <w:tab w:val="left" w:pos="1701"/>
          <w:tab w:val="left" w:pos="1843"/>
        </w:tabs>
        <w:autoSpaceDE w:val="0"/>
        <w:autoSpaceDN w:val="0"/>
        <w:adjustRightInd w:val="0"/>
        <w:spacing w:line="360" w:lineRule="auto"/>
        <w:ind w:right="-518"/>
        <w:jc w:val="both"/>
        <w:rPr>
          <w:rFonts w:ascii="Palatino Linotype" w:eastAsiaTheme="minorEastAsia" w:hAnsi="Palatino Linotype" w:cs="Arial"/>
          <w:lang w:val="es-ES_tradnl"/>
        </w:rPr>
      </w:pPr>
      <w:r w:rsidRPr="00C315C2">
        <w:rPr>
          <w:rFonts w:ascii="Palatino Linotype" w:eastAsia="Calibri" w:hAnsi="Palatino Linotype" w:cs="Arial"/>
        </w:rPr>
        <w:t xml:space="preserve">Así, con </w:t>
      </w:r>
      <w:r w:rsidRPr="00C315C2">
        <w:rPr>
          <w:rFonts w:ascii="Palatino Linotype" w:hAnsi="Palatino Linotype" w:cs="Arial"/>
        </w:rPr>
        <w:t>fundamento</w:t>
      </w:r>
      <w:r w:rsidRPr="00C315C2">
        <w:rPr>
          <w:rFonts w:ascii="Palatino Linotype" w:eastAsia="Calibri" w:hAnsi="Palatino Linotype" w:cs="Arial"/>
        </w:rPr>
        <w:t xml:space="preserve"> en lo prescrito en los artículos 5, </w:t>
      </w:r>
      <w:r w:rsidRPr="00C315C2">
        <w:rPr>
          <w:rFonts w:ascii="Palatino Linotype" w:eastAsia="Calibri" w:hAnsi="Palatino Linotype" w:cs="Arial"/>
          <w:lang w:val="es-ES_tradnl"/>
        </w:rPr>
        <w:t xml:space="preserve">párrafos </w:t>
      </w:r>
      <w:bookmarkStart w:id="6" w:name="_Hlk65874252"/>
      <w:r w:rsidRPr="00C315C2">
        <w:rPr>
          <w:rFonts w:ascii="Palatino Linotype" w:eastAsia="Calibri" w:hAnsi="Palatino Linotype" w:cs="Arial"/>
          <w:lang w:val="es-ES_tradnl"/>
        </w:rPr>
        <w:t>trigésimo, trigésimo primero y trigésimo segundo</w:t>
      </w:r>
      <w:bookmarkEnd w:id="6"/>
      <w:r w:rsidRPr="00C315C2">
        <w:rPr>
          <w:rFonts w:ascii="Palatino Linotype" w:hAnsi="Palatino Linotype" w:cs="Arial"/>
        </w:rPr>
        <w:t>,</w:t>
      </w:r>
      <w:r w:rsidRPr="00C315C2">
        <w:rPr>
          <w:rFonts w:ascii="Palatino Linotype" w:hAnsi="Palatino Linotype"/>
        </w:rPr>
        <w:t xml:space="preserve"> fracciones IV y V,</w:t>
      </w:r>
      <w:r w:rsidRPr="00C315C2">
        <w:rPr>
          <w:rFonts w:ascii="Palatino Linotype" w:eastAsia="Calibri" w:hAnsi="Palatino Linotype" w:cs="Arial"/>
        </w:rPr>
        <w:t xml:space="preserve"> de la Constitución Política del Estado Libre y Soberano de </w:t>
      </w:r>
      <w:r w:rsidRPr="00C315C2">
        <w:rPr>
          <w:rFonts w:ascii="Palatino Linotype" w:hAnsi="Palatino Linotype" w:cs="Arial"/>
          <w:lang w:val="es-ES_tradnl"/>
        </w:rPr>
        <w:t>México</w:t>
      </w:r>
      <w:r w:rsidRPr="00C315C2">
        <w:rPr>
          <w:rFonts w:ascii="Palatino Linotype" w:eastAsia="Calibri" w:hAnsi="Palatino Linotype" w:cs="Arial"/>
        </w:rPr>
        <w:t xml:space="preserve">, y los artículos </w:t>
      </w:r>
      <w:r w:rsidRPr="00C315C2">
        <w:rPr>
          <w:rFonts w:ascii="Palatino Linotype" w:hAnsi="Palatino Linotype"/>
        </w:rPr>
        <w:t xml:space="preserve">2, </w:t>
      </w:r>
      <w:r w:rsidRPr="00C315C2">
        <w:rPr>
          <w:rFonts w:ascii="Palatino Linotype" w:hAnsi="Palatino Linotype" w:cs="Arial"/>
        </w:rPr>
        <w:t>fracción</w:t>
      </w:r>
      <w:r w:rsidRPr="00C315C2">
        <w:rPr>
          <w:rFonts w:ascii="Palatino Linotype" w:hAnsi="Palatino Linotype"/>
        </w:rPr>
        <w:t xml:space="preserve"> II, 9, </w:t>
      </w:r>
      <w:r w:rsidRPr="00C315C2">
        <w:rPr>
          <w:rFonts w:ascii="Palatino Linotype" w:hAnsi="Palatino Linotype" w:cs="Arial"/>
          <w:lang w:val="es-ES_tradnl"/>
        </w:rPr>
        <w:t>29</w:t>
      </w:r>
      <w:r w:rsidRPr="00C315C2">
        <w:rPr>
          <w:rFonts w:ascii="Palatino Linotype" w:hAnsi="Palatino Linotype"/>
        </w:rPr>
        <w:t>, 36, fracciones I y II, 176, 178, 179, 181, 185, fracción I, 186 y 188,</w:t>
      </w:r>
      <w:r w:rsidRPr="00C315C2">
        <w:rPr>
          <w:rFonts w:ascii="Palatino Linotype" w:eastAsia="Calibri" w:hAnsi="Palatino Linotype" w:cs="Arial"/>
        </w:rPr>
        <w:t xml:space="preserve"> de la Ley de Transparencia y Acceso a la Información Pública del Estado de México y </w:t>
      </w:r>
      <w:r w:rsidRPr="00C315C2">
        <w:rPr>
          <w:rFonts w:ascii="Palatino Linotype" w:hAnsi="Palatino Linotype" w:cs="Arial"/>
        </w:rPr>
        <w:t>Municipios</w:t>
      </w:r>
      <w:r w:rsidRPr="00C315C2">
        <w:rPr>
          <w:rFonts w:ascii="Palatino Linotype" w:eastAsia="Calibri" w:hAnsi="Palatino Linotype" w:cs="Arial"/>
        </w:rPr>
        <w:t xml:space="preserve">, </w:t>
      </w:r>
      <w:r w:rsidRPr="00C315C2">
        <w:rPr>
          <w:rFonts w:ascii="Palatino Linotype" w:hAnsi="Palatino Linotype"/>
        </w:rPr>
        <w:t>este</w:t>
      </w:r>
      <w:r w:rsidR="00A31AF6" w:rsidRPr="00C315C2">
        <w:rPr>
          <w:rFonts w:ascii="Palatino Linotype" w:eastAsia="Calibri" w:hAnsi="Palatino Linotype" w:cs="Arial"/>
        </w:rPr>
        <w:t xml:space="preserve"> Pleno:</w:t>
      </w:r>
    </w:p>
    <w:p w14:paraId="22033C0A" w14:textId="77777777" w:rsidR="00A638AC" w:rsidRPr="00C315C2" w:rsidRDefault="00A638AC" w:rsidP="00A638AC">
      <w:pPr>
        <w:widowControl w:val="0"/>
        <w:autoSpaceDE w:val="0"/>
        <w:autoSpaceDN w:val="0"/>
        <w:adjustRightInd w:val="0"/>
        <w:spacing w:line="360" w:lineRule="auto"/>
        <w:jc w:val="both"/>
        <w:rPr>
          <w:rFonts w:ascii="Palatino Linotype" w:eastAsia="Calibri" w:hAnsi="Palatino Linotype" w:cs="Arial"/>
        </w:rPr>
      </w:pPr>
    </w:p>
    <w:p w14:paraId="56082038" w14:textId="712300AE" w:rsidR="00E520D0" w:rsidRPr="00C315C2" w:rsidRDefault="00AE360E" w:rsidP="00A638AC">
      <w:pPr>
        <w:spacing w:line="360" w:lineRule="auto"/>
        <w:jc w:val="center"/>
        <w:rPr>
          <w:rFonts w:ascii="Palatino Linotype" w:eastAsia="Calibri" w:hAnsi="Palatino Linotype" w:cs="Arial"/>
          <w:b/>
          <w:sz w:val="28"/>
          <w:lang w:val="pt-BR"/>
        </w:rPr>
      </w:pPr>
      <w:r w:rsidRPr="00C315C2">
        <w:rPr>
          <w:rFonts w:ascii="Palatino Linotype" w:eastAsia="Calibri" w:hAnsi="Palatino Linotype" w:cs="Arial"/>
          <w:b/>
          <w:sz w:val="28"/>
          <w:lang w:val="pt-BR"/>
        </w:rPr>
        <w:t>R E S U E L V E</w:t>
      </w:r>
    </w:p>
    <w:p w14:paraId="66DE0420" w14:textId="77777777" w:rsidR="00A638AC" w:rsidRPr="00C315C2" w:rsidRDefault="00A638AC" w:rsidP="00A638AC">
      <w:pPr>
        <w:spacing w:line="360" w:lineRule="auto"/>
        <w:rPr>
          <w:rFonts w:ascii="Palatino Linotype" w:eastAsia="Calibri" w:hAnsi="Palatino Linotype" w:cs="Arial"/>
          <w:b/>
          <w:sz w:val="28"/>
          <w:lang w:val="pt-BR"/>
        </w:rPr>
      </w:pPr>
    </w:p>
    <w:p w14:paraId="68D6F0FE" w14:textId="7E4F9463" w:rsidR="00AE360E" w:rsidRPr="00C315C2" w:rsidRDefault="00AE360E" w:rsidP="00A638AC">
      <w:pPr>
        <w:spacing w:line="360" w:lineRule="auto"/>
        <w:jc w:val="both"/>
        <w:rPr>
          <w:rFonts w:ascii="Palatino Linotype" w:eastAsia="Calibri" w:hAnsi="Palatino Linotype" w:cs="Arial"/>
        </w:rPr>
      </w:pPr>
      <w:r w:rsidRPr="00C315C2">
        <w:rPr>
          <w:rFonts w:ascii="Palatino Linotype" w:eastAsia="Calibri" w:hAnsi="Palatino Linotype" w:cs="Arial"/>
          <w:b/>
          <w:sz w:val="28"/>
          <w:lang w:val="pt-BR"/>
        </w:rPr>
        <w:t>PRIMERO</w:t>
      </w:r>
      <w:r w:rsidRPr="00C315C2">
        <w:rPr>
          <w:rFonts w:ascii="Palatino Linotype" w:eastAsia="Calibri" w:hAnsi="Palatino Linotype" w:cs="Arial"/>
          <w:lang w:val="pt-BR"/>
        </w:rPr>
        <w:t xml:space="preserve">. </w:t>
      </w:r>
      <w:r w:rsidR="00E520D0" w:rsidRPr="00C315C2">
        <w:rPr>
          <w:rFonts w:ascii="Palatino Linotype" w:eastAsia="Calibri" w:hAnsi="Palatino Linotype" w:cs="Arial"/>
        </w:rPr>
        <w:t xml:space="preserve">Se </w:t>
      </w:r>
      <w:r w:rsidR="00E520D0" w:rsidRPr="00C315C2">
        <w:rPr>
          <w:rFonts w:ascii="Palatino Linotype" w:eastAsia="Calibri" w:hAnsi="Palatino Linotype" w:cs="Arial"/>
          <w:b/>
        </w:rPr>
        <w:t>SOBRESEE</w:t>
      </w:r>
      <w:r w:rsidR="00E520D0" w:rsidRPr="00C315C2">
        <w:rPr>
          <w:rFonts w:ascii="Palatino Linotype" w:eastAsia="Calibri" w:hAnsi="Palatino Linotype" w:cs="Arial"/>
        </w:rPr>
        <w:t xml:space="preserve"> el recurso de revisión número </w:t>
      </w:r>
      <w:r w:rsidR="00BE555C" w:rsidRPr="00C315C2">
        <w:rPr>
          <w:rFonts w:ascii="Palatino Linotype" w:eastAsia="Calibri" w:hAnsi="Palatino Linotype" w:cs="Arial"/>
          <w:b/>
        </w:rPr>
        <w:t>0</w:t>
      </w:r>
      <w:r w:rsidR="006B4C67" w:rsidRPr="00C315C2">
        <w:rPr>
          <w:rFonts w:ascii="Palatino Linotype" w:eastAsia="Calibri" w:hAnsi="Palatino Linotype" w:cs="Arial"/>
          <w:b/>
        </w:rPr>
        <w:t>6072</w:t>
      </w:r>
      <w:r w:rsidR="00E520D0" w:rsidRPr="00C315C2">
        <w:rPr>
          <w:rFonts w:ascii="Palatino Linotype" w:eastAsia="Calibri" w:hAnsi="Palatino Linotype" w:cs="Arial"/>
          <w:b/>
        </w:rPr>
        <w:t>/INFOEM/IP/RR</w:t>
      </w:r>
      <w:r w:rsidR="00C315C2" w:rsidRPr="00C315C2">
        <w:rPr>
          <w:rFonts w:ascii="Palatino Linotype" w:eastAsia="Calibri" w:hAnsi="Palatino Linotype" w:cs="Arial"/>
          <w:b/>
        </w:rPr>
        <w:t>/</w:t>
      </w:r>
      <w:r w:rsidR="00E520D0" w:rsidRPr="00C315C2">
        <w:rPr>
          <w:rFonts w:ascii="Palatino Linotype" w:eastAsia="Calibri" w:hAnsi="Palatino Linotype" w:cs="Arial"/>
          <w:b/>
        </w:rPr>
        <w:t>2021</w:t>
      </w:r>
      <w:r w:rsidR="00E520D0" w:rsidRPr="00C315C2">
        <w:rPr>
          <w:rFonts w:ascii="Palatino Linotype" w:eastAsia="Calibri" w:hAnsi="Palatino Linotype" w:cs="Arial"/>
        </w:rPr>
        <w:t xml:space="preserve">, por haberse desistido expresamente </w:t>
      </w:r>
      <w:r w:rsidR="00E520D0" w:rsidRPr="00C315C2">
        <w:rPr>
          <w:rFonts w:ascii="Palatino Linotype" w:eastAsia="Calibri" w:hAnsi="Palatino Linotype" w:cs="Arial"/>
          <w:b/>
        </w:rPr>
        <w:t>EL RECURRENTE</w:t>
      </w:r>
      <w:r w:rsidR="00E520D0" w:rsidRPr="00C315C2">
        <w:rPr>
          <w:rFonts w:ascii="Palatino Linotype" w:eastAsia="Calibri" w:hAnsi="Palatino Linotype" w:cs="Arial"/>
        </w:rPr>
        <w:t xml:space="preserve"> en términos del Considerando </w:t>
      </w:r>
      <w:r w:rsidR="00E520D0" w:rsidRPr="00C315C2">
        <w:rPr>
          <w:rFonts w:ascii="Palatino Linotype" w:eastAsia="Calibri" w:hAnsi="Palatino Linotype" w:cs="Arial"/>
          <w:b/>
        </w:rPr>
        <w:t>QUINTO</w:t>
      </w:r>
      <w:r w:rsidR="00E520D0" w:rsidRPr="00C315C2">
        <w:rPr>
          <w:rFonts w:ascii="Palatino Linotype" w:eastAsia="Calibri" w:hAnsi="Palatino Linotype" w:cs="Arial"/>
        </w:rPr>
        <w:t xml:space="preserve"> de la presente resolución </w:t>
      </w:r>
    </w:p>
    <w:p w14:paraId="3FA56392" w14:textId="77777777" w:rsidR="006B4C67" w:rsidRPr="00C315C2" w:rsidRDefault="006B4C67" w:rsidP="00A638AC">
      <w:pPr>
        <w:spacing w:line="360" w:lineRule="auto"/>
        <w:jc w:val="both"/>
        <w:rPr>
          <w:rFonts w:ascii="Palatino Linotype" w:eastAsia="Calibri" w:hAnsi="Palatino Linotype" w:cs="Arial"/>
        </w:rPr>
      </w:pPr>
    </w:p>
    <w:p w14:paraId="2FC6EAB4" w14:textId="77777777" w:rsidR="006B4C67" w:rsidRPr="00C315C2" w:rsidRDefault="00AE360E" w:rsidP="006B4C67">
      <w:pPr>
        <w:spacing w:line="360" w:lineRule="auto"/>
        <w:ind w:right="49"/>
        <w:jc w:val="both"/>
        <w:rPr>
          <w:rFonts w:ascii="Palatino Linotype" w:hAnsi="Palatino Linotype"/>
          <w:b/>
          <w:szCs w:val="17"/>
          <w:lang w:eastAsia="es-ES_tradnl"/>
        </w:rPr>
      </w:pPr>
      <w:r w:rsidRPr="00C315C2">
        <w:rPr>
          <w:rFonts w:ascii="Palatino Linotype" w:eastAsia="Calibri" w:hAnsi="Palatino Linotype" w:cs="Arial"/>
          <w:b/>
          <w:sz w:val="28"/>
        </w:rPr>
        <w:t>SEGUNDO</w:t>
      </w:r>
      <w:r w:rsidRPr="00C315C2">
        <w:rPr>
          <w:rFonts w:ascii="Palatino Linotype" w:eastAsia="Calibri" w:hAnsi="Palatino Linotype" w:cs="Arial"/>
        </w:rPr>
        <w:t xml:space="preserve">. </w:t>
      </w:r>
      <w:r w:rsidRPr="00C315C2">
        <w:rPr>
          <w:rFonts w:ascii="Palatino Linotype" w:eastAsia="Calibri" w:hAnsi="Palatino Linotype" w:cs="Arial"/>
          <w:b/>
        </w:rPr>
        <w:t>Notifíquese</w:t>
      </w:r>
      <w:r w:rsidRPr="00C315C2">
        <w:rPr>
          <w:rFonts w:ascii="Palatino Linotype" w:eastAsia="Calibri" w:hAnsi="Palatino Linotype" w:cs="Arial"/>
        </w:rPr>
        <w:t xml:space="preserve"> a la Titular de la Unidad de Transparencia del </w:t>
      </w:r>
      <w:r w:rsidRPr="00C315C2">
        <w:rPr>
          <w:rFonts w:ascii="Palatino Linotype" w:eastAsia="Calibri" w:hAnsi="Palatino Linotype" w:cs="Arial"/>
          <w:b/>
        </w:rPr>
        <w:t>SUJETO OBLIGADO</w:t>
      </w:r>
      <w:r w:rsidRPr="00C315C2">
        <w:rPr>
          <w:rFonts w:ascii="Palatino Linotype" w:eastAsia="Calibri" w:hAnsi="Palatino Linotype" w:cs="Arial"/>
        </w:rPr>
        <w:t>, para</w:t>
      </w:r>
      <w:r w:rsidR="00E520D0" w:rsidRPr="00C315C2">
        <w:rPr>
          <w:rFonts w:ascii="Palatino Linotype" w:eastAsia="Calibri" w:hAnsi="Palatino Linotype" w:cs="Arial"/>
        </w:rPr>
        <w:t xml:space="preserve"> su conocimiento</w:t>
      </w:r>
      <w:r w:rsidR="006B4C67" w:rsidRPr="00C315C2">
        <w:rPr>
          <w:rFonts w:ascii="Palatino Linotype" w:eastAsia="Calibri" w:hAnsi="Palatino Linotype" w:cs="Arial"/>
        </w:rPr>
        <w:t xml:space="preserve">, </w:t>
      </w:r>
      <w:r w:rsidR="006B4C67" w:rsidRPr="00C315C2">
        <w:rPr>
          <w:rFonts w:ascii="Palatino Linotype" w:hAnsi="Palatino Linotype" w:cs="Arial"/>
        </w:rPr>
        <w:t>vía Sistema de Acceso a la Información Mexiquense (SAIMEX).</w:t>
      </w:r>
    </w:p>
    <w:p w14:paraId="48F770BB" w14:textId="7D26B562" w:rsidR="00AE360E" w:rsidRPr="00C315C2" w:rsidRDefault="00AE360E" w:rsidP="00A638AC">
      <w:pPr>
        <w:spacing w:line="360" w:lineRule="auto"/>
        <w:jc w:val="both"/>
        <w:rPr>
          <w:rFonts w:ascii="Palatino Linotype" w:eastAsia="Calibri" w:hAnsi="Palatino Linotype" w:cs="Arial"/>
        </w:rPr>
      </w:pPr>
    </w:p>
    <w:p w14:paraId="0E347818" w14:textId="77777777" w:rsidR="006B4C67" w:rsidRPr="00C315C2" w:rsidRDefault="006B4C67" w:rsidP="00A638AC">
      <w:pPr>
        <w:spacing w:line="360" w:lineRule="auto"/>
        <w:jc w:val="both"/>
        <w:rPr>
          <w:rFonts w:ascii="Palatino Linotype" w:eastAsia="Calibri" w:hAnsi="Palatino Linotype" w:cs="Arial"/>
          <w:i/>
        </w:rPr>
      </w:pPr>
    </w:p>
    <w:p w14:paraId="55093F02" w14:textId="77777777" w:rsidR="006B4C67" w:rsidRPr="00C315C2" w:rsidRDefault="00E520D0" w:rsidP="006B4C67">
      <w:pPr>
        <w:spacing w:line="360" w:lineRule="auto"/>
        <w:ind w:right="49"/>
        <w:jc w:val="both"/>
        <w:rPr>
          <w:rFonts w:ascii="Palatino Linotype" w:hAnsi="Palatino Linotype"/>
          <w:b/>
          <w:szCs w:val="17"/>
          <w:lang w:eastAsia="es-ES_tradnl"/>
        </w:rPr>
      </w:pPr>
      <w:r w:rsidRPr="00C315C2">
        <w:rPr>
          <w:rFonts w:ascii="Palatino Linotype" w:eastAsia="Calibri" w:hAnsi="Palatino Linotype" w:cs="Arial"/>
          <w:b/>
          <w:sz w:val="28"/>
        </w:rPr>
        <w:t>TERCERO</w:t>
      </w:r>
      <w:r w:rsidR="00AE360E" w:rsidRPr="00C315C2">
        <w:rPr>
          <w:rFonts w:ascii="Palatino Linotype" w:eastAsia="Calibri" w:hAnsi="Palatino Linotype" w:cs="Arial"/>
        </w:rPr>
        <w:t xml:space="preserve">. </w:t>
      </w:r>
      <w:r w:rsidR="00AE360E" w:rsidRPr="00C315C2">
        <w:rPr>
          <w:rFonts w:ascii="Palatino Linotype" w:hAnsi="Palatino Linotype"/>
          <w:b/>
          <w:szCs w:val="17"/>
          <w:lang w:eastAsia="es-ES_tradnl"/>
        </w:rPr>
        <w:t>Notifíquese</w:t>
      </w:r>
      <w:r w:rsidR="00AE360E" w:rsidRPr="00C315C2">
        <w:rPr>
          <w:rFonts w:ascii="Palatino Linotype" w:hAnsi="Palatino Linotype"/>
          <w:szCs w:val="17"/>
          <w:lang w:eastAsia="es-ES_tradnl"/>
        </w:rPr>
        <w:t xml:space="preserve"> al</w:t>
      </w:r>
      <w:r w:rsidR="00AE360E" w:rsidRPr="00C315C2">
        <w:rPr>
          <w:rFonts w:ascii="Palatino Linotype" w:hAnsi="Palatino Linotype" w:cs="Arial"/>
          <w:b/>
        </w:rPr>
        <w:t xml:space="preserve"> RECURRENTE</w:t>
      </w:r>
      <w:r w:rsidR="00AE360E" w:rsidRPr="00C315C2">
        <w:rPr>
          <w:rFonts w:ascii="Palatino Linotype" w:hAnsi="Palatino Linotype"/>
          <w:szCs w:val="17"/>
          <w:lang w:eastAsia="es-ES_tradnl"/>
        </w:rPr>
        <w:t xml:space="preserve"> </w:t>
      </w:r>
      <w:r w:rsidRPr="00C315C2">
        <w:rPr>
          <w:rFonts w:ascii="Palatino Linotype" w:hAnsi="Palatino Linotype"/>
          <w:szCs w:val="17"/>
          <w:lang w:eastAsia="es-ES_tradnl"/>
        </w:rPr>
        <w:t xml:space="preserve">vía </w:t>
      </w:r>
      <w:r w:rsidRPr="00C315C2">
        <w:rPr>
          <w:rFonts w:ascii="Palatino Linotype" w:hAnsi="Palatino Linotype"/>
          <w:b/>
          <w:szCs w:val="17"/>
          <w:lang w:eastAsia="es-ES_tradnl"/>
        </w:rPr>
        <w:t>SAIMEX</w:t>
      </w:r>
      <w:r w:rsidRPr="00C315C2">
        <w:rPr>
          <w:rFonts w:ascii="Palatino Linotype" w:hAnsi="Palatino Linotype"/>
          <w:szCs w:val="17"/>
          <w:lang w:eastAsia="es-ES_tradnl"/>
        </w:rPr>
        <w:t xml:space="preserve"> </w:t>
      </w:r>
      <w:r w:rsidR="00AE360E" w:rsidRPr="00C315C2">
        <w:rPr>
          <w:rFonts w:ascii="Palatino Linotype" w:hAnsi="Palatino Linotype"/>
          <w:szCs w:val="17"/>
          <w:lang w:eastAsia="es-ES_tradnl"/>
        </w:rPr>
        <w:t>la presente resolución</w:t>
      </w:r>
      <w:r w:rsidR="006B4C67" w:rsidRPr="00C315C2">
        <w:rPr>
          <w:rFonts w:ascii="Palatino Linotype" w:hAnsi="Palatino Linotype"/>
          <w:szCs w:val="17"/>
          <w:lang w:eastAsia="es-ES_tradnl"/>
        </w:rPr>
        <w:t xml:space="preserve">, </w:t>
      </w:r>
      <w:r w:rsidR="006B4C67" w:rsidRPr="00C315C2">
        <w:rPr>
          <w:rFonts w:ascii="Palatino Linotype" w:hAnsi="Palatino Linotype" w:cs="Arial"/>
        </w:rPr>
        <w:t>vía Sistema de Acceso a la Información Mexiquense (SAIMEX).</w:t>
      </w:r>
    </w:p>
    <w:p w14:paraId="49486A5C" w14:textId="77777777" w:rsidR="006B4C67" w:rsidRPr="00C315C2" w:rsidRDefault="006B4C67" w:rsidP="00A638AC">
      <w:pPr>
        <w:pStyle w:val="Prrafodelista"/>
        <w:widowControl w:val="0"/>
        <w:tabs>
          <w:tab w:val="left" w:pos="1701"/>
        </w:tabs>
        <w:autoSpaceDE w:val="0"/>
        <w:autoSpaceDN w:val="0"/>
        <w:adjustRightInd w:val="0"/>
        <w:spacing w:line="360" w:lineRule="auto"/>
        <w:ind w:left="0"/>
        <w:jc w:val="both"/>
        <w:rPr>
          <w:rFonts w:ascii="Palatino Linotype" w:hAnsi="Palatino Linotype"/>
          <w:szCs w:val="17"/>
          <w:lang w:eastAsia="es-ES_tradnl"/>
        </w:rPr>
      </w:pPr>
    </w:p>
    <w:p w14:paraId="11B874BE" w14:textId="28783773" w:rsidR="00AE360E" w:rsidRPr="00C315C2" w:rsidRDefault="00E520D0" w:rsidP="00A638AC">
      <w:pPr>
        <w:pStyle w:val="Prrafodelista"/>
        <w:widowControl w:val="0"/>
        <w:tabs>
          <w:tab w:val="left" w:pos="1701"/>
        </w:tabs>
        <w:autoSpaceDE w:val="0"/>
        <w:autoSpaceDN w:val="0"/>
        <w:adjustRightInd w:val="0"/>
        <w:spacing w:line="360" w:lineRule="auto"/>
        <w:ind w:left="0"/>
        <w:jc w:val="both"/>
        <w:rPr>
          <w:rFonts w:ascii="Palatino Linotype" w:hAnsi="Palatino Linotype"/>
          <w:szCs w:val="17"/>
          <w:lang w:eastAsia="es-ES_tradnl"/>
        </w:rPr>
      </w:pPr>
      <w:r w:rsidRPr="00C315C2">
        <w:rPr>
          <w:rFonts w:ascii="Palatino Linotype" w:eastAsia="Calibri" w:hAnsi="Palatino Linotype" w:cs="Arial"/>
          <w:b/>
          <w:sz w:val="28"/>
        </w:rPr>
        <w:lastRenderedPageBreak/>
        <w:t>CUARTO</w:t>
      </w:r>
      <w:r w:rsidR="00AE360E" w:rsidRPr="00C315C2">
        <w:rPr>
          <w:rFonts w:ascii="Palatino Linotype" w:eastAsia="Calibri" w:hAnsi="Palatino Linotype" w:cs="Arial"/>
        </w:rPr>
        <w:t xml:space="preserve">. </w:t>
      </w:r>
      <w:r w:rsidR="00AE360E" w:rsidRPr="00C315C2">
        <w:rPr>
          <w:rFonts w:ascii="Palatino Linotype" w:hAnsi="Palatino Linotype"/>
          <w:b/>
          <w:szCs w:val="17"/>
          <w:lang w:eastAsia="es-ES_tradnl"/>
        </w:rPr>
        <w:t>Hágase</w:t>
      </w:r>
      <w:r w:rsidR="00AE360E" w:rsidRPr="00C315C2">
        <w:rPr>
          <w:rFonts w:ascii="Palatino Linotype" w:hAnsi="Palatino Linotype"/>
          <w:szCs w:val="17"/>
          <w:lang w:eastAsia="es-ES_tradnl"/>
        </w:rPr>
        <w:t xml:space="preserve"> </w:t>
      </w:r>
      <w:r w:rsidR="00AE360E" w:rsidRPr="00C315C2">
        <w:rPr>
          <w:rFonts w:ascii="Palatino Linotype" w:hAnsi="Palatino Linotype"/>
          <w:b/>
          <w:szCs w:val="17"/>
          <w:lang w:eastAsia="es-ES_tradnl"/>
        </w:rPr>
        <w:t>del conocimiento</w:t>
      </w:r>
      <w:r w:rsidR="00AE360E" w:rsidRPr="00C315C2">
        <w:rPr>
          <w:rFonts w:ascii="Palatino Linotype" w:hAnsi="Palatino Linotype"/>
          <w:szCs w:val="17"/>
          <w:lang w:eastAsia="es-ES_tradnl"/>
        </w:rPr>
        <w:t xml:space="preserve"> </w:t>
      </w:r>
      <w:r w:rsidR="00AE360E" w:rsidRPr="00C315C2">
        <w:rPr>
          <w:rFonts w:ascii="Palatino Linotype" w:hAnsi="Palatino Linotype"/>
        </w:rPr>
        <w:t xml:space="preserve">del </w:t>
      </w:r>
      <w:r w:rsidR="00AE360E" w:rsidRPr="00C315C2">
        <w:rPr>
          <w:rFonts w:ascii="Palatino Linotype" w:hAnsi="Palatino Linotype" w:cs="Arial"/>
          <w:b/>
        </w:rPr>
        <w:t>RECURRENTE</w:t>
      </w:r>
      <w:r w:rsidR="00AE360E" w:rsidRPr="00C315C2">
        <w:rPr>
          <w:rFonts w:ascii="Palatino Linotype" w:hAnsi="Palatino Linotype"/>
        </w:rPr>
        <w:t xml:space="preserve"> </w:t>
      </w:r>
      <w:r w:rsidR="00AE360E" w:rsidRPr="00C315C2">
        <w:rPr>
          <w:rFonts w:ascii="Palatino Linotype" w:hAnsi="Palatino Linotype"/>
          <w:szCs w:val="17"/>
          <w:lang w:eastAsia="es-ES_tradnl"/>
        </w:rPr>
        <w:t xml:space="preserve">que, de conformidad </w:t>
      </w:r>
      <w:r w:rsidR="00AE360E" w:rsidRPr="00C315C2">
        <w:rPr>
          <w:rFonts w:ascii="Palatino Linotype" w:hAnsi="Palatino Linotype" w:cs="Arial"/>
        </w:rPr>
        <w:t>con</w:t>
      </w:r>
      <w:r w:rsidR="00AE360E" w:rsidRPr="00C315C2">
        <w:rPr>
          <w:rFonts w:ascii="Palatino Linotype" w:hAnsi="Palatino Linotype"/>
          <w:szCs w:val="17"/>
          <w:lang w:eastAsia="es-ES_tradnl"/>
        </w:rPr>
        <w:t xml:space="preserve"> lo </w:t>
      </w:r>
      <w:r w:rsidR="00AE360E" w:rsidRPr="00C315C2">
        <w:rPr>
          <w:rFonts w:ascii="Palatino Linotype" w:hAnsi="Palatino Linotype" w:cs="Arial"/>
        </w:rPr>
        <w:t>establecido</w:t>
      </w:r>
      <w:r w:rsidR="00AE360E" w:rsidRPr="00C315C2">
        <w:rPr>
          <w:rFonts w:ascii="Palatino Linotype" w:hAnsi="Palatino Linotype"/>
          <w:szCs w:val="17"/>
          <w:lang w:eastAsia="es-ES_tradnl"/>
        </w:rPr>
        <w:t xml:space="preserve"> en el artículo 196 de la Ley de </w:t>
      </w:r>
      <w:r w:rsidR="00AE360E" w:rsidRPr="00C315C2">
        <w:rPr>
          <w:rFonts w:ascii="Palatino Linotype" w:hAnsi="Palatino Linotype" w:cs="Arial"/>
        </w:rPr>
        <w:t>Transparencia</w:t>
      </w:r>
      <w:r w:rsidR="00AE360E" w:rsidRPr="00C315C2">
        <w:rPr>
          <w:rFonts w:ascii="Palatino Linotype" w:hAnsi="Palatino Linotype"/>
          <w:szCs w:val="17"/>
          <w:lang w:eastAsia="es-ES_tradnl"/>
        </w:rPr>
        <w:t xml:space="preserve"> y </w:t>
      </w:r>
      <w:r w:rsidR="00AE360E" w:rsidRPr="00C315C2">
        <w:rPr>
          <w:rFonts w:ascii="Palatino Linotype" w:hAnsi="Palatino Linotype" w:cs="Arial"/>
        </w:rPr>
        <w:t>Acceso</w:t>
      </w:r>
      <w:r w:rsidR="00AE360E" w:rsidRPr="00C315C2">
        <w:rPr>
          <w:rFonts w:ascii="Palatino Linotype" w:hAnsi="Palatino Linotype"/>
          <w:szCs w:val="17"/>
          <w:lang w:eastAsia="es-ES_tradnl"/>
        </w:rPr>
        <w:t xml:space="preserve"> a la Información </w:t>
      </w:r>
      <w:r w:rsidR="00AE360E" w:rsidRPr="00C315C2">
        <w:rPr>
          <w:rFonts w:ascii="Palatino Linotype" w:hAnsi="Palatino Linotype"/>
          <w:lang w:eastAsia="es-ES_tradnl"/>
        </w:rPr>
        <w:t>Pública</w:t>
      </w:r>
      <w:r w:rsidR="00AE360E" w:rsidRPr="00C315C2">
        <w:rPr>
          <w:rFonts w:ascii="Palatino Linotype" w:hAnsi="Palatino Linotype"/>
          <w:szCs w:val="17"/>
          <w:lang w:eastAsia="es-ES_tradnl"/>
        </w:rPr>
        <w:t xml:space="preserve"> del Estado de México y Municipios, podrá impugnarla vía Juicio de Amparo en los términos de las leyes aplicables.</w:t>
      </w:r>
    </w:p>
    <w:p w14:paraId="26F3FEEF" w14:textId="77777777" w:rsidR="006B4C67" w:rsidRPr="00C315C2" w:rsidRDefault="006B4C67" w:rsidP="00A638AC">
      <w:pPr>
        <w:pStyle w:val="Prrafodelista"/>
        <w:widowControl w:val="0"/>
        <w:tabs>
          <w:tab w:val="left" w:pos="1701"/>
        </w:tabs>
        <w:autoSpaceDE w:val="0"/>
        <w:autoSpaceDN w:val="0"/>
        <w:adjustRightInd w:val="0"/>
        <w:spacing w:line="360" w:lineRule="auto"/>
        <w:ind w:left="0"/>
        <w:jc w:val="both"/>
        <w:rPr>
          <w:rFonts w:ascii="Palatino Linotype" w:hAnsi="Palatino Linotype"/>
          <w:szCs w:val="17"/>
          <w:lang w:eastAsia="es-ES_tradnl"/>
        </w:rPr>
      </w:pPr>
    </w:p>
    <w:p w14:paraId="61C8327F" w14:textId="33EB70C0" w:rsidR="006B4C67" w:rsidRPr="00C315C2" w:rsidRDefault="006B4C67" w:rsidP="006B4C67">
      <w:pPr>
        <w:spacing w:line="360" w:lineRule="auto"/>
        <w:jc w:val="both"/>
        <w:rPr>
          <w:rFonts w:ascii="Palatino Linotype" w:hAnsi="Palatino Linotype" w:cs="Arial"/>
        </w:rPr>
      </w:pPr>
      <w:r w:rsidRPr="00C315C2">
        <w:rPr>
          <w:rFonts w:ascii="Palatino Linotype" w:hAnsi="Palatino Linotype"/>
        </w:rPr>
        <w:t xml:space="preserve">ASÍ LO RESUELVE, POR </w:t>
      </w:r>
      <w:r w:rsidR="00C315C2" w:rsidRPr="00C315C2">
        <w:rPr>
          <w:rFonts w:ascii="Palatino Linotype" w:hAnsi="Palatino Linotype"/>
          <w:caps/>
        </w:rPr>
        <w:t>unanimidad</w:t>
      </w:r>
      <w:r w:rsidRPr="00C315C2">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w:t>
      </w:r>
      <w:r w:rsidR="00AF462C" w:rsidRPr="00C315C2">
        <w:rPr>
          <w:rFonts w:ascii="Palatino Linotype" w:hAnsi="Palatino Linotype"/>
        </w:rPr>
        <w:t xml:space="preserve">EN LA CUARTA SESIÓN ORDINARIA CELEBRADA EL </w:t>
      </w:r>
      <w:r w:rsidR="00C315C2" w:rsidRPr="00C315C2">
        <w:rPr>
          <w:rFonts w:ascii="Palatino Linotype" w:hAnsi="Palatino Linotype"/>
          <w:caps/>
        </w:rPr>
        <w:t>cuatro</w:t>
      </w:r>
      <w:r w:rsidR="00C315C2" w:rsidRPr="00C315C2">
        <w:rPr>
          <w:rFonts w:ascii="Palatino Linotype" w:hAnsi="Palatino Linotype"/>
        </w:rPr>
        <w:t xml:space="preserve"> </w:t>
      </w:r>
      <w:r w:rsidR="00AF462C" w:rsidRPr="00C315C2">
        <w:rPr>
          <w:rFonts w:ascii="Palatino Linotype" w:hAnsi="Palatino Linotype"/>
        </w:rPr>
        <w:t>DE FEBRERO DE DOS MIL VEINTID</w:t>
      </w:r>
      <w:r w:rsidR="00C315C2" w:rsidRPr="00C315C2">
        <w:rPr>
          <w:rFonts w:ascii="Palatino Linotype" w:hAnsi="Palatino Linotype"/>
        </w:rPr>
        <w:t>Ó</w:t>
      </w:r>
      <w:r w:rsidR="00AF462C" w:rsidRPr="00C315C2">
        <w:rPr>
          <w:rFonts w:ascii="Palatino Linotype" w:hAnsi="Palatino Linotype"/>
        </w:rPr>
        <w:t>S</w:t>
      </w:r>
      <w:r w:rsidRPr="00C315C2">
        <w:rPr>
          <w:rFonts w:ascii="Palatino Linotype" w:hAnsi="Palatino Linotype"/>
        </w:rPr>
        <w:t>, ANTE EL SECRETARIO TÉCNICO DEL PLENO, ALEXIS TAPIA RAMÍREZ.</w:t>
      </w:r>
    </w:p>
    <w:p w14:paraId="016062CB" w14:textId="77777777" w:rsidR="006B4C67" w:rsidRPr="00827583" w:rsidRDefault="006B4C67" w:rsidP="006B4C67">
      <w:pPr>
        <w:spacing w:line="360" w:lineRule="auto"/>
        <w:jc w:val="both"/>
        <w:rPr>
          <w:rFonts w:ascii="Palatino Linotype" w:hAnsi="Palatino Linotype"/>
          <w:sz w:val="14"/>
          <w:szCs w:val="14"/>
        </w:rPr>
      </w:pPr>
      <w:r w:rsidRPr="00C315C2">
        <w:rPr>
          <w:rFonts w:ascii="Palatino Linotype" w:hAnsi="Palatino Linotype"/>
          <w:sz w:val="14"/>
          <w:szCs w:val="14"/>
        </w:rPr>
        <w:t>JMV/CCR/BLA/DEMF/CCC</w:t>
      </w:r>
    </w:p>
    <w:p w14:paraId="2854C53B" w14:textId="05E6C6AC" w:rsidR="0066320D" w:rsidRPr="00827583" w:rsidRDefault="0066320D" w:rsidP="00A638AC">
      <w:pPr>
        <w:widowControl w:val="0"/>
        <w:autoSpaceDE w:val="0"/>
        <w:autoSpaceDN w:val="0"/>
        <w:adjustRightInd w:val="0"/>
        <w:spacing w:line="360" w:lineRule="auto"/>
        <w:jc w:val="both"/>
        <w:rPr>
          <w:rFonts w:ascii="Palatino Linotype" w:hAnsi="Palatino Linotype" w:cs="Arial"/>
          <w:sz w:val="20"/>
        </w:rPr>
      </w:pPr>
      <w:r w:rsidRPr="00827583">
        <w:rPr>
          <w:rFonts w:ascii="Palatino Linotype" w:hAnsi="Palatino Linotype" w:cs="Arial"/>
          <w:sz w:val="20"/>
        </w:rPr>
        <w:br w:type="page"/>
      </w:r>
    </w:p>
    <w:p w14:paraId="7DD5CDD1" w14:textId="77777777" w:rsidR="0066320D" w:rsidRPr="00827583" w:rsidRDefault="0066320D" w:rsidP="00A638AC">
      <w:pPr>
        <w:widowControl w:val="0"/>
        <w:autoSpaceDE w:val="0"/>
        <w:autoSpaceDN w:val="0"/>
        <w:adjustRightInd w:val="0"/>
        <w:spacing w:line="360" w:lineRule="auto"/>
        <w:jc w:val="both"/>
        <w:rPr>
          <w:rFonts w:ascii="Palatino Linotype" w:hAnsi="Palatino Linotype" w:cs="Arial"/>
          <w:sz w:val="20"/>
        </w:rPr>
      </w:pPr>
    </w:p>
    <w:p w14:paraId="127E0D5B" w14:textId="77777777" w:rsidR="0066320D" w:rsidRPr="00827583" w:rsidRDefault="0066320D" w:rsidP="00A638AC">
      <w:pPr>
        <w:widowControl w:val="0"/>
        <w:autoSpaceDE w:val="0"/>
        <w:autoSpaceDN w:val="0"/>
        <w:adjustRightInd w:val="0"/>
        <w:spacing w:line="360" w:lineRule="auto"/>
        <w:jc w:val="both"/>
        <w:rPr>
          <w:rFonts w:ascii="Palatino Linotype" w:hAnsi="Palatino Linotype" w:cs="Arial"/>
          <w:lang w:val="es-ES"/>
        </w:rPr>
      </w:pPr>
    </w:p>
    <w:sectPr w:rsidR="0066320D" w:rsidRPr="00827583" w:rsidSect="00580276">
      <w:headerReference w:type="even" r:id="rId13"/>
      <w:headerReference w:type="default" r:id="rId14"/>
      <w:footerReference w:type="default" r:id="rId15"/>
      <w:headerReference w:type="first" r:id="rId16"/>
      <w:footerReference w:type="first" r:id="rId1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31792" w14:textId="77777777" w:rsidR="00AC14D4" w:rsidRDefault="00AC14D4" w:rsidP="00C43B1E">
      <w:r>
        <w:separator/>
      </w:r>
    </w:p>
  </w:endnote>
  <w:endnote w:type="continuationSeparator" w:id="0">
    <w:p w14:paraId="48E516C1" w14:textId="77777777" w:rsidR="00AC14D4" w:rsidRDefault="00AC14D4" w:rsidP="00C43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E2099" w14:textId="77777777" w:rsidR="00F60E80" w:rsidRPr="0010196A" w:rsidRDefault="00F60E80" w:rsidP="00990133">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B7D1B">
      <w:rPr>
        <w:rFonts w:ascii="Palatino Linotype" w:hAnsi="Palatino Linotype" w:cs="Arial"/>
        <w:bCs/>
        <w:noProof/>
        <w:sz w:val="22"/>
        <w:szCs w:val="22"/>
      </w:rPr>
      <w:t>16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B7D1B">
      <w:rPr>
        <w:rFonts w:ascii="Palatino Linotype" w:hAnsi="Palatino Linotype" w:cs="Arial"/>
        <w:bCs/>
        <w:noProof/>
        <w:sz w:val="22"/>
        <w:szCs w:val="22"/>
      </w:rPr>
      <w:t>16</w:t>
    </w:r>
    <w:r w:rsidRPr="0010196A">
      <w:rPr>
        <w:rFonts w:ascii="Palatino Linotype" w:hAnsi="Palatino Linotype" w:cs="Arial"/>
        <w:bCs/>
        <w:sz w:val="22"/>
        <w:szCs w:val="22"/>
      </w:rPr>
      <w:fldChar w:fldCharType="end"/>
    </w:r>
  </w:p>
  <w:p w14:paraId="14F4C9F1" w14:textId="77777777" w:rsidR="00F60E80" w:rsidRDefault="00F60E8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032A5" w14:textId="77777777" w:rsidR="00F60E80" w:rsidRPr="0010196A" w:rsidRDefault="00F60E80" w:rsidP="00AC608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B7D1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B7D1B">
      <w:rPr>
        <w:rFonts w:ascii="Palatino Linotype" w:hAnsi="Palatino Linotype" w:cs="Arial"/>
        <w:bCs/>
        <w:noProof/>
        <w:sz w:val="22"/>
        <w:szCs w:val="22"/>
      </w:rPr>
      <w:t>16</w:t>
    </w:r>
    <w:r w:rsidRPr="0010196A">
      <w:rPr>
        <w:rFonts w:ascii="Palatino Linotype" w:hAnsi="Palatino Linotype" w:cs="Arial"/>
        <w:bCs/>
        <w:sz w:val="22"/>
        <w:szCs w:val="22"/>
      </w:rPr>
      <w:fldChar w:fldCharType="end"/>
    </w:r>
  </w:p>
  <w:p w14:paraId="291CA067" w14:textId="77777777" w:rsidR="00F60E80" w:rsidRDefault="00F60E8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AB0A0" w14:textId="77777777" w:rsidR="00AC14D4" w:rsidRDefault="00AC14D4" w:rsidP="00C43B1E">
      <w:r>
        <w:separator/>
      </w:r>
    </w:p>
  </w:footnote>
  <w:footnote w:type="continuationSeparator" w:id="0">
    <w:p w14:paraId="22B24AED" w14:textId="77777777" w:rsidR="00AC14D4" w:rsidRDefault="00AC14D4" w:rsidP="00C43B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387D5" w14:textId="2631AF0A" w:rsidR="00990FC4" w:rsidRDefault="00FB7D1B">
    <w:pPr>
      <w:pStyle w:val="Encabezado"/>
    </w:pPr>
    <w:r>
      <w:rPr>
        <w:noProof/>
        <w:lang w:eastAsia="es-MX"/>
      </w:rPr>
      <w:pict w14:anchorId="5B14D4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9313329" o:spid="_x0000_s1026"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403"/>
      <w:gridCol w:w="2552"/>
      <w:gridCol w:w="3401"/>
    </w:tblGrid>
    <w:tr w:rsidR="00F60E80" w:rsidRPr="008F2CCC" w14:paraId="7D081D9C" w14:textId="77777777" w:rsidTr="00F60E80">
      <w:tc>
        <w:tcPr>
          <w:tcW w:w="3403" w:type="dxa"/>
          <w:vMerge w:val="restart"/>
          <w:shd w:val="clear" w:color="auto" w:fill="auto"/>
        </w:tcPr>
        <w:p w14:paraId="21595BF8" w14:textId="2C0DE086" w:rsidR="00F60E80" w:rsidRPr="008F2CCC" w:rsidRDefault="00F60E80" w:rsidP="00C43B1E">
          <w:pPr>
            <w:rPr>
              <w:rFonts w:ascii="Palatino Linotype" w:hAnsi="Palatino Linotype"/>
              <w:b/>
              <w:sz w:val="22"/>
              <w:szCs w:val="22"/>
              <w:lang w:val="es-ES_tradnl"/>
            </w:rPr>
          </w:pPr>
        </w:p>
      </w:tc>
      <w:tc>
        <w:tcPr>
          <w:tcW w:w="2552" w:type="dxa"/>
          <w:shd w:val="clear" w:color="auto" w:fill="auto"/>
        </w:tcPr>
        <w:p w14:paraId="7C2A0ECF" w14:textId="77777777" w:rsidR="00F60E80" w:rsidRPr="008F2CCC" w:rsidRDefault="00F60E80" w:rsidP="00C43B1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7487139B" w14:textId="2FB1A71B" w:rsidR="00F60E80" w:rsidRPr="00B335A1" w:rsidRDefault="00F60E80" w:rsidP="00C43B1E">
          <w:pPr>
            <w:jc w:val="both"/>
            <w:rPr>
              <w:rFonts w:ascii="Palatino Linotype" w:hAnsi="Palatino Linotype"/>
              <w:b/>
              <w:sz w:val="22"/>
              <w:szCs w:val="22"/>
              <w:lang w:val="es-ES_tradnl"/>
            </w:rPr>
          </w:pPr>
          <w:r>
            <w:rPr>
              <w:rFonts w:ascii="Palatino Linotype" w:hAnsi="Palatino Linotype"/>
              <w:b/>
              <w:sz w:val="22"/>
              <w:szCs w:val="22"/>
              <w:lang w:val="es-ES_tradnl"/>
            </w:rPr>
            <w:t>06072</w:t>
          </w:r>
          <w:r w:rsidRPr="00B335A1">
            <w:rPr>
              <w:rFonts w:ascii="Palatino Linotype" w:hAnsi="Palatino Linotype"/>
              <w:b/>
              <w:sz w:val="22"/>
              <w:szCs w:val="22"/>
              <w:lang w:val="es-ES_tradnl"/>
            </w:rPr>
            <w:t>/INFOEM/IP/RR/2021</w:t>
          </w:r>
        </w:p>
      </w:tc>
    </w:tr>
    <w:tr w:rsidR="00F60E80" w:rsidRPr="008F2CCC" w14:paraId="4341FF46" w14:textId="77777777" w:rsidTr="00F60E80">
      <w:trPr>
        <w:trHeight w:val="228"/>
      </w:trPr>
      <w:tc>
        <w:tcPr>
          <w:tcW w:w="3403" w:type="dxa"/>
          <w:vMerge/>
          <w:shd w:val="clear" w:color="auto" w:fill="auto"/>
        </w:tcPr>
        <w:p w14:paraId="75B0BFB7" w14:textId="77777777" w:rsidR="00F60E80" w:rsidRPr="008F2CCC" w:rsidRDefault="00F60E80" w:rsidP="00C43B1E">
          <w:pPr>
            <w:rPr>
              <w:rFonts w:ascii="Palatino Linotype" w:hAnsi="Palatino Linotype"/>
              <w:b/>
              <w:sz w:val="22"/>
              <w:szCs w:val="22"/>
              <w:lang w:val="es-ES_tradnl"/>
            </w:rPr>
          </w:pPr>
        </w:p>
      </w:tc>
      <w:tc>
        <w:tcPr>
          <w:tcW w:w="2552" w:type="dxa"/>
          <w:shd w:val="clear" w:color="auto" w:fill="auto"/>
        </w:tcPr>
        <w:p w14:paraId="18B7D049" w14:textId="77777777" w:rsidR="00F60E80" w:rsidRPr="008F2CCC" w:rsidRDefault="00F60E80" w:rsidP="00C43B1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5EBE3D49" w14:textId="441F667D" w:rsidR="00F60E80" w:rsidRPr="00B335A1" w:rsidRDefault="00F60E80" w:rsidP="00EF0253">
          <w:pPr>
            <w:jc w:val="both"/>
            <w:rPr>
              <w:rFonts w:ascii="Palatino Linotype" w:hAnsi="Palatino Linotype"/>
              <w:b/>
              <w:sz w:val="22"/>
              <w:szCs w:val="22"/>
              <w:lang w:val="es-ES_tradnl"/>
            </w:rPr>
          </w:pPr>
          <w:r w:rsidRPr="00A638AC">
            <w:rPr>
              <w:rFonts w:ascii="Palatino Linotype" w:hAnsi="Palatino Linotype"/>
              <w:b/>
              <w:sz w:val="22"/>
              <w:szCs w:val="22"/>
              <w:lang w:val="es-ES_tradnl"/>
            </w:rPr>
            <w:t>Ayuntamiento de Nezahualcóyotl</w:t>
          </w:r>
        </w:p>
      </w:tc>
    </w:tr>
    <w:tr w:rsidR="00F60E80" w:rsidRPr="008F2CCC" w14:paraId="697BC47A" w14:textId="77777777" w:rsidTr="00F60E80">
      <w:tc>
        <w:tcPr>
          <w:tcW w:w="3403" w:type="dxa"/>
          <w:vMerge/>
          <w:shd w:val="clear" w:color="auto" w:fill="auto"/>
        </w:tcPr>
        <w:p w14:paraId="55EAED88" w14:textId="77777777" w:rsidR="00F60E80" w:rsidRPr="008F2CCC" w:rsidRDefault="00F60E80" w:rsidP="002B12BB">
          <w:pPr>
            <w:rPr>
              <w:rFonts w:ascii="Palatino Linotype" w:hAnsi="Palatino Linotype"/>
              <w:b/>
              <w:sz w:val="22"/>
              <w:szCs w:val="22"/>
              <w:lang w:val="es-ES_tradnl"/>
            </w:rPr>
          </w:pPr>
        </w:p>
      </w:tc>
      <w:tc>
        <w:tcPr>
          <w:tcW w:w="2552" w:type="dxa"/>
          <w:shd w:val="clear" w:color="auto" w:fill="auto"/>
        </w:tcPr>
        <w:p w14:paraId="30A750BA" w14:textId="3809CDC6" w:rsidR="00F60E80" w:rsidRPr="008F2CCC" w:rsidRDefault="00F60E80" w:rsidP="002B12BB">
          <w:pPr>
            <w:rPr>
              <w:rFonts w:ascii="Palatino Linotype" w:hAnsi="Palatino Linotype"/>
              <w:b/>
              <w:sz w:val="22"/>
              <w:szCs w:val="22"/>
              <w:lang w:val="es-ES_tradnl"/>
            </w:rPr>
          </w:pPr>
          <w:r w:rsidRPr="002B12BB">
            <w:rPr>
              <w:rFonts w:ascii="Palatino Linotype" w:hAnsi="Palatino Linotype"/>
              <w:b/>
              <w:bCs/>
              <w:sz w:val="22"/>
              <w:szCs w:val="22"/>
            </w:rPr>
            <w:t>Comisionado Ponente:</w:t>
          </w:r>
        </w:p>
      </w:tc>
      <w:tc>
        <w:tcPr>
          <w:tcW w:w="3401" w:type="dxa"/>
          <w:shd w:val="clear" w:color="auto" w:fill="auto"/>
        </w:tcPr>
        <w:p w14:paraId="1DD0ACA4" w14:textId="7976B0F3" w:rsidR="00F60E80" w:rsidRPr="008F2CCC" w:rsidRDefault="00F60E80" w:rsidP="002B12BB">
          <w:pPr>
            <w:jc w:val="both"/>
            <w:rPr>
              <w:rFonts w:ascii="Palatino Linotype" w:hAnsi="Palatino Linotype"/>
              <w:b/>
              <w:sz w:val="22"/>
              <w:szCs w:val="22"/>
              <w:lang w:val="es-ES_tradnl"/>
            </w:rPr>
          </w:pPr>
          <w:r w:rsidRPr="002B12BB">
            <w:rPr>
              <w:rFonts w:ascii="Palatino Linotype" w:hAnsi="Palatino Linotype"/>
              <w:b/>
              <w:bCs/>
              <w:sz w:val="22"/>
              <w:szCs w:val="22"/>
            </w:rPr>
            <w:t>José Martínez Vilchis</w:t>
          </w:r>
        </w:p>
      </w:tc>
    </w:tr>
  </w:tbl>
  <w:p w14:paraId="4C2D5F4D" w14:textId="4934587F" w:rsidR="00F60E80" w:rsidRDefault="00FB7D1B">
    <w:pPr>
      <w:pStyle w:val="Encabezado"/>
    </w:pPr>
    <w:r>
      <w:rPr>
        <w:noProof/>
        <w:lang w:eastAsia="es-MX"/>
      </w:rPr>
      <w:pict w14:anchorId="7833D7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9313330" o:spid="_x0000_s1027" type="#_x0000_t75" style="position:absolute;margin-left:-85.4pt;margin-top:-116.35pt;width:609.4pt;height:793.75pt;z-index:-251656192;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119"/>
      <w:gridCol w:w="2836"/>
      <w:gridCol w:w="3401"/>
    </w:tblGrid>
    <w:tr w:rsidR="00F60E80" w:rsidRPr="008F2CCC" w14:paraId="346BE54B" w14:textId="77777777" w:rsidTr="002B12BB">
      <w:tc>
        <w:tcPr>
          <w:tcW w:w="3119" w:type="dxa"/>
          <w:vMerge w:val="restart"/>
          <w:shd w:val="clear" w:color="auto" w:fill="auto"/>
        </w:tcPr>
        <w:p w14:paraId="75D927DA" w14:textId="4649F533" w:rsidR="00F60E80" w:rsidRPr="008F2CCC" w:rsidRDefault="00F60E80" w:rsidP="00580276">
          <w:pPr>
            <w:rPr>
              <w:rFonts w:ascii="Palatino Linotype" w:hAnsi="Palatino Linotype"/>
              <w:b/>
              <w:sz w:val="22"/>
              <w:szCs w:val="22"/>
              <w:lang w:val="es-ES_tradnl"/>
            </w:rPr>
          </w:pPr>
        </w:p>
      </w:tc>
      <w:tc>
        <w:tcPr>
          <w:tcW w:w="2836" w:type="dxa"/>
          <w:shd w:val="clear" w:color="auto" w:fill="auto"/>
        </w:tcPr>
        <w:p w14:paraId="26DADFC4" w14:textId="77777777" w:rsidR="00F60E80" w:rsidRPr="002B12BB" w:rsidRDefault="00F60E80" w:rsidP="00580276">
          <w:pPr>
            <w:rPr>
              <w:rFonts w:ascii="Palatino Linotype" w:hAnsi="Palatino Linotype"/>
              <w:b/>
              <w:sz w:val="22"/>
              <w:szCs w:val="22"/>
              <w:lang w:val="es-ES_tradnl"/>
            </w:rPr>
          </w:pPr>
          <w:r w:rsidRPr="002B12BB">
            <w:rPr>
              <w:rFonts w:ascii="Palatino Linotype" w:hAnsi="Palatino Linotype"/>
              <w:b/>
              <w:sz w:val="22"/>
              <w:szCs w:val="22"/>
              <w:lang w:val="es-ES_tradnl"/>
            </w:rPr>
            <w:t>Recurso de Revisión:</w:t>
          </w:r>
        </w:p>
      </w:tc>
      <w:tc>
        <w:tcPr>
          <w:tcW w:w="3401" w:type="dxa"/>
          <w:shd w:val="clear" w:color="auto" w:fill="auto"/>
          <w:vAlign w:val="center"/>
        </w:tcPr>
        <w:p w14:paraId="35C72890" w14:textId="4108CCBD" w:rsidR="00F60E80" w:rsidRPr="002B12BB" w:rsidRDefault="00F60E80" w:rsidP="00580276">
          <w:pPr>
            <w:jc w:val="both"/>
            <w:rPr>
              <w:rFonts w:ascii="Palatino Linotype" w:hAnsi="Palatino Linotype"/>
              <w:b/>
              <w:sz w:val="22"/>
              <w:szCs w:val="22"/>
              <w:lang w:val="es-ES_tradnl"/>
            </w:rPr>
          </w:pPr>
          <w:r w:rsidRPr="002B12BB">
            <w:rPr>
              <w:rFonts w:ascii="Palatino Linotype" w:hAnsi="Palatino Linotype"/>
              <w:b/>
              <w:sz w:val="22"/>
              <w:szCs w:val="22"/>
              <w:lang w:val="es-ES_tradnl"/>
            </w:rPr>
            <w:t>06072/INFOEM/IP/RR/2021</w:t>
          </w:r>
        </w:p>
      </w:tc>
    </w:tr>
    <w:tr w:rsidR="00F60E80" w:rsidRPr="008F2CCC" w14:paraId="0984AB84" w14:textId="77777777" w:rsidTr="002B12BB">
      <w:tc>
        <w:tcPr>
          <w:tcW w:w="3119" w:type="dxa"/>
          <w:vMerge/>
          <w:shd w:val="clear" w:color="auto" w:fill="auto"/>
        </w:tcPr>
        <w:p w14:paraId="2A4844F1" w14:textId="77777777" w:rsidR="00F60E80" w:rsidRPr="008F2CCC" w:rsidRDefault="00F60E80" w:rsidP="00580276">
          <w:pPr>
            <w:rPr>
              <w:rFonts w:ascii="Palatino Linotype" w:hAnsi="Palatino Linotype"/>
              <w:b/>
              <w:sz w:val="22"/>
              <w:szCs w:val="22"/>
              <w:lang w:val="es-ES_tradnl"/>
            </w:rPr>
          </w:pPr>
        </w:p>
      </w:tc>
      <w:tc>
        <w:tcPr>
          <w:tcW w:w="2836" w:type="dxa"/>
          <w:shd w:val="clear" w:color="auto" w:fill="auto"/>
        </w:tcPr>
        <w:p w14:paraId="31898B19" w14:textId="77777777" w:rsidR="00F60E80" w:rsidRPr="002B12BB" w:rsidRDefault="00F60E80" w:rsidP="00580276">
          <w:pPr>
            <w:rPr>
              <w:rFonts w:ascii="Palatino Linotype" w:hAnsi="Palatino Linotype"/>
              <w:b/>
              <w:sz w:val="22"/>
              <w:szCs w:val="22"/>
              <w:lang w:val="es-ES_tradnl"/>
            </w:rPr>
          </w:pPr>
          <w:r w:rsidRPr="002B12BB">
            <w:rPr>
              <w:rFonts w:ascii="Palatino Linotype" w:hAnsi="Palatino Linotype"/>
              <w:b/>
              <w:sz w:val="22"/>
              <w:szCs w:val="22"/>
              <w:lang w:val="es-ES_tradnl"/>
            </w:rPr>
            <w:t>Recurrente:</w:t>
          </w:r>
        </w:p>
      </w:tc>
      <w:tc>
        <w:tcPr>
          <w:tcW w:w="3401" w:type="dxa"/>
          <w:shd w:val="clear" w:color="auto" w:fill="auto"/>
          <w:vAlign w:val="center"/>
        </w:tcPr>
        <w:p w14:paraId="04AA04BE" w14:textId="6A5A0558" w:rsidR="00F60E80" w:rsidRPr="002B12BB" w:rsidRDefault="00FB7D1B" w:rsidP="002D322E">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xxxxxxxxxxxxxxxxxxxxxxxxxxxx</w:t>
          </w:r>
          <w:proofErr w:type="spellEnd"/>
        </w:p>
      </w:tc>
    </w:tr>
    <w:tr w:rsidR="00F60E80" w:rsidRPr="008F2CCC" w14:paraId="608A8270" w14:textId="77777777" w:rsidTr="002B12BB">
      <w:trPr>
        <w:trHeight w:val="228"/>
      </w:trPr>
      <w:tc>
        <w:tcPr>
          <w:tcW w:w="3119" w:type="dxa"/>
          <w:vMerge/>
          <w:shd w:val="clear" w:color="auto" w:fill="auto"/>
        </w:tcPr>
        <w:p w14:paraId="41B4AD29" w14:textId="77777777" w:rsidR="00F60E80" w:rsidRPr="008F2CCC" w:rsidRDefault="00F60E80" w:rsidP="00580276">
          <w:pPr>
            <w:rPr>
              <w:rFonts w:ascii="Palatino Linotype" w:hAnsi="Palatino Linotype"/>
              <w:b/>
              <w:sz w:val="22"/>
              <w:szCs w:val="22"/>
              <w:lang w:val="es-ES_tradnl"/>
            </w:rPr>
          </w:pPr>
        </w:p>
      </w:tc>
      <w:tc>
        <w:tcPr>
          <w:tcW w:w="2836" w:type="dxa"/>
          <w:shd w:val="clear" w:color="auto" w:fill="auto"/>
        </w:tcPr>
        <w:p w14:paraId="4B63DF4D" w14:textId="77777777" w:rsidR="00F60E80" w:rsidRPr="002B12BB" w:rsidRDefault="00F60E80" w:rsidP="00580276">
          <w:pPr>
            <w:rPr>
              <w:rFonts w:ascii="Palatino Linotype" w:hAnsi="Palatino Linotype"/>
              <w:b/>
              <w:sz w:val="22"/>
              <w:szCs w:val="22"/>
              <w:lang w:val="es-ES_tradnl"/>
            </w:rPr>
          </w:pPr>
          <w:r w:rsidRPr="002B12BB">
            <w:rPr>
              <w:rFonts w:ascii="Palatino Linotype" w:hAnsi="Palatino Linotype"/>
              <w:b/>
              <w:sz w:val="22"/>
              <w:szCs w:val="22"/>
              <w:lang w:val="es-ES_tradnl"/>
            </w:rPr>
            <w:t>Sujeto Obligado:</w:t>
          </w:r>
        </w:p>
      </w:tc>
      <w:tc>
        <w:tcPr>
          <w:tcW w:w="3401" w:type="dxa"/>
          <w:shd w:val="clear" w:color="auto" w:fill="auto"/>
          <w:vAlign w:val="center"/>
        </w:tcPr>
        <w:p w14:paraId="517A6BE8" w14:textId="2C08C414" w:rsidR="00F60E80" w:rsidRPr="002B12BB" w:rsidRDefault="00F60E80" w:rsidP="00EF0253">
          <w:pPr>
            <w:jc w:val="both"/>
            <w:rPr>
              <w:rFonts w:ascii="Palatino Linotype" w:hAnsi="Palatino Linotype"/>
              <w:b/>
              <w:sz w:val="22"/>
              <w:szCs w:val="22"/>
              <w:lang w:val="es-ES_tradnl"/>
            </w:rPr>
          </w:pPr>
          <w:r w:rsidRPr="002B12BB">
            <w:rPr>
              <w:rFonts w:ascii="Palatino Linotype" w:hAnsi="Palatino Linotype"/>
              <w:b/>
              <w:sz w:val="22"/>
              <w:szCs w:val="22"/>
              <w:lang w:val="es-ES_tradnl"/>
            </w:rPr>
            <w:t>Ayuntamiento de Nezahualcóyotl</w:t>
          </w:r>
        </w:p>
      </w:tc>
    </w:tr>
    <w:tr w:rsidR="00F60E80" w:rsidRPr="008F2CCC" w14:paraId="1BB7A948" w14:textId="77777777" w:rsidTr="002B12BB">
      <w:tc>
        <w:tcPr>
          <w:tcW w:w="3119" w:type="dxa"/>
          <w:vMerge/>
          <w:shd w:val="clear" w:color="auto" w:fill="auto"/>
        </w:tcPr>
        <w:p w14:paraId="3CBAF6C0" w14:textId="77777777" w:rsidR="00F60E80" w:rsidRPr="008F2CCC" w:rsidRDefault="00F60E80" w:rsidP="002B12BB">
          <w:pPr>
            <w:rPr>
              <w:rFonts w:ascii="Palatino Linotype" w:hAnsi="Palatino Linotype"/>
              <w:b/>
              <w:sz w:val="22"/>
              <w:szCs w:val="22"/>
              <w:lang w:val="es-ES_tradnl"/>
            </w:rPr>
          </w:pPr>
          <w:bookmarkStart w:id="7" w:name="_Hlk93424021"/>
        </w:p>
      </w:tc>
      <w:tc>
        <w:tcPr>
          <w:tcW w:w="2836" w:type="dxa"/>
          <w:shd w:val="clear" w:color="auto" w:fill="auto"/>
        </w:tcPr>
        <w:p w14:paraId="6B990B73" w14:textId="0E7FFD3C" w:rsidR="00F60E80" w:rsidRPr="002B12BB" w:rsidRDefault="00F60E80" w:rsidP="002B12BB">
          <w:pPr>
            <w:rPr>
              <w:rFonts w:ascii="Palatino Linotype" w:hAnsi="Palatino Linotype"/>
              <w:b/>
              <w:bCs/>
              <w:sz w:val="22"/>
              <w:szCs w:val="22"/>
              <w:lang w:val="es-ES_tradnl"/>
            </w:rPr>
          </w:pPr>
          <w:r w:rsidRPr="002B12BB">
            <w:rPr>
              <w:rFonts w:ascii="Palatino Linotype" w:hAnsi="Palatino Linotype"/>
              <w:b/>
              <w:bCs/>
              <w:sz w:val="22"/>
              <w:szCs w:val="22"/>
            </w:rPr>
            <w:t>Comisionado Ponente:</w:t>
          </w:r>
        </w:p>
      </w:tc>
      <w:tc>
        <w:tcPr>
          <w:tcW w:w="3401" w:type="dxa"/>
          <w:shd w:val="clear" w:color="auto" w:fill="auto"/>
        </w:tcPr>
        <w:p w14:paraId="6959239A" w14:textId="53AF3710" w:rsidR="00F60E80" w:rsidRPr="002B12BB" w:rsidRDefault="00F60E80" w:rsidP="002B12BB">
          <w:pPr>
            <w:jc w:val="both"/>
            <w:rPr>
              <w:rFonts w:ascii="Palatino Linotype" w:hAnsi="Palatino Linotype"/>
              <w:b/>
              <w:bCs/>
              <w:sz w:val="22"/>
              <w:szCs w:val="22"/>
              <w:lang w:val="es-ES_tradnl"/>
            </w:rPr>
          </w:pPr>
          <w:r w:rsidRPr="002B12BB">
            <w:rPr>
              <w:rFonts w:ascii="Palatino Linotype" w:hAnsi="Palatino Linotype"/>
              <w:b/>
              <w:bCs/>
              <w:sz w:val="22"/>
              <w:szCs w:val="22"/>
            </w:rPr>
            <w:t>José Martínez Vilchis</w:t>
          </w:r>
        </w:p>
      </w:tc>
    </w:tr>
  </w:tbl>
  <w:bookmarkEnd w:id="7"/>
  <w:p w14:paraId="2CF3657D" w14:textId="1F2BE67E" w:rsidR="00F60E80" w:rsidRDefault="00FB7D1B">
    <w:pPr>
      <w:pStyle w:val="Encabezado"/>
    </w:pPr>
    <w:r>
      <w:rPr>
        <w:noProof/>
        <w:lang w:eastAsia="es-MX"/>
      </w:rPr>
      <w:pict w14:anchorId="72363F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9313328" o:spid="_x0000_s1025" type="#_x0000_t75" style="position:absolute;margin-left:-86.95pt;margin-top:-123.8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933B3"/>
    <w:multiLevelType w:val="hybridMultilevel"/>
    <w:tmpl w:val="3410B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26074F"/>
    <w:multiLevelType w:val="hybridMultilevel"/>
    <w:tmpl w:val="01FC6C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427AE2"/>
    <w:multiLevelType w:val="multilevel"/>
    <w:tmpl w:val="FA00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5F2805"/>
    <w:multiLevelType w:val="hybridMultilevel"/>
    <w:tmpl w:val="F2D80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32F31B4"/>
    <w:multiLevelType w:val="multilevel"/>
    <w:tmpl w:val="17CA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005031"/>
    <w:multiLevelType w:val="hybridMultilevel"/>
    <w:tmpl w:val="6B726D42"/>
    <w:lvl w:ilvl="0" w:tplc="080A0015">
      <w:start w:val="1"/>
      <w:numFmt w:val="upperLetter"/>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2190453D"/>
    <w:multiLevelType w:val="multilevel"/>
    <w:tmpl w:val="E7E8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3F3ACC"/>
    <w:multiLevelType w:val="hybridMultilevel"/>
    <w:tmpl w:val="B884449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3E7028C"/>
    <w:multiLevelType w:val="hybridMultilevel"/>
    <w:tmpl w:val="DA62A0A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61D5098"/>
    <w:multiLevelType w:val="hybridMultilevel"/>
    <w:tmpl w:val="55D43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7F63D70"/>
    <w:multiLevelType w:val="hybridMultilevel"/>
    <w:tmpl w:val="2CDC81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CD566C9"/>
    <w:multiLevelType w:val="hybridMultilevel"/>
    <w:tmpl w:val="B9DE2A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B653547"/>
    <w:multiLevelType w:val="hybridMultilevel"/>
    <w:tmpl w:val="21BEFFBC"/>
    <w:lvl w:ilvl="0" w:tplc="080A0001">
      <w:start w:val="1"/>
      <w:numFmt w:val="bullet"/>
      <w:lvlText w:val=""/>
      <w:lvlJc w:val="left"/>
      <w:pPr>
        <w:ind w:left="781" w:hanging="360"/>
      </w:pPr>
      <w:rPr>
        <w:rFonts w:ascii="Symbol" w:hAnsi="Symbol" w:hint="default"/>
      </w:rPr>
    </w:lvl>
    <w:lvl w:ilvl="1" w:tplc="080A0003" w:tentative="1">
      <w:start w:val="1"/>
      <w:numFmt w:val="bullet"/>
      <w:lvlText w:val="o"/>
      <w:lvlJc w:val="left"/>
      <w:pPr>
        <w:ind w:left="1501" w:hanging="360"/>
      </w:pPr>
      <w:rPr>
        <w:rFonts w:ascii="Courier New" w:hAnsi="Courier New" w:cs="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cs="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cs="Courier New" w:hint="default"/>
      </w:rPr>
    </w:lvl>
    <w:lvl w:ilvl="8" w:tplc="080A0005" w:tentative="1">
      <w:start w:val="1"/>
      <w:numFmt w:val="bullet"/>
      <w:lvlText w:val=""/>
      <w:lvlJc w:val="left"/>
      <w:pPr>
        <w:ind w:left="6541" w:hanging="360"/>
      </w:pPr>
      <w:rPr>
        <w:rFonts w:ascii="Wingdings" w:hAnsi="Wingdings" w:hint="default"/>
      </w:rPr>
    </w:lvl>
  </w:abstractNum>
  <w:num w:numId="1">
    <w:abstractNumId w:val="9"/>
  </w:num>
  <w:num w:numId="2">
    <w:abstractNumId w:val="1"/>
  </w:num>
  <w:num w:numId="3">
    <w:abstractNumId w:val="8"/>
  </w:num>
  <w:num w:numId="4">
    <w:abstractNumId w:val="12"/>
  </w:num>
  <w:num w:numId="5">
    <w:abstractNumId w:val="10"/>
  </w:num>
  <w:num w:numId="6">
    <w:abstractNumId w:val="7"/>
  </w:num>
  <w:num w:numId="7">
    <w:abstractNumId w:val="5"/>
  </w:num>
  <w:num w:numId="8">
    <w:abstractNumId w:val="3"/>
  </w:num>
  <w:num w:numId="9">
    <w:abstractNumId w:val="0"/>
  </w:num>
  <w:num w:numId="10">
    <w:abstractNumId w:val="11"/>
  </w:num>
  <w:num w:numId="11">
    <w:abstractNumId w:val="4"/>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B1E"/>
    <w:rsid w:val="00022E78"/>
    <w:rsid w:val="0004025A"/>
    <w:rsid w:val="00041978"/>
    <w:rsid w:val="00045659"/>
    <w:rsid w:val="00056026"/>
    <w:rsid w:val="000624D8"/>
    <w:rsid w:val="00066D3B"/>
    <w:rsid w:val="00083D1B"/>
    <w:rsid w:val="000867C9"/>
    <w:rsid w:val="0009273C"/>
    <w:rsid w:val="000C3450"/>
    <w:rsid w:val="000E67D4"/>
    <w:rsid w:val="000F22FF"/>
    <w:rsid w:val="00125FCE"/>
    <w:rsid w:val="00167586"/>
    <w:rsid w:val="0017092F"/>
    <w:rsid w:val="001744A5"/>
    <w:rsid w:val="00174780"/>
    <w:rsid w:val="00182A80"/>
    <w:rsid w:val="001B132A"/>
    <w:rsid w:val="001B5A83"/>
    <w:rsid w:val="001F064A"/>
    <w:rsid w:val="001F19BC"/>
    <w:rsid w:val="001F7B53"/>
    <w:rsid w:val="00207B7E"/>
    <w:rsid w:val="002105B3"/>
    <w:rsid w:val="00210BA2"/>
    <w:rsid w:val="00222F3B"/>
    <w:rsid w:val="0023233B"/>
    <w:rsid w:val="002326A5"/>
    <w:rsid w:val="00233845"/>
    <w:rsid w:val="00247F83"/>
    <w:rsid w:val="002618A6"/>
    <w:rsid w:val="0029629F"/>
    <w:rsid w:val="002A19C2"/>
    <w:rsid w:val="002A4368"/>
    <w:rsid w:val="002B12BB"/>
    <w:rsid w:val="002B2BA7"/>
    <w:rsid w:val="002D25F5"/>
    <w:rsid w:val="002D322E"/>
    <w:rsid w:val="002E1946"/>
    <w:rsid w:val="002E7C15"/>
    <w:rsid w:val="002F039D"/>
    <w:rsid w:val="002F0CEC"/>
    <w:rsid w:val="002F15D5"/>
    <w:rsid w:val="0030563E"/>
    <w:rsid w:val="0032378D"/>
    <w:rsid w:val="00325A8E"/>
    <w:rsid w:val="00325DCE"/>
    <w:rsid w:val="003331D1"/>
    <w:rsid w:val="0035047F"/>
    <w:rsid w:val="003505EC"/>
    <w:rsid w:val="003547B4"/>
    <w:rsid w:val="003576B0"/>
    <w:rsid w:val="00365D29"/>
    <w:rsid w:val="00380A91"/>
    <w:rsid w:val="0038462C"/>
    <w:rsid w:val="00395D79"/>
    <w:rsid w:val="00396041"/>
    <w:rsid w:val="003A154E"/>
    <w:rsid w:val="003C5706"/>
    <w:rsid w:val="003C6703"/>
    <w:rsid w:val="003D11A8"/>
    <w:rsid w:val="003D5367"/>
    <w:rsid w:val="003D770B"/>
    <w:rsid w:val="003D7B24"/>
    <w:rsid w:val="003E62CF"/>
    <w:rsid w:val="00403898"/>
    <w:rsid w:val="0040750B"/>
    <w:rsid w:val="0041460B"/>
    <w:rsid w:val="004324D0"/>
    <w:rsid w:val="00441504"/>
    <w:rsid w:val="004476EA"/>
    <w:rsid w:val="00465EB9"/>
    <w:rsid w:val="00471353"/>
    <w:rsid w:val="0047609F"/>
    <w:rsid w:val="00483C7B"/>
    <w:rsid w:val="00493069"/>
    <w:rsid w:val="00493C69"/>
    <w:rsid w:val="004A1318"/>
    <w:rsid w:val="004A7989"/>
    <w:rsid w:val="004B0EDC"/>
    <w:rsid w:val="004D3485"/>
    <w:rsid w:val="004D3D8B"/>
    <w:rsid w:val="004D6A78"/>
    <w:rsid w:val="004E0D6B"/>
    <w:rsid w:val="004E44D1"/>
    <w:rsid w:val="00533950"/>
    <w:rsid w:val="00536DC7"/>
    <w:rsid w:val="00540882"/>
    <w:rsid w:val="00542307"/>
    <w:rsid w:val="00546C02"/>
    <w:rsid w:val="00563245"/>
    <w:rsid w:val="005676CC"/>
    <w:rsid w:val="00570786"/>
    <w:rsid w:val="0057110F"/>
    <w:rsid w:val="00572754"/>
    <w:rsid w:val="00580276"/>
    <w:rsid w:val="0058552F"/>
    <w:rsid w:val="00595897"/>
    <w:rsid w:val="005A71F6"/>
    <w:rsid w:val="005E0F64"/>
    <w:rsid w:val="005E2B8A"/>
    <w:rsid w:val="005E2C8F"/>
    <w:rsid w:val="005F4443"/>
    <w:rsid w:val="0063196F"/>
    <w:rsid w:val="0066320D"/>
    <w:rsid w:val="006726C4"/>
    <w:rsid w:val="00672D80"/>
    <w:rsid w:val="006B0652"/>
    <w:rsid w:val="006B4898"/>
    <w:rsid w:val="006B4C67"/>
    <w:rsid w:val="006F0CCC"/>
    <w:rsid w:val="0071218A"/>
    <w:rsid w:val="00713A48"/>
    <w:rsid w:val="00740D1F"/>
    <w:rsid w:val="00753F3B"/>
    <w:rsid w:val="00757CFD"/>
    <w:rsid w:val="00760803"/>
    <w:rsid w:val="007938EF"/>
    <w:rsid w:val="007A2186"/>
    <w:rsid w:val="007B0F64"/>
    <w:rsid w:val="007B10F1"/>
    <w:rsid w:val="007C0158"/>
    <w:rsid w:val="007C3064"/>
    <w:rsid w:val="007E52FF"/>
    <w:rsid w:val="007F1FD7"/>
    <w:rsid w:val="007F23A3"/>
    <w:rsid w:val="00804909"/>
    <w:rsid w:val="0081088F"/>
    <w:rsid w:val="0081109C"/>
    <w:rsid w:val="008149C6"/>
    <w:rsid w:val="00820BF1"/>
    <w:rsid w:val="0082556B"/>
    <w:rsid w:val="00827583"/>
    <w:rsid w:val="00844CEC"/>
    <w:rsid w:val="00850D7E"/>
    <w:rsid w:val="008554B6"/>
    <w:rsid w:val="00867F3D"/>
    <w:rsid w:val="008713A2"/>
    <w:rsid w:val="00880F1C"/>
    <w:rsid w:val="00884BCE"/>
    <w:rsid w:val="008869A7"/>
    <w:rsid w:val="00891729"/>
    <w:rsid w:val="00892ED1"/>
    <w:rsid w:val="00896F4F"/>
    <w:rsid w:val="008A0022"/>
    <w:rsid w:val="008A47EE"/>
    <w:rsid w:val="008A5EB8"/>
    <w:rsid w:val="008B496C"/>
    <w:rsid w:val="008E0F96"/>
    <w:rsid w:val="008E1AB6"/>
    <w:rsid w:val="008E6446"/>
    <w:rsid w:val="008E7AD9"/>
    <w:rsid w:val="008E7C80"/>
    <w:rsid w:val="00912B8F"/>
    <w:rsid w:val="00913CE2"/>
    <w:rsid w:val="009253A8"/>
    <w:rsid w:val="00933FFC"/>
    <w:rsid w:val="00934ADE"/>
    <w:rsid w:val="00943227"/>
    <w:rsid w:val="009459E1"/>
    <w:rsid w:val="00946832"/>
    <w:rsid w:val="00952193"/>
    <w:rsid w:val="00963A4A"/>
    <w:rsid w:val="0097734B"/>
    <w:rsid w:val="00983C1E"/>
    <w:rsid w:val="00990133"/>
    <w:rsid w:val="00990FC4"/>
    <w:rsid w:val="009A04A5"/>
    <w:rsid w:val="009A66B2"/>
    <w:rsid w:val="009B5065"/>
    <w:rsid w:val="009F44C4"/>
    <w:rsid w:val="00A0109C"/>
    <w:rsid w:val="00A1343B"/>
    <w:rsid w:val="00A16B7A"/>
    <w:rsid w:val="00A31AF6"/>
    <w:rsid w:val="00A55ACE"/>
    <w:rsid w:val="00A638AC"/>
    <w:rsid w:val="00A86CA4"/>
    <w:rsid w:val="00A927A1"/>
    <w:rsid w:val="00AA7C79"/>
    <w:rsid w:val="00AB2162"/>
    <w:rsid w:val="00AB5732"/>
    <w:rsid w:val="00AC14D4"/>
    <w:rsid w:val="00AC1D7B"/>
    <w:rsid w:val="00AC6088"/>
    <w:rsid w:val="00AD2E00"/>
    <w:rsid w:val="00AD5DB5"/>
    <w:rsid w:val="00AE360E"/>
    <w:rsid w:val="00AF462C"/>
    <w:rsid w:val="00B04CE2"/>
    <w:rsid w:val="00B278BE"/>
    <w:rsid w:val="00B3033A"/>
    <w:rsid w:val="00B40E76"/>
    <w:rsid w:val="00B432A7"/>
    <w:rsid w:val="00B472A6"/>
    <w:rsid w:val="00B50169"/>
    <w:rsid w:val="00B54C13"/>
    <w:rsid w:val="00B56032"/>
    <w:rsid w:val="00B62AE2"/>
    <w:rsid w:val="00B71504"/>
    <w:rsid w:val="00B76384"/>
    <w:rsid w:val="00B97DD8"/>
    <w:rsid w:val="00BA1B0E"/>
    <w:rsid w:val="00BC293E"/>
    <w:rsid w:val="00BE058B"/>
    <w:rsid w:val="00BE222C"/>
    <w:rsid w:val="00BE555C"/>
    <w:rsid w:val="00BF649F"/>
    <w:rsid w:val="00BF76D4"/>
    <w:rsid w:val="00C012CA"/>
    <w:rsid w:val="00C1373F"/>
    <w:rsid w:val="00C1498B"/>
    <w:rsid w:val="00C315C2"/>
    <w:rsid w:val="00C3401C"/>
    <w:rsid w:val="00C43B1E"/>
    <w:rsid w:val="00C44DC5"/>
    <w:rsid w:val="00C46770"/>
    <w:rsid w:val="00C83D4F"/>
    <w:rsid w:val="00C84546"/>
    <w:rsid w:val="00C9153D"/>
    <w:rsid w:val="00CA4A0A"/>
    <w:rsid w:val="00CA7014"/>
    <w:rsid w:val="00CB1552"/>
    <w:rsid w:val="00CB371E"/>
    <w:rsid w:val="00CD5530"/>
    <w:rsid w:val="00CE1E94"/>
    <w:rsid w:val="00CE7F4B"/>
    <w:rsid w:val="00D01046"/>
    <w:rsid w:val="00D019ED"/>
    <w:rsid w:val="00D06096"/>
    <w:rsid w:val="00D06113"/>
    <w:rsid w:val="00D11278"/>
    <w:rsid w:val="00D23A60"/>
    <w:rsid w:val="00D5690F"/>
    <w:rsid w:val="00D82FC4"/>
    <w:rsid w:val="00D84E1E"/>
    <w:rsid w:val="00D93BA7"/>
    <w:rsid w:val="00DA24BA"/>
    <w:rsid w:val="00DA2919"/>
    <w:rsid w:val="00DC362D"/>
    <w:rsid w:val="00DC78FE"/>
    <w:rsid w:val="00DD11AE"/>
    <w:rsid w:val="00DE334E"/>
    <w:rsid w:val="00DE6F14"/>
    <w:rsid w:val="00DF5C8B"/>
    <w:rsid w:val="00E04F43"/>
    <w:rsid w:val="00E06329"/>
    <w:rsid w:val="00E457B6"/>
    <w:rsid w:val="00E520D0"/>
    <w:rsid w:val="00E53347"/>
    <w:rsid w:val="00E5700A"/>
    <w:rsid w:val="00E82AD5"/>
    <w:rsid w:val="00E84B7B"/>
    <w:rsid w:val="00E90349"/>
    <w:rsid w:val="00E9408E"/>
    <w:rsid w:val="00EA3177"/>
    <w:rsid w:val="00EC09F5"/>
    <w:rsid w:val="00EC2E4A"/>
    <w:rsid w:val="00EC3ECB"/>
    <w:rsid w:val="00EC514C"/>
    <w:rsid w:val="00ED0287"/>
    <w:rsid w:val="00EE32E7"/>
    <w:rsid w:val="00EF0253"/>
    <w:rsid w:val="00EF3AB1"/>
    <w:rsid w:val="00EF6E28"/>
    <w:rsid w:val="00F06BCF"/>
    <w:rsid w:val="00F16A52"/>
    <w:rsid w:val="00F26C81"/>
    <w:rsid w:val="00F33347"/>
    <w:rsid w:val="00F422C4"/>
    <w:rsid w:val="00F467C4"/>
    <w:rsid w:val="00F60E80"/>
    <w:rsid w:val="00F61304"/>
    <w:rsid w:val="00F635D1"/>
    <w:rsid w:val="00F812FB"/>
    <w:rsid w:val="00F90904"/>
    <w:rsid w:val="00F94CF8"/>
    <w:rsid w:val="00F94FA2"/>
    <w:rsid w:val="00FB4757"/>
    <w:rsid w:val="00FB7D1B"/>
    <w:rsid w:val="00FD060B"/>
    <w:rsid w:val="00FF26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25519"/>
  <w15:chartTrackingRefBased/>
  <w15:docId w15:val="{52A7A44B-9F5C-4099-B3EA-8115BA13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B1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3B1E"/>
    <w:pPr>
      <w:tabs>
        <w:tab w:val="center" w:pos="4419"/>
        <w:tab w:val="right" w:pos="8838"/>
      </w:tabs>
    </w:pPr>
  </w:style>
  <w:style w:type="character" w:customStyle="1" w:styleId="EncabezadoCar">
    <w:name w:val="Encabezado Car"/>
    <w:basedOn w:val="Fuentedeprrafopredeter"/>
    <w:link w:val="Encabezado"/>
    <w:uiPriority w:val="99"/>
    <w:rsid w:val="00C43B1E"/>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C43B1E"/>
    <w:pPr>
      <w:tabs>
        <w:tab w:val="center" w:pos="4419"/>
        <w:tab w:val="right" w:pos="8838"/>
      </w:tabs>
    </w:pPr>
  </w:style>
  <w:style w:type="character" w:customStyle="1" w:styleId="PiedepginaCar">
    <w:name w:val="Pie de página Car"/>
    <w:basedOn w:val="Fuentedeprrafopredeter"/>
    <w:link w:val="Piedepgina"/>
    <w:uiPriority w:val="99"/>
    <w:rsid w:val="00C43B1E"/>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B1E"/>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43B1E"/>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30563E"/>
    <w:rPr>
      <w:sz w:val="16"/>
      <w:szCs w:val="16"/>
    </w:rPr>
  </w:style>
  <w:style w:type="paragraph" w:styleId="Textocomentario">
    <w:name w:val="annotation text"/>
    <w:basedOn w:val="Normal"/>
    <w:link w:val="TextocomentarioCar"/>
    <w:uiPriority w:val="99"/>
    <w:semiHidden/>
    <w:unhideWhenUsed/>
    <w:rsid w:val="0030563E"/>
    <w:rPr>
      <w:sz w:val="20"/>
      <w:szCs w:val="20"/>
    </w:rPr>
  </w:style>
  <w:style w:type="character" w:customStyle="1" w:styleId="TextocomentarioCar">
    <w:name w:val="Texto comentario Car"/>
    <w:basedOn w:val="Fuentedeprrafopredeter"/>
    <w:link w:val="Textocomentario"/>
    <w:uiPriority w:val="99"/>
    <w:semiHidden/>
    <w:rsid w:val="0030563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0563E"/>
    <w:rPr>
      <w:b/>
      <w:bCs/>
    </w:rPr>
  </w:style>
  <w:style w:type="character" w:customStyle="1" w:styleId="AsuntodelcomentarioCar">
    <w:name w:val="Asunto del comentario Car"/>
    <w:basedOn w:val="TextocomentarioCar"/>
    <w:link w:val="Asuntodelcomentario"/>
    <w:uiPriority w:val="99"/>
    <w:semiHidden/>
    <w:rsid w:val="0030563E"/>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30563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563E"/>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884BCE"/>
    <w:rPr>
      <w:color w:val="0563C1" w:themeColor="hyperlink"/>
      <w:u w:val="single"/>
    </w:rPr>
  </w:style>
  <w:style w:type="paragraph" w:styleId="Textonotapie">
    <w:name w:val="footnote text"/>
    <w:basedOn w:val="Normal"/>
    <w:link w:val="TextonotapieCar"/>
    <w:uiPriority w:val="99"/>
    <w:semiHidden/>
    <w:unhideWhenUsed/>
    <w:rsid w:val="00247F83"/>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247F83"/>
    <w:rPr>
      <w:sz w:val="20"/>
      <w:szCs w:val="20"/>
    </w:rPr>
  </w:style>
  <w:style w:type="character" w:styleId="Refdenotaalpie">
    <w:name w:val="footnote reference"/>
    <w:basedOn w:val="Fuentedeprrafopredeter"/>
    <w:uiPriority w:val="99"/>
    <w:semiHidden/>
    <w:unhideWhenUsed/>
    <w:rsid w:val="00247F83"/>
    <w:rPr>
      <w:vertAlign w:val="superscript"/>
    </w:rPr>
  </w:style>
  <w:style w:type="paragraph" w:styleId="Textonotaalfinal">
    <w:name w:val="endnote text"/>
    <w:basedOn w:val="Normal"/>
    <w:link w:val="TextonotaalfinalCar"/>
    <w:uiPriority w:val="99"/>
    <w:semiHidden/>
    <w:unhideWhenUsed/>
    <w:rsid w:val="00850D7E"/>
    <w:rPr>
      <w:sz w:val="20"/>
      <w:szCs w:val="20"/>
    </w:rPr>
  </w:style>
  <w:style w:type="character" w:customStyle="1" w:styleId="TextonotaalfinalCar">
    <w:name w:val="Texto nota al final Car"/>
    <w:basedOn w:val="Fuentedeprrafopredeter"/>
    <w:link w:val="Textonotaalfinal"/>
    <w:uiPriority w:val="99"/>
    <w:semiHidden/>
    <w:rsid w:val="00850D7E"/>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850D7E"/>
    <w:rPr>
      <w:vertAlign w:val="superscript"/>
    </w:rPr>
  </w:style>
  <w:style w:type="paragraph" w:styleId="NormalWeb">
    <w:name w:val="Normal (Web)"/>
    <w:basedOn w:val="Normal"/>
    <w:uiPriority w:val="99"/>
    <w:unhideWhenUsed/>
    <w:rsid w:val="004A1318"/>
    <w:pPr>
      <w:spacing w:before="100" w:beforeAutospacing="1" w:after="100" w:afterAutospacing="1"/>
    </w:pPr>
    <w:rPr>
      <w:lang w:eastAsia="es-MX"/>
    </w:rPr>
  </w:style>
  <w:style w:type="character" w:customStyle="1" w:styleId="UnresolvedMention">
    <w:name w:val="Unresolved Mention"/>
    <w:basedOn w:val="Fuentedeprrafopredeter"/>
    <w:uiPriority w:val="99"/>
    <w:semiHidden/>
    <w:unhideWhenUsed/>
    <w:rsid w:val="0023233B"/>
    <w:rPr>
      <w:color w:val="605E5C"/>
      <w:shd w:val="clear" w:color="auto" w:fill="E1DFDD"/>
    </w:rPr>
  </w:style>
  <w:style w:type="character" w:styleId="Hipervnculovisitado">
    <w:name w:val="FollowedHyperlink"/>
    <w:basedOn w:val="Fuentedeprrafopredeter"/>
    <w:uiPriority w:val="99"/>
    <w:semiHidden/>
    <w:unhideWhenUsed/>
    <w:rsid w:val="002323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72413">
      <w:bodyDiv w:val="1"/>
      <w:marLeft w:val="0"/>
      <w:marRight w:val="0"/>
      <w:marTop w:val="0"/>
      <w:marBottom w:val="0"/>
      <w:divBdr>
        <w:top w:val="none" w:sz="0" w:space="0" w:color="auto"/>
        <w:left w:val="none" w:sz="0" w:space="0" w:color="auto"/>
        <w:bottom w:val="none" w:sz="0" w:space="0" w:color="auto"/>
        <w:right w:val="none" w:sz="0" w:space="0" w:color="auto"/>
      </w:divBdr>
    </w:div>
    <w:div w:id="199901076">
      <w:bodyDiv w:val="1"/>
      <w:marLeft w:val="0"/>
      <w:marRight w:val="0"/>
      <w:marTop w:val="0"/>
      <w:marBottom w:val="0"/>
      <w:divBdr>
        <w:top w:val="none" w:sz="0" w:space="0" w:color="auto"/>
        <w:left w:val="none" w:sz="0" w:space="0" w:color="auto"/>
        <w:bottom w:val="none" w:sz="0" w:space="0" w:color="auto"/>
        <w:right w:val="none" w:sz="0" w:space="0" w:color="auto"/>
      </w:divBdr>
    </w:div>
    <w:div w:id="258637135">
      <w:bodyDiv w:val="1"/>
      <w:marLeft w:val="0"/>
      <w:marRight w:val="0"/>
      <w:marTop w:val="0"/>
      <w:marBottom w:val="0"/>
      <w:divBdr>
        <w:top w:val="none" w:sz="0" w:space="0" w:color="auto"/>
        <w:left w:val="none" w:sz="0" w:space="0" w:color="auto"/>
        <w:bottom w:val="none" w:sz="0" w:space="0" w:color="auto"/>
        <w:right w:val="none" w:sz="0" w:space="0" w:color="auto"/>
      </w:divBdr>
    </w:div>
    <w:div w:id="455219813">
      <w:bodyDiv w:val="1"/>
      <w:marLeft w:val="0"/>
      <w:marRight w:val="0"/>
      <w:marTop w:val="0"/>
      <w:marBottom w:val="0"/>
      <w:divBdr>
        <w:top w:val="none" w:sz="0" w:space="0" w:color="auto"/>
        <w:left w:val="none" w:sz="0" w:space="0" w:color="auto"/>
        <w:bottom w:val="none" w:sz="0" w:space="0" w:color="auto"/>
        <w:right w:val="none" w:sz="0" w:space="0" w:color="auto"/>
      </w:divBdr>
    </w:div>
    <w:div w:id="575016087">
      <w:bodyDiv w:val="1"/>
      <w:marLeft w:val="0"/>
      <w:marRight w:val="0"/>
      <w:marTop w:val="0"/>
      <w:marBottom w:val="0"/>
      <w:divBdr>
        <w:top w:val="none" w:sz="0" w:space="0" w:color="auto"/>
        <w:left w:val="none" w:sz="0" w:space="0" w:color="auto"/>
        <w:bottom w:val="none" w:sz="0" w:space="0" w:color="auto"/>
        <w:right w:val="none" w:sz="0" w:space="0" w:color="auto"/>
      </w:divBdr>
    </w:div>
    <w:div w:id="591402257">
      <w:bodyDiv w:val="1"/>
      <w:marLeft w:val="0"/>
      <w:marRight w:val="0"/>
      <w:marTop w:val="0"/>
      <w:marBottom w:val="0"/>
      <w:divBdr>
        <w:top w:val="none" w:sz="0" w:space="0" w:color="auto"/>
        <w:left w:val="none" w:sz="0" w:space="0" w:color="auto"/>
        <w:bottom w:val="none" w:sz="0" w:space="0" w:color="auto"/>
        <w:right w:val="none" w:sz="0" w:space="0" w:color="auto"/>
      </w:divBdr>
    </w:div>
    <w:div w:id="607276543">
      <w:bodyDiv w:val="1"/>
      <w:marLeft w:val="0"/>
      <w:marRight w:val="0"/>
      <w:marTop w:val="0"/>
      <w:marBottom w:val="0"/>
      <w:divBdr>
        <w:top w:val="none" w:sz="0" w:space="0" w:color="auto"/>
        <w:left w:val="none" w:sz="0" w:space="0" w:color="auto"/>
        <w:bottom w:val="none" w:sz="0" w:space="0" w:color="auto"/>
        <w:right w:val="none" w:sz="0" w:space="0" w:color="auto"/>
      </w:divBdr>
    </w:div>
    <w:div w:id="647057303">
      <w:bodyDiv w:val="1"/>
      <w:marLeft w:val="0"/>
      <w:marRight w:val="0"/>
      <w:marTop w:val="0"/>
      <w:marBottom w:val="0"/>
      <w:divBdr>
        <w:top w:val="none" w:sz="0" w:space="0" w:color="auto"/>
        <w:left w:val="none" w:sz="0" w:space="0" w:color="auto"/>
        <w:bottom w:val="none" w:sz="0" w:space="0" w:color="auto"/>
        <w:right w:val="none" w:sz="0" w:space="0" w:color="auto"/>
      </w:divBdr>
    </w:div>
    <w:div w:id="736318341">
      <w:bodyDiv w:val="1"/>
      <w:marLeft w:val="0"/>
      <w:marRight w:val="0"/>
      <w:marTop w:val="0"/>
      <w:marBottom w:val="0"/>
      <w:divBdr>
        <w:top w:val="none" w:sz="0" w:space="0" w:color="auto"/>
        <w:left w:val="none" w:sz="0" w:space="0" w:color="auto"/>
        <w:bottom w:val="none" w:sz="0" w:space="0" w:color="auto"/>
        <w:right w:val="none" w:sz="0" w:space="0" w:color="auto"/>
      </w:divBdr>
    </w:div>
    <w:div w:id="779647141">
      <w:bodyDiv w:val="1"/>
      <w:marLeft w:val="0"/>
      <w:marRight w:val="0"/>
      <w:marTop w:val="0"/>
      <w:marBottom w:val="0"/>
      <w:divBdr>
        <w:top w:val="none" w:sz="0" w:space="0" w:color="auto"/>
        <w:left w:val="none" w:sz="0" w:space="0" w:color="auto"/>
        <w:bottom w:val="none" w:sz="0" w:space="0" w:color="auto"/>
        <w:right w:val="none" w:sz="0" w:space="0" w:color="auto"/>
      </w:divBdr>
    </w:div>
    <w:div w:id="990864116">
      <w:bodyDiv w:val="1"/>
      <w:marLeft w:val="0"/>
      <w:marRight w:val="0"/>
      <w:marTop w:val="0"/>
      <w:marBottom w:val="0"/>
      <w:divBdr>
        <w:top w:val="none" w:sz="0" w:space="0" w:color="auto"/>
        <w:left w:val="none" w:sz="0" w:space="0" w:color="auto"/>
        <w:bottom w:val="none" w:sz="0" w:space="0" w:color="auto"/>
        <w:right w:val="none" w:sz="0" w:space="0" w:color="auto"/>
      </w:divBdr>
    </w:div>
    <w:div w:id="1175144219">
      <w:bodyDiv w:val="1"/>
      <w:marLeft w:val="0"/>
      <w:marRight w:val="0"/>
      <w:marTop w:val="0"/>
      <w:marBottom w:val="0"/>
      <w:divBdr>
        <w:top w:val="none" w:sz="0" w:space="0" w:color="auto"/>
        <w:left w:val="none" w:sz="0" w:space="0" w:color="auto"/>
        <w:bottom w:val="none" w:sz="0" w:space="0" w:color="auto"/>
        <w:right w:val="none" w:sz="0" w:space="0" w:color="auto"/>
      </w:divBdr>
    </w:div>
    <w:div w:id="1219627409">
      <w:bodyDiv w:val="1"/>
      <w:marLeft w:val="0"/>
      <w:marRight w:val="0"/>
      <w:marTop w:val="0"/>
      <w:marBottom w:val="0"/>
      <w:divBdr>
        <w:top w:val="none" w:sz="0" w:space="0" w:color="auto"/>
        <w:left w:val="none" w:sz="0" w:space="0" w:color="auto"/>
        <w:bottom w:val="none" w:sz="0" w:space="0" w:color="auto"/>
        <w:right w:val="none" w:sz="0" w:space="0" w:color="auto"/>
      </w:divBdr>
    </w:div>
    <w:div w:id="1416394352">
      <w:bodyDiv w:val="1"/>
      <w:marLeft w:val="0"/>
      <w:marRight w:val="0"/>
      <w:marTop w:val="0"/>
      <w:marBottom w:val="0"/>
      <w:divBdr>
        <w:top w:val="none" w:sz="0" w:space="0" w:color="auto"/>
        <w:left w:val="none" w:sz="0" w:space="0" w:color="auto"/>
        <w:bottom w:val="none" w:sz="0" w:space="0" w:color="auto"/>
        <w:right w:val="none" w:sz="0" w:space="0" w:color="auto"/>
      </w:divBdr>
    </w:div>
    <w:div w:id="1505052962">
      <w:bodyDiv w:val="1"/>
      <w:marLeft w:val="0"/>
      <w:marRight w:val="0"/>
      <w:marTop w:val="0"/>
      <w:marBottom w:val="0"/>
      <w:divBdr>
        <w:top w:val="none" w:sz="0" w:space="0" w:color="auto"/>
        <w:left w:val="none" w:sz="0" w:space="0" w:color="auto"/>
        <w:bottom w:val="none" w:sz="0" w:space="0" w:color="auto"/>
        <w:right w:val="none" w:sz="0" w:space="0" w:color="auto"/>
      </w:divBdr>
    </w:div>
    <w:div w:id="1590038250">
      <w:bodyDiv w:val="1"/>
      <w:marLeft w:val="0"/>
      <w:marRight w:val="0"/>
      <w:marTop w:val="0"/>
      <w:marBottom w:val="0"/>
      <w:divBdr>
        <w:top w:val="none" w:sz="0" w:space="0" w:color="auto"/>
        <w:left w:val="none" w:sz="0" w:space="0" w:color="auto"/>
        <w:bottom w:val="none" w:sz="0" w:space="0" w:color="auto"/>
        <w:right w:val="none" w:sz="0" w:space="0" w:color="auto"/>
      </w:divBdr>
    </w:div>
    <w:div w:id="1641766845">
      <w:bodyDiv w:val="1"/>
      <w:marLeft w:val="0"/>
      <w:marRight w:val="0"/>
      <w:marTop w:val="0"/>
      <w:marBottom w:val="0"/>
      <w:divBdr>
        <w:top w:val="none" w:sz="0" w:space="0" w:color="auto"/>
        <w:left w:val="none" w:sz="0" w:space="0" w:color="auto"/>
        <w:bottom w:val="none" w:sz="0" w:space="0" w:color="auto"/>
        <w:right w:val="none" w:sz="0" w:space="0" w:color="auto"/>
      </w:divBdr>
    </w:div>
    <w:div w:id="1731265076">
      <w:bodyDiv w:val="1"/>
      <w:marLeft w:val="0"/>
      <w:marRight w:val="0"/>
      <w:marTop w:val="0"/>
      <w:marBottom w:val="0"/>
      <w:divBdr>
        <w:top w:val="none" w:sz="0" w:space="0" w:color="auto"/>
        <w:left w:val="none" w:sz="0" w:space="0" w:color="auto"/>
        <w:bottom w:val="none" w:sz="0" w:space="0" w:color="auto"/>
        <w:right w:val="none" w:sz="0" w:space="0" w:color="auto"/>
      </w:divBdr>
    </w:div>
    <w:div w:id="1895190334">
      <w:bodyDiv w:val="1"/>
      <w:marLeft w:val="0"/>
      <w:marRight w:val="0"/>
      <w:marTop w:val="0"/>
      <w:marBottom w:val="0"/>
      <w:divBdr>
        <w:top w:val="none" w:sz="0" w:space="0" w:color="auto"/>
        <w:left w:val="none" w:sz="0" w:space="0" w:color="auto"/>
        <w:bottom w:val="none" w:sz="0" w:space="0" w:color="auto"/>
        <w:right w:val="none" w:sz="0" w:space="0" w:color="auto"/>
      </w:divBdr>
    </w:div>
    <w:div w:id="1942301609">
      <w:bodyDiv w:val="1"/>
      <w:marLeft w:val="0"/>
      <w:marRight w:val="0"/>
      <w:marTop w:val="0"/>
      <w:marBottom w:val="0"/>
      <w:divBdr>
        <w:top w:val="none" w:sz="0" w:space="0" w:color="auto"/>
        <w:left w:val="none" w:sz="0" w:space="0" w:color="auto"/>
        <w:bottom w:val="none" w:sz="0" w:space="0" w:color="auto"/>
        <w:right w:val="none" w:sz="0" w:space="0" w:color="auto"/>
      </w:divBdr>
    </w:div>
    <w:div w:id="1958829142">
      <w:bodyDiv w:val="1"/>
      <w:marLeft w:val="0"/>
      <w:marRight w:val="0"/>
      <w:marTop w:val="0"/>
      <w:marBottom w:val="0"/>
      <w:divBdr>
        <w:top w:val="none" w:sz="0" w:space="0" w:color="auto"/>
        <w:left w:val="none" w:sz="0" w:space="0" w:color="auto"/>
        <w:bottom w:val="none" w:sz="0" w:space="0" w:color="auto"/>
        <w:right w:val="none" w:sz="0" w:space="0" w:color="auto"/>
      </w:divBdr>
    </w:div>
    <w:div w:id="208398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038CB-C2BF-4F29-A918-8DCD080D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3127</Words>
  <Characters>17203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2021-10-13T18:02:00Z</cp:lastPrinted>
  <dcterms:created xsi:type="dcterms:W3CDTF">2022-01-23T04:13:00Z</dcterms:created>
  <dcterms:modified xsi:type="dcterms:W3CDTF">2022-03-04T05:18:00Z</dcterms:modified>
</cp:coreProperties>
</file>