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2EB3" w:rsidR="00C853D1" w:rsidP="00C853D1" w:rsidRDefault="00C853D1" w14:paraId="1DF6BBF6" w14:textId="3B067D2C">
      <w:pPr>
        <w:spacing w:after="0" w:line="360" w:lineRule="auto"/>
        <w:rPr>
          <w:rFonts w:eastAsia="Times New Roman" w:cs="Tahoma"/>
          <w:bCs/>
          <w:color w:val="auto"/>
          <w:lang w:eastAsia="es-ES"/>
        </w:rPr>
      </w:pPr>
      <w:r w:rsidRPr="00DD2EB3">
        <w:rPr>
          <w:rFonts w:eastAsia="Calibri" w:cs="Tahoma"/>
          <w:bCs/>
          <w:color w:val="000000"/>
        </w:rPr>
        <w:t xml:space="preserve">Resolución del Pleno del Instituto de Transparencia, Acceso a la Información Pública y </w:t>
      </w:r>
      <w:r w:rsidRPr="00DD2EB3">
        <w:rPr>
          <w:rFonts w:eastAsia="Times New Roman" w:cs="Tahoma"/>
          <w:bCs/>
          <w:color w:val="auto"/>
          <w:lang w:eastAsia="es-ES"/>
        </w:rPr>
        <w:t xml:space="preserve">Protección de Datos Personales del Estado de México y Municipios, con domicilio en Metepec, Estado de México, de fecha </w:t>
      </w:r>
      <w:r w:rsidR="001C54ED">
        <w:rPr>
          <w:rFonts w:eastAsia="Times New Roman" w:cs="Tahoma"/>
          <w:bCs/>
          <w:color w:val="auto"/>
          <w:lang w:eastAsia="es-ES"/>
        </w:rPr>
        <w:t>siete de abril</w:t>
      </w:r>
      <w:r w:rsidRPr="00DD2EB3" w:rsidR="009356BE">
        <w:rPr>
          <w:rFonts w:eastAsia="Times New Roman" w:cs="Tahoma"/>
          <w:bCs/>
          <w:color w:val="auto"/>
          <w:lang w:eastAsia="es-ES"/>
        </w:rPr>
        <w:t xml:space="preserve"> de dos mil veintidós.</w:t>
      </w:r>
    </w:p>
    <w:p w:rsidRPr="00DD2EB3" w:rsidR="00C853D1" w:rsidP="00C853D1" w:rsidRDefault="00C853D1" w14:paraId="1D95A1A3" w14:textId="77777777">
      <w:pPr>
        <w:tabs>
          <w:tab w:val="left" w:pos="2839"/>
        </w:tabs>
        <w:spacing w:after="0" w:line="360" w:lineRule="auto"/>
        <w:rPr>
          <w:rFonts w:eastAsia="Times New Roman" w:cs="Tahoma"/>
          <w:bCs/>
          <w:color w:val="auto"/>
          <w:lang w:eastAsia="es-ES"/>
        </w:rPr>
      </w:pPr>
    </w:p>
    <w:p w:rsidRPr="00DD2EB3" w:rsidR="00C853D1" w:rsidP="00C853D1" w:rsidRDefault="00C853D1" w14:paraId="1066B8D1" w14:textId="14D1BD29">
      <w:pPr>
        <w:spacing w:after="0" w:line="360" w:lineRule="auto"/>
        <w:rPr>
          <w:rFonts w:eastAsia="Calibri" w:cs="Tahoma"/>
          <w:color w:val="0D0D0D"/>
        </w:rPr>
      </w:pPr>
      <w:r w:rsidRPr="1D047CD2" w:rsidR="1D047CD2">
        <w:rPr>
          <w:rFonts w:eastAsia="Times New Roman" w:cs="Tahoma"/>
          <w:b w:val="1"/>
          <w:bCs w:val="1"/>
          <w:color w:val="auto"/>
          <w:lang w:eastAsia="es-ES"/>
        </w:rPr>
        <w:t>VISTO</w:t>
      </w:r>
      <w:r w:rsidRPr="1D047CD2" w:rsidR="1D047CD2">
        <w:rPr>
          <w:rFonts w:eastAsia="Calibri" w:cs="Tahoma"/>
          <w:color w:val="0D0D0D" w:themeColor="text1" w:themeTint="F2" w:themeShade="FF"/>
        </w:rPr>
        <w:t xml:space="preserve"> el expediente conformado con motivo del Recurso de Revisión </w:t>
      </w:r>
      <w:r w:rsidRPr="1D047CD2" w:rsidR="1D047CD2">
        <w:rPr>
          <w:rFonts w:eastAsia="Calibri" w:cs="Tahoma"/>
          <w:color w:val="000000" w:themeColor="text1" w:themeTint="FF" w:themeShade="FF"/>
        </w:rPr>
        <w:t xml:space="preserve">00436/INFOEM/IP/RR/2022, interpuesto por </w:t>
      </w:r>
      <w:r w:rsidRPr="1D047CD2" w:rsidR="1D047CD2">
        <w:rPr>
          <w:rFonts w:eastAsia="Calibri" w:cs="Tahoma"/>
          <w:color w:val="000000" w:themeColor="text1" w:themeTint="FF" w:themeShade="FF"/>
          <w:highlight w:val="black"/>
        </w:rPr>
        <w:t>XXXXXXXXXXX</w:t>
      </w:r>
      <w:r w:rsidRPr="1D047CD2" w:rsidR="1D047CD2">
        <w:rPr>
          <w:rFonts w:eastAsia="Calibri" w:cs="Tahoma"/>
          <w:color w:val="000000" w:themeColor="text1" w:themeTint="FF" w:themeShade="FF"/>
        </w:rPr>
        <w:t xml:space="preserve">, en lo sucesivo, el </w:t>
      </w:r>
      <w:r w:rsidRPr="1D047CD2" w:rsidR="1D047CD2">
        <w:rPr>
          <w:rFonts w:eastAsia="Calibri" w:cs="Tahoma"/>
          <w:color w:val="0D0D0D" w:themeColor="text1" w:themeTint="F2" w:themeShade="FF"/>
        </w:rPr>
        <w:t>Recurrente o Particular, en contra de la respuesta del Sujeto Obligado,</w:t>
      </w:r>
      <w:r w:rsidRPr="1D047CD2" w:rsidR="1D047CD2">
        <w:rPr>
          <w:rFonts w:eastAsia="Calibri" w:cs="Tahoma"/>
          <w:color w:val="000000" w:themeColor="text1" w:themeTint="FF" w:themeShade="FF"/>
        </w:rPr>
        <w:t xml:space="preserve"> Organismo Público Descentralizado para la Prestación de Los Servicios de Agua Potable Alcantarillado y Saneamiento del Municipio de Naucalpan de Juárez, a la solicitud de acceso a la información 00007/OASNAUCAL/IP/2022, se emite la presente Resolución, con base en los Antecedentes y Considerandos que se exponen a continuación:</w:t>
      </w:r>
    </w:p>
    <w:p w:rsidRPr="00DD2EB3" w:rsidR="00C853D1" w:rsidP="00C853D1" w:rsidRDefault="00C853D1" w14:paraId="4FCCF228" w14:textId="77777777">
      <w:pPr>
        <w:spacing w:after="0" w:line="360" w:lineRule="auto"/>
        <w:rPr>
          <w:rFonts w:eastAsia="Calibri" w:cs="Tahoma"/>
          <w:color w:val="000000"/>
        </w:rPr>
      </w:pPr>
    </w:p>
    <w:p w:rsidRPr="00DD2EB3" w:rsidR="00C853D1" w:rsidP="00C853D1" w:rsidRDefault="00C853D1" w14:paraId="0472C645" w14:textId="77777777">
      <w:pPr>
        <w:tabs>
          <w:tab w:val="center" w:pos="4522"/>
          <w:tab w:val="left" w:pos="7245"/>
        </w:tabs>
        <w:spacing w:after="0" w:line="360" w:lineRule="auto"/>
        <w:jc w:val="center"/>
        <w:rPr>
          <w:rFonts w:eastAsia="Calibri" w:cs="Tahoma"/>
          <w:b/>
          <w:color w:val="000000"/>
        </w:rPr>
      </w:pPr>
      <w:r w:rsidRPr="00DD2EB3">
        <w:rPr>
          <w:rFonts w:eastAsia="Calibri" w:cs="Tahoma"/>
          <w:b/>
          <w:color w:val="000000"/>
        </w:rPr>
        <w:t>A N T E C E D E N T E S:</w:t>
      </w:r>
    </w:p>
    <w:p w:rsidR="00156291" w:rsidP="00C853D1" w:rsidRDefault="00156291" w14:paraId="7F6E7415" w14:textId="77777777">
      <w:pPr>
        <w:tabs>
          <w:tab w:val="left" w:pos="567"/>
        </w:tabs>
        <w:spacing w:after="0" w:line="360" w:lineRule="auto"/>
        <w:rPr>
          <w:rFonts w:eastAsia="Times New Roman" w:cs="Tahoma"/>
          <w:b/>
          <w:color w:val="auto"/>
          <w:lang w:eastAsia="es-ES"/>
        </w:rPr>
      </w:pPr>
    </w:p>
    <w:p w:rsidRPr="00DD2EB3" w:rsidR="00C853D1" w:rsidP="00C853D1" w:rsidRDefault="00C853D1" w14:paraId="539DCEC7" w14:textId="77777777">
      <w:pPr>
        <w:tabs>
          <w:tab w:val="left" w:pos="567"/>
        </w:tabs>
        <w:spacing w:after="0" w:line="360" w:lineRule="auto"/>
        <w:rPr>
          <w:rFonts w:eastAsia="Times New Roman" w:cs="Tahoma"/>
          <w:b/>
          <w:color w:val="auto"/>
          <w:lang w:eastAsia="es-ES"/>
        </w:rPr>
      </w:pPr>
      <w:r w:rsidRPr="00DD2EB3">
        <w:rPr>
          <w:rFonts w:eastAsia="Times New Roman" w:cs="Tahoma"/>
          <w:b/>
          <w:color w:val="auto"/>
          <w:lang w:eastAsia="es-ES"/>
        </w:rPr>
        <w:t>I. Presentación de la solicitud de información:</w:t>
      </w:r>
    </w:p>
    <w:p w:rsidRPr="00DD2EB3" w:rsidR="00C853D1" w:rsidP="00C853D1" w:rsidRDefault="00C853D1" w14:paraId="681289FF" w14:textId="77777777">
      <w:pPr>
        <w:tabs>
          <w:tab w:val="left" w:pos="567"/>
        </w:tabs>
        <w:spacing w:after="0" w:line="360" w:lineRule="auto"/>
        <w:rPr>
          <w:rFonts w:eastAsia="Times New Roman" w:cs="Tahoma"/>
          <w:color w:val="auto"/>
          <w:lang w:eastAsia="es-ES"/>
        </w:rPr>
      </w:pPr>
    </w:p>
    <w:p w:rsidRPr="00DD2EB3" w:rsidR="00444072" w:rsidP="00444072" w:rsidRDefault="00444072" w14:paraId="6F651DB0" w14:textId="77777777">
      <w:pPr>
        <w:spacing w:after="0" w:line="360" w:lineRule="auto"/>
        <w:rPr>
          <w:b/>
          <w:iCs/>
        </w:rPr>
      </w:pPr>
      <w:r w:rsidRPr="00DD2EB3">
        <w:rPr>
          <w:bCs/>
        </w:rPr>
        <w:t xml:space="preserve">Con fecha diez de enero de dos mil veintidós, </w:t>
      </w:r>
      <w:r w:rsidRPr="00DD2EB3">
        <w:t xml:space="preserve">el Particular presentó una solicitud de acceso a la información pública, a través del Sistema de Acceso a la Información Mexiquense </w:t>
      </w:r>
      <w:r w:rsidRPr="00DD2EB3">
        <w:rPr>
          <w:lang w:val="es-ES"/>
        </w:rPr>
        <w:t>(SAIMEX)</w:t>
      </w:r>
      <w:r w:rsidRPr="00DD2EB3">
        <w:rPr>
          <w:bCs/>
        </w:rPr>
        <w:t xml:space="preserve">, </w:t>
      </w:r>
      <w:r w:rsidRPr="00DD2EB3">
        <w:rPr>
          <w:b/>
          <w:iCs/>
        </w:rPr>
        <w:t xml:space="preserve">lo anterior, ya que si bien, se presentó el nueve de dicho mes y año, también lo es, que fue inhábil,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 </w:t>
      </w:r>
      <w:r w:rsidRPr="00DD2EB3">
        <w:rPr>
          <w:bCs/>
        </w:rPr>
        <w:t>en los siguientes términos:</w:t>
      </w:r>
    </w:p>
    <w:p w:rsidR="00C853D1" w:rsidP="00C853D1" w:rsidRDefault="00C853D1" w14:paraId="32AF4217" w14:textId="6D4AEC0A">
      <w:pPr>
        <w:spacing w:after="0" w:line="360" w:lineRule="auto"/>
        <w:rPr>
          <w:rFonts w:eastAsia="Calibri" w:cs="Tahoma"/>
        </w:rPr>
      </w:pPr>
    </w:p>
    <w:p w:rsidRPr="00DD2EB3" w:rsidR="00C853D1" w:rsidP="00C853D1"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DD2EB3">
        <w:rPr>
          <w:rFonts w:eastAsia="Times New Roman" w:cs="Tahoma"/>
          <w:b/>
          <w:i/>
          <w:iCs/>
          <w:color w:val="auto"/>
          <w:sz w:val="20"/>
          <w:szCs w:val="20"/>
          <w:lang w:eastAsia="es-ES"/>
        </w:rPr>
        <w:lastRenderedPageBreak/>
        <w:t>“DESCRIPCIÓN CLARA Y PRECISA DE LA INFORMACIÓN SOLICITADA.</w:t>
      </w:r>
    </w:p>
    <w:p w:rsidRPr="00DD2EB3" w:rsidR="00C853D1" w:rsidP="00C853D1" w:rsidRDefault="001E3C95" w14:paraId="47049033" w14:textId="5ABD9D89">
      <w:pPr>
        <w:tabs>
          <w:tab w:val="left" w:pos="4667"/>
        </w:tabs>
        <w:spacing w:after="0" w:line="360" w:lineRule="auto"/>
        <w:ind w:left="567" w:right="567"/>
        <w:rPr>
          <w:rFonts w:eastAsia="Times New Roman" w:cs="Tahoma"/>
          <w:bCs/>
          <w:i/>
          <w:iCs/>
          <w:color w:val="auto"/>
          <w:sz w:val="20"/>
          <w:szCs w:val="20"/>
          <w:lang w:eastAsia="es-ES"/>
        </w:rPr>
      </w:pPr>
      <w:bookmarkStart w:name="_Hlk98251770" w:id="0"/>
      <w:r w:rsidRPr="00DD2EB3">
        <w:rPr>
          <w:rFonts w:eastAsia="Times New Roman" w:cs="Tahoma"/>
          <w:bCs/>
          <w:i/>
          <w:iCs/>
          <w:color w:val="auto"/>
          <w:sz w:val="20"/>
          <w:szCs w:val="20"/>
          <w:lang w:eastAsia="es-ES"/>
        </w:rPr>
        <w:t xml:space="preserve">QUIERO QUE ME INFORMEN QUE DÌA PAGARAN LOS </w:t>
      </w:r>
      <w:r w:rsidRPr="00DD2EB3">
        <w:rPr>
          <w:rFonts w:eastAsia="Times New Roman" w:cs="Tahoma"/>
          <w:b/>
          <w:i/>
          <w:iCs/>
          <w:color w:val="auto"/>
          <w:sz w:val="20"/>
          <w:szCs w:val="20"/>
          <w:lang w:eastAsia="es-ES"/>
        </w:rPr>
        <w:t>AGUINALDOS ADEUDADOS</w:t>
      </w:r>
      <w:r w:rsidRPr="00DD2EB3">
        <w:rPr>
          <w:rFonts w:eastAsia="Times New Roman" w:cs="Tahoma"/>
          <w:bCs/>
          <w:i/>
          <w:iCs/>
          <w:color w:val="auto"/>
          <w:sz w:val="20"/>
          <w:szCs w:val="20"/>
          <w:lang w:eastAsia="es-ES"/>
        </w:rPr>
        <w:t xml:space="preserve"> EN EL 2021 Y SI LO PAGARAN COMPLETOS</w:t>
      </w:r>
      <w:r w:rsidRPr="00DD2EB3" w:rsidR="00BC2DAE">
        <w:rPr>
          <w:rFonts w:eastAsia="Times New Roman" w:cs="Tahoma"/>
          <w:bCs/>
          <w:i/>
          <w:iCs/>
          <w:color w:val="auto"/>
          <w:sz w:val="20"/>
          <w:szCs w:val="20"/>
          <w:lang w:eastAsia="es-ES"/>
        </w:rPr>
        <w:t>.</w:t>
      </w:r>
      <w:r w:rsidRPr="00DD2EB3" w:rsidR="00C853D1">
        <w:rPr>
          <w:rFonts w:eastAsia="Times New Roman" w:cs="Tahoma"/>
          <w:bCs/>
          <w:i/>
          <w:iCs/>
          <w:color w:val="auto"/>
          <w:sz w:val="20"/>
          <w:szCs w:val="20"/>
          <w:lang w:eastAsia="es-ES"/>
        </w:rPr>
        <w:t xml:space="preserve">” (Sic) </w:t>
      </w:r>
    </w:p>
    <w:bookmarkEnd w:id="0"/>
    <w:p w:rsidRPr="00DD2EB3" w:rsidR="00C853D1" w:rsidP="00C853D1"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DD2EB3" w:rsidR="00C853D1" w:rsidP="00C853D1"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DD2EB3">
        <w:rPr>
          <w:rFonts w:eastAsia="Times New Roman" w:cs="Tahoma"/>
          <w:b/>
          <w:bCs/>
          <w:i/>
          <w:iCs/>
          <w:color w:val="auto"/>
          <w:sz w:val="20"/>
          <w:lang w:eastAsia="es-ES"/>
        </w:rPr>
        <w:t>“MODALIDAD DE ENTREGA</w:t>
      </w:r>
    </w:p>
    <w:p w:rsidRPr="00DD2EB3" w:rsidR="00C853D1" w:rsidP="00682222" w:rsidRDefault="00C853D1" w14:paraId="59678C94" w14:textId="1E32CB35">
      <w:pPr>
        <w:spacing w:after="0" w:line="360" w:lineRule="auto"/>
        <w:ind w:left="567" w:right="567"/>
        <w:rPr>
          <w:rFonts w:eastAsia="Times New Roman" w:cs="Arial"/>
          <w:bCs/>
          <w:i/>
          <w:iCs/>
          <w:color w:val="auto"/>
          <w:sz w:val="20"/>
          <w:lang w:eastAsia="es-ES"/>
        </w:rPr>
      </w:pPr>
      <w:r w:rsidRPr="00DD2EB3">
        <w:rPr>
          <w:rFonts w:eastAsia="Times New Roman" w:cs="Arial"/>
          <w:bCs/>
          <w:i/>
          <w:iCs/>
          <w:color w:val="auto"/>
          <w:sz w:val="20"/>
          <w:lang w:eastAsia="es-ES"/>
        </w:rPr>
        <w:t>A través del SAIMEX”</w:t>
      </w:r>
    </w:p>
    <w:p w:rsidRPr="00DD2EB3" w:rsidR="00682222" w:rsidP="00682222" w:rsidRDefault="00682222" w14:paraId="1DAA8380" w14:textId="77777777">
      <w:pPr>
        <w:spacing w:after="0" w:line="360" w:lineRule="auto"/>
        <w:ind w:left="567" w:right="567"/>
        <w:rPr>
          <w:rFonts w:eastAsia="Times New Roman" w:cs="Arial"/>
          <w:bCs/>
          <w:i/>
          <w:iCs/>
          <w:color w:val="auto"/>
          <w:sz w:val="20"/>
          <w:lang w:eastAsia="es-ES"/>
        </w:rPr>
      </w:pPr>
    </w:p>
    <w:p w:rsidRPr="00DD2EB3" w:rsidR="00C853D1" w:rsidP="00C853D1" w:rsidRDefault="00C853D1" w14:paraId="7488ED31" w14:textId="77777777">
      <w:pPr>
        <w:autoSpaceDE w:val="0"/>
        <w:autoSpaceDN w:val="0"/>
        <w:adjustRightInd w:val="0"/>
        <w:spacing w:after="0" w:line="360" w:lineRule="auto"/>
        <w:rPr>
          <w:b/>
          <w:bCs/>
        </w:rPr>
      </w:pPr>
      <w:r w:rsidRPr="00DD2EB3">
        <w:rPr>
          <w:rFonts w:cs="Tahoma"/>
          <w:b/>
        </w:rPr>
        <w:t>II.</w:t>
      </w:r>
      <w:r w:rsidRPr="00DD2EB3">
        <w:rPr>
          <w:b/>
          <w:bCs/>
        </w:rPr>
        <w:t xml:space="preserve"> Respuesta del Sujeto Obligado. </w:t>
      </w:r>
    </w:p>
    <w:p w:rsidRPr="00DD2EB3" w:rsidR="00C853D1" w:rsidP="00C853D1" w:rsidRDefault="00C853D1" w14:paraId="4400726D" w14:textId="77777777">
      <w:pPr>
        <w:spacing w:after="0" w:line="360" w:lineRule="auto"/>
      </w:pPr>
    </w:p>
    <w:p w:rsidRPr="00DD2EB3" w:rsidR="0080146E" w:rsidP="00C853D1" w:rsidRDefault="00FB4490" w14:paraId="62B78CEF" w14:textId="63F573AF">
      <w:pPr>
        <w:spacing w:after="0" w:line="360" w:lineRule="auto"/>
      </w:pPr>
      <w:r w:rsidRPr="00DD2EB3">
        <w:t xml:space="preserve">Con fecha </w:t>
      </w:r>
      <w:r w:rsidRPr="00DD2EB3" w:rsidR="007B3263">
        <w:t>treinta y uno de enero de dos mil veintidós</w:t>
      </w:r>
      <w:r w:rsidRPr="00DD2EB3" w:rsidR="00BC2DAE">
        <w:t xml:space="preserve">, </w:t>
      </w:r>
      <w:r w:rsidRPr="00DD2EB3" w:rsidR="00252EF3">
        <w:t>el Sujeto Obligado notificó, a través del Sistema de Acceso a la Información Mexiquense (SAIMEX), la respuesta a la solicitud</w:t>
      </w:r>
      <w:r w:rsidRPr="00DD2EB3" w:rsidR="006441E1">
        <w:t xml:space="preserve"> de acceso a la información pública</w:t>
      </w:r>
      <w:r w:rsidRPr="00DD2EB3" w:rsidR="00252EF3">
        <w:t xml:space="preserve">, mediante </w:t>
      </w:r>
      <w:r w:rsidRPr="00DD2EB3" w:rsidR="00E30E7E">
        <w:t>el oficio sin número</w:t>
      </w:r>
      <w:r w:rsidRPr="00DD2EB3" w:rsidR="0080146E">
        <w:t xml:space="preserve"> ni fecha, emitido por la </w:t>
      </w:r>
      <w:r w:rsidR="001E2AA0">
        <w:t>Gerencia de Administración, mediante la cual precisa que se pagarán por completo los aguinaldos adeudados de dos mil veintiuno y las fechas serían escalonadas.</w:t>
      </w:r>
    </w:p>
    <w:p w:rsidRPr="00DD2EB3" w:rsidR="001D7EFB" w:rsidP="00C853D1" w:rsidRDefault="001D7EFB" w14:paraId="28A8DA76" w14:textId="77777777">
      <w:pPr>
        <w:spacing w:after="0" w:line="360" w:lineRule="auto"/>
      </w:pPr>
    </w:p>
    <w:p w:rsidRPr="00DD2EB3" w:rsidR="00C853D1" w:rsidP="00C853D1" w:rsidRDefault="00C853D1" w14:paraId="2B803E22" w14:textId="77777777">
      <w:pPr>
        <w:spacing w:after="0" w:line="360" w:lineRule="auto"/>
        <w:rPr>
          <w:b/>
        </w:rPr>
      </w:pPr>
      <w:r w:rsidRPr="00DD2EB3">
        <w:rPr>
          <w:b/>
        </w:rPr>
        <w:t xml:space="preserve">III. Interposición del Recurso de Revisión. </w:t>
      </w:r>
    </w:p>
    <w:p w:rsidRPr="00DD2EB3" w:rsidR="00C853D1" w:rsidP="000039BC" w:rsidRDefault="00C853D1" w14:paraId="71DC67DA" w14:textId="77777777">
      <w:pPr>
        <w:spacing w:after="0" w:line="240" w:lineRule="auto"/>
        <w:rPr>
          <w:bCs/>
        </w:rPr>
      </w:pPr>
    </w:p>
    <w:p w:rsidRPr="00DD2EB3" w:rsidR="00C853D1" w:rsidP="00C853D1" w:rsidRDefault="00C853D1" w14:paraId="2F891DAB" w14:textId="496CBD45">
      <w:pPr>
        <w:spacing w:after="0" w:line="360" w:lineRule="auto"/>
        <w:rPr>
          <w:bCs/>
        </w:rPr>
      </w:pPr>
      <w:r w:rsidRPr="00DD2EB3">
        <w:rPr>
          <w:bCs/>
        </w:rPr>
        <w:t>Con fecha</w:t>
      </w:r>
      <w:r w:rsidRPr="00DD2EB3" w:rsidR="00E16B07">
        <w:rPr>
          <w:bCs/>
        </w:rPr>
        <w:t xml:space="preserve"> treinta y uno de enero de dos mil veintidós, </w:t>
      </w:r>
      <w:r w:rsidRPr="00DD2EB3">
        <w:rPr>
          <w:bCs/>
        </w:rPr>
        <w:t xml:space="preserve">se recibió en este Instituto, a través del </w:t>
      </w:r>
      <w:r w:rsidRPr="00DD2EB3">
        <w:rPr>
          <w:bCs/>
          <w:lang w:val="es-ES"/>
        </w:rPr>
        <w:t>Sistema de Acceso a la Información Mexiquense (SAIMEX)</w:t>
      </w:r>
      <w:r w:rsidRPr="00DD2EB3">
        <w:rPr>
          <w:bCs/>
        </w:rPr>
        <w:t>, Recurso de Revisión interpuesto por la parte Recurrente, en contra de la respuesta por el Sujeto Obligado, a la solicitud de información, en los siguientes términos:</w:t>
      </w:r>
    </w:p>
    <w:p w:rsidRPr="00DD2EB3" w:rsidR="00C853D1" w:rsidP="00C853D1" w:rsidRDefault="00C853D1" w14:paraId="3A43EC2F" w14:textId="77777777">
      <w:pPr>
        <w:spacing w:after="0" w:line="360" w:lineRule="auto"/>
        <w:rPr>
          <w:bCs/>
        </w:rPr>
      </w:pPr>
    </w:p>
    <w:p w:rsidRPr="00DD2EB3" w:rsidR="00C853D1" w:rsidP="00C853D1" w:rsidRDefault="00C853D1" w14:paraId="5AC8905A" w14:textId="77777777">
      <w:pPr>
        <w:spacing w:after="0" w:line="360" w:lineRule="auto"/>
        <w:ind w:left="567" w:right="567"/>
        <w:rPr>
          <w:bCs/>
          <w:i/>
          <w:sz w:val="20"/>
          <w:szCs w:val="20"/>
        </w:rPr>
      </w:pPr>
      <w:r w:rsidRPr="00DD2EB3">
        <w:rPr>
          <w:b/>
          <w:bCs/>
          <w:i/>
          <w:sz w:val="20"/>
          <w:szCs w:val="20"/>
        </w:rPr>
        <w:t>“ACTO IMPUGNADO</w:t>
      </w:r>
    </w:p>
    <w:p w:rsidRPr="00DD2EB3" w:rsidR="00C853D1" w:rsidP="00C853D1" w:rsidRDefault="00BE5F48" w14:paraId="5B56BF42" w14:textId="35F4AD1B">
      <w:pPr>
        <w:spacing w:after="0" w:line="360" w:lineRule="auto"/>
        <w:ind w:left="567" w:right="567"/>
        <w:rPr>
          <w:i/>
          <w:sz w:val="20"/>
          <w:szCs w:val="20"/>
        </w:rPr>
      </w:pPr>
      <w:r w:rsidRPr="00DD2EB3">
        <w:rPr>
          <w:i/>
          <w:sz w:val="20"/>
          <w:szCs w:val="20"/>
        </w:rPr>
        <w:t>NO SON CLAROS CON SU RESPUESTA</w:t>
      </w:r>
      <w:r w:rsidRPr="00DD2EB3" w:rsidR="00C853D1">
        <w:rPr>
          <w:i/>
          <w:sz w:val="20"/>
          <w:szCs w:val="20"/>
        </w:rPr>
        <w:t>.” (Sic.)</w:t>
      </w:r>
    </w:p>
    <w:p w:rsidR="00C853D1" w:rsidP="00C853D1" w:rsidRDefault="00C853D1" w14:paraId="29F43CC4" w14:textId="5A63F131">
      <w:pPr>
        <w:spacing w:after="0" w:line="360" w:lineRule="auto"/>
        <w:ind w:left="567" w:right="567"/>
        <w:rPr>
          <w:i/>
          <w:sz w:val="20"/>
          <w:szCs w:val="20"/>
        </w:rPr>
      </w:pPr>
    </w:p>
    <w:p w:rsidRPr="00DD2EB3" w:rsidR="00C853D1" w:rsidP="00C853D1" w:rsidRDefault="00C853D1" w14:paraId="19CBF35D" w14:textId="77777777">
      <w:pPr>
        <w:spacing w:after="0" w:line="360" w:lineRule="auto"/>
        <w:ind w:left="567" w:right="567"/>
        <w:rPr>
          <w:b/>
          <w:i/>
          <w:sz w:val="20"/>
          <w:szCs w:val="20"/>
        </w:rPr>
      </w:pPr>
      <w:r w:rsidRPr="00DD2EB3">
        <w:rPr>
          <w:b/>
          <w:i/>
          <w:sz w:val="20"/>
          <w:szCs w:val="20"/>
        </w:rPr>
        <w:t>“RAZONES O MOTIVOS DE LA INCONFORMIDAD</w:t>
      </w:r>
    </w:p>
    <w:p w:rsidRPr="00DD2EB3" w:rsidR="00C853D1" w:rsidP="00C853D1" w:rsidRDefault="00BE5F48" w14:paraId="4043E730" w14:textId="1E63704C">
      <w:pPr>
        <w:spacing w:after="0" w:line="360" w:lineRule="auto"/>
        <w:ind w:left="567" w:right="567"/>
        <w:rPr>
          <w:i/>
          <w:sz w:val="20"/>
          <w:szCs w:val="20"/>
        </w:rPr>
      </w:pPr>
      <w:r w:rsidRPr="00DD2EB3">
        <w:rPr>
          <w:i/>
          <w:sz w:val="20"/>
          <w:szCs w:val="20"/>
        </w:rPr>
        <w:t>NO ME INDICAN LA FECHA EN QUE SERÁN PAGADOS LOS AGUINALDOS, DECIR ESCALONADOS NO CONTESTA MI PREGUNTA</w:t>
      </w:r>
      <w:r w:rsidRPr="00DD2EB3" w:rsidR="00827B0C">
        <w:rPr>
          <w:i/>
          <w:sz w:val="20"/>
          <w:szCs w:val="20"/>
        </w:rPr>
        <w:t>.</w:t>
      </w:r>
      <w:r w:rsidRPr="00DD2EB3" w:rsidR="00C853D1">
        <w:rPr>
          <w:i/>
          <w:sz w:val="20"/>
          <w:szCs w:val="20"/>
        </w:rPr>
        <w:t>” (Sic.)</w:t>
      </w:r>
    </w:p>
    <w:p w:rsidRPr="00DD2EB3" w:rsidR="00682222" w:rsidP="00C853D1" w:rsidRDefault="00682222" w14:paraId="08852F84" w14:textId="77777777">
      <w:pPr>
        <w:spacing w:after="0" w:line="360" w:lineRule="auto"/>
      </w:pPr>
    </w:p>
    <w:p w:rsidRPr="00DD2EB3" w:rsidR="00C853D1" w:rsidP="00C853D1" w:rsidRDefault="00C853D1" w14:paraId="5CD0FCF6" w14:textId="77777777">
      <w:pPr>
        <w:spacing w:after="0" w:line="360" w:lineRule="auto"/>
        <w:rPr>
          <w:b/>
          <w:bCs/>
        </w:rPr>
      </w:pPr>
      <w:r w:rsidRPr="00DD2EB3">
        <w:rPr>
          <w:b/>
        </w:rPr>
        <w:t xml:space="preserve">IV. </w:t>
      </w:r>
      <w:r w:rsidRPr="00DD2EB3">
        <w:rPr>
          <w:b/>
          <w:bCs/>
        </w:rPr>
        <w:t xml:space="preserve">Trámite del </w:t>
      </w:r>
      <w:r w:rsidRPr="00DD2EB3">
        <w:rPr>
          <w:b/>
        </w:rPr>
        <w:t xml:space="preserve">Recurso de Revisión </w:t>
      </w:r>
      <w:r w:rsidRPr="00DD2EB3">
        <w:rPr>
          <w:b/>
          <w:bCs/>
        </w:rPr>
        <w:t>ante este Instituto.</w:t>
      </w:r>
    </w:p>
    <w:p w:rsidRPr="00DD2EB3" w:rsidR="00C853D1" w:rsidP="00C853D1" w:rsidRDefault="00C853D1" w14:paraId="58854E98" w14:textId="77777777">
      <w:pPr>
        <w:spacing w:after="0" w:line="360" w:lineRule="auto"/>
        <w:rPr>
          <w:b/>
          <w:bCs/>
        </w:rPr>
      </w:pPr>
    </w:p>
    <w:p w:rsidRPr="00DD2EB3" w:rsidR="00C853D1" w:rsidP="00C853D1" w:rsidRDefault="00C853D1" w14:paraId="0D250646" w14:textId="2A9EE780">
      <w:pPr>
        <w:spacing w:after="0" w:line="360" w:lineRule="auto"/>
        <w:rPr>
          <w:b/>
          <w:bCs/>
        </w:rPr>
      </w:pPr>
      <w:r w:rsidRPr="00DD2EB3">
        <w:rPr>
          <w:b/>
          <w:bCs/>
        </w:rPr>
        <w:t xml:space="preserve">a) Turno del Medio de Impugnación. </w:t>
      </w:r>
      <w:r w:rsidRPr="00DD2EB3">
        <w:rPr>
          <w:bCs/>
        </w:rPr>
        <w:t xml:space="preserve">El </w:t>
      </w:r>
      <w:r w:rsidRPr="00DD2EB3" w:rsidR="00477086">
        <w:rPr>
          <w:bCs/>
        </w:rPr>
        <w:t>treinta y uno de enero de dos mil veintidós</w:t>
      </w:r>
      <w:r w:rsidRPr="00DD2EB3">
        <w:rPr>
          <w:bCs/>
        </w:rPr>
        <w:t xml:space="preserve">, el </w:t>
      </w:r>
      <w:r w:rsidRPr="00DD2EB3">
        <w:rPr>
          <w:lang w:val="es-ES"/>
        </w:rPr>
        <w:t>Sistema de Acceso a la Información Mexiquense (SAIMEX),</w:t>
      </w:r>
      <w:r w:rsidRPr="00DD2EB3">
        <w:rPr>
          <w:bCs/>
        </w:rPr>
        <w:t xml:space="preserve"> asignó el número de expediente </w:t>
      </w:r>
      <w:r w:rsidRPr="00DD2EB3" w:rsidR="004324AA">
        <w:rPr>
          <w:b/>
          <w:bCs/>
        </w:rPr>
        <w:t>00436/INFOEM/IP/RR/2022</w:t>
      </w:r>
      <w:r w:rsidRPr="00DD2EB3">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DD2EB3" w:rsidR="00C853D1" w:rsidP="00C853D1" w:rsidRDefault="00C853D1" w14:paraId="606E51DE" w14:textId="77777777">
      <w:pPr>
        <w:spacing w:after="0" w:line="360" w:lineRule="auto"/>
        <w:rPr>
          <w:bCs/>
        </w:rPr>
      </w:pPr>
    </w:p>
    <w:p w:rsidRPr="00DD2EB3" w:rsidR="00C853D1" w:rsidP="00C853D1" w:rsidRDefault="00C853D1" w14:paraId="03479276" w14:textId="70775951">
      <w:pPr>
        <w:spacing w:after="0" w:line="360" w:lineRule="auto"/>
      </w:pPr>
      <w:r w:rsidRPr="00DD2EB3">
        <w:rPr>
          <w:b/>
          <w:bCs/>
        </w:rPr>
        <w:t>b) Admisión del Recurso de Revisión</w:t>
      </w:r>
      <w:r w:rsidRPr="00DD2EB3">
        <w:rPr>
          <w:b/>
          <w:bCs/>
          <w:lang w:val="es-ES_tradnl"/>
        </w:rPr>
        <w:t xml:space="preserve">. </w:t>
      </w:r>
      <w:r w:rsidRPr="00DD2EB3">
        <w:rPr>
          <w:bCs/>
          <w:lang w:val="es-ES_tradnl"/>
        </w:rPr>
        <w:t xml:space="preserve">El </w:t>
      </w:r>
      <w:r w:rsidRPr="00DD2EB3" w:rsidR="00477086">
        <w:rPr>
          <w:bCs/>
        </w:rPr>
        <w:t>tres de febrero de dos mil veintidós</w:t>
      </w:r>
      <w:r w:rsidRPr="00DD2EB3">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DD2EB3" w:rsidR="00C853D1" w:rsidP="00C853D1" w:rsidRDefault="00C853D1" w14:paraId="6BCA600D" w14:textId="77777777">
      <w:pPr>
        <w:spacing w:after="0" w:line="360" w:lineRule="auto"/>
      </w:pPr>
    </w:p>
    <w:p w:rsidRPr="00DD2EB3" w:rsidR="004F79F4" w:rsidP="00C853D1" w:rsidRDefault="00C853D1" w14:paraId="7D3B5069" w14:textId="1EFED6F0">
      <w:pPr>
        <w:spacing w:after="0" w:line="360" w:lineRule="auto"/>
        <w:rPr>
          <w:bCs/>
        </w:rPr>
      </w:pPr>
      <w:r w:rsidRPr="00DD2EB3">
        <w:rPr>
          <w:b/>
        </w:rPr>
        <w:t xml:space="preserve">c) Informe Justificado. </w:t>
      </w:r>
      <w:r w:rsidRPr="00DD2EB3" w:rsidR="006507ED">
        <w:rPr>
          <w:bCs/>
        </w:rPr>
        <w:t xml:space="preserve">El </w:t>
      </w:r>
      <w:r w:rsidRPr="00DD2EB3" w:rsidR="004F79F4">
        <w:rPr>
          <w:bCs/>
        </w:rPr>
        <w:t xml:space="preserve">veintiuno de febrero de dos mil veintidós </w:t>
      </w:r>
      <w:r w:rsidRPr="00DD2EB3" w:rsidR="00EB2809">
        <w:rPr>
          <w:bCs/>
        </w:rPr>
        <w:t>el Sujeto Obligado rindió su Informe Justificado, por medio del</w:t>
      </w:r>
      <w:r w:rsidRPr="00DD2EB3" w:rsidR="000D07FD">
        <w:rPr>
          <w:bCs/>
        </w:rPr>
        <w:t xml:space="preserve"> oficio</w:t>
      </w:r>
      <w:r w:rsidRPr="00DD2EB3" w:rsidR="007E4AE1">
        <w:rPr>
          <w:bCs/>
        </w:rPr>
        <w:t xml:space="preserve"> sin número de fecha dieciséis de febrero del año en curso, </w:t>
      </w:r>
      <w:r w:rsidRPr="00DD2EB3" w:rsidR="00907179">
        <w:rPr>
          <w:bCs/>
        </w:rPr>
        <w:t xml:space="preserve">suscrito por la Encargada </w:t>
      </w:r>
      <w:r w:rsidRPr="00DD2EB3" w:rsidR="00326BE4">
        <w:rPr>
          <w:bCs/>
        </w:rPr>
        <w:t xml:space="preserve">del Despacho de la Subgerencia de Transparencia y Oficialía de Partes y dirigido al Comisionado Ponente, </w:t>
      </w:r>
      <w:r w:rsidRPr="00DD2EB3" w:rsidR="005B41B0">
        <w:rPr>
          <w:bCs/>
        </w:rPr>
        <w:t xml:space="preserve">por medio del cual manifiesta y expone: </w:t>
      </w:r>
    </w:p>
    <w:p w:rsidRPr="00DD2EB3" w:rsidR="005B41B0" w:rsidP="00C853D1" w:rsidRDefault="005B41B0" w14:paraId="5A8E4322" w14:textId="77777777">
      <w:pPr>
        <w:spacing w:after="0" w:line="360" w:lineRule="auto"/>
        <w:rPr>
          <w:bCs/>
        </w:rPr>
      </w:pPr>
    </w:p>
    <w:p w:rsidRPr="00DD2EB3" w:rsidR="005B41B0" w:rsidP="0049587B" w:rsidRDefault="005B41B0" w14:paraId="3B499078" w14:textId="7C1FF031">
      <w:pPr>
        <w:spacing w:after="0" w:line="360" w:lineRule="auto"/>
        <w:ind w:left="567" w:right="567"/>
        <w:rPr>
          <w:bCs/>
          <w:i/>
          <w:iCs/>
          <w:sz w:val="20"/>
          <w:szCs w:val="20"/>
        </w:rPr>
      </w:pPr>
      <w:r w:rsidRPr="00DD2EB3">
        <w:rPr>
          <w:bCs/>
          <w:i/>
          <w:iCs/>
          <w:sz w:val="20"/>
          <w:szCs w:val="20"/>
        </w:rPr>
        <w:t>“…</w:t>
      </w:r>
    </w:p>
    <w:p w:rsidRPr="00DD2EB3" w:rsidR="005B41B0" w:rsidP="0049587B" w:rsidRDefault="005759B9" w14:paraId="0D7CDA4B" w14:textId="5D3F3329">
      <w:pPr>
        <w:spacing w:after="0" w:line="360" w:lineRule="auto"/>
        <w:ind w:left="567" w:right="567"/>
        <w:rPr>
          <w:bCs/>
          <w:i/>
          <w:iCs/>
          <w:sz w:val="20"/>
          <w:szCs w:val="20"/>
        </w:rPr>
      </w:pPr>
      <w:r w:rsidRPr="00DD2EB3">
        <w:rPr>
          <w:bCs/>
          <w:i/>
          <w:iCs/>
          <w:sz w:val="20"/>
          <w:szCs w:val="20"/>
        </w:rPr>
        <w:t>SEXTO. – Mediante Memorándum STOP/M/UT/0</w:t>
      </w:r>
      <w:r w:rsidRPr="00DD2EB3" w:rsidR="00F1787C">
        <w:rPr>
          <w:bCs/>
          <w:i/>
          <w:iCs/>
          <w:sz w:val="20"/>
          <w:szCs w:val="20"/>
        </w:rPr>
        <w:t xml:space="preserve">63/2022, se </w:t>
      </w:r>
      <w:proofErr w:type="spellStart"/>
      <w:r w:rsidRPr="00DD2EB3" w:rsidR="00F1787C">
        <w:rPr>
          <w:bCs/>
          <w:i/>
          <w:iCs/>
          <w:sz w:val="20"/>
          <w:szCs w:val="20"/>
        </w:rPr>
        <w:t>notifico</w:t>
      </w:r>
      <w:proofErr w:type="spellEnd"/>
      <w:r w:rsidRPr="00DD2EB3" w:rsidR="00F1787C">
        <w:rPr>
          <w:bCs/>
          <w:i/>
          <w:iCs/>
          <w:sz w:val="20"/>
          <w:szCs w:val="20"/>
        </w:rPr>
        <w:t xml:space="preserve"> al Servidor Público Habilitado, el Recurso de Revisión 00436/INFOEM/IP/RR/2022</w:t>
      </w:r>
      <w:r w:rsidRPr="00DD2EB3" w:rsidR="00206ED4">
        <w:rPr>
          <w:bCs/>
          <w:i/>
          <w:iCs/>
          <w:sz w:val="20"/>
          <w:szCs w:val="20"/>
        </w:rPr>
        <w:t xml:space="preserve">, interpuesto en contra de la </w:t>
      </w:r>
      <w:r w:rsidRPr="00DD2EB3" w:rsidR="00206ED4">
        <w:rPr>
          <w:bCs/>
          <w:i/>
          <w:iCs/>
          <w:sz w:val="20"/>
          <w:szCs w:val="20"/>
        </w:rPr>
        <w:lastRenderedPageBreak/>
        <w:t xml:space="preserve">respuesta proporcionada a la solicitud con folio 00007/OASNAUCAL/IP/2022, requiriendo las manifestaciones pertinentes. </w:t>
      </w:r>
    </w:p>
    <w:p w:rsidRPr="00DD2EB3" w:rsidR="00206ED4" w:rsidP="0049587B" w:rsidRDefault="00206ED4" w14:paraId="3051003A" w14:textId="77777777">
      <w:pPr>
        <w:spacing w:after="0" w:line="360" w:lineRule="auto"/>
        <w:ind w:left="567" w:right="567"/>
        <w:rPr>
          <w:bCs/>
          <w:i/>
          <w:iCs/>
          <w:sz w:val="20"/>
          <w:szCs w:val="20"/>
        </w:rPr>
      </w:pPr>
    </w:p>
    <w:p w:rsidRPr="00DD2EB3" w:rsidR="00206ED4" w:rsidP="0049587B" w:rsidRDefault="00206ED4" w14:paraId="5F9C6F63" w14:textId="30F4F77E">
      <w:pPr>
        <w:spacing w:after="0" w:line="360" w:lineRule="auto"/>
        <w:ind w:left="567" w:right="567"/>
        <w:rPr>
          <w:bCs/>
          <w:i/>
          <w:iCs/>
          <w:sz w:val="20"/>
          <w:szCs w:val="20"/>
        </w:rPr>
      </w:pPr>
      <w:r w:rsidRPr="00DD2EB3">
        <w:rPr>
          <w:bCs/>
          <w:i/>
          <w:iCs/>
          <w:sz w:val="20"/>
          <w:szCs w:val="20"/>
        </w:rPr>
        <w:t xml:space="preserve">SÉPTIMO. – Mediante oficio </w:t>
      </w:r>
      <w:r w:rsidRPr="00DD2EB3" w:rsidR="00285332">
        <w:rPr>
          <w:bCs/>
          <w:i/>
          <w:iCs/>
          <w:sz w:val="20"/>
          <w:szCs w:val="20"/>
        </w:rPr>
        <w:t xml:space="preserve">GA/100/2022 de fecha catorce de febrero la Gerencia de Administración Ratifica su respuesta, por lo motivos que en la misma se hacen valer. </w:t>
      </w:r>
    </w:p>
    <w:p w:rsidRPr="00DD2EB3" w:rsidR="00285332" w:rsidP="0049587B" w:rsidRDefault="00285332" w14:paraId="3A8C4B58" w14:textId="77777777">
      <w:pPr>
        <w:spacing w:after="0" w:line="360" w:lineRule="auto"/>
        <w:ind w:left="567" w:right="567"/>
        <w:rPr>
          <w:bCs/>
          <w:i/>
          <w:iCs/>
          <w:sz w:val="20"/>
          <w:szCs w:val="20"/>
        </w:rPr>
      </w:pPr>
    </w:p>
    <w:p w:rsidRPr="00DD2EB3" w:rsidR="00285332" w:rsidP="0049587B" w:rsidRDefault="00285332" w14:paraId="4FD0B224" w14:textId="4C5C3143">
      <w:pPr>
        <w:spacing w:after="0" w:line="360" w:lineRule="auto"/>
        <w:ind w:left="567" w:right="567"/>
        <w:jc w:val="center"/>
        <w:rPr>
          <w:b/>
          <w:i/>
          <w:iCs/>
          <w:sz w:val="20"/>
          <w:szCs w:val="20"/>
        </w:rPr>
      </w:pPr>
      <w:r w:rsidRPr="00DD2EB3">
        <w:rPr>
          <w:b/>
          <w:i/>
          <w:iCs/>
          <w:sz w:val="20"/>
          <w:szCs w:val="20"/>
        </w:rPr>
        <w:t xml:space="preserve">INEFICACIA DE LOS </w:t>
      </w:r>
      <w:r w:rsidRPr="00DD2EB3" w:rsidR="00C465A8">
        <w:rPr>
          <w:b/>
          <w:i/>
          <w:iCs/>
          <w:sz w:val="20"/>
          <w:szCs w:val="20"/>
        </w:rPr>
        <w:t>CONCEPTOS DE VIOLACIÓN</w:t>
      </w:r>
    </w:p>
    <w:p w:rsidRPr="00DD2EB3" w:rsidR="004F79F4" w:rsidP="0049587B" w:rsidRDefault="004F79F4" w14:paraId="0775D440" w14:textId="77777777">
      <w:pPr>
        <w:spacing w:after="0" w:line="360" w:lineRule="auto"/>
        <w:ind w:left="567" w:right="567"/>
        <w:rPr>
          <w:bCs/>
          <w:i/>
          <w:iCs/>
          <w:sz w:val="20"/>
          <w:szCs w:val="20"/>
        </w:rPr>
      </w:pPr>
    </w:p>
    <w:p w:rsidRPr="00DD2EB3" w:rsidR="004F79F4" w:rsidP="0049587B" w:rsidRDefault="00094583" w14:paraId="47111E0F" w14:textId="0CB7885A">
      <w:pPr>
        <w:spacing w:after="0" w:line="360" w:lineRule="auto"/>
        <w:ind w:left="567" w:right="567"/>
        <w:rPr>
          <w:bCs/>
          <w:i/>
          <w:iCs/>
          <w:sz w:val="20"/>
          <w:szCs w:val="20"/>
        </w:rPr>
      </w:pPr>
      <w:r w:rsidRPr="00DD2EB3">
        <w:rPr>
          <w:bCs/>
          <w:i/>
          <w:iCs/>
          <w:sz w:val="20"/>
          <w:szCs w:val="20"/>
        </w:rPr>
        <w:t>En este acto</w:t>
      </w:r>
      <w:r w:rsidRPr="00DD2EB3" w:rsidR="00881DC6">
        <w:rPr>
          <w:bCs/>
          <w:i/>
          <w:iCs/>
          <w:sz w:val="20"/>
          <w:szCs w:val="20"/>
        </w:rPr>
        <w:t>, se hace de conocimiento a los integrantes del Pleno, que este Sujeto Obligado, aduce la improcedencia del presente Recurso de Revisión</w:t>
      </w:r>
      <w:r w:rsidRPr="00DD2EB3" w:rsidR="00E1555A">
        <w:rPr>
          <w:bCs/>
          <w:i/>
          <w:iCs/>
          <w:sz w:val="20"/>
          <w:szCs w:val="20"/>
        </w:rPr>
        <w:t xml:space="preserve">, en términos de lo dispuesto en el artículo 191, fracción IV de la Ley de Transparencia y Acceso a la Información Pública del Estado de México y Municipios, precepto legal que a la letra establece: </w:t>
      </w:r>
    </w:p>
    <w:p w:rsidRPr="00DD2EB3" w:rsidR="00AB5A12" w:rsidP="0049587B" w:rsidRDefault="001E2AA0" w14:paraId="1522C6C0" w14:textId="4DAEA9C7">
      <w:pPr>
        <w:spacing w:after="0" w:line="360" w:lineRule="auto"/>
        <w:ind w:left="567" w:right="567"/>
        <w:rPr>
          <w:bCs/>
          <w:i/>
          <w:iCs/>
          <w:sz w:val="20"/>
          <w:szCs w:val="20"/>
        </w:rPr>
      </w:pPr>
      <w:r>
        <w:rPr>
          <w:bCs/>
          <w:i/>
          <w:iCs/>
          <w:sz w:val="20"/>
          <w:szCs w:val="20"/>
        </w:rPr>
        <w:t>…</w:t>
      </w:r>
    </w:p>
    <w:p w:rsidRPr="00DD2EB3" w:rsidR="00D743D6" w:rsidP="0049587B" w:rsidRDefault="00E263B7" w14:paraId="65BD694A" w14:textId="04E41C56">
      <w:pPr>
        <w:spacing w:after="0" w:line="360" w:lineRule="auto"/>
        <w:ind w:left="567" w:right="567"/>
        <w:rPr>
          <w:bCs/>
          <w:i/>
          <w:iCs/>
          <w:sz w:val="20"/>
          <w:szCs w:val="20"/>
        </w:rPr>
      </w:pPr>
      <w:r w:rsidRPr="00DD2EB3">
        <w:rPr>
          <w:bCs/>
          <w:i/>
          <w:iCs/>
          <w:sz w:val="20"/>
          <w:szCs w:val="20"/>
        </w:rPr>
        <w:t xml:space="preserve">Es claro que a través de esta solicitud </w:t>
      </w:r>
      <w:r w:rsidRPr="00DD2EB3" w:rsidR="00ED0526">
        <w:rPr>
          <w:bCs/>
          <w:i/>
          <w:iCs/>
          <w:sz w:val="20"/>
          <w:szCs w:val="20"/>
        </w:rPr>
        <w:t xml:space="preserve">de información vía plataforma SAIMEX, se </w:t>
      </w:r>
      <w:proofErr w:type="spellStart"/>
      <w:r w:rsidRPr="00DD2EB3" w:rsidR="00ED0526">
        <w:rPr>
          <w:bCs/>
          <w:i/>
          <w:iCs/>
          <w:sz w:val="20"/>
          <w:szCs w:val="20"/>
        </w:rPr>
        <w:t>realizo</w:t>
      </w:r>
      <w:proofErr w:type="spellEnd"/>
      <w:r w:rsidRPr="00DD2EB3" w:rsidR="00ED0526">
        <w:rPr>
          <w:bCs/>
          <w:i/>
          <w:iCs/>
          <w:sz w:val="20"/>
          <w:szCs w:val="20"/>
        </w:rPr>
        <w:t xml:space="preserve"> una consulta y no una solicitud de acceso a la información pública, pues una solici</w:t>
      </w:r>
      <w:r w:rsidRPr="00DD2EB3" w:rsidR="00F43AB6">
        <w:rPr>
          <w:bCs/>
          <w:i/>
          <w:iCs/>
          <w:sz w:val="20"/>
          <w:szCs w:val="20"/>
        </w:rPr>
        <w:t xml:space="preserve">tud de información </w:t>
      </w:r>
      <w:r w:rsidRPr="00DD2EB3" w:rsidR="00A46F9D">
        <w:rPr>
          <w:bCs/>
          <w:i/>
          <w:iCs/>
          <w:sz w:val="20"/>
          <w:szCs w:val="20"/>
        </w:rPr>
        <w:t>pública</w:t>
      </w:r>
      <w:r w:rsidRPr="00DD2EB3" w:rsidR="00F43AB6">
        <w:rPr>
          <w:bCs/>
          <w:i/>
          <w:iCs/>
          <w:sz w:val="20"/>
          <w:szCs w:val="20"/>
        </w:rPr>
        <w:t xml:space="preserve"> versa sobre algún documento </w:t>
      </w:r>
      <w:r w:rsidRPr="00DD2EB3" w:rsidR="00A947E7">
        <w:rPr>
          <w:bCs/>
          <w:i/>
          <w:iCs/>
          <w:sz w:val="20"/>
          <w:szCs w:val="20"/>
        </w:rPr>
        <w:t xml:space="preserve">que obre en poder de los Sujeto Obligados. Entiéndase por documento la definición prevista en, el artículo 3 fracción XI, de la Ley de Transparencia </w:t>
      </w:r>
      <w:r w:rsidRPr="00DD2EB3" w:rsidR="00D268DD">
        <w:rPr>
          <w:bCs/>
          <w:i/>
          <w:iCs/>
          <w:sz w:val="20"/>
          <w:szCs w:val="20"/>
        </w:rPr>
        <w:t xml:space="preserve">y Acceso a la Información Pública del Estado de México. </w:t>
      </w:r>
    </w:p>
    <w:p w:rsidRPr="00DD2EB3" w:rsidR="00E1555A" w:rsidP="0049587B" w:rsidRDefault="008E57F6" w14:paraId="1863217C" w14:textId="6CDEFD56">
      <w:pPr>
        <w:spacing w:after="0" w:line="360" w:lineRule="auto"/>
        <w:ind w:left="567" w:right="567"/>
        <w:jc w:val="center"/>
        <w:rPr>
          <w:bCs/>
          <w:i/>
          <w:iCs/>
          <w:sz w:val="20"/>
          <w:szCs w:val="20"/>
        </w:rPr>
      </w:pPr>
      <w:r w:rsidRPr="00DD2EB3">
        <w:rPr>
          <w:bCs/>
          <w:i/>
          <w:iCs/>
          <w:sz w:val="20"/>
          <w:szCs w:val="20"/>
        </w:rPr>
        <w:t>…</w:t>
      </w:r>
    </w:p>
    <w:p w:rsidRPr="00DD2EB3" w:rsidR="008E57F6" w:rsidP="0049587B" w:rsidRDefault="008E57F6" w14:paraId="2A70FF06" w14:textId="416F3541">
      <w:pPr>
        <w:spacing w:after="0" w:line="360" w:lineRule="auto"/>
        <w:ind w:left="567" w:right="567"/>
        <w:rPr>
          <w:bCs/>
          <w:i/>
          <w:iCs/>
          <w:sz w:val="20"/>
          <w:szCs w:val="20"/>
        </w:rPr>
      </w:pPr>
      <w:r w:rsidRPr="00DD2EB3">
        <w:rPr>
          <w:bCs/>
          <w:i/>
          <w:iCs/>
          <w:sz w:val="20"/>
          <w:szCs w:val="20"/>
        </w:rPr>
        <w:t>En tal virtud</w:t>
      </w:r>
      <w:r w:rsidRPr="00DD2EB3" w:rsidR="00BC31D1">
        <w:rPr>
          <w:bCs/>
          <w:i/>
          <w:iCs/>
          <w:sz w:val="20"/>
          <w:szCs w:val="20"/>
        </w:rPr>
        <w:t xml:space="preserve">, la respuesta </w:t>
      </w:r>
      <w:r w:rsidRPr="00DD2EB3" w:rsidR="008405D0">
        <w:rPr>
          <w:bCs/>
          <w:i/>
          <w:iCs/>
          <w:sz w:val="20"/>
          <w:szCs w:val="20"/>
        </w:rPr>
        <w:t>a la consulta hecha por el C. Jesus Amor Paz, no puede estar contenida en este momento</w:t>
      </w:r>
      <w:r w:rsidRPr="00DD2EB3" w:rsidR="007B1ADC">
        <w:rPr>
          <w:bCs/>
          <w:i/>
          <w:iCs/>
          <w:sz w:val="20"/>
          <w:szCs w:val="20"/>
        </w:rPr>
        <w:t xml:space="preserve">, en un documento generado, obtenido, adquirido o conservado por cualquier </w:t>
      </w:r>
      <w:proofErr w:type="spellStart"/>
      <w:r w:rsidRPr="00DD2EB3" w:rsidR="007B1ADC">
        <w:rPr>
          <w:bCs/>
          <w:i/>
          <w:iCs/>
          <w:sz w:val="20"/>
          <w:szCs w:val="20"/>
        </w:rPr>
        <w:t>titulo</w:t>
      </w:r>
      <w:proofErr w:type="spellEnd"/>
      <w:r w:rsidRPr="00DD2EB3" w:rsidR="007B1ADC">
        <w:rPr>
          <w:bCs/>
          <w:i/>
          <w:iCs/>
          <w:sz w:val="20"/>
          <w:szCs w:val="20"/>
        </w:rPr>
        <w:t xml:space="preserve"> o registro, que se </w:t>
      </w:r>
      <w:r w:rsidRPr="00DD2EB3" w:rsidR="00257A64">
        <w:rPr>
          <w:bCs/>
          <w:i/>
          <w:iCs/>
          <w:sz w:val="20"/>
          <w:szCs w:val="20"/>
        </w:rPr>
        <w:t xml:space="preserve">genere con motivo del ejercicio de las facultades </w:t>
      </w:r>
      <w:r w:rsidRPr="00DD2EB3" w:rsidR="00CB6EEA">
        <w:rPr>
          <w:bCs/>
          <w:i/>
          <w:iCs/>
          <w:sz w:val="20"/>
          <w:szCs w:val="20"/>
        </w:rPr>
        <w:t xml:space="preserve">o actividades de este Sujeto Obligado. </w:t>
      </w:r>
    </w:p>
    <w:p w:rsidRPr="00DD2EB3" w:rsidR="00E1555A" w:rsidP="0049587B" w:rsidRDefault="00E1555A" w14:paraId="0DCA7E14" w14:textId="77777777">
      <w:pPr>
        <w:spacing w:after="0" w:line="360" w:lineRule="auto"/>
        <w:ind w:left="567" w:right="567"/>
        <w:rPr>
          <w:bCs/>
          <w:i/>
          <w:iCs/>
          <w:sz w:val="20"/>
          <w:szCs w:val="20"/>
        </w:rPr>
      </w:pPr>
    </w:p>
    <w:p w:rsidRPr="00DD2EB3" w:rsidR="004F79F4" w:rsidP="0049587B" w:rsidRDefault="00533A65" w14:paraId="00F453A2" w14:textId="5EE8A89B">
      <w:pPr>
        <w:spacing w:after="0" w:line="360" w:lineRule="auto"/>
        <w:ind w:left="567" w:right="567"/>
        <w:rPr>
          <w:bCs/>
          <w:i/>
          <w:iCs/>
          <w:sz w:val="20"/>
          <w:szCs w:val="20"/>
        </w:rPr>
      </w:pPr>
      <w:r w:rsidRPr="00DD2EB3">
        <w:rPr>
          <w:bCs/>
          <w:i/>
          <w:iCs/>
          <w:sz w:val="20"/>
          <w:szCs w:val="20"/>
        </w:rPr>
        <w:t xml:space="preserve">Asimismo, y por las razones expuestas, por la Gerente de Administración </w:t>
      </w:r>
      <w:r w:rsidRPr="00DD2EB3" w:rsidR="004E1C67">
        <w:rPr>
          <w:bCs/>
          <w:i/>
          <w:iCs/>
          <w:sz w:val="20"/>
          <w:szCs w:val="20"/>
        </w:rPr>
        <w:t xml:space="preserve">de este Organismo en el oficio GA/100/2022, en este momento resulta imposible señalar una fecha determinada </w:t>
      </w:r>
      <w:r w:rsidRPr="00DD2EB3" w:rsidR="00425D94">
        <w:rPr>
          <w:bCs/>
          <w:i/>
          <w:iCs/>
          <w:sz w:val="20"/>
          <w:szCs w:val="20"/>
        </w:rPr>
        <w:t xml:space="preserve">para el pago de aguinaldos </w:t>
      </w:r>
      <w:r w:rsidRPr="00DD2EB3" w:rsidR="0083046E">
        <w:rPr>
          <w:bCs/>
          <w:i/>
          <w:iCs/>
          <w:sz w:val="20"/>
          <w:szCs w:val="20"/>
        </w:rPr>
        <w:t>adeudados</w:t>
      </w:r>
      <w:r w:rsidRPr="00DD2EB3" w:rsidR="000A2839">
        <w:rPr>
          <w:bCs/>
          <w:i/>
          <w:iCs/>
          <w:sz w:val="20"/>
          <w:szCs w:val="20"/>
        </w:rPr>
        <w:t xml:space="preserve">, pues al tratarse </w:t>
      </w:r>
      <w:r w:rsidRPr="00DD2EB3" w:rsidR="00F7109F">
        <w:rPr>
          <w:bCs/>
          <w:i/>
          <w:iCs/>
          <w:sz w:val="20"/>
          <w:szCs w:val="20"/>
        </w:rPr>
        <w:t xml:space="preserve">dicho pago, de un hecho futuro de realización incierta, para estar en aptitud de señalar una fecha </w:t>
      </w:r>
      <w:proofErr w:type="spellStart"/>
      <w:r w:rsidRPr="00DD2EB3" w:rsidR="00F7109F">
        <w:rPr>
          <w:bCs/>
          <w:i/>
          <w:iCs/>
          <w:sz w:val="20"/>
          <w:szCs w:val="20"/>
        </w:rPr>
        <w:t>especifica</w:t>
      </w:r>
      <w:proofErr w:type="spellEnd"/>
      <w:r w:rsidRPr="00DD2EB3" w:rsidR="00F7109F">
        <w:rPr>
          <w:bCs/>
          <w:i/>
          <w:iCs/>
          <w:sz w:val="20"/>
          <w:szCs w:val="20"/>
        </w:rPr>
        <w:t xml:space="preserve"> </w:t>
      </w:r>
      <w:r w:rsidRPr="00DD2EB3" w:rsidR="006F389C">
        <w:rPr>
          <w:bCs/>
          <w:i/>
          <w:iCs/>
          <w:sz w:val="20"/>
          <w:szCs w:val="20"/>
        </w:rPr>
        <w:t xml:space="preserve">deben considerarse y realizarse </w:t>
      </w:r>
      <w:r w:rsidRPr="00DD2EB3" w:rsidR="00D23336">
        <w:rPr>
          <w:bCs/>
          <w:i/>
          <w:iCs/>
          <w:sz w:val="20"/>
          <w:szCs w:val="20"/>
        </w:rPr>
        <w:t xml:space="preserve">una seria de acciones encaminadas a ello, como son la aprobación </w:t>
      </w:r>
      <w:r w:rsidRPr="00DD2EB3" w:rsidR="005E15C9">
        <w:rPr>
          <w:bCs/>
          <w:i/>
          <w:iCs/>
          <w:sz w:val="20"/>
          <w:szCs w:val="20"/>
        </w:rPr>
        <w:t xml:space="preserve">del presupuesto por parte del Consejo Directivo de este </w:t>
      </w:r>
      <w:r w:rsidRPr="00DD2EB3" w:rsidR="005E15C9">
        <w:rPr>
          <w:bCs/>
          <w:i/>
          <w:iCs/>
          <w:sz w:val="20"/>
          <w:szCs w:val="20"/>
        </w:rPr>
        <w:lastRenderedPageBreak/>
        <w:t xml:space="preserve">Sujeto Obligado y que además puede allegarse de los fondos necesarios, lo cual </w:t>
      </w:r>
      <w:r w:rsidRPr="00DD2EB3" w:rsidR="00ED3767">
        <w:rPr>
          <w:bCs/>
          <w:i/>
          <w:iCs/>
          <w:sz w:val="20"/>
          <w:szCs w:val="20"/>
        </w:rPr>
        <w:t>está</w:t>
      </w:r>
      <w:r w:rsidRPr="00DD2EB3" w:rsidR="005E15C9">
        <w:rPr>
          <w:bCs/>
          <w:i/>
          <w:iCs/>
          <w:sz w:val="20"/>
          <w:szCs w:val="20"/>
        </w:rPr>
        <w:t xml:space="preserve"> totalmente </w:t>
      </w:r>
      <w:r w:rsidRPr="00DD2EB3" w:rsidR="00ED3767">
        <w:rPr>
          <w:bCs/>
          <w:i/>
          <w:iCs/>
          <w:sz w:val="20"/>
          <w:szCs w:val="20"/>
        </w:rPr>
        <w:t xml:space="preserve">supeditado a la recaudación de ingresos del presente ejercicio fiscal. </w:t>
      </w:r>
    </w:p>
    <w:p w:rsidRPr="00DD2EB3" w:rsidR="00373CE4" w:rsidP="0049587B" w:rsidRDefault="00B451CF" w14:paraId="0D7E57B2" w14:textId="305C6BFE">
      <w:pPr>
        <w:spacing w:after="0" w:line="360" w:lineRule="auto"/>
        <w:ind w:left="567" w:right="567"/>
        <w:jc w:val="center"/>
        <w:rPr>
          <w:bCs/>
          <w:i/>
          <w:iCs/>
          <w:sz w:val="20"/>
          <w:szCs w:val="20"/>
        </w:rPr>
      </w:pPr>
      <w:r w:rsidRPr="00DD2EB3">
        <w:rPr>
          <w:bCs/>
          <w:i/>
          <w:iCs/>
          <w:sz w:val="20"/>
          <w:szCs w:val="20"/>
        </w:rPr>
        <w:t>…</w:t>
      </w:r>
    </w:p>
    <w:p w:rsidRPr="00DD2EB3" w:rsidR="00B451CF" w:rsidP="0049587B" w:rsidRDefault="00B451CF" w14:paraId="0FED1C79" w14:textId="5C25A079">
      <w:pPr>
        <w:spacing w:after="0" w:line="360" w:lineRule="auto"/>
        <w:ind w:left="567" w:right="567"/>
        <w:rPr>
          <w:bCs/>
          <w:i/>
          <w:iCs/>
          <w:sz w:val="20"/>
          <w:szCs w:val="20"/>
        </w:rPr>
      </w:pPr>
      <w:r w:rsidRPr="00DD2EB3">
        <w:rPr>
          <w:bCs/>
          <w:i/>
          <w:iCs/>
          <w:sz w:val="20"/>
          <w:szCs w:val="20"/>
        </w:rPr>
        <w:t xml:space="preserve">Por lo </w:t>
      </w:r>
      <w:proofErr w:type="gramStart"/>
      <w:r w:rsidRPr="00DD2EB3">
        <w:rPr>
          <w:bCs/>
          <w:i/>
          <w:iCs/>
          <w:sz w:val="20"/>
          <w:szCs w:val="20"/>
        </w:rPr>
        <w:t>anteriormente</w:t>
      </w:r>
      <w:proofErr w:type="gramEnd"/>
      <w:r w:rsidRPr="00DD2EB3">
        <w:rPr>
          <w:bCs/>
          <w:i/>
          <w:iCs/>
          <w:sz w:val="20"/>
          <w:szCs w:val="20"/>
        </w:rPr>
        <w:t xml:space="preserve"> expuesto</w:t>
      </w:r>
      <w:r w:rsidRPr="00DD2EB3" w:rsidR="00017D50">
        <w:rPr>
          <w:bCs/>
          <w:i/>
          <w:iCs/>
          <w:sz w:val="20"/>
          <w:szCs w:val="20"/>
        </w:rPr>
        <w:t>, so</w:t>
      </w:r>
      <w:r w:rsidRPr="00DD2EB3" w:rsidR="00AC5E1B">
        <w:rPr>
          <w:bCs/>
          <w:i/>
          <w:iCs/>
          <w:sz w:val="20"/>
          <w:szCs w:val="20"/>
        </w:rPr>
        <w:t xml:space="preserve">licito atentamente a los integrantes de este Pleno, sea desechado </w:t>
      </w:r>
      <w:r w:rsidRPr="00DD2EB3" w:rsidR="00112D3E">
        <w:rPr>
          <w:bCs/>
          <w:i/>
          <w:iCs/>
          <w:sz w:val="20"/>
          <w:szCs w:val="20"/>
        </w:rPr>
        <w:t xml:space="preserve">por improcedente el presente Recurso de Revisión, en virtud de que, se actualiza </w:t>
      </w:r>
      <w:r w:rsidRPr="00DD2EB3" w:rsidR="00E4319D">
        <w:rPr>
          <w:bCs/>
          <w:i/>
          <w:iCs/>
          <w:sz w:val="20"/>
          <w:szCs w:val="20"/>
        </w:rPr>
        <w:t>lo previsto en el artículo 191</w:t>
      </w:r>
      <w:r w:rsidRPr="00DD2EB3" w:rsidR="00A05FB4">
        <w:rPr>
          <w:bCs/>
          <w:i/>
          <w:iCs/>
          <w:sz w:val="20"/>
          <w:szCs w:val="20"/>
        </w:rPr>
        <w:t xml:space="preserve"> fracción </w:t>
      </w:r>
      <w:r w:rsidRPr="00DD2EB3" w:rsidR="005C3141">
        <w:rPr>
          <w:bCs/>
          <w:i/>
          <w:iCs/>
          <w:sz w:val="20"/>
          <w:szCs w:val="20"/>
        </w:rPr>
        <w:t xml:space="preserve">VI, de la Ley de Transparencia y Acceso a la Información Pública del Estado de México y Municipios. </w:t>
      </w:r>
    </w:p>
    <w:p w:rsidRPr="00DD2EB3" w:rsidR="00373CE4" w:rsidP="0049587B" w:rsidRDefault="00373CE4" w14:paraId="17E247B1" w14:textId="77777777">
      <w:pPr>
        <w:spacing w:after="0" w:line="360" w:lineRule="auto"/>
        <w:ind w:left="567" w:right="567"/>
        <w:rPr>
          <w:bCs/>
          <w:i/>
          <w:iCs/>
          <w:sz w:val="20"/>
          <w:szCs w:val="20"/>
        </w:rPr>
      </w:pPr>
    </w:p>
    <w:p w:rsidRPr="00DD2EB3" w:rsidR="00533A65" w:rsidP="0049587B" w:rsidRDefault="00DE3037" w14:paraId="7531738C" w14:textId="5950B826">
      <w:pPr>
        <w:spacing w:after="0" w:line="360" w:lineRule="auto"/>
        <w:ind w:left="567" w:right="567"/>
        <w:rPr>
          <w:bCs/>
          <w:i/>
          <w:iCs/>
          <w:sz w:val="20"/>
          <w:szCs w:val="20"/>
        </w:rPr>
      </w:pPr>
      <w:r w:rsidRPr="00DD2EB3">
        <w:rPr>
          <w:bCs/>
          <w:i/>
          <w:iCs/>
          <w:sz w:val="20"/>
          <w:szCs w:val="20"/>
        </w:rPr>
        <w:t>Derivado de lo anterior se ofrecen las siguiente:</w:t>
      </w:r>
    </w:p>
    <w:p w:rsidRPr="00DD2EB3" w:rsidR="00DE3037" w:rsidP="0049587B" w:rsidRDefault="00DE3037" w14:paraId="35265B4D" w14:textId="77777777">
      <w:pPr>
        <w:spacing w:after="0" w:line="360" w:lineRule="auto"/>
        <w:ind w:left="567" w:right="567"/>
        <w:rPr>
          <w:bCs/>
          <w:i/>
          <w:iCs/>
          <w:sz w:val="20"/>
          <w:szCs w:val="20"/>
        </w:rPr>
      </w:pPr>
    </w:p>
    <w:p w:rsidRPr="00DD2EB3" w:rsidR="00DE3037" w:rsidP="0049587B" w:rsidRDefault="00DE3037" w14:paraId="7F2F5376" w14:textId="4D46EE3D">
      <w:pPr>
        <w:spacing w:after="0" w:line="360" w:lineRule="auto"/>
        <w:ind w:left="567" w:right="567"/>
        <w:jc w:val="center"/>
        <w:rPr>
          <w:b/>
          <w:i/>
          <w:iCs/>
          <w:sz w:val="20"/>
          <w:szCs w:val="20"/>
        </w:rPr>
      </w:pPr>
      <w:r w:rsidRPr="00DD2EB3">
        <w:rPr>
          <w:b/>
          <w:i/>
          <w:iCs/>
          <w:sz w:val="20"/>
          <w:szCs w:val="20"/>
        </w:rPr>
        <w:t>PRUEBAS</w:t>
      </w:r>
    </w:p>
    <w:p w:rsidRPr="00DD2EB3" w:rsidR="00DE3037" w:rsidP="0049587B" w:rsidRDefault="00DE3037" w14:paraId="555550F1" w14:textId="77777777">
      <w:pPr>
        <w:spacing w:after="0" w:line="360" w:lineRule="auto"/>
        <w:ind w:left="567" w:right="567"/>
        <w:rPr>
          <w:bCs/>
          <w:i/>
          <w:iCs/>
          <w:sz w:val="20"/>
          <w:szCs w:val="20"/>
        </w:rPr>
      </w:pPr>
    </w:p>
    <w:p w:rsidRPr="00DD2EB3" w:rsidR="005A4E24" w:rsidP="0049587B" w:rsidRDefault="00512021" w14:paraId="32DA36A4" w14:textId="146167AB">
      <w:pPr>
        <w:spacing w:after="0" w:line="360" w:lineRule="auto"/>
        <w:ind w:left="567" w:right="567"/>
        <w:rPr>
          <w:bCs/>
          <w:i/>
          <w:iCs/>
          <w:sz w:val="20"/>
          <w:szCs w:val="20"/>
        </w:rPr>
      </w:pPr>
      <w:r w:rsidRPr="00DD2EB3">
        <w:rPr>
          <w:bCs/>
          <w:i/>
          <w:iCs/>
          <w:sz w:val="20"/>
          <w:szCs w:val="20"/>
        </w:rPr>
        <w:t xml:space="preserve">1.- LA DOCUMENTAL PÚBLICA. – Consistente en el nombramiento </w:t>
      </w:r>
      <w:r w:rsidRPr="00DD2EB3" w:rsidR="005A4E24">
        <w:rPr>
          <w:bCs/>
          <w:i/>
          <w:iCs/>
          <w:sz w:val="20"/>
          <w:szCs w:val="20"/>
        </w:rPr>
        <w:t xml:space="preserve">otorgado a la suscrita, con la cual se acredita la personalidad con la que me ostento. </w:t>
      </w:r>
    </w:p>
    <w:p w:rsidRPr="00DD2EB3" w:rsidR="005A4E24" w:rsidP="0049587B" w:rsidRDefault="005A4E24" w14:paraId="6E92BAF6" w14:textId="77777777">
      <w:pPr>
        <w:spacing w:after="0" w:line="360" w:lineRule="auto"/>
        <w:ind w:left="567" w:right="567"/>
        <w:rPr>
          <w:bCs/>
          <w:i/>
          <w:iCs/>
          <w:sz w:val="20"/>
          <w:szCs w:val="20"/>
        </w:rPr>
      </w:pPr>
    </w:p>
    <w:p w:rsidRPr="00DD2EB3" w:rsidR="005A4E24" w:rsidP="0049587B" w:rsidRDefault="005A4E24" w14:paraId="4CCACED7" w14:textId="2FB698FD">
      <w:pPr>
        <w:spacing w:after="0" w:line="360" w:lineRule="auto"/>
        <w:ind w:left="567" w:right="567"/>
        <w:rPr>
          <w:bCs/>
          <w:i/>
          <w:iCs/>
          <w:sz w:val="20"/>
          <w:szCs w:val="20"/>
        </w:rPr>
      </w:pPr>
      <w:r w:rsidRPr="00DD2EB3">
        <w:rPr>
          <w:bCs/>
          <w:i/>
          <w:iCs/>
          <w:sz w:val="20"/>
          <w:szCs w:val="20"/>
        </w:rPr>
        <w:t xml:space="preserve">2. </w:t>
      </w:r>
      <w:r w:rsidRPr="00DD2EB3" w:rsidR="00223294">
        <w:rPr>
          <w:bCs/>
          <w:i/>
          <w:iCs/>
          <w:sz w:val="20"/>
          <w:szCs w:val="20"/>
        </w:rPr>
        <w:t>–</w:t>
      </w:r>
      <w:r w:rsidRPr="00DD2EB3">
        <w:rPr>
          <w:bCs/>
          <w:i/>
          <w:iCs/>
          <w:sz w:val="20"/>
          <w:szCs w:val="20"/>
        </w:rPr>
        <w:t xml:space="preserve"> </w:t>
      </w:r>
      <w:r w:rsidRPr="00DD2EB3" w:rsidR="00223294">
        <w:rPr>
          <w:bCs/>
          <w:i/>
          <w:iCs/>
          <w:sz w:val="20"/>
          <w:szCs w:val="20"/>
        </w:rPr>
        <w:t xml:space="preserve">LA DOCUMENTAL PÚBLICA. – Consistente en la solicitud </w:t>
      </w:r>
      <w:r w:rsidRPr="00DD2EB3" w:rsidR="00F2405B">
        <w:rPr>
          <w:bCs/>
          <w:i/>
          <w:iCs/>
          <w:sz w:val="20"/>
          <w:szCs w:val="20"/>
        </w:rPr>
        <w:t xml:space="preserve">de información con número de folio </w:t>
      </w:r>
      <w:r w:rsidRPr="00DD2EB3" w:rsidR="00F2405B">
        <w:rPr>
          <w:rFonts w:eastAsia="Calibri" w:cs="Tahoma"/>
          <w:i/>
          <w:iCs/>
          <w:color w:val="000000"/>
          <w:sz w:val="20"/>
          <w:szCs w:val="20"/>
        </w:rPr>
        <w:t>00007/OASNAUCAL/IP/2022</w:t>
      </w:r>
      <w:r w:rsidRPr="00DD2EB3" w:rsidR="00E06797">
        <w:rPr>
          <w:rFonts w:eastAsia="Calibri" w:cs="Tahoma"/>
          <w:i/>
          <w:iCs/>
          <w:color w:val="000000"/>
          <w:sz w:val="20"/>
          <w:szCs w:val="20"/>
        </w:rPr>
        <w:t xml:space="preserve">, misma que fue ingresada por él C. Jesus </w:t>
      </w:r>
    </w:p>
    <w:p w:rsidRPr="00DD2EB3" w:rsidR="00533A65" w:rsidP="0049587B" w:rsidRDefault="00533A65" w14:paraId="50DD1A2B" w14:textId="77777777">
      <w:pPr>
        <w:spacing w:after="0" w:line="360" w:lineRule="auto"/>
        <w:ind w:left="567" w:right="567"/>
        <w:rPr>
          <w:bCs/>
          <w:i/>
          <w:iCs/>
          <w:sz w:val="20"/>
          <w:szCs w:val="20"/>
        </w:rPr>
      </w:pPr>
    </w:p>
    <w:p w:rsidRPr="00DD2EB3" w:rsidR="00533A65" w:rsidP="0049587B" w:rsidRDefault="000245B9" w14:paraId="6D7B9022" w14:textId="3B4F593B">
      <w:pPr>
        <w:spacing w:after="0" w:line="360" w:lineRule="auto"/>
        <w:ind w:left="567" w:right="567"/>
        <w:rPr>
          <w:bCs/>
          <w:i/>
          <w:iCs/>
          <w:sz w:val="20"/>
          <w:szCs w:val="20"/>
        </w:rPr>
      </w:pPr>
      <w:r w:rsidRPr="00DD2EB3">
        <w:rPr>
          <w:bCs/>
          <w:i/>
          <w:iCs/>
          <w:sz w:val="20"/>
          <w:szCs w:val="20"/>
        </w:rPr>
        <w:t xml:space="preserve">3. </w:t>
      </w:r>
      <w:r w:rsidRPr="00DD2EB3" w:rsidR="005B60C2">
        <w:rPr>
          <w:bCs/>
          <w:i/>
          <w:iCs/>
          <w:sz w:val="20"/>
          <w:szCs w:val="20"/>
        </w:rPr>
        <w:t>–</w:t>
      </w:r>
      <w:r w:rsidRPr="00DD2EB3">
        <w:rPr>
          <w:bCs/>
          <w:i/>
          <w:iCs/>
          <w:sz w:val="20"/>
          <w:szCs w:val="20"/>
        </w:rPr>
        <w:t xml:space="preserve"> </w:t>
      </w:r>
      <w:r w:rsidRPr="00DD2EB3" w:rsidR="005B60C2">
        <w:rPr>
          <w:bCs/>
          <w:i/>
          <w:iCs/>
          <w:sz w:val="20"/>
          <w:szCs w:val="20"/>
        </w:rPr>
        <w:t xml:space="preserve">LA DOCUMENTAL PÚBLICA. – Consiste en la captura de pantalla de turno al servidor público habilitado, a través del Portal de SAIMEX. </w:t>
      </w:r>
    </w:p>
    <w:p w:rsidRPr="00DD2EB3" w:rsidR="005B60C2" w:rsidP="0049587B" w:rsidRDefault="005B60C2" w14:paraId="39236760" w14:textId="77777777">
      <w:pPr>
        <w:spacing w:after="0" w:line="360" w:lineRule="auto"/>
        <w:ind w:left="567" w:right="567"/>
        <w:rPr>
          <w:bCs/>
          <w:i/>
          <w:iCs/>
          <w:sz w:val="20"/>
          <w:szCs w:val="20"/>
        </w:rPr>
      </w:pPr>
    </w:p>
    <w:p w:rsidRPr="00DD2EB3" w:rsidR="005B60C2" w:rsidP="0049587B" w:rsidRDefault="005B60C2" w14:paraId="577B6CC6" w14:textId="22B9FA5A">
      <w:pPr>
        <w:spacing w:after="0" w:line="360" w:lineRule="auto"/>
        <w:ind w:left="567" w:right="567"/>
        <w:rPr>
          <w:bCs/>
          <w:i/>
          <w:iCs/>
          <w:sz w:val="20"/>
          <w:szCs w:val="20"/>
        </w:rPr>
      </w:pPr>
      <w:r w:rsidRPr="00DD2EB3">
        <w:rPr>
          <w:bCs/>
          <w:i/>
          <w:iCs/>
          <w:sz w:val="20"/>
          <w:szCs w:val="20"/>
        </w:rPr>
        <w:t xml:space="preserve">4. – LA DOCUMENTAL PÚBLICA. – Consistente en la respuesta efectuada por el Servidor Público Habilitado a la solicitud de información con número de folio </w:t>
      </w:r>
      <w:r w:rsidRPr="00DD2EB3" w:rsidR="00D01364">
        <w:rPr>
          <w:bCs/>
          <w:i/>
          <w:iCs/>
          <w:sz w:val="20"/>
          <w:szCs w:val="20"/>
        </w:rPr>
        <w:t>00007/OASNAUCAL/IP/2022</w:t>
      </w:r>
      <w:r w:rsidRPr="00DD2EB3" w:rsidR="00210F2C">
        <w:rPr>
          <w:bCs/>
          <w:i/>
          <w:iCs/>
          <w:sz w:val="20"/>
          <w:szCs w:val="20"/>
        </w:rPr>
        <w:t>, consistente en Distinguido Ciudadano; se pagaran completos los aguinaldo adeudados del 2021 y las fechas de pago serán escalonadas”</w:t>
      </w:r>
      <w:r w:rsidRPr="00DD2EB3" w:rsidR="00CF57F8">
        <w:rPr>
          <w:bCs/>
          <w:i/>
          <w:iCs/>
          <w:sz w:val="20"/>
          <w:szCs w:val="20"/>
        </w:rPr>
        <w:t xml:space="preserve"> (sic), la cual fue puesta a la vista del peticionario mediante la multicitada respuesta de fecha 31 de enero del año en curso. </w:t>
      </w:r>
    </w:p>
    <w:p w:rsidRPr="00DD2EB3" w:rsidR="00CF57F8" w:rsidP="0049587B" w:rsidRDefault="00CF57F8" w14:paraId="6F119ADC" w14:textId="77777777">
      <w:pPr>
        <w:spacing w:after="0" w:line="360" w:lineRule="auto"/>
        <w:ind w:left="567" w:right="567"/>
        <w:rPr>
          <w:bCs/>
          <w:i/>
          <w:iCs/>
          <w:sz w:val="20"/>
          <w:szCs w:val="20"/>
        </w:rPr>
      </w:pPr>
    </w:p>
    <w:p w:rsidRPr="00DD2EB3" w:rsidR="00CF57F8" w:rsidP="0049587B" w:rsidRDefault="00CF57F8" w14:paraId="6546F452" w14:textId="030AD5EF">
      <w:pPr>
        <w:spacing w:after="0" w:line="360" w:lineRule="auto"/>
        <w:ind w:left="567" w:right="567"/>
        <w:rPr>
          <w:bCs/>
          <w:i/>
          <w:iCs/>
          <w:sz w:val="20"/>
          <w:szCs w:val="20"/>
        </w:rPr>
      </w:pPr>
      <w:r w:rsidRPr="00DD2EB3">
        <w:rPr>
          <w:bCs/>
          <w:i/>
          <w:iCs/>
          <w:sz w:val="20"/>
          <w:szCs w:val="20"/>
        </w:rPr>
        <w:t xml:space="preserve">5.- LA DOCUMENTAL PÚBLICA. – Consistente en el memorándum GA/100/2022 de fecha, 10 de febrero, signado por la Gerente de Administración, mediante el cual ratifica y amplia la respuesta </w:t>
      </w:r>
      <w:r w:rsidRPr="00DD2EB3" w:rsidR="009B3C03">
        <w:rPr>
          <w:bCs/>
          <w:i/>
          <w:iCs/>
          <w:sz w:val="20"/>
          <w:szCs w:val="20"/>
        </w:rPr>
        <w:lastRenderedPageBreak/>
        <w:t>otorgada al solicitante, explicando las razones por las cuales este sujeto obligado</w:t>
      </w:r>
      <w:r w:rsidRPr="00DD2EB3" w:rsidR="00E04F70">
        <w:rPr>
          <w:bCs/>
          <w:i/>
          <w:iCs/>
          <w:sz w:val="20"/>
          <w:szCs w:val="20"/>
        </w:rPr>
        <w:t xml:space="preserve">, se encuentra imposibilitado para emitir una respuesta respecto de su consulta en este momento. </w:t>
      </w:r>
    </w:p>
    <w:p w:rsidRPr="00DD2EB3" w:rsidR="00E04F70" w:rsidP="0049587B" w:rsidRDefault="00E04F70" w14:paraId="7B63600B" w14:textId="77777777">
      <w:pPr>
        <w:spacing w:after="0" w:line="360" w:lineRule="auto"/>
        <w:ind w:left="567" w:right="567"/>
        <w:rPr>
          <w:bCs/>
          <w:i/>
          <w:iCs/>
          <w:sz w:val="20"/>
          <w:szCs w:val="20"/>
        </w:rPr>
      </w:pPr>
    </w:p>
    <w:p w:rsidRPr="00DD2EB3" w:rsidR="00E04F70" w:rsidP="0049587B" w:rsidRDefault="00E04F70" w14:paraId="79395822" w14:textId="58329393">
      <w:pPr>
        <w:spacing w:after="0" w:line="360" w:lineRule="auto"/>
        <w:ind w:left="567" w:right="567"/>
        <w:jc w:val="center"/>
        <w:rPr>
          <w:b/>
          <w:i/>
          <w:iCs/>
          <w:sz w:val="20"/>
          <w:szCs w:val="20"/>
        </w:rPr>
      </w:pPr>
      <w:r w:rsidRPr="00DD2EB3">
        <w:rPr>
          <w:b/>
          <w:i/>
          <w:iCs/>
          <w:sz w:val="20"/>
          <w:szCs w:val="20"/>
        </w:rPr>
        <w:t>ALEGADOS</w:t>
      </w:r>
    </w:p>
    <w:p w:rsidRPr="00DD2EB3" w:rsidR="00E04F70" w:rsidP="0049587B" w:rsidRDefault="00E04F70" w14:paraId="67013027" w14:textId="77777777">
      <w:pPr>
        <w:spacing w:after="0" w:line="360" w:lineRule="auto"/>
        <w:ind w:left="567" w:right="567"/>
        <w:rPr>
          <w:bCs/>
          <w:i/>
          <w:iCs/>
          <w:sz w:val="20"/>
          <w:szCs w:val="20"/>
        </w:rPr>
      </w:pPr>
    </w:p>
    <w:p w:rsidRPr="00DD2EB3" w:rsidR="00E04F70" w:rsidP="0049587B" w:rsidRDefault="009F4838" w14:paraId="4A34BAC8" w14:textId="65BB2F54">
      <w:pPr>
        <w:spacing w:after="0" w:line="360" w:lineRule="auto"/>
        <w:ind w:left="567" w:right="567"/>
        <w:rPr>
          <w:bCs/>
          <w:i/>
          <w:iCs/>
          <w:sz w:val="20"/>
          <w:szCs w:val="20"/>
        </w:rPr>
      </w:pPr>
      <w:r w:rsidRPr="00DD2EB3">
        <w:rPr>
          <w:bCs/>
          <w:i/>
          <w:iCs/>
          <w:sz w:val="20"/>
          <w:szCs w:val="20"/>
        </w:rPr>
        <w:t>De conformidad con todo lo antes mencionada, se le solicita a los Integrantes de este Pleno</w:t>
      </w:r>
      <w:r w:rsidRPr="00DD2EB3" w:rsidR="00441D4F">
        <w:rPr>
          <w:bCs/>
          <w:i/>
          <w:iCs/>
          <w:sz w:val="20"/>
          <w:szCs w:val="20"/>
        </w:rPr>
        <w:t xml:space="preserve">, se tengan por vertidas las manifestaciones de derecho efectuadas por este Sujeto Obligado, actualizado lo previsto en el artículo 191 fracción VI de la Ley de Transparencia y Acceso a la Información Pública del Estado de México y Municipios, es decir, sea desechado por improcedente </w:t>
      </w:r>
      <w:r w:rsidRPr="00DD2EB3" w:rsidR="00183244">
        <w:rPr>
          <w:bCs/>
          <w:i/>
          <w:iCs/>
          <w:sz w:val="20"/>
          <w:szCs w:val="20"/>
        </w:rPr>
        <w:t xml:space="preserve">el presente recurso de revisión, en virtud de que es claro que hoy recurrente, a través de su solicitud </w:t>
      </w:r>
      <w:r w:rsidRPr="00DD2EB3" w:rsidR="00DD1F95">
        <w:rPr>
          <w:bCs/>
          <w:i/>
          <w:iCs/>
          <w:sz w:val="20"/>
          <w:szCs w:val="20"/>
        </w:rPr>
        <w:t>de información, no presentó un requerimiento de acceso a la información pública, sino una consulta, cu</w:t>
      </w:r>
      <w:r w:rsidRPr="00DD2EB3" w:rsidR="00372BD7">
        <w:rPr>
          <w:bCs/>
          <w:i/>
          <w:iCs/>
          <w:sz w:val="20"/>
          <w:szCs w:val="20"/>
        </w:rPr>
        <w:t xml:space="preserve">ya respuesta no obra, ni puede obrar en documento alguno en los archivos de este Organismo en este momento, </w:t>
      </w:r>
    </w:p>
    <w:p w:rsidRPr="00DD2EB3" w:rsidR="00372BD7" w:rsidP="0049587B" w:rsidRDefault="00372BD7" w14:paraId="5FA848F1" w14:textId="77777777">
      <w:pPr>
        <w:spacing w:after="0" w:line="360" w:lineRule="auto"/>
        <w:ind w:left="567" w:right="567"/>
        <w:rPr>
          <w:bCs/>
          <w:i/>
          <w:iCs/>
          <w:sz w:val="20"/>
          <w:szCs w:val="20"/>
        </w:rPr>
      </w:pPr>
    </w:p>
    <w:p w:rsidRPr="00DD2EB3" w:rsidR="00372BD7" w:rsidP="0049587B" w:rsidRDefault="00372BD7" w14:paraId="515F2AEC" w14:textId="09CA8AB3">
      <w:pPr>
        <w:spacing w:after="0" w:line="360" w:lineRule="auto"/>
        <w:ind w:left="567" w:right="567"/>
        <w:rPr>
          <w:bCs/>
          <w:i/>
          <w:iCs/>
          <w:sz w:val="20"/>
          <w:szCs w:val="20"/>
        </w:rPr>
      </w:pPr>
      <w:r w:rsidRPr="00DD2EB3">
        <w:rPr>
          <w:bCs/>
          <w:i/>
          <w:iCs/>
          <w:sz w:val="20"/>
          <w:szCs w:val="20"/>
        </w:rPr>
        <w:t xml:space="preserve">Tal es así, que el artículo 12 segundo párrafo de la ley en cita señala “Los sujetos obligados solo proporcionaran la información </w:t>
      </w:r>
      <w:r w:rsidRPr="00DD2EB3" w:rsidR="005D5656">
        <w:rPr>
          <w:bCs/>
          <w:i/>
          <w:iCs/>
          <w:sz w:val="20"/>
          <w:szCs w:val="20"/>
        </w:rPr>
        <w:t>que se les requiera y obre en sus archivos y en el estado en que se encuentre. La obligación de proporcionar información no compre</w:t>
      </w:r>
      <w:r w:rsidRPr="00DD2EB3" w:rsidR="00F96CD2">
        <w:rPr>
          <w:bCs/>
          <w:i/>
          <w:iCs/>
          <w:sz w:val="20"/>
          <w:szCs w:val="20"/>
        </w:rPr>
        <w:t xml:space="preserve">nde el procesamiento de </w:t>
      </w:r>
      <w:proofErr w:type="gramStart"/>
      <w:r w:rsidRPr="00DD2EB3" w:rsidR="00F96CD2">
        <w:rPr>
          <w:bCs/>
          <w:i/>
          <w:iCs/>
          <w:sz w:val="20"/>
          <w:szCs w:val="20"/>
        </w:rPr>
        <w:t>la misma</w:t>
      </w:r>
      <w:proofErr w:type="gramEnd"/>
      <w:r w:rsidRPr="00DD2EB3" w:rsidR="00F96CD2">
        <w:rPr>
          <w:bCs/>
          <w:i/>
          <w:iCs/>
          <w:sz w:val="20"/>
          <w:szCs w:val="20"/>
        </w:rPr>
        <w:t xml:space="preserve">, ni el presentarla conforme al interés del solicitante; no estarán </w:t>
      </w:r>
      <w:r w:rsidRPr="00DD2EB3" w:rsidR="00F465F0">
        <w:rPr>
          <w:bCs/>
          <w:i/>
          <w:iCs/>
          <w:sz w:val="20"/>
          <w:szCs w:val="20"/>
        </w:rPr>
        <w:t xml:space="preserve">obligados a generarla, resumirla, efectuar cálculos o practicar investigaciones. </w:t>
      </w:r>
    </w:p>
    <w:p w:rsidRPr="00DD2EB3" w:rsidR="00441D4F" w:rsidP="0049587B" w:rsidRDefault="001E2AA0" w14:paraId="6FCAA3C2" w14:textId="5B617540">
      <w:pPr>
        <w:spacing w:after="0" w:line="360" w:lineRule="auto"/>
        <w:ind w:left="567" w:right="567"/>
        <w:jc w:val="center"/>
        <w:rPr>
          <w:bCs/>
          <w:i/>
          <w:iCs/>
          <w:sz w:val="20"/>
          <w:szCs w:val="20"/>
        </w:rPr>
      </w:pPr>
      <w:r>
        <w:rPr>
          <w:bCs/>
          <w:i/>
          <w:iCs/>
          <w:sz w:val="20"/>
          <w:szCs w:val="20"/>
        </w:rPr>
        <w:t>…</w:t>
      </w:r>
    </w:p>
    <w:p w:rsidRPr="00DD2EB3" w:rsidR="00ED2667" w:rsidP="0049587B" w:rsidRDefault="00ED2667" w14:paraId="66BD82CA" w14:textId="12F44BB3">
      <w:pPr>
        <w:spacing w:after="0" w:line="360" w:lineRule="auto"/>
        <w:ind w:left="567" w:right="567"/>
        <w:rPr>
          <w:bCs/>
          <w:i/>
          <w:iCs/>
          <w:sz w:val="20"/>
          <w:szCs w:val="20"/>
        </w:rPr>
      </w:pPr>
      <w:r w:rsidRPr="00DD2EB3">
        <w:rPr>
          <w:bCs/>
          <w:i/>
          <w:iCs/>
          <w:sz w:val="20"/>
          <w:szCs w:val="20"/>
        </w:rPr>
        <w:t xml:space="preserve">Por lo que del análisis de los preceptos y criterio en cita y las consideraciones vertidas, se </w:t>
      </w:r>
      <w:r w:rsidRPr="00DD2EB3" w:rsidR="00F1384B">
        <w:rPr>
          <w:bCs/>
          <w:i/>
          <w:iCs/>
          <w:sz w:val="20"/>
          <w:szCs w:val="20"/>
        </w:rPr>
        <w:t>desprende</w:t>
      </w:r>
      <w:r w:rsidRPr="00DD2EB3">
        <w:rPr>
          <w:bCs/>
          <w:i/>
          <w:iCs/>
          <w:sz w:val="20"/>
          <w:szCs w:val="20"/>
        </w:rPr>
        <w:t xml:space="preserve"> que la respuesta a la consulta del C. Jesus Amor Paz, no obra, ni puede obrar en este momento</w:t>
      </w:r>
      <w:r w:rsidRPr="00DD2EB3" w:rsidR="00F1384B">
        <w:rPr>
          <w:bCs/>
          <w:i/>
          <w:iCs/>
          <w:sz w:val="20"/>
          <w:szCs w:val="20"/>
        </w:rPr>
        <w:t xml:space="preserve">, en documento alguno y por las razones expuestas, este Sujeto Obligado se encuentra imposibilitado a emitir una respuesta a conformidad del hoy recurrente. </w:t>
      </w:r>
    </w:p>
    <w:p w:rsidRPr="00DD2EB3" w:rsidR="00441D4F" w:rsidP="0049587B" w:rsidRDefault="00441D4F" w14:paraId="521D7089" w14:textId="77777777">
      <w:pPr>
        <w:spacing w:after="0" w:line="360" w:lineRule="auto"/>
        <w:ind w:left="567" w:right="567"/>
        <w:rPr>
          <w:bCs/>
          <w:i/>
          <w:iCs/>
          <w:sz w:val="20"/>
          <w:szCs w:val="20"/>
        </w:rPr>
      </w:pPr>
    </w:p>
    <w:p w:rsidRPr="00DD2EB3" w:rsidR="00441D4F" w:rsidP="0049587B" w:rsidRDefault="00F1384B" w14:paraId="2FB3BCA1" w14:textId="14E35D73">
      <w:pPr>
        <w:spacing w:after="0" w:line="360" w:lineRule="auto"/>
        <w:ind w:left="567" w:right="567"/>
        <w:rPr>
          <w:bCs/>
          <w:i/>
          <w:iCs/>
          <w:sz w:val="20"/>
          <w:szCs w:val="20"/>
        </w:rPr>
      </w:pPr>
      <w:r w:rsidRPr="00DD2EB3">
        <w:rPr>
          <w:bCs/>
          <w:i/>
          <w:iCs/>
          <w:sz w:val="20"/>
          <w:szCs w:val="20"/>
        </w:rPr>
        <w:t>Por lo anteriormente expuesto y fundado, atentamente solicito:</w:t>
      </w:r>
    </w:p>
    <w:p w:rsidRPr="00DD2EB3" w:rsidR="00F1384B" w:rsidP="0049587B" w:rsidRDefault="00F1384B" w14:paraId="0F52139D" w14:textId="77777777">
      <w:pPr>
        <w:spacing w:after="0" w:line="360" w:lineRule="auto"/>
        <w:ind w:left="567" w:right="567"/>
        <w:rPr>
          <w:bCs/>
          <w:i/>
          <w:iCs/>
          <w:sz w:val="20"/>
          <w:szCs w:val="20"/>
        </w:rPr>
      </w:pPr>
    </w:p>
    <w:p w:rsidRPr="00DD2EB3" w:rsidR="00F1384B" w:rsidP="0049587B" w:rsidRDefault="00F1384B" w14:paraId="261DDC17" w14:textId="4A51705D">
      <w:pPr>
        <w:spacing w:after="0" w:line="360" w:lineRule="auto"/>
        <w:ind w:left="567" w:right="567"/>
        <w:rPr>
          <w:bCs/>
          <w:i/>
          <w:iCs/>
          <w:sz w:val="20"/>
          <w:szCs w:val="20"/>
        </w:rPr>
      </w:pPr>
      <w:r w:rsidRPr="00DD2EB3">
        <w:rPr>
          <w:bCs/>
          <w:i/>
          <w:iCs/>
          <w:sz w:val="20"/>
          <w:szCs w:val="20"/>
        </w:rPr>
        <w:t xml:space="preserve">PRIMERO. – Tenerme por presentada con la personalidad que ostento, la que me deberá ser reconocida en términos de ley. </w:t>
      </w:r>
    </w:p>
    <w:p w:rsidRPr="00DD2EB3" w:rsidR="00F1384B" w:rsidP="0049587B" w:rsidRDefault="00F1384B" w14:paraId="0B17F07D" w14:textId="77777777">
      <w:pPr>
        <w:spacing w:after="0" w:line="360" w:lineRule="auto"/>
        <w:ind w:left="567" w:right="567"/>
        <w:rPr>
          <w:bCs/>
          <w:i/>
          <w:iCs/>
          <w:sz w:val="20"/>
          <w:szCs w:val="20"/>
        </w:rPr>
      </w:pPr>
    </w:p>
    <w:p w:rsidRPr="00DD2EB3" w:rsidR="00F1384B" w:rsidP="0049587B" w:rsidRDefault="00F1384B" w14:paraId="1278F5AC" w14:textId="4B6ACF54">
      <w:pPr>
        <w:spacing w:after="0" w:line="360" w:lineRule="auto"/>
        <w:ind w:left="567" w:right="567"/>
        <w:rPr>
          <w:bCs/>
          <w:i/>
          <w:iCs/>
          <w:sz w:val="20"/>
          <w:szCs w:val="20"/>
        </w:rPr>
      </w:pPr>
      <w:r w:rsidRPr="00DD2EB3">
        <w:rPr>
          <w:bCs/>
          <w:i/>
          <w:iCs/>
          <w:sz w:val="20"/>
          <w:szCs w:val="20"/>
        </w:rPr>
        <w:lastRenderedPageBreak/>
        <w:t xml:space="preserve">SEGUNDO. </w:t>
      </w:r>
      <w:r w:rsidRPr="00DD2EB3" w:rsidR="00D429BE">
        <w:rPr>
          <w:bCs/>
          <w:i/>
          <w:iCs/>
          <w:sz w:val="20"/>
          <w:szCs w:val="20"/>
        </w:rPr>
        <w:t>–</w:t>
      </w:r>
      <w:r w:rsidRPr="00DD2EB3">
        <w:rPr>
          <w:bCs/>
          <w:i/>
          <w:iCs/>
          <w:sz w:val="20"/>
          <w:szCs w:val="20"/>
        </w:rPr>
        <w:t xml:space="preserve"> </w:t>
      </w:r>
      <w:r w:rsidRPr="00DD2EB3" w:rsidR="00D429BE">
        <w:rPr>
          <w:bCs/>
          <w:i/>
          <w:iCs/>
          <w:sz w:val="20"/>
          <w:szCs w:val="20"/>
        </w:rPr>
        <w:t>Tenerme por presentada rindiendo informe justificado, ofreciendo pruebas y realizando alega</w:t>
      </w:r>
      <w:r w:rsidRPr="00DD2EB3" w:rsidR="006F54DD">
        <w:rPr>
          <w:bCs/>
          <w:i/>
          <w:iCs/>
          <w:sz w:val="20"/>
          <w:szCs w:val="20"/>
        </w:rPr>
        <w:t xml:space="preserve">tos, en tiempo y forma. </w:t>
      </w:r>
    </w:p>
    <w:p w:rsidRPr="00DD2EB3" w:rsidR="006F54DD" w:rsidP="0049587B" w:rsidRDefault="006F54DD" w14:paraId="3BAAB71D" w14:textId="77777777">
      <w:pPr>
        <w:spacing w:after="0" w:line="360" w:lineRule="auto"/>
        <w:ind w:left="567" w:right="567"/>
        <w:rPr>
          <w:bCs/>
          <w:i/>
          <w:iCs/>
          <w:sz w:val="20"/>
          <w:szCs w:val="20"/>
        </w:rPr>
      </w:pPr>
    </w:p>
    <w:p w:rsidRPr="00DD2EB3" w:rsidR="006F54DD" w:rsidP="0049587B" w:rsidRDefault="006F54DD" w14:paraId="65B4F288" w14:textId="1109A421">
      <w:pPr>
        <w:spacing w:after="0" w:line="360" w:lineRule="auto"/>
        <w:ind w:left="567" w:right="567"/>
        <w:rPr>
          <w:bCs/>
          <w:i/>
          <w:iCs/>
          <w:sz w:val="20"/>
          <w:szCs w:val="20"/>
        </w:rPr>
      </w:pPr>
      <w:r w:rsidRPr="00DD2EB3">
        <w:rPr>
          <w:bCs/>
          <w:i/>
          <w:iCs/>
          <w:sz w:val="20"/>
          <w:szCs w:val="20"/>
        </w:rPr>
        <w:t xml:space="preserve">TERCERO. – Desechar por improcedente el presente Recursos de Revisión, actualizando lo establecido en el artículo 191 fracción VI de la Ley de Transparencia </w:t>
      </w:r>
      <w:r w:rsidRPr="00DD2EB3" w:rsidR="0085154C">
        <w:rPr>
          <w:bCs/>
          <w:i/>
          <w:iCs/>
          <w:sz w:val="20"/>
          <w:szCs w:val="20"/>
        </w:rPr>
        <w:t xml:space="preserve">y Acceso a la Información Pública del Estado de México y Municipios. </w:t>
      </w:r>
    </w:p>
    <w:p w:rsidRPr="00DD2EB3" w:rsidR="0085154C" w:rsidP="0049587B" w:rsidRDefault="0085154C" w14:paraId="6D34D32A" w14:textId="59DD6699">
      <w:pPr>
        <w:spacing w:after="0" w:line="360" w:lineRule="auto"/>
        <w:ind w:left="567" w:right="567"/>
        <w:rPr>
          <w:bCs/>
          <w:i/>
          <w:iCs/>
          <w:sz w:val="20"/>
          <w:szCs w:val="20"/>
        </w:rPr>
      </w:pPr>
      <w:r w:rsidRPr="00DD2EB3">
        <w:rPr>
          <w:bCs/>
          <w:i/>
          <w:iCs/>
          <w:sz w:val="20"/>
          <w:szCs w:val="20"/>
        </w:rPr>
        <w:t>…</w:t>
      </w:r>
      <w:r w:rsidRPr="00DD2EB3" w:rsidR="00376E8D">
        <w:rPr>
          <w:bCs/>
          <w:i/>
          <w:iCs/>
          <w:sz w:val="20"/>
          <w:szCs w:val="20"/>
        </w:rPr>
        <w:t xml:space="preserve">(Sic) </w:t>
      </w:r>
    </w:p>
    <w:p w:rsidRPr="00DD2EB3" w:rsidR="0085154C" w:rsidP="00C853D1" w:rsidRDefault="0085154C" w14:paraId="74A102CB" w14:textId="77777777">
      <w:pPr>
        <w:spacing w:after="0" w:line="360" w:lineRule="auto"/>
        <w:rPr>
          <w:bCs/>
        </w:rPr>
      </w:pPr>
    </w:p>
    <w:p w:rsidRPr="00DD2EB3" w:rsidR="00441D4F" w:rsidP="00C853D1" w:rsidRDefault="00BF1533" w14:paraId="5D0507E7" w14:textId="56081958">
      <w:pPr>
        <w:spacing w:after="0" w:line="360" w:lineRule="auto"/>
        <w:rPr>
          <w:bCs/>
        </w:rPr>
      </w:pPr>
      <w:r w:rsidRPr="00DD2EB3">
        <w:rPr>
          <w:bCs/>
        </w:rPr>
        <w:t xml:space="preserve">A su Informe Justificado, el Sujeto Obligado adjunto la digitalización de los siguientes documentos: </w:t>
      </w:r>
    </w:p>
    <w:p w:rsidRPr="00DD2EB3" w:rsidR="00BF1533" w:rsidP="00C853D1" w:rsidRDefault="00BF1533" w14:paraId="01FB431D" w14:textId="77777777">
      <w:pPr>
        <w:spacing w:after="0" w:line="360" w:lineRule="auto"/>
        <w:rPr>
          <w:bCs/>
        </w:rPr>
      </w:pPr>
    </w:p>
    <w:p w:rsidRPr="00DD2EB3" w:rsidR="00BF1533" w:rsidP="00C853D1" w:rsidRDefault="00BF1533" w14:paraId="01EAF11B" w14:textId="0CA13F40">
      <w:pPr>
        <w:spacing w:after="0" w:line="360" w:lineRule="auto"/>
        <w:rPr>
          <w:bCs/>
        </w:rPr>
      </w:pPr>
      <w:r w:rsidRPr="00DD2EB3">
        <w:rPr>
          <w:bCs/>
        </w:rPr>
        <w:t xml:space="preserve">i) </w:t>
      </w:r>
      <w:r w:rsidRPr="00DD2EB3" w:rsidR="003C176D">
        <w:rPr>
          <w:bCs/>
        </w:rPr>
        <w:t xml:space="preserve">Oficio número: STOP/M/UT/063/2021 de fecha 4 de febrero de dos mil veintidós, suscrito por la Encargada de </w:t>
      </w:r>
      <w:r w:rsidRPr="00DD2EB3" w:rsidR="00BF5A93">
        <w:rPr>
          <w:bCs/>
        </w:rPr>
        <w:t>Despacho</w:t>
      </w:r>
      <w:r w:rsidRPr="00DD2EB3" w:rsidR="003C176D">
        <w:rPr>
          <w:bCs/>
        </w:rPr>
        <w:t xml:space="preserve"> de la Subgerencia de Transparencia </w:t>
      </w:r>
      <w:r w:rsidRPr="00DD2EB3" w:rsidR="00BF5A93">
        <w:rPr>
          <w:bCs/>
        </w:rPr>
        <w:t xml:space="preserve">y Oficialía de Partes y dirigido a la Directora de Administración y Finanzas, de cuyo se desprende lo siguiente: </w:t>
      </w:r>
    </w:p>
    <w:p w:rsidRPr="00DD2EB3" w:rsidR="00BF5A93" w:rsidP="00C853D1" w:rsidRDefault="00BF5A93" w14:paraId="3ADEED46" w14:textId="77777777">
      <w:pPr>
        <w:spacing w:after="0" w:line="360" w:lineRule="auto"/>
        <w:rPr>
          <w:bCs/>
        </w:rPr>
      </w:pPr>
    </w:p>
    <w:p w:rsidRPr="00DD2EB3" w:rsidR="00BF5A93" w:rsidP="00D33AEC" w:rsidRDefault="00BF5A93" w14:paraId="0A0F9DA8" w14:textId="7AD7840A">
      <w:pPr>
        <w:spacing w:after="0" w:line="360" w:lineRule="auto"/>
        <w:ind w:left="567" w:right="567"/>
        <w:rPr>
          <w:bCs/>
          <w:i/>
          <w:iCs/>
          <w:sz w:val="20"/>
          <w:szCs w:val="20"/>
        </w:rPr>
      </w:pPr>
      <w:r w:rsidRPr="00DD2EB3">
        <w:rPr>
          <w:bCs/>
          <w:i/>
          <w:iCs/>
          <w:sz w:val="20"/>
          <w:szCs w:val="20"/>
        </w:rPr>
        <w:t>“…</w:t>
      </w:r>
    </w:p>
    <w:p w:rsidRPr="00DD2EB3" w:rsidR="00BF5A93" w:rsidP="00D33AEC" w:rsidRDefault="00B96BC9" w14:paraId="21EFEAC0" w14:textId="0657F4C4">
      <w:pPr>
        <w:spacing w:after="0" w:line="360" w:lineRule="auto"/>
        <w:ind w:left="567" w:right="567"/>
        <w:rPr>
          <w:bCs/>
          <w:i/>
          <w:iCs/>
          <w:sz w:val="20"/>
          <w:szCs w:val="20"/>
        </w:rPr>
      </w:pPr>
      <w:r w:rsidRPr="00DD2EB3">
        <w:rPr>
          <w:bCs/>
          <w:i/>
          <w:iCs/>
          <w:sz w:val="20"/>
          <w:szCs w:val="20"/>
        </w:rPr>
        <w:t xml:space="preserve">Hago de su conocimiento </w:t>
      </w:r>
      <w:r w:rsidRPr="00DD2EB3" w:rsidR="00561A43">
        <w:rPr>
          <w:bCs/>
          <w:i/>
          <w:iCs/>
          <w:sz w:val="20"/>
          <w:szCs w:val="20"/>
        </w:rPr>
        <w:t xml:space="preserve">que el peticionario interpuso Recurso de Revisión </w:t>
      </w:r>
      <w:r w:rsidRPr="00DD2EB3" w:rsidR="00462BA6">
        <w:rPr>
          <w:bCs/>
          <w:i/>
          <w:iCs/>
          <w:sz w:val="20"/>
          <w:szCs w:val="20"/>
        </w:rPr>
        <w:t>con número de Folio: 00436/INFOEM/IP/RR/2022</w:t>
      </w:r>
      <w:r w:rsidRPr="00DD2EB3" w:rsidR="00E94B5A">
        <w:rPr>
          <w:bCs/>
          <w:i/>
          <w:iCs/>
          <w:sz w:val="20"/>
          <w:szCs w:val="20"/>
        </w:rPr>
        <w:t xml:space="preserve">, manifestando lo siguiente: </w:t>
      </w:r>
    </w:p>
    <w:p w:rsidRPr="00DD2EB3" w:rsidR="00E94B5A" w:rsidP="00D33AEC" w:rsidRDefault="00105F63" w14:paraId="39CE72E5" w14:textId="2FA09683">
      <w:pPr>
        <w:spacing w:after="0" w:line="360" w:lineRule="auto"/>
        <w:ind w:left="567" w:right="567"/>
        <w:rPr>
          <w:bCs/>
          <w:i/>
          <w:iCs/>
          <w:sz w:val="20"/>
          <w:szCs w:val="20"/>
        </w:rPr>
      </w:pPr>
      <w:r>
        <w:rPr>
          <w:bCs/>
          <w:i/>
          <w:iCs/>
          <w:sz w:val="20"/>
          <w:szCs w:val="20"/>
        </w:rPr>
        <w:t>…</w:t>
      </w:r>
    </w:p>
    <w:p w:rsidRPr="00DD2EB3" w:rsidR="00E94B5A" w:rsidP="00D33AEC" w:rsidRDefault="00AB1AC4" w14:paraId="55EE2FEC" w14:textId="47039D1E">
      <w:pPr>
        <w:spacing w:after="0" w:line="360" w:lineRule="auto"/>
        <w:ind w:left="567" w:right="567"/>
        <w:rPr>
          <w:bCs/>
          <w:i/>
          <w:iCs/>
          <w:sz w:val="20"/>
          <w:szCs w:val="20"/>
        </w:rPr>
      </w:pPr>
      <w:r w:rsidRPr="00DD2EB3">
        <w:rPr>
          <w:bCs/>
          <w:i/>
          <w:iCs/>
          <w:sz w:val="20"/>
          <w:szCs w:val="20"/>
        </w:rPr>
        <w:t xml:space="preserve">Tener a bien realizar las manifestaciones procedentes, ratificar o modificar, en su caso, la respuesta emitida en la solicitud original, haciéndola llegar a esta Subgerencia de Transparencia </w:t>
      </w:r>
      <w:r w:rsidRPr="00DD2EB3" w:rsidR="00572764">
        <w:rPr>
          <w:bCs/>
          <w:i/>
          <w:iCs/>
          <w:sz w:val="20"/>
          <w:szCs w:val="20"/>
        </w:rPr>
        <w:t xml:space="preserve">y Oficialía de Partes, a efecto de estar en aptitud de rendir informe justificado, ofrecimiento de pruebas y formulación de alegatos en términos del artículo 185, fracciones II, III, IV y VI de la ley de la Materia. </w:t>
      </w:r>
    </w:p>
    <w:p w:rsidRPr="00DD2EB3" w:rsidR="00BF1533" w:rsidP="00D33AEC" w:rsidRDefault="00BF1533" w14:paraId="7F68B5A0" w14:textId="77777777">
      <w:pPr>
        <w:spacing w:after="0" w:line="360" w:lineRule="auto"/>
        <w:ind w:left="567" w:right="567"/>
        <w:rPr>
          <w:bCs/>
          <w:i/>
          <w:iCs/>
          <w:sz w:val="20"/>
          <w:szCs w:val="20"/>
        </w:rPr>
      </w:pPr>
    </w:p>
    <w:p w:rsidRPr="00DD2EB3" w:rsidR="00BF1533" w:rsidP="00D33AEC" w:rsidRDefault="00782E4F" w14:paraId="56531912" w14:textId="545E4A01">
      <w:pPr>
        <w:spacing w:after="0" w:line="360" w:lineRule="auto"/>
        <w:ind w:left="567" w:right="567"/>
        <w:rPr>
          <w:bCs/>
          <w:i/>
          <w:iCs/>
          <w:sz w:val="20"/>
          <w:szCs w:val="20"/>
        </w:rPr>
      </w:pPr>
      <w:r w:rsidRPr="00DD2EB3">
        <w:rPr>
          <w:bCs/>
          <w:i/>
          <w:iCs/>
          <w:sz w:val="20"/>
          <w:szCs w:val="20"/>
        </w:rPr>
        <w:t xml:space="preserve">Se anexa a la presente, copia simple del Recurso de Revisión antes descrito para su pronta referencia. </w:t>
      </w:r>
    </w:p>
    <w:p w:rsidRPr="00DD2EB3" w:rsidR="00BF1533" w:rsidP="00D33AEC" w:rsidRDefault="00D33AEC" w14:paraId="0A1F6B2B" w14:textId="5D324A15">
      <w:pPr>
        <w:spacing w:after="0" w:line="360" w:lineRule="auto"/>
        <w:ind w:left="567" w:right="567"/>
        <w:rPr>
          <w:bCs/>
          <w:i/>
          <w:iCs/>
          <w:sz w:val="20"/>
          <w:szCs w:val="20"/>
        </w:rPr>
      </w:pPr>
      <w:r w:rsidRPr="00DD2EB3">
        <w:rPr>
          <w:bCs/>
          <w:i/>
          <w:iCs/>
          <w:sz w:val="20"/>
          <w:szCs w:val="20"/>
        </w:rPr>
        <w:t xml:space="preserve">…” (Sic) </w:t>
      </w:r>
    </w:p>
    <w:p w:rsidRPr="00DD2EB3" w:rsidR="00BF1533" w:rsidP="00C853D1" w:rsidRDefault="00BF1533" w14:paraId="412490A7" w14:textId="77777777">
      <w:pPr>
        <w:spacing w:after="0" w:line="360" w:lineRule="auto"/>
        <w:rPr>
          <w:bCs/>
        </w:rPr>
      </w:pPr>
    </w:p>
    <w:p w:rsidRPr="00DD2EB3" w:rsidR="00D33AEC" w:rsidP="00C853D1" w:rsidRDefault="00D33AEC" w14:paraId="321F6F3C" w14:textId="46976226">
      <w:pPr>
        <w:spacing w:after="0" w:line="360" w:lineRule="auto"/>
        <w:rPr>
          <w:bCs/>
        </w:rPr>
      </w:pPr>
      <w:r w:rsidRPr="00DD2EB3">
        <w:rPr>
          <w:bCs/>
        </w:rPr>
        <w:lastRenderedPageBreak/>
        <w:t xml:space="preserve">ii) </w:t>
      </w:r>
      <w:r w:rsidRPr="00DD2EB3" w:rsidR="008064FE">
        <w:rPr>
          <w:bCs/>
        </w:rPr>
        <w:t>Oficio número STOP</w:t>
      </w:r>
      <w:r w:rsidRPr="00DD2EB3" w:rsidR="000370EE">
        <w:rPr>
          <w:bCs/>
        </w:rPr>
        <w:t xml:space="preserve">/M/UT/06/2022 de fecha once de enero de dos mil veintidós, rubricado por la Encargada de Despacho de la Subgerencia de Transparencia y Oficialía de Partes, y es dirigido a la Encargada de Despacho de la Dirección de Administración y Finanzas, de cuyo contenido se desprende lo siguiente: </w:t>
      </w:r>
    </w:p>
    <w:p w:rsidRPr="00DD2EB3" w:rsidR="000370EE" w:rsidP="00C853D1" w:rsidRDefault="000370EE" w14:paraId="7EF207A1" w14:textId="77777777">
      <w:pPr>
        <w:spacing w:after="0" w:line="360" w:lineRule="auto"/>
        <w:rPr>
          <w:bCs/>
        </w:rPr>
      </w:pPr>
    </w:p>
    <w:p w:rsidRPr="00DD2EB3" w:rsidR="004434B9" w:rsidP="004434B9" w:rsidRDefault="004434B9" w14:paraId="0F218D51" w14:textId="24947453">
      <w:pPr>
        <w:spacing w:after="0" w:line="360" w:lineRule="auto"/>
        <w:ind w:left="567" w:right="567"/>
        <w:rPr>
          <w:bCs/>
          <w:i/>
          <w:iCs/>
          <w:sz w:val="20"/>
          <w:szCs w:val="20"/>
        </w:rPr>
      </w:pPr>
      <w:r w:rsidRPr="00DD2EB3">
        <w:rPr>
          <w:bCs/>
          <w:i/>
          <w:iCs/>
          <w:sz w:val="20"/>
          <w:szCs w:val="20"/>
        </w:rPr>
        <w:t>“…</w:t>
      </w:r>
    </w:p>
    <w:p w:rsidRPr="00DD2EB3" w:rsidR="000370EE" w:rsidP="004434B9" w:rsidRDefault="00E82416" w14:paraId="0EB055D0" w14:textId="60779085">
      <w:pPr>
        <w:spacing w:after="0" w:line="360" w:lineRule="auto"/>
        <w:ind w:left="567" w:right="567"/>
        <w:rPr>
          <w:bCs/>
          <w:i/>
          <w:iCs/>
          <w:sz w:val="20"/>
          <w:szCs w:val="20"/>
        </w:rPr>
      </w:pPr>
      <w:r w:rsidRPr="00DD2EB3">
        <w:rPr>
          <w:bCs/>
          <w:i/>
          <w:iCs/>
          <w:sz w:val="20"/>
          <w:szCs w:val="20"/>
        </w:rPr>
        <w:t>Si</w:t>
      </w:r>
      <w:r w:rsidRPr="00DD2EB3" w:rsidR="00AB6FD1">
        <w:rPr>
          <w:bCs/>
          <w:i/>
          <w:iCs/>
          <w:sz w:val="20"/>
          <w:szCs w:val="20"/>
        </w:rPr>
        <w:t xml:space="preserve">rva el presente para enviarle un cordial saludo, al mismo tiempo hago de su conocimiento que con fecha 10 de enero del año en curso, ingresaron mediante la plataforma SAIMEX, las siguientes solicitudes de información </w:t>
      </w:r>
      <w:r w:rsidRPr="00DD2EB3" w:rsidR="00FA668E">
        <w:rPr>
          <w:bCs/>
          <w:i/>
          <w:iCs/>
          <w:sz w:val="20"/>
          <w:szCs w:val="20"/>
        </w:rPr>
        <w:t>pública con los números de folio: 00006/OASNAUCAL/IP/2022, 00007/OASNAUCAL/IP/2022, 00008/OASNAUCAL/IP/2022, 00009/OASNAUCAL/IP/2022, 00012/OASNAUCAL/IP/2022 y 00014/OASNAUCAL/IP/2022</w:t>
      </w:r>
      <w:r w:rsidRPr="00DD2EB3" w:rsidR="00211743">
        <w:rPr>
          <w:bCs/>
          <w:i/>
          <w:iCs/>
          <w:sz w:val="20"/>
          <w:szCs w:val="20"/>
        </w:rPr>
        <w:t>, respectivamente.</w:t>
      </w:r>
    </w:p>
    <w:p w:rsidRPr="00DD2EB3" w:rsidR="00211743" w:rsidP="004434B9" w:rsidRDefault="00211743" w14:paraId="48513764" w14:textId="7DC44C02">
      <w:pPr>
        <w:spacing w:after="0" w:line="360" w:lineRule="auto"/>
        <w:ind w:left="567" w:right="567"/>
        <w:jc w:val="center"/>
        <w:rPr>
          <w:bCs/>
          <w:i/>
          <w:iCs/>
          <w:sz w:val="20"/>
          <w:szCs w:val="20"/>
        </w:rPr>
      </w:pPr>
      <w:r w:rsidRPr="00DD2EB3">
        <w:rPr>
          <w:bCs/>
          <w:i/>
          <w:iCs/>
          <w:sz w:val="20"/>
          <w:szCs w:val="20"/>
        </w:rPr>
        <w:t>…</w:t>
      </w:r>
    </w:p>
    <w:p w:rsidRPr="00DD2EB3" w:rsidR="00D33AEC" w:rsidP="004434B9" w:rsidRDefault="00E773EB" w14:paraId="0F1B7259" w14:textId="02642899">
      <w:pPr>
        <w:spacing w:after="0" w:line="360" w:lineRule="auto"/>
        <w:ind w:left="567" w:right="567"/>
        <w:rPr>
          <w:bCs/>
          <w:i/>
          <w:iCs/>
          <w:sz w:val="20"/>
          <w:szCs w:val="20"/>
        </w:rPr>
      </w:pPr>
      <w:r w:rsidRPr="00DD2EB3">
        <w:rPr>
          <w:bCs/>
          <w:i/>
          <w:iCs/>
          <w:sz w:val="20"/>
          <w:szCs w:val="20"/>
        </w:rPr>
        <w:t>En observancia a lo anterior</w:t>
      </w:r>
      <w:r w:rsidRPr="00DD2EB3" w:rsidR="004C6506">
        <w:rPr>
          <w:bCs/>
          <w:i/>
          <w:iCs/>
          <w:sz w:val="20"/>
          <w:szCs w:val="20"/>
        </w:rPr>
        <w:t>, y en cumplimiento a lo dispuesto en los artículo 51, 53 fracciones I y IV y 162 de la Ley de Transparencia y Acceso a la Información Pública del Estado de México y Municipios</w:t>
      </w:r>
      <w:r w:rsidRPr="00DD2EB3" w:rsidR="00254D87">
        <w:rPr>
          <w:bCs/>
          <w:i/>
          <w:iCs/>
          <w:sz w:val="20"/>
          <w:szCs w:val="20"/>
        </w:rPr>
        <w:t xml:space="preserve"> y 32, fracciones I y IX del Reglamento Orgánico del </w:t>
      </w:r>
      <w:r w:rsidRPr="00DD2EB3" w:rsidR="00FE6183">
        <w:rPr>
          <w:rFonts w:eastAsia="Calibri" w:cs="Tahoma"/>
          <w:i/>
          <w:iCs/>
          <w:sz w:val="20"/>
          <w:szCs w:val="20"/>
        </w:rPr>
        <w:t>Organismo Público Descentralizado para la Prestación de Los Servicios de Agua Potable Alcantarillado y Saneamiento del Municipio de Naucalpan de Juárez</w:t>
      </w:r>
      <w:r w:rsidRPr="00DD2EB3" w:rsidR="00AA2D1D">
        <w:rPr>
          <w:rFonts w:eastAsia="Calibri" w:cs="Tahoma"/>
          <w:i/>
          <w:iCs/>
          <w:sz w:val="20"/>
          <w:szCs w:val="20"/>
        </w:rPr>
        <w:t xml:space="preserve">, le solicito atentamente dar el debido cumplimiento y atención a la misma. </w:t>
      </w:r>
    </w:p>
    <w:p w:rsidRPr="00DD2EB3" w:rsidR="00D33AEC" w:rsidP="004434B9" w:rsidRDefault="004434B9" w14:paraId="0181FD49" w14:textId="43083682">
      <w:pPr>
        <w:spacing w:after="0" w:line="360" w:lineRule="auto"/>
        <w:ind w:left="567" w:right="567"/>
        <w:rPr>
          <w:bCs/>
          <w:i/>
          <w:iCs/>
          <w:sz w:val="20"/>
          <w:szCs w:val="20"/>
        </w:rPr>
      </w:pPr>
      <w:r w:rsidRPr="00DD2EB3">
        <w:rPr>
          <w:bCs/>
          <w:i/>
          <w:iCs/>
          <w:sz w:val="20"/>
          <w:szCs w:val="20"/>
        </w:rPr>
        <w:t xml:space="preserve">…” (Sic) </w:t>
      </w:r>
    </w:p>
    <w:p w:rsidRPr="00DD2EB3" w:rsidR="00D33AEC" w:rsidP="00C853D1" w:rsidRDefault="00D33AEC" w14:paraId="5E5B29BD" w14:textId="77777777">
      <w:pPr>
        <w:spacing w:after="0" w:line="360" w:lineRule="auto"/>
        <w:rPr>
          <w:bCs/>
        </w:rPr>
      </w:pPr>
    </w:p>
    <w:p w:rsidRPr="00DD2EB3" w:rsidR="00D33AEC" w:rsidP="00C853D1" w:rsidRDefault="009E77A7" w14:paraId="140FB827" w14:textId="635A7DE5">
      <w:pPr>
        <w:spacing w:after="0" w:line="360" w:lineRule="auto"/>
        <w:rPr>
          <w:bCs/>
        </w:rPr>
      </w:pPr>
      <w:r w:rsidRPr="00DD2EB3">
        <w:rPr>
          <w:bCs/>
        </w:rPr>
        <w:t xml:space="preserve">iii) </w:t>
      </w:r>
      <w:r w:rsidRPr="00DD2EB3" w:rsidR="0016720E">
        <w:rPr>
          <w:bCs/>
        </w:rPr>
        <w:t xml:space="preserve">Documento </w:t>
      </w:r>
      <w:r w:rsidR="00105F63">
        <w:rPr>
          <w:bCs/>
        </w:rPr>
        <w:t>señalado en el Antecedente II.</w:t>
      </w:r>
    </w:p>
    <w:p w:rsidRPr="00DD2EB3" w:rsidR="00765BD3" w:rsidP="00C853D1" w:rsidRDefault="00765BD3" w14:paraId="2177153E" w14:textId="77777777">
      <w:pPr>
        <w:spacing w:after="0" w:line="360" w:lineRule="auto"/>
        <w:rPr>
          <w:bCs/>
        </w:rPr>
      </w:pPr>
    </w:p>
    <w:p w:rsidRPr="00DD2EB3" w:rsidR="00D33AEC" w:rsidP="00C853D1" w:rsidRDefault="003208E9" w14:paraId="5463063C" w14:textId="0CA939E9">
      <w:pPr>
        <w:spacing w:after="0" w:line="360" w:lineRule="auto"/>
        <w:rPr>
          <w:bCs/>
        </w:rPr>
      </w:pPr>
      <w:r w:rsidRPr="00DD2EB3">
        <w:rPr>
          <w:bCs/>
        </w:rPr>
        <w:t xml:space="preserve">iv) </w:t>
      </w:r>
      <w:r w:rsidRPr="00DD2EB3" w:rsidR="00BD66C3">
        <w:rPr>
          <w:bCs/>
        </w:rPr>
        <w:t xml:space="preserve">Oficio número: GA/100/2022 de fecha catorce de febrero </w:t>
      </w:r>
      <w:r w:rsidRPr="00DD2EB3" w:rsidR="002F2B4C">
        <w:rPr>
          <w:bCs/>
        </w:rPr>
        <w:t xml:space="preserve">suscrito </w:t>
      </w:r>
      <w:r w:rsidRPr="00DD2EB3" w:rsidR="00F06B0D">
        <w:rPr>
          <w:bCs/>
        </w:rPr>
        <w:t xml:space="preserve">por la Encargada del Despacho de la Gerencia de Administración, y es el dirigido a la Encargada de Despacho de la Subgerencia de Transparencia y Oficialía de Partes, de cuyo contenido se desprende lo siguiente: </w:t>
      </w:r>
    </w:p>
    <w:p w:rsidRPr="00DD2EB3" w:rsidR="00F06B0D" w:rsidP="00C853D1" w:rsidRDefault="00F06B0D" w14:paraId="727FCC8B" w14:textId="77777777">
      <w:pPr>
        <w:spacing w:after="0" w:line="360" w:lineRule="auto"/>
        <w:rPr>
          <w:bCs/>
        </w:rPr>
      </w:pPr>
    </w:p>
    <w:p w:rsidRPr="00DD2EB3" w:rsidR="00F06B0D" w:rsidP="00D82151" w:rsidRDefault="00F06B0D" w14:paraId="7097AC4A" w14:textId="7EE58F49">
      <w:pPr>
        <w:spacing w:after="0" w:line="360" w:lineRule="auto"/>
        <w:ind w:left="567" w:right="567"/>
        <w:rPr>
          <w:bCs/>
          <w:i/>
          <w:iCs/>
          <w:sz w:val="20"/>
          <w:szCs w:val="20"/>
        </w:rPr>
      </w:pPr>
      <w:r w:rsidRPr="00DD2EB3">
        <w:rPr>
          <w:bCs/>
          <w:i/>
          <w:iCs/>
          <w:sz w:val="20"/>
          <w:szCs w:val="20"/>
        </w:rPr>
        <w:t>“…</w:t>
      </w:r>
    </w:p>
    <w:p w:rsidRPr="00DD2EB3" w:rsidR="00F06B0D" w:rsidP="00D82151" w:rsidRDefault="001343B5" w14:paraId="4DD24763" w14:textId="700C0AB6">
      <w:pPr>
        <w:spacing w:after="0" w:line="360" w:lineRule="auto"/>
        <w:ind w:left="567" w:right="567"/>
        <w:rPr>
          <w:bCs/>
          <w:i/>
          <w:iCs/>
          <w:sz w:val="20"/>
          <w:szCs w:val="20"/>
        </w:rPr>
      </w:pPr>
      <w:r w:rsidRPr="00DD2EB3">
        <w:rPr>
          <w:bCs/>
          <w:i/>
          <w:iCs/>
          <w:sz w:val="20"/>
          <w:szCs w:val="20"/>
        </w:rPr>
        <w:t xml:space="preserve">Al respecto, y con el fin de atender dicha solicitud, este Sujeto Obligado informa que: </w:t>
      </w:r>
    </w:p>
    <w:p w:rsidRPr="00DD2EB3" w:rsidR="001343B5" w:rsidP="00D82151" w:rsidRDefault="001343B5" w14:paraId="43C399C9" w14:textId="65B0A171">
      <w:pPr>
        <w:spacing w:after="0" w:line="360" w:lineRule="auto"/>
        <w:ind w:left="567" w:right="567"/>
        <w:rPr>
          <w:bCs/>
          <w:i/>
          <w:iCs/>
          <w:sz w:val="20"/>
          <w:szCs w:val="20"/>
        </w:rPr>
      </w:pPr>
      <w:r w:rsidRPr="00DD2EB3">
        <w:rPr>
          <w:bCs/>
          <w:i/>
          <w:iCs/>
          <w:sz w:val="20"/>
          <w:szCs w:val="20"/>
        </w:rPr>
        <w:lastRenderedPageBreak/>
        <w:t>“No se tiene una fecha de programada para el pago de agui</w:t>
      </w:r>
      <w:r w:rsidRPr="00DD2EB3" w:rsidR="00254F98">
        <w:rPr>
          <w:bCs/>
          <w:i/>
          <w:iCs/>
          <w:sz w:val="20"/>
          <w:szCs w:val="20"/>
        </w:rPr>
        <w:t>naldo, toda vez que aún no se ha aprobado el Presupuesto de Egresos 2022 definitivo, así mismo, este Organismo</w:t>
      </w:r>
      <w:r w:rsidRPr="00DD2EB3" w:rsidR="008C0A09">
        <w:rPr>
          <w:bCs/>
          <w:i/>
          <w:iCs/>
          <w:sz w:val="20"/>
          <w:szCs w:val="20"/>
        </w:rPr>
        <w:t>, pagará el aguinaldo completo adeudado en 2021, supeditado al ingreso del Organismo</w:t>
      </w:r>
    </w:p>
    <w:p w:rsidRPr="00DD2EB3" w:rsidR="008C0A09" w:rsidP="00D82151" w:rsidRDefault="008C0A09" w14:paraId="133D383A" w14:textId="613085C9">
      <w:pPr>
        <w:spacing w:after="0" w:line="360" w:lineRule="auto"/>
        <w:ind w:left="567" w:right="567"/>
        <w:rPr>
          <w:bCs/>
          <w:i/>
          <w:iCs/>
          <w:sz w:val="20"/>
          <w:szCs w:val="20"/>
        </w:rPr>
      </w:pPr>
      <w:r w:rsidRPr="00DD2EB3">
        <w:rPr>
          <w:bCs/>
          <w:i/>
          <w:iCs/>
          <w:sz w:val="20"/>
          <w:szCs w:val="20"/>
        </w:rPr>
        <w:t xml:space="preserve">…” </w:t>
      </w:r>
    </w:p>
    <w:p w:rsidRPr="00DD2EB3" w:rsidR="00D33AEC" w:rsidP="00C853D1" w:rsidRDefault="00D33AEC" w14:paraId="07265026" w14:textId="77777777">
      <w:pPr>
        <w:spacing w:after="0" w:line="360" w:lineRule="auto"/>
        <w:rPr>
          <w:bCs/>
        </w:rPr>
      </w:pPr>
    </w:p>
    <w:p w:rsidRPr="00DD2EB3" w:rsidR="00BF1533" w:rsidP="00C853D1" w:rsidRDefault="00342CCB" w14:paraId="2A6FC52D" w14:textId="3CFCD8B4">
      <w:pPr>
        <w:spacing w:after="0" w:line="360" w:lineRule="auto"/>
        <w:rPr>
          <w:bCs/>
        </w:rPr>
      </w:pPr>
      <w:r w:rsidRPr="00DD2EB3">
        <w:rPr>
          <w:bCs/>
        </w:rPr>
        <w:t xml:space="preserve">v) Nombramiento </w:t>
      </w:r>
      <w:r w:rsidRPr="00DD2EB3" w:rsidR="0074675B">
        <w:rPr>
          <w:bCs/>
        </w:rPr>
        <w:t xml:space="preserve">otorgado a Lidia </w:t>
      </w:r>
      <w:proofErr w:type="spellStart"/>
      <w:r w:rsidRPr="00DD2EB3" w:rsidR="0074675B">
        <w:rPr>
          <w:bCs/>
        </w:rPr>
        <w:t>Shimasaki</w:t>
      </w:r>
      <w:proofErr w:type="spellEnd"/>
      <w:r w:rsidRPr="00DD2EB3" w:rsidR="0074675B">
        <w:rPr>
          <w:bCs/>
        </w:rPr>
        <w:t xml:space="preserve"> Martínez </w:t>
      </w:r>
      <w:r w:rsidRPr="00DD2EB3" w:rsidR="00321C6E">
        <w:rPr>
          <w:bCs/>
        </w:rPr>
        <w:t>como Encargada de Despacho de la Subgerencia de Transparencia y Oficialía de Partes</w:t>
      </w:r>
      <w:r w:rsidRPr="00DD2EB3" w:rsidR="004F0142">
        <w:rPr>
          <w:bCs/>
        </w:rPr>
        <w:t xml:space="preserve"> del Organismo Público Descentralizado para la Prestación de Los Servicios de Agua Potable Alcantarillado y Saneamiento del Municipio de Naucalpan de Juárez. </w:t>
      </w:r>
    </w:p>
    <w:p w:rsidRPr="00DD2EB3" w:rsidR="004F0142" w:rsidP="00C853D1" w:rsidRDefault="004F0142" w14:paraId="166CF8A9" w14:textId="77777777">
      <w:pPr>
        <w:spacing w:after="0" w:line="360" w:lineRule="auto"/>
        <w:rPr>
          <w:bCs/>
        </w:rPr>
      </w:pPr>
    </w:p>
    <w:p w:rsidRPr="00DD2EB3" w:rsidR="009D6212" w:rsidP="009D6212" w:rsidRDefault="00132ABA" w14:paraId="43E384BD" w14:textId="61C67DB7">
      <w:pPr>
        <w:spacing w:after="0" w:line="360" w:lineRule="auto"/>
        <w:rPr>
          <w:rFonts w:eastAsia="Palatino Linotype" w:cs="Palatino Linotype"/>
          <w:lang w:val="es-ES"/>
        </w:rPr>
      </w:pPr>
      <w:r w:rsidRPr="00DD2EB3">
        <w:rPr>
          <w:bCs/>
        </w:rPr>
        <w:t xml:space="preserve">vi) Acuse </w:t>
      </w:r>
      <w:r w:rsidRPr="00DD2EB3" w:rsidR="003478A2">
        <w:rPr>
          <w:bCs/>
        </w:rPr>
        <w:t xml:space="preserve">se la </w:t>
      </w:r>
      <w:r w:rsidRPr="00DD2EB3" w:rsidR="00B35F57">
        <w:rPr>
          <w:bCs/>
        </w:rPr>
        <w:t xml:space="preserve">solicitud de acceso a la información pública de folio </w:t>
      </w:r>
      <w:r w:rsidRPr="00DD2EB3" w:rsidR="00A57D4B">
        <w:rPr>
          <w:bCs/>
        </w:rPr>
        <w:t>00007/OASNAUCAL/IP/202</w:t>
      </w:r>
      <w:r w:rsidRPr="00DD2EB3" w:rsidR="00B35F57">
        <w:rPr>
          <w:bCs/>
        </w:rPr>
        <w:t>2</w:t>
      </w:r>
      <w:r w:rsidRPr="00DD2EB3" w:rsidR="00AF4DB6">
        <w:rPr>
          <w:bCs/>
        </w:rPr>
        <w:t xml:space="preserve">, presentado </w:t>
      </w:r>
      <w:r w:rsidRPr="00DD2EB3" w:rsidR="009D6212">
        <w:rPr>
          <w:bCs/>
        </w:rPr>
        <w:t xml:space="preserve">ante </w:t>
      </w:r>
      <w:r w:rsidRPr="00DD2EB3" w:rsidR="009D6212">
        <w:rPr>
          <w:rFonts w:eastAsia="Palatino Linotype" w:cs="Palatino Linotype"/>
          <w:lang w:val="es-ES"/>
        </w:rPr>
        <w:t>Sistema de Acceso a la Información Mexiquense (SAIMEX).</w:t>
      </w:r>
    </w:p>
    <w:p w:rsidRPr="00DD2EB3" w:rsidR="00740251" w:rsidP="009D6212" w:rsidRDefault="00740251" w14:paraId="5FF6CA74" w14:textId="77777777">
      <w:pPr>
        <w:spacing w:after="0" w:line="360" w:lineRule="auto"/>
        <w:rPr>
          <w:rFonts w:eastAsia="Palatino Linotype" w:cs="Palatino Linotype"/>
          <w:lang w:val="es-ES"/>
        </w:rPr>
      </w:pPr>
    </w:p>
    <w:p w:rsidRPr="00DD2EB3" w:rsidR="00184551" w:rsidP="00184551" w:rsidRDefault="00740251" w14:paraId="646679F0" w14:textId="0DD8DAE2">
      <w:pPr>
        <w:spacing w:after="0" w:line="360" w:lineRule="auto"/>
        <w:rPr>
          <w:rFonts w:eastAsia="Palatino Linotype" w:cs="Palatino Linotype"/>
          <w:lang w:val="es-ES"/>
        </w:rPr>
      </w:pPr>
      <w:proofErr w:type="spellStart"/>
      <w:r w:rsidRPr="00DD2EB3">
        <w:rPr>
          <w:rFonts w:eastAsia="Palatino Linotype" w:cs="Palatino Linotype"/>
          <w:lang w:val="es-ES"/>
        </w:rPr>
        <w:t>vii</w:t>
      </w:r>
      <w:proofErr w:type="spellEnd"/>
      <w:r w:rsidRPr="00DD2EB3">
        <w:rPr>
          <w:rFonts w:eastAsia="Palatino Linotype" w:cs="Palatino Linotype"/>
          <w:lang w:val="es-ES"/>
        </w:rPr>
        <w:t xml:space="preserve">) Acuse del Recurso de Revisión </w:t>
      </w:r>
      <w:r w:rsidRPr="00DD2EB3" w:rsidR="00184551">
        <w:rPr>
          <w:rFonts w:eastAsia="Calibri" w:cs="Tahoma"/>
        </w:rPr>
        <w:t xml:space="preserve">00436/INFOEM/IP/RR/2022, </w:t>
      </w:r>
      <w:r w:rsidRPr="00DD2EB3" w:rsidR="00184551">
        <w:rPr>
          <w:bCs/>
        </w:rPr>
        <w:t xml:space="preserve">presentado ante </w:t>
      </w:r>
      <w:r w:rsidRPr="00DD2EB3" w:rsidR="00184551">
        <w:rPr>
          <w:rFonts w:eastAsia="Palatino Linotype" w:cs="Palatino Linotype"/>
          <w:lang w:val="es-ES"/>
        </w:rPr>
        <w:t>Sistema de Acceso a la Información Mexiquense (SAIMEX).</w:t>
      </w:r>
    </w:p>
    <w:p w:rsidRPr="00DD2EB3" w:rsidR="00740251" w:rsidP="009D6212" w:rsidRDefault="00740251" w14:paraId="33FE5A09" w14:textId="4A60D6CF">
      <w:pPr>
        <w:spacing w:after="0" w:line="360" w:lineRule="auto"/>
        <w:rPr>
          <w:lang w:val="es-ES"/>
        </w:rPr>
      </w:pPr>
    </w:p>
    <w:p w:rsidRPr="00DD2EB3" w:rsidR="004F0142" w:rsidP="00C853D1" w:rsidRDefault="00BA1A07" w14:paraId="05215B85" w14:textId="78958E90">
      <w:pPr>
        <w:spacing w:after="0" w:line="360" w:lineRule="auto"/>
        <w:rPr>
          <w:bCs/>
        </w:rPr>
      </w:pPr>
      <w:proofErr w:type="spellStart"/>
      <w:r w:rsidRPr="00DD2EB3">
        <w:rPr>
          <w:bCs/>
        </w:rPr>
        <w:t>viii</w:t>
      </w:r>
      <w:proofErr w:type="spellEnd"/>
      <w:r w:rsidRPr="00DD2EB3">
        <w:rPr>
          <w:bCs/>
        </w:rPr>
        <w:t xml:space="preserve">) Documento </w:t>
      </w:r>
      <w:r w:rsidRPr="00DD2EB3" w:rsidR="00D15E47">
        <w:rPr>
          <w:bCs/>
        </w:rPr>
        <w:t>denominado “CAPTURA DE PANTALLA 0007” en formado</w:t>
      </w:r>
      <w:r w:rsidR="00105F63">
        <w:rPr>
          <w:bCs/>
        </w:rPr>
        <w:t>.</w:t>
      </w:r>
      <w:r w:rsidRPr="00DD2EB3" w:rsidR="00D15E47">
        <w:rPr>
          <w:bCs/>
        </w:rPr>
        <w:t xml:space="preserve"> </w:t>
      </w:r>
    </w:p>
    <w:p w:rsidRPr="00DD2EB3" w:rsidR="00D15E47" w:rsidP="00C853D1" w:rsidRDefault="00D15E47" w14:paraId="13C3C645" w14:textId="77777777">
      <w:pPr>
        <w:spacing w:after="0" w:line="360" w:lineRule="auto"/>
        <w:rPr>
          <w:bCs/>
        </w:rPr>
      </w:pPr>
    </w:p>
    <w:p w:rsidRPr="00DD2EB3" w:rsidR="00F6392A" w:rsidP="00F6392A" w:rsidRDefault="00087A27" w14:paraId="35ED097D" w14:textId="5F8267AA">
      <w:pPr>
        <w:spacing w:after="0" w:line="360" w:lineRule="auto"/>
      </w:pPr>
      <w:r w:rsidRPr="00DD2EB3">
        <w:rPr>
          <w:rFonts w:cs="Tahoma"/>
          <w:b/>
          <w:bCs/>
        </w:rPr>
        <w:t>d</w:t>
      </w:r>
      <w:r w:rsidRPr="00DD2EB3" w:rsidR="00F6392A">
        <w:rPr>
          <w:rFonts w:cs="Tahoma"/>
          <w:b/>
          <w:bCs/>
        </w:rPr>
        <w:t xml:space="preserve">) Vista del Informe Justificado: </w:t>
      </w:r>
      <w:r w:rsidRPr="00DD2EB3" w:rsidR="00F6392A">
        <w:rPr>
          <w:rFonts w:cs="Tahoma"/>
        </w:rPr>
        <w:t xml:space="preserve">El </w:t>
      </w:r>
      <w:r w:rsidRPr="00DD2EB3">
        <w:rPr>
          <w:rFonts w:cs="Tahoma"/>
        </w:rPr>
        <w:t xml:space="preserve">catorce de marzo de dos mil </w:t>
      </w:r>
      <w:r w:rsidRPr="00DD2EB3" w:rsidR="00C959AB">
        <w:rPr>
          <w:rFonts w:cs="Tahoma"/>
        </w:rPr>
        <w:t>veintidós</w:t>
      </w:r>
      <w:r w:rsidRPr="00DD2EB3" w:rsidR="00F6392A">
        <w:rPr>
          <w:rFonts w:cs="Tahoma"/>
        </w:rPr>
        <w:t xml:space="preserve">, se dictó acuerdo, por medio del cual </w:t>
      </w:r>
      <w:r w:rsidRPr="00DD2EB3" w:rsidR="00F6392A">
        <w:rPr>
          <w:rFonts w:cs="Tahoma"/>
          <w:b/>
        </w:rPr>
        <w:t>se puso a la vista del Recurrente el Informe Justificado y sus anexos</w:t>
      </w:r>
      <w:r w:rsidRPr="00DD2EB3" w:rsidR="00F6392A">
        <w:rPr>
          <w:rFonts w:cs="Tahoma"/>
        </w:rPr>
        <w:t>, entregados por el Sujeto Obligado, a fin de que en un término no mayor a tres días hábiles manifestará lo que a derecho corresponda, acto que fue notificado</w:t>
      </w:r>
      <w:r w:rsidRPr="00DD2EB3" w:rsidR="00F6392A">
        <w:rPr>
          <w:rFonts w:eastAsia="Palatino Linotype" w:cs="Palatino Linotype"/>
          <w:lang w:val="es-ES"/>
        </w:rPr>
        <w:t xml:space="preserve"> mediante el Sistema de Acceso a la Información Mexiquense (SAIMEX), el </w:t>
      </w:r>
      <w:r w:rsidRPr="00DD2EB3" w:rsidR="00C959AB">
        <w:rPr>
          <w:rFonts w:eastAsia="Palatino Linotype" w:cs="Palatino Linotype"/>
          <w:lang w:val="es-ES"/>
        </w:rPr>
        <w:t xml:space="preserve">mismo día. </w:t>
      </w:r>
    </w:p>
    <w:p w:rsidRPr="00DD2EB3" w:rsidR="004F0142" w:rsidP="00C853D1" w:rsidRDefault="004F0142" w14:paraId="256DB74F" w14:textId="77777777">
      <w:pPr>
        <w:spacing w:after="0" w:line="360" w:lineRule="auto"/>
        <w:rPr>
          <w:bCs/>
        </w:rPr>
      </w:pPr>
    </w:p>
    <w:p w:rsidRPr="00DD2EB3" w:rsidR="002E735F" w:rsidP="002E735F" w:rsidRDefault="002E735F" w14:paraId="7FB4EACC" w14:textId="203EB6FE">
      <w:pPr>
        <w:spacing w:after="0" w:line="360" w:lineRule="auto"/>
        <w:rPr>
          <w:rFonts w:eastAsia="Palatino Linotype" w:cs="Palatino Linotype"/>
          <w:b/>
          <w:bCs/>
        </w:rPr>
      </w:pPr>
      <w:r w:rsidRPr="00DD2EB3">
        <w:rPr>
          <w:rFonts w:eastAsia="Times New Roman" w:cs="Tahoma"/>
          <w:b/>
          <w:color w:val="auto"/>
          <w:szCs w:val="24"/>
          <w:lang w:eastAsia="es-ES"/>
        </w:rPr>
        <w:t>e) Cierre de instrucción.</w:t>
      </w:r>
      <w:r w:rsidRPr="00DD2EB3">
        <w:rPr>
          <w:rFonts w:eastAsia="Times New Roman" w:cs="Tahoma"/>
          <w:color w:val="auto"/>
          <w:szCs w:val="24"/>
          <w:lang w:eastAsia="es-ES"/>
        </w:rPr>
        <w:t xml:space="preserve"> El </w:t>
      </w:r>
      <w:r w:rsidRPr="00DD2EB3" w:rsidR="00067BC3">
        <w:rPr>
          <w:rFonts w:eastAsia="Times New Roman" w:cs="Tahoma"/>
          <w:color w:val="auto"/>
          <w:szCs w:val="24"/>
          <w:lang w:eastAsia="es-ES"/>
        </w:rPr>
        <w:t>dieciocho de marzo de dos mil veintidós</w:t>
      </w:r>
      <w:r w:rsidRPr="00DD2EB3">
        <w:rPr>
          <w:rFonts w:eastAsia="Times New Roman" w:cs="Tahoma"/>
          <w:color w:val="auto"/>
          <w:szCs w:val="24"/>
          <w:lang w:eastAsia="es-ES"/>
        </w:rPr>
        <w:t xml:space="preserve">, al no existir diligencias pendientes por desahogar, se emitió el acuerdo por medio del cual se declaró cerrada la </w:t>
      </w:r>
      <w:r w:rsidRPr="00DD2EB3">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Pr="00DD2EB3">
        <w:rPr>
          <w:rFonts w:eastAsia="Palatino Linotype" w:cs="Palatino Linotype"/>
          <w:lang w:val="es-ES"/>
        </w:rPr>
        <w:t>acto que fue notificado a las partes, mediante el Sistema de Acceso a la Información Mexiquense (SAIMEX), el mismo día.</w:t>
      </w:r>
    </w:p>
    <w:p w:rsidRPr="00DD2EB3" w:rsidR="003C0E19" w:rsidP="000B7029" w:rsidRDefault="003C0E19" w14:paraId="2076EE17" w14:textId="77777777">
      <w:pPr>
        <w:spacing w:after="0" w:line="360" w:lineRule="auto"/>
        <w:rPr>
          <w:bCs/>
        </w:rPr>
      </w:pPr>
    </w:p>
    <w:p w:rsidRPr="00DD2EB3" w:rsidR="004548CD" w:rsidP="000B7029" w:rsidRDefault="005230CF" w14:paraId="3AB9E0FA" w14:textId="7F8D5996">
      <w:pPr>
        <w:spacing w:after="0" w:line="360" w:lineRule="auto"/>
      </w:pPr>
      <w:r w:rsidRPr="00DD2EB3">
        <w:rPr>
          <w:rFonts w:eastAsia="Palatino Linotype" w:cs="Palatino Linotype"/>
          <w:b/>
          <w:bCs/>
          <w:lang w:val="es-ES"/>
        </w:rPr>
        <w:t>f</w:t>
      </w:r>
      <w:r w:rsidRPr="00DD2EB3" w:rsidR="004548CD">
        <w:rPr>
          <w:rFonts w:eastAsia="Palatino Linotype" w:cs="Palatino Linotype"/>
          <w:b/>
          <w:bCs/>
          <w:lang w:val="es-ES"/>
        </w:rPr>
        <w:t xml:space="preserve">) Ampliación de plazo para resolver. </w:t>
      </w:r>
      <w:r w:rsidRPr="00DD2EB3" w:rsidR="004548CD">
        <w:rPr>
          <w:rFonts w:eastAsia="Palatino Linotype" w:cs="Palatino Linotype"/>
          <w:lang w:val="es-ES"/>
        </w:rPr>
        <w:t xml:space="preserve">El </w:t>
      </w:r>
      <w:r w:rsidRPr="00DD2EB3" w:rsidR="00275FCE">
        <w:rPr>
          <w:rFonts w:eastAsia="Palatino Linotype" w:cs="Palatino Linotype"/>
          <w:lang w:val="es-ES"/>
        </w:rPr>
        <w:t xml:space="preserve">veintidós de marzo de dos mil </w:t>
      </w:r>
      <w:r w:rsidRPr="00DD2EB3" w:rsidR="002E735F">
        <w:rPr>
          <w:rFonts w:eastAsia="Palatino Linotype" w:cs="Palatino Linotype"/>
          <w:lang w:val="es-ES"/>
        </w:rPr>
        <w:t>veintidós</w:t>
      </w:r>
      <w:r w:rsidRPr="00DD2EB3" w:rsidR="004548CD">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DD2EB3" w:rsidR="004548CD" w:rsidP="004548CD" w:rsidRDefault="004548CD" w14:paraId="61B73302" w14:textId="77777777">
      <w:pPr>
        <w:spacing w:after="0" w:line="360" w:lineRule="auto"/>
        <w:rPr>
          <w:rFonts w:eastAsia="Times New Roman" w:cs="Tahoma"/>
          <w:color w:val="auto"/>
          <w:szCs w:val="24"/>
          <w:lang w:eastAsia="es-ES"/>
        </w:rPr>
      </w:pPr>
    </w:p>
    <w:p w:rsidRPr="00DD2EB3" w:rsidR="00C853D1" w:rsidP="00C853D1" w:rsidRDefault="00C853D1" w14:paraId="5795BBB6" w14:textId="77777777">
      <w:pPr>
        <w:spacing w:after="0" w:line="360" w:lineRule="auto"/>
        <w:rPr>
          <w:rFonts w:eastAsia="Times New Roman" w:cs="Tahoma"/>
          <w:color w:val="auto"/>
          <w:szCs w:val="24"/>
          <w:lang w:eastAsia="es-ES"/>
        </w:rPr>
      </w:pPr>
      <w:r w:rsidRPr="00DD2EB3">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DD2EB3" w:rsidR="00C853D1" w:rsidP="00C853D1" w:rsidRDefault="00C853D1" w14:paraId="264F2B95" w14:textId="77777777">
      <w:pPr>
        <w:spacing w:after="0" w:line="360" w:lineRule="auto"/>
        <w:rPr>
          <w:rFonts w:eastAsia="Times New Roman" w:cs="Tahoma"/>
          <w:bCs/>
          <w:iCs/>
          <w:color w:val="auto"/>
          <w:lang w:val="es-ES" w:eastAsia="es-ES"/>
        </w:rPr>
      </w:pPr>
    </w:p>
    <w:p w:rsidRPr="00DD2EB3" w:rsidR="00C853D1" w:rsidP="00C853D1" w:rsidRDefault="00C853D1" w14:paraId="4647AD46" w14:textId="77777777">
      <w:pPr>
        <w:spacing w:after="0" w:line="360" w:lineRule="auto"/>
        <w:jc w:val="center"/>
        <w:rPr>
          <w:rFonts w:eastAsia="Times New Roman" w:cs="Tahoma"/>
          <w:b/>
          <w:color w:val="auto"/>
          <w:lang w:val="es-ES" w:eastAsia="es-ES"/>
        </w:rPr>
      </w:pPr>
      <w:r w:rsidRPr="00DD2EB3">
        <w:rPr>
          <w:rFonts w:eastAsia="Times New Roman" w:cs="Tahoma"/>
          <w:b/>
          <w:color w:val="auto"/>
          <w:lang w:val="es-ES" w:eastAsia="es-ES"/>
        </w:rPr>
        <w:t>C O N S I D E R A N D O S:</w:t>
      </w:r>
    </w:p>
    <w:p w:rsidRPr="00DD2EB3" w:rsidR="00C853D1" w:rsidP="00C853D1" w:rsidRDefault="00C853D1" w14:paraId="46CF2E78" w14:textId="77777777">
      <w:pPr>
        <w:spacing w:after="0" w:line="360" w:lineRule="auto"/>
        <w:rPr>
          <w:b/>
        </w:rPr>
      </w:pPr>
    </w:p>
    <w:p w:rsidRPr="00DD2EB3" w:rsidR="00C853D1" w:rsidP="00C853D1"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DD2EB3">
        <w:rPr>
          <w:rFonts w:eastAsia="Calibri" w:cs="Tahoma"/>
          <w:b/>
          <w:color w:val="000000"/>
          <w:szCs w:val="24"/>
          <w:lang w:val="es-ES" w:eastAsia="es-MX"/>
        </w:rPr>
        <w:t>PRIMERO</w:t>
      </w:r>
      <w:r w:rsidRPr="00DD2EB3">
        <w:rPr>
          <w:rFonts w:eastAsia="Calibri" w:cs="Tahoma"/>
          <w:color w:val="000000"/>
          <w:szCs w:val="24"/>
          <w:lang w:val="es-ES" w:eastAsia="es-MX"/>
        </w:rPr>
        <w:t xml:space="preserve">. </w:t>
      </w:r>
      <w:r w:rsidRPr="00DD2EB3">
        <w:rPr>
          <w:rFonts w:eastAsia="Times New Roman" w:cs="Tahoma"/>
          <w:b/>
          <w:color w:val="auto"/>
          <w:szCs w:val="24"/>
          <w:lang w:val="es-ES" w:eastAsia="es-ES"/>
        </w:rPr>
        <w:t>Competencia.</w:t>
      </w:r>
    </w:p>
    <w:p w:rsidRPr="00DD2EB3" w:rsidR="00C853D1" w:rsidP="00C853D1"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DD2EB3" w:rsidR="00C853D1" w:rsidP="00C853D1" w:rsidRDefault="00C853D1" w14:paraId="4BA69015" w14:textId="35F4A5AE">
      <w:pPr>
        <w:spacing w:after="0" w:line="360" w:lineRule="auto"/>
        <w:rPr>
          <w:rFonts w:eastAsia="Times New Roman" w:cs="Tahoma"/>
          <w:bCs/>
          <w:color w:val="auto"/>
          <w:lang w:eastAsia="es-ES"/>
        </w:rPr>
      </w:pPr>
      <w:r w:rsidRPr="00DD2EB3">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DD2EB3" w:rsidR="00682222">
        <w:rPr>
          <w:rFonts w:eastAsia="Times New Roman" w:cs="Tahoma"/>
          <w:bCs/>
          <w:color w:val="auto"/>
          <w:lang w:eastAsia="es-ES"/>
        </w:rPr>
        <w:t>trig</w:t>
      </w:r>
      <w:r w:rsidRPr="00DD2EB3" w:rsidR="00682222">
        <w:rPr>
          <w:rFonts w:eastAsia="Times New Roman" w:cs="Tahoma"/>
          <w:bCs/>
          <w:color w:val="auto"/>
          <w:lang w:val="x-none" w:eastAsia="es-ES"/>
        </w:rPr>
        <w:t>ésimo</w:t>
      </w:r>
      <w:proofErr w:type="spellEnd"/>
      <w:r w:rsidRPr="00DD2EB3" w:rsidR="00682222">
        <w:rPr>
          <w:rFonts w:eastAsia="Times New Roman" w:cs="Tahoma"/>
          <w:bCs/>
          <w:color w:val="auto"/>
          <w:lang w:val="x-none" w:eastAsia="es-ES"/>
        </w:rPr>
        <w:t>, trigésimo primero</w:t>
      </w:r>
      <w:r w:rsidRPr="00DD2EB3">
        <w:rPr>
          <w:rFonts w:eastAsia="Times New Roman" w:cs="Tahoma"/>
          <w:bCs/>
          <w:color w:val="auto"/>
          <w:lang w:eastAsia="es-ES"/>
        </w:rPr>
        <w:t xml:space="preserve"> y trigésimo </w:t>
      </w:r>
      <w:r w:rsidRPr="00DD2EB3" w:rsidR="00682222">
        <w:rPr>
          <w:rFonts w:eastAsia="Times New Roman" w:cs="Tahoma"/>
          <w:bCs/>
          <w:color w:val="auto"/>
          <w:lang w:eastAsia="es-ES"/>
        </w:rPr>
        <w:t>segundo</w:t>
      </w:r>
      <w:r w:rsidRPr="00DD2EB3">
        <w:rPr>
          <w:rFonts w:eastAsia="Times New Roman" w:cs="Tahoma"/>
          <w:bCs/>
          <w:color w:val="auto"/>
          <w:lang w:eastAsia="es-ES"/>
        </w:rPr>
        <w:t xml:space="preserve">, fracciones I, II, III, IV y V de la Constitución Política del Estado Libre y Soberano de México; 1°, 8°, 9°, 10, 37 y 42, fracciones I, </w:t>
      </w:r>
      <w:r w:rsidRPr="00DD2EB3">
        <w:rPr>
          <w:rFonts w:eastAsia="Times New Roman" w:cs="Tahoma"/>
          <w:bCs/>
          <w:color w:val="auto"/>
          <w:lang w:eastAsia="es-ES"/>
        </w:rPr>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D2EB3">
        <w:rPr>
          <w:rFonts w:eastAsia="Times New Roman" w:cs="Times New Roman"/>
          <w:bCs/>
          <w:color w:val="auto"/>
          <w:lang w:eastAsia="es-ES"/>
        </w:rPr>
        <w:t xml:space="preserve"> 7°, </w:t>
      </w:r>
      <w:r w:rsidRPr="00DD2EB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DD2EB3" w:rsidR="00C853D1" w:rsidP="00C853D1" w:rsidRDefault="00C853D1" w14:paraId="4FF2492C" w14:textId="77777777">
      <w:pPr>
        <w:spacing w:after="0" w:line="360" w:lineRule="auto"/>
        <w:rPr>
          <w:rFonts w:eastAsia="Times New Roman" w:cs="Tahoma"/>
          <w:bCs/>
          <w:color w:val="auto"/>
          <w:lang w:eastAsia="es-ES"/>
        </w:rPr>
      </w:pPr>
    </w:p>
    <w:p w:rsidRPr="00DD2EB3" w:rsidR="00C853D1" w:rsidP="00C853D1"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DD2EB3">
        <w:rPr>
          <w:rFonts w:eastAsia="Calibri" w:cs="Tahoma"/>
          <w:b/>
          <w:color w:val="000000"/>
          <w:szCs w:val="24"/>
          <w:lang w:val="es-ES" w:eastAsia="es-MX"/>
        </w:rPr>
        <w:t>SEGUNDO</w:t>
      </w:r>
      <w:r w:rsidRPr="00DD2EB3">
        <w:rPr>
          <w:rFonts w:eastAsia="Calibri" w:cs="Tahoma"/>
          <w:color w:val="000000"/>
          <w:szCs w:val="24"/>
          <w:lang w:val="es-ES" w:eastAsia="es-MX"/>
        </w:rPr>
        <w:t xml:space="preserve">. </w:t>
      </w:r>
      <w:r w:rsidRPr="00DD2EB3">
        <w:rPr>
          <w:rFonts w:eastAsia="Times New Roman" w:cs="Tahoma"/>
          <w:b/>
          <w:color w:val="auto"/>
          <w:szCs w:val="24"/>
          <w:lang w:val="es-ES" w:eastAsia="es-ES"/>
        </w:rPr>
        <w:t>Causales de improcedencia y sobreseimiento.</w:t>
      </w:r>
      <w:r w:rsidRPr="00DD2EB3">
        <w:rPr>
          <w:rFonts w:eastAsia="Times New Roman" w:cs="Tahoma"/>
          <w:color w:val="auto"/>
          <w:szCs w:val="24"/>
          <w:lang w:val="es-ES" w:eastAsia="es-ES"/>
        </w:rPr>
        <w:t xml:space="preserve"> </w:t>
      </w:r>
    </w:p>
    <w:p w:rsidRPr="00DD2EB3" w:rsidR="00C853D1" w:rsidP="00C853D1"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DD2EB3" w:rsidR="00C853D1" w:rsidP="00C853D1"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DD2EB3">
        <w:rPr>
          <w:rFonts w:eastAsia="Times New Roman" w:cs="Tahoma"/>
          <w:color w:val="auto"/>
          <w:szCs w:val="24"/>
          <w:lang w:val="es-ES" w:eastAsia="es-ES"/>
        </w:rPr>
        <w:t xml:space="preserve">De las constancias que forma parte del Recurso de Revisión que se analiza, se advierte que previo al estudio del fondo de la </w:t>
      </w:r>
      <w:r w:rsidRPr="00DD2EB3">
        <w:rPr>
          <w:rFonts w:eastAsia="Times New Roman" w:cs="Tahoma"/>
          <w:i/>
          <w:color w:val="auto"/>
          <w:szCs w:val="24"/>
          <w:lang w:val="es-ES" w:eastAsia="es-ES"/>
        </w:rPr>
        <w:t>litis</w:t>
      </w:r>
      <w:r w:rsidRPr="00DD2EB3">
        <w:rPr>
          <w:rFonts w:eastAsia="Times New Roman" w:cs="Tahoma"/>
          <w:color w:val="auto"/>
          <w:szCs w:val="24"/>
          <w:lang w:val="es-ES" w:eastAsia="es-ES"/>
        </w:rPr>
        <w:t>, es necesario estudiar las causales de improcedencia y sobreseimiento que se adviertan, para determinar lo que en Derecho proceda.</w:t>
      </w:r>
    </w:p>
    <w:p w:rsidRPr="00DD2EB3" w:rsidR="00C853D1" w:rsidP="00C853D1"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DD2EB3" w:rsidR="00C853D1" w:rsidP="00C853D1"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DD2EB3">
        <w:rPr>
          <w:rFonts w:eastAsia="Calibri" w:cs="Tahoma"/>
          <w:b/>
          <w:color w:val="000000"/>
          <w:szCs w:val="24"/>
          <w:lang w:val="es-ES" w:eastAsia="es-MX"/>
        </w:rPr>
        <w:t>Causales de improcedencia.</w:t>
      </w:r>
      <w:r w:rsidRPr="00DD2EB3">
        <w:rPr>
          <w:rFonts w:eastAsia="Calibri" w:cs="Tahoma"/>
          <w:color w:val="000000"/>
          <w:szCs w:val="24"/>
          <w:lang w:val="es-ES" w:eastAsia="es-MX"/>
        </w:rPr>
        <w:t xml:space="preserve"> </w:t>
      </w:r>
    </w:p>
    <w:p w:rsidRPr="00DD2EB3" w:rsidR="00C853D1" w:rsidP="00C853D1"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DD2EB3" w:rsidR="00C853D1" w:rsidP="00C853D1" w:rsidRDefault="00C853D1" w14:paraId="0231FCB7" w14:textId="77777777">
      <w:pPr>
        <w:autoSpaceDE w:val="0"/>
        <w:autoSpaceDN w:val="0"/>
        <w:adjustRightInd w:val="0"/>
        <w:spacing w:after="0" w:line="360" w:lineRule="auto"/>
        <w:rPr>
          <w:rFonts w:eastAsia="Calibri" w:cs="Tahoma"/>
          <w:color w:val="000000"/>
          <w:lang w:val="es-ES" w:eastAsia="es-MX"/>
        </w:rPr>
      </w:pPr>
      <w:r w:rsidRPr="00DD2EB3">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DD2EB3">
        <w:rPr>
          <w:rFonts w:eastAsia="Calibri" w:cs="Tahoma"/>
          <w:b/>
          <w:bCs/>
          <w:color w:val="000000"/>
          <w:lang w:eastAsia="es-MX"/>
        </w:rPr>
        <w:t xml:space="preserve"> </w:t>
      </w:r>
      <w:r w:rsidRPr="00DD2EB3">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DD2EB3" w:rsidR="00C853D1" w:rsidP="00C853D1" w:rsidRDefault="00C853D1" w14:paraId="52B897E0" w14:textId="77777777">
      <w:pPr>
        <w:autoSpaceDE w:val="0"/>
        <w:autoSpaceDN w:val="0"/>
        <w:adjustRightInd w:val="0"/>
        <w:spacing w:after="0" w:line="360" w:lineRule="auto"/>
        <w:rPr>
          <w:rFonts w:eastAsia="Calibri" w:cs="Tahoma"/>
          <w:color w:val="000000"/>
          <w:lang w:eastAsia="es-MX"/>
        </w:rPr>
      </w:pPr>
    </w:p>
    <w:p w:rsidRPr="00DD2EB3" w:rsidR="00C853D1" w:rsidP="00C853D1" w:rsidRDefault="00C853D1" w14:paraId="0EA74A57" w14:textId="77777777">
      <w:pPr>
        <w:autoSpaceDE w:val="0"/>
        <w:autoSpaceDN w:val="0"/>
        <w:adjustRightInd w:val="0"/>
        <w:spacing w:after="0" w:line="360" w:lineRule="auto"/>
        <w:rPr>
          <w:rFonts w:eastAsia="Calibri" w:cs="Tahoma"/>
          <w:color w:val="000000"/>
          <w:lang w:eastAsia="es-MX"/>
        </w:rPr>
      </w:pPr>
      <w:r w:rsidRPr="00DD2EB3">
        <w:rPr>
          <w:rFonts w:eastAsia="Calibri" w:cs="Tahoma"/>
          <w:color w:val="000000"/>
          <w:lang w:eastAsia="es-MX"/>
        </w:rPr>
        <w:t xml:space="preserve">En el presente caso, </w:t>
      </w:r>
      <w:r w:rsidRPr="00DD2EB3">
        <w:rPr>
          <w:rFonts w:eastAsia="Calibri" w:cs="Tahoma"/>
          <w:b/>
          <w:color w:val="000000"/>
          <w:lang w:eastAsia="es-MX"/>
        </w:rPr>
        <w:t>no se actualiza ninguna de las causales de improcedencia</w:t>
      </w:r>
      <w:r w:rsidRPr="00DD2EB3">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w:t>
      </w:r>
      <w:r w:rsidRPr="00DD2EB3">
        <w:rPr>
          <w:rFonts w:eastAsia="Calibri" w:cs="Tahoma"/>
          <w:color w:val="000000"/>
          <w:lang w:eastAsia="es-MX"/>
        </w:rPr>
        <w:lastRenderedPageBreak/>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DD2EB3" w:rsidR="00C853D1" w:rsidP="00C853D1" w:rsidRDefault="00C853D1" w14:paraId="42DBAD8B" w14:textId="77777777">
      <w:pPr>
        <w:spacing w:after="0" w:line="360" w:lineRule="auto"/>
        <w:rPr>
          <w:rFonts w:eastAsia="Times New Roman" w:cs="Tahoma"/>
          <w:b/>
          <w:bCs/>
          <w:color w:val="auto"/>
          <w:lang w:eastAsia="es-ES"/>
        </w:rPr>
      </w:pPr>
    </w:p>
    <w:p w:rsidRPr="00DD2EB3" w:rsidR="00C853D1" w:rsidP="00C853D1" w:rsidRDefault="00DD116F" w14:paraId="009D8158" w14:textId="0C1D32D4">
      <w:pPr>
        <w:spacing w:after="0" w:line="360" w:lineRule="auto"/>
        <w:rPr>
          <w:rFonts w:eastAsia="Times New Roman" w:cs="Tahoma"/>
          <w:color w:val="auto"/>
          <w:lang w:val="es-ES" w:eastAsia="es-ES"/>
        </w:rPr>
      </w:pPr>
      <w:r w:rsidRPr="00DD2EB3">
        <w:rPr>
          <w:rFonts w:eastAsia="Times New Roman" w:cs="Tahoma"/>
          <w:color w:val="auto"/>
          <w:lang w:eastAsia="es-ES"/>
        </w:rPr>
        <w:t xml:space="preserve">Asimismo, </w:t>
      </w:r>
      <w:r w:rsidRPr="00DD2EB3" w:rsidR="00C853D1">
        <w:rPr>
          <w:rFonts w:eastAsia="Times New Roman" w:cs="Tahoma"/>
          <w:color w:val="auto"/>
          <w:lang w:eastAsia="es-ES"/>
        </w:rPr>
        <w:t>se actualiza la causal de procedencia del Recurso de Revisión señalada en el artículo 179, fracciones V</w:t>
      </w:r>
      <w:r w:rsidRPr="00DD2EB3" w:rsidR="00682222">
        <w:rPr>
          <w:rFonts w:eastAsia="Times New Roman" w:cs="Tahoma"/>
          <w:color w:val="auto"/>
          <w:lang w:eastAsia="es-ES"/>
        </w:rPr>
        <w:t>,</w:t>
      </w:r>
      <w:r w:rsidRPr="00DD2EB3" w:rsidR="00C853D1">
        <w:rPr>
          <w:rFonts w:eastAsia="Times New Roman" w:cs="Tahoma"/>
          <w:color w:val="auto"/>
          <w:lang w:eastAsia="es-ES"/>
        </w:rPr>
        <w:t xml:space="preserve"> de la Ley en cita, </w:t>
      </w:r>
      <w:r w:rsidRPr="00DD2EB3" w:rsidR="00C853D1">
        <w:rPr>
          <w:rFonts w:eastAsia="Calibri" w:cs="Tahoma"/>
          <w:color w:val="000000"/>
          <w:lang w:eastAsia="es-MX"/>
        </w:rPr>
        <w:t xml:space="preserve">pues la Recurrente se inconformó </w:t>
      </w:r>
      <w:r w:rsidRPr="00DD2EB3" w:rsidR="00C853D1">
        <w:rPr>
          <w:rFonts w:eastAsia="Times New Roman" w:cs="Tahoma"/>
          <w:color w:val="auto"/>
          <w:lang w:val="es-ES" w:eastAsia="es-ES"/>
        </w:rPr>
        <w:t xml:space="preserve">con la </w:t>
      </w:r>
      <w:r w:rsidRPr="00DD2EB3" w:rsidR="00682222">
        <w:rPr>
          <w:rFonts w:eastAsia="Times New Roman" w:cs="Tahoma"/>
          <w:color w:val="auto"/>
          <w:lang w:val="es-ES" w:eastAsia="es-ES"/>
        </w:rPr>
        <w:t>entrega de información</w:t>
      </w:r>
      <w:r w:rsidRPr="00DD2EB3" w:rsidR="00682222">
        <w:rPr>
          <w:rFonts w:eastAsia="Times New Roman" w:cs="Tahoma"/>
          <w:color w:val="auto"/>
          <w:lang w:val="x-none" w:eastAsia="es-ES"/>
        </w:rPr>
        <w:t xml:space="preserve"> </w:t>
      </w:r>
      <w:r w:rsidR="003E5F89">
        <w:rPr>
          <w:rFonts w:eastAsia="Times New Roman" w:cs="Tahoma"/>
          <w:color w:val="auto"/>
          <w:lang w:val="es-ES" w:eastAsia="es-ES"/>
        </w:rPr>
        <w:t>incompleta</w:t>
      </w:r>
      <w:r w:rsidRPr="00DD2EB3" w:rsidR="001939A1">
        <w:rPr>
          <w:rFonts w:eastAsia="Times New Roman" w:cs="Tahoma"/>
          <w:color w:val="auto"/>
          <w:lang w:val="es-ES" w:eastAsia="es-ES"/>
        </w:rPr>
        <w:t xml:space="preserve">. </w:t>
      </w:r>
    </w:p>
    <w:p w:rsidRPr="00DD2EB3" w:rsidR="00C853D1" w:rsidP="00C853D1" w:rsidRDefault="00C853D1" w14:paraId="3577CA43" w14:textId="77777777">
      <w:pPr>
        <w:spacing w:after="0" w:line="360" w:lineRule="auto"/>
        <w:rPr>
          <w:rFonts w:eastAsia="Times New Roman" w:cs="Tahoma"/>
          <w:b/>
          <w:bCs/>
          <w:color w:val="auto"/>
          <w:lang w:eastAsia="es-ES"/>
        </w:rPr>
      </w:pPr>
    </w:p>
    <w:p w:rsidRPr="00DD2EB3" w:rsidR="00C853D1" w:rsidP="00C853D1" w:rsidRDefault="00C853D1" w14:paraId="4F973625" w14:textId="77777777">
      <w:pPr>
        <w:spacing w:after="0" w:line="360" w:lineRule="auto"/>
        <w:rPr>
          <w:rFonts w:eastAsia="Times New Roman" w:cs="Tahoma"/>
          <w:b/>
          <w:bCs/>
          <w:color w:val="auto"/>
          <w:lang w:eastAsia="es-ES"/>
        </w:rPr>
      </w:pPr>
      <w:r w:rsidRPr="00DD2EB3">
        <w:rPr>
          <w:rFonts w:eastAsia="Times New Roman" w:cs="Tahoma"/>
          <w:b/>
          <w:bCs/>
          <w:color w:val="auto"/>
          <w:lang w:eastAsia="es-ES"/>
        </w:rPr>
        <w:t>Causales de sobreseimiento.</w:t>
      </w:r>
    </w:p>
    <w:p w:rsidRPr="00DD2EB3" w:rsidR="00CD573E" w:rsidP="00C853D1" w:rsidRDefault="00CD573E" w14:paraId="3FF75C55" w14:textId="77777777">
      <w:pPr>
        <w:spacing w:after="0" w:line="360" w:lineRule="auto"/>
        <w:rPr>
          <w:rFonts w:eastAsia="Times New Roman" w:cs="Tahoma"/>
          <w:b/>
          <w:bCs/>
          <w:color w:val="auto"/>
          <w:lang w:eastAsia="es-ES"/>
        </w:rPr>
      </w:pPr>
    </w:p>
    <w:p w:rsidRPr="00DD2EB3" w:rsidR="00C853D1" w:rsidP="00C853D1" w:rsidRDefault="00C853D1" w14:paraId="77050B85" w14:textId="77777777">
      <w:pPr>
        <w:spacing w:after="0" w:line="360" w:lineRule="auto"/>
        <w:rPr>
          <w:rFonts w:eastAsia="Times New Roman" w:cs="Tahoma"/>
          <w:color w:val="auto"/>
          <w:szCs w:val="24"/>
          <w:lang w:eastAsia="es-ES"/>
        </w:rPr>
      </w:pPr>
      <w:r w:rsidRPr="00DD2EB3">
        <w:rPr>
          <w:rFonts w:eastAsia="Times New Roman" w:cs="Tahoma"/>
          <w:color w:val="auto"/>
          <w:szCs w:val="24"/>
          <w:lang w:eastAsia="es-ES"/>
        </w:rPr>
        <w:t>Por ser de previo y especial pronunciamiento, este Instituto analiza si se actualiza alguna causal de sobreseimiento.</w:t>
      </w:r>
    </w:p>
    <w:p w:rsidRPr="00DD2EB3" w:rsidR="00C853D1" w:rsidP="00C853D1" w:rsidRDefault="00C853D1" w14:paraId="1797E49B" w14:textId="77777777">
      <w:pPr>
        <w:spacing w:after="0" w:line="360" w:lineRule="auto"/>
        <w:rPr>
          <w:rFonts w:eastAsia="Times New Roman" w:cs="Tahoma"/>
          <w:color w:val="auto"/>
          <w:szCs w:val="24"/>
          <w:lang w:eastAsia="es-ES"/>
        </w:rPr>
      </w:pPr>
    </w:p>
    <w:p w:rsidRPr="00DD2EB3" w:rsidR="00C853D1" w:rsidP="00C853D1" w:rsidRDefault="00C853D1" w14:paraId="3929C861" w14:textId="77777777">
      <w:pPr>
        <w:spacing w:after="0" w:line="360" w:lineRule="auto"/>
        <w:rPr>
          <w:rFonts w:eastAsia="Times New Roman" w:cs="Tahoma"/>
          <w:color w:val="auto"/>
          <w:szCs w:val="24"/>
          <w:lang w:eastAsia="es-ES"/>
        </w:rPr>
      </w:pPr>
      <w:r w:rsidRPr="00DD2EB3">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DD2EB3" w:rsidR="00C853D1" w:rsidP="00C853D1" w:rsidRDefault="00C853D1" w14:paraId="12F90250" w14:textId="77777777">
      <w:pPr>
        <w:spacing w:after="0" w:line="360" w:lineRule="auto"/>
        <w:rPr>
          <w:rFonts w:eastAsia="Times New Roman" w:cs="Tahoma"/>
          <w:color w:val="auto"/>
          <w:szCs w:val="24"/>
          <w:lang w:eastAsia="es-ES"/>
        </w:rPr>
      </w:pPr>
    </w:p>
    <w:p w:rsidRPr="00DD2EB3" w:rsidR="00C853D1" w:rsidP="00C853D1" w:rsidRDefault="00C853D1" w14:paraId="75DA7F11" w14:textId="77777777">
      <w:pPr>
        <w:spacing w:after="0" w:line="360" w:lineRule="auto"/>
        <w:rPr>
          <w:rFonts w:eastAsia="Times New Roman" w:cs="Tahoma"/>
          <w:color w:val="auto"/>
          <w:szCs w:val="24"/>
          <w:lang w:val="es-ES" w:eastAsia="es-ES"/>
        </w:rPr>
      </w:pPr>
      <w:r w:rsidRPr="00DD2EB3">
        <w:rPr>
          <w:rFonts w:eastAsia="Times New Roman" w:cs="Tahoma"/>
          <w:bCs/>
          <w:color w:val="auto"/>
          <w:szCs w:val="24"/>
          <w:lang w:val="es-ES" w:eastAsia="es-ES"/>
        </w:rPr>
        <w:t xml:space="preserve">Por tales motivos, </w:t>
      </w:r>
      <w:r w:rsidRPr="00DD2EB3">
        <w:rPr>
          <w:rFonts w:eastAsia="Times New Roman" w:cs="Tahoma"/>
          <w:color w:val="auto"/>
          <w:szCs w:val="24"/>
          <w:lang w:val="es-ES" w:eastAsia="es-ES"/>
        </w:rPr>
        <w:t>se considera procedente entrar al fondo del presente asunto.</w:t>
      </w:r>
    </w:p>
    <w:p w:rsidRPr="00DD2EB3" w:rsidR="00C853D1" w:rsidP="00C853D1" w:rsidRDefault="00C853D1" w14:paraId="5A499E5E" w14:textId="77777777">
      <w:pPr>
        <w:spacing w:after="0" w:line="360" w:lineRule="auto"/>
      </w:pPr>
    </w:p>
    <w:p w:rsidRPr="00DD2EB3" w:rsidR="00C853D1" w:rsidP="00C853D1" w:rsidRDefault="00C853D1" w14:paraId="554D6B44" w14:textId="77777777">
      <w:pPr>
        <w:spacing w:after="0" w:line="360" w:lineRule="auto"/>
        <w:rPr>
          <w:rFonts w:eastAsia="Times New Roman" w:cs="Tahoma"/>
          <w:b/>
          <w:bCs/>
          <w:iCs/>
          <w:color w:val="auto"/>
          <w:lang w:val="es-ES" w:eastAsia="es-ES"/>
        </w:rPr>
      </w:pPr>
      <w:r w:rsidRPr="00DD2EB3">
        <w:rPr>
          <w:rFonts w:eastAsia="Times New Roman" w:cs="Tahoma"/>
          <w:b/>
          <w:bCs/>
          <w:iCs/>
          <w:color w:val="auto"/>
          <w:lang w:val="es-ES" w:eastAsia="es-ES"/>
        </w:rPr>
        <w:t xml:space="preserve">TERCERO. Determinación de la Controversia. </w:t>
      </w:r>
    </w:p>
    <w:p w:rsidRPr="00DD2EB3" w:rsidR="00C853D1" w:rsidP="00C853D1"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DD2EB3" w:rsidR="00FA747A" w:rsidP="00C853D1" w:rsidRDefault="00CD573E" w14:paraId="18725405" w14:textId="56D72428">
      <w:pPr>
        <w:autoSpaceDE w:val="0"/>
        <w:autoSpaceDN w:val="0"/>
        <w:adjustRightInd w:val="0"/>
        <w:spacing w:after="0" w:line="360" w:lineRule="auto"/>
        <w:rPr>
          <w:rFonts w:eastAsia="Calibri" w:cs="Tahoma"/>
          <w:color w:val="000000"/>
          <w:szCs w:val="24"/>
          <w:lang w:val="es-ES" w:eastAsia="es-MX"/>
        </w:rPr>
      </w:pPr>
      <w:r w:rsidRPr="00DD2EB3">
        <w:rPr>
          <w:rFonts w:eastAsia="Calibri" w:cs="Tahoma"/>
          <w:color w:val="000000"/>
          <w:szCs w:val="24"/>
          <w:lang w:val="es-ES" w:eastAsia="es-MX"/>
        </w:rPr>
        <w:lastRenderedPageBreak/>
        <w:t>Una vez realizado el estudio de las constancias que obran en el expediente electrónico en el que se actúa, se advierte que el Solicitante requirió</w:t>
      </w:r>
      <w:r w:rsidRPr="00DD2EB3" w:rsidR="00BA304D">
        <w:rPr>
          <w:rFonts w:eastAsia="Calibri" w:cs="Tahoma"/>
          <w:color w:val="000000"/>
          <w:szCs w:val="24"/>
          <w:lang w:val="es-ES" w:eastAsia="es-MX"/>
        </w:rPr>
        <w:t xml:space="preserve"> respeto de los </w:t>
      </w:r>
      <w:r w:rsidRPr="00DD2EB3" w:rsidR="00AA67F6">
        <w:rPr>
          <w:rFonts w:eastAsia="Calibri" w:cs="Tahoma"/>
          <w:color w:val="000000"/>
          <w:szCs w:val="24"/>
          <w:lang w:val="es-ES" w:eastAsia="es-MX"/>
        </w:rPr>
        <w:t>adeudos de aguinaldo</w:t>
      </w:r>
      <w:r w:rsidRPr="00DD2EB3" w:rsidR="00BA304D">
        <w:rPr>
          <w:rFonts w:eastAsia="Calibri" w:cs="Tahoma"/>
          <w:color w:val="000000"/>
          <w:szCs w:val="24"/>
          <w:lang w:val="es-ES" w:eastAsia="es-MX"/>
        </w:rPr>
        <w:t xml:space="preserve"> en el ejercicio fiscal de dos mil veintiuno, </w:t>
      </w:r>
      <w:r w:rsidR="003E5F89">
        <w:rPr>
          <w:rFonts w:eastAsia="Calibri" w:cs="Tahoma"/>
          <w:color w:val="000000"/>
          <w:szCs w:val="24"/>
          <w:lang w:val="es-ES" w:eastAsia="es-MX"/>
        </w:rPr>
        <w:t xml:space="preserve">conocer </w:t>
      </w:r>
      <w:r w:rsidRPr="00DD2EB3" w:rsidR="00BA304D">
        <w:rPr>
          <w:rFonts w:eastAsia="Calibri" w:cs="Tahoma"/>
          <w:color w:val="000000"/>
          <w:szCs w:val="24"/>
          <w:lang w:val="es-ES" w:eastAsia="es-MX"/>
        </w:rPr>
        <w:t xml:space="preserve">lo siguiente: </w:t>
      </w:r>
    </w:p>
    <w:p w:rsidRPr="00DD2EB3" w:rsidR="00BA304D" w:rsidP="00C853D1" w:rsidRDefault="00BA304D" w14:paraId="49034ABE" w14:textId="77777777">
      <w:pPr>
        <w:autoSpaceDE w:val="0"/>
        <w:autoSpaceDN w:val="0"/>
        <w:adjustRightInd w:val="0"/>
        <w:spacing w:after="0" w:line="360" w:lineRule="auto"/>
        <w:rPr>
          <w:rFonts w:eastAsia="Calibri" w:cs="Tahoma"/>
          <w:color w:val="000000"/>
          <w:szCs w:val="24"/>
          <w:lang w:val="es-ES" w:eastAsia="es-MX"/>
        </w:rPr>
      </w:pPr>
    </w:p>
    <w:p w:rsidRPr="00DD2EB3" w:rsidR="00BA304D" w:rsidP="00BA304D" w:rsidRDefault="003E5F89" w14:paraId="1517B6FE" w14:textId="1D54CC41">
      <w:pPr>
        <w:pStyle w:val="Prrafodelista"/>
        <w:numPr>
          <w:ilvl w:val="0"/>
          <w:numId w:val="23"/>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L</w:t>
      </w:r>
      <w:r w:rsidRPr="00DD2EB3" w:rsidR="00F74749">
        <w:rPr>
          <w:rFonts w:eastAsia="Calibri" w:cs="Tahoma"/>
          <w:color w:val="000000"/>
          <w:lang w:val="es-ES" w:eastAsia="es-MX"/>
        </w:rPr>
        <w:t xml:space="preserve">a fecha de pago </w:t>
      </w:r>
      <w:r w:rsidRPr="00DD2EB3" w:rsidR="00BF5414">
        <w:rPr>
          <w:rFonts w:eastAsia="Calibri" w:cs="Tahoma"/>
          <w:color w:val="000000"/>
          <w:lang w:val="es-ES" w:eastAsia="es-MX"/>
        </w:rPr>
        <w:t>y;</w:t>
      </w:r>
    </w:p>
    <w:p w:rsidRPr="00DD2EB3" w:rsidR="00BF5414" w:rsidP="00BA304D" w:rsidRDefault="003E5F89" w14:paraId="36F1D93D" w14:textId="1C3C0D55">
      <w:pPr>
        <w:pStyle w:val="Prrafodelista"/>
        <w:numPr>
          <w:ilvl w:val="0"/>
          <w:numId w:val="23"/>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Si se pagaran en su totalidad o parcialmente.</w:t>
      </w:r>
      <w:r w:rsidRPr="00DD2EB3" w:rsidR="00BF5414">
        <w:rPr>
          <w:rFonts w:eastAsia="Calibri" w:cs="Tahoma"/>
          <w:color w:val="000000"/>
          <w:lang w:val="es-ES" w:eastAsia="es-MX"/>
        </w:rPr>
        <w:t xml:space="preserve"> </w:t>
      </w:r>
    </w:p>
    <w:p w:rsidRPr="00DD2EB3" w:rsidR="00FA747A" w:rsidP="00C853D1" w:rsidRDefault="00FA747A" w14:paraId="35EE51BC" w14:textId="77777777">
      <w:pPr>
        <w:autoSpaceDE w:val="0"/>
        <w:autoSpaceDN w:val="0"/>
        <w:adjustRightInd w:val="0"/>
        <w:spacing w:after="0" w:line="360" w:lineRule="auto"/>
        <w:rPr>
          <w:rFonts w:eastAsia="Calibri" w:cs="Tahoma"/>
          <w:color w:val="000000"/>
          <w:szCs w:val="24"/>
          <w:lang w:val="es-ES" w:eastAsia="es-MX"/>
        </w:rPr>
      </w:pPr>
    </w:p>
    <w:p w:rsidRPr="00DD2EB3" w:rsidR="005A3796" w:rsidP="008A1D99" w:rsidRDefault="00424684" w14:paraId="12942130" w14:textId="60947690">
      <w:pPr>
        <w:autoSpaceDE w:val="0"/>
        <w:autoSpaceDN w:val="0"/>
        <w:adjustRightInd w:val="0"/>
        <w:spacing w:after="0" w:line="360" w:lineRule="auto"/>
        <w:rPr>
          <w:rFonts w:eastAsia="Calibri" w:cs="Tahoma"/>
          <w:color w:val="000000"/>
          <w:szCs w:val="24"/>
          <w:lang w:val="es-ES" w:eastAsia="es-MX"/>
        </w:rPr>
      </w:pPr>
      <w:r w:rsidRPr="00DD2EB3">
        <w:rPr>
          <w:rFonts w:eastAsia="Calibri" w:cs="Tahoma"/>
          <w:color w:val="000000"/>
          <w:szCs w:val="24"/>
          <w:lang w:val="es-ES" w:eastAsia="es-MX"/>
        </w:rPr>
        <w:t>En respuesta, el Sujeto Obligado</w:t>
      </w:r>
      <w:r w:rsidRPr="00DD2EB3" w:rsidR="00E37053">
        <w:rPr>
          <w:rFonts w:eastAsia="Calibri" w:cs="Tahoma"/>
          <w:color w:val="000000"/>
          <w:szCs w:val="24"/>
          <w:lang w:val="es-ES" w:eastAsia="es-MX"/>
        </w:rPr>
        <w:t xml:space="preserve">, por medio de la </w:t>
      </w:r>
      <w:r w:rsidR="003E5F89">
        <w:rPr>
          <w:rFonts w:eastAsia="Calibri" w:cs="Tahoma"/>
          <w:color w:val="000000"/>
          <w:szCs w:val="24"/>
          <w:lang w:eastAsia="es-MX"/>
        </w:rPr>
        <w:t>Gerencia de Administración</w:t>
      </w:r>
      <w:r w:rsidRPr="00DD2EB3" w:rsidR="00E37053">
        <w:rPr>
          <w:rFonts w:eastAsia="Calibri" w:cs="Tahoma"/>
          <w:color w:val="000000"/>
          <w:szCs w:val="24"/>
          <w:lang w:eastAsia="es-MX"/>
        </w:rPr>
        <w:t xml:space="preserve">, </w:t>
      </w:r>
      <w:r w:rsidRPr="00DD2EB3" w:rsidR="0026040C">
        <w:rPr>
          <w:rFonts w:eastAsia="Calibri" w:cs="Tahoma"/>
          <w:color w:val="000000"/>
          <w:szCs w:val="24"/>
          <w:lang w:eastAsia="es-MX"/>
        </w:rPr>
        <w:t xml:space="preserve">manifestó que, los </w:t>
      </w:r>
      <w:r w:rsidRPr="00DD2EB3" w:rsidR="00D24C66">
        <w:rPr>
          <w:rFonts w:eastAsia="Calibri" w:cs="Tahoma"/>
          <w:color w:val="000000"/>
          <w:szCs w:val="24"/>
          <w:lang w:eastAsia="es-MX"/>
        </w:rPr>
        <w:t>aguinaldos adeudados</w:t>
      </w:r>
      <w:r w:rsidRPr="00DD2EB3" w:rsidR="0026040C">
        <w:rPr>
          <w:rFonts w:eastAsia="Calibri" w:cs="Tahoma"/>
          <w:color w:val="000000"/>
          <w:szCs w:val="24"/>
          <w:lang w:eastAsia="es-MX"/>
        </w:rPr>
        <w:t xml:space="preserve"> </w:t>
      </w:r>
      <w:r w:rsidRPr="00DD2EB3" w:rsidR="008674BD">
        <w:rPr>
          <w:rFonts w:eastAsia="Calibri" w:cs="Tahoma"/>
          <w:color w:val="000000"/>
          <w:szCs w:val="24"/>
          <w:lang w:eastAsia="es-MX"/>
        </w:rPr>
        <w:t xml:space="preserve">en dos mil veintiuno se pagara de </w:t>
      </w:r>
      <w:r w:rsidRPr="00DD2EB3" w:rsidR="008A1D99">
        <w:rPr>
          <w:rFonts w:eastAsia="Calibri" w:cs="Tahoma"/>
          <w:color w:val="000000"/>
          <w:szCs w:val="24"/>
          <w:lang w:eastAsia="es-MX"/>
        </w:rPr>
        <w:t>pagarán</w:t>
      </w:r>
      <w:r w:rsidRPr="00DD2EB3" w:rsidR="00D24C66">
        <w:rPr>
          <w:rFonts w:eastAsia="Calibri" w:cs="Tahoma"/>
          <w:color w:val="000000"/>
          <w:szCs w:val="24"/>
          <w:lang w:eastAsia="es-MX"/>
        </w:rPr>
        <w:t xml:space="preserve"> </w:t>
      </w:r>
      <w:r w:rsidRPr="00DD2EB3" w:rsidR="00F860F2">
        <w:rPr>
          <w:rFonts w:eastAsia="Calibri" w:cs="Tahoma"/>
          <w:color w:val="000000"/>
          <w:szCs w:val="24"/>
          <w:lang w:eastAsia="es-MX"/>
        </w:rPr>
        <w:t xml:space="preserve">de manera completa y las fechas de pago serán de forma escalonada. </w:t>
      </w:r>
      <w:r w:rsidRPr="00DD2EB3" w:rsidR="008A1D99">
        <w:rPr>
          <w:rFonts w:eastAsia="Calibri" w:cs="Tahoma"/>
          <w:color w:val="000000"/>
          <w:szCs w:val="24"/>
          <w:lang w:val="es-ES" w:eastAsia="es-MX"/>
        </w:rPr>
        <w:t>Ante tal circunstancia, el Solicitante se agravi</w:t>
      </w:r>
      <w:r w:rsidR="003E5F89">
        <w:rPr>
          <w:rFonts w:eastAsia="Calibri" w:cs="Tahoma"/>
          <w:color w:val="000000"/>
          <w:szCs w:val="24"/>
          <w:lang w:val="es-ES" w:eastAsia="es-MX"/>
        </w:rPr>
        <w:t>ó</w:t>
      </w:r>
      <w:r w:rsidRPr="00DD2EB3" w:rsidR="008A1D99">
        <w:rPr>
          <w:rFonts w:eastAsia="Calibri" w:cs="Tahoma"/>
          <w:color w:val="000000"/>
          <w:szCs w:val="24"/>
          <w:lang w:val="es-ES" w:eastAsia="es-MX"/>
        </w:rPr>
        <w:t xml:space="preserve">, </w:t>
      </w:r>
      <w:r w:rsidR="003E5F89">
        <w:rPr>
          <w:rFonts w:eastAsia="Calibri" w:cs="Tahoma"/>
          <w:color w:val="000000"/>
          <w:szCs w:val="24"/>
          <w:lang w:val="es-ES" w:eastAsia="es-MX"/>
        </w:rPr>
        <w:t xml:space="preserve">de la entrega de información incompleta, al señalar que no se le había entregado la fecha en que se pagarían los aguinaldos adeudados, lo cual actualiza la causal de </w:t>
      </w:r>
      <w:r w:rsidRPr="00DD2EB3" w:rsidR="004128FE">
        <w:rPr>
          <w:rFonts w:eastAsia="Calibri" w:cs="Tahoma"/>
          <w:color w:val="000000"/>
          <w:szCs w:val="24"/>
          <w:lang w:val="es-ES" w:eastAsia="es-MX"/>
        </w:rPr>
        <w:t>procedencia prevista en la fracción V</w:t>
      </w:r>
      <w:r w:rsidR="003E5F89">
        <w:rPr>
          <w:rFonts w:eastAsia="Calibri" w:cs="Tahoma"/>
          <w:color w:val="000000"/>
          <w:szCs w:val="24"/>
          <w:lang w:val="es-ES" w:eastAsia="es-MX"/>
        </w:rPr>
        <w:t>,</w:t>
      </w:r>
      <w:r w:rsidRPr="00DD2EB3" w:rsidR="004128FE">
        <w:rPr>
          <w:rFonts w:eastAsia="Calibri" w:cs="Tahoma"/>
          <w:color w:val="000000"/>
          <w:szCs w:val="24"/>
          <w:lang w:val="es-ES" w:eastAsia="es-MX"/>
        </w:rPr>
        <w:t xml:space="preserve"> del artículo 179 de la Ley de Transparencia y Acceso a la Información Pública del Estado de México y Municipios. </w:t>
      </w:r>
    </w:p>
    <w:p w:rsidR="005A3796" w:rsidP="008A1D99" w:rsidRDefault="005A3796" w14:paraId="782E9131" w14:textId="5733B8AB">
      <w:pPr>
        <w:autoSpaceDE w:val="0"/>
        <w:autoSpaceDN w:val="0"/>
        <w:adjustRightInd w:val="0"/>
        <w:spacing w:after="0" w:line="360" w:lineRule="auto"/>
        <w:rPr>
          <w:rFonts w:eastAsia="Calibri" w:cs="Tahoma"/>
          <w:color w:val="000000"/>
          <w:szCs w:val="24"/>
          <w:lang w:val="x-none" w:eastAsia="es-MX"/>
        </w:rPr>
      </w:pPr>
    </w:p>
    <w:p w:rsidRPr="003E5F89" w:rsidR="003E5F89" w:rsidP="003E5F89" w:rsidRDefault="003E5F89" w14:paraId="6B03878E" w14:textId="0F61C401">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En tal situación, se logra vislumbrar que el Particular únicamente se inconformó respecto al </w:t>
      </w:r>
      <w:r>
        <w:rPr>
          <w:rFonts w:eastAsia="Calibri" w:cs="Tahoma"/>
          <w:bCs/>
          <w:color w:val="auto"/>
          <w:lang w:val="es-ES" w:eastAsia="es-ES_tradnl"/>
        </w:rPr>
        <w:t>punto 1 del requerimiento de información</w:t>
      </w:r>
      <w:r w:rsidRPr="003E5F89">
        <w:rPr>
          <w:rFonts w:eastAsia="Calibri" w:cs="Tahoma"/>
          <w:bCs/>
          <w:color w:val="auto"/>
          <w:lang w:val="es-ES" w:eastAsia="es-ES_tradnl"/>
        </w:rPr>
        <w:t xml:space="preserve">, por lo que, no se inconformó respecto </w:t>
      </w:r>
      <w:r>
        <w:rPr>
          <w:rFonts w:eastAsia="Calibri" w:cs="Tahoma"/>
          <w:bCs/>
          <w:color w:val="auto"/>
          <w:lang w:val="es-ES" w:eastAsia="es-ES_tradnl"/>
        </w:rPr>
        <w:t>al punto 2</w:t>
      </w:r>
      <w:r w:rsidRPr="003E5F89">
        <w:rPr>
          <w:rFonts w:eastAsia="Calibri" w:cs="Tahoma"/>
          <w:bCs/>
          <w:color w:val="auto"/>
          <w:lang w:val="es-ES" w:eastAsia="es-ES_tradnl"/>
        </w:rPr>
        <w:t>,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rsidRPr="003E5F89" w:rsidR="003E5F89" w:rsidP="003E5F89" w:rsidRDefault="003E5F89" w14:paraId="01745172" w14:textId="77777777">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 </w:t>
      </w:r>
    </w:p>
    <w:p w:rsidRPr="003E5F89" w:rsidR="003E5F89" w:rsidP="003E5F89" w:rsidRDefault="003E5F89" w14:paraId="66652375" w14:textId="77777777">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De la misma manera resulta aplicable el criterio sostenido por el Poder Judicial de la Federación de rubro ACTOS CONSENTIDOS TÁCITAMENTE, Tesis VI.2o. J/21, emitida en la novena </w:t>
      </w:r>
      <w:r w:rsidRPr="003E5F89">
        <w:rPr>
          <w:rFonts w:eastAsia="Calibri" w:cs="Tahoma"/>
          <w:bCs/>
          <w:color w:val="auto"/>
          <w:lang w:val="es-ES" w:eastAsia="es-ES_tradnl"/>
        </w:rPr>
        <w:lastRenderedPageBreak/>
        <w:t>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3E5F89" w:rsidR="003E5F89" w:rsidP="003E5F89" w:rsidRDefault="003E5F89" w14:paraId="510E1D51" w14:textId="77777777">
      <w:pPr>
        <w:spacing w:after="0" w:line="360" w:lineRule="auto"/>
        <w:rPr>
          <w:rFonts w:eastAsia="Calibri" w:cs="Tahoma"/>
          <w:bCs/>
          <w:color w:val="auto"/>
          <w:lang w:val="es-ES" w:eastAsia="es-ES_tradnl"/>
        </w:rPr>
      </w:pPr>
    </w:p>
    <w:p w:rsidRPr="003E5F89" w:rsidR="003E5F89" w:rsidP="003E5F89" w:rsidRDefault="003E5F89" w14:paraId="25877B41" w14:textId="77777777">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3E5F89" w:rsidR="003E5F89" w:rsidP="003E5F89" w:rsidRDefault="003E5F89" w14:paraId="59902362" w14:textId="77777777">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 </w:t>
      </w:r>
    </w:p>
    <w:p w:rsidRPr="003E5F89" w:rsidR="003E5F89" w:rsidP="003E5F89" w:rsidRDefault="003E5F89" w14:paraId="09AA5E57" w14:textId="77777777">
      <w:pPr>
        <w:spacing w:after="0" w:line="360" w:lineRule="auto"/>
        <w:rPr>
          <w:rFonts w:eastAsia="Calibri" w:cs="Tahoma"/>
          <w:bCs/>
          <w:color w:val="auto"/>
          <w:lang w:val="es-ES" w:eastAsia="es-ES_tradnl"/>
        </w:rPr>
      </w:pPr>
      <w:r w:rsidRPr="003E5F89">
        <w:rPr>
          <w:rFonts w:eastAsia="Calibri" w:cs="Tahoma"/>
          <w:bCs/>
          <w:color w:val="auto"/>
          <w:lang w:val="es-ES" w:eastAsia="es-ES_tradnl"/>
        </w:rPr>
        <w:t>Asimismo, resulta relevante traer a colación el Criterio 01/20, emitido por el Instituto Nacional de Transparencia, Acceso a la Información y Protección de Datos Personales, que establece lo siguiente:</w:t>
      </w:r>
    </w:p>
    <w:p w:rsidRPr="003E5F89" w:rsidR="003E5F89" w:rsidP="003E5F89" w:rsidRDefault="003E5F89" w14:paraId="67F1ED1F" w14:textId="77777777">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 </w:t>
      </w:r>
    </w:p>
    <w:p w:rsidRPr="003E5F89" w:rsidR="003E5F89" w:rsidP="003E5F89" w:rsidRDefault="003E5F89" w14:paraId="47229CF9" w14:textId="77777777">
      <w:pPr>
        <w:spacing w:after="0" w:line="360" w:lineRule="auto"/>
        <w:ind w:left="567" w:right="616"/>
        <w:rPr>
          <w:rFonts w:eastAsia="Calibri" w:cs="Tahoma"/>
          <w:bCs/>
          <w:i/>
          <w:color w:val="auto"/>
          <w:sz w:val="20"/>
          <w:lang w:val="es-ES" w:eastAsia="es-ES_tradnl"/>
        </w:rPr>
      </w:pPr>
      <w:r w:rsidRPr="003E5F89">
        <w:rPr>
          <w:rFonts w:eastAsia="Calibri" w:cs="Tahoma"/>
          <w:b/>
          <w:i/>
          <w:color w:val="auto"/>
          <w:sz w:val="20"/>
          <w:lang w:val="es-ES" w:eastAsia="es-ES_tradnl"/>
        </w:rPr>
        <w:t>“Actos consentidos tácitamente.</w:t>
      </w:r>
      <w:r w:rsidRPr="003E5F89">
        <w:rPr>
          <w:rFonts w:eastAsia="Calibri" w:cs="Tahoma"/>
          <w:bCs/>
          <w:i/>
          <w:color w:val="auto"/>
          <w:sz w:val="20"/>
          <w:lang w:val="es-ES" w:eastAsia="es-ES_tradnl"/>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3E5F89" w:rsidR="003E5F89" w:rsidP="003E5F89" w:rsidRDefault="003E5F89" w14:paraId="15ECC6B7" w14:textId="77777777">
      <w:pPr>
        <w:spacing w:after="0" w:line="360" w:lineRule="auto"/>
        <w:rPr>
          <w:rFonts w:eastAsia="Calibri" w:cs="Tahoma"/>
          <w:bCs/>
          <w:color w:val="auto"/>
          <w:lang w:val="es-ES" w:eastAsia="es-ES_tradnl"/>
        </w:rPr>
      </w:pPr>
    </w:p>
    <w:p w:rsidRPr="003E5F89" w:rsidR="003E5F89" w:rsidP="003E5F89" w:rsidRDefault="003E5F89" w14:paraId="37900E2F" w14:textId="212B8A18">
      <w:pPr>
        <w:spacing w:after="0" w:line="360" w:lineRule="auto"/>
        <w:rPr>
          <w:rFonts w:eastAsia="Calibri" w:cs="Tahoma"/>
          <w:bCs/>
          <w:color w:val="auto"/>
          <w:lang w:val="es-ES" w:eastAsia="es-ES_tradnl"/>
        </w:rPr>
      </w:pPr>
      <w:r w:rsidRPr="003E5F89">
        <w:rPr>
          <w:rFonts w:eastAsia="Calibri" w:cs="Tahoma"/>
          <w:bCs/>
          <w:color w:val="auto"/>
          <w:lang w:val="es-ES" w:eastAsia="es-ES_tradnl"/>
        </w:rPr>
        <w:t xml:space="preserve">Conforme al Criterio establecido, es improcedente entrar al análisis de las partes de la respuesta del Sujeto Obligado que no fueron impugnadas por el Recurrente; por lo que, en el presente caso, se tiene por consentida la información entregada respecto </w:t>
      </w:r>
      <w:r>
        <w:rPr>
          <w:rFonts w:eastAsia="Calibri" w:cs="Tahoma"/>
          <w:bCs/>
          <w:color w:val="auto"/>
          <w:lang w:val="es-ES" w:eastAsia="es-ES_tradnl"/>
        </w:rPr>
        <w:t>a que si los aguinaldos se pagaran de manera completa o parcial.</w:t>
      </w:r>
    </w:p>
    <w:p w:rsidR="003E5F89" w:rsidP="008A1D99" w:rsidRDefault="003E5F89" w14:paraId="76406729" w14:textId="1FC29771">
      <w:pPr>
        <w:autoSpaceDE w:val="0"/>
        <w:autoSpaceDN w:val="0"/>
        <w:adjustRightInd w:val="0"/>
        <w:spacing w:after="0" w:line="360" w:lineRule="auto"/>
        <w:rPr>
          <w:rFonts w:eastAsia="Calibri" w:cs="Tahoma"/>
          <w:color w:val="000000"/>
          <w:szCs w:val="24"/>
          <w:lang w:val="x-none" w:eastAsia="es-MX"/>
        </w:rPr>
      </w:pPr>
    </w:p>
    <w:p w:rsidR="003E5F89" w:rsidP="008A1D99" w:rsidRDefault="003E5F89" w14:paraId="07389429" w14:textId="20988EA9">
      <w:pPr>
        <w:autoSpaceDE w:val="0"/>
        <w:autoSpaceDN w:val="0"/>
        <w:adjustRightInd w:val="0"/>
        <w:spacing w:after="0" w:line="360" w:lineRule="auto"/>
        <w:rPr>
          <w:rFonts w:eastAsia="Calibri" w:cs="Tahoma"/>
          <w:color w:val="000000"/>
          <w:szCs w:val="24"/>
          <w:lang w:val="x-none" w:eastAsia="es-MX"/>
        </w:rPr>
      </w:pPr>
    </w:p>
    <w:p w:rsidRPr="00DD2EB3" w:rsidR="003E5F89" w:rsidP="008A1D99" w:rsidRDefault="003E5F89" w14:paraId="17A5B1DA" w14:textId="77777777">
      <w:pPr>
        <w:autoSpaceDE w:val="0"/>
        <w:autoSpaceDN w:val="0"/>
        <w:adjustRightInd w:val="0"/>
        <w:spacing w:after="0" w:line="360" w:lineRule="auto"/>
        <w:rPr>
          <w:rFonts w:eastAsia="Calibri" w:cs="Tahoma"/>
          <w:color w:val="000000"/>
          <w:szCs w:val="24"/>
          <w:lang w:val="x-none" w:eastAsia="es-MX"/>
        </w:rPr>
      </w:pPr>
    </w:p>
    <w:p w:rsidRPr="00DD2EB3" w:rsidR="00DA68EC" w:rsidP="002D008A" w:rsidRDefault="002D008A" w14:paraId="2489ABE1" w14:textId="20C07C12">
      <w:pPr>
        <w:autoSpaceDE w:val="0"/>
        <w:autoSpaceDN w:val="0"/>
        <w:adjustRightInd w:val="0"/>
        <w:spacing w:after="0" w:line="360" w:lineRule="auto"/>
        <w:rPr>
          <w:rFonts w:eastAsia="Calibri" w:cs="Tahoma"/>
          <w:bCs/>
          <w:iCs/>
          <w:color w:val="000000"/>
          <w:szCs w:val="24"/>
          <w:lang w:val="es-ES" w:eastAsia="es-MX"/>
        </w:rPr>
      </w:pPr>
      <w:r w:rsidRPr="00DD2EB3">
        <w:rPr>
          <w:rFonts w:eastAsia="Calibri" w:cs="Tahoma"/>
          <w:bCs/>
          <w:color w:val="000000"/>
          <w:szCs w:val="24"/>
          <w:lang w:val="es-ES_tradnl" w:eastAsia="es-MX"/>
        </w:rPr>
        <w:lastRenderedPageBreak/>
        <w:t xml:space="preserve">Así las cosas, </w:t>
      </w:r>
      <w:r w:rsidRPr="00DD2EB3">
        <w:rPr>
          <w:rFonts w:eastAsia="Calibri" w:cs="Tahoma"/>
          <w:bCs/>
          <w:iCs/>
          <w:color w:val="000000"/>
          <w:szCs w:val="24"/>
          <w:lang w:val="es-ES" w:eastAsia="es-MX"/>
        </w:rPr>
        <w:t>una vez admitido y notificado el Recurso de Revisión a las partes, el Ente Recurrido, por medio de su Informe Justificado,</w:t>
      </w:r>
      <w:r w:rsidRPr="00DD2EB3" w:rsidR="006638ED">
        <w:rPr>
          <w:rFonts w:eastAsia="Calibri" w:cs="Tahoma"/>
          <w:bCs/>
          <w:iCs/>
          <w:color w:val="000000"/>
          <w:szCs w:val="24"/>
          <w:lang w:val="es-ES" w:eastAsia="es-MX"/>
        </w:rPr>
        <w:t xml:space="preserve"> </w:t>
      </w:r>
      <w:r w:rsidR="003E5F89">
        <w:rPr>
          <w:rFonts w:eastAsia="Calibri" w:cs="Tahoma"/>
          <w:bCs/>
          <w:iCs/>
          <w:color w:val="000000"/>
          <w:szCs w:val="24"/>
          <w:lang w:val="es-ES" w:eastAsia="es-MX"/>
        </w:rPr>
        <w:t>indicó</w:t>
      </w:r>
      <w:r w:rsidRPr="00DD2EB3" w:rsidR="00E052B7">
        <w:rPr>
          <w:rFonts w:eastAsia="Calibri" w:cs="Tahoma"/>
          <w:bCs/>
          <w:iCs/>
          <w:color w:val="000000"/>
          <w:szCs w:val="24"/>
          <w:lang w:val="es-ES" w:eastAsia="es-MX"/>
        </w:rPr>
        <w:t xml:space="preserve"> que </w:t>
      </w:r>
      <w:r w:rsidRPr="00DD2EB3" w:rsidR="005753F8">
        <w:rPr>
          <w:rFonts w:eastAsia="Calibri" w:cs="Tahoma"/>
          <w:bCs/>
          <w:iCs/>
          <w:color w:val="000000"/>
          <w:szCs w:val="24"/>
          <w:lang w:val="es-ES" w:eastAsia="es-MX"/>
        </w:rPr>
        <w:t>n</w:t>
      </w:r>
      <w:r w:rsidRPr="00DD2EB3" w:rsidR="0069473A">
        <w:rPr>
          <w:rFonts w:eastAsia="Calibri" w:cs="Tahoma"/>
          <w:bCs/>
          <w:iCs/>
          <w:color w:val="000000"/>
          <w:szCs w:val="24"/>
          <w:lang w:val="es-ES" w:eastAsia="es-MX"/>
        </w:rPr>
        <w:t>o se t</w:t>
      </w:r>
      <w:r w:rsidR="003E5F89">
        <w:rPr>
          <w:rFonts w:eastAsia="Calibri" w:cs="Tahoma"/>
          <w:bCs/>
          <w:iCs/>
          <w:color w:val="000000"/>
          <w:szCs w:val="24"/>
          <w:lang w:val="es-ES" w:eastAsia="es-MX"/>
        </w:rPr>
        <w:t>enía</w:t>
      </w:r>
      <w:r w:rsidRPr="00DD2EB3" w:rsidR="0069473A">
        <w:rPr>
          <w:rFonts w:eastAsia="Calibri" w:cs="Tahoma"/>
          <w:bCs/>
          <w:iCs/>
          <w:color w:val="000000"/>
          <w:szCs w:val="24"/>
          <w:lang w:val="es-ES" w:eastAsia="es-MX"/>
        </w:rPr>
        <w:t xml:space="preserve"> una fecha programada para el pago de aguinaldo</w:t>
      </w:r>
      <w:r w:rsidRPr="00DD2EB3" w:rsidR="00512DD3">
        <w:rPr>
          <w:rFonts w:eastAsia="Calibri" w:cs="Tahoma"/>
          <w:bCs/>
          <w:iCs/>
          <w:color w:val="000000"/>
          <w:szCs w:val="24"/>
          <w:lang w:val="es-ES" w:eastAsia="es-MX"/>
        </w:rPr>
        <w:t xml:space="preserve"> ya que, no se </w:t>
      </w:r>
      <w:r w:rsidR="000A48BC">
        <w:rPr>
          <w:rFonts w:eastAsia="Calibri" w:cs="Tahoma"/>
          <w:bCs/>
          <w:iCs/>
          <w:color w:val="000000"/>
          <w:szCs w:val="24"/>
          <w:lang w:val="es-ES" w:eastAsia="es-MX"/>
        </w:rPr>
        <w:t>había</w:t>
      </w:r>
      <w:r w:rsidRPr="00DD2EB3" w:rsidR="00512DD3">
        <w:rPr>
          <w:rFonts w:eastAsia="Calibri" w:cs="Tahoma"/>
          <w:bCs/>
          <w:iCs/>
          <w:color w:val="000000"/>
          <w:szCs w:val="24"/>
          <w:lang w:val="es-ES" w:eastAsia="es-MX"/>
        </w:rPr>
        <w:t xml:space="preserve"> </w:t>
      </w:r>
      <w:r w:rsidRPr="00DD2EB3" w:rsidR="005753F8">
        <w:rPr>
          <w:rFonts w:eastAsia="Calibri" w:cs="Tahoma"/>
          <w:bCs/>
          <w:iCs/>
          <w:color w:val="000000"/>
          <w:szCs w:val="24"/>
          <w:lang w:val="es-ES" w:eastAsia="es-MX"/>
        </w:rPr>
        <w:t xml:space="preserve">aprobado </w:t>
      </w:r>
      <w:r w:rsidRPr="00DD2EB3" w:rsidR="00512DD3">
        <w:rPr>
          <w:rFonts w:eastAsia="Calibri" w:cs="Tahoma"/>
          <w:bCs/>
          <w:iCs/>
          <w:color w:val="000000"/>
          <w:szCs w:val="24"/>
          <w:lang w:val="es-ES" w:eastAsia="es-MX"/>
        </w:rPr>
        <w:t xml:space="preserve">el </w:t>
      </w:r>
      <w:r w:rsidRPr="00DD2EB3" w:rsidR="002536E1">
        <w:rPr>
          <w:rFonts w:eastAsia="Calibri" w:cs="Tahoma"/>
          <w:bCs/>
          <w:iCs/>
          <w:color w:val="000000"/>
          <w:szCs w:val="24"/>
          <w:lang w:val="es-ES" w:eastAsia="es-MX"/>
        </w:rPr>
        <w:t>presupuesto</w:t>
      </w:r>
      <w:r w:rsidRPr="00DD2EB3" w:rsidR="00512DD3">
        <w:rPr>
          <w:rFonts w:eastAsia="Calibri" w:cs="Tahoma"/>
          <w:bCs/>
          <w:iCs/>
          <w:color w:val="000000"/>
          <w:szCs w:val="24"/>
          <w:lang w:val="es-ES" w:eastAsia="es-MX"/>
        </w:rPr>
        <w:t xml:space="preserve"> de egresos de dos mil </w:t>
      </w:r>
      <w:r w:rsidRPr="00DD2EB3" w:rsidR="002536E1">
        <w:rPr>
          <w:rFonts w:eastAsia="Calibri" w:cs="Tahoma"/>
          <w:bCs/>
          <w:iCs/>
          <w:color w:val="000000"/>
          <w:szCs w:val="24"/>
          <w:lang w:val="es-ES" w:eastAsia="es-MX"/>
        </w:rPr>
        <w:t>veintidós</w:t>
      </w:r>
      <w:r w:rsidRPr="00DD2EB3" w:rsidR="005753F8">
        <w:rPr>
          <w:rFonts w:eastAsia="Calibri" w:cs="Tahoma"/>
          <w:bCs/>
          <w:iCs/>
          <w:color w:val="000000"/>
          <w:szCs w:val="24"/>
          <w:lang w:val="es-ES" w:eastAsia="es-MX"/>
        </w:rPr>
        <w:t xml:space="preserve"> para el </w:t>
      </w:r>
      <w:r w:rsidRPr="00DD2EB3" w:rsidR="005753F8">
        <w:rPr>
          <w:rFonts w:eastAsia="Calibri" w:cs="Tahoma"/>
          <w:bCs/>
          <w:iCs/>
          <w:color w:val="000000"/>
          <w:szCs w:val="24"/>
          <w:lang w:eastAsia="es-MX"/>
        </w:rPr>
        <w:t>Organismo Público Descentralizado para la Prestación de Los Servicios de Agua Potable Alcantarillado y Saneamiento del Municipio de Naucalpan de Juárez</w:t>
      </w:r>
      <w:r w:rsidRPr="00DD2EB3" w:rsidR="00606891">
        <w:rPr>
          <w:rFonts w:eastAsia="Calibri" w:cs="Tahoma"/>
          <w:bCs/>
          <w:iCs/>
          <w:color w:val="000000"/>
          <w:szCs w:val="24"/>
          <w:lang w:eastAsia="es-MX"/>
        </w:rPr>
        <w:t xml:space="preserve">. </w:t>
      </w:r>
    </w:p>
    <w:p w:rsidRPr="00DD2EB3" w:rsidR="00C853D1" w:rsidP="00C853D1"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DD2EB3" w:rsidR="00C853D1" w:rsidP="00C853D1" w:rsidRDefault="00C853D1" w14:paraId="47A7D7E9" w14:textId="77777777">
      <w:pPr>
        <w:spacing w:after="0" w:line="360" w:lineRule="auto"/>
      </w:pPr>
      <w:r w:rsidRPr="00DD2EB3">
        <w:t xml:space="preserve">Lo anterior, se desprende de las documentales que obran en el expediente de referencia, materia de la presente Resolución, consistentes en: la solicitud de acceso a la información; la respuesta del Sujeto Obligado; </w:t>
      </w:r>
      <w:r w:rsidRPr="00DD2EB3">
        <w:rPr>
          <w:bCs/>
        </w:rPr>
        <w:t xml:space="preserve">el </w:t>
      </w:r>
      <w:r w:rsidRPr="00DD2EB3">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DD2EB3" w:rsidR="00C853D1" w:rsidP="00C853D1" w:rsidRDefault="00C853D1" w14:paraId="5796AF7E" w14:textId="77777777">
      <w:pPr>
        <w:spacing w:after="0" w:line="360" w:lineRule="auto"/>
      </w:pPr>
    </w:p>
    <w:p w:rsidRPr="00DD2EB3" w:rsidR="008522E6" w:rsidP="008522E6" w:rsidRDefault="008522E6" w14:paraId="0FCC2938" w14:textId="32CF5471">
      <w:pPr>
        <w:spacing w:after="0" w:line="360" w:lineRule="auto"/>
      </w:pPr>
      <w:r w:rsidRPr="00DD2EB3">
        <w:t xml:space="preserve">Ahora bien, por exhaustividad, es preciso indicar que el Sujeto Obligado ofreció como prueba la </w:t>
      </w:r>
      <w:r w:rsidRPr="00DD2EB3">
        <w:rPr>
          <w:b/>
        </w:rPr>
        <w:t>documental pública,</w:t>
      </w:r>
      <w:r w:rsidRPr="00DD2EB3">
        <w:t xml:space="preserve"> consistente en el oficio de respuesta, misma que desahogan por su propia y especial naturaleza como </w:t>
      </w:r>
      <w:r w:rsidRPr="00DD2EB3">
        <w:rPr>
          <w:u w:val="single"/>
        </w:rPr>
        <w:t>instrumental de actuaciones</w:t>
      </w:r>
      <w:r w:rsidRPr="00DD2EB3">
        <w:t>.</w:t>
      </w:r>
    </w:p>
    <w:p w:rsidRPr="00DD2EB3" w:rsidR="008522E6" w:rsidP="008522E6" w:rsidRDefault="008522E6" w14:paraId="2656103A" w14:textId="687D14EA">
      <w:pPr>
        <w:spacing w:after="0" w:line="360" w:lineRule="auto"/>
      </w:pPr>
    </w:p>
    <w:p w:rsidRPr="00DD2EB3" w:rsidR="008522E6" w:rsidP="008522E6" w:rsidRDefault="008522E6" w14:paraId="4EB95477" w14:textId="77777777">
      <w:pPr>
        <w:spacing w:after="0" w:line="360" w:lineRule="auto"/>
      </w:pPr>
      <w:r w:rsidRPr="00DD2EB3">
        <w:t>Además, el Centro de Control de Confianza del Estado de México, ofreció </w:t>
      </w:r>
      <w:r w:rsidRPr="00DD2EB3">
        <w:rPr>
          <w:bCs/>
          <w:lang w:val="es-ES"/>
        </w:rPr>
        <w:t xml:space="preserve">como pruebas la </w:t>
      </w:r>
      <w:r w:rsidRPr="00DD2EB3">
        <w:rPr>
          <w:bCs/>
          <w:lang w:val="es-ES_tradnl"/>
        </w:rPr>
        <w:t xml:space="preserve">instrumental de actuaciones y la </w:t>
      </w:r>
      <w:proofErr w:type="spellStart"/>
      <w:r w:rsidRPr="00DD2EB3">
        <w:rPr>
          <w:bCs/>
          <w:lang w:val="es-ES_tradnl"/>
        </w:rPr>
        <w:t>presuncional</w:t>
      </w:r>
      <w:proofErr w:type="spellEnd"/>
      <w:r w:rsidRPr="00DD2EB3">
        <w:rPr>
          <w:bCs/>
          <w:lang w:val="es-ES_tradnl"/>
        </w:rPr>
        <w:t xml:space="preserve">, misma que desahoga por su propia y especial naturaleza. </w:t>
      </w:r>
      <w:r w:rsidRPr="00DD2EB3">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rsidRPr="00DD2EB3" w:rsidR="008522E6" w:rsidP="008522E6" w:rsidRDefault="008522E6" w14:paraId="36EA3970" w14:textId="77777777">
      <w:pPr>
        <w:spacing w:after="0" w:line="360" w:lineRule="auto"/>
      </w:pPr>
    </w:p>
    <w:p w:rsidRPr="00DD2EB3" w:rsidR="008522E6" w:rsidP="0068017B" w:rsidRDefault="008522E6" w14:paraId="52AA6038" w14:textId="68DC5A5A">
      <w:pPr>
        <w:spacing w:after="0" w:line="360" w:lineRule="auto"/>
        <w:ind w:left="567" w:right="567"/>
        <w:rPr>
          <w:i/>
          <w:sz w:val="20"/>
          <w:szCs w:val="20"/>
        </w:rPr>
      </w:pPr>
      <w:r w:rsidRPr="00DD2EB3">
        <w:rPr>
          <w:b/>
          <w:bCs/>
          <w:i/>
          <w:sz w:val="20"/>
          <w:szCs w:val="20"/>
        </w:rPr>
        <w:t xml:space="preserve">“PRESUNCIONAL E INSTRUMENTAL DE ACTUACIONES. SU OFRECIMIENTO NO SE RIGE POR LO DISPUESTO EN EL ARTÍCULO 291 DEL CÓDIGO DE </w:t>
      </w:r>
      <w:r w:rsidRPr="00DD2EB3">
        <w:rPr>
          <w:b/>
          <w:bCs/>
          <w:i/>
          <w:sz w:val="20"/>
          <w:szCs w:val="20"/>
        </w:rPr>
        <w:lastRenderedPageBreak/>
        <w:t>PROCEDIMIENTOS CIVILES PARA EL DISTRITO FEDERAL.</w:t>
      </w:r>
      <w:r w:rsidRPr="00DD2EB3" w:rsidR="0068017B">
        <w:rPr>
          <w:b/>
          <w:bCs/>
          <w:i/>
          <w:sz w:val="20"/>
          <w:szCs w:val="20"/>
        </w:rPr>
        <w:t xml:space="preserve"> </w:t>
      </w:r>
      <w:r w:rsidRPr="00DD2EB3">
        <w:rPr>
          <w:i/>
          <w:sz w:val="20"/>
          <w:szCs w:val="20"/>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rsidRPr="00DD2EB3" w:rsidR="008522E6" w:rsidP="008522E6" w:rsidRDefault="008522E6" w14:paraId="6D3A18B6" w14:textId="77777777">
      <w:pPr>
        <w:spacing w:after="0" w:line="360" w:lineRule="auto"/>
      </w:pPr>
    </w:p>
    <w:p w:rsidRPr="00DD2EB3" w:rsidR="008522E6" w:rsidP="008522E6" w:rsidRDefault="008522E6" w14:paraId="68D2EC2F" w14:textId="06F3B58C">
      <w:pPr>
        <w:spacing w:after="0" w:line="360" w:lineRule="auto"/>
      </w:pPr>
      <w:r w:rsidRPr="00DD2EB3">
        <w:rPr>
          <w:bCs/>
        </w:rPr>
        <w:t>De la tesis citada, se advierte que l</w:t>
      </w:r>
      <w:r w:rsidRPr="00DD2EB3">
        <w:t>a prueba</w:t>
      </w:r>
      <w:r w:rsidRPr="00DD2EB3">
        <w:rPr>
          <w:b/>
        </w:rPr>
        <w:t xml:space="preserve"> instrumental de actuaciones</w:t>
      </w:r>
      <w:r w:rsidRPr="00DD2EB3">
        <w:t xml:space="preserve"> son las constancias que obran en el expediente; mientras que </w:t>
      </w:r>
      <w:r w:rsidRPr="00DD2EB3">
        <w:rPr>
          <w:b/>
        </w:rPr>
        <w:t xml:space="preserve">la </w:t>
      </w:r>
      <w:proofErr w:type="spellStart"/>
      <w:r w:rsidRPr="00DD2EB3">
        <w:rPr>
          <w:b/>
        </w:rPr>
        <w:t>presuncional</w:t>
      </w:r>
      <w:proofErr w:type="spellEnd"/>
      <w:r w:rsidRPr="00DD2EB3">
        <w:t xml:space="preserve">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las solicitudes y los razonamientos </w:t>
      </w:r>
      <w:r w:rsidRPr="00DD2EB3" w:rsidR="0068017B">
        <w:t>lógico-jurídicos</w:t>
      </w:r>
      <w:r w:rsidRPr="00DD2EB3">
        <w:t xml:space="preserve"> que se deduzcan de las constancias que obran en el expediente de mérito.</w:t>
      </w:r>
    </w:p>
    <w:p w:rsidRPr="00DD2EB3" w:rsidR="008522E6" w:rsidP="00C853D1" w:rsidRDefault="008522E6" w14:paraId="52472E68" w14:textId="77777777">
      <w:pPr>
        <w:spacing w:after="0" w:line="360" w:lineRule="auto"/>
      </w:pPr>
    </w:p>
    <w:p w:rsidRPr="00DD2EB3" w:rsidR="00C853D1" w:rsidP="00C853D1" w:rsidRDefault="00C853D1" w14:paraId="4AD760E5" w14:textId="77777777">
      <w:pPr>
        <w:spacing w:after="0" w:line="360" w:lineRule="auto"/>
        <w:rPr>
          <w:rFonts w:eastAsia="Times New Roman" w:cs="Tahoma"/>
          <w:b/>
          <w:bCs/>
          <w:iCs/>
          <w:color w:val="auto"/>
          <w:lang w:eastAsia="es-ES"/>
        </w:rPr>
      </w:pPr>
      <w:r w:rsidRPr="00DD2EB3">
        <w:rPr>
          <w:rFonts w:eastAsia="Times New Roman" w:cs="Tahoma"/>
          <w:b/>
          <w:bCs/>
          <w:iCs/>
          <w:color w:val="auto"/>
          <w:lang w:val="es-ES" w:eastAsia="es-ES"/>
        </w:rPr>
        <w:t xml:space="preserve">CUARTO. </w:t>
      </w:r>
      <w:r w:rsidRPr="00DD2EB3">
        <w:rPr>
          <w:rFonts w:eastAsia="Times New Roman" w:cs="Tahoma"/>
          <w:b/>
          <w:bCs/>
          <w:iCs/>
          <w:color w:val="auto"/>
          <w:lang w:eastAsia="es-ES"/>
        </w:rPr>
        <w:t>Marco normativo aplicable en materia de transparencia y acceso a la información pública.</w:t>
      </w:r>
    </w:p>
    <w:p w:rsidRPr="00DD2EB3" w:rsidR="00C853D1" w:rsidP="00C853D1" w:rsidRDefault="00C853D1" w14:paraId="43AD0F27" w14:textId="77777777">
      <w:pPr>
        <w:spacing w:after="0" w:line="360" w:lineRule="auto"/>
        <w:rPr>
          <w:rFonts w:eastAsia="Times New Roman" w:cs="Tahoma"/>
          <w:b/>
          <w:bCs/>
          <w:iCs/>
          <w:color w:val="auto"/>
          <w:lang w:eastAsia="es-ES"/>
        </w:rPr>
      </w:pPr>
    </w:p>
    <w:p w:rsidRPr="00DD2EB3" w:rsidR="00C853D1" w:rsidP="00C853D1" w:rsidRDefault="00C853D1" w14:paraId="612B1C77"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D2EB3" w:rsidR="00C853D1" w:rsidP="00C853D1" w:rsidRDefault="00C853D1" w14:paraId="4DEFDE24" w14:textId="77777777">
      <w:pPr>
        <w:spacing w:after="0" w:line="360" w:lineRule="auto"/>
        <w:rPr>
          <w:rFonts w:eastAsia="Times New Roman" w:cs="Tahoma"/>
          <w:bCs/>
          <w:iCs/>
          <w:color w:val="auto"/>
          <w:lang w:eastAsia="es-ES"/>
        </w:rPr>
      </w:pPr>
    </w:p>
    <w:p w:rsidRPr="00DD2EB3" w:rsidR="00C853D1" w:rsidP="00C853D1" w:rsidRDefault="00C853D1" w14:paraId="0629EDEA"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DD2EB3" w:rsidR="00C853D1" w:rsidP="00C853D1" w:rsidRDefault="00C853D1" w14:paraId="1198CD87" w14:textId="77777777">
      <w:pPr>
        <w:spacing w:after="0" w:line="360" w:lineRule="auto"/>
        <w:rPr>
          <w:rFonts w:eastAsia="Times New Roman" w:cs="Tahoma"/>
          <w:bCs/>
          <w:iCs/>
          <w:color w:val="auto"/>
          <w:lang w:eastAsia="es-ES"/>
        </w:rPr>
      </w:pPr>
    </w:p>
    <w:p w:rsidRPr="00DD2EB3" w:rsidR="00C853D1" w:rsidP="00C853D1" w:rsidRDefault="00C853D1" w14:paraId="2E116B44"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D2EB3" w:rsidR="00C853D1" w:rsidP="00C853D1" w:rsidRDefault="00C853D1" w14:paraId="6D4CE485" w14:textId="77777777">
      <w:pPr>
        <w:spacing w:after="0" w:line="360" w:lineRule="auto"/>
        <w:rPr>
          <w:rFonts w:eastAsia="Times New Roman" w:cs="Tahoma"/>
          <w:bCs/>
          <w:iCs/>
          <w:color w:val="auto"/>
          <w:lang w:eastAsia="es-ES"/>
        </w:rPr>
      </w:pPr>
    </w:p>
    <w:p w:rsidRPr="00DD2EB3" w:rsidR="00C853D1" w:rsidP="00C853D1" w:rsidRDefault="00C853D1" w14:paraId="39E7B3D5"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DD2EB3" w:rsidR="00C853D1" w:rsidP="00C853D1" w:rsidRDefault="00C853D1" w14:paraId="08EAD36A" w14:textId="77777777">
      <w:pPr>
        <w:spacing w:after="0" w:line="360" w:lineRule="auto"/>
        <w:rPr>
          <w:rFonts w:eastAsia="Times New Roman" w:cs="Tahoma"/>
          <w:bCs/>
          <w:iCs/>
          <w:color w:val="auto"/>
          <w:lang w:eastAsia="es-ES"/>
        </w:rPr>
      </w:pPr>
    </w:p>
    <w:p w:rsidRPr="00DD2EB3" w:rsidR="00C853D1" w:rsidP="00C853D1" w:rsidRDefault="00C853D1" w14:paraId="33BD459A"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t>El artículo 12, que, quienes generen, recopilen, administren, manejen, procesen, archiven o conserven información pública serán responsables de la misma.</w:t>
      </w:r>
    </w:p>
    <w:p w:rsidRPr="00DD2EB3" w:rsidR="00C853D1" w:rsidP="00C853D1" w:rsidRDefault="00C853D1" w14:paraId="7F23F258" w14:textId="77777777">
      <w:pPr>
        <w:spacing w:after="0" w:line="360" w:lineRule="auto"/>
        <w:rPr>
          <w:rFonts w:eastAsia="Times New Roman" w:cs="Tahoma"/>
          <w:bCs/>
          <w:iCs/>
          <w:color w:val="auto"/>
          <w:lang w:eastAsia="es-ES"/>
        </w:rPr>
      </w:pPr>
    </w:p>
    <w:p w:rsidRPr="00DD2EB3" w:rsidR="00C853D1" w:rsidP="00C853D1" w:rsidRDefault="00C853D1" w14:paraId="21150C29"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DD2EB3" w:rsidR="00C853D1" w:rsidP="00C853D1" w:rsidRDefault="00C853D1" w14:paraId="3F8053D7" w14:textId="77777777">
      <w:pPr>
        <w:spacing w:after="0" w:line="360" w:lineRule="auto"/>
        <w:rPr>
          <w:rFonts w:eastAsia="Times New Roman" w:cs="Tahoma"/>
          <w:bCs/>
          <w:iCs/>
          <w:color w:val="auto"/>
          <w:lang w:eastAsia="es-ES"/>
        </w:rPr>
      </w:pPr>
    </w:p>
    <w:p w:rsidRPr="00DD2EB3" w:rsidR="00C853D1" w:rsidP="00C853D1" w:rsidRDefault="00C853D1" w14:paraId="391D3BDE" w14:textId="77777777">
      <w:pPr>
        <w:spacing w:after="0" w:line="360" w:lineRule="auto"/>
        <w:rPr>
          <w:rFonts w:eastAsia="Times New Roman" w:cs="Tahoma"/>
          <w:bCs/>
          <w:iCs/>
          <w:color w:val="auto"/>
          <w:lang w:eastAsia="es-ES"/>
        </w:rPr>
      </w:pPr>
      <w:r w:rsidRPr="00DD2EB3">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853D1" w:rsidP="00C853D1" w:rsidRDefault="00C853D1" w14:paraId="1052A03D" w14:textId="506551A8">
      <w:pPr>
        <w:spacing w:after="0" w:line="360" w:lineRule="auto"/>
        <w:rPr>
          <w:rFonts w:eastAsia="Times New Roman" w:cs="Tahoma"/>
          <w:b/>
          <w:bCs/>
          <w:iCs/>
          <w:color w:val="auto"/>
          <w:lang w:val="es-ES" w:eastAsia="es-ES"/>
        </w:rPr>
      </w:pPr>
    </w:p>
    <w:p w:rsidRPr="00287C00" w:rsidR="000A48BC" w:rsidP="000A48BC" w:rsidRDefault="000A48BC" w14:paraId="5628C015" w14:textId="77777777">
      <w:pPr>
        <w:spacing w:after="0" w:line="360" w:lineRule="auto"/>
        <w:rPr>
          <w:rFonts w:cs="Tahoma"/>
        </w:rPr>
      </w:pPr>
      <w:r w:rsidRPr="00287C00">
        <w:rPr>
          <w:rFonts w:cs="Tahoma"/>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rsidRPr="00DD2EB3" w:rsidR="000A48BC" w:rsidP="00C853D1" w:rsidRDefault="000A48BC" w14:paraId="3CB0653E" w14:textId="77777777">
      <w:pPr>
        <w:spacing w:after="0" w:line="360" w:lineRule="auto"/>
        <w:rPr>
          <w:rFonts w:eastAsia="Times New Roman" w:cs="Tahoma"/>
          <w:b/>
          <w:bCs/>
          <w:iCs/>
          <w:color w:val="auto"/>
          <w:lang w:val="es-ES" w:eastAsia="es-ES"/>
        </w:rPr>
      </w:pPr>
    </w:p>
    <w:p w:rsidRPr="00DD2EB3" w:rsidR="00C853D1" w:rsidP="00C853D1" w:rsidRDefault="00C853D1" w14:paraId="4CD9F9A9" w14:textId="77777777">
      <w:pPr>
        <w:spacing w:after="0" w:line="360" w:lineRule="auto"/>
        <w:rPr>
          <w:rFonts w:eastAsia="Times New Roman" w:cs="Tahoma"/>
          <w:b/>
          <w:bCs/>
          <w:iCs/>
          <w:color w:val="auto"/>
          <w:lang w:val="es-ES" w:eastAsia="es-ES"/>
        </w:rPr>
      </w:pPr>
      <w:r w:rsidRPr="00DD2EB3">
        <w:rPr>
          <w:rFonts w:eastAsia="Times New Roman" w:cs="Tahoma"/>
          <w:b/>
          <w:bCs/>
          <w:iCs/>
          <w:color w:val="auto"/>
          <w:lang w:val="es-ES" w:eastAsia="es-ES"/>
        </w:rPr>
        <w:t>Quinto. Estudio de Fondo.</w:t>
      </w:r>
    </w:p>
    <w:p w:rsidRPr="00DD2EB3" w:rsidR="00C853D1" w:rsidP="00C853D1" w:rsidRDefault="00C853D1" w14:paraId="614B9665" w14:textId="5578038A">
      <w:pPr>
        <w:spacing w:after="0" w:line="360" w:lineRule="auto"/>
        <w:rPr>
          <w:rFonts w:eastAsia="Times New Roman" w:cs="Tahoma"/>
          <w:iCs/>
          <w:color w:val="auto"/>
          <w:lang w:val="es-ES" w:eastAsia="es-ES"/>
        </w:rPr>
      </w:pPr>
    </w:p>
    <w:p w:rsidR="000A48BC" w:rsidP="00830746" w:rsidRDefault="009E6313" w14:paraId="4F462304" w14:textId="645D1457">
      <w:pPr>
        <w:spacing w:after="0" w:line="360" w:lineRule="auto"/>
      </w:pPr>
      <w:r w:rsidRPr="00DD2EB3">
        <w:t>Expuestas las posturas de las partes, se procede al análisis del agravio hecho valer por el ahora Recurrente</w:t>
      </w:r>
      <w:r w:rsidRPr="00DD2EB3" w:rsidR="00BB672D">
        <w:t>,</w:t>
      </w:r>
      <w:r w:rsidRPr="00DD2EB3" w:rsidR="00682222">
        <w:t xml:space="preserve"> referente a</w:t>
      </w:r>
      <w:r w:rsidRPr="00DD2EB3" w:rsidR="001C06B1">
        <w:t xml:space="preserve"> la entrega </w:t>
      </w:r>
      <w:r w:rsidRPr="00DD2EB3" w:rsidR="0091093E">
        <w:t xml:space="preserve">de la información </w:t>
      </w:r>
      <w:r w:rsidR="000A48BC">
        <w:t>incompleta, para lo cual, en principio es necesario realizar algunas precisiones sobre los sueldos de los servidores públicos.</w:t>
      </w:r>
    </w:p>
    <w:p w:rsidR="000A48BC" w:rsidP="00830746" w:rsidRDefault="000A48BC" w14:paraId="61E235D4" w14:textId="3E37F941">
      <w:pPr>
        <w:spacing w:after="0" w:line="360" w:lineRule="auto"/>
      </w:pPr>
    </w:p>
    <w:p w:rsidRPr="000A48BC" w:rsidR="000A48BC" w:rsidP="000A48BC" w:rsidRDefault="000A48BC" w14:paraId="2571AF19" w14:textId="5D5F3AE8">
      <w:pPr>
        <w:spacing w:after="0" w:line="360" w:lineRule="auto"/>
        <w:ind w:right="-28"/>
        <w:rPr>
          <w:rFonts w:eastAsia="Times New Roman" w:cs="Tahoma"/>
          <w:b/>
          <w:iCs/>
          <w:color w:val="auto"/>
          <w:szCs w:val="24"/>
          <w:lang w:eastAsia="es-ES"/>
        </w:rPr>
      </w:pPr>
      <w:r w:rsidRPr="000A48BC">
        <w:rPr>
          <w:rFonts w:eastAsia="Times New Roman" w:cs="Tahoma"/>
          <w:bCs/>
          <w:iCs/>
          <w:color w:val="auto"/>
          <w:szCs w:val="24"/>
          <w:lang w:eastAsia="es-ES"/>
        </w:rPr>
        <w:t xml:space="preserve">De acuerdo con la Comisión Nacional de Derecho Humanos, el salario constituye uno de los derechos de toda persona que trabajada para un tercero, a través del cual puede disfrutar de una vida digna, estos ingresos deben permitir que una persona cubra sus necesidades básicas de alimentación, vivienda, salud, educación, no sólo para sí mimas, sino también para su familia, por lo que </w:t>
      </w:r>
      <w:r w:rsidRPr="000A48BC">
        <w:rPr>
          <w:rFonts w:eastAsia="Times New Roman" w:cs="Tahoma"/>
          <w:b/>
          <w:iCs/>
          <w:color w:val="auto"/>
          <w:szCs w:val="24"/>
          <w:u w:val="single"/>
          <w:lang w:eastAsia="es-ES"/>
        </w:rPr>
        <w:t>este derecho está relacionado directamente con el goce y la satisfacción de diversos derechos humanos.</w:t>
      </w:r>
    </w:p>
    <w:p w:rsidRPr="000A48BC" w:rsidR="000A48BC" w:rsidP="000A48BC" w:rsidRDefault="000A48BC" w14:paraId="15571F90" w14:textId="77777777">
      <w:pPr>
        <w:spacing w:after="0" w:line="360" w:lineRule="auto"/>
        <w:ind w:right="-28"/>
        <w:rPr>
          <w:rFonts w:eastAsia="Times New Roman" w:cs="Tahoma"/>
          <w:bCs/>
          <w:iCs/>
          <w:color w:val="auto"/>
          <w:szCs w:val="24"/>
          <w:lang w:eastAsia="es-ES"/>
        </w:rPr>
      </w:pPr>
    </w:p>
    <w:p w:rsidRPr="000A48BC" w:rsidR="000A48BC" w:rsidP="000A48BC" w:rsidRDefault="000A48BC" w14:paraId="4A6283BF" w14:textId="0244253D">
      <w:pPr>
        <w:spacing w:after="0" w:line="360" w:lineRule="auto"/>
        <w:ind w:right="-28"/>
        <w:rPr>
          <w:rFonts w:eastAsia="Times New Roman" w:cs="Tahoma"/>
          <w:bCs/>
          <w:iCs/>
          <w:color w:val="auto"/>
          <w:szCs w:val="24"/>
          <w:lang w:eastAsia="es-ES"/>
        </w:rPr>
      </w:pPr>
      <w:r>
        <w:rPr>
          <w:rFonts w:eastAsia="Times New Roman" w:cs="Tahoma"/>
          <w:bCs/>
          <w:iCs/>
          <w:color w:val="auto"/>
          <w:szCs w:val="24"/>
          <w:lang w:eastAsia="es-ES"/>
        </w:rPr>
        <w:t>Además</w:t>
      </w:r>
      <w:r w:rsidRPr="000A48BC">
        <w:rPr>
          <w:rFonts w:eastAsia="Times New Roman" w:cs="Tahoma"/>
          <w:bCs/>
          <w:iCs/>
          <w:color w:val="auto"/>
          <w:szCs w:val="24"/>
          <w:lang w:eastAsia="es-ES"/>
        </w:rPr>
        <w:t xml:space="preserve">, destaca que existen disposiciones nacionales tanto internacionales que reconocen el vínculo ineludible entre la remuneración de las personas que trabajan y su dignidad humana, </w:t>
      </w:r>
      <w:r w:rsidRPr="000A48BC">
        <w:rPr>
          <w:rFonts w:eastAsia="Times New Roman" w:cs="Tahoma"/>
          <w:bCs/>
          <w:iCs/>
          <w:color w:val="auto"/>
          <w:szCs w:val="24"/>
          <w:lang w:eastAsia="es-ES"/>
        </w:rPr>
        <w:lastRenderedPageBreak/>
        <w:t xml:space="preserve">lo cual evidencia aún más la función del monto del salario, como uno de los medios para lograr el pleno goce y ejercicio de los derechos humanos. </w:t>
      </w:r>
    </w:p>
    <w:p w:rsidRPr="000A48BC" w:rsidR="000A48BC" w:rsidP="000A48BC" w:rsidRDefault="000A48BC" w14:paraId="40650536" w14:textId="77777777">
      <w:pPr>
        <w:spacing w:after="0" w:line="360" w:lineRule="auto"/>
        <w:ind w:right="-28"/>
        <w:rPr>
          <w:rFonts w:eastAsia="Times New Roman" w:cs="Tahoma"/>
          <w:bCs/>
          <w:iCs/>
          <w:color w:val="auto"/>
          <w:szCs w:val="24"/>
          <w:lang w:eastAsia="es-ES"/>
        </w:rPr>
      </w:pPr>
    </w:p>
    <w:p w:rsidRPr="000A48BC" w:rsidR="000A48BC" w:rsidP="000A48BC" w:rsidRDefault="000A48BC" w14:paraId="7E85C5C0" w14:textId="77777777">
      <w:pPr>
        <w:spacing w:after="0" w:line="360" w:lineRule="auto"/>
        <w:ind w:right="-28"/>
        <w:rPr>
          <w:rFonts w:eastAsia="Times New Roman" w:cs="Tahoma"/>
          <w:bCs/>
          <w:iCs/>
          <w:color w:val="auto"/>
          <w:szCs w:val="24"/>
          <w:lang w:eastAsia="es-ES"/>
        </w:rPr>
      </w:pPr>
      <w:r w:rsidRPr="000A48BC">
        <w:rPr>
          <w:rFonts w:eastAsia="Times New Roman" w:cs="Tahoma"/>
          <w:bCs/>
          <w:iCs/>
          <w:color w:val="auto"/>
          <w:szCs w:val="24"/>
          <w:lang w:eastAsia="es-ES"/>
        </w:rPr>
        <w:t xml:space="preserve">En ese sentido, todo trabajador por sus servicios prestados tiene derecho a recibir un salario, el cual se entiende como el monto económico irreductible que debe por mandato jurídico, percibir toda persona que realiza un trabajo personal y subordinado a efecto de satisfacer sus necesidades básicas y las de su familia, en el orden material, social y cultural, y para proveer la educación obligatoria de sus hijos, según lo establece el artículo 123 de la Constitución Política de los Estados Unidos Mexicanos, apartado A, fracción VI. </w:t>
      </w:r>
    </w:p>
    <w:p w:rsidRPr="000A48BC" w:rsidR="000A48BC" w:rsidP="000A48BC" w:rsidRDefault="000A48BC" w14:paraId="6D004E7C" w14:textId="77777777">
      <w:pPr>
        <w:spacing w:after="0" w:line="360" w:lineRule="auto"/>
        <w:ind w:right="-28"/>
        <w:rPr>
          <w:rFonts w:eastAsia="Times New Roman" w:cs="Tahoma"/>
          <w:bCs/>
          <w:iCs/>
          <w:color w:val="auto"/>
          <w:szCs w:val="24"/>
          <w:lang w:eastAsia="es-ES"/>
        </w:rPr>
      </w:pPr>
    </w:p>
    <w:p w:rsidRPr="000A48BC" w:rsidR="000A48BC" w:rsidP="000A48BC" w:rsidRDefault="000A48BC" w14:paraId="3FCFCF14" w14:textId="77777777">
      <w:pPr>
        <w:spacing w:after="0" w:line="360" w:lineRule="auto"/>
        <w:ind w:right="-28"/>
        <w:rPr>
          <w:rFonts w:eastAsia="Times New Roman" w:cs="Tahoma"/>
          <w:bCs/>
          <w:iCs/>
          <w:color w:val="auto"/>
          <w:szCs w:val="24"/>
          <w:lang w:eastAsia="es-ES"/>
        </w:rPr>
      </w:pPr>
      <w:r w:rsidRPr="000A48BC">
        <w:rPr>
          <w:rFonts w:eastAsia="Times New Roman" w:cs="Tahoma"/>
          <w:bCs/>
          <w:iCs/>
          <w:color w:val="auto"/>
          <w:szCs w:val="24"/>
          <w:lang w:eastAsia="es-ES"/>
        </w:rPr>
        <w:t xml:space="preserve">Cabe mencionar que </w:t>
      </w:r>
      <w:r w:rsidRPr="000A48BC">
        <w:rPr>
          <w:rFonts w:eastAsia="Times New Roman" w:cs="Tahoma"/>
          <w:b/>
          <w:iCs/>
          <w:color w:val="auto"/>
          <w:szCs w:val="24"/>
          <w:u w:val="single"/>
          <w:lang w:eastAsia="es-ES"/>
        </w:rPr>
        <w:t>el monto salarial, puede acompañarse de otros beneficios y prestaciones,</w:t>
      </w:r>
      <w:r w:rsidRPr="000A48BC">
        <w:rPr>
          <w:rFonts w:eastAsia="Times New Roman" w:cs="Tahoma"/>
          <w:bCs/>
          <w:iCs/>
          <w:color w:val="auto"/>
          <w:szCs w:val="24"/>
          <w:lang w:eastAsia="es-ES"/>
        </w:rPr>
        <w:t xml:space="preserve"> las cuales constituyen un mínimo vital para la población asalariada, de tal manera que, esto debe ser suficiente para asegurarles, como se ha mencionado, la satisfacción de sus necesidades alimentarias, de salud, transporte, vivienda, educación, cultura, entre otras. </w:t>
      </w:r>
    </w:p>
    <w:p w:rsidRPr="000A48BC" w:rsidR="000A48BC" w:rsidP="000A48BC" w:rsidRDefault="000A48BC" w14:paraId="2247F8A0" w14:textId="77777777">
      <w:pPr>
        <w:spacing w:after="0" w:line="360" w:lineRule="auto"/>
        <w:ind w:right="-28"/>
        <w:rPr>
          <w:rFonts w:eastAsia="Times New Roman" w:cs="Tahoma"/>
          <w:bCs/>
          <w:iCs/>
          <w:color w:val="auto"/>
          <w:szCs w:val="24"/>
          <w:lang w:eastAsia="es-ES"/>
        </w:rPr>
      </w:pPr>
    </w:p>
    <w:p w:rsidRPr="000A48BC" w:rsidR="000A48BC" w:rsidP="000A48BC" w:rsidRDefault="000A48BC" w14:paraId="3E19DB1B" w14:textId="77777777">
      <w:pPr>
        <w:spacing w:after="0" w:line="360" w:lineRule="auto"/>
        <w:ind w:right="-28"/>
        <w:rPr>
          <w:rFonts w:eastAsia="Times New Roman" w:cs="Tahoma"/>
          <w:bCs/>
          <w:iCs/>
          <w:color w:val="auto"/>
          <w:szCs w:val="24"/>
          <w:lang w:eastAsia="es-ES"/>
        </w:rPr>
      </w:pPr>
      <w:r w:rsidRPr="000A48BC">
        <w:rPr>
          <w:rFonts w:eastAsia="Times New Roman" w:cs="Tahoma"/>
          <w:bCs/>
          <w:iCs/>
          <w:color w:val="auto"/>
          <w:szCs w:val="24"/>
          <w:lang w:eastAsia="es-ES"/>
        </w:rPr>
        <w:t xml:space="preserve">En el mismo orden la ideas, el Consejo Nacional de Evaluación de la Política de Desarrollo Social (CONEVAL), identifica a las personas o grupos de personas en situación de pobreza con base en la línea de bienestar y la línea de bienestar mínimo, la última relativa al valor monetario de una canasta alimentaria básica, es decir, al costo total al mes que le implica a una persona contar con comida suficiente en cantidad y calidad nutricional, por otro lado, la línea de bienestar corresponde al valor monetario de una canasta de alimentos, como el de otros bienes y servicios. </w:t>
      </w:r>
    </w:p>
    <w:p w:rsidRPr="000A48BC" w:rsidR="000A48BC" w:rsidP="000A48BC" w:rsidRDefault="000A48BC" w14:paraId="00F77181" w14:textId="77777777">
      <w:pPr>
        <w:spacing w:after="0" w:line="360" w:lineRule="auto"/>
        <w:ind w:right="-28"/>
        <w:rPr>
          <w:rFonts w:eastAsia="Times New Roman" w:cs="Tahoma"/>
          <w:bCs/>
          <w:iCs/>
          <w:color w:val="auto"/>
          <w:szCs w:val="24"/>
          <w:lang w:eastAsia="es-ES"/>
        </w:rPr>
      </w:pPr>
    </w:p>
    <w:p w:rsidRPr="000A48BC" w:rsidR="000A48BC" w:rsidP="000A48BC" w:rsidRDefault="000A48BC" w14:paraId="2FCA1B69" w14:textId="77777777">
      <w:pPr>
        <w:spacing w:after="0" w:line="360" w:lineRule="auto"/>
        <w:ind w:right="-28"/>
        <w:rPr>
          <w:rFonts w:eastAsia="Times New Roman" w:cs="Tahoma"/>
          <w:b/>
          <w:iCs/>
          <w:color w:val="auto"/>
          <w:szCs w:val="24"/>
          <w:lang w:eastAsia="es-ES"/>
        </w:rPr>
      </w:pPr>
      <w:r w:rsidRPr="000A48BC">
        <w:rPr>
          <w:rFonts w:eastAsia="Times New Roman" w:cs="Tahoma"/>
          <w:bCs/>
          <w:iCs/>
          <w:color w:val="auto"/>
          <w:szCs w:val="24"/>
          <w:lang w:eastAsia="es-ES"/>
        </w:rPr>
        <w:t xml:space="preserve">Por ello, es de mencionar que la alimentación, la salud, la educación y vivienda, son algunos de los derechos humanos reconocidos por la Constitución y en los tratados internacionales de </w:t>
      </w:r>
      <w:r w:rsidRPr="000A48BC">
        <w:rPr>
          <w:rFonts w:eastAsia="Times New Roman" w:cs="Tahoma"/>
          <w:bCs/>
          <w:iCs/>
          <w:color w:val="auto"/>
          <w:szCs w:val="24"/>
          <w:lang w:eastAsia="es-ES"/>
        </w:rPr>
        <w:lastRenderedPageBreak/>
        <w:t xml:space="preserve">los que México es parte, en ese sentido, </w:t>
      </w:r>
      <w:r w:rsidRPr="000A48BC">
        <w:rPr>
          <w:rFonts w:eastAsia="Times New Roman" w:cs="Tahoma"/>
          <w:b/>
          <w:iCs/>
          <w:color w:val="auto"/>
          <w:szCs w:val="24"/>
          <w:lang w:eastAsia="es-ES"/>
        </w:rPr>
        <w:t>el pago y la suficiencia del monto del salario, resultan ser una condición primordial para asegurar su pleno goce y disfrute.</w:t>
      </w:r>
    </w:p>
    <w:p w:rsidR="000A48BC" w:rsidP="00830746" w:rsidRDefault="000A48BC" w14:paraId="04621A65" w14:textId="77777777">
      <w:pPr>
        <w:spacing w:after="0" w:line="360" w:lineRule="auto"/>
      </w:pPr>
    </w:p>
    <w:p w:rsidRPr="00DD2EB3" w:rsidR="004C6C67" w:rsidP="004C6C67" w:rsidRDefault="000A48BC" w14:paraId="7BE0C492" w14:textId="7B3268B8">
      <w:pPr>
        <w:spacing w:after="0" w:line="360" w:lineRule="auto"/>
        <w:rPr>
          <w:bCs/>
          <w:iCs/>
        </w:rPr>
      </w:pPr>
      <w:r>
        <w:rPr>
          <w:bCs/>
          <w:iCs/>
        </w:rPr>
        <w:t>En ese orden de ideas</w:t>
      </w:r>
      <w:r w:rsidRPr="00DD2EB3" w:rsidR="004C6C67">
        <w:rPr>
          <w:bCs/>
          <w:iCs/>
        </w:rPr>
        <w:t xml:space="preserve">, el artículo 147 de la Constitución Política del Estado Libre y Soberano de México, que establece que los trabajadores al servicio del Estado, </w:t>
      </w:r>
      <w:r w:rsidRPr="00DD2EB3" w:rsidR="005952AE">
        <w:rPr>
          <w:bCs/>
          <w:iCs/>
        </w:rPr>
        <w:t xml:space="preserve">como </w:t>
      </w:r>
      <w:r w:rsidRPr="00DD2EB3" w:rsidR="00AE5B1B">
        <w:rPr>
          <w:bCs/>
          <w:iCs/>
        </w:rPr>
        <w:t xml:space="preserve">los miembros de los ayuntamientos y demás servidores públicos municipales recibirán una retribución adecuada e irrenunciable por el desempeño de su empleo, cargo o comisión, </w:t>
      </w:r>
      <w:r w:rsidRPr="00DD2EB3" w:rsidR="00AE5B1B">
        <w:rPr>
          <w:b/>
          <w:iCs/>
        </w:rPr>
        <w:t>que será determinada en el presupuesto de egresos que corresponda</w:t>
      </w:r>
      <w:r w:rsidRPr="00DD2EB3" w:rsidR="005952AE">
        <w:rPr>
          <w:b/>
          <w:iCs/>
        </w:rPr>
        <w:t xml:space="preserve">. </w:t>
      </w:r>
    </w:p>
    <w:p w:rsidRPr="00DD2EB3" w:rsidR="00000D15" w:rsidP="00A519CC" w:rsidRDefault="00000D15" w14:paraId="48B278A4" w14:textId="77777777">
      <w:pPr>
        <w:spacing w:after="0" w:line="360" w:lineRule="auto"/>
      </w:pPr>
    </w:p>
    <w:p w:rsidRPr="00DD2EB3" w:rsidR="001E6C60" w:rsidP="00A519CC" w:rsidRDefault="008261B3" w14:paraId="1B3A9F4E" w14:textId="718370B4">
      <w:pPr>
        <w:spacing w:after="0" w:line="360" w:lineRule="auto"/>
      </w:pPr>
      <w:r w:rsidRPr="00DD2EB3">
        <w:t xml:space="preserve">Ahora bien, </w:t>
      </w:r>
      <w:r w:rsidRPr="00DD2EB3" w:rsidR="00424264">
        <w:t xml:space="preserve">el artículo </w:t>
      </w:r>
      <w:r w:rsidRPr="00DD2EB3" w:rsidR="006401B1">
        <w:t xml:space="preserve">41 de la </w:t>
      </w:r>
      <w:r w:rsidRPr="00DD2EB3" w:rsidR="0023277F">
        <w:t>Ley del Trabajo de los Servid</w:t>
      </w:r>
      <w:r w:rsidRPr="00DD2EB3" w:rsidR="001E6C60">
        <w:t xml:space="preserve">ores Públicos del Estado </w:t>
      </w:r>
      <w:r w:rsidRPr="00DD2EB3" w:rsidR="0078187B">
        <w:t xml:space="preserve">y Municipios, establece que los trabajadores </w:t>
      </w:r>
      <w:r w:rsidRPr="00DD2EB3" w:rsidR="0078187B">
        <w:rPr>
          <w:b/>
          <w:bCs/>
        </w:rPr>
        <w:t>tendrán derecho a un aguilando</w:t>
      </w:r>
      <w:r w:rsidRPr="00DD2EB3" w:rsidR="001F4187">
        <w:t>.</w:t>
      </w:r>
    </w:p>
    <w:p w:rsidRPr="00DD2EB3" w:rsidR="001E6C60" w:rsidP="00A519CC" w:rsidRDefault="001E6C60" w14:paraId="5F345C6B" w14:textId="77777777">
      <w:pPr>
        <w:spacing w:after="0" w:line="360" w:lineRule="auto"/>
      </w:pPr>
    </w:p>
    <w:p w:rsidR="00127F64" w:rsidP="00A519CC" w:rsidRDefault="00911002" w14:paraId="500EBED4" w14:textId="77777777">
      <w:pPr>
        <w:spacing w:after="0" w:line="360" w:lineRule="auto"/>
        <w:rPr>
          <w:lang w:val="es-ES"/>
        </w:rPr>
      </w:pPr>
      <w:r w:rsidRPr="00DD2EB3">
        <w:t xml:space="preserve">En esa tesitura, el </w:t>
      </w:r>
      <w:r w:rsidRPr="00DD2EB3" w:rsidR="00D069EE">
        <w:t xml:space="preserve">artículo </w:t>
      </w:r>
      <w:r w:rsidRPr="00DD2EB3">
        <w:t xml:space="preserve">78 de la Ley de comento, prevé que el derecho a un </w:t>
      </w:r>
      <w:r w:rsidRPr="00DD2EB3" w:rsidR="00DF56AF">
        <w:t xml:space="preserve">aguinaldo anual equivale a cuarenta </w:t>
      </w:r>
      <w:r w:rsidRPr="00DD2EB3" w:rsidR="00DF56AF">
        <w:rPr>
          <w:lang w:val="es-ES"/>
        </w:rPr>
        <w:t>días de sueldo base, cuando menos, sin deducción alguna, y estará comprendido en el presupuesto de egresos correspondiente</w:t>
      </w:r>
      <w:r w:rsidR="00127F64">
        <w:rPr>
          <w:lang w:val="es-ES"/>
        </w:rPr>
        <w:t xml:space="preserve">; además, que este </w:t>
      </w:r>
      <w:r w:rsidRPr="00DD2EB3" w:rsidR="00250DAC">
        <w:rPr>
          <w:lang w:val="es-ES"/>
        </w:rPr>
        <w:t xml:space="preserve">deberá pagarse en dos entregas, la primera de ellas previo al primer período vacacional y la segunda a más tardar el día </w:t>
      </w:r>
      <w:r w:rsidRPr="00DD2EB3" w:rsidR="00AC79E9">
        <w:rPr>
          <w:lang w:val="es-ES"/>
        </w:rPr>
        <w:t>quince</w:t>
      </w:r>
      <w:r w:rsidRPr="00DD2EB3" w:rsidR="00250DAC">
        <w:rPr>
          <w:lang w:val="es-ES"/>
        </w:rPr>
        <w:t xml:space="preserve"> de diciembre</w:t>
      </w:r>
      <w:r w:rsidRPr="00DD2EB3" w:rsidR="00AC79E9">
        <w:rPr>
          <w:lang w:val="es-ES"/>
        </w:rPr>
        <w:t xml:space="preserve">. </w:t>
      </w:r>
    </w:p>
    <w:p w:rsidR="00127F64" w:rsidP="00A519CC" w:rsidRDefault="00127F64" w14:paraId="19C45654" w14:textId="77777777">
      <w:pPr>
        <w:spacing w:after="0" w:line="360" w:lineRule="auto"/>
        <w:rPr>
          <w:lang w:val="es-ES"/>
        </w:rPr>
      </w:pPr>
    </w:p>
    <w:p w:rsidRPr="00DD2EB3" w:rsidR="009E54D2" w:rsidP="00A519CC" w:rsidRDefault="00176EA1" w14:paraId="13A3C6B3" w14:textId="19DD313A">
      <w:pPr>
        <w:spacing w:after="0" w:line="360" w:lineRule="auto"/>
      </w:pPr>
      <w:r w:rsidRPr="00DD2EB3">
        <w:t xml:space="preserve">Conforme a lo expuesto, se advierte que el pago aguinaldo </w:t>
      </w:r>
      <w:r w:rsidRPr="00DD2EB3" w:rsidR="000324FD">
        <w:t>se da en dos partes conforme a los siguiente:</w:t>
      </w:r>
    </w:p>
    <w:p w:rsidRPr="00DD2EB3" w:rsidR="000324FD" w:rsidP="00A519CC" w:rsidRDefault="000324FD" w14:paraId="34174443" w14:textId="77777777">
      <w:pPr>
        <w:spacing w:after="0" w:line="360" w:lineRule="auto"/>
      </w:pPr>
    </w:p>
    <w:p w:rsidRPr="00127F64" w:rsidR="000324FD" w:rsidP="000324FD" w:rsidRDefault="00434B67" w14:paraId="28C0425B" w14:textId="596CA462">
      <w:pPr>
        <w:pStyle w:val="Prrafodelista"/>
        <w:numPr>
          <w:ilvl w:val="0"/>
          <w:numId w:val="25"/>
        </w:numPr>
        <w:spacing w:line="360" w:lineRule="auto"/>
      </w:pPr>
      <w:r w:rsidRPr="00DD2EB3">
        <w:t xml:space="preserve">La primera parte </w:t>
      </w:r>
      <w:r w:rsidRPr="00DD2EB3">
        <w:rPr>
          <w:lang w:val="es-ES"/>
        </w:rPr>
        <w:t>previo al primer período vacacional</w:t>
      </w:r>
      <w:r w:rsidR="00127F64">
        <w:rPr>
          <w:lang w:val="es-ES"/>
        </w:rPr>
        <w:t>,</w:t>
      </w:r>
      <w:r w:rsidRPr="00DD2EB3">
        <w:rPr>
          <w:lang w:val="es-ES"/>
        </w:rPr>
        <w:t xml:space="preserve"> y</w:t>
      </w:r>
    </w:p>
    <w:p w:rsidRPr="00DD2EB3" w:rsidR="00127F64" w:rsidP="00127F64" w:rsidRDefault="00127F64" w14:paraId="4B6C2473" w14:textId="77777777">
      <w:pPr>
        <w:pStyle w:val="Prrafodelista"/>
        <w:spacing w:line="360" w:lineRule="auto"/>
      </w:pPr>
    </w:p>
    <w:p w:rsidRPr="00DD2EB3" w:rsidR="00434B67" w:rsidP="000324FD" w:rsidRDefault="00434B67" w14:paraId="02DD8218" w14:textId="73F1AED5">
      <w:pPr>
        <w:pStyle w:val="Prrafodelista"/>
        <w:numPr>
          <w:ilvl w:val="0"/>
          <w:numId w:val="25"/>
        </w:numPr>
        <w:spacing w:line="360" w:lineRule="auto"/>
      </w:pPr>
      <w:r w:rsidRPr="00DD2EB3">
        <w:rPr>
          <w:lang w:val="es-ES"/>
        </w:rPr>
        <w:t xml:space="preserve">La segunda parte a más tardar el día quince de diciembre. </w:t>
      </w:r>
    </w:p>
    <w:p w:rsidR="009E54D2" w:rsidP="00A519CC" w:rsidRDefault="009E54D2" w14:paraId="66CAD786" w14:textId="55AF3D5D">
      <w:pPr>
        <w:spacing w:after="0" w:line="360" w:lineRule="auto"/>
      </w:pPr>
    </w:p>
    <w:p w:rsidRPr="00DD2EB3" w:rsidR="004417F2" w:rsidP="004417F2" w:rsidRDefault="004417F2" w14:paraId="15C12522" w14:textId="77777777">
      <w:pPr>
        <w:spacing w:after="0" w:line="360" w:lineRule="auto"/>
      </w:pPr>
      <w:r>
        <w:lastRenderedPageBreak/>
        <w:t>En ese orden de ideas</w:t>
      </w:r>
      <w:r w:rsidRPr="00DD2EB3">
        <w:t xml:space="preserve">, es necesario traer al estudio, el artículo 270 k, fracción IV, de la Ley del Trabajo de los Servidores Públicos, establece que la </w:t>
      </w:r>
      <w:r w:rsidRPr="00DD2EB3">
        <w:rPr>
          <w:lang w:val="es-ES"/>
        </w:rPr>
        <w:t xml:space="preserve">institución o dependencia pública tiene la obligación de conservar, diversos documentos, de los cuales se adviertan </w:t>
      </w:r>
      <w:r w:rsidRPr="00DD2EB3">
        <w:rPr>
          <w:b/>
          <w:bCs/>
          <w:lang w:val="es-ES"/>
        </w:rPr>
        <w:t>las constancias de depósito</w:t>
      </w:r>
      <w:r w:rsidRPr="00DD2EB3">
        <w:rPr>
          <w:lang w:val="es-ES"/>
        </w:rPr>
        <w:t xml:space="preserve"> o del medio de información magnética o electrónica que sean </w:t>
      </w:r>
      <w:r w:rsidRPr="00DD2EB3">
        <w:rPr>
          <w:b/>
          <w:bCs/>
          <w:lang w:val="es-ES"/>
        </w:rPr>
        <w:t>utilizadas para el pago de</w:t>
      </w:r>
      <w:r w:rsidRPr="00DD2EB3">
        <w:rPr>
          <w:lang w:val="es-ES"/>
        </w:rPr>
        <w:t xml:space="preserve"> salarios, prima vacacional, </w:t>
      </w:r>
      <w:r w:rsidRPr="00DD2EB3">
        <w:rPr>
          <w:b/>
          <w:bCs/>
          <w:lang w:val="es-ES"/>
        </w:rPr>
        <w:t xml:space="preserve">aguinaldo y demás prestaciones establecidas en la presente ley. </w:t>
      </w:r>
    </w:p>
    <w:p w:rsidR="00127F64" w:rsidP="00A519CC" w:rsidRDefault="00127F64" w14:paraId="3ED1F818" w14:textId="2DBA4466">
      <w:pPr>
        <w:spacing w:after="0" w:line="360" w:lineRule="auto"/>
      </w:pPr>
    </w:p>
    <w:p w:rsidRPr="004417F2" w:rsidR="004417F2" w:rsidP="004417F2" w:rsidRDefault="004417F2" w14:paraId="139E10D7" w14:textId="77777777">
      <w:pPr>
        <w:spacing w:after="0" w:line="360" w:lineRule="auto"/>
        <w:rPr>
          <w:rFonts w:eastAsia="Calibri" w:cs="Times New Roman"/>
          <w:bCs/>
        </w:rPr>
      </w:pPr>
      <w:r w:rsidRPr="004417F2">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4417F2" w:rsidR="004417F2" w:rsidP="004417F2" w:rsidRDefault="004417F2" w14:paraId="31F8D2BC" w14:textId="77777777">
      <w:pPr>
        <w:spacing w:after="0" w:line="360" w:lineRule="auto"/>
        <w:rPr>
          <w:rFonts w:eastAsia="Calibri" w:cs="Times New Roman"/>
          <w:bCs/>
        </w:rPr>
      </w:pPr>
    </w:p>
    <w:p w:rsidRPr="004417F2" w:rsidR="004417F2" w:rsidP="004417F2" w:rsidRDefault="004417F2" w14:paraId="31B94CD7" w14:textId="77777777">
      <w:pPr>
        <w:spacing w:after="0" w:line="360" w:lineRule="auto"/>
        <w:ind w:left="567" w:right="567"/>
        <w:rPr>
          <w:rFonts w:eastAsia="Calibri" w:cs="Times New Roman"/>
          <w:bCs/>
          <w:i/>
          <w:iCs/>
          <w:sz w:val="20"/>
          <w:szCs w:val="20"/>
          <w:lang w:val="es-ES"/>
        </w:rPr>
      </w:pPr>
      <w:r w:rsidRPr="004417F2">
        <w:rPr>
          <w:rFonts w:eastAsia="Calibri" w:cs="Times New Roman"/>
          <w:b/>
          <w:bCs/>
          <w:i/>
          <w:iCs/>
          <w:sz w:val="20"/>
          <w:szCs w:val="20"/>
          <w:lang w:val="es-ES"/>
        </w:rPr>
        <w:t>“RECIBOS DE PAGO</w:t>
      </w:r>
      <w:r w:rsidRPr="004417F2">
        <w:rPr>
          <w:rFonts w:eastAsia="Calibri" w:cs="Times New Roman"/>
          <w:bCs/>
          <w:i/>
          <w:iCs/>
          <w:sz w:val="20"/>
          <w:szCs w:val="20"/>
          <w:lang w:val="es-ES"/>
        </w:rPr>
        <w:t xml:space="preserve"> </w:t>
      </w:r>
      <w:r w:rsidRPr="004417F2">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4417F2">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4417F2" w:rsidR="004417F2" w:rsidP="004417F2" w:rsidRDefault="004417F2" w14:paraId="2CC5A614" w14:textId="77777777">
      <w:pPr>
        <w:spacing w:after="0" w:line="360" w:lineRule="auto"/>
        <w:rPr>
          <w:rFonts w:eastAsia="Calibri" w:cs="Times New Roman"/>
          <w:b/>
          <w:bCs/>
          <w:i/>
          <w:iCs/>
          <w:lang w:val="es-ES"/>
        </w:rPr>
      </w:pPr>
    </w:p>
    <w:p w:rsidRPr="004417F2" w:rsidR="004417F2" w:rsidP="004417F2" w:rsidRDefault="004417F2" w14:paraId="35811C2B" w14:textId="77777777">
      <w:pPr>
        <w:spacing w:after="0" w:line="360" w:lineRule="auto"/>
        <w:rPr>
          <w:rFonts w:eastAsia="Calibri" w:cs="Times New Roman"/>
          <w:bCs/>
          <w:lang w:val="es-ES"/>
        </w:rPr>
      </w:pPr>
      <w:r w:rsidRPr="004417F2">
        <w:rPr>
          <w:rFonts w:eastAsia="Calibri" w:cs="Times New Roman"/>
          <w:bCs/>
          <w:lang w:val="es-ES"/>
        </w:rPr>
        <w:lastRenderedPageBreak/>
        <w:t xml:space="preserve">De la tesis transcrita, se desprende que </w:t>
      </w:r>
      <w:r w:rsidRPr="004417F2">
        <w:rPr>
          <w:rFonts w:eastAsia="Calibri" w:cs="Times New Roman"/>
          <w:b/>
          <w:bCs/>
          <w:lang w:val="es-ES"/>
        </w:rPr>
        <w:t>en materia burocrática</w:t>
      </w:r>
      <w:r w:rsidRPr="004417F2">
        <w:rPr>
          <w:rFonts w:eastAsia="Calibri" w:cs="Times New Roman"/>
          <w:bCs/>
          <w:lang w:val="es-ES"/>
        </w:rPr>
        <w:t xml:space="preserve"> </w:t>
      </w:r>
      <w:r w:rsidRPr="004417F2">
        <w:rPr>
          <w:rFonts w:eastAsia="Calibri" w:cs="Times New Roman"/>
          <w:b/>
          <w:bCs/>
          <w:lang w:val="es-ES"/>
        </w:rPr>
        <w:t>los recibos de pago acreditan los conceptos y montos que en ellos se insertan</w:t>
      </w:r>
      <w:r w:rsidRPr="004417F2">
        <w:rPr>
          <w:rFonts w:eastAsia="Calibri" w:cs="Times New Roman"/>
          <w:bCs/>
          <w:lang w:val="es-ES"/>
        </w:rPr>
        <w:t xml:space="preserve">, y constituyen prueba para demostrar las percepciones y montos que reciben los servidores públicos. </w:t>
      </w:r>
    </w:p>
    <w:p w:rsidR="004417F2" w:rsidP="00A519CC" w:rsidRDefault="004417F2" w14:paraId="1A2DB039" w14:textId="77777777">
      <w:pPr>
        <w:spacing w:after="0" w:line="360" w:lineRule="auto"/>
      </w:pPr>
    </w:p>
    <w:p w:rsidR="00127F64" w:rsidP="00A519CC" w:rsidRDefault="00127F64" w14:paraId="40405E84" w14:textId="7F82CE39">
      <w:pPr>
        <w:spacing w:after="0" w:line="360" w:lineRule="auto"/>
      </w:pPr>
      <w:r>
        <w:t>Conforme a lo anterior, se logra vislumbrar que es derecho de todo servidor público de recibir la prestación denominada aguinaldo por el ejercicio de su empleo de manera anual, así como, obligación del Sujeto Obligado, de pagarlo en los periodos referidos, pues lo presupuesta de manera anual.</w:t>
      </w:r>
    </w:p>
    <w:p w:rsidR="004417F2" w:rsidP="00A519CC" w:rsidRDefault="004417F2" w14:paraId="582E5C43" w14:textId="0596646A">
      <w:pPr>
        <w:spacing w:after="0" w:line="360" w:lineRule="auto"/>
      </w:pPr>
    </w:p>
    <w:p w:rsidR="00F236DF" w:rsidP="00F236DF" w:rsidRDefault="004417F2" w14:paraId="5BAA43D8" w14:textId="7D3F4717">
      <w:pPr>
        <w:spacing w:after="0" w:line="360" w:lineRule="auto"/>
        <w:rPr>
          <w:rFonts w:eastAsia="Calibri" w:cs="Tahoma"/>
          <w:iCs/>
          <w:lang w:val="es-ES" w:eastAsia="es-ES_tradnl"/>
        </w:rPr>
      </w:pPr>
      <w:r>
        <w:t>Ahora bien, es de señalar que el Solicitante requirió que se le informará la fecha en que se pagarían los aguinaldos adeudados del ejercicio fiscal dos mil veintiuno</w:t>
      </w:r>
      <w:r w:rsidR="00F236DF">
        <w:t xml:space="preserve">; </w:t>
      </w:r>
      <w:r w:rsidR="00F236DF">
        <w:rPr>
          <w:rFonts w:eastAsia="Calibri" w:cs="Tahoma"/>
          <w:iCs/>
          <w:lang w:val="es-ES" w:eastAsia="es-ES_tradnl"/>
        </w:rPr>
        <w:t xml:space="preserve">con lo cual, de su simple lectura, se logra desprender que, para atender dicha solicitud, el Sujeto Obligado tendría que elaborar un documento </w:t>
      </w:r>
      <w:r w:rsidRPr="005C6BAD" w:rsidR="00F236DF">
        <w:rPr>
          <w:rFonts w:eastAsia="Calibri" w:cs="Tahoma"/>
          <w:i/>
          <w:iCs/>
          <w:lang w:val="es-ES" w:eastAsia="es-ES_tradnl"/>
        </w:rPr>
        <w:t>ad hoc.</w:t>
      </w:r>
    </w:p>
    <w:p w:rsidR="00F236DF" w:rsidP="00F236DF" w:rsidRDefault="00F236DF" w14:paraId="2DF98F16" w14:textId="77777777">
      <w:pPr>
        <w:spacing w:after="0" w:line="360" w:lineRule="auto"/>
      </w:pPr>
    </w:p>
    <w:p w:rsidRPr="00F236DF" w:rsidR="00F236DF" w:rsidP="00F236DF" w:rsidRDefault="00F236DF" w14:paraId="59F2FBC2" w14:textId="77777777">
      <w:pPr>
        <w:tabs>
          <w:tab w:val="left" w:pos="4962"/>
        </w:tabs>
        <w:spacing w:after="0" w:line="360" w:lineRule="auto"/>
        <w:rPr>
          <w:rFonts w:eastAsia="Calibri" w:cs="Tahoma"/>
          <w:iCs/>
          <w:lang w:val="es-ES" w:eastAsia="es-ES_tradnl"/>
        </w:rPr>
      </w:pPr>
      <w:r w:rsidRPr="00F236DF">
        <w:rPr>
          <w:rFonts w:eastAsia="Calibri" w:cs="Tahoma"/>
          <w:iCs/>
          <w:lang w:val="es-ES" w:eastAsia="es-ES_tradnl"/>
        </w:rPr>
        <w:t>Sobre el particular, cabe traer a colación los artículos 2°, fracción II, 3°, fracción XI y 18 de la Ley de Transparencia y Acceso a la Información Pública del Estado de México y Municipios, que disponen lo siguiente:</w:t>
      </w:r>
    </w:p>
    <w:p w:rsidRPr="0046100E" w:rsidR="00F236DF" w:rsidP="00F236DF" w:rsidRDefault="00F236DF" w14:paraId="59B1273A" w14:textId="77777777">
      <w:pPr>
        <w:tabs>
          <w:tab w:val="left" w:pos="4962"/>
        </w:tabs>
        <w:spacing w:after="0" w:line="360" w:lineRule="auto"/>
        <w:rPr>
          <w:rFonts w:eastAsia="Times New Roman" w:cs="Times New Roman"/>
          <w:lang w:val="es-ES" w:eastAsia="es-MX"/>
        </w:rPr>
      </w:pPr>
    </w:p>
    <w:p w:rsidRPr="00F236DF" w:rsidR="00F236DF" w:rsidP="00F236DF" w:rsidRDefault="00F236DF" w14:paraId="7C3ACF88" w14:textId="77777777">
      <w:pPr>
        <w:pStyle w:val="Prrafodelista"/>
        <w:numPr>
          <w:ilvl w:val="0"/>
          <w:numId w:val="35"/>
        </w:numPr>
        <w:tabs>
          <w:tab w:val="left" w:pos="4962"/>
        </w:tabs>
        <w:spacing w:line="360" w:lineRule="auto"/>
        <w:rPr>
          <w:rFonts w:eastAsia="Calibri" w:cs="Tahoma"/>
          <w:iCs/>
          <w:lang w:val="es-ES" w:eastAsia="es-ES_tradnl"/>
        </w:rPr>
      </w:pPr>
      <w:r w:rsidRPr="00F236DF">
        <w:rPr>
          <w:rFonts w:eastAsia="Calibri" w:cs="Tahoma"/>
          <w:iCs/>
          <w:lang w:val="es-ES" w:eastAsia="es-ES_tradnl"/>
        </w:rPr>
        <w:t xml:space="preserve">Que uno de los objetivos de la Ley es proveer lo necesario para garantizar a toda persona el derecho de acceso a la información pública; </w:t>
      </w:r>
    </w:p>
    <w:p w:rsidRPr="00F236DF" w:rsidR="00F236DF" w:rsidP="00F236DF" w:rsidRDefault="00F236DF" w14:paraId="77389115" w14:textId="77777777">
      <w:pPr>
        <w:tabs>
          <w:tab w:val="left" w:pos="4962"/>
        </w:tabs>
        <w:spacing w:after="0" w:line="360" w:lineRule="auto"/>
        <w:rPr>
          <w:rFonts w:eastAsia="Calibri" w:cs="Tahoma"/>
          <w:iCs/>
          <w:lang w:val="es-ES" w:eastAsia="es-ES_tradnl"/>
        </w:rPr>
      </w:pPr>
    </w:p>
    <w:p w:rsidRPr="00F236DF" w:rsidR="00F236DF" w:rsidP="00F236DF" w:rsidRDefault="00F236DF" w14:paraId="5022DC6C" w14:textId="77777777">
      <w:pPr>
        <w:pStyle w:val="Prrafodelista"/>
        <w:numPr>
          <w:ilvl w:val="0"/>
          <w:numId w:val="35"/>
        </w:numPr>
        <w:tabs>
          <w:tab w:val="left" w:pos="4962"/>
        </w:tabs>
        <w:spacing w:line="360" w:lineRule="auto"/>
        <w:rPr>
          <w:rFonts w:eastAsia="Calibri" w:cs="Tahoma"/>
          <w:iCs/>
          <w:lang w:val="es-ES" w:eastAsia="es-ES_tradnl"/>
        </w:rPr>
      </w:pPr>
      <w:r w:rsidRPr="00F236DF">
        <w:rPr>
          <w:rFonts w:eastAsia="Calibri" w:cs="Tahoma"/>
          <w:iCs/>
          <w:lang w:val="es-ES" w:eastAsia="es-ES_tradnl"/>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w:t>
      </w:r>
      <w:r w:rsidRPr="00F236DF">
        <w:rPr>
          <w:rFonts w:eastAsia="Calibri" w:cs="Tahoma"/>
          <w:iCs/>
          <w:lang w:val="es-ES" w:eastAsia="es-ES_tradnl"/>
        </w:rPr>
        <w:lastRenderedPageBreak/>
        <w:t>competencias o funciones, considerando desde su origen la eventual publicidad y reutilización de la información que generan. En este orden de ideas, puede concluirse que la Ley en cita, es una ley de acceso a documentos.</w:t>
      </w:r>
    </w:p>
    <w:p w:rsidRPr="0046100E" w:rsidR="00F236DF" w:rsidP="00F236DF" w:rsidRDefault="00F236DF" w14:paraId="646EF692"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eastAsia="es-MX"/>
        </w:rPr>
        <w:t> </w:t>
      </w:r>
    </w:p>
    <w:p w:rsidRPr="0046100E" w:rsidR="00F236DF" w:rsidP="00F236DF" w:rsidRDefault="00F236DF" w14:paraId="0FF628FE"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eastAsia="es-MX"/>
        </w:rPr>
        <w:t>Aunado a lo anterior, el artículo 4° de dicho ordenamiento jurídico, establece que la información es aquella </w:t>
      </w:r>
      <w:r w:rsidRPr="0046100E">
        <w:rPr>
          <w:rFonts w:eastAsia="Times New Roman" w:cs="Times New Roman"/>
          <w:b/>
          <w:bCs/>
          <w:lang w:eastAsia="es-MX"/>
        </w:rPr>
        <w:t>generada, obtenida, adquirida, transformada</w:t>
      </w:r>
      <w:r w:rsidRPr="0046100E">
        <w:rPr>
          <w:rFonts w:eastAsia="Times New Roman" w:cs="Times New Roman"/>
          <w:lang w:eastAsia="es-MX"/>
        </w:rPr>
        <w:t> por los sujetos obligados, o en su caso, </w:t>
      </w:r>
      <w:r w:rsidRPr="0046100E">
        <w:rPr>
          <w:rFonts w:eastAsia="Times New Roman" w:cs="Times New Roman"/>
          <w:b/>
          <w:bCs/>
          <w:lang w:eastAsia="es-MX"/>
        </w:rPr>
        <w:t>la tengan en su posesión, será pública y accesible para cualquier persona.</w:t>
      </w:r>
    </w:p>
    <w:p w:rsidRPr="0046100E" w:rsidR="00F236DF" w:rsidP="00F236DF" w:rsidRDefault="00F236DF" w14:paraId="718F459A"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F236DF" w:rsidP="00F236DF" w:rsidRDefault="00F236DF" w14:paraId="206E2107" w14:textId="77777777">
      <w:pPr>
        <w:shd w:val="clear" w:color="auto" w:fill="FFFFFF"/>
        <w:spacing w:after="0" w:line="360" w:lineRule="auto"/>
        <w:rPr>
          <w:rFonts w:ascii="Times New Roman" w:hAnsi="Times New Roman" w:eastAsia="Times New Roman" w:cs="Times New Roman"/>
          <w:b/>
          <w:lang w:eastAsia="es-MX"/>
        </w:rPr>
      </w:pPr>
      <w:r w:rsidRPr="0046100E">
        <w:rPr>
          <w:rFonts w:eastAsia="Times New Roman" w:cs="Times New Roman"/>
          <w:lang w:val="es-ES" w:eastAsia="es-MX"/>
        </w:rPr>
        <w:t xml:space="preserve">Así, se advierte que el derecho de acceso a la </w:t>
      </w:r>
      <w:proofErr w:type="gramStart"/>
      <w:r w:rsidRPr="0046100E">
        <w:rPr>
          <w:rFonts w:eastAsia="Times New Roman" w:cs="Times New Roman"/>
          <w:lang w:val="es-ES" w:eastAsia="es-MX"/>
        </w:rPr>
        <w:t>información,</w:t>
      </w:r>
      <w:proofErr w:type="gramEnd"/>
      <w:r w:rsidRPr="0046100E">
        <w:rPr>
          <w:rFonts w:eastAsia="Times New Roman" w:cs="Times New Roman"/>
          <w:lang w:val="es-ES" w:eastAsia="es-MX"/>
        </w:rPr>
        <w:t xml:space="preserve"> consiste en una prerrogativa de cualquier persona, a solicitar información pública que conste en </w:t>
      </w:r>
      <w:r w:rsidRPr="0046100E">
        <w:rPr>
          <w:rFonts w:eastAsia="Times New Roman" w:cs="Times New Roman"/>
          <w:b/>
          <w:lang w:val="es-ES" w:eastAsia="es-MX"/>
        </w:rPr>
        <w:t>documentos generados, obtenidos, adquiridos, transformados o que tengan en posesión los sujetos obligados.</w:t>
      </w:r>
    </w:p>
    <w:p w:rsidRPr="0046100E" w:rsidR="00F236DF" w:rsidP="00F236DF" w:rsidRDefault="00F236DF" w14:paraId="3BF5DB97"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F236DF" w:rsidP="00F236DF" w:rsidRDefault="00F236DF" w14:paraId="61F605B9"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46100E" w:rsidR="00F236DF" w:rsidP="00F236DF" w:rsidRDefault="00F236DF" w14:paraId="36466A31"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F236DF" w:rsidP="00F236DF" w:rsidRDefault="00F236DF" w14:paraId="4664A76D"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xml:space="preserve">De tales circunstancias, se colige que los sujetos obligados únicamente están constreñidos a proporcionar </w:t>
      </w:r>
      <w:r w:rsidRPr="0046100E">
        <w:rPr>
          <w:rFonts w:eastAsia="Times New Roman" w:cs="Times New Roman"/>
          <w:b/>
          <w:lang w:val="es-ES" w:eastAsia="es-MX"/>
        </w:rPr>
        <w:t>la documentación que obre en sus archivos</w:t>
      </w:r>
      <w:r w:rsidRPr="0046100E">
        <w:rPr>
          <w:rFonts w:eastAsia="Times New Roman" w:cs="Times New Roman"/>
          <w:lang w:val="es-ES" w:eastAsia="es-MX"/>
        </w:rPr>
        <w:t>; por lo que, no están obligados a generar o elaborar documentos </w:t>
      </w:r>
      <w:r w:rsidRPr="0046100E">
        <w:rPr>
          <w:rFonts w:eastAsia="Times New Roman" w:cs="Times New Roman"/>
          <w:i/>
          <w:iCs/>
          <w:lang w:val="es-ES" w:eastAsia="es-MX"/>
        </w:rPr>
        <w:t>ad hoc, </w:t>
      </w:r>
      <w:r w:rsidRPr="0046100E">
        <w:rPr>
          <w:rFonts w:eastAsia="Times New Roman" w:cs="Times New Roman"/>
          <w:lang w:val="es-ES" w:eastAsia="es-MX"/>
        </w:rPr>
        <w:t>como es el caso de proporcionar respuesta a un cuestionamiento.</w:t>
      </w:r>
    </w:p>
    <w:p w:rsidRPr="0046100E" w:rsidR="00F236DF" w:rsidP="00F236DF" w:rsidRDefault="00F236DF" w14:paraId="1E77E155"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F236DF" w:rsidP="00F236DF" w:rsidRDefault="00F236DF" w14:paraId="780C4075"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Robustece lo anterior el Criterio 03/17 emitido por el Instituto Nacional de Transparencia, Acceso a la Información y Protección de Datos Personales, que a continuación se cita:</w:t>
      </w:r>
    </w:p>
    <w:p w:rsidR="00F236DF" w:rsidP="00F236DF" w:rsidRDefault="00F236DF" w14:paraId="0911CCC2" w14:textId="645A43DF">
      <w:pPr>
        <w:shd w:val="clear" w:color="auto" w:fill="FFFFFF"/>
        <w:spacing w:after="0" w:line="360" w:lineRule="auto"/>
        <w:rPr>
          <w:rFonts w:eastAsia="Times New Roman" w:cs="Times New Roman"/>
          <w:lang w:val="es-ES" w:eastAsia="es-MX"/>
        </w:rPr>
      </w:pPr>
      <w:r w:rsidRPr="0046100E">
        <w:rPr>
          <w:rFonts w:eastAsia="Times New Roman" w:cs="Times New Roman"/>
          <w:lang w:val="es-ES" w:eastAsia="es-MX"/>
        </w:rPr>
        <w:t> </w:t>
      </w:r>
    </w:p>
    <w:p w:rsidRPr="0046100E" w:rsidR="00F236DF" w:rsidP="00F236DF" w:rsidRDefault="00F236DF" w14:paraId="75EAB420" w14:textId="77777777">
      <w:pPr>
        <w:shd w:val="clear" w:color="auto" w:fill="FFFFFF"/>
        <w:spacing w:after="0" w:line="360" w:lineRule="auto"/>
        <w:rPr>
          <w:rFonts w:ascii="Times New Roman" w:hAnsi="Times New Roman" w:eastAsia="Times New Roman" w:cs="Times New Roman"/>
          <w:lang w:eastAsia="es-MX"/>
        </w:rPr>
      </w:pPr>
    </w:p>
    <w:p w:rsidRPr="0046100E" w:rsidR="00F236DF" w:rsidP="00F236DF" w:rsidRDefault="00F236DF" w14:paraId="0AE8D285" w14:textId="77777777">
      <w:pPr>
        <w:spacing w:after="0" w:line="360" w:lineRule="auto"/>
        <w:ind w:left="567" w:right="567"/>
        <w:rPr>
          <w:rFonts w:eastAsia="Calibri" w:cs="Arial"/>
          <w:bCs/>
          <w:i/>
          <w:sz w:val="20"/>
          <w:szCs w:val="20"/>
          <w:lang w:val="es-ES"/>
        </w:rPr>
      </w:pPr>
      <w:r w:rsidRPr="0046100E">
        <w:rPr>
          <w:rFonts w:eastAsia="Calibri" w:cs="Arial"/>
          <w:b/>
          <w:bCs/>
          <w:i/>
          <w:sz w:val="20"/>
          <w:szCs w:val="20"/>
          <w:lang w:val="es-ES"/>
        </w:rPr>
        <w:t>“No existe obligación de elaborar documentos ad hoc para atender las solicitudes de acceso a la información. </w:t>
      </w:r>
      <w:r w:rsidRPr="0046100E">
        <w:rPr>
          <w:rFonts w:eastAsia="Calibri" w:cs="Arial"/>
          <w:bCs/>
          <w:i/>
          <w:sz w:val="20"/>
          <w:szCs w:val="20"/>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00F236DF" w:rsidP="00F236DF" w:rsidRDefault="00F236DF" w14:paraId="20E0F9F5" w14:textId="77777777">
      <w:pPr>
        <w:spacing w:after="0" w:line="360" w:lineRule="auto"/>
        <w:rPr>
          <w:rFonts w:eastAsia="Calibri" w:cs="Arial"/>
          <w:bCs/>
          <w:lang w:val="es-ES"/>
        </w:rPr>
      </w:pPr>
    </w:p>
    <w:p w:rsidRPr="0046100E" w:rsidR="00F236DF" w:rsidP="00F236DF" w:rsidRDefault="00F236DF" w14:paraId="71E1E3F9" w14:textId="77777777">
      <w:pPr>
        <w:spacing w:after="0" w:line="360" w:lineRule="auto"/>
        <w:rPr>
          <w:rFonts w:eastAsia="Calibri" w:cs="Arial"/>
          <w:b/>
          <w:bCs/>
          <w:lang w:val="es-ES"/>
        </w:rPr>
      </w:pPr>
      <w:r w:rsidRPr="0046100E">
        <w:rPr>
          <w:rFonts w:eastAsia="Calibri" w:cs="Arial"/>
          <w:bCs/>
          <w:lang w:val="es-ES"/>
        </w:rPr>
        <w:t xml:space="preserve">Conforme a lo anterior, se advierte que las respuestas a los cuestionamientos realizados por la Solicitante, en primera instancia, son una consulta y no así una solicitud de acceso a información pública que pueda ser atendida mediante una expresión documental; pues corresponde a varias preguntas que implicarían elaborar un documento </w:t>
      </w:r>
      <w:r w:rsidRPr="0046100E">
        <w:rPr>
          <w:rFonts w:eastAsia="Calibri" w:cs="Arial"/>
          <w:bCs/>
          <w:i/>
          <w:lang w:val="es-ES"/>
        </w:rPr>
        <w:t>ad hoc.</w:t>
      </w:r>
      <w:r w:rsidRPr="0046100E">
        <w:rPr>
          <w:rFonts w:eastAsia="Calibri" w:cs="Arial"/>
          <w:b/>
          <w:bCs/>
          <w:lang w:val="es-ES"/>
        </w:rPr>
        <w:t xml:space="preserve"> </w:t>
      </w:r>
    </w:p>
    <w:p w:rsidRPr="0046100E" w:rsidR="00F236DF" w:rsidP="00F236DF" w:rsidRDefault="00F236DF" w14:paraId="01F3BB9A" w14:textId="77777777">
      <w:pPr>
        <w:spacing w:after="0" w:line="360" w:lineRule="auto"/>
        <w:rPr>
          <w:rFonts w:eastAsia="Calibri" w:cs="Arial"/>
          <w:b/>
          <w:bCs/>
          <w:lang w:val="es-ES"/>
        </w:rPr>
      </w:pPr>
    </w:p>
    <w:p w:rsidRPr="0046100E" w:rsidR="00F236DF" w:rsidP="00F236DF" w:rsidRDefault="00F236DF" w14:paraId="7E70A509" w14:textId="77777777">
      <w:pPr>
        <w:spacing w:after="0" w:line="360" w:lineRule="auto"/>
        <w:rPr>
          <w:rFonts w:eastAsia="Calibri" w:cs="Arial"/>
          <w:bCs/>
        </w:rPr>
      </w:pPr>
      <w:r w:rsidRPr="0046100E">
        <w:rPr>
          <w:rFonts w:eastAsia="Calibri" w:cs="Arial"/>
          <w:bCs/>
          <w:lang w:val="es-ES"/>
        </w:rPr>
        <w:t xml:space="preserve">Lo anterior, toma sustento </w:t>
      </w:r>
      <w:r w:rsidRPr="0046100E">
        <w:rPr>
          <w:rFonts w:eastAsia="Calibri" w:cs="Arial"/>
          <w:bCs/>
        </w:rPr>
        <w:t xml:space="preserve">la Jurisprudencia XXI.1o.P.A. J/27, de los Tribunales Colegiados de Circuito, localizada en la página 1406, del Semanario Judicial de la Federación y su Gaceta, Tomo </w:t>
      </w:r>
      <w:r w:rsidRPr="0046100E">
        <w:rPr>
          <w:rFonts w:ascii="Calibri" w:hAnsi="Calibri" w:eastAsia="Calibri" w:cs="Calibri"/>
          <w:sz w:val="26"/>
          <w:szCs w:val="26"/>
          <w:lang w:val="es-ES"/>
        </w:rPr>
        <w:t>XXXIII</w:t>
      </w:r>
      <w:r w:rsidRPr="0046100E">
        <w:rPr>
          <w:rFonts w:eastAsia="Calibri" w:cs="Arial"/>
          <w:bCs/>
        </w:rPr>
        <w:t>, marzo 2011, Novena Época, que establece lo siguiente:</w:t>
      </w:r>
    </w:p>
    <w:p w:rsidRPr="0046100E" w:rsidR="00F236DF" w:rsidP="00F236DF" w:rsidRDefault="00F236DF" w14:paraId="42783CEA" w14:textId="77777777">
      <w:pPr>
        <w:spacing w:after="0" w:line="360" w:lineRule="auto"/>
        <w:rPr>
          <w:rFonts w:eastAsia="Calibri" w:cs="Arial"/>
          <w:bCs/>
        </w:rPr>
      </w:pPr>
    </w:p>
    <w:p w:rsidRPr="0046100E" w:rsidR="00F236DF" w:rsidP="00F236DF" w:rsidRDefault="00F236DF" w14:paraId="19C5A41E" w14:textId="77777777">
      <w:pPr>
        <w:spacing w:after="0" w:line="360" w:lineRule="auto"/>
        <w:ind w:left="567" w:right="567"/>
        <w:rPr>
          <w:rFonts w:eastAsia="Calibri" w:cs="Arial"/>
          <w:bCs/>
          <w:i/>
          <w:sz w:val="20"/>
          <w:szCs w:val="20"/>
          <w:lang w:val="es-ES"/>
        </w:rPr>
      </w:pPr>
      <w:r w:rsidRPr="0046100E">
        <w:rPr>
          <w:rFonts w:eastAsia="Calibri" w:cs="Arial"/>
          <w:b/>
          <w:bCs/>
          <w:i/>
          <w:sz w:val="20"/>
          <w:szCs w:val="20"/>
          <w:lang w:val="es-ES"/>
        </w:rPr>
        <w:t xml:space="preserve">“DERECHO DE PETICIÓN. SUS ELEMENTOS. </w:t>
      </w:r>
      <w:r w:rsidRPr="0046100E">
        <w:rPr>
          <w:rFonts w:eastAsia="Calibri" w:cs="Arial"/>
          <w:bCs/>
          <w:i/>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w:t>
      </w:r>
      <w:r w:rsidRPr="0046100E">
        <w:rPr>
          <w:rFonts w:eastAsia="Calibri" w:cs="Arial"/>
          <w:bCs/>
          <w:i/>
          <w:sz w:val="20"/>
          <w:szCs w:val="20"/>
          <w:lang w:val="es-ES"/>
        </w:rPr>
        <w:lastRenderedPageBreak/>
        <w:t>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46100E" w:rsidR="00F236DF" w:rsidP="00F236DF" w:rsidRDefault="00F236DF" w14:paraId="4E35D4D6" w14:textId="77777777">
      <w:pPr>
        <w:spacing w:after="0" w:line="360" w:lineRule="auto"/>
        <w:rPr>
          <w:rFonts w:eastAsia="Calibri" w:cs="Arial"/>
          <w:bCs/>
          <w:lang w:val="es-ES"/>
        </w:rPr>
      </w:pPr>
    </w:p>
    <w:p w:rsidRPr="0046100E" w:rsidR="00F236DF" w:rsidP="00F236DF" w:rsidRDefault="00F236DF" w14:paraId="0232E997" w14:textId="77777777">
      <w:pPr>
        <w:spacing w:after="0" w:line="360" w:lineRule="auto"/>
        <w:rPr>
          <w:rFonts w:eastAsia="Calibri" w:cs="Arial"/>
          <w:bCs/>
          <w:lang w:val="es-ES"/>
        </w:rPr>
      </w:pPr>
      <w:r w:rsidRPr="0046100E">
        <w:rPr>
          <w:rFonts w:eastAsia="Calibri" w:cs="Arial"/>
          <w:bCs/>
          <w:lang w:val="es-ES"/>
        </w:rPr>
        <w:t xml:space="preserve">De la Jurisprudencia citada, se advierte que el derecho de </w:t>
      </w:r>
      <w:proofErr w:type="gramStart"/>
      <w:r w:rsidRPr="0046100E">
        <w:rPr>
          <w:rFonts w:eastAsia="Calibri" w:cs="Arial"/>
          <w:bCs/>
          <w:lang w:val="es-ES"/>
        </w:rPr>
        <w:t>petición,</w:t>
      </w:r>
      <w:proofErr w:type="gramEnd"/>
      <w:r w:rsidRPr="0046100E">
        <w:rPr>
          <w:rFonts w:eastAsia="Calibri" w:cs="Arial"/>
          <w:bCs/>
          <w:lang w:val="es-ES"/>
        </w:rPr>
        <w:t xml:space="preserve">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00F236DF" w:rsidP="00F236DF" w:rsidRDefault="00F236DF" w14:paraId="76380325" w14:textId="77777777">
      <w:pPr>
        <w:tabs>
          <w:tab w:val="left" w:pos="4962"/>
        </w:tabs>
        <w:spacing w:after="0" w:line="360" w:lineRule="auto"/>
        <w:rPr>
          <w:rFonts w:eastAsia="Calibri" w:cs="Tahoma"/>
          <w:iCs/>
          <w:lang w:val="es-ES" w:eastAsia="es-ES_tradnl"/>
        </w:rPr>
      </w:pPr>
    </w:p>
    <w:p w:rsidRPr="00F236DF" w:rsidR="00F236DF" w:rsidP="00F236DF" w:rsidRDefault="00F236DF" w14:paraId="109E051F" w14:textId="77777777">
      <w:pPr>
        <w:tabs>
          <w:tab w:val="left" w:pos="4962"/>
        </w:tabs>
        <w:spacing w:after="0" w:line="360" w:lineRule="auto"/>
        <w:rPr>
          <w:rFonts w:eastAsia="Calibri" w:cs="Tahoma"/>
          <w:iCs/>
          <w:lang w:val="es-ES" w:eastAsia="es-ES_tradnl"/>
        </w:rPr>
      </w:pPr>
      <w:r w:rsidRPr="0046100E">
        <w:rPr>
          <w:rFonts w:eastAsia="Calibri" w:cs="Tahoma"/>
          <w:iCs/>
          <w:lang w:val="es-ES" w:eastAsia="es-ES_tradnl"/>
        </w:rPr>
        <w:t>No obstante, resulta necesario traer a colación el C</w:t>
      </w:r>
      <w:r w:rsidRPr="00F236DF">
        <w:rPr>
          <w:rFonts w:eastAsia="Calibri" w:cs="Tahoma"/>
          <w:iCs/>
          <w:lang w:val="es-ES" w:eastAsia="es-ES_tradnl"/>
        </w:rPr>
        <w:t>riterio 16/17, emitido por el Instituto Nacional de Transparencia, Acceso a la Información y Protección de Datos Personales, que establece:</w:t>
      </w:r>
    </w:p>
    <w:p w:rsidRPr="00F236DF" w:rsidR="00F236DF" w:rsidP="00F236DF" w:rsidRDefault="00F236DF" w14:paraId="193741DE" w14:textId="77777777">
      <w:pPr>
        <w:tabs>
          <w:tab w:val="left" w:pos="4962"/>
        </w:tabs>
        <w:spacing w:after="0" w:line="360" w:lineRule="auto"/>
        <w:rPr>
          <w:rFonts w:eastAsia="Calibri" w:cs="Tahoma"/>
          <w:iCs/>
          <w:lang w:val="es-ES" w:eastAsia="es-ES_tradnl"/>
        </w:rPr>
      </w:pPr>
    </w:p>
    <w:p w:rsidRPr="0046100E" w:rsidR="00F236DF" w:rsidP="00F236DF" w:rsidRDefault="00F236DF" w14:paraId="77E69FB0" w14:textId="77777777">
      <w:pPr>
        <w:spacing w:after="0" w:line="360" w:lineRule="auto"/>
        <w:ind w:left="567" w:right="567"/>
        <w:rPr>
          <w:rFonts w:eastAsia="Calibri" w:cs="Arial"/>
          <w:b/>
          <w:bCs/>
          <w:i/>
          <w:sz w:val="20"/>
          <w:szCs w:val="20"/>
          <w:lang w:val="es-ES"/>
        </w:rPr>
      </w:pPr>
      <w:r w:rsidRPr="0046100E">
        <w:rPr>
          <w:rFonts w:eastAsia="Calibri" w:cs="Arial"/>
          <w:b/>
          <w:bCs/>
          <w:i/>
          <w:sz w:val="20"/>
          <w:szCs w:val="20"/>
          <w:lang w:val="es-ES"/>
        </w:rPr>
        <w:t xml:space="preserve">“Expresión documental. </w:t>
      </w:r>
      <w:r w:rsidRPr="0046100E">
        <w:rPr>
          <w:rFonts w:eastAsia="Calibri" w:cs="Arial"/>
          <w:bCs/>
          <w:i/>
          <w:sz w:val="20"/>
          <w:szCs w:val="20"/>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Pr="0046100E" w:rsidR="00F236DF" w:rsidP="00F236DF" w:rsidRDefault="00F236DF" w14:paraId="65890C0F" w14:textId="77777777">
      <w:pPr>
        <w:spacing w:after="0" w:line="360" w:lineRule="auto"/>
        <w:rPr>
          <w:rFonts w:eastAsia="Calibri" w:cs="Arial"/>
          <w:bCs/>
          <w:lang w:val="es-ES"/>
        </w:rPr>
      </w:pPr>
    </w:p>
    <w:p w:rsidRPr="0046100E" w:rsidR="00F236DF" w:rsidP="00F236DF" w:rsidRDefault="00F236DF" w14:paraId="55A095A8" w14:textId="77777777">
      <w:pPr>
        <w:spacing w:after="0" w:line="360" w:lineRule="auto"/>
        <w:rPr>
          <w:rFonts w:eastAsia="Calibri" w:cs="Arial"/>
          <w:bCs/>
          <w:lang w:val="es-ES"/>
        </w:rPr>
      </w:pPr>
      <w:r w:rsidRPr="0046100E">
        <w:rPr>
          <w:rFonts w:eastAsia="Calibri" w:cs="Arial"/>
          <w:bCs/>
          <w:lang w:val="es-ES"/>
        </w:rPr>
        <w:lastRenderedPageBreak/>
        <w:t>Del criterio citado, se desprende que cuando los particulares realicen una consulta, pero la respuesta pudiera obrar en algún documento en poder de los Sujetos Obligados, estos deben de proporcionar la expresión documental, que dé cuenta de lo requerido.</w:t>
      </w:r>
    </w:p>
    <w:p w:rsidR="00F236DF" w:rsidP="00F236DF" w:rsidRDefault="00F236DF" w14:paraId="0C9A31B0" w14:textId="480D21F7">
      <w:pPr>
        <w:spacing w:after="0" w:line="360" w:lineRule="auto"/>
        <w:rPr>
          <w:rFonts w:eastAsia="Calibri" w:cs="Arial"/>
          <w:bCs/>
          <w:lang w:val="es-ES"/>
        </w:rPr>
      </w:pPr>
    </w:p>
    <w:p w:rsidR="00F236DF" w:rsidP="00F236DF" w:rsidRDefault="00F236DF" w14:paraId="3ADCE1C3" w14:textId="25DF10F1">
      <w:pPr>
        <w:spacing w:after="0" w:line="360" w:lineRule="auto"/>
        <w:rPr>
          <w:rFonts w:eastAsia="Calibri" w:cs="Arial"/>
          <w:bCs/>
          <w:lang w:val="es-ES"/>
        </w:rPr>
      </w:pPr>
      <w:r>
        <w:rPr>
          <w:rFonts w:eastAsia="Calibri" w:cs="Arial"/>
          <w:bCs/>
          <w:lang w:val="es-ES"/>
        </w:rPr>
        <w:t>Ahora bien, en atención a la interrogante planteado por el Particular y toda vez, que es obligación del Sujeto Obligado pagarle el aguinaldo a sus servidores públicos</w:t>
      </w:r>
      <w:r w:rsidR="00BE2B78">
        <w:rPr>
          <w:rFonts w:eastAsia="Calibri" w:cs="Arial"/>
          <w:bCs/>
          <w:lang w:val="es-ES"/>
        </w:rPr>
        <w:t>, antes de concluir el ejercicio fiscal</w:t>
      </w:r>
      <w:r>
        <w:rPr>
          <w:rFonts w:eastAsia="Calibri" w:cs="Arial"/>
          <w:bCs/>
          <w:lang w:val="es-ES"/>
        </w:rPr>
        <w:t>, se considera que la expresión documental que daría cuenta de lo peticionado, sería el recibo de pago de aguinaldo de todos los servidores públicos del Sujeto Obligado, del ejercicio fiscal dos mil veintiuno, lo anterior, al aplicar el artículo 13 de la Ley de Transparencia y Acceso a la Información Pública del Estado de México y Municipios.</w:t>
      </w:r>
    </w:p>
    <w:p w:rsidR="0081723F" w:rsidP="001D3A57" w:rsidRDefault="0081723F" w14:paraId="22E2CAEF" w14:textId="76595E7E">
      <w:pPr>
        <w:spacing w:after="0" w:line="360" w:lineRule="auto"/>
        <w:rPr>
          <w:rFonts w:eastAsia="Calibri" w:cs="Arial"/>
          <w:bCs/>
          <w:lang w:val="es-ES"/>
        </w:rPr>
      </w:pPr>
    </w:p>
    <w:p w:rsidRPr="00BE2B78" w:rsidR="00BE2B78" w:rsidP="00BE2B78" w:rsidRDefault="00BE2B78" w14:paraId="055F925D" w14:textId="77777777">
      <w:pPr>
        <w:spacing w:after="0" w:line="360" w:lineRule="auto"/>
        <w:rPr>
          <w:rFonts w:eastAsia="Times New Roman" w:cs="Tahoma"/>
          <w:bCs/>
          <w:color w:val="auto"/>
          <w:lang w:val="es-ES" w:eastAsia="es-ES"/>
        </w:rPr>
      </w:pPr>
      <w:r w:rsidRPr="00BE2B78">
        <w:rPr>
          <w:rFonts w:eastAsia="Times New Roman" w:cs="Tahoma"/>
          <w:bCs/>
          <w:color w:val="auto"/>
          <w:lang w:val="es-ES" w:eastAsia="es-ES"/>
        </w:rPr>
        <w:t xml:space="preserve">Ahora bien, de las constancias que obran en el expediente, se logra advertir que el Sujeto Obligado turno la solicitud de información, tanto en respuestas como en Informe Justificado a la </w:t>
      </w:r>
      <w:r w:rsidRPr="00BE2B78">
        <w:rPr>
          <w:rFonts w:eastAsia="Times New Roman" w:cs="Tahoma"/>
          <w:b/>
          <w:bCs/>
          <w:color w:val="auto"/>
          <w:lang w:val="es-ES" w:eastAsia="es-ES"/>
        </w:rPr>
        <w:t>Gerencia de Administración</w:t>
      </w:r>
      <w:r w:rsidRPr="00BE2B78">
        <w:rPr>
          <w:rFonts w:eastAsia="Times New Roman" w:cs="Tahoma"/>
          <w:bCs/>
          <w:color w:val="auto"/>
          <w:lang w:val="es-ES" w:eastAsia="es-ES"/>
        </w:rPr>
        <w:t xml:space="preserve">, razón por la cual, </w:t>
      </w:r>
      <w:r w:rsidRPr="00BE2B78">
        <w:rPr>
          <w:rFonts w:eastAsia="Times New Roman" w:cs="Tahoma"/>
          <w:bCs/>
          <w:color w:val="auto"/>
          <w:lang w:val="es-ES_tradnl" w:eastAsia="es-ES"/>
        </w:rPr>
        <w:t xml:space="preserve">necesario hacer referencia al </w:t>
      </w:r>
      <w:r w:rsidRPr="00BE2B78">
        <w:rPr>
          <w:rFonts w:eastAsia="Times New Roman" w:cs="Tahoma"/>
          <w:b/>
          <w:bCs/>
          <w:color w:val="auto"/>
          <w:lang w:val="es-ES_tradnl" w:eastAsia="es-ES"/>
        </w:rPr>
        <w:t>procedimiento de búsqueda que deben de seguir los Sujetos Obligados para localizar la información</w:t>
      </w:r>
      <w:r w:rsidRPr="00BE2B78">
        <w:rPr>
          <w:rFonts w:eastAsia="Times New Roman" w:cs="Tahoma"/>
          <w:bCs/>
          <w:color w:val="auto"/>
          <w:lang w:val="es-ES_tradnl" w:eastAsia="es-ES"/>
        </w:rPr>
        <w:t>, el cual se encuentra previsto en los artículos 160 y 162 de la Ley de Transparencia y Acceso a la Información Pública del Estado de México y Municipios, mismo que es el siguiente:</w:t>
      </w:r>
    </w:p>
    <w:p w:rsidRPr="00BE2B78" w:rsidR="00BE2B78" w:rsidP="00BE2B78" w:rsidRDefault="00BE2B78" w14:paraId="3E7EAD43" w14:textId="77777777">
      <w:pPr>
        <w:spacing w:after="0" w:line="360" w:lineRule="auto"/>
        <w:rPr>
          <w:rFonts w:eastAsia="Times New Roman" w:cs="Tahoma"/>
          <w:bCs/>
          <w:color w:val="auto"/>
          <w:lang w:val="es-ES" w:eastAsia="es-ES"/>
        </w:rPr>
      </w:pPr>
    </w:p>
    <w:p w:rsidRPr="00BE2B78" w:rsidR="00BE2B78" w:rsidP="00BE2B78" w:rsidRDefault="00BE2B78" w14:paraId="1CC9B504" w14:textId="77777777">
      <w:pPr>
        <w:numPr>
          <w:ilvl w:val="0"/>
          <w:numId w:val="1"/>
        </w:numPr>
        <w:spacing w:after="0" w:line="360" w:lineRule="auto"/>
        <w:rPr>
          <w:rFonts w:eastAsia="Times New Roman" w:cs="Tahoma"/>
          <w:bCs/>
          <w:color w:val="auto"/>
          <w:lang w:val="es-ES" w:eastAsia="es-ES"/>
        </w:rPr>
      </w:pPr>
      <w:r w:rsidRPr="00BE2B78">
        <w:rPr>
          <w:rFonts w:eastAsia="Times New Roman" w:cs="Tahoma"/>
          <w:b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BE2B78" w:rsidR="00BE2B78" w:rsidP="00BE2B78" w:rsidRDefault="00BE2B78" w14:paraId="01320D7C" w14:textId="77777777">
      <w:pPr>
        <w:spacing w:after="0" w:line="360" w:lineRule="auto"/>
        <w:rPr>
          <w:rFonts w:eastAsia="Times New Roman" w:cs="Tahoma"/>
          <w:bCs/>
          <w:color w:val="auto"/>
          <w:lang w:val="es-ES" w:eastAsia="es-ES"/>
        </w:rPr>
      </w:pPr>
    </w:p>
    <w:p w:rsidRPr="00BE2B78" w:rsidR="00BE2B78" w:rsidP="00BE2B78" w:rsidRDefault="00BE2B78" w14:paraId="783BF5E8" w14:textId="77777777">
      <w:pPr>
        <w:numPr>
          <w:ilvl w:val="0"/>
          <w:numId w:val="1"/>
        </w:numPr>
        <w:spacing w:after="0" w:line="360" w:lineRule="auto"/>
        <w:rPr>
          <w:rFonts w:eastAsia="Times New Roman" w:cs="Tahoma"/>
          <w:bCs/>
          <w:color w:val="auto"/>
          <w:lang w:val="es-ES" w:eastAsia="es-ES"/>
        </w:rPr>
      </w:pPr>
      <w:r w:rsidRPr="00BE2B78">
        <w:rPr>
          <w:rFonts w:eastAsia="Times New Roman" w:cs="Tahoma"/>
          <w:bCs/>
          <w:color w:val="auto"/>
          <w:lang w:val="es-ES" w:eastAsia="es-ES"/>
        </w:rPr>
        <w:t xml:space="preserve">Los sujetos obligados otorgaran acceso a los documentos que se encuentren en sus archivos o que estén obligados a documentar de acuerdo con sus facultades, </w:t>
      </w:r>
      <w:r w:rsidRPr="00BE2B78">
        <w:rPr>
          <w:rFonts w:eastAsia="Times New Roman" w:cs="Tahoma"/>
          <w:bCs/>
          <w:color w:val="auto"/>
          <w:lang w:val="es-ES" w:eastAsia="es-ES"/>
        </w:rPr>
        <w:lastRenderedPageBreak/>
        <w:t>competencias o funciones, en el formato en que la solicitante manifieste, de entre aquellos formatos existentes.</w:t>
      </w:r>
    </w:p>
    <w:p w:rsidRPr="00BE2B78" w:rsidR="00BE2B78" w:rsidP="00BE2B78" w:rsidRDefault="00BE2B78" w14:paraId="2F55B766" w14:textId="77777777">
      <w:pPr>
        <w:spacing w:after="0" w:line="360" w:lineRule="auto"/>
        <w:rPr>
          <w:rFonts w:eastAsia="Times New Roman" w:cs="Tahoma"/>
          <w:bCs/>
          <w:color w:val="auto"/>
          <w:lang w:eastAsia="es-ES"/>
        </w:rPr>
      </w:pPr>
    </w:p>
    <w:p w:rsidRPr="00BE2B78" w:rsidR="00BE2B78" w:rsidP="00BE2B78" w:rsidRDefault="00BE2B78" w14:paraId="06699BA6" w14:textId="77777777">
      <w:pPr>
        <w:spacing w:after="0" w:line="360" w:lineRule="auto"/>
        <w:rPr>
          <w:rFonts w:eastAsia="Times New Roman" w:cs="Tahoma"/>
          <w:bCs/>
          <w:color w:val="auto"/>
          <w:lang w:val="es-ES_tradnl" w:eastAsia="es-ES"/>
        </w:rPr>
      </w:pPr>
      <w:r w:rsidRPr="00BE2B78">
        <w:rPr>
          <w:rFonts w:eastAsia="Times New Roman" w:cs="Tahoma"/>
          <w:bCs/>
          <w:color w:val="auto"/>
          <w:lang w:val="es-ES_tradnl" w:eastAsia="es-ES"/>
        </w:rPr>
        <w:t xml:space="preserve">Así, a efecto de determinar si el Sujeto Obligado cumplió con el procedimiento de búsqueda, resulta necesario citar el artículo 77 y 78 del Reglamento Orgánico del Organismo Público Descentralizado para la Prestación de los Servicios de Agua Potable, Alcantarillado y Saneamiento del Municipio de Naucalpan de Juárez, que precisa que el Sujeto Obligado para el ejercicio de sus funciones, cuenta con diversas unidades administrativas para el ejercicio de sus funciones, entre las cuales se encuentra la </w:t>
      </w:r>
      <w:r w:rsidRPr="00BE2B78">
        <w:rPr>
          <w:rFonts w:eastAsia="Times New Roman" w:cs="Tahoma"/>
          <w:bCs/>
          <w:color w:val="auto"/>
          <w:lang w:val="es-ES" w:eastAsia="es-ES"/>
        </w:rPr>
        <w:t>Gerencia de Administración adscrita a la</w:t>
      </w:r>
      <w:r w:rsidRPr="00BE2B78">
        <w:t xml:space="preserve"> </w:t>
      </w:r>
      <w:r w:rsidRPr="00BE2B78">
        <w:rPr>
          <w:rFonts w:eastAsia="Times New Roman" w:cs="Tahoma"/>
          <w:bCs/>
          <w:color w:val="auto"/>
          <w:lang w:val="es-ES" w:eastAsia="es-ES"/>
        </w:rPr>
        <w:t>Dirección de Administración y Finanzas encargada d</w:t>
      </w:r>
      <w:proofErr w:type="spellStart"/>
      <w:r w:rsidRPr="00BE2B78">
        <w:rPr>
          <w:rFonts w:eastAsia="Times New Roman" w:cs="Tahoma"/>
          <w:bCs/>
          <w:color w:val="auto"/>
          <w:lang w:val="es-ES_tradnl" w:eastAsia="es-ES"/>
        </w:rPr>
        <w:t>e</w:t>
      </w:r>
      <w:proofErr w:type="spellEnd"/>
      <w:r w:rsidRPr="00BE2B78">
        <w:rPr>
          <w:rFonts w:eastAsia="Times New Roman" w:cs="Tahoma"/>
          <w:bCs/>
          <w:color w:val="auto"/>
          <w:lang w:val="es-ES_tradnl" w:eastAsia="es-ES"/>
        </w:rPr>
        <w:t xml:space="preserve"> administrar, coordinar, vigilar y controlar los recursos humanos, así como, el pago de remuneraciones.</w:t>
      </w:r>
    </w:p>
    <w:p w:rsidRPr="00BE2B78" w:rsidR="00BE2B78" w:rsidP="00BE2B78" w:rsidRDefault="00BE2B78" w14:paraId="1C84EFBF" w14:textId="77777777">
      <w:pPr>
        <w:spacing w:after="0" w:line="360" w:lineRule="auto"/>
        <w:rPr>
          <w:rFonts w:eastAsia="Times New Roman" w:cs="Tahoma"/>
          <w:bCs/>
          <w:color w:val="auto"/>
          <w:lang w:eastAsia="es-ES"/>
        </w:rPr>
      </w:pPr>
    </w:p>
    <w:p w:rsidRPr="00BE2B78" w:rsidR="00BE2B78" w:rsidP="00BE2B78" w:rsidRDefault="00BE2B78" w14:paraId="32EE2DF5" w14:textId="77777777">
      <w:pPr>
        <w:spacing w:after="0" w:line="360" w:lineRule="auto"/>
        <w:rPr>
          <w:rFonts w:eastAsia="Times New Roman" w:cs="Tahoma"/>
          <w:bCs/>
          <w:color w:val="auto"/>
          <w:lang w:eastAsia="es-ES"/>
        </w:rPr>
      </w:pPr>
      <w:r w:rsidRPr="00BE2B78">
        <w:rPr>
          <w:rFonts w:eastAsia="Times New Roman" w:cs="Tahoma"/>
          <w:bCs/>
          <w:color w:val="auto"/>
          <w:lang w:eastAsia="es-ES"/>
        </w:rPr>
        <w:t xml:space="preserve">Conforme a lo expuesto, se logra colegir que el Sujeto Obligado, turno el requerimiento de información al área competente para conocer de los solicitado, a saber, la Gerencia de Administración, que ve todas las cuestiones relacionadas con el pago de remuneraciones; por lo que, se coligue que el Ente Recurrido cumplió con lo previsto en el artículo 162 de la Ley de Transparencia y Acceso a la Información Pública del Estado de México y Municipios. </w:t>
      </w:r>
    </w:p>
    <w:p w:rsidR="008D4994" w:rsidP="001D3A57" w:rsidRDefault="008D4994" w14:paraId="3166C43B" w14:textId="016A5C11">
      <w:pPr>
        <w:spacing w:after="0" w:line="360" w:lineRule="auto"/>
      </w:pPr>
    </w:p>
    <w:p w:rsidRPr="00DD2EB3" w:rsidR="008D4994" w:rsidP="00E66F7A" w:rsidRDefault="00E66F7A" w14:paraId="4A9C3F89" w14:textId="5E9AC3B0">
      <w:pPr>
        <w:spacing w:after="0" w:line="360" w:lineRule="auto"/>
      </w:pPr>
      <w:r>
        <w:t xml:space="preserve">Ahora bien, dicha unidad administrativa precisó en primera instancia, que los aguinaldos adeudados, serían pagados de manera escalonada; mientras, que en segunda instancia, precisó que no se tenía </w:t>
      </w:r>
      <w:r w:rsidRPr="00DD2EB3" w:rsidR="0096434D">
        <w:rPr>
          <w:lang w:val="es-ES"/>
        </w:rPr>
        <w:t xml:space="preserve">una fecha programada para </w:t>
      </w:r>
      <w:r>
        <w:rPr>
          <w:lang w:val="es-ES"/>
        </w:rPr>
        <w:t>su pago</w:t>
      </w:r>
      <w:r w:rsidRPr="00DD2EB3" w:rsidR="00FE529D">
        <w:rPr>
          <w:lang w:val="es-ES"/>
        </w:rPr>
        <w:t>, toda vez que no se ha</w:t>
      </w:r>
      <w:r>
        <w:rPr>
          <w:lang w:val="es-ES"/>
        </w:rPr>
        <w:t>bía</w:t>
      </w:r>
      <w:r w:rsidRPr="00DD2EB3" w:rsidR="00FE529D">
        <w:rPr>
          <w:lang w:val="es-ES"/>
        </w:rPr>
        <w:t xml:space="preserve"> </w:t>
      </w:r>
      <w:r w:rsidRPr="00DD2EB3" w:rsidR="00DE64BF">
        <w:rPr>
          <w:lang w:val="es-ES"/>
        </w:rPr>
        <w:t xml:space="preserve">aprobado el presupuesto de egresos </w:t>
      </w:r>
      <w:r w:rsidRPr="00DD2EB3" w:rsidR="009273CE">
        <w:rPr>
          <w:lang w:val="es-ES"/>
        </w:rPr>
        <w:t xml:space="preserve">de dos mil veintidós </w:t>
      </w:r>
      <w:r w:rsidRPr="00DD2EB3" w:rsidR="00A53E38">
        <w:rPr>
          <w:lang w:val="es-ES"/>
        </w:rPr>
        <w:t xml:space="preserve">del </w:t>
      </w:r>
      <w:r w:rsidRPr="00DD2EB3" w:rsidR="00A53E38">
        <w:t>Organismo Público Descentralizado para la Prestación de Los Servicios de Agua Potable Alcantarillado y Saneamiento del Municipio de Naucalpan de Juárez</w:t>
      </w:r>
      <w:r w:rsidRPr="00DD2EB3" w:rsidR="005012D5">
        <w:t xml:space="preserve">. </w:t>
      </w:r>
    </w:p>
    <w:p w:rsidRPr="00DD2EB3" w:rsidR="005012D5" w:rsidP="001D3A57" w:rsidRDefault="005012D5" w14:paraId="56335951" w14:textId="77777777">
      <w:pPr>
        <w:spacing w:after="0" w:line="360" w:lineRule="auto"/>
      </w:pPr>
    </w:p>
    <w:p w:rsidRPr="00DD2EB3" w:rsidR="00970D3B" w:rsidP="00AA5E14" w:rsidRDefault="00970D3B" w14:paraId="7F320DB8" w14:textId="69811C81">
      <w:pPr>
        <w:spacing w:after="0" w:line="360" w:lineRule="auto"/>
      </w:pPr>
      <w:r w:rsidRPr="00DD2EB3">
        <w:lastRenderedPageBreak/>
        <w:t xml:space="preserve">Conforme a lo expuesto, </w:t>
      </w:r>
      <w:r w:rsidR="00E66F7A">
        <w:t>los pronunciamientos de la Gerencia de Administración</w:t>
      </w:r>
      <w:r w:rsidRPr="00DD2EB3" w:rsidR="00F17D67">
        <w:t xml:space="preserve"> no atiende</w:t>
      </w:r>
      <w:r w:rsidR="00E66F7A">
        <w:t>n</w:t>
      </w:r>
      <w:r w:rsidRPr="00DD2EB3" w:rsidR="00F17D67">
        <w:t xml:space="preserve"> el requerimiento de información</w:t>
      </w:r>
      <w:r w:rsidR="00E66F7A">
        <w:t>, pues si bien aludieron a que no contaban con la fecha de pago</w:t>
      </w:r>
      <w:r w:rsidRPr="00DD2EB3" w:rsidR="00746D15">
        <w:t xml:space="preserve">, </w:t>
      </w:r>
      <w:r w:rsidR="00E66F7A">
        <w:t>lo cierto es que hay que tomar las siguientes consideraciones</w:t>
      </w:r>
      <w:r w:rsidRPr="00DD2EB3" w:rsidR="007566EB">
        <w:t xml:space="preserve">: </w:t>
      </w:r>
    </w:p>
    <w:p w:rsidRPr="00DD2EB3" w:rsidR="007566EB" w:rsidP="00AA5E14" w:rsidRDefault="007566EB" w14:paraId="30ACA390" w14:textId="77777777">
      <w:pPr>
        <w:spacing w:after="0" w:line="360" w:lineRule="auto"/>
      </w:pPr>
    </w:p>
    <w:p w:rsidRPr="00DD2EB3" w:rsidR="007566EB" w:rsidP="007566EB" w:rsidRDefault="00C446FF" w14:paraId="576A8D47" w14:textId="10836CC5">
      <w:pPr>
        <w:pStyle w:val="Prrafodelista"/>
        <w:numPr>
          <w:ilvl w:val="0"/>
          <w:numId w:val="28"/>
        </w:numPr>
        <w:spacing w:line="360" w:lineRule="auto"/>
      </w:pPr>
      <w:r w:rsidRPr="00DD2EB3">
        <w:t xml:space="preserve">Las prestaciones de los servidores públicos </w:t>
      </w:r>
      <w:r w:rsidRPr="00DD2EB3" w:rsidR="00B2188A">
        <w:t>municipales</w:t>
      </w:r>
      <w:r w:rsidRPr="00DD2EB3" w:rsidR="00775FF1">
        <w:t xml:space="preserve"> se </w:t>
      </w:r>
      <w:r w:rsidR="00E66F7A">
        <w:t>asignan y establecen</w:t>
      </w:r>
      <w:r w:rsidRPr="00DD2EB3" w:rsidR="00775FF1">
        <w:t xml:space="preserve"> anualmente, </w:t>
      </w:r>
      <w:r w:rsidR="00E66F7A">
        <w:t>pues se precisan en el</w:t>
      </w:r>
      <w:r w:rsidRPr="00DD2EB3" w:rsidR="00B2188A">
        <w:t xml:space="preserve"> presupuesto de egresos</w:t>
      </w:r>
      <w:r w:rsidRPr="00DD2EB3" w:rsidR="00A444DB">
        <w:t xml:space="preserve"> </w:t>
      </w:r>
      <w:r w:rsidR="00E66F7A">
        <w:t xml:space="preserve">y tabulador de sueldos </w:t>
      </w:r>
      <w:r w:rsidR="00A03988">
        <w:t>de</w:t>
      </w:r>
      <w:r w:rsidRPr="00DD2EB3" w:rsidR="00A444DB">
        <w:t>l ejercicio fiscal correspo</w:t>
      </w:r>
      <w:r w:rsidRPr="00DD2EB3" w:rsidR="00F163B0">
        <w:t>ndiente</w:t>
      </w:r>
      <w:r w:rsidR="00A03988">
        <w:t>; por lo que, es claro</w:t>
      </w:r>
      <w:r w:rsidRPr="00DD2EB3" w:rsidR="003E28F3">
        <w:t xml:space="preserve"> que los aguinaldos de los servidores públicos </w:t>
      </w:r>
      <w:r w:rsidRPr="00DD2EB3" w:rsidR="005E706D">
        <w:t xml:space="preserve">se encuentran contemplados para su erogación </w:t>
      </w:r>
      <w:r w:rsidRPr="00DD2EB3" w:rsidR="00297C6A">
        <w:t xml:space="preserve">de </w:t>
      </w:r>
      <w:r w:rsidRPr="00DD2EB3" w:rsidR="005E706D">
        <w:t xml:space="preserve">acuerdo </w:t>
      </w:r>
      <w:r w:rsidRPr="00DD2EB3" w:rsidR="00D64136">
        <w:t xml:space="preserve">a las formalidades y plazos que para tales efectos contempla la Ley del Trabajo de los Servidores Públicos del Estado y Municipios. </w:t>
      </w:r>
    </w:p>
    <w:p w:rsidRPr="00DD2EB3" w:rsidR="00713DA9" w:rsidP="00713DA9" w:rsidRDefault="00713DA9" w14:paraId="7F1907EC" w14:textId="77777777">
      <w:pPr>
        <w:pStyle w:val="Prrafodelista"/>
        <w:spacing w:line="360" w:lineRule="auto"/>
      </w:pPr>
    </w:p>
    <w:p w:rsidRPr="00DD2EB3" w:rsidR="00713DA9" w:rsidP="007566EB" w:rsidRDefault="00A03988" w14:paraId="60F74870" w14:textId="2FA1781D">
      <w:pPr>
        <w:pStyle w:val="Prrafodelista"/>
        <w:numPr>
          <w:ilvl w:val="0"/>
          <w:numId w:val="28"/>
        </w:numPr>
        <w:spacing w:line="360" w:lineRule="auto"/>
      </w:pPr>
      <w:r>
        <w:t>E</w:t>
      </w:r>
      <w:r w:rsidRPr="00DD2EB3" w:rsidR="00713DA9">
        <w:t xml:space="preserve">l </w:t>
      </w:r>
      <w:r w:rsidRPr="00DD2EB3" w:rsidR="00713DA9">
        <w:rPr>
          <w:bCs/>
          <w:iCs/>
          <w:lang w:val="es-ES"/>
        </w:rPr>
        <w:t xml:space="preserve">“Clasificador por Objeto del Gasto”, en específico el Capítulo 1000, relativo a los </w:t>
      </w:r>
      <w:r w:rsidRPr="00DD2EB3" w:rsidR="00713DA9">
        <w:rPr>
          <w:iCs/>
          <w:lang w:val="es-ES"/>
        </w:rPr>
        <w:t xml:space="preserve">Servicios Personales, agrupa las remuneraciones del personal al servicio de los entes públicos, tales como el sueldo, salarios, dietas, honorarios, </w:t>
      </w:r>
      <w:r w:rsidRPr="00DD2EB3" w:rsidR="00713DA9">
        <w:rPr>
          <w:b/>
          <w:bCs/>
          <w:iCs/>
          <w:u w:val="single"/>
          <w:lang w:val="es-ES"/>
        </w:rPr>
        <w:t>prestaciones</w:t>
      </w:r>
      <w:r w:rsidRPr="00DD2EB3" w:rsidR="00713DA9">
        <w:rPr>
          <w:iCs/>
          <w:lang w:val="es-ES"/>
        </w:rPr>
        <w:t xml:space="preserve">, obligaciones </w:t>
      </w:r>
      <w:r w:rsidRPr="00A03988" w:rsidR="00713DA9">
        <w:rPr>
          <w:iCs/>
          <w:szCs w:val="22"/>
          <w:lang w:val="es-ES"/>
        </w:rPr>
        <w:t>laborales, entre otras</w:t>
      </w:r>
      <w:r w:rsidRPr="00A03988">
        <w:rPr>
          <w:iCs/>
          <w:szCs w:val="22"/>
          <w:lang w:val="es-ES"/>
        </w:rPr>
        <w:t>; aunado a que existe la partida específica 1322 denominada “Aguinaldo</w:t>
      </w:r>
      <w:r>
        <w:rPr>
          <w:iCs/>
          <w:szCs w:val="22"/>
          <w:lang w:val="es-ES"/>
        </w:rPr>
        <w:t>”, con lo cual se deja claro que el Sujeto Obligado asigna una determinada cantidad para el pago de la prestación solicitada, en el Presupuesto de Egresos.</w:t>
      </w:r>
    </w:p>
    <w:p w:rsidRPr="00DD2EB3" w:rsidR="00A87333" w:rsidP="00A87333" w:rsidRDefault="00A87333" w14:paraId="6E8AEA06" w14:textId="77777777">
      <w:pPr>
        <w:pStyle w:val="Prrafodelista"/>
      </w:pPr>
    </w:p>
    <w:p w:rsidR="00A03988" w:rsidP="00203B75" w:rsidRDefault="00A03988" w14:paraId="1CFB2687" w14:textId="3AF7A828">
      <w:pPr>
        <w:pStyle w:val="Prrafodelista"/>
        <w:numPr>
          <w:ilvl w:val="0"/>
          <w:numId w:val="28"/>
        </w:numPr>
        <w:spacing w:line="360" w:lineRule="auto"/>
      </w:pPr>
      <w:r>
        <w:t xml:space="preserve">En ese orden de ideas, el pago de aguinaldo del ejercicio fiscal dos mil veintiuno, conforme a la </w:t>
      </w:r>
      <w:r w:rsidRPr="00DD2EB3">
        <w:t>del Trabajo de los Servidores Públicos del Estado y Municipios</w:t>
      </w:r>
      <w:r>
        <w:t xml:space="preserve">, se debió realizar en el primer periodo vacacional y a más tardar el </w:t>
      </w:r>
      <w:r w:rsidR="0051092B">
        <w:t>quince de diciembre de dos mil veintiuno.</w:t>
      </w:r>
    </w:p>
    <w:p w:rsidR="00A03988" w:rsidP="00A03988" w:rsidRDefault="00A03988" w14:paraId="6A01DCD0" w14:textId="77777777">
      <w:pPr>
        <w:pStyle w:val="Prrafodelista"/>
      </w:pPr>
    </w:p>
    <w:p w:rsidRPr="00DD2EB3" w:rsidR="00716C01" w:rsidP="00203B75" w:rsidRDefault="0051092B" w14:paraId="40F31A1D" w14:textId="29A86797">
      <w:pPr>
        <w:pStyle w:val="Prrafodelista"/>
        <w:numPr>
          <w:ilvl w:val="0"/>
          <w:numId w:val="28"/>
        </w:numPr>
        <w:spacing w:line="360" w:lineRule="auto"/>
      </w:pPr>
      <w:r>
        <w:rPr>
          <w:lang w:val="es-ES"/>
        </w:rPr>
        <w:t>Finalmente, a la fecha de la solicitud, esto es, al diez de enero de dos mil veintidós, ya debió estar cubierta la prestación en comento; en otras palabras, ya se les debió cubrir las dos partes de aguinaldo.</w:t>
      </w:r>
    </w:p>
    <w:p w:rsidR="0051092B" w:rsidP="00F9386E" w:rsidRDefault="0051092B" w14:paraId="1AAD4EE5" w14:textId="00880387">
      <w:pPr>
        <w:spacing w:after="0" w:line="360" w:lineRule="auto"/>
      </w:pPr>
    </w:p>
    <w:p w:rsidR="0051092B" w:rsidP="00D20C3F" w:rsidRDefault="0051092B" w14:paraId="49B98BD0" w14:textId="26648342">
      <w:pPr>
        <w:spacing w:after="0" w:line="360" w:lineRule="auto"/>
        <w:rPr>
          <w:bCs/>
          <w:lang w:val="es-ES_tradnl"/>
        </w:rPr>
      </w:pPr>
      <w:r w:rsidRPr="0051092B">
        <w:lastRenderedPageBreak/>
        <w:t>Por tal</w:t>
      </w:r>
      <w:r>
        <w:t xml:space="preserve">es consideraciones y tomando en consideración el derecho humano al trabajo y a la retribución que deben obtener los servidores públicos por ejercer su encargo, se considera que el agravio es </w:t>
      </w:r>
      <w:r>
        <w:rPr>
          <w:b/>
          <w:bCs/>
        </w:rPr>
        <w:t xml:space="preserve">FUNDADO; </w:t>
      </w:r>
      <w:r>
        <w:t xml:space="preserve">por lo que, para atender el requerimiento de información, se considera procedente </w:t>
      </w:r>
      <w:r w:rsidRPr="00DD2EB3" w:rsidR="00F9386E">
        <w:rPr>
          <w:bCs/>
          <w:lang w:val="es-ES_tradnl"/>
        </w:rPr>
        <w:t xml:space="preserve">ordenar la búsqueda </w:t>
      </w:r>
      <w:r>
        <w:rPr>
          <w:bCs/>
          <w:lang w:val="es-ES_tradnl"/>
        </w:rPr>
        <w:t>exhaustiva y razonable en los archivos de la Gerencia de Administración, e efecto de que proporcione los recibos de pago de aguinaldo de todos los servidores públicos, del ejercicio fiscal dos mil veintiuno.</w:t>
      </w:r>
    </w:p>
    <w:p w:rsidR="0051092B" w:rsidP="00D20C3F" w:rsidRDefault="0051092B" w14:paraId="15A0FB0B" w14:textId="77777777">
      <w:pPr>
        <w:spacing w:after="0" w:line="360" w:lineRule="auto"/>
        <w:rPr>
          <w:bCs/>
          <w:lang w:val="es-ES_tradnl"/>
        </w:rPr>
      </w:pPr>
    </w:p>
    <w:p w:rsidRPr="00DD2EB3" w:rsidR="00B50AC6" w:rsidP="00B50AC6" w:rsidRDefault="00B50AC6" w14:paraId="6444E19B" w14:textId="77777777">
      <w:pPr>
        <w:spacing w:after="0" w:line="360" w:lineRule="auto"/>
        <w:rPr>
          <w:bCs/>
          <w:iCs/>
        </w:rPr>
      </w:pPr>
      <w:r w:rsidRPr="00DD2EB3">
        <w:rPr>
          <w:bCs/>
          <w:iCs/>
        </w:rPr>
        <w:t>Dicha</w:t>
      </w:r>
      <w:r w:rsidRPr="00DD2EB3">
        <w:rPr>
          <w:bCs/>
          <w:iCs/>
          <w:lang w:val="es-ES"/>
        </w:rPr>
        <w:t xml:space="preserve"> determinación toma relevancia, pues </w:t>
      </w:r>
      <w:r w:rsidRPr="00DD2EB3">
        <w:rPr>
          <w:bCs/>
          <w:iC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DD2EB3" w:rsidR="00B50AC6" w:rsidP="00B50AC6" w:rsidRDefault="00B50AC6" w14:paraId="418FEF32" w14:textId="77777777">
      <w:pPr>
        <w:spacing w:after="0" w:line="360" w:lineRule="auto"/>
        <w:rPr>
          <w:bCs/>
          <w:iCs/>
        </w:rPr>
      </w:pPr>
    </w:p>
    <w:p w:rsidRPr="00DD2EB3" w:rsidR="00B50AC6" w:rsidP="00B50AC6" w:rsidRDefault="00B50AC6" w14:paraId="49D81C9E" w14:textId="77777777">
      <w:pPr>
        <w:spacing w:after="0" w:line="360" w:lineRule="auto"/>
        <w:rPr>
          <w:bCs/>
          <w:iCs/>
        </w:rPr>
      </w:pPr>
      <w:r w:rsidRPr="00DD2EB3">
        <w:rPr>
          <w:bCs/>
          <w:iCs/>
        </w:rPr>
        <w:t xml:space="preserve">De esta manera, </w:t>
      </w:r>
      <w:r w:rsidRPr="00DD2EB3">
        <w:rPr>
          <w:bCs/>
          <w:iCs/>
          <w:lang w:val="es-ES"/>
        </w:rPr>
        <w:t xml:space="preserve">el derecho de acceso a la información pública se satisface en aquellos casos en que se entregue el soporte documental en el que conste la información solicitada, sin necesidad de elaborar documentos </w:t>
      </w:r>
      <w:r w:rsidRPr="00DD2EB3">
        <w:rPr>
          <w:bCs/>
          <w:i/>
          <w:iCs/>
        </w:rPr>
        <w:t>ad hoc</w:t>
      </w:r>
      <w:r w:rsidRPr="00DD2EB3">
        <w:rPr>
          <w:bCs/>
          <w:iC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 por lo que, en el presente caso, deberá entregar toda la documentación que obre en sus archivos.</w:t>
      </w:r>
    </w:p>
    <w:p w:rsidRPr="00DD2EB3" w:rsidR="00B50AC6" w:rsidP="00B50AC6" w:rsidRDefault="00B50AC6" w14:paraId="02CEAFDF" w14:textId="77777777">
      <w:pPr>
        <w:spacing w:after="0" w:line="360" w:lineRule="auto"/>
        <w:rPr>
          <w:bCs/>
          <w:iCs/>
        </w:rPr>
      </w:pPr>
    </w:p>
    <w:p w:rsidRPr="00DD2EB3" w:rsidR="00B50AC6" w:rsidP="00B50AC6" w:rsidRDefault="00FF786B" w14:paraId="4E3DA2A7" w14:textId="615067D4">
      <w:pPr>
        <w:spacing w:after="0" w:line="360" w:lineRule="auto"/>
        <w:rPr>
          <w:bCs/>
          <w:iCs/>
        </w:rPr>
      </w:pPr>
      <w:r>
        <w:rPr>
          <w:bCs/>
          <w:iCs/>
        </w:rPr>
        <w:t xml:space="preserve">Ahora bien, para el caso que el Sujeto Obligado no cuenta con todos los recibos, al no haber realizado el pago correspondiente, </w:t>
      </w:r>
      <w:r w:rsidRPr="00DD2EB3" w:rsidR="00863F9E">
        <w:rPr>
          <w:bCs/>
          <w:iCs/>
        </w:rPr>
        <w:t xml:space="preserve">se considera </w:t>
      </w:r>
      <w:r w:rsidRPr="00DD2EB3" w:rsidR="00B50AC6">
        <w:rPr>
          <w:bCs/>
          <w:iCs/>
        </w:rPr>
        <w:t>necesario que</w:t>
      </w:r>
      <w:r w:rsidRPr="00DD2EB3" w:rsidR="00863F9E">
        <w:rPr>
          <w:bCs/>
          <w:iCs/>
        </w:rPr>
        <w:t>,</w:t>
      </w:r>
      <w:r w:rsidRPr="00DD2EB3" w:rsidR="00B50AC6">
        <w:rPr>
          <w:bCs/>
          <w:iCs/>
        </w:rPr>
        <w:t xml:space="preserve"> el </w:t>
      </w:r>
      <w:r w:rsidRPr="00DD2EB3" w:rsidR="006A5777">
        <w:rPr>
          <w:bCs/>
        </w:rPr>
        <w:t xml:space="preserve">Organismo Público Descentralizado para la Prestación de Los Servicios de Agua Potable Alcantarillado y </w:t>
      </w:r>
      <w:r w:rsidRPr="00DD2EB3" w:rsidR="006A5777">
        <w:rPr>
          <w:bCs/>
        </w:rPr>
        <w:lastRenderedPageBreak/>
        <w:t>Saneamiento del Municipio de Naucalpan de Juárez</w:t>
      </w:r>
      <w:r w:rsidRPr="00DD2EB3" w:rsidR="00B50AC6">
        <w:rPr>
          <w:bCs/>
          <w:iCs/>
        </w:rPr>
        <w:t>, declare por medio de su Comité</w:t>
      </w:r>
      <w:r w:rsidRPr="00DD2EB3" w:rsidR="00B50AC6">
        <w:rPr>
          <w:bCs/>
          <w:iCs/>
          <w:lang w:val="x-none"/>
        </w:rPr>
        <w:t xml:space="preserve"> de Transparencia, </w:t>
      </w:r>
      <w:r w:rsidRPr="00DD2EB3" w:rsidR="00B50AC6">
        <w:rPr>
          <w:bCs/>
          <w:iCs/>
        </w:rPr>
        <w:t xml:space="preserve">la inexistencia de </w:t>
      </w:r>
      <w:r w:rsidRPr="00DD2EB3" w:rsidR="008E3AAA">
        <w:rPr>
          <w:bCs/>
          <w:iCs/>
        </w:rPr>
        <w:t>estos</w:t>
      </w:r>
      <w:r w:rsidRPr="00DD2EB3" w:rsidR="00B50AC6">
        <w:rPr>
          <w:bCs/>
          <w:iCs/>
        </w:rPr>
        <w:t xml:space="preserve"> documentos.</w:t>
      </w:r>
    </w:p>
    <w:p w:rsidRPr="00DD2EB3" w:rsidR="00B50AC6" w:rsidP="00B50AC6" w:rsidRDefault="00B50AC6" w14:paraId="2D95B3B1" w14:textId="77777777">
      <w:pPr>
        <w:spacing w:after="0" w:line="360" w:lineRule="auto"/>
        <w:rPr>
          <w:bCs/>
          <w:iCs/>
        </w:rPr>
      </w:pPr>
    </w:p>
    <w:p w:rsidRPr="00DD2EB3" w:rsidR="00B50AC6" w:rsidP="00B50AC6" w:rsidRDefault="00B50AC6" w14:paraId="631B61AB" w14:textId="77777777">
      <w:pPr>
        <w:spacing w:after="0" w:line="360" w:lineRule="auto"/>
        <w:rPr>
          <w:bCs/>
          <w:iCs/>
          <w:lang w:val="es-ES"/>
        </w:rPr>
      </w:pPr>
      <w:r w:rsidRPr="00DD2EB3">
        <w:rPr>
          <w:bCs/>
          <w:iCs/>
          <w:lang w:val="es-ES"/>
        </w:rPr>
        <w:t>Sobre lo anterior, es necesario traer a colación el Criterio 12/10, emitido por el Pleno del Instituto Nacional de Transparencia, Acceso a la Información y Protección de Datos Personales, mismo que se cita por analogía, establece lo siguiente:</w:t>
      </w:r>
    </w:p>
    <w:p w:rsidRPr="00DD2EB3" w:rsidR="00B50AC6" w:rsidP="00B50AC6" w:rsidRDefault="00B50AC6" w14:paraId="2C7ECB31" w14:textId="77777777">
      <w:pPr>
        <w:spacing w:after="0" w:line="360" w:lineRule="auto"/>
        <w:rPr>
          <w:bCs/>
          <w:iCs/>
        </w:rPr>
      </w:pPr>
    </w:p>
    <w:p w:rsidRPr="00DD2EB3" w:rsidR="00B50AC6" w:rsidP="000D1198" w:rsidRDefault="00B50AC6" w14:paraId="1745EA20" w14:textId="77777777">
      <w:pPr>
        <w:spacing w:after="0" w:line="360" w:lineRule="auto"/>
        <w:ind w:left="567" w:right="567"/>
        <w:rPr>
          <w:b/>
          <w:bCs/>
          <w:i/>
          <w:iCs/>
          <w:sz w:val="20"/>
          <w:szCs w:val="20"/>
        </w:rPr>
      </w:pPr>
      <w:r w:rsidRPr="00DD2EB3">
        <w:rPr>
          <w:b/>
          <w:bCs/>
          <w:i/>
          <w:iCs/>
          <w:sz w:val="20"/>
          <w:szCs w:val="20"/>
        </w:rPr>
        <w:t xml:space="preserve">“Propósito de la declaración formal de inexistencia. </w:t>
      </w:r>
      <w:r w:rsidRPr="00DD2EB3">
        <w:rPr>
          <w:bCs/>
          <w:i/>
          <w:iCs/>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DD2EB3">
        <w:rPr>
          <w:b/>
          <w:bCs/>
          <w:i/>
          <w:iCs/>
          <w:sz w:val="20"/>
          <w:szCs w:val="2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DD2EB3" w:rsidR="00B50AC6" w:rsidP="00B50AC6" w:rsidRDefault="00B50AC6" w14:paraId="70338080" w14:textId="77777777">
      <w:pPr>
        <w:spacing w:after="0" w:line="360" w:lineRule="auto"/>
        <w:rPr>
          <w:bCs/>
          <w:iCs/>
        </w:rPr>
      </w:pPr>
    </w:p>
    <w:p w:rsidRPr="00DD2EB3" w:rsidR="00B50AC6" w:rsidP="00B50AC6" w:rsidRDefault="00B50AC6" w14:paraId="02D59528" w14:textId="77777777">
      <w:pPr>
        <w:spacing w:after="0" w:line="360" w:lineRule="auto"/>
        <w:rPr>
          <w:bCs/>
          <w:iCs/>
          <w:lang w:val="es-ES"/>
        </w:rPr>
      </w:pPr>
      <w:r w:rsidRPr="00DD2EB3">
        <w:rPr>
          <w:bCs/>
          <w:iCs/>
        </w:rPr>
        <w:t xml:space="preserve">De la misma manera, el </w:t>
      </w:r>
      <w:r w:rsidRPr="00DD2EB3">
        <w:rPr>
          <w:bCs/>
          <w:iCs/>
          <w:lang w:val="es-ES"/>
        </w:rPr>
        <w:t xml:space="preserve">Criterio 04/19 del Instituto Nacional de Transparencia, Acceso a la Información y Protección de Datos Personales, cuyo texto y rubro son los siguientes: </w:t>
      </w:r>
    </w:p>
    <w:p w:rsidRPr="00DD2EB3" w:rsidR="00B50AC6" w:rsidP="00B50AC6" w:rsidRDefault="00B50AC6" w14:paraId="56C7CD50" w14:textId="77777777">
      <w:pPr>
        <w:spacing w:after="0" w:line="360" w:lineRule="auto"/>
        <w:rPr>
          <w:bCs/>
          <w:iCs/>
          <w:lang w:val="es-ES"/>
        </w:rPr>
      </w:pPr>
    </w:p>
    <w:p w:rsidRPr="00DD2EB3" w:rsidR="00B50AC6" w:rsidP="000D1198" w:rsidRDefault="00B50AC6" w14:paraId="4A1C4F3B" w14:textId="77777777">
      <w:pPr>
        <w:spacing w:after="0" w:line="360" w:lineRule="auto"/>
        <w:ind w:left="567" w:right="567"/>
        <w:rPr>
          <w:bCs/>
          <w:i/>
          <w:iCs/>
          <w:sz w:val="20"/>
          <w:szCs w:val="20"/>
          <w:lang w:val="es-ES"/>
        </w:rPr>
      </w:pPr>
      <w:r w:rsidRPr="00DD2EB3">
        <w:rPr>
          <w:b/>
          <w:bCs/>
          <w:i/>
          <w:iCs/>
          <w:sz w:val="20"/>
          <w:szCs w:val="20"/>
          <w:lang w:val="es-ES"/>
        </w:rPr>
        <w:t>Propósito de la declaración formal de inexistencia.</w:t>
      </w:r>
      <w:r w:rsidRPr="00DD2EB3">
        <w:rPr>
          <w:bCs/>
          <w:i/>
          <w:iCs/>
          <w:sz w:val="20"/>
          <w:szCs w:val="20"/>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w:t>
      </w:r>
      <w:r w:rsidRPr="00DD2EB3">
        <w:rPr>
          <w:bCs/>
          <w:i/>
          <w:iCs/>
          <w:sz w:val="20"/>
          <w:szCs w:val="20"/>
          <w:lang w:val="es-ES"/>
        </w:rPr>
        <w:lastRenderedPageBreak/>
        <w:t xml:space="preserve">de su interés; por lo cual, el acta en el que se haga constar esa declaración formal de </w:t>
      </w:r>
      <w:proofErr w:type="gramStart"/>
      <w:r w:rsidRPr="00DD2EB3">
        <w:rPr>
          <w:bCs/>
          <w:i/>
          <w:iCs/>
          <w:sz w:val="20"/>
          <w:szCs w:val="20"/>
          <w:lang w:val="es-ES"/>
        </w:rPr>
        <w:t>inexistencia,</w:t>
      </w:r>
      <w:proofErr w:type="gramEnd"/>
      <w:r w:rsidRPr="00DD2EB3">
        <w:rPr>
          <w:bCs/>
          <w:i/>
          <w:iCs/>
          <w:sz w:val="20"/>
          <w:szCs w:val="20"/>
          <w:lang w:val="es-ES"/>
        </w:rPr>
        <w:t xml:space="preserve"> debe contener los elementos suficientes para generar en los solicitantes la certeza del carácter exhaustivo de la búsqueda de lo solicitado. </w:t>
      </w:r>
    </w:p>
    <w:p w:rsidRPr="00DD2EB3" w:rsidR="00B50AC6" w:rsidP="00B50AC6" w:rsidRDefault="00B50AC6" w14:paraId="3B185AC2" w14:textId="77777777">
      <w:pPr>
        <w:spacing w:after="0" w:line="360" w:lineRule="auto"/>
        <w:rPr>
          <w:bCs/>
          <w:iCs/>
        </w:rPr>
      </w:pPr>
    </w:p>
    <w:p w:rsidRPr="00DD2EB3" w:rsidR="00B50AC6" w:rsidP="00B50AC6" w:rsidRDefault="00B50AC6" w14:paraId="305E9387" w14:textId="77777777">
      <w:pPr>
        <w:spacing w:after="0" w:line="360" w:lineRule="auto"/>
        <w:rPr>
          <w:bCs/>
          <w:iCs/>
        </w:rPr>
      </w:pPr>
      <w:r w:rsidRPr="00DD2EB3">
        <w:rPr>
          <w:bCs/>
          <w:iCs/>
        </w:rPr>
        <w:t>De lo anterior se colige que las declaraciones de inexistencia de los Comités</w:t>
      </w:r>
      <w:r w:rsidRPr="00DD2EB3">
        <w:rPr>
          <w:bCs/>
          <w:iCs/>
          <w:lang w:val="x-none"/>
        </w:rPr>
        <w:t xml:space="preserve"> de Transparencia, deben de contener los elementos suficientes para generar en los solicitantes, certeza de que la información no obra en sus archivos, esto es, deben fundar y motivar las razones por las cuales, se buscó la información en </w:t>
      </w:r>
      <w:r w:rsidRPr="00DD2EB3">
        <w:rPr>
          <w:bCs/>
          <w:iCs/>
        </w:rPr>
        <w:t>determinadas unidades administrativas, los criterios de búsqueda y demás circunstancias tomadas en cuenta, con el fin de garantizar al solicitante que efectivamente se hicieron las gestiones necesarias para localizar la documentación de su interés.</w:t>
      </w:r>
    </w:p>
    <w:p w:rsidRPr="00DD2EB3" w:rsidR="00B50AC6" w:rsidP="00B50AC6" w:rsidRDefault="00B50AC6" w14:paraId="374E6DB9" w14:textId="77777777">
      <w:pPr>
        <w:spacing w:after="0" w:line="360" w:lineRule="auto"/>
        <w:rPr>
          <w:bCs/>
          <w:iCs/>
          <w:lang w:val="es-ES"/>
        </w:rPr>
      </w:pPr>
    </w:p>
    <w:p w:rsidRPr="00DD2EB3" w:rsidR="00B50AC6" w:rsidP="00B50AC6" w:rsidRDefault="00B50AC6" w14:paraId="56D41737" w14:textId="77777777">
      <w:pPr>
        <w:spacing w:after="0" w:line="360" w:lineRule="auto"/>
        <w:rPr>
          <w:bCs/>
          <w:iCs/>
        </w:rPr>
      </w:pPr>
      <w:r w:rsidRPr="00DD2EB3">
        <w:rPr>
          <w:bCs/>
          <w:iCs/>
        </w:rPr>
        <w:t xml:space="preserve">Asimismo, según Calero, Natalia (2016), en la “Ley General de Transparencia y Acceso a la Información Pública Comentada” (p. 419), las declaraciones de </w:t>
      </w:r>
      <w:proofErr w:type="gramStart"/>
      <w:r w:rsidRPr="00DD2EB3">
        <w:rPr>
          <w:bCs/>
          <w:iCs/>
        </w:rPr>
        <w:t>inexistencia,</w:t>
      </w:r>
      <w:proofErr w:type="gramEnd"/>
      <w:r w:rsidRPr="00DD2EB3">
        <w:rPr>
          <w:bCs/>
          <w:iCs/>
        </w:rPr>
        <w:t xml:space="preserve"> deben contener lo siguiente:</w:t>
      </w:r>
    </w:p>
    <w:p w:rsidRPr="00DD2EB3" w:rsidR="00B50AC6" w:rsidP="00B50AC6" w:rsidRDefault="00B50AC6" w14:paraId="218B7DFC" w14:textId="77777777">
      <w:pPr>
        <w:spacing w:after="0" w:line="360" w:lineRule="auto"/>
        <w:rPr>
          <w:bCs/>
          <w:iCs/>
        </w:rPr>
      </w:pPr>
    </w:p>
    <w:p w:rsidRPr="00DD2EB3" w:rsidR="00B50AC6" w:rsidP="00B50AC6" w:rsidRDefault="00B50AC6" w14:paraId="7F6D00B0" w14:textId="77777777">
      <w:pPr>
        <w:numPr>
          <w:ilvl w:val="0"/>
          <w:numId w:val="29"/>
        </w:numPr>
        <w:spacing w:after="0" w:line="360" w:lineRule="auto"/>
        <w:rPr>
          <w:b/>
          <w:bCs/>
          <w:iCs/>
        </w:rPr>
      </w:pPr>
      <w:r w:rsidRPr="00DD2EB3">
        <w:rPr>
          <w:b/>
          <w:bCs/>
          <w:iCs/>
        </w:rPr>
        <w:t>Los elementos que le permitan a los solicitantes tener certeza de que el Sujeto Obligado utilizó un criterio de búsqueda exhaustivo:</w:t>
      </w:r>
      <w:r w:rsidRPr="00DD2EB3">
        <w:rPr>
          <w:bCs/>
          <w:iCs/>
        </w:rPr>
        <w:t xml:space="preserve"> Para atender dicho supuesto, se debe precisar en qué unidades administrativas buscó, así como en el tipo de archivos y la manera en que realizó la indagación;</w:t>
      </w:r>
    </w:p>
    <w:p w:rsidRPr="00DD2EB3" w:rsidR="00B50AC6" w:rsidP="00B50AC6" w:rsidRDefault="00B50AC6" w14:paraId="13C05F78" w14:textId="77777777">
      <w:pPr>
        <w:spacing w:after="0" w:line="360" w:lineRule="auto"/>
        <w:rPr>
          <w:b/>
          <w:bCs/>
          <w:iCs/>
        </w:rPr>
      </w:pPr>
    </w:p>
    <w:p w:rsidRPr="00DD2EB3" w:rsidR="00B50AC6" w:rsidP="00B50AC6" w:rsidRDefault="00B50AC6" w14:paraId="561B3810" w14:textId="77777777">
      <w:pPr>
        <w:numPr>
          <w:ilvl w:val="0"/>
          <w:numId w:val="29"/>
        </w:numPr>
        <w:spacing w:after="0" w:line="360" w:lineRule="auto"/>
        <w:rPr>
          <w:b/>
          <w:bCs/>
          <w:iCs/>
        </w:rPr>
      </w:pPr>
      <w:r w:rsidRPr="00DD2EB3">
        <w:rPr>
          <w:b/>
          <w:bCs/>
          <w:iCs/>
        </w:rPr>
        <w:t xml:space="preserve">Las circunstancias de tiempo, modo y lugar que motiven las razones por las cuales la información es inexistente: </w:t>
      </w:r>
      <w:r w:rsidRPr="00DD2EB3">
        <w:rPr>
          <w:bCs/>
          <w:iCs/>
        </w:rPr>
        <w:t xml:space="preserve">Al respecto, los sujetos obligados para acreditar dicho </w:t>
      </w:r>
      <w:proofErr w:type="gramStart"/>
      <w:r w:rsidRPr="00DD2EB3">
        <w:rPr>
          <w:bCs/>
          <w:iCs/>
        </w:rPr>
        <w:t>punto,</w:t>
      </w:r>
      <w:proofErr w:type="gramEnd"/>
      <w:r w:rsidRPr="00DD2EB3">
        <w:rPr>
          <w:bCs/>
          <w:iCs/>
        </w:rPr>
        <w:t xml:space="preserve"> deberán proveer la mayor cantidad de elementos posibles que permitan evidencia las razones por las cuales la información requerida no existe</w:t>
      </w:r>
      <w:r w:rsidRPr="00DD2EB3">
        <w:rPr>
          <w:b/>
          <w:bCs/>
          <w:iCs/>
        </w:rPr>
        <w:t>,</w:t>
      </w:r>
      <w:r w:rsidRPr="00DD2EB3">
        <w:rPr>
          <w:bCs/>
          <w:iCs/>
        </w:rPr>
        <w:t xml:space="preserve"> y</w:t>
      </w:r>
    </w:p>
    <w:p w:rsidRPr="00DD2EB3" w:rsidR="00B50AC6" w:rsidP="00B50AC6" w:rsidRDefault="00B50AC6" w14:paraId="6D42A3DD" w14:textId="77777777">
      <w:pPr>
        <w:spacing w:after="0" w:line="360" w:lineRule="auto"/>
        <w:rPr>
          <w:b/>
          <w:bCs/>
          <w:iCs/>
        </w:rPr>
      </w:pPr>
    </w:p>
    <w:p w:rsidRPr="00DD2EB3" w:rsidR="00B50AC6" w:rsidP="00B50AC6" w:rsidRDefault="00B50AC6" w14:paraId="30953E43" w14:textId="77777777">
      <w:pPr>
        <w:numPr>
          <w:ilvl w:val="0"/>
          <w:numId w:val="29"/>
        </w:numPr>
        <w:spacing w:after="0" w:line="360" w:lineRule="auto"/>
        <w:rPr>
          <w:bCs/>
          <w:iCs/>
          <w:lang w:val="es-ES"/>
        </w:rPr>
      </w:pPr>
      <w:r w:rsidRPr="00DD2EB3">
        <w:rPr>
          <w:b/>
          <w:bCs/>
          <w:iCs/>
        </w:rPr>
        <w:lastRenderedPageBreak/>
        <w:t>El servidor público responsable de contar con ésta</w:t>
      </w:r>
      <w:r w:rsidRPr="00DD2EB3">
        <w:rPr>
          <w:bCs/>
          <w:iCs/>
        </w:rPr>
        <w:t>: Es importante indicar, el cargo y las razones jurídicas por las cuales debió generar la información.</w:t>
      </w:r>
    </w:p>
    <w:p w:rsidRPr="00DD2EB3" w:rsidR="00B50AC6" w:rsidP="00B50AC6" w:rsidRDefault="00B50AC6" w14:paraId="6882563F" w14:textId="77777777">
      <w:pPr>
        <w:spacing w:after="0" w:line="360" w:lineRule="auto"/>
        <w:rPr>
          <w:bCs/>
          <w:iCs/>
          <w:lang w:val="es-ES"/>
        </w:rPr>
      </w:pPr>
    </w:p>
    <w:p w:rsidRPr="00DD2EB3" w:rsidR="00B50AC6" w:rsidP="00B50AC6" w:rsidRDefault="00B50AC6" w14:paraId="6B339AC8" w14:textId="77777777">
      <w:pPr>
        <w:spacing w:after="0" w:line="360" w:lineRule="auto"/>
        <w:rPr>
          <w:bCs/>
          <w:iCs/>
          <w:lang w:val="x-none"/>
        </w:rPr>
      </w:pPr>
      <w:r w:rsidRPr="00DD2EB3">
        <w:rPr>
          <w:bCs/>
          <w:iCs/>
        </w:rPr>
        <w:t>P</w:t>
      </w:r>
      <w:r w:rsidRPr="00DD2EB3">
        <w:rPr>
          <w:bCs/>
          <w:iCs/>
          <w:lang w:val="x-none"/>
        </w:rPr>
        <w:t>ara tal situación, deberá seguir el procedimiento establecido en l</w:t>
      </w:r>
      <w:r w:rsidRPr="00DD2EB3">
        <w:rPr>
          <w:bCs/>
          <w:iCs/>
        </w:rPr>
        <w:t>os artículos 169 y 170 de la Ley de Transparencia y Acceso a la Información Pública del Estado de México y Municipios, que precisan que cuando la información</w:t>
      </w:r>
      <w:r w:rsidRPr="00DD2EB3">
        <w:rPr>
          <w:bCs/>
          <w:iCs/>
          <w:lang w:val="x-none"/>
        </w:rPr>
        <w:t xml:space="preserve"> no se encuentre en los archivos del Sujeto Obligado, el Comité de Transparencia deberá:</w:t>
      </w:r>
    </w:p>
    <w:p w:rsidRPr="00DD2EB3" w:rsidR="00B50AC6" w:rsidP="00B50AC6" w:rsidRDefault="00B50AC6" w14:paraId="35C5DA13" w14:textId="77777777">
      <w:pPr>
        <w:spacing w:after="0" w:line="360" w:lineRule="auto"/>
        <w:rPr>
          <w:bCs/>
          <w:iCs/>
          <w:lang w:val="es-ES"/>
        </w:rPr>
      </w:pPr>
    </w:p>
    <w:p w:rsidRPr="00DD2EB3" w:rsidR="00B50AC6" w:rsidP="00B50AC6" w:rsidRDefault="00B50AC6" w14:paraId="024BE8A4" w14:textId="77777777">
      <w:pPr>
        <w:numPr>
          <w:ilvl w:val="0"/>
          <w:numId w:val="30"/>
        </w:numPr>
        <w:spacing w:after="0" w:line="360" w:lineRule="auto"/>
        <w:rPr>
          <w:bCs/>
          <w:iCs/>
        </w:rPr>
      </w:pPr>
      <w:r w:rsidRPr="00DD2EB3">
        <w:rPr>
          <w:bCs/>
          <w:iCs/>
        </w:rPr>
        <w:t>Analizar el caso y tomar las medidas necesarias para localizar la información;</w:t>
      </w:r>
    </w:p>
    <w:p w:rsidRPr="00DD2EB3" w:rsidR="00B50AC6" w:rsidP="00B50AC6" w:rsidRDefault="00B50AC6" w14:paraId="352897F9" w14:textId="77777777">
      <w:pPr>
        <w:spacing w:after="0" w:line="360" w:lineRule="auto"/>
        <w:rPr>
          <w:bCs/>
          <w:iCs/>
        </w:rPr>
      </w:pPr>
    </w:p>
    <w:p w:rsidRPr="00DD2EB3" w:rsidR="00B50AC6" w:rsidP="00B50AC6" w:rsidRDefault="00B50AC6" w14:paraId="715AEE5E" w14:textId="77777777">
      <w:pPr>
        <w:numPr>
          <w:ilvl w:val="0"/>
          <w:numId w:val="30"/>
        </w:numPr>
        <w:spacing w:after="0" w:line="360" w:lineRule="auto"/>
        <w:rPr>
          <w:bCs/>
          <w:iCs/>
        </w:rPr>
      </w:pPr>
      <w:r w:rsidRPr="00DD2EB3">
        <w:rPr>
          <w:bCs/>
          <w:iC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Pr="00DD2EB3" w:rsidR="00B50AC6" w:rsidP="00B50AC6" w:rsidRDefault="00B50AC6" w14:paraId="487784DC" w14:textId="77777777">
      <w:pPr>
        <w:spacing w:after="0" w:line="360" w:lineRule="auto"/>
        <w:rPr>
          <w:bCs/>
          <w:iCs/>
        </w:rPr>
      </w:pPr>
    </w:p>
    <w:p w:rsidRPr="00DD2EB3" w:rsidR="00B50AC6" w:rsidP="00B50AC6" w:rsidRDefault="00B50AC6" w14:paraId="2C30B760" w14:textId="77777777">
      <w:pPr>
        <w:numPr>
          <w:ilvl w:val="0"/>
          <w:numId w:val="30"/>
        </w:numPr>
        <w:spacing w:after="0" w:line="360" w:lineRule="auto"/>
        <w:rPr>
          <w:bCs/>
          <w:iCs/>
        </w:rPr>
      </w:pPr>
      <w:r w:rsidRPr="00DD2EB3">
        <w:rPr>
          <w:bCs/>
          <w:iCs/>
        </w:rPr>
        <w:t xml:space="preserve">Ordenar, siempre que sea materialmente posible, que se genere o reponga la información </w:t>
      </w:r>
      <w:proofErr w:type="gramStart"/>
      <w:r w:rsidRPr="00DD2EB3">
        <w:rPr>
          <w:bCs/>
          <w:iCs/>
        </w:rPr>
        <w:t>en caso que</w:t>
      </w:r>
      <w:proofErr w:type="gramEnd"/>
      <w:r w:rsidRPr="00DD2EB3">
        <w:rPr>
          <w:bCs/>
          <w:iCs/>
        </w:rPr>
        <w:t xml:space="preserve"> ésta tuviera que existir o previa acreditación de la imposibilidad de su generación, exponga de forma fundada y motivada las razones de dicha situación, y</w:t>
      </w:r>
    </w:p>
    <w:p w:rsidRPr="00DD2EB3" w:rsidR="00B50AC6" w:rsidP="00B50AC6" w:rsidRDefault="00B50AC6" w14:paraId="63F7B457" w14:textId="77777777">
      <w:pPr>
        <w:spacing w:after="0" w:line="360" w:lineRule="auto"/>
        <w:rPr>
          <w:bCs/>
          <w:iCs/>
        </w:rPr>
      </w:pPr>
    </w:p>
    <w:p w:rsidRPr="00DD2EB3" w:rsidR="00B50AC6" w:rsidP="00B50AC6" w:rsidRDefault="00B50AC6" w14:paraId="30CE5EF9" w14:textId="77777777">
      <w:pPr>
        <w:numPr>
          <w:ilvl w:val="0"/>
          <w:numId w:val="30"/>
        </w:numPr>
        <w:spacing w:after="0" w:line="360" w:lineRule="auto"/>
        <w:rPr>
          <w:bCs/>
          <w:iCs/>
        </w:rPr>
      </w:pPr>
      <w:r w:rsidRPr="00DD2EB3">
        <w:rPr>
          <w:bCs/>
          <w:iCs/>
        </w:rPr>
        <w:t>Notificar el Órgano Interno de Control o equivalente del Sujeto Obligado.</w:t>
      </w:r>
    </w:p>
    <w:p w:rsidRPr="00DD2EB3" w:rsidR="00B50AC6" w:rsidP="00B50AC6" w:rsidRDefault="00B50AC6" w14:paraId="781E4979" w14:textId="77777777">
      <w:pPr>
        <w:spacing w:after="0" w:line="360" w:lineRule="auto"/>
        <w:rPr>
          <w:bCs/>
          <w:iCs/>
        </w:rPr>
      </w:pPr>
    </w:p>
    <w:p w:rsidRPr="00DD2EB3" w:rsidR="00B50AC6" w:rsidP="00B50AC6" w:rsidRDefault="00B50AC6" w14:paraId="3CF5B10D" w14:textId="01C82798">
      <w:pPr>
        <w:spacing w:after="0" w:line="360" w:lineRule="auto"/>
        <w:rPr>
          <w:bCs/>
          <w:iCs/>
          <w:lang w:val="x-none"/>
        </w:rPr>
      </w:pPr>
      <w:r w:rsidRPr="00DD2EB3">
        <w:rPr>
          <w:bCs/>
          <w:iCs/>
        </w:rPr>
        <w:t>Por tales circunstancias, se considera que, en el caso de que</w:t>
      </w:r>
      <w:r w:rsidRPr="00DD2EB3">
        <w:rPr>
          <w:bCs/>
          <w:iCs/>
          <w:lang w:val="x-none"/>
        </w:rPr>
        <w:t xml:space="preserve"> la </w:t>
      </w:r>
      <w:r w:rsidR="00FF786B">
        <w:rPr>
          <w:b/>
          <w:lang w:val="es-ES_tradnl"/>
        </w:rPr>
        <w:t>Gerencia de Administración</w:t>
      </w:r>
      <w:r w:rsidRPr="00DD2EB3" w:rsidR="005E4530">
        <w:rPr>
          <w:b/>
          <w:lang w:val="es-ES_tradnl"/>
        </w:rPr>
        <w:t xml:space="preserve">, </w:t>
      </w:r>
      <w:r w:rsidRPr="00DD2EB3">
        <w:rPr>
          <w:bCs/>
          <w:iCs/>
          <w:lang w:val="x-none"/>
        </w:rPr>
        <w:t>no localice</w:t>
      </w:r>
      <w:r w:rsidRPr="00DD2EB3" w:rsidR="001337D9">
        <w:rPr>
          <w:bCs/>
          <w:iCs/>
          <w:lang w:val="es-ES"/>
        </w:rPr>
        <w:t>n</w:t>
      </w:r>
      <w:r w:rsidRPr="00DD2EB3">
        <w:rPr>
          <w:bCs/>
          <w:iCs/>
          <w:lang w:val="x-none"/>
        </w:rPr>
        <w:t xml:space="preserve"> </w:t>
      </w:r>
      <w:r w:rsidRPr="00DD2EB3">
        <w:rPr>
          <w:bCs/>
          <w:iCs/>
        </w:rPr>
        <w:t xml:space="preserve">todos los </w:t>
      </w:r>
      <w:r w:rsidR="00FF786B">
        <w:rPr>
          <w:bCs/>
          <w:iCs/>
        </w:rPr>
        <w:t>recibos al no realizar</w:t>
      </w:r>
      <w:r w:rsidR="00F104F3">
        <w:rPr>
          <w:bCs/>
          <w:iCs/>
        </w:rPr>
        <w:t xml:space="preserve"> todos los pagos</w:t>
      </w:r>
      <w:r w:rsidR="00FF786B">
        <w:rPr>
          <w:bCs/>
          <w:iCs/>
        </w:rPr>
        <w:t xml:space="preserve"> de aguinaldo del ejercicio fiscal dos mi veintiuno, </w:t>
      </w:r>
      <w:r w:rsidR="00F104F3">
        <w:rPr>
          <w:bCs/>
          <w:iCs/>
        </w:rPr>
        <w:t>d</w:t>
      </w:r>
      <w:proofErr w:type="spellStart"/>
      <w:r w:rsidRPr="00DD2EB3">
        <w:rPr>
          <w:bCs/>
          <w:iCs/>
          <w:lang w:val="x-none"/>
        </w:rPr>
        <w:t>eberá</w:t>
      </w:r>
      <w:proofErr w:type="spellEnd"/>
      <w:r w:rsidRPr="00DD2EB3">
        <w:rPr>
          <w:bCs/>
          <w:iCs/>
          <w:lang w:val="x-none"/>
        </w:rPr>
        <w:t xml:space="preserve"> declarar la inexistencia de manera formal, de manera fundada y motivada </w:t>
      </w:r>
      <w:r w:rsidRPr="00DD2EB3">
        <w:rPr>
          <w:bCs/>
          <w:iCs/>
          <w:lang w:val="x-none"/>
        </w:rPr>
        <w:lastRenderedPageBreak/>
        <w:t>por el Comité de Transparencia, conforme a los criterios previamente establecidos, con el fin de garantizar al ahora Recurrente, que el documento peticionado, no obra en sus archivos y dar cumplimiento al tercer párrafo, del artículo 19 de la Ley de Transparencia y Acceso a la Información Pública del Estado de México y Municipios.</w:t>
      </w:r>
    </w:p>
    <w:p w:rsidR="00B50AC6" w:rsidP="00B50AC6" w:rsidRDefault="00B50AC6" w14:paraId="38961092" w14:textId="0ECDBF77">
      <w:pPr>
        <w:spacing w:after="0" w:line="360" w:lineRule="auto"/>
        <w:rPr>
          <w:bCs/>
          <w:iCs/>
          <w:lang w:val="es-ES"/>
        </w:rPr>
      </w:pPr>
    </w:p>
    <w:p w:rsidRPr="00DD2EB3" w:rsidR="00B50AC6" w:rsidP="00B50AC6" w:rsidRDefault="00B50AC6" w14:paraId="70068A80" w14:textId="77777777">
      <w:pPr>
        <w:spacing w:after="0" w:line="360" w:lineRule="auto"/>
        <w:rPr>
          <w:bCs/>
          <w:iCs/>
          <w:lang w:val="es-ES"/>
        </w:rPr>
      </w:pPr>
      <w:r w:rsidRPr="00DD2EB3">
        <w:rPr>
          <w:bCs/>
          <w:iCs/>
        </w:rPr>
        <w:t>Ahora bien, no pasa desapercibido para este Instituto que los documentos, pudieran contener datos o información clasificada; por lo que, en el supuesto, deberá elaborar la versión pública respectiva; a</w:t>
      </w:r>
      <w:r w:rsidRPr="00DD2EB3">
        <w:rPr>
          <w:bCs/>
          <w:iCs/>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DD2EB3" w:rsidR="00B50AC6" w:rsidP="00B50AC6" w:rsidRDefault="00B50AC6" w14:paraId="45FC4C0F" w14:textId="77777777">
      <w:pPr>
        <w:spacing w:after="0" w:line="360" w:lineRule="auto"/>
        <w:rPr>
          <w:bCs/>
          <w:iCs/>
          <w:lang w:val="es-ES"/>
        </w:rPr>
      </w:pPr>
    </w:p>
    <w:p w:rsidRPr="00DD2EB3" w:rsidR="00B50AC6" w:rsidP="00B50AC6" w:rsidRDefault="00B50AC6" w14:paraId="7AFEA327" w14:textId="77777777">
      <w:pPr>
        <w:spacing w:after="0" w:line="360" w:lineRule="auto"/>
        <w:rPr>
          <w:bCs/>
          <w:iCs/>
          <w:lang w:val="es-ES"/>
        </w:rPr>
      </w:pPr>
      <w:r w:rsidRPr="00DD2EB3">
        <w:rPr>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DD2EB3" w:rsidR="00682222" w:rsidP="00C853D1" w:rsidRDefault="00682222" w14:paraId="35BB4316" w14:textId="77777777">
      <w:pPr>
        <w:spacing w:after="0" w:line="360" w:lineRule="auto"/>
      </w:pPr>
    </w:p>
    <w:p w:rsidRPr="00DD2EB3" w:rsidR="001900B4" w:rsidP="001900B4" w:rsidRDefault="001900B4" w14:paraId="1C5A2A33" w14:textId="77777777">
      <w:pPr>
        <w:spacing w:after="0"/>
        <w:rPr>
          <w:rFonts w:cs="Tahoma"/>
          <w:b/>
        </w:rPr>
      </w:pPr>
      <w:r w:rsidRPr="00DD2EB3">
        <w:rPr>
          <w:rFonts w:cs="Tahoma"/>
          <w:b/>
        </w:rPr>
        <w:t xml:space="preserve">SEXTO. Decisión. </w:t>
      </w:r>
    </w:p>
    <w:p w:rsidRPr="00DD2EB3" w:rsidR="00682222" w:rsidP="00C853D1" w:rsidRDefault="00682222" w14:paraId="3CF302AD" w14:textId="77777777">
      <w:pPr>
        <w:spacing w:after="0" w:line="360" w:lineRule="auto"/>
      </w:pPr>
    </w:p>
    <w:p w:rsidRPr="00DD2EB3" w:rsidR="00C41803" w:rsidP="00A1605F" w:rsidRDefault="00A1605F" w14:paraId="000E0A45" w14:textId="1189F976">
      <w:pPr>
        <w:spacing w:after="0" w:line="360" w:lineRule="auto"/>
        <w:rPr>
          <w:iCs/>
          <w:lang w:val="es-ES_tradnl"/>
        </w:rPr>
      </w:pPr>
      <w:r w:rsidRPr="00DD2EB3">
        <w:rPr>
          <w:lang w:val="es-ES_tradnl"/>
        </w:rPr>
        <w:t xml:space="preserve">De acuerdo con lo expuesto y, con fundamento en el artículo 186, fracción III, de la Ley de Transparencia y Acceso a la Información Pública del Estado de México y Municipios, este Instituto considera procedente </w:t>
      </w:r>
      <w:r w:rsidR="00F104F3">
        <w:rPr>
          <w:b/>
          <w:lang w:val="es-ES_tradnl"/>
        </w:rPr>
        <w:t>MODIFICAR</w:t>
      </w:r>
      <w:r w:rsidRPr="00DD2EB3">
        <w:rPr>
          <w:b/>
          <w:lang w:val="es-ES_tradnl"/>
        </w:rPr>
        <w:t xml:space="preserve"> </w:t>
      </w:r>
      <w:r w:rsidRPr="00DD2EB3">
        <w:rPr>
          <w:bCs/>
          <w:lang w:val="es-ES_tradnl"/>
        </w:rPr>
        <w:t xml:space="preserve">la repuesta otorgada </w:t>
      </w:r>
      <w:r w:rsidRPr="00DD2EB3">
        <w:rPr>
          <w:lang w:val="es-ES_tradnl"/>
        </w:rPr>
        <w:t xml:space="preserve">por el Sujeto Obligado, a efecto de que, previa búsqueda exhaustiva y razonable en todas las áreas competentes, entre las cuales no podrá omitir a la </w:t>
      </w:r>
      <w:r w:rsidRPr="00DD2EB3" w:rsidR="00657291">
        <w:rPr>
          <w:bCs/>
          <w:lang w:val="es-ES_tradnl"/>
        </w:rPr>
        <w:t>Gerencia de Administración</w:t>
      </w:r>
      <w:r w:rsidRPr="00DD2EB3">
        <w:rPr>
          <w:lang w:val="es-ES_tradnl"/>
        </w:rPr>
        <w:t xml:space="preserve">, entregue, </w:t>
      </w:r>
      <w:r w:rsidRPr="00DD2EB3">
        <w:rPr>
          <w:iCs/>
          <w:lang w:val="es-ES_tradnl"/>
        </w:rPr>
        <w:t xml:space="preserve">a través del Sistema de Acceso a la Información Mexiquense (SAIMEX), en su caso, en versión pública, </w:t>
      </w:r>
      <w:r w:rsidRPr="00DD2EB3" w:rsidR="00C41803">
        <w:rPr>
          <w:iCs/>
          <w:lang w:val="es-ES_tradnl"/>
        </w:rPr>
        <w:t xml:space="preserve">lo siguiente: </w:t>
      </w:r>
    </w:p>
    <w:p w:rsidRPr="00DD2EB3" w:rsidR="00C41803" w:rsidP="00A1605F" w:rsidRDefault="00C41803" w14:paraId="3AD77404" w14:textId="77777777">
      <w:pPr>
        <w:spacing w:after="0" w:line="360" w:lineRule="auto"/>
        <w:rPr>
          <w:iCs/>
          <w:lang w:val="es-ES_tradnl"/>
        </w:rPr>
      </w:pPr>
    </w:p>
    <w:p w:rsidRPr="00DD2EB3" w:rsidR="00754849" w:rsidP="00C41803" w:rsidRDefault="00C41803" w14:paraId="0A2B8EBD" w14:textId="43119198">
      <w:pPr>
        <w:pStyle w:val="Prrafodelista"/>
        <w:numPr>
          <w:ilvl w:val="0"/>
          <w:numId w:val="33"/>
        </w:numPr>
        <w:spacing w:line="360" w:lineRule="auto"/>
        <w:rPr>
          <w:lang w:val="es-ES_tradnl"/>
        </w:rPr>
      </w:pPr>
      <w:r w:rsidRPr="00DD2EB3">
        <w:rPr>
          <w:rFonts w:eastAsia="Calibri"/>
          <w:lang w:val="es-ES_tradnl"/>
        </w:rPr>
        <w:t>L</w:t>
      </w:r>
      <w:r w:rsidRPr="00DD2EB3" w:rsidR="00A1605F">
        <w:rPr>
          <w:rFonts w:eastAsia="Calibri"/>
          <w:lang w:val="es-ES_tradnl"/>
        </w:rPr>
        <w:t xml:space="preserve">os </w:t>
      </w:r>
      <w:r w:rsidR="00F104F3">
        <w:rPr>
          <w:rFonts w:eastAsia="Calibri"/>
          <w:lang w:val="es-ES_tradnl"/>
        </w:rPr>
        <w:t>recibos</w:t>
      </w:r>
      <w:r w:rsidRPr="00DD2EB3" w:rsidR="00A1605F">
        <w:rPr>
          <w:rFonts w:eastAsia="Calibri"/>
          <w:lang w:val="es-ES_tradnl"/>
        </w:rPr>
        <w:t xml:space="preserve"> </w:t>
      </w:r>
      <w:r w:rsidR="00F104F3">
        <w:rPr>
          <w:lang w:val="es-ES_tradnl"/>
        </w:rPr>
        <w:t>de</w:t>
      </w:r>
      <w:r w:rsidRPr="00DD2EB3" w:rsidR="00754849">
        <w:rPr>
          <w:lang w:val="es-ES_tradnl"/>
        </w:rPr>
        <w:t xml:space="preserve"> pago de aguinaldo </w:t>
      </w:r>
      <w:r w:rsidR="00F104F3">
        <w:rPr>
          <w:lang w:val="es-ES_tradnl"/>
        </w:rPr>
        <w:t xml:space="preserve">de todos los servidores públicos </w:t>
      </w:r>
      <w:r w:rsidRPr="00DD2EB3" w:rsidR="00754849">
        <w:rPr>
          <w:lang w:val="es-ES_tradnl"/>
        </w:rPr>
        <w:t xml:space="preserve">del </w:t>
      </w:r>
      <w:r w:rsidRPr="00DD2EB3">
        <w:rPr>
          <w:lang w:val="es-ES_tradnl"/>
        </w:rPr>
        <w:t xml:space="preserve">Sujeto Obligado, </w:t>
      </w:r>
      <w:r w:rsidR="00F104F3">
        <w:rPr>
          <w:lang w:val="es-ES_tradnl"/>
        </w:rPr>
        <w:t>d</w:t>
      </w:r>
      <w:r w:rsidRPr="00DD2EB3">
        <w:rPr>
          <w:lang w:val="es-ES_tradnl"/>
        </w:rPr>
        <w:t xml:space="preserve">el ejercicio fiscal de dos mil veintiuno. </w:t>
      </w:r>
    </w:p>
    <w:p w:rsidRPr="00DD2EB3" w:rsidR="00A1605F" w:rsidP="00A1605F" w:rsidRDefault="00A1605F" w14:paraId="59A0CF59" w14:textId="77777777">
      <w:pPr>
        <w:spacing w:after="0" w:line="360" w:lineRule="auto"/>
        <w:rPr>
          <w:iCs/>
          <w:lang w:val="es-ES_tradnl"/>
        </w:rPr>
      </w:pPr>
    </w:p>
    <w:p w:rsidRPr="00DD2EB3" w:rsidR="00A1605F" w:rsidP="00A1605F" w:rsidRDefault="00A1605F" w14:paraId="093F73E2" w14:textId="77777777">
      <w:pPr>
        <w:spacing w:after="0" w:line="360" w:lineRule="auto"/>
        <w:rPr>
          <w:bCs/>
          <w:iCs/>
          <w:lang w:val="es-ES_tradnl"/>
        </w:rPr>
      </w:pPr>
      <w:r w:rsidRPr="00DD2EB3">
        <w:rPr>
          <w:bCs/>
          <w:iCs/>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DD2EB3" w:rsidR="00A1605F" w:rsidP="00C853D1" w:rsidRDefault="00A1605F" w14:paraId="78275E05" w14:textId="77777777">
      <w:pPr>
        <w:spacing w:after="0" w:line="360" w:lineRule="auto"/>
        <w:rPr>
          <w:lang w:val="es-ES_tradnl"/>
        </w:rPr>
      </w:pPr>
    </w:p>
    <w:p w:rsidRPr="00DD2EB3" w:rsidR="00695251" w:rsidP="00695251" w:rsidRDefault="00695251" w14:paraId="3B92AF06" w14:textId="284EFF93">
      <w:pPr>
        <w:spacing w:after="0" w:line="360" w:lineRule="auto"/>
        <w:rPr>
          <w:rFonts w:cs="Tahoma"/>
        </w:rPr>
      </w:pPr>
      <w:r w:rsidRPr="00DD2EB3">
        <w:rPr>
          <w:rFonts w:cs="Tahoma"/>
        </w:rPr>
        <w:t>Para el caso, de que no sean localizados los documentos</w:t>
      </w:r>
      <w:r w:rsidR="00F104F3">
        <w:rPr>
          <w:rFonts w:cs="Tahoma"/>
        </w:rPr>
        <w:t xml:space="preserve">, en términos del considerado </w:t>
      </w:r>
      <w:r w:rsidRPr="00F104F3" w:rsidR="00F104F3">
        <w:rPr>
          <w:rFonts w:cs="Tahoma"/>
          <w:b/>
          <w:bCs/>
        </w:rPr>
        <w:t>QUINTO</w:t>
      </w:r>
      <w:r w:rsidRPr="00F104F3">
        <w:rPr>
          <w:rFonts w:cs="Tahoma"/>
          <w:b/>
          <w:bCs/>
        </w:rPr>
        <w:t>,</w:t>
      </w:r>
      <w:r w:rsidRPr="00DD2EB3">
        <w:rPr>
          <w:rFonts w:cs="Tahoma"/>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rsidRPr="00DD2EB3" w:rsidR="00A1605F" w:rsidP="00C853D1" w:rsidRDefault="00A1605F" w14:paraId="6B1BD7C6" w14:textId="77777777">
      <w:pPr>
        <w:spacing w:after="0" w:line="360" w:lineRule="auto"/>
      </w:pPr>
    </w:p>
    <w:p w:rsidRPr="00DD2EB3" w:rsidR="00C853D1" w:rsidP="00C853D1" w:rsidRDefault="00C853D1" w14:paraId="1BD24118" w14:textId="77777777">
      <w:pPr>
        <w:spacing w:after="0" w:line="360" w:lineRule="auto"/>
        <w:rPr>
          <w:b/>
          <w:bCs/>
        </w:rPr>
      </w:pPr>
      <w:r w:rsidRPr="00DD2EB3">
        <w:rPr>
          <w:b/>
          <w:bCs/>
        </w:rPr>
        <w:t>Términos de la Resolución.</w:t>
      </w:r>
    </w:p>
    <w:p w:rsidRPr="00DD2EB3" w:rsidR="00C853D1" w:rsidP="000223B0" w:rsidRDefault="00C853D1" w14:paraId="6C1809B6" w14:textId="3933B954">
      <w:pPr>
        <w:spacing w:after="0" w:line="360" w:lineRule="auto"/>
      </w:pPr>
    </w:p>
    <w:p w:rsidR="00032155" w:rsidP="00682222" w:rsidRDefault="000223B0" w14:paraId="5A19E2FC" w14:textId="77777777">
      <w:pPr>
        <w:spacing w:after="0" w:line="360" w:lineRule="auto"/>
        <w:ind w:right="-28"/>
        <w:rPr>
          <w:rFonts w:eastAsia="Calibri" w:cs="Tahoma"/>
        </w:rPr>
      </w:pPr>
      <w:r w:rsidRPr="00DD2EB3">
        <w:rPr>
          <w:rFonts w:eastAsia="Times New Roman" w:cs="Times New Roman"/>
          <w:lang w:eastAsia="es-MX"/>
        </w:rPr>
        <w:t xml:space="preserve">Se le hace del conocimiento al Particular, que, en el presente caso, se le concede la razón, pues el </w:t>
      </w:r>
      <w:r w:rsidRPr="00DD2EB3" w:rsidR="00A9088E">
        <w:rPr>
          <w:rFonts w:eastAsia="Calibri" w:cs="Tahoma"/>
        </w:rPr>
        <w:t>Organismo Público Descentralizado para la Prestación de Los Servicios de Agua Potable Alcantarillado y Saneamiento del Municipio de Naucalpan de Juárez</w:t>
      </w:r>
      <w:r w:rsidRPr="00DD2EB3">
        <w:rPr>
          <w:rFonts w:eastAsia="Calibri" w:cs="Tahoma"/>
        </w:rPr>
        <w:t xml:space="preserve">, </w:t>
      </w:r>
      <w:r w:rsidR="00F104F3">
        <w:rPr>
          <w:rFonts w:eastAsia="Calibri" w:cs="Tahoma"/>
        </w:rPr>
        <w:t>no atendió de manera correcta la solicitud, por lo que, deberá proporcionare los recibos de pago de aguinaldo.</w:t>
      </w:r>
      <w:r w:rsidRPr="00DD2EB3" w:rsidR="00A760F1">
        <w:rPr>
          <w:rFonts w:eastAsia="Calibri" w:cs="Tahoma"/>
        </w:rPr>
        <w:t xml:space="preserve"> </w:t>
      </w:r>
    </w:p>
    <w:p w:rsidR="00032155" w:rsidP="00682222" w:rsidRDefault="00032155" w14:paraId="77FC0281" w14:textId="77777777">
      <w:pPr>
        <w:spacing w:after="0" w:line="360" w:lineRule="auto"/>
        <w:ind w:right="-28"/>
        <w:rPr>
          <w:rFonts w:eastAsia="Calibri" w:cs="Tahoma"/>
        </w:rPr>
      </w:pPr>
    </w:p>
    <w:p w:rsidRPr="00DD2EB3" w:rsidR="000223B0" w:rsidP="00682222" w:rsidRDefault="000223B0" w14:paraId="1FB30D36" w14:textId="2E25B776">
      <w:pPr>
        <w:spacing w:after="0" w:line="360" w:lineRule="auto"/>
        <w:ind w:right="-28"/>
        <w:rPr>
          <w:rFonts w:eastAsia="Calibri" w:cs="Tahoma"/>
        </w:rPr>
      </w:pPr>
      <w:r w:rsidRPr="00DD2EB3">
        <w:rPr>
          <w:rFonts w:eastAsia="Calibri" w:cs="Tahoma"/>
          <w:bCs/>
          <w:iCs/>
          <w:color w:val="auto"/>
        </w:rPr>
        <w:t xml:space="preserve">Finalmente, la labor de este </w:t>
      </w:r>
      <w:proofErr w:type="gramStart"/>
      <w:r w:rsidRPr="00DD2EB3">
        <w:rPr>
          <w:rFonts w:eastAsia="Calibri" w:cs="Tahoma"/>
          <w:bCs/>
          <w:iCs/>
          <w:color w:val="auto"/>
        </w:rPr>
        <w:t>Instituto,</w:t>
      </w:r>
      <w:proofErr w:type="gramEnd"/>
      <w:r w:rsidRPr="00DD2EB3">
        <w:rPr>
          <w:rFonts w:eastAsia="Calibri" w:cs="Tahoma"/>
          <w:bCs/>
          <w:iCs/>
          <w:color w:val="auto"/>
        </w:rPr>
        <w:t xml:space="preserve"> es apoyar a la población a acceder a la información pública y garantizar la protección de los datos personales.</w:t>
      </w:r>
    </w:p>
    <w:p w:rsidRPr="00DD2EB3" w:rsidR="00C853D1" w:rsidP="00C853D1" w:rsidRDefault="00C853D1" w14:paraId="457213AE" w14:textId="77777777">
      <w:pPr>
        <w:spacing w:after="0" w:line="360" w:lineRule="auto"/>
      </w:pPr>
    </w:p>
    <w:p w:rsidRPr="00DD2EB3" w:rsidR="00C853D1" w:rsidP="00C853D1" w:rsidRDefault="00C853D1" w14:paraId="4469D1A7" w14:textId="77777777">
      <w:pPr>
        <w:spacing w:after="0" w:line="360" w:lineRule="auto"/>
        <w:rPr>
          <w:rFonts w:eastAsia="Calibri" w:cs="Tahoma"/>
          <w:bCs/>
          <w:color w:val="auto"/>
        </w:rPr>
      </w:pPr>
      <w:r w:rsidRPr="00DD2EB3">
        <w:t>Por</w:t>
      </w:r>
      <w:r w:rsidRPr="00DD2EB3">
        <w:rPr>
          <w:rFonts w:eastAsia="Calibri" w:cs="Tahoma"/>
          <w:bCs/>
          <w:color w:val="auto"/>
        </w:rPr>
        <w:t xml:space="preserve"> lo expuesto y fundado, este Pleno:</w:t>
      </w:r>
    </w:p>
    <w:p w:rsidRPr="00DD2EB3" w:rsidR="00C853D1" w:rsidP="00C853D1" w:rsidRDefault="00C853D1" w14:paraId="2A9CCC89" w14:textId="77777777">
      <w:pPr>
        <w:spacing w:after="0" w:line="360" w:lineRule="auto"/>
        <w:ind w:right="-28"/>
        <w:rPr>
          <w:rFonts w:eastAsia="Calibri" w:cs="Tahoma"/>
          <w:bCs/>
          <w:color w:val="auto"/>
        </w:rPr>
      </w:pPr>
    </w:p>
    <w:p w:rsidR="00C853D1" w:rsidP="00C853D1" w:rsidRDefault="00C853D1" w14:paraId="5C5F6794" w14:textId="666E72A1">
      <w:pPr>
        <w:spacing w:after="0" w:line="360" w:lineRule="auto"/>
        <w:ind w:right="-28"/>
        <w:jc w:val="center"/>
        <w:rPr>
          <w:rFonts w:eastAsia="Calibri" w:cs="Tahoma"/>
          <w:b/>
          <w:bCs/>
          <w:color w:val="auto"/>
        </w:rPr>
      </w:pPr>
      <w:r w:rsidRPr="00DD2EB3">
        <w:rPr>
          <w:rFonts w:eastAsia="Calibri" w:cs="Tahoma"/>
          <w:b/>
          <w:bCs/>
          <w:color w:val="auto"/>
        </w:rPr>
        <w:lastRenderedPageBreak/>
        <w:t>R E S U E L V E:</w:t>
      </w:r>
    </w:p>
    <w:p w:rsidRPr="00DD2EB3" w:rsidR="00032155" w:rsidP="00C853D1" w:rsidRDefault="00032155" w14:paraId="36308659" w14:textId="77777777">
      <w:pPr>
        <w:spacing w:after="0" w:line="360" w:lineRule="auto"/>
        <w:ind w:right="-28"/>
        <w:jc w:val="center"/>
        <w:rPr>
          <w:rFonts w:eastAsia="Calibri" w:cs="Tahoma"/>
          <w:b/>
          <w:bCs/>
          <w:color w:val="auto"/>
        </w:rPr>
      </w:pPr>
    </w:p>
    <w:p w:rsidRPr="00DD2EB3" w:rsidR="00782132" w:rsidP="00782132" w:rsidRDefault="00782132" w14:paraId="3F37601B" w14:textId="004D47AA">
      <w:pPr>
        <w:spacing w:after="0" w:line="360" w:lineRule="auto"/>
        <w:contextualSpacing/>
        <w:rPr>
          <w:rFonts w:eastAsia="Calibri" w:cs="Tahoma"/>
          <w:bCs/>
        </w:rPr>
      </w:pPr>
      <w:r w:rsidRPr="00DD2EB3">
        <w:rPr>
          <w:rFonts w:cs="Tahoma"/>
          <w:b/>
          <w:bCs/>
        </w:rPr>
        <w:t xml:space="preserve">PRIMERO. </w:t>
      </w:r>
      <w:r w:rsidRPr="00DD2EB3">
        <w:rPr>
          <w:rFonts w:cs="Tahoma"/>
          <w:bCs/>
        </w:rPr>
        <w:t xml:space="preserve">Se </w:t>
      </w:r>
      <w:r w:rsidR="00032155">
        <w:rPr>
          <w:rFonts w:cs="Tahoma"/>
          <w:b/>
          <w:bCs/>
        </w:rPr>
        <w:t>MODIFICA</w:t>
      </w:r>
      <w:r w:rsidRPr="00DD2EB3">
        <w:rPr>
          <w:rFonts w:cs="Tahoma"/>
          <w:bCs/>
        </w:rPr>
        <w:t xml:space="preserve"> la respuesta entregada por el </w:t>
      </w:r>
      <w:r w:rsidRPr="00DD2EB3" w:rsidR="00A9088E">
        <w:rPr>
          <w:rFonts w:eastAsia="Calibri" w:cs="Tahoma"/>
        </w:rPr>
        <w:t xml:space="preserve">Organismo Público Descentralizado para la Prestación de </w:t>
      </w:r>
      <w:r w:rsidR="00032155">
        <w:rPr>
          <w:rFonts w:eastAsia="Calibri" w:cs="Tahoma"/>
        </w:rPr>
        <w:t>l</w:t>
      </w:r>
      <w:r w:rsidRPr="00DD2EB3" w:rsidR="00A9088E">
        <w:rPr>
          <w:rFonts w:eastAsia="Calibri" w:cs="Tahoma"/>
        </w:rPr>
        <w:t>os Servicios de Agua Potable Alcantarillado y Saneamiento del Municipio de Naucalpan de Juárez</w:t>
      </w:r>
      <w:r w:rsidR="00032155">
        <w:rPr>
          <w:rFonts w:eastAsia="Calibri" w:cs="Tahoma"/>
        </w:rPr>
        <w:t>,</w:t>
      </w:r>
      <w:r w:rsidRPr="00DD2EB3" w:rsidR="00F060A2">
        <w:rPr>
          <w:rFonts w:cs="Tahoma"/>
          <w:bCs/>
        </w:rPr>
        <w:t xml:space="preserve"> </w:t>
      </w:r>
      <w:r w:rsidRPr="00DD2EB3">
        <w:rPr>
          <w:rFonts w:cs="Tahoma"/>
          <w:bCs/>
        </w:rPr>
        <w:t xml:space="preserve">a la solicitud de </w:t>
      </w:r>
      <w:r w:rsidRPr="00DD2EB3">
        <w:rPr>
          <w:rFonts w:eastAsia="Calibri" w:cs="Tahoma"/>
        </w:rPr>
        <w:t xml:space="preserve">información </w:t>
      </w:r>
      <w:r w:rsidRPr="00DD2EB3" w:rsidR="004324AA">
        <w:rPr>
          <w:rFonts w:eastAsia="Calibri" w:cs="Tahoma"/>
          <w:b/>
          <w:bCs/>
        </w:rPr>
        <w:t>00007/OASNAUCAL/IP/2022</w:t>
      </w:r>
      <w:r w:rsidRPr="00DD2EB3" w:rsidR="00E92B4A">
        <w:t xml:space="preserve"> </w:t>
      </w:r>
      <w:r w:rsidRPr="00DD2EB3">
        <w:t xml:space="preserve">por resultar </w:t>
      </w:r>
      <w:r w:rsidRPr="00DD2EB3">
        <w:rPr>
          <w:b/>
        </w:rPr>
        <w:t>FUNDADAS</w:t>
      </w:r>
      <w:r w:rsidRPr="00DD2EB3">
        <w:rPr>
          <w:rFonts w:cs="Tahoma"/>
        </w:rPr>
        <w:t xml:space="preserve"> </w:t>
      </w:r>
      <w:r w:rsidRPr="00DD2EB3">
        <w:rPr>
          <w:rFonts w:eastAsia="Calibri" w:cs="Tahoma"/>
        </w:rPr>
        <w:t>las razones o motivos de inconformidad hechos valer por el Particular, en</w:t>
      </w:r>
      <w:r w:rsidRPr="00DD2EB3">
        <w:rPr>
          <w:rFonts w:eastAsia="Calibri" w:cs="Tahoma"/>
          <w:bCs/>
        </w:rPr>
        <w:t xml:space="preserve"> términos de los considerandos </w:t>
      </w:r>
      <w:r w:rsidRPr="00DD2EB3">
        <w:rPr>
          <w:rFonts w:eastAsia="Calibri" w:cs="Tahoma"/>
          <w:b/>
          <w:bCs/>
        </w:rPr>
        <w:t xml:space="preserve">QUINTO </w:t>
      </w:r>
      <w:r w:rsidRPr="00DD2EB3">
        <w:rPr>
          <w:rFonts w:eastAsia="Calibri" w:cs="Tahoma"/>
        </w:rPr>
        <w:t xml:space="preserve">y </w:t>
      </w:r>
      <w:r w:rsidRPr="00DD2EB3">
        <w:rPr>
          <w:rFonts w:eastAsia="Calibri" w:cs="Tahoma"/>
          <w:b/>
          <w:bCs/>
        </w:rPr>
        <w:t>SEXTO</w:t>
      </w:r>
      <w:r w:rsidRPr="00DD2EB3">
        <w:rPr>
          <w:rFonts w:eastAsia="Calibri" w:cs="Tahoma"/>
          <w:bCs/>
        </w:rPr>
        <w:t xml:space="preserve"> de la presente Resolución.</w:t>
      </w:r>
    </w:p>
    <w:p w:rsidRPr="00DD2EB3" w:rsidR="00782132" w:rsidP="00782132" w:rsidRDefault="00782132" w14:paraId="4A6EB131" w14:textId="77777777">
      <w:pPr>
        <w:spacing w:after="0" w:line="360" w:lineRule="auto"/>
        <w:contextualSpacing/>
        <w:rPr>
          <w:rFonts w:eastAsia="Calibri" w:cs="Tahoma"/>
          <w:bCs/>
        </w:rPr>
      </w:pPr>
    </w:p>
    <w:p w:rsidRPr="00032155" w:rsidR="00032155" w:rsidP="00032155" w:rsidRDefault="00782132" w14:paraId="47A77700" w14:textId="77777777">
      <w:pPr>
        <w:spacing w:after="0" w:line="360" w:lineRule="auto"/>
        <w:rPr>
          <w:iCs/>
          <w:lang w:val="es-ES_tradnl"/>
        </w:rPr>
      </w:pPr>
      <w:r w:rsidRPr="00DD2EB3">
        <w:rPr>
          <w:rFonts w:cs="Tahoma"/>
          <w:b/>
          <w:bCs/>
        </w:rPr>
        <w:t xml:space="preserve">SEGUNDO. </w:t>
      </w:r>
      <w:r w:rsidRPr="00DD2EB3">
        <w:rPr>
          <w:rFonts w:cs="Tahoma"/>
        </w:rPr>
        <w:t xml:space="preserve">Se </w:t>
      </w:r>
      <w:r w:rsidRPr="00DD2EB3">
        <w:rPr>
          <w:rFonts w:cs="Tahoma"/>
          <w:b/>
        </w:rPr>
        <w:t xml:space="preserve">ORDENA </w:t>
      </w:r>
      <w:r w:rsidRPr="00DD2EB3">
        <w:rPr>
          <w:rFonts w:cs="Tahoma"/>
          <w:bCs/>
        </w:rPr>
        <w:t xml:space="preserve">al </w:t>
      </w:r>
      <w:r w:rsidRPr="00DD2EB3">
        <w:rPr>
          <w:rFonts w:cs="Tahoma"/>
        </w:rPr>
        <w:t>Ente Recurrido, a efecto de</w:t>
      </w:r>
      <w:r w:rsidRPr="00DD2EB3">
        <w:rPr>
          <w:rFonts w:eastAsia="Calibri" w:cs="Tahoma"/>
          <w:lang w:eastAsia="es-MX"/>
        </w:rPr>
        <w:t xml:space="preserve"> que entregue</w:t>
      </w:r>
      <w:r w:rsidRPr="00DD2EB3">
        <w:rPr>
          <w:rFonts w:cs="Tahoma"/>
        </w:rPr>
        <w:t xml:space="preserve">, a través del Sistema de Acceso a la Información Mexiquense (SAIMEX), </w:t>
      </w:r>
      <w:r w:rsidRPr="00032155" w:rsidR="00032155">
        <w:rPr>
          <w:lang w:val="es-ES_tradnl"/>
        </w:rPr>
        <w:t xml:space="preserve">previa búsqueda exhaustiva y razonable en todas las áreas competentes, entre las cuales no podrá omitir a la </w:t>
      </w:r>
      <w:r w:rsidRPr="00032155" w:rsidR="00032155">
        <w:rPr>
          <w:bCs/>
          <w:lang w:val="es-ES_tradnl"/>
        </w:rPr>
        <w:t>Gerencia de Administración</w:t>
      </w:r>
      <w:r w:rsidRPr="00032155" w:rsidR="00032155">
        <w:rPr>
          <w:lang w:val="es-ES_tradnl"/>
        </w:rPr>
        <w:t xml:space="preserve">, entregue, </w:t>
      </w:r>
      <w:r w:rsidRPr="00032155" w:rsidR="00032155">
        <w:rPr>
          <w:iCs/>
          <w:lang w:val="es-ES_tradnl"/>
        </w:rPr>
        <w:t xml:space="preserve">a través del Sistema de Acceso a la Información Mexiquense (SAIMEX), en su caso, en versión pública, lo siguiente: </w:t>
      </w:r>
    </w:p>
    <w:p w:rsidRPr="00032155" w:rsidR="00032155" w:rsidP="00032155" w:rsidRDefault="00032155" w14:paraId="7E8D22FF" w14:textId="77777777">
      <w:pPr>
        <w:spacing w:after="0" w:line="360" w:lineRule="auto"/>
        <w:rPr>
          <w:iCs/>
          <w:lang w:val="es-ES_tradnl"/>
        </w:rPr>
      </w:pPr>
    </w:p>
    <w:p w:rsidRPr="00032155" w:rsidR="00032155" w:rsidP="00032155" w:rsidRDefault="00032155" w14:paraId="07849557" w14:textId="77777777">
      <w:pPr>
        <w:numPr>
          <w:ilvl w:val="0"/>
          <w:numId w:val="33"/>
        </w:numPr>
        <w:spacing w:after="0" w:line="360" w:lineRule="auto"/>
        <w:contextualSpacing/>
        <w:rPr>
          <w:rFonts w:eastAsia="Times New Roman" w:cs="Times New Roman"/>
          <w:szCs w:val="24"/>
          <w:lang w:val="es-ES_tradnl" w:eastAsia="es-ES"/>
        </w:rPr>
      </w:pPr>
      <w:r w:rsidRPr="00032155">
        <w:rPr>
          <w:rFonts w:eastAsia="Calibri" w:cs="Times New Roman"/>
          <w:szCs w:val="24"/>
          <w:lang w:val="es-ES_tradnl" w:eastAsia="es-ES"/>
        </w:rPr>
        <w:t xml:space="preserve">Los recibos </w:t>
      </w:r>
      <w:r w:rsidRPr="00032155">
        <w:rPr>
          <w:rFonts w:eastAsia="Times New Roman" w:cs="Times New Roman"/>
          <w:szCs w:val="24"/>
          <w:lang w:val="es-ES_tradnl" w:eastAsia="es-ES"/>
        </w:rPr>
        <w:t xml:space="preserve">de pago de aguinaldo de todos los servidores públicos del Sujeto Obligado, del ejercicio fiscal de dos mil veintiuno. </w:t>
      </w:r>
    </w:p>
    <w:p w:rsidRPr="00032155" w:rsidR="00032155" w:rsidP="00032155" w:rsidRDefault="00032155" w14:paraId="0461D219" w14:textId="77777777">
      <w:pPr>
        <w:spacing w:after="0" w:line="360" w:lineRule="auto"/>
        <w:rPr>
          <w:iCs/>
          <w:lang w:val="es-ES_tradnl"/>
        </w:rPr>
      </w:pPr>
    </w:p>
    <w:p w:rsidRPr="00032155" w:rsidR="00032155" w:rsidP="00032155" w:rsidRDefault="00032155" w14:paraId="37C5B1FE" w14:textId="77777777">
      <w:pPr>
        <w:spacing w:after="0" w:line="360" w:lineRule="auto"/>
        <w:rPr>
          <w:bCs/>
          <w:iCs/>
          <w:lang w:val="es-ES_tradnl"/>
        </w:rPr>
      </w:pPr>
      <w:r w:rsidRPr="00032155">
        <w:rPr>
          <w:bCs/>
          <w:iCs/>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032155" w:rsidR="00032155" w:rsidP="00032155" w:rsidRDefault="00032155" w14:paraId="364A3DDB" w14:textId="77777777">
      <w:pPr>
        <w:spacing w:after="0" w:line="360" w:lineRule="auto"/>
        <w:rPr>
          <w:lang w:val="es-ES_tradnl"/>
        </w:rPr>
      </w:pPr>
    </w:p>
    <w:p w:rsidR="00032155" w:rsidP="00032155" w:rsidRDefault="00032155" w14:paraId="5933D991" w14:textId="055958A0">
      <w:pPr>
        <w:spacing w:after="0" w:line="360" w:lineRule="auto"/>
        <w:rPr>
          <w:rFonts w:cs="Tahoma"/>
        </w:rPr>
      </w:pPr>
      <w:r w:rsidRPr="00032155">
        <w:rPr>
          <w:rFonts w:cs="Tahoma"/>
        </w:rPr>
        <w:t xml:space="preserve">Para el caso, de que no sean localizados los documentos, en términos del considerado </w:t>
      </w:r>
      <w:r w:rsidRPr="00AB7FF0">
        <w:rPr>
          <w:rFonts w:cs="Tahoma"/>
        </w:rPr>
        <w:t>QUINTO</w:t>
      </w:r>
      <w:r w:rsidRPr="00032155">
        <w:rPr>
          <w:rFonts w:cs="Tahoma"/>
          <w:b/>
          <w:bCs/>
        </w:rPr>
        <w:t>,</w:t>
      </w:r>
      <w:r w:rsidRPr="00032155">
        <w:rPr>
          <w:rFonts w:cs="Tahoma"/>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rsidRPr="00032155" w:rsidR="00032155" w:rsidP="00032155" w:rsidRDefault="00032155" w14:paraId="4FA9B748" w14:textId="77777777">
      <w:pPr>
        <w:spacing w:after="0" w:line="360" w:lineRule="auto"/>
        <w:rPr>
          <w:rFonts w:cs="Tahoma"/>
        </w:rPr>
      </w:pPr>
    </w:p>
    <w:p w:rsidRPr="00DD2EB3" w:rsidR="00782132" w:rsidP="00782132" w:rsidRDefault="00782132" w14:paraId="3B54D014" w14:textId="77777777">
      <w:pPr>
        <w:spacing w:after="0" w:line="360" w:lineRule="auto"/>
        <w:rPr>
          <w:rFonts w:cs="Tahoma"/>
        </w:rPr>
      </w:pPr>
      <w:r w:rsidRPr="00DD2EB3">
        <w:rPr>
          <w:rFonts w:cs="Arial"/>
          <w:b/>
          <w:lang w:val="es-ES_tradnl"/>
        </w:rPr>
        <w:t>TERCERO.</w:t>
      </w:r>
      <w:r w:rsidRPr="00DD2EB3">
        <w:rPr>
          <w:rFonts w:cs="Tahoma"/>
          <w:b/>
        </w:rPr>
        <w:t xml:space="preserve"> NOTIFÍQUESE </w:t>
      </w:r>
      <w:r w:rsidRPr="00DD2EB3">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D2EB3" w:rsidR="00782132" w:rsidP="00782132" w:rsidRDefault="00782132" w14:paraId="3FBF6176" w14:textId="20AE5D8D">
      <w:pPr>
        <w:spacing w:after="0" w:line="360" w:lineRule="auto"/>
        <w:rPr>
          <w:rFonts w:cs="Tahoma"/>
        </w:rPr>
      </w:pPr>
    </w:p>
    <w:p w:rsidRPr="00DD2EB3" w:rsidR="00682222" w:rsidP="00682222" w:rsidRDefault="00682222" w14:paraId="5C47A650" w14:textId="0C12761D">
      <w:pPr>
        <w:spacing w:line="360" w:lineRule="auto"/>
        <w:contextualSpacing/>
        <w:rPr>
          <w:rFonts w:eastAsia="Calibri" w:cs="Tahoma"/>
          <w:iCs/>
        </w:rPr>
      </w:pPr>
      <w:bookmarkStart w:name="_Hlk61509110" w:id="1"/>
      <w:r w:rsidRPr="00DD2EB3">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DD2EB3" w:rsidR="00682222" w:rsidP="00782132" w:rsidRDefault="00682222" w14:paraId="5AAB16D7" w14:textId="77777777">
      <w:pPr>
        <w:spacing w:after="0" w:line="360" w:lineRule="auto"/>
        <w:rPr>
          <w:rFonts w:cs="Tahoma"/>
        </w:rPr>
      </w:pPr>
    </w:p>
    <w:p w:rsidRPr="00DD2EB3" w:rsidR="00782132" w:rsidP="00782132" w:rsidRDefault="00782132" w14:paraId="2C0ACFAC" w14:textId="77777777">
      <w:pPr>
        <w:spacing w:after="0" w:line="360" w:lineRule="auto"/>
        <w:rPr>
          <w:rFonts w:cs="Tahoma"/>
        </w:rPr>
      </w:pPr>
      <w:r w:rsidRPr="00DD2EB3">
        <w:rPr>
          <w:rFonts w:cs="Tahoma"/>
          <w:b/>
        </w:rPr>
        <w:t>CUARTO. NOTIFÍQUESE</w:t>
      </w:r>
      <w:r w:rsidRPr="00DD2EB3">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D2EB3" w:rsidR="00782132" w:rsidP="00C853D1" w:rsidRDefault="00782132" w14:paraId="42C8D564" w14:textId="77777777">
      <w:pPr>
        <w:spacing w:after="0" w:line="360" w:lineRule="auto"/>
        <w:rPr>
          <w:rFonts w:eastAsia="Calibri" w:cs="Tahoma"/>
          <w:bCs/>
          <w:lang w:val="es-ES"/>
        </w:rPr>
      </w:pPr>
    </w:p>
    <w:p w:rsidR="00C853D1" w:rsidP="00C853D1" w:rsidRDefault="00786D38" w14:paraId="61493576" w14:textId="07BF244B">
      <w:pPr>
        <w:spacing w:after="0" w:line="360" w:lineRule="auto"/>
        <w:rPr>
          <w:rFonts w:eastAsia="Calibri" w:cs="Tahoma"/>
          <w:bCs/>
        </w:rPr>
      </w:pPr>
      <w:r w:rsidRPr="00DD2EB3">
        <w:rPr>
          <w:rFonts w:eastAsia="Calibri" w:cs="Tahoma"/>
          <w:bCs/>
        </w:rPr>
        <w:t xml:space="preserve">ASÍ LO RESUELVE, POR </w:t>
      </w:r>
      <w:r w:rsidRPr="00DD2EB3">
        <w:rPr>
          <w:rFonts w:eastAsia="Calibri" w:cs="Tahoma"/>
          <w:b/>
        </w:rPr>
        <w:t>UNANIMIDAD</w:t>
      </w:r>
      <w:r w:rsidRPr="00DD2EB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Pr>
          <w:rFonts w:eastAsia="Calibri" w:cs="Tahoma"/>
          <w:bCs/>
        </w:rPr>
        <w:t>TERCERA</w:t>
      </w:r>
      <w:r w:rsidRPr="00DD2EB3">
        <w:rPr>
          <w:rFonts w:eastAsia="Calibri" w:cs="Tahoma"/>
          <w:bCs/>
        </w:rPr>
        <w:t xml:space="preserve"> SESIÓN ORDINARIA CELEBRADA EL </w:t>
      </w:r>
      <w:r>
        <w:rPr>
          <w:rFonts w:eastAsia="Times New Roman" w:cs="Tahoma"/>
          <w:bCs/>
          <w:color w:val="auto"/>
          <w:lang w:eastAsia="es-ES"/>
        </w:rPr>
        <w:t>SIETE DE ABRIL</w:t>
      </w:r>
      <w:r w:rsidRPr="00DD2EB3">
        <w:rPr>
          <w:rFonts w:eastAsia="Times New Roman" w:cs="Tahoma"/>
          <w:bCs/>
          <w:color w:val="auto"/>
          <w:lang w:eastAsia="es-ES"/>
        </w:rPr>
        <w:t xml:space="preserve"> DE DOS MIL VEINTIDÓS</w:t>
      </w:r>
      <w:r w:rsidRPr="00DD2EB3">
        <w:rPr>
          <w:rFonts w:eastAsia="Calibri" w:cs="Tahoma"/>
          <w:bCs/>
        </w:rPr>
        <w:t>, ANTE EL SECRETARIO TÉCNICO DEL PLENO, ALEXIS TAPIA RAMÍREZ.</w:t>
      </w:r>
    </w:p>
    <w:p w:rsidR="00A6477D" w:rsidP="00032155" w:rsidRDefault="00C853D1" w14:paraId="3A7BF8F4" w14:textId="4FC4F732">
      <w:pPr>
        <w:jc w:val="left"/>
      </w:pPr>
      <w:r>
        <w:rPr>
          <w:rFonts w:eastAsia="Calibri" w:cs="Tahoma"/>
          <w:b/>
          <w:bCs/>
        </w:rPr>
        <w:br w:type="page"/>
      </w:r>
    </w:p>
    <w:sectPr w:rsidR="00A6477D"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2B4A" w:rsidP="00C853D1" w:rsidRDefault="00122B4A" w14:paraId="4D330141" w14:textId="77777777">
      <w:pPr>
        <w:spacing w:after="0" w:line="240" w:lineRule="auto"/>
      </w:pPr>
      <w:r>
        <w:separator/>
      </w:r>
    </w:p>
  </w:endnote>
  <w:endnote w:type="continuationSeparator" w:id="0">
    <w:p w:rsidR="00122B4A" w:rsidP="00C853D1" w:rsidRDefault="00122B4A" w14:paraId="4EBCCC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5A2">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5A2">
              <w:rPr>
                <w:b/>
                <w:bCs/>
                <w:noProof/>
              </w:rPr>
              <w:t>38</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5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5A2">
      <w:rPr>
        <w:b/>
        <w:bCs/>
        <w:noProof/>
      </w:rPr>
      <w:t>38</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2B4A" w:rsidP="00C853D1" w:rsidRDefault="00122B4A" w14:paraId="7182646F" w14:textId="77777777">
      <w:pPr>
        <w:spacing w:after="0" w:line="240" w:lineRule="auto"/>
      </w:pPr>
      <w:r>
        <w:separator/>
      </w:r>
    </w:p>
  </w:footnote>
  <w:footnote w:type="continuationSeparator" w:id="0">
    <w:p w:rsidR="00122B4A" w:rsidP="00C853D1" w:rsidRDefault="00122B4A" w14:paraId="563A38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786D38"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938"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5534"/>
    </w:tblGrid>
    <w:tr w:rsidR="002C59A0" w:rsidTr="001E2AA0"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5534" w:type="dxa"/>
        </w:tcPr>
        <w:p w:rsidRPr="00C853D1" w:rsidR="002C59A0" w:rsidP="00682222" w:rsidRDefault="00602ECB" w14:paraId="503BB8DE" w14:textId="6379E774">
          <w:pPr>
            <w:tabs>
              <w:tab w:val="right" w:pos="8838"/>
            </w:tabs>
            <w:ind w:left="-28" w:right="454"/>
            <w:rPr>
              <w:rFonts w:eastAsia="Calibri" w:cs="Tahoma"/>
            </w:rPr>
          </w:pPr>
          <w:r w:rsidRPr="00602ECB">
            <w:rPr>
              <w:rFonts w:eastAsia="Calibri" w:cs="Tahoma"/>
              <w:lang w:val="es-MX"/>
            </w:rPr>
            <w:t>00436/INFOEM/IP/RR/2022</w:t>
          </w:r>
        </w:p>
      </w:tc>
    </w:tr>
    <w:tr w:rsidR="002C59A0" w:rsidTr="001E2AA0"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5534" w:type="dxa"/>
        </w:tcPr>
        <w:p w:rsidRPr="00A8173F" w:rsidR="002C59A0" w:rsidP="00682222" w:rsidRDefault="00602ECB" w14:paraId="5C93113C" w14:textId="29A028E3">
          <w:pPr>
            <w:tabs>
              <w:tab w:val="right" w:pos="8838"/>
            </w:tabs>
            <w:ind w:right="454"/>
            <w:rPr>
              <w:rFonts w:eastAsia="Calibri" w:cs="Tahoma"/>
              <w:lang w:val="es-MX"/>
            </w:rPr>
          </w:pPr>
          <w:r w:rsidRPr="00602ECB">
            <w:rPr>
              <w:rFonts w:eastAsia="Calibri" w:cs="Tahoma"/>
              <w:lang w:val="es-MX"/>
            </w:rPr>
            <w:t xml:space="preserve">Organismo Público Descentralizado para la Prestación de </w:t>
          </w:r>
          <w:r w:rsidR="00032155">
            <w:rPr>
              <w:rFonts w:eastAsia="Calibri" w:cs="Tahoma"/>
              <w:lang w:val="es-MX"/>
            </w:rPr>
            <w:t>l</w:t>
          </w:r>
          <w:r w:rsidRPr="00602ECB">
            <w:rPr>
              <w:rFonts w:eastAsia="Calibri" w:cs="Tahoma"/>
              <w:lang w:val="es-MX"/>
            </w:rPr>
            <w:t>os Servicios de Agua Potable Alcantarillado y Saneamiento del Municipio de Naucalpan de Juárez</w:t>
          </w:r>
        </w:p>
      </w:tc>
    </w:tr>
    <w:tr w:rsidR="002C59A0" w:rsidTr="001E2AA0"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5534"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786D38"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985"/>
      <w:gridCol w:w="7796"/>
    </w:tblGrid>
    <w:tr w:rsidRPr="005C106F" w:rsidR="002C59A0" w:rsidTr="1D047CD2" w14:paraId="5D26797B" w14:textId="77777777">
      <w:trPr>
        <w:trHeight w:val="1546"/>
      </w:trPr>
      <w:tc>
        <w:tcPr>
          <w:tcW w:w="1985"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7796" w:type="dxa"/>
          <w:shd w:val="clear" w:color="auto" w:fill="auto"/>
          <w:tcMar/>
        </w:tcPr>
        <w:tbl>
          <w:tblPr>
            <w:tblStyle w:val="Tablaconcuadrcula"/>
            <w:tblW w:w="6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575"/>
          </w:tblGrid>
          <w:tr w:rsidR="002C59A0" w:rsidTr="1D047CD2"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575" w:type="dxa"/>
                <w:tcMar/>
              </w:tcPr>
              <w:p w:rsidRPr="00602ECB" w:rsidR="002C59A0" w:rsidP="002C59A0" w:rsidRDefault="00602ECB" w14:paraId="25021A4A" w14:textId="675857BB">
                <w:pPr>
                  <w:tabs>
                    <w:tab w:val="right" w:pos="8838"/>
                  </w:tabs>
                  <w:ind w:left="-28" w:right="-107"/>
                  <w:rPr>
                    <w:rFonts w:eastAsia="Calibri" w:cs="Tahoma"/>
                  </w:rPr>
                </w:pPr>
                <w:r w:rsidRPr="00602ECB">
                  <w:rPr>
                    <w:rFonts w:eastAsia="Calibri" w:cs="Tahoma"/>
                    <w:lang w:val="es-MX"/>
                  </w:rPr>
                  <w:t>00436/INFOEM/IP/RR/2022</w:t>
                </w:r>
              </w:p>
            </w:tc>
          </w:tr>
          <w:tr w:rsidR="002C59A0" w:rsidTr="1D047CD2"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575" w:type="dxa"/>
                <w:tcMar/>
              </w:tcPr>
              <w:p w:rsidRPr="003405AF" w:rsidR="002C59A0" w:rsidP="1D047CD2" w:rsidRDefault="00602ECB" w14:paraId="4D5C37D5" w14:textId="4D9837F5">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1D047CD2" w:rsidR="1D047CD2">
                  <w:rPr>
                    <w:rFonts w:eastAsia="Calibri" w:cs="Tahoma"/>
                    <w:highlight w:val="black"/>
                    <w:lang w:val="es-MX"/>
                  </w:rPr>
                  <w:t>XXXXXXXXXX</w:t>
                </w:r>
              </w:p>
            </w:tc>
          </w:tr>
          <w:tr w:rsidR="002C59A0" w:rsidTr="1D047CD2"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575" w:type="dxa"/>
                <w:tcMar/>
              </w:tcPr>
              <w:p w:rsidRPr="009E6194" w:rsidR="002C59A0" w:rsidP="002C59A0" w:rsidRDefault="009E6194" w14:paraId="433E1B49" w14:textId="29F2E4D6">
                <w:pPr>
                  <w:tabs>
                    <w:tab w:val="right" w:pos="8838"/>
                  </w:tabs>
                  <w:ind w:right="-107"/>
                  <w:rPr>
                    <w:rFonts w:eastAsia="Calibri" w:cs="Tahoma"/>
                    <w:lang w:val="es-MX"/>
                  </w:rPr>
                </w:pPr>
                <w:r w:rsidRPr="009E6194">
                  <w:rPr>
                    <w:rFonts w:eastAsia="Calibri" w:cs="Tahoma"/>
                    <w:lang w:val="es-MX"/>
                  </w:rPr>
                  <w:t>Organismo Público Descentralizado para la Prestación de Los Servicios de Agua Potable Alcantarillado y Saneamiento del Municipio de Naucalpan de Juárez</w:t>
                </w:r>
              </w:p>
            </w:tc>
          </w:tr>
          <w:tr w:rsidR="002C59A0" w:rsidTr="1D047CD2"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575"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786D38"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7.05pt;margin-top:-149.3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F4C23BE"/>
    <w:multiLevelType w:val="hybridMultilevel"/>
    <w:tmpl w:val="CB8EA8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5E96C3E"/>
    <w:multiLevelType w:val="hybridMultilevel"/>
    <w:tmpl w:val="B350A93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38490EAE"/>
    <w:multiLevelType w:val="hybridMultilevel"/>
    <w:tmpl w:val="A0E882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99953E7"/>
    <w:multiLevelType w:val="hybridMultilevel"/>
    <w:tmpl w:val="1DB89C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EC12860"/>
    <w:multiLevelType w:val="hybridMultilevel"/>
    <w:tmpl w:val="57EC6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9D3601A"/>
    <w:multiLevelType w:val="hybridMultilevel"/>
    <w:tmpl w:val="12DAB3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DA25063"/>
    <w:multiLevelType w:val="hybridMultilevel"/>
    <w:tmpl w:val="5B74DC9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B401519"/>
    <w:multiLevelType w:val="hybridMultilevel"/>
    <w:tmpl w:val="0E5421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6315957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740464">
    <w:abstractNumId w:val="3"/>
  </w:num>
  <w:num w:numId="3" w16cid:durableId="1414548400">
    <w:abstractNumId w:val="7"/>
  </w:num>
  <w:num w:numId="4" w16cid:durableId="1751384076">
    <w:abstractNumId w:val="15"/>
  </w:num>
  <w:num w:numId="5" w16cid:durableId="1707675998">
    <w:abstractNumId w:val="24"/>
  </w:num>
  <w:num w:numId="6" w16cid:durableId="1513832802">
    <w:abstractNumId w:val="21"/>
  </w:num>
  <w:num w:numId="7" w16cid:durableId="880047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784419">
    <w:abstractNumId w:val="4"/>
  </w:num>
  <w:num w:numId="9" w16cid:durableId="1531458105">
    <w:abstractNumId w:val="29"/>
  </w:num>
  <w:num w:numId="10" w16cid:durableId="933587461">
    <w:abstractNumId w:val="5"/>
  </w:num>
  <w:num w:numId="11" w16cid:durableId="1959019302">
    <w:abstractNumId w:val="20"/>
  </w:num>
  <w:num w:numId="12" w16cid:durableId="666129350">
    <w:abstractNumId w:val="17"/>
  </w:num>
  <w:num w:numId="13" w16cid:durableId="94444380">
    <w:abstractNumId w:val="30"/>
  </w:num>
  <w:num w:numId="14" w16cid:durableId="1634748576">
    <w:abstractNumId w:val="23"/>
  </w:num>
  <w:num w:numId="15" w16cid:durableId="1373076778">
    <w:abstractNumId w:val="19"/>
  </w:num>
  <w:num w:numId="16" w16cid:durableId="831145149">
    <w:abstractNumId w:val="26"/>
  </w:num>
  <w:num w:numId="17" w16cid:durableId="1783915988">
    <w:abstractNumId w:val="16"/>
  </w:num>
  <w:num w:numId="18" w16cid:durableId="146212357">
    <w:abstractNumId w:val="27"/>
  </w:num>
  <w:num w:numId="19" w16cid:durableId="261498451">
    <w:abstractNumId w:val="9"/>
  </w:num>
  <w:num w:numId="20" w16cid:durableId="513496284">
    <w:abstractNumId w:val="1"/>
  </w:num>
  <w:num w:numId="21" w16cid:durableId="489830304">
    <w:abstractNumId w:val="25"/>
  </w:num>
  <w:num w:numId="22" w16cid:durableId="909315336">
    <w:abstractNumId w:val="11"/>
  </w:num>
  <w:num w:numId="23" w16cid:durableId="1252078813">
    <w:abstractNumId w:val="18"/>
  </w:num>
  <w:num w:numId="24" w16cid:durableId="1775829782">
    <w:abstractNumId w:val="10"/>
  </w:num>
  <w:num w:numId="25" w16cid:durableId="865943458">
    <w:abstractNumId w:val="14"/>
  </w:num>
  <w:num w:numId="26" w16cid:durableId="21396278">
    <w:abstractNumId w:val="13"/>
  </w:num>
  <w:num w:numId="27" w16cid:durableId="1451706140">
    <w:abstractNumId w:val="12"/>
  </w:num>
  <w:num w:numId="28" w16cid:durableId="1790080567">
    <w:abstractNumId w:val="22"/>
  </w:num>
  <w:num w:numId="29" w16cid:durableId="1550992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6953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2595943">
    <w:abstractNumId w:val="0"/>
  </w:num>
  <w:num w:numId="32" w16cid:durableId="822965073">
    <w:abstractNumId w:val="6"/>
  </w:num>
  <w:num w:numId="33" w16cid:durableId="1343119691">
    <w:abstractNumId w:val="31"/>
  </w:num>
  <w:num w:numId="34" w16cid:durableId="790899378">
    <w:abstractNumId w:val="2"/>
  </w:num>
  <w:num w:numId="35" w16cid:durableId="1935892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D15"/>
    <w:rsid w:val="00001F87"/>
    <w:rsid w:val="00002E53"/>
    <w:rsid w:val="000039BC"/>
    <w:rsid w:val="000051F1"/>
    <w:rsid w:val="00007008"/>
    <w:rsid w:val="00007EB8"/>
    <w:rsid w:val="0001499A"/>
    <w:rsid w:val="00017D50"/>
    <w:rsid w:val="00017D8C"/>
    <w:rsid w:val="000223B0"/>
    <w:rsid w:val="000245B9"/>
    <w:rsid w:val="00027FA3"/>
    <w:rsid w:val="00030561"/>
    <w:rsid w:val="00032155"/>
    <w:rsid w:val="000324FD"/>
    <w:rsid w:val="000370EE"/>
    <w:rsid w:val="000477C6"/>
    <w:rsid w:val="00052A57"/>
    <w:rsid w:val="00054B2E"/>
    <w:rsid w:val="00056EBF"/>
    <w:rsid w:val="00062AAC"/>
    <w:rsid w:val="00062C8B"/>
    <w:rsid w:val="00063E7A"/>
    <w:rsid w:val="000653B2"/>
    <w:rsid w:val="000660B1"/>
    <w:rsid w:val="00066F3B"/>
    <w:rsid w:val="00067BC3"/>
    <w:rsid w:val="000705A9"/>
    <w:rsid w:val="00081145"/>
    <w:rsid w:val="00087A27"/>
    <w:rsid w:val="000939CD"/>
    <w:rsid w:val="00094583"/>
    <w:rsid w:val="00096694"/>
    <w:rsid w:val="000A2588"/>
    <w:rsid w:val="000A259F"/>
    <w:rsid w:val="000A2839"/>
    <w:rsid w:val="000A48BC"/>
    <w:rsid w:val="000A61A2"/>
    <w:rsid w:val="000A785D"/>
    <w:rsid w:val="000B0EAF"/>
    <w:rsid w:val="000B7029"/>
    <w:rsid w:val="000C0318"/>
    <w:rsid w:val="000C715C"/>
    <w:rsid w:val="000D07FD"/>
    <w:rsid w:val="000D1198"/>
    <w:rsid w:val="000D1A72"/>
    <w:rsid w:val="000D2522"/>
    <w:rsid w:val="000D3292"/>
    <w:rsid w:val="000D45D9"/>
    <w:rsid w:val="000D59F5"/>
    <w:rsid w:val="000D69EB"/>
    <w:rsid w:val="000D6E68"/>
    <w:rsid w:val="000D73F7"/>
    <w:rsid w:val="000E28E6"/>
    <w:rsid w:val="000E433A"/>
    <w:rsid w:val="000E4E10"/>
    <w:rsid w:val="000F05F3"/>
    <w:rsid w:val="000F2A9A"/>
    <w:rsid w:val="000F3403"/>
    <w:rsid w:val="000F45A1"/>
    <w:rsid w:val="001004CE"/>
    <w:rsid w:val="00100EB3"/>
    <w:rsid w:val="0010232F"/>
    <w:rsid w:val="0010413E"/>
    <w:rsid w:val="0010589B"/>
    <w:rsid w:val="001059E3"/>
    <w:rsid w:val="00105EF9"/>
    <w:rsid w:val="00105F63"/>
    <w:rsid w:val="001105F1"/>
    <w:rsid w:val="00112D3E"/>
    <w:rsid w:val="00112D78"/>
    <w:rsid w:val="00115309"/>
    <w:rsid w:val="001202DE"/>
    <w:rsid w:val="00121267"/>
    <w:rsid w:val="00122B4A"/>
    <w:rsid w:val="00127F64"/>
    <w:rsid w:val="00132ABA"/>
    <w:rsid w:val="001337D9"/>
    <w:rsid w:val="001343B5"/>
    <w:rsid w:val="00134C39"/>
    <w:rsid w:val="00137CEA"/>
    <w:rsid w:val="00140310"/>
    <w:rsid w:val="00140AF2"/>
    <w:rsid w:val="00142455"/>
    <w:rsid w:val="00146731"/>
    <w:rsid w:val="001501B7"/>
    <w:rsid w:val="00154A08"/>
    <w:rsid w:val="00156291"/>
    <w:rsid w:val="00157D64"/>
    <w:rsid w:val="001601CC"/>
    <w:rsid w:val="00161E74"/>
    <w:rsid w:val="00164599"/>
    <w:rsid w:val="0016720E"/>
    <w:rsid w:val="001675D9"/>
    <w:rsid w:val="0017427D"/>
    <w:rsid w:val="00174F57"/>
    <w:rsid w:val="00175572"/>
    <w:rsid w:val="00176EA1"/>
    <w:rsid w:val="0017785B"/>
    <w:rsid w:val="00180003"/>
    <w:rsid w:val="001808C7"/>
    <w:rsid w:val="001821E3"/>
    <w:rsid w:val="00183244"/>
    <w:rsid w:val="00184551"/>
    <w:rsid w:val="001900B4"/>
    <w:rsid w:val="001907F8"/>
    <w:rsid w:val="00190EBA"/>
    <w:rsid w:val="001935D3"/>
    <w:rsid w:val="001939A1"/>
    <w:rsid w:val="00194DD1"/>
    <w:rsid w:val="0019678D"/>
    <w:rsid w:val="001A1269"/>
    <w:rsid w:val="001A5D5C"/>
    <w:rsid w:val="001A641F"/>
    <w:rsid w:val="001B3B40"/>
    <w:rsid w:val="001B5C6C"/>
    <w:rsid w:val="001B77BD"/>
    <w:rsid w:val="001C06B1"/>
    <w:rsid w:val="001C06B4"/>
    <w:rsid w:val="001C1007"/>
    <w:rsid w:val="001C3C7E"/>
    <w:rsid w:val="001C3C83"/>
    <w:rsid w:val="001C3D02"/>
    <w:rsid w:val="001C54ED"/>
    <w:rsid w:val="001C6764"/>
    <w:rsid w:val="001D02DD"/>
    <w:rsid w:val="001D37BB"/>
    <w:rsid w:val="001D3A57"/>
    <w:rsid w:val="001D7EFB"/>
    <w:rsid w:val="001E03FC"/>
    <w:rsid w:val="001E114C"/>
    <w:rsid w:val="001E2AA0"/>
    <w:rsid w:val="001E386E"/>
    <w:rsid w:val="001E3C95"/>
    <w:rsid w:val="001E6C60"/>
    <w:rsid w:val="001E6D1F"/>
    <w:rsid w:val="001F3399"/>
    <w:rsid w:val="001F4187"/>
    <w:rsid w:val="001F7C51"/>
    <w:rsid w:val="00203B75"/>
    <w:rsid w:val="00204AF1"/>
    <w:rsid w:val="00206ED4"/>
    <w:rsid w:val="00207061"/>
    <w:rsid w:val="00210F2C"/>
    <w:rsid w:val="002111A8"/>
    <w:rsid w:val="00211743"/>
    <w:rsid w:val="00213776"/>
    <w:rsid w:val="00216BBE"/>
    <w:rsid w:val="00220583"/>
    <w:rsid w:val="0022261D"/>
    <w:rsid w:val="00223294"/>
    <w:rsid w:val="00230721"/>
    <w:rsid w:val="0023277F"/>
    <w:rsid w:val="00235BA0"/>
    <w:rsid w:val="002402DE"/>
    <w:rsid w:val="00240697"/>
    <w:rsid w:val="002419E9"/>
    <w:rsid w:val="0024313A"/>
    <w:rsid w:val="00250DAC"/>
    <w:rsid w:val="00252EF3"/>
    <w:rsid w:val="002536E1"/>
    <w:rsid w:val="0025433F"/>
    <w:rsid w:val="00254D87"/>
    <w:rsid w:val="00254F98"/>
    <w:rsid w:val="002557A7"/>
    <w:rsid w:val="00257A64"/>
    <w:rsid w:val="00257F3B"/>
    <w:rsid w:val="00257FAD"/>
    <w:rsid w:val="0026040C"/>
    <w:rsid w:val="00260AAA"/>
    <w:rsid w:val="00261807"/>
    <w:rsid w:val="00261BED"/>
    <w:rsid w:val="002634E5"/>
    <w:rsid w:val="002718A0"/>
    <w:rsid w:val="00271919"/>
    <w:rsid w:val="00271D9C"/>
    <w:rsid w:val="00272886"/>
    <w:rsid w:val="00273E3B"/>
    <w:rsid w:val="00275E10"/>
    <w:rsid w:val="00275FCE"/>
    <w:rsid w:val="0028305A"/>
    <w:rsid w:val="00285332"/>
    <w:rsid w:val="00296E2A"/>
    <w:rsid w:val="00297C6A"/>
    <w:rsid w:val="002A132B"/>
    <w:rsid w:val="002B3565"/>
    <w:rsid w:val="002B35F7"/>
    <w:rsid w:val="002B3FDA"/>
    <w:rsid w:val="002B54AE"/>
    <w:rsid w:val="002C514D"/>
    <w:rsid w:val="002C59A0"/>
    <w:rsid w:val="002C6390"/>
    <w:rsid w:val="002C7309"/>
    <w:rsid w:val="002D008A"/>
    <w:rsid w:val="002D2E5D"/>
    <w:rsid w:val="002E0552"/>
    <w:rsid w:val="002E05D6"/>
    <w:rsid w:val="002E0F3F"/>
    <w:rsid w:val="002E25E7"/>
    <w:rsid w:val="002E333F"/>
    <w:rsid w:val="002E33E8"/>
    <w:rsid w:val="002E5CED"/>
    <w:rsid w:val="002E6768"/>
    <w:rsid w:val="002E735F"/>
    <w:rsid w:val="002F2B4C"/>
    <w:rsid w:val="00300286"/>
    <w:rsid w:val="00311288"/>
    <w:rsid w:val="003114A1"/>
    <w:rsid w:val="00311811"/>
    <w:rsid w:val="003160D6"/>
    <w:rsid w:val="00316C63"/>
    <w:rsid w:val="00320671"/>
    <w:rsid w:val="003208E9"/>
    <w:rsid w:val="00320B93"/>
    <w:rsid w:val="00321C6E"/>
    <w:rsid w:val="00321F6D"/>
    <w:rsid w:val="0032378B"/>
    <w:rsid w:val="003265A2"/>
    <w:rsid w:val="00326BE4"/>
    <w:rsid w:val="00334B20"/>
    <w:rsid w:val="00336980"/>
    <w:rsid w:val="00342CCB"/>
    <w:rsid w:val="0034462A"/>
    <w:rsid w:val="00345528"/>
    <w:rsid w:val="00347547"/>
    <w:rsid w:val="003478A2"/>
    <w:rsid w:val="00350D55"/>
    <w:rsid w:val="003537E3"/>
    <w:rsid w:val="00355553"/>
    <w:rsid w:val="00355A0E"/>
    <w:rsid w:val="00360690"/>
    <w:rsid w:val="00362DE2"/>
    <w:rsid w:val="00362EDA"/>
    <w:rsid w:val="00363046"/>
    <w:rsid w:val="003647F7"/>
    <w:rsid w:val="00365075"/>
    <w:rsid w:val="00371DAE"/>
    <w:rsid w:val="00372BAB"/>
    <w:rsid w:val="00372BD7"/>
    <w:rsid w:val="00373CE4"/>
    <w:rsid w:val="00376559"/>
    <w:rsid w:val="00376E8D"/>
    <w:rsid w:val="00380368"/>
    <w:rsid w:val="00381FDE"/>
    <w:rsid w:val="00384A4A"/>
    <w:rsid w:val="0038779D"/>
    <w:rsid w:val="003936D2"/>
    <w:rsid w:val="00394D2B"/>
    <w:rsid w:val="003955C4"/>
    <w:rsid w:val="003975AD"/>
    <w:rsid w:val="00397660"/>
    <w:rsid w:val="003A1B84"/>
    <w:rsid w:val="003A7EC4"/>
    <w:rsid w:val="003B0BA2"/>
    <w:rsid w:val="003B1700"/>
    <w:rsid w:val="003B1D57"/>
    <w:rsid w:val="003B46DC"/>
    <w:rsid w:val="003B61D7"/>
    <w:rsid w:val="003C0E19"/>
    <w:rsid w:val="003C176D"/>
    <w:rsid w:val="003C2ED7"/>
    <w:rsid w:val="003C470A"/>
    <w:rsid w:val="003C5B59"/>
    <w:rsid w:val="003D15D4"/>
    <w:rsid w:val="003D30B4"/>
    <w:rsid w:val="003D4A58"/>
    <w:rsid w:val="003D5587"/>
    <w:rsid w:val="003D7ED4"/>
    <w:rsid w:val="003E28F3"/>
    <w:rsid w:val="003E2FB0"/>
    <w:rsid w:val="003E3635"/>
    <w:rsid w:val="003E5F89"/>
    <w:rsid w:val="003E6425"/>
    <w:rsid w:val="003E7060"/>
    <w:rsid w:val="003F0CE1"/>
    <w:rsid w:val="003F0E14"/>
    <w:rsid w:val="003F0F63"/>
    <w:rsid w:val="004012DF"/>
    <w:rsid w:val="00401C6C"/>
    <w:rsid w:val="004052F1"/>
    <w:rsid w:val="004059D0"/>
    <w:rsid w:val="004122A9"/>
    <w:rsid w:val="004128FE"/>
    <w:rsid w:val="00414394"/>
    <w:rsid w:val="00414624"/>
    <w:rsid w:val="00415A15"/>
    <w:rsid w:val="00417963"/>
    <w:rsid w:val="00417EED"/>
    <w:rsid w:val="0042422A"/>
    <w:rsid w:val="00424264"/>
    <w:rsid w:val="00424684"/>
    <w:rsid w:val="00425CB1"/>
    <w:rsid w:val="00425D94"/>
    <w:rsid w:val="00430B0D"/>
    <w:rsid w:val="00431918"/>
    <w:rsid w:val="004324AA"/>
    <w:rsid w:val="00433CAA"/>
    <w:rsid w:val="00434B67"/>
    <w:rsid w:val="00436905"/>
    <w:rsid w:val="004417F2"/>
    <w:rsid w:val="00441D4F"/>
    <w:rsid w:val="004434B9"/>
    <w:rsid w:val="00444072"/>
    <w:rsid w:val="00450E6E"/>
    <w:rsid w:val="00452038"/>
    <w:rsid w:val="004542DC"/>
    <w:rsid w:val="004548CD"/>
    <w:rsid w:val="00460EAD"/>
    <w:rsid w:val="00462A63"/>
    <w:rsid w:val="00462BA6"/>
    <w:rsid w:val="004633F1"/>
    <w:rsid w:val="004638A0"/>
    <w:rsid w:val="00463A70"/>
    <w:rsid w:val="00464242"/>
    <w:rsid w:val="00465EC8"/>
    <w:rsid w:val="004673C4"/>
    <w:rsid w:val="00467751"/>
    <w:rsid w:val="00470A7A"/>
    <w:rsid w:val="00470AF6"/>
    <w:rsid w:val="00471A6E"/>
    <w:rsid w:val="004734AB"/>
    <w:rsid w:val="00474538"/>
    <w:rsid w:val="00474C20"/>
    <w:rsid w:val="00474E4C"/>
    <w:rsid w:val="00476ED1"/>
    <w:rsid w:val="00477086"/>
    <w:rsid w:val="004829B9"/>
    <w:rsid w:val="0048648B"/>
    <w:rsid w:val="0049061B"/>
    <w:rsid w:val="00491C3E"/>
    <w:rsid w:val="00494372"/>
    <w:rsid w:val="00494387"/>
    <w:rsid w:val="004949AC"/>
    <w:rsid w:val="0049587B"/>
    <w:rsid w:val="00496426"/>
    <w:rsid w:val="004A1E88"/>
    <w:rsid w:val="004A27DB"/>
    <w:rsid w:val="004A528D"/>
    <w:rsid w:val="004B0F45"/>
    <w:rsid w:val="004B15BE"/>
    <w:rsid w:val="004B3895"/>
    <w:rsid w:val="004B720F"/>
    <w:rsid w:val="004B726A"/>
    <w:rsid w:val="004C1B53"/>
    <w:rsid w:val="004C34C6"/>
    <w:rsid w:val="004C3C1A"/>
    <w:rsid w:val="004C6506"/>
    <w:rsid w:val="004C6C67"/>
    <w:rsid w:val="004D2468"/>
    <w:rsid w:val="004D40DC"/>
    <w:rsid w:val="004D4220"/>
    <w:rsid w:val="004D66A3"/>
    <w:rsid w:val="004E0EED"/>
    <w:rsid w:val="004E1BF6"/>
    <w:rsid w:val="004E1C67"/>
    <w:rsid w:val="004E2875"/>
    <w:rsid w:val="004E5602"/>
    <w:rsid w:val="004E617D"/>
    <w:rsid w:val="004E6D06"/>
    <w:rsid w:val="004F0142"/>
    <w:rsid w:val="004F4445"/>
    <w:rsid w:val="004F6003"/>
    <w:rsid w:val="004F662C"/>
    <w:rsid w:val="004F736C"/>
    <w:rsid w:val="004F7666"/>
    <w:rsid w:val="004F79F4"/>
    <w:rsid w:val="005012D5"/>
    <w:rsid w:val="00502C13"/>
    <w:rsid w:val="00506F24"/>
    <w:rsid w:val="00507C9B"/>
    <w:rsid w:val="0051092B"/>
    <w:rsid w:val="00512021"/>
    <w:rsid w:val="00512DD3"/>
    <w:rsid w:val="00513F33"/>
    <w:rsid w:val="00515CA2"/>
    <w:rsid w:val="00517B06"/>
    <w:rsid w:val="00520182"/>
    <w:rsid w:val="00522F16"/>
    <w:rsid w:val="00522F3F"/>
    <w:rsid w:val="005230CF"/>
    <w:rsid w:val="00525FFF"/>
    <w:rsid w:val="0052637D"/>
    <w:rsid w:val="005277CB"/>
    <w:rsid w:val="00533A65"/>
    <w:rsid w:val="00533C3F"/>
    <w:rsid w:val="00534853"/>
    <w:rsid w:val="00534932"/>
    <w:rsid w:val="0053550F"/>
    <w:rsid w:val="0054028E"/>
    <w:rsid w:val="00540994"/>
    <w:rsid w:val="00541FB2"/>
    <w:rsid w:val="00550433"/>
    <w:rsid w:val="00550D10"/>
    <w:rsid w:val="00551230"/>
    <w:rsid w:val="00561A43"/>
    <w:rsid w:val="00562F80"/>
    <w:rsid w:val="005706CC"/>
    <w:rsid w:val="00571737"/>
    <w:rsid w:val="00572764"/>
    <w:rsid w:val="00572AAD"/>
    <w:rsid w:val="005747FF"/>
    <w:rsid w:val="005753F8"/>
    <w:rsid w:val="005759B9"/>
    <w:rsid w:val="00581915"/>
    <w:rsid w:val="00583138"/>
    <w:rsid w:val="005861E7"/>
    <w:rsid w:val="0058712B"/>
    <w:rsid w:val="0058755B"/>
    <w:rsid w:val="00587FE6"/>
    <w:rsid w:val="00593E62"/>
    <w:rsid w:val="0059523B"/>
    <w:rsid w:val="005952AE"/>
    <w:rsid w:val="00596883"/>
    <w:rsid w:val="005A3796"/>
    <w:rsid w:val="005A4E24"/>
    <w:rsid w:val="005B41B0"/>
    <w:rsid w:val="005B46D7"/>
    <w:rsid w:val="005B60C2"/>
    <w:rsid w:val="005C0F8C"/>
    <w:rsid w:val="005C3141"/>
    <w:rsid w:val="005C40CA"/>
    <w:rsid w:val="005C6060"/>
    <w:rsid w:val="005C6308"/>
    <w:rsid w:val="005C7219"/>
    <w:rsid w:val="005D2E05"/>
    <w:rsid w:val="005D3368"/>
    <w:rsid w:val="005D5656"/>
    <w:rsid w:val="005E0A33"/>
    <w:rsid w:val="005E15C9"/>
    <w:rsid w:val="005E452C"/>
    <w:rsid w:val="005E4530"/>
    <w:rsid w:val="005E5259"/>
    <w:rsid w:val="005E5646"/>
    <w:rsid w:val="005E6E4C"/>
    <w:rsid w:val="005E706D"/>
    <w:rsid w:val="005F0AA5"/>
    <w:rsid w:val="005F0F77"/>
    <w:rsid w:val="005F251F"/>
    <w:rsid w:val="005F2BAD"/>
    <w:rsid w:val="005F4E56"/>
    <w:rsid w:val="005F59A8"/>
    <w:rsid w:val="006026B5"/>
    <w:rsid w:val="00602D76"/>
    <w:rsid w:val="00602ECB"/>
    <w:rsid w:val="00604FB9"/>
    <w:rsid w:val="00606891"/>
    <w:rsid w:val="00606FD4"/>
    <w:rsid w:val="00607213"/>
    <w:rsid w:val="00607F00"/>
    <w:rsid w:val="006134B9"/>
    <w:rsid w:val="0061403D"/>
    <w:rsid w:val="00614CDB"/>
    <w:rsid w:val="00621E91"/>
    <w:rsid w:val="00625925"/>
    <w:rsid w:val="00631373"/>
    <w:rsid w:val="006317B8"/>
    <w:rsid w:val="00631FD1"/>
    <w:rsid w:val="006324C4"/>
    <w:rsid w:val="0063438C"/>
    <w:rsid w:val="00635177"/>
    <w:rsid w:val="0063599F"/>
    <w:rsid w:val="006401B1"/>
    <w:rsid w:val="00642067"/>
    <w:rsid w:val="006441E1"/>
    <w:rsid w:val="00644838"/>
    <w:rsid w:val="00644CE6"/>
    <w:rsid w:val="006473A8"/>
    <w:rsid w:val="006507ED"/>
    <w:rsid w:val="006510F8"/>
    <w:rsid w:val="00654726"/>
    <w:rsid w:val="00657291"/>
    <w:rsid w:val="00660363"/>
    <w:rsid w:val="00660E60"/>
    <w:rsid w:val="00661116"/>
    <w:rsid w:val="006631C9"/>
    <w:rsid w:val="006638ED"/>
    <w:rsid w:val="006642B4"/>
    <w:rsid w:val="0066769C"/>
    <w:rsid w:val="00667BE3"/>
    <w:rsid w:val="006703A5"/>
    <w:rsid w:val="006733E5"/>
    <w:rsid w:val="00674BA3"/>
    <w:rsid w:val="0068017B"/>
    <w:rsid w:val="00680D40"/>
    <w:rsid w:val="00682222"/>
    <w:rsid w:val="00687641"/>
    <w:rsid w:val="00687D5F"/>
    <w:rsid w:val="006901C3"/>
    <w:rsid w:val="0069249E"/>
    <w:rsid w:val="0069473A"/>
    <w:rsid w:val="00695251"/>
    <w:rsid w:val="00695E03"/>
    <w:rsid w:val="006A0781"/>
    <w:rsid w:val="006A0B45"/>
    <w:rsid w:val="006A4247"/>
    <w:rsid w:val="006A4E8D"/>
    <w:rsid w:val="006A5777"/>
    <w:rsid w:val="006B06CA"/>
    <w:rsid w:val="006B150F"/>
    <w:rsid w:val="006B5B3E"/>
    <w:rsid w:val="006C03ED"/>
    <w:rsid w:val="006C05AB"/>
    <w:rsid w:val="006D1782"/>
    <w:rsid w:val="006D4AB9"/>
    <w:rsid w:val="006D6F5A"/>
    <w:rsid w:val="006E035D"/>
    <w:rsid w:val="006E0643"/>
    <w:rsid w:val="006E353E"/>
    <w:rsid w:val="006E4A21"/>
    <w:rsid w:val="006E5273"/>
    <w:rsid w:val="006F0508"/>
    <w:rsid w:val="006F2908"/>
    <w:rsid w:val="006F3217"/>
    <w:rsid w:val="006F389C"/>
    <w:rsid w:val="006F54DD"/>
    <w:rsid w:val="006F6104"/>
    <w:rsid w:val="006F7F38"/>
    <w:rsid w:val="00706604"/>
    <w:rsid w:val="00706A27"/>
    <w:rsid w:val="00713DA9"/>
    <w:rsid w:val="00716C01"/>
    <w:rsid w:val="00720B62"/>
    <w:rsid w:val="00721566"/>
    <w:rsid w:val="007235A2"/>
    <w:rsid w:val="00723CF2"/>
    <w:rsid w:val="00724A49"/>
    <w:rsid w:val="007268C8"/>
    <w:rsid w:val="00732599"/>
    <w:rsid w:val="007340E9"/>
    <w:rsid w:val="00734F3F"/>
    <w:rsid w:val="007359A2"/>
    <w:rsid w:val="00740251"/>
    <w:rsid w:val="00740CD0"/>
    <w:rsid w:val="007430FE"/>
    <w:rsid w:val="00743B72"/>
    <w:rsid w:val="00744439"/>
    <w:rsid w:val="00745AEC"/>
    <w:rsid w:val="0074675B"/>
    <w:rsid w:val="00746D15"/>
    <w:rsid w:val="007474FF"/>
    <w:rsid w:val="00750797"/>
    <w:rsid w:val="00754849"/>
    <w:rsid w:val="007550F6"/>
    <w:rsid w:val="00755F72"/>
    <w:rsid w:val="0075605D"/>
    <w:rsid w:val="007566EB"/>
    <w:rsid w:val="0076077F"/>
    <w:rsid w:val="00762999"/>
    <w:rsid w:val="00765BD3"/>
    <w:rsid w:val="007745CA"/>
    <w:rsid w:val="00774F32"/>
    <w:rsid w:val="00775FF1"/>
    <w:rsid w:val="0078187B"/>
    <w:rsid w:val="00782132"/>
    <w:rsid w:val="00782E4F"/>
    <w:rsid w:val="00786D38"/>
    <w:rsid w:val="00787CCE"/>
    <w:rsid w:val="0079077D"/>
    <w:rsid w:val="00792748"/>
    <w:rsid w:val="007927B6"/>
    <w:rsid w:val="00794476"/>
    <w:rsid w:val="007A0941"/>
    <w:rsid w:val="007A0978"/>
    <w:rsid w:val="007A0D0B"/>
    <w:rsid w:val="007A5334"/>
    <w:rsid w:val="007A66D1"/>
    <w:rsid w:val="007B18F1"/>
    <w:rsid w:val="007B1ADC"/>
    <w:rsid w:val="007B3263"/>
    <w:rsid w:val="007C11B3"/>
    <w:rsid w:val="007C69D5"/>
    <w:rsid w:val="007C7F7D"/>
    <w:rsid w:val="007D42C2"/>
    <w:rsid w:val="007D779A"/>
    <w:rsid w:val="007D7AB9"/>
    <w:rsid w:val="007D7C63"/>
    <w:rsid w:val="007D7FC9"/>
    <w:rsid w:val="007E2548"/>
    <w:rsid w:val="007E38E8"/>
    <w:rsid w:val="007E4AE1"/>
    <w:rsid w:val="007E5241"/>
    <w:rsid w:val="007E5D97"/>
    <w:rsid w:val="007E600B"/>
    <w:rsid w:val="007F06F2"/>
    <w:rsid w:val="007F400F"/>
    <w:rsid w:val="007F5A7D"/>
    <w:rsid w:val="007F7D92"/>
    <w:rsid w:val="008000DB"/>
    <w:rsid w:val="008006C4"/>
    <w:rsid w:val="00800FED"/>
    <w:rsid w:val="0080146E"/>
    <w:rsid w:val="00802D8D"/>
    <w:rsid w:val="00804053"/>
    <w:rsid w:val="00804248"/>
    <w:rsid w:val="00805CD3"/>
    <w:rsid w:val="008064FE"/>
    <w:rsid w:val="00810184"/>
    <w:rsid w:val="0081663D"/>
    <w:rsid w:val="0081723F"/>
    <w:rsid w:val="00820C1B"/>
    <w:rsid w:val="00823130"/>
    <w:rsid w:val="0082578E"/>
    <w:rsid w:val="008261B3"/>
    <w:rsid w:val="008262C2"/>
    <w:rsid w:val="00827B0C"/>
    <w:rsid w:val="0083046E"/>
    <w:rsid w:val="00830746"/>
    <w:rsid w:val="00831EAC"/>
    <w:rsid w:val="00834A0C"/>
    <w:rsid w:val="00836F1F"/>
    <w:rsid w:val="00837FDA"/>
    <w:rsid w:val="008405D0"/>
    <w:rsid w:val="00842168"/>
    <w:rsid w:val="00843AB9"/>
    <w:rsid w:val="00845AB7"/>
    <w:rsid w:val="008508E2"/>
    <w:rsid w:val="00850A5F"/>
    <w:rsid w:val="0085154C"/>
    <w:rsid w:val="00852049"/>
    <w:rsid w:val="008522E6"/>
    <w:rsid w:val="008538DF"/>
    <w:rsid w:val="00853ACB"/>
    <w:rsid w:val="00853F28"/>
    <w:rsid w:val="00855E81"/>
    <w:rsid w:val="0085649B"/>
    <w:rsid w:val="00857F62"/>
    <w:rsid w:val="00863F9E"/>
    <w:rsid w:val="008644E3"/>
    <w:rsid w:val="008674BD"/>
    <w:rsid w:val="008702B3"/>
    <w:rsid w:val="00880F6A"/>
    <w:rsid w:val="00881DC6"/>
    <w:rsid w:val="00884AD3"/>
    <w:rsid w:val="008865BB"/>
    <w:rsid w:val="00887BD1"/>
    <w:rsid w:val="00890505"/>
    <w:rsid w:val="00892595"/>
    <w:rsid w:val="008934EE"/>
    <w:rsid w:val="0089402F"/>
    <w:rsid w:val="008949CD"/>
    <w:rsid w:val="008977F6"/>
    <w:rsid w:val="00897AC3"/>
    <w:rsid w:val="00897D57"/>
    <w:rsid w:val="008A0BF0"/>
    <w:rsid w:val="008A1D99"/>
    <w:rsid w:val="008A34BD"/>
    <w:rsid w:val="008A43BA"/>
    <w:rsid w:val="008A6393"/>
    <w:rsid w:val="008B0251"/>
    <w:rsid w:val="008B0792"/>
    <w:rsid w:val="008B272A"/>
    <w:rsid w:val="008B2FFC"/>
    <w:rsid w:val="008B42C1"/>
    <w:rsid w:val="008B4CCC"/>
    <w:rsid w:val="008B4F02"/>
    <w:rsid w:val="008B5B74"/>
    <w:rsid w:val="008B6FF0"/>
    <w:rsid w:val="008C0A09"/>
    <w:rsid w:val="008C1062"/>
    <w:rsid w:val="008C4F3D"/>
    <w:rsid w:val="008C5A8C"/>
    <w:rsid w:val="008C63AD"/>
    <w:rsid w:val="008C7FB6"/>
    <w:rsid w:val="008D1382"/>
    <w:rsid w:val="008D3E58"/>
    <w:rsid w:val="008D4994"/>
    <w:rsid w:val="008D4F4A"/>
    <w:rsid w:val="008E25AB"/>
    <w:rsid w:val="008E3AAA"/>
    <w:rsid w:val="008E3B00"/>
    <w:rsid w:val="008E57F6"/>
    <w:rsid w:val="008E6B7A"/>
    <w:rsid w:val="008E702E"/>
    <w:rsid w:val="008F30C7"/>
    <w:rsid w:val="008F39B2"/>
    <w:rsid w:val="008F4BCA"/>
    <w:rsid w:val="008F5FA0"/>
    <w:rsid w:val="008F619E"/>
    <w:rsid w:val="00904433"/>
    <w:rsid w:val="00907179"/>
    <w:rsid w:val="0091093E"/>
    <w:rsid w:val="00911002"/>
    <w:rsid w:val="00911857"/>
    <w:rsid w:val="00912D87"/>
    <w:rsid w:val="009144C6"/>
    <w:rsid w:val="0091790E"/>
    <w:rsid w:val="009237C1"/>
    <w:rsid w:val="009264DB"/>
    <w:rsid w:val="009273CE"/>
    <w:rsid w:val="00927AEA"/>
    <w:rsid w:val="0093192E"/>
    <w:rsid w:val="0093249D"/>
    <w:rsid w:val="009356BE"/>
    <w:rsid w:val="00935B1B"/>
    <w:rsid w:val="009366D5"/>
    <w:rsid w:val="009402FE"/>
    <w:rsid w:val="009418D2"/>
    <w:rsid w:val="00941FF3"/>
    <w:rsid w:val="00942065"/>
    <w:rsid w:val="009430B1"/>
    <w:rsid w:val="00943E54"/>
    <w:rsid w:val="0094518F"/>
    <w:rsid w:val="009508A6"/>
    <w:rsid w:val="00950B27"/>
    <w:rsid w:val="00951B5E"/>
    <w:rsid w:val="00951F34"/>
    <w:rsid w:val="0096033A"/>
    <w:rsid w:val="0096288F"/>
    <w:rsid w:val="00963588"/>
    <w:rsid w:val="009638BF"/>
    <w:rsid w:val="0096434D"/>
    <w:rsid w:val="009656A4"/>
    <w:rsid w:val="00966931"/>
    <w:rsid w:val="00970D3B"/>
    <w:rsid w:val="00972394"/>
    <w:rsid w:val="00972BFC"/>
    <w:rsid w:val="0097775B"/>
    <w:rsid w:val="00977D0A"/>
    <w:rsid w:val="009856BA"/>
    <w:rsid w:val="00993F22"/>
    <w:rsid w:val="009A57DD"/>
    <w:rsid w:val="009B2A82"/>
    <w:rsid w:val="009B31FE"/>
    <w:rsid w:val="009B3C03"/>
    <w:rsid w:val="009B3CF0"/>
    <w:rsid w:val="009B4883"/>
    <w:rsid w:val="009B772D"/>
    <w:rsid w:val="009B7CCF"/>
    <w:rsid w:val="009C2348"/>
    <w:rsid w:val="009D6212"/>
    <w:rsid w:val="009D6CD2"/>
    <w:rsid w:val="009D7F75"/>
    <w:rsid w:val="009E3B82"/>
    <w:rsid w:val="009E54D2"/>
    <w:rsid w:val="009E5AC3"/>
    <w:rsid w:val="009E6194"/>
    <w:rsid w:val="009E6313"/>
    <w:rsid w:val="009E77A7"/>
    <w:rsid w:val="009F46B5"/>
    <w:rsid w:val="009F4838"/>
    <w:rsid w:val="009F508D"/>
    <w:rsid w:val="009F537C"/>
    <w:rsid w:val="00A0114C"/>
    <w:rsid w:val="00A03988"/>
    <w:rsid w:val="00A05BA1"/>
    <w:rsid w:val="00A05FB4"/>
    <w:rsid w:val="00A1044E"/>
    <w:rsid w:val="00A10CD7"/>
    <w:rsid w:val="00A159E8"/>
    <w:rsid w:val="00A1605F"/>
    <w:rsid w:val="00A17DFE"/>
    <w:rsid w:val="00A221A6"/>
    <w:rsid w:val="00A22D36"/>
    <w:rsid w:val="00A23D91"/>
    <w:rsid w:val="00A26733"/>
    <w:rsid w:val="00A27233"/>
    <w:rsid w:val="00A3342E"/>
    <w:rsid w:val="00A36760"/>
    <w:rsid w:val="00A444DB"/>
    <w:rsid w:val="00A450C1"/>
    <w:rsid w:val="00A4516B"/>
    <w:rsid w:val="00A46802"/>
    <w:rsid w:val="00A46F9D"/>
    <w:rsid w:val="00A477DA"/>
    <w:rsid w:val="00A47DC9"/>
    <w:rsid w:val="00A50618"/>
    <w:rsid w:val="00A519CC"/>
    <w:rsid w:val="00A51B4A"/>
    <w:rsid w:val="00A53E38"/>
    <w:rsid w:val="00A556D2"/>
    <w:rsid w:val="00A57D4B"/>
    <w:rsid w:val="00A64428"/>
    <w:rsid w:val="00A6477D"/>
    <w:rsid w:val="00A647C4"/>
    <w:rsid w:val="00A7345F"/>
    <w:rsid w:val="00A75027"/>
    <w:rsid w:val="00A760F1"/>
    <w:rsid w:val="00A81CB1"/>
    <w:rsid w:val="00A82B69"/>
    <w:rsid w:val="00A87333"/>
    <w:rsid w:val="00A9088E"/>
    <w:rsid w:val="00A91D47"/>
    <w:rsid w:val="00A92676"/>
    <w:rsid w:val="00A944F4"/>
    <w:rsid w:val="00A947E7"/>
    <w:rsid w:val="00A97A5C"/>
    <w:rsid w:val="00AA2D1D"/>
    <w:rsid w:val="00AA2F6B"/>
    <w:rsid w:val="00AA484B"/>
    <w:rsid w:val="00AA5057"/>
    <w:rsid w:val="00AA5E14"/>
    <w:rsid w:val="00AA64FB"/>
    <w:rsid w:val="00AA67F6"/>
    <w:rsid w:val="00AB081B"/>
    <w:rsid w:val="00AB0C45"/>
    <w:rsid w:val="00AB1AC4"/>
    <w:rsid w:val="00AB535C"/>
    <w:rsid w:val="00AB5A12"/>
    <w:rsid w:val="00AB6FD1"/>
    <w:rsid w:val="00AB7FF0"/>
    <w:rsid w:val="00AC3A0F"/>
    <w:rsid w:val="00AC4743"/>
    <w:rsid w:val="00AC528C"/>
    <w:rsid w:val="00AC5758"/>
    <w:rsid w:val="00AC5E1B"/>
    <w:rsid w:val="00AC6254"/>
    <w:rsid w:val="00AC79E9"/>
    <w:rsid w:val="00AD4CDA"/>
    <w:rsid w:val="00AD546F"/>
    <w:rsid w:val="00AD5B92"/>
    <w:rsid w:val="00AE1BEB"/>
    <w:rsid w:val="00AE29CA"/>
    <w:rsid w:val="00AE3AE5"/>
    <w:rsid w:val="00AE5B1B"/>
    <w:rsid w:val="00AE6E01"/>
    <w:rsid w:val="00AF4DB6"/>
    <w:rsid w:val="00AF5CDA"/>
    <w:rsid w:val="00B02CE4"/>
    <w:rsid w:val="00B042A0"/>
    <w:rsid w:val="00B125A8"/>
    <w:rsid w:val="00B15379"/>
    <w:rsid w:val="00B20B03"/>
    <w:rsid w:val="00B2188A"/>
    <w:rsid w:val="00B25B74"/>
    <w:rsid w:val="00B265BF"/>
    <w:rsid w:val="00B26EAB"/>
    <w:rsid w:val="00B30B2A"/>
    <w:rsid w:val="00B30D07"/>
    <w:rsid w:val="00B31157"/>
    <w:rsid w:val="00B332FC"/>
    <w:rsid w:val="00B33A5D"/>
    <w:rsid w:val="00B35F57"/>
    <w:rsid w:val="00B42526"/>
    <w:rsid w:val="00B43158"/>
    <w:rsid w:val="00B43451"/>
    <w:rsid w:val="00B451CF"/>
    <w:rsid w:val="00B50AC6"/>
    <w:rsid w:val="00B50F7D"/>
    <w:rsid w:val="00B52288"/>
    <w:rsid w:val="00B561F9"/>
    <w:rsid w:val="00B57547"/>
    <w:rsid w:val="00B57EC4"/>
    <w:rsid w:val="00B606C3"/>
    <w:rsid w:val="00B65640"/>
    <w:rsid w:val="00B65E16"/>
    <w:rsid w:val="00B70C84"/>
    <w:rsid w:val="00B72EA0"/>
    <w:rsid w:val="00B8071B"/>
    <w:rsid w:val="00B808EE"/>
    <w:rsid w:val="00B81498"/>
    <w:rsid w:val="00B85DBE"/>
    <w:rsid w:val="00B935E7"/>
    <w:rsid w:val="00B96BC9"/>
    <w:rsid w:val="00BA0188"/>
    <w:rsid w:val="00BA1A07"/>
    <w:rsid w:val="00BA304D"/>
    <w:rsid w:val="00BA48D6"/>
    <w:rsid w:val="00BA597D"/>
    <w:rsid w:val="00BA75B1"/>
    <w:rsid w:val="00BB1C7F"/>
    <w:rsid w:val="00BB672D"/>
    <w:rsid w:val="00BC012A"/>
    <w:rsid w:val="00BC2139"/>
    <w:rsid w:val="00BC2DAE"/>
    <w:rsid w:val="00BC31D1"/>
    <w:rsid w:val="00BC3F9C"/>
    <w:rsid w:val="00BC6F77"/>
    <w:rsid w:val="00BC7A0E"/>
    <w:rsid w:val="00BD1138"/>
    <w:rsid w:val="00BD66C3"/>
    <w:rsid w:val="00BD6BDC"/>
    <w:rsid w:val="00BE06D2"/>
    <w:rsid w:val="00BE0C4E"/>
    <w:rsid w:val="00BE26F3"/>
    <w:rsid w:val="00BE2A2E"/>
    <w:rsid w:val="00BE2B78"/>
    <w:rsid w:val="00BE5F48"/>
    <w:rsid w:val="00BE78C9"/>
    <w:rsid w:val="00BF0782"/>
    <w:rsid w:val="00BF1533"/>
    <w:rsid w:val="00BF27F5"/>
    <w:rsid w:val="00BF42A0"/>
    <w:rsid w:val="00BF5414"/>
    <w:rsid w:val="00BF548C"/>
    <w:rsid w:val="00BF5A93"/>
    <w:rsid w:val="00BF7714"/>
    <w:rsid w:val="00C00FE4"/>
    <w:rsid w:val="00C04DBE"/>
    <w:rsid w:val="00C160F9"/>
    <w:rsid w:val="00C171B9"/>
    <w:rsid w:val="00C2031C"/>
    <w:rsid w:val="00C21871"/>
    <w:rsid w:val="00C21CEE"/>
    <w:rsid w:val="00C228A9"/>
    <w:rsid w:val="00C2389D"/>
    <w:rsid w:val="00C252B9"/>
    <w:rsid w:val="00C26F66"/>
    <w:rsid w:val="00C30106"/>
    <w:rsid w:val="00C334F1"/>
    <w:rsid w:val="00C35A21"/>
    <w:rsid w:val="00C41803"/>
    <w:rsid w:val="00C4396B"/>
    <w:rsid w:val="00C446FF"/>
    <w:rsid w:val="00C45135"/>
    <w:rsid w:val="00C452FF"/>
    <w:rsid w:val="00C465A8"/>
    <w:rsid w:val="00C546C5"/>
    <w:rsid w:val="00C60298"/>
    <w:rsid w:val="00C641CF"/>
    <w:rsid w:val="00C66B28"/>
    <w:rsid w:val="00C72970"/>
    <w:rsid w:val="00C72F8C"/>
    <w:rsid w:val="00C7483D"/>
    <w:rsid w:val="00C74988"/>
    <w:rsid w:val="00C84C2B"/>
    <w:rsid w:val="00C853D1"/>
    <w:rsid w:val="00C85A96"/>
    <w:rsid w:val="00C959AB"/>
    <w:rsid w:val="00C97990"/>
    <w:rsid w:val="00CA0C1D"/>
    <w:rsid w:val="00CA2F84"/>
    <w:rsid w:val="00CA6AF1"/>
    <w:rsid w:val="00CB2B7B"/>
    <w:rsid w:val="00CB2F2C"/>
    <w:rsid w:val="00CB5A9E"/>
    <w:rsid w:val="00CB6EEA"/>
    <w:rsid w:val="00CC12D9"/>
    <w:rsid w:val="00CC2EBD"/>
    <w:rsid w:val="00CC4A98"/>
    <w:rsid w:val="00CC5561"/>
    <w:rsid w:val="00CC7111"/>
    <w:rsid w:val="00CC747A"/>
    <w:rsid w:val="00CC7EAC"/>
    <w:rsid w:val="00CD573E"/>
    <w:rsid w:val="00CE1190"/>
    <w:rsid w:val="00CE4FAA"/>
    <w:rsid w:val="00CE5AFE"/>
    <w:rsid w:val="00CF1FCE"/>
    <w:rsid w:val="00CF24F5"/>
    <w:rsid w:val="00CF38E2"/>
    <w:rsid w:val="00CF5199"/>
    <w:rsid w:val="00CF57F8"/>
    <w:rsid w:val="00CF7911"/>
    <w:rsid w:val="00D01364"/>
    <w:rsid w:val="00D02413"/>
    <w:rsid w:val="00D04493"/>
    <w:rsid w:val="00D060B7"/>
    <w:rsid w:val="00D069DF"/>
    <w:rsid w:val="00D069EE"/>
    <w:rsid w:val="00D104DB"/>
    <w:rsid w:val="00D10BBE"/>
    <w:rsid w:val="00D114F9"/>
    <w:rsid w:val="00D11E84"/>
    <w:rsid w:val="00D121F9"/>
    <w:rsid w:val="00D15032"/>
    <w:rsid w:val="00D15254"/>
    <w:rsid w:val="00D15E47"/>
    <w:rsid w:val="00D16932"/>
    <w:rsid w:val="00D16C0D"/>
    <w:rsid w:val="00D176A0"/>
    <w:rsid w:val="00D20C3F"/>
    <w:rsid w:val="00D23336"/>
    <w:rsid w:val="00D237F3"/>
    <w:rsid w:val="00D24C66"/>
    <w:rsid w:val="00D2535A"/>
    <w:rsid w:val="00D268DD"/>
    <w:rsid w:val="00D33AEC"/>
    <w:rsid w:val="00D349C8"/>
    <w:rsid w:val="00D429BE"/>
    <w:rsid w:val="00D45F85"/>
    <w:rsid w:val="00D479D0"/>
    <w:rsid w:val="00D5012F"/>
    <w:rsid w:val="00D51A85"/>
    <w:rsid w:val="00D53A0C"/>
    <w:rsid w:val="00D553B2"/>
    <w:rsid w:val="00D603BF"/>
    <w:rsid w:val="00D61A13"/>
    <w:rsid w:val="00D62C6E"/>
    <w:rsid w:val="00D6407D"/>
    <w:rsid w:val="00D64136"/>
    <w:rsid w:val="00D67E85"/>
    <w:rsid w:val="00D7260B"/>
    <w:rsid w:val="00D733EF"/>
    <w:rsid w:val="00D73F8C"/>
    <w:rsid w:val="00D743D6"/>
    <w:rsid w:val="00D752D2"/>
    <w:rsid w:val="00D76975"/>
    <w:rsid w:val="00D772C9"/>
    <w:rsid w:val="00D77542"/>
    <w:rsid w:val="00D77A42"/>
    <w:rsid w:val="00D82151"/>
    <w:rsid w:val="00D87EF9"/>
    <w:rsid w:val="00D90E06"/>
    <w:rsid w:val="00D91901"/>
    <w:rsid w:val="00D93EFD"/>
    <w:rsid w:val="00D94C0C"/>
    <w:rsid w:val="00D9578E"/>
    <w:rsid w:val="00D96276"/>
    <w:rsid w:val="00DA3751"/>
    <w:rsid w:val="00DA68EC"/>
    <w:rsid w:val="00DA7965"/>
    <w:rsid w:val="00DB10DD"/>
    <w:rsid w:val="00DB268E"/>
    <w:rsid w:val="00DB6D27"/>
    <w:rsid w:val="00DC11A6"/>
    <w:rsid w:val="00DC6387"/>
    <w:rsid w:val="00DD116F"/>
    <w:rsid w:val="00DD1479"/>
    <w:rsid w:val="00DD1F95"/>
    <w:rsid w:val="00DD2536"/>
    <w:rsid w:val="00DD2EB3"/>
    <w:rsid w:val="00DD320E"/>
    <w:rsid w:val="00DD5573"/>
    <w:rsid w:val="00DD6442"/>
    <w:rsid w:val="00DE2399"/>
    <w:rsid w:val="00DE3037"/>
    <w:rsid w:val="00DE4323"/>
    <w:rsid w:val="00DE6290"/>
    <w:rsid w:val="00DE64BF"/>
    <w:rsid w:val="00DF2DD7"/>
    <w:rsid w:val="00DF470F"/>
    <w:rsid w:val="00DF56AF"/>
    <w:rsid w:val="00DF63B1"/>
    <w:rsid w:val="00E00CF7"/>
    <w:rsid w:val="00E010F7"/>
    <w:rsid w:val="00E0369E"/>
    <w:rsid w:val="00E04D30"/>
    <w:rsid w:val="00E04F70"/>
    <w:rsid w:val="00E052B7"/>
    <w:rsid w:val="00E06552"/>
    <w:rsid w:val="00E06797"/>
    <w:rsid w:val="00E07B4E"/>
    <w:rsid w:val="00E12CCD"/>
    <w:rsid w:val="00E12EB1"/>
    <w:rsid w:val="00E1555A"/>
    <w:rsid w:val="00E160CE"/>
    <w:rsid w:val="00E16B07"/>
    <w:rsid w:val="00E240BC"/>
    <w:rsid w:val="00E263B7"/>
    <w:rsid w:val="00E278F2"/>
    <w:rsid w:val="00E30285"/>
    <w:rsid w:val="00E30E7E"/>
    <w:rsid w:val="00E317EA"/>
    <w:rsid w:val="00E32D11"/>
    <w:rsid w:val="00E33E03"/>
    <w:rsid w:val="00E37053"/>
    <w:rsid w:val="00E378A7"/>
    <w:rsid w:val="00E40242"/>
    <w:rsid w:val="00E41409"/>
    <w:rsid w:val="00E41E5D"/>
    <w:rsid w:val="00E4319D"/>
    <w:rsid w:val="00E45953"/>
    <w:rsid w:val="00E46DA8"/>
    <w:rsid w:val="00E5473E"/>
    <w:rsid w:val="00E56B2A"/>
    <w:rsid w:val="00E61E5E"/>
    <w:rsid w:val="00E66F7A"/>
    <w:rsid w:val="00E758C7"/>
    <w:rsid w:val="00E773EB"/>
    <w:rsid w:val="00E80E4D"/>
    <w:rsid w:val="00E82416"/>
    <w:rsid w:val="00E8346C"/>
    <w:rsid w:val="00E83494"/>
    <w:rsid w:val="00E84813"/>
    <w:rsid w:val="00E9186A"/>
    <w:rsid w:val="00E92B4A"/>
    <w:rsid w:val="00E93EDF"/>
    <w:rsid w:val="00E94B5A"/>
    <w:rsid w:val="00E966F3"/>
    <w:rsid w:val="00E97929"/>
    <w:rsid w:val="00EA1004"/>
    <w:rsid w:val="00EA2CF6"/>
    <w:rsid w:val="00EA5218"/>
    <w:rsid w:val="00EB051B"/>
    <w:rsid w:val="00EB0AEA"/>
    <w:rsid w:val="00EB1C9C"/>
    <w:rsid w:val="00EB1E57"/>
    <w:rsid w:val="00EB2797"/>
    <w:rsid w:val="00EB2809"/>
    <w:rsid w:val="00EB43DB"/>
    <w:rsid w:val="00EB4A38"/>
    <w:rsid w:val="00EC01B9"/>
    <w:rsid w:val="00EC023F"/>
    <w:rsid w:val="00EC15BC"/>
    <w:rsid w:val="00ED0526"/>
    <w:rsid w:val="00ED23EB"/>
    <w:rsid w:val="00ED2667"/>
    <w:rsid w:val="00ED3767"/>
    <w:rsid w:val="00EE10C2"/>
    <w:rsid w:val="00EE23E5"/>
    <w:rsid w:val="00EE53C5"/>
    <w:rsid w:val="00EF0402"/>
    <w:rsid w:val="00EF0D39"/>
    <w:rsid w:val="00EF639E"/>
    <w:rsid w:val="00EF713A"/>
    <w:rsid w:val="00F03666"/>
    <w:rsid w:val="00F04A2B"/>
    <w:rsid w:val="00F05DDC"/>
    <w:rsid w:val="00F060A2"/>
    <w:rsid w:val="00F06B0D"/>
    <w:rsid w:val="00F104F3"/>
    <w:rsid w:val="00F121AE"/>
    <w:rsid w:val="00F1384B"/>
    <w:rsid w:val="00F163B0"/>
    <w:rsid w:val="00F1787C"/>
    <w:rsid w:val="00F17D67"/>
    <w:rsid w:val="00F233AA"/>
    <w:rsid w:val="00F236DF"/>
    <w:rsid w:val="00F2405B"/>
    <w:rsid w:val="00F243D9"/>
    <w:rsid w:val="00F35A10"/>
    <w:rsid w:val="00F365F7"/>
    <w:rsid w:val="00F4029B"/>
    <w:rsid w:val="00F41143"/>
    <w:rsid w:val="00F43AB6"/>
    <w:rsid w:val="00F44120"/>
    <w:rsid w:val="00F465F0"/>
    <w:rsid w:val="00F4790E"/>
    <w:rsid w:val="00F505A2"/>
    <w:rsid w:val="00F516F1"/>
    <w:rsid w:val="00F52A3A"/>
    <w:rsid w:val="00F54246"/>
    <w:rsid w:val="00F561D0"/>
    <w:rsid w:val="00F6210D"/>
    <w:rsid w:val="00F62322"/>
    <w:rsid w:val="00F6392A"/>
    <w:rsid w:val="00F66070"/>
    <w:rsid w:val="00F7109F"/>
    <w:rsid w:val="00F7369F"/>
    <w:rsid w:val="00F74749"/>
    <w:rsid w:val="00F7592A"/>
    <w:rsid w:val="00F762D3"/>
    <w:rsid w:val="00F81A9B"/>
    <w:rsid w:val="00F821C8"/>
    <w:rsid w:val="00F8445F"/>
    <w:rsid w:val="00F860F2"/>
    <w:rsid w:val="00F900C8"/>
    <w:rsid w:val="00F926A0"/>
    <w:rsid w:val="00F9386E"/>
    <w:rsid w:val="00F96CD2"/>
    <w:rsid w:val="00F96FFC"/>
    <w:rsid w:val="00FA3952"/>
    <w:rsid w:val="00FA5759"/>
    <w:rsid w:val="00FA668E"/>
    <w:rsid w:val="00FA747A"/>
    <w:rsid w:val="00FB4490"/>
    <w:rsid w:val="00FC1DF7"/>
    <w:rsid w:val="00FC4CB0"/>
    <w:rsid w:val="00FC6454"/>
    <w:rsid w:val="00FC66D3"/>
    <w:rsid w:val="00FC6B3E"/>
    <w:rsid w:val="00FD1A44"/>
    <w:rsid w:val="00FE3038"/>
    <w:rsid w:val="00FE37A3"/>
    <w:rsid w:val="00FE529D"/>
    <w:rsid w:val="00FE53FE"/>
    <w:rsid w:val="00FE5E84"/>
    <w:rsid w:val="00FE6183"/>
    <w:rsid w:val="00FF12C0"/>
    <w:rsid w:val="00FF2D20"/>
    <w:rsid w:val="00FF69E9"/>
    <w:rsid w:val="00FF74D5"/>
    <w:rsid w:val="00FF786B"/>
    <w:rsid w:val="1D04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A67F6"/>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67F6"/>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8373f9daf4a8441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2ccd736-230f-4246-8245-0273169789e2}"/>
      </w:docPartPr>
      <w:docPartBody>
        <w:p w14:paraId="36004D1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B69F-6320-4985-BAE7-2A955E9359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2022-04-01T04:43:00.0000000Z</dcterms:created>
  <dcterms:modified xsi:type="dcterms:W3CDTF">2022-05-12T18:19:12.5552878Z</dcterms:modified>
</coreProperties>
</file>