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7EE16D33"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533F45">
        <w:rPr>
          <w:rFonts w:ascii="Palatino Linotype" w:eastAsia="Times New Roman" w:hAnsi="Palatino Linotype" w:cs="Arial"/>
          <w:color w:val="000000"/>
          <w:sz w:val="24"/>
          <w:szCs w:val="24"/>
          <w:lang w:val="es-ES" w:eastAsia="es-MX"/>
        </w:rPr>
        <w:t xml:space="preserve"> </w:t>
      </w:r>
      <w:r w:rsidR="00FC5D8B">
        <w:rPr>
          <w:rFonts w:ascii="Palatino Linotype" w:eastAsia="Times New Roman" w:hAnsi="Palatino Linotype" w:cs="Arial"/>
          <w:color w:val="000000"/>
          <w:sz w:val="24"/>
          <w:szCs w:val="24"/>
          <w:lang w:val="es-ES" w:eastAsia="es-MX"/>
        </w:rPr>
        <w:t>dieciséis de febrero</w:t>
      </w:r>
      <w:r w:rsidR="00533F45">
        <w:rPr>
          <w:rFonts w:ascii="Palatino Linotype" w:eastAsia="Times New Roman" w:hAnsi="Palatino Linotype" w:cs="Arial"/>
          <w:color w:val="000000"/>
          <w:sz w:val="24"/>
          <w:szCs w:val="24"/>
          <w:lang w:val="es-ES" w:eastAsia="es-MX"/>
        </w:rPr>
        <w:t xml:space="preserve"> dos mil veintidós</w:t>
      </w:r>
      <w:r w:rsidRPr="00B3134F">
        <w:rPr>
          <w:rFonts w:ascii="Palatino Linotype" w:eastAsia="Times New Roman" w:hAnsi="Palatino Linotype" w:cs="Arial"/>
          <w:color w:val="000000"/>
          <w:sz w:val="24"/>
          <w:szCs w:val="24"/>
          <w:lang w:val="es-ES" w:eastAsia="es-MX"/>
        </w:rPr>
        <w:t>.</w:t>
      </w:r>
    </w:p>
    <w:p w14:paraId="292741C7" w14:textId="169949AB" w:rsidR="00FC5D8B" w:rsidRPr="00B3134F" w:rsidRDefault="00FC5D8B"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277D4E5B"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FC5D8B">
        <w:rPr>
          <w:rFonts w:ascii="Palatino Linotype" w:hAnsi="Palatino Linotype" w:cs="Arial"/>
          <w:b/>
          <w:bCs/>
          <w:sz w:val="24"/>
          <w:lang w:val="es-ES" w:eastAsia="es-MX"/>
        </w:rPr>
        <w:t>6260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A74B9F">
        <w:rPr>
          <w:rFonts w:ascii="Palatino Linotype" w:hAnsi="Palatino Linotype" w:cs="Arial"/>
          <w:sz w:val="24"/>
          <w:lang w:val="es-ES"/>
        </w:rPr>
        <w:t>una persona que no proporciono datos para ser identificado</w:t>
      </w:r>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A74B9F">
        <w:rPr>
          <w:rFonts w:ascii="Palatino Linotype" w:hAnsi="Palatino Linotype" w:cs="Arial"/>
          <w:sz w:val="24"/>
          <w:szCs w:val="24"/>
          <w:lang w:val="es-ES"/>
        </w:rPr>
        <w:t>l</w:t>
      </w:r>
      <w:r w:rsidR="007444C8">
        <w:rPr>
          <w:rFonts w:ascii="Palatino Linotype" w:hAnsi="Palatino Linotype" w:cs="Arial"/>
          <w:sz w:val="24"/>
          <w:szCs w:val="24"/>
          <w:lang w:val="es-ES"/>
        </w:rPr>
        <w:t xml:space="preserve"> </w:t>
      </w:r>
      <w:r w:rsidR="00FC5D8B" w:rsidRPr="00FC5D8B">
        <w:rPr>
          <w:rFonts w:ascii="Palatino Linotype" w:hAnsi="Palatino Linotype" w:cs="Arial"/>
          <w:b/>
          <w:bCs/>
          <w:sz w:val="24"/>
          <w:szCs w:val="24"/>
          <w:lang w:val="es-ES"/>
        </w:rPr>
        <w:t>Ayuntamiento de Teoloyucan</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0E7346F0"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FC5D8B">
        <w:rPr>
          <w:rFonts w:ascii="Palatino Linotype" w:hAnsi="Palatino Linotype" w:cs="Arial"/>
          <w:sz w:val="24"/>
          <w:szCs w:val="24"/>
          <w:lang w:val="es-ES"/>
        </w:rPr>
        <w:t>ocho</w:t>
      </w:r>
      <w:r w:rsidR="00012893">
        <w:rPr>
          <w:rFonts w:ascii="Palatino Linotype" w:hAnsi="Palatino Linotype" w:cs="Arial"/>
          <w:sz w:val="24"/>
          <w:szCs w:val="24"/>
          <w:lang w:val="es-ES"/>
        </w:rPr>
        <w:t xml:space="preserve"> de noviembre</w:t>
      </w:r>
      <w:r w:rsidR="002A7397" w:rsidRPr="00D67113">
        <w:rPr>
          <w:rFonts w:ascii="Palatino Linotype" w:hAnsi="Palatino Linotype" w:cs="Arial"/>
          <w:sz w:val="24"/>
          <w:szCs w:val="24"/>
          <w:lang w:val="es-ES"/>
        </w:rPr>
        <w:t xml:space="preserve"> 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del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FC5D8B">
        <w:rPr>
          <w:rFonts w:ascii="Palatino Linotype" w:hAnsi="Palatino Linotype"/>
          <w:b/>
          <w:sz w:val="24"/>
          <w:szCs w:val="24"/>
        </w:rPr>
        <w:t xml:space="preserve">el </w:t>
      </w:r>
      <w:r w:rsidR="007444C8" w:rsidRPr="00D67113">
        <w:rPr>
          <w:rFonts w:ascii="Palatino Linotype" w:hAnsi="Palatino Linotype"/>
          <w:b/>
          <w:sz w:val="24"/>
          <w:szCs w:val="24"/>
        </w:rPr>
        <w:t>S</w:t>
      </w:r>
      <w:r w:rsidR="00FC5D8B">
        <w:rPr>
          <w:rFonts w:ascii="Palatino Linotype" w:hAnsi="Palatino Linotype"/>
          <w:b/>
          <w:sz w:val="24"/>
          <w:szCs w:val="24"/>
        </w:rPr>
        <w:t>aimex</w:t>
      </w:r>
      <w:r w:rsidR="007444C8" w:rsidRPr="00D67113">
        <w:rPr>
          <w:rFonts w:ascii="Palatino Linotype" w:hAnsi="Palatino Linotype"/>
          <w:sz w:val="24"/>
          <w:szCs w:val="24"/>
        </w:rPr>
        <w:t xml:space="preserve">, ante </w:t>
      </w:r>
      <w:r w:rsidR="00FC5D8B">
        <w:rPr>
          <w:rFonts w:ascii="Palatino Linotype" w:hAnsi="Palatino Linotype"/>
          <w:b/>
          <w:sz w:val="24"/>
          <w:szCs w:val="24"/>
        </w:rPr>
        <w:t>el</w:t>
      </w:r>
      <w:r w:rsidR="007444C8" w:rsidRPr="00D67113">
        <w:rPr>
          <w:rFonts w:ascii="Palatino Linotype" w:hAnsi="Palatino Linotype"/>
          <w:b/>
          <w:sz w:val="24"/>
          <w:szCs w:val="24"/>
        </w:rPr>
        <w:t xml:space="preserve"> S</w:t>
      </w:r>
      <w:r w:rsidR="00FC5D8B">
        <w:rPr>
          <w:rFonts w:ascii="Palatino Linotype" w:hAnsi="Palatino Linotype"/>
          <w:b/>
          <w:sz w:val="24"/>
          <w:szCs w:val="24"/>
        </w:rPr>
        <w:t>ujeto</w:t>
      </w:r>
      <w:r w:rsidR="007444C8" w:rsidRPr="00D67113">
        <w:rPr>
          <w:rFonts w:ascii="Palatino Linotype" w:hAnsi="Palatino Linotype"/>
          <w:b/>
          <w:sz w:val="24"/>
          <w:szCs w:val="24"/>
        </w:rPr>
        <w:t xml:space="preserve"> O</w:t>
      </w:r>
      <w:r w:rsidR="00FC5D8B">
        <w:rPr>
          <w:rFonts w:ascii="Palatino Linotype" w:hAnsi="Palatino Linotype"/>
          <w:b/>
          <w:sz w:val="24"/>
          <w:szCs w:val="24"/>
        </w:rPr>
        <w:t>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FC5D8B" w:rsidRPr="00FC5D8B">
        <w:rPr>
          <w:rFonts w:ascii="Palatino Linotype" w:hAnsi="Palatino Linotype" w:cs="Arial"/>
          <w:b/>
          <w:sz w:val="24"/>
          <w:szCs w:val="24"/>
          <w:lang w:val="es-ES"/>
        </w:rPr>
        <w:t>00561/TEOLOYU/IP/2021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 xml:space="preserve">mediante la cual </w:t>
      </w:r>
      <w:proofErr w:type="gramStart"/>
      <w:r w:rsidRPr="00D67113">
        <w:rPr>
          <w:rFonts w:ascii="Palatino Linotype" w:hAnsi="Palatino Linotype" w:cs="Arial"/>
          <w:sz w:val="24"/>
          <w:szCs w:val="24"/>
          <w:lang w:val="es-ES"/>
        </w:rPr>
        <w:t>solicitó</w:t>
      </w:r>
      <w:proofErr w:type="gramEnd"/>
      <w:r w:rsidRPr="00D67113">
        <w:rPr>
          <w:rFonts w:ascii="Palatino Linotype" w:hAnsi="Palatino Linotype" w:cs="Arial"/>
          <w:sz w:val="24"/>
          <w:szCs w:val="24"/>
          <w:lang w:val="es-ES"/>
        </w:rPr>
        <w:t xml:space="preserve"> información en el tenor siguiente:</w:t>
      </w:r>
    </w:p>
    <w:p w14:paraId="737C7645" w14:textId="1D19B92B"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FC5D8B" w:rsidRPr="00FC5D8B">
        <w:rPr>
          <w:rFonts w:ascii="Palatino Linotype" w:eastAsia="Times New Roman" w:hAnsi="Palatino Linotype" w:cs="Times New Roman"/>
          <w:i/>
          <w:lang w:val="es-ES" w:eastAsia="es-ES"/>
        </w:rPr>
        <w:t xml:space="preserve">solicito las </w:t>
      </w:r>
      <w:proofErr w:type="spellStart"/>
      <w:r w:rsidR="00FC5D8B" w:rsidRPr="00FC5D8B">
        <w:rPr>
          <w:rFonts w:ascii="Palatino Linotype" w:eastAsia="Times New Roman" w:hAnsi="Palatino Linotype" w:cs="Times New Roman"/>
          <w:i/>
          <w:lang w:val="es-ES" w:eastAsia="es-ES"/>
        </w:rPr>
        <w:t>lisencias</w:t>
      </w:r>
      <w:proofErr w:type="spellEnd"/>
      <w:r w:rsidR="00FC5D8B" w:rsidRPr="00FC5D8B">
        <w:rPr>
          <w:rFonts w:ascii="Palatino Linotype" w:eastAsia="Times New Roman" w:hAnsi="Palatino Linotype" w:cs="Times New Roman"/>
          <w:i/>
          <w:lang w:val="es-ES" w:eastAsia="es-ES"/>
        </w:rPr>
        <w:t xml:space="preserve"> de uso de suelo en </w:t>
      </w:r>
      <w:proofErr w:type="spellStart"/>
      <w:r w:rsidR="00FC5D8B" w:rsidRPr="00FC5D8B">
        <w:rPr>
          <w:rFonts w:ascii="Palatino Linotype" w:eastAsia="Times New Roman" w:hAnsi="Palatino Linotype" w:cs="Times New Roman"/>
          <w:i/>
          <w:lang w:val="es-ES" w:eastAsia="es-ES"/>
        </w:rPr>
        <w:t>version</w:t>
      </w:r>
      <w:proofErr w:type="spellEnd"/>
      <w:r w:rsidR="00FC5D8B" w:rsidRPr="00FC5D8B">
        <w:rPr>
          <w:rFonts w:ascii="Palatino Linotype" w:eastAsia="Times New Roman" w:hAnsi="Palatino Linotype" w:cs="Times New Roman"/>
          <w:i/>
          <w:lang w:val="es-ES" w:eastAsia="es-ES"/>
        </w:rPr>
        <w:t xml:space="preserve"> </w:t>
      </w:r>
      <w:proofErr w:type="spellStart"/>
      <w:r w:rsidR="00FC5D8B" w:rsidRPr="00FC5D8B">
        <w:rPr>
          <w:rFonts w:ascii="Palatino Linotype" w:eastAsia="Times New Roman" w:hAnsi="Palatino Linotype" w:cs="Times New Roman"/>
          <w:i/>
          <w:lang w:val="es-ES" w:eastAsia="es-ES"/>
        </w:rPr>
        <w:t>puvlica</w:t>
      </w:r>
      <w:proofErr w:type="spellEnd"/>
      <w:r w:rsidR="00012893">
        <w:rPr>
          <w:rFonts w:ascii="Palatino Linotype" w:eastAsia="Times New Roman" w:hAnsi="Palatino Linotype" w:cs="Times New Roman"/>
          <w:i/>
          <w:lang w:val="es-ES" w:eastAsia="es-ES"/>
        </w:rPr>
        <w:t>.”</w:t>
      </w:r>
      <w:r w:rsidRPr="00B3134F">
        <w:rPr>
          <w:rFonts w:ascii="Palatino Linotype" w:eastAsia="Times New Roman" w:hAnsi="Palatino Linotype" w:cs="Times New Roman"/>
          <w:i/>
          <w:lang w:val="es-ES" w:eastAsia="es-ES"/>
        </w:rPr>
        <w:t xml:space="preserve"> [Sic]</w:t>
      </w:r>
    </w:p>
    <w:p w14:paraId="4B006B66" w14:textId="11ABDD18" w:rsidR="008B6743"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 xml:space="preserve">Modalidad de entrega: </w:t>
      </w:r>
      <w:r w:rsidRPr="00534C95">
        <w:rPr>
          <w:rFonts w:ascii="Palatino Linotype" w:eastAsia="Times New Roman" w:hAnsi="Palatino Linotype" w:cs="Times New Roman"/>
          <w:b/>
          <w:bCs/>
          <w:sz w:val="24"/>
          <w:szCs w:val="24"/>
          <w:lang w:val="es-ES" w:eastAsia="es-ES"/>
        </w:rPr>
        <w:t>a través del SAIMEX.</w:t>
      </w:r>
    </w:p>
    <w:p w14:paraId="094DAF7F" w14:textId="77777777" w:rsidR="00FC5D8B" w:rsidRDefault="00FC5D8B"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lastRenderedPageBreak/>
        <w:t xml:space="preserve">SEGUNDO. </w:t>
      </w:r>
      <w:r w:rsidRPr="00B3134F">
        <w:rPr>
          <w:rFonts w:ascii="Palatino Linotype" w:hAnsi="Palatino Linotype" w:cs="Arial"/>
          <w:b/>
          <w:sz w:val="28"/>
          <w:szCs w:val="20"/>
          <w:lang w:val="es-ES"/>
        </w:rPr>
        <w:t>De la respuesta del Sujeto Obligado.</w:t>
      </w:r>
    </w:p>
    <w:p w14:paraId="21FDD4B5" w14:textId="24934833" w:rsidR="00FD6C38" w:rsidRPr="00B15F35" w:rsidRDefault="00C229C6" w:rsidP="00B15F35">
      <w:pPr>
        <w:spacing w:before="240" w:line="360" w:lineRule="auto"/>
        <w:jc w:val="both"/>
        <w:rPr>
          <w:rFonts w:ascii="Palatino Linotype" w:hAnsi="Palatino Linotype" w:cs="Arial"/>
          <w:sz w:val="24"/>
          <w:lang w:val="es-ES"/>
        </w:rPr>
      </w:pPr>
      <w:r>
        <w:rPr>
          <w:rFonts w:ascii="Palatino Linotype" w:hAnsi="Palatino Linotype" w:cs="Arial"/>
          <w:sz w:val="24"/>
          <w:lang w:val="es-ES"/>
        </w:rPr>
        <w:t xml:space="preserve">De las constancias del expediente electrónico del </w:t>
      </w:r>
      <w:r w:rsidR="00497466" w:rsidRPr="00B3134F">
        <w:rPr>
          <w:rFonts w:ascii="Palatino Linotype" w:hAnsi="Palatino Linotype" w:cs="Arial"/>
          <w:b/>
          <w:sz w:val="24"/>
          <w:lang w:val="es-ES"/>
        </w:rPr>
        <w:t>S</w:t>
      </w:r>
      <w:r w:rsidR="00FD6C38">
        <w:rPr>
          <w:rFonts w:ascii="Palatino Linotype" w:hAnsi="Palatino Linotype" w:cs="Arial"/>
          <w:b/>
          <w:sz w:val="24"/>
          <w:lang w:val="es-ES"/>
        </w:rPr>
        <w:t>aimex</w:t>
      </w:r>
      <w:r w:rsidR="00497466" w:rsidRPr="00B3134F">
        <w:rPr>
          <w:rFonts w:ascii="Palatino Linotype" w:hAnsi="Palatino Linotype" w:cs="Arial"/>
          <w:sz w:val="24"/>
          <w:lang w:val="es-ES"/>
        </w:rPr>
        <w:t xml:space="preserve">, se aprecia que </w:t>
      </w:r>
      <w:r w:rsidR="00497466" w:rsidRPr="00B3134F">
        <w:rPr>
          <w:rFonts w:ascii="Palatino Linotype" w:hAnsi="Palatino Linotype" w:cs="Arial"/>
          <w:b/>
          <w:sz w:val="24"/>
          <w:lang w:val="es-ES"/>
        </w:rPr>
        <w:t>El Sujeto Obligado</w:t>
      </w:r>
      <w:r w:rsidR="00497466"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dio respuesta a la solicitud de información en fec</w:t>
      </w:r>
      <w:r w:rsidR="00012893">
        <w:rPr>
          <w:rFonts w:ascii="Palatino Linotype" w:hAnsi="Palatino Linotype" w:cs="Arial"/>
          <w:sz w:val="24"/>
          <w:lang w:val="es-ES"/>
        </w:rPr>
        <w:t xml:space="preserve">ha </w:t>
      </w:r>
      <w:r w:rsidR="00637E1B">
        <w:rPr>
          <w:rFonts w:ascii="Palatino Linotype" w:hAnsi="Palatino Linotype" w:cs="Arial"/>
          <w:sz w:val="24"/>
          <w:lang w:val="es-ES"/>
        </w:rPr>
        <w:t>veintinueve</w:t>
      </w:r>
      <w:r w:rsidR="00012893">
        <w:rPr>
          <w:rFonts w:ascii="Palatino Linotype" w:hAnsi="Palatino Linotype" w:cs="Arial"/>
          <w:sz w:val="24"/>
          <w:lang w:val="es-ES"/>
        </w:rPr>
        <w:t xml:space="preserve"> de noviembre</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FD6C38">
        <w:rPr>
          <w:rFonts w:ascii="Palatino Linotype" w:hAnsi="Palatino Linotype" w:cs="Arial"/>
          <w:sz w:val="24"/>
          <w:lang w:val="es-ES"/>
        </w:rPr>
        <w:t xml:space="preserve">, adjuntando para tales efectos dos archivos electrónicos, los cuales no se insertan en obvio de reproducciones ociosas y ya que serán motivo de estudio mas adelante. </w:t>
      </w:r>
    </w:p>
    <w:p w14:paraId="21D5D702" w14:textId="77777777" w:rsidR="00FD6C38" w:rsidRPr="00FD6C38" w:rsidRDefault="00FD6C38" w:rsidP="00FD6C38">
      <w:pPr>
        <w:spacing w:before="240" w:line="360" w:lineRule="auto"/>
        <w:ind w:left="708"/>
        <w:jc w:val="both"/>
        <w:rPr>
          <w:rFonts w:ascii="Palatino Linotype" w:hAnsi="Palatino Linotype" w:cs="Arial"/>
          <w:i/>
          <w:sz w:val="24"/>
          <w:lang w:val="es-ES"/>
        </w:rPr>
      </w:pPr>
      <w:r w:rsidRPr="00FD6C38">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A6247F" w14:textId="77777777" w:rsidR="00FD6C38" w:rsidRPr="00FD6C38" w:rsidRDefault="00FD6C38" w:rsidP="00FD6C38">
      <w:pPr>
        <w:spacing w:before="240" w:line="360" w:lineRule="auto"/>
        <w:ind w:left="708"/>
        <w:jc w:val="both"/>
        <w:rPr>
          <w:rFonts w:ascii="Palatino Linotype" w:hAnsi="Palatino Linotype" w:cs="Arial"/>
          <w:i/>
          <w:sz w:val="24"/>
          <w:lang w:val="es-ES"/>
        </w:rPr>
      </w:pPr>
      <w:r w:rsidRPr="00FD6C38">
        <w:rPr>
          <w:rFonts w:ascii="Palatino Linotype" w:hAnsi="Palatino Linotype" w:cs="Arial"/>
          <w:i/>
          <w:sz w:val="24"/>
          <w:lang w:val="es-ES"/>
        </w:rPr>
        <w:t>Estando en tiempo y forma para dar debida contestación, esto con fundamento en el artículo 163 de la LEY DE TRANSPARENCIA Y ACCESO A LA INFORMACIÓN PÚBLICA DEL ESTADO DE MÉXICO Y MUNICIPIOS y de acuerdo con su solicitud se informa lo siguiente: En atención a su solicitud se envía el documento en Excel del listado de las licencias de uso de suelo otorgadas por la administración 2019-2021.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D2DB87" w14:textId="77777777" w:rsidR="00FD6C38" w:rsidRPr="00FD6C38" w:rsidRDefault="00FD6C38" w:rsidP="00FD6C38">
      <w:pPr>
        <w:spacing w:before="240" w:line="360" w:lineRule="auto"/>
        <w:ind w:left="708"/>
        <w:jc w:val="both"/>
        <w:rPr>
          <w:rFonts w:ascii="Palatino Linotype" w:hAnsi="Palatino Linotype" w:cs="Arial"/>
          <w:i/>
          <w:sz w:val="24"/>
          <w:lang w:val="es-ES"/>
        </w:rPr>
      </w:pPr>
      <w:r w:rsidRPr="00FD6C38">
        <w:rPr>
          <w:rFonts w:ascii="Palatino Linotype" w:hAnsi="Palatino Linotype" w:cs="Arial"/>
          <w:i/>
          <w:sz w:val="24"/>
          <w:lang w:val="es-ES"/>
        </w:rPr>
        <w:lastRenderedPageBreak/>
        <w:t>ATENTAMENTE</w:t>
      </w:r>
    </w:p>
    <w:p w14:paraId="35608A5B" w14:textId="2F3C9725" w:rsidR="00A74B9F" w:rsidRPr="00D27FCB" w:rsidRDefault="00FD6C38" w:rsidP="00FD6C38">
      <w:pPr>
        <w:spacing w:before="240" w:line="360" w:lineRule="auto"/>
        <w:ind w:left="708"/>
        <w:jc w:val="both"/>
        <w:rPr>
          <w:rFonts w:ascii="Palatino Linotype" w:hAnsi="Palatino Linotype" w:cs="Arial"/>
          <w:i/>
          <w:sz w:val="24"/>
        </w:rPr>
      </w:pPr>
      <w:r w:rsidRPr="00FD6C38">
        <w:rPr>
          <w:rFonts w:ascii="Palatino Linotype" w:hAnsi="Palatino Linotype" w:cs="Arial"/>
          <w:i/>
          <w:sz w:val="24"/>
          <w:lang w:val="es-ES"/>
        </w:rPr>
        <w:t>c. Brenda Anaya Beltran</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3A1B35A2" w14:textId="5A76BEBD" w:rsidR="008B6743"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FD6C38">
        <w:rPr>
          <w:rFonts w:ascii="Palatino Linotype" w:hAnsi="Palatino Linotype" w:cs="Arial"/>
          <w:sz w:val="24"/>
          <w:szCs w:val="24"/>
          <w:lang w:val="es-ES"/>
        </w:rPr>
        <w:t>trece de diciembre</w:t>
      </w:r>
      <w:r w:rsidR="00012893">
        <w:rPr>
          <w:rFonts w:ascii="Palatino Linotype" w:hAnsi="Palatino Linotype" w:cs="Arial"/>
          <w:sz w:val="24"/>
          <w:szCs w:val="24"/>
          <w:lang w:val="es-ES"/>
        </w:rPr>
        <w:t xml:space="preserve"> </w:t>
      </w:r>
      <w:r w:rsidR="004E3DD9" w:rsidRPr="00B3134F">
        <w:rPr>
          <w:rFonts w:ascii="Palatino Linotype" w:hAnsi="Palatino Linotype" w:cs="Arial"/>
          <w:sz w:val="24"/>
          <w:szCs w:val="24"/>
          <w:lang w:val="es-ES"/>
        </w:rPr>
        <w:t>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FD6C38">
        <w:rPr>
          <w:rFonts w:ascii="Palatino Linotype" w:hAnsi="Palatino Linotype" w:cs="Arial"/>
          <w:b/>
          <w:bCs/>
          <w:sz w:val="24"/>
          <w:szCs w:val="24"/>
          <w:lang w:val="es-ES" w:eastAsia="es-MX"/>
        </w:rPr>
        <w:t>6260</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5B42AFE3" w14:textId="33B98101" w:rsidR="00012893" w:rsidRPr="00B3134F" w:rsidRDefault="00497466" w:rsidP="00254EA0">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FD6C38" w:rsidRPr="00FD6C38">
        <w:rPr>
          <w:rFonts w:ascii="Palatino Linotype" w:hAnsi="Palatino Linotype"/>
          <w:i/>
          <w:color w:val="000000"/>
          <w:lang w:val="es-ES"/>
        </w:rPr>
        <w:t xml:space="preserve">respuesta en </w:t>
      </w:r>
      <w:proofErr w:type="spellStart"/>
      <w:r w:rsidR="00FD6C38" w:rsidRPr="00FD6C38">
        <w:rPr>
          <w:rFonts w:ascii="Palatino Linotype" w:hAnsi="Palatino Linotype"/>
          <w:i/>
          <w:color w:val="000000"/>
          <w:lang w:val="es-ES"/>
        </w:rPr>
        <w:t>ecel</w:t>
      </w:r>
      <w:proofErr w:type="spellEnd"/>
      <w:r w:rsidR="00FD6C38" w:rsidRPr="00FD6C38">
        <w:rPr>
          <w:rFonts w:ascii="Palatino Linotype" w:hAnsi="Palatino Linotype"/>
          <w:i/>
          <w:color w:val="000000"/>
          <w:lang w:val="es-ES"/>
        </w:rPr>
        <w:t xml:space="preserve"> que </w:t>
      </w:r>
      <w:proofErr w:type="spellStart"/>
      <w:r w:rsidR="00FD6C38" w:rsidRPr="00FD6C38">
        <w:rPr>
          <w:rFonts w:ascii="Palatino Linotype" w:hAnsi="Palatino Linotype"/>
          <w:i/>
          <w:color w:val="000000"/>
          <w:lang w:val="es-ES"/>
        </w:rPr>
        <w:t>esta</w:t>
      </w:r>
      <w:proofErr w:type="spellEnd"/>
      <w:r w:rsidR="00FD6C38" w:rsidRPr="00FD6C38">
        <w:rPr>
          <w:rFonts w:ascii="Palatino Linotype" w:hAnsi="Palatino Linotype"/>
          <w:i/>
          <w:color w:val="000000"/>
          <w:lang w:val="es-ES"/>
        </w:rPr>
        <w:t xml:space="preserve"> en blanco</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0CFB711E" w14:textId="5B4EED8A" w:rsidR="00012893" w:rsidRPr="00012893" w:rsidRDefault="00497466" w:rsidP="00FD6C38">
      <w:pPr>
        <w:spacing w:before="240" w:after="240" w:line="360" w:lineRule="auto"/>
        <w:ind w:left="851" w:right="850"/>
        <w:jc w:val="both"/>
        <w:rPr>
          <w:rFonts w:ascii="Palatino Linotype" w:hAnsi="Palatino Linotype" w:cs="Arial"/>
          <w:iCs/>
          <w:lang w:val="es-ES"/>
        </w:rPr>
      </w:pPr>
      <w:r w:rsidRPr="00B3134F">
        <w:rPr>
          <w:rFonts w:ascii="Palatino Linotype" w:hAnsi="Palatino Linotype" w:cs="Arial"/>
          <w:i/>
          <w:lang w:val="es-ES"/>
        </w:rPr>
        <w:t>“</w:t>
      </w:r>
      <w:r w:rsidR="00FD6C38">
        <w:rPr>
          <w:rFonts w:ascii="Palatino Linotype" w:hAnsi="Palatino Linotype" w:cs="Arial"/>
          <w:i/>
          <w:lang w:val="es-ES"/>
        </w:rPr>
        <w:t>l</w:t>
      </w:r>
      <w:r w:rsidR="00FD6C38" w:rsidRPr="00FD6C38">
        <w:rPr>
          <w:rFonts w:ascii="Palatino Linotype" w:hAnsi="Palatino Linotype" w:cs="Arial"/>
          <w:i/>
          <w:lang w:val="es-ES"/>
        </w:rPr>
        <w:t xml:space="preserve">a señora de </w:t>
      </w:r>
      <w:proofErr w:type="spellStart"/>
      <w:r w:rsidR="00FD6C38" w:rsidRPr="00FD6C38">
        <w:rPr>
          <w:rFonts w:ascii="Palatino Linotype" w:hAnsi="Palatino Linotype" w:cs="Arial"/>
          <w:i/>
          <w:lang w:val="es-ES"/>
        </w:rPr>
        <w:t>transaprencia</w:t>
      </w:r>
      <w:proofErr w:type="spellEnd"/>
      <w:r w:rsidR="00FD6C38" w:rsidRPr="00FD6C38">
        <w:rPr>
          <w:rFonts w:ascii="Palatino Linotype" w:hAnsi="Palatino Linotype" w:cs="Arial"/>
          <w:i/>
          <w:lang w:val="es-ES"/>
        </w:rPr>
        <w:t xml:space="preserve"> </w:t>
      </w:r>
      <w:proofErr w:type="spellStart"/>
      <w:r w:rsidR="00FD6C38" w:rsidRPr="00FD6C38">
        <w:rPr>
          <w:rFonts w:ascii="Palatino Linotype" w:hAnsi="Palatino Linotype" w:cs="Arial"/>
          <w:i/>
          <w:lang w:val="es-ES"/>
        </w:rPr>
        <w:t>brenda</w:t>
      </w:r>
      <w:proofErr w:type="spellEnd"/>
      <w:r w:rsidR="00FD6C38" w:rsidRPr="00FD6C38">
        <w:rPr>
          <w:rFonts w:ascii="Palatino Linotype" w:hAnsi="Palatino Linotype" w:cs="Arial"/>
          <w:i/>
          <w:lang w:val="es-ES"/>
        </w:rPr>
        <w:t xml:space="preserve"> </w:t>
      </w:r>
      <w:proofErr w:type="spellStart"/>
      <w:r w:rsidR="00FD6C38" w:rsidRPr="00FD6C38">
        <w:rPr>
          <w:rFonts w:ascii="Palatino Linotype" w:hAnsi="Palatino Linotype" w:cs="Arial"/>
          <w:i/>
          <w:lang w:val="es-ES"/>
        </w:rPr>
        <w:t>anaya</w:t>
      </w:r>
      <w:proofErr w:type="spellEnd"/>
      <w:r w:rsidR="00FD6C38" w:rsidRPr="00FD6C38">
        <w:rPr>
          <w:rFonts w:ascii="Palatino Linotype" w:hAnsi="Palatino Linotype" w:cs="Arial"/>
          <w:i/>
          <w:lang w:val="es-ES"/>
        </w:rPr>
        <w:t xml:space="preserve"> entrega </w:t>
      </w:r>
      <w:proofErr w:type="spellStart"/>
      <w:r w:rsidR="00FD6C38" w:rsidRPr="00FD6C38">
        <w:rPr>
          <w:rFonts w:ascii="Palatino Linotype" w:hAnsi="Palatino Linotype" w:cs="Arial"/>
          <w:i/>
          <w:lang w:val="es-ES"/>
        </w:rPr>
        <w:t>informacion</w:t>
      </w:r>
      <w:proofErr w:type="spellEnd"/>
      <w:r w:rsidR="00FD6C38" w:rsidRPr="00FD6C38">
        <w:rPr>
          <w:rFonts w:ascii="Palatino Linotype" w:hAnsi="Palatino Linotype" w:cs="Arial"/>
          <w:i/>
          <w:lang w:val="es-ES"/>
        </w:rPr>
        <w:t xml:space="preserve"> en blanco</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543C8568" w14:textId="77777777" w:rsidR="00DE69FB" w:rsidRPr="00A91755" w:rsidRDefault="00DE69FB" w:rsidP="00FD6C38">
      <w:pPr>
        <w:spacing w:before="240" w:after="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30D6BE39" w14:textId="302F0CA2" w:rsidR="00DE69FB" w:rsidRDefault="00DE69FB" w:rsidP="00FD6C38">
      <w:pPr>
        <w:spacing w:before="240" w:after="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Medio de impugnación que le fue turnado a</w:t>
      </w:r>
      <w:r w:rsidR="008B6743">
        <w:rPr>
          <w:rFonts w:ascii="Palatino Linotype" w:hAnsi="Palatino Linotype" w:cs="Arial"/>
          <w:sz w:val="24"/>
          <w:szCs w:val="24"/>
          <w:lang w:val="es-ES"/>
        </w:rPr>
        <w:t>l</w:t>
      </w:r>
      <w:r w:rsidRPr="00A91755">
        <w:rPr>
          <w:rFonts w:ascii="Palatino Linotype" w:hAnsi="Palatino Linotype" w:cs="Arial"/>
          <w:sz w:val="24"/>
          <w:szCs w:val="24"/>
          <w:lang w:val="es-ES"/>
        </w:rPr>
        <w:t xml:space="preserve"> Comisionad</w:t>
      </w:r>
      <w:r w:rsidR="008B6743">
        <w:rPr>
          <w:rFonts w:ascii="Palatino Linotype" w:hAnsi="Palatino Linotype" w:cs="Arial"/>
          <w:sz w:val="24"/>
          <w:szCs w:val="24"/>
          <w:lang w:val="es-ES"/>
        </w:rPr>
        <w:t>o</w:t>
      </w:r>
      <w:r w:rsidRPr="00A91755">
        <w:rPr>
          <w:rFonts w:ascii="Palatino Linotype" w:hAnsi="Palatino Linotype" w:cs="Arial"/>
          <w:sz w:val="24"/>
          <w:szCs w:val="24"/>
          <w:lang w:val="es-ES"/>
        </w:rPr>
        <w:t xml:space="preserve"> </w:t>
      </w:r>
      <w:r w:rsidR="00F1109C">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por medio del sistema electrónico</w:t>
      </w:r>
      <w:r w:rsidR="00C229C6">
        <w:rPr>
          <w:rFonts w:ascii="Palatino Linotype" w:hAnsi="Palatino Linotype" w:cs="Arial"/>
          <w:sz w:val="24"/>
          <w:szCs w:val="24"/>
          <w:lang w:val="es-ES"/>
        </w:rPr>
        <w:t>,</w:t>
      </w:r>
      <w:r w:rsidRPr="00A91755">
        <w:rPr>
          <w:rFonts w:ascii="Palatino Linotype" w:hAnsi="Palatino Linotype" w:cs="Arial"/>
          <w:sz w:val="24"/>
          <w:szCs w:val="24"/>
          <w:lang w:val="es-ES"/>
        </w:rPr>
        <w:t xml:space="preserve"> en términos del arábigo 185 fracción I de la Ley de Transparencia y Acceso a la información Pública del Estado de México y Municipios, del cual recayó acuerdo de admisión en fecha </w:t>
      </w:r>
      <w:r w:rsidR="00FD6C38">
        <w:rPr>
          <w:rFonts w:ascii="Palatino Linotype" w:hAnsi="Palatino Linotype" w:cs="Arial"/>
          <w:sz w:val="24"/>
          <w:szCs w:val="24"/>
          <w:lang w:val="es-ES"/>
        </w:rPr>
        <w:t>diecisiete</w:t>
      </w:r>
      <w:r w:rsidR="00012893">
        <w:rPr>
          <w:rFonts w:ascii="Palatino Linotype" w:hAnsi="Palatino Linotype" w:cs="Arial"/>
          <w:sz w:val="24"/>
          <w:szCs w:val="24"/>
          <w:lang w:val="es-ES"/>
        </w:rPr>
        <w:t xml:space="preserve"> de diciembre </w:t>
      </w:r>
      <w:r w:rsidRPr="00A91755">
        <w:rPr>
          <w:rFonts w:ascii="Palatino Linotype" w:hAnsi="Palatino Linotype" w:cs="Arial"/>
          <w:sz w:val="24"/>
          <w:szCs w:val="24"/>
          <w:lang w:val="es-ES"/>
        </w:rPr>
        <w:t>de dos mil veintiuno, determinándose en él, un plazo de siete días para que las partes manifestaran lo que a su derecho corresponda en términos del numeral ya citado.</w:t>
      </w:r>
    </w:p>
    <w:p w14:paraId="60797FF7" w14:textId="77777777" w:rsidR="00C229C6" w:rsidRPr="00A91755" w:rsidRDefault="00C229C6" w:rsidP="00FD6C38">
      <w:pPr>
        <w:spacing w:before="240" w:after="240" w:line="360" w:lineRule="auto"/>
        <w:jc w:val="both"/>
        <w:rPr>
          <w:rFonts w:ascii="Palatino Linotype" w:hAnsi="Palatino Linotype" w:cs="Arial"/>
          <w:sz w:val="24"/>
          <w:szCs w:val="24"/>
          <w:lang w:val="es-ES"/>
        </w:rPr>
      </w:pPr>
    </w:p>
    <w:p w14:paraId="394C6993" w14:textId="77777777" w:rsidR="00DE69FB" w:rsidRPr="00A91755" w:rsidRDefault="00DE69FB" w:rsidP="00DE69F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lastRenderedPageBreak/>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795CEB26" w14:textId="01BDF3E2" w:rsidR="008B6743" w:rsidRDefault="00DE69FB" w:rsidP="00B44582">
      <w:pPr>
        <w:spacing w:before="240" w:line="360" w:lineRule="auto"/>
        <w:jc w:val="both"/>
        <w:rPr>
          <w:rFonts w:ascii="Palatino Linotype" w:hAnsi="Palatino Linotype" w:cs="Arial"/>
          <w:sz w:val="24"/>
          <w:szCs w:val="24"/>
          <w:lang w:val="es-ES_tradnl"/>
        </w:rPr>
      </w:pPr>
      <w:r w:rsidRPr="00A91755">
        <w:rPr>
          <w:rFonts w:ascii="Palatino Linotype" w:hAnsi="Palatino Linotype" w:cs="Arial"/>
          <w:sz w:val="24"/>
          <w:szCs w:val="24"/>
          <w:lang w:val="es-ES"/>
        </w:rPr>
        <w:t xml:space="preserve">Así, una vez abierta la etapa de instrucción, en el sumario se observa que el Sujeto Obligado </w:t>
      </w:r>
      <w:r w:rsidR="00B54567">
        <w:rPr>
          <w:rFonts w:ascii="Palatino Linotype" w:hAnsi="Palatino Linotype" w:cs="Arial"/>
          <w:sz w:val="24"/>
          <w:szCs w:val="24"/>
          <w:lang w:val="es-ES"/>
        </w:rPr>
        <w:t xml:space="preserve">fue omiso en presentar </w:t>
      </w:r>
      <w:r w:rsidRPr="00A91755">
        <w:rPr>
          <w:rFonts w:ascii="Palatino Linotype" w:hAnsi="Palatino Linotype" w:cs="Arial"/>
          <w:sz w:val="24"/>
          <w:szCs w:val="24"/>
          <w:lang w:val="es-ES"/>
        </w:rPr>
        <w:t xml:space="preserve">su informe justificado, asimismo, la parte recurrente no realizo manifestación alguna, por lo que habiendo transcurrido el plazo establecido en fecha </w:t>
      </w:r>
      <w:r w:rsidR="00B54567">
        <w:rPr>
          <w:rFonts w:ascii="Palatino Linotype" w:hAnsi="Palatino Linotype" w:cs="Arial"/>
          <w:sz w:val="24"/>
          <w:szCs w:val="24"/>
          <w:lang w:val="es-ES"/>
        </w:rPr>
        <w:t>veintiuno de enero de dos mil veintidós</w:t>
      </w:r>
      <w:r w:rsidRPr="00A91755">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54A281DD"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6F41E3E4"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4DD09AE8" w14:textId="77777777" w:rsidR="00B54567" w:rsidRDefault="00B54567" w:rsidP="00E02B4C">
      <w:pPr>
        <w:spacing w:before="240" w:line="360" w:lineRule="auto"/>
        <w:jc w:val="both"/>
        <w:rPr>
          <w:rFonts w:ascii="Palatino Linotype" w:hAnsi="Palatino Linotype" w:cs="Arial"/>
          <w:sz w:val="24"/>
          <w:lang w:val="es-ES"/>
        </w:rPr>
      </w:pP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lastRenderedPageBreak/>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876E7ED"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DB9425" w14:textId="77777777" w:rsidR="00763047" w:rsidRPr="00161CEB" w:rsidRDefault="00763047" w:rsidP="00763047">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6D50EEA1" w14:textId="65BF4FFD" w:rsidR="009619D9" w:rsidRPr="00F87328" w:rsidRDefault="00763047" w:rsidP="00F87328">
      <w:pPr>
        <w:spacing w:before="240" w:after="24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009619D9"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430B67E2" w14:textId="77777777" w:rsidR="00763047"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w:t>
      </w:r>
      <w:r>
        <w:rPr>
          <w:rFonts w:ascii="Palatino Linotype" w:hAnsi="Palatino Linotype" w:cs="Arial"/>
          <w:lang w:eastAsia="es-MX"/>
        </w:rPr>
        <w:lastRenderedPageBreak/>
        <w:t xml:space="preserve">Transparencia y Acceso a la Información Pública del Estado de México y Municipios, que </w:t>
      </w:r>
      <w:r>
        <w:rPr>
          <w:rFonts w:ascii="Palatino Linotype" w:hAnsi="Palatino Linotype" w:cs="Arial"/>
        </w:rPr>
        <w:t>establece lo siguiente:</w:t>
      </w:r>
    </w:p>
    <w:p w14:paraId="279D336D" w14:textId="77777777" w:rsidR="00763047" w:rsidRDefault="00763047" w:rsidP="00F87328">
      <w:pPr>
        <w:spacing w:before="240" w:after="240" w:line="276"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4CAACC5" w14:textId="77777777" w:rsidR="00763047" w:rsidRDefault="00763047" w:rsidP="00F87328">
      <w:pPr>
        <w:spacing w:before="240" w:after="240" w:line="276"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7E52E90A" w14:textId="77777777" w:rsidR="00763047" w:rsidRDefault="00763047" w:rsidP="00F87328">
      <w:pPr>
        <w:spacing w:before="240" w:after="240" w:line="276"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185E1A1" w14:textId="776C8249" w:rsidR="00763047" w:rsidRPr="00F87328" w:rsidRDefault="00763047" w:rsidP="00F87328">
      <w:pPr>
        <w:spacing w:before="240" w:after="240" w:line="276" w:lineRule="auto"/>
        <w:ind w:left="851" w:right="851"/>
        <w:rPr>
          <w:rFonts w:ascii="Palatino Linotype" w:hAnsi="Palatino Linotype"/>
          <w:i/>
        </w:rPr>
      </w:pPr>
      <w:r>
        <w:rPr>
          <w:rFonts w:ascii="Palatino Linotype" w:hAnsi="Palatino Linotype"/>
          <w:b/>
          <w:i/>
        </w:rPr>
        <w:t>(…)” [Sic]</w:t>
      </w:r>
    </w:p>
    <w:p w14:paraId="2F9963C3" w14:textId="75E0BE72" w:rsidR="00763047"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w:t>
      </w:r>
      <w:r w:rsidR="00F87328">
        <w:rPr>
          <w:rFonts w:ascii="Palatino Linotype" w:hAnsi="Palatino Linotype"/>
        </w:rPr>
        <w:t xml:space="preserve"> </w:t>
      </w:r>
      <w:r>
        <w:rPr>
          <w:rFonts w:ascii="Palatino Linotype" w:hAnsi="Palatino Linotype"/>
        </w:rPr>
        <w:t>citado artículo 180 de la Ley de Transparencia.</w:t>
      </w:r>
    </w:p>
    <w:p w14:paraId="31F79184" w14:textId="49F71506" w:rsidR="00763047" w:rsidRPr="00F87328"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9DDDB69" w14:textId="26EE5987" w:rsidR="00763047" w:rsidRPr="00F87328"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2DD618" w14:textId="728982A4" w:rsidR="00473BDE" w:rsidRPr="00B3134F" w:rsidRDefault="00763047" w:rsidP="00473BDE">
      <w:pPr>
        <w:pStyle w:val="Sinespaciado"/>
        <w:spacing w:line="360" w:lineRule="auto"/>
        <w:jc w:val="both"/>
        <w:rPr>
          <w:rFonts w:ascii="Palatino Linotype" w:hAnsi="Palatino Linotype"/>
          <w:b/>
          <w:sz w:val="28"/>
          <w:szCs w:val="28"/>
          <w:lang w:val="es-ES"/>
        </w:rPr>
      </w:pPr>
      <w:r>
        <w:rPr>
          <w:rFonts w:ascii="Palatino Linotype" w:hAnsi="Palatino Linotype"/>
          <w:b/>
          <w:sz w:val="28"/>
          <w:szCs w:val="28"/>
          <w:lang w:val="es-ES"/>
        </w:rPr>
        <w:t xml:space="preserve">CUARTO. </w:t>
      </w:r>
      <w:r w:rsidR="00473BDE" w:rsidRPr="00B3134F">
        <w:rPr>
          <w:rFonts w:ascii="Palatino Linotype" w:hAnsi="Palatino Linotype"/>
          <w:b/>
          <w:sz w:val="28"/>
          <w:szCs w:val="28"/>
          <w:lang w:val="es-ES"/>
        </w:rPr>
        <w:t>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w:t>
      </w:r>
      <w:bookmarkStart w:id="0" w:name="_GoBack"/>
      <w:bookmarkEnd w:id="0"/>
      <w:r w:rsidRPr="00B3134F">
        <w:rPr>
          <w:rFonts w:ascii="Palatino Linotype" w:hAnsi="Palatino Linotype"/>
          <w:lang w:val="es-ES"/>
        </w:rPr>
        <w:t>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xml:space="preserve">, la cual permite </w:t>
      </w:r>
      <w:r w:rsidRPr="00B3134F">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46636F13" w:rsidR="00473BDE" w:rsidRPr="00B3134F" w:rsidRDefault="00317400"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 xml:space="preserve">QUINTO. </w:t>
      </w:r>
      <w:r w:rsidR="00473BDE"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B3134F">
        <w:rPr>
          <w:rFonts w:ascii="Palatino Linotype" w:hAnsi="Palatino Linotype" w:cs="Aria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FD61A1" w14:textId="50673D19" w:rsidR="0030169E" w:rsidRPr="00B3134F" w:rsidRDefault="0030169E" w:rsidP="00534C95">
      <w:pPr>
        <w:spacing w:before="240" w:line="360" w:lineRule="auto"/>
        <w:jc w:val="both"/>
        <w:rPr>
          <w:rFonts w:ascii="Palatino Linotype" w:hAnsi="Palatino Linotype" w:cs="Arial"/>
          <w:i/>
          <w:lang w:val="es-ES"/>
        </w:rPr>
      </w:pPr>
      <w:r w:rsidRPr="00B3134F">
        <w:rPr>
          <w:rFonts w:ascii="Palatino Linotype" w:hAnsi="Palatino Linotype" w:cs="Arial"/>
          <w:sz w:val="24"/>
          <w:lang w:val="es-ES"/>
        </w:rPr>
        <w:t>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w:t>
      </w:r>
      <w:r w:rsidR="00C229C6">
        <w:rPr>
          <w:rFonts w:ascii="Palatino Linotype" w:hAnsi="Palatino Linotype" w:cs="Arial"/>
          <w:sz w:val="24"/>
          <w:lang w:val="es-ES"/>
        </w:rPr>
        <w:t>.</w:t>
      </w:r>
    </w:p>
    <w:p w14:paraId="4E9745B7" w14:textId="2BCE7340"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6794A9A1" w14:textId="00E5154B" w:rsidR="008B6743"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w:t>
      </w:r>
      <w:r w:rsidRPr="00B3134F">
        <w:rPr>
          <w:rFonts w:ascii="Palatino Linotype" w:hAnsi="Palatino Linotype" w:cs="Arial"/>
          <w:i/>
          <w:color w:val="000000"/>
          <w:lang w:val="es-ES"/>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22E50B60" w14:textId="6F6E8475" w:rsidR="008B6743"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67113">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 xml:space="preserve">expedientes, reportes, estudios, actas, resoluciones, oficios, correspondencia, acuerdos, directivas, directrices, circulares, contratos, convenios, instructivos, notas, memorandos, estadísticas o bien, cualquier otro registro </w:t>
      </w:r>
      <w:r w:rsidRPr="00B3134F">
        <w:rPr>
          <w:rFonts w:ascii="Palatino Linotype" w:hAnsi="Palatino Linotype" w:cs="Arial"/>
          <w:sz w:val="24"/>
          <w:lang w:val="es-ES"/>
        </w:rPr>
        <w:lastRenderedPageBreak/>
        <w:t>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1F10837C"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D27FCB">
      <w:pPr>
        <w:spacing w:line="360" w:lineRule="auto"/>
        <w:ind w:left="567" w:right="567"/>
        <w:jc w:val="center"/>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w:t>
      </w:r>
      <w:r w:rsidRPr="00B3134F">
        <w:rPr>
          <w:rFonts w:ascii="Palatino Linotype" w:hAnsi="Palatino Linotype" w:cs="Arial"/>
          <w:i/>
          <w:lang w:val="es-ES"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B86DB85" w14:textId="77777777" w:rsidR="0030169E"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B3134F">
        <w:rPr>
          <w:rFonts w:ascii="Palatino Linotype" w:eastAsia="Times New Roman" w:hAnsi="Palatino Linotype" w:cs="Arial"/>
          <w:bCs/>
          <w:i/>
          <w:color w:val="000000"/>
          <w:lang w:val="es-ES" w:eastAsia="es-MX"/>
        </w:rPr>
        <w:t>sic</w:t>
      </w:r>
      <w:proofErr w:type="gramEnd"/>
      <w:r w:rsidRPr="00B3134F">
        <w:rPr>
          <w:rFonts w:ascii="Palatino Linotype" w:eastAsia="Times New Roman" w:hAnsi="Palatino Linotype" w:cs="Arial"/>
          <w:bCs/>
          <w:i/>
          <w:color w:val="000000"/>
          <w:lang w:val="es-ES" w:eastAsia="es-MX"/>
        </w:rPr>
        <w:t>)</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B3134F">
        <w:rPr>
          <w:rFonts w:ascii="Palatino Linotype" w:hAnsi="Palatino Linotype"/>
          <w:b/>
          <w:i/>
          <w:u w:val="single"/>
          <w:lang w:val="es-ES"/>
        </w:rPr>
        <w:lastRenderedPageBreak/>
        <w:t>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lastRenderedPageBreak/>
        <w:t>Luego entonces, es menester recordar que el particular tuvo a bien solicitar lo siguiente:</w:t>
      </w:r>
    </w:p>
    <w:p w14:paraId="00E65050" w14:textId="4C3BABDE" w:rsidR="00873D78" w:rsidRPr="00B3134F" w:rsidRDefault="00D46B0B" w:rsidP="00120F8C">
      <w:pPr>
        <w:spacing w:before="240" w:after="240" w:line="360" w:lineRule="auto"/>
        <w:ind w:left="708"/>
        <w:jc w:val="both"/>
        <w:rPr>
          <w:rFonts w:ascii="Palatino Linotype" w:hAnsi="Palatino Linotype" w:cs="Arial"/>
          <w:i/>
          <w:lang w:val="es-ES"/>
        </w:rPr>
      </w:pPr>
      <w:r w:rsidRPr="00B3134F">
        <w:rPr>
          <w:rFonts w:ascii="Palatino Linotype" w:hAnsi="Palatino Linotype" w:cs="Arial"/>
          <w:i/>
          <w:lang w:val="es-ES"/>
        </w:rPr>
        <w:t>“</w:t>
      </w:r>
      <w:r w:rsidR="008E4D75" w:rsidRPr="008E4D75">
        <w:rPr>
          <w:rFonts w:ascii="Palatino Linotype" w:hAnsi="Palatino Linotype" w:cs="Arial"/>
          <w:i/>
          <w:lang w:val="es-ES"/>
        </w:rPr>
        <w:t xml:space="preserve">solicito las </w:t>
      </w:r>
      <w:proofErr w:type="spellStart"/>
      <w:r w:rsidR="008E4D75" w:rsidRPr="008E4D75">
        <w:rPr>
          <w:rFonts w:ascii="Palatino Linotype" w:hAnsi="Palatino Linotype" w:cs="Arial"/>
          <w:i/>
          <w:lang w:val="es-ES"/>
        </w:rPr>
        <w:t>lisencias</w:t>
      </w:r>
      <w:proofErr w:type="spellEnd"/>
      <w:r w:rsidR="008E4D75" w:rsidRPr="008E4D75">
        <w:rPr>
          <w:rFonts w:ascii="Palatino Linotype" w:hAnsi="Palatino Linotype" w:cs="Arial"/>
          <w:i/>
          <w:lang w:val="es-ES"/>
        </w:rPr>
        <w:t xml:space="preserve"> de uso de suelo en </w:t>
      </w:r>
      <w:proofErr w:type="spellStart"/>
      <w:r w:rsidR="008E4D75" w:rsidRPr="008E4D75">
        <w:rPr>
          <w:rFonts w:ascii="Palatino Linotype" w:hAnsi="Palatino Linotype" w:cs="Arial"/>
          <w:i/>
          <w:lang w:val="es-ES"/>
        </w:rPr>
        <w:t>version</w:t>
      </w:r>
      <w:proofErr w:type="spellEnd"/>
      <w:r w:rsidR="008E4D75" w:rsidRPr="008E4D75">
        <w:rPr>
          <w:rFonts w:ascii="Palatino Linotype" w:hAnsi="Palatino Linotype" w:cs="Arial"/>
          <w:i/>
          <w:lang w:val="es-ES"/>
        </w:rPr>
        <w:t xml:space="preserve"> </w:t>
      </w:r>
      <w:proofErr w:type="spellStart"/>
      <w:r w:rsidR="008E4D75" w:rsidRPr="008E4D75">
        <w:rPr>
          <w:rFonts w:ascii="Palatino Linotype" w:hAnsi="Palatino Linotype" w:cs="Arial"/>
          <w:i/>
          <w:lang w:val="es-ES"/>
        </w:rPr>
        <w:t>puvlica</w:t>
      </w:r>
      <w:proofErr w:type="spellEnd"/>
      <w:r w:rsidR="000329FD" w:rsidRPr="000329FD">
        <w:rPr>
          <w:rFonts w:ascii="Palatino Linotype" w:hAnsi="Palatino Linotype" w:cs="Arial"/>
          <w:i/>
          <w:lang w:val="es-ES"/>
        </w:rPr>
        <w:t>.</w:t>
      </w:r>
      <w:r w:rsidRPr="00B3134F">
        <w:rPr>
          <w:rFonts w:ascii="Palatino Linotype" w:hAnsi="Palatino Linotype" w:cs="Arial"/>
          <w:i/>
          <w:lang w:val="es-ES"/>
        </w:rPr>
        <w:t>”</w:t>
      </w:r>
      <w:r w:rsidR="00120F8C" w:rsidRPr="00B3134F">
        <w:rPr>
          <w:rFonts w:ascii="Palatino Linotype" w:hAnsi="Palatino Linotype" w:cs="Arial"/>
          <w:i/>
          <w:lang w:val="es-ES"/>
        </w:rPr>
        <w:t xml:space="preserve"> [Sic]</w:t>
      </w:r>
    </w:p>
    <w:p w14:paraId="75F10F2E" w14:textId="6FC8E395" w:rsidR="00A21D31" w:rsidRDefault="00441A5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 xml:space="preserve">emitió respuesta </w:t>
      </w:r>
      <w:r w:rsidR="008E4D75">
        <w:rPr>
          <w:rFonts w:ascii="Palatino Linotype" w:hAnsi="Palatino Linotype" w:cs="Arial"/>
          <w:iCs/>
          <w:sz w:val="24"/>
          <w:szCs w:val="24"/>
          <w:lang w:val="es-ES"/>
        </w:rPr>
        <w:t xml:space="preserve">proporcionando dos archivos electrónicos </w:t>
      </w:r>
      <w:r w:rsidR="004B5AC7">
        <w:rPr>
          <w:rFonts w:ascii="Palatino Linotype" w:hAnsi="Palatino Linotype" w:cs="Arial"/>
          <w:iCs/>
          <w:sz w:val="24"/>
          <w:szCs w:val="24"/>
          <w:lang w:val="es-ES"/>
        </w:rPr>
        <w:t>mediante los cuales pretendió colmar las pretensiones de la parte solicitante y que son del tenor siguiente:</w:t>
      </w:r>
    </w:p>
    <w:p w14:paraId="51E09DEA" w14:textId="1B1BCEE7" w:rsidR="004B5AC7" w:rsidRPr="004B5AC7" w:rsidRDefault="004B5AC7" w:rsidP="004B5AC7">
      <w:pPr>
        <w:pStyle w:val="Prrafodelista"/>
        <w:numPr>
          <w:ilvl w:val="0"/>
          <w:numId w:val="31"/>
        </w:numPr>
        <w:spacing w:before="240" w:after="240" w:line="360" w:lineRule="auto"/>
        <w:ind w:right="51"/>
        <w:jc w:val="both"/>
        <w:rPr>
          <w:rFonts w:ascii="Palatino Linotype" w:hAnsi="Palatino Linotype" w:cs="Arial"/>
          <w:iCs/>
        </w:rPr>
      </w:pPr>
      <w:r w:rsidRPr="00534C95">
        <w:rPr>
          <w:rFonts w:ascii="Palatino Linotype" w:hAnsi="Palatino Linotype" w:cs="Arial"/>
          <w:b/>
          <w:bCs/>
          <w:iCs/>
        </w:rPr>
        <w:t>OFICIOS DE RESPUESTA 561.pdf:</w:t>
      </w:r>
      <w:r>
        <w:rPr>
          <w:rFonts w:ascii="Palatino Linotype" w:hAnsi="Palatino Linotype" w:cs="Arial"/>
          <w:iCs/>
        </w:rPr>
        <w:t xml:space="preserve"> </w:t>
      </w:r>
      <w:r w:rsidR="00220E1E">
        <w:rPr>
          <w:rFonts w:ascii="Palatino Linotype" w:hAnsi="Palatino Linotype" w:cs="Arial"/>
          <w:iCs/>
        </w:rPr>
        <w:t>Oficio mediante el cual la Encargada de Despacho de la Unidad de Transparencia, alude que se da respuesta en tiempo y forma proporcionando un documento en Excel del listado de las licencias de uso de suelo otorgadas por la administración 2019-2021.</w:t>
      </w:r>
    </w:p>
    <w:p w14:paraId="3A58562C" w14:textId="31D8FDE6" w:rsidR="00CC2C8A" w:rsidRPr="0063197C" w:rsidRDefault="004B5AC7" w:rsidP="00FD4DB9">
      <w:pPr>
        <w:pStyle w:val="Prrafodelista"/>
        <w:numPr>
          <w:ilvl w:val="0"/>
          <w:numId w:val="31"/>
        </w:numPr>
        <w:spacing w:before="240" w:after="240" w:line="360" w:lineRule="auto"/>
        <w:ind w:right="51"/>
        <w:jc w:val="both"/>
        <w:rPr>
          <w:rFonts w:ascii="Palatino Linotype" w:hAnsi="Palatino Linotype" w:cs="Arial"/>
          <w:iCs/>
        </w:rPr>
      </w:pPr>
      <w:r w:rsidRPr="00534C95">
        <w:rPr>
          <w:rFonts w:ascii="Palatino Linotype" w:hAnsi="Palatino Linotype" w:cs="Arial"/>
          <w:b/>
          <w:bCs/>
          <w:iCs/>
        </w:rPr>
        <w:t>uso de suelo.xlsx:</w:t>
      </w:r>
      <w:r w:rsidR="00220E1E">
        <w:rPr>
          <w:rFonts w:ascii="Palatino Linotype" w:hAnsi="Palatino Linotype" w:cs="Arial"/>
          <w:iCs/>
        </w:rPr>
        <w:t xml:space="preserve"> </w:t>
      </w:r>
      <w:r w:rsidR="008520DC">
        <w:rPr>
          <w:rFonts w:ascii="Palatino Linotype" w:hAnsi="Palatino Linotype" w:cs="Arial"/>
          <w:iCs/>
        </w:rPr>
        <w:t xml:space="preserve">Consiste en una hoja de </w:t>
      </w:r>
      <w:proofErr w:type="gramStart"/>
      <w:r w:rsidR="008520DC">
        <w:rPr>
          <w:rFonts w:ascii="Palatino Linotype" w:hAnsi="Palatino Linotype" w:cs="Arial"/>
          <w:iCs/>
        </w:rPr>
        <w:t>calculo</w:t>
      </w:r>
      <w:proofErr w:type="gramEnd"/>
      <w:r w:rsidR="008520DC">
        <w:rPr>
          <w:rFonts w:ascii="Palatino Linotype" w:hAnsi="Palatino Linotype" w:cs="Arial"/>
          <w:iCs/>
        </w:rPr>
        <w:t xml:space="preserve"> con tres rubros (número progresivo, clave del expediente y nombre del expediente), es necesario señalar que se pueden apreciar datos los cuales corresponden a los nombres de los titulares de las licencias</w:t>
      </w:r>
      <w:r w:rsidR="0063197C">
        <w:rPr>
          <w:rFonts w:ascii="Palatino Linotype" w:hAnsi="Palatino Linotype" w:cs="Arial"/>
          <w:iCs/>
        </w:rPr>
        <w:t xml:space="preserve"> por lo que se deberá de dar vista al Órgano Interno de Control.</w:t>
      </w:r>
    </w:p>
    <w:p w14:paraId="46C56C44" w14:textId="3F0CE691" w:rsidR="00F65165"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Ante tal circunstancia</w:t>
      </w:r>
      <w:r w:rsidR="00DA1E1C" w:rsidRPr="00B3134F">
        <w:rPr>
          <w:rFonts w:ascii="Palatino Linotype" w:hAnsi="Palatino Linotype" w:cs="Arial"/>
          <w:iCs/>
          <w:sz w:val="24"/>
          <w:szCs w:val="24"/>
          <w:lang w:val="es-ES"/>
        </w:rPr>
        <w:t>, la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inconformidad </w:t>
      </w:r>
      <w:r w:rsidR="00C328CC">
        <w:rPr>
          <w:rFonts w:ascii="Palatino Linotype" w:hAnsi="Palatino Linotype" w:cs="Arial"/>
          <w:iCs/>
          <w:sz w:val="24"/>
          <w:szCs w:val="24"/>
          <w:lang w:val="es-ES"/>
        </w:rPr>
        <w:t>que la respuesta en Excel se encontraba en blanco, por lo que el sujeto obligado mediante informe justificado remitió nuevamente un documento en Excel, sin embargo, de nueva cuenta se dejaron visibles los nombres de los titulares de las licencias, motivo por el que no se puso a la vista de la parte solicitante.</w:t>
      </w:r>
    </w:p>
    <w:p w14:paraId="40B2C1A4" w14:textId="77777777" w:rsidR="00534C95" w:rsidRDefault="00534C95" w:rsidP="00524FF5">
      <w:pPr>
        <w:spacing w:before="240" w:after="240" w:line="360" w:lineRule="auto"/>
        <w:jc w:val="both"/>
        <w:rPr>
          <w:rFonts w:ascii="Palatino Linotype" w:hAnsi="Palatino Linotype"/>
          <w:sz w:val="24"/>
          <w:szCs w:val="24"/>
          <w:lang w:val="es-ES"/>
        </w:rPr>
      </w:pPr>
    </w:p>
    <w:p w14:paraId="46DA1DA6" w14:textId="600DEDA4" w:rsidR="00534C95" w:rsidRDefault="00534C95" w:rsidP="00524FF5">
      <w:pPr>
        <w:spacing w:before="240" w:after="240" w:line="360" w:lineRule="auto"/>
        <w:jc w:val="both"/>
        <w:rPr>
          <w:rFonts w:ascii="Palatino Linotype" w:hAnsi="Palatino Linotype"/>
          <w:sz w:val="24"/>
          <w:szCs w:val="24"/>
          <w:lang w:val="es-ES"/>
        </w:rPr>
      </w:pPr>
      <w:r>
        <w:rPr>
          <w:rFonts w:ascii="Palatino Linotype" w:hAnsi="Palatino Linotype"/>
          <w:sz w:val="24"/>
          <w:szCs w:val="24"/>
          <w:lang w:val="es-ES"/>
        </w:rPr>
        <w:lastRenderedPageBreak/>
        <w:t xml:space="preserve">Así las cosas, es necesario no pasar de óptica este resolutor que, si bien el sujeto obligado </w:t>
      </w:r>
      <w:r w:rsidR="008A61DF">
        <w:rPr>
          <w:rFonts w:ascii="Palatino Linotype" w:hAnsi="Palatino Linotype"/>
          <w:sz w:val="24"/>
          <w:szCs w:val="24"/>
          <w:lang w:val="es-ES"/>
        </w:rPr>
        <w:t>remitió</w:t>
      </w:r>
      <w:r>
        <w:rPr>
          <w:rFonts w:ascii="Palatino Linotype" w:hAnsi="Palatino Linotype"/>
          <w:sz w:val="24"/>
          <w:szCs w:val="24"/>
          <w:lang w:val="es-ES"/>
        </w:rPr>
        <w:t xml:space="preserve"> un listado en formato Excel respecto de las licencias de uso de suelo emitidas, no menos cierto es que dicho documento no colma las pretensiones de la parte solicitante, toda vez que, </w:t>
      </w:r>
      <w:r w:rsidR="008A61DF">
        <w:rPr>
          <w:rFonts w:ascii="Palatino Linotype" w:hAnsi="Palatino Linotype"/>
          <w:sz w:val="24"/>
          <w:szCs w:val="24"/>
          <w:lang w:val="es-ES"/>
        </w:rPr>
        <w:t xml:space="preserve">como es de recordar, se requirieron las versiones públicas de las licencias de uso de suelo expedidas, mas no así un listado de las mismas, por lo que </w:t>
      </w:r>
      <w:r w:rsidR="009750B1">
        <w:rPr>
          <w:rFonts w:ascii="Palatino Linotype" w:hAnsi="Palatino Linotype"/>
          <w:sz w:val="24"/>
          <w:szCs w:val="24"/>
          <w:lang w:val="es-ES"/>
        </w:rPr>
        <w:t xml:space="preserve">no puede darse por satisfecho el derecho de acceso a la información. </w:t>
      </w:r>
    </w:p>
    <w:p w14:paraId="23B3C9DF" w14:textId="24BB773D" w:rsidR="00524FF5" w:rsidRPr="002803C3" w:rsidRDefault="00524FF5" w:rsidP="00524FF5">
      <w:pPr>
        <w:spacing w:before="240" w:after="240" w:line="360" w:lineRule="auto"/>
        <w:jc w:val="both"/>
        <w:rPr>
          <w:rFonts w:ascii="Palatino Linotype" w:hAnsi="Palatino Linotype"/>
          <w:sz w:val="24"/>
          <w:szCs w:val="24"/>
          <w:lang w:val="es-ES"/>
        </w:rPr>
      </w:pPr>
      <w:r w:rsidRPr="002803C3">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w:t>
      </w:r>
      <w:r>
        <w:rPr>
          <w:rFonts w:ascii="Palatino Linotype" w:hAnsi="Palatino Linotype"/>
          <w:sz w:val="24"/>
          <w:szCs w:val="24"/>
          <w:lang w:val="es-ES"/>
        </w:rPr>
        <w:t>;</w:t>
      </w:r>
      <w:r w:rsidRPr="002803C3">
        <w:rPr>
          <w:rFonts w:ascii="Palatino Linotype" w:hAnsi="Palatino Linotype"/>
          <w:sz w:val="24"/>
          <w:szCs w:val="24"/>
          <w:lang w:val="es-ES"/>
        </w:rPr>
        <w:t xml:space="preserve"> sin embargo, es menester tomar en cuenta las siguientes consideraciones</w:t>
      </w:r>
      <w:r w:rsidR="00534C95">
        <w:rPr>
          <w:rFonts w:ascii="Palatino Linotype" w:hAnsi="Palatino Linotype"/>
          <w:sz w:val="24"/>
          <w:szCs w:val="24"/>
          <w:lang w:val="es-ES"/>
        </w:rPr>
        <w:t>.</w:t>
      </w:r>
    </w:p>
    <w:p w14:paraId="33A274EC" w14:textId="22553661" w:rsidR="007C47CE" w:rsidRDefault="007C47CE"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Así</w:t>
      </w:r>
      <w:r w:rsidR="007531AA">
        <w:rPr>
          <w:rFonts w:ascii="Palatino Linotype" w:hAnsi="Palatino Linotype"/>
          <w:sz w:val="24"/>
          <w:szCs w:val="24"/>
          <w:lang w:val="es-ES"/>
        </w:rPr>
        <w:t xml:space="preserve"> las cosas, tenemos que </w:t>
      </w:r>
      <w:r>
        <w:rPr>
          <w:rFonts w:ascii="Palatino Linotype" w:hAnsi="Palatino Linotype"/>
          <w:sz w:val="24"/>
          <w:szCs w:val="24"/>
          <w:lang w:val="es-ES"/>
        </w:rPr>
        <w:t>la Ley Orgánica Municipal del Estado de México, establece las atribuciones del Director de Desarrollo Urbano o equivalente y las cuales son las siguientes:</w:t>
      </w:r>
    </w:p>
    <w:p w14:paraId="05EECC6B" w14:textId="06A55F5C" w:rsidR="00C328CC" w:rsidRPr="007C47CE" w:rsidRDefault="007C47CE" w:rsidP="007C47CE">
      <w:pPr>
        <w:tabs>
          <w:tab w:val="left" w:pos="709"/>
        </w:tabs>
        <w:spacing w:before="240" w:line="276" w:lineRule="auto"/>
        <w:ind w:left="708" w:right="51"/>
        <w:jc w:val="both"/>
        <w:rPr>
          <w:rFonts w:ascii="Palatino Linotype" w:hAnsi="Palatino Linotype"/>
          <w:i/>
          <w:iCs/>
        </w:rPr>
      </w:pPr>
      <w:r w:rsidRPr="00534C95">
        <w:rPr>
          <w:rFonts w:ascii="Palatino Linotype" w:hAnsi="Palatino Linotype"/>
          <w:b/>
          <w:bCs/>
          <w:i/>
          <w:iCs/>
        </w:rPr>
        <w:t>Artículo 96. Sexies</w:t>
      </w:r>
      <w:r w:rsidRPr="007C47CE">
        <w:rPr>
          <w:rFonts w:ascii="Palatino Linotype" w:hAnsi="Palatino Linotype"/>
          <w:i/>
          <w:iCs/>
        </w:rPr>
        <w:t>. El Director de Desarrollo Urbano o el Titular de la Unidad Administrativa equivalente, tiene las atribuciones siguientes:</w:t>
      </w:r>
    </w:p>
    <w:p w14:paraId="4766071F" w14:textId="77777777"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I. Ejecutar la política en materia de reordenamiento urbano;</w:t>
      </w:r>
    </w:p>
    <w:p w14:paraId="2649E513" w14:textId="16288E7B"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II. Formular y conducir las políticas municipales de asentamientos humanos, urbanismo y vivienda;</w:t>
      </w:r>
    </w:p>
    <w:p w14:paraId="7BE5CA56" w14:textId="77777777"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III. Aplicar y vigilar el cumplimiento de las disposiciones legales en materia de ordenamiento territorial de los asentamientos humanos, del desarrollo urbano y vivienda;</w:t>
      </w:r>
    </w:p>
    <w:p w14:paraId="39904D8A" w14:textId="77777777"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IV. Proponer el plan municipal de desarrollo urbano, así como sus modificaciones, y los parciales que de ellos deriven;</w:t>
      </w:r>
    </w:p>
    <w:p w14:paraId="6FFB6A31" w14:textId="77777777"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lastRenderedPageBreak/>
        <w:t>V. Participar en la elaboración o modificación del respectivo plan regional de desarrollo urbano o de los parciales que de éste deriven, cuando incluya parte o la totalidad de su territorio;</w:t>
      </w:r>
    </w:p>
    <w:p w14:paraId="1B25C972" w14:textId="735AD4BA"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VI. Analizar las cédulas informativas de zonificación, licencias de uso de suelo y licencias de construcción;</w:t>
      </w:r>
    </w:p>
    <w:p w14:paraId="13ADE6C5" w14:textId="680FAFA7"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VII. Vigilar la utilización y aprovechamiento del suelo con fines urbanos, en su circunscripción territorial;</w:t>
      </w:r>
    </w:p>
    <w:p w14:paraId="117ACA91" w14:textId="77777777" w:rsidR="007C47CE" w:rsidRPr="007C47CE" w:rsidRDefault="007C47CE" w:rsidP="007C47CE">
      <w:pPr>
        <w:tabs>
          <w:tab w:val="left" w:pos="709"/>
        </w:tabs>
        <w:spacing w:before="240" w:line="276" w:lineRule="auto"/>
        <w:ind w:left="708" w:right="51"/>
        <w:jc w:val="both"/>
        <w:rPr>
          <w:rFonts w:ascii="Palatino Linotype" w:hAnsi="Palatino Linotype"/>
          <w:i/>
          <w:iCs/>
        </w:rPr>
      </w:pPr>
      <w:r w:rsidRPr="007C47CE">
        <w:rPr>
          <w:rFonts w:ascii="Palatino Linotype" w:hAnsi="Palatino Linotype"/>
          <w:i/>
          <w:iCs/>
        </w:rPr>
        <w:t>VIII. Proponer al Presidente Municipal, convenios, contratos y acuerdos, y</w:t>
      </w:r>
    </w:p>
    <w:p w14:paraId="633623DB" w14:textId="720DC605" w:rsidR="00C328CC" w:rsidRPr="007C47CE" w:rsidRDefault="007C47CE" w:rsidP="007C47CE">
      <w:pPr>
        <w:tabs>
          <w:tab w:val="left" w:pos="709"/>
        </w:tabs>
        <w:spacing w:before="240" w:line="276" w:lineRule="auto"/>
        <w:ind w:left="708" w:right="51"/>
        <w:jc w:val="both"/>
        <w:rPr>
          <w:rFonts w:ascii="Palatino Linotype" w:hAnsi="Palatino Linotype"/>
          <w:sz w:val="24"/>
          <w:szCs w:val="24"/>
        </w:rPr>
      </w:pPr>
      <w:r w:rsidRPr="007C47CE">
        <w:rPr>
          <w:rFonts w:ascii="Palatino Linotype" w:hAnsi="Palatino Linotype"/>
          <w:i/>
          <w:iCs/>
        </w:rPr>
        <w:t>IX. Las demás que le sean conferidas por el Presidente Municipal o por el Ayuntamiento y las establecidas en las disposiciones jurídicas aplicables.</w:t>
      </w:r>
    </w:p>
    <w:p w14:paraId="60072CF1" w14:textId="54435C3F" w:rsidR="007C47CE" w:rsidRDefault="007C47CE" w:rsidP="006A20A3">
      <w:pPr>
        <w:tabs>
          <w:tab w:val="left" w:pos="709"/>
        </w:tabs>
        <w:spacing w:before="240" w:after="240" w:line="360" w:lineRule="auto"/>
        <w:ind w:right="51"/>
        <w:jc w:val="both"/>
        <w:rPr>
          <w:rFonts w:ascii="Palatino Linotype" w:hAnsi="Palatino Linotype"/>
          <w:sz w:val="24"/>
          <w:szCs w:val="24"/>
          <w:lang w:val="es-ES"/>
        </w:rPr>
      </w:pPr>
      <w:r>
        <w:rPr>
          <w:rFonts w:ascii="Palatino Linotype" w:hAnsi="Palatino Linotype"/>
          <w:sz w:val="24"/>
          <w:szCs w:val="24"/>
          <w:lang w:val="es-ES"/>
        </w:rPr>
        <w:t>Por su parte, el Bando Municipal del Ayuntamiento de Teoloyucan 2021, establece lo siguiente:</w:t>
      </w:r>
    </w:p>
    <w:p w14:paraId="2FD4128A"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534C95">
        <w:rPr>
          <w:rFonts w:ascii="Palatino Linotype" w:hAnsi="Palatino Linotype"/>
          <w:b/>
          <w:bCs/>
          <w:i/>
          <w:iCs/>
        </w:rPr>
        <w:t>ARTÍCULO 148.</w:t>
      </w:r>
      <w:r w:rsidRPr="007C47CE">
        <w:rPr>
          <w:rFonts w:ascii="Palatino Linotype" w:hAnsi="Palatino Linotype"/>
          <w:i/>
          <w:iCs/>
        </w:rPr>
        <w:t xml:space="preserve"> La dirección de desarrollo urbano, en apego a la legislación Federal, a las disposiciones relativas del Código Administrativo del Estado de México y demás ordenamientos Estatales y Municipales aplicables, le corresponde en materia de desarrollo urbano, el despacho de los siguientes asuntos:</w:t>
      </w:r>
    </w:p>
    <w:p w14:paraId="75D8018F"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I. Expedir y vigilar la exacta aplicación y observancia del plan municipal de desarrollo urbano de Teoloyucan;</w:t>
      </w:r>
    </w:p>
    <w:p w14:paraId="7AC0CB73"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II. Participar en las actualizaciones y modificaciones que resulten necesarias al plan municipal de desarrollo urbano, mismas que deberán ser congruentes con los planes Federal y Estatal correspondientes;</w:t>
      </w:r>
    </w:p>
    <w:p w14:paraId="5149E866"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III. Participar en el ordenamiento de los asentamientos humanos y del territorio municipal, según la legislación aplicable en materia de desarrollo urbano;</w:t>
      </w:r>
    </w:p>
    <w:p w14:paraId="1B656101"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IV. Intervenir en la regularización de tenencia de la tierra, para su debida incorporación al desarrollo urbano;</w:t>
      </w:r>
    </w:p>
    <w:p w14:paraId="1B4735F0"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 xml:space="preserve">V. Evitar los asentamientos humanos irregulares dentro del municipio de Teoloyucan; VI. Expedir las licencias de uso de suelo, cambio de uso de suelo, de densidad, de los coeficientes de </w:t>
      </w:r>
      <w:r w:rsidRPr="007C47CE">
        <w:rPr>
          <w:rFonts w:ascii="Palatino Linotype" w:hAnsi="Palatino Linotype"/>
          <w:i/>
          <w:iCs/>
        </w:rPr>
        <w:lastRenderedPageBreak/>
        <w:t>ocupación y de utilización, así como de la altura de edificaciones y cédulas informativas de zonificación, de conformidad con los planes, programas y políticas de desarrollo urbano y ordenamiento territorial, conforme a la normatividad vigente y aplicable en la materia;</w:t>
      </w:r>
    </w:p>
    <w:p w14:paraId="15ECF21C"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VII. Otorgar licencias municipales y permisos para construcciones; así como para la instalación de estructuras para anuncios; rompimiento de pavimentos banquetas o guarniciones, para la instalación de tubería subterránea para fibra óptica, teléfonos, gas natural y en general, cualquier obra en, sobre o bajo la tierra de la vía pública, debiendo comprometerse el particular, a tomar las medidas necesarias para no causar molestia en la vía pública, y a dejar la vialidad en el mejor estado posible, y en caso contrario, estará sujeto a las sanciones que al caso procedan, instalación, tendido o permanencia anual de cables y/o tuberías subterráneas o aéreas en la vía pública, en los términos del Código Administrativo del Estado de México, legislación y reglamentos aplicables;</w:t>
      </w:r>
    </w:p>
    <w:p w14:paraId="3E10DF4F"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VIII. Preservar todos los derechos de vía, señalados en el plan municipal de desarrollo urbano de Teoloyucan, así como los dictados por la Comisión Federal de Electricidad, Comisión Nacional del Agua y la Junta de Caminos a fin de que en dichas restricciones en su momento se determine el uso del suelo para su aprovechamiento;</w:t>
      </w:r>
    </w:p>
    <w:p w14:paraId="2853A9F3"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IX. Otorgar factibilidades para la dotación de servicios públicos con base en la clasificación del territorio municipal;</w:t>
      </w:r>
    </w:p>
    <w:p w14:paraId="68A6C4F3"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X. Planear, regular y convenir, de manera conjunta y coordinada, con los municipios correspondientes y el Gobierno del Estado de México, el desarrollo de conurbaciones o zonas metropolitanas, derivadas de la continuidad física y demográfica de dos o más centros de población, atendiendo a sus características geográficas y su tendencia económica;</w:t>
      </w:r>
    </w:p>
    <w:p w14:paraId="60DE8F31"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XI. Participar en la creación y administración de las reservas territoriales de su circunscripción territorial del Municipio;</w:t>
      </w:r>
    </w:p>
    <w:p w14:paraId="552840BD"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XII. Intervenir con la Secretaría de Desarrollo Urbano y metropolitano, en la suscripción de convenios urbanísticos;</w:t>
      </w:r>
    </w:p>
    <w:p w14:paraId="044868C2"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XIII. Identificar y conservar las zonas, sitios y edificaciones que signifiquen para el Municipio testimonios invaluables de la historia y de su cultura, en coordinación con la Federación y el Estado;</w:t>
      </w:r>
    </w:p>
    <w:p w14:paraId="68E782A3"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lastRenderedPageBreak/>
        <w:t>XIV. Cuando los propietarios de bienes inmuebles colindantes con un monumento histórico, pretendan realizar obras de excavación, cimentación, demolición o construcción, que puedan afectar las características de los monumentos; solicitar el permiso del Instituto Nacional de Antropología e Historia, conforme a lo establecido por la Ley Federal sobre monumentos y zonas arqueológicos, artísticos e históricos; XV. Promover con instancias Federales y Estatales proyectos y programas a fin de que la población pueda satisfacer sus necesidades de vivienda, servicios públicos, infraestructura y equipamiento de obra;</w:t>
      </w:r>
    </w:p>
    <w:p w14:paraId="148B8ED8"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XVI. Iniciar y llevar a cabo los procedimientos administrativos comunes, agotando las diligencias establecidas en el Código de Procedimientos Administrativos del Estado de México, así como la aplicación de medidas de seguridad, la elaboración de resoluciones, la ejecución de las mismas y la aplicación de sanciones previstas en el Código Administrativo del Estado de México, el presente Bando y todos aquellos actos que sean necesarios en el procedimiento administrativo;</w:t>
      </w:r>
    </w:p>
    <w:p w14:paraId="48F3AFF6" w14:textId="77777777" w:rsidR="007C47CE" w:rsidRPr="007C47CE" w:rsidRDefault="007C47CE" w:rsidP="006A20A3">
      <w:pPr>
        <w:tabs>
          <w:tab w:val="left" w:pos="709"/>
        </w:tabs>
        <w:spacing w:before="240" w:after="240" w:line="276" w:lineRule="auto"/>
        <w:ind w:left="708" w:right="51"/>
        <w:jc w:val="both"/>
        <w:rPr>
          <w:rFonts w:ascii="Palatino Linotype" w:hAnsi="Palatino Linotype"/>
          <w:i/>
          <w:iCs/>
        </w:rPr>
      </w:pPr>
      <w:r w:rsidRPr="007C47CE">
        <w:rPr>
          <w:rFonts w:ascii="Palatino Linotype" w:hAnsi="Palatino Linotype"/>
          <w:i/>
          <w:iCs/>
        </w:rPr>
        <w:t>XVII. En términos de lo dispuesto por el Libro XVIII del Código Administrativo del Estado de México y del Reglamento del Libro V del Código Administrativo del Estado de México, obtener el auxilio de la fuerza pública cuando fuere necesario para hacer cumplir sus determinaciones; y</w:t>
      </w:r>
    </w:p>
    <w:p w14:paraId="3736B78D" w14:textId="47B252BF" w:rsidR="007C47CE" w:rsidRPr="007C47CE" w:rsidRDefault="007C47CE" w:rsidP="006A20A3">
      <w:pPr>
        <w:tabs>
          <w:tab w:val="left" w:pos="709"/>
        </w:tabs>
        <w:spacing w:before="240" w:after="240" w:line="276" w:lineRule="auto"/>
        <w:ind w:left="708" w:right="51"/>
        <w:jc w:val="both"/>
        <w:rPr>
          <w:rFonts w:ascii="Palatino Linotype" w:hAnsi="Palatino Linotype"/>
          <w:sz w:val="24"/>
          <w:szCs w:val="24"/>
        </w:rPr>
      </w:pPr>
      <w:r w:rsidRPr="007C47CE">
        <w:rPr>
          <w:rFonts w:ascii="Palatino Linotype" w:hAnsi="Palatino Linotype"/>
          <w:i/>
          <w:iCs/>
        </w:rPr>
        <w:t>XVIII. Vigilar el estricto cumplimiento de las disposiciones legales que se expidan en materia de desarrollo urbano.</w:t>
      </w:r>
    </w:p>
    <w:p w14:paraId="78E77C95" w14:textId="0FB7F5D4" w:rsidR="006A20A3" w:rsidRDefault="006A20A3" w:rsidP="006A20A3">
      <w:pPr>
        <w:spacing w:before="240" w:after="240" w:line="360" w:lineRule="auto"/>
        <w:jc w:val="both"/>
        <w:rPr>
          <w:rFonts w:ascii="Palatino Linotype" w:hAnsi="Palatino Linotype"/>
          <w:sz w:val="24"/>
          <w:szCs w:val="24"/>
        </w:rPr>
      </w:pPr>
      <w:r>
        <w:rPr>
          <w:rFonts w:ascii="Palatino Linotype" w:hAnsi="Palatino Linotype"/>
          <w:sz w:val="24"/>
          <w:szCs w:val="24"/>
          <w:lang w:eastAsia="es-MX"/>
        </w:rPr>
        <w:t>De una interpretación, sistemática y progresiva de los preceptos legales en cita, se advierte que dentro de las áreas que integran al Sujeto Obligado, se cuenta con la Dirección de Desarrollo Urbano</w:t>
      </w:r>
      <w:r w:rsidRPr="0020049C">
        <w:rPr>
          <w:rFonts w:ascii="Palatino Linotype" w:hAnsi="Palatino Linotype"/>
          <w:sz w:val="24"/>
          <w:szCs w:val="24"/>
          <w:lang w:eastAsia="es-MX"/>
        </w:rPr>
        <w:t xml:space="preserve">, área que tendrá a su cargo la </w:t>
      </w:r>
      <w:r w:rsidRPr="0020049C">
        <w:rPr>
          <w:rFonts w:ascii="Palatino Linotype" w:hAnsi="Palatino Linotype"/>
          <w:sz w:val="24"/>
          <w:szCs w:val="24"/>
        </w:rPr>
        <w:t>regularización de los asentamientos humanos, dentro de sus atribuciones especificas se encuentra la de expedi</w:t>
      </w:r>
      <w:r>
        <w:rPr>
          <w:rFonts w:ascii="Palatino Linotype" w:hAnsi="Palatino Linotype"/>
          <w:sz w:val="24"/>
          <w:szCs w:val="24"/>
        </w:rPr>
        <w:t>r lice</w:t>
      </w:r>
      <w:r w:rsidRPr="0020049C">
        <w:rPr>
          <w:rFonts w:ascii="Palatino Linotype" w:hAnsi="Palatino Linotype"/>
          <w:sz w:val="24"/>
          <w:szCs w:val="24"/>
        </w:rPr>
        <w:t>n</w:t>
      </w:r>
      <w:r>
        <w:rPr>
          <w:rFonts w:ascii="Palatino Linotype" w:hAnsi="Palatino Linotype"/>
          <w:sz w:val="24"/>
          <w:szCs w:val="24"/>
        </w:rPr>
        <w:t>cias de uso de suelo.</w:t>
      </w:r>
    </w:p>
    <w:p w14:paraId="042697E2" w14:textId="77777777" w:rsidR="004A34B1" w:rsidRPr="00CF38F5" w:rsidRDefault="004A34B1" w:rsidP="004A34B1">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Luego entonces</w:t>
      </w:r>
      <w:r w:rsidRPr="00CF38F5">
        <w:rPr>
          <w:rFonts w:ascii="Palatino Linotype" w:hAnsi="Palatino Linotype"/>
          <w:sz w:val="24"/>
          <w:szCs w:val="24"/>
          <w:lang w:val="es-ES_tradnl"/>
        </w:rPr>
        <w:t>, es necesario precisar lo siguiente: que los artículos 5.6 y 5.10, fracciones VI, IX y XIX del Libro Quinto del Código Administrativo del Estado de México, establecen:</w:t>
      </w:r>
    </w:p>
    <w:p w14:paraId="579D5D5E"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lastRenderedPageBreak/>
        <w:t>“</w:t>
      </w:r>
      <w:r w:rsidRPr="007A2E0E">
        <w:rPr>
          <w:rFonts w:ascii="Palatino Linotype" w:hAnsi="Palatino Linotype"/>
          <w:b/>
          <w:i/>
          <w:lang w:val="es-ES_tradnl"/>
        </w:rPr>
        <w:t>Artículo 5.6.-</w:t>
      </w:r>
      <w:r w:rsidRPr="00843702">
        <w:rPr>
          <w:rFonts w:ascii="Palatino Linotype" w:hAnsi="Palatino Linotype"/>
          <w:i/>
          <w:lang w:val="es-ES_tradnl"/>
        </w:rPr>
        <w:t xml:space="preserve"> El uso y aprovechamiento del suelo con fines urbanos, así como la construcción de edificaciones, cualquiera que sea su régimen jurídico de propiedad, se sujetará a lo dispuesto en este Libro, su reglamentación, los planes de desarrollo urbano y las autorizaciones y licencias expedidas por las autoridades competentes en materia urbana …”</w:t>
      </w:r>
    </w:p>
    <w:p w14:paraId="4B13B5B1"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5.10.-</w:t>
      </w:r>
      <w:r w:rsidRPr="00843702">
        <w:rPr>
          <w:rFonts w:ascii="Palatino Linotype" w:hAnsi="Palatino Linotype"/>
          <w:i/>
          <w:lang w:val="es-ES_tradnl"/>
        </w:rPr>
        <w:t xml:space="preserve"> Los municipios tendrán las atribuciones siguientes:</w:t>
      </w:r>
    </w:p>
    <w:p w14:paraId="4E2E1946"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p>
    <w:p w14:paraId="598C6154"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VI. Expedir cédulas informativas de zonificación, licencias de uso de suelo y licencias de construcción</w:t>
      </w:r>
    </w:p>
    <w:p w14:paraId="797EB79E"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p>
    <w:p w14:paraId="0D571C04"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IX. Difundir los planes de desarrollo urbano, así como los trámites para obtener las autorizaciones y licencias de su competencia</w:t>
      </w:r>
    </w:p>
    <w:p w14:paraId="61DA836B"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p>
    <w:p w14:paraId="16F08208"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23B91E70"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(Énfasis añadido)</w:t>
      </w:r>
    </w:p>
    <w:p w14:paraId="0FD164A4" w14:textId="77777777" w:rsidR="004A34B1" w:rsidRPr="00CF38F5" w:rsidRDefault="004A34B1" w:rsidP="004A34B1">
      <w:pPr>
        <w:spacing w:before="240" w:after="24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118D52BC" w14:textId="75ABA50D" w:rsidR="009F0237" w:rsidRPr="00CF38F5" w:rsidRDefault="004A34B1" w:rsidP="004A34B1">
      <w:pPr>
        <w:spacing w:before="240" w:after="24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Sirven de apoyo a lo anterior, los artículos 18.6, fracción II y 18.7 del multicitado Código Administrativo.</w:t>
      </w:r>
    </w:p>
    <w:p w14:paraId="1D1D483F" w14:textId="77777777" w:rsidR="004A34B1" w:rsidRPr="007A2E0E" w:rsidRDefault="004A34B1" w:rsidP="004A34B1">
      <w:pPr>
        <w:spacing w:before="240" w:after="240" w:line="276" w:lineRule="auto"/>
        <w:ind w:left="708"/>
        <w:jc w:val="both"/>
        <w:rPr>
          <w:rFonts w:ascii="Palatino Linotype" w:hAnsi="Palatino Linotype"/>
          <w:b/>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18.6.- Son atribuciones de los Municipios:</w:t>
      </w:r>
    </w:p>
    <w:p w14:paraId="07694D44"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lastRenderedPageBreak/>
        <w:t>(…)</w:t>
      </w:r>
    </w:p>
    <w:p w14:paraId="6DC5DBE7"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II. Expedir licencias, permisos y constancias en materia de construcción, de conformidad con lo dispuesto por este Libro, las Normas Técnicas, los planes municipales de desarrollo urbano y demás normatividad aplicable (…)”</w:t>
      </w:r>
    </w:p>
    <w:p w14:paraId="5A922194"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18.7</w:t>
      </w:r>
      <w:r w:rsidRPr="00843702">
        <w:rPr>
          <w:rFonts w:ascii="Palatino Linotype" w:hAnsi="Palatino Linotype"/>
          <w:i/>
          <w:lang w:val="es-ES_tradnl"/>
        </w:rPr>
        <w:t>.- Para la emisión de las licencias, permisos y constancias de que trata este Libro, los Municipios deberán contar con servidores públicos especializados en la materia.”</w:t>
      </w:r>
    </w:p>
    <w:p w14:paraId="331F23ED" w14:textId="77777777" w:rsidR="004A34B1" w:rsidRPr="00843702" w:rsidRDefault="004A34B1" w:rsidP="004A34B1">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(Énfasis añadido.)</w:t>
      </w:r>
    </w:p>
    <w:p w14:paraId="2E765478" w14:textId="77777777" w:rsidR="004E666D" w:rsidRPr="00CF38F5" w:rsidRDefault="004E666D" w:rsidP="004E666D">
      <w:pPr>
        <w:tabs>
          <w:tab w:val="left" w:pos="709"/>
        </w:tabs>
        <w:spacing w:before="240" w:after="240" w:line="360" w:lineRule="auto"/>
        <w:ind w:right="51"/>
        <w:jc w:val="both"/>
        <w:rPr>
          <w:rFonts w:ascii="Palatino Linotype" w:hAnsi="Palatino Linotype"/>
          <w:sz w:val="24"/>
          <w:lang w:val="es-ES_tradnl"/>
        </w:rPr>
      </w:pPr>
      <w:r w:rsidRPr="00CF38F5">
        <w:rPr>
          <w:rFonts w:ascii="Palatino Linotype" w:hAnsi="Palatino Linotype"/>
          <w:sz w:val="24"/>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63A367F9" w14:textId="0B66C869" w:rsidR="006A20A3" w:rsidRDefault="004E666D" w:rsidP="004E666D">
      <w:pPr>
        <w:spacing w:before="240" w:after="240" w:line="360" w:lineRule="auto"/>
        <w:jc w:val="both"/>
        <w:rPr>
          <w:rFonts w:ascii="Palatino Linotype" w:hAnsi="Palatino Linotype"/>
          <w:sz w:val="24"/>
          <w:lang w:val="es-ES_tradnl"/>
        </w:rPr>
      </w:pPr>
      <w:r w:rsidRPr="00CF38F5">
        <w:rPr>
          <w:rFonts w:ascii="Palatino Linotype" w:hAnsi="Palatino Linotype"/>
          <w:sz w:val="24"/>
          <w:lang w:val="es-ES_tradnl"/>
        </w:rPr>
        <w:t xml:space="preserve">En ese tenor y previo al ingreso del </w:t>
      </w:r>
      <w:r>
        <w:rPr>
          <w:rFonts w:ascii="Palatino Linotype" w:hAnsi="Palatino Linotype"/>
          <w:sz w:val="24"/>
          <w:lang w:val="es-ES_tradnl"/>
        </w:rPr>
        <w:t>apartado</w:t>
      </w:r>
      <w:r w:rsidRPr="00CF38F5">
        <w:rPr>
          <w:rFonts w:ascii="Palatino Linotype" w:hAnsi="Palatino Linotype"/>
          <w:sz w:val="24"/>
          <w:lang w:val="es-ES_tradnl"/>
        </w:rPr>
        <w:t xml:space="preserve"> relativo a la versión pública, debe enfatizarse que el nombre de los particulares a quienes les haya sido extendida la licencia de </w:t>
      </w:r>
      <w:r>
        <w:rPr>
          <w:rFonts w:ascii="Palatino Linotype" w:hAnsi="Palatino Linotype"/>
          <w:sz w:val="24"/>
          <w:lang w:val="es-ES_tradnl"/>
        </w:rPr>
        <w:t>uso de suelo</w:t>
      </w:r>
      <w:r w:rsidRPr="00CF38F5">
        <w:rPr>
          <w:rFonts w:ascii="Palatino Linotype" w:hAnsi="Palatino Linotype"/>
          <w:sz w:val="24"/>
          <w:lang w:val="es-ES_tradnl"/>
        </w:rPr>
        <w:t xml:space="preserve"> deberá ser protegido y consecuentemente testado, siempre y cuando las licencias de los predios no correspondan a uso y aprovechamiento </w:t>
      </w:r>
      <w:r w:rsidRPr="00CF38F5">
        <w:rPr>
          <w:rFonts w:ascii="Palatino Linotype" w:hAnsi="Palatino Linotype"/>
          <w:sz w:val="24"/>
          <w:lang w:val="es-ES_tradnl"/>
        </w:rPr>
        <w:lastRenderedPageBreak/>
        <w:t>comercial, industrial y de prestación de servicios, pues de ser el caso entonces deberá dejarse a la vista.</w:t>
      </w:r>
    </w:p>
    <w:p w14:paraId="567833AB" w14:textId="27D24241" w:rsidR="002D5F25" w:rsidRPr="002D5F25" w:rsidRDefault="002D5F25" w:rsidP="002D5F25">
      <w:pPr>
        <w:spacing w:before="240" w:after="240" w:line="360" w:lineRule="auto"/>
        <w:jc w:val="both"/>
        <w:rPr>
          <w:rFonts w:ascii="Palatino Linotype" w:hAnsi="Palatino Linotype"/>
          <w:sz w:val="24"/>
          <w:szCs w:val="24"/>
        </w:rPr>
      </w:pPr>
      <w:r w:rsidRPr="002D5F25">
        <w:rPr>
          <w:rFonts w:ascii="Palatino Linotype" w:hAnsi="Palatino Linotype"/>
          <w:sz w:val="24"/>
          <w:szCs w:val="24"/>
        </w:rPr>
        <w:t>Ahora bien, respecto de la clave catastral,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14:paraId="5C84D669" w14:textId="5172451D" w:rsidR="002D5F25" w:rsidRPr="002D5F25" w:rsidRDefault="002D5F25" w:rsidP="002D5F25">
      <w:pPr>
        <w:spacing w:before="240" w:after="240" w:line="360" w:lineRule="auto"/>
        <w:jc w:val="both"/>
        <w:rPr>
          <w:rFonts w:ascii="Palatino Linotype" w:hAnsi="Palatino Linotype"/>
          <w:sz w:val="24"/>
          <w:szCs w:val="24"/>
        </w:rPr>
      </w:pPr>
      <w:r w:rsidRPr="002D5F25">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13A094DA" w14:textId="484478F3" w:rsidR="002D5F25" w:rsidRPr="006D3C47" w:rsidRDefault="002D5F25" w:rsidP="006D3C47">
      <w:pPr>
        <w:spacing w:before="240" w:after="240" w:line="360" w:lineRule="auto"/>
        <w:ind w:left="708"/>
        <w:jc w:val="both"/>
        <w:rPr>
          <w:rFonts w:ascii="Palatino Linotype" w:hAnsi="Palatino Linotype"/>
          <w:i/>
          <w:iCs/>
          <w:sz w:val="24"/>
          <w:szCs w:val="24"/>
        </w:rPr>
      </w:pPr>
      <w:r w:rsidRPr="006D3C47">
        <w:rPr>
          <w:rFonts w:ascii="Palatino Linotype" w:hAnsi="Palatino Linotype"/>
          <w:b/>
          <w:bCs/>
          <w:i/>
          <w:iCs/>
          <w:sz w:val="24"/>
          <w:szCs w:val="24"/>
        </w:rPr>
        <w:t>Clave Catastral:</w:t>
      </w:r>
      <w:r w:rsidRPr="006D3C47">
        <w:rPr>
          <w:rFonts w:ascii="Palatino Linotype" w:hAnsi="Palatino Linotype"/>
          <w:i/>
          <w:iCs/>
          <w:sz w:val="24"/>
          <w:szCs w:val="24"/>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182A7AF4" w14:textId="00978FBF" w:rsidR="002D5F25" w:rsidRPr="002D5F25" w:rsidRDefault="002D5F25" w:rsidP="002D5F25">
      <w:pPr>
        <w:spacing w:before="240" w:after="240" w:line="360" w:lineRule="auto"/>
        <w:jc w:val="both"/>
        <w:rPr>
          <w:rFonts w:ascii="Palatino Linotype" w:hAnsi="Palatino Linotype"/>
          <w:sz w:val="24"/>
          <w:szCs w:val="24"/>
        </w:rPr>
      </w:pPr>
      <w:r w:rsidRPr="002D5F25">
        <w:rPr>
          <w:rFonts w:ascii="Palatino Linotype" w:hAnsi="Palatino Linotype"/>
          <w:sz w:val="24"/>
          <w:szCs w:val="24"/>
        </w:rPr>
        <w:t xml:space="preserve">Asimismo, dicho diccionario hace referencia a dos tipos de Claves Catastrales, siendo éstas la Estándar y la Original, que se definen como se observa a continuación: </w:t>
      </w:r>
    </w:p>
    <w:p w14:paraId="2929FB2C" w14:textId="4B07AD7E" w:rsidR="002D5F25" w:rsidRPr="006D3C47" w:rsidRDefault="002D5F25" w:rsidP="006D3C47">
      <w:pPr>
        <w:spacing w:before="240" w:after="240" w:line="360" w:lineRule="auto"/>
        <w:ind w:left="708"/>
        <w:jc w:val="both"/>
        <w:rPr>
          <w:rFonts w:ascii="Palatino Linotype" w:hAnsi="Palatino Linotype"/>
          <w:i/>
          <w:iCs/>
          <w:sz w:val="24"/>
          <w:szCs w:val="24"/>
        </w:rPr>
      </w:pPr>
      <w:r w:rsidRPr="006D3C47">
        <w:rPr>
          <w:rFonts w:ascii="Palatino Linotype" w:hAnsi="Palatino Linotype"/>
          <w:b/>
          <w:bCs/>
          <w:i/>
          <w:iCs/>
          <w:sz w:val="24"/>
          <w:szCs w:val="24"/>
        </w:rPr>
        <w:t>CLAVE CATASTRAL ESTÁNDAR:</w:t>
      </w:r>
      <w:r w:rsidRPr="006D3C47">
        <w:rPr>
          <w:rFonts w:ascii="Palatino Linotype" w:hAnsi="Palatino Linotype"/>
          <w:i/>
          <w:iCs/>
          <w:sz w:val="24"/>
          <w:szCs w:val="24"/>
        </w:rPr>
        <w:t xml:space="preserve"> Código de 31 caracteres conformado por elementos administrativos y que identifica al objeto espacial en forma única para su </w:t>
      </w:r>
      <w:r w:rsidRPr="006D3C47">
        <w:rPr>
          <w:rFonts w:ascii="Palatino Linotype" w:hAnsi="Palatino Linotype"/>
          <w:i/>
          <w:iCs/>
          <w:sz w:val="24"/>
          <w:szCs w:val="24"/>
        </w:rPr>
        <w:lastRenderedPageBreak/>
        <w:t>localización, compuesto por: Estado (2) + Región Catastral (3) + Municipio (3) + Zona Catastral (2) + Localidad (4) + Sector Catastral (3) + Manzana (3) + Predio (5) + Condominio: edificio (2) y unidad (4).</w:t>
      </w:r>
    </w:p>
    <w:p w14:paraId="688F9899" w14:textId="29C022E6" w:rsidR="002D5F25" w:rsidRPr="006D3C47" w:rsidRDefault="002D5F25" w:rsidP="006D3C47">
      <w:pPr>
        <w:spacing w:before="240" w:after="240" w:line="360" w:lineRule="auto"/>
        <w:ind w:left="708"/>
        <w:jc w:val="both"/>
        <w:rPr>
          <w:rFonts w:ascii="Palatino Linotype" w:hAnsi="Palatino Linotype"/>
          <w:i/>
          <w:iCs/>
          <w:sz w:val="24"/>
          <w:szCs w:val="24"/>
        </w:rPr>
      </w:pPr>
      <w:r w:rsidRPr="006D3C47">
        <w:rPr>
          <w:rFonts w:ascii="Palatino Linotype" w:hAnsi="Palatino Linotype"/>
          <w:b/>
          <w:bCs/>
          <w:i/>
          <w:iCs/>
          <w:sz w:val="24"/>
          <w:szCs w:val="24"/>
        </w:rPr>
        <w:t>CLAVE CATASTRAL ORIGINAL:</w:t>
      </w:r>
      <w:r w:rsidRPr="006D3C47">
        <w:rPr>
          <w:rFonts w:ascii="Palatino Linotype" w:hAnsi="Palatino Linotype"/>
          <w:i/>
          <w:iCs/>
          <w:sz w:val="24"/>
          <w:szCs w:val="24"/>
        </w:rPr>
        <w:t xml:space="preserve"> Código que identifica al objeto espacial, el cual es asignado por el Catastro Estatal, Municipal o por el Registro Agrario Nacional.</w:t>
      </w:r>
    </w:p>
    <w:p w14:paraId="4F932ABE" w14:textId="101416A5" w:rsidR="002D5F25" w:rsidRPr="002D5F25" w:rsidRDefault="002D5F25" w:rsidP="002D5F25">
      <w:pPr>
        <w:spacing w:before="240" w:after="240" w:line="360" w:lineRule="auto"/>
        <w:jc w:val="both"/>
        <w:rPr>
          <w:rFonts w:ascii="Palatino Linotype" w:hAnsi="Palatino Linotype"/>
          <w:sz w:val="24"/>
          <w:szCs w:val="24"/>
        </w:rPr>
      </w:pPr>
      <w:r w:rsidRPr="002D5F25">
        <w:rPr>
          <w:rFonts w:ascii="Palatino Linotype" w:hAnsi="Palatino Linotype"/>
          <w:sz w:val="24"/>
          <w:szCs w:val="24"/>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5BDBA858" w14:textId="77777777" w:rsidR="002D5F25" w:rsidRPr="002D5F25" w:rsidRDefault="002D5F25" w:rsidP="002D5F25">
      <w:pPr>
        <w:spacing w:before="240" w:after="240" w:line="276" w:lineRule="auto"/>
        <w:ind w:left="708"/>
        <w:jc w:val="both"/>
        <w:rPr>
          <w:rFonts w:ascii="Palatino Linotype" w:hAnsi="Palatino Linotype"/>
          <w:b/>
          <w:bCs/>
          <w:i/>
          <w:iCs/>
        </w:rPr>
      </w:pPr>
      <w:r w:rsidRPr="002D5F25">
        <w:rPr>
          <w:rFonts w:ascii="Palatino Linotype" w:hAnsi="Palatino Linotype"/>
          <w:b/>
          <w:bCs/>
          <w:i/>
          <w:iCs/>
        </w:rPr>
        <w:t xml:space="preserve">DERECHO A LA VIDA PRIVADA. ALCANCE DE SU PROTECCIÓN POR EL ESTADO. </w:t>
      </w:r>
    </w:p>
    <w:p w14:paraId="738A22F7" w14:textId="6DB57D2C" w:rsidR="002D5F25" w:rsidRPr="002D5F25" w:rsidRDefault="002D5F25" w:rsidP="002D5F25">
      <w:pPr>
        <w:spacing w:before="240" w:after="240" w:line="276" w:lineRule="auto"/>
        <w:ind w:left="708"/>
        <w:jc w:val="both"/>
        <w:rPr>
          <w:rFonts w:ascii="Palatino Linotype" w:hAnsi="Palatino Linotype"/>
          <w:i/>
          <w:iCs/>
        </w:rPr>
      </w:pPr>
      <w:r w:rsidRPr="002D5F25">
        <w:rPr>
          <w:rFonts w:ascii="Palatino Linotype" w:hAnsi="Palatino Linotype"/>
          <w:i/>
          <w:iCs/>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w:t>
      </w:r>
      <w:r w:rsidRPr="002D5F25">
        <w:rPr>
          <w:rFonts w:ascii="Palatino Linotype" w:hAnsi="Palatino Linotype"/>
          <w:i/>
          <w:iCs/>
        </w:rPr>
        <w:lastRenderedPageBreak/>
        <w:t>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156C40A4" w14:textId="77777777" w:rsidR="002D5F25" w:rsidRPr="002D5F25" w:rsidRDefault="002D5F25" w:rsidP="002D5F25">
      <w:pPr>
        <w:spacing w:before="240" w:after="240" w:line="276" w:lineRule="auto"/>
        <w:ind w:left="708"/>
        <w:jc w:val="both"/>
        <w:rPr>
          <w:rFonts w:ascii="Palatino Linotype" w:hAnsi="Palatino Linotype"/>
          <w:b/>
          <w:bCs/>
          <w:i/>
          <w:iCs/>
        </w:rPr>
      </w:pPr>
      <w:r w:rsidRPr="002D5F25">
        <w:rPr>
          <w:rFonts w:ascii="Palatino Linotype" w:hAnsi="Palatino Linotype"/>
          <w:b/>
          <w:bCs/>
          <w:i/>
          <w:iCs/>
        </w:rPr>
        <w:t>INFORMACIÓN CONFIDENCIAL. LÍMITE AL DERECHO DE ACCESO A LA INFORMACIÓN (LEY FEDERAL DE TRANSPARENCIA Y ACCESO A LA INFORMACIÓN PÚBLICA GUBERNAMENTAL).</w:t>
      </w:r>
    </w:p>
    <w:p w14:paraId="7C090546" w14:textId="2D46CC30" w:rsidR="002D5F25" w:rsidRPr="002D5F25" w:rsidRDefault="002D5F25" w:rsidP="002D5F25">
      <w:pPr>
        <w:spacing w:before="240" w:after="240" w:line="276" w:lineRule="auto"/>
        <w:ind w:left="708"/>
        <w:jc w:val="both"/>
        <w:rPr>
          <w:rFonts w:ascii="Palatino Linotype" w:hAnsi="Palatino Linotype"/>
          <w:sz w:val="24"/>
          <w:szCs w:val="24"/>
        </w:rPr>
      </w:pPr>
      <w:r w:rsidRPr="002D5F25">
        <w:rPr>
          <w:rFonts w:ascii="Palatino Linotype" w:hAnsi="Palatino Linotype"/>
          <w:i/>
          <w:iCs/>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w:t>
      </w:r>
      <w:r w:rsidRPr="002D5F25">
        <w:rPr>
          <w:rFonts w:ascii="Palatino Linotype" w:hAnsi="Palatino Linotype"/>
          <w:i/>
          <w:iCs/>
        </w:rPr>
        <w:lastRenderedPageBreak/>
        <w:t>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3554F65C" w14:textId="0912FDFE" w:rsidR="002D5F25" w:rsidRPr="002D5F25" w:rsidRDefault="002D5F25" w:rsidP="002D5F25">
      <w:pPr>
        <w:spacing w:before="240" w:after="240" w:line="360" w:lineRule="auto"/>
        <w:jc w:val="both"/>
        <w:rPr>
          <w:rFonts w:ascii="Palatino Linotype" w:hAnsi="Palatino Linotype"/>
          <w:sz w:val="24"/>
          <w:szCs w:val="24"/>
        </w:rPr>
      </w:pPr>
      <w:r w:rsidRPr="002D5F25">
        <w:rPr>
          <w:rFonts w:ascii="Palatino Linotype" w:hAnsi="Palatino Linotype"/>
          <w:sz w:val="24"/>
          <w:szCs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01231860" w14:textId="177BF281" w:rsidR="002D5F25" w:rsidRDefault="002D5F25" w:rsidP="002D5F25">
      <w:pPr>
        <w:spacing w:before="240" w:after="240" w:line="360" w:lineRule="auto"/>
        <w:jc w:val="both"/>
        <w:rPr>
          <w:rFonts w:ascii="Palatino Linotype" w:hAnsi="Palatino Linotype"/>
          <w:sz w:val="24"/>
          <w:szCs w:val="24"/>
        </w:rPr>
      </w:pPr>
      <w:r w:rsidRPr="002D5F25">
        <w:rPr>
          <w:rFonts w:ascii="Palatino Linotype" w:hAnsi="Palatino Linotype"/>
          <w:sz w:val="24"/>
          <w:szCs w:val="24"/>
        </w:rPr>
        <w:t>Por lo anterior, la clave catastral deberá ser suprimida de ambos documentos.</w:t>
      </w:r>
    </w:p>
    <w:p w14:paraId="0583705C" w14:textId="77777777" w:rsidR="006A20A3" w:rsidRPr="00CF38F5" w:rsidRDefault="006A20A3" w:rsidP="006A20A3">
      <w:pPr>
        <w:pStyle w:val="Sinespaciado"/>
        <w:numPr>
          <w:ilvl w:val="0"/>
          <w:numId w:val="33"/>
        </w:numPr>
        <w:spacing w:before="240" w:after="240" w:line="360" w:lineRule="auto"/>
        <w:jc w:val="both"/>
        <w:rPr>
          <w:rFonts w:ascii="Palatino Linotype" w:hAnsi="Palatino Linotype"/>
          <w:b/>
          <w:i/>
          <w:sz w:val="28"/>
          <w:szCs w:val="28"/>
          <w:u w:val="single"/>
          <w:lang w:val="es-ES_tradnl"/>
        </w:rPr>
      </w:pPr>
      <w:r w:rsidRPr="00CF38F5">
        <w:rPr>
          <w:rFonts w:ascii="Palatino Linotype" w:hAnsi="Palatino Linotype"/>
          <w:b/>
          <w:i/>
          <w:sz w:val="28"/>
          <w:szCs w:val="28"/>
          <w:u w:val="single"/>
          <w:lang w:val="es-ES_tradnl"/>
        </w:rPr>
        <w:t>De la Versión Pública.</w:t>
      </w:r>
    </w:p>
    <w:p w14:paraId="1E7A34EB" w14:textId="77777777" w:rsidR="006A20A3" w:rsidRPr="00CF38F5" w:rsidRDefault="006A20A3" w:rsidP="006A20A3">
      <w:pPr>
        <w:spacing w:before="240" w:after="240" w:line="360" w:lineRule="auto"/>
        <w:jc w:val="both"/>
        <w:rPr>
          <w:rFonts w:ascii="Palatino Linotype" w:eastAsia="Arial Unicode MS" w:hAnsi="Palatino Linotype" w:cs="Times New Roman"/>
          <w:sz w:val="24"/>
          <w:szCs w:val="24"/>
          <w:lang w:val="es-ES_tradnl" w:eastAsia="es-ES"/>
        </w:rPr>
      </w:pPr>
      <w:r w:rsidRPr="00CF38F5">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CF38F5">
        <w:rPr>
          <w:rFonts w:ascii="Palatino Linotype" w:eastAsia="Arial Unicode MS" w:hAnsi="Palatino Linotype" w:cs="Times New Roman"/>
          <w:b/>
          <w:sz w:val="24"/>
          <w:szCs w:val="24"/>
          <w:lang w:val="es-ES_tradnl" w:eastAsia="es-ES"/>
        </w:rPr>
        <w:t>Recurrente</w:t>
      </w:r>
      <w:r w:rsidRPr="00CF38F5">
        <w:rPr>
          <w:rFonts w:ascii="Palatino Linotype" w:eastAsia="Arial Unicode MS" w:hAnsi="Palatino Linotype" w:cs="Times New Roman"/>
          <w:sz w:val="24"/>
          <w:szCs w:val="24"/>
          <w:lang w:val="es-ES_tradnl" w:eastAsia="es-ES"/>
        </w:rPr>
        <w:t xml:space="preserve"> se haga en </w:t>
      </w:r>
      <w:r w:rsidRPr="00CF38F5">
        <w:rPr>
          <w:rFonts w:ascii="Palatino Linotype" w:eastAsia="Arial Unicode MS" w:hAnsi="Palatino Linotype" w:cs="Times New Roman"/>
          <w:b/>
          <w:i/>
          <w:sz w:val="24"/>
          <w:szCs w:val="24"/>
          <w:lang w:val="es-ES_tradnl" w:eastAsia="es-ES"/>
        </w:rPr>
        <w:t>versión pública</w:t>
      </w:r>
      <w:r w:rsidRPr="00CF38F5">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514CD763" w14:textId="77777777" w:rsidR="006A20A3" w:rsidRPr="00CF38F5"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CF38F5">
        <w:rPr>
          <w:rFonts w:ascii="Palatino Linotype" w:eastAsia="Times New Roman" w:hAnsi="Palatino Linotype" w:cs="Times New Roman"/>
          <w:bCs/>
          <w:sz w:val="24"/>
          <w:szCs w:val="24"/>
          <w:lang w:val="es-ES_tradnl" w:eastAsia="es-ES"/>
        </w:rPr>
        <w:lastRenderedPageBreak/>
        <w:t>A este respecto, los</w:t>
      </w:r>
      <w:r w:rsidRPr="00CF38F5">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0BEFDDC4" w14:textId="77777777" w:rsidR="006A20A3" w:rsidRPr="00CF38F5" w:rsidRDefault="006A20A3" w:rsidP="006A20A3">
      <w:pPr>
        <w:spacing w:before="240" w:after="240" w:line="360" w:lineRule="auto"/>
        <w:ind w:left="567" w:right="616"/>
        <w:jc w:val="both"/>
        <w:rPr>
          <w:rFonts w:ascii="Palatino Linotype" w:eastAsia="Times New Roman" w:hAnsi="Palatino Linotype" w:cs="Times New Roman"/>
          <w:i/>
          <w:lang w:val="es-ES_tradnl" w:eastAsia="es-ES"/>
        </w:rPr>
      </w:pPr>
      <w:r w:rsidRPr="00CF38F5">
        <w:rPr>
          <w:rFonts w:ascii="Palatino Linotype" w:eastAsia="Times New Roman" w:hAnsi="Palatino Linotype" w:cs="Arial"/>
          <w:b/>
          <w:bCs/>
          <w:i/>
          <w:lang w:val="es-ES_tradnl" w:eastAsia="es-ES"/>
        </w:rPr>
        <w:t>“</w:t>
      </w:r>
      <w:r w:rsidRPr="00CF38F5">
        <w:rPr>
          <w:rFonts w:ascii="Palatino Linotype" w:eastAsia="Times New Roman" w:hAnsi="Palatino Linotype" w:cs="Arial"/>
          <w:b/>
          <w:bCs/>
          <w:i/>
          <w:lang w:val="es-ES_tradnl" w:eastAsia="es-MX"/>
        </w:rPr>
        <w:t>Artículo</w:t>
      </w:r>
      <w:r w:rsidRPr="00CF38F5">
        <w:rPr>
          <w:rFonts w:ascii="Palatino Linotype" w:eastAsia="Times New Roman" w:hAnsi="Palatino Linotype" w:cs="Arial"/>
          <w:b/>
          <w:bCs/>
          <w:i/>
          <w:lang w:val="es-ES_tradnl" w:eastAsia="es-ES"/>
        </w:rPr>
        <w:t xml:space="preserve"> 3. </w:t>
      </w:r>
      <w:r w:rsidRPr="00CF38F5">
        <w:rPr>
          <w:rFonts w:ascii="Palatino Linotype" w:eastAsia="Times New Roman" w:hAnsi="Palatino Linotype" w:cs="Times New Roman"/>
          <w:i/>
          <w:lang w:val="es-ES_tradnl" w:eastAsia="es-ES"/>
        </w:rPr>
        <w:t xml:space="preserve">Para los efectos de la presente Ley se entenderá por: </w:t>
      </w:r>
    </w:p>
    <w:p w14:paraId="0C1B51CB" w14:textId="77777777" w:rsidR="006A20A3" w:rsidRPr="00CF38F5" w:rsidRDefault="006A20A3" w:rsidP="006A20A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IX.</w:t>
      </w:r>
      <w:r w:rsidRPr="00CF38F5">
        <w:rPr>
          <w:rFonts w:ascii="Palatino Linotype" w:eastAsia="Times New Roman" w:hAnsi="Palatino Linotype" w:cs="Arial"/>
          <w:i/>
          <w:lang w:val="es-ES_tradnl" w:eastAsia="es-ES"/>
        </w:rPr>
        <w:t xml:space="preserve"> </w:t>
      </w:r>
      <w:r w:rsidRPr="00CF38F5">
        <w:rPr>
          <w:rFonts w:ascii="Palatino Linotype" w:eastAsia="Times New Roman" w:hAnsi="Palatino Linotype" w:cs="Arial"/>
          <w:b/>
          <w:i/>
          <w:lang w:val="es-ES_tradnl" w:eastAsia="es-ES"/>
        </w:rPr>
        <w:t xml:space="preserve">Datos personales: </w:t>
      </w:r>
      <w:r w:rsidRPr="00CF38F5">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0F1D84F5" w14:textId="77777777" w:rsidR="006A20A3" w:rsidRPr="00CF38F5" w:rsidRDefault="006A20A3" w:rsidP="006A20A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XX.</w:t>
      </w:r>
      <w:r w:rsidRPr="00CF38F5">
        <w:rPr>
          <w:rFonts w:ascii="Palatino Linotype" w:eastAsia="Times New Roman" w:hAnsi="Palatino Linotype" w:cs="Arial"/>
          <w:i/>
          <w:lang w:val="es-ES_tradnl" w:eastAsia="es-ES"/>
        </w:rPr>
        <w:t xml:space="preserve"> </w:t>
      </w:r>
      <w:r w:rsidRPr="00CF38F5">
        <w:rPr>
          <w:rFonts w:ascii="Palatino Linotype" w:eastAsia="Times New Roman" w:hAnsi="Palatino Linotype" w:cs="Arial"/>
          <w:b/>
          <w:i/>
          <w:lang w:val="es-ES_tradnl" w:eastAsia="es-ES"/>
        </w:rPr>
        <w:t>Información clasificada:</w:t>
      </w:r>
      <w:r w:rsidRPr="00CF38F5">
        <w:rPr>
          <w:rFonts w:ascii="Palatino Linotype" w:eastAsia="Times New Roman" w:hAnsi="Palatino Linotype" w:cs="Arial"/>
          <w:i/>
          <w:lang w:val="es-ES_tradnl" w:eastAsia="es-ES"/>
        </w:rPr>
        <w:t xml:space="preserve"> Aquella considerada por la presente Ley como reservada o confidencial; </w:t>
      </w:r>
    </w:p>
    <w:p w14:paraId="7A8264EC" w14:textId="77777777" w:rsidR="006A20A3" w:rsidRPr="00CF38F5" w:rsidRDefault="006A20A3" w:rsidP="006A20A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XXI.</w:t>
      </w:r>
      <w:r w:rsidRPr="00CF38F5">
        <w:rPr>
          <w:rFonts w:ascii="Palatino Linotype" w:eastAsia="Times New Roman" w:hAnsi="Palatino Linotype" w:cs="Arial"/>
          <w:i/>
          <w:lang w:val="es-ES_tradnl" w:eastAsia="es-ES"/>
        </w:rPr>
        <w:t xml:space="preserve"> </w:t>
      </w:r>
      <w:r w:rsidRPr="00CF38F5">
        <w:rPr>
          <w:rFonts w:ascii="Palatino Linotype" w:eastAsia="Times New Roman" w:hAnsi="Palatino Linotype" w:cs="Arial"/>
          <w:b/>
          <w:i/>
          <w:lang w:val="es-ES_tradnl" w:eastAsia="es-ES"/>
        </w:rPr>
        <w:t>Información confidencial</w:t>
      </w:r>
      <w:r w:rsidRPr="00CF38F5">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669B3B" w14:textId="77777777" w:rsidR="006A20A3" w:rsidRPr="00CF38F5" w:rsidRDefault="006A20A3" w:rsidP="006A20A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XLV. Versión pública:</w:t>
      </w:r>
      <w:r w:rsidRPr="00CF38F5">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365E1D0C" w14:textId="77777777" w:rsidR="006A20A3" w:rsidRPr="00CF38F5" w:rsidRDefault="006A20A3" w:rsidP="006A20A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Artículo 51.</w:t>
      </w:r>
      <w:r w:rsidRPr="00CF38F5">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F38F5">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CF38F5">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538D1D84" w14:textId="77777777" w:rsidR="006A20A3" w:rsidRPr="00CF38F5" w:rsidRDefault="006A20A3" w:rsidP="006A20A3">
      <w:pPr>
        <w:spacing w:before="240" w:after="240" w:line="360" w:lineRule="auto"/>
        <w:ind w:left="567" w:right="616"/>
        <w:jc w:val="both"/>
        <w:rPr>
          <w:rFonts w:ascii="Palatino Linotype" w:eastAsia="Times New Roman" w:hAnsi="Palatino Linotype" w:cs="Arial"/>
          <w:bCs/>
          <w:i/>
          <w:lang w:val="es-ES_tradnl" w:eastAsia="es-ES"/>
        </w:rPr>
      </w:pPr>
      <w:r w:rsidRPr="00CF38F5">
        <w:rPr>
          <w:rFonts w:ascii="Palatino Linotype" w:eastAsia="Times New Roman" w:hAnsi="Palatino Linotype" w:cs="Arial"/>
          <w:b/>
          <w:i/>
          <w:lang w:val="es-ES_tradnl" w:eastAsia="es-ES"/>
        </w:rPr>
        <w:lastRenderedPageBreak/>
        <w:t>Artículo 52.</w:t>
      </w:r>
      <w:r w:rsidRPr="00CF38F5">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7B227B8" w14:textId="77777777" w:rsidR="006A20A3" w:rsidRPr="00CF38F5"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CF38F5">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8AAA4B9" w14:textId="77777777" w:rsidR="006A20A3" w:rsidRPr="00CF38F5" w:rsidRDefault="006A20A3" w:rsidP="006A20A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w:t>
      </w:r>
      <w:r w:rsidRPr="00CF38F5">
        <w:rPr>
          <w:rFonts w:ascii="Palatino Linotype" w:eastAsia="Arial Unicode MS" w:hAnsi="Palatino Linotype" w:cs="Arial"/>
          <w:b/>
          <w:i/>
          <w:szCs w:val="24"/>
          <w:lang w:val="es-ES_tradnl" w:eastAsia="es-ES"/>
        </w:rPr>
        <w:t>Artículo</w:t>
      </w:r>
      <w:r w:rsidRPr="00CF38F5">
        <w:rPr>
          <w:rFonts w:ascii="Palatino Linotype" w:eastAsia="Arial Unicode MS" w:hAnsi="Palatino Linotype" w:cs="Arial"/>
          <w:i/>
          <w:szCs w:val="24"/>
          <w:lang w:val="es-ES_tradnl" w:eastAsia="es-ES"/>
        </w:rPr>
        <w:t xml:space="preserve"> </w:t>
      </w:r>
      <w:r w:rsidRPr="00CF38F5">
        <w:rPr>
          <w:rFonts w:ascii="Palatino Linotype" w:eastAsia="Arial Unicode MS" w:hAnsi="Palatino Linotype" w:cs="Arial"/>
          <w:b/>
          <w:i/>
          <w:szCs w:val="24"/>
          <w:lang w:val="es-ES_tradnl" w:eastAsia="es-ES"/>
        </w:rPr>
        <w:t>22</w:t>
      </w:r>
      <w:r w:rsidRPr="00CF38F5">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057E0FBF" w14:textId="77777777" w:rsidR="006A20A3" w:rsidRPr="00CF38F5" w:rsidRDefault="006A20A3" w:rsidP="006A20A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502ED140" w14:textId="77777777" w:rsidR="006A20A3" w:rsidRPr="00CF38F5" w:rsidRDefault="006A20A3" w:rsidP="006A20A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I. Cuente con atribuciones conferidas en ley y medie el consentimiento del titular.</w:t>
      </w:r>
    </w:p>
    <w:p w14:paraId="2F1E6D4D" w14:textId="77777777" w:rsidR="006A20A3" w:rsidRPr="00CF38F5" w:rsidRDefault="006A20A3" w:rsidP="006A20A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D53EFC6" w14:textId="77777777" w:rsidR="006A20A3" w:rsidRPr="00CF38F5" w:rsidRDefault="006A20A3" w:rsidP="006A20A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b/>
          <w:i/>
          <w:szCs w:val="24"/>
          <w:lang w:val="es-ES_tradnl" w:eastAsia="es-ES"/>
        </w:rPr>
        <w:lastRenderedPageBreak/>
        <w:t>Artículo</w:t>
      </w:r>
      <w:r w:rsidRPr="00CF38F5">
        <w:rPr>
          <w:rFonts w:ascii="Palatino Linotype" w:eastAsia="Arial Unicode MS" w:hAnsi="Palatino Linotype" w:cs="Arial"/>
          <w:i/>
          <w:szCs w:val="24"/>
          <w:lang w:val="es-ES_tradnl" w:eastAsia="es-ES"/>
        </w:rPr>
        <w:t xml:space="preserve"> </w:t>
      </w:r>
      <w:r w:rsidRPr="00CF38F5">
        <w:rPr>
          <w:rFonts w:ascii="Palatino Linotype" w:eastAsia="Arial Unicode MS" w:hAnsi="Palatino Linotype" w:cs="Arial"/>
          <w:b/>
          <w:i/>
          <w:szCs w:val="24"/>
          <w:lang w:val="es-ES_tradnl" w:eastAsia="es-ES"/>
        </w:rPr>
        <w:t>38</w:t>
      </w:r>
      <w:r w:rsidRPr="00CF38F5">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8225FBC"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CF38F5">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A86379">
        <w:rPr>
          <w:rFonts w:ascii="Palatino Linotype" w:eastAsia="Times New Roman" w:hAnsi="Palatino Linotype" w:cs="Times New Roman"/>
          <w:sz w:val="24"/>
          <w:szCs w:val="24"/>
          <w:lang w:val="es-ES_tradnl" w:eastAsia="es-ES"/>
        </w:rPr>
        <w:t xml:space="preserve">datos personales, entendiéndose por tales, aquéllos que hacen identificable a una persona. </w:t>
      </w:r>
    </w:p>
    <w:p w14:paraId="39BFA336" w14:textId="77777777" w:rsidR="006A20A3" w:rsidRPr="00A86379" w:rsidRDefault="006A20A3" w:rsidP="006A20A3">
      <w:pPr>
        <w:spacing w:before="240" w:after="240" w:line="360" w:lineRule="auto"/>
        <w:jc w:val="both"/>
        <w:rPr>
          <w:rFonts w:ascii="Palatino Linotype" w:eastAsia="Arial Unicode MS" w:hAnsi="Palatino Linotype" w:cs="Times New Roman"/>
          <w:sz w:val="24"/>
          <w:szCs w:val="24"/>
          <w:lang w:val="es-ES_tradnl" w:eastAsia="es-ES"/>
        </w:rPr>
      </w:pPr>
      <w:r w:rsidRPr="00A86379">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86379">
        <w:rPr>
          <w:rFonts w:ascii="Palatino Linotype" w:eastAsia="Arial Unicode MS" w:hAnsi="Palatino Linotype" w:cs="Times New Roman"/>
          <w:color w:val="000000"/>
          <w:sz w:val="24"/>
          <w:szCs w:val="24"/>
          <w:lang w:val="es-ES_tradnl" w:eastAsia="es-MX"/>
        </w:rPr>
        <w:t>el Sujeto Obligado</w:t>
      </w:r>
      <w:r w:rsidRPr="00A86379">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7E52863" w14:textId="77777777" w:rsidR="006A20A3" w:rsidRPr="00A86379" w:rsidRDefault="006A20A3" w:rsidP="006A20A3">
      <w:pPr>
        <w:spacing w:before="240" w:after="240" w:line="360" w:lineRule="auto"/>
        <w:jc w:val="both"/>
        <w:rPr>
          <w:rFonts w:ascii="Palatino Linotype" w:eastAsia="Arial Unicode MS" w:hAnsi="Palatino Linotype" w:cs="Times New Roman"/>
          <w:sz w:val="24"/>
          <w:szCs w:val="24"/>
          <w:lang w:val="es-ES_tradnl" w:eastAsia="es-ES"/>
        </w:rPr>
      </w:pPr>
      <w:r w:rsidRPr="00A86379">
        <w:rPr>
          <w:rFonts w:ascii="Palatino Linotype" w:eastAsia="Arial Unicode MS" w:hAnsi="Palatino Linotype" w:cs="Times New Roman"/>
          <w:sz w:val="24"/>
          <w:szCs w:val="24"/>
          <w:lang w:val="es-ES_tradnl" w:eastAsia="es-ES"/>
        </w:rPr>
        <w:t>Asimismo, de la versión pública deberá dejarse a la vista de la Recurrente</w:t>
      </w:r>
      <w:r w:rsidRPr="00A86379">
        <w:rPr>
          <w:rFonts w:ascii="Palatino Linotype" w:eastAsia="Arial Unicode MS" w:hAnsi="Palatino Linotype" w:cs="Times New Roman"/>
          <w:b/>
          <w:sz w:val="24"/>
          <w:szCs w:val="24"/>
          <w:lang w:val="es-ES_tradnl" w:eastAsia="es-ES"/>
        </w:rPr>
        <w:t xml:space="preserve"> </w:t>
      </w:r>
      <w:r w:rsidRPr="00A86379">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A86379">
        <w:rPr>
          <w:rFonts w:ascii="Palatino Linotype" w:eastAsia="Arial Unicode MS" w:hAnsi="Palatino Linotype" w:cs="Times New Roman"/>
          <w:b/>
          <w:sz w:val="24"/>
          <w:szCs w:val="24"/>
          <w:lang w:val="es-ES_tradnl" w:eastAsia="es-ES"/>
        </w:rPr>
        <w:t>el nombre del servidor público</w:t>
      </w:r>
      <w:r w:rsidRPr="00A86379">
        <w:rPr>
          <w:rFonts w:ascii="Palatino Linotype" w:eastAsia="Arial Unicode MS" w:hAnsi="Palatino Linotype" w:cs="Times New Roman"/>
          <w:sz w:val="24"/>
          <w:szCs w:val="24"/>
          <w:lang w:val="es-ES_tradnl" w:eastAsia="es-ES"/>
        </w:rPr>
        <w:t xml:space="preserve">, el cargo que desempeña, </w:t>
      </w:r>
      <w:r w:rsidRPr="00A86379">
        <w:rPr>
          <w:rFonts w:ascii="Palatino Linotype" w:eastAsia="Arial Unicode MS" w:hAnsi="Palatino Linotype" w:cs="Times New Roman"/>
          <w:sz w:val="24"/>
          <w:szCs w:val="24"/>
          <w:lang w:val="es-ES_tradnl" w:eastAsia="es-ES"/>
        </w:rPr>
        <w:lastRenderedPageBreak/>
        <w:t xml:space="preserve">área de adscripción, número de empleado (sólo en caso de no arrojar datos personales) y el período de la nómina respectiva, básicamente.  </w:t>
      </w:r>
    </w:p>
    <w:p w14:paraId="7D4B024D"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1A447D9" w14:textId="77777777" w:rsidR="006A20A3" w:rsidRPr="00A86379"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A86379">
        <w:rPr>
          <w:rFonts w:ascii="Palatino Linotype" w:eastAsia="Times New Roman" w:hAnsi="Palatino Linotype" w:cs="Times New Roman"/>
          <w:i/>
          <w:lang w:val="es-ES_tradnl" w:eastAsia="es-MX"/>
        </w:rPr>
        <w:t>"</w:t>
      </w:r>
      <w:r w:rsidRPr="00A86379">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86379">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w:t>
      </w:r>
      <w:r w:rsidRPr="00A86379">
        <w:rPr>
          <w:rFonts w:ascii="Palatino Linotype" w:eastAsia="Times New Roman" w:hAnsi="Palatino Linotype" w:cs="Times New Roman"/>
          <w:i/>
          <w:lang w:val="es-ES_tradnl" w:eastAsia="es-MX"/>
        </w:rPr>
        <w:lastRenderedPageBreak/>
        <w:t>derecho a la intimidad, del cual únicamente goza el individuo, entendido como la persona humana."</w:t>
      </w:r>
    </w:p>
    <w:p w14:paraId="56651DAE"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86379">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A86379">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03091DA"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MX"/>
        </w:rPr>
      </w:pPr>
      <w:r w:rsidRPr="00A86379">
        <w:rPr>
          <w:rFonts w:ascii="Palatino Linotype" w:eastAsia="Times New Roman" w:hAnsi="Palatino Linotype" w:cs="Times New Roman"/>
          <w:sz w:val="24"/>
          <w:szCs w:val="24"/>
          <w:lang w:val="es-ES_tradnl" w:eastAsia="es-ES"/>
        </w:rPr>
        <w:t xml:space="preserve">Por ende, en el presente caso el Sujeto Obligado debe </w:t>
      </w:r>
      <w:r w:rsidRPr="00A86379">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86379">
        <w:rPr>
          <w:rFonts w:ascii="Palatino Linotype" w:eastAsia="Times New Roman" w:hAnsi="Palatino Linotype" w:cs="Times New Roman"/>
          <w:sz w:val="24"/>
          <w:szCs w:val="24"/>
          <w:lang w:val="es-ES_tradnl" w:eastAsia="es-ES"/>
        </w:rPr>
        <w:t xml:space="preserve">el Sujeto Obligado </w:t>
      </w:r>
      <w:r w:rsidRPr="00A86379">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86379">
        <w:rPr>
          <w:rFonts w:ascii="Palatino Linotype" w:eastAsia="Times New Roman" w:hAnsi="Palatino Linotype" w:cs="Times New Roman"/>
          <w:sz w:val="24"/>
          <w:szCs w:val="24"/>
          <w:lang w:val="es-ES_tradnl" w:eastAsia="es-ES"/>
        </w:rPr>
        <w:t>el Sujeto Obligado</w:t>
      </w:r>
      <w:r w:rsidRPr="00A86379">
        <w:rPr>
          <w:rFonts w:ascii="Palatino Linotype" w:eastAsia="Times New Roman" w:hAnsi="Palatino Linotype" w:cs="Times New Roman"/>
          <w:sz w:val="24"/>
          <w:szCs w:val="24"/>
          <w:lang w:val="es-ES_tradnl" w:eastAsia="es-MX"/>
        </w:rPr>
        <w:t xml:space="preserve">, </w:t>
      </w:r>
      <w:r w:rsidRPr="00A86379">
        <w:rPr>
          <w:rFonts w:ascii="Palatino Linotype" w:eastAsia="Times New Roman" w:hAnsi="Palatino Linotype" w:cs="Times New Roman"/>
          <w:sz w:val="24"/>
          <w:szCs w:val="24"/>
          <w:lang w:val="es-ES_tradnl"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258126A" w14:textId="77777777" w:rsidR="006A20A3" w:rsidRPr="00A86379" w:rsidRDefault="006A20A3" w:rsidP="006A20A3">
      <w:pPr>
        <w:spacing w:before="240" w:after="240" w:line="360" w:lineRule="auto"/>
        <w:jc w:val="both"/>
        <w:rPr>
          <w:rFonts w:ascii="Palatino Linotype" w:eastAsia="Calibri" w:hAnsi="Palatino Linotype" w:cs="Times New Roman"/>
          <w:sz w:val="24"/>
          <w:szCs w:val="24"/>
          <w:lang w:val="es-ES_tradnl" w:eastAsia="es-ES"/>
        </w:rPr>
      </w:pPr>
      <w:r w:rsidRPr="00A86379">
        <w:rPr>
          <w:rFonts w:ascii="Palatino Linotype" w:eastAsia="Calibri" w:hAnsi="Palatino Linotype" w:cs="Times New Roman"/>
          <w:sz w:val="24"/>
          <w:szCs w:val="24"/>
          <w:lang w:val="es-ES_tradnl" w:eastAsia="es-ES"/>
        </w:rPr>
        <w:t xml:space="preserve">Así, es que </w:t>
      </w:r>
      <w:r w:rsidRPr="00A86379">
        <w:rPr>
          <w:rFonts w:ascii="Palatino Linotype" w:eastAsia="Times New Roman" w:hAnsi="Palatino Linotype" w:cs="Times New Roman"/>
          <w:sz w:val="24"/>
          <w:szCs w:val="24"/>
          <w:lang w:val="es-ES_tradnl" w:eastAsia="es-ES"/>
        </w:rPr>
        <w:t xml:space="preserve">el Sujeto Obligado </w:t>
      </w:r>
      <w:r w:rsidRPr="00A86379">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7C74B84"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A8FB77" w14:textId="77777777" w:rsidR="006A20A3" w:rsidRPr="006D3C47" w:rsidRDefault="006A20A3" w:rsidP="006A20A3">
      <w:pPr>
        <w:spacing w:before="240" w:after="240" w:line="24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 xml:space="preserve">“Artículo 49. </w:t>
      </w:r>
      <w:r w:rsidRPr="006D3C47">
        <w:rPr>
          <w:rFonts w:ascii="Palatino Linotype" w:eastAsia="Times New Roman" w:hAnsi="Palatino Linotype" w:cs="Times New Roman"/>
          <w:i/>
          <w:lang w:val="es-ES_tradnl" w:eastAsia="es-MX"/>
        </w:rPr>
        <w:t>Los Comités de Transparencia tendrán las siguientes atribuciones:</w:t>
      </w:r>
    </w:p>
    <w:p w14:paraId="64C3EF60" w14:textId="77777777" w:rsidR="006A20A3" w:rsidRPr="006D3C47" w:rsidRDefault="006A20A3" w:rsidP="006A20A3">
      <w:pPr>
        <w:spacing w:before="240" w:after="240" w:line="24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lastRenderedPageBreak/>
        <w:t>VIII.</w:t>
      </w:r>
      <w:r w:rsidRPr="006D3C47">
        <w:rPr>
          <w:rFonts w:ascii="Palatino Linotype" w:eastAsia="Times New Roman" w:hAnsi="Palatino Linotype" w:cs="Times New Roman"/>
          <w:i/>
          <w:lang w:val="es-ES_tradnl" w:eastAsia="es-MX"/>
        </w:rPr>
        <w:t xml:space="preserve"> Aprobar, modificar o revocar la clasificación de la información;</w:t>
      </w:r>
    </w:p>
    <w:p w14:paraId="4BC32C56" w14:textId="77777777" w:rsidR="006A20A3" w:rsidRPr="006D3C47" w:rsidRDefault="006A20A3" w:rsidP="006A20A3">
      <w:pPr>
        <w:spacing w:before="240" w:after="240" w:line="24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Artículo 132.</w:t>
      </w:r>
      <w:r w:rsidRPr="006D3C47">
        <w:rPr>
          <w:rFonts w:ascii="Palatino Linotype" w:eastAsia="Times New Roman" w:hAnsi="Palatino Linotype" w:cs="Times New Roman"/>
          <w:i/>
          <w:lang w:val="es-ES_tradnl" w:eastAsia="es-MX"/>
        </w:rPr>
        <w:t xml:space="preserve"> La clasificación de la información se llevará a cabo en el momento en que:</w:t>
      </w:r>
    </w:p>
    <w:p w14:paraId="1988BFC1" w14:textId="77777777" w:rsidR="006A20A3" w:rsidRPr="006D3C47" w:rsidRDefault="006A20A3" w:rsidP="006A20A3">
      <w:pPr>
        <w:spacing w:before="240" w:after="240" w:line="24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I.</w:t>
      </w:r>
      <w:r w:rsidRPr="006D3C47">
        <w:rPr>
          <w:rFonts w:ascii="Palatino Linotype" w:eastAsia="Times New Roman" w:hAnsi="Palatino Linotype" w:cs="Times New Roman"/>
          <w:i/>
          <w:lang w:val="es-ES_tradnl" w:eastAsia="es-MX"/>
        </w:rPr>
        <w:t xml:space="preserve"> Se reciba una solicitud de acceso a la información;</w:t>
      </w:r>
    </w:p>
    <w:p w14:paraId="2E3100CB" w14:textId="77777777" w:rsidR="006A20A3" w:rsidRPr="006D3C47" w:rsidRDefault="006A20A3" w:rsidP="006A20A3">
      <w:pPr>
        <w:spacing w:before="240" w:after="240" w:line="24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II.</w:t>
      </w:r>
      <w:r w:rsidRPr="006D3C47">
        <w:rPr>
          <w:rFonts w:ascii="Palatino Linotype" w:eastAsia="Times New Roman" w:hAnsi="Palatino Linotype" w:cs="Times New Roman"/>
          <w:i/>
          <w:lang w:val="es-ES_tradnl" w:eastAsia="es-MX"/>
        </w:rPr>
        <w:t xml:space="preserve"> Se determine mediante resolución de autoridad competente; o</w:t>
      </w:r>
    </w:p>
    <w:p w14:paraId="28F82FA2"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b/>
          <w:i/>
          <w:lang w:val="es-ES_tradnl" w:eastAsia="es-MX"/>
        </w:rPr>
      </w:pPr>
      <w:r w:rsidRPr="006D3C47">
        <w:rPr>
          <w:rFonts w:ascii="Palatino Linotype" w:eastAsia="Times New Roman" w:hAnsi="Palatino Linotype" w:cs="Times New Roman"/>
          <w:i/>
          <w:lang w:val="es-ES_tradnl" w:eastAsia="es-MX"/>
        </w:rPr>
        <w:t>III. Se generen versiones públicas para dar cumplimiento a las obligaciones de transparencia previstas en esta Ley.</w:t>
      </w:r>
      <w:r w:rsidRPr="006D3C47">
        <w:rPr>
          <w:rFonts w:ascii="Palatino Linotype" w:eastAsia="Times New Roman" w:hAnsi="Palatino Linotype" w:cs="Times New Roman"/>
          <w:b/>
          <w:i/>
          <w:lang w:val="es-ES_tradnl" w:eastAsia="es-MX"/>
        </w:rPr>
        <w:t>”</w:t>
      </w:r>
    </w:p>
    <w:p w14:paraId="5448230E"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“Segundo.-</w:t>
      </w:r>
      <w:r w:rsidRPr="006D3C47">
        <w:rPr>
          <w:rFonts w:ascii="Palatino Linotype" w:eastAsia="Times New Roman" w:hAnsi="Palatino Linotype" w:cs="Times New Roman"/>
          <w:i/>
          <w:lang w:val="es-ES_tradnl" w:eastAsia="es-MX"/>
        </w:rPr>
        <w:t xml:space="preserve"> Para efectos de los presentes Lineamientos Generales, se entenderá por:</w:t>
      </w:r>
    </w:p>
    <w:p w14:paraId="6E75BBAE"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XVIII.</w:t>
      </w:r>
      <w:r w:rsidRPr="006D3C47">
        <w:rPr>
          <w:rFonts w:ascii="Palatino Linotype" w:eastAsia="Times New Roman" w:hAnsi="Palatino Linotype" w:cs="Times New Roman"/>
          <w:i/>
          <w:lang w:val="es-ES_tradnl" w:eastAsia="es-MX"/>
        </w:rPr>
        <w:t xml:space="preserve"> </w:t>
      </w:r>
      <w:r w:rsidRPr="006D3C47">
        <w:rPr>
          <w:rFonts w:ascii="Palatino Linotype" w:eastAsia="Times New Roman" w:hAnsi="Palatino Linotype" w:cs="Times New Roman"/>
          <w:b/>
          <w:i/>
          <w:lang w:val="es-ES_tradnl" w:eastAsia="es-MX"/>
        </w:rPr>
        <w:t>Versión pública:</w:t>
      </w:r>
      <w:r w:rsidRPr="006D3C47">
        <w:rPr>
          <w:rFonts w:ascii="Palatino Linotype" w:eastAsia="Times New Roman" w:hAnsi="Palatino Linotype"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ADFC1F"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Cuarto.</w:t>
      </w:r>
      <w:r w:rsidRPr="006D3C47">
        <w:rPr>
          <w:rFonts w:ascii="Palatino Linotype" w:eastAsia="Times New Roman" w:hAnsi="Palatino Linotype"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ADF91E"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t>Los Sujetos Obligados deberán aplicar, de manera estricta, las excepciones al derecho de acceso a la información y sólo podrán invocarlas cuando acrediten su procedencia.</w:t>
      </w:r>
    </w:p>
    <w:p w14:paraId="233AD528"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Quinto.</w:t>
      </w:r>
      <w:r w:rsidRPr="006D3C47">
        <w:rPr>
          <w:rFonts w:ascii="Palatino Linotype" w:eastAsia="Times New Roman" w:hAnsi="Palatino Linotype"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6D3C47">
        <w:rPr>
          <w:rFonts w:ascii="Palatino Linotype" w:eastAsia="Times New Roman" w:hAnsi="Palatino Linotype" w:cs="Times New Roman"/>
          <w:i/>
          <w:lang w:val="es-ES_tradnl" w:eastAsia="es-MX"/>
        </w:rPr>
        <w:lastRenderedPageBreak/>
        <w:t>momento en que generen versiones públicas para dar cumplimiento a las obligaciones de transparencia, observando lo dispuesto en la Ley General y las demás disposiciones aplicables en la materia.</w:t>
      </w:r>
    </w:p>
    <w:p w14:paraId="231030AE"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Sexto.</w:t>
      </w:r>
      <w:r w:rsidRPr="006D3C47">
        <w:rPr>
          <w:rFonts w:ascii="Palatino Linotype" w:eastAsia="Times New Roman" w:hAnsi="Palatino Linotype"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285230"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t>La clasificación de información se realizará conforme a un análisis caso por caso, mediante la aplicación de la prueba de daño y de interés público.</w:t>
      </w:r>
    </w:p>
    <w:p w14:paraId="08E5C027"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Séptimo.</w:t>
      </w:r>
      <w:r w:rsidRPr="006D3C47">
        <w:rPr>
          <w:rFonts w:ascii="Palatino Linotype" w:eastAsia="Times New Roman" w:hAnsi="Palatino Linotype" w:cs="Times New Roman"/>
          <w:i/>
          <w:lang w:val="es-ES_tradnl" w:eastAsia="es-MX"/>
        </w:rPr>
        <w:t xml:space="preserve"> La clasificación de la información se llevará a cabo en el momento en que:</w:t>
      </w:r>
    </w:p>
    <w:p w14:paraId="71093AEF"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I.</w:t>
      </w:r>
      <w:r w:rsidRPr="006D3C47">
        <w:rPr>
          <w:rFonts w:ascii="Palatino Linotype" w:eastAsia="Times New Roman" w:hAnsi="Palatino Linotype" w:cs="Times New Roman"/>
          <w:i/>
          <w:lang w:val="es-ES_tradnl" w:eastAsia="es-MX"/>
        </w:rPr>
        <w:t xml:space="preserve"> Se reciba una solicitud de acceso a la información;</w:t>
      </w:r>
    </w:p>
    <w:p w14:paraId="0A26C775"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II.</w:t>
      </w:r>
      <w:r w:rsidRPr="006D3C47">
        <w:rPr>
          <w:rFonts w:ascii="Palatino Linotype" w:eastAsia="Times New Roman" w:hAnsi="Palatino Linotype" w:cs="Times New Roman"/>
          <w:i/>
          <w:lang w:val="es-ES_tradnl" w:eastAsia="es-MX"/>
        </w:rPr>
        <w:t xml:space="preserve"> Se determine mediante resolución de autoridad competente, o</w:t>
      </w:r>
    </w:p>
    <w:p w14:paraId="0CBE84E3"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III.</w:t>
      </w:r>
      <w:r w:rsidRPr="006D3C47">
        <w:rPr>
          <w:rFonts w:ascii="Palatino Linotype" w:eastAsia="Times New Roman" w:hAnsi="Palatino Linotype"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3FCA07B"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0DA54203"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Octavo.</w:t>
      </w:r>
      <w:r w:rsidRPr="006D3C47">
        <w:rPr>
          <w:rFonts w:ascii="Palatino Linotype" w:eastAsia="Times New Roman" w:hAnsi="Palatino Linotype"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7E230D4"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5B77F048"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2349EDFF"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63C226E"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t>Los documentos contenidos en los archivos históricos y los identificados como históricos confidenciales no serán susceptibles de clasificación como reservados.</w:t>
      </w:r>
    </w:p>
    <w:p w14:paraId="2C01CB26"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Noveno.</w:t>
      </w:r>
      <w:r w:rsidRPr="006D3C47">
        <w:rPr>
          <w:rFonts w:ascii="Palatino Linotype" w:eastAsia="Times New Roman" w:hAnsi="Palatino Linotype"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DB4DF0"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b/>
          <w:i/>
          <w:lang w:val="es-ES_tradnl" w:eastAsia="es-MX"/>
        </w:rPr>
        <w:t>Décimo.</w:t>
      </w:r>
      <w:r w:rsidRPr="006D3C47">
        <w:rPr>
          <w:rFonts w:ascii="Palatino Linotype" w:eastAsia="Times New Roman" w:hAnsi="Palatino Linotype"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49E7ED"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i/>
          <w:lang w:val="es-ES_tradnl" w:eastAsia="es-MX"/>
        </w:rPr>
      </w:pPr>
      <w:r w:rsidRPr="006D3C47">
        <w:rPr>
          <w:rFonts w:ascii="Palatino Linotype" w:eastAsia="Times New Roman" w:hAnsi="Palatino Linotype" w:cs="Times New Roman"/>
          <w:i/>
          <w:lang w:val="es-ES_tradnl" w:eastAsia="es-MX"/>
        </w:rPr>
        <w:lastRenderedPageBreak/>
        <w:t>En ausencia de los titulares de las áreas, la información será clasificada o desclasificada por la persona que lo supla, en términos de la normativa que rija la actuación del sujeto obligado.</w:t>
      </w:r>
    </w:p>
    <w:p w14:paraId="39532C9D" w14:textId="77777777" w:rsidR="006A20A3" w:rsidRPr="006D3C47" w:rsidRDefault="006A20A3" w:rsidP="006A20A3">
      <w:pPr>
        <w:spacing w:before="240" w:after="240" w:line="360" w:lineRule="auto"/>
        <w:ind w:left="567" w:right="616"/>
        <w:jc w:val="both"/>
        <w:rPr>
          <w:rFonts w:ascii="Palatino Linotype" w:eastAsia="Times New Roman" w:hAnsi="Palatino Linotype" w:cs="Times New Roman"/>
          <w:b/>
          <w:sz w:val="24"/>
          <w:szCs w:val="24"/>
          <w:lang w:val="es-ES_tradnl" w:eastAsia="es-MX"/>
        </w:rPr>
      </w:pPr>
      <w:r w:rsidRPr="006D3C47">
        <w:rPr>
          <w:rFonts w:ascii="Palatino Linotype" w:eastAsia="Times New Roman" w:hAnsi="Palatino Linotype" w:cs="Times New Roman"/>
          <w:b/>
          <w:i/>
          <w:lang w:val="es-ES_tradnl" w:eastAsia="es-MX"/>
        </w:rPr>
        <w:t>Décimo primero.</w:t>
      </w:r>
      <w:r w:rsidRPr="006D3C47">
        <w:rPr>
          <w:rFonts w:ascii="Palatino Linotype" w:eastAsia="Times New Roman" w:hAnsi="Palatino Linotype"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D3C47">
        <w:rPr>
          <w:rFonts w:ascii="Palatino Linotype" w:eastAsia="Times New Roman" w:hAnsi="Palatino Linotype" w:cs="Times New Roman"/>
          <w:b/>
          <w:i/>
          <w:lang w:val="es-ES_tradnl" w:eastAsia="es-MX"/>
        </w:rPr>
        <w:t>”</w:t>
      </w:r>
    </w:p>
    <w:p w14:paraId="46E361BF"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C29A6A5"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04EABBA5"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3C2D6928" w14:textId="77777777" w:rsidR="006A20A3" w:rsidRPr="00A86379" w:rsidRDefault="006A20A3" w:rsidP="006A20A3">
      <w:pPr>
        <w:spacing w:before="240" w:after="240" w:line="360" w:lineRule="auto"/>
        <w:ind w:left="567" w:right="616"/>
        <w:jc w:val="both"/>
        <w:rPr>
          <w:rFonts w:ascii="Palatino Linotype" w:eastAsia="Times New Roman" w:hAnsi="Palatino Linotype" w:cs="Times New Roman"/>
          <w:i/>
          <w:lang w:val="es-ES_tradnl" w:eastAsia="es-ES"/>
        </w:rPr>
      </w:pPr>
      <w:r w:rsidRPr="00A86379">
        <w:rPr>
          <w:rFonts w:ascii="Palatino Linotype" w:eastAsia="Times New Roman" w:hAnsi="Palatino Linotype" w:cs="Times New Roman"/>
          <w:b/>
          <w:i/>
          <w:lang w:val="es-ES_tradnl" w:eastAsia="es-ES"/>
        </w:rPr>
        <w:lastRenderedPageBreak/>
        <w:t xml:space="preserve">FUNDAMENTACIÓN Y MOTIVACIÓN. </w:t>
      </w:r>
      <w:r w:rsidRPr="00A86379">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527F08F"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446D4C" w14:textId="77777777"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421E429" w14:textId="77777777" w:rsidR="006A20A3" w:rsidRPr="00A86379" w:rsidRDefault="006A20A3" w:rsidP="006A20A3">
      <w:pPr>
        <w:spacing w:before="240" w:after="240" w:line="240" w:lineRule="auto"/>
        <w:ind w:left="567" w:right="616"/>
        <w:jc w:val="both"/>
        <w:rPr>
          <w:rFonts w:ascii="Palatino Linotype" w:eastAsia="Times New Roman" w:hAnsi="Palatino Linotype" w:cs="Times New Roman"/>
          <w:i/>
          <w:lang w:val="es-ES_tradnl" w:eastAsia="es-ES"/>
        </w:rPr>
      </w:pPr>
      <w:r w:rsidRPr="00A86379">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A86379">
        <w:rPr>
          <w:rFonts w:ascii="Palatino Linotype" w:eastAsia="Times New Roman" w:hAnsi="Palatino Linotype" w:cs="Times New Roman"/>
          <w:i/>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33AD3C9" w14:textId="460254C3" w:rsidR="006A20A3" w:rsidRPr="00A86379"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lastRenderedPageBreak/>
        <w:t xml:space="preserve">En consecuencia, la fundamentación y motivación implica </w:t>
      </w:r>
      <w:r w:rsidR="00C229C6" w:rsidRPr="00A86379">
        <w:rPr>
          <w:rFonts w:ascii="Palatino Linotype" w:eastAsia="Times New Roman" w:hAnsi="Palatino Linotype" w:cs="Times New Roman"/>
          <w:sz w:val="24"/>
          <w:szCs w:val="24"/>
          <w:lang w:val="es-ES_tradnl" w:eastAsia="es-ES"/>
        </w:rPr>
        <w:t>que,</w:t>
      </w:r>
      <w:r w:rsidRPr="00A86379">
        <w:rPr>
          <w:rFonts w:ascii="Palatino Linotype" w:eastAsia="Times New Roman" w:hAnsi="Palatino Linotype" w:cs="Times New Roman"/>
          <w:sz w:val="24"/>
          <w:szCs w:val="24"/>
          <w:lang w:val="es-ES_tradnl"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87DE3B6" w14:textId="69198070" w:rsidR="007C47CE" w:rsidRDefault="006A20A3" w:rsidP="006A20A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A86379">
        <w:rPr>
          <w:rFonts w:ascii="Palatino Linotype" w:eastAsia="Times New Roman" w:hAnsi="Palatino Linotype" w:cs="Times New Roman"/>
          <w:b/>
          <w:sz w:val="24"/>
          <w:szCs w:val="24"/>
          <w:lang w:val="es-ES_tradnl" w:eastAsia="es-ES"/>
        </w:rPr>
        <w:t xml:space="preserve"> </w:t>
      </w:r>
      <w:r w:rsidRPr="00A86379">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5C30DC" w14:textId="77777777" w:rsidR="004F51B8" w:rsidRPr="003E1202" w:rsidRDefault="004F51B8" w:rsidP="004F51B8">
      <w:pPr>
        <w:numPr>
          <w:ilvl w:val="0"/>
          <w:numId w:val="29"/>
        </w:numPr>
        <w:tabs>
          <w:tab w:val="left" w:pos="709"/>
        </w:tabs>
        <w:spacing w:before="240" w:after="240" w:line="360" w:lineRule="auto"/>
        <w:jc w:val="both"/>
        <w:rPr>
          <w:rFonts w:ascii="Palatino Linotype" w:eastAsia="Times New Roman" w:hAnsi="Palatino Linotype" w:cs="Times New Roman"/>
          <w:i/>
          <w:sz w:val="28"/>
          <w:szCs w:val="24"/>
          <w:lang w:val="es-ES_tradnl" w:eastAsia="es-ES"/>
        </w:rPr>
      </w:pPr>
      <w:r w:rsidRPr="003E1202">
        <w:rPr>
          <w:rFonts w:ascii="Palatino Linotype" w:eastAsia="Times New Roman" w:hAnsi="Palatino Linotype" w:cs="Times New Roman"/>
          <w:b/>
          <w:i/>
          <w:sz w:val="28"/>
          <w:szCs w:val="24"/>
          <w:lang w:val="es-ES_tradnl" w:eastAsia="es-ES"/>
        </w:rPr>
        <w:t>Vista al Órgano de Control Interno</w:t>
      </w:r>
    </w:p>
    <w:p w14:paraId="2CCB3B65" w14:textId="77777777" w:rsidR="004F51B8" w:rsidRPr="003E1202" w:rsidRDefault="004F51B8" w:rsidP="004F51B8">
      <w:pPr>
        <w:tabs>
          <w:tab w:val="left" w:pos="709"/>
        </w:tabs>
        <w:spacing w:before="240" w:after="24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3E1202">
        <w:rPr>
          <w:rFonts w:ascii="Palatino Linotype" w:hAnsi="Palatino Linotype"/>
          <w:sz w:val="24"/>
          <w:szCs w:val="24"/>
          <w:lang w:val="es-ES_tradnl"/>
        </w:rPr>
        <w:lastRenderedPageBreak/>
        <w:t>realice las investigaciones pertinentes por las omisiones detectadas atribuibles al Sujeto Obligado.</w:t>
      </w:r>
    </w:p>
    <w:p w14:paraId="0BB25282" w14:textId="77777777" w:rsidR="004F51B8" w:rsidRPr="003E1202" w:rsidRDefault="004F51B8" w:rsidP="004F51B8">
      <w:pPr>
        <w:tabs>
          <w:tab w:val="left" w:pos="709"/>
        </w:tabs>
        <w:spacing w:before="240" w:after="24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t>Por ello, es conveniente señalar la fracción X, del artículo 36, de la Ley de Transparencia y Acceso a la Información Pública del Estado de México y Municipios, que establece:</w:t>
      </w:r>
    </w:p>
    <w:p w14:paraId="5313FD46"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r w:rsidRPr="003E1202">
        <w:rPr>
          <w:rFonts w:ascii="Palatino Linotype" w:hAnsi="Palatino Linotype"/>
          <w:b/>
          <w:i/>
          <w:szCs w:val="24"/>
          <w:lang w:val="es-ES_tradnl"/>
        </w:rPr>
        <w:t>Artículo 36</w:t>
      </w:r>
      <w:r w:rsidRPr="003E1202">
        <w:rPr>
          <w:rFonts w:ascii="Palatino Linotype" w:hAnsi="Palatino Linotype"/>
          <w:i/>
          <w:szCs w:val="24"/>
          <w:lang w:val="es-ES_tradnl"/>
        </w:rPr>
        <w:t>. El Instituto tendrá, en el ámbito de su competencia, las siguientes atribuciones:</w:t>
      </w:r>
    </w:p>
    <w:p w14:paraId="40E83B2D"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2832F189"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b/>
          <w:i/>
          <w:szCs w:val="24"/>
          <w:lang w:val="es-ES_tradnl"/>
        </w:rPr>
        <w:t>X</w:t>
      </w:r>
      <w:r w:rsidRPr="003E1202">
        <w:rPr>
          <w:rFonts w:ascii="Palatino Linotype" w:hAnsi="Palatino Linotype"/>
          <w:i/>
          <w:szCs w:val="24"/>
          <w:lang w:val="es-ES_tradnl"/>
        </w:rPr>
        <w:t xml:space="preserve">. Hacer del conocimiento del órgano de control interno o equivalente de cada Sujeto Obligado las infracciones a esta Ley; </w:t>
      </w:r>
    </w:p>
    <w:p w14:paraId="4568D37C"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61861728" w14:textId="77777777" w:rsidR="004F51B8" w:rsidRPr="003E1202" w:rsidRDefault="004F51B8" w:rsidP="004F51B8">
      <w:pPr>
        <w:tabs>
          <w:tab w:val="left" w:pos="709"/>
        </w:tabs>
        <w:spacing w:before="240" w:after="24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03354EF"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r w:rsidRPr="003E1202">
        <w:rPr>
          <w:rFonts w:ascii="Palatino Linotype" w:hAnsi="Palatino Linotype"/>
          <w:b/>
          <w:i/>
          <w:szCs w:val="24"/>
          <w:lang w:val="es-ES_tradnl"/>
        </w:rPr>
        <w:t>Artículo 190</w:t>
      </w:r>
      <w:r w:rsidRPr="003E1202">
        <w:rPr>
          <w:rFonts w:ascii="Palatino Linotype" w:hAnsi="Palatino Linotype"/>
          <w:i/>
          <w:szCs w:val="24"/>
          <w:lang w:val="es-ES_tradnl"/>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4E5B3E"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b/>
          <w:i/>
          <w:szCs w:val="24"/>
          <w:lang w:val="es-ES_tradnl"/>
        </w:rPr>
        <w:lastRenderedPageBreak/>
        <w:t>Artículo 222</w:t>
      </w:r>
      <w:r w:rsidRPr="003E1202">
        <w:rPr>
          <w:rFonts w:ascii="Palatino Linotype" w:hAnsi="Palatino Linotype"/>
          <w:i/>
          <w:szCs w:val="24"/>
          <w:lang w:val="es-ES_tradnl"/>
        </w:rPr>
        <w:t>. Son causas de responsabilidad administrativa de los servidores públicos de los sujetos obligados, por incumplimiento de las obligaciones establecidas en la materia de la presente Ley, las siguientes:</w:t>
      </w:r>
    </w:p>
    <w:p w14:paraId="650F54A1"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182E8F1D"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 Cualquier acto u omisión que provoque la suspensión o deficiencia en la atención de las solicitudes de información;</w:t>
      </w:r>
    </w:p>
    <w:p w14:paraId="4D351138"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II. La falta de respuesta a las solicitudes de información en los plazos señalados en la normatividad aplicable;</w:t>
      </w:r>
    </w:p>
    <w:p w14:paraId="07E26857"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w:t>
      </w:r>
    </w:p>
    <w:p w14:paraId="13C980AA"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IV. Entregar información clasificada como reservada;</w:t>
      </w:r>
    </w:p>
    <w:p w14:paraId="3459AFEF"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V. Entregar información clasificada como confidencial fuera de los casos previstos por esta Ley; VI. Vender, sustraer o publicitar la información reservada;</w:t>
      </w:r>
    </w:p>
    <w:p w14:paraId="6FBF23CF"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VII. Hacer caso omiso de los requerimientos y resoluciones del Instituto;</w:t>
      </w:r>
    </w:p>
    <w:p w14:paraId="12CDC10D"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VIII. Incumplir los plazos de atención previstos en la presente Ley;</w:t>
      </w:r>
    </w:p>
    <w:p w14:paraId="7A73C525"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14:paraId="465F09D6"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w:t>
      </w:r>
    </w:p>
    <w:p w14:paraId="47093813" w14:textId="77777777" w:rsidR="004F51B8" w:rsidRPr="003E1202"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12612F31" w14:textId="3D550C3E" w:rsidR="004F51B8" w:rsidRPr="004F51B8" w:rsidRDefault="004F51B8" w:rsidP="004F51B8">
      <w:pPr>
        <w:tabs>
          <w:tab w:val="left" w:pos="709"/>
        </w:tabs>
        <w:spacing w:before="240" w:after="240" w:line="276" w:lineRule="auto"/>
        <w:ind w:left="567" w:right="567"/>
        <w:jc w:val="both"/>
        <w:rPr>
          <w:rFonts w:ascii="Palatino Linotype" w:hAnsi="Palatino Linotype"/>
          <w:i/>
          <w:szCs w:val="24"/>
          <w:lang w:val="es-ES_tradnl"/>
        </w:rPr>
      </w:pPr>
      <w:r w:rsidRPr="003E1202">
        <w:rPr>
          <w:rFonts w:ascii="Palatino Linotype" w:hAnsi="Palatino Linotype"/>
          <w:b/>
          <w:i/>
          <w:szCs w:val="24"/>
          <w:lang w:val="es-ES_tradnl"/>
        </w:rPr>
        <w:lastRenderedPageBreak/>
        <w:t>Artículo 223</w:t>
      </w:r>
      <w:r w:rsidRPr="003E1202">
        <w:rPr>
          <w:rFonts w:ascii="Palatino Linotype" w:hAnsi="Palatino Linotype"/>
          <w:i/>
          <w:szCs w:val="24"/>
          <w:lang w:val="es-ES_tradnl"/>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EE9EF4" w14:textId="2D11E735"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tanto, en consecuencia y en mérito de lo expuesto en líneas anteriores, resultan  fundadas</w:t>
      </w:r>
      <w:r w:rsidR="00AB7213">
        <w:rPr>
          <w:rFonts w:ascii="Palatino Linotype" w:hAnsi="Palatino Linotype"/>
          <w:sz w:val="24"/>
          <w:szCs w:val="24"/>
          <w:lang w:val="es-ES"/>
        </w:rPr>
        <w:t xml:space="preserve"> </w:t>
      </w:r>
      <w:r w:rsidRPr="00B3134F">
        <w:rPr>
          <w:rFonts w:ascii="Palatino Linotype" w:hAnsi="Palatino Linotype"/>
          <w:sz w:val="24"/>
          <w:szCs w:val="24"/>
          <w:lang w:val="es-ES"/>
        </w:rPr>
        <w:t xml:space="preserve">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w:t>
      </w:r>
      <w:r w:rsidR="000D69E2">
        <w:rPr>
          <w:rFonts w:ascii="Palatino Linotype" w:hAnsi="Palatino Linotype" w:cs="Arial"/>
          <w:b/>
          <w:sz w:val="24"/>
          <w:lang w:val="es-ES"/>
        </w:rPr>
        <w:t>primer</w:t>
      </w:r>
      <w:r w:rsidR="00211108">
        <w:rPr>
          <w:rFonts w:ascii="Palatino Linotype" w:hAnsi="Palatino Linotype" w:cs="Arial"/>
          <w:b/>
          <w:sz w:val="24"/>
          <w:lang w:val="es-ES"/>
        </w:rPr>
        <w:t xml:space="preserve"> hipótesis de la </w:t>
      </w:r>
      <w:r w:rsidRPr="00B3134F">
        <w:rPr>
          <w:rFonts w:ascii="Palatino Linotype" w:hAnsi="Palatino Linotype" w:cs="Arial"/>
          <w:b/>
          <w:sz w:val="24"/>
          <w:lang w:val="es-ES"/>
        </w:rPr>
        <w:t>fracción II</w:t>
      </w:r>
      <w:r w:rsidR="00211108">
        <w:rPr>
          <w:rFonts w:ascii="Palatino Linotype" w:hAnsi="Palatino Linotype" w:cs="Arial"/>
          <w:b/>
          <w:sz w:val="24"/>
          <w:lang w:val="es-ES"/>
        </w:rPr>
        <w:t>I</w:t>
      </w:r>
      <w:r w:rsidRPr="00B3134F">
        <w:rPr>
          <w:rFonts w:ascii="Palatino Linotype" w:hAnsi="Palatino Linotype" w:cs="Arial"/>
          <w:b/>
          <w:sz w:val="24"/>
          <w:lang w:val="es-ES"/>
        </w:rPr>
        <w:t xml:space="preserve">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0D69E2">
        <w:rPr>
          <w:rFonts w:ascii="Palatino Linotype" w:hAnsi="Palatino Linotype" w:cs="Arial"/>
          <w:b/>
          <w:sz w:val="24"/>
          <w:lang w:val="es-ES"/>
        </w:rPr>
        <w:t>revoca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4E666D" w:rsidRPr="00FC5D8B">
        <w:rPr>
          <w:rFonts w:ascii="Palatino Linotype" w:hAnsi="Palatino Linotype" w:cs="Arial"/>
          <w:b/>
          <w:sz w:val="24"/>
          <w:szCs w:val="24"/>
          <w:lang w:val="es-ES"/>
        </w:rPr>
        <w:t>00561/TEOLOYU/IP/2021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6526F922" w14:textId="02C37D98" w:rsidR="0036409E" w:rsidRDefault="00FD4DB9" w:rsidP="00254EA0">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20B5E63F" w14:textId="77777777" w:rsidR="004F51B8" w:rsidRDefault="004F51B8" w:rsidP="009F0237">
      <w:pPr>
        <w:tabs>
          <w:tab w:val="left" w:pos="6237"/>
          <w:tab w:val="left" w:pos="8931"/>
        </w:tabs>
        <w:spacing w:before="240" w:line="360" w:lineRule="auto"/>
        <w:ind w:right="51"/>
        <w:jc w:val="both"/>
        <w:rPr>
          <w:rFonts w:ascii="Palatino Linotype" w:hAnsi="Palatino Linotype"/>
          <w:sz w:val="24"/>
          <w:szCs w:val="24"/>
          <w:lang w:val="es-ES"/>
        </w:rPr>
      </w:pP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t>SE    RESUELVE</w:t>
      </w:r>
    </w:p>
    <w:p w14:paraId="35725F1B" w14:textId="3723CCF0" w:rsidR="00211108" w:rsidRPr="00BA779A" w:rsidRDefault="00211108" w:rsidP="00211108">
      <w:pPr>
        <w:spacing w:before="24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PRIMERO.</w:t>
      </w:r>
      <w:r w:rsidRPr="00BA779A">
        <w:rPr>
          <w:rFonts w:ascii="Palatino Linotype" w:eastAsia="Palatino Linotype" w:hAnsi="Palatino Linotype" w:cs="Palatino Linotype"/>
        </w:rPr>
        <w:t xml:space="preserve">  </w:t>
      </w:r>
      <w:r w:rsidRPr="00BA779A">
        <w:rPr>
          <w:rFonts w:ascii="Palatino Linotype" w:eastAsia="Palatino Linotype" w:hAnsi="Palatino Linotype" w:cs="Palatino Linotype"/>
          <w:sz w:val="24"/>
          <w:szCs w:val="24"/>
        </w:rPr>
        <w:t xml:space="preserve">Se </w:t>
      </w:r>
      <w:r w:rsidR="00C229C6">
        <w:rPr>
          <w:rFonts w:ascii="Palatino Linotype" w:eastAsia="Palatino Linotype" w:hAnsi="Palatino Linotype" w:cs="Palatino Linotype"/>
          <w:b/>
          <w:sz w:val="24"/>
          <w:szCs w:val="24"/>
        </w:rPr>
        <w:t>REVOCA</w:t>
      </w:r>
      <w:r w:rsidR="00C229C6"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 xml:space="preserve">la respuesta del sujeto obligado a la solicitud de información </w:t>
      </w:r>
      <w:r w:rsidR="004E666D" w:rsidRPr="00FC5D8B">
        <w:rPr>
          <w:rFonts w:ascii="Palatino Linotype" w:hAnsi="Palatino Linotype" w:cs="Arial"/>
          <w:b/>
          <w:sz w:val="24"/>
          <w:szCs w:val="24"/>
          <w:lang w:val="es-ES"/>
        </w:rPr>
        <w:t>00561/TEOLOYU/IP/2021</w:t>
      </w:r>
      <w:r w:rsidRPr="00BA779A">
        <w:rPr>
          <w:rFonts w:ascii="Palatino Linotype" w:eastAsia="Palatino Linotype" w:hAnsi="Palatino Linotype" w:cs="Palatino Linotype"/>
          <w:b/>
          <w:sz w:val="24"/>
          <w:szCs w:val="24"/>
        </w:rPr>
        <w:t>,</w:t>
      </w:r>
      <w:r w:rsidRPr="00BA779A">
        <w:rPr>
          <w:rFonts w:ascii="Palatino Linotype" w:eastAsia="Palatino Linotype" w:hAnsi="Palatino Linotype" w:cs="Palatino Linotype"/>
          <w:i/>
        </w:rPr>
        <w:t xml:space="preserve"> </w:t>
      </w:r>
      <w:r w:rsidRPr="00BA779A">
        <w:rPr>
          <w:rFonts w:ascii="Palatino Linotype" w:eastAsia="Palatino Linotype" w:hAnsi="Palatino Linotype" w:cs="Palatino Linotype"/>
          <w:sz w:val="24"/>
          <w:szCs w:val="24"/>
        </w:rPr>
        <w:t xml:space="preserve">por resultar </w:t>
      </w:r>
      <w:r w:rsidR="00AB7213">
        <w:rPr>
          <w:rFonts w:ascii="Palatino Linotype" w:eastAsia="Palatino Linotype" w:hAnsi="Palatino Linotype" w:cs="Palatino Linotype"/>
          <w:sz w:val="24"/>
          <w:szCs w:val="24"/>
        </w:rPr>
        <w:t>fundadas las</w:t>
      </w:r>
      <w:r w:rsidRPr="00BA779A">
        <w:rPr>
          <w:rFonts w:ascii="Palatino Linotype" w:eastAsia="Palatino Linotype" w:hAnsi="Palatino Linotype" w:cs="Palatino Linotype"/>
          <w:sz w:val="24"/>
          <w:szCs w:val="24"/>
        </w:rPr>
        <w:t xml:space="preserve"> razones o motivos de inconformidad hechas valer por la parte recurrente, en términos del </w:t>
      </w:r>
      <w:r w:rsidRPr="00BA779A">
        <w:rPr>
          <w:rFonts w:ascii="Palatino Linotype" w:eastAsia="Palatino Linotype" w:hAnsi="Palatino Linotype" w:cs="Palatino Linotype"/>
          <w:b/>
          <w:sz w:val="24"/>
          <w:szCs w:val="24"/>
        </w:rPr>
        <w:t xml:space="preserve">Considerando </w:t>
      </w:r>
      <w:r w:rsidR="00C229C6">
        <w:rPr>
          <w:rFonts w:ascii="Palatino Linotype" w:eastAsia="Palatino Linotype" w:hAnsi="Palatino Linotype" w:cs="Palatino Linotype"/>
          <w:b/>
          <w:sz w:val="24"/>
          <w:szCs w:val="24"/>
        </w:rPr>
        <w:t>QUINTO</w:t>
      </w:r>
      <w:r w:rsidR="00C229C6" w:rsidRPr="00BA779A">
        <w:rPr>
          <w:rFonts w:ascii="Palatino Linotype" w:eastAsia="Palatino Linotype" w:hAnsi="Palatino Linotype" w:cs="Palatino Linotype"/>
          <w:sz w:val="24"/>
          <w:szCs w:val="24"/>
        </w:rPr>
        <w:t xml:space="preserve"> </w:t>
      </w:r>
      <w:r w:rsidRPr="00BA779A">
        <w:rPr>
          <w:rFonts w:ascii="Palatino Linotype" w:eastAsia="Palatino Linotype" w:hAnsi="Palatino Linotype" w:cs="Palatino Linotype"/>
          <w:sz w:val="24"/>
          <w:szCs w:val="24"/>
        </w:rPr>
        <w:t>de la presente resolución.</w:t>
      </w:r>
    </w:p>
    <w:p w14:paraId="266178BE" w14:textId="2910CE4A" w:rsidR="00220896" w:rsidRPr="002A274C" w:rsidRDefault="00211108" w:rsidP="00220896">
      <w:pPr>
        <w:autoSpaceDE w:val="0"/>
        <w:autoSpaceDN w:val="0"/>
        <w:adjustRightInd w:val="0"/>
        <w:spacing w:before="240" w:line="360" w:lineRule="auto"/>
        <w:ind w:right="49"/>
        <w:jc w:val="both"/>
        <w:divId w:val="689375240"/>
        <w:rPr>
          <w:rFonts w:ascii="Palatino Linotype" w:hAnsi="Palatino Linotype" w:cs="Arial"/>
          <w:sz w:val="24"/>
          <w:szCs w:val="24"/>
        </w:rPr>
      </w:pPr>
      <w:r w:rsidRPr="00BA779A">
        <w:rPr>
          <w:rFonts w:ascii="Palatino Linotype" w:eastAsia="Palatino Linotype" w:hAnsi="Palatino Linotype" w:cs="Palatino Linotype"/>
          <w:b/>
          <w:sz w:val="24"/>
          <w:szCs w:val="24"/>
        </w:rPr>
        <w:t>SEGUNDO.</w:t>
      </w:r>
      <w:r w:rsidRPr="00BA779A">
        <w:rPr>
          <w:rFonts w:ascii="Palatino Linotype" w:eastAsia="Palatino Linotype" w:hAnsi="Palatino Linotype" w:cs="Palatino Linotype"/>
          <w:sz w:val="24"/>
          <w:szCs w:val="24"/>
        </w:rPr>
        <w:t xml:space="preserve"> </w:t>
      </w:r>
      <w:r w:rsidR="00220896" w:rsidRPr="002A274C">
        <w:rPr>
          <w:rFonts w:ascii="Palatino Linotype" w:hAnsi="Palatino Linotype" w:cs="Arial"/>
          <w:sz w:val="24"/>
          <w:szCs w:val="24"/>
        </w:rPr>
        <w:t xml:space="preserve">Se </w:t>
      </w:r>
      <w:r w:rsidR="00C229C6" w:rsidRPr="002A274C">
        <w:rPr>
          <w:rFonts w:ascii="Palatino Linotype" w:hAnsi="Palatino Linotype" w:cs="Arial"/>
          <w:b/>
          <w:sz w:val="24"/>
          <w:szCs w:val="24"/>
        </w:rPr>
        <w:t>O</w:t>
      </w:r>
      <w:r w:rsidR="00C229C6">
        <w:rPr>
          <w:rFonts w:ascii="Palatino Linotype" w:hAnsi="Palatino Linotype" w:cs="Arial"/>
          <w:b/>
          <w:sz w:val="24"/>
          <w:szCs w:val="24"/>
        </w:rPr>
        <w:t>RDENA</w:t>
      </w:r>
      <w:r w:rsidR="00220896" w:rsidRPr="002A274C">
        <w:rPr>
          <w:rFonts w:ascii="Palatino Linotype" w:hAnsi="Palatino Linotype" w:cs="Arial"/>
          <w:sz w:val="24"/>
          <w:szCs w:val="24"/>
        </w:rPr>
        <w:t xml:space="preserve"> al </w:t>
      </w:r>
      <w:r w:rsidR="00220896" w:rsidRPr="002A274C">
        <w:rPr>
          <w:rFonts w:ascii="Palatino Linotype" w:hAnsi="Palatino Linotype" w:cs="Arial"/>
          <w:b/>
          <w:sz w:val="24"/>
          <w:szCs w:val="24"/>
        </w:rPr>
        <w:t>S</w:t>
      </w:r>
      <w:r w:rsidR="004E666D">
        <w:rPr>
          <w:rFonts w:ascii="Palatino Linotype" w:hAnsi="Palatino Linotype" w:cs="Arial"/>
          <w:b/>
          <w:sz w:val="24"/>
          <w:szCs w:val="24"/>
        </w:rPr>
        <w:t>ujeto Obligado</w:t>
      </w:r>
      <w:r w:rsidR="00220896" w:rsidRPr="002A274C">
        <w:rPr>
          <w:rFonts w:ascii="Palatino Linotype" w:hAnsi="Palatino Linotype" w:cs="Arial"/>
          <w:sz w:val="24"/>
          <w:szCs w:val="24"/>
        </w:rPr>
        <w:t xml:space="preserve"> </w:t>
      </w:r>
      <w:r w:rsidR="00220896">
        <w:rPr>
          <w:rFonts w:ascii="Palatino Linotype" w:hAnsi="Palatino Linotype" w:cs="Arial"/>
          <w:sz w:val="24"/>
          <w:szCs w:val="24"/>
        </w:rPr>
        <w:t xml:space="preserve">haga entrega a la parte </w:t>
      </w:r>
      <w:r w:rsidR="004E666D">
        <w:rPr>
          <w:rFonts w:ascii="Palatino Linotype" w:hAnsi="Palatino Linotype" w:cs="Arial"/>
          <w:b/>
          <w:sz w:val="24"/>
          <w:szCs w:val="24"/>
        </w:rPr>
        <w:t>Recurrente</w:t>
      </w:r>
      <w:r w:rsidR="00220896" w:rsidRPr="002A274C">
        <w:rPr>
          <w:rFonts w:ascii="Palatino Linotype" w:hAnsi="Palatino Linotype" w:cs="Arial"/>
          <w:b/>
          <w:sz w:val="24"/>
          <w:szCs w:val="24"/>
        </w:rPr>
        <w:t xml:space="preserve">, </w:t>
      </w:r>
      <w:r w:rsidR="00220896" w:rsidRPr="002A274C">
        <w:rPr>
          <w:rFonts w:ascii="Palatino Linotype" w:hAnsi="Palatino Linotype" w:cs="Arial"/>
          <w:sz w:val="24"/>
          <w:szCs w:val="24"/>
        </w:rPr>
        <w:t xml:space="preserve">a través del Sistema de Acceso a la Información Mexiquense </w:t>
      </w:r>
      <w:r w:rsidR="00220896" w:rsidRPr="002A274C">
        <w:rPr>
          <w:rFonts w:ascii="Palatino Linotype" w:hAnsi="Palatino Linotype" w:cs="Arial"/>
          <w:b/>
          <w:sz w:val="24"/>
          <w:szCs w:val="24"/>
        </w:rPr>
        <w:t>(SAIMEX)</w:t>
      </w:r>
      <w:r w:rsidR="00774903">
        <w:rPr>
          <w:rFonts w:ascii="Palatino Linotype" w:hAnsi="Palatino Linotype" w:cs="Arial"/>
          <w:bCs/>
          <w:sz w:val="24"/>
          <w:szCs w:val="24"/>
        </w:rPr>
        <w:t xml:space="preserve"> y</w:t>
      </w:r>
      <w:r w:rsidR="00220896" w:rsidRPr="002A274C">
        <w:rPr>
          <w:rFonts w:ascii="Palatino Linotype" w:hAnsi="Palatino Linotype" w:cs="Arial"/>
          <w:bCs/>
          <w:sz w:val="24"/>
          <w:szCs w:val="24"/>
        </w:rPr>
        <w:t xml:space="preserve"> </w:t>
      </w:r>
      <w:r w:rsidR="00774903">
        <w:rPr>
          <w:rFonts w:ascii="Palatino Linotype" w:hAnsi="Palatino Linotype" w:cs="Arial"/>
          <w:bCs/>
          <w:sz w:val="24"/>
          <w:szCs w:val="24"/>
        </w:rPr>
        <w:t xml:space="preserve">en versón pública </w:t>
      </w:r>
      <w:r w:rsidR="00220896" w:rsidRPr="002A274C">
        <w:rPr>
          <w:rFonts w:ascii="Palatino Linotype" w:hAnsi="Palatino Linotype" w:cs="Arial"/>
          <w:sz w:val="24"/>
          <w:szCs w:val="24"/>
        </w:rPr>
        <w:t xml:space="preserve">de lo siguiente: </w:t>
      </w:r>
    </w:p>
    <w:p w14:paraId="66CBDC28" w14:textId="5318C363" w:rsidR="006A20A3" w:rsidRPr="004E666D" w:rsidRDefault="00AB7213" w:rsidP="006A20A3">
      <w:pPr>
        <w:pStyle w:val="Prrafodelista"/>
        <w:numPr>
          <w:ilvl w:val="0"/>
          <w:numId w:val="30"/>
        </w:numPr>
        <w:tabs>
          <w:tab w:val="left" w:pos="8931"/>
        </w:tabs>
        <w:spacing w:before="240" w:line="360" w:lineRule="auto"/>
        <w:ind w:right="51"/>
        <w:jc w:val="both"/>
        <w:divId w:val="689375240"/>
        <w:rPr>
          <w:rFonts w:ascii="Palatino Linotype" w:hAnsi="Palatino Linotype"/>
          <w:i/>
          <w:iCs/>
        </w:rPr>
      </w:pPr>
      <w:r w:rsidRPr="001F5821">
        <w:rPr>
          <w:rFonts w:ascii="Palatino Linotype" w:hAnsi="Palatino Linotype"/>
        </w:rPr>
        <w:lastRenderedPageBreak/>
        <w:t xml:space="preserve"> </w:t>
      </w:r>
      <w:r w:rsidR="004E666D">
        <w:rPr>
          <w:rFonts w:ascii="Palatino Linotype" w:hAnsi="Palatino Linotype"/>
          <w:i/>
          <w:iCs/>
        </w:rPr>
        <w:t xml:space="preserve">Licencias de uso de suelo expedidas por el ayuntamiento </w:t>
      </w:r>
      <w:r w:rsidR="00774903">
        <w:rPr>
          <w:rFonts w:ascii="Palatino Linotype" w:hAnsi="Palatino Linotype"/>
          <w:i/>
          <w:iCs/>
        </w:rPr>
        <w:t>durante la administración pública de 2019-2021.</w:t>
      </w:r>
    </w:p>
    <w:p w14:paraId="17FF30D4" w14:textId="499BE859" w:rsidR="006A20A3" w:rsidRPr="006A20A3" w:rsidRDefault="006A20A3" w:rsidP="006A20A3">
      <w:pPr>
        <w:pStyle w:val="Prrafodelista"/>
        <w:spacing w:before="240" w:after="240" w:line="360" w:lineRule="auto"/>
        <w:ind w:left="720"/>
        <w:jc w:val="both"/>
        <w:divId w:val="689375240"/>
        <w:rPr>
          <w:rFonts w:ascii="Palatino Linotype" w:hAnsi="Palatino Linotype"/>
          <w:i/>
          <w:iCs/>
          <w:shd w:val="clear" w:color="auto" w:fill="FFFFFF"/>
          <w:lang w:val="es-ES_tradnl"/>
        </w:rPr>
      </w:pPr>
      <w:r w:rsidRPr="004D0D39">
        <w:rPr>
          <w:rFonts w:ascii="Palatino Linotype" w:hAnsi="Palatino Linotype"/>
          <w:i/>
          <w:iCs/>
          <w:shd w:val="clear" w:color="auto" w:fill="FFFFFF"/>
          <w:lang w:val="es-ES_tradnl"/>
        </w:rPr>
        <w:t>Acuerdo de Clasificación donde el Comité de Transparencia, por motivo de la versión pública confirme la eliminación de los datos confidenciales respecto de la información remitida en respuesta y el formato único de movimientos de personal, de acuerdo con los artículos 49, fracciones II y VIII, 143, fracción I y 149 de la Ley de Transparencia y Acceso a la Información Pública del Estado de México y Municipios.</w:t>
      </w:r>
    </w:p>
    <w:p w14:paraId="103A9CAF" w14:textId="59AFD62B" w:rsidR="0036409E" w:rsidRPr="00BA779A" w:rsidRDefault="00211108" w:rsidP="00211108">
      <w:pPr>
        <w:spacing w:before="240" w:line="360" w:lineRule="auto"/>
        <w:ind w:right="49"/>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TERCERO.</w:t>
      </w:r>
      <w:r w:rsidRPr="00BA779A">
        <w:rPr>
          <w:rFonts w:ascii="Palatino Linotype" w:eastAsia="Palatino Linotype" w:hAnsi="Palatino Linotype" w:cs="Palatino Linotype"/>
          <w:b/>
          <w:sz w:val="24"/>
          <w:szCs w:val="24"/>
        </w:rPr>
        <w:t xml:space="preserve"> Notifíquese</w:t>
      </w:r>
      <w:r w:rsidRPr="00BA779A">
        <w:rPr>
          <w:rFonts w:ascii="Palatino Linotype" w:eastAsia="Palatino Linotype" w:hAnsi="Palatino Linotype" w:cs="Palatino Linotype"/>
          <w:b/>
          <w:i/>
          <w:sz w:val="24"/>
          <w:szCs w:val="24"/>
        </w:rPr>
        <w:t xml:space="preserve"> </w:t>
      </w:r>
      <w:r w:rsidRPr="00BA779A">
        <w:rPr>
          <w:rFonts w:ascii="Palatino Linotype" w:eastAsia="Palatino Linotype" w:hAnsi="Palatino Linotype" w:cs="Palatino Linotype"/>
          <w:sz w:val="24"/>
          <w:szCs w:val="24"/>
        </w:rPr>
        <w:t>al Titular de la Unidad de Transparencia del</w:t>
      </w:r>
      <w:r w:rsidRPr="00BA779A">
        <w:rPr>
          <w:rFonts w:ascii="Palatino Linotype" w:eastAsia="Palatino Linotype" w:hAnsi="Palatino Linotype" w:cs="Palatino Linotype"/>
          <w:b/>
          <w:sz w:val="24"/>
          <w:szCs w:val="24"/>
        </w:rPr>
        <w:t xml:space="preserve"> </w:t>
      </w:r>
      <w:r w:rsidR="004E666D">
        <w:rPr>
          <w:rFonts w:ascii="Palatino Linotype" w:eastAsia="Palatino Linotype" w:hAnsi="Palatino Linotype" w:cs="Palatino Linotype"/>
          <w:b/>
          <w:sz w:val="24"/>
          <w:szCs w:val="24"/>
        </w:rPr>
        <w:t>Sujeto Obligado</w:t>
      </w:r>
      <w:r w:rsidRPr="00BA779A">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E9FE5C" w14:textId="7057723C" w:rsidR="0036409E" w:rsidRPr="00BA779A" w:rsidRDefault="00211108" w:rsidP="00211108">
      <w:pPr>
        <w:spacing w:after="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 xml:space="preserve">CUARTO. </w:t>
      </w:r>
      <w:r w:rsidRPr="00BA779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BA779A">
        <w:rPr>
          <w:rFonts w:ascii="Palatino Linotype" w:eastAsia="Palatino Linotype" w:hAnsi="Palatino Linotype" w:cs="Palatino Linotype"/>
          <w:b/>
          <w:sz w:val="24"/>
          <w:szCs w:val="24"/>
        </w:rPr>
        <w:t>Sujeto Obligado</w:t>
      </w:r>
      <w:r w:rsidRPr="00BA779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8540090" w14:textId="2342EF59" w:rsidR="0001388F" w:rsidRDefault="00211108" w:rsidP="0036409E">
      <w:pPr>
        <w:spacing w:before="24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QUINTO.</w:t>
      </w:r>
      <w:r w:rsidRPr="00BA779A">
        <w:rPr>
          <w:rFonts w:ascii="Palatino Linotype" w:eastAsia="Palatino Linotype" w:hAnsi="Palatino Linotype" w:cs="Palatino Linotype"/>
          <w:b/>
          <w:sz w:val="24"/>
          <w:szCs w:val="24"/>
        </w:rPr>
        <w:t xml:space="preserve"> Notifíquese </w:t>
      </w:r>
      <w:r w:rsidRPr="00BA779A">
        <w:rPr>
          <w:rFonts w:ascii="Palatino Linotype" w:eastAsia="Palatino Linotype" w:hAnsi="Palatino Linotype" w:cs="Palatino Linotype"/>
          <w:sz w:val="24"/>
          <w:szCs w:val="24"/>
        </w:rPr>
        <w:t>al recurrente</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la presente resolución</w:t>
      </w:r>
      <w:r w:rsidR="00A14B5D" w:rsidRPr="00A14B5D">
        <w:rPr>
          <w:rFonts w:ascii="Palatino Linotype" w:eastAsia="Palatino Linotype" w:hAnsi="Palatino Linotype" w:cs="Palatino Linotype"/>
          <w:sz w:val="24"/>
          <w:szCs w:val="24"/>
          <w:lang w:val="es-ES_tradnl" w:eastAsia="es-MX"/>
        </w:rPr>
        <w:t xml:space="preserve"> </w:t>
      </w:r>
      <w:r w:rsidR="00A14B5D" w:rsidRPr="00B01C5F">
        <w:rPr>
          <w:rFonts w:ascii="Palatino Linotype" w:eastAsia="Palatino Linotype" w:hAnsi="Palatino Linotype" w:cs="Palatino Linotype"/>
          <w:sz w:val="24"/>
          <w:szCs w:val="24"/>
          <w:lang w:val="es-ES_tradnl" w:eastAsia="es-MX"/>
        </w:rPr>
        <w:t>vía el Sistema de Acceso a la Información Mexiquense (SAIMEX)</w:t>
      </w:r>
      <w:r w:rsidRPr="00BA779A">
        <w:rPr>
          <w:rFonts w:ascii="Palatino Linotype" w:eastAsia="Palatino Linotype" w:hAnsi="Palatino Linotype" w:cs="Palatino Linotype"/>
          <w:sz w:val="24"/>
          <w:szCs w:val="24"/>
        </w:rPr>
        <w:t xml:space="preserve"> y hágase</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w:t>
      </w:r>
      <w:r>
        <w:rPr>
          <w:rFonts w:ascii="Palatino Linotype" w:eastAsia="Palatino Linotype" w:hAnsi="Palatino Linotype" w:cs="Palatino Linotype"/>
          <w:sz w:val="24"/>
          <w:szCs w:val="24"/>
        </w:rPr>
        <w:t>.</w:t>
      </w:r>
    </w:p>
    <w:p w14:paraId="7B04E9B9" w14:textId="4EE9F5A5" w:rsidR="004F51B8" w:rsidRDefault="004F51B8" w:rsidP="004F51B8">
      <w:pPr>
        <w:spacing w:before="240" w:after="240" w:line="360" w:lineRule="auto"/>
        <w:jc w:val="both"/>
        <w:divId w:val="689375240"/>
        <w:rPr>
          <w:rFonts w:ascii="Palatino Linotype" w:hAnsi="Palatino Linotype"/>
          <w:sz w:val="24"/>
          <w:szCs w:val="24"/>
          <w:lang w:val="es-ES_tradnl" w:eastAsia="es-ES_tradnl"/>
        </w:rPr>
      </w:pPr>
      <w:r>
        <w:rPr>
          <w:rFonts w:ascii="Palatino Linotype" w:hAnsi="Palatino Linotype"/>
          <w:b/>
          <w:sz w:val="28"/>
          <w:szCs w:val="28"/>
          <w:lang w:val="es-ES_tradnl"/>
        </w:rPr>
        <w:lastRenderedPageBreak/>
        <w:t>SEXTO</w:t>
      </w:r>
      <w:r w:rsidRPr="003E1202">
        <w:rPr>
          <w:rFonts w:ascii="Palatino Linotype" w:hAnsi="Palatino Linotype"/>
          <w:b/>
          <w:sz w:val="24"/>
          <w:szCs w:val="24"/>
          <w:lang w:val="es-ES_tradnl"/>
        </w:rPr>
        <w:t xml:space="preserve">. </w:t>
      </w:r>
      <w:r w:rsidRPr="003E1202">
        <w:rPr>
          <w:rFonts w:ascii="Palatino Linotype" w:hAnsi="Palatino Linotype"/>
          <w:sz w:val="24"/>
          <w:szCs w:val="24"/>
          <w:lang w:val="es-ES_tradnl"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9E4F48F" w14:textId="77777777" w:rsidR="00C229C6" w:rsidRPr="0036409E" w:rsidRDefault="00C229C6" w:rsidP="0036409E">
      <w:pPr>
        <w:spacing w:before="240" w:line="360" w:lineRule="auto"/>
        <w:jc w:val="both"/>
        <w:divId w:val="689375240"/>
        <w:rPr>
          <w:rFonts w:ascii="Palatino Linotype" w:eastAsia="Palatino Linotype" w:hAnsi="Palatino Linotype" w:cs="Palatino Linotype"/>
          <w:sz w:val="24"/>
          <w:szCs w:val="24"/>
        </w:rPr>
      </w:pPr>
    </w:p>
    <w:p w14:paraId="6122DC61" w14:textId="38E2C8DF" w:rsidR="00B44582" w:rsidRDefault="00B44582" w:rsidP="00B44582">
      <w:pPr>
        <w:spacing w:after="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sz w:val="24"/>
          <w:szCs w:val="24"/>
          <w:lang w:val="es-ES"/>
        </w:rPr>
        <w:t xml:space="preserve"> CON AUSENCIA JUSTIFICADA</w:t>
      </w:r>
      <w:r w:rsidRPr="0075133B">
        <w:rPr>
          <w:rFonts w:ascii="Palatino Linotype" w:hAnsi="Palatino Linotype" w:cs="Arial"/>
          <w:sz w:val="24"/>
          <w:szCs w:val="24"/>
          <w:lang w:val="es-ES"/>
        </w:rPr>
        <w:t xml:space="preserve">, LUIS GUSTAVO PARRA NORIEGA Y GUADALUPE RAMÍREZ PEÑA; EN LA </w:t>
      </w:r>
      <w:r w:rsidR="0022429F">
        <w:rPr>
          <w:rFonts w:ascii="Palatino Linotype" w:hAnsi="Palatino Linotype" w:cs="Arial"/>
          <w:sz w:val="24"/>
          <w:szCs w:val="24"/>
          <w:lang w:val="es-ES"/>
        </w:rPr>
        <w:tab/>
        <w:t>SEXTA</w:t>
      </w:r>
      <w:r w:rsidRPr="0075133B">
        <w:rPr>
          <w:rFonts w:ascii="Palatino Linotype" w:hAnsi="Palatino Linotype" w:cs="Arial"/>
          <w:sz w:val="24"/>
          <w:szCs w:val="24"/>
          <w:lang w:val="es-ES"/>
        </w:rPr>
        <w:t xml:space="preserve"> SESIÓN ORDINARIA CELEBRADA EL </w:t>
      </w:r>
      <w:r w:rsidR="0022429F">
        <w:rPr>
          <w:rFonts w:ascii="Palatino Linotype" w:hAnsi="Palatino Linotype" w:cs="Arial"/>
          <w:sz w:val="24"/>
          <w:szCs w:val="24"/>
          <w:lang w:val="es-ES"/>
        </w:rPr>
        <w:t>DIECISÉIS DE FEBRERO</w:t>
      </w:r>
      <w:r>
        <w:rPr>
          <w:rFonts w:ascii="Palatino Linotype" w:hAnsi="Palatino Linotype" w:cs="Arial"/>
          <w:sz w:val="24"/>
          <w:szCs w:val="24"/>
          <w:lang w:val="es-ES"/>
        </w:rPr>
        <w:t xml:space="preserve"> DE DOS MIL VEINTIDÓS</w:t>
      </w:r>
      <w:r w:rsidRPr="0075133B">
        <w:rPr>
          <w:rFonts w:ascii="Palatino Linotype" w:hAnsi="Palatino Linotype" w:cs="Arial"/>
          <w:sz w:val="24"/>
          <w:szCs w:val="24"/>
          <w:lang w:val="es-ES"/>
        </w:rPr>
        <w:t>, ANTE EL SECRETARIO TÉCNICO DEL PLENO, ALEXIS TAPIA RAMÍREZ.------------------------------------------------------------------------------------------------------------------------------------------------------------------------------------------------------------------------------------------------------------------------------------------------------------------------------------------------------------------------------------------------------------------------------------------------------------------------------------------------------------------------------------------------------------------------------------------------------------------------------------------------------</w:t>
      </w:r>
      <w:r w:rsidR="00CA5788" w:rsidRPr="00CA5788">
        <w:rPr>
          <w:rFonts w:ascii="Palatino Linotype" w:hAnsi="Palatino Linotype" w:cs="Arial"/>
          <w:sz w:val="24"/>
          <w:szCs w:val="24"/>
          <w:lang w:val="es-ES"/>
        </w:rPr>
        <w:t xml:space="preserve"> </w:t>
      </w:r>
      <w:r w:rsidR="00CA5788" w:rsidRPr="0075133B">
        <w:rPr>
          <w:rFonts w:ascii="Palatino Linotype" w:hAnsi="Palatino Linotype" w:cs="Arial"/>
          <w:sz w:val="24"/>
          <w:szCs w:val="24"/>
          <w:lang w:val="es-ES"/>
        </w:rPr>
        <w:t>----------------------------------------------------------------------------------------------------------------------------------------------------------------------------------------------------------------------------------</w:t>
      </w:r>
    </w:p>
    <w:p w14:paraId="116D676F" w14:textId="6B6B6081" w:rsidR="00B44582" w:rsidRDefault="00B44582" w:rsidP="00B44582">
      <w:pPr>
        <w:spacing w:after="0" w:line="360" w:lineRule="auto"/>
        <w:jc w:val="both"/>
        <w:rPr>
          <w:rFonts w:ascii="Palatino Linotype" w:hAnsi="Palatino Linotype" w:cs="Arial"/>
          <w:sz w:val="18"/>
          <w:szCs w:val="18"/>
          <w:lang w:val="es-ES"/>
        </w:rPr>
      </w:pPr>
      <w:r>
        <w:rPr>
          <w:rFonts w:ascii="Palatino Linotype" w:hAnsi="Palatino Linotype" w:cs="Arial"/>
          <w:sz w:val="18"/>
          <w:szCs w:val="18"/>
          <w:lang w:val="es-ES"/>
        </w:rPr>
        <w:t>JMV/</w:t>
      </w:r>
      <w:r w:rsidRPr="0065502D">
        <w:rPr>
          <w:rFonts w:ascii="Palatino Linotype" w:hAnsi="Palatino Linotype" w:cs="Arial"/>
          <w:sz w:val="18"/>
          <w:szCs w:val="18"/>
          <w:lang w:val="es-ES"/>
        </w:rPr>
        <w:t>CCR/MAEM</w:t>
      </w:r>
    </w:p>
    <w:p w14:paraId="1162336C" w14:textId="77777777" w:rsidR="00CA5788" w:rsidRPr="0065502D" w:rsidRDefault="00CA5788" w:rsidP="00B44582">
      <w:pPr>
        <w:spacing w:after="0" w:line="360" w:lineRule="auto"/>
        <w:jc w:val="both"/>
        <w:rPr>
          <w:rFonts w:ascii="Palatino Linotype" w:hAnsi="Palatino Linotype" w:cs="Arial"/>
          <w:sz w:val="18"/>
          <w:szCs w:val="18"/>
          <w:lang w:val="es-ES"/>
        </w:rPr>
      </w:pPr>
    </w:p>
    <w:p w14:paraId="48EC2F66" w14:textId="77777777" w:rsidR="00F94F6D" w:rsidRPr="00B3134F" w:rsidRDefault="00F94F6D" w:rsidP="00CB4F7F">
      <w:pPr>
        <w:spacing w:line="360" w:lineRule="auto"/>
        <w:ind w:right="333"/>
        <w:jc w:val="both"/>
        <w:rPr>
          <w:lang w:val="es-ES"/>
        </w:rPr>
      </w:pPr>
    </w:p>
    <w:sectPr w:rsidR="00F94F6D" w:rsidRPr="00B3134F"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BFA7F" w14:textId="77777777" w:rsidR="00A66A40" w:rsidRDefault="00A66A40" w:rsidP="00E15E85">
      <w:pPr>
        <w:spacing w:after="0" w:line="240" w:lineRule="auto"/>
      </w:pPr>
      <w:r>
        <w:separator/>
      </w:r>
    </w:p>
  </w:endnote>
  <w:endnote w:type="continuationSeparator" w:id="0">
    <w:p w14:paraId="165A6870" w14:textId="77777777" w:rsidR="00A66A40" w:rsidRDefault="00A66A4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6846">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6846">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68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6846">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6FAD9" w14:textId="77777777" w:rsidR="00A66A40" w:rsidRDefault="00A66A40" w:rsidP="00E15E85">
      <w:pPr>
        <w:spacing w:after="0" w:line="240" w:lineRule="auto"/>
      </w:pPr>
      <w:r>
        <w:separator/>
      </w:r>
    </w:p>
  </w:footnote>
  <w:footnote w:type="continuationSeparator" w:id="0">
    <w:p w14:paraId="23EEEC39" w14:textId="77777777" w:rsidR="00A66A40" w:rsidRDefault="00A66A40"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42F9B682"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3F6064B" wp14:editId="3AEA82B6">
          <wp:simplePos x="0" y="0"/>
          <wp:positionH relativeFrom="page">
            <wp:posOffset>15875</wp:posOffset>
          </wp:positionH>
          <wp:positionV relativeFrom="page">
            <wp:posOffset>36830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686F56">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65D43C9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C5D8B">
            <w:rPr>
              <w:rFonts w:ascii="Palatino Linotype" w:hAnsi="Palatino Linotype" w:cs="Arial"/>
              <w:bCs/>
              <w:sz w:val="24"/>
              <w:lang w:eastAsia="es-MX"/>
            </w:rPr>
            <w:t>6260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686F56">
      <w:trPr>
        <w:trHeight w:val="242"/>
      </w:trPr>
      <w:tc>
        <w:tcPr>
          <w:tcW w:w="5387" w:type="dxa"/>
          <w:hideMark/>
        </w:tcPr>
        <w:p w14:paraId="0B2A60D2" w14:textId="65753F0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06AD14C6" w:rsidR="00E15E85" w:rsidRDefault="00FC5D8B" w:rsidP="007444C8">
          <w:pPr>
            <w:spacing w:after="120" w:line="256" w:lineRule="auto"/>
            <w:ind w:left="-486" w:right="214" w:firstLine="284"/>
            <w:jc w:val="right"/>
            <w:rPr>
              <w:rFonts w:ascii="Palatino Linotype" w:hAnsi="Palatino Linotype" w:cs="Arial"/>
              <w:szCs w:val="20"/>
            </w:rPr>
          </w:pPr>
          <w:r w:rsidRPr="00FC5D8B">
            <w:rPr>
              <w:rFonts w:ascii="Palatino Linotype" w:hAnsi="Palatino Linotype" w:cs="Arial"/>
              <w:szCs w:val="20"/>
            </w:rPr>
            <w:t>Ayuntamiento de Teoloyucan</w:t>
          </w:r>
        </w:p>
      </w:tc>
    </w:tr>
    <w:tr w:rsidR="00E15E85" w14:paraId="5435A98B" w14:textId="77777777" w:rsidTr="00686F56">
      <w:trPr>
        <w:trHeight w:val="342"/>
      </w:trPr>
      <w:tc>
        <w:tcPr>
          <w:tcW w:w="5387"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9" w:type="dxa"/>
      <w:tblInd w:w="-851" w:type="dxa"/>
      <w:tblLayout w:type="fixed"/>
      <w:tblCellMar>
        <w:left w:w="70" w:type="dxa"/>
        <w:right w:w="70" w:type="dxa"/>
      </w:tblCellMar>
      <w:tblLook w:val="04A0" w:firstRow="1" w:lastRow="0" w:firstColumn="1" w:lastColumn="0" w:noHBand="0" w:noVBand="1"/>
    </w:tblPr>
    <w:tblGrid>
      <w:gridCol w:w="5813"/>
      <w:gridCol w:w="5386"/>
    </w:tblGrid>
    <w:tr w:rsidR="00E15E85" w14:paraId="5AB28EE3" w14:textId="77777777" w:rsidTr="00534C95">
      <w:trPr>
        <w:trHeight w:val="227"/>
      </w:trPr>
      <w:tc>
        <w:tcPr>
          <w:tcW w:w="5813" w:type="dxa"/>
          <w:hideMark/>
        </w:tcPr>
        <w:p w14:paraId="20B35CA9" w14:textId="1B88323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5A887EFB"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FC5D8B">
            <w:rPr>
              <w:rFonts w:ascii="Palatino Linotype" w:hAnsi="Palatino Linotype" w:cs="Arial"/>
              <w:bCs/>
              <w:sz w:val="24"/>
              <w:lang w:eastAsia="es-MX"/>
            </w:rPr>
            <w:t>6260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34C95">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6279C953" w:rsidR="00E15E85" w:rsidRPr="00F06FED" w:rsidRDefault="006E6846"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534C95">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46A4FD8F" w:rsidR="00E15E85" w:rsidRDefault="00FC5D8B" w:rsidP="007444C8">
          <w:pPr>
            <w:spacing w:after="120" w:line="256" w:lineRule="auto"/>
            <w:ind w:left="-495" w:right="214" w:firstLine="567"/>
            <w:jc w:val="right"/>
            <w:rPr>
              <w:rFonts w:ascii="Palatino Linotype" w:hAnsi="Palatino Linotype" w:cs="Arial"/>
              <w:szCs w:val="20"/>
            </w:rPr>
          </w:pPr>
          <w:r w:rsidRPr="00FC5D8B">
            <w:rPr>
              <w:rFonts w:ascii="Palatino Linotype" w:hAnsi="Palatino Linotype" w:cs="Arial"/>
              <w:szCs w:val="20"/>
            </w:rPr>
            <w:t>Ayuntamiento de Teoloyucan</w:t>
          </w:r>
        </w:p>
      </w:tc>
    </w:tr>
    <w:tr w:rsidR="00E15E85" w14:paraId="4B575BC9" w14:textId="77777777" w:rsidTr="00534C95">
      <w:trPr>
        <w:trHeight w:val="342"/>
      </w:trPr>
      <w:tc>
        <w:tcPr>
          <w:tcW w:w="5813"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76D96BDE"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9AD732" wp14:editId="668D1EF9">
          <wp:simplePos x="0" y="0"/>
          <wp:positionH relativeFrom="page">
            <wp:posOffset>40323</wp:posOffset>
          </wp:positionH>
          <wp:positionV relativeFrom="page">
            <wp:posOffset>46355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5837B10"/>
    <w:multiLevelType w:val="hybridMultilevel"/>
    <w:tmpl w:val="3E721BF2"/>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7">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1">
    <w:nsid w:val="573302F3"/>
    <w:multiLevelType w:val="hybridMultilevel"/>
    <w:tmpl w:val="98A20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2"/>
  </w:num>
  <w:num w:numId="2">
    <w:abstractNumId w:val="24"/>
  </w:num>
  <w:num w:numId="3">
    <w:abstractNumId w:val="5"/>
  </w:num>
  <w:num w:numId="4">
    <w:abstractNumId w:val="30"/>
  </w:num>
  <w:num w:numId="5">
    <w:abstractNumId w:val="25"/>
  </w:num>
  <w:num w:numId="6">
    <w:abstractNumId w:val="16"/>
  </w:num>
  <w:num w:numId="7">
    <w:abstractNumId w:val="18"/>
  </w:num>
  <w:num w:numId="8">
    <w:abstractNumId w:val="22"/>
  </w:num>
  <w:num w:numId="9">
    <w:abstractNumId w:val="31"/>
  </w:num>
  <w:num w:numId="10">
    <w:abstractNumId w:val="17"/>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29"/>
  </w:num>
  <w:num w:numId="14">
    <w:abstractNumId w:val="0"/>
  </w:num>
  <w:num w:numId="15">
    <w:abstractNumId w:val="13"/>
  </w:num>
  <w:num w:numId="16">
    <w:abstractNumId w:val="9"/>
  </w:num>
  <w:num w:numId="17">
    <w:abstractNumId w:val="28"/>
  </w:num>
  <w:num w:numId="18">
    <w:abstractNumId w:val="2"/>
  </w:num>
  <w:num w:numId="19">
    <w:abstractNumId w:val="26"/>
  </w:num>
  <w:num w:numId="20">
    <w:abstractNumId w:val="7"/>
  </w:num>
  <w:num w:numId="21">
    <w:abstractNumId w:val="15"/>
  </w:num>
  <w:num w:numId="22">
    <w:abstractNumId w:val="14"/>
  </w:num>
  <w:num w:numId="23">
    <w:abstractNumId w:val="19"/>
  </w:num>
  <w:num w:numId="24">
    <w:abstractNumId w:val="8"/>
  </w:num>
  <w:num w:numId="25">
    <w:abstractNumId w:val="1"/>
  </w:num>
  <w:num w:numId="26">
    <w:abstractNumId w:val="20"/>
  </w:num>
  <w:num w:numId="27">
    <w:abstractNumId w:val="4"/>
  </w:num>
  <w:num w:numId="28">
    <w:abstractNumId w:val="6"/>
  </w:num>
  <w:num w:numId="29">
    <w:abstractNumId w:val="10"/>
  </w:num>
  <w:num w:numId="30">
    <w:abstractNumId w:val="3"/>
  </w:num>
  <w:num w:numId="31">
    <w:abstractNumId w:val="21"/>
  </w:num>
  <w:num w:numId="32">
    <w:abstractNumId w:val="11"/>
  </w:num>
  <w:num w:numId="3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2893"/>
    <w:rsid w:val="0001388F"/>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5970"/>
    <w:rsid w:val="000562C4"/>
    <w:rsid w:val="00062C5A"/>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92AE8"/>
    <w:rsid w:val="0009369C"/>
    <w:rsid w:val="00097E3F"/>
    <w:rsid w:val="000B00E1"/>
    <w:rsid w:val="000B2E9E"/>
    <w:rsid w:val="000B3319"/>
    <w:rsid w:val="000B44D6"/>
    <w:rsid w:val="000B56C9"/>
    <w:rsid w:val="000B5CA4"/>
    <w:rsid w:val="000B7A46"/>
    <w:rsid w:val="000B7E7A"/>
    <w:rsid w:val="000C4D36"/>
    <w:rsid w:val="000C56D5"/>
    <w:rsid w:val="000C59EE"/>
    <w:rsid w:val="000C7A88"/>
    <w:rsid w:val="000D23C7"/>
    <w:rsid w:val="000D2C0D"/>
    <w:rsid w:val="000D5294"/>
    <w:rsid w:val="000D69E2"/>
    <w:rsid w:val="000D7FDC"/>
    <w:rsid w:val="000E11D7"/>
    <w:rsid w:val="000E2FED"/>
    <w:rsid w:val="000E64FC"/>
    <w:rsid w:val="000E6761"/>
    <w:rsid w:val="000F019E"/>
    <w:rsid w:val="000F0611"/>
    <w:rsid w:val="000F1C8E"/>
    <w:rsid w:val="000F2A0E"/>
    <w:rsid w:val="000F3869"/>
    <w:rsid w:val="000F51C0"/>
    <w:rsid w:val="00105EF1"/>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24A0"/>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A3E"/>
    <w:rsid w:val="001D0AB2"/>
    <w:rsid w:val="001E0DD6"/>
    <w:rsid w:val="001E3FC4"/>
    <w:rsid w:val="001E5993"/>
    <w:rsid w:val="001E6DE4"/>
    <w:rsid w:val="001F5821"/>
    <w:rsid w:val="001F7CBD"/>
    <w:rsid w:val="002019BD"/>
    <w:rsid w:val="002052F6"/>
    <w:rsid w:val="00207283"/>
    <w:rsid w:val="00207FE7"/>
    <w:rsid w:val="00210DAF"/>
    <w:rsid w:val="00211108"/>
    <w:rsid w:val="00214EF7"/>
    <w:rsid w:val="002174AB"/>
    <w:rsid w:val="00217E99"/>
    <w:rsid w:val="00220896"/>
    <w:rsid w:val="00220E1E"/>
    <w:rsid w:val="00223C2F"/>
    <w:rsid w:val="00224181"/>
    <w:rsid w:val="0022429F"/>
    <w:rsid w:val="00233D51"/>
    <w:rsid w:val="0024055C"/>
    <w:rsid w:val="00240AD0"/>
    <w:rsid w:val="00241578"/>
    <w:rsid w:val="0025319F"/>
    <w:rsid w:val="00253A3D"/>
    <w:rsid w:val="00253C58"/>
    <w:rsid w:val="00254EA0"/>
    <w:rsid w:val="00257B00"/>
    <w:rsid w:val="00257D55"/>
    <w:rsid w:val="00260563"/>
    <w:rsid w:val="002606F0"/>
    <w:rsid w:val="002627BD"/>
    <w:rsid w:val="00262BB8"/>
    <w:rsid w:val="0026534C"/>
    <w:rsid w:val="002677ED"/>
    <w:rsid w:val="00271A1A"/>
    <w:rsid w:val="00272144"/>
    <w:rsid w:val="00272DDD"/>
    <w:rsid w:val="0027329E"/>
    <w:rsid w:val="00275963"/>
    <w:rsid w:val="00283E9A"/>
    <w:rsid w:val="00287512"/>
    <w:rsid w:val="002902D7"/>
    <w:rsid w:val="00293868"/>
    <w:rsid w:val="00294ABB"/>
    <w:rsid w:val="00294D34"/>
    <w:rsid w:val="00294E65"/>
    <w:rsid w:val="002A0B8E"/>
    <w:rsid w:val="002A1712"/>
    <w:rsid w:val="002A1820"/>
    <w:rsid w:val="002A30B2"/>
    <w:rsid w:val="002A42E4"/>
    <w:rsid w:val="002A483A"/>
    <w:rsid w:val="002A6F17"/>
    <w:rsid w:val="002A7397"/>
    <w:rsid w:val="002B05CE"/>
    <w:rsid w:val="002B144D"/>
    <w:rsid w:val="002B1A4F"/>
    <w:rsid w:val="002B1E5E"/>
    <w:rsid w:val="002B402D"/>
    <w:rsid w:val="002B6FB7"/>
    <w:rsid w:val="002B78A2"/>
    <w:rsid w:val="002B7F42"/>
    <w:rsid w:val="002C184F"/>
    <w:rsid w:val="002C42B8"/>
    <w:rsid w:val="002C5AC2"/>
    <w:rsid w:val="002C6BFF"/>
    <w:rsid w:val="002D3785"/>
    <w:rsid w:val="002D4D45"/>
    <w:rsid w:val="002D57BB"/>
    <w:rsid w:val="002D5ABE"/>
    <w:rsid w:val="002D5F25"/>
    <w:rsid w:val="002E2183"/>
    <w:rsid w:val="002F0EDF"/>
    <w:rsid w:val="002F31FA"/>
    <w:rsid w:val="002F56EC"/>
    <w:rsid w:val="002F6F2F"/>
    <w:rsid w:val="003011A8"/>
    <w:rsid w:val="0030169E"/>
    <w:rsid w:val="003034F4"/>
    <w:rsid w:val="0030350B"/>
    <w:rsid w:val="00304435"/>
    <w:rsid w:val="0030572C"/>
    <w:rsid w:val="00307CD9"/>
    <w:rsid w:val="0031075F"/>
    <w:rsid w:val="00311958"/>
    <w:rsid w:val="00311C5E"/>
    <w:rsid w:val="00313FE3"/>
    <w:rsid w:val="003160E8"/>
    <w:rsid w:val="00317400"/>
    <w:rsid w:val="00317B8A"/>
    <w:rsid w:val="00320C95"/>
    <w:rsid w:val="00323397"/>
    <w:rsid w:val="0032563C"/>
    <w:rsid w:val="003261BD"/>
    <w:rsid w:val="00327444"/>
    <w:rsid w:val="00327539"/>
    <w:rsid w:val="00330A95"/>
    <w:rsid w:val="003341B0"/>
    <w:rsid w:val="00334E11"/>
    <w:rsid w:val="00336796"/>
    <w:rsid w:val="00337B49"/>
    <w:rsid w:val="00342A59"/>
    <w:rsid w:val="00343929"/>
    <w:rsid w:val="00345C5E"/>
    <w:rsid w:val="0034696E"/>
    <w:rsid w:val="003470B1"/>
    <w:rsid w:val="003474F2"/>
    <w:rsid w:val="0035101A"/>
    <w:rsid w:val="00356CFE"/>
    <w:rsid w:val="00357BFC"/>
    <w:rsid w:val="003617D2"/>
    <w:rsid w:val="003617FF"/>
    <w:rsid w:val="0036409E"/>
    <w:rsid w:val="00365A3D"/>
    <w:rsid w:val="003800CC"/>
    <w:rsid w:val="00382794"/>
    <w:rsid w:val="00382E48"/>
    <w:rsid w:val="003836B5"/>
    <w:rsid w:val="00385299"/>
    <w:rsid w:val="00386A37"/>
    <w:rsid w:val="0039084D"/>
    <w:rsid w:val="00392655"/>
    <w:rsid w:val="00393E8B"/>
    <w:rsid w:val="00394CC7"/>
    <w:rsid w:val="00397C72"/>
    <w:rsid w:val="003A3848"/>
    <w:rsid w:val="003A5077"/>
    <w:rsid w:val="003A653A"/>
    <w:rsid w:val="003B465B"/>
    <w:rsid w:val="003B5697"/>
    <w:rsid w:val="003C33FE"/>
    <w:rsid w:val="003C5897"/>
    <w:rsid w:val="003C6897"/>
    <w:rsid w:val="003D2894"/>
    <w:rsid w:val="003E0B2F"/>
    <w:rsid w:val="003E2AE6"/>
    <w:rsid w:val="003E5264"/>
    <w:rsid w:val="003F1C78"/>
    <w:rsid w:val="003F6C6C"/>
    <w:rsid w:val="00411827"/>
    <w:rsid w:val="0041552E"/>
    <w:rsid w:val="00415CBE"/>
    <w:rsid w:val="00415ED7"/>
    <w:rsid w:val="0041722B"/>
    <w:rsid w:val="00417B15"/>
    <w:rsid w:val="00422513"/>
    <w:rsid w:val="0042378C"/>
    <w:rsid w:val="004254FE"/>
    <w:rsid w:val="004275EB"/>
    <w:rsid w:val="00436187"/>
    <w:rsid w:val="00437C82"/>
    <w:rsid w:val="00437E85"/>
    <w:rsid w:val="00441A50"/>
    <w:rsid w:val="00444BCE"/>
    <w:rsid w:val="00454C8E"/>
    <w:rsid w:val="004565CD"/>
    <w:rsid w:val="00461C2B"/>
    <w:rsid w:val="00470583"/>
    <w:rsid w:val="00473BDE"/>
    <w:rsid w:val="00474BE2"/>
    <w:rsid w:val="004867DE"/>
    <w:rsid w:val="00486FE1"/>
    <w:rsid w:val="00487F76"/>
    <w:rsid w:val="00491A92"/>
    <w:rsid w:val="004920D8"/>
    <w:rsid w:val="00492244"/>
    <w:rsid w:val="004931E7"/>
    <w:rsid w:val="00497466"/>
    <w:rsid w:val="004A2BFB"/>
    <w:rsid w:val="004A34B1"/>
    <w:rsid w:val="004A3A97"/>
    <w:rsid w:val="004A4E4D"/>
    <w:rsid w:val="004B0DD1"/>
    <w:rsid w:val="004B174B"/>
    <w:rsid w:val="004B2594"/>
    <w:rsid w:val="004B5AC7"/>
    <w:rsid w:val="004C0C26"/>
    <w:rsid w:val="004C3693"/>
    <w:rsid w:val="004C5C80"/>
    <w:rsid w:val="004D1468"/>
    <w:rsid w:val="004D2991"/>
    <w:rsid w:val="004D352A"/>
    <w:rsid w:val="004D6125"/>
    <w:rsid w:val="004E271B"/>
    <w:rsid w:val="004E3DD9"/>
    <w:rsid w:val="004E3E3B"/>
    <w:rsid w:val="004E3F30"/>
    <w:rsid w:val="004E5855"/>
    <w:rsid w:val="004E649E"/>
    <w:rsid w:val="004E666D"/>
    <w:rsid w:val="004E6DB3"/>
    <w:rsid w:val="004F05B2"/>
    <w:rsid w:val="004F3EEE"/>
    <w:rsid w:val="004F51B8"/>
    <w:rsid w:val="004F652A"/>
    <w:rsid w:val="00503418"/>
    <w:rsid w:val="00503E9D"/>
    <w:rsid w:val="00506012"/>
    <w:rsid w:val="0050780F"/>
    <w:rsid w:val="00511AC9"/>
    <w:rsid w:val="0051435E"/>
    <w:rsid w:val="00520D69"/>
    <w:rsid w:val="0052126A"/>
    <w:rsid w:val="00522FA9"/>
    <w:rsid w:val="00524FF5"/>
    <w:rsid w:val="005254F9"/>
    <w:rsid w:val="00525513"/>
    <w:rsid w:val="00527856"/>
    <w:rsid w:val="00527C6A"/>
    <w:rsid w:val="00531C66"/>
    <w:rsid w:val="00531D07"/>
    <w:rsid w:val="005329E8"/>
    <w:rsid w:val="00533F45"/>
    <w:rsid w:val="00534341"/>
    <w:rsid w:val="00534C95"/>
    <w:rsid w:val="005407FF"/>
    <w:rsid w:val="00541FE3"/>
    <w:rsid w:val="005446BB"/>
    <w:rsid w:val="00546F0D"/>
    <w:rsid w:val="00555FF1"/>
    <w:rsid w:val="005733EB"/>
    <w:rsid w:val="00574CEC"/>
    <w:rsid w:val="0057576D"/>
    <w:rsid w:val="0058641D"/>
    <w:rsid w:val="005A40F1"/>
    <w:rsid w:val="005A7D62"/>
    <w:rsid w:val="005B1DF4"/>
    <w:rsid w:val="005B3416"/>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97C"/>
    <w:rsid w:val="00631B59"/>
    <w:rsid w:val="00633221"/>
    <w:rsid w:val="00634239"/>
    <w:rsid w:val="00636D22"/>
    <w:rsid w:val="00637A11"/>
    <w:rsid w:val="00637E1B"/>
    <w:rsid w:val="0064297F"/>
    <w:rsid w:val="006435BE"/>
    <w:rsid w:val="00646213"/>
    <w:rsid w:val="00650FCE"/>
    <w:rsid w:val="006527F3"/>
    <w:rsid w:val="006539D6"/>
    <w:rsid w:val="00653B08"/>
    <w:rsid w:val="00654533"/>
    <w:rsid w:val="00654B56"/>
    <w:rsid w:val="00660772"/>
    <w:rsid w:val="00662E18"/>
    <w:rsid w:val="00664C93"/>
    <w:rsid w:val="00664CA7"/>
    <w:rsid w:val="00664E3A"/>
    <w:rsid w:val="00667DE6"/>
    <w:rsid w:val="00673CFD"/>
    <w:rsid w:val="00680423"/>
    <w:rsid w:val="006866FB"/>
    <w:rsid w:val="00686F56"/>
    <w:rsid w:val="00687654"/>
    <w:rsid w:val="00690A52"/>
    <w:rsid w:val="006940E8"/>
    <w:rsid w:val="006A1167"/>
    <w:rsid w:val="006A20A3"/>
    <w:rsid w:val="006A6A6C"/>
    <w:rsid w:val="006A6F87"/>
    <w:rsid w:val="006B1957"/>
    <w:rsid w:val="006B1D98"/>
    <w:rsid w:val="006B2AF9"/>
    <w:rsid w:val="006B2E10"/>
    <w:rsid w:val="006B5155"/>
    <w:rsid w:val="006C1A4F"/>
    <w:rsid w:val="006C2260"/>
    <w:rsid w:val="006C4A13"/>
    <w:rsid w:val="006C6675"/>
    <w:rsid w:val="006C7619"/>
    <w:rsid w:val="006D27AC"/>
    <w:rsid w:val="006D36F3"/>
    <w:rsid w:val="006D3C47"/>
    <w:rsid w:val="006D7C07"/>
    <w:rsid w:val="006D7CA8"/>
    <w:rsid w:val="006E09A0"/>
    <w:rsid w:val="006E375A"/>
    <w:rsid w:val="006E6846"/>
    <w:rsid w:val="006F1EF7"/>
    <w:rsid w:val="006F245F"/>
    <w:rsid w:val="006F2EA8"/>
    <w:rsid w:val="006F46D5"/>
    <w:rsid w:val="007003B3"/>
    <w:rsid w:val="007029FD"/>
    <w:rsid w:val="00702AB3"/>
    <w:rsid w:val="00703EF7"/>
    <w:rsid w:val="007057AD"/>
    <w:rsid w:val="00706F94"/>
    <w:rsid w:val="00707CD8"/>
    <w:rsid w:val="0071132A"/>
    <w:rsid w:val="00712DB8"/>
    <w:rsid w:val="007135C5"/>
    <w:rsid w:val="00713FF9"/>
    <w:rsid w:val="0071577B"/>
    <w:rsid w:val="0071620F"/>
    <w:rsid w:val="007222CB"/>
    <w:rsid w:val="00732C05"/>
    <w:rsid w:val="007366F7"/>
    <w:rsid w:val="00737CA0"/>
    <w:rsid w:val="007444C8"/>
    <w:rsid w:val="007531AA"/>
    <w:rsid w:val="00755099"/>
    <w:rsid w:val="00760FAB"/>
    <w:rsid w:val="00762402"/>
    <w:rsid w:val="00763047"/>
    <w:rsid w:val="00763924"/>
    <w:rsid w:val="007660F9"/>
    <w:rsid w:val="007703CB"/>
    <w:rsid w:val="00772FE5"/>
    <w:rsid w:val="0077321A"/>
    <w:rsid w:val="00774903"/>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0C46"/>
    <w:rsid w:val="007B5366"/>
    <w:rsid w:val="007B5A19"/>
    <w:rsid w:val="007B7A2B"/>
    <w:rsid w:val="007C1445"/>
    <w:rsid w:val="007C3ED0"/>
    <w:rsid w:val="007C47CE"/>
    <w:rsid w:val="007C5165"/>
    <w:rsid w:val="007D276C"/>
    <w:rsid w:val="007D48FA"/>
    <w:rsid w:val="007E2959"/>
    <w:rsid w:val="007E7D01"/>
    <w:rsid w:val="007F5FC9"/>
    <w:rsid w:val="0080557E"/>
    <w:rsid w:val="008265FF"/>
    <w:rsid w:val="008338A8"/>
    <w:rsid w:val="00834F4B"/>
    <w:rsid w:val="0084425F"/>
    <w:rsid w:val="00845C1C"/>
    <w:rsid w:val="00851AC8"/>
    <w:rsid w:val="008520DC"/>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A3A"/>
    <w:rsid w:val="008A0C8F"/>
    <w:rsid w:val="008A12F6"/>
    <w:rsid w:val="008A1EB8"/>
    <w:rsid w:val="008A2B01"/>
    <w:rsid w:val="008A560C"/>
    <w:rsid w:val="008A61DF"/>
    <w:rsid w:val="008A630F"/>
    <w:rsid w:val="008A7A86"/>
    <w:rsid w:val="008B0615"/>
    <w:rsid w:val="008B0D99"/>
    <w:rsid w:val="008B34EC"/>
    <w:rsid w:val="008B432E"/>
    <w:rsid w:val="008B6743"/>
    <w:rsid w:val="008C2D55"/>
    <w:rsid w:val="008C6540"/>
    <w:rsid w:val="008C69FF"/>
    <w:rsid w:val="008D33FE"/>
    <w:rsid w:val="008D791A"/>
    <w:rsid w:val="008E0DD2"/>
    <w:rsid w:val="008E0E21"/>
    <w:rsid w:val="008E1A32"/>
    <w:rsid w:val="008E4D75"/>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6A2E"/>
    <w:rsid w:val="0091784E"/>
    <w:rsid w:val="00917901"/>
    <w:rsid w:val="00925375"/>
    <w:rsid w:val="00940804"/>
    <w:rsid w:val="00940EBE"/>
    <w:rsid w:val="00943223"/>
    <w:rsid w:val="00944134"/>
    <w:rsid w:val="0094613F"/>
    <w:rsid w:val="0095157B"/>
    <w:rsid w:val="00951B8D"/>
    <w:rsid w:val="00953FD1"/>
    <w:rsid w:val="009559F4"/>
    <w:rsid w:val="00956134"/>
    <w:rsid w:val="009619D9"/>
    <w:rsid w:val="00962219"/>
    <w:rsid w:val="00963155"/>
    <w:rsid w:val="00964C9E"/>
    <w:rsid w:val="0097286C"/>
    <w:rsid w:val="00974E91"/>
    <w:rsid w:val="009750B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A64F9"/>
    <w:rsid w:val="009B4889"/>
    <w:rsid w:val="009B76BF"/>
    <w:rsid w:val="009C2AB7"/>
    <w:rsid w:val="009C75A5"/>
    <w:rsid w:val="009D427C"/>
    <w:rsid w:val="009D4C08"/>
    <w:rsid w:val="009D666C"/>
    <w:rsid w:val="009E3B36"/>
    <w:rsid w:val="009E5649"/>
    <w:rsid w:val="009F0237"/>
    <w:rsid w:val="009F286F"/>
    <w:rsid w:val="009F30E4"/>
    <w:rsid w:val="009F4A77"/>
    <w:rsid w:val="009F4D4F"/>
    <w:rsid w:val="009F6123"/>
    <w:rsid w:val="009F6268"/>
    <w:rsid w:val="009F7948"/>
    <w:rsid w:val="00A02ECA"/>
    <w:rsid w:val="00A070F4"/>
    <w:rsid w:val="00A11088"/>
    <w:rsid w:val="00A14B5D"/>
    <w:rsid w:val="00A15357"/>
    <w:rsid w:val="00A153E0"/>
    <w:rsid w:val="00A15A43"/>
    <w:rsid w:val="00A15A9C"/>
    <w:rsid w:val="00A21B83"/>
    <w:rsid w:val="00A21D31"/>
    <w:rsid w:val="00A21DA5"/>
    <w:rsid w:val="00A24793"/>
    <w:rsid w:val="00A253C5"/>
    <w:rsid w:val="00A34786"/>
    <w:rsid w:val="00A34960"/>
    <w:rsid w:val="00A401A6"/>
    <w:rsid w:val="00A4095D"/>
    <w:rsid w:val="00A41693"/>
    <w:rsid w:val="00A432E8"/>
    <w:rsid w:val="00A447F3"/>
    <w:rsid w:val="00A459D0"/>
    <w:rsid w:val="00A46AA9"/>
    <w:rsid w:val="00A66A40"/>
    <w:rsid w:val="00A70873"/>
    <w:rsid w:val="00A70BE5"/>
    <w:rsid w:val="00A74AE1"/>
    <w:rsid w:val="00A74B9F"/>
    <w:rsid w:val="00A75D74"/>
    <w:rsid w:val="00A76F44"/>
    <w:rsid w:val="00A77CBE"/>
    <w:rsid w:val="00A80892"/>
    <w:rsid w:val="00A84792"/>
    <w:rsid w:val="00A863D6"/>
    <w:rsid w:val="00A92C85"/>
    <w:rsid w:val="00A948EF"/>
    <w:rsid w:val="00AA04B9"/>
    <w:rsid w:val="00AA2733"/>
    <w:rsid w:val="00AA2CB1"/>
    <w:rsid w:val="00AA4163"/>
    <w:rsid w:val="00AA4538"/>
    <w:rsid w:val="00AA5258"/>
    <w:rsid w:val="00AA6211"/>
    <w:rsid w:val="00AB30EB"/>
    <w:rsid w:val="00AB7213"/>
    <w:rsid w:val="00AC1215"/>
    <w:rsid w:val="00AC1D50"/>
    <w:rsid w:val="00AC4880"/>
    <w:rsid w:val="00AC5FA1"/>
    <w:rsid w:val="00AD52F3"/>
    <w:rsid w:val="00AD6B72"/>
    <w:rsid w:val="00AE063D"/>
    <w:rsid w:val="00AE1180"/>
    <w:rsid w:val="00AE2701"/>
    <w:rsid w:val="00AE6C3B"/>
    <w:rsid w:val="00AE7232"/>
    <w:rsid w:val="00AF2CBB"/>
    <w:rsid w:val="00AF6593"/>
    <w:rsid w:val="00B020D7"/>
    <w:rsid w:val="00B040DA"/>
    <w:rsid w:val="00B048FB"/>
    <w:rsid w:val="00B052B4"/>
    <w:rsid w:val="00B10670"/>
    <w:rsid w:val="00B10B28"/>
    <w:rsid w:val="00B10BF8"/>
    <w:rsid w:val="00B11FA7"/>
    <w:rsid w:val="00B12DA8"/>
    <w:rsid w:val="00B13C8E"/>
    <w:rsid w:val="00B15F35"/>
    <w:rsid w:val="00B165EF"/>
    <w:rsid w:val="00B17A1D"/>
    <w:rsid w:val="00B20422"/>
    <w:rsid w:val="00B21A04"/>
    <w:rsid w:val="00B221DF"/>
    <w:rsid w:val="00B251A0"/>
    <w:rsid w:val="00B252F9"/>
    <w:rsid w:val="00B258A2"/>
    <w:rsid w:val="00B2629C"/>
    <w:rsid w:val="00B3134F"/>
    <w:rsid w:val="00B34643"/>
    <w:rsid w:val="00B34A6D"/>
    <w:rsid w:val="00B355AB"/>
    <w:rsid w:val="00B36690"/>
    <w:rsid w:val="00B40651"/>
    <w:rsid w:val="00B4167F"/>
    <w:rsid w:val="00B4269D"/>
    <w:rsid w:val="00B43530"/>
    <w:rsid w:val="00B44582"/>
    <w:rsid w:val="00B44BB1"/>
    <w:rsid w:val="00B50BD7"/>
    <w:rsid w:val="00B51395"/>
    <w:rsid w:val="00B51AF4"/>
    <w:rsid w:val="00B54567"/>
    <w:rsid w:val="00B54578"/>
    <w:rsid w:val="00B553D5"/>
    <w:rsid w:val="00B57A54"/>
    <w:rsid w:val="00B61EAA"/>
    <w:rsid w:val="00B66DDA"/>
    <w:rsid w:val="00B673D6"/>
    <w:rsid w:val="00B67466"/>
    <w:rsid w:val="00B74369"/>
    <w:rsid w:val="00B75085"/>
    <w:rsid w:val="00B75682"/>
    <w:rsid w:val="00B81B30"/>
    <w:rsid w:val="00B828AE"/>
    <w:rsid w:val="00B828E9"/>
    <w:rsid w:val="00B8412B"/>
    <w:rsid w:val="00B86E3B"/>
    <w:rsid w:val="00B90BC9"/>
    <w:rsid w:val="00B964C6"/>
    <w:rsid w:val="00BA225C"/>
    <w:rsid w:val="00BA2458"/>
    <w:rsid w:val="00BA2908"/>
    <w:rsid w:val="00BA2DC5"/>
    <w:rsid w:val="00BA3963"/>
    <w:rsid w:val="00BA3BA6"/>
    <w:rsid w:val="00BA58D3"/>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29C6"/>
    <w:rsid w:val="00C24513"/>
    <w:rsid w:val="00C25017"/>
    <w:rsid w:val="00C25BA8"/>
    <w:rsid w:val="00C2624D"/>
    <w:rsid w:val="00C328CC"/>
    <w:rsid w:val="00C40694"/>
    <w:rsid w:val="00C40BCB"/>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0C09"/>
    <w:rsid w:val="00C943CF"/>
    <w:rsid w:val="00CA3C0C"/>
    <w:rsid w:val="00CA5788"/>
    <w:rsid w:val="00CA5DA8"/>
    <w:rsid w:val="00CA79BC"/>
    <w:rsid w:val="00CA7BDA"/>
    <w:rsid w:val="00CB2CEF"/>
    <w:rsid w:val="00CB4F7F"/>
    <w:rsid w:val="00CB6A1B"/>
    <w:rsid w:val="00CC2C8A"/>
    <w:rsid w:val="00CD233F"/>
    <w:rsid w:val="00CD2F09"/>
    <w:rsid w:val="00CD55BD"/>
    <w:rsid w:val="00CD7242"/>
    <w:rsid w:val="00CE0F79"/>
    <w:rsid w:val="00CE424E"/>
    <w:rsid w:val="00CE685B"/>
    <w:rsid w:val="00CE7A1C"/>
    <w:rsid w:val="00CE7C7D"/>
    <w:rsid w:val="00CF077A"/>
    <w:rsid w:val="00CF53DF"/>
    <w:rsid w:val="00CF53F3"/>
    <w:rsid w:val="00CF67D5"/>
    <w:rsid w:val="00D029FC"/>
    <w:rsid w:val="00D04EAE"/>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6B0B"/>
    <w:rsid w:val="00D55CE4"/>
    <w:rsid w:val="00D56BC3"/>
    <w:rsid w:val="00D62416"/>
    <w:rsid w:val="00D67113"/>
    <w:rsid w:val="00D67629"/>
    <w:rsid w:val="00D70FE3"/>
    <w:rsid w:val="00D712E3"/>
    <w:rsid w:val="00D74619"/>
    <w:rsid w:val="00D75F50"/>
    <w:rsid w:val="00D80AAA"/>
    <w:rsid w:val="00D81A61"/>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2518"/>
    <w:rsid w:val="00DE0D87"/>
    <w:rsid w:val="00DE34D6"/>
    <w:rsid w:val="00DE404C"/>
    <w:rsid w:val="00DE580E"/>
    <w:rsid w:val="00DE69FB"/>
    <w:rsid w:val="00DE6EF1"/>
    <w:rsid w:val="00DF03CA"/>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3D3E"/>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1109C"/>
    <w:rsid w:val="00F324A3"/>
    <w:rsid w:val="00F3348A"/>
    <w:rsid w:val="00F342A1"/>
    <w:rsid w:val="00F36E41"/>
    <w:rsid w:val="00F433DC"/>
    <w:rsid w:val="00F46209"/>
    <w:rsid w:val="00F465DC"/>
    <w:rsid w:val="00F65165"/>
    <w:rsid w:val="00F6761B"/>
    <w:rsid w:val="00F72E4A"/>
    <w:rsid w:val="00F73864"/>
    <w:rsid w:val="00F77632"/>
    <w:rsid w:val="00F80BAC"/>
    <w:rsid w:val="00F812A0"/>
    <w:rsid w:val="00F84072"/>
    <w:rsid w:val="00F87328"/>
    <w:rsid w:val="00F87F64"/>
    <w:rsid w:val="00F9478E"/>
    <w:rsid w:val="00F94F6D"/>
    <w:rsid w:val="00F9756D"/>
    <w:rsid w:val="00FA03E9"/>
    <w:rsid w:val="00FA1E45"/>
    <w:rsid w:val="00FA2877"/>
    <w:rsid w:val="00FA4259"/>
    <w:rsid w:val="00FB12D0"/>
    <w:rsid w:val="00FB16F9"/>
    <w:rsid w:val="00FB42C9"/>
    <w:rsid w:val="00FC2F6B"/>
    <w:rsid w:val="00FC5D8B"/>
    <w:rsid w:val="00FD04A9"/>
    <w:rsid w:val="00FD2984"/>
    <w:rsid w:val="00FD2D80"/>
    <w:rsid w:val="00FD3879"/>
    <w:rsid w:val="00FD3BFD"/>
    <w:rsid w:val="00FD4DB9"/>
    <w:rsid w:val="00FD6335"/>
    <w:rsid w:val="00FD6C38"/>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676">
      <w:bodyDiv w:val="1"/>
      <w:marLeft w:val="0"/>
      <w:marRight w:val="0"/>
      <w:marTop w:val="0"/>
      <w:marBottom w:val="0"/>
      <w:divBdr>
        <w:top w:val="none" w:sz="0" w:space="0" w:color="auto"/>
        <w:left w:val="none" w:sz="0" w:space="0" w:color="auto"/>
        <w:bottom w:val="none" w:sz="0" w:space="0" w:color="auto"/>
        <w:right w:val="none" w:sz="0" w:space="0" w:color="auto"/>
      </w:divBdr>
    </w:div>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0957274">
      <w:bodyDiv w:val="1"/>
      <w:marLeft w:val="0"/>
      <w:marRight w:val="0"/>
      <w:marTop w:val="0"/>
      <w:marBottom w:val="0"/>
      <w:divBdr>
        <w:top w:val="none" w:sz="0" w:space="0" w:color="auto"/>
        <w:left w:val="none" w:sz="0" w:space="0" w:color="auto"/>
        <w:bottom w:val="none" w:sz="0" w:space="0" w:color="auto"/>
        <w:right w:val="none" w:sz="0" w:space="0" w:color="auto"/>
      </w:divBdr>
      <w:divsChild>
        <w:div w:id="1555119135">
          <w:marLeft w:val="0"/>
          <w:marRight w:val="0"/>
          <w:marTop w:val="0"/>
          <w:marBottom w:val="0"/>
          <w:divBdr>
            <w:top w:val="none" w:sz="0" w:space="0" w:color="auto"/>
            <w:left w:val="none" w:sz="0" w:space="0" w:color="auto"/>
            <w:bottom w:val="none" w:sz="0" w:space="0" w:color="auto"/>
            <w:right w:val="none" w:sz="0" w:space="0" w:color="auto"/>
          </w:divBdr>
          <w:divsChild>
            <w:div w:id="1378899039">
              <w:marLeft w:val="0"/>
              <w:marRight w:val="0"/>
              <w:marTop w:val="0"/>
              <w:marBottom w:val="0"/>
              <w:divBdr>
                <w:top w:val="none" w:sz="0" w:space="0" w:color="auto"/>
                <w:left w:val="none" w:sz="0" w:space="0" w:color="auto"/>
                <w:bottom w:val="none" w:sz="0" w:space="0" w:color="auto"/>
                <w:right w:val="none" w:sz="0" w:space="0" w:color="auto"/>
              </w:divBdr>
              <w:divsChild>
                <w:div w:id="2638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850636">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19300980">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7007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0620355">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44684706">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8873212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088682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03021174">
          <w:marLeft w:val="0"/>
          <w:marRight w:val="0"/>
          <w:marTop w:val="0"/>
          <w:marBottom w:val="0"/>
          <w:divBdr>
            <w:top w:val="none" w:sz="0" w:space="0" w:color="auto"/>
            <w:left w:val="none" w:sz="0" w:space="0" w:color="auto"/>
            <w:bottom w:val="none" w:sz="0" w:space="0" w:color="auto"/>
            <w:right w:val="none" w:sz="0" w:space="0" w:color="auto"/>
          </w:divBdr>
        </w:div>
        <w:div w:id="1266159285">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081129">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074260">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616175">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90997">
      <w:bodyDiv w:val="1"/>
      <w:marLeft w:val="0"/>
      <w:marRight w:val="0"/>
      <w:marTop w:val="0"/>
      <w:marBottom w:val="0"/>
      <w:divBdr>
        <w:top w:val="none" w:sz="0" w:space="0" w:color="auto"/>
        <w:left w:val="none" w:sz="0" w:space="0" w:color="auto"/>
        <w:bottom w:val="none" w:sz="0" w:space="0" w:color="auto"/>
        <w:right w:val="none" w:sz="0" w:space="0" w:color="auto"/>
      </w:divBdr>
      <w:divsChild>
        <w:div w:id="1563516996">
          <w:marLeft w:val="0"/>
          <w:marRight w:val="0"/>
          <w:marTop w:val="0"/>
          <w:marBottom w:val="0"/>
          <w:divBdr>
            <w:top w:val="none" w:sz="0" w:space="0" w:color="auto"/>
            <w:left w:val="none" w:sz="0" w:space="0" w:color="auto"/>
            <w:bottom w:val="none" w:sz="0" w:space="0" w:color="auto"/>
            <w:right w:val="none" w:sz="0" w:space="0" w:color="auto"/>
          </w:divBdr>
          <w:divsChild>
            <w:div w:id="1417245286">
              <w:marLeft w:val="0"/>
              <w:marRight w:val="0"/>
              <w:marTop w:val="0"/>
              <w:marBottom w:val="0"/>
              <w:divBdr>
                <w:top w:val="none" w:sz="0" w:space="0" w:color="auto"/>
                <w:left w:val="none" w:sz="0" w:space="0" w:color="auto"/>
                <w:bottom w:val="none" w:sz="0" w:space="0" w:color="auto"/>
                <w:right w:val="none" w:sz="0" w:space="0" w:color="auto"/>
              </w:divBdr>
              <w:divsChild>
                <w:div w:id="501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2201678">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8706180">
      <w:bodyDiv w:val="1"/>
      <w:marLeft w:val="0"/>
      <w:marRight w:val="0"/>
      <w:marTop w:val="0"/>
      <w:marBottom w:val="0"/>
      <w:divBdr>
        <w:top w:val="none" w:sz="0" w:space="0" w:color="auto"/>
        <w:left w:val="none" w:sz="0" w:space="0" w:color="auto"/>
        <w:bottom w:val="none" w:sz="0" w:space="0" w:color="auto"/>
        <w:right w:val="none" w:sz="0" w:space="0" w:color="auto"/>
      </w:divBdr>
      <w:divsChild>
        <w:div w:id="1201741968">
          <w:marLeft w:val="0"/>
          <w:marRight w:val="0"/>
          <w:marTop w:val="0"/>
          <w:marBottom w:val="0"/>
          <w:divBdr>
            <w:top w:val="none" w:sz="0" w:space="0" w:color="auto"/>
            <w:left w:val="none" w:sz="0" w:space="0" w:color="auto"/>
            <w:bottom w:val="none" w:sz="0" w:space="0" w:color="auto"/>
            <w:right w:val="none" w:sz="0" w:space="0" w:color="auto"/>
          </w:divBdr>
          <w:divsChild>
            <w:div w:id="1195771015">
              <w:marLeft w:val="0"/>
              <w:marRight w:val="0"/>
              <w:marTop w:val="0"/>
              <w:marBottom w:val="0"/>
              <w:divBdr>
                <w:top w:val="none" w:sz="0" w:space="0" w:color="auto"/>
                <w:left w:val="none" w:sz="0" w:space="0" w:color="auto"/>
                <w:bottom w:val="none" w:sz="0" w:space="0" w:color="auto"/>
                <w:right w:val="none" w:sz="0" w:space="0" w:color="auto"/>
              </w:divBdr>
              <w:divsChild>
                <w:div w:id="7191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4326656">
      <w:bodyDiv w:val="1"/>
      <w:marLeft w:val="0"/>
      <w:marRight w:val="0"/>
      <w:marTop w:val="0"/>
      <w:marBottom w:val="0"/>
      <w:divBdr>
        <w:top w:val="none" w:sz="0" w:space="0" w:color="auto"/>
        <w:left w:val="none" w:sz="0" w:space="0" w:color="auto"/>
        <w:bottom w:val="none" w:sz="0" w:space="0" w:color="auto"/>
        <w:right w:val="none" w:sz="0" w:space="0" w:color="auto"/>
      </w:divBdr>
      <w:divsChild>
        <w:div w:id="2084832965">
          <w:marLeft w:val="0"/>
          <w:marRight w:val="0"/>
          <w:marTop w:val="0"/>
          <w:marBottom w:val="0"/>
          <w:divBdr>
            <w:top w:val="none" w:sz="0" w:space="0" w:color="auto"/>
            <w:left w:val="none" w:sz="0" w:space="0" w:color="auto"/>
            <w:bottom w:val="none" w:sz="0" w:space="0" w:color="auto"/>
            <w:right w:val="none" w:sz="0" w:space="0" w:color="auto"/>
          </w:divBdr>
          <w:divsChild>
            <w:div w:id="1594897955">
              <w:marLeft w:val="0"/>
              <w:marRight w:val="0"/>
              <w:marTop w:val="0"/>
              <w:marBottom w:val="0"/>
              <w:divBdr>
                <w:top w:val="none" w:sz="0" w:space="0" w:color="auto"/>
                <w:left w:val="none" w:sz="0" w:space="0" w:color="auto"/>
                <w:bottom w:val="none" w:sz="0" w:space="0" w:color="auto"/>
                <w:right w:val="none" w:sz="0" w:space="0" w:color="auto"/>
              </w:divBdr>
              <w:divsChild>
                <w:div w:id="13657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6114441">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19243737">
      <w:bodyDiv w:val="1"/>
      <w:marLeft w:val="0"/>
      <w:marRight w:val="0"/>
      <w:marTop w:val="0"/>
      <w:marBottom w:val="0"/>
      <w:divBdr>
        <w:top w:val="none" w:sz="0" w:space="0" w:color="auto"/>
        <w:left w:val="none" w:sz="0" w:space="0" w:color="auto"/>
        <w:bottom w:val="none" w:sz="0" w:space="0" w:color="auto"/>
        <w:right w:val="none" w:sz="0" w:space="0" w:color="auto"/>
      </w:divBdr>
      <w:divsChild>
        <w:div w:id="2051343219">
          <w:marLeft w:val="0"/>
          <w:marRight w:val="0"/>
          <w:marTop w:val="0"/>
          <w:marBottom w:val="0"/>
          <w:divBdr>
            <w:top w:val="none" w:sz="0" w:space="0" w:color="auto"/>
            <w:left w:val="none" w:sz="0" w:space="0" w:color="auto"/>
            <w:bottom w:val="none" w:sz="0" w:space="0" w:color="auto"/>
            <w:right w:val="none" w:sz="0" w:space="0" w:color="auto"/>
          </w:divBdr>
          <w:divsChild>
            <w:div w:id="612133448">
              <w:marLeft w:val="0"/>
              <w:marRight w:val="0"/>
              <w:marTop w:val="0"/>
              <w:marBottom w:val="0"/>
              <w:divBdr>
                <w:top w:val="none" w:sz="0" w:space="0" w:color="auto"/>
                <w:left w:val="none" w:sz="0" w:space="0" w:color="auto"/>
                <w:bottom w:val="none" w:sz="0" w:space="0" w:color="auto"/>
                <w:right w:val="none" w:sz="0" w:space="0" w:color="auto"/>
              </w:divBdr>
              <w:divsChild>
                <w:div w:id="8391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81103">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0217146">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555318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47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5939084">
      <w:bodyDiv w:val="1"/>
      <w:marLeft w:val="0"/>
      <w:marRight w:val="0"/>
      <w:marTop w:val="0"/>
      <w:marBottom w:val="0"/>
      <w:divBdr>
        <w:top w:val="none" w:sz="0" w:space="0" w:color="auto"/>
        <w:left w:val="none" w:sz="0" w:space="0" w:color="auto"/>
        <w:bottom w:val="none" w:sz="0" w:space="0" w:color="auto"/>
        <w:right w:val="none" w:sz="0" w:space="0" w:color="auto"/>
      </w:divBdr>
      <w:divsChild>
        <w:div w:id="360204385">
          <w:marLeft w:val="0"/>
          <w:marRight w:val="0"/>
          <w:marTop w:val="0"/>
          <w:marBottom w:val="0"/>
          <w:divBdr>
            <w:top w:val="none" w:sz="0" w:space="0" w:color="auto"/>
            <w:left w:val="none" w:sz="0" w:space="0" w:color="auto"/>
            <w:bottom w:val="none" w:sz="0" w:space="0" w:color="auto"/>
            <w:right w:val="none" w:sz="0" w:space="0" w:color="auto"/>
          </w:divBdr>
          <w:divsChild>
            <w:div w:id="348139153">
              <w:marLeft w:val="0"/>
              <w:marRight w:val="0"/>
              <w:marTop w:val="0"/>
              <w:marBottom w:val="0"/>
              <w:divBdr>
                <w:top w:val="none" w:sz="0" w:space="0" w:color="auto"/>
                <w:left w:val="none" w:sz="0" w:space="0" w:color="auto"/>
                <w:bottom w:val="none" w:sz="0" w:space="0" w:color="auto"/>
                <w:right w:val="none" w:sz="0" w:space="0" w:color="auto"/>
              </w:divBdr>
              <w:divsChild>
                <w:div w:id="698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102098">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6415726">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2916092">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7914481">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007801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4415800">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135868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2196863">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4963968">
      <w:bodyDiv w:val="1"/>
      <w:marLeft w:val="0"/>
      <w:marRight w:val="0"/>
      <w:marTop w:val="0"/>
      <w:marBottom w:val="0"/>
      <w:divBdr>
        <w:top w:val="none" w:sz="0" w:space="0" w:color="auto"/>
        <w:left w:val="none" w:sz="0" w:space="0" w:color="auto"/>
        <w:bottom w:val="none" w:sz="0" w:space="0" w:color="auto"/>
        <w:right w:val="none" w:sz="0" w:space="0" w:color="auto"/>
      </w:divBdr>
      <w:divsChild>
        <w:div w:id="460653200">
          <w:marLeft w:val="0"/>
          <w:marRight w:val="0"/>
          <w:marTop w:val="0"/>
          <w:marBottom w:val="0"/>
          <w:divBdr>
            <w:top w:val="none" w:sz="0" w:space="0" w:color="auto"/>
            <w:left w:val="none" w:sz="0" w:space="0" w:color="auto"/>
            <w:bottom w:val="none" w:sz="0" w:space="0" w:color="auto"/>
            <w:right w:val="none" w:sz="0" w:space="0" w:color="auto"/>
          </w:divBdr>
          <w:divsChild>
            <w:div w:id="809789558">
              <w:marLeft w:val="0"/>
              <w:marRight w:val="0"/>
              <w:marTop w:val="0"/>
              <w:marBottom w:val="0"/>
              <w:divBdr>
                <w:top w:val="none" w:sz="0" w:space="0" w:color="auto"/>
                <w:left w:val="none" w:sz="0" w:space="0" w:color="auto"/>
                <w:bottom w:val="none" w:sz="0" w:space="0" w:color="auto"/>
                <w:right w:val="none" w:sz="0" w:space="0" w:color="auto"/>
              </w:divBdr>
              <w:divsChild>
                <w:div w:id="7357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6903448">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2823770">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3107">
      <w:bodyDiv w:val="1"/>
      <w:marLeft w:val="0"/>
      <w:marRight w:val="0"/>
      <w:marTop w:val="0"/>
      <w:marBottom w:val="0"/>
      <w:divBdr>
        <w:top w:val="none" w:sz="0" w:space="0" w:color="auto"/>
        <w:left w:val="none" w:sz="0" w:space="0" w:color="auto"/>
        <w:bottom w:val="none" w:sz="0" w:space="0" w:color="auto"/>
        <w:right w:val="none" w:sz="0" w:space="0" w:color="auto"/>
      </w:divBdr>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86159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39053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0860329">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39623617">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8693-6CAF-49FA-A514-00962561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43</Pages>
  <Words>11031</Words>
  <Characters>60674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174</cp:revision>
  <cp:lastPrinted>2020-02-13T19:37:00Z</cp:lastPrinted>
  <dcterms:created xsi:type="dcterms:W3CDTF">2021-06-12T08:40:00Z</dcterms:created>
  <dcterms:modified xsi:type="dcterms:W3CDTF">2022-03-04T23:47:00Z</dcterms:modified>
</cp:coreProperties>
</file>