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9BC" w:rsidRPr="00F73DBF" w:rsidRDefault="009F09BC" w:rsidP="00855290">
      <w:pPr>
        <w:tabs>
          <w:tab w:val="left" w:pos="3465"/>
        </w:tabs>
        <w:spacing w:line="360" w:lineRule="auto"/>
        <w:jc w:val="both"/>
        <w:rPr>
          <w:rFonts w:ascii="Palatino Linotype" w:hAnsi="Palatino Linotype"/>
        </w:rPr>
      </w:pPr>
      <w:r w:rsidRPr="00F73DBF">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A9642C" w:rsidRPr="00F73DBF">
        <w:rPr>
          <w:rFonts w:ascii="Palatino Linotype" w:hAnsi="Palatino Linotype"/>
        </w:rPr>
        <w:t>seis</w:t>
      </w:r>
      <w:r w:rsidR="006A04B6" w:rsidRPr="00F73DBF">
        <w:rPr>
          <w:rFonts w:ascii="Palatino Linotype" w:hAnsi="Palatino Linotype"/>
        </w:rPr>
        <w:t xml:space="preserve"> (</w:t>
      </w:r>
      <w:r w:rsidR="00A9642C" w:rsidRPr="00F73DBF">
        <w:rPr>
          <w:rFonts w:ascii="Palatino Linotype" w:hAnsi="Palatino Linotype"/>
        </w:rPr>
        <w:t>06</w:t>
      </w:r>
      <w:r w:rsidRPr="00F73DBF">
        <w:rPr>
          <w:rFonts w:ascii="Palatino Linotype" w:hAnsi="Palatino Linotype"/>
        </w:rPr>
        <w:t xml:space="preserve">) de </w:t>
      </w:r>
      <w:r w:rsidR="00B64EBE" w:rsidRPr="00F73DBF">
        <w:rPr>
          <w:rFonts w:ascii="Palatino Linotype" w:hAnsi="Palatino Linotype"/>
        </w:rPr>
        <w:t>jul</w:t>
      </w:r>
      <w:r w:rsidR="00A9642C" w:rsidRPr="00F73DBF">
        <w:rPr>
          <w:rFonts w:ascii="Palatino Linotype" w:hAnsi="Palatino Linotype"/>
        </w:rPr>
        <w:t>i</w:t>
      </w:r>
      <w:r w:rsidR="00065792" w:rsidRPr="00F73DBF">
        <w:rPr>
          <w:rFonts w:ascii="Palatino Linotype" w:hAnsi="Palatino Linotype"/>
        </w:rPr>
        <w:t>o</w:t>
      </w:r>
      <w:r w:rsidR="004525CB" w:rsidRPr="00F73DBF">
        <w:rPr>
          <w:rFonts w:ascii="Palatino Linotype" w:hAnsi="Palatino Linotype"/>
        </w:rPr>
        <w:t xml:space="preserve"> de dos mil veintidós</w:t>
      </w:r>
      <w:r w:rsidRPr="00F73DBF">
        <w:rPr>
          <w:rFonts w:ascii="Palatino Linotype" w:hAnsi="Palatino Linotype"/>
        </w:rPr>
        <w:t>.</w:t>
      </w:r>
    </w:p>
    <w:p w:rsidR="00A054B6" w:rsidRPr="00F73DBF" w:rsidRDefault="00A054B6" w:rsidP="00855290">
      <w:pPr>
        <w:tabs>
          <w:tab w:val="left" w:pos="3465"/>
        </w:tabs>
        <w:spacing w:line="360" w:lineRule="auto"/>
        <w:jc w:val="both"/>
        <w:rPr>
          <w:rFonts w:ascii="Palatino Linotype" w:hAnsi="Palatino Linotype"/>
        </w:rPr>
      </w:pPr>
    </w:p>
    <w:p w:rsidR="009F09BC" w:rsidRPr="00F73DBF" w:rsidRDefault="009F09BC" w:rsidP="00855290">
      <w:pPr>
        <w:spacing w:line="360" w:lineRule="auto"/>
        <w:jc w:val="both"/>
        <w:rPr>
          <w:rFonts w:ascii="Palatino Linotype" w:hAnsi="Palatino Linotype"/>
        </w:rPr>
      </w:pPr>
      <w:r w:rsidRPr="00F73DBF">
        <w:rPr>
          <w:rFonts w:ascii="Palatino Linotype" w:hAnsi="Palatino Linotype"/>
          <w:b/>
        </w:rPr>
        <w:t>VISTO</w:t>
      </w:r>
      <w:r w:rsidRPr="00F73DBF">
        <w:rPr>
          <w:rFonts w:ascii="Palatino Linotype" w:hAnsi="Palatino Linotype"/>
        </w:rPr>
        <w:t xml:space="preserve"> </w:t>
      </w:r>
      <w:r w:rsidR="008A699B" w:rsidRPr="00F73DBF">
        <w:rPr>
          <w:rFonts w:ascii="Palatino Linotype" w:hAnsi="Palatino Linotype"/>
        </w:rPr>
        <w:t>e</w:t>
      </w:r>
      <w:r w:rsidRPr="00F73DBF">
        <w:rPr>
          <w:rFonts w:ascii="Palatino Linotype" w:hAnsi="Palatino Linotype"/>
        </w:rPr>
        <w:t xml:space="preserve">l expediente electrónico formado con motivo del recurso de revisión </w:t>
      </w:r>
      <w:r w:rsidR="00A9642C" w:rsidRPr="00F73DBF">
        <w:rPr>
          <w:rFonts w:ascii="Palatino Linotype" w:hAnsi="Palatino Linotype"/>
          <w:b/>
        </w:rPr>
        <w:t>02473/INFOEM/IP/RR/2022</w:t>
      </w:r>
      <w:r w:rsidRPr="00F73DBF">
        <w:rPr>
          <w:rFonts w:ascii="Palatino Linotype" w:hAnsi="Palatino Linotype"/>
        </w:rPr>
        <w:t>,</w:t>
      </w:r>
      <w:r w:rsidRPr="00F73DBF">
        <w:rPr>
          <w:rFonts w:ascii="Palatino Linotype" w:hAnsi="Palatino Linotype" w:cs="Arial"/>
          <w:b/>
          <w:bCs/>
        </w:rPr>
        <w:t xml:space="preserve"> </w:t>
      </w:r>
      <w:r w:rsidRPr="00F73DBF">
        <w:rPr>
          <w:rFonts w:ascii="Palatino Linotype" w:hAnsi="Palatino Linotype"/>
        </w:rPr>
        <w:t xml:space="preserve">promovido </w:t>
      </w:r>
      <w:r w:rsidR="00E82ADA">
        <w:rPr>
          <w:rFonts w:ascii="Palatino Linotype" w:hAnsi="Palatino Linotype"/>
          <w:b/>
        </w:rPr>
        <w:t>XXXXX XXXX XXXXX</w:t>
      </w:r>
      <w:r w:rsidRPr="00F73DBF">
        <w:rPr>
          <w:rFonts w:ascii="Palatino Linotype" w:hAnsi="Palatino Linotype"/>
        </w:rPr>
        <w:t xml:space="preserve">, a quien en lo sucesivo se le identificará como </w:t>
      </w:r>
      <w:r w:rsidRPr="00F73DBF">
        <w:rPr>
          <w:rFonts w:ascii="Palatino Linotype" w:hAnsi="Palatino Linotype"/>
          <w:b/>
        </w:rPr>
        <w:t>EL RECURRENTE</w:t>
      </w:r>
      <w:r w:rsidRPr="00F73DBF">
        <w:rPr>
          <w:rFonts w:ascii="Palatino Linotype" w:hAnsi="Palatino Linotype" w:cs="Arial"/>
        </w:rPr>
        <w:t xml:space="preserve">, en contra de la respuesta del </w:t>
      </w:r>
      <w:r w:rsidR="00A9642C" w:rsidRPr="00F73DBF">
        <w:rPr>
          <w:rFonts w:ascii="Palatino Linotype" w:hAnsi="Palatino Linotype" w:cs="Arial"/>
          <w:b/>
        </w:rPr>
        <w:t>Ayuntamiento de Cuautitlán</w:t>
      </w:r>
      <w:r w:rsidRPr="00F73DBF">
        <w:rPr>
          <w:rFonts w:ascii="Palatino Linotype" w:hAnsi="Palatino Linotype" w:cs="Arial"/>
          <w:b/>
        </w:rPr>
        <w:t>,</w:t>
      </w:r>
      <w:r w:rsidRPr="00F73DBF">
        <w:rPr>
          <w:rFonts w:ascii="Palatino Linotype" w:hAnsi="Palatino Linotype"/>
          <w:b/>
        </w:rPr>
        <w:t xml:space="preserve"> </w:t>
      </w:r>
      <w:r w:rsidRPr="00F73DBF">
        <w:rPr>
          <w:rFonts w:ascii="Palatino Linotype" w:hAnsi="Palatino Linotype"/>
        </w:rPr>
        <w:t>en lo sucesivo el</w:t>
      </w:r>
      <w:r w:rsidRPr="00F73DBF">
        <w:rPr>
          <w:rFonts w:ascii="Palatino Linotype" w:hAnsi="Palatino Linotype"/>
          <w:b/>
        </w:rPr>
        <w:t xml:space="preserve"> SUJETO OBLIGADO</w:t>
      </w:r>
      <w:r w:rsidRPr="00F73DBF">
        <w:rPr>
          <w:rFonts w:ascii="Palatino Linotype" w:hAnsi="Palatino Linotype"/>
        </w:rPr>
        <w:t>, se procede a dictar la presente resolución, con base en los siguientes:</w:t>
      </w:r>
    </w:p>
    <w:p w:rsidR="007C3761" w:rsidRPr="00F73DBF" w:rsidRDefault="007C3761" w:rsidP="00855290">
      <w:pPr>
        <w:spacing w:line="360" w:lineRule="auto"/>
        <w:jc w:val="both"/>
        <w:rPr>
          <w:rFonts w:ascii="Palatino Linotype" w:hAnsi="Palatino Linotype"/>
          <w:b/>
        </w:rPr>
      </w:pPr>
    </w:p>
    <w:p w:rsidR="009F09BC" w:rsidRPr="00F73DBF" w:rsidRDefault="009F09BC" w:rsidP="00855290">
      <w:pPr>
        <w:pStyle w:val="Ttulo1"/>
        <w:spacing w:before="0" w:line="360" w:lineRule="auto"/>
        <w:jc w:val="center"/>
        <w:rPr>
          <w:rFonts w:ascii="Palatino Linotype" w:hAnsi="Palatino Linotype"/>
          <w:b/>
          <w:color w:val="000000" w:themeColor="text1"/>
          <w:sz w:val="24"/>
          <w:szCs w:val="24"/>
        </w:rPr>
      </w:pPr>
      <w:bookmarkStart w:id="0" w:name="_Toc461555884"/>
      <w:bookmarkStart w:id="1" w:name="_Toc466371847"/>
      <w:bookmarkStart w:id="2" w:name="_Toc83128575"/>
      <w:r w:rsidRPr="00F73DBF">
        <w:rPr>
          <w:rFonts w:ascii="Palatino Linotype" w:hAnsi="Palatino Linotype"/>
          <w:b/>
          <w:color w:val="000000" w:themeColor="text1"/>
          <w:sz w:val="24"/>
          <w:szCs w:val="24"/>
        </w:rPr>
        <w:t>ANTECEDENTES</w:t>
      </w:r>
      <w:bookmarkEnd w:id="0"/>
      <w:bookmarkEnd w:id="1"/>
      <w:bookmarkEnd w:id="2"/>
    </w:p>
    <w:p w:rsidR="007C3761" w:rsidRPr="00F73DBF" w:rsidRDefault="007C3761" w:rsidP="00855290">
      <w:pPr>
        <w:spacing w:line="360" w:lineRule="auto"/>
        <w:rPr>
          <w:rFonts w:ascii="Palatino Linotype" w:hAnsi="Palatino Linotype"/>
        </w:rPr>
      </w:pPr>
    </w:p>
    <w:p w:rsidR="009F09BC" w:rsidRPr="00F73DBF" w:rsidRDefault="009F09BC" w:rsidP="00B7267C">
      <w:pPr>
        <w:pStyle w:val="Prrafodelista"/>
        <w:numPr>
          <w:ilvl w:val="0"/>
          <w:numId w:val="1"/>
        </w:numPr>
        <w:spacing w:line="360" w:lineRule="auto"/>
        <w:ind w:left="0" w:firstLine="0"/>
        <w:jc w:val="both"/>
        <w:rPr>
          <w:rFonts w:ascii="Palatino Linotype" w:eastAsia="Calibri" w:hAnsi="Palatino Linotype" w:cs="Arial"/>
          <w:lang w:val="es-ES"/>
        </w:rPr>
      </w:pPr>
      <w:r w:rsidRPr="00F73DBF">
        <w:rPr>
          <w:rFonts w:ascii="Palatino Linotype" w:eastAsia="Calibri" w:hAnsi="Palatino Linotype" w:cs="Arial"/>
          <w:lang w:val="es-ES"/>
        </w:rPr>
        <w:t xml:space="preserve">El día </w:t>
      </w:r>
      <w:r w:rsidR="00A9642C" w:rsidRPr="00F73DBF">
        <w:rPr>
          <w:rFonts w:ascii="Palatino Linotype" w:eastAsia="Calibri" w:hAnsi="Palatino Linotype" w:cs="Arial"/>
          <w:lang w:val="es-ES"/>
        </w:rPr>
        <w:t>dos</w:t>
      </w:r>
      <w:r w:rsidRPr="00F73DBF">
        <w:rPr>
          <w:rFonts w:ascii="Palatino Linotype" w:eastAsia="Calibri" w:hAnsi="Palatino Linotype" w:cs="Arial"/>
          <w:lang w:val="es-ES"/>
        </w:rPr>
        <w:t xml:space="preserve"> (</w:t>
      </w:r>
      <w:r w:rsidR="00A9642C" w:rsidRPr="00F73DBF">
        <w:rPr>
          <w:rFonts w:ascii="Palatino Linotype" w:eastAsia="Calibri" w:hAnsi="Palatino Linotype" w:cs="Arial"/>
          <w:lang w:val="es-ES"/>
        </w:rPr>
        <w:t>02</w:t>
      </w:r>
      <w:r w:rsidRPr="00F73DBF">
        <w:rPr>
          <w:rFonts w:ascii="Palatino Linotype" w:eastAsia="Calibri" w:hAnsi="Palatino Linotype" w:cs="Arial"/>
          <w:lang w:val="es-ES"/>
        </w:rPr>
        <w:t xml:space="preserve">) de </w:t>
      </w:r>
      <w:r w:rsidR="00A9642C" w:rsidRPr="00F73DBF">
        <w:rPr>
          <w:rFonts w:ascii="Palatino Linotype" w:eastAsia="Calibri" w:hAnsi="Palatino Linotype" w:cs="Arial"/>
          <w:lang w:val="es-ES"/>
        </w:rPr>
        <w:t>febre</w:t>
      </w:r>
      <w:r w:rsidR="00065792" w:rsidRPr="00F73DBF">
        <w:rPr>
          <w:rFonts w:ascii="Palatino Linotype" w:eastAsia="Calibri" w:hAnsi="Palatino Linotype" w:cs="Arial"/>
          <w:lang w:val="es-ES"/>
        </w:rPr>
        <w:t>ro de dos mil veintidós</w:t>
      </w:r>
      <w:r w:rsidRPr="00F73DBF">
        <w:rPr>
          <w:rFonts w:ascii="Palatino Linotype" w:hAnsi="Palatino Linotype"/>
          <w:b/>
        </w:rPr>
        <w:t xml:space="preserve">, </w:t>
      </w:r>
      <w:r w:rsidRPr="00F73DBF">
        <w:rPr>
          <w:rFonts w:ascii="Palatino Linotype" w:eastAsia="Calibri" w:hAnsi="Palatino Linotype" w:cs="Arial"/>
          <w:lang w:val="es-ES"/>
        </w:rPr>
        <w:t xml:space="preserve">se presentó ante el </w:t>
      </w:r>
      <w:r w:rsidRPr="00F73DBF">
        <w:rPr>
          <w:rFonts w:ascii="Palatino Linotype" w:eastAsia="Calibri" w:hAnsi="Palatino Linotype" w:cs="Arial"/>
          <w:b/>
          <w:lang w:val="es-ES"/>
        </w:rPr>
        <w:t>SUJETO OBLIGADO</w:t>
      </w:r>
      <w:r w:rsidRPr="00F73DBF">
        <w:rPr>
          <w:rFonts w:ascii="Palatino Linotype" w:eastAsia="Calibri" w:hAnsi="Palatino Linotype" w:cs="Arial"/>
        </w:rPr>
        <w:t xml:space="preserve"> vía </w:t>
      </w:r>
      <w:r w:rsidR="00A03F8F" w:rsidRPr="00F73DBF">
        <w:rPr>
          <w:rFonts w:ascii="Palatino Linotype" w:eastAsia="Calibri" w:hAnsi="Palatino Linotype" w:cs="Arial"/>
        </w:rPr>
        <w:t>Sistema de Acceso a la Información Mexiquense (</w:t>
      </w:r>
      <w:r w:rsidR="008A699B" w:rsidRPr="00F73DBF">
        <w:rPr>
          <w:rFonts w:ascii="Palatino Linotype" w:eastAsia="Calibri" w:hAnsi="Palatino Linotype" w:cs="Arial"/>
          <w:b/>
          <w:lang w:val="es-ES"/>
        </w:rPr>
        <w:t>SAIMEX</w:t>
      </w:r>
      <w:r w:rsidR="00A03F8F" w:rsidRPr="00F73DBF">
        <w:rPr>
          <w:rFonts w:ascii="Palatino Linotype" w:eastAsia="Calibri" w:hAnsi="Palatino Linotype" w:cs="Arial"/>
          <w:lang w:val="es-ES"/>
        </w:rPr>
        <w:t>)</w:t>
      </w:r>
      <w:r w:rsidR="008A699B" w:rsidRPr="00F73DBF">
        <w:rPr>
          <w:rFonts w:ascii="Palatino Linotype" w:eastAsia="Calibri" w:hAnsi="Palatino Linotype" w:cs="Arial"/>
          <w:lang w:val="es-ES"/>
        </w:rPr>
        <w:t>, la solicitud</w:t>
      </w:r>
      <w:r w:rsidRPr="00F73DBF">
        <w:rPr>
          <w:rFonts w:ascii="Palatino Linotype" w:eastAsia="Calibri" w:hAnsi="Palatino Linotype" w:cs="Arial"/>
          <w:lang w:val="es-ES"/>
        </w:rPr>
        <w:t xml:space="preserve"> de información pública</w:t>
      </w:r>
      <w:r w:rsidR="008A699B" w:rsidRPr="00F73DBF">
        <w:rPr>
          <w:rFonts w:ascii="Palatino Linotype" w:eastAsia="Calibri" w:hAnsi="Palatino Linotype" w:cs="Arial"/>
          <w:lang w:val="es-ES"/>
        </w:rPr>
        <w:t xml:space="preserve"> registrada</w:t>
      </w:r>
      <w:r w:rsidRPr="00F73DBF">
        <w:rPr>
          <w:rFonts w:ascii="Palatino Linotype" w:eastAsia="Calibri" w:hAnsi="Palatino Linotype" w:cs="Arial"/>
          <w:lang w:val="es-ES"/>
        </w:rPr>
        <w:t xml:space="preserve"> con </w:t>
      </w:r>
      <w:r w:rsidR="008A699B" w:rsidRPr="00F73DBF">
        <w:rPr>
          <w:rFonts w:ascii="Palatino Linotype" w:eastAsia="Calibri" w:hAnsi="Palatino Linotype" w:cs="Arial"/>
          <w:lang w:val="es-ES"/>
        </w:rPr>
        <w:t xml:space="preserve">el </w:t>
      </w:r>
      <w:r w:rsidRPr="00F73DBF">
        <w:rPr>
          <w:rFonts w:ascii="Palatino Linotype" w:eastAsia="Calibri" w:hAnsi="Palatino Linotype" w:cs="Arial"/>
          <w:lang w:val="es-ES"/>
        </w:rPr>
        <w:t>número</w:t>
      </w:r>
      <w:r w:rsidRPr="00F73DBF">
        <w:rPr>
          <w:rFonts w:ascii="Palatino Linotype" w:hAnsi="Palatino Linotype"/>
          <w:b/>
          <w:bCs/>
          <w:color w:val="000000" w:themeColor="text1"/>
        </w:rPr>
        <w:t xml:space="preserve"> </w:t>
      </w:r>
      <w:r w:rsidR="00A9642C" w:rsidRPr="00F73DBF">
        <w:rPr>
          <w:rFonts w:ascii="Palatino Linotype" w:hAnsi="Palatino Linotype"/>
          <w:b/>
          <w:bCs/>
          <w:color w:val="000000" w:themeColor="text1"/>
        </w:rPr>
        <w:t>00059/CUAUTIT/IP/2022</w:t>
      </w:r>
      <w:r w:rsidRPr="00F73DBF">
        <w:rPr>
          <w:rFonts w:ascii="Palatino Linotype" w:hAnsi="Palatino Linotype"/>
          <w:b/>
          <w:bCs/>
          <w:color w:val="000000" w:themeColor="text1"/>
        </w:rPr>
        <w:t xml:space="preserve">; </w:t>
      </w:r>
      <w:r w:rsidRPr="00F73DBF">
        <w:rPr>
          <w:rFonts w:ascii="Palatino Linotype" w:eastAsia="Calibri" w:hAnsi="Palatino Linotype" w:cs="Arial"/>
          <w:lang w:val="es-ES"/>
        </w:rPr>
        <w:t>mediante las cuales se solicitó la siguiente información:</w:t>
      </w:r>
    </w:p>
    <w:p w:rsidR="008A699B" w:rsidRPr="00F73DBF" w:rsidRDefault="008A699B" w:rsidP="00855290">
      <w:pPr>
        <w:pStyle w:val="Prrafodelista"/>
        <w:spacing w:line="360" w:lineRule="auto"/>
        <w:ind w:left="0"/>
        <w:jc w:val="both"/>
        <w:rPr>
          <w:rFonts w:ascii="Palatino Linotype" w:eastAsia="Calibri" w:hAnsi="Palatino Linotype" w:cs="Arial"/>
          <w:lang w:val="es-ES"/>
        </w:rPr>
      </w:pPr>
    </w:p>
    <w:p w:rsidR="009F09BC" w:rsidRPr="00F73DBF" w:rsidRDefault="008A699B" w:rsidP="00855290">
      <w:pPr>
        <w:pStyle w:val="Prrafodelista"/>
        <w:spacing w:line="360" w:lineRule="auto"/>
        <w:ind w:left="426" w:right="474"/>
        <w:jc w:val="both"/>
        <w:rPr>
          <w:rFonts w:ascii="Palatino Linotype" w:hAnsi="Palatino Linotype"/>
          <w:i/>
        </w:rPr>
      </w:pPr>
      <w:r w:rsidRPr="00F73DBF">
        <w:rPr>
          <w:rFonts w:ascii="Palatino Linotype" w:hAnsi="Palatino Linotype"/>
          <w:i/>
        </w:rPr>
        <w:t>“</w:t>
      </w:r>
      <w:r w:rsidR="00A9642C" w:rsidRPr="00F73DBF">
        <w:rPr>
          <w:rFonts w:ascii="Palatino Linotype" w:hAnsi="Palatino Linotype"/>
          <w:i/>
        </w:rPr>
        <w:t>1.- Total de Otorgamiento de Concesiones para el servicio de grúas desde 2010 hasta la fecha. 2.- Número de concesión. Número de convenio y/o contrato. 3.- Indicar fecha de otorgamiento de cada uno. 4.- Nombre de la concesionaria. 5.- Desglosar información por año 2010, 2011, 2012, 2013, 2014, 2015, 2016, 2017, 2018, 2019, 2020, 2021, 2022.</w:t>
      </w:r>
      <w:r w:rsidRPr="00F73DBF">
        <w:rPr>
          <w:rFonts w:ascii="Palatino Linotype" w:hAnsi="Palatino Linotype"/>
          <w:i/>
        </w:rPr>
        <w:t>”</w:t>
      </w:r>
    </w:p>
    <w:p w:rsidR="008A699B" w:rsidRPr="00F73DBF" w:rsidRDefault="008A699B" w:rsidP="00855290">
      <w:pPr>
        <w:pStyle w:val="Prrafodelista"/>
        <w:spacing w:line="360" w:lineRule="auto"/>
        <w:ind w:left="851" w:right="34"/>
        <w:jc w:val="both"/>
        <w:rPr>
          <w:rFonts w:ascii="Palatino Linotype" w:hAnsi="Palatino Linotype"/>
        </w:rPr>
      </w:pPr>
    </w:p>
    <w:p w:rsidR="009F09BC" w:rsidRPr="00F73DBF" w:rsidRDefault="009F09BC" w:rsidP="00B7267C">
      <w:pPr>
        <w:pStyle w:val="Prrafodelista"/>
        <w:numPr>
          <w:ilvl w:val="0"/>
          <w:numId w:val="2"/>
        </w:numPr>
        <w:spacing w:line="360" w:lineRule="auto"/>
        <w:ind w:left="851" w:right="34"/>
        <w:jc w:val="both"/>
        <w:rPr>
          <w:rFonts w:ascii="Palatino Linotype" w:hAnsi="Palatino Linotype"/>
        </w:rPr>
      </w:pPr>
      <w:r w:rsidRPr="00F73DBF">
        <w:rPr>
          <w:rFonts w:ascii="Palatino Linotype" w:eastAsia="Times New Roman" w:hAnsi="Palatino Linotype" w:cs="Arial"/>
          <w:lang w:val="es-ES"/>
        </w:rPr>
        <w:t>Se eligió como modalidad de entrega de la información</w:t>
      </w:r>
      <w:r w:rsidRPr="00F73DBF">
        <w:rPr>
          <w:rFonts w:ascii="Palatino Linotype" w:hAnsi="Palatino Linotype"/>
        </w:rPr>
        <w:t>: A través de</w:t>
      </w:r>
      <w:r w:rsidR="00065792" w:rsidRPr="00F73DBF">
        <w:rPr>
          <w:rFonts w:ascii="Palatino Linotype" w:hAnsi="Palatino Linotype"/>
        </w:rPr>
        <w:t xml:space="preserve"> </w:t>
      </w:r>
      <w:r w:rsidR="00A9642C" w:rsidRPr="00F73DBF">
        <w:rPr>
          <w:rFonts w:ascii="Palatino Linotype" w:hAnsi="Palatino Linotype"/>
          <w:b/>
        </w:rPr>
        <w:t>SAIMEX</w:t>
      </w:r>
      <w:r w:rsidR="00065792" w:rsidRPr="00F73DBF">
        <w:rPr>
          <w:rFonts w:ascii="Palatino Linotype" w:hAnsi="Palatino Linotype" w:cs="Tahoma"/>
          <w:b/>
        </w:rPr>
        <w:t>.</w:t>
      </w:r>
    </w:p>
    <w:p w:rsidR="008A699B" w:rsidRPr="00F73DBF" w:rsidRDefault="008A699B" w:rsidP="00855290">
      <w:pPr>
        <w:pStyle w:val="Prrafodelista"/>
        <w:spacing w:line="360" w:lineRule="auto"/>
        <w:ind w:left="851" w:right="34"/>
        <w:jc w:val="both"/>
        <w:rPr>
          <w:rFonts w:ascii="Palatino Linotype" w:hAnsi="Palatino Linotype"/>
        </w:rPr>
      </w:pPr>
    </w:p>
    <w:p w:rsidR="00B47955" w:rsidRPr="00F73DBF" w:rsidRDefault="004525CB" w:rsidP="00B7267C">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F73DBF">
        <w:rPr>
          <w:rFonts w:ascii="Palatino Linotype" w:hAnsi="Palatino Linotype" w:cs="Arial"/>
          <w:color w:val="000000" w:themeColor="text1"/>
        </w:rPr>
        <w:t xml:space="preserve">El </w:t>
      </w:r>
      <w:r w:rsidR="00A9642C" w:rsidRPr="00F73DBF">
        <w:rPr>
          <w:rFonts w:ascii="Palatino Linotype" w:hAnsi="Palatino Linotype" w:cs="Arial"/>
          <w:color w:val="000000" w:themeColor="text1"/>
        </w:rPr>
        <w:t>veintitrés</w:t>
      </w:r>
      <w:r w:rsidR="009F09BC" w:rsidRPr="00F73DBF">
        <w:rPr>
          <w:rFonts w:ascii="Palatino Linotype" w:hAnsi="Palatino Linotype" w:cs="Arial"/>
          <w:color w:val="000000" w:themeColor="text1"/>
        </w:rPr>
        <w:t xml:space="preserve"> (</w:t>
      </w:r>
      <w:r w:rsidR="00A9642C" w:rsidRPr="00F73DBF">
        <w:rPr>
          <w:rFonts w:ascii="Palatino Linotype" w:hAnsi="Palatino Linotype" w:cs="Arial"/>
          <w:color w:val="000000" w:themeColor="text1"/>
        </w:rPr>
        <w:t>23</w:t>
      </w:r>
      <w:r w:rsidR="009F09BC" w:rsidRPr="00F73DBF">
        <w:rPr>
          <w:rFonts w:ascii="Palatino Linotype" w:hAnsi="Palatino Linotype" w:cs="Arial"/>
          <w:color w:val="000000" w:themeColor="text1"/>
        </w:rPr>
        <w:t xml:space="preserve">) de </w:t>
      </w:r>
      <w:r w:rsidR="00065792" w:rsidRPr="00F73DBF">
        <w:rPr>
          <w:rFonts w:ascii="Palatino Linotype" w:hAnsi="Palatino Linotype" w:cs="Arial"/>
          <w:color w:val="000000" w:themeColor="text1"/>
        </w:rPr>
        <w:t>febrero</w:t>
      </w:r>
      <w:r w:rsidR="002C4997" w:rsidRPr="00F73DBF">
        <w:rPr>
          <w:rFonts w:ascii="Palatino Linotype" w:hAnsi="Palatino Linotype" w:cs="Arial"/>
          <w:color w:val="000000" w:themeColor="text1"/>
        </w:rPr>
        <w:t xml:space="preserve"> de dos mil veintidós</w:t>
      </w:r>
      <w:r w:rsidR="009F09BC" w:rsidRPr="00F73DBF">
        <w:rPr>
          <w:rFonts w:ascii="Palatino Linotype" w:hAnsi="Palatino Linotype" w:cs="Arial"/>
          <w:color w:val="000000" w:themeColor="text1"/>
        </w:rPr>
        <w:t xml:space="preserve">, el </w:t>
      </w:r>
      <w:r w:rsidR="009F09BC" w:rsidRPr="00F73DBF">
        <w:rPr>
          <w:rFonts w:ascii="Palatino Linotype" w:hAnsi="Palatino Linotype" w:cs="Arial"/>
          <w:b/>
          <w:color w:val="000000" w:themeColor="text1"/>
        </w:rPr>
        <w:t>SUJETO OBLIGADO,</w:t>
      </w:r>
      <w:r w:rsidR="006F1C39" w:rsidRPr="00F73DBF">
        <w:rPr>
          <w:rFonts w:ascii="Palatino Linotype" w:hAnsi="Palatino Linotype" w:cs="Arial"/>
          <w:color w:val="000000" w:themeColor="text1"/>
        </w:rPr>
        <w:t xml:space="preserve"> dio respuesta a través del archivo electrónico </w:t>
      </w:r>
      <w:r w:rsidR="00A9642C" w:rsidRPr="00F73DBF">
        <w:rPr>
          <w:rFonts w:ascii="Palatino Linotype" w:hAnsi="Palatino Linotype" w:cs="Arial"/>
          <w:b/>
          <w:color w:val="000000" w:themeColor="text1"/>
        </w:rPr>
        <w:t>RESPUESTA SOLICITUD 00059 S. AYUNTAMIENTO.pdf</w:t>
      </w:r>
      <w:r w:rsidR="006F1C39" w:rsidRPr="00F73DBF">
        <w:rPr>
          <w:rFonts w:ascii="Palatino Linotype" w:hAnsi="Palatino Linotype" w:cs="Arial"/>
          <w:b/>
          <w:color w:val="000000" w:themeColor="text1"/>
        </w:rPr>
        <w:t xml:space="preserve">, </w:t>
      </w:r>
      <w:r w:rsidR="00A9642C" w:rsidRPr="00F73DBF">
        <w:rPr>
          <w:rFonts w:ascii="Palatino Linotype" w:hAnsi="Palatino Linotype" w:cs="Arial"/>
          <w:color w:val="000000" w:themeColor="text1"/>
        </w:rPr>
        <w:t>dos oficios, de los cuales se advierte la respuesta emitida en el siguiente</w:t>
      </w:r>
      <w:r w:rsidR="006F1C39" w:rsidRPr="00F73DBF">
        <w:rPr>
          <w:rFonts w:ascii="Palatino Linotype" w:hAnsi="Palatino Linotype" w:cs="Arial"/>
          <w:color w:val="000000" w:themeColor="text1"/>
        </w:rPr>
        <w:t>:</w:t>
      </w:r>
    </w:p>
    <w:p w:rsidR="00DF0719" w:rsidRPr="00F73DBF" w:rsidRDefault="00DF0719" w:rsidP="00DF0719">
      <w:pPr>
        <w:pStyle w:val="Prrafodelista"/>
        <w:tabs>
          <w:tab w:val="left" w:pos="0"/>
        </w:tabs>
        <w:spacing w:line="360" w:lineRule="auto"/>
        <w:ind w:left="0" w:right="49"/>
        <w:jc w:val="both"/>
        <w:rPr>
          <w:rFonts w:ascii="Palatino Linotype" w:hAnsi="Palatino Linotype" w:cs="Arial"/>
          <w:color w:val="000000" w:themeColor="text1"/>
        </w:rPr>
      </w:pPr>
    </w:p>
    <w:p w:rsidR="00A9642C" w:rsidRPr="00F73DBF" w:rsidRDefault="00A9642C" w:rsidP="00A9642C">
      <w:pPr>
        <w:pStyle w:val="Prrafodelista"/>
        <w:tabs>
          <w:tab w:val="left" w:pos="0"/>
        </w:tabs>
        <w:spacing w:line="360" w:lineRule="auto"/>
        <w:ind w:left="0" w:right="49"/>
        <w:jc w:val="center"/>
        <w:rPr>
          <w:rFonts w:ascii="Palatino Linotype" w:hAnsi="Palatino Linotype" w:cs="Arial"/>
          <w:color w:val="000000" w:themeColor="text1"/>
        </w:rPr>
      </w:pPr>
      <w:r w:rsidRPr="00F73DBF">
        <w:rPr>
          <w:rFonts w:ascii="Palatino Linotype" w:hAnsi="Palatino Linotype" w:cs="Arial"/>
          <w:noProof/>
          <w:color w:val="000000" w:themeColor="text1"/>
          <w:lang w:val="es-MX" w:eastAsia="es-MX"/>
        </w:rPr>
        <w:drawing>
          <wp:inline distT="0" distB="0" distL="0" distR="0">
            <wp:extent cx="4093754" cy="5080000"/>
            <wp:effectExtent l="19050" t="19050" r="21590" b="2540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9813" cy="5087518"/>
                    </a:xfrm>
                    <a:prstGeom prst="rect">
                      <a:avLst/>
                    </a:prstGeom>
                    <a:noFill/>
                    <a:ln>
                      <a:solidFill>
                        <a:schemeClr val="tx1"/>
                      </a:solidFill>
                    </a:ln>
                  </pic:spPr>
                </pic:pic>
              </a:graphicData>
            </a:graphic>
          </wp:inline>
        </w:drawing>
      </w:r>
    </w:p>
    <w:p w:rsidR="00DF0719" w:rsidRPr="00F73DBF" w:rsidRDefault="00DF0719" w:rsidP="00DF0719">
      <w:pPr>
        <w:pStyle w:val="Prrafodelista"/>
        <w:tabs>
          <w:tab w:val="left" w:pos="0"/>
        </w:tabs>
        <w:spacing w:line="360" w:lineRule="auto"/>
        <w:ind w:left="0" w:right="49"/>
        <w:jc w:val="center"/>
        <w:rPr>
          <w:rFonts w:ascii="Palatino Linotype" w:hAnsi="Palatino Linotype" w:cs="Arial"/>
          <w:b/>
          <w:color w:val="000000" w:themeColor="text1"/>
        </w:rPr>
      </w:pPr>
    </w:p>
    <w:p w:rsidR="009F09BC" w:rsidRPr="00F73DBF" w:rsidRDefault="009F09BC" w:rsidP="00B7267C">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F73DBF">
        <w:rPr>
          <w:rFonts w:ascii="Palatino Linotype" w:eastAsia="Times New Roman" w:hAnsi="Palatino Linotype" w:cs="Arial"/>
          <w:color w:val="000000" w:themeColor="text1"/>
          <w:lang w:val="es-ES"/>
        </w:rPr>
        <w:lastRenderedPageBreak/>
        <w:t>E</w:t>
      </w:r>
      <w:r w:rsidR="002C4997" w:rsidRPr="00F73DBF">
        <w:rPr>
          <w:rFonts w:ascii="Palatino Linotype" w:eastAsia="Times New Roman" w:hAnsi="Palatino Linotype" w:cs="Arial"/>
          <w:color w:val="000000" w:themeColor="text1"/>
          <w:lang w:val="es-ES"/>
        </w:rPr>
        <w:t xml:space="preserve">l </w:t>
      </w:r>
      <w:r w:rsidR="00177119" w:rsidRPr="00F73DBF">
        <w:rPr>
          <w:rFonts w:ascii="Palatino Linotype" w:eastAsia="Times New Roman" w:hAnsi="Palatino Linotype" w:cs="Arial"/>
          <w:color w:val="000000" w:themeColor="text1"/>
          <w:lang w:val="es-ES"/>
        </w:rPr>
        <w:t>diecinueve</w:t>
      </w:r>
      <w:r w:rsidR="00C23EB6" w:rsidRPr="00F73DBF">
        <w:rPr>
          <w:rFonts w:ascii="Palatino Linotype" w:eastAsia="Times New Roman" w:hAnsi="Palatino Linotype" w:cs="Arial"/>
          <w:color w:val="000000" w:themeColor="text1"/>
          <w:lang w:val="es-ES"/>
        </w:rPr>
        <w:t xml:space="preserve"> (</w:t>
      </w:r>
      <w:r w:rsidR="00DF0719" w:rsidRPr="00F73DBF">
        <w:rPr>
          <w:rFonts w:ascii="Palatino Linotype" w:eastAsia="Times New Roman" w:hAnsi="Palatino Linotype" w:cs="Arial"/>
          <w:color w:val="000000" w:themeColor="text1"/>
          <w:lang w:val="es-ES"/>
        </w:rPr>
        <w:t>1</w:t>
      </w:r>
      <w:r w:rsidR="00177119" w:rsidRPr="00F73DBF">
        <w:rPr>
          <w:rFonts w:ascii="Palatino Linotype" w:eastAsia="Times New Roman" w:hAnsi="Palatino Linotype" w:cs="Arial"/>
          <w:color w:val="000000" w:themeColor="text1"/>
          <w:lang w:val="es-ES"/>
        </w:rPr>
        <w:t>9</w:t>
      </w:r>
      <w:r w:rsidR="00C23EB6" w:rsidRPr="00F73DBF">
        <w:rPr>
          <w:rFonts w:ascii="Palatino Linotype" w:eastAsia="Times New Roman" w:hAnsi="Palatino Linotype" w:cs="Arial"/>
          <w:color w:val="000000" w:themeColor="text1"/>
          <w:lang w:val="es-ES"/>
        </w:rPr>
        <w:t>)</w:t>
      </w:r>
      <w:r w:rsidRPr="00F73DBF">
        <w:rPr>
          <w:rFonts w:ascii="Palatino Linotype" w:eastAsia="Times New Roman" w:hAnsi="Palatino Linotype" w:cs="Arial"/>
          <w:color w:val="000000" w:themeColor="text1"/>
          <w:lang w:val="es-ES"/>
        </w:rPr>
        <w:t xml:space="preserve"> de </w:t>
      </w:r>
      <w:r w:rsidR="00177119" w:rsidRPr="00F73DBF">
        <w:rPr>
          <w:rFonts w:ascii="Palatino Linotype" w:eastAsia="Times New Roman" w:hAnsi="Palatino Linotype" w:cs="Arial"/>
          <w:color w:val="000000" w:themeColor="text1"/>
          <w:lang w:val="es-ES"/>
        </w:rPr>
        <w:t>febrero</w:t>
      </w:r>
      <w:r w:rsidRPr="00F73DBF">
        <w:rPr>
          <w:rFonts w:ascii="Palatino Linotype" w:eastAsia="Times New Roman" w:hAnsi="Palatino Linotype" w:cs="Arial"/>
          <w:color w:val="000000" w:themeColor="text1"/>
          <w:lang w:val="es-ES"/>
        </w:rPr>
        <w:t xml:space="preserve"> de </w:t>
      </w:r>
      <w:r w:rsidR="007C3761" w:rsidRPr="00F73DBF">
        <w:rPr>
          <w:rFonts w:ascii="Palatino Linotype" w:eastAsia="Times New Roman" w:hAnsi="Palatino Linotype" w:cs="Arial"/>
          <w:color w:val="000000" w:themeColor="text1"/>
          <w:lang w:val="es-ES"/>
        </w:rPr>
        <w:t>dos mil veintidós</w:t>
      </w:r>
      <w:r w:rsidRPr="00F73DBF">
        <w:rPr>
          <w:rFonts w:ascii="Palatino Linotype" w:eastAsia="Times New Roman" w:hAnsi="Palatino Linotype" w:cs="Arial"/>
          <w:color w:val="000000" w:themeColor="text1"/>
          <w:lang w:val="es-ES"/>
        </w:rPr>
        <w:t xml:space="preserve">, el particular interpuso </w:t>
      </w:r>
      <w:r w:rsidR="002C4997" w:rsidRPr="00F73DBF">
        <w:rPr>
          <w:rFonts w:ascii="Palatino Linotype" w:eastAsia="Times New Roman" w:hAnsi="Palatino Linotype" w:cs="Arial"/>
          <w:color w:val="000000" w:themeColor="text1"/>
          <w:lang w:val="es-ES"/>
        </w:rPr>
        <w:t>e</w:t>
      </w:r>
      <w:r w:rsidRPr="00F73DBF">
        <w:rPr>
          <w:rFonts w:ascii="Palatino Linotype" w:eastAsia="Times New Roman" w:hAnsi="Palatino Linotype" w:cs="Arial"/>
          <w:color w:val="000000" w:themeColor="text1"/>
          <w:lang w:val="es-ES"/>
        </w:rPr>
        <w:t>l recurso de revisión en contra de la respuesta,</w:t>
      </w:r>
      <w:r w:rsidR="00C23EB6" w:rsidRPr="00F73DBF">
        <w:rPr>
          <w:rFonts w:ascii="Palatino Linotype" w:eastAsia="Times New Roman" w:hAnsi="Palatino Linotype" w:cs="Arial"/>
          <w:color w:val="000000" w:themeColor="text1"/>
          <w:lang w:val="es-ES"/>
        </w:rPr>
        <w:t xml:space="preserve"> en el que se establecieron</w:t>
      </w:r>
      <w:r w:rsidRPr="00F73DBF">
        <w:rPr>
          <w:rFonts w:ascii="Palatino Linotype" w:eastAsia="Times New Roman" w:hAnsi="Palatino Linotype" w:cs="Arial"/>
          <w:color w:val="000000" w:themeColor="text1"/>
          <w:lang w:val="es-ES"/>
        </w:rPr>
        <w:t xml:space="preserve"> l</w:t>
      </w:r>
      <w:r w:rsidR="002C4997" w:rsidRPr="00F73DBF">
        <w:rPr>
          <w:rFonts w:ascii="Palatino Linotype" w:eastAsia="Times New Roman" w:hAnsi="Palatino Linotype" w:cs="Arial"/>
          <w:color w:val="000000" w:themeColor="text1"/>
          <w:lang w:val="es-ES"/>
        </w:rPr>
        <w:t>a</w:t>
      </w:r>
      <w:r w:rsidRPr="00F73DBF">
        <w:rPr>
          <w:rFonts w:ascii="Palatino Linotype" w:eastAsia="Times New Roman" w:hAnsi="Palatino Linotype" w:cs="Arial"/>
          <w:color w:val="000000" w:themeColor="text1"/>
          <w:lang w:val="es-ES"/>
        </w:rPr>
        <w:t xml:space="preserve">s </w:t>
      </w:r>
      <w:r w:rsidR="002C4997" w:rsidRPr="00F73DBF">
        <w:rPr>
          <w:rFonts w:ascii="Palatino Linotype" w:eastAsia="Times New Roman" w:hAnsi="Palatino Linotype" w:cs="Arial"/>
          <w:color w:val="000000" w:themeColor="text1"/>
          <w:lang w:val="es-ES"/>
        </w:rPr>
        <w:t>siguientes</w:t>
      </w:r>
      <w:r w:rsidRPr="00F73DBF">
        <w:rPr>
          <w:rFonts w:ascii="Palatino Linotype" w:eastAsia="Times New Roman" w:hAnsi="Palatino Linotype" w:cs="Arial"/>
          <w:color w:val="000000" w:themeColor="text1"/>
          <w:lang w:val="es-ES"/>
        </w:rPr>
        <w:t xml:space="preserve"> razones o motivos de inconformidad:</w:t>
      </w:r>
    </w:p>
    <w:p w:rsidR="00E65C7F" w:rsidRPr="00F73DBF" w:rsidRDefault="00E65C7F" w:rsidP="00E65C7F">
      <w:pPr>
        <w:pStyle w:val="Prrafodelista"/>
        <w:tabs>
          <w:tab w:val="left" w:pos="0"/>
        </w:tabs>
        <w:spacing w:line="360" w:lineRule="auto"/>
        <w:ind w:left="0" w:right="49"/>
        <w:jc w:val="both"/>
        <w:rPr>
          <w:rFonts w:ascii="Palatino Linotype" w:hAnsi="Palatino Linotype" w:cs="Arial"/>
          <w:i/>
          <w:color w:val="000000" w:themeColor="text1"/>
        </w:rPr>
      </w:pPr>
    </w:p>
    <w:p w:rsidR="009F09BC" w:rsidRPr="00F73DBF" w:rsidRDefault="009F09BC" w:rsidP="00B7267C">
      <w:pPr>
        <w:pStyle w:val="Prrafodelista"/>
        <w:numPr>
          <w:ilvl w:val="0"/>
          <w:numId w:val="2"/>
        </w:numPr>
        <w:spacing w:line="360" w:lineRule="auto"/>
        <w:jc w:val="both"/>
        <w:rPr>
          <w:rFonts w:ascii="Palatino Linotype" w:hAnsi="Palatino Linotype"/>
          <w:i/>
          <w:color w:val="000000" w:themeColor="text1"/>
        </w:rPr>
      </w:pPr>
      <w:bookmarkStart w:id="3" w:name="_Toc466982514"/>
      <w:bookmarkStart w:id="4" w:name="_Toc51854302"/>
      <w:bookmarkStart w:id="5" w:name="_Toc53584976"/>
      <w:bookmarkStart w:id="6" w:name="_Toc60925403"/>
      <w:bookmarkStart w:id="7" w:name="_Toc81364833"/>
      <w:bookmarkStart w:id="8" w:name="_Toc81390610"/>
      <w:bookmarkStart w:id="9" w:name="_Toc82611033"/>
      <w:bookmarkStart w:id="10" w:name="_Toc83128576"/>
      <w:bookmarkStart w:id="11" w:name="_Toc27589208"/>
      <w:bookmarkStart w:id="12" w:name="_Toc29395022"/>
      <w:bookmarkStart w:id="13" w:name="_Toc29481467"/>
      <w:bookmarkStart w:id="14" w:name="_Toc33113911"/>
      <w:bookmarkStart w:id="15" w:name="_Toc33643059"/>
      <w:bookmarkStart w:id="16" w:name="_Toc33724991"/>
      <w:bookmarkStart w:id="17" w:name="_Toc33726434"/>
      <w:bookmarkStart w:id="18" w:name="_Toc34157662"/>
      <w:bookmarkStart w:id="19" w:name="_Toc35003615"/>
      <w:bookmarkStart w:id="20" w:name="_Toc35535691"/>
      <w:bookmarkStart w:id="21" w:name="_Toc51262525"/>
      <w:bookmarkStart w:id="22" w:name="_Toc471908126"/>
      <w:bookmarkStart w:id="23" w:name="_Toc491791300"/>
      <w:bookmarkStart w:id="24" w:name="_Toc496726170"/>
      <w:bookmarkStart w:id="25" w:name="_Toc497242134"/>
      <w:bookmarkStart w:id="26" w:name="_Toc497292517"/>
      <w:bookmarkStart w:id="27" w:name="_Toc498503716"/>
      <w:bookmarkStart w:id="28" w:name="_Toc499568660"/>
      <w:bookmarkStart w:id="29" w:name="_Toc499568693"/>
      <w:bookmarkStart w:id="30" w:name="_Toc499665452"/>
      <w:bookmarkStart w:id="31" w:name="_Toc499729819"/>
      <w:bookmarkStart w:id="32" w:name="_Toc499835024"/>
      <w:bookmarkStart w:id="33" w:name="_Toc499835835"/>
      <w:bookmarkStart w:id="34" w:name="_Toc499835858"/>
      <w:bookmarkStart w:id="35" w:name="_Toc500264537"/>
      <w:bookmarkStart w:id="36" w:name="_Toc503290275"/>
      <w:bookmarkStart w:id="37" w:name="_Toc524009637"/>
      <w:bookmarkStart w:id="38" w:name="_Toc524009672"/>
      <w:bookmarkStart w:id="39" w:name="_Toc524602720"/>
      <w:bookmarkStart w:id="40" w:name="_Toc526365279"/>
      <w:bookmarkStart w:id="41" w:name="_Toc526365337"/>
      <w:bookmarkStart w:id="42" w:name="_Toc530067664"/>
      <w:bookmarkStart w:id="43" w:name="_Toc530067692"/>
      <w:bookmarkStart w:id="44" w:name="_Toc530067939"/>
      <w:bookmarkStart w:id="45" w:name="_Toc530590420"/>
      <w:bookmarkStart w:id="46" w:name="_Toc530593951"/>
      <w:bookmarkStart w:id="47" w:name="_Toc531190248"/>
      <w:bookmarkStart w:id="48" w:name="_Toc531190295"/>
      <w:bookmarkStart w:id="49" w:name="_Toc534908208"/>
      <w:bookmarkStart w:id="50" w:name="_Toc534909344"/>
      <w:bookmarkStart w:id="51" w:name="_Toc535353305"/>
      <w:bookmarkStart w:id="52" w:name="_Toc535353791"/>
      <w:bookmarkStart w:id="53" w:name="_Toc18436351"/>
      <w:bookmarkStart w:id="54" w:name="_Toc18436385"/>
      <w:bookmarkStart w:id="55" w:name="_Toc18513477"/>
      <w:bookmarkStart w:id="56" w:name="_Toc18513503"/>
      <w:bookmarkStart w:id="57" w:name="_Toc18606801"/>
      <w:bookmarkStart w:id="58" w:name="_Toc19723536"/>
      <w:bookmarkStart w:id="59" w:name="_Toc20322795"/>
      <w:bookmarkStart w:id="60" w:name="_Toc20323052"/>
      <w:bookmarkStart w:id="61" w:name="_Toc20323181"/>
      <w:bookmarkStart w:id="62" w:name="_Toc20420591"/>
      <w:bookmarkStart w:id="63" w:name="_Toc20421579"/>
      <w:bookmarkStart w:id="64" w:name="_Toc21027316"/>
      <w:bookmarkStart w:id="65" w:name="_Toc22660652"/>
      <w:bookmarkStart w:id="66" w:name="_Toc22811623"/>
      <w:bookmarkStart w:id="67" w:name="_Toc26436015"/>
      <w:r w:rsidRPr="00F73DBF">
        <w:rPr>
          <w:rStyle w:val="Ttulo2Car"/>
          <w:rFonts w:ascii="Palatino Linotype" w:hAnsi="Palatino Linotype"/>
          <w:b/>
          <w:color w:val="auto"/>
          <w:sz w:val="24"/>
          <w:szCs w:val="24"/>
        </w:rPr>
        <w:t>Acto impugnado</w:t>
      </w:r>
      <w:bookmarkEnd w:id="3"/>
      <w:r w:rsidRPr="00F73DBF">
        <w:rPr>
          <w:rStyle w:val="Ttulo2Car"/>
          <w:rFonts w:ascii="Palatino Linotype" w:hAnsi="Palatino Linotype"/>
          <w:b/>
          <w:color w:val="000000" w:themeColor="text1"/>
          <w:sz w:val="24"/>
          <w:szCs w:val="24"/>
        </w:rPr>
        <w:t xml:space="preserve">: </w:t>
      </w:r>
      <w:r w:rsidRPr="00F73DBF">
        <w:rPr>
          <w:rStyle w:val="Ttulo2Car"/>
          <w:rFonts w:ascii="Palatino Linotype" w:hAnsi="Palatino Linotype"/>
          <w:i/>
          <w:color w:val="000000" w:themeColor="text1"/>
          <w:sz w:val="24"/>
          <w:szCs w:val="24"/>
        </w:rPr>
        <w:t>“</w:t>
      </w:r>
      <w:bookmarkEnd w:id="4"/>
      <w:bookmarkEnd w:id="5"/>
      <w:bookmarkEnd w:id="6"/>
      <w:bookmarkEnd w:id="7"/>
      <w:bookmarkEnd w:id="8"/>
      <w:bookmarkEnd w:id="9"/>
      <w:bookmarkEnd w:id="10"/>
      <w:r w:rsidR="004E05B2" w:rsidRPr="00F73DBF">
        <w:rPr>
          <w:rStyle w:val="Ttulo2Car"/>
          <w:rFonts w:ascii="Palatino Linotype" w:hAnsi="Palatino Linotype"/>
          <w:i/>
          <w:color w:val="000000" w:themeColor="text1"/>
          <w:sz w:val="24"/>
          <w:szCs w:val="24"/>
        </w:rPr>
        <w:t xml:space="preserve">Niega </w:t>
      </w:r>
      <w:proofErr w:type="spellStart"/>
      <w:r w:rsidR="004E05B2" w:rsidRPr="00F73DBF">
        <w:rPr>
          <w:rStyle w:val="Ttulo2Car"/>
          <w:rFonts w:ascii="Palatino Linotype" w:hAnsi="Palatino Linotype"/>
          <w:i/>
          <w:color w:val="000000" w:themeColor="text1"/>
          <w:sz w:val="24"/>
          <w:szCs w:val="24"/>
        </w:rPr>
        <w:t>info</w:t>
      </w:r>
      <w:proofErr w:type="spellEnd"/>
      <w:r w:rsidRPr="00F73DBF">
        <w:rPr>
          <w:rFonts w:ascii="Palatino Linotype" w:hAnsi="Palatino Linotype"/>
        </w:rPr>
        <w:t>”</w:t>
      </w:r>
      <w:bookmarkStart w:id="68" w:name="_Toc466982515"/>
      <w:bookmarkStart w:id="69" w:name="_Toc27589209"/>
      <w:bookmarkStart w:id="70" w:name="_Toc29395023"/>
      <w:bookmarkStart w:id="71" w:name="_Toc29481468"/>
      <w:bookmarkStart w:id="72" w:name="_Toc33113912"/>
      <w:bookmarkStart w:id="73" w:name="_Toc33643060"/>
      <w:bookmarkStart w:id="74" w:name="_Toc33724992"/>
      <w:bookmarkStart w:id="75" w:name="_Toc33726435"/>
      <w:bookmarkStart w:id="76" w:name="_Toc34157663"/>
      <w:bookmarkStart w:id="77" w:name="_Toc35003616"/>
      <w:bookmarkStart w:id="78" w:name="_Toc35535692"/>
      <w:bookmarkStart w:id="79" w:name="_Toc51262526"/>
      <w:bookmarkStart w:id="80" w:name="_Toc471908127"/>
      <w:bookmarkStart w:id="81" w:name="_Toc491791301"/>
      <w:bookmarkStart w:id="82" w:name="_Toc496726171"/>
      <w:bookmarkStart w:id="83" w:name="_Toc497242135"/>
      <w:bookmarkStart w:id="84" w:name="_Toc497292518"/>
      <w:bookmarkStart w:id="85" w:name="_Toc498503717"/>
      <w:bookmarkStart w:id="86" w:name="_Toc499568661"/>
      <w:bookmarkStart w:id="87" w:name="_Toc499568694"/>
      <w:bookmarkStart w:id="88" w:name="_Toc499665453"/>
      <w:bookmarkStart w:id="89" w:name="_Toc499729820"/>
      <w:bookmarkStart w:id="90" w:name="_Toc499835025"/>
      <w:bookmarkStart w:id="91" w:name="_Toc499835836"/>
      <w:bookmarkStart w:id="92" w:name="_Toc499835859"/>
      <w:bookmarkStart w:id="93" w:name="_Toc500264538"/>
      <w:bookmarkStart w:id="94" w:name="_Toc503290276"/>
      <w:bookmarkStart w:id="95" w:name="_Toc524009638"/>
      <w:bookmarkStart w:id="96" w:name="_Toc524009673"/>
      <w:bookmarkStart w:id="97" w:name="_Toc524602721"/>
      <w:bookmarkStart w:id="98" w:name="_Toc526365280"/>
      <w:bookmarkStart w:id="99" w:name="_Toc526365338"/>
      <w:bookmarkStart w:id="100" w:name="_Toc530067665"/>
      <w:bookmarkStart w:id="101" w:name="_Toc530067693"/>
      <w:bookmarkStart w:id="102" w:name="_Toc530067940"/>
      <w:bookmarkStart w:id="103" w:name="_Toc530590421"/>
      <w:bookmarkStart w:id="104" w:name="_Toc530593952"/>
      <w:bookmarkStart w:id="105" w:name="_Toc531190249"/>
      <w:bookmarkStart w:id="106" w:name="_Toc531190296"/>
      <w:bookmarkStart w:id="107" w:name="_Toc534908209"/>
      <w:bookmarkStart w:id="108" w:name="_Toc534909345"/>
      <w:bookmarkStart w:id="109" w:name="_Toc535353306"/>
      <w:bookmarkStart w:id="110" w:name="_Toc535353792"/>
      <w:bookmarkStart w:id="111" w:name="_Toc18436352"/>
      <w:bookmarkStart w:id="112" w:name="_Toc18436386"/>
      <w:bookmarkStart w:id="113" w:name="_Toc18513478"/>
      <w:bookmarkStart w:id="114" w:name="_Toc18513504"/>
      <w:bookmarkStart w:id="115" w:name="_Toc18606802"/>
      <w:bookmarkStart w:id="116" w:name="_Toc19723537"/>
      <w:bookmarkStart w:id="117" w:name="_Toc20322796"/>
      <w:bookmarkStart w:id="118" w:name="_Toc20323053"/>
      <w:bookmarkStart w:id="119" w:name="_Toc20323182"/>
      <w:bookmarkStart w:id="120" w:name="_Toc20420592"/>
      <w:bookmarkStart w:id="121" w:name="_Toc20421580"/>
      <w:bookmarkStart w:id="122" w:name="_Toc21027317"/>
      <w:bookmarkStart w:id="123" w:name="_Toc22660653"/>
      <w:bookmarkStart w:id="124" w:name="_Toc22811624"/>
      <w:bookmarkStart w:id="125" w:name="_Toc26436016"/>
      <w:bookmarkStart w:id="126" w:name="_Toc51854303"/>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rsidR="002F7EE0" w:rsidRPr="00F73DBF" w:rsidRDefault="002F7EE0" w:rsidP="002F7EE0">
      <w:pPr>
        <w:pStyle w:val="Prrafodelista"/>
        <w:spacing w:line="360" w:lineRule="auto"/>
        <w:ind w:left="1004"/>
        <w:jc w:val="both"/>
        <w:rPr>
          <w:rFonts w:ascii="Palatino Linotype" w:hAnsi="Palatino Linotype"/>
          <w:i/>
          <w:color w:val="000000" w:themeColor="text1"/>
        </w:rPr>
      </w:pPr>
    </w:p>
    <w:p w:rsidR="009F09BC" w:rsidRPr="00F73DBF" w:rsidRDefault="009F09BC" w:rsidP="00B7267C">
      <w:pPr>
        <w:pStyle w:val="Prrafodelista"/>
        <w:numPr>
          <w:ilvl w:val="0"/>
          <w:numId w:val="2"/>
        </w:numPr>
        <w:spacing w:line="360" w:lineRule="auto"/>
        <w:jc w:val="both"/>
        <w:rPr>
          <w:rFonts w:ascii="Palatino Linotype" w:hAnsi="Palatino Linotype"/>
          <w:i/>
          <w:color w:val="000000" w:themeColor="text1"/>
        </w:rPr>
      </w:pPr>
      <w:bookmarkStart w:id="127" w:name="_Toc53584977"/>
      <w:bookmarkStart w:id="128" w:name="_Toc60925404"/>
      <w:bookmarkStart w:id="129" w:name="_Toc81364834"/>
      <w:bookmarkStart w:id="130" w:name="_Toc81390611"/>
      <w:bookmarkStart w:id="131" w:name="_Toc82611034"/>
      <w:bookmarkStart w:id="132" w:name="_Toc83128577"/>
      <w:r w:rsidRPr="00F73DBF">
        <w:rPr>
          <w:rStyle w:val="Ttulo2Car"/>
          <w:rFonts w:ascii="Palatino Linotype" w:hAnsi="Palatino Linotype"/>
          <w:b/>
          <w:color w:val="000000" w:themeColor="text1"/>
          <w:sz w:val="24"/>
          <w:szCs w:val="24"/>
        </w:rPr>
        <w:t>Razones o Motivos de inconformidad:</w:t>
      </w:r>
      <w:bookmarkEnd w:id="68"/>
      <w:bookmarkEnd w:id="127"/>
      <w:bookmarkEnd w:id="128"/>
      <w:bookmarkEnd w:id="129"/>
      <w:bookmarkEnd w:id="130"/>
      <w:bookmarkEnd w:id="131"/>
      <w:bookmarkEnd w:id="132"/>
      <w:r w:rsidRPr="00F73DBF">
        <w:rPr>
          <w:rFonts w:ascii="Palatino Linotype" w:hAnsi="Palatino Linotype"/>
          <w:b/>
          <w:color w:val="000000" w:themeColor="text1"/>
        </w:rPr>
        <w:t xml:space="preserve"> </w:t>
      </w:r>
      <w:r w:rsidRPr="00F73DBF">
        <w:rPr>
          <w:rFonts w:ascii="Palatino Linotype" w:hAnsi="Palatino Linotype"/>
          <w:i/>
          <w:color w:val="000000" w:themeColor="text1"/>
        </w:rPr>
        <w:t>“</w:t>
      </w:r>
      <w:r w:rsidR="004E05B2" w:rsidRPr="00F73DBF">
        <w:rPr>
          <w:rFonts w:ascii="Palatino Linotype" w:hAnsi="Palatino Linotype"/>
          <w:i/>
          <w:color w:val="000000" w:themeColor="text1"/>
        </w:rPr>
        <w:t>Sí es de competencia... o la unidad de transparencia no supo enviarla al área adecuado.</w:t>
      </w:r>
      <w:r w:rsidRPr="00F73DBF">
        <w:rPr>
          <w:rFonts w:ascii="Palatino Linotype" w:hAnsi="Palatino Linotype"/>
          <w:i/>
          <w:color w:val="000000" w:themeColor="text1"/>
        </w:rPr>
        <w:t>”</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rsidR="00E80237" w:rsidRPr="00F73DBF" w:rsidRDefault="00E80237" w:rsidP="00E80237">
      <w:pPr>
        <w:pStyle w:val="Prrafodelista"/>
        <w:spacing w:line="360" w:lineRule="auto"/>
        <w:ind w:left="1004"/>
        <w:jc w:val="both"/>
        <w:rPr>
          <w:rFonts w:ascii="Palatino Linotype" w:hAnsi="Palatino Linotype"/>
          <w:i/>
          <w:color w:val="000000" w:themeColor="text1"/>
        </w:rPr>
      </w:pPr>
    </w:p>
    <w:p w:rsidR="009F09BC" w:rsidRPr="00F73DBF" w:rsidRDefault="00CC5B2F" w:rsidP="00B7267C">
      <w:pPr>
        <w:pStyle w:val="Prrafodelista"/>
        <w:numPr>
          <w:ilvl w:val="0"/>
          <w:numId w:val="1"/>
        </w:numPr>
        <w:spacing w:line="360" w:lineRule="auto"/>
        <w:ind w:left="0" w:firstLine="0"/>
        <w:jc w:val="both"/>
        <w:rPr>
          <w:rFonts w:ascii="Palatino Linotype" w:hAnsi="Palatino Linotype"/>
          <w:i/>
        </w:rPr>
      </w:pPr>
      <w:r w:rsidRPr="00F73DBF">
        <w:rPr>
          <w:rFonts w:ascii="Palatino Linotype" w:eastAsia="Calibri" w:hAnsi="Palatino Linotype" w:cs="Arial"/>
          <w:lang w:val="es-ES"/>
        </w:rPr>
        <w:t>La Comisionada</w:t>
      </w:r>
      <w:r w:rsidR="009F09BC" w:rsidRPr="00F73DBF">
        <w:rPr>
          <w:rFonts w:ascii="Palatino Linotype" w:eastAsia="Calibri" w:hAnsi="Palatino Linotype" w:cs="Arial"/>
          <w:lang w:val="es-ES"/>
        </w:rPr>
        <w:t xml:space="preserve"> Ponente con fundamento en lo dispuesto por el artículo 185 fracción II de la ley de la materia, a través del acuerdo de admisión de fecha </w:t>
      </w:r>
      <w:r w:rsidR="004E05B2" w:rsidRPr="00F73DBF">
        <w:rPr>
          <w:rFonts w:ascii="Palatino Linotype" w:eastAsia="Calibri" w:hAnsi="Palatino Linotype" w:cs="Arial"/>
          <w:lang w:val="es-ES"/>
        </w:rPr>
        <w:t>siete</w:t>
      </w:r>
      <w:r w:rsidR="009F09BC" w:rsidRPr="00F73DBF">
        <w:rPr>
          <w:rFonts w:ascii="Palatino Linotype" w:eastAsia="Calibri" w:hAnsi="Palatino Linotype" w:cs="Arial"/>
          <w:lang w:val="es-ES"/>
        </w:rPr>
        <w:t xml:space="preserve"> (</w:t>
      </w:r>
      <w:r w:rsidR="004E05B2" w:rsidRPr="00F73DBF">
        <w:rPr>
          <w:rFonts w:ascii="Palatino Linotype" w:eastAsia="Calibri" w:hAnsi="Palatino Linotype" w:cs="Arial"/>
          <w:lang w:val="es-ES"/>
        </w:rPr>
        <w:t>07</w:t>
      </w:r>
      <w:r w:rsidR="009F09BC" w:rsidRPr="00F73DBF">
        <w:rPr>
          <w:rFonts w:ascii="Palatino Linotype" w:eastAsia="Calibri" w:hAnsi="Palatino Linotype" w:cs="Arial"/>
          <w:lang w:val="es-ES"/>
        </w:rPr>
        <w:t xml:space="preserve">) de </w:t>
      </w:r>
      <w:r w:rsidR="004E05B2" w:rsidRPr="00F73DBF">
        <w:rPr>
          <w:rFonts w:ascii="Palatino Linotype" w:eastAsia="Calibri" w:hAnsi="Palatino Linotype" w:cs="Arial"/>
          <w:lang w:val="es-ES"/>
        </w:rPr>
        <w:t>marz</w:t>
      </w:r>
      <w:r w:rsidR="00DA782E" w:rsidRPr="00F73DBF">
        <w:rPr>
          <w:rFonts w:ascii="Palatino Linotype" w:eastAsia="Calibri" w:hAnsi="Palatino Linotype" w:cs="Arial"/>
          <w:lang w:val="es-ES"/>
        </w:rPr>
        <w:t>o</w:t>
      </w:r>
      <w:r w:rsidR="00A03F8F" w:rsidRPr="00F73DBF">
        <w:rPr>
          <w:rFonts w:ascii="Palatino Linotype" w:eastAsia="Calibri" w:hAnsi="Palatino Linotype" w:cs="Arial"/>
          <w:lang w:val="es-ES"/>
        </w:rPr>
        <w:t xml:space="preserve"> del año en curso,</w:t>
      </w:r>
      <w:r w:rsidR="00DA782E" w:rsidRPr="00F73DBF">
        <w:rPr>
          <w:rFonts w:ascii="Palatino Linotype" w:eastAsia="Calibri" w:hAnsi="Palatino Linotype" w:cs="Arial"/>
          <w:lang w:val="es-ES"/>
        </w:rPr>
        <w:t xml:space="preserve"> </w:t>
      </w:r>
      <w:r w:rsidR="009F09BC" w:rsidRPr="00F73DBF">
        <w:rPr>
          <w:rFonts w:ascii="Palatino Linotype" w:eastAsia="Calibri" w:hAnsi="Palatino Linotype" w:cs="Arial"/>
          <w:lang w:val="es-ES"/>
        </w:rPr>
        <w:t xml:space="preserve">puso a disposición de las partes el expediente electrónico </w:t>
      </w:r>
      <w:r w:rsidR="009F09BC" w:rsidRPr="00F73DBF">
        <w:rPr>
          <w:rFonts w:ascii="Palatino Linotype" w:eastAsia="Calibri" w:hAnsi="Palatino Linotype" w:cs="Arial"/>
        </w:rPr>
        <w:t xml:space="preserve">vía </w:t>
      </w:r>
      <w:r w:rsidR="009F09BC" w:rsidRPr="00F73DBF">
        <w:rPr>
          <w:rFonts w:ascii="Palatino Linotype" w:eastAsia="Calibri" w:hAnsi="Palatino Linotype" w:cs="Arial"/>
          <w:b/>
          <w:lang w:val="es-ES"/>
        </w:rPr>
        <w:t xml:space="preserve">SAIMEX </w:t>
      </w:r>
      <w:r w:rsidR="009F09BC" w:rsidRPr="00F73DBF">
        <w:rPr>
          <w:rFonts w:ascii="Palatino Linotype" w:eastAsia="Calibri" w:hAnsi="Palatino Linotype" w:cs="Arial"/>
          <w:lang w:val="es-ES"/>
        </w:rPr>
        <w:t xml:space="preserve">a efecto de que en un plazo máximo de siete días manifestaran lo que a su derecho conviniera, ofrecieran pruebas y alegatos según corresponda a los casos concretos, y el </w:t>
      </w:r>
      <w:r w:rsidR="009F09BC" w:rsidRPr="00F73DBF">
        <w:rPr>
          <w:rFonts w:ascii="Palatino Linotype" w:eastAsia="Calibri" w:hAnsi="Palatino Linotype" w:cs="Arial"/>
          <w:b/>
          <w:lang w:val="es-ES"/>
        </w:rPr>
        <w:t>SUJETO OBLIGADO</w:t>
      </w:r>
      <w:r w:rsidR="009F09BC" w:rsidRPr="00F73DBF">
        <w:rPr>
          <w:rFonts w:ascii="Palatino Linotype" w:eastAsia="Calibri" w:hAnsi="Palatino Linotype" w:cs="Arial"/>
          <w:lang w:val="es-ES"/>
        </w:rPr>
        <w:t xml:space="preserve"> presentará el Informe Justificado procedente.</w:t>
      </w:r>
    </w:p>
    <w:p w:rsidR="009F09BC" w:rsidRPr="00F73DBF" w:rsidRDefault="009F09BC" w:rsidP="00855290">
      <w:pPr>
        <w:pStyle w:val="Prrafodelista"/>
        <w:spacing w:line="360" w:lineRule="auto"/>
        <w:ind w:left="0"/>
        <w:jc w:val="both"/>
        <w:rPr>
          <w:rFonts w:ascii="Palatino Linotype" w:hAnsi="Palatino Linotype"/>
        </w:rPr>
      </w:pPr>
    </w:p>
    <w:p w:rsidR="009F09BC" w:rsidRPr="00F73DBF" w:rsidRDefault="009F09BC" w:rsidP="00B7267C">
      <w:pPr>
        <w:pStyle w:val="Prrafodelista"/>
        <w:numPr>
          <w:ilvl w:val="0"/>
          <w:numId w:val="1"/>
        </w:numPr>
        <w:spacing w:line="360" w:lineRule="auto"/>
        <w:ind w:left="0" w:firstLine="0"/>
        <w:jc w:val="both"/>
        <w:rPr>
          <w:rFonts w:ascii="Palatino Linotype" w:hAnsi="Palatino Linotype"/>
        </w:rPr>
      </w:pPr>
      <w:r w:rsidRPr="00F73DBF">
        <w:rPr>
          <w:rFonts w:ascii="Palatino Linotype" w:hAnsi="Palatino Linotype"/>
          <w:color w:val="000000"/>
        </w:rPr>
        <w:t xml:space="preserve">El </w:t>
      </w:r>
      <w:r w:rsidRPr="00F73DBF">
        <w:rPr>
          <w:rFonts w:ascii="Palatino Linotype" w:hAnsi="Palatino Linotype"/>
          <w:b/>
          <w:color w:val="000000"/>
        </w:rPr>
        <w:t>SUJETO OBLIGADO</w:t>
      </w:r>
      <w:r w:rsidR="007A6A1A" w:rsidRPr="00F73DBF">
        <w:rPr>
          <w:rFonts w:ascii="Palatino Linotype" w:hAnsi="Palatino Linotype"/>
          <w:color w:val="000000"/>
        </w:rPr>
        <w:t xml:space="preserve"> </w:t>
      </w:r>
      <w:r w:rsidR="004E05B2" w:rsidRPr="00F73DBF">
        <w:rPr>
          <w:rFonts w:ascii="Palatino Linotype" w:hAnsi="Palatino Linotype"/>
          <w:color w:val="000000"/>
        </w:rPr>
        <w:t>fue omiso en rendir el informe justificado correspondiente</w:t>
      </w:r>
      <w:r w:rsidR="002C4997" w:rsidRPr="00F73DBF">
        <w:rPr>
          <w:rFonts w:ascii="Palatino Linotype" w:hAnsi="Palatino Linotype"/>
          <w:color w:val="000000"/>
        </w:rPr>
        <w:t xml:space="preserve">. </w:t>
      </w:r>
      <w:r w:rsidRPr="00F73DBF">
        <w:rPr>
          <w:rFonts w:ascii="Palatino Linotype" w:hAnsi="Palatino Linotype"/>
          <w:color w:val="000000"/>
        </w:rPr>
        <w:t xml:space="preserve">Por su parte </w:t>
      </w:r>
      <w:r w:rsidRPr="00F73DBF">
        <w:rPr>
          <w:rFonts w:ascii="Palatino Linotype" w:hAnsi="Palatino Linotype"/>
          <w:b/>
          <w:color w:val="000000"/>
        </w:rPr>
        <w:t xml:space="preserve">EL PARTICULAR </w:t>
      </w:r>
      <w:r w:rsidRPr="00F73DBF">
        <w:rPr>
          <w:rFonts w:ascii="Palatino Linotype" w:hAnsi="Palatino Linotype"/>
          <w:color w:val="000000"/>
        </w:rPr>
        <w:t>dejó de realizar manifestaciones que a su derecho conviniera y asistiera.</w:t>
      </w:r>
    </w:p>
    <w:p w:rsidR="00ED6E75" w:rsidRPr="00F73DBF" w:rsidRDefault="00ED6E75" w:rsidP="00855290">
      <w:pPr>
        <w:pStyle w:val="Prrafodelista"/>
        <w:spacing w:line="360" w:lineRule="auto"/>
        <w:ind w:left="0"/>
        <w:jc w:val="both"/>
        <w:rPr>
          <w:rFonts w:ascii="Palatino Linotype" w:hAnsi="Palatino Linotype"/>
        </w:rPr>
      </w:pPr>
    </w:p>
    <w:p w:rsidR="009F09BC" w:rsidRPr="00F73DBF" w:rsidRDefault="004E05B2" w:rsidP="00B7267C">
      <w:pPr>
        <w:pStyle w:val="Prrafodelista"/>
        <w:numPr>
          <w:ilvl w:val="0"/>
          <w:numId w:val="1"/>
        </w:numPr>
        <w:spacing w:line="360" w:lineRule="auto"/>
        <w:ind w:left="0" w:firstLine="0"/>
        <w:contextualSpacing w:val="0"/>
        <w:jc w:val="both"/>
        <w:rPr>
          <w:rFonts w:ascii="Palatino Linotype" w:hAnsi="Palatino Linotype"/>
          <w:b/>
          <w:color w:val="000000" w:themeColor="text1"/>
        </w:rPr>
      </w:pPr>
      <w:r w:rsidRPr="00F73DBF">
        <w:rPr>
          <w:rFonts w:ascii="Palatino Linotype" w:hAnsi="Palatino Linotype"/>
        </w:rPr>
        <w:t>Mediante acuerdo</w:t>
      </w:r>
      <w:r w:rsidR="00FF161F" w:rsidRPr="00F73DBF">
        <w:rPr>
          <w:rFonts w:ascii="Palatino Linotype" w:hAnsi="Palatino Linotype"/>
        </w:rPr>
        <w:t xml:space="preserve"> de fecha</w:t>
      </w:r>
      <w:r w:rsidR="0001674C" w:rsidRPr="00F73DBF">
        <w:rPr>
          <w:rFonts w:ascii="Palatino Linotype" w:hAnsi="Palatino Linotype"/>
        </w:rPr>
        <w:t xml:space="preserve"> </w:t>
      </w:r>
      <w:r w:rsidRPr="00F73DBF">
        <w:rPr>
          <w:rFonts w:ascii="Palatino Linotype" w:hAnsi="Palatino Linotype"/>
        </w:rPr>
        <w:t>veintinueve</w:t>
      </w:r>
      <w:r w:rsidR="0001674C" w:rsidRPr="00F73DBF">
        <w:rPr>
          <w:rFonts w:ascii="Palatino Linotype" w:hAnsi="Palatino Linotype"/>
        </w:rPr>
        <w:t xml:space="preserve"> (</w:t>
      </w:r>
      <w:r w:rsidRPr="00F73DBF">
        <w:rPr>
          <w:rFonts w:ascii="Palatino Linotype" w:hAnsi="Palatino Linotype"/>
        </w:rPr>
        <w:t>29</w:t>
      </w:r>
      <w:r w:rsidR="0001674C" w:rsidRPr="00F73DBF">
        <w:rPr>
          <w:rFonts w:ascii="Palatino Linotype" w:hAnsi="Palatino Linotype"/>
        </w:rPr>
        <w:t xml:space="preserve">) de </w:t>
      </w:r>
      <w:r w:rsidRPr="00F73DBF">
        <w:rPr>
          <w:rFonts w:ascii="Palatino Linotype" w:hAnsi="Palatino Linotype"/>
        </w:rPr>
        <w:t>juni</w:t>
      </w:r>
      <w:r w:rsidR="00A03F8F" w:rsidRPr="00F73DBF">
        <w:rPr>
          <w:rFonts w:ascii="Palatino Linotype" w:hAnsi="Palatino Linotype"/>
        </w:rPr>
        <w:t>o</w:t>
      </w:r>
      <w:r w:rsidR="0001674C" w:rsidRPr="00F73DBF">
        <w:rPr>
          <w:rFonts w:ascii="Palatino Linotype" w:hAnsi="Palatino Linotype"/>
        </w:rPr>
        <w:t xml:space="preserve"> de</w:t>
      </w:r>
      <w:r w:rsidR="00933A28" w:rsidRPr="00F73DBF">
        <w:rPr>
          <w:rFonts w:ascii="Palatino Linotype" w:hAnsi="Palatino Linotype"/>
        </w:rPr>
        <w:t xml:space="preserve"> dos mil veintidós</w:t>
      </w:r>
      <w:r w:rsidR="0001674C" w:rsidRPr="00F73DBF">
        <w:rPr>
          <w:rFonts w:ascii="Palatino Linotype" w:hAnsi="Palatino Linotype"/>
        </w:rPr>
        <w:t xml:space="preserve">, </w:t>
      </w:r>
      <w:r w:rsidR="00FF161F" w:rsidRPr="00F73DBF">
        <w:rPr>
          <w:rFonts w:ascii="Palatino Linotype" w:hAnsi="Palatino Linotype"/>
        </w:rPr>
        <w:t xml:space="preserve">se </w:t>
      </w:r>
      <w:r w:rsidR="00A03F8F" w:rsidRPr="00F73DBF">
        <w:rPr>
          <w:rFonts w:ascii="Palatino Linotype" w:hAnsi="Palatino Linotype"/>
        </w:rPr>
        <w:t>decretó el cierre de instrucción,</w:t>
      </w:r>
      <w:r w:rsidRPr="00F73DBF">
        <w:rPr>
          <w:rFonts w:ascii="Palatino Linotype" w:hAnsi="Palatino Linotype"/>
        </w:rPr>
        <w:t xml:space="preserve"> posteriormente amplió el termino para resolver mediante acuerdo de día treinta del mismo mes y año y</w:t>
      </w:r>
      <w:r w:rsidR="00933A28" w:rsidRPr="00F73DBF">
        <w:rPr>
          <w:rFonts w:ascii="Palatino Linotype" w:hAnsi="Palatino Linotype"/>
        </w:rPr>
        <w:t>;</w:t>
      </w:r>
      <w:r w:rsidR="0001674C" w:rsidRPr="00F73DBF">
        <w:rPr>
          <w:rFonts w:ascii="Palatino Linotype" w:hAnsi="Palatino Linotype"/>
        </w:rPr>
        <w:t xml:space="preserve"> </w:t>
      </w:r>
      <w:r w:rsidR="009F09BC" w:rsidRPr="00F73DBF">
        <w:rPr>
          <w:rFonts w:ascii="Palatino Linotype" w:hAnsi="Palatino Linotype" w:cs="Arial"/>
        </w:rPr>
        <w:t>por lo que no habiendo más que hacer constar, y --------------------------</w:t>
      </w:r>
      <w:r w:rsidR="0001674C" w:rsidRPr="00F73DBF">
        <w:rPr>
          <w:rFonts w:ascii="Palatino Linotype" w:hAnsi="Palatino Linotype" w:cs="Arial"/>
        </w:rPr>
        <w:t>-------------------</w:t>
      </w:r>
      <w:r w:rsidR="00A03F8F" w:rsidRPr="00F73DBF">
        <w:rPr>
          <w:rFonts w:ascii="Palatino Linotype" w:hAnsi="Palatino Linotype" w:cs="Arial"/>
        </w:rPr>
        <w:t>-------------------</w:t>
      </w:r>
      <w:r w:rsidRPr="00F73DBF">
        <w:rPr>
          <w:rFonts w:ascii="Palatino Linotype" w:hAnsi="Palatino Linotype" w:cs="Arial"/>
        </w:rPr>
        <w:t>-------------------</w:t>
      </w:r>
    </w:p>
    <w:p w:rsidR="00933A28" w:rsidRPr="00F73DBF" w:rsidRDefault="00933A28" w:rsidP="00855290">
      <w:pPr>
        <w:pStyle w:val="Prrafodelista"/>
        <w:spacing w:line="360" w:lineRule="auto"/>
        <w:rPr>
          <w:rFonts w:ascii="Palatino Linotype" w:hAnsi="Palatino Linotype"/>
          <w:b/>
          <w:color w:val="000000" w:themeColor="text1"/>
        </w:rPr>
      </w:pPr>
    </w:p>
    <w:p w:rsidR="009F09BC" w:rsidRPr="00F73DBF" w:rsidRDefault="009F09BC" w:rsidP="00855290">
      <w:pPr>
        <w:pStyle w:val="Ttulo1"/>
        <w:spacing w:before="0" w:line="360" w:lineRule="auto"/>
        <w:jc w:val="center"/>
        <w:rPr>
          <w:rFonts w:ascii="Palatino Linotype" w:hAnsi="Palatino Linotype"/>
          <w:b/>
          <w:color w:val="000000" w:themeColor="text1"/>
          <w:sz w:val="24"/>
          <w:szCs w:val="24"/>
        </w:rPr>
      </w:pPr>
      <w:bookmarkStart w:id="133" w:name="_Toc491791302"/>
      <w:bookmarkStart w:id="134" w:name="_Toc83128578"/>
      <w:r w:rsidRPr="00F73DBF">
        <w:rPr>
          <w:rFonts w:ascii="Palatino Linotype" w:hAnsi="Palatino Linotype"/>
          <w:b/>
          <w:color w:val="000000" w:themeColor="text1"/>
          <w:sz w:val="24"/>
          <w:szCs w:val="24"/>
        </w:rPr>
        <w:t>CONSIDERANDO</w:t>
      </w:r>
      <w:bookmarkEnd w:id="133"/>
      <w:bookmarkEnd w:id="134"/>
    </w:p>
    <w:p w:rsidR="009F09BC" w:rsidRPr="00F73DBF" w:rsidRDefault="009F09BC" w:rsidP="00855290">
      <w:pPr>
        <w:spacing w:line="360" w:lineRule="auto"/>
        <w:rPr>
          <w:rFonts w:ascii="Palatino Linotype" w:hAnsi="Palatino Linotype"/>
          <w:lang w:val="es-MX" w:eastAsia="en-US"/>
        </w:rPr>
      </w:pPr>
    </w:p>
    <w:p w:rsidR="009F09BC" w:rsidRPr="00F73DBF" w:rsidRDefault="009F09BC" w:rsidP="00855290">
      <w:pPr>
        <w:pStyle w:val="Ttulo2"/>
        <w:spacing w:before="0" w:line="360" w:lineRule="auto"/>
        <w:rPr>
          <w:rFonts w:ascii="Palatino Linotype" w:hAnsi="Palatino Linotype"/>
          <w:b/>
          <w:color w:val="auto"/>
          <w:sz w:val="24"/>
          <w:szCs w:val="24"/>
        </w:rPr>
      </w:pPr>
      <w:bookmarkStart w:id="135" w:name="_Toc491791303"/>
      <w:bookmarkStart w:id="136" w:name="_Toc83128579"/>
      <w:r w:rsidRPr="00F73DBF">
        <w:rPr>
          <w:rFonts w:ascii="Palatino Linotype" w:hAnsi="Palatino Linotype"/>
          <w:b/>
          <w:color w:val="auto"/>
          <w:sz w:val="24"/>
          <w:szCs w:val="24"/>
        </w:rPr>
        <w:t>PRIMERO. De la competencia</w:t>
      </w:r>
      <w:bookmarkEnd w:id="135"/>
      <w:bookmarkEnd w:id="136"/>
    </w:p>
    <w:p w:rsidR="009F09BC" w:rsidRPr="00F73DBF" w:rsidRDefault="009F09BC" w:rsidP="00855290">
      <w:pPr>
        <w:spacing w:line="360" w:lineRule="auto"/>
        <w:rPr>
          <w:rFonts w:ascii="Palatino Linotype" w:hAnsi="Palatino Linotype"/>
          <w:lang w:val="es-MX" w:eastAsia="en-US"/>
        </w:rPr>
      </w:pPr>
    </w:p>
    <w:p w:rsidR="00353F1D" w:rsidRPr="00F73DBF" w:rsidRDefault="00353F1D" w:rsidP="00B7267C">
      <w:pPr>
        <w:pStyle w:val="Prrafodelista"/>
        <w:numPr>
          <w:ilvl w:val="0"/>
          <w:numId w:val="1"/>
        </w:numPr>
        <w:spacing w:line="360" w:lineRule="auto"/>
        <w:ind w:left="0" w:firstLine="0"/>
        <w:jc w:val="both"/>
        <w:rPr>
          <w:rFonts w:ascii="Palatino Linotype" w:hAnsi="Palatino Linotype"/>
          <w:color w:val="000000" w:themeColor="text1"/>
        </w:rPr>
      </w:pPr>
      <w:r w:rsidRPr="00F73DBF">
        <w:rPr>
          <w:rFonts w:ascii="Palatino Linotype" w:hAnsi="Palatino Linotype"/>
          <w:color w:val="000000" w:themeColor="text1"/>
        </w:rPr>
        <w:t xml:space="preserve">El </w:t>
      </w:r>
      <w:r w:rsidRPr="00F73DBF">
        <w:rPr>
          <w:rFonts w:ascii="Palatino Linotype" w:hAnsi="Palatino Linotype"/>
        </w:rPr>
        <w:t>Instituto</w:t>
      </w:r>
      <w:r w:rsidRPr="00F73DBF">
        <w:rPr>
          <w:rFonts w:ascii="Palatino Linotype" w:hAnsi="Palatino Linotype"/>
          <w:color w:val="000000" w:themeColor="text1"/>
        </w:rPr>
        <w:t xml:space="preserve">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007210B9" w:rsidRPr="00F73DBF" w:rsidRDefault="007210B9" w:rsidP="007210B9">
      <w:pPr>
        <w:pStyle w:val="Prrafodelista"/>
        <w:spacing w:line="360" w:lineRule="auto"/>
        <w:ind w:left="0"/>
        <w:jc w:val="both"/>
        <w:rPr>
          <w:rFonts w:ascii="Palatino Linotype" w:hAnsi="Palatino Linotype"/>
          <w:color w:val="000000" w:themeColor="text1"/>
        </w:rPr>
      </w:pPr>
    </w:p>
    <w:p w:rsidR="009F09BC" w:rsidRPr="00F73DBF" w:rsidRDefault="009F09BC" w:rsidP="00855290">
      <w:pPr>
        <w:pStyle w:val="Ttulo2"/>
        <w:spacing w:before="0" w:line="360" w:lineRule="auto"/>
        <w:rPr>
          <w:rFonts w:ascii="Palatino Linotype" w:hAnsi="Palatino Linotype"/>
          <w:b/>
          <w:color w:val="auto"/>
          <w:sz w:val="24"/>
          <w:szCs w:val="24"/>
        </w:rPr>
      </w:pPr>
      <w:bookmarkStart w:id="137" w:name="_Toc491791304"/>
      <w:bookmarkStart w:id="138" w:name="_Toc83128580"/>
      <w:r w:rsidRPr="00F73DBF">
        <w:rPr>
          <w:rFonts w:ascii="Palatino Linotype" w:hAnsi="Palatino Linotype"/>
          <w:b/>
          <w:color w:val="auto"/>
          <w:sz w:val="24"/>
          <w:szCs w:val="24"/>
        </w:rPr>
        <w:t>SEGUNDO. De la oportunidad y procedencia.</w:t>
      </w:r>
      <w:bookmarkEnd w:id="137"/>
      <w:bookmarkEnd w:id="138"/>
    </w:p>
    <w:p w:rsidR="009F09BC" w:rsidRPr="00F73DBF" w:rsidRDefault="009F09BC" w:rsidP="00855290">
      <w:pPr>
        <w:spacing w:line="360" w:lineRule="auto"/>
        <w:rPr>
          <w:rFonts w:ascii="Palatino Linotype" w:hAnsi="Palatino Linotype"/>
          <w:lang w:val="es-MX" w:eastAsia="en-US"/>
        </w:rPr>
      </w:pPr>
    </w:p>
    <w:p w:rsidR="009F09BC" w:rsidRPr="00F73DBF" w:rsidRDefault="00425842" w:rsidP="00B7267C">
      <w:pPr>
        <w:pStyle w:val="Prrafodelista"/>
        <w:numPr>
          <w:ilvl w:val="0"/>
          <w:numId w:val="1"/>
        </w:numPr>
        <w:spacing w:line="360" w:lineRule="auto"/>
        <w:ind w:left="0" w:firstLine="0"/>
        <w:jc w:val="both"/>
        <w:rPr>
          <w:rFonts w:ascii="Palatino Linotype" w:hAnsi="Palatino Linotype"/>
        </w:rPr>
      </w:pPr>
      <w:r w:rsidRPr="00F73DBF">
        <w:rPr>
          <w:rFonts w:ascii="Palatino Linotype" w:eastAsia="Calibri" w:hAnsi="Palatino Linotype" w:cs="Arial"/>
        </w:rPr>
        <w:t>El</w:t>
      </w:r>
      <w:r w:rsidR="00AD63B4" w:rsidRPr="00F73DBF">
        <w:rPr>
          <w:rFonts w:ascii="Palatino Linotype" w:eastAsia="Calibri" w:hAnsi="Palatino Linotype" w:cs="Arial"/>
        </w:rPr>
        <w:t xml:space="preserve"> </w:t>
      </w:r>
      <w:r w:rsidR="009F09BC" w:rsidRPr="00F73DBF">
        <w:rPr>
          <w:rFonts w:ascii="Palatino Linotype" w:eastAsia="Calibri" w:hAnsi="Palatino Linotype" w:cs="Arial"/>
        </w:rPr>
        <w:t xml:space="preserve">medio de impugnación fue presentado a través del </w:t>
      </w:r>
      <w:r w:rsidR="009F09BC" w:rsidRPr="00F73DBF">
        <w:rPr>
          <w:rFonts w:ascii="Palatino Linotype" w:eastAsia="Calibri" w:hAnsi="Palatino Linotype" w:cs="Arial"/>
          <w:b/>
        </w:rPr>
        <w:t>SAIMEX,</w:t>
      </w:r>
      <w:r w:rsidR="009F09BC" w:rsidRPr="00F73DBF">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009F09BC" w:rsidRPr="00F73DBF">
        <w:rPr>
          <w:rFonts w:ascii="Palatino Linotype" w:eastAsia="Calibri" w:hAnsi="Palatino Linotype" w:cs="Arial"/>
          <w:b/>
        </w:rPr>
        <w:t>SUJETO OBLIGADO</w:t>
      </w:r>
      <w:r w:rsidRPr="00F73DBF">
        <w:rPr>
          <w:rFonts w:ascii="Palatino Linotype" w:eastAsia="Calibri" w:hAnsi="Palatino Linotype" w:cs="Arial"/>
        </w:rPr>
        <w:t xml:space="preserve"> entregó su</w:t>
      </w:r>
      <w:r w:rsidR="009F09BC" w:rsidRPr="00F73DBF">
        <w:rPr>
          <w:rFonts w:ascii="Palatino Linotype" w:eastAsia="Calibri" w:hAnsi="Palatino Linotype" w:cs="Arial"/>
        </w:rPr>
        <w:t xml:space="preserve"> respuesta </w:t>
      </w:r>
      <w:r w:rsidRPr="00F73DBF">
        <w:rPr>
          <w:rFonts w:ascii="Palatino Linotype" w:eastAsia="Calibri" w:hAnsi="Palatino Linotype" w:cs="Arial"/>
        </w:rPr>
        <w:t>e</w:t>
      </w:r>
      <w:r w:rsidR="00672571" w:rsidRPr="00F73DBF">
        <w:rPr>
          <w:rFonts w:ascii="Palatino Linotype" w:eastAsia="Calibri" w:hAnsi="Palatino Linotype" w:cs="Arial"/>
        </w:rPr>
        <w:t xml:space="preserve">l </w:t>
      </w:r>
      <w:r w:rsidR="004E05B2" w:rsidRPr="00F73DBF">
        <w:rPr>
          <w:rFonts w:ascii="Palatino Linotype" w:eastAsia="Calibri" w:hAnsi="Palatino Linotype" w:cs="Arial"/>
        </w:rPr>
        <w:t>veintitrés</w:t>
      </w:r>
      <w:r w:rsidRPr="00F73DBF">
        <w:rPr>
          <w:rFonts w:ascii="Palatino Linotype" w:eastAsia="Calibri" w:hAnsi="Palatino Linotype" w:cs="Arial"/>
        </w:rPr>
        <w:t xml:space="preserve"> (</w:t>
      </w:r>
      <w:r w:rsidR="004E05B2" w:rsidRPr="00F73DBF">
        <w:rPr>
          <w:rFonts w:ascii="Palatino Linotype" w:eastAsia="Calibri" w:hAnsi="Palatino Linotype" w:cs="Arial"/>
        </w:rPr>
        <w:t>23</w:t>
      </w:r>
      <w:r w:rsidR="009F09BC" w:rsidRPr="00F73DBF">
        <w:rPr>
          <w:rFonts w:ascii="Palatino Linotype" w:eastAsia="Calibri" w:hAnsi="Palatino Linotype" w:cs="Arial"/>
        </w:rPr>
        <w:t xml:space="preserve">) de </w:t>
      </w:r>
      <w:r w:rsidR="00A03F8F" w:rsidRPr="00F73DBF">
        <w:rPr>
          <w:rFonts w:ascii="Palatino Linotype" w:eastAsia="Calibri" w:hAnsi="Palatino Linotype" w:cs="Arial"/>
        </w:rPr>
        <w:t>febre</w:t>
      </w:r>
      <w:r w:rsidRPr="00F73DBF">
        <w:rPr>
          <w:rFonts w:ascii="Palatino Linotype" w:eastAsia="Calibri" w:hAnsi="Palatino Linotype" w:cs="Arial"/>
        </w:rPr>
        <w:t>ro de dos mil veintidós</w:t>
      </w:r>
      <w:r w:rsidR="009F09BC" w:rsidRPr="00F73DBF">
        <w:rPr>
          <w:rFonts w:ascii="Palatino Linotype" w:eastAsia="Calibri" w:hAnsi="Palatino Linotype" w:cs="Arial"/>
        </w:rPr>
        <w:t xml:space="preserve">, </w:t>
      </w:r>
      <w:r w:rsidR="009F09BC" w:rsidRPr="00F73DBF">
        <w:rPr>
          <w:rFonts w:ascii="Palatino Linotype" w:hAnsi="Palatino Linotype" w:cs="Arial"/>
        </w:rPr>
        <w:t xml:space="preserve">de tal forma </w:t>
      </w:r>
      <w:r w:rsidR="009F09BC" w:rsidRPr="00F73DBF">
        <w:rPr>
          <w:rFonts w:ascii="Palatino Linotype" w:hAnsi="Palatino Linotype" w:cs="Arial"/>
        </w:rPr>
        <w:lastRenderedPageBreak/>
        <w:t xml:space="preserve">que </w:t>
      </w:r>
      <w:r w:rsidRPr="00F73DBF">
        <w:rPr>
          <w:rFonts w:ascii="Palatino Linotype" w:hAnsi="Palatino Linotype" w:cs="Arial"/>
        </w:rPr>
        <w:t>e</w:t>
      </w:r>
      <w:r w:rsidR="009F09BC" w:rsidRPr="00F73DBF">
        <w:rPr>
          <w:rFonts w:ascii="Palatino Linotype" w:hAnsi="Palatino Linotype" w:cs="Arial"/>
        </w:rPr>
        <w:t xml:space="preserve">l plazo para interponer </w:t>
      </w:r>
      <w:r w:rsidRPr="00F73DBF">
        <w:rPr>
          <w:rFonts w:ascii="Palatino Linotype" w:hAnsi="Palatino Linotype" w:cs="Arial"/>
        </w:rPr>
        <w:t>e</w:t>
      </w:r>
      <w:r w:rsidR="009F09BC" w:rsidRPr="00F73DBF">
        <w:rPr>
          <w:rFonts w:ascii="Palatino Linotype" w:hAnsi="Palatino Linotype" w:cs="Arial"/>
        </w:rPr>
        <w:t xml:space="preserve">l recurso de revisión </w:t>
      </w:r>
      <w:r w:rsidRPr="00F73DBF">
        <w:rPr>
          <w:rFonts w:ascii="Palatino Linotype" w:hAnsi="Palatino Linotype" w:cs="Arial"/>
        </w:rPr>
        <w:t>transcurrió</w:t>
      </w:r>
      <w:r w:rsidR="009F09BC" w:rsidRPr="00F73DBF">
        <w:rPr>
          <w:rFonts w:ascii="Palatino Linotype" w:hAnsi="Palatino Linotype" w:cs="Arial"/>
        </w:rPr>
        <w:t xml:space="preserve"> del día </w:t>
      </w:r>
      <w:r w:rsidR="00672571" w:rsidRPr="00F73DBF">
        <w:rPr>
          <w:rFonts w:ascii="Palatino Linotype" w:hAnsi="Palatino Linotype" w:cs="Arial"/>
        </w:rPr>
        <w:t>veinti</w:t>
      </w:r>
      <w:r w:rsidR="00780124" w:rsidRPr="00F73DBF">
        <w:rPr>
          <w:rFonts w:ascii="Palatino Linotype" w:hAnsi="Palatino Linotype" w:cs="Arial"/>
        </w:rPr>
        <w:t>cuatro</w:t>
      </w:r>
      <w:r w:rsidRPr="00F73DBF">
        <w:rPr>
          <w:rFonts w:ascii="Palatino Linotype" w:hAnsi="Palatino Linotype" w:cs="Arial"/>
        </w:rPr>
        <w:t xml:space="preserve"> (</w:t>
      </w:r>
      <w:r w:rsidR="00672571" w:rsidRPr="00F73DBF">
        <w:rPr>
          <w:rFonts w:ascii="Palatino Linotype" w:hAnsi="Palatino Linotype" w:cs="Arial"/>
        </w:rPr>
        <w:t>2</w:t>
      </w:r>
      <w:r w:rsidR="00780124" w:rsidRPr="00F73DBF">
        <w:rPr>
          <w:rFonts w:ascii="Palatino Linotype" w:hAnsi="Palatino Linotype" w:cs="Arial"/>
        </w:rPr>
        <w:t>4</w:t>
      </w:r>
      <w:r w:rsidR="00E57A52" w:rsidRPr="00F73DBF">
        <w:rPr>
          <w:rFonts w:ascii="Palatino Linotype" w:hAnsi="Palatino Linotype" w:cs="Arial"/>
        </w:rPr>
        <w:t>)</w:t>
      </w:r>
      <w:r w:rsidR="006F3EF7" w:rsidRPr="00F73DBF">
        <w:rPr>
          <w:rFonts w:ascii="Palatino Linotype" w:hAnsi="Palatino Linotype" w:cs="Arial"/>
        </w:rPr>
        <w:t xml:space="preserve"> </w:t>
      </w:r>
      <w:r w:rsidR="00EF0CCB" w:rsidRPr="00F73DBF">
        <w:rPr>
          <w:rFonts w:ascii="Palatino Linotype" w:hAnsi="Palatino Linotype" w:cs="Arial"/>
        </w:rPr>
        <w:t xml:space="preserve">de febrero </w:t>
      </w:r>
      <w:r w:rsidR="006F3EF7" w:rsidRPr="00F73DBF">
        <w:rPr>
          <w:rFonts w:ascii="Palatino Linotype" w:hAnsi="Palatino Linotype" w:cs="Arial"/>
        </w:rPr>
        <w:t xml:space="preserve">al </w:t>
      </w:r>
      <w:r w:rsidR="00780124" w:rsidRPr="00F73DBF">
        <w:rPr>
          <w:rFonts w:ascii="Palatino Linotype" w:hAnsi="Palatino Linotype" w:cs="Arial"/>
        </w:rPr>
        <w:t>diecisiete</w:t>
      </w:r>
      <w:r w:rsidR="009F09BC" w:rsidRPr="00F73DBF">
        <w:rPr>
          <w:rFonts w:ascii="Palatino Linotype" w:hAnsi="Palatino Linotype" w:cs="Arial"/>
        </w:rPr>
        <w:t xml:space="preserve"> (</w:t>
      </w:r>
      <w:r w:rsidR="00672571" w:rsidRPr="00F73DBF">
        <w:rPr>
          <w:rFonts w:ascii="Palatino Linotype" w:hAnsi="Palatino Linotype" w:cs="Arial"/>
        </w:rPr>
        <w:t>1</w:t>
      </w:r>
      <w:r w:rsidR="00780124" w:rsidRPr="00F73DBF">
        <w:rPr>
          <w:rFonts w:ascii="Palatino Linotype" w:hAnsi="Palatino Linotype" w:cs="Arial"/>
        </w:rPr>
        <w:t>7</w:t>
      </w:r>
      <w:r w:rsidR="009F09BC" w:rsidRPr="00F73DBF">
        <w:rPr>
          <w:rFonts w:ascii="Palatino Linotype" w:hAnsi="Palatino Linotype" w:cs="Arial"/>
        </w:rPr>
        <w:t>)</w:t>
      </w:r>
      <w:r w:rsidR="0001674C" w:rsidRPr="00F73DBF">
        <w:rPr>
          <w:rFonts w:ascii="Palatino Linotype" w:hAnsi="Palatino Linotype" w:cs="Arial"/>
        </w:rPr>
        <w:t xml:space="preserve"> de </w:t>
      </w:r>
      <w:r w:rsidR="00672571" w:rsidRPr="00F73DBF">
        <w:rPr>
          <w:rFonts w:ascii="Palatino Linotype" w:hAnsi="Palatino Linotype" w:cs="Arial"/>
        </w:rPr>
        <w:t>marz</w:t>
      </w:r>
      <w:r w:rsidRPr="00F73DBF">
        <w:rPr>
          <w:rFonts w:ascii="Palatino Linotype" w:hAnsi="Palatino Linotype" w:cs="Arial"/>
        </w:rPr>
        <w:t>o</w:t>
      </w:r>
      <w:r w:rsidR="0001674C" w:rsidRPr="00F73DBF">
        <w:rPr>
          <w:rFonts w:ascii="Palatino Linotype" w:hAnsi="Palatino Linotype" w:cs="Arial"/>
        </w:rPr>
        <w:t xml:space="preserve"> de dos mil </w:t>
      </w:r>
      <w:r w:rsidRPr="00F73DBF">
        <w:rPr>
          <w:rFonts w:ascii="Palatino Linotype" w:hAnsi="Palatino Linotype" w:cs="Arial"/>
        </w:rPr>
        <w:t>veintidós</w:t>
      </w:r>
      <w:r w:rsidR="0001674C" w:rsidRPr="00F73DBF">
        <w:rPr>
          <w:rFonts w:ascii="Palatino Linotype" w:hAnsi="Palatino Linotype" w:cs="Arial"/>
        </w:rPr>
        <w:t>; e</w:t>
      </w:r>
      <w:r w:rsidR="009F09BC" w:rsidRPr="00F73DBF">
        <w:rPr>
          <w:rFonts w:ascii="Palatino Linotype" w:hAnsi="Palatino Linotype" w:cs="Arial"/>
        </w:rPr>
        <w:t xml:space="preserve">n consecuencia, el ahora </w:t>
      </w:r>
      <w:r w:rsidR="009F09BC" w:rsidRPr="00F73DBF">
        <w:rPr>
          <w:rFonts w:ascii="Palatino Linotype" w:hAnsi="Palatino Linotype" w:cs="Arial"/>
          <w:b/>
        </w:rPr>
        <w:t>RECURRENTE</w:t>
      </w:r>
      <w:r w:rsidR="009F09BC" w:rsidRPr="00F73DBF">
        <w:rPr>
          <w:rFonts w:ascii="Palatino Linotype" w:hAnsi="Palatino Linotype" w:cs="Arial"/>
        </w:rPr>
        <w:t xml:space="preserve"> presentó </w:t>
      </w:r>
      <w:r w:rsidR="00CA1063" w:rsidRPr="00F73DBF">
        <w:rPr>
          <w:rFonts w:ascii="Palatino Linotype" w:hAnsi="Palatino Linotype" w:cs="Arial"/>
        </w:rPr>
        <w:t xml:space="preserve">su inconformidad el día </w:t>
      </w:r>
      <w:r w:rsidR="00672571" w:rsidRPr="00F73DBF">
        <w:rPr>
          <w:rFonts w:ascii="Palatino Linotype" w:hAnsi="Palatino Linotype" w:cs="Arial"/>
        </w:rPr>
        <w:t>uno (</w:t>
      </w:r>
      <w:r w:rsidR="00780124" w:rsidRPr="00F73DBF">
        <w:rPr>
          <w:rFonts w:ascii="Palatino Linotype" w:hAnsi="Palatino Linotype" w:cs="Arial"/>
        </w:rPr>
        <w:t>0</w:t>
      </w:r>
      <w:r w:rsidR="00672571" w:rsidRPr="00F73DBF">
        <w:rPr>
          <w:rFonts w:ascii="Palatino Linotype" w:hAnsi="Palatino Linotype" w:cs="Arial"/>
        </w:rPr>
        <w:t xml:space="preserve">1) de </w:t>
      </w:r>
      <w:r w:rsidR="00780124" w:rsidRPr="00F73DBF">
        <w:rPr>
          <w:rFonts w:ascii="Palatino Linotype" w:hAnsi="Palatino Linotype" w:cs="Arial"/>
        </w:rPr>
        <w:t>marz</w:t>
      </w:r>
      <w:r w:rsidR="00672571" w:rsidRPr="00F73DBF">
        <w:rPr>
          <w:rFonts w:ascii="Palatino Linotype" w:hAnsi="Palatino Linotype" w:cs="Arial"/>
        </w:rPr>
        <w:t>o de dos mil veintidós</w:t>
      </w:r>
      <w:r w:rsidR="00780124" w:rsidRPr="00F73DBF">
        <w:rPr>
          <w:rFonts w:ascii="Palatino Linotype" w:hAnsi="Palatino Linotype" w:cs="Arial"/>
        </w:rPr>
        <w:t xml:space="preserve">; es decir </w:t>
      </w:r>
      <w:r w:rsidR="00EF0CCB" w:rsidRPr="00F73DBF">
        <w:rPr>
          <w:rFonts w:ascii="Palatino Linotype" w:hAnsi="Palatino Linotype" w:cs="Arial"/>
        </w:rPr>
        <w:t>dentro d</w:t>
      </w:r>
      <w:r w:rsidR="00780124" w:rsidRPr="00F73DBF">
        <w:rPr>
          <w:rFonts w:ascii="Palatino Linotype" w:hAnsi="Palatino Linotype" w:cs="Arial"/>
        </w:rPr>
        <w:t>el plazo legalmente establecido para tal efecto.</w:t>
      </w:r>
    </w:p>
    <w:p w:rsidR="00E57A52" w:rsidRPr="00F73DBF" w:rsidRDefault="00E57A52" w:rsidP="00E57A52">
      <w:pPr>
        <w:pStyle w:val="Prrafodelista"/>
        <w:rPr>
          <w:rFonts w:ascii="Palatino Linotype" w:hAnsi="Palatino Linotype" w:cs="Arial"/>
        </w:rPr>
      </w:pPr>
    </w:p>
    <w:p w:rsidR="00E57A52" w:rsidRPr="00F73DBF" w:rsidRDefault="00E57A52" w:rsidP="00B7267C">
      <w:pPr>
        <w:pStyle w:val="Prrafodelista"/>
        <w:numPr>
          <w:ilvl w:val="0"/>
          <w:numId w:val="1"/>
        </w:numPr>
        <w:spacing w:line="360" w:lineRule="auto"/>
        <w:ind w:left="0" w:firstLine="0"/>
        <w:jc w:val="both"/>
        <w:rPr>
          <w:rFonts w:ascii="Palatino Linotype" w:hAnsi="Palatino Linotype"/>
        </w:rPr>
      </w:pPr>
      <w:r w:rsidRPr="00F73DBF">
        <w:rPr>
          <w:rFonts w:ascii="Palatino Linotype" w:eastAsia="Calibri" w:hAnsi="Palatino Linotype" w:cs="Arial"/>
        </w:rPr>
        <w:t>Asimismo,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CF0D2B" w:rsidRPr="00F73DBF" w:rsidRDefault="00CF0D2B" w:rsidP="00A1757E">
      <w:pPr>
        <w:spacing w:line="360" w:lineRule="auto"/>
        <w:rPr>
          <w:rFonts w:ascii="Palatino Linotype" w:hAnsi="Palatino Linotype"/>
        </w:rPr>
      </w:pPr>
    </w:p>
    <w:p w:rsidR="00A1757E" w:rsidRPr="00F73DBF" w:rsidRDefault="00A1757E" w:rsidP="00A1757E">
      <w:pPr>
        <w:pStyle w:val="Ttulo1"/>
        <w:spacing w:before="0" w:line="360" w:lineRule="auto"/>
        <w:rPr>
          <w:rFonts w:ascii="Palatino Linotype" w:hAnsi="Palatino Linotype"/>
          <w:b/>
          <w:color w:val="000000" w:themeColor="text1"/>
          <w:sz w:val="24"/>
        </w:rPr>
      </w:pPr>
      <w:bookmarkStart w:id="139" w:name="_Toc87274189"/>
      <w:r w:rsidRPr="00F73DBF">
        <w:rPr>
          <w:rFonts w:ascii="Palatino Linotype" w:hAnsi="Palatino Linotype" w:cs="Arial"/>
          <w:b/>
          <w:color w:val="000000" w:themeColor="text1"/>
          <w:sz w:val="24"/>
        </w:rPr>
        <w:t xml:space="preserve">TERCERO. </w:t>
      </w:r>
      <w:bookmarkStart w:id="140" w:name="_Toc74778598"/>
      <w:r w:rsidRPr="00F73DBF">
        <w:rPr>
          <w:rFonts w:ascii="Palatino Linotype" w:hAnsi="Palatino Linotype"/>
          <w:b/>
          <w:color w:val="000000" w:themeColor="text1"/>
          <w:sz w:val="24"/>
        </w:rPr>
        <w:t>De previo y especial pronunciamiento.</w:t>
      </w:r>
      <w:bookmarkEnd w:id="139"/>
      <w:bookmarkEnd w:id="140"/>
    </w:p>
    <w:p w:rsidR="00A1757E" w:rsidRPr="00F73DBF" w:rsidRDefault="00A1757E" w:rsidP="00A1757E"/>
    <w:p w:rsidR="00A1757E" w:rsidRPr="00F73DBF" w:rsidRDefault="00A1757E" w:rsidP="00B7267C">
      <w:pPr>
        <w:pStyle w:val="Prrafodelista"/>
        <w:numPr>
          <w:ilvl w:val="0"/>
          <w:numId w:val="1"/>
        </w:numPr>
        <w:spacing w:line="360" w:lineRule="auto"/>
        <w:ind w:left="0" w:firstLine="0"/>
        <w:jc w:val="both"/>
        <w:rPr>
          <w:rFonts w:ascii="Palatino Linotype" w:hAnsi="Palatino Linotype"/>
        </w:rPr>
      </w:pPr>
      <w:r w:rsidRPr="00F73DBF">
        <w:rPr>
          <w:rFonts w:ascii="Palatino Linotype" w:hAnsi="Palatino Linotype"/>
        </w:rPr>
        <w:t xml:space="preserve">Este organismo garante no pasa por alto justificar, que la dilación en la resolución del </w:t>
      </w:r>
      <w:r w:rsidRPr="00F73DBF">
        <w:rPr>
          <w:rFonts w:ascii="Palatino Linotype" w:hAnsi="Palatino Linotype"/>
          <w:lang w:val="es-MX"/>
        </w:rPr>
        <w:t>presente</w:t>
      </w:r>
      <w:r w:rsidRPr="00F73DBF">
        <w:rPr>
          <w:rFonts w:ascii="Palatino Linotype" w:hAnsi="Palatino Linotype"/>
        </w:rPr>
        <w:t xml:space="preserv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rsidR="00D71EA7" w:rsidRPr="00F73DBF" w:rsidRDefault="00D71EA7" w:rsidP="00D71EA7">
      <w:pPr>
        <w:pStyle w:val="Prrafodelista"/>
        <w:spacing w:line="360" w:lineRule="auto"/>
        <w:ind w:left="0"/>
        <w:jc w:val="both"/>
        <w:rPr>
          <w:rFonts w:ascii="Palatino Linotype" w:hAnsi="Palatino Linotype"/>
        </w:rPr>
      </w:pPr>
    </w:p>
    <w:p w:rsidR="00A1757E" w:rsidRPr="00F73DBF" w:rsidRDefault="00A1757E" w:rsidP="00B7267C">
      <w:pPr>
        <w:pStyle w:val="Prrafodelista"/>
        <w:numPr>
          <w:ilvl w:val="0"/>
          <w:numId w:val="1"/>
        </w:numPr>
        <w:spacing w:line="360" w:lineRule="auto"/>
        <w:ind w:left="0" w:firstLine="0"/>
        <w:jc w:val="both"/>
        <w:rPr>
          <w:rFonts w:ascii="Palatino Linotype" w:hAnsi="Palatino Linotype"/>
        </w:rPr>
      </w:pPr>
      <w:r w:rsidRPr="00F73DBF">
        <w:rPr>
          <w:rFonts w:ascii="Palatino Linotype" w:hAnsi="Palatino Linotype"/>
        </w:rPr>
        <w:t xml:space="preserve">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w:t>
      </w:r>
      <w:r w:rsidRPr="00F73DBF">
        <w:rPr>
          <w:rFonts w:ascii="Palatino Linotype" w:hAnsi="Palatino Linotype"/>
        </w:rPr>
        <w:lastRenderedPageBreak/>
        <w:t>parámetros establecidos por diversos órganos jurisdiccionales federales, aplicables también en procedimientos análogos, como el que nos ocupa.</w:t>
      </w:r>
    </w:p>
    <w:p w:rsidR="00A1757E" w:rsidRPr="00F73DBF" w:rsidRDefault="00A1757E" w:rsidP="00A1757E">
      <w:pPr>
        <w:spacing w:line="360" w:lineRule="auto"/>
        <w:jc w:val="both"/>
        <w:rPr>
          <w:rFonts w:ascii="Palatino Linotype" w:hAnsi="Palatino Linotype"/>
          <w:sz w:val="18"/>
        </w:rPr>
      </w:pPr>
    </w:p>
    <w:p w:rsidR="00A1757E" w:rsidRPr="00F73DBF" w:rsidRDefault="00A1757E" w:rsidP="00B7267C">
      <w:pPr>
        <w:pStyle w:val="Prrafodelista"/>
        <w:numPr>
          <w:ilvl w:val="0"/>
          <w:numId w:val="1"/>
        </w:numPr>
        <w:spacing w:line="360" w:lineRule="auto"/>
        <w:ind w:left="0" w:firstLine="0"/>
        <w:jc w:val="both"/>
        <w:rPr>
          <w:rFonts w:ascii="Palatino Linotype" w:hAnsi="Palatino Linotype"/>
        </w:rPr>
      </w:pPr>
      <w:r w:rsidRPr="00F73DBF">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A1757E" w:rsidRPr="00F73DBF" w:rsidRDefault="00A1757E" w:rsidP="00A1757E">
      <w:pPr>
        <w:spacing w:line="360" w:lineRule="auto"/>
        <w:jc w:val="both"/>
        <w:rPr>
          <w:rFonts w:ascii="Palatino Linotype" w:hAnsi="Palatino Linotype"/>
          <w:sz w:val="18"/>
        </w:rPr>
      </w:pPr>
    </w:p>
    <w:p w:rsidR="00A1757E" w:rsidRPr="00F73DBF" w:rsidRDefault="00A1757E" w:rsidP="00B7267C">
      <w:pPr>
        <w:pStyle w:val="Prrafodelista"/>
        <w:numPr>
          <w:ilvl w:val="0"/>
          <w:numId w:val="1"/>
        </w:numPr>
        <w:spacing w:line="360" w:lineRule="auto"/>
        <w:ind w:left="0" w:firstLine="0"/>
        <w:jc w:val="both"/>
        <w:rPr>
          <w:rFonts w:ascii="Palatino Linotype" w:hAnsi="Palatino Linotype"/>
        </w:rPr>
      </w:pPr>
      <w:r w:rsidRPr="00F73DBF">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A1757E" w:rsidRPr="00F73DBF" w:rsidRDefault="00A1757E" w:rsidP="00A1757E">
      <w:pPr>
        <w:spacing w:line="360" w:lineRule="auto"/>
        <w:jc w:val="both"/>
        <w:rPr>
          <w:rFonts w:ascii="Palatino Linotype" w:hAnsi="Palatino Linotype"/>
          <w:sz w:val="18"/>
        </w:rPr>
      </w:pPr>
    </w:p>
    <w:p w:rsidR="00A1757E" w:rsidRPr="00F73DBF" w:rsidRDefault="00A1757E" w:rsidP="00B7267C">
      <w:pPr>
        <w:pStyle w:val="Prrafodelista"/>
        <w:numPr>
          <w:ilvl w:val="0"/>
          <w:numId w:val="1"/>
        </w:numPr>
        <w:spacing w:line="360" w:lineRule="auto"/>
        <w:ind w:left="0" w:firstLine="0"/>
        <w:jc w:val="both"/>
        <w:rPr>
          <w:rFonts w:ascii="Palatino Linotype" w:hAnsi="Palatino Linotype"/>
        </w:rPr>
      </w:pPr>
      <w:r w:rsidRPr="00F73DBF">
        <w:rPr>
          <w:rFonts w:ascii="Palatino Linotype" w:hAnsi="Palatino Linotype"/>
        </w:rPr>
        <w:t xml:space="preserve">Por ello, excepcionalmente, si un asunto es resuelto con posterioridad a los plazos señalados por la norma debe analizarse la razonabilidad de dicha dilación atendiendo a los siguientes criterios:   </w:t>
      </w:r>
    </w:p>
    <w:p w:rsidR="00A1757E" w:rsidRPr="00F73DBF" w:rsidRDefault="00A1757E" w:rsidP="00A1757E">
      <w:pPr>
        <w:spacing w:line="360" w:lineRule="auto"/>
        <w:jc w:val="both"/>
        <w:rPr>
          <w:rFonts w:ascii="Palatino Linotype" w:hAnsi="Palatino Linotype"/>
          <w:sz w:val="18"/>
        </w:rPr>
      </w:pPr>
    </w:p>
    <w:p w:rsidR="00A1757E" w:rsidRPr="00F73DBF" w:rsidRDefault="00A1757E" w:rsidP="00B7267C">
      <w:pPr>
        <w:pStyle w:val="Prrafodelista"/>
        <w:numPr>
          <w:ilvl w:val="0"/>
          <w:numId w:val="7"/>
        </w:numPr>
        <w:spacing w:line="360" w:lineRule="auto"/>
        <w:jc w:val="both"/>
        <w:rPr>
          <w:rFonts w:ascii="Palatino Linotype" w:hAnsi="Palatino Linotype"/>
        </w:rPr>
      </w:pPr>
      <w:r w:rsidRPr="00F73DBF">
        <w:rPr>
          <w:rFonts w:ascii="Palatino Linotype" w:hAnsi="Palatino Linotype"/>
        </w:rPr>
        <w:t xml:space="preserve">Complejidad del Asunto: La complejidad de la prueba, la pluralidad de sujetos procesales, el tiempo transcurrido, las características y contexto del recurso. </w:t>
      </w:r>
    </w:p>
    <w:p w:rsidR="00A1757E" w:rsidRPr="00F73DBF" w:rsidRDefault="00A1757E" w:rsidP="00A1757E">
      <w:pPr>
        <w:pStyle w:val="Prrafodelista"/>
        <w:spacing w:line="360" w:lineRule="auto"/>
        <w:ind w:left="927"/>
        <w:jc w:val="both"/>
        <w:rPr>
          <w:rFonts w:ascii="Palatino Linotype" w:hAnsi="Palatino Linotype"/>
        </w:rPr>
      </w:pPr>
    </w:p>
    <w:p w:rsidR="00A1757E" w:rsidRPr="00F73DBF" w:rsidRDefault="00A1757E" w:rsidP="00B7267C">
      <w:pPr>
        <w:pStyle w:val="Prrafodelista"/>
        <w:numPr>
          <w:ilvl w:val="0"/>
          <w:numId w:val="7"/>
        </w:numPr>
        <w:spacing w:line="360" w:lineRule="auto"/>
        <w:jc w:val="both"/>
        <w:rPr>
          <w:rFonts w:ascii="Palatino Linotype" w:hAnsi="Palatino Linotype"/>
        </w:rPr>
      </w:pPr>
      <w:r w:rsidRPr="00F73DBF">
        <w:rPr>
          <w:rFonts w:ascii="Palatino Linotype" w:hAnsi="Palatino Linotype"/>
        </w:rPr>
        <w:t>Actividad Procesal del interesado. Acciones u omisiones del interesado.</w:t>
      </w:r>
    </w:p>
    <w:p w:rsidR="00A1757E" w:rsidRPr="00F73DBF" w:rsidRDefault="00A1757E" w:rsidP="00A1757E">
      <w:pPr>
        <w:spacing w:line="360" w:lineRule="auto"/>
        <w:jc w:val="both"/>
        <w:rPr>
          <w:rFonts w:ascii="Palatino Linotype" w:hAnsi="Palatino Linotype"/>
        </w:rPr>
      </w:pPr>
    </w:p>
    <w:p w:rsidR="00A1757E" w:rsidRPr="00F73DBF" w:rsidRDefault="00A1757E" w:rsidP="00B7267C">
      <w:pPr>
        <w:pStyle w:val="Prrafodelista"/>
        <w:numPr>
          <w:ilvl w:val="0"/>
          <w:numId w:val="7"/>
        </w:numPr>
        <w:spacing w:line="360" w:lineRule="auto"/>
        <w:jc w:val="both"/>
        <w:rPr>
          <w:rFonts w:ascii="Palatino Linotype" w:hAnsi="Palatino Linotype"/>
        </w:rPr>
      </w:pPr>
      <w:r w:rsidRPr="00F73DBF">
        <w:rPr>
          <w:rFonts w:ascii="Palatino Linotype" w:hAnsi="Palatino Linotype"/>
        </w:rPr>
        <w:t>Conducta de la Autoridad: Las Acciones u omisiones realizadas en el procedimiento. Así como si la autoridad actuó con la debida diligencia.</w:t>
      </w:r>
    </w:p>
    <w:p w:rsidR="00A1757E" w:rsidRPr="00F73DBF" w:rsidRDefault="00A1757E" w:rsidP="00A1757E">
      <w:pPr>
        <w:pStyle w:val="Prrafodelista"/>
        <w:spacing w:line="360" w:lineRule="auto"/>
        <w:rPr>
          <w:rFonts w:ascii="Palatino Linotype" w:hAnsi="Palatino Linotype"/>
        </w:rPr>
      </w:pPr>
    </w:p>
    <w:p w:rsidR="00A1757E" w:rsidRPr="00F73DBF" w:rsidRDefault="00A1757E" w:rsidP="00A1757E">
      <w:pPr>
        <w:spacing w:line="360" w:lineRule="auto"/>
        <w:ind w:left="567"/>
        <w:jc w:val="both"/>
        <w:rPr>
          <w:rFonts w:ascii="Palatino Linotype" w:hAnsi="Palatino Linotype"/>
        </w:rPr>
      </w:pPr>
      <w:r w:rsidRPr="00F73DBF">
        <w:rPr>
          <w:rFonts w:ascii="Palatino Linotype" w:hAnsi="Palatino Linotype"/>
        </w:rPr>
        <w:lastRenderedPageBreak/>
        <w:t>d) La afectación generada en la situación jurídica de la persona involucrada en el proceso: Violación a sus derechos humanos.</w:t>
      </w:r>
    </w:p>
    <w:p w:rsidR="00A1757E" w:rsidRPr="00F73DBF" w:rsidRDefault="00A1757E" w:rsidP="00A1757E">
      <w:pPr>
        <w:spacing w:line="360" w:lineRule="auto"/>
        <w:jc w:val="both"/>
        <w:rPr>
          <w:rFonts w:ascii="Palatino Linotype" w:hAnsi="Palatino Linotype"/>
        </w:rPr>
      </w:pPr>
    </w:p>
    <w:p w:rsidR="00A1757E" w:rsidRPr="00F73DBF" w:rsidRDefault="00A1757E" w:rsidP="00B7267C">
      <w:pPr>
        <w:pStyle w:val="Prrafodelista"/>
        <w:numPr>
          <w:ilvl w:val="0"/>
          <w:numId w:val="1"/>
        </w:numPr>
        <w:spacing w:line="360" w:lineRule="auto"/>
        <w:ind w:left="0" w:firstLine="0"/>
        <w:jc w:val="both"/>
        <w:rPr>
          <w:rFonts w:ascii="Palatino Linotype" w:hAnsi="Palatino Linotype"/>
        </w:rPr>
      </w:pPr>
      <w:r w:rsidRPr="00F73DBF">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A1757E" w:rsidRPr="00F73DBF" w:rsidRDefault="00A1757E" w:rsidP="00A1757E">
      <w:pPr>
        <w:spacing w:line="360" w:lineRule="auto"/>
        <w:jc w:val="both"/>
        <w:rPr>
          <w:rFonts w:ascii="Palatino Linotype" w:hAnsi="Palatino Linotype"/>
          <w:sz w:val="18"/>
        </w:rPr>
      </w:pPr>
    </w:p>
    <w:p w:rsidR="00A1757E" w:rsidRPr="00F73DBF" w:rsidRDefault="00A1757E" w:rsidP="00B7267C">
      <w:pPr>
        <w:pStyle w:val="Prrafodelista"/>
        <w:numPr>
          <w:ilvl w:val="0"/>
          <w:numId w:val="1"/>
        </w:numPr>
        <w:spacing w:line="360" w:lineRule="auto"/>
        <w:ind w:left="0" w:firstLine="0"/>
        <w:jc w:val="both"/>
        <w:rPr>
          <w:rFonts w:ascii="Palatino Linotype" w:hAnsi="Palatino Linotype"/>
          <w:b/>
        </w:rPr>
      </w:pPr>
      <w:r w:rsidRPr="00F73DBF">
        <w:rPr>
          <w:rFonts w:ascii="Palatino Linotype" w:hAnsi="Palatino Linotype"/>
        </w:rPr>
        <w:t>Argumento que encuentra sustento en la jurisprudencia P</w:t>
      </w:r>
      <w:proofErr w:type="gramStart"/>
      <w:r w:rsidRPr="00F73DBF">
        <w:rPr>
          <w:rFonts w:ascii="Palatino Linotype" w:hAnsi="Palatino Linotype"/>
        </w:rPr>
        <w:t>./</w:t>
      </w:r>
      <w:proofErr w:type="gramEnd"/>
      <w:r w:rsidRPr="00F73DBF">
        <w:rPr>
          <w:rFonts w:ascii="Palatino Linotype" w:hAnsi="Palatino Linotype"/>
        </w:rPr>
        <w:t xml:space="preserve">J. 32/92 emitida por el Pleno de la Suprema Corte de Justicia de la Nación de rubro </w:t>
      </w:r>
      <w:r w:rsidRPr="00F73DBF">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F73DBF">
        <w:rPr>
          <w:rFonts w:ascii="Palatino Linotype" w:hAnsi="Palatino Linotype"/>
        </w:rPr>
        <w:t>, visible en la Gaceta del Seminario Judicial de la Federación con el registro digital 205635.</w:t>
      </w:r>
    </w:p>
    <w:p w:rsidR="00A1757E" w:rsidRPr="00F73DBF" w:rsidRDefault="00A1757E" w:rsidP="00A1757E">
      <w:pPr>
        <w:spacing w:line="360" w:lineRule="auto"/>
        <w:jc w:val="both"/>
        <w:rPr>
          <w:rFonts w:ascii="Palatino Linotype" w:hAnsi="Palatino Linotype"/>
          <w:sz w:val="18"/>
        </w:rPr>
      </w:pPr>
    </w:p>
    <w:p w:rsidR="00A1757E" w:rsidRPr="00F73DBF" w:rsidRDefault="00A1757E" w:rsidP="00B7267C">
      <w:pPr>
        <w:pStyle w:val="Prrafodelista"/>
        <w:numPr>
          <w:ilvl w:val="0"/>
          <w:numId w:val="1"/>
        </w:numPr>
        <w:spacing w:line="360" w:lineRule="auto"/>
        <w:ind w:left="0" w:firstLine="0"/>
        <w:jc w:val="both"/>
        <w:rPr>
          <w:rFonts w:ascii="Palatino Linotype" w:hAnsi="Palatino Linotype"/>
        </w:rPr>
      </w:pPr>
      <w:r w:rsidRPr="00F73DBF">
        <w:rPr>
          <w:rFonts w:ascii="Palatino Linotype" w:hAnsi="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w:t>
      </w:r>
      <w:r w:rsidRPr="00F73DBF">
        <w:rPr>
          <w:rFonts w:ascii="Palatino Linotype" w:hAnsi="Palatino Linotype"/>
        </w:rPr>
        <w:lastRenderedPageBreak/>
        <w:t>los términos legales previamente establecidos por la Ley, por tratarse de causas de fuerza mayor.</w:t>
      </w:r>
    </w:p>
    <w:p w:rsidR="00A1757E" w:rsidRPr="00F73DBF" w:rsidRDefault="00A1757E" w:rsidP="00A1757E">
      <w:pPr>
        <w:spacing w:line="360" w:lineRule="auto"/>
        <w:jc w:val="both"/>
        <w:rPr>
          <w:rFonts w:ascii="Palatino Linotype" w:hAnsi="Palatino Linotype"/>
          <w:sz w:val="18"/>
        </w:rPr>
      </w:pPr>
    </w:p>
    <w:p w:rsidR="00A1757E" w:rsidRPr="00F73DBF" w:rsidRDefault="00A1757E" w:rsidP="00B7267C">
      <w:pPr>
        <w:pStyle w:val="Prrafodelista"/>
        <w:numPr>
          <w:ilvl w:val="0"/>
          <w:numId w:val="1"/>
        </w:numPr>
        <w:spacing w:line="360" w:lineRule="auto"/>
        <w:ind w:left="0" w:firstLine="0"/>
        <w:jc w:val="both"/>
        <w:rPr>
          <w:rFonts w:ascii="Palatino Linotype" w:hAnsi="Palatino Linotype"/>
        </w:rPr>
      </w:pPr>
      <w:r w:rsidRPr="00F73DBF">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rsidR="00A1757E" w:rsidRPr="00F73DBF" w:rsidRDefault="00A1757E" w:rsidP="00A1757E">
      <w:pPr>
        <w:spacing w:line="360" w:lineRule="auto"/>
        <w:jc w:val="both"/>
        <w:rPr>
          <w:rFonts w:ascii="Palatino Linotype" w:hAnsi="Palatino Linotype"/>
          <w:sz w:val="18"/>
        </w:rPr>
      </w:pPr>
    </w:p>
    <w:p w:rsidR="00A1757E" w:rsidRPr="00F73DBF" w:rsidRDefault="00A1757E" w:rsidP="00B7267C">
      <w:pPr>
        <w:pStyle w:val="Prrafodelista"/>
        <w:numPr>
          <w:ilvl w:val="0"/>
          <w:numId w:val="1"/>
        </w:numPr>
        <w:spacing w:line="360" w:lineRule="auto"/>
        <w:ind w:left="0" w:firstLine="0"/>
        <w:jc w:val="both"/>
        <w:rPr>
          <w:rFonts w:ascii="Palatino Linotype" w:hAnsi="Palatino Linotype"/>
        </w:rPr>
      </w:pPr>
      <w:r w:rsidRPr="00F73DBF">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rsidR="00A1757E" w:rsidRPr="00F73DBF" w:rsidRDefault="00A1757E" w:rsidP="00A1757E">
      <w:pPr>
        <w:spacing w:line="360" w:lineRule="auto"/>
        <w:jc w:val="both"/>
        <w:rPr>
          <w:rFonts w:ascii="Palatino Linotype" w:hAnsi="Palatino Linotype"/>
        </w:rPr>
      </w:pPr>
    </w:p>
    <w:p w:rsidR="00A1757E" w:rsidRPr="00F73DBF" w:rsidRDefault="00A1757E" w:rsidP="00A1757E">
      <w:pPr>
        <w:spacing w:line="360" w:lineRule="auto"/>
        <w:ind w:left="426" w:right="474"/>
        <w:jc w:val="both"/>
        <w:rPr>
          <w:rFonts w:ascii="Palatino Linotype" w:hAnsi="Palatino Linotype"/>
        </w:rPr>
      </w:pPr>
      <w:r w:rsidRPr="00F73DBF">
        <w:rPr>
          <w:rFonts w:ascii="Palatino Linotype" w:hAnsi="Palatino Linotype"/>
        </w:rPr>
        <w:t xml:space="preserve"> </w:t>
      </w:r>
      <w:r w:rsidRPr="00F73DBF">
        <w:rPr>
          <w:rFonts w:ascii="Palatino Linotype" w:hAnsi="Palatino Linotype"/>
          <w:i/>
        </w:rPr>
        <w:t>“PLAZO RAZONABLE PARA RESOLVER. DIMENSIÓN Y EFECTOS DE ESTE CONCEPTO CUANDO SE ADUCE EXCESIVA CARGA DE TRABAJO.”</w:t>
      </w:r>
      <w:r w:rsidRPr="00F73DBF">
        <w:rPr>
          <w:rFonts w:ascii="Palatino Linotype" w:hAnsi="Palatino Linotype"/>
        </w:rPr>
        <w:t xml:space="preserve"> consultable en el Seminario Judicial de la Federación y su gaceta, con el registro digital 2002351.</w:t>
      </w:r>
    </w:p>
    <w:p w:rsidR="00A1757E" w:rsidRPr="00F73DBF" w:rsidRDefault="00A1757E" w:rsidP="00A1757E">
      <w:pPr>
        <w:spacing w:line="360" w:lineRule="auto"/>
        <w:ind w:left="426" w:right="474"/>
        <w:jc w:val="both"/>
        <w:rPr>
          <w:rFonts w:ascii="Palatino Linotype" w:hAnsi="Palatino Linotype"/>
          <w:b/>
        </w:rPr>
      </w:pPr>
    </w:p>
    <w:p w:rsidR="00A1757E" w:rsidRPr="00F73DBF" w:rsidRDefault="00A1757E" w:rsidP="00A1757E">
      <w:pPr>
        <w:spacing w:line="360" w:lineRule="auto"/>
        <w:ind w:left="426" w:right="474"/>
        <w:jc w:val="both"/>
        <w:rPr>
          <w:rFonts w:ascii="Palatino Linotype" w:hAnsi="Palatino Linotype"/>
        </w:rPr>
      </w:pPr>
      <w:r w:rsidRPr="00F73DBF">
        <w:rPr>
          <w:rFonts w:ascii="Palatino Linotype" w:hAnsi="Palatino Linotype"/>
          <w:i/>
        </w:rPr>
        <w:t>“PLAZO RAZONABLE PARA RESOLVER. CONCEPTO Y ELEMENTOS QUE LO INTEGRAN A LA LUZ DEL DERECHO INTERNACIONAL DE LOS DERECHOS HUMANOS.”</w:t>
      </w:r>
      <w:r w:rsidRPr="00F73DBF">
        <w:rPr>
          <w:rFonts w:ascii="Palatino Linotype" w:hAnsi="Palatino Linotype"/>
        </w:rPr>
        <w:t>, visible en el Seminario Judicial de la Federación y su gaceta, con el registro digital 2002350.</w:t>
      </w:r>
    </w:p>
    <w:p w:rsidR="00A1757E" w:rsidRPr="00F73DBF" w:rsidRDefault="00A1757E" w:rsidP="00A1757E">
      <w:pPr>
        <w:spacing w:line="360" w:lineRule="auto"/>
        <w:rPr>
          <w:rFonts w:ascii="Palatino Linotype" w:hAnsi="Palatino Linotype"/>
        </w:rPr>
      </w:pPr>
    </w:p>
    <w:p w:rsidR="00A1757E" w:rsidRPr="00F73DBF" w:rsidRDefault="00A1757E" w:rsidP="00A1757E">
      <w:pPr>
        <w:spacing w:line="360" w:lineRule="auto"/>
        <w:rPr>
          <w:rFonts w:ascii="Palatino Linotype" w:hAnsi="Palatino Linotype"/>
        </w:rPr>
      </w:pPr>
    </w:p>
    <w:p w:rsidR="009F09BC" w:rsidRPr="00F73DBF" w:rsidRDefault="00A1757E" w:rsidP="00855290">
      <w:pPr>
        <w:pStyle w:val="Ttulo1"/>
        <w:spacing w:before="0" w:line="360" w:lineRule="auto"/>
        <w:rPr>
          <w:rFonts w:ascii="Palatino Linotype" w:hAnsi="Palatino Linotype"/>
          <w:b/>
          <w:color w:val="000000" w:themeColor="text1"/>
          <w:sz w:val="24"/>
          <w:szCs w:val="24"/>
        </w:rPr>
      </w:pPr>
      <w:bookmarkStart w:id="141" w:name="_Toc34246179"/>
      <w:bookmarkStart w:id="142" w:name="_Toc50033991"/>
      <w:bookmarkStart w:id="143" w:name="_Toc51259588"/>
      <w:bookmarkStart w:id="144" w:name="_Toc83128581"/>
      <w:r w:rsidRPr="00F73DBF">
        <w:rPr>
          <w:rFonts w:ascii="Palatino Linotype" w:hAnsi="Palatino Linotype"/>
          <w:b/>
          <w:color w:val="000000" w:themeColor="text1"/>
          <w:sz w:val="24"/>
          <w:szCs w:val="24"/>
        </w:rPr>
        <w:t>CUART</w:t>
      </w:r>
      <w:r w:rsidR="009F09BC" w:rsidRPr="00F73DBF">
        <w:rPr>
          <w:rFonts w:ascii="Palatino Linotype" w:hAnsi="Palatino Linotype"/>
          <w:b/>
          <w:color w:val="000000" w:themeColor="text1"/>
          <w:sz w:val="24"/>
          <w:szCs w:val="24"/>
        </w:rPr>
        <w:t xml:space="preserve">O. </w:t>
      </w:r>
      <w:bookmarkStart w:id="145" w:name="_Toc501021589"/>
      <w:r w:rsidR="009F09BC" w:rsidRPr="00F73DBF">
        <w:rPr>
          <w:rFonts w:ascii="Palatino Linotype" w:hAnsi="Palatino Linotype"/>
          <w:b/>
          <w:color w:val="000000" w:themeColor="text1"/>
          <w:sz w:val="24"/>
          <w:szCs w:val="24"/>
        </w:rPr>
        <w:t xml:space="preserve">Del planteamiento de la </w:t>
      </w:r>
      <w:r w:rsidR="009F09BC" w:rsidRPr="00F73DBF">
        <w:rPr>
          <w:rFonts w:ascii="Palatino Linotype" w:hAnsi="Palatino Linotype"/>
          <w:b/>
          <w:i/>
          <w:color w:val="000000" w:themeColor="text1"/>
          <w:sz w:val="24"/>
          <w:szCs w:val="24"/>
        </w:rPr>
        <w:t>Litis</w:t>
      </w:r>
      <w:r w:rsidR="009F09BC" w:rsidRPr="00F73DBF">
        <w:rPr>
          <w:rFonts w:ascii="Palatino Linotype" w:hAnsi="Palatino Linotype"/>
          <w:b/>
          <w:color w:val="000000" w:themeColor="text1"/>
          <w:sz w:val="24"/>
          <w:szCs w:val="24"/>
        </w:rPr>
        <w:t>.</w:t>
      </w:r>
      <w:bookmarkEnd w:id="141"/>
      <w:bookmarkEnd w:id="142"/>
      <w:bookmarkEnd w:id="143"/>
      <w:bookmarkEnd w:id="144"/>
      <w:bookmarkEnd w:id="145"/>
    </w:p>
    <w:p w:rsidR="009F09BC" w:rsidRPr="00F73DBF" w:rsidRDefault="009F09BC" w:rsidP="00855290">
      <w:pPr>
        <w:spacing w:line="360" w:lineRule="auto"/>
        <w:rPr>
          <w:rFonts w:ascii="Palatino Linotype" w:hAnsi="Palatino Linotype"/>
          <w:lang w:val="es-MX" w:eastAsia="en-US"/>
        </w:rPr>
      </w:pPr>
    </w:p>
    <w:p w:rsidR="009F09BC" w:rsidRPr="00F73DBF" w:rsidRDefault="009F09BC" w:rsidP="00B7267C">
      <w:pPr>
        <w:pStyle w:val="Prrafodelista"/>
        <w:numPr>
          <w:ilvl w:val="0"/>
          <w:numId w:val="1"/>
        </w:numPr>
        <w:spacing w:line="360" w:lineRule="auto"/>
        <w:ind w:left="0" w:firstLine="0"/>
        <w:jc w:val="both"/>
        <w:rPr>
          <w:rFonts w:ascii="Palatino Linotype" w:hAnsi="Palatino Linotype" w:cs="Arial"/>
        </w:rPr>
      </w:pPr>
      <w:r w:rsidRPr="00F73DBF">
        <w:rPr>
          <w:rFonts w:ascii="Palatino Linotype" w:hAnsi="Palatino Linotype" w:cs="Arial"/>
        </w:rPr>
        <w:t xml:space="preserve">Se </w:t>
      </w:r>
      <w:r w:rsidRPr="00F73DBF">
        <w:rPr>
          <w:rFonts w:ascii="Palatino Linotype" w:hAnsi="Palatino Linotype"/>
        </w:rPr>
        <w:t>solicitó</w:t>
      </w:r>
      <w:r w:rsidRPr="00F73DBF">
        <w:rPr>
          <w:rFonts w:ascii="Palatino Linotype" w:hAnsi="Palatino Linotype" w:cs="Arial"/>
        </w:rPr>
        <w:t xml:space="preserve"> </w:t>
      </w:r>
      <w:r w:rsidR="00AD63B4" w:rsidRPr="00F73DBF">
        <w:rPr>
          <w:rFonts w:ascii="Palatino Linotype" w:hAnsi="Palatino Linotype" w:cs="Arial"/>
        </w:rPr>
        <w:t xml:space="preserve">tener acceso, a la </w:t>
      </w:r>
      <w:r w:rsidRPr="00F73DBF">
        <w:rPr>
          <w:rFonts w:ascii="Palatino Linotype" w:hAnsi="Palatino Linotype" w:cs="Arial"/>
        </w:rPr>
        <w:t>información que a continuación se desagrega:</w:t>
      </w:r>
    </w:p>
    <w:p w:rsidR="009F09BC" w:rsidRPr="00F73DBF" w:rsidRDefault="009F09BC" w:rsidP="00855290">
      <w:pPr>
        <w:pStyle w:val="Prrafodelista"/>
        <w:spacing w:line="360" w:lineRule="auto"/>
        <w:ind w:left="0"/>
        <w:jc w:val="both"/>
        <w:rPr>
          <w:rFonts w:ascii="Palatino Linotype" w:hAnsi="Palatino Linotype" w:cs="Arial"/>
        </w:rPr>
      </w:pPr>
    </w:p>
    <w:p w:rsidR="00780124" w:rsidRPr="00F73DBF" w:rsidRDefault="00780124" w:rsidP="00780124">
      <w:pPr>
        <w:pStyle w:val="Prrafodelista"/>
        <w:spacing w:line="360" w:lineRule="auto"/>
        <w:ind w:right="539"/>
        <w:jc w:val="both"/>
        <w:rPr>
          <w:rFonts w:ascii="Palatino Linotype" w:hAnsi="Palatino Linotype" w:cs="Arial"/>
        </w:rPr>
      </w:pPr>
      <w:r w:rsidRPr="00F73DBF">
        <w:rPr>
          <w:rFonts w:ascii="Palatino Linotype" w:hAnsi="Palatino Linotype" w:cs="Arial"/>
        </w:rPr>
        <w:lastRenderedPageBreak/>
        <w:t>Del año 2010 a la fecha de la solicitud de información</w:t>
      </w:r>
    </w:p>
    <w:p w:rsidR="00780124" w:rsidRPr="00F73DBF" w:rsidRDefault="00780124" w:rsidP="00B7267C">
      <w:pPr>
        <w:pStyle w:val="Prrafodelista"/>
        <w:numPr>
          <w:ilvl w:val="0"/>
          <w:numId w:val="4"/>
        </w:numPr>
        <w:spacing w:line="360" w:lineRule="auto"/>
        <w:ind w:right="539"/>
        <w:jc w:val="both"/>
        <w:rPr>
          <w:rFonts w:ascii="Palatino Linotype" w:hAnsi="Palatino Linotype" w:cs="Arial"/>
        </w:rPr>
      </w:pPr>
      <w:r w:rsidRPr="00F73DBF">
        <w:rPr>
          <w:rFonts w:ascii="Palatino Linotype" w:hAnsi="Palatino Linotype" w:cs="Arial"/>
        </w:rPr>
        <w:t>Total de concesiones otorgadas para el servicio de grúas;</w:t>
      </w:r>
    </w:p>
    <w:p w:rsidR="00780124" w:rsidRPr="00F73DBF" w:rsidRDefault="00780124" w:rsidP="00B7267C">
      <w:pPr>
        <w:pStyle w:val="Prrafodelista"/>
        <w:numPr>
          <w:ilvl w:val="0"/>
          <w:numId w:val="4"/>
        </w:numPr>
        <w:spacing w:line="360" w:lineRule="auto"/>
        <w:ind w:right="539"/>
        <w:jc w:val="both"/>
        <w:rPr>
          <w:rFonts w:ascii="Palatino Linotype" w:hAnsi="Palatino Linotype" w:cs="Arial"/>
        </w:rPr>
      </w:pPr>
      <w:r w:rsidRPr="00F73DBF">
        <w:rPr>
          <w:rFonts w:ascii="Palatino Linotype" w:hAnsi="Palatino Linotype" w:cs="Arial"/>
        </w:rPr>
        <w:t>Número de concesión, número de convenio y/o contrato;</w:t>
      </w:r>
    </w:p>
    <w:p w:rsidR="00780124" w:rsidRPr="00F73DBF" w:rsidRDefault="00780124" w:rsidP="00B7267C">
      <w:pPr>
        <w:pStyle w:val="Prrafodelista"/>
        <w:numPr>
          <w:ilvl w:val="0"/>
          <w:numId w:val="4"/>
        </w:numPr>
        <w:spacing w:line="360" w:lineRule="auto"/>
        <w:ind w:right="539"/>
        <w:jc w:val="both"/>
        <w:rPr>
          <w:rFonts w:ascii="Palatino Linotype" w:hAnsi="Palatino Linotype" w:cs="Arial"/>
        </w:rPr>
      </w:pPr>
      <w:r w:rsidRPr="00F73DBF">
        <w:rPr>
          <w:rFonts w:ascii="Palatino Linotype" w:hAnsi="Palatino Linotype" w:cs="Arial"/>
        </w:rPr>
        <w:t>Fecha de otorgamiento de cada concesión; y</w:t>
      </w:r>
    </w:p>
    <w:p w:rsidR="00E57A52" w:rsidRPr="00F73DBF" w:rsidRDefault="00780124" w:rsidP="00B7267C">
      <w:pPr>
        <w:pStyle w:val="Prrafodelista"/>
        <w:numPr>
          <w:ilvl w:val="0"/>
          <w:numId w:val="4"/>
        </w:numPr>
        <w:spacing w:line="360" w:lineRule="auto"/>
        <w:ind w:right="539"/>
        <w:jc w:val="both"/>
        <w:rPr>
          <w:rFonts w:ascii="Palatino Linotype" w:hAnsi="Palatino Linotype" w:cs="Arial"/>
        </w:rPr>
      </w:pPr>
      <w:r w:rsidRPr="00F73DBF">
        <w:rPr>
          <w:rFonts w:ascii="Palatino Linotype" w:hAnsi="Palatino Linotype" w:cs="Arial"/>
        </w:rPr>
        <w:t>Nombre de la concesionaria.</w:t>
      </w:r>
    </w:p>
    <w:p w:rsidR="006972C5" w:rsidRPr="00F73DBF" w:rsidRDefault="006972C5" w:rsidP="00855290">
      <w:pPr>
        <w:pStyle w:val="Prrafodelista"/>
        <w:spacing w:line="360" w:lineRule="auto"/>
        <w:rPr>
          <w:rFonts w:ascii="Palatino Linotype" w:hAnsi="Palatino Linotype" w:cs="Arial"/>
          <w:b/>
        </w:rPr>
      </w:pPr>
    </w:p>
    <w:p w:rsidR="009F09BC" w:rsidRPr="00F73DBF" w:rsidRDefault="006F3EF7" w:rsidP="00B7267C">
      <w:pPr>
        <w:numPr>
          <w:ilvl w:val="0"/>
          <w:numId w:val="1"/>
        </w:numPr>
        <w:spacing w:line="360" w:lineRule="auto"/>
        <w:ind w:left="0" w:firstLine="0"/>
        <w:contextualSpacing/>
        <w:jc w:val="both"/>
        <w:rPr>
          <w:rFonts w:ascii="Palatino Linotype" w:hAnsi="Palatino Linotype" w:cs="Arial"/>
        </w:rPr>
      </w:pPr>
      <w:r w:rsidRPr="00F73DBF">
        <w:rPr>
          <w:rFonts w:ascii="Palatino Linotype" w:hAnsi="Palatino Linotype" w:cs="Arial"/>
        </w:rPr>
        <w:t xml:space="preserve">En respuesta, el </w:t>
      </w:r>
      <w:r w:rsidRPr="00F73DBF">
        <w:rPr>
          <w:rFonts w:ascii="Palatino Linotype" w:hAnsi="Palatino Linotype" w:cs="Arial"/>
          <w:b/>
        </w:rPr>
        <w:t>SUJETO OBLIGADO</w:t>
      </w:r>
      <w:r w:rsidRPr="00F73DBF">
        <w:rPr>
          <w:rFonts w:ascii="Palatino Linotype" w:hAnsi="Palatino Linotype" w:cs="Arial"/>
        </w:rPr>
        <w:t xml:space="preserve"> </w:t>
      </w:r>
      <w:r w:rsidR="00780124" w:rsidRPr="00F73DBF">
        <w:rPr>
          <w:rFonts w:ascii="Palatino Linotype" w:hAnsi="Palatino Linotype" w:cs="Arial"/>
        </w:rPr>
        <w:t>a través de la Secretaria del Ayuntamiento en su calidad de servidora pública habilitada, señaló que la solicitud de información no podía ser atendida por quedar fuera de su ámbito de competencia</w:t>
      </w:r>
      <w:r w:rsidR="00E54AAE" w:rsidRPr="00F73DBF">
        <w:rPr>
          <w:rFonts w:ascii="Palatino Linotype" w:hAnsi="Palatino Linotype" w:cs="Arial"/>
        </w:rPr>
        <w:t xml:space="preserve">; no obstante </w:t>
      </w:r>
      <w:r w:rsidR="009F09BC" w:rsidRPr="00F73DBF">
        <w:rPr>
          <w:rFonts w:ascii="Palatino Linotype" w:hAnsi="Palatino Linotype" w:cs="Arial"/>
          <w:b/>
        </w:rPr>
        <w:t>EL PARTICULAR</w:t>
      </w:r>
      <w:r w:rsidR="00112D7E" w:rsidRPr="00F73DBF">
        <w:rPr>
          <w:rFonts w:ascii="Palatino Linotype" w:hAnsi="Palatino Linotype" w:cs="Arial"/>
          <w:b/>
        </w:rPr>
        <w:t>,</w:t>
      </w:r>
      <w:r w:rsidR="009F09BC" w:rsidRPr="00F73DBF">
        <w:rPr>
          <w:rFonts w:ascii="Palatino Linotype" w:hAnsi="Palatino Linotype" w:cs="Arial"/>
          <w:b/>
        </w:rPr>
        <w:t xml:space="preserve"> </w:t>
      </w:r>
      <w:r w:rsidR="009F09BC" w:rsidRPr="00F73DBF">
        <w:rPr>
          <w:rFonts w:ascii="Palatino Linotype" w:hAnsi="Palatino Linotype" w:cs="Arial"/>
        </w:rPr>
        <w:t>inconforme con la respuesta</w:t>
      </w:r>
      <w:r w:rsidR="00402466" w:rsidRPr="00F73DBF">
        <w:rPr>
          <w:rFonts w:ascii="Palatino Linotype" w:hAnsi="Palatino Linotype" w:cs="Arial"/>
        </w:rPr>
        <w:t xml:space="preserve"> interpuso recurso de revisión</w:t>
      </w:r>
      <w:r w:rsidR="009F09BC" w:rsidRPr="00F73DBF">
        <w:rPr>
          <w:rFonts w:ascii="Palatino Linotype" w:hAnsi="Palatino Linotype" w:cs="Arial"/>
        </w:rPr>
        <w:t xml:space="preserve">, </w:t>
      </w:r>
      <w:r w:rsidR="00402466" w:rsidRPr="00F73DBF">
        <w:rPr>
          <w:rFonts w:ascii="Palatino Linotype" w:hAnsi="Palatino Linotype" w:cs="Arial"/>
        </w:rPr>
        <w:t>señalando</w:t>
      </w:r>
      <w:r w:rsidR="009F09BC" w:rsidRPr="00F73DBF">
        <w:rPr>
          <w:rFonts w:ascii="Palatino Linotype" w:hAnsi="Palatino Linotype" w:cs="Arial"/>
        </w:rPr>
        <w:t xml:space="preserve"> </w:t>
      </w:r>
      <w:r w:rsidR="00CF0D2B" w:rsidRPr="00F73DBF">
        <w:rPr>
          <w:rFonts w:ascii="Palatino Linotype" w:hAnsi="Palatino Linotype" w:cs="Arial"/>
          <w:i/>
        </w:rPr>
        <w:t>grosso modo</w:t>
      </w:r>
      <w:r w:rsidR="00780124" w:rsidRPr="00F73DBF">
        <w:rPr>
          <w:rFonts w:ascii="Palatino Linotype" w:hAnsi="Palatino Linotype" w:cs="Arial"/>
        </w:rPr>
        <w:t xml:space="preserve">, que no se turnó correctamente la solicitud de información, así como que el </w:t>
      </w:r>
      <w:r w:rsidR="00780124" w:rsidRPr="00F73DBF">
        <w:rPr>
          <w:rFonts w:ascii="Palatino Linotype" w:hAnsi="Palatino Linotype" w:cs="Arial"/>
          <w:b/>
        </w:rPr>
        <w:t>SUJETO OBLIGADO</w:t>
      </w:r>
      <w:r w:rsidR="00780124" w:rsidRPr="00F73DBF">
        <w:rPr>
          <w:rFonts w:ascii="Palatino Linotype" w:hAnsi="Palatino Linotype" w:cs="Arial"/>
        </w:rPr>
        <w:t xml:space="preserve"> si es competente.</w:t>
      </w:r>
    </w:p>
    <w:p w:rsidR="00780124" w:rsidRPr="00F73DBF" w:rsidRDefault="00780124" w:rsidP="00780124">
      <w:pPr>
        <w:spacing w:line="360" w:lineRule="auto"/>
        <w:contextualSpacing/>
        <w:jc w:val="both"/>
        <w:rPr>
          <w:rFonts w:ascii="Palatino Linotype" w:hAnsi="Palatino Linotype" w:cs="Arial"/>
        </w:rPr>
      </w:pPr>
    </w:p>
    <w:p w:rsidR="009F09BC" w:rsidRPr="00F73DBF" w:rsidRDefault="009F09BC" w:rsidP="00B7267C">
      <w:pPr>
        <w:numPr>
          <w:ilvl w:val="0"/>
          <w:numId w:val="1"/>
        </w:numPr>
        <w:spacing w:line="360" w:lineRule="auto"/>
        <w:ind w:left="0" w:firstLine="0"/>
        <w:contextualSpacing/>
        <w:jc w:val="both"/>
        <w:rPr>
          <w:rFonts w:ascii="Palatino Linotype" w:eastAsia="MS Mincho" w:hAnsi="Palatino Linotype" w:cs="Arial"/>
        </w:rPr>
      </w:pPr>
      <w:r w:rsidRPr="00F73DBF">
        <w:rPr>
          <w:rFonts w:ascii="Palatino Linotype" w:eastAsia="MS Mincho" w:hAnsi="Palatino Linotype" w:cs="Arial"/>
        </w:rPr>
        <w:t xml:space="preserve">En </w:t>
      </w:r>
      <w:r w:rsidRPr="00F73DBF">
        <w:rPr>
          <w:rFonts w:ascii="Palatino Linotype" w:hAnsi="Palatino Linotype" w:cs="Arial"/>
          <w:lang w:eastAsia="es-MX"/>
        </w:rPr>
        <w:t>dichas</w:t>
      </w:r>
      <w:r w:rsidRPr="00F73DBF">
        <w:rPr>
          <w:rFonts w:ascii="Palatino Linotype" w:eastAsia="Times New Roman" w:hAnsi="Palatino Linotype" w:cs="Arial"/>
        </w:rPr>
        <w:t xml:space="preserve"> condiciones, la </w:t>
      </w:r>
      <w:r w:rsidRPr="00F73DBF">
        <w:rPr>
          <w:rFonts w:ascii="Palatino Linotype" w:eastAsia="Times New Roman" w:hAnsi="Palatino Linotype" w:cs="Arial"/>
          <w:i/>
        </w:rPr>
        <w:t>Litis</w:t>
      </w:r>
      <w:r w:rsidRPr="00F73DBF">
        <w:rPr>
          <w:rFonts w:ascii="Palatino Linotype" w:eastAsia="Times New Roman" w:hAnsi="Palatino Linotype" w:cs="Arial"/>
        </w:rPr>
        <w:t xml:space="preserve"> a resolver en este recurso se circunscribe a </w:t>
      </w:r>
      <w:r w:rsidRPr="00F73DBF">
        <w:rPr>
          <w:rFonts w:ascii="Palatino Linotype" w:hAnsi="Palatino Linotype" w:cs="Arial"/>
          <w:b/>
        </w:rPr>
        <w:t>determinar</w:t>
      </w:r>
      <w:r w:rsidRPr="00F73DBF">
        <w:rPr>
          <w:rFonts w:ascii="Palatino Linotype" w:eastAsia="Times New Roman" w:hAnsi="Palatino Linotype" w:cs="Arial"/>
        </w:rPr>
        <w:t xml:space="preserve"> </w:t>
      </w:r>
      <w:r w:rsidRPr="00F73DBF">
        <w:rPr>
          <w:rFonts w:ascii="Palatino Linotype" w:hAnsi="Palatino Linotype" w:cs="Arial"/>
          <w:b/>
        </w:rPr>
        <w:t>si</w:t>
      </w:r>
      <w:r w:rsidRPr="00F73DBF">
        <w:rPr>
          <w:rFonts w:ascii="Palatino Linotype" w:eastAsia="Times New Roman" w:hAnsi="Palatino Linotype" w:cs="Arial"/>
        </w:rPr>
        <w:t xml:space="preserve"> </w:t>
      </w:r>
      <w:r w:rsidR="009A1604" w:rsidRPr="00F73DBF">
        <w:rPr>
          <w:rFonts w:ascii="Palatino Linotype" w:eastAsia="MS Mincho" w:hAnsi="Palatino Linotype" w:cs="Arial"/>
        </w:rPr>
        <w:t>se actualizan la causal</w:t>
      </w:r>
      <w:r w:rsidRPr="00F73DBF">
        <w:rPr>
          <w:rFonts w:ascii="Palatino Linotype" w:eastAsia="MS Mincho" w:hAnsi="Palatino Linotype" w:cs="Arial"/>
        </w:rPr>
        <w:t xml:space="preserve"> de procedencia prevista en el artículo 179, fracción </w:t>
      </w:r>
      <w:r w:rsidR="00780124" w:rsidRPr="00F73DBF">
        <w:rPr>
          <w:rFonts w:ascii="Palatino Linotype" w:eastAsia="MS Mincho" w:hAnsi="Palatino Linotype" w:cs="Arial"/>
          <w:b/>
        </w:rPr>
        <w:t>XI</w:t>
      </w:r>
      <w:r w:rsidR="001C0503" w:rsidRPr="00F73DBF">
        <w:rPr>
          <w:rFonts w:ascii="Palatino Linotype" w:eastAsia="MS Mincho" w:hAnsi="Palatino Linotype" w:cs="Arial"/>
        </w:rPr>
        <w:t xml:space="preserve"> </w:t>
      </w:r>
      <w:r w:rsidRPr="00F73DBF">
        <w:rPr>
          <w:rFonts w:ascii="Palatino Linotype" w:eastAsia="MS Mincho" w:hAnsi="Palatino Linotype" w:cs="Arial"/>
        </w:rPr>
        <w:t xml:space="preserve">de la </w:t>
      </w:r>
      <w:r w:rsidRPr="00F73DBF">
        <w:rPr>
          <w:rFonts w:ascii="Palatino Linotype" w:eastAsia="MS Mincho" w:hAnsi="Palatino Linotype" w:cs="Arial"/>
          <w:b/>
        </w:rPr>
        <w:t>Ley de Transparencia y Acceso a la Información Pública del Estado de México y Municipios</w:t>
      </w:r>
      <w:r w:rsidRPr="00F73DBF">
        <w:rPr>
          <w:rFonts w:ascii="Palatino Linotype" w:eastAsia="MS Mincho" w:hAnsi="Palatino Linotype" w:cs="Arial"/>
        </w:rPr>
        <w:t xml:space="preserve">; </w:t>
      </w:r>
      <w:r w:rsidR="009A1604" w:rsidRPr="00F73DBF">
        <w:rPr>
          <w:rFonts w:ascii="Palatino Linotype" w:eastAsia="Times New Roman" w:hAnsi="Palatino Linotype" w:cs="Arial"/>
          <w:color w:val="000000" w:themeColor="text1"/>
          <w:lang w:val="es-ES" w:eastAsia="es-MX"/>
        </w:rPr>
        <w:t>fracción</w:t>
      </w:r>
      <w:r w:rsidRPr="00F73DBF">
        <w:rPr>
          <w:rFonts w:ascii="Palatino Linotype" w:eastAsia="Times New Roman" w:hAnsi="Palatino Linotype" w:cs="Arial"/>
          <w:color w:val="000000" w:themeColor="text1"/>
          <w:lang w:val="es-ES" w:eastAsia="es-MX"/>
        </w:rPr>
        <w:t xml:space="preserve"> que determina </w:t>
      </w:r>
      <w:r w:rsidR="009A1604" w:rsidRPr="00F73DBF">
        <w:rPr>
          <w:rFonts w:ascii="Palatino Linotype" w:eastAsia="Times New Roman" w:hAnsi="Palatino Linotype" w:cs="Arial"/>
          <w:color w:val="000000" w:themeColor="text1"/>
          <w:lang w:val="es-ES" w:eastAsia="es-MX"/>
        </w:rPr>
        <w:t>la hipótesis jurídica</w:t>
      </w:r>
      <w:r w:rsidRPr="00F73DBF">
        <w:rPr>
          <w:rFonts w:ascii="Palatino Linotype" w:eastAsia="Times New Roman" w:hAnsi="Palatino Linotype" w:cs="Arial"/>
          <w:color w:val="000000" w:themeColor="text1"/>
          <w:lang w:val="es-ES" w:eastAsia="es-MX"/>
        </w:rPr>
        <w:t xml:space="preserve"> </w:t>
      </w:r>
      <w:r w:rsidR="001C0503" w:rsidRPr="00F73DBF">
        <w:rPr>
          <w:rFonts w:ascii="Palatino Linotype" w:eastAsia="Times New Roman" w:hAnsi="Palatino Linotype" w:cs="Arial"/>
          <w:color w:val="000000" w:themeColor="text1"/>
          <w:lang w:val="es-ES" w:eastAsia="es-MX"/>
        </w:rPr>
        <w:t xml:space="preserve">de la </w:t>
      </w:r>
      <w:r w:rsidR="0012773E" w:rsidRPr="00F73DBF">
        <w:rPr>
          <w:rFonts w:ascii="Palatino Linotype" w:eastAsia="Times New Roman" w:hAnsi="Palatino Linotype" w:cs="Arial"/>
          <w:color w:val="000000" w:themeColor="text1"/>
          <w:lang w:val="es-ES" w:eastAsia="es-MX"/>
        </w:rPr>
        <w:t>falta de trámite a una solicitud</w:t>
      </w:r>
      <w:r w:rsidRPr="00F73DBF">
        <w:rPr>
          <w:rFonts w:ascii="Palatino Linotype" w:eastAsia="Times New Roman" w:hAnsi="Palatino Linotype" w:cs="Arial"/>
          <w:color w:val="000000" w:themeColor="text1"/>
          <w:lang w:val="es-ES" w:eastAsia="es-MX"/>
        </w:rPr>
        <w:t xml:space="preserve">; </w:t>
      </w:r>
      <w:r w:rsidRPr="00F73DBF">
        <w:rPr>
          <w:rFonts w:ascii="Palatino Linotype" w:eastAsia="MS Mincho" w:hAnsi="Palatino Linotype" w:cs="Arial"/>
        </w:rPr>
        <w:t xml:space="preserve">contexto del cual se dolió </w:t>
      </w:r>
      <w:r w:rsidRPr="00F73DBF">
        <w:rPr>
          <w:rFonts w:ascii="Palatino Linotype" w:eastAsia="MS Mincho" w:hAnsi="Palatino Linotype" w:cs="Arial"/>
          <w:b/>
        </w:rPr>
        <w:t xml:space="preserve">EL RECURRENTE </w:t>
      </w:r>
      <w:r w:rsidRPr="00F73DBF">
        <w:rPr>
          <w:rFonts w:ascii="Palatino Linotype" w:eastAsia="MS Mincho" w:hAnsi="Palatino Linotype" w:cs="Arial"/>
        </w:rPr>
        <w:t>al momento de interponer su inconformidad.</w:t>
      </w:r>
      <w:r w:rsidRPr="00F73DBF">
        <w:rPr>
          <w:rFonts w:ascii="Palatino Linotype" w:eastAsia="Times New Roman" w:hAnsi="Palatino Linotype" w:cs="Arial"/>
          <w:color w:val="000000" w:themeColor="text1"/>
          <w:lang w:val="es-ES" w:eastAsia="es-MX"/>
        </w:rPr>
        <w:t xml:space="preserve"> De modo tal </w:t>
      </w:r>
      <w:r w:rsidRPr="00F73DBF">
        <w:rPr>
          <w:rFonts w:ascii="Palatino Linotype" w:hAnsi="Palatino Linotype" w:cs="Arial"/>
          <w:color w:val="000000" w:themeColor="text1"/>
        </w:rPr>
        <w:t xml:space="preserve">que el presente recurso de revisión se abocara en determinar si el </w:t>
      </w:r>
      <w:r w:rsidRPr="00F73DBF">
        <w:rPr>
          <w:rFonts w:ascii="Palatino Linotype" w:hAnsi="Palatino Linotype" w:cs="Arial"/>
          <w:b/>
          <w:color w:val="000000" w:themeColor="text1"/>
        </w:rPr>
        <w:t>SUJETO</w:t>
      </w:r>
      <w:r w:rsidRPr="00F73DBF">
        <w:rPr>
          <w:rFonts w:ascii="Palatino Linotype" w:hAnsi="Palatino Linotype" w:cs="Arial"/>
          <w:color w:val="000000" w:themeColor="text1"/>
        </w:rPr>
        <w:t xml:space="preserve"> </w:t>
      </w:r>
      <w:r w:rsidRPr="00F73DBF">
        <w:rPr>
          <w:rFonts w:ascii="Palatino Linotype" w:hAnsi="Palatino Linotype" w:cs="Arial"/>
          <w:b/>
          <w:color w:val="000000" w:themeColor="text1"/>
        </w:rPr>
        <w:t>OBLIGADO</w:t>
      </w:r>
      <w:r w:rsidRPr="00F73DBF">
        <w:rPr>
          <w:rFonts w:ascii="Palatino Linotype" w:hAnsi="Palatino Linotype" w:cs="Arial"/>
          <w:color w:val="000000" w:themeColor="text1"/>
        </w:rPr>
        <w:t xml:space="preserve"> con su respuesta ciertamente </w:t>
      </w:r>
      <w:r w:rsidRPr="00F73DBF">
        <w:rPr>
          <w:rFonts w:ascii="Palatino Linotype" w:eastAsia="Times New Roman" w:hAnsi="Palatino Linotype"/>
          <w:color w:val="000000" w:themeColor="text1"/>
        </w:rPr>
        <w:t>actualiza la causal de procedencia</w:t>
      </w:r>
      <w:r w:rsidRPr="00F73DBF">
        <w:rPr>
          <w:rFonts w:ascii="Palatino Linotype" w:eastAsia="Times New Roman" w:hAnsi="Palatino Linotype"/>
          <w:b/>
          <w:color w:val="000000" w:themeColor="text1"/>
        </w:rPr>
        <w:t xml:space="preserve"> </w:t>
      </w:r>
      <w:r w:rsidRPr="00F73DBF">
        <w:rPr>
          <w:rFonts w:ascii="Palatino Linotype" w:eastAsia="Times New Roman" w:hAnsi="Palatino Linotype" w:cs="Arial"/>
          <w:color w:val="000000" w:themeColor="text1"/>
          <w:lang w:eastAsia="es-MX"/>
        </w:rPr>
        <w:t>antes señalada. Así como comprobar si la respuesta emitida resulta congruente e integral en términos del artículo 11 de la ley de la materia.</w:t>
      </w:r>
    </w:p>
    <w:p w:rsidR="007210B9" w:rsidRPr="00F73DBF" w:rsidRDefault="007210B9" w:rsidP="007210B9">
      <w:pPr>
        <w:pStyle w:val="Prrafodelista"/>
        <w:rPr>
          <w:rFonts w:ascii="Palatino Linotype" w:eastAsia="MS Mincho" w:hAnsi="Palatino Linotype" w:cs="Arial"/>
        </w:rPr>
      </w:pPr>
    </w:p>
    <w:p w:rsidR="009F09BC" w:rsidRPr="00F73DBF" w:rsidRDefault="00A1757E" w:rsidP="00855290">
      <w:pPr>
        <w:pStyle w:val="Ttulo2"/>
        <w:spacing w:before="0" w:line="360" w:lineRule="auto"/>
        <w:rPr>
          <w:rFonts w:ascii="Palatino Linotype" w:hAnsi="Palatino Linotype"/>
          <w:b/>
          <w:color w:val="000000" w:themeColor="text1"/>
          <w:sz w:val="24"/>
          <w:szCs w:val="24"/>
        </w:rPr>
      </w:pPr>
      <w:bookmarkStart w:id="146" w:name="_Toc495427545"/>
      <w:bookmarkStart w:id="147" w:name="_Toc23414596"/>
      <w:bookmarkStart w:id="148" w:name="_Toc34819433"/>
      <w:bookmarkStart w:id="149" w:name="_Toc51259589"/>
      <w:bookmarkStart w:id="150" w:name="_Toc83128582"/>
      <w:r w:rsidRPr="00F73DBF">
        <w:rPr>
          <w:rFonts w:ascii="Palatino Linotype" w:hAnsi="Palatino Linotype"/>
          <w:b/>
          <w:color w:val="000000" w:themeColor="text1"/>
          <w:sz w:val="24"/>
          <w:szCs w:val="24"/>
        </w:rPr>
        <w:lastRenderedPageBreak/>
        <w:t>QUIN</w:t>
      </w:r>
      <w:r w:rsidR="009F09BC" w:rsidRPr="00F73DBF">
        <w:rPr>
          <w:rFonts w:ascii="Palatino Linotype" w:hAnsi="Palatino Linotype"/>
          <w:b/>
          <w:color w:val="000000" w:themeColor="text1"/>
          <w:sz w:val="24"/>
          <w:szCs w:val="24"/>
        </w:rPr>
        <w:t>TO. Del estudio y resolución del asunto.</w:t>
      </w:r>
      <w:bookmarkEnd w:id="146"/>
      <w:bookmarkEnd w:id="147"/>
      <w:bookmarkEnd w:id="148"/>
      <w:bookmarkEnd w:id="149"/>
      <w:bookmarkEnd w:id="150"/>
    </w:p>
    <w:p w:rsidR="009F09BC" w:rsidRPr="00F73DBF" w:rsidRDefault="009F09BC" w:rsidP="00855290">
      <w:pPr>
        <w:spacing w:line="360" w:lineRule="auto"/>
        <w:rPr>
          <w:rFonts w:ascii="Palatino Linotype" w:hAnsi="Palatino Linotype"/>
          <w:lang w:val="es-MX" w:eastAsia="en-US"/>
        </w:rPr>
      </w:pPr>
    </w:p>
    <w:p w:rsidR="00B54047" w:rsidRPr="00F73DBF" w:rsidRDefault="00B54047" w:rsidP="00B7267C">
      <w:pPr>
        <w:pStyle w:val="Prrafodelista"/>
        <w:numPr>
          <w:ilvl w:val="0"/>
          <w:numId w:val="1"/>
        </w:numPr>
        <w:spacing w:line="360" w:lineRule="auto"/>
        <w:ind w:left="0" w:firstLine="0"/>
        <w:jc w:val="both"/>
        <w:rPr>
          <w:rFonts w:ascii="Palatino Linotype" w:hAnsi="Palatino Linotype"/>
          <w:color w:val="000000" w:themeColor="text1"/>
        </w:rPr>
      </w:pPr>
      <w:r w:rsidRPr="00F73DBF">
        <w:rPr>
          <w:rFonts w:ascii="Palatino Linotype" w:hAnsi="Palatino Linotype"/>
          <w:color w:val="000000" w:themeColor="text1"/>
        </w:rPr>
        <w:t>Primeramente es menester precisar</w:t>
      </w:r>
      <w:r w:rsidRPr="00F73DBF">
        <w:rPr>
          <w:rFonts w:ascii="Palatino Linotype" w:hAnsi="Palatino Linotype"/>
          <w:bCs/>
          <w:color w:val="000000" w:themeColor="text1"/>
          <w:lang w:val="es-MX"/>
        </w:rPr>
        <w:t xml:space="preserve"> que </w:t>
      </w:r>
      <w:r w:rsidRPr="00F73DBF">
        <w:rPr>
          <w:rFonts w:ascii="Palatino Linotype" w:hAnsi="Palatino Linotype"/>
          <w:bCs/>
          <w:color w:val="000000" w:themeColor="text1"/>
        </w:rPr>
        <w:t xml:space="preserve">este Órgano Garante parte del hecho que el </w:t>
      </w:r>
      <w:r w:rsidRPr="00F73DBF">
        <w:rPr>
          <w:rFonts w:ascii="Palatino Linotype" w:hAnsi="Palatino Linotype" w:cs="Arial"/>
        </w:rPr>
        <w:t>Derecho</w:t>
      </w:r>
      <w:r w:rsidRPr="00F73DBF">
        <w:rPr>
          <w:rFonts w:ascii="Palatino Linotype" w:hAnsi="Palatino Linotype"/>
          <w:bCs/>
          <w:color w:val="000000" w:themeColor="text1"/>
        </w:rPr>
        <w:t xml:space="preserve"> de </w:t>
      </w:r>
      <w:r w:rsidRPr="00F73DBF">
        <w:rPr>
          <w:rFonts w:ascii="Palatino Linotype" w:eastAsia="MS Mincho" w:hAnsi="Palatino Linotype" w:cs="Arial"/>
        </w:rPr>
        <w:t>Acceso</w:t>
      </w:r>
      <w:r w:rsidRPr="00F73DBF">
        <w:rPr>
          <w:rFonts w:ascii="Palatino Linotype" w:hAnsi="Palatino Linotype"/>
          <w:bCs/>
          <w:color w:val="000000" w:themeColor="text1"/>
        </w:rPr>
        <w:t xml:space="preserve"> a la Información Pública, es un derecho humano </w:t>
      </w:r>
      <w:r w:rsidRPr="00F73DBF">
        <w:rPr>
          <w:rFonts w:ascii="Palatino Linotype" w:eastAsia="MS Mincho" w:hAnsi="Palatino Linotype" w:cs="Arial"/>
        </w:rPr>
        <w:t>reconocido</w:t>
      </w:r>
      <w:r w:rsidRPr="00F73DBF">
        <w:rPr>
          <w:rFonts w:ascii="Palatino Linotype" w:hAnsi="Palatino Linotype"/>
          <w:bCs/>
          <w:color w:val="000000" w:themeColor="text1"/>
        </w:rPr>
        <w:t xml:space="preserve">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F73DBF">
        <w:rPr>
          <w:rFonts w:ascii="Palatino Linotype" w:hAnsi="Palatino Linotype"/>
          <w:b/>
          <w:bCs/>
          <w:color w:val="000000" w:themeColor="text1"/>
        </w:rPr>
        <w:t>SUJETO OBLIGADO</w:t>
      </w:r>
      <w:r w:rsidRPr="00F73DBF">
        <w:rPr>
          <w:rFonts w:ascii="Palatino Linotype" w:hAnsi="Palatino Linotype"/>
          <w:bCs/>
          <w:color w:val="000000" w:themeColor="text1"/>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F73DBF">
        <w:rPr>
          <w:rFonts w:ascii="Palatino Linotype" w:hAnsi="Palatino Linotype"/>
          <w:b/>
          <w:bCs/>
          <w:color w:val="000000" w:themeColor="text1"/>
        </w:rPr>
        <w:t xml:space="preserve">Constitución Política de los Estados Unidos Mexicanos </w:t>
      </w:r>
      <w:r w:rsidRPr="00F73DBF">
        <w:rPr>
          <w:rFonts w:ascii="Palatino Linotype" w:hAnsi="Palatino Linotype"/>
          <w:bCs/>
          <w:color w:val="000000" w:themeColor="text1"/>
        </w:rPr>
        <w:t xml:space="preserve">al señalar la obligación de “promover, respetar, proteger y </w:t>
      </w:r>
      <w:r w:rsidRPr="00F73DBF">
        <w:rPr>
          <w:rFonts w:ascii="Palatino Linotype" w:hAnsi="Palatino Linotype"/>
          <w:b/>
          <w:bCs/>
          <w:color w:val="000000" w:themeColor="text1"/>
        </w:rPr>
        <w:t>garantizar</w:t>
      </w:r>
      <w:r w:rsidRPr="00F73DBF">
        <w:rPr>
          <w:rFonts w:ascii="Palatino Linotype" w:hAnsi="Palatino Linotype"/>
          <w:bCs/>
          <w:color w:val="000000" w:themeColor="text1"/>
        </w:rPr>
        <w:t xml:space="preserve"> los derechos humanos”, entre los cuales se encuentra dicho derecho.</w:t>
      </w:r>
    </w:p>
    <w:p w:rsidR="001C0503" w:rsidRPr="00F73DBF" w:rsidRDefault="001C0503" w:rsidP="001C0503">
      <w:pPr>
        <w:spacing w:line="360" w:lineRule="auto"/>
        <w:contextualSpacing/>
        <w:jc w:val="both"/>
        <w:rPr>
          <w:rFonts w:ascii="Palatino Linotype" w:hAnsi="Palatino Linotype"/>
          <w:color w:val="000000" w:themeColor="text1"/>
        </w:rPr>
      </w:pPr>
    </w:p>
    <w:p w:rsidR="00B54047" w:rsidRPr="00F73DBF" w:rsidRDefault="00B54047" w:rsidP="00B7267C">
      <w:pPr>
        <w:numPr>
          <w:ilvl w:val="0"/>
          <w:numId w:val="1"/>
        </w:numPr>
        <w:spacing w:line="360" w:lineRule="auto"/>
        <w:ind w:left="0" w:firstLine="0"/>
        <w:contextualSpacing/>
        <w:jc w:val="both"/>
        <w:rPr>
          <w:rFonts w:ascii="Palatino Linotype" w:hAnsi="Palatino Linotype"/>
          <w:color w:val="000000" w:themeColor="text1"/>
        </w:rPr>
      </w:pPr>
      <w:r w:rsidRPr="00F73DBF">
        <w:rPr>
          <w:rFonts w:ascii="Palatino Linotype" w:hAnsi="Palatino Linotype"/>
          <w:color w:val="000000" w:themeColor="text1"/>
        </w:rPr>
        <w:t xml:space="preserve">Por </w:t>
      </w:r>
      <w:r w:rsidRPr="00F73DBF">
        <w:rPr>
          <w:rFonts w:ascii="Palatino Linotype" w:hAnsi="Palatino Linotype"/>
          <w:color w:val="000000" w:themeColor="text1"/>
          <w:lang w:val="es-MX"/>
        </w:rPr>
        <w:t xml:space="preserve">lo anterior, se deduce que el derecho de acceso a la información pública es un </w:t>
      </w:r>
      <w:r w:rsidRPr="00F73DBF">
        <w:rPr>
          <w:rFonts w:ascii="Palatino Linotype" w:hAnsi="Palatino Linotype"/>
          <w:color w:val="000000" w:themeColor="text1"/>
        </w:rPr>
        <w:t>derecho</w:t>
      </w:r>
      <w:r w:rsidRPr="00F73DBF">
        <w:rPr>
          <w:rFonts w:ascii="Palatino Linotype" w:hAnsi="Palatino Linotype"/>
          <w:color w:val="000000" w:themeColor="text1"/>
          <w:lang w:val="es-MX"/>
        </w:rPr>
        <w:t xml:space="preserve"> humano convencional y constitucionalmente reconocido; en consecuencia, todas las autoridades en el ámbito de sus competencias, funciones y atribuciones tienen la obligación de respetarlo, protegerlo y garantizarlo.</w:t>
      </w:r>
    </w:p>
    <w:p w:rsidR="00B54047" w:rsidRPr="00F73DBF" w:rsidRDefault="00B54047" w:rsidP="00855290">
      <w:pPr>
        <w:spacing w:line="360" w:lineRule="auto"/>
        <w:rPr>
          <w:rFonts w:ascii="Palatino Linotype" w:hAnsi="Palatino Linotype"/>
          <w:color w:val="000000" w:themeColor="text1"/>
        </w:rPr>
      </w:pPr>
    </w:p>
    <w:p w:rsidR="00B54047" w:rsidRPr="00F73DBF" w:rsidRDefault="00B54047" w:rsidP="00B7267C">
      <w:pPr>
        <w:numPr>
          <w:ilvl w:val="0"/>
          <w:numId w:val="1"/>
        </w:numPr>
        <w:spacing w:line="360" w:lineRule="auto"/>
        <w:ind w:left="0" w:firstLine="0"/>
        <w:contextualSpacing/>
        <w:jc w:val="both"/>
        <w:rPr>
          <w:rFonts w:ascii="Palatino Linotype" w:hAnsi="Palatino Linotype"/>
          <w:color w:val="000000" w:themeColor="text1"/>
        </w:rPr>
      </w:pPr>
      <w:r w:rsidRPr="00F73DBF">
        <w:rPr>
          <w:rFonts w:ascii="Palatino Linotype" w:hAnsi="Palatino Linotype"/>
          <w:color w:val="000000" w:themeColor="text1"/>
        </w:rPr>
        <w:t xml:space="preserve">Así las cosas, </w:t>
      </w:r>
      <w:r w:rsidRPr="00F73DBF">
        <w:rPr>
          <w:rFonts w:ascii="Palatino Linotype" w:hAnsi="Palatino Linotype"/>
          <w:color w:val="000000" w:themeColor="text1"/>
          <w:lang w:val="es-MX"/>
        </w:rPr>
        <w:t xml:space="preserve">podemos definir el Derecho de Acceso a la Información Pública </w:t>
      </w:r>
      <w:r w:rsidRPr="00F73DBF">
        <w:rPr>
          <w:rFonts w:ascii="Palatino Linotype" w:hAnsi="Palatino Linotype"/>
          <w:color w:val="000000" w:themeColor="text1"/>
        </w:rPr>
        <w:t>como</w:t>
      </w:r>
      <w:r w:rsidRPr="00F73DBF">
        <w:rPr>
          <w:rFonts w:ascii="Palatino Linotype" w:hAnsi="Palatino Linotype"/>
          <w:color w:val="000000" w:themeColor="text1"/>
          <w:lang w:val="es-MX"/>
        </w:rPr>
        <w:t xml:space="preserve">: </w:t>
      </w:r>
      <w:r w:rsidRPr="00F73DBF">
        <w:rPr>
          <w:rFonts w:ascii="Palatino Linotype" w:hAnsi="Palatino Linotype"/>
          <w:i/>
          <w:color w:val="000000" w:themeColor="text1"/>
          <w:lang w:val="es-MX"/>
        </w:rPr>
        <w:t xml:space="preserve">La </w:t>
      </w:r>
      <w:r w:rsidRPr="00F73DBF">
        <w:rPr>
          <w:rFonts w:ascii="Palatino Linotype" w:hAnsi="Palatino Linotype"/>
          <w:color w:val="000000" w:themeColor="text1"/>
        </w:rPr>
        <w:t>igualdad</w:t>
      </w:r>
      <w:r w:rsidRPr="00F73DBF">
        <w:rPr>
          <w:rFonts w:ascii="Palatino Linotype" w:hAnsi="Palatino Linotype"/>
          <w:i/>
          <w:color w:val="000000" w:themeColor="text1"/>
          <w:lang w:val="es-MX"/>
        </w:rPr>
        <w:t xml:space="preserve"> de oportunidades para recibir, buscar e impartir información</w:t>
      </w:r>
      <w:r w:rsidRPr="00F73DBF">
        <w:rPr>
          <w:rFonts w:ascii="Palatino Linotype" w:hAnsi="Palatino Linotype"/>
          <w:i/>
          <w:color w:val="000000" w:themeColor="text1"/>
          <w:vertAlign w:val="superscript"/>
          <w:lang w:val="es-MX"/>
        </w:rPr>
        <w:footnoteReference w:id="1"/>
      </w:r>
      <w:r w:rsidRPr="00F73DBF">
        <w:rPr>
          <w:rFonts w:ascii="Palatino Linotype" w:hAnsi="Palatino Linotype"/>
          <w:i/>
          <w:color w:val="000000" w:themeColor="text1"/>
          <w:lang w:val="es-MX"/>
        </w:rPr>
        <w:t xml:space="preserve">en posesión de cualquier autoridad, entidad, órgano y organismo de los poderes Ejecutivo, Legislativo y Judicial, órganos autónomos, partidos políticos, fideicomisos y fondos públicos, </w:t>
      </w:r>
      <w:r w:rsidRPr="00F73DBF">
        <w:rPr>
          <w:rFonts w:ascii="Palatino Linotype" w:hAnsi="Palatino Linotype"/>
          <w:i/>
          <w:color w:val="000000" w:themeColor="text1"/>
          <w:lang w:val="es-MX"/>
        </w:rPr>
        <w:lastRenderedPageBreak/>
        <w:t>así como de cualquier persona física, moral o sindicato que reciba y ejerza recursos públicos o realice actos de autoridad en el ámbito federal, estatal y municipal,</w:t>
      </w:r>
      <w:r w:rsidRPr="00F73DBF">
        <w:rPr>
          <w:rFonts w:ascii="Palatino Linotype" w:hAnsi="Palatino Linotype"/>
          <w:i/>
          <w:color w:val="000000" w:themeColor="text1"/>
          <w:vertAlign w:val="superscript"/>
          <w:lang w:val="es-MX"/>
        </w:rPr>
        <w:footnoteReference w:id="2"/>
      </w:r>
      <w:r w:rsidRPr="00F73DBF">
        <w:rPr>
          <w:rFonts w:ascii="Palatino Linotype" w:hAnsi="Palatino Linotype"/>
          <w:color w:val="000000" w:themeColor="text1"/>
          <w:lang w:val="es-MX"/>
        </w:rPr>
        <w:t>que se constituye como una herramienta fundamental para ejercer</w:t>
      </w:r>
      <w:r w:rsidRPr="00F73DBF">
        <w:rPr>
          <w:rFonts w:ascii="Palatino Linotype" w:hAnsi="Palatino Linotype"/>
          <w:i/>
          <w:color w:val="000000" w:themeColor="text1"/>
          <w:lang w:val="es-MX"/>
        </w:rPr>
        <w:t xml:space="preserve"> el control democrático de las gestiones estatales, de forma tal que puedan cuestionar, indagar y considerar si se está dando un adecuado cumplimiento a las funciones públicas,</w:t>
      </w:r>
      <w:r w:rsidRPr="00F73DBF">
        <w:rPr>
          <w:rFonts w:ascii="Palatino Linotype" w:hAnsi="Palatino Linotype"/>
          <w:i/>
          <w:color w:val="000000" w:themeColor="text1"/>
          <w:vertAlign w:val="superscript"/>
          <w:lang w:val="es-MX"/>
        </w:rPr>
        <w:footnoteReference w:id="3"/>
      </w:r>
      <w:r w:rsidRPr="00F73DBF">
        <w:rPr>
          <w:rFonts w:ascii="Palatino Linotype" w:hAnsi="Palatino Linotype"/>
          <w:i/>
          <w:color w:val="000000" w:themeColor="text1"/>
          <w:lang w:val="es-MX"/>
        </w:rPr>
        <w:t xml:space="preserve"> </w:t>
      </w:r>
      <w:r w:rsidRPr="00F73DBF">
        <w:rPr>
          <w:rFonts w:ascii="Palatino Linotype" w:hAnsi="Palatino Linotype"/>
          <w:color w:val="000000" w:themeColor="text1"/>
          <w:lang w:val="es-MX"/>
        </w:rPr>
        <w:t>fomentando</w:t>
      </w:r>
      <w:r w:rsidRPr="00F73DBF">
        <w:rPr>
          <w:rFonts w:ascii="Palatino Linotype" w:hAnsi="Palatino Linotype"/>
          <w:i/>
          <w:color w:val="000000" w:themeColor="text1"/>
          <w:lang w:val="es-MX"/>
        </w:rPr>
        <w:t xml:space="preserve"> la transparencia de las actividades estatales y </w:t>
      </w:r>
      <w:r w:rsidRPr="00F73DBF">
        <w:rPr>
          <w:rFonts w:ascii="Palatino Linotype" w:hAnsi="Palatino Linotype"/>
          <w:color w:val="000000" w:themeColor="text1"/>
          <w:lang w:val="es-MX"/>
        </w:rPr>
        <w:t>promoviendo</w:t>
      </w:r>
      <w:r w:rsidRPr="00F73DBF">
        <w:rPr>
          <w:rFonts w:ascii="Palatino Linotype" w:hAnsi="Palatino Linotype"/>
          <w:i/>
          <w:color w:val="000000" w:themeColor="text1"/>
          <w:lang w:val="es-MX"/>
        </w:rPr>
        <w:t xml:space="preserve"> la responsabilidad de los funcionarios sobre su gestión pública,</w:t>
      </w:r>
      <w:r w:rsidRPr="00F73DBF">
        <w:rPr>
          <w:rFonts w:ascii="Palatino Linotype" w:hAnsi="Palatino Linotype"/>
          <w:i/>
          <w:color w:val="000000" w:themeColor="text1"/>
          <w:vertAlign w:val="superscript"/>
          <w:lang w:val="es-MX"/>
        </w:rPr>
        <w:footnoteReference w:id="4"/>
      </w:r>
      <w:r w:rsidRPr="00F73DBF">
        <w:rPr>
          <w:rFonts w:ascii="Palatino Linotype" w:hAnsi="Palatino Linotype"/>
          <w:color w:val="000000" w:themeColor="text1"/>
          <w:lang w:val="es-MX"/>
        </w:rPr>
        <w:t>que permite</w:t>
      </w:r>
      <w:r w:rsidRPr="00F73DBF">
        <w:rPr>
          <w:rFonts w:ascii="Palatino Linotype" w:hAnsi="Palatino Linotype"/>
          <w:i/>
          <w:color w:val="000000" w:themeColor="text1"/>
          <w:lang w:val="es-MX"/>
        </w:rPr>
        <w:t xml:space="preserve"> saber qué están haciendo los gobiernos por sus pueblos, sin lo cual la verdad languidecería y la participación en el gobierno permanecería fragmentada.</w:t>
      </w:r>
    </w:p>
    <w:p w:rsidR="00B54047" w:rsidRPr="00F73DBF" w:rsidRDefault="00B54047" w:rsidP="00855290">
      <w:pPr>
        <w:pStyle w:val="Prrafodelista"/>
        <w:spacing w:line="360" w:lineRule="auto"/>
        <w:rPr>
          <w:rFonts w:ascii="Palatino Linotype" w:hAnsi="Palatino Linotype"/>
          <w:color w:val="000000" w:themeColor="text1"/>
        </w:rPr>
      </w:pPr>
    </w:p>
    <w:p w:rsidR="00B54047" w:rsidRPr="00F73DBF" w:rsidRDefault="00B54047" w:rsidP="00B7267C">
      <w:pPr>
        <w:numPr>
          <w:ilvl w:val="0"/>
          <w:numId w:val="1"/>
        </w:numPr>
        <w:spacing w:line="360" w:lineRule="auto"/>
        <w:ind w:left="0" w:firstLine="0"/>
        <w:contextualSpacing/>
        <w:jc w:val="both"/>
        <w:rPr>
          <w:rFonts w:ascii="Palatino Linotype" w:hAnsi="Palatino Linotype"/>
          <w:color w:val="000000" w:themeColor="text1"/>
        </w:rPr>
      </w:pPr>
      <w:r w:rsidRPr="00F73DBF">
        <w:rPr>
          <w:rFonts w:ascii="Palatino Linotype" w:hAnsi="Palatino Linotype"/>
          <w:color w:val="000000" w:themeColor="text1"/>
        </w:rPr>
        <w:t xml:space="preserve">Por otro lado, </w:t>
      </w:r>
      <w:r w:rsidRPr="00F73DBF">
        <w:rPr>
          <w:rFonts w:ascii="Palatino Linotype" w:hAnsi="Palatino Linotype"/>
          <w:color w:val="000000" w:themeColor="text1"/>
          <w:lang w:val="es-MX"/>
        </w:rPr>
        <w:t xml:space="preserve">la Ley de Transparencia y Acceso a la Información Pública del Estado de </w:t>
      </w:r>
      <w:r w:rsidRPr="00F73DBF">
        <w:rPr>
          <w:rFonts w:ascii="Palatino Linotype" w:hAnsi="Palatino Linotype"/>
          <w:color w:val="000000" w:themeColor="text1"/>
        </w:rPr>
        <w:t>México</w:t>
      </w:r>
      <w:r w:rsidRPr="00F73DBF">
        <w:rPr>
          <w:rFonts w:ascii="Palatino Linotype" w:hAnsi="Palatino Linotype"/>
          <w:color w:val="000000" w:themeColor="text1"/>
          <w:lang w:val="es-MX"/>
        </w:rPr>
        <w:t xml:space="preserve">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rsidR="00B54047" w:rsidRPr="00F73DBF" w:rsidRDefault="00B54047" w:rsidP="00855290">
      <w:pPr>
        <w:pStyle w:val="Prrafodelista"/>
        <w:spacing w:line="360" w:lineRule="auto"/>
        <w:ind w:left="0"/>
        <w:jc w:val="both"/>
        <w:rPr>
          <w:rFonts w:ascii="Palatino Linotype" w:eastAsia="MS Mincho" w:hAnsi="Palatino Linotype" w:cs="Arial"/>
        </w:rPr>
      </w:pPr>
    </w:p>
    <w:p w:rsidR="00522B30" w:rsidRPr="00F73DBF" w:rsidRDefault="00B54047" w:rsidP="00B7267C">
      <w:pPr>
        <w:numPr>
          <w:ilvl w:val="0"/>
          <w:numId w:val="1"/>
        </w:numPr>
        <w:spacing w:line="360" w:lineRule="auto"/>
        <w:ind w:left="0" w:firstLine="0"/>
        <w:contextualSpacing/>
        <w:jc w:val="both"/>
        <w:rPr>
          <w:rFonts w:ascii="Palatino Linotype" w:hAnsi="Palatino Linotype"/>
          <w:color w:val="000000"/>
        </w:rPr>
      </w:pPr>
      <w:r w:rsidRPr="00F73DBF">
        <w:rPr>
          <w:rFonts w:ascii="Palatino Linotype" w:hAnsi="Palatino Linotype"/>
          <w:color w:val="000000" w:themeColor="text1"/>
        </w:rPr>
        <w:t>Acotado</w:t>
      </w:r>
      <w:r w:rsidRPr="00F73DBF">
        <w:rPr>
          <w:rFonts w:ascii="Palatino Linotype" w:hAnsi="Palatino Linotype"/>
          <w:color w:val="000000"/>
        </w:rPr>
        <w:t xml:space="preserve"> lo anterior, es dable primeramente señalar, que como se desprende del </w:t>
      </w:r>
      <w:r w:rsidRPr="00F73DBF">
        <w:rPr>
          <w:rFonts w:ascii="Palatino Linotype" w:hAnsi="Palatino Linotype"/>
          <w:color w:val="000000" w:themeColor="text1"/>
        </w:rPr>
        <w:t>planteamiento</w:t>
      </w:r>
      <w:r w:rsidRPr="00F73DBF">
        <w:rPr>
          <w:rFonts w:ascii="Palatino Linotype" w:hAnsi="Palatino Linotype"/>
          <w:color w:val="000000"/>
        </w:rPr>
        <w:t xml:space="preserve"> de la </w:t>
      </w:r>
      <w:r w:rsidRPr="00F73DBF">
        <w:rPr>
          <w:rFonts w:ascii="Palatino Linotype" w:hAnsi="Palatino Linotype"/>
          <w:i/>
          <w:color w:val="000000"/>
        </w:rPr>
        <w:t xml:space="preserve">Litis, </w:t>
      </w:r>
      <w:r w:rsidRPr="00F73DBF">
        <w:rPr>
          <w:rFonts w:ascii="Palatino Linotype" w:hAnsi="Palatino Linotype"/>
          <w:color w:val="000000"/>
        </w:rPr>
        <w:t xml:space="preserve">el </w:t>
      </w:r>
      <w:r w:rsidRPr="00F73DBF">
        <w:rPr>
          <w:rFonts w:ascii="Palatino Linotype" w:hAnsi="Palatino Linotype"/>
          <w:b/>
          <w:color w:val="000000"/>
        </w:rPr>
        <w:t>SUJETO OBLIGADO</w:t>
      </w:r>
      <w:r w:rsidR="00522B30" w:rsidRPr="00F73DBF">
        <w:rPr>
          <w:rFonts w:ascii="Palatino Linotype" w:hAnsi="Palatino Linotype"/>
          <w:color w:val="000000"/>
        </w:rPr>
        <w:t xml:space="preserve"> </w:t>
      </w:r>
      <w:r w:rsidR="0012773E" w:rsidRPr="00F73DBF">
        <w:rPr>
          <w:rFonts w:ascii="Palatino Linotype" w:hAnsi="Palatino Linotype"/>
          <w:color w:val="000000"/>
        </w:rPr>
        <w:t xml:space="preserve">se pronuncia por una </w:t>
      </w:r>
      <w:r w:rsidR="0012773E" w:rsidRPr="00F73DBF">
        <w:rPr>
          <w:rFonts w:ascii="Palatino Linotype" w:hAnsi="Palatino Linotype"/>
          <w:color w:val="000000"/>
        </w:rPr>
        <w:lastRenderedPageBreak/>
        <w:t xml:space="preserve">incompetencia para </w:t>
      </w:r>
      <w:bookmarkStart w:id="151" w:name="_GoBack"/>
      <w:r w:rsidR="0012773E" w:rsidRPr="00F73DBF">
        <w:rPr>
          <w:rFonts w:ascii="Palatino Linotype" w:hAnsi="Palatino Linotype"/>
          <w:color w:val="000000"/>
        </w:rPr>
        <w:t xml:space="preserve">conocer de la solicitud de información; no obstante esta no cumplió con lo establecido por </w:t>
      </w:r>
      <w:bookmarkEnd w:id="151"/>
      <w:r w:rsidR="0012773E" w:rsidRPr="00F73DBF">
        <w:rPr>
          <w:rFonts w:ascii="Palatino Linotype" w:hAnsi="Palatino Linotype"/>
          <w:color w:val="000000"/>
        </w:rPr>
        <w:t xml:space="preserve">la ley de la materia que establece, que para el caso de una notoria incompetencia, se deberá hacer del conocimiento </w:t>
      </w:r>
      <w:r w:rsidR="00156A8C" w:rsidRPr="00F73DBF">
        <w:rPr>
          <w:rFonts w:ascii="Palatino Linotype" w:hAnsi="Palatino Linotype"/>
          <w:color w:val="000000"/>
        </w:rPr>
        <w:t>dentro de los tres días hábiles posteriores a la interposición de la solicitud de información de acuerdo a lo dispuesto por el artículo 167 de la Ley de Transparencia y Acceso a la Información Pública del Estado de México y Municipios</w:t>
      </w:r>
      <w:r w:rsidR="0012773E" w:rsidRPr="00F73DBF">
        <w:rPr>
          <w:rFonts w:ascii="Palatino Linotype" w:hAnsi="Palatino Linotype"/>
          <w:color w:val="000000"/>
        </w:rPr>
        <w:t>, y que es del tenor literal siguiente:</w:t>
      </w:r>
    </w:p>
    <w:p w:rsidR="0012773E" w:rsidRPr="00F73DBF" w:rsidRDefault="0012773E" w:rsidP="0012773E">
      <w:pPr>
        <w:pStyle w:val="Prrafodelista"/>
        <w:rPr>
          <w:rFonts w:ascii="Palatino Linotype" w:hAnsi="Palatino Linotype"/>
          <w:color w:val="000000"/>
        </w:rPr>
      </w:pPr>
    </w:p>
    <w:p w:rsidR="002F7EE0" w:rsidRPr="00F73DBF" w:rsidRDefault="0012773E" w:rsidP="0012773E">
      <w:pPr>
        <w:pStyle w:val="Prrafodelista"/>
        <w:spacing w:line="360" w:lineRule="auto"/>
        <w:ind w:left="567" w:right="474"/>
        <w:jc w:val="both"/>
        <w:rPr>
          <w:rFonts w:ascii="Palatino Linotype" w:hAnsi="Palatino Linotype"/>
          <w:i/>
          <w:color w:val="000000"/>
        </w:rPr>
      </w:pPr>
      <w:r w:rsidRPr="00F73DBF">
        <w:rPr>
          <w:rFonts w:ascii="Palatino Linotype" w:hAnsi="Palatino Linotype"/>
          <w:i/>
          <w:color w:val="000000"/>
        </w:rPr>
        <w:t xml:space="preserve">“Artículo 167. </w:t>
      </w:r>
      <w:r w:rsidRPr="00F73DBF">
        <w:rPr>
          <w:rFonts w:ascii="Palatino Linotype" w:hAnsi="Palatino Linotype"/>
          <w:b/>
          <w:i/>
          <w:color w:val="000000"/>
        </w:rPr>
        <w:t>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w:t>
      </w:r>
      <w:r w:rsidRPr="00F73DBF">
        <w:rPr>
          <w:rFonts w:ascii="Palatino Linotype" w:hAnsi="Palatino Linotype"/>
          <w:i/>
          <w:color w:val="000000"/>
        </w:rPr>
        <w:t>.  Si los sujetos obligados son competentes para atender parcialmente la solicitud de acceso a la información, deberá dar respuesta respecto de dicha parte. Respecto de la información sobre la cual es incompetente se procederá conforme lo señala el párrafo anterior.  Si transcurrido el plazo señalado en el primer párrafo de este artículo, el sujeto obligado no declina la competencia en los términos establecidos, podrá canalizar la solicitud ante el sujeto obligado competente.”</w:t>
      </w:r>
    </w:p>
    <w:p w:rsidR="0012773E" w:rsidRPr="00F73DBF" w:rsidRDefault="0012773E" w:rsidP="0012773E">
      <w:pPr>
        <w:pStyle w:val="Prrafodelista"/>
        <w:spacing w:line="360" w:lineRule="auto"/>
        <w:ind w:left="567" w:right="474"/>
        <w:jc w:val="both"/>
        <w:rPr>
          <w:rFonts w:ascii="Palatino Linotype" w:hAnsi="Palatino Linotype"/>
          <w:color w:val="000000"/>
        </w:rPr>
      </w:pPr>
      <w:r w:rsidRPr="00F73DBF">
        <w:rPr>
          <w:rFonts w:ascii="Palatino Linotype" w:hAnsi="Palatino Linotype"/>
          <w:color w:val="000000"/>
        </w:rPr>
        <w:t>Énfasis añadido</w:t>
      </w:r>
    </w:p>
    <w:p w:rsidR="0012773E" w:rsidRPr="00F73DBF" w:rsidRDefault="0012773E" w:rsidP="004F44FA">
      <w:pPr>
        <w:rPr>
          <w:rFonts w:ascii="Palatino Linotype" w:hAnsi="Palatino Linotype"/>
          <w:color w:val="000000"/>
        </w:rPr>
      </w:pPr>
    </w:p>
    <w:p w:rsidR="004F44FA" w:rsidRPr="00F73DBF" w:rsidRDefault="00A1757E" w:rsidP="00B7267C">
      <w:pPr>
        <w:pStyle w:val="Prrafodelista"/>
        <w:numPr>
          <w:ilvl w:val="0"/>
          <w:numId w:val="1"/>
        </w:numPr>
        <w:spacing w:line="360" w:lineRule="auto"/>
        <w:ind w:left="0" w:firstLine="0"/>
        <w:jc w:val="both"/>
        <w:rPr>
          <w:rFonts w:ascii="Palatino Linotype" w:eastAsia="Calibri" w:hAnsi="Palatino Linotype" w:cs="Arial"/>
        </w:rPr>
      </w:pPr>
      <w:r w:rsidRPr="00F73DBF">
        <w:rPr>
          <w:rFonts w:ascii="Palatino Linotype" w:eastAsia="Calibri" w:hAnsi="Palatino Linotype" w:cs="Arial"/>
        </w:rPr>
        <w:t>L</w:t>
      </w:r>
      <w:r w:rsidR="004F44FA" w:rsidRPr="00F73DBF">
        <w:rPr>
          <w:rFonts w:ascii="Palatino Linotype" w:eastAsia="Calibri" w:hAnsi="Palatino Linotype" w:cs="Arial"/>
        </w:rPr>
        <w:t xml:space="preserve">a </w:t>
      </w:r>
      <w:r w:rsidR="004F44FA" w:rsidRPr="00F73DBF">
        <w:rPr>
          <w:rFonts w:ascii="Palatino Linotype" w:hAnsi="Palatino Linotype"/>
          <w:color w:val="000000" w:themeColor="text1"/>
        </w:rPr>
        <w:t>incompetencia</w:t>
      </w:r>
      <w:r w:rsidR="004F44FA" w:rsidRPr="00F73DBF">
        <w:rPr>
          <w:rFonts w:ascii="Palatino Linotype" w:eastAsia="Calibri" w:hAnsi="Palatino Linotype" w:cs="Arial"/>
        </w:rPr>
        <w:t xml:space="preserve"> que arguyó el Sujeto Obligado es procedente, pero al no haber declinado en tiempo, no cumple con las formalidades necesarias, como es la de </w:t>
      </w:r>
      <w:r w:rsidR="004F44FA" w:rsidRPr="00F73DBF">
        <w:rPr>
          <w:rFonts w:ascii="Palatino Linotype" w:hAnsi="Palatino Linotype" w:cs="Arial"/>
        </w:rPr>
        <w:t>brindar certeza</w:t>
      </w:r>
      <w:r w:rsidR="004F44FA" w:rsidRPr="00F73DBF">
        <w:rPr>
          <w:rFonts w:ascii="Palatino Linotype" w:hAnsi="Palatino Linotype" w:cs="Arial"/>
          <w:vertAlign w:val="superscript"/>
        </w:rPr>
        <w:footnoteReference w:id="5"/>
      </w:r>
      <w:r w:rsidR="004F44FA" w:rsidRPr="00F73DBF">
        <w:rPr>
          <w:rFonts w:ascii="Palatino Linotype" w:hAnsi="Palatino Linotype" w:cs="Arial"/>
        </w:rPr>
        <w:t xml:space="preserve"> sobre la declinación de competencia, misma que debe estar a lo </w:t>
      </w:r>
      <w:r w:rsidR="004F44FA" w:rsidRPr="00F73DBF">
        <w:rPr>
          <w:rFonts w:ascii="Palatino Linotype" w:hAnsi="Palatino Linotype" w:cs="Arial"/>
        </w:rPr>
        <w:lastRenderedPageBreak/>
        <w:t>dispuesto por el artículo 49 fracciones I y II de la Ley de Transparencia y Acceso a la Información Pública del Estado de México y Municipios que dispone los siguiente:</w:t>
      </w:r>
    </w:p>
    <w:p w:rsidR="004F44FA" w:rsidRPr="00F73DBF" w:rsidRDefault="004F44FA" w:rsidP="004F44FA">
      <w:pPr>
        <w:ind w:left="360" w:hanging="360"/>
        <w:contextualSpacing/>
        <w:rPr>
          <w:rFonts w:ascii="Palatino Linotype" w:hAnsi="Palatino Linotype" w:cs="Arial"/>
        </w:rPr>
      </w:pPr>
    </w:p>
    <w:p w:rsidR="004F44FA" w:rsidRPr="00F73DBF" w:rsidRDefault="004F44FA" w:rsidP="004F44FA">
      <w:pPr>
        <w:spacing w:line="360" w:lineRule="auto"/>
        <w:ind w:left="851" w:right="615" w:hanging="360"/>
        <w:rPr>
          <w:rFonts w:ascii="Palatino Linotype" w:eastAsia="Calibri" w:hAnsi="Palatino Linotype" w:cs="Arial"/>
          <w:i/>
        </w:rPr>
      </w:pPr>
      <w:r w:rsidRPr="00F73DBF">
        <w:rPr>
          <w:rFonts w:ascii="Palatino Linotype" w:eastAsia="Calibri" w:hAnsi="Palatino Linotype" w:cs="Arial"/>
          <w:b/>
          <w:i/>
        </w:rPr>
        <w:t>Artículo 49</w:t>
      </w:r>
      <w:r w:rsidRPr="00F73DBF">
        <w:rPr>
          <w:rFonts w:ascii="Palatino Linotype" w:eastAsia="Calibri" w:hAnsi="Palatino Linotype" w:cs="Arial"/>
          <w:i/>
        </w:rPr>
        <w:t>. Los Comités de Transparencia tendrán las siguientes atribuciones:</w:t>
      </w:r>
    </w:p>
    <w:p w:rsidR="004F44FA" w:rsidRPr="00F73DBF" w:rsidRDefault="004F44FA" w:rsidP="00B64EBE">
      <w:pPr>
        <w:spacing w:line="360" w:lineRule="auto"/>
        <w:ind w:left="851" w:right="615" w:hanging="284"/>
        <w:jc w:val="both"/>
        <w:rPr>
          <w:rFonts w:ascii="Palatino Linotype" w:eastAsia="Calibri" w:hAnsi="Palatino Linotype" w:cs="Arial"/>
          <w:i/>
        </w:rPr>
      </w:pPr>
      <w:r w:rsidRPr="00F73DBF">
        <w:rPr>
          <w:rFonts w:ascii="Palatino Linotype" w:eastAsia="Calibri" w:hAnsi="Palatino Linotype" w:cs="Arial"/>
          <w:b/>
          <w:i/>
        </w:rPr>
        <w:t>I</w:t>
      </w:r>
      <w:r w:rsidRPr="00F73DBF">
        <w:rPr>
          <w:rFonts w:ascii="Palatino Linotype" w:eastAsia="Calibri" w:hAnsi="Palatino Linotype" w:cs="Arial"/>
          <w:i/>
        </w:rPr>
        <w:t>. Instituir, coordinar y supervisar en términos de las disposiciones aplicables, las acciones, medidas y procedimientos que coadyuven a asegurar una mayor eficacia en la gestión y atención de las solicitudes en materia de acceso a la información;</w:t>
      </w:r>
    </w:p>
    <w:p w:rsidR="004F44FA" w:rsidRPr="00F73DBF" w:rsidRDefault="004F44FA" w:rsidP="004F44FA">
      <w:pPr>
        <w:spacing w:line="360" w:lineRule="auto"/>
        <w:ind w:left="851" w:right="615" w:hanging="360"/>
        <w:jc w:val="both"/>
        <w:rPr>
          <w:rFonts w:ascii="Palatino Linotype" w:eastAsia="Calibri" w:hAnsi="Palatino Linotype" w:cs="Arial"/>
          <w:i/>
        </w:rPr>
      </w:pPr>
      <w:r w:rsidRPr="00F73DBF">
        <w:rPr>
          <w:rFonts w:ascii="Palatino Linotype" w:eastAsia="Calibri" w:hAnsi="Palatino Linotype" w:cs="Arial"/>
          <w:b/>
          <w:i/>
        </w:rPr>
        <w:t>II</w:t>
      </w:r>
      <w:r w:rsidRPr="00F73DBF">
        <w:rPr>
          <w:rFonts w:ascii="Palatino Linotype" w:eastAsia="Calibri" w:hAnsi="Palatino Linotype" w:cs="Arial"/>
          <w:i/>
        </w:rPr>
        <w:t>. Confirmar, modificar o revocar las determinaciones que en materia de ampliación del plazo de respuesta, clasificación de la información y declaración de inexistencia o de incompetencia realicen los titulares de las áreas de los sujetos obligados;</w:t>
      </w:r>
    </w:p>
    <w:p w:rsidR="004F44FA" w:rsidRPr="00F73DBF" w:rsidRDefault="004F44FA" w:rsidP="004F44FA">
      <w:pPr>
        <w:spacing w:line="360" w:lineRule="auto"/>
        <w:ind w:left="851" w:right="615" w:hanging="360"/>
        <w:rPr>
          <w:rFonts w:ascii="Palatino Linotype" w:eastAsia="Calibri" w:hAnsi="Palatino Linotype" w:cs="Arial"/>
          <w:i/>
        </w:rPr>
      </w:pPr>
      <w:r w:rsidRPr="00F73DBF">
        <w:rPr>
          <w:rFonts w:ascii="Palatino Linotype" w:eastAsia="Calibri" w:hAnsi="Palatino Linotype" w:cs="Arial"/>
          <w:i/>
        </w:rPr>
        <w:t>…</w:t>
      </w:r>
      <w:r w:rsidR="00B64EBE" w:rsidRPr="00F73DBF">
        <w:rPr>
          <w:rFonts w:ascii="Palatino Linotype" w:eastAsia="Calibri" w:hAnsi="Palatino Linotype" w:cs="Arial"/>
          <w:i/>
        </w:rPr>
        <w:t>”</w:t>
      </w:r>
    </w:p>
    <w:p w:rsidR="004F44FA" w:rsidRPr="00F73DBF" w:rsidRDefault="004F44FA" w:rsidP="004F44FA">
      <w:pPr>
        <w:spacing w:line="360" w:lineRule="auto"/>
        <w:ind w:left="851" w:right="615" w:hanging="360"/>
        <w:rPr>
          <w:rFonts w:ascii="Palatino Linotype" w:eastAsia="Calibri" w:hAnsi="Palatino Linotype" w:cs="Arial"/>
          <w:i/>
        </w:rPr>
      </w:pPr>
    </w:p>
    <w:p w:rsidR="004F44FA" w:rsidRPr="00F73DBF" w:rsidRDefault="004F44FA" w:rsidP="00B7267C">
      <w:pPr>
        <w:numPr>
          <w:ilvl w:val="0"/>
          <w:numId w:val="1"/>
        </w:numPr>
        <w:spacing w:before="100" w:beforeAutospacing="1" w:after="100" w:afterAutospacing="1" w:line="360" w:lineRule="auto"/>
        <w:ind w:left="0" w:firstLine="0"/>
        <w:contextualSpacing/>
        <w:jc w:val="both"/>
        <w:rPr>
          <w:rFonts w:ascii="Palatino Linotype" w:eastAsia="Calibri" w:hAnsi="Palatino Linotype" w:cs="Arial"/>
        </w:rPr>
      </w:pPr>
      <w:r w:rsidRPr="00F73DBF">
        <w:rPr>
          <w:rFonts w:ascii="Palatino Linotype" w:eastAsia="Calibri" w:hAnsi="Palatino Linotype" w:cs="Arial"/>
        </w:rPr>
        <w:t>En efecto, si bien el</w:t>
      </w:r>
      <w:r w:rsidRPr="00F73DBF">
        <w:rPr>
          <w:rFonts w:ascii="Palatino Linotype" w:eastAsia="Calibri" w:hAnsi="Palatino Linotype" w:cs="Arial"/>
          <w:b/>
        </w:rPr>
        <w:t xml:space="preserve"> SUJETO OBLIGADO </w:t>
      </w:r>
      <w:r w:rsidRPr="00F73DBF">
        <w:rPr>
          <w:rFonts w:ascii="Palatino Linotype" w:eastAsia="Calibri" w:hAnsi="Palatino Linotype" w:cs="Arial"/>
        </w:rPr>
        <w:t xml:space="preserve">no tiene competencia para administrar, generar o poseer la información solicitada en el presente asunto, en virtud de poseerla eventualmente otro diverso Sujeto Obligado, como lo es de manera enunciativa mas no limitativa como se precisará </w:t>
      </w:r>
      <w:proofErr w:type="spellStart"/>
      <w:r w:rsidRPr="00F73DBF">
        <w:rPr>
          <w:rFonts w:ascii="Palatino Linotype" w:eastAsia="Calibri" w:hAnsi="Palatino Linotype" w:cs="Arial"/>
        </w:rPr>
        <w:t>mas</w:t>
      </w:r>
      <w:proofErr w:type="spellEnd"/>
      <w:r w:rsidRPr="00F73DBF">
        <w:rPr>
          <w:rFonts w:ascii="Palatino Linotype" w:eastAsia="Calibri" w:hAnsi="Palatino Linotype" w:cs="Arial"/>
        </w:rPr>
        <w:t xml:space="preserve"> adelante, la Secretaria de Movilidad</w:t>
      </w:r>
      <w:r w:rsidR="00363183" w:rsidRPr="00F73DBF">
        <w:rPr>
          <w:rFonts w:ascii="Palatino Linotype" w:eastAsia="Calibri" w:hAnsi="Palatino Linotype" w:cs="Arial"/>
        </w:rPr>
        <w:t>; empero</w:t>
      </w:r>
      <w:r w:rsidRPr="00F73DBF">
        <w:rPr>
          <w:rFonts w:ascii="Palatino Linotype" w:hAnsi="Palatino Linotype" w:cs="Arial"/>
          <w:lang w:eastAsia="es-MX"/>
        </w:rPr>
        <w:t xml:space="preserve"> </w:t>
      </w:r>
      <w:r w:rsidRPr="00F73DBF">
        <w:rPr>
          <w:rFonts w:ascii="Palatino Linotype" w:eastAsia="Calibri" w:hAnsi="Palatino Linotype" w:cs="Arial"/>
        </w:rPr>
        <w:t>también lo es que, dicha incompetencia debió haber sido confirmada, modificada o revocada por el Comité de Transparencia en términos del precepto legal referido.</w:t>
      </w:r>
    </w:p>
    <w:p w:rsidR="004F44FA" w:rsidRPr="00F73DBF" w:rsidRDefault="004F44FA" w:rsidP="004F44FA">
      <w:pPr>
        <w:spacing w:before="100" w:beforeAutospacing="1" w:after="100" w:afterAutospacing="1" w:line="360" w:lineRule="auto"/>
        <w:ind w:left="360" w:hanging="360"/>
        <w:contextualSpacing/>
        <w:jc w:val="both"/>
        <w:rPr>
          <w:rFonts w:ascii="Palatino Linotype" w:eastAsia="Calibri" w:hAnsi="Palatino Linotype" w:cs="Arial"/>
        </w:rPr>
      </w:pPr>
    </w:p>
    <w:p w:rsidR="00A1757E" w:rsidRPr="00F73DBF" w:rsidRDefault="004F44FA" w:rsidP="00B7267C">
      <w:pPr>
        <w:numPr>
          <w:ilvl w:val="0"/>
          <w:numId w:val="1"/>
        </w:numPr>
        <w:spacing w:before="100" w:beforeAutospacing="1" w:after="100" w:afterAutospacing="1" w:line="360" w:lineRule="auto"/>
        <w:ind w:left="0" w:firstLine="0"/>
        <w:contextualSpacing/>
        <w:jc w:val="both"/>
        <w:rPr>
          <w:rFonts w:ascii="Palatino Linotype" w:eastAsia="Calibri" w:hAnsi="Palatino Linotype" w:cs="Arial"/>
        </w:rPr>
      </w:pPr>
      <w:r w:rsidRPr="00F73DBF">
        <w:rPr>
          <w:rFonts w:ascii="Palatino Linotype" w:eastAsia="Calibri" w:hAnsi="Palatino Linotype" w:cs="Arial"/>
        </w:rPr>
        <w:t xml:space="preserve">El hecho que el Comité de Transparencia emita un acuerdo en donde se plasmen los fundamentos y razones por las cuales no es competente para generar, </w:t>
      </w:r>
      <w:r w:rsidRPr="00F73DBF">
        <w:rPr>
          <w:rFonts w:ascii="Palatino Linotype" w:eastAsia="Calibri" w:hAnsi="Palatino Linotype" w:cs="Arial"/>
        </w:rPr>
        <w:lastRenderedPageBreak/>
        <w:t>poseer y/o administrar la información requerida, es como se ha dicho, para no afectar el derecho del particular y al mismo tiempo, brindar certeza a través de un documento firmado por los integrantes del Comité de Transparencia que la información no se encuentra en sus archivos, toda vez que no se cuenta con normatividad que lo disponga.</w:t>
      </w:r>
    </w:p>
    <w:p w:rsidR="00A1757E" w:rsidRPr="00F73DBF" w:rsidRDefault="00A1757E" w:rsidP="00A1757E">
      <w:pPr>
        <w:rPr>
          <w:rFonts w:ascii="Palatino Linotype" w:eastAsia="Calibri" w:hAnsi="Palatino Linotype" w:cs="Arial"/>
        </w:rPr>
      </w:pPr>
    </w:p>
    <w:p w:rsidR="004F44FA" w:rsidRPr="00F73DBF" w:rsidRDefault="004F44FA" w:rsidP="00B7267C">
      <w:pPr>
        <w:numPr>
          <w:ilvl w:val="0"/>
          <w:numId w:val="1"/>
        </w:numPr>
        <w:spacing w:before="100" w:beforeAutospacing="1" w:after="100" w:afterAutospacing="1" w:line="360" w:lineRule="auto"/>
        <w:ind w:left="0" w:firstLine="0"/>
        <w:contextualSpacing/>
        <w:jc w:val="both"/>
        <w:rPr>
          <w:rFonts w:ascii="Palatino Linotype" w:eastAsia="Calibri" w:hAnsi="Palatino Linotype" w:cs="Arial"/>
        </w:rPr>
      </w:pPr>
      <w:r w:rsidRPr="00F73DBF">
        <w:rPr>
          <w:rFonts w:ascii="Palatino Linotype" w:eastAsia="Calibri" w:hAnsi="Palatino Linotype" w:cs="Arial"/>
        </w:rPr>
        <w:t xml:space="preserve">Para robustecer lo anterior, el artículo 195 de la Ley de Transparencia y Acceso a la Información Pública del Estado de México y Municipios refiere que </w:t>
      </w:r>
      <w:r w:rsidRPr="00F73DBF">
        <w:rPr>
          <w:rFonts w:ascii="Palatino Linotype" w:eastAsia="Calibri" w:hAnsi="Palatino Linotype" w:cs="Arial"/>
          <w:i/>
        </w:rPr>
        <w:t xml:space="preserve">en la tramitación del </w:t>
      </w:r>
      <w:r w:rsidRPr="00F73DBF">
        <w:rPr>
          <w:rFonts w:ascii="Palatino Linotype" w:eastAsia="Calibri" w:hAnsi="Palatino Linotype" w:cs="Arial"/>
        </w:rPr>
        <w:t>recurso</w:t>
      </w:r>
      <w:r w:rsidRPr="00F73DBF">
        <w:rPr>
          <w:rFonts w:ascii="Palatino Linotype" w:eastAsia="Calibri" w:hAnsi="Palatino Linotype" w:cs="Arial"/>
          <w:i/>
        </w:rPr>
        <w:t xml:space="preserve"> de revisión se aplicarán supletoriamente las disposiciones contenidas en el Código de Procedimientos Administrativos del Estado de México, </w:t>
      </w:r>
      <w:r w:rsidRPr="00F73DBF">
        <w:rPr>
          <w:rFonts w:ascii="Palatino Linotype" w:eastAsia="Calibri" w:hAnsi="Palatino Linotype" w:cs="Arial"/>
        </w:rPr>
        <w:t>luego entonces, en razón de que derivado de las manifestaciones vertidas por el Sujeto Obligado, se ordenará la entrega de un acuerdo emitido por el Comité de Transparencia mediante el cual se exponga la incompetencia relativa a la información que le fue requerida.</w:t>
      </w:r>
    </w:p>
    <w:p w:rsidR="00A1757E" w:rsidRPr="00F73DBF" w:rsidRDefault="00A1757E" w:rsidP="00A1757E">
      <w:pPr>
        <w:spacing w:before="100" w:beforeAutospacing="1" w:after="100" w:afterAutospacing="1" w:line="360" w:lineRule="auto"/>
        <w:contextualSpacing/>
        <w:jc w:val="both"/>
        <w:rPr>
          <w:rFonts w:ascii="Palatino Linotype" w:eastAsia="Calibri" w:hAnsi="Palatino Linotype" w:cs="Arial"/>
        </w:rPr>
      </w:pPr>
    </w:p>
    <w:p w:rsidR="004F44FA" w:rsidRPr="00F73DBF" w:rsidRDefault="004F44FA" w:rsidP="00B7267C">
      <w:pPr>
        <w:numPr>
          <w:ilvl w:val="0"/>
          <w:numId w:val="1"/>
        </w:numPr>
        <w:spacing w:before="100" w:beforeAutospacing="1" w:after="100" w:afterAutospacing="1" w:line="360" w:lineRule="auto"/>
        <w:ind w:left="0" w:firstLine="0"/>
        <w:contextualSpacing/>
        <w:jc w:val="both"/>
        <w:rPr>
          <w:rFonts w:ascii="Palatino Linotype" w:eastAsia="Calibri" w:hAnsi="Palatino Linotype" w:cs="Arial"/>
        </w:rPr>
      </w:pPr>
      <w:r w:rsidRPr="00F73DBF">
        <w:rPr>
          <w:rFonts w:ascii="Palatino Linotype" w:eastAsia="Calibri" w:hAnsi="Palatino Linotype" w:cs="Arial"/>
        </w:rPr>
        <w:t>Lo anterior se constituirá como</w:t>
      </w:r>
      <w:r w:rsidRPr="00F73DBF">
        <w:rPr>
          <w:rFonts w:ascii="Palatino Linotype" w:hAnsi="Palatino Linotype" w:cs="Arial"/>
          <w:b/>
          <w:color w:val="263238"/>
        </w:rPr>
        <w:t xml:space="preserve"> una confesión expresa</w:t>
      </w:r>
      <w:r w:rsidRPr="00F73DBF">
        <w:rPr>
          <w:rFonts w:ascii="Palatino Linotype" w:hAnsi="Palatino Linotype" w:cs="Arial"/>
          <w:color w:val="263238"/>
        </w:rPr>
        <w:t xml:space="preserve"> en </w:t>
      </w:r>
      <w:r w:rsidRPr="00F73DBF">
        <w:rPr>
          <w:rFonts w:ascii="Palatino Linotype" w:hAnsi="Palatino Linotype" w:cs="Arial"/>
        </w:rPr>
        <w:t xml:space="preserve">virtud de que concurren las </w:t>
      </w:r>
      <w:r w:rsidRPr="00F73DBF">
        <w:rPr>
          <w:rFonts w:ascii="Palatino Linotype" w:eastAsia="Calibri" w:hAnsi="Palatino Linotype" w:cs="Arial"/>
        </w:rPr>
        <w:t>circunstancia</w:t>
      </w:r>
      <w:r w:rsidRPr="00F73DBF">
        <w:rPr>
          <w:rFonts w:ascii="Palatino Linotype" w:hAnsi="Palatino Linotype" w:cs="Arial"/>
        </w:rPr>
        <w:t xml:space="preserve"> dispuestas en el numeral 97 fracción I del Código de Procedimientos Admi</w:t>
      </w:r>
      <w:r w:rsidRPr="00F73DBF">
        <w:rPr>
          <w:rFonts w:ascii="Palatino Linotype" w:eastAsia="Calibri" w:hAnsi="Palatino Linotype" w:cs="Arial"/>
        </w:rPr>
        <w:t>n</w:t>
      </w:r>
      <w:r w:rsidRPr="00F73DBF">
        <w:rPr>
          <w:rFonts w:ascii="Palatino Linotype" w:hAnsi="Palatino Linotype" w:cs="Arial"/>
        </w:rPr>
        <w:t>istrativos del Estado de México de aplicación supletoria a la ley de la materia, consistentes en que fue realizada por persona capacitada para obligarse, con pleno conocimiento, sin coacción ni violencia y respecto de un hecho propio.</w:t>
      </w:r>
    </w:p>
    <w:p w:rsidR="004F44FA" w:rsidRPr="00F73DBF" w:rsidRDefault="004F44FA" w:rsidP="004F44FA">
      <w:pPr>
        <w:ind w:left="360" w:hanging="360"/>
        <w:contextualSpacing/>
        <w:rPr>
          <w:rFonts w:ascii="Palatino Linotype" w:eastAsia="Calibri" w:hAnsi="Palatino Linotype" w:cs="Arial"/>
        </w:rPr>
      </w:pPr>
    </w:p>
    <w:p w:rsidR="004F44FA" w:rsidRPr="00F73DBF" w:rsidRDefault="004F44FA" w:rsidP="00B7267C">
      <w:pPr>
        <w:numPr>
          <w:ilvl w:val="0"/>
          <w:numId w:val="1"/>
        </w:numPr>
        <w:spacing w:before="100" w:beforeAutospacing="1" w:after="100" w:afterAutospacing="1" w:line="360" w:lineRule="auto"/>
        <w:ind w:left="0" w:firstLine="0"/>
        <w:contextualSpacing/>
        <w:jc w:val="both"/>
        <w:rPr>
          <w:rFonts w:ascii="Palatino Linotype" w:eastAsia="Calibri" w:hAnsi="Palatino Linotype" w:cs="Arial"/>
        </w:rPr>
      </w:pPr>
      <w:r w:rsidRPr="00F73DBF">
        <w:rPr>
          <w:rFonts w:ascii="Palatino Linotype" w:eastAsia="Calibri" w:hAnsi="Palatino Linotype" w:cs="Arial"/>
        </w:rPr>
        <w:t xml:space="preserve">Esto es, que el hecho de que se manifieste, a través de un acuerdo emitido por el Comité de Transparencia, que no se cuenta con competencias para generar, administrar y/o poseer la información requerida, precisamente es parar brindar mayor seguridad al particular sobre lo dicho por el Sujeto Obligado, además, que si </w:t>
      </w:r>
      <w:r w:rsidRPr="00F73DBF">
        <w:rPr>
          <w:rFonts w:ascii="Palatino Linotype" w:eastAsia="Calibri" w:hAnsi="Palatino Linotype" w:cs="Arial"/>
        </w:rPr>
        <w:lastRenderedPageBreak/>
        <w:t xml:space="preserve">en actos futuros se demuestra lo contrario, podría ser utilizado como medio probatorio. </w:t>
      </w:r>
    </w:p>
    <w:p w:rsidR="004F44FA" w:rsidRPr="00F73DBF" w:rsidRDefault="004F44FA" w:rsidP="004F44FA">
      <w:pPr>
        <w:spacing w:before="100" w:beforeAutospacing="1" w:after="100" w:afterAutospacing="1" w:line="360" w:lineRule="auto"/>
        <w:contextualSpacing/>
        <w:jc w:val="both"/>
        <w:rPr>
          <w:rFonts w:ascii="Palatino Linotype" w:eastAsia="Calibri" w:hAnsi="Palatino Linotype" w:cs="Arial"/>
        </w:rPr>
      </w:pPr>
    </w:p>
    <w:p w:rsidR="004F44FA" w:rsidRPr="00F73DBF" w:rsidRDefault="004F44FA" w:rsidP="00B7267C">
      <w:pPr>
        <w:numPr>
          <w:ilvl w:val="0"/>
          <w:numId w:val="1"/>
        </w:numPr>
        <w:spacing w:before="100" w:beforeAutospacing="1" w:after="100" w:afterAutospacing="1" w:line="360" w:lineRule="auto"/>
        <w:ind w:left="0" w:firstLine="0"/>
        <w:contextualSpacing/>
        <w:jc w:val="both"/>
        <w:rPr>
          <w:rFonts w:ascii="Palatino Linotype" w:eastAsia="Calibri" w:hAnsi="Palatino Linotype" w:cs="Arial"/>
        </w:rPr>
      </w:pPr>
      <w:r w:rsidRPr="00F73DBF">
        <w:rPr>
          <w:rFonts w:ascii="Palatino Linotype" w:eastAsia="Calibri" w:hAnsi="Palatino Linotype" w:cs="Arial"/>
        </w:rPr>
        <w:t xml:space="preserve">Ahora bien, se arriba a dicha conclusión en virtud que de acuerdo a la </w:t>
      </w:r>
      <w:r w:rsidRPr="00F73DBF">
        <w:rPr>
          <w:rFonts w:ascii="Palatino Linotype" w:eastAsia="Calibri" w:hAnsi="Palatino Linotype" w:cs="Arial"/>
          <w:b/>
        </w:rPr>
        <w:t>Ley Orgánica de la Administración Pública del Estado de México,</w:t>
      </w:r>
      <w:r w:rsidRPr="00F73DBF">
        <w:rPr>
          <w:rFonts w:ascii="Palatino Linotype" w:eastAsia="Calibri" w:hAnsi="Palatino Linotype" w:cs="Arial"/>
        </w:rPr>
        <w:t xml:space="preserve"> la Secretaria de Movilidad detenta las siguientes atribuciones:</w:t>
      </w:r>
    </w:p>
    <w:p w:rsidR="00A1757E" w:rsidRPr="00F73DBF" w:rsidRDefault="00A1757E" w:rsidP="00FE7C75">
      <w:pPr>
        <w:spacing w:line="360" w:lineRule="auto"/>
        <w:ind w:left="567" w:right="474"/>
        <w:jc w:val="both"/>
        <w:rPr>
          <w:rFonts w:ascii="Palatino Linotype" w:eastAsia="Calibri" w:hAnsi="Palatino Linotype" w:cs="Arial"/>
          <w:i/>
        </w:rPr>
      </w:pPr>
    </w:p>
    <w:p w:rsidR="00FE7C75" w:rsidRPr="00F73DBF" w:rsidRDefault="00FE7C75" w:rsidP="00FE7C75">
      <w:pPr>
        <w:spacing w:line="360" w:lineRule="auto"/>
        <w:ind w:left="567" w:right="474"/>
        <w:jc w:val="both"/>
        <w:rPr>
          <w:rFonts w:ascii="Palatino Linotype" w:eastAsia="Calibri" w:hAnsi="Palatino Linotype" w:cs="Arial"/>
          <w:i/>
        </w:rPr>
      </w:pPr>
      <w:r w:rsidRPr="00F73DBF">
        <w:rPr>
          <w:rFonts w:ascii="Palatino Linotype" w:eastAsia="Calibri" w:hAnsi="Palatino Linotype" w:cs="Arial"/>
          <w:i/>
        </w:rPr>
        <w:t xml:space="preserve">“Artículo 32.- La Secretaría de Movilidad es la dependencia encargada de planear, formular, dirigir, coordinar, gestionar, evaluar, ejecutar y supervisar las políticas, programas, proyectos y estudios para el desarrollo del sistema integral de movilidad, incluyendo el servicio público de transporte de jurisdicción estatal, sus servicios conexos y los sistemas de transporte masivo o de alta capacidad, así como el desarrollo y administración de la infraestructura vial primaria y de la regulación de las comunicaciones de jurisdicción local.  A esta Secretaría le corresponde el despacho de los siguientes asuntos: </w:t>
      </w:r>
    </w:p>
    <w:p w:rsidR="00FE7C75" w:rsidRPr="00F73DBF" w:rsidRDefault="00FE7C75" w:rsidP="00FE7C75">
      <w:pPr>
        <w:spacing w:line="360" w:lineRule="auto"/>
        <w:ind w:left="567" w:right="474"/>
        <w:jc w:val="both"/>
        <w:rPr>
          <w:rFonts w:ascii="Palatino Linotype" w:eastAsia="Calibri" w:hAnsi="Palatino Linotype" w:cs="Arial"/>
          <w:i/>
        </w:rPr>
      </w:pPr>
    </w:p>
    <w:p w:rsidR="00FE7C75" w:rsidRPr="00F73DBF" w:rsidRDefault="00FE7C75" w:rsidP="00FE7C75">
      <w:pPr>
        <w:spacing w:line="360" w:lineRule="auto"/>
        <w:ind w:left="567" w:right="474"/>
        <w:jc w:val="both"/>
        <w:rPr>
          <w:rFonts w:ascii="Palatino Linotype" w:eastAsia="Calibri" w:hAnsi="Palatino Linotype" w:cs="Arial"/>
          <w:i/>
        </w:rPr>
      </w:pPr>
      <w:r w:rsidRPr="00F73DBF">
        <w:rPr>
          <w:rFonts w:ascii="Palatino Linotype" w:eastAsia="Calibri" w:hAnsi="Palatino Linotype" w:cs="Arial"/>
          <w:i/>
        </w:rPr>
        <w:t xml:space="preserve">I. Formular y ejecutar planes, programas y acciones para el desarrollo del transporte y sus servicios conexos, infraestructura vial primaria y comunicaciones de jurisdicción local, incluyendo los relativos a sistemas de transporte masivo o de alta capacidad;  </w:t>
      </w:r>
    </w:p>
    <w:p w:rsidR="00FE7C75" w:rsidRPr="00F73DBF" w:rsidRDefault="00FE7C75" w:rsidP="00FE7C75">
      <w:pPr>
        <w:spacing w:line="360" w:lineRule="auto"/>
        <w:ind w:left="567" w:right="474"/>
        <w:jc w:val="both"/>
        <w:rPr>
          <w:rFonts w:ascii="Palatino Linotype" w:eastAsia="Calibri" w:hAnsi="Palatino Linotype" w:cs="Arial"/>
          <w:i/>
        </w:rPr>
      </w:pPr>
      <w:r w:rsidRPr="00F73DBF">
        <w:rPr>
          <w:rFonts w:ascii="Palatino Linotype" w:eastAsia="Calibri" w:hAnsi="Palatino Linotype" w:cs="Arial"/>
          <w:i/>
        </w:rPr>
        <w:t xml:space="preserve">II. Fomentar mecanismos para garantizar el derecho humano a la movilidad eficiente y segura, así como para garantizar que todas las personas en ejercicio de dicho derecho se obliguen a respetar y preservar las condiciones de la infraestructura para la movilidad;  </w:t>
      </w:r>
    </w:p>
    <w:p w:rsidR="00FE7C75" w:rsidRPr="00F73DBF" w:rsidRDefault="00FE7C75" w:rsidP="00FE7C75">
      <w:pPr>
        <w:spacing w:line="360" w:lineRule="auto"/>
        <w:ind w:left="567" w:right="474"/>
        <w:jc w:val="both"/>
        <w:rPr>
          <w:rFonts w:ascii="Palatino Linotype" w:eastAsia="Calibri" w:hAnsi="Palatino Linotype" w:cs="Arial"/>
          <w:i/>
        </w:rPr>
      </w:pPr>
      <w:r w:rsidRPr="00F73DBF">
        <w:rPr>
          <w:rFonts w:ascii="Palatino Linotype" w:eastAsia="Calibri" w:hAnsi="Palatino Linotype" w:cs="Arial"/>
          <w:i/>
        </w:rPr>
        <w:lastRenderedPageBreak/>
        <w:t xml:space="preserve">III. Emitir la evaluación técnica de impacto en materia vial, tratándose de los casos previstos en el artículo 5.35 del Código Administrativo del Estado de México y demás disposiciones jurídicas aplicables;  </w:t>
      </w:r>
    </w:p>
    <w:p w:rsidR="00FE7C75" w:rsidRPr="00F73DBF" w:rsidRDefault="00FE7C75" w:rsidP="00FE7C75">
      <w:pPr>
        <w:spacing w:line="360" w:lineRule="auto"/>
        <w:ind w:left="567" w:right="474"/>
        <w:jc w:val="both"/>
        <w:rPr>
          <w:rFonts w:ascii="Palatino Linotype" w:eastAsia="Calibri" w:hAnsi="Palatino Linotype" w:cs="Arial"/>
          <w:i/>
        </w:rPr>
      </w:pPr>
      <w:r w:rsidRPr="00F73DBF">
        <w:rPr>
          <w:rFonts w:ascii="Palatino Linotype" w:eastAsia="Calibri" w:hAnsi="Palatino Linotype" w:cs="Arial"/>
          <w:i/>
        </w:rPr>
        <w:t xml:space="preserve">IV. Expedir normas técnicas a que debe sujetarse el establecimiento y operación de la infraestructura vial primaria y las comunicaciones de jurisdicción local;  V. Vigilar el cumplimiento de las disposiciones legales en materia de infraestructura vial primaria, de comunicaciones de jurisdicción local y de transporte público con la intervención que corresponda a otras autoridades;  </w:t>
      </w:r>
    </w:p>
    <w:p w:rsidR="00FE7C75" w:rsidRPr="00F73DBF" w:rsidRDefault="00FE7C75" w:rsidP="00FE7C75">
      <w:pPr>
        <w:spacing w:line="360" w:lineRule="auto"/>
        <w:ind w:left="567" w:right="474"/>
        <w:jc w:val="both"/>
        <w:rPr>
          <w:rFonts w:ascii="Palatino Linotype" w:eastAsia="Calibri" w:hAnsi="Palatino Linotype" w:cs="Arial"/>
          <w:i/>
        </w:rPr>
      </w:pPr>
      <w:r w:rsidRPr="00F73DBF">
        <w:rPr>
          <w:rFonts w:ascii="Palatino Linotype" w:eastAsia="Calibri" w:hAnsi="Palatino Linotype" w:cs="Arial"/>
          <w:i/>
        </w:rPr>
        <w:t xml:space="preserve">VI. Operar, construir, explotar, conservar, rehabilitar y dar mantenimiento a la infraestructura vial primaria y a las comunicaciones de jurisdicción local, que comprende los sistemas de transporte masivo o de alta capacidad de su competencia, directamente o a través de particulares, mediante el otorgamiento de concesiones y contratos;  </w:t>
      </w:r>
    </w:p>
    <w:p w:rsidR="00FE7C75" w:rsidRPr="00F73DBF" w:rsidRDefault="00FE7C75" w:rsidP="00FE7C75">
      <w:pPr>
        <w:spacing w:line="360" w:lineRule="auto"/>
        <w:ind w:left="567" w:right="474"/>
        <w:jc w:val="both"/>
        <w:rPr>
          <w:rFonts w:ascii="Palatino Linotype" w:eastAsia="Calibri" w:hAnsi="Palatino Linotype" w:cs="Arial"/>
          <w:i/>
        </w:rPr>
      </w:pPr>
      <w:r w:rsidRPr="00F73DBF">
        <w:rPr>
          <w:rFonts w:ascii="Palatino Linotype" w:eastAsia="Calibri" w:hAnsi="Palatino Linotype" w:cs="Arial"/>
          <w:i/>
        </w:rPr>
        <w:t xml:space="preserve">VII. Ejecutar acciones técnicas de seguimiento, evaluación y control de avance, calidad y demás características de las obras a que se refiere la fracción anterior, o de la prestación de los servicios en materia de transporte, sin perjuicio de la intervención que en tales materias corresponda a otras autoridades;  </w:t>
      </w:r>
    </w:p>
    <w:p w:rsidR="00FE7C75" w:rsidRPr="00F73DBF" w:rsidRDefault="00FE7C75" w:rsidP="00FE7C75">
      <w:pPr>
        <w:spacing w:line="360" w:lineRule="auto"/>
        <w:ind w:left="567" w:right="474"/>
        <w:jc w:val="both"/>
        <w:rPr>
          <w:rFonts w:ascii="Palatino Linotype" w:eastAsia="Calibri" w:hAnsi="Palatino Linotype" w:cs="Arial"/>
          <w:i/>
        </w:rPr>
      </w:pPr>
      <w:r w:rsidRPr="00F73DBF">
        <w:rPr>
          <w:rFonts w:ascii="Palatino Linotype" w:eastAsia="Calibri" w:hAnsi="Palatino Linotype" w:cs="Arial"/>
          <w:b/>
          <w:i/>
        </w:rPr>
        <w:t>VIII. Otorgar, modificar, revocar, rescatar, sustituir, cancelar o dar por terminadas las concesiones, permisos o autorizaciones, según corresponda, para la prestación</w:t>
      </w:r>
      <w:r w:rsidRPr="00F73DBF">
        <w:rPr>
          <w:rFonts w:ascii="Palatino Linotype" w:eastAsia="Calibri" w:hAnsi="Palatino Linotype" w:cs="Arial"/>
          <w:i/>
        </w:rPr>
        <w:t xml:space="preserve"> del servicio público de pasajeros colectivo, individual, mixto, y </w:t>
      </w:r>
      <w:r w:rsidRPr="00F73DBF">
        <w:rPr>
          <w:rFonts w:ascii="Palatino Linotype" w:eastAsia="Calibri" w:hAnsi="Palatino Linotype" w:cs="Arial"/>
          <w:b/>
          <w:i/>
        </w:rPr>
        <w:t>el servicio de arrastre, salvamento, guarda, custodia y depósito de vehículos,</w:t>
      </w:r>
      <w:r w:rsidRPr="00F73DBF">
        <w:rPr>
          <w:rFonts w:ascii="Palatino Linotype" w:eastAsia="Calibri" w:hAnsi="Palatino Linotype" w:cs="Arial"/>
          <w:i/>
        </w:rPr>
        <w:t xml:space="preserve"> fijando los requisitos mediante disposiciones de carácter general para su otorgamiento, y para la construcción, ampliación, rehabilitación, mantenimiento, administración y operación de la infraestructura vial primaria de </w:t>
      </w:r>
      <w:r w:rsidRPr="00F73DBF">
        <w:rPr>
          <w:rFonts w:ascii="Palatino Linotype" w:eastAsia="Calibri" w:hAnsi="Palatino Linotype" w:cs="Arial"/>
          <w:i/>
        </w:rPr>
        <w:lastRenderedPageBreak/>
        <w:t xml:space="preserve">cuota y de los sistemas de transporte masivo o de alta capacidad, ejerciendo los derechos de rescate y reversión;  </w:t>
      </w:r>
    </w:p>
    <w:p w:rsidR="00FE7C75" w:rsidRPr="00F73DBF" w:rsidRDefault="00FE7C75" w:rsidP="00FE7C75">
      <w:pPr>
        <w:spacing w:line="360" w:lineRule="auto"/>
        <w:ind w:left="567" w:right="474"/>
        <w:jc w:val="both"/>
        <w:rPr>
          <w:rFonts w:ascii="Palatino Linotype" w:eastAsia="Calibri" w:hAnsi="Palatino Linotype" w:cs="Arial"/>
          <w:i/>
        </w:rPr>
      </w:pPr>
      <w:r w:rsidRPr="00F73DBF">
        <w:rPr>
          <w:rFonts w:ascii="Palatino Linotype" w:eastAsia="Calibri" w:hAnsi="Palatino Linotype" w:cs="Arial"/>
          <w:i/>
        </w:rPr>
        <w:t xml:space="preserve">IX. </w:t>
      </w:r>
      <w:r w:rsidRPr="00F73DBF">
        <w:rPr>
          <w:rFonts w:ascii="Palatino Linotype" w:eastAsia="Calibri" w:hAnsi="Palatino Linotype" w:cs="Arial"/>
          <w:b/>
          <w:i/>
        </w:rPr>
        <w:t>Determinar el área geográfica de operación de los Servicios Auxiliares de Arrastre, Salvamento, Guarda, Custodia y Depósito de Vehículos.  En las zonas de operación en que presten sus servicios más de un Permisionario o Concesionario de los Servicios Auxiliares de Arrastre, Salvamento, Guarda, Custodia y Depósito de Vehículos, respectivamente, la Secretaría, a través de la Subsecretaría y sus Direcciones Generales de Movilidad de Zona</w:t>
      </w:r>
      <w:r w:rsidRPr="00F73DBF">
        <w:rPr>
          <w:rFonts w:ascii="Palatino Linotype" w:eastAsia="Calibri" w:hAnsi="Palatino Linotype" w:cs="Arial"/>
          <w:i/>
        </w:rPr>
        <w:t xml:space="preserve">, deberá establecer los roles de servicio, su vigilancia y operatividad, a fin de coordinar de manera armónica la prestación de dichos servicios.  Dichos roles de servicio se harán de conocimiento de la Secretaría de Seguridad.  </w:t>
      </w:r>
    </w:p>
    <w:p w:rsidR="00FE7C75" w:rsidRPr="00F73DBF" w:rsidRDefault="00FE7C75" w:rsidP="00FE7C75">
      <w:pPr>
        <w:spacing w:line="360" w:lineRule="auto"/>
        <w:ind w:left="567" w:right="474"/>
        <w:jc w:val="both"/>
        <w:rPr>
          <w:rFonts w:ascii="Palatino Linotype" w:eastAsia="Calibri" w:hAnsi="Palatino Linotype" w:cs="Arial"/>
          <w:i/>
        </w:rPr>
      </w:pPr>
      <w:r w:rsidRPr="00F73DBF">
        <w:rPr>
          <w:rFonts w:ascii="Palatino Linotype" w:eastAsia="Calibri" w:hAnsi="Palatino Linotype" w:cs="Arial"/>
          <w:i/>
        </w:rPr>
        <w:t xml:space="preserve">X. Administrar las vías de cuota a cargo del Estado de México; </w:t>
      </w:r>
    </w:p>
    <w:p w:rsidR="00FE7C75" w:rsidRPr="00F73DBF" w:rsidRDefault="00FE7C75" w:rsidP="00FE7C75">
      <w:pPr>
        <w:spacing w:line="360" w:lineRule="auto"/>
        <w:ind w:left="567" w:right="474"/>
        <w:jc w:val="both"/>
        <w:rPr>
          <w:rFonts w:ascii="Palatino Linotype" w:eastAsia="Calibri" w:hAnsi="Palatino Linotype" w:cs="Arial"/>
          <w:i/>
        </w:rPr>
      </w:pPr>
      <w:r w:rsidRPr="00F73DBF">
        <w:rPr>
          <w:rFonts w:ascii="Palatino Linotype" w:eastAsia="Calibri" w:hAnsi="Palatino Linotype" w:cs="Arial"/>
          <w:i/>
        </w:rPr>
        <w:t xml:space="preserve">XI. Establecer disposiciones de carácter general para el uso de la infraestructura vial primaria y de las comunicaciones de jurisdicción local;  </w:t>
      </w:r>
    </w:p>
    <w:p w:rsidR="00FE7C75" w:rsidRPr="00F73DBF" w:rsidRDefault="00FE7C75" w:rsidP="00FE7C75">
      <w:pPr>
        <w:spacing w:line="360" w:lineRule="auto"/>
        <w:ind w:left="567" w:right="474"/>
        <w:jc w:val="both"/>
        <w:rPr>
          <w:rFonts w:ascii="Palatino Linotype" w:eastAsia="Calibri" w:hAnsi="Palatino Linotype" w:cs="Arial"/>
          <w:i/>
        </w:rPr>
      </w:pPr>
      <w:r w:rsidRPr="00F73DBF">
        <w:rPr>
          <w:rFonts w:ascii="Palatino Linotype" w:eastAsia="Calibri" w:hAnsi="Palatino Linotype" w:cs="Arial"/>
          <w:i/>
        </w:rPr>
        <w:t xml:space="preserve">XII. Realizar por sí o a través de particulares la construcción, ampliación, mantenimiento, administración y operación de paradores para facilitar el uso de la infraestructura vial primaria por los servicios de carga;  </w:t>
      </w:r>
    </w:p>
    <w:p w:rsidR="00FE7C75" w:rsidRPr="00F73DBF" w:rsidRDefault="00FE7C75" w:rsidP="00FE7C75">
      <w:pPr>
        <w:spacing w:line="360" w:lineRule="auto"/>
        <w:ind w:left="567" w:right="474"/>
        <w:jc w:val="both"/>
        <w:rPr>
          <w:rFonts w:ascii="Palatino Linotype" w:eastAsia="Calibri" w:hAnsi="Palatino Linotype" w:cs="Arial"/>
          <w:i/>
        </w:rPr>
      </w:pPr>
      <w:r w:rsidRPr="00F73DBF">
        <w:rPr>
          <w:rFonts w:ascii="Palatino Linotype" w:eastAsia="Calibri" w:hAnsi="Palatino Linotype" w:cs="Arial"/>
          <w:i/>
        </w:rPr>
        <w:t xml:space="preserve">XIII.- Sancionar el incumplimiento de obligaciones por parte de los titulares de concesiones, permisos o autorizaciones en materia de transporte público, infraestructura vial primaria, paradores y de comunicaciones de jurisdicción local;  XIV. Realizar las tareas relativas a la ingeniería del transporte y a la ingeniería vial y señalamiento de la infraestructura vial primaria, coordinándose con las autoridades municipales respecto de la integración de la infraestructura vial local con la infraestructura vial primaria;  </w:t>
      </w:r>
    </w:p>
    <w:p w:rsidR="00FE7C75" w:rsidRPr="00F73DBF" w:rsidRDefault="00FE7C75" w:rsidP="00FE7C75">
      <w:pPr>
        <w:spacing w:line="360" w:lineRule="auto"/>
        <w:ind w:left="567" w:right="474"/>
        <w:jc w:val="both"/>
        <w:rPr>
          <w:rFonts w:ascii="Palatino Linotype" w:eastAsia="Calibri" w:hAnsi="Palatino Linotype" w:cs="Arial"/>
          <w:i/>
        </w:rPr>
      </w:pPr>
      <w:r w:rsidRPr="00F73DBF">
        <w:rPr>
          <w:rFonts w:ascii="Palatino Linotype" w:eastAsia="Calibri" w:hAnsi="Palatino Linotype" w:cs="Arial"/>
          <w:i/>
        </w:rPr>
        <w:lastRenderedPageBreak/>
        <w:t xml:space="preserve">XV. Planear, supervisar, controlar y evaluar las funciones de la Junta de Caminos del Estado de México, del Sistema de Transporte Masivo del Estado de México y del Sistema de Autopistas, Aeropuertos, Servicios Conexos y Auxiliares del Estado de México;  </w:t>
      </w:r>
    </w:p>
    <w:p w:rsidR="00FE7C75" w:rsidRPr="00F73DBF" w:rsidRDefault="00FE7C75" w:rsidP="00FE7C75">
      <w:pPr>
        <w:spacing w:line="360" w:lineRule="auto"/>
        <w:ind w:left="567" w:right="474"/>
        <w:jc w:val="both"/>
        <w:rPr>
          <w:rFonts w:ascii="Palatino Linotype" w:eastAsia="Calibri" w:hAnsi="Palatino Linotype" w:cs="Arial"/>
          <w:i/>
        </w:rPr>
      </w:pPr>
      <w:r w:rsidRPr="00F73DBF">
        <w:rPr>
          <w:rFonts w:ascii="Palatino Linotype" w:eastAsia="Calibri" w:hAnsi="Palatino Linotype" w:cs="Arial"/>
          <w:i/>
        </w:rPr>
        <w:t xml:space="preserve">XVI. Expedir las bases a que deben sujetarse los concursos públicos para el otorgamiento de concesiones en materia de infraestructura vial primaria y de comunicaciones de jurisdicción local, adjudicarlas, vigilar su ejecución y cumplimiento;  </w:t>
      </w:r>
    </w:p>
    <w:p w:rsidR="00FE7C75" w:rsidRPr="00F73DBF" w:rsidRDefault="00FE7C75" w:rsidP="00FE7C75">
      <w:pPr>
        <w:spacing w:line="360" w:lineRule="auto"/>
        <w:ind w:left="567" w:right="474"/>
        <w:jc w:val="both"/>
        <w:rPr>
          <w:rFonts w:ascii="Palatino Linotype" w:eastAsia="Calibri" w:hAnsi="Palatino Linotype" w:cs="Arial"/>
          <w:i/>
        </w:rPr>
      </w:pPr>
      <w:r w:rsidRPr="00F73DBF">
        <w:rPr>
          <w:rFonts w:ascii="Palatino Linotype" w:eastAsia="Calibri" w:hAnsi="Palatino Linotype" w:cs="Arial"/>
          <w:i/>
        </w:rPr>
        <w:t xml:space="preserve">XVII. Participar con el gobierno federal en la construcción, conservación y administración de aeródromos civiles en territorio estatal;  </w:t>
      </w:r>
    </w:p>
    <w:p w:rsidR="00FE7C75" w:rsidRPr="00F73DBF" w:rsidRDefault="00FE7C75" w:rsidP="00FE7C75">
      <w:pPr>
        <w:spacing w:line="360" w:lineRule="auto"/>
        <w:ind w:left="567" w:right="474"/>
        <w:jc w:val="both"/>
        <w:rPr>
          <w:rFonts w:ascii="Palatino Linotype" w:eastAsia="Calibri" w:hAnsi="Palatino Linotype" w:cs="Arial"/>
          <w:i/>
        </w:rPr>
      </w:pPr>
      <w:r w:rsidRPr="00F73DBF">
        <w:rPr>
          <w:rFonts w:ascii="Palatino Linotype" w:eastAsia="Calibri" w:hAnsi="Palatino Linotype" w:cs="Arial"/>
          <w:i/>
        </w:rPr>
        <w:t xml:space="preserve">XVIII. Promover y organizar la capacitación, investigación y el desarrollo tecnológico en materia de transporte, infraestructura vial y de comunicaciones de jurisdicción local, así como fomentar programas y campañas para promover la educación vial y la cultura de movilidad con el objeto de reducir índices de accidentes, fomentar el trato respetuoso y erradicar la violencia con atención especial a niñas, niños, adultos mayores, personas con discapacidad, mujeres y demás grupos vulnerables;  </w:t>
      </w:r>
    </w:p>
    <w:p w:rsidR="00FE7C75" w:rsidRPr="00F73DBF" w:rsidRDefault="00FE7C75" w:rsidP="00FE7C75">
      <w:pPr>
        <w:spacing w:line="360" w:lineRule="auto"/>
        <w:ind w:left="567" w:right="474"/>
        <w:jc w:val="both"/>
        <w:rPr>
          <w:rFonts w:ascii="Palatino Linotype" w:eastAsia="Calibri" w:hAnsi="Palatino Linotype" w:cs="Arial"/>
          <w:i/>
        </w:rPr>
      </w:pPr>
      <w:r w:rsidRPr="00F73DBF">
        <w:rPr>
          <w:rFonts w:ascii="Palatino Linotype" w:eastAsia="Calibri" w:hAnsi="Palatino Linotype" w:cs="Arial"/>
          <w:i/>
        </w:rPr>
        <w:t xml:space="preserve">XIX. Normar, organizar, integrar, operar y actualizar el Registro Público Estatal de Movilidad y el Registro Estatal de Comunicaciones;  </w:t>
      </w:r>
    </w:p>
    <w:p w:rsidR="00FE7C75" w:rsidRPr="00F73DBF" w:rsidRDefault="00FE7C75" w:rsidP="00FE7C75">
      <w:pPr>
        <w:spacing w:line="360" w:lineRule="auto"/>
        <w:ind w:left="567" w:right="474"/>
        <w:jc w:val="both"/>
        <w:rPr>
          <w:rFonts w:ascii="Palatino Linotype" w:eastAsia="Calibri" w:hAnsi="Palatino Linotype" w:cs="Arial"/>
          <w:i/>
        </w:rPr>
      </w:pPr>
      <w:r w:rsidRPr="00F73DBF">
        <w:rPr>
          <w:rFonts w:ascii="Palatino Linotype" w:eastAsia="Calibri" w:hAnsi="Palatino Linotype" w:cs="Arial"/>
          <w:i/>
        </w:rPr>
        <w:t xml:space="preserve">XX. Participar con </w:t>
      </w:r>
      <w:proofErr w:type="gramStart"/>
      <w:r w:rsidRPr="00F73DBF">
        <w:rPr>
          <w:rFonts w:ascii="Palatino Linotype" w:eastAsia="Calibri" w:hAnsi="Palatino Linotype" w:cs="Arial"/>
          <w:i/>
        </w:rPr>
        <w:t>los gobiernos federal</w:t>
      </w:r>
      <w:proofErr w:type="gramEnd"/>
      <w:r w:rsidRPr="00F73DBF">
        <w:rPr>
          <w:rFonts w:ascii="Palatino Linotype" w:eastAsia="Calibri" w:hAnsi="Palatino Linotype" w:cs="Arial"/>
          <w:i/>
        </w:rPr>
        <w:t xml:space="preserve"> y de otras entidades federativas, en su caso en la construcción, operación, explotación y mantenimiento de los sistemas de transporte masivo o de alta capacidad, así como gestionar las concesiones, autorizaciones o permisos que sean necesarios para la utilización de los derechos de vía federales, conforme a la normatividad aplicable;  </w:t>
      </w:r>
    </w:p>
    <w:p w:rsidR="00FE7C75" w:rsidRPr="00F73DBF" w:rsidRDefault="00FE7C75" w:rsidP="00FE7C75">
      <w:pPr>
        <w:spacing w:line="360" w:lineRule="auto"/>
        <w:ind w:left="567" w:right="474"/>
        <w:jc w:val="both"/>
        <w:rPr>
          <w:rFonts w:ascii="Palatino Linotype" w:eastAsia="Calibri" w:hAnsi="Palatino Linotype" w:cs="Arial"/>
          <w:i/>
        </w:rPr>
      </w:pPr>
      <w:r w:rsidRPr="00F73DBF">
        <w:rPr>
          <w:rFonts w:ascii="Palatino Linotype" w:eastAsia="Calibri" w:hAnsi="Palatino Linotype" w:cs="Arial"/>
          <w:i/>
        </w:rPr>
        <w:lastRenderedPageBreak/>
        <w:t xml:space="preserve">XXI. Elaborar estudios, diseñar, proyectar, construir, operar, administrar, explotar, conservar, rehabilitar y dar mantenimiento a estaciones de transferencia modal para los sistemas de transporte masivo o de alta capacidad, directamente o a través de particulares, mediante el otorgamiento de concesiones o contratos;  </w:t>
      </w:r>
    </w:p>
    <w:p w:rsidR="00FE7C75" w:rsidRPr="00F73DBF" w:rsidRDefault="00FE7C75" w:rsidP="00FE7C75">
      <w:pPr>
        <w:spacing w:line="360" w:lineRule="auto"/>
        <w:ind w:left="567" w:right="474"/>
        <w:jc w:val="both"/>
        <w:rPr>
          <w:rFonts w:ascii="Palatino Linotype" w:eastAsia="Calibri" w:hAnsi="Palatino Linotype" w:cs="Arial"/>
          <w:i/>
        </w:rPr>
      </w:pPr>
      <w:r w:rsidRPr="00F73DBF">
        <w:rPr>
          <w:rFonts w:ascii="Palatino Linotype" w:eastAsia="Calibri" w:hAnsi="Palatino Linotype" w:cs="Arial"/>
          <w:i/>
        </w:rPr>
        <w:t xml:space="preserve">XXII. Resolver respecto del uso de la infraestructura vial primaria por los servicios de transporte público y de la construcción de bahías de ascenso y descenso de pasaje, así como determinar el uso restringido de la infraestructura vial; </w:t>
      </w:r>
    </w:p>
    <w:p w:rsidR="00FE7C75" w:rsidRPr="00F73DBF" w:rsidRDefault="00FE7C75" w:rsidP="00FE7C75">
      <w:pPr>
        <w:spacing w:line="360" w:lineRule="auto"/>
        <w:ind w:left="567" w:right="474"/>
        <w:jc w:val="both"/>
        <w:rPr>
          <w:rFonts w:ascii="Palatino Linotype" w:eastAsia="Calibri" w:hAnsi="Palatino Linotype" w:cs="Arial"/>
          <w:i/>
        </w:rPr>
      </w:pPr>
      <w:r w:rsidRPr="00F73DBF">
        <w:rPr>
          <w:rFonts w:ascii="Palatino Linotype" w:eastAsia="Calibri" w:hAnsi="Palatino Linotype" w:cs="Arial"/>
          <w:i/>
        </w:rPr>
        <w:t xml:space="preserve">XXIII. Promover la reestructura o revocación de concesiones cuando los estudios costo beneficio, financieros o sociales representen que puede haber un ahorro financiero para el Estado, una mejora sustancial en el otorgamiento del servicio o un riesgo para el otorgamiento del servicio o cumplimiento del objetivo de la concesión. Los estudios referidos, podrán ser realizados por instituciones públicas o privadas en término de las disposiciones jurídicas aplicables.   </w:t>
      </w:r>
    </w:p>
    <w:p w:rsidR="00FE7C75" w:rsidRPr="00F73DBF" w:rsidRDefault="00FE7C75" w:rsidP="00FE7C75">
      <w:pPr>
        <w:spacing w:line="360" w:lineRule="auto"/>
        <w:ind w:left="567" w:right="474"/>
        <w:jc w:val="both"/>
        <w:rPr>
          <w:rFonts w:ascii="Palatino Linotype" w:eastAsia="Calibri" w:hAnsi="Palatino Linotype" w:cs="Arial"/>
          <w:i/>
        </w:rPr>
      </w:pPr>
      <w:r w:rsidRPr="00F73DBF">
        <w:rPr>
          <w:rFonts w:ascii="Palatino Linotype" w:eastAsia="Calibri" w:hAnsi="Palatino Linotype" w:cs="Arial"/>
          <w:i/>
        </w:rPr>
        <w:t xml:space="preserve">XXIV. Emitir los lineamientos generales para la emisión de la Evaluación Técnica de Impacto en materia Vial;  </w:t>
      </w:r>
    </w:p>
    <w:p w:rsidR="00FE7C75" w:rsidRPr="00F73DBF" w:rsidRDefault="00FE7C75" w:rsidP="00FE7C75">
      <w:pPr>
        <w:spacing w:line="360" w:lineRule="auto"/>
        <w:ind w:left="567" w:right="474"/>
        <w:jc w:val="both"/>
        <w:rPr>
          <w:rFonts w:ascii="Palatino Linotype" w:eastAsia="Calibri" w:hAnsi="Palatino Linotype" w:cs="Arial"/>
          <w:i/>
        </w:rPr>
      </w:pPr>
      <w:r w:rsidRPr="00F73DBF">
        <w:rPr>
          <w:rFonts w:ascii="Palatino Linotype" w:eastAsia="Calibri" w:hAnsi="Palatino Linotype" w:cs="Arial"/>
          <w:i/>
        </w:rPr>
        <w:t xml:space="preserve">XXV. Otorgar a particulares, permisos para el uso y el aprovechamiento de espacios públicos ubicados en el derecho de vía de la infraestructura vial primaria, para su rehabilitación, mantenimiento y operación, con la finalidad de fomentar el desarrollo de áreas de convivencia o interés social;  </w:t>
      </w:r>
    </w:p>
    <w:p w:rsidR="00FE7C75" w:rsidRPr="00F73DBF" w:rsidRDefault="00FE7C75" w:rsidP="00FE7C75">
      <w:pPr>
        <w:spacing w:line="360" w:lineRule="auto"/>
        <w:ind w:left="567" w:right="474"/>
        <w:jc w:val="both"/>
        <w:rPr>
          <w:rFonts w:ascii="Palatino Linotype" w:eastAsia="Calibri" w:hAnsi="Palatino Linotype" w:cs="Arial"/>
          <w:i/>
        </w:rPr>
      </w:pPr>
      <w:r w:rsidRPr="00F73DBF">
        <w:rPr>
          <w:rFonts w:ascii="Palatino Linotype" w:eastAsia="Calibri" w:hAnsi="Palatino Linotype" w:cs="Arial"/>
          <w:i/>
        </w:rPr>
        <w:t xml:space="preserve">XXVI. Emitir los lineamientos generales para el otorgamiento de los permisos para espacios públicos en las vías primarias de comunicación;  </w:t>
      </w:r>
    </w:p>
    <w:p w:rsidR="00FE7C75" w:rsidRPr="00F73DBF" w:rsidRDefault="00FE7C75" w:rsidP="00FE7C75">
      <w:pPr>
        <w:spacing w:line="360" w:lineRule="auto"/>
        <w:ind w:left="567" w:right="474"/>
        <w:jc w:val="both"/>
        <w:rPr>
          <w:rFonts w:ascii="Palatino Linotype" w:eastAsia="Calibri" w:hAnsi="Palatino Linotype" w:cs="Arial"/>
          <w:i/>
        </w:rPr>
      </w:pPr>
      <w:r w:rsidRPr="00F73DBF">
        <w:rPr>
          <w:rFonts w:ascii="Palatino Linotype" w:eastAsia="Calibri" w:hAnsi="Palatino Linotype" w:cs="Arial"/>
          <w:i/>
        </w:rPr>
        <w:t xml:space="preserve">XXVII. Otorgar, modificar, cancelar, revocar, rescatar, sustituir o dar por terminados los permisos para la prestación de servicios de transporte de pasajeros, de carga y de arrastre y traslado; de servicios conexos; y para la instalación y </w:t>
      </w:r>
      <w:r w:rsidRPr="00F73DBF">
        <w:rPr>
          <w:rFonts w:ascii="Palatino Linotype" w:eastAsia="Calibri" w:hAnsi="Palatino Linotype" w:cs="Arial"/>
          <w:i/>
        </w:rPr>
        <w:lastRenderedPageBreak/>
        <w:t xml:space="preserve">explotación de anuncios publicitarios en los diversos tipos de vehículos y servicios auxiliares y conexos;  </w:t>
      </w:r>
    </w:p>
    <w:p w:rsidR="00FE7C75" w:rsidRPr="00F73DBF" w:rsidRDefault="00FE7C75" w:rsidP="00FE7C75">
      <w:pPr>
        <w:spacing w:line="360" w:lineRule="auto"/>
        <w:ind w:left="567" w:right="474"/>
        <w:jc w:val="both"/>
        <w:rPr>
          <w:rFonts w:ascii="Palatino Linotype" w:eastAsia="Calibri" w:hAnsi="Palatino Linotype" w:cs="Arial"/>
          <w:i/>
        </w:rPr>
      </w:pPr>
      <w:r w:rsidRPr="00F73DBF">
        <w:rPr>
          <w:rFonts w:ascii="Palatino Linotype" w:eastAsia="Calibri" w:hAnsi="Palatino Linotype" w:cs="Arial"/>
          <w:i/>
        </w:rPr>
        <w:t xml:space="preserve">XXVIII. Implementar medidas y acciones para el debido cumplimiento de las obligaciones por parte de los titulares de concesiones, permisos o autorizaciones en materia de transporte público;  </w:t>
      </w:r>
    </w:p>
    <w:p w:rsidR="00223DD9" w:rsidRPr="00F73DBF" w:rsidRDefault="00FE7C75" w:rsidP="00FE7C75">
      <w:pPr>
        <w:spacing w:line="360" w:lineRule="auto"/>
        <w:ind w:left="567" w:right="474"/>
        <w:jc w:val="both"/>
        <w:rPr>
          <w:rFonts w:ascii="Palatino Linotype" w:eastAsia="Calibri" w:hAnsi="Palatino Linotype" w:cs="Arial"/>
          <w:i/>
        </w:rPr>
      </w:pPr>
      <w:r w:rsidRPr="00F73DBF">
        <w:rPr>
          <w:rFonts w:ascii="Palatino Linotype" w:eastAsia="Calibri" w:hAnsi="Palatino Linotype" w:cs="Arial"/>
          <w:i/>
        </w:rPr>
        <w:t xml:space="preserve">XXIX. Autorizar y modificar en todo tiempo rutas, itinerarios, horarios, frecuencias, así como bases, paraderos y terminales del servicio público de transporte y señalar la forma de identificación de los vehículos afectos al servicio público de transporte;  </w:t>
      </w:r>
    </w:p>
    <w:p w:rsidR="00223DD9" w:rsidRPr="00F73DBF" w:rsidRDefault="00FE7C75" w:rsidP="00FE7C75">
      <w:pPr>
        <w:spacing w:line="360" w:lineRule="auto"/>
        <w:ind w:left="567" w:right="474"/>
        <w:jc w:val="both"/>
        <w:rPr>
          <w:rFonts w:ascii="Palatino Linotype" w:eastAsia="Calibri" w:hAnsi="Palatino Linotype" w:cs="Arial"/>
          <w:i/>
        </w:rPr>
      </w:pPr>
      <w:r w:rsidRPr="00F73DBF">
        <w:rPr>
          <w:rFonts w:ascii="Palatino Linotype" w:eastAsia="Calibri" w:hAnsi="Palatino Linotype" w:cs="Arial"/>
          <w:i/>
        </w:rPr>
        <w:t xml:space="preserve">XXX. Autorizar y modificar las tarifas a que se sujete el servicio público de transporte de pasajeros en las modalidades de colectivo, individual y mixto, así como determinar el medio a través del cual los usuarios realizarán el pago de las mismas y los dispositivos con que deberán contar los concesionarios para recabarlas;  </w:t>
      </w:r>
    </w:p>
    <w:p w:rsidR="00FE7C75" w:rsidRPr="00F73DBF" w:rsidRDefault="00FE7C75" w:rsidP="00FE7C75">
      <w:pPr>
        <w:spacing w:line="360" w:lineRule="auto"/>
        <w:ind w:left="567" w:right="474"/>
        <w:jc w:val="both"/>
        <w:rPr>
          <w:rFonts w:ascii="Palatino Linotype" w:eastAsia="Calibri" w:hAnsi="Palatino Linotype" w:cs="Arial"/>
          <w:i/>
        </w:rPr>
      </w:pPr>
      <w:r w:rsidRPr="00F73DBF">
        <w:rPr>
          <w:rFonts w:ascii="Palatino Linotype" w:eastAsia="Calibri" w:hAnsi="Palatino Linotype" w:cs="Arial"/>
          <w:i/>
        </w:rPr>
        <w:t xml:space="preserve">XXXI. Aplicar las medidas de seguridad en términos de la legislación vigente;  XXXII. Expedir las placas de matriculación, calcomanías, tarjetas de circulación y demás elementos de identificación de los vehículos automotores destinados al transporte público y para prestar un servicio a la población por parte de organismos y dependencias federales, estatales o municipales, que no sean competencia de otras autoridades;  </w:t>
      </w:r>
    </w:p>
    <w:p w:rsidR="00FE7C75" w:rsidRPr="00F73DBF" w:rsidRDefault="00FE7C75" w:rsidP="00FE7C75">
      <w:pPr>
        <w:spacing w:line="360" w:lineRule="auto"/>
        <w:ind w:left="567" w:right="474"/>
        <w:jc w:val="both"/>
        <w:rPr>
          <w:rFonts w:ascii="Palatino Linotype" w:eastAsia="Calibri" w:hAnsi="Palatino Linotype" w:cs="Arial"/>
          <w:i/>
        </w:rPr>
      </w:pPr>
      <w:r w:rsidRPr="00F73DBF">
        <w:rPr>
          <w:rFonts w:ascii="Palatino Linotype" w:eastAsia="Calibri" w:hAnsi="Palatino Linotype" w:cs="Arial"/>
          <w:i/>
        </w:rPr>
        <w:t xml:space="preserve">XXXIII. Otorgar las licencias, permisos y autorizaciones que le correspondan para conducir vehículos automotores destinados al transporte en sus diversas clases y modalidades;  </w:t>
      </w:r>
    </w:p>
    <w:p w:rsidR="00FE7C75" w:rsidRPr="00F73DBF" w:rsidRDefault="00FE7C75" w:rsidP="00FE7C75">
      <w:pPr>
        <w:spacing w:line="360" w:lineRule="auto"/>
        <w:ind w:left="567" w:right="474"/>
        <w:jc w:val="both"/>
        <w:rPr>
          <w:rFonts w:ascii="Palatino Linotype" w:eastAsia="Calibri" w:hAnsi="Palatino Linotype" w:cs="Arial"/>
          <w:i/>
        </w:rPr>
      </w:pPr>
      <w:r w:rsidRPr="00F73DBF">
        <w:rPr>
          <w:rFonts w:ascii="Palatino Linotype" w:eastAsia="Calibri" w:hAnsi="Palatino Linotype" w:cs="Arial"/>
          <w:i/>
        </w:rPr>
        <w:t xml:space="preserve">XXXIV. Aprobar la implementación y operación del servicio de pago tarifario anticipado para el acceso de la población al servicio público de transporte de </w:t>
      </w:r>
      <w:r w:rsidRPr="00F73DBF">
        <w:rPr>
          <w:rFonts w:ascii="Palatino Linotype" w:eastAsia="Calibri" w:hAnsi="Palatino Linotype" w:cs="Arial"/>
          <w:i/>
        </w:rPr>
        <w:lastRenderedPageBreak/>
        <w:t xml:space="preserve">pasajeros en las modalidades de colectivo, individual y mixto, y fijar los requisitos mediante disposiciones de carácter general para su aprobación; así como modificar, revocar, rescatar, sustituir o dar por terminadas las mismas; </w:t>
      </w:r>
    </w:p>
    <w:p w:rsidR="00FE7C75" w:rsidRPr="00F73DBF" w:rsidRDefault="00FE7C75" w:rsidP="00FE7C75">
      <w:pPr>
        <w:spacing w:line="360" w:lineRule="auto"/>
        <w:ind w:left="567" w:right="474"/>
        <w:jc w:val="both"/>
        <w:rPr>
          <w:rFonts w:ascii="Palatino Linotype" w:eastAsia="Calibri" w:hAnsi="Palatino Linotype" w:cs="Arial"/>
          <w:i/>
        </w:rPr>
      </w:pPr>
      <w:r w:rsidRPr="00F73DBF">
        <w:rPr>
          <w:rFonts w:ascii="Palatino Linotype" w:eastAsia="Calibri" w:hAnsi="Palatino Linotype" w:cs="Arial"/>
          <w:i/>
        </w:rPr>
        <w:t xml:space="preserve">XXXV. Aprobar la implementación y operación de los Centros de Gestión y Control Común a través de los cuales se operen redes integradas de transporte, con las que se eficiente el servicio público de pasajeros en las modalidades de colectivo, individual y mixto, y fijar los requisitos mediante disposiciones de carácter general para su aprobación; así como modificar, revocar, rescatar, sustituir o dar por terminadas las mismas;  </w:t>
      </w:r>
    </w:p>
    <w:p w:rsidR="00FE7C75" w:rsidRPr="00F73DBF" w:rsidRDefault="00FE7C75" w:rsidP="00FE7C75">
      <w:pPr>
        <w:spacing w:line="360" w:lineRule="auto"/>
        <w:ind w:left="567" w:right="474"/>
        <w:jc w:val="both"/>
        <w:rPr>
          <w:rFonts w:ascii="Palatino Linotype" w:eastAsia="Calibri" w:hAnsi="Palatino Linotype" w:cs="Arial"/>
          <w:i/>
        </w:rPr>
      </w:pPr>
      <w:r w:rsidRPr="00F73DBF">
        <w:rPr>
          <w:rFonts w:ascii="Palatino Linotype" w:eastAsia="Calibri" w:hAnsi="Palatino Linotype" w:cs="Arial"/>
          <w:i/>
        </w:rPr>
        <w:t xml:space="preserve">XXXVI. Definir la operación de las rutas alimentadoras para el transporte de alta capacidad; y  </w:t>
      </w:r>
    </w:p>
    <w:p w:rsidR="00FE7C75" w:rsidRPr="00F73DBF" w:rsidRDefault="00FE7C75" w:rsidP="00FE7C75">
      <w:pPr>
        <w:spacing w:line="360" w:lineRule="auto"/>
        <w:ind w:left="567" w:right="474"/>
        <w:jc w:val="both"/>
        <w:rPr>
          <w:rFonts w:ascii="Palatino Linotype" w:eastAsia="Calibri" w:hAnsi="Palatino Linotype" w:cs="Arial"/>
          <w:i/>
        </w:rPr>
      </w:pPr>
      <w:r w:rsidRPr="00F73DBF">
        <w:rPr>
          <w:rFonts w:ascii="Palatino Linotype" w:eastAsia="Calibri" w:hAnsi="Palatino Linotype" w:cs="Arial"/>
          <w:i/>
        </w:rPr>
        <w:t xml:space="preserve">XXXVII. Derogada  </w:t>
      </w:r>
    </w:p>
    <w:p w:rsidR="00FE7C75" w:rsidRPr="00F73DBF" w:rsidRDefault="00FE7C75" w:rsidP="00FE7C75">
      <w:pPr>
        <w:spacing w:line="360" w:lineRule="auto"/>
        <w:ind w:left="567" w:right="474"/>
        <w:jc w:val="both"/>
        <w:rPr>
          <w:rFonts w:ascii="Palatino Linotype" w:eastAsia="Calibri" w:hAnsi="Palatino Linotype" w:cs="Arial"/>
          <w:i/>
        </w:rPr>
      </w:pPr>
      <w:r w:rsidRPr="00F73DBF">
        <w:rPr>
          <w:rFonts w:ascii="Palatino Linotype" w:eastAsia="Calibri" w:hAnsi="Palatino Linotype" w:cs="Arial"/>
          <w:i/>
        </w:rPr>
        <w:t xml:space="preserve">XXXVIII. Derogada  </w:t>
      </w:r>
    </w:p>
    <w:p w:rsidR="00FE7C75" w:rsidRPr="00F73DBF" w:rsidRDefault="00FE7C75" w:rsidP="00FE7C75">
      <w:pPr>
        <w:spacing w:line="360" w:lineRule="auto"/>
        <w:ind w:left="567" w:right="474"/>
        <w:jc w:val="both"/>
        <w:rPr>
          <w:rFonts w:ascii="Palatino Linotype" w:eastAsia="Calibri" w:hAnsi="Palatino Linotype" w:cs="Arial"/>
          <w:i/>
        </w:rPr>
      </w:pPr>
      <w:r w:rsidRPr="00F73DBF">
        <w:rPr>
          <w:rFonts w:ascii="Palatino Linotype" w:eastAsia="Calibri" w:hAnsi="Palatino Linotype" w:cs="Arial"/>
          <w:i/>
        </w:rPr>
        <w:t xml:space="preserve">XXXIX. Derogada  </w:t>
      </w:r>
    </w:p>
    <w:p w:rsidR="00FE7C75" w:rsidRPr="00F73DBF" w:rsidRDefault="00FE7C75" w:rsidP="00FE7C75">
      <w:pPr>
        <w:spacing w:line="360" w:lineRule="auto"/>
        <w:ind w:left="567" w:right="474"/>
        <w:jc w:val="both"/>
        <w:rPr>
          <w:rFonts w:ascii="Palatino Linotype" w:eastAsia="Calibri" w:hAnsi="Palatino Linotype" w:cs="Arial"/>
          <w:i/>
        </w:rPr>
      </w:pPr>
      <w:r w:rsidRPr="00F73DBF">
        <w:rPr>
          <w:rFonts w:ascii="Palatino Linotype" w:eastAsia="Calibri" w:hAnsi="Palatino Linotype" w:cs="Arial"/>
          <w:i/>
        </w:rPr>
        <w:t xml:space="preserve">XL. Derogada  </w:t>
      </w:r>
    </w:p>
    <w:p w:rsidR="00FE7C75" w:rsidRPr="00F73DBF" w:rsidRDefault="00FE7C75" w:rsidP="00FE7C75">
      <w:pPr>
        <w:spacing w:line="360" w:lineRule="auto"/>
        <w:ind w:left="567" w:right="474"/>
        <w:jc w:val="both"/>
        <w:rPr>
          <w:rFonts w:ascii="Palatino Linotype" w:eastAsia="Calibri" w:hAnsi="Palatino Linotype" w:cs="Arial"/>
          <w:i/>
        </w:rPr>
      </w:pPr>
      <w:r w:rsidRPr="00F73DBF">
        <w:rPr>
          <w:rFonts w:ascii="Palatino Linotype" w:eastAsia="Calibri" w:hAnsi="Palatino Linotype" w:cs="Arial"/>
          <w:i/>
        </w:rPr>
        <w:t xml:space="preserve">XLI. Derogada  </w:t>
      </w:r>
    </w:p>
    <w:p w:rsidR="004F44FA" w:rsidRPr="00F73DBF" w:rsidRDefault="00FE7C75" w:rsidP="00FE7C75">
      <w:pPr>
        <w:spacing w:line="360" w:lineRule="auto"/>
        <w:ind w:left="567" w:right="474"/>
        <w:jc w:val="both"/>
        <w:rPr>
          <w:rFonts w:ascii="Palatino Linotype" w:eastAsia="Calibri" w:hAnsi="Palatino Linotype" w:cs="Arial"/>
          <w:i/>
        </w:rPr>
      </w:pPr>
      <w:r w:rsidRPr="00F73DBF">
        <w:rPr>
          <w:rFonts w:ascii="Palatino Linotype" w:eastAsia="Calibri" w:hAnsi="Palatino Linotype" w:cs="Arial"/>
          <w:i/>
        </w:rPr>
        <w:t>XLII. Las demás que le señalen otras leyes, reglamentos y disposiciones jurídicas aplicables.”</w:t>
      </w:r>
    </w:p>
    <w:p w:rsidR="00FE7C75" w:rsidRPr="00F73DBF" w:rsidRDefault="00FE7C75" w:rsidP="00FE7C75">
      <w:pPr>
        <w:spacing w:line="360" w:lineRule="auto"/>
        <w:ind w:left="567" w:right="474"/>
        <w:jc w:val="both"/>
        <w:rPr>
          <w:rFonts w:ascii="Palatino Linotype" w:eastAsia="Calibri" w:hAnsi="Palatino Linotype" w:cs="Arial"/>
        </w:rPr>
      </w:pPr>
      <w:r w:rsidRPr="00F73DBF">
        <w:rPr>
          <w:rFonts w:ascii="Palatino Linotype" w:eastAsia="Calibri" w:hAnsi="Palatino Linotype" w:cs="Arial"/>
        </w:rPr>
        <w:t>Énfasis añadido</w:t>
      </w:r>
    </w:p>
    <w:p w:rsidR="004F44FA" w:rsidRPr="00F73DBF" w:rsidRDefault="004F44FA" w:rsidP="004F44FA">
      <w:pPr>
        <w:spacing w:before="100" w:beforeAutospacing="1" w:after="100" w:afterAutospacing="1" w:line="360" w:lineRule="auto"/>
        <w:contextualSpacing/>
        <w:jc w:val="both"/>
        <w:rPr>
          <w:rFonts w:ascii="Palatino Linotype" w:eastAsia="Calibri" w:hAnsi="Palatino Linotype" w:cs="Arial"/>
        </w:rPr>
      </w:pPr>
    </w:p>
    <w:p w:rsidR="00223DD9" w:rsidRPr="00F73DBF" w:rsidRDefault="00223DD9" w:rsidP="00B7267C">
      <w:pPr>
        <w:numPr>
          <w:ilvl w:val="0"/>
          <w:numId w:val="1"/>
        </w:numPr>
        <w:spacing w:before="100" w:beforeAutospacing="1" w:after="100" w:afterAutospacing="1" w:line="360" w:lineRule="auto"/>
        <w:ind w:left="0" w:firstLine="0"/>
        <w:contextualSpacing/>
        <w:jc w:val="both"/>
        <w:rPr>
          <w:rFonts w:ascii="Palatino Linotype" w:eastAsia="Calibri" w:hAnsi="Palatino Linotype" w:cs="Arial"/>
        </w:rPr>
      </w:pPr>
      <w:r w:rsidRPr="00F73DBF">
        <w:rPr>
          <w:rFonts w:ascii="Palatino Linotype" w:eastAsia="Calibri" w:hAnsi="Palatino Linotype" w:cs="Arial"/>
        </w:rPr>
        <w:t>P</w:t>
      </w:r>
      <w:r w:rsidR="007F4139" w:rsidRPr="00F73DBF">
        <w:rPr>
          <w:rFonts w:ascii="Palatino Linotype" w:eastAsia="Calibri" w:hAnsi="Palatino Linotype" w:cs="Arial"/>
        </w:rPr>
        <w:t xml:space="preserve">or su parte son atribuciones de los ayuntamientos, las siguientes de acuerdo con la </w:t>
      </w:r>
      <w:r w:rsidR="007F4139" w:rsidRPr="00F73DBF">
        <w:rPr>
          <w:rFonts w:ascii="Palatino Linotype" w:eastAsia="Calibri" w:hAnsi="Palatino Linotype" w:cs="Arial"/>
          <w:b/>
        </w:rPr>
        <w:t>Ley Orgánica Municipal del Estado de México</w:t>
      </w:r>
    </w:p>
    <w:p w:rsidR="00223DD9" w:rsidRPr="00F73DBF" w:rsidRDefault="00223DD9" w:rsidP="00223DD9">
      <w:pPr>
        <w:spacing w:before="100" w:beforeAutospacing="1" w:after="100" w:afterAutospacing="1" w:line="360" w:lineRule="auto"/>
        <w:contextualSpacing/>
        <w:jc w:val="both"/>
        <w:rPr>
          <w:rFonts w:ascii="Palatino Linotype" w:eastAsia="Calibri" w:hAnsi="Palatino Linotype" w:cs="Arial"/>
        </w:rPr>
      </w:pPr>
    </w:p>
    <w:p w:rsidR="007F4139" w:rsidRPr="00F73DBF" w:rsidRDefault="007F4139" w:rsidP="007F4139">
      <w:pPr>
        <w:spacing w:before="100" w:beforeAutospacing="1" w:after="100" w:afterAutospacing="1" w:line="360" w:lineRule="auto"/>
        <w:ind w:left="426" w:right="616"/>
        <w:contextualSpacing/>
        <w:jc w:val="both"/>
        <w:rPr>
          <w:rFonts w:ascii="Palatino Linotype" w:eastAsia="Calibri" w:hAnsi="Palatino Linotype" w:cs="Arial"/>
          <w:i/>
        </w:rPr>
      </w:pPr>
      <w:r w:rsidRPr="00F73DBF">
        <w:rPr>
          <w:rFonts w:ascii="Palatino Linotype" w:eastAsia="Calibri" w:hAnsi="Palatino Linotype" w:cs="Arial"/>
          <w:i/>
        </w:rPr>
        <w:t xml:space="preserve">“Artículo 31.- Son atribuciones de los ayuntamientos: </w:t>
      </w:r>
    </w:p>
    <w:p w:rsidR="007F4139" w:rsidRPr="00F73DBF" w:rsidRDefault="007F4139" w:rsidP="007F4139">
      <w:pPr>
        <w:spacing w:before="100" w:beforeAutospacing="1" w:after="100" w:afterAutospacing="1" w:line="360" w:lineRule="auto"/>
        <w:ind w:left="426" w:right="616"/>
        <w:contextualSpacing/>
        <w:jc w:val="both"/>
        <w:rPr>
          <w:rFonts w:ascii="Palatino Linotype" w:eastAsia="Calibri" w:hAnsi="Palatino Linotype" w:cs="Arial"/>
          <w:i/>
        </w:rPr>
      </w:pPr>
      <w:r w:rsidRPr="00F73DBF">
        <w:rPr>
          <w:rFonts w:ascii="Palatino Linotype" w:eastAsia="Calibri" w:hAnsi="Palatino Linotype" w:cs="Arial"/>
          <w:i/>
        </w:rPr>
        <w:lastRenderedPageBreak/>
        <w:t xml:space="preserve">I. Expedir y reformar el Bando Municipal, así como los reglamentos, circulares y disposiciones administrativas de observancia general dentro del territorio del municipio, que sean necesarios para su organización, prestación de los servicios públicos y, en general, para el cumplimiento de sus atribuciones; </w:t>
      </w:r>
    </w:p>
    <w:p w:rsidR="007F4139" w:rsidRPr="00F73DBF" w:rsidRDefault="007F4139" w:rsidP="007F4139">
      <w:pPr>
        <w:spacing w:before="100" w:beforeAutospacing="1" w:after="100" w:afterAutospacing="1" w:line="360" w:lineRule="auto"/>
        <w:ind w:left="426" w:right="616"/>
        <w:contextualSpacing/>
        <w:jc w:val="both"/>
        <w:rPr>
          <w:rFonts w:ascii="Palatino Linotype" w:eastAsia="Calibri" w:hAnsi="Palatino Linotype" w:cs="Arial"/>
          <w:i/>
        </w:rPr>
      </w:pPr>
      <w:r w:rsidRPr="00F73DBF">
        <w:rPr>
          <w:rFonts w:ascii="Palatino Linotype" w:eastAsia="Calibri" w:hAnsi="Palatino Linotype" w:cs="Arial"/>
          <w:i/>
        </w:rPr>
        <w:t xml:space="preserve">I Bis. Aprobar e implementar programas y acciones que promuevan un proceso constante de mejora regulatoria de acuerdo con la Ley para la Mejora Regulatoria del Estado de México y Municipios, la Ley de Competitividad y Ordenamiento Comercial del Estado de México, la Ley de Fomento Económico del Estado de México, sus respectivos reglamentos y demás disposiciones jurídicas aplicables;  </w:t>
      </w:r>
    </w:p>
    <w:p w:rsidR="007F4139" w:rsidRPr="00F73DBF" w:rsidRDefault="007F4139" w:rsidP="007F4139">
      <w:pPr>
        <w:spacing w:before="100" w:beforeAutospacing="1" w:after="100" w:afterAutospacing="1" w:line="360" w:lineRule="auto"/>
        <w:ind w:left="426" w:right="616"/>
        <w:contextualSpacing/>
        <w:jc w:val="both"/>
        <w:rPr>
          <w:rFonts w:ascii="Palatino Linotype" w:eastAsia="Calibri" w:hAnsi="Palatino Linotype" w:cs="Arial"/>
          <w:i/>
        </w:rPr>
      </w:pPr>
      <w:r w:rsidRPr="00F73DBF">
        <w:rPr>
          <w:rFonts w:ascii="Palatino Linotype" w:eastAsia="Calibri" w:hAnsi="Palatino Linotype" w:cs="Arial"/>
          <w:i/>
        </w:rPr>
        <w:t xml:space="preserve">I. Ter. Aprobar y promover un programa para el otorgamiento de la licencia o permiso provisional de funcionamiento para negocios de bajo riesgo que no impliquen riesgos sanitarios, ambientales o de protección civil, conforme al Catálogo Mexiquense de Actividades Industriales, Comerciales y de Servicios de Bajo Riesgo, consignado en la Ley de la materia, mismo que deberá publicarse dentro de los primeros 30 días naturales de cada Ejercicio Fiscal y será aplicable hasta la publicación del siguiente catálogo.  El otorgamiento de la licencia o permiso a que hace referencia el párrafo anterior, en ningún caso estará sujeto al pago de contribuciones ni a donación alguna; la exigencia de cargas tributarias, dádivas o cualquier otro concepto que condicione su expedición será sancionada en términos de la Ley de Responsabilidades Administrativas del Estado de México y Municipios;  </w:t>
      </w:r>
    </w:p>
    <w:p w:rsidR="007F4139" w:rsidRPr="00F73DBF" w:rsidRDefault="007F4139" w:rsidP="007F4139">
      <w:pPr>
        <w:spacing w:before="100" w:beforeAutospacing="1" w:after="100" w:afterAutospacing="1" w:line="360" w:lineRule="auto"/>
        <w:ind w:left="426" w:right="616"/>
        <w:contextualSpacing/>
        <w:jc w:val="both"/>
        <w:rPr>
          <w:rFonts w:ascii="Palatino Linotype" w:eastAsia="Calibri" w:hAnsi="Palatino Linotype" w:cs="Arial"/>
          <w:i/>
        </w:rPr>
      </w:pPr>
      <w:r w:rsidRPr="00F73DBF">
        <w:rPr>
          <w:rFonts w:ascii="Palatino Linotype" w:eastAsia="Calibri" w:hAnsi="Palatino Linotype" w:cs="Arial"/>
          <w:i/>
        </w:rPr>
        <w:t xml:space="preserve">I </w:t>
      </w:r>
      <w:proofErr w:type="spellStart"/>
      <w:r w:rsidRPr="00F73DBF">
        <w:rPr>
          <w:rFonts w:ascii="Palatino Linotype" w:eastAsia="Calibri" w:hAnsi="Palatino Linotype" w:cs="Arial"/>
          <w:i/>
        </w:rPr>
        <w:t>Quáter</w:t>
      </w:r>
      <w:proofErr w:type="spellEnd"/>
      <w:r w:rsidRPr="00F73DBF">
        <w:rPr>
          <w:rFonts w:ascii="Palatino Linotype" w:eastAsia="Calibri" w:hAnsi="Palatino Linotype" w:cs="Arial"/>
          <w:i/>
        </w:rPr>
        <w:t xml:space="preserve">. Formular, aprobar, implementar y ejecutar las políticas, programas y acciones en materia de Gobierno Digital, conforme a los lineamientos técnicos establecidos en la Ley de Gobierno Digital del Estado de México y Municipios, su Reglamento y en aquellas disposiciones jurídicas de la materia.   </w:t>
      </w:r>
    </w:p>
    <w:p w:rsidR="007F4139" w:rsidRPr="00F73DBF" w:rsidRDefault="007F4139" w:rsidP="007F4139">
      <w:pPr>
        <w:spacing w:before="100" w:beforeAutospacing="1" w:after="100" w:afterAutospacing="1" w:line="360" w:lineRule="auto"/>
        <w:ind w:left="426" w:right="616"/>
        <w:contextualSpacing/>
        <w:jc w:val="both"/>
        <w:rPr>
          <w:rFonts w:ascii="Palatino Linotype" w:eastAsia="Calibri" w:hAnsi="Palatino Linotype" w:cs="Arial"/>
          <w:i/>
        </w:rPr>
      </w:pPr>
      <w:r w:rsidRPr="00F73DBF">
        <w:rPr>
          <w:rFonts w:ascii="Palatino Linotype" w:eastAsia="Calibri" w:hAnsi="Palatino Linotype" w:cs="Arial"/>
          <w:i/>
        </w:rPr>
        <w:lastRenderedPageBreak/>
        <w:t xml:space="preserve">I </w:t>
      </w:r>
      <w:proofErr w:type="spellStart"/>
      <w:r w:rsidRPr="00F73DBF">
        <w:rPr>
          <w:rFonts w:ascii="Palatino Linotype" w:eastAsia="Calibri" w:hAnsi="Palatino Linotype" w:cs="Arial"/>
          <w:i/>
        </w:rPr>
        <w:t>Quintus</w:t>
      </w:r>
      <w:proofErr w:type="spellEnd"/>
      <w:r w:rsidRPr="00F73DBF">
        <w:rPr>
          <w:rFonts w:ascii="Palatino Linotype" w:eastAsia="Calibri" w:hAnsi="Palatino Linotype" w:cs="Arial"/>
          <w:i/>
        </w:rPr>
        <w:t xml:space="preserve">. Participar en la presentación e instrumentación de Gobierno Digital que prevé la Ley de la materia.  </w:t>
      </w:r>
    </w:p>
    <w:p w:rsidR="007F4139" w:rsidRPr="00F73DBF" w:rsidRDefault="007F4139" w:rsidP="007F4139">
      <w:pPr>
        <w:spacing w:before="100" w:beforeAutospacing="1" w:after="100" w:afterAutospacing="1" w:line="360" w:lineRule="auto"/>
        <w:ind w:left="426" w:right="616"/>
        <w:contextualSpacing/>
        <w:jc w:val="both"/>
        <w:rPr>
          <w:rFonts w:ascii="Palatino Linotype" w:eastAsia="Calibri" w:hAnsi="Palatino Linotype" w:cs="Arial"/>
          <w:i/>
        </w:rPr>
      </w:pPr>
      <w:r w:rsidRPr="00F73DBF">
        <w:rPr>
          <w:rFonts w:ascii="Palatino Linotype" w:eastAsia="Calibri" w:hAnsi="Palatino Linotype" w:cs="Arial"/>
          <w:i/>
        </w:rPr>
        <w:t xml:space="preserve">I. </w:t>
      </w:r>
      <w:proofErr w:type="spellStart"/>
      <w:r w:rsidRPr="00F73DBF">
        <w:rPr>
          <w:rFonts w:ascii="Palatino Linotype" w:eastAsia="Calibri" w:hAnsi="Palatino Linotype" w:cs="Arial"/>
          <w:i/>
        </w:rPr>
        <w:t>Sextus</w:t>
      </w:r>
      <w:proofErr w:type="spellEnd"/>
      <w:r w:rsidRPr="00F73DBF">
        <w:rPr>
          <w:rFonts w:ascii="Palatino Linotype" w:eastAsia="Calibri" w:hAnsi="Palatino Linotype" w:cs="Arial"/>
          <w:i/>
        </w:rPr>
        <w:t xml:space="preserve">. Formular, aprobar, implementar y ejecutar los programas y acciones para la prevención, atención y en su caso, el pago de las responsabilidades económicas en los conflictos laborales;   </w:t>
      </w:r>
    </w:p>
    <w:p w:rsidR="007F4139" w:rsidRPr="00F73DBF" w:rsidRDefault="007F4139" w:rsidP="007F4139">
      <w:pPr>
        <w:spacing w:before="100" w:beforeAutospacing="1" w:after="100" w:afterAutospacing="1" w:line="360" w:lineRule="auto"/>
        <w:ind w:left="426" w:right="616"/>
        <w:contextualSpacing/>
        <w:jc w:val="both"/>
        <w:rPr>
          <w:rFonts w:ascii="Palatino Linotype" w:eastAsia="Calibri" w:hAnsi="Palatino Linotype" w:cs="Arial"/>
          <w:i/>
        </w:rPr>
      </w:pPr>
      <w:r w:rsidRPr="00F73DBF">
        <w:rPr>
          <w:rFonts w:ascii="Palatino Linotype" w:eastAsia="Calibri" w:hAnsi="Palatino Linotype" w:cs="Arial"/>
          <w:i/>
        </w:rPr>
        <w:t xml:space="preserve">I. </w:t>
      </w:r>
      <w:proofErr w:type="spellStart"/>
      <w:r w:rsidRPr="00F73DBF">
        <w:rPr>
          <w:rFonts w:ascii="Palatino Linotype" w:eastAsia="Calibri" w:hAnsi="Palatino Linotype" w:cs="Arial"/>
          <w:i/>
        </w:rPr>
        <w:t>Septimus</w:t>
      </w:r>
      <w:proofErr w:type="spellEnd"/>
      <w:r w:rsidRPr="00F73DBF">
        <w:rPr>
          <w:rFonts w:ascii="Palatino Linotype" w:eastAsia="Calibri" w:hAnsi="Palatino Linotype" w:cs="Arial"/>
          <w:i/>
        </w:rPr>
        <w:t xml:space="preserve">. Conocer y en su caso aprobar las acciones que en materia de terminación o recisión de las relaciones de trabajo se presenten;  </w:t>
      </w:r>
    </w:p>
    <w:p w:rsidR="007F4139" w:rsidRPr="00F73DBF" w:rsidRDefault="007F4139" w:rsidP="007F4139">
      <w:pPr>
        <w:spacing w:before="100" w:beforeAutospacing="1" w:after="100" w:afterAutospacing="1" w:line="360" w:lineRule="auto"/>
        <w:ind w:left="426" w:right="616"/>
        <w:contextualSpacing/>
        <w:jc w:val="both"/>
        <w:rPr>
          <w:rFonts w:ascii="Palatino Linotype" w:eastAsia="Calibri" w:hAnsi="Palatino Linotype" w:cs="Arial"/>
          <w:i/>
        </w:rPr>
      </w:pPr>
      <w:r w:rsidRPr="00F73DBF">
        <w:rPr>
          <w:rFonts w:ascii="Palatino Linotype" w:eastAsia="Calibri" w:hAnsi="Palatino Linotype" w:cs="Arial"/>
          <w:i/>
        </w:rPr>
        <w:t xml:space="preserve">II. Celebrar convenios, cuando así fuese necesario, con las autoridades estatales competentes; en relación con la prestación de los servicios públicos a que se refiere el artículo 115, fracción III de la Constitución General, así como en lo referente a la administración de contribuciones fiscales;  </w:t>
      </w:r>
    </w:p>
    <w:p w:rsidR="007F4139" w:rsidRPr="00F73DBF" w:rsidRDefault="007F4139" w:rsidP="007F4139">
      <w:pPr>
        <w:spacing w:before="100" w:beforeAutospacing="1" w:after="100" w:afterAutospacing="1" w:line="360" w:lineRule="auto"/>
        <w:ind w:left="426" w:right="616"/>
        <w:contextualSpacing/>
        <w:jc w:val="both"/>
        <w:rPr>
          <w:rFonts w:ascii="Palatino Linotype" w:eastAsia="Calibri" w:hAnsi="Palatino Linotype" w:cs="Arial"/>
          <w:i/>
        </w:rPr>
      </w:pPr>
      <w:r w:rsidRPr="00F73DBF">
        <w:rPr>
          <w:rFonts w:ascii="Palatino Linotype" w:eastAsia="Calibri" w:hAnsi="Palatino Linotype" w:cs="Arial"/>
          <w:i/>
        </w:rPr>
        <w:t xml:space="preserve">II Bis. Autorizar la exención del pago de trámites a cargo de las Oficialías del Registro Civil, para los habitantes de escasos recursos económicos en los municipios. Para tales efectos, deberán llevar a cabo por lo menos una campaña de regularización al año, en coordinación con las autoridades estatales competentes;  III. Presentar ante la Legislatura iniciativas de leyes o decretos; </w:t>
      </w:r>
    </w:p>
    <w:p w:rsidR="007F4139" w:rsidRPr="00F73DBF" w:rsidRDefault="007F4139" w:rsidP="007F4139">
      <w:pPr>
        <w:spacing w:before="100" w:beforeAutospacing="1" w:after="100" w:afterAutospacing="1" w:line="360" w:lineRule="auto"/>
        <w:ind w:left="426" w:right="616"/>
        <w:contextualSpacing/>
        <w:jc w:val="both"/>
        <w:rPr>
          <w:rFonts w:ascii="Palatino Linotype" w:eastAsia="Calibri" w:hAnsi="Palatino Linotype" w:cs="Arial"/>
          <w:i/>
        </w:rPr>
      </w:pPr>
      <w:r w:rsidRPr="00F73DBF">
        <w:rPr>
          <w:rFonts w:ascii="Palatino Linotype" w:eastAsia="Calibri" w:hAnsi="Palatino Linotype" w:cs="Arial"/>
          <w:i/>
        </w:rPr>
        <w:t xml:space="preserve">IV. Proponer, en su caso, a la Legislatura local, por conducto del Ejecutivo, la creación de organismos municipales descentralizados para la prestación y operación, cuando proceda de los servicios públicos;  </w:t>
      </w:r>
    </w:p>
    <w:p w:rsidR="007F4139" w:rsidRPr="00F73DBF" w:rsidRDefault="007F4139" w:rsidP="007F4139">
      <w:pPr>
        <w:spacing w:before="100" w:beforeAutospacing="1" w:after="100" w:afterAutospacing="1" w:line="360" w:lineRule="auto"/>
        <w:ind w:left="426" w:right="616"/>
        <w:contextualSpacing/>
        <w:jc w:val="both"/>
        <w:rPr>
          <w:rFonts w:ascii="Palatino Linotype" w:eastAsia="Calibri" w:hAnsi="Palatino Linotype" w:cs="Arial"/>
          <w:i/>
        </w:rPr>
      </w:pPr>
      <w:r w:rsidRPr="00F73DBF">
        <w:rPr>
          <w:rFonts w:ascii="Palatino Linotype" w:eastAsia="Calibri" w:hAnsi="Palatino Linotype" w:cs="Arial"/>
          <w:i/>
        </w:rPr>
        <w:t xml:space="preserve">V. Acordar la división territorial municipal en delegaciones, subdelegaciones, colonias, sectores y manzanas;  </w:t>
      </w:r>
    </w:p>
    <w:p w:rsidR="007F4139" w:rsidRPr="00F73DBF" w:rsidRDefault="007F4139" w:rsidP="007F4139">
      <w:pPr>
        <w:spacing w:before="100" w:beforeAutospacing="1" w:after="100" w:afterAutospacing="1" w:line="360" w:lineRule="auto"/>
        <w:ind w:left="426" w:right="616"/>
        <w:contextualSpacing/>
        <w:jc w:val="both"/>
        <w:rPr>
          <w:rFonts w:ascii="Palatino Linotype" w:eastAsia="Calibri" w:hAnsi="Palatino Linotype" w:cs="Arial"/>
          <w:i/>
        </w:rPr>
      </w:pPr>
      <w:r w:rsidRPr="00F73DBF">
        <w:rPr>
          <w:rFonts w:ascii="Palatino Linotype" w:eastAsia="Calibri" w:hAnsi="Palatino Linotype" w:cs="Arial"/>
          <w:i/>
        </w:rPr>
        <w:t xml:space="preserve">VI. Acordar, en su caso, la categoría y denominación política que les corresponda a las localidades, conforme a esta Ley;  </w:t>
      </w:r>
    </w:p>
    <w:p w:rsidR="007F4139" w:rsidRPr="00F73DBF" w:rsidRDefault="007F4139" w:rsidP="007F4139">
      <w:pPr>
        <w:spacing w:before="100" w:beforeAutospacing="1" w:after="100" w:afterAutospacing="1" w:line="360" w:lineRule="auto"/>
        <w:ind w:left="426" w:right="616"/>
        <w:contextualSpacing/>
        <w:jc w:val="both"/>
        <w:rPr>
          <w:rFonts w:ascii="Palatino Linotype" w:eastAsia="Calibri" w:hAnsi="Palatino Linotype" w:cs="Arial"/>
          <w:i/>
        </w:rPr>
      </w:pPr>
      <w:r w:rsidRPr="00F73DBF">
        <w:rPr>
          <w:rFonts w:ascii="Palatino Linotype" w:eastAsia="Calibri" w:hAnsi="Palatino Linotype" w:cs="Arial"/>
          <w:i/>
        </w:rPr>
        <w:t xml:space="preserve">VII. Convenir, contratar o concesionar, en términos de ley, la ejecución de obras y la prestación de servicios públicos, con el Estado, con otros municipios de la </w:t>
      </w:r>
      <w:r w:rsidRPr="00F73DBF">
        <w:rPr>
          <w:rFonts w:ascii="Palatino Linotype" w:eastAsia="Calibri" w:hAnsi="Palatino Linotype" w:cs="Arial"/>
          <w:i/>
        </w:rPr>
        <w:lastRenderedPageBreak/>
        <w:t xml:space="preserve">entidad o con particulares, recabando, cuando proceda, la autorización de la Legislatura del Estado;  </w:t>
      </w:r>
    </w:p>
    <w:p w:rsidR="007F4139" w:rsidRPr="00F73DBF" w:rsidRDefault="007F4139" w:rsidP="007F4139">
      <w:pPr>
        <w:spacing w:before="100" w:beforeAutospacing="1" w:after="100" w:afterAutospacing="1" w:line="360" w:lineRule="auto"/>
        <w:ind w:left="426" w:right="616"/>
        <w:contextualSpacing/>
        <w:jc w:val="both"/>
        <w:rPr>
          <w:rFonts w:ascii="Palatino Linotype" w:eastAsia="Calibri" w:hAnsi="Palatino Linotype" w:cs="Arial"/>
          <w:i/>
        </w:rPr>
      </w:pPr>
      <w:r w:rsidRPr="00F73DBF">
        <w:rPr>
          <w:rFonts w:ascii="Palatino Linotype" w:eastAsia="Calibri" w:hAnsi="Palatino Linotype" w:cs="Arial"/>
          <w:i/>
        </w:rPr>
        <w:t xml:space="preserve">VIII. Concluir las obras iniciadas por administraciones anteriores y dar mantenimiento a la infraestructura e instalaciones de los servicios públicos municipales;  </w:t>
      </w:r>
    </w:p>
    <w:p w:rsidR="007F4139" w:rsidRPr="00F73DBF" w:rsidRDefault="007F4139" w:rsidP="007F4139">
      <w:pPr>
        <w:spacing w:before="100" w:beforeAutospacing="1" w:after="100" w:afterAutospacing="1" w:line="360" w:lineRule="auto"/>
        <w:ind w:left="426" w:right="616"/>
        <w:contextualSpacing/>
        <w:jc w:val="both"/>
        <w:rPr>
          <w:rFonts w:ascii="Palatino Linotype" w:eastAsia="Calibri" w:hAnsi="Palatino Linotype" w:cs="Arial"/>
          <w:i/>
        </w:rPr>
      </w:pPr>
      <w:r w:rsidRPr="00F73DBF">
        <w:rPr>
          <w:rFonts w:ascii="Palatino Linotype" w:eastAsia="Calibri" w:hAnsi="Palatino Linotype" w:cs="Arial"/>
          <w:i/>
        </w:rPr>
        <w:t xml:space="preserve">IX. Crear las unidades administrativas necesarias para el adecuado funcionamiento de la administración pública municipal y para la eficaz prestación de los servicios públicos;  </w:t>
      </w:r>
    </w:p>
    <w:p w:rsidR="007F4139" w:rsidRPr="00F73DBF" w:rsidRDefault="007F4139" w:rsidP="007F4139">
      <w:pPr>
        <w:spacing w:before="100" w:beforeAutospacing="1" w:after="100" w:afterAutospacing="1" w:line="360" w:lineRule="auto"/>
        <w:ind w:left="426" w:right="616"/>
        <w:contextualSpacing/>
        <w:jc w:val="both"/>
        <w:rPr>
          <w:rFonts w:ascii="Palatino Linotype" w:eastAsia="Calibri" w:hAnsi="Palatino Linotype" w:cs="Arial"/>
          <w:i/>
        </w:rPr>
      </w:pPr>
      <w:r w:rsidRPr="00F73DBF">
        <w:rPr>
          <w:rFonts w:ascii="Palatino Linotype" w:eastAsia="Calibri" w:hAnsi="Palatino Linotype" w:cs="Arial"/>
          <w:i/>
        </w:rPr>
        <w:t xml:space="preserve">IX Bis. Crear en el ámbito de sus respectivas competencias una Defensoría Municipal de Derechos Humanos, la cual gozará de autonomía en sus decisiones y en el ejercicio de presupuesto;  </w:t>
      </w:r>
    </w:p>
    <w:p w:rsidR="007F4139" w:rsidRPr="00F73DBF" w:rsidRDefault="007F4139" w:rsidP="007F4139">
      <w:pPr>
        <w:spacing w:before="100" w:beforeAutospacing="1" w:after="100" w:afterAutospacing="1" w:line="360" w:lineRule="auto"/>
        <w:ind w:left="426" w:right="616"/>
        <w:contextualSpacing/>
        <w:jc w:val="both"/>
        <w:rPr>
          <w:rFonts w:ascii="Palatino Linotype" w:eastAsia="Calibri" w:hAnsi="Palatino Linotype" w:cs="Arial"/>
          <w:i/>
        </w:rPr>
      </w:pPr>
      <w:r w:rsidRPr="00F73DBF">
        <w:rPr>
          <w:rFonts w:ascii="Palatino Linotype" w:eastAsia="Calibri" w:hAnsi="Palatino Linotype" w:cs="Arial"/>
          <w:i/>
        </w:rPr>
        <w:t xml:space="preserve">X. Conocer los informes contables y financieros anuales dentro de los tres meses siguientes a la terminación del ejercicio presupuestal que presentará el tesorero con el visto bueno del síndico;  </w:t>
      </w:r>
    </w:p>
    <w:p w:rsidR="007F4139" w:rsidRPr="00F73DBF" w:rsidRDefault="007F4139" w:rsidP="007F4139">
      <w:pPr>
        <w:spacing w:before="100" w:beforeAutospacing="1" w:after="100" w:afterAutospacing="1" w:line="360" w:lineRule="auto"/>
        <w:ind w:left="426" w:right="616"/>
        <w:contextualSpacing/>
        <w:jc w:val="both"/>
        <w:rPr>
          <w:rFonts w:ascii="Palatino Linotype" w:eastAsia="Calibri" w:hAnsi="Palatino Linotype" w:cs="Arial"/>
          <w:i/>
        </w:rPr>
      </w:pPr>
      <w:r w:rsidRPr="00F73DBF">
        <w:rPr>
          <w:rFonts w:ascii="Palatino Linotype" w:eastAsia="Calibri" w:hAnsi="Palatino Linotype" w:cs="Arial"/>
          <w:i/>
        </w:rPr>
        <w:t xml:space="preserve">XI. Designar de entre sus miembros a los integrantes de las comisiones del ayuntamiento; y de entre los habitantes del municipio, a los jefes de sector y de manzana;  </w:t>
      </w:r>
    </w:p>
    <w:p w:rsidR="007F4139" w:rsidRPr="00F73DBF" w:rsidRDefault="007F4139" w:rsidP="007F4139">
      <w:pPr>
        <w:spacing w:before="100" w:beforeAutospacing="1" w:after="100" w:afterAutospacing="1" w:line="360" w:lineRule="auto"/>
        <w:ind w:left="426" w:right="616"/>
        <w:contextualSpacing/>
        <w:jc w:val="both"/>
        <w:rPr>
          <w:rFonts w:ascii="Palatino Linotype" w:eastAsia="Calibri" w:hAnsi="Palatino Linotype" w:cs="Arial"/>
          <w:i/>
        </w:rPr>
      </w:pPr>
      <w:r w:rsidRPr="00F73DBF">
        <w:rPr>
          <w:rFonts w:ascii="Palatino Linotype" w:eastAsia="Calibri" w:hAnsi="Palatino Linotype" w:cs="Arial"/>
          <w:i/>
        </w:rPr>
        <w:t xml:space="preserve">XII. Convocar a elección de delegados y subdelegados municipales, y de los miembros de los consejos de participación ciudadana;  XIII. Solicitar al Ejecutivo del Estado la expropiación de bienes por causa de utilidad pública;  </w:t>
      </w:r>
    </w:p>
    <w:p w:rsidR="007F4139" w:rsidRPr="00F73DBF" w:rsidRDefault="007F4139" w:rsidP="007F4139">
      <w:pPr>
        <w:spacing w:before="100" w:beforeAutospacing="1" w:after="100" w:afterAutospacing="1" w:line="360" w:lineRule="auto"/>
        <w:ind w:left="426" w:right="616"/>
        <w:contextualSpacing/>
        <w:jc w:val="both"/>
        <w:rPr>
          <w:rFonts w:ascii="Palatino Linotype" w:eastAsia="Calibri" w:hAnsi="Palatino Linotype" w:cs="Arial"/>
          <w:i/>
        </w:rPr>
      </w:pPr>
      <w:r w:rsidRPr="00F73DBF">
        <w:rPr>
          <w:rFonts w:ascii="Palatino Linotype" w:eastAsia="Calibri" w:hAnsi="Palatino Linotype" w:cs="Arial"/>
          <w:i/>
        </w:rPr>
        <w:t xml:space="preserve">XIV. Municipalizar los servicios públicos en términos de esta Ley;  </w:t>
      </w:r>
    </w:p>
    <w:p w:rsidR="007F4139" w:rsidRPr="00F73DBF" w:rsidRDefault="007F4139" w:rsidP="007F4139">
      <w:pPr>
        <w:spacing w:before="100" w:beforeAutospacing="1" w:after="100" w:afterAutospacing="1" w:line="360" w:lineRule="auto"/>
        <w:ind w:left="426" w:right="616"/>
        <w:contextualSpacing/>
        <w:jc w:val="both"/>
        <w:rPr>
          <w:rFonts w:ascii="Palatino Linotype" w:eastAsia="Calibri" w:hAnsi="Palatino Linotype" w:cs="Arial"/>
          <w:i/>
        </w:rPr>
      </w:pPr>
      <w:r w:rsidRPr="00F73DBF">
        <w:rPr>
          <w:rFonts w:ascii="Palatino Linotype" w:eastAsia="Calibri" w:hAnsi="Palatino Linotype" w:cs="Arial"/>
          <w:i/>
        </w:rPr>
        <w:t xml:space="preserve">XV. Aprobar en sesión de cabildo los movimientos registrados en el libro especial de bienes muebles e inmuebles;  </w:t>
      </w:r>
    </w:p>
    <w:p w:rsidR="007F4139" w:rsidRPr="00F73DBF" w:rsidRDefault="007F4139" w:rsidP="007F4139">
      <w:pPr>
        <w:spacing w:before="100" w:beforeAutospacing="1" w:after="100" w:afterAutospacing="1" w:line="360" w:lineRule="auto"/>
        <w:ind w:left="426" w:right="616"/>
        <w:contextualSpacing/>
        <w:jc w:val="both"/>
        <w:rPr>
          <w:rFonts w:ascii="Palatino Linotype" w:eastAsia="Calibri" w:hAnsi="Palatino Linotype" w:cs="Arial"/>
          <w:i/>
        </w:rPr>
      </w:pPr>
      <w:r w:rsidRPr="00F73DBF">
        <w:rPr>
          <w:rFonts w:ascii="Palatino Linotype" w:eastAsia="Calibri" w:hAnsi="Palatino Linotype" w:cs="Arial"/>
          <w:i/>
        </w:rPr>
        <w:t xml:space="preserve">XVI. Acordar el destino o uso de los bienes inmuebles municipales;  </w:t>
      </w:r>
    </w:p>
    <w:p w:rsidR="007F4139" w:rsidRPr="00F73DBF" w:rsidRDefault="007F4139" w:rsidP="007F4139">
      <w:pPr>
        <w:spacing w:before="100" w:beforeAutospacing="1" w:after="100" w:afterAutospacing="1" w:line="360" w:lineRule="auto"/>
        <w:ind w:left="426" w:right="616"/>
        <w:contextualSpacing/>
        <w:jc w:val="both"/>
        <w:rPr>
          <w:rFonts w:ascii="Palatino Linotype" w:eastAsia="Calibri" w:hAnsi="Palatino Linotype" w:cs="Arial"/>
          <w:i/>
        </w:rPr>
      </w:pPr>
      <w:r w:rsidRPr="00F73DBF">
        <w:rPr>
          <w:rFonts w:ascii="Palatino Linotype" w:eastAsia="Calibri" w:hAnsi="Palatino Linotype" w:cs="Arial"/>
          <w:i/>
        </w:rPr>
        <w:lastRenderedPageBreak/>
        <w:t xml:space="preserve">XVII. Nombrar y remover al secretario, tesorero, titulares de las unidades administrativas y de los organismos auxiliares, a propuesta del presidente municipal; para la designación de estos servidores públicos se preferirá en igualdad de circunstancias a los ciudadanos del Estado vecinos del municipio;  XVIII. Administrar su hacienda en términos de ley, y controlar a través del presidente y síndico la aplicación del presupuesto de egresos del municipio;  </w:t>
      </w:r>
    </w:p>
    <w:p w:rsidR="007F4139" w:rsidRPr="00F73DBF" w:rsidRDefault="007F4139" w:rsidP="007F4139">
      <w:pPr>
        <w:spacing w:before="100" w:beforeAutospacing="1" w:after="100" w:afterAutospacing="1" w:line="360" w:lineRule="auto"/>
        <w:ind w:left="426" w:right="616"/>
        <w:contextualSpacing/>
        <w:jc w:val="both"/>
        <w:rPr>
          <w:rFonts w:ascii="Palatino Linotype" w:eastAsia="Calibri" w:hAnsi="Palatino Linotype" w:cs="Arial"/>
          <w:i/>
        </w:rPr>
      </w:pPr>
      <w:r w:rsidRPr="00F73DBF">
        <w:rPr>
          <w:rFonts w:ascii="Palatino Linotype" w:eastAsia="Calibri" w:hAnsi="Palatino Linotype" w:cs="Arial"/>
          <w:i/>
        </w:rPr>
        <w:t xml:space="preserve">XIX. Aprobar anualmente a más tardar el 20 de diciembre, su Presupuesto de Egresos, en base a los ingresos presupuestados para el ejercicio que corresponda, el cual podrá ser adecuado en función de las implicaciones que deriven de la aprobación de la Ley de Ingresos Municipal que haga la Legislatura, así como por la asignación de las participaciones y aportaciones federales y estatales.  Si cumplido el plazo que corresponda no se hubiere aprobado el Presupuesto de Egresos referido, seguirá en vigor hasta el 28 o 29 de febrero del ejercicio fiscal inmediato siguiente, el expedido para el ejercicio inmediato anterior al de la iniciativa en discusión, únicamente respecto del gasto corriente.  Los Ayuntamientos al aprobar su presupuesto de egresos, deberán señalar la remuneración de todo tipo que corresponda a un empleo, cargo o comisión de cualquier naturaleza, determinada conforme a principios de racionalidad, austeridad, disciplina financiera, equidad, legalidad, igualdad y transparencia, sujetándose a lo dispuesto por el Código Financiero y demás disposiciones legales aplicables.  Las remuneraciones de todo tipo del Presidente Municipal, Síndicos, Regidores y servidores públicos en general, incluyendo mandos medios y superiores de la administración municipal, serán determinadas anualmente en el presupuesto de egresos correspondiente y se sujetarán a los lineamientos legales establecidos para todos los servidores públicos municipales.  Los ayuntamientos </w:t>
      </w:r>
      <w:r w:rsidRPr="00F73DBF">
        <w:rPr>
          <w:rFonts w:ascii="Palatino Linotype" w:eastAsia="Calibri" w:hAnsi="Palatino Linotype" w:cs="Arial"/>
          <w:i/>
        </w:rPr>
        <w:lastRenderedPageBreak/>
        <w:t xml:space="preserve">podrán promover el financiamiento de proyectos productivos de las mujeres emprendedoras.  </w:t>
      </w:r>
    </w:p>
    <w:p w:rsidR="007F4139" w:rsidRPr="00F73DBF" w:rsidRDefault="007F4139" w:rsidP="007F4139">
      <w:pPr>
        <w:spacing w:before="100" w:beforeAutospacing="1" w:after="100" w:afterAutospacing="1" w:line="360" w:lineRule="auto"/>
        <w:ind w:left="426" w:right="616"/>
        <w:contextualSpacing/>
        <w:jc w:val="both"/>
        <w:rPr>
          <w:rFonts w:ascii="Palatino Linotype" w:eastAsia="Calibri" w:hAnsi="Palatino Linotype" w:cs="Arial"/>
          <w:i/>
        </w:rPr>
      </w:pPr>
      <w:r w:rsidRPr="00F73DBF">
        <w:rPr>
          <w:rFonts w:ascii="Palatino Linotype" w:eastAsia="Calibri" w:hAnsi="Palatino Linotype" w:cs="Arial"/>
          <w:i/>
        </w:rPr>
        <w:t xml:space="preserve">XX. Autorizar la contratación de empréstitos, en términos de la Ley de Deuda Pública Municipal del Estado de México;  </w:t>
      </w:r>
    </w:p>
    <w:p w:rsidR="007F4139" w:rsidRPr="00F73DBF" w:rsidRDefault="007F4139" w:rsidP="007F4139">
      <w:pPr>
        <w:spacing w:before="100" w:beforeAutospacing="1" w:after="100" w:afterAutospacing="1" w:line="360" w:lineRule="auto"/>
        <w:ind w:left="426" w:right="616"/>
        <w:contextualSpacing/>
        <w:jc w:val="both"/>
        <w:rPr>
          <w:rFonts w:ascii="Palatino Linotype" w:eastAsia="Calibri" w:hAnsi="Palatino Linotype" w:cs="Arial"/>
          <w:i/>
        </w:rPr>
      </w:pPr>
      <w:r w:rsidRPr="00F73DBF">
        <w:rPr>
          <w:rFonts w:ascii="Palatino Linotype" w:eastAsia="Calibri" w:hAnsi="Palatino Linotype" w:cs="Arial"/>
          <w:i/>
        </w:rPr>
        <w:t xml:space="preserve">XXI. Formular, aprobar y ejecutar los planes de desarrollo municipal y los Programas correspondientes;  </w:t>
      </w:r>
    </w:p>
    <w:p w:rsidR="007F4139" w:rsidRPr="00F73DBF" w:rsidRDefault="007F4139" w:rsidP="007F4139">
      <w:pPr>
        <w:spacing w:before="100" w:beforeAutospacing="1" w:after="100" w:afterAutospacing="1" w:line="360" w:lineRule="auto"/>
        <w:ind w:left="426" w:right="616"/>
        <w:contextualSpacing/>
        <w:jc w:val="both"/>
        <w:rPr>
          <w:rFonts w:ascii="Palatino Linotype" w:eastAsia="Calibri" w:hAnsi="Palatino Linotype" w:cs="Arial"/>
          <w:i/>
        </w:rPr>
      </w:pPr>
      <w:r w:rsidRPr="00F73DBF">
        <w:rPr>
          <w:rFonts w:ascii="Palatino Linotype" w:eastAsia="Calibri" w:hAnsi="Palatino Linotype" w:cs="Arial"/>
          <w:i/>
        </w:rPr>
        <w:t xml:space="preserve">XXI Bis. Promover políticas públicas apoyadas en sistemas de financiamiento, cooperación y coordinación, que procuren el acceso a las tecnologías de la información y comunicación, específicamente servicios de acceso a internet, como un servicio gratuito, considerando para ello las características socioeconómicas de la población.  </w:t>
      </w:r>
    </w:p>
    <w:p w:rsidR="007F4139" w:rsidRPr="00F73DBF" w:rsidRDefault="007F4139" w:rsidP="007F4139">
      <w:pPr>
        <w:spacing w:before="100" w:beforeAutospacing="1" w:after="100" w:afterAutospacing="1" w:line="360" w:lineRule="auto"/>
        <w:ind w:left="426" w:right="616"/>
        <w:contextualSpacing/>
        <w:jc w:val="both"/>
        <w:rPr>
          <w:rFonts w:ascii="Palatino Linotype" w:eastAsia="Calibri" w:hAnsi="Palatino Linotype" w:cs="Arial"/>
          <w:i/>
        </w:rPr>
      </w:pPr>
      <w:r w:rsidRPr="00F73DBF">
        <w:rPr>
          <w:rFonts w:ascii="Palatino Linotype" w:eastAsia="Calibri" w:hAnsi="Palatino Linotype" w:cs="Arial"/>
          <w:i/>
        </w:rPr>
        <w:t xml:space="preserve">XXI Ter. Promover, desarrollar, vigilar y evaluar en su municipio, los programas en materia de protección civil;   Los programas de protección civil se integrarán con tres subprogramas:   a). Prevención   b). Auxilio   c). Recuperación   Con el objetivo de fomentar la educación, la prevención y los conocimientos básicos que permitan el aprendizaje de medidas de autoprotección y de auxilio, presentándose para su registro ante la Secretaría General de Gobierno.   </w:t>
      </w:r>
    </w:p>
    <w:p w:rsidR="007F4139" w:rsidRPr="00F73DBF" w:rsidRDefault="007F4139" w:rsidP="007F4139">
      <w:pPr>
        <w:spacing w:before="100" w:beforeAutospacing="1" w:after="100" w:afterAutospacing="1" w:line="360" w:lineRule="auto"/>
        <w:ind w:left="426" w:right="616"/>
        <w:contextualSpacing/>
        <w:jc w:val="both"/>
        <w:rPr>
          <w:rFonts w:ascii="Palatino Linotype" w:eastAsia="Calibri" w:hAnsi="Palatino Linotype" w:cs="Arial"/>
          <w:i/>
        </w:rPr>
      </w:pPr>
      <w:r w:rsidRPr="00F73DBF">
        <w:rPr>
          <w:rFonts w:ascii="Palatino Linotype" w:eastAsia="Calibri" w:hAnsi="Palatino Linotype" w:cs="Arial"/>
          <w:i/>
        </w:rPr>
        <w:t xml:space="preserve">XXI </w:t>
      </w:r>
      <w:proofErr w:type="spellStart"/>
      <w:r w:rsidRPr="00F73DBF">
        <w:rPr>
          <w:rFonts w:ascii="Palatino Linotype" w:eastAsia="Calibri" w:hAnsi="Palatino Linotype" w:cs="Arial"/>
          <w:i/>
        </w:rPr>
        <w:t>Quáter</w:t>
      </w:r>
      <w:proofErr w:type="spellEnd"/>
      <w:r w:rsidRPr="00F73DBF">
        <w:rPr>
          <w:rFonts w:ascii="Palatino Linotype" w:eastAsia="Calibri" w:hAnsi="Palatino Linotype" w:cs="Arial"/>
          <w:i/>
        </w:rPr>
        <w:t xml:space="preserve">. Promover la creación, desarrollo y actualización permanente, de los atlas municipales de riesgos;   XXII. Dotar de servicios públicos a los habitantes del municipio; </w:t>
      </w:r>
    </w:p>
    <w:p w:rsidR="007F4139" w:rsidRPr="00F73DBF" w:rsidRDefault="007F4139" w:rsidP="007F4139">
      <w:pPr>
        <w:spacing w:before="100" w:beforeAutospacing="1" w:after="100" w:afterAutospacing="1" w:line="360" w:lineRule="auto"/>
        <w:ind w:left="426" w:right="616"/>
        <w:contextualSpacing/>
        <w:jc w:val="both"/>
        <w:rPr>
          <w:rFonts w:ascii="Palatino Linotype" w:eastAsia="Calibri" w:hAnsi="Palatino Linotype" w:cs="Arial"/>
          <w:i/>
        </w:rPr>
      </w:pPr>
      <w:r w:rsidRPr="00F73DBF">
        <w:rPr>
          <w:rFonts w:ascii="Palatino Linotype" w:eastAsia="Calibri" w:hAnsi="Palatino Linotype" w:cs="Arial"/>
          <w:i/>
        </w:rPr>
        <w:t xml:space="preserve">XXIII. Preservar, conservar y restaurar el medio ambiente; así como generar las acciones necesarias a fin de crear, rescatar, restaurar y vigilar las áreas verdes que permitan mejorar la calidad de vida y convivencia social de los habitantes del municipio, establecidos como espacios públicos de conservación ambiental; asimismo, elaborar y ejecutar su programa anual de reforestación, forestación, </w:t>
      </w:r>
      <w:r w:rsidRPr="00F73DBF">
        <w:rPr>
          <w:rFonts w:ascii="Palatino Linotype" w:eastAsia="Calibri" w:hAnsi="Palatino Linotype" w:cs="Arial"/>
          <w:i/>
        </w:rPr>
        <w:lastRenderedPageBreak/>
        <w:t xml:space="preserve">restauración de suelos y conservación de bienes y servicios ambientales dentro de su territorio, de conformidad con las disposiciones jurídicas aplicables.  Además, podrán fomentar una mayor asignación presupuestal para mantenimiento de parques, jardines e infraestructura municipal procurando que éste sea destinado a la generación de empleos para los adultos mayores en trabajos de conservación y mantenimiento.  En los municipios con población forestal, se deberá formular, aprobar, implementar y ejecutar los programas y acciones necesarias para un desarrollo forestal sustentable, que promueva el cuidado ambiental a través de la conservación de los bosques y su aprovechamiento racional y ordenado en beneficio de las condiciones de vida de sus propietarios y posesionarios, en apego con la Ley General de Desarrollo Forestal Sustentable y en colaboración con dependencias del orden federal y estatal.  </w:t>
      </w:r>
    </w:p>
    <w:p w:rsidR="007F4139" w:rsidRPr="00F73DBF" w:rsidRDefault="007F4139" w:rsidP="007F4139">
      <w:pPr>
        <w:spacing w:before="100" w:beforeAutospacing="1" w:after="100" w:afterAutospacing="1" w:line="360" w:lineRule="auto"/>
        <w:ind w:left="426" w:right="616"/>
        <w:contextualSpacing/>
        <w:jc w:val="both"/>
        <w:rPr>
          <w:rFonts w:ascii="Palatino Linotype" w:eastAsia="Calibri" w:hAnsi="Palatino Linotype" w:cs="Arial"/>
          <w:i/>
        </w:rPr>
      </w:pPr>
      <w:r w:rsidRPr="00F73DBF">
        <w:rPr>
          <w:rFonts w:ascii="Palatino Linotype" w:eastAsia="Calibri" w:hAnsi="Palatino Linotype" w:cs="Arial"/>
          <w:i/>
        </w:rPr>
        <w:t xml:space="preserve">XXIV. Participar en la creación y administración de sus reservas territoriales y ecológicas; convenir con otras autoridades el control y la vigilancia sobre la utilización del suelo en sus jurisdicciones territoriales; intervenir en la regularización de la tenencia de la tierra urbana; planificar y regular de manera conjunta y coordinada el desarrollo de las localidades conurbadas;  </w:t>
      </w:r>
    </w:p>
    <w:p w:rsidR="007F4139" w:rsidRPr="00F73DBF" w:rsidRDefault="007F4139" w:rsidP="007F4139">
      <w:pPr>
        <w:spacing w:before="100" w:beforeAutospacing="1" w:after="100" w:afterAutospacing="1" w:line="360" w:lineRule="auto"/>
        <w:ind w:left="426" w:right="616"/>
        <w:contextualSpacing/>
        <w:jc w:val="both"/>
        <w:rPr>
          <w:rFonts w:ascii="Palatino Linotype" w:eastAsia="Calibri" w:hAnsi="Palatino Linotype" w:cs="Arial"/>
          <w:i/>
        </w:rPr>
      </w:pPr>
      <w:r w:rsidRPr="00F73DBF">
        <w:rPr>
          <w:rFonts w:ascii="Palatino Linotype" w:eastAsia="Calibri" w:hAnsi="Palatino Linotype" w:cs="Arial"/>
          <w:i/>
        </w:rPr>
        <w:t xml:space="preserve">XXIV Bis. Promover las acciones y ejecutar los programas sociales necesarios para la recuperación de espacios públicos, a fin de fortalecer la seguridad jurídica, mantenimiento, sostenibilidad, control y la apropiación social de éstos;  </w:t>
      </w:r>
    </w:p>
    <w:p w:rsidR="007F4139" w:rsidRPr="00F73DBF" w:rsidRDefault="007F4139" w:rsidP="007F4139">
      <w:pPr>
        <w:spacing w:before="100" w:beforeAutospacing="1" w:after="100" w:afterAutospacing="1" w:line="360" w:lineRule="auto"/>
        <w:ind w:left="426" w:right="616"/>
        <w:contextualSpacing/>
        <w:jc w:val="both"/>
        <w:rPr>
          <w:rFonts w:ascii="Palatino Linotype" w:eastAsia="Calibri" w:hAnsi="Palatino Linotype" w:cs="Arial"/>
          <w:i/>
        </w:rPr>
      </w:pPr>
      <w:r w:rsidRPr="00F73DBF">
        <w:rPr>
          <w:rFonts w:ascii="Palatino Linotype" w:eastAsia="Calibri" w:hAnsi="Palatino Linotype" w:cs="Arial"/>
          <w:i/>
        </w:rPr>
        <w:t xml:space="preserve">XXIV ter. Los ayuntamientos informarán a la autoridad federal competente sobre las autorizaciones que otorguen para el funcionamiento de gasolineras o estaciones de servicio.  </w:t>
      </w:r>
    </w:p>
    <w:p w:rsidR="007F4139" w:rsidRPr="00F73DBF" w:rsidRDefault="007F4139" w:rsidP="007F4139">
      <w:pPr>
        <w:spacing w:before="100" w:beforeAutospacing="1" w:after="100" w:afterAutospacing="1" w:line="360" w:lineRule="auto"/>
        <w:ind w:left="426" w:right="616"/>
        <w:contextualSpacing/>
        <w:jc w:val="both"/>
        <w:rPr>
          <w:rFonts w:ascii="Palatino Linotype" w:eastAsia="Calibri" w:hAnsi="Palatino Linotype" w:cs="Arial"/>
          <w:i/>
        </w:rPr>
      </w:pPr>
      <w:r w:rsidRPr="00F73DBF">
        <w:rPr>
          <w:rFonts w:ascii="Palatino Linotype" w:eastAsia="Calibri" w:hAnsi="Palatino Linotype" w:cs="Arial"/>
          <w:i/>
        </w:rPr>
        <w:t xml:space="preserve">XXIV </w:t>
      </w:r>
      <w:proofErr w:type="spellStart"/>
      <w:r w:rsidRPr="00F73DBF">
        <w:rPr>
          <w:rFonts w:ascii="Palatino Linotype" w:eastAsia="Calibri" w:hAnsi="Palatino Linotype" w:cs="Arial"/>
          <w:i/>
        </w:rPr>
        <w:t>Quáter</w:t>
      </w:r>
      <w:proofErr w:type="spellEnd"/>
      <w:r w:rsidRPr="00F73DBF">
        <w:rPr>
          <w:rFonts w:ascii="Palatino Linotype" w:eastAsia="Calibri" w:hAnsi="Palatino Linotype" w:cs="Arial"/>
          <w:i/>
        </w:rPr>
        <w:t xml:space="preserve">. Otorgar licencias de construcción y permisos de funcionamiento de unidades económicas o establecimientos destinados a la enajenación, reparación </w:t>
      </w:r>
      <w:r w:rsidRPr="00F73DBF">
        <w:rPr>
          <w:rFonts w:ascii="Palatino Linotype" w:eastAsia="Calibri" w:hAnsi="Palatino Linotype" w:cs="Arial"/>
          <w:i/>
        </w:rPr>
        <w:lastRenderedPageBreak/>
        <w:t xml:space="preserve">o mantenimiento de vehículos automotores usados y autopartes nuevas y usadas, así como de parques y desarrollos industriales, urbanos y de servicios de conformidad con la Evaluación de Impacto Estatal.  Para los efectos de la presente fracción, la licencia o permiso correspondiente se expedirá en un plazo no mayor a diez días hábiles contados a partir de la presentación del Dictamen de Giro aprobado.  Tratándose de obras, unidades económicas, inversiones o proyectos que requieran Evaluación de Impacto Estatal la licencia o permiso correspondiente deberá otorgarse, en un plazo no mayor a veinte días hábiles, contados a partir de que le sea presentada la Evaluación de Impacto Estatal correspondiente, y cuando el solicitante presente el acuerdo de aceptación a la solicitud de Evaluación de Impacto Estatal.  </w:t>
      </w:r>
    </w:p>
    <w:p w:rsidR="007F4139" w:rsidRPr="00F73DBF" w:rsidRDefault="007F4139" w:rsidP="007F4139">
      <w:pPr>
        <w:spacing w:before="100" w:beforeAutospacing="1" w:after="100" w:afterAutospacing="1" w:line="360" w:lineRule="auto"/>
        <w:ind w:left="426" w:right="616"/>
        <w:contextualSpacing/>
        <w:jc w:val="both"/>
        <w:rPr>
          <w:rFonts w:ascii="Palatino Linotype" w:eastAsia="Calibri" w:hAnsi="Palatino Linotype" w:cs="Arial"/>
          <w:i/>
        </w:rPr>
      </w:pPr>
      <w:r w:rsidRPr="00F73DBF">
        <w:rPr>
          <w:rFonts w:ascii="Palatino Linotype" w:eastAsia="Calibri" w:hAnsi="Palatino Linotype" w:cs="Arial"/>
          <w:i/>
        </w:rPr>
        <w:t xml:space="preserve">XXIV. </w:t>
      </w:r>
      <w:proofErr w:type="spellStart"/>
      <w:r w:rsidRPr="00F73DBF">
        <w:rPr>
          <w:rFonts w:ascii="Palatino Linotype" w:eastAsia="Calibri" w:hAnsi="Palatino Linotype" w:cs="Arial"/>
          <w:i/>
        </w:rPr>
        <w:t>Quinques</w:t>
      </w:r>
      <w:proofErr w:type="spellEnd"/>
      <w:r w:rsidRPr="00F73DBF">
        <w:rPr>
          <w:rFonts w:ascii="Palatino Linotype" w:eastAsia="Calibri" w:hAnsi="Palatino Linotype" w:cs="Arial"/>
          <w:i/>
        </w:rPr>
        <w:t xml:space="preserve">. Otorgar licencia de funcionamiento, previa presentación del Dictamen de Giro, a las unidades económicas que tengan como actividad complementaria o principal la venta de bebidas alcohólicas. Esta licencia tendrá una vigencia de cinco años y deberá ser refrendada de manera anual, con independencia de que puedan ser sujetos de visitas de verificación para constatar el cumplimiento de las disposiciones jurídicas aplicables. </w:t>
      </w:r>
    </w:p>
    <w:p w:rsidR="007F4139" w:rsidRPr="00F73DBF" w:rsidRDefault="007F4139" w:rsidP="007F4139">
      <w:pPr>
        <w:spacing w:before="100" w:beforeAutospacing="1" w:after="100" w:afterAutospacing="1" w:line="360" w:lineRule="auto"/>
        <w:ind w:left="426" w:right="616"/>
        <w:contextualSpacing/>
        <w:jc w:val="both"/>
        <w:rPr>
          <w:rFonts w:ascii="Palatino Linotype" w:eastAsia="Calibri" w:hAnsi="Palatino Linotype" w:cs="Arial"/>
          <w:i/>
        </w:rPr>
      </w:pPr>
      <w:r w:rsidRPr="00F73DBF">
        <w:rPr>
          <w:rFonts w:ascii="Palatino Linotype" w:eastAsia="Calibri" w:hAnsi="Palatino Linotype" w:cs="Arial"/>
          <w:i/>
        </w:rPr>
        <w:t xml:space="preserve">Una vez presentado el Dictamen de Giro aprobado, se expedirá la licencia de funcionamiento en un plazo no mayor a diez días hábiles.  Para el refrendo anual no es necesario obtener un nuevo Dictamen de Giro siempre y cuando, no se modifiquen la superficie de la unidad económica, su aforo o su actividad económica;  </w:t>
      </w:r>
    </w:p>
    <w:p w:rsidR="007F4139" w:rsidRPr="00F73DBF" w:rsidRDefault="007F4139" w:rsidP="007F4139">
      <w:pPr>
        <w:spacing w:before="100" w:beforeAutospacing="1" w:after="100" w:afterAutospacing="1" w:line="360" w:lineRule="auto"/>
        <w:ind w:left="426" w:right="616"/>
        <w:contextualSpacing/>
        <w:jc w:val="both"/>
        <w:rPr>
          <w:rFonts w:ascii="Palatino Linotype" w:eastAsia="Calibri" w:hAnsi="Palatino Linotype" w:cs="Arial"/>
          <w:i/>
        </w:rPr>
      </w:pPr>
      <w:r w:rsidRPr="00F73DBF">
        <w:rPr>
          <w:rFonts w:ascii="Palatino Linotype" w:eastAsia="Calibri" w:hAnsi="Palatino Linotype" w:cs="Arial"/>
          <w:i/>
        </w:rPr>
        <w:t xml:space="preserve">XXIV. </w:t>
      </w:r>
      <w:proofErr w:type="spellStart"/>
      <w:r w:rsidRPr="00F73DBF">
        <w:rPr>
          <w:rFonts w:ascii="Palatino Linotype" w:eastAsia="Calibri" w:hAnsi="Palatino Linotype" w:cs="Arial"/>
          <w:i/>
        </w:rPr>
        <w:t>Sexties</w:t>
      </w:r>
      <w:proofErr w:type="spellEnd"/>
      <w:r w:rsidRPr="00F73DBF">
        <w:rPr>
          <w:rFonts w:ascii="Palatino Linotype" w:eastAsia="Calibri" w:hAnsi="Palatino Linotype" w:cs="Arial"/>
          <w:i/>
        </w:rPr>
        <w:t xml:space="preserve">. Aprobar y publicar el programa especial para otorgar la licencia o permiso provisional de funcionamiento para negocios de bajo riesgo sanitario, ambiental o de protección civil, que para el efecto proponga la o el presidente </w:t>
      </w:r>
      <w:r w:rsidRPr="00F73DBF">
        <w:rPr>
          <w:rFonts w:ascii="Palatino Linotype" w:eastAsia="Calibri" w:hAnsi="Palatino Linotype" w:cs="Arial"/>
          <w:i/>
        </w:rPr>
        <w:lastRenderedPageBreak/>
        <w:t xml:space="preserve">municipal en términos de lo dispuesto por la fracción XIII Ter del artículo 48 de la presente Ley.  </w:t>
      </w:r>
    </w:p>
    <w:p w:rsidR="007F4139" w:rsidRPr="00F73DBF" w:rsidRDefault="007F4139" w:rsidP="007F4139">
      <w:pPr>
        <w:spacing w:before="100" w:beforeAutospacing="1" w:after="100" w:afterAutospacing="1" w:line="360" w:lineRule="auto"/>
        <w:ind w:left="426" w:right="616"/>
        <w:contextualSpacing/>
        <w:jc w:val="both"/>
        <w:rPr>
          <w:rFonts w:ascii="Palatino Linotype" w:eastAsia="Calibri" w:hAnsi="Palatino Linotype" w:cs="Arial"/>
          <w:i/>
        </w:rPr>
      </w:pPr>
      <w:r w:rsidRPr="00F73DBF">
        <w:rPr>
          <w:rFonts w:ascii="Palatino Linotype" w:eastAsia="Calibri" w:hAnsi="Palatino Linotype" w:cs="Arial"/>
          <w:i/>
        </w:rPr>
        <w:t xml:space="preserve">XXV. Coadyuvar con la Secretaría del Medio Ambiente a la creación y desarrollo del mercado de derechos de uso del medio ambiente.  </w:t>
      </w:r>
    </w:p>
    <w:p w:rsidR="007F4139" w:rsidRPr="00F73DBF" w:rsidRDefault="007F4139" w:rsidP="007F4139">
      <w:pPr>
        <w:spacing w:before="100" w:beforeAutospacing="1" w:after="100" w:afterAutospacing="1" w:line="360" w:lineRule="auto"/>
        <w:ind w:left="426" w:right="616"/>
        <w:contextualSpacing/>
        <w:jc w:val="both"/>
        <w:rPr>
          <w:rFonts w:ascii="Palatino Linotype" w:eastAsia="Calibri" w:hAnsi="Palatino Linotype" w:cs="Arial"/>
          <w:i/>
        </w:rPr>
      </w:pPr>
      <w:r w:rsidRPr="00F73DBF">
        <w:rPr>
          <w:rFonts w:ascii="Palatino Linotype" w:eastAsia="Calibri" w:hAnsi="Palatino Linotype" w:cs="Arial"/>
          <w:i/>
        </w:rPr>
        <w:t xml:space="preserve">XXV Bis. Participar en la prevención y atención a las adicciones, en términos de lo dispuesto en la Sección Cuarta del Capítulo Quinto del Título Tercero del Libro Segundo del Código Administrativo del Estado de México.  Con el objeto de combatir el alcoholismo, los Ayuntamientos y las autoridades estatales, en el ámbito de sus respectivas competencias, no autorizarán la instalación de establecimientos dedicados a la venta de bebidas alcohólicas en envase cerrado o por copeo, que se ubique en un radio no menor de 300 metros de centros escolares, instalaciones deportivas o centros de salud; para lo cual, las autoridades realizarán las inscripciones correspondientes en los planes municipales de desarrollo urbano.  XXVI. Trasladar, por medio de los mecanismos fiscales con los que cuenta, el costo de la degradación municipal a los agentes públicos y privados contaminantes finales.  </w:t>
      </w:r>
    </w:p>
    <w:p w:rsidR="007F4139" w:rsidRPr="00F73DBF" w:rsidRDefault="007F4139" w:rsidP="007F4139">
      <w:pPr>
        <w:spacing w:before="100" w:beforeAutospacing="1" w:after="100" w:afterAutospacing="1" w:line="360" w:lineRule="auto"/>
        <w:ind w:left="426" w:right="616"/>
        <w:contextualSpacing/>
        <w:jc w:val="both"/>
        <w:rPr>
          <w:rFonts w:ascii="Palatino Linotype" w:eastAsia="Calibri" w:hAnsi="Palatino Linotype" w:cs="Arial"/>
          <w:i/>
        </w:rPr>
      </w:pPr>
      <w:r w:rsidRPr="00F73DBF">
        <w:rPr>
          <w:rFonts w:ascii="Palatino Linotype" w:eastAsia="Calibri" w:hAnsi="Palatino Linotype" w:cs="Arial"/>
          <w:i/>
        </w:rPr>
        <w:t xml:space="preserve">XXVII. Constituir o participar en empresas Paramunicipales y Fideicomisos;  XXVIII. Enajenar y dar en arrendamiento, usufructo o comodato los bienes del municipio, previa autorización, en su caso, de la Legislatura del Estado;  </w:t>
      </w:r>
    </w:p>
    <w:p w:rsidR="007F4139" w:rsidRPr="00F73DBF" w:rsidRDefault="007F4139" w:rsidP="007F4139">
      <w:pPr>
        <w:spacing w:before="100" w:beforeAutospacing="1" w:after="100" w:afterAutospacing="1" w:line="360" w:lineRule="auto"/>
        <w:ind w:left="426" w:right="616"/>
        <w:contextualSpacing/>
        <w:jc w:val="both"/>
        <w:rPr>
          <w:rFonts w:ascii="Palatino Linotype" w:eastAsia="Calibri" w:hAnsi="Palatino Linotype" w:cs="Arial"/>
          <w:i/>
        </w:rPr>
      </w:pPr>
      <w:r w:rsidRPr="00F73DBF">
        <w:rPr>
          <w:rFonts w:ascii="Palatino Linotype" w:eastAsia="Calibri" w:hAnsi="Palatino Linotype" w:cs="Arial"/>
          <w:i/>
        </w:rPr>
        <w:t xml:space="preserve">XXIX. Promover y apoyar los programas estatales y federales de capacitación y organización para el trabajo;  </w:t>
      </w:r>
    </w:p>
    <w:p w:rsidR="007F4139" w:rsidRPr="00F73DBF" w:rsidRDefault="007F4139" w:rsidP="007F4139">
      <w:pPr>
        <w:spacing w:before="100" w:beforeAutospacing="1" w:after="100" w:afterAutospacing="1" w:line="360" w:lineRule="auto"/>
        <w:ind w:left="426" w:right="616"/>
        <w:contextualSpacing/>
        <w:jc w:val="both"/>
        <w:rPr>
          <w:rFonts w:ascii="Palatino Linotype" w:eastAsia="Calibri" w:hAnsi="Palatino Linotype" w:cs="Arial"/>
          <w:i/>
        </w:rPr>
      </w:pPr>
      <w:r w:rsidRPr="00F73DBF">
        <w:rPr>
          <w:rFonts w:ascii="Palatino Linotype" w:eastAsia="Calibri" w:hAnsi="Palatino Linotype" w:cs="Arial"/>
          <w:i/>
        </w:rPr>
        <w:t xml:space="preserve">XXX. Desafectar del servicio público los bienes municipales o cambiar el destino de los bienes inmuebles dedicados a un servicio público o de uso común;  </w:t>
      </w:r>
    </w:p>
    <w:p w:rsidR="007F4139" w:rsidRPr="00F73DBF" w:rsidRDefault="007F4139" w:rsidP="007F4139">
      <w:pPr>
        <w:spacing w:before="100" w:beforeAutospacing="1" w:after="100" w:afterAutospacing="1" w:line="360" w:lineRule="auto"/>
        <w:ind w:left="426" w:right="616"/>
        <w:contextualSpacing/>
        <w:jc w:val="both"/>
        <w:rPr>
          <w:rFonts w:ascii="Palatino Linotype" w:eastAsia="Calibri" w:hAnsi="Palatino Linotype" w:cs="Arial"/>
          <w:i/>
        </w:rPr>
      </w:pPr>
      <w:r w:rsidRPr="00F73DBF">
        <w:rPr>
          <w:rFonts w:ascii="Palatino Linotype" w:eastAsia="Calibri" w:hAnsi="Palatino Linotype" w:cs="Arial"/>
          <w:i/>
        </w:rPr>
        <w:lastRenderedPageBreak/>
        <w:t xml:space="preserve">XXXI. Introducir métodos y procedimientos en la selección y desarrollo del personal de las áreas encargadas de los principales servicios públicos, que propicien la institucionalización del servicio civil de carrera municipal;  </w:t>
      </w:r>
    </w:p>
    <w:p w:rsidR="007F4139" w:rsidRPr="00F73DBF" w:rsidRDefault="007F4139" w:rsidP="007F4139">
      <w:pPr>
        <w:spacing w:before="100" w:beforeAutospacing="1" w:after="100" w:afterAutospacing="1" w:line="360" w:lineRule="auto"/>
        <w:ind w:left="426" w:right="616"/>
        <w:contextualSpacing/>
        <w:jc w:val="both"/>
        <w:rPr>
          <w:rFonts w:ascii="Palatino Linotype" w:eastAsia="Calibri" w:hAnsi="Palatino Linotype" w:cs="Arial"/>
          <w:i/>
        </w:rPr>
      </w:pPr>
      <w:r w:rsidRPr="00F73DBF">
        <w:rPr>
          <w:rFonts w:ascii="Palatino Linotype" w:eastAsia="Calibri" w:hAnsi="Palatino Linotype" w:cs="Arial"/>
          <w:i/>
        </w:rPr>
        <w:t xml:space="preserve">XXXII. Sujetar a sus trabajadores al régimen de seguridad social establecido en el Estado;  </w:t>
      </w:r>
    </w:p>
    <w:p w:rsidR="007F4139" w:rsidRPr="00F73DBF" w:rsidRDefault="007F4139" w:rsidP="007F4139">
      <w:pPr>
        <w:spacing w:before="100" w:beforeAutospacing="1" w:after="100" w:afterAutospacing="1" w:line="360" w:lineRule="auto"/>
        <w:ind w:left="426" w:right="616"/>
        <w:contextualSpacing/>
        <w:jc w:val="both"/>
        <w:rPr>
          <w:rFonts w:ascii="Palatino Linotype" w:eastAsia="Calibri" w:hAnsi="Palatino Linotype" w:cs="Arial"/>
          <w:i/>
        </w:rPr>
      </w:pPr>
      <w:r w:rsidRPr="00F73DBF">
        <w:rPr>
          <w:rFonts w:ascii="Palatino Linotype" w:eastAsia="Calibri" w:hAnsi="Palatino Linotype" w:cs="Arial"/>
          <w:i/>
        </w:rPr>
        <w:t xml:space="preserve">XXXIII. Formular programas de organización y participación social, que permitan una mayor cooperación entre autoridades y habitantes del municipio;  XXXIV. Elaborar y poner en ejecución programas de financiamiento de los servicios públicos municipales, para ampliar su cobertura y mejorar su prestación;  XXXV. Coadyuvar en la ejecución de los planes y programas federales y estatales; </w:t>
      </w:r>
    </w:p>
    <w:p w:rsidR="007F4139" w:rsidRPr="00F73DBF" w:rsidRDefault="007F4139" w:rsidP="007F4139">
      <w:pPr>
        <w:spacing w:before="100" w:beforeAutospacing="1" w:after="100" w:afterAutospacing="1" w:line="360" w:lineRule="auto"/>
        <w:ind w:left="426" w:right="616"/>
        <w:contextualSpacing/>
        <w:jc w:val="both"/>
        <w:rPr>
          <w:rFonts w:ascii="Palatino Linotype" w:eastAsia="Calibri" w:hAnsi="Palatino Linotype" w:cs="Arial"/>
          <w:i/>
        </w:rPr>
      </w:pPr>
      <w:r w:rsidRPr="00F73DBF">
        <w:rPr>
          <w:rFonts w:ascii="Palatino Linotype" w:eastAsia="Calibri" w:hAnsi="Palatino Linotype" w:cs="Arial"/>
          <w:i/>
        </w:rPr>
        <w:t xml:space="preserve">XXXV Bis.- Establecer, fomentar, coordinar y difundir permanentemente programas y acciones en materia de educación vial. Para el cumplimiento de esta disposición los ayuntamientos se auxiliarán de la participación directa de los concesionarios y permisionarios del transporte público;  </w:t>
      </w:r>
    </w:p>
    <w:p w:rsidR="007F4139" w:rsidRPr="00F73DBF" w:rsidRDefault="007F4139" w:rsidP="007F4139">
      <w:pPr>
        <w:spacing w:before="100" w:beforeAutospacing="1" w:after="100" w:afterAutospacing="1" w:line="360" w:lineRule="auto"/>
        <w:ind w:left="426" w:right="616"/>
        <w:contextualSpacing/>
        <w:jc w:val="both"/>
        <w:rPr>
          <w:rFonts w:ascii="Palatino Linotype" w:eastAsia="Calibri" w:hAnsi="Palatino Linotype" w:cs="Arial"/>
          <w:i/>
        </w:rPr>
      </w:pPr>
      <w:r w:rsidRPr="00F73DBF">
        <w:rPr>
          <w:rFonts w:ascii="Palatino Linotype" w:eastAsia="Calibri" w:hAnsi="Palatino Linotype" w:cs="Arial"/>
          <w:i/>
        </w:rPr>
        <w:t xml:space="preserve">XXXVI. Editar, publicar y circular la Gaceta Municipal órgano oficial en formato físico o electrónico, cuando menos cada tres meses para la difusión de todos los acuerdos de Cabildo de las sesiones que no contengan información clasificada, los acuerdos de carácter general tomados por el ayuntamiento y de otros asuntos de interés público;  </w:t>
      </w:r>
    </w:p>
    <w:p w:rsidR="007F4139" w:rsidRPr="00F73DBF" w:rsidRDefault="007F4139" w:rsidP="007F4139">
      <w:pPr>
        <w:spacing w:before="100" w:beforeAutospacing="1" w:after="100" w:afterAutospacing="1" w:line="360" w:lineRule="auto"/>
        <w:ind w:left="426" w:right="616"/>
        <w:contextualSpacing/>
        <w:jc w:val="both"/>
        <w:rPr>
          <w:rFonts w:ascii="Palatino Linotype" w:eastAsia="Calibri" w:hAnsi="Palatino Linotype" w:cs="Arial"/>
          <w:i/>
        </w:rPr>
      </w:pPr>
      <w:r w:rsidRPr="00F73DBF">
        <w:rPr>
          <w:rFonts w:ascii="Palatino Linotype" w:eastAsia="Calibri" w:hAnsi="Palatino Linotype" w:cs="Arial"/>
          <w:i/>
        </w:rPr>
        <w:t xml:space="preserve">XXXVII. Organizar y promover la instrucción cívica que mantenga a los ciudadanos en conocimiento del ejercicio de sus derechos;  </w:t>
      </w:r>
    </w:p>
    <w:p w:rsidR="007F4139" w:rsidRPr="00F73DBF" w:rsidRDefault="007F4139" w:rsidP="007F4139">
      <w:pPr>
        <w:spacing w:before="100" w:beforeAutospacing="1" w:after="100" w:afterAutospacing="1" w:line="360" w:lineRule="auto"/>
        <w:ind w:left="426" w:right="616"/>
        <w:contextualSpacing/>
        <w:jc w:val="both"/>
        <w:rPr>
          <w:rFonts w:ascii="Palatino Linotype" w:eastAsia="Calibri" w:hAnsi="Palatino Linotype" w:cs="Arial"/>
          <w:i/>
        </w:rPr>
      </w:pPr>
      <w:r w:rsidRPr="00F73DBF">
        <w:rPr>
          <w:rFonts w:ascii="Palatino Linotype" w:eastAsia="Calibri" w:hAnsi="Palatino Linotype" w:cs="Arial"/>
          <w:i/>
        </w:rPr>
        <w:t xml:space="preserve">XXXVIII. Expedir convocatoria para designar Cronista Municipal.  </w:t>
      </w:r>
    </w:p>
    <w:p w:rsidR="007F4139" w:rsidRPr="00F73DBF" w:rsidRDefault="007F4139" w:rsidP="007F4139">
      <w:pPr>
        <w:spacing w:before="100" w:beforeAutospacing="1" w:after="100" w:afterAutospacing="1" w:line="360" w:lineRule="auto"/>
        <w:ind w:left="426" w:right="616"/>
        <w:contextualSpacing/>
        <w:jc w:val="both"/>
        <w:rPr>
          <w:rFonts w:ascii="Palatino Linotype" w:eastAsia="Calibri" w:hAnsi="Palatino Linotype" w:cs="Arial"/>
          <w:i/>
        </w:rPr>
      </w:pPr>
      <w:r w:rsidRPr="00F73DBF">
        <w:rPr>
          <w:rFonts w:ascii="Palatino Linotype" w:eastAsia="Calibri" w:hAnsi="Palatino Linotype" w:cs="Arial"/>
          <w:i/>
        </w:rPr>
        <w:t xml:space="preserve">XXXIX. Promover en la esfera de su competencia lo necesario para el mejor desempeño de sus funciones;   </w:t>
      </w:r>
    </w:p>
    <w:p w:rsidR="007F4139" w:rsidRPr="00F73DBF" w:rsidRDefault="007F4139" w:rsidP="007F4139">
      <w:pPr>
        <w:spacing w:before="100" w:beforeAutospacing="1" w:after="100" w:afterAutospacing="1" w:line="360" w:lineRule="auto"/>
        <w:ind w:left="426" w:right="616"/>
        <w:contextualSpacing/>
        <w:jc w:val="both"/>
        <w:rPr>
          <w:rFonts w:ascii="Palatino Linotype" w:eastAsia="Calibri" w:hAnsi="Palatino Linotype" w:cs="Arial"/>
          <w:i/>
        </w:rPr>
      </w:pPr>
      <w:r w:rsidRPr="00F73DBF">
        <w:rPr>
          <w:rFonts w:ascii="Palatino Linotype" w:eastAsia="Calibri" w:hAnsi="Palatino Linotype" w:cs="Arial"/>
          <w:i/>
        </w:rPr>
        <w:lastRenderedPageBreak/>
        <w:t xml:space="preserve">XL. Los municipios de manera libre decidirán si tienen oficialías mediadoras-conciliadoras en funciones separadas o en conjunto;  </w:t>
      </w:r>
    </w:p>
    <w:p w:rsidR="007F4139" w:rsidRPr="00F73DBF" w:rsidRDefault="007F4139" w:rsidP="007F4139">
      <w:pPr>
        <w:spacing w:before="100" w:beforeAutospacing="1" w:after="100" w:afterAutospacing="1" w:line="360" w:lineRule="auto"/>
        <w:ind w:left="426" w:right="616"/>
        <w:contextualSpacing/>
        <w:jc w:val="both"/>
        <w:rPr>
          <w:rFonts w:ascii="Palatino Linotype" w:eastAsia="Calibri" w:hAnsi="Palatino Linotype" w:cs="Arial"/>
          <w:i/>
        </w:rPr>
      </w:pPr>
      <w:r w:rsidRPr="00F73DBF">
        <w:rPr>
          <w:rFonts w:ascii="Palatino Linotype" w:eastAsia="Calibri" w:hAnsi="Palatino Linotype" w:cs="Arial"/>
          <w:i/>
        </w:rPr>
        <w:t xml:space="preserve">XLI. Expedir el Reglamento de las Oficialías Mediadoras-Conciliadoras Municipales;  </w:t>
      </w:r>
    </w:p>
    <w:p w:rsidR="007F4139" w:rsidRPr="00F73DBF" w:rsidRDefault="007F4139" w:rsidP="007F4139">
      <w:pPr>
        <w:spacing w:before="100" w:beforeAutospacing="1" w:after="100" w:afterAutospacing="1" w:line="360" w:lineRule="auto"/>
        <w:ind w:left="426" w:right="616"/>
        <w:contextualSpacing/>
        <w:jc w:val="both"/>
        <w:rPr>
          <w:rFonts w:ascii="Palatino Linotype" w:eastAsia="Calibri" w:hAnsi="Palatino Linotype" w:cs="Arial"/>
          <w:i/>
        </w:rPr>
      </w:pPr>
      <w:r w:rsidRPr="00F73DBF">
        <w:rPr>
          <w:rFonts w:ascii="Palatino Linotype" w:eastAsia="Calibri" w:hAnsi="Palatino Linotype" w:cs="Arial"/>
          <w:i/>
        </w:rPr>
        <w:t xml:space="preserve">XLII. Convocar al procedimiento de designación de los Defensores Municipales de Derechos Humanos;  </w:t>
      </w:r>
    </w:p>
    <w:p w:rsidR="007F4139" w:rsidRPr="00F73DBF" w:rsidRDefault="007F4139" w:rsidP="007F4139">
      <w:pPr>
        <w:spacing w:before="100" w:beforeAutospacing="1" w:after="100" w:afterAutospacing="1" w:line="360" w:lineRule="auto"/>
        <w:ind w:left="426" w:right="616"/>
        <w:contextualSpacing/>
        <w:jc w:val="both"/>
        <w:rPr>
          <w:rFonts w:ascii="Palatino Linotype" w:eastAsia="Calibri" w:hAnsi="Palatino Linotype" w:cs="Arial"/>
          <w:i/>
        </w:rPr>
      </w:pPr>
      <w:r w:rsidRPr="00F73DBF">
        <w:rPr>
          <w:rFonts w:ascii="Palatino Linotype" w:eastAsia="Calibri" w:hAnsi="Palatino Linotype" w:cs="Arial"/>
          <w:i/>
        </w:rPr>
        <w:t xml:space="preserve">XLIII. Conocer y, en su caso, acordar lo conducente acerca de las licencias temporales o definitivas, así como los permisos para viajar al extranjero en misión oficial, que soliciten sus integrantes;  </w:t>
      </w:r>
    </w:p>
    <w:p w:rsidR="007F4139" w:rsidRPr="00F73DBF" w:rsidRDefault="007F4139" w:rsidP="007F4139">
      <w:pPr>
        <w:spacing w:before="100" w:beforeAutospacing="1" w:after="100" w:afterAutospacing="1" w:line="360" w:lineRule="auto"/>
        <w:ind w:left="426" w:right="616"/>
        <w:contextualSpacing/>
        <w:jc w:val="both"/>
        <w:rPr>
          <w:rFonts w:ascii="Palatino Linotype" w:eastAsia="Calibri" w:hAnsi="Palatino Linotype" w:cs="Arial"/>
          <w:i/>
        </w:rPr>
      </w:pPr>
      <w:r w:rsidRPr="00F73DBF">
        <w:rPr>
          <w:rFonts w:ascii="Palatino Linotype" w:eastAsia="Calibri" w:hAnsi="Palatino Linotype" w:cs="Arial"/>
          <w:i/>
        </w:rPr>
        <w:t xml:space="preserve">XLIV. Crear el Registro Municipal de Unidades Económicas, donde se especifique la licencia de funcionamiento con la actividad de la unidad económica e impacto que generen, así como las demás características que se determinen;  </w:t>
      </w:r>
    </w:p>
    <w:p w:rsidR="007F4139" w:rsidRPr="00F73DBF" w:rsidRDefault="007F4139" w:rsidP="007F4139">
      <w:pPr>
        <w:spacing w:before="100" w:beforeAutospacing="1" w:after="100" w:afterAutospacing="1" w:line="360" w:lineRule="auto"/>
        <w:ind w:left="426" w:right="616"/>
        <w:contextualSpacing/>
        <w:jc w:val="both"/>
        <w:rPr>
          <w:rFonts w:ascii="Palatino Linotype" w:eastAsia="Calibri" w:hAnsi="Palatino Linotype" w:cs="Arial"/>
          <w:i/>
        </w:rPr>
      </w:pPr>
      <w:r w:rsidRPr="00F73DBF">
        <w:rPr>
          <w:rFonts w:ascii="Palatino Linotype" w:eastAsia="Calibri" w:hAnsi="Palatino Linotype" w:cs="Arial"/>
          <w:i/>
        </w:rPr>
        <w:t xml:space="preserve">XLV. Colaborar con las autoridades estatales y federales en el ámbito de su competencia para establecer medidas regulatorias a unidades económicas de impacto urbano y crear un registro específico que se regirá de acuerdo a la Ley de Transparencia y Acceso a la Información Pública del Estado de México y Municipios;  </w:t>
      </w:r>
    </w:p>
    <w:p w:rsidR="007F4139" w:rsidRPr="00F73DBF" w:rsidRDefault="007F4139" w:rsidP="007F4139">
      <w:pPr>
        <w:spacing w:before="100" w:beforeAutospacing="1" w:after="100" w:afterAutospacing="1" w:line="360" w:lineRule="auto"/>
        <w:ind w:left="426" w:right="616"/>
        <w:contextualSpacing/>
        <w:jc w:val="both"/>
        <w:rPr>
          <w:rFonts w:ascii="Palatino Linotype" w:eastAsia="Calibri" w:hAnsi="Palatino Linotype" w:cs="Arial"/>
          <w:i/>
        </w:rPr>
      </w:pPr>
      <w:r w:rsidRPr="00F73DBF">
        <w:rPr>
          <w:rFonts w:ascii="Palatino Linotype" w:eastAsia="Calibri" w:hAnsi="Palatino Linotype" w:cs="Arial"/>
          <w:i/>
        </w:rPr>
        <w:t>XLVI. Las demás que señalen las leyes y otras disposiciones legales.</w:t>
      </w:r>
    </w:p>
    <w:p w:rsidR="007F4139" w:rsidRPr="00F73DBF" w:rsidRDefault="007F4139" w:rsidP="00223DD9">
      <w:pPr>
        <w:spacing w:before="100" w:beforeAutospacing="1" w:after="100" w:afterAutospacing="1" w:line="360" w:lineRule="auto"/>
        <w:contextualSpacing/>
        <w:jc w:val="both"/>
        <w:rPr>
          <w:rFonts w:ascii="Palatino Linotype" w:eastAsia="Calibri" w:hAnsi="Palatino Linotype" w:cs="Arial"/>
        </w:rPr>
      </w:pPr>
    </w:p>
    <w:p w:rsidR="004F44FA" w:rsidRPr="00F73DBF" w:rsidRDefault="004F44FA" w:rsidP="00B7267C">
      <w:pPr>
        <w:numPr>
          <w:ilvl w:val="0"/>
          <w:numId w:val="1"/>
        </w:numPr>
        <w:spacing w:before="100" w:beforeAutospacing="1" w:after="100" w:afterAutospacing="1" w:line="360" w:lineRule="auto"/>
        <w:ind w:left="0" w:firstLine="0"/>
        <w:contextualSpacing/>
        <w:jc w:val="both"/>
        <w:rPr>
          <w:rFonts w:ascii="Palatino Linotype" w:eastAsia="Calibri" w:hAnsi="Palatino Linotype" w:cs="Arial"/>
        </w:rPr>
      </w:pPr>
      <w:r w:rsidRPr="00F73DBF">
        <w:rPr>
          <w:rFonts w:ascii="Palatino Linotype" w:eastAsia="Calibri" w:hAnsi="Palatino Linotype" w:cs="Arial"/>
        </w:rPr>
        <w:t xml:space="preserve">Sin embargo, con la finalidad de brindar certeza al particular, como se ha dicho anteriormente, el Comité de Transparencia del Sujeto Obligado deberá emitir un acuerdo mediante el cual se sustente la declinación de competencia y ponerlo a disposición del particular, a quien </w:t>
      </w:r>
      <w:r w:rsidRPr="00F73DBF">
        <w:rPr>
          <w:rFonts w:ascii="Palatino Linotype" w:eastAsia="Calibri" w:hAnsi="Palatino Linotype" w:cs="Arial"/>
          <w:b/>
        </w:rPr>
        <w:t xml:space="preserve">se le dejan a salvo sus derechos para presentar su solicitud ante el </w:t>
      </w:r>
      <w:r w:rsidR="007F4139" w:rsidRPr="00F73DBF">
        <w:rPr>
          <w:rFonts w:ascii="Palatino Linotype" w:eastAsia="Calibri" w:hAnsi="Palatino Linotype" w:cs="Arial"/>
          <w:b/>
        </w:rPr>
        <w:t>s</w:t>
      </w:r>
      <w:r w:rsidRPr="00F73DBF">
        <w:rPr>
          <w:rFonts w:ascii="Palatino Linotype" w:eastAsia="Calibri" w:hAnsi="Palatino Linotype" w:cs="Arial"/>
          <w:b/>
        </w:rPr>
        <w:t xml:space="preserve">ujeto </w:t>
      </w:r>
      <w:r w:rsidR="007F4139" w:rsidRPr="00F73DBF">
        <w:rPr>
          <w:rFonts w:ascii="Palatino Linotype" w:eastAsia="Calibri" w:hAnsi="Palatino Linotype" w:cs="Arial"/>
          <w:b/>
        </w:rPr>
        <w:t>o</w:t>
      </w:r>
      <w:r w:rsidRPr="00F73DBF">
        <w:rPr>
          <w:rFonts w:ascii="Palatino Linotype" w:eastAsia="Calibri" w:hAnsi="Palatino Linotype" w:cs="Arial"/>
          <w:b/>
        </w:rPr>
        <w:t>bligado competente</w:t>
      </w:r>
      <w:r w:rsidRPr="00F73DBF">
        <w:rPr>
          <w:rFonts w:ascii="Palatino Linotype" w:eastAsia="Calibri" w:hAnsi="Palatino Linotype" w:cs="Arial"/>
        </w:rPr>
        <w:t>.</w:t>
      </w:r>
    </w:p>
    <w:p w:rsidR="004F44FA" w:rsidRPr="00F73DBF" w:rsidRDefault="004F44FA" w:rsidP="004F44FA">
      <w:pPr>
        <w:rPr>
          <w:rFonts w:ascii="Palatino Linotype" w:hAnsi="Palatino Linotype"/>
          <w:color w:val="000000"/>
        </w:rPr>
      </w:pPr>
    </w:p>
    <w:p w:rsidR="007F4139" w:rsidRPr="00F73DBF" w:rsidRDefault="007F4139" w:rsidP="00B7267C">
      <w:pPr>
        <w:numPr>
          <w:ilvl w:val="0"/>
          <w:numId w:val="1"/>
        </w:numPr>
        <w:spacing w:after="120" w:line="360" w:lineRule="auto"/>
        <w:ind w:left="0" w:firstLine="142"/>
        <w:jc w:val="both"/>
        <w:rPr>
          <w:rFonts w:ascii="Palatino Linotype" w:eastAsia="MS Mincho" w:hAnsi="Palatino Linotype" w:cstheme="majorBidi"/>
        </w:rPr>
      </w:pPr>
      <w:r w:rsidRPr="00F73DBF">
        <w:rPr>
          <w:rFonts w:ascii="Palatino Linotype" w:eastAsia="MS Mincho" w:hAnsi="Palatino Linotype" w:cstheme="majorBidi"/>
        </w:rPr>
        <w:lastRenderedPageBreak/>
        <w:t xml:space="preserve">Por lo anteriormente expuesto y fundado este </w:t>
      </w:r>
      <w:r w:rsidRPr="00F73DBF">
        <w:rPr>
          <w:rFonts w:ascii="Palatino Linotype" w:eastAsia="MS Mincho" w:hAnsi="Palatino Linotype" w:cstheme="majorBidi"/>
          <w:b/>
        </w:rPr>
        <w:t>ÓRGANO GARANTE</w:t>
      </w:r>
      <w:r w:rsidRPr="00F73DBF">
        <w:rPr>
          <w:rFonts w:ascii="Palatino Linotype" w:eastAsia="MS Mincho" w:hAnsi="Palatino Linotype" w:cstheme="majorBidi"/>
        </w:rPr>
        <w:t xml:space="preserve"> emite los siguientes.</w:t>
      </w:r>
    </w:p>
    <w:p w:rsidR="007F4139" w:rsidRPr="00F73DBF" w:rsidRDefault="007F4139" w:rsidP="004F44FA">
      <w:pPr>
        <w:rPr>
          <w:rFonts w:ascii="Palatino Linotype" w:hAnsi="Palatino Linotype"/>
          <w:color w:val="000000"/>
        </w:rPr>
      </w:pPr>
    </w:p>
    <w:p w:rsidR="009F09BC" w:rsidRPr="00F73DBF" w:rsidRDefault="009F09BC" w:rsidP="00855290">
      <w:pPr>
        <w:pStyle w:val="Ttulo1"/>
        <w:spacing w:before="0" w:line="360" w:lineRule="auto"/>
        <w:jc w:val="center"/>
        <w:rPr>
          <w:rFonts w:ascii="Palatino Linotype" w:eastAsia="Calibri" w:hAnsi="Palatino Linotype"/>
          <w:b/>
          <w:color w:val="000000" w:themeColor="text1"/>
          <w:sz w:val="24"/>
          <w:szCs w:val="24"/>
          <w:lang w:val="es-ES"/>
        </w:rPr>
      </w:pPr>
      <w:bookmarkStart w:id="152" w:name="_Toc504500693"/>
      <w:bookmarkStart w:id="153" w:name="_Toc534742545"/>
      <w:bookmarkStart w:id="154" w:name="_Toc2248738"/>
      <w:bookmarkStart w:id="155" w:name="_Toc34819440"/>
      <w:bookmarkStart w:id="156" w:name="_Toc51259595"/>
      <w:bookmarkStart w:id="157" w:name="_Toc83128595"/>
      <w:r w:rsidRPr="00F73DBF">
        <w:rPr>
          <w:rFonts w:ascii="Palatino Linotype" w:eastAsia="Calibri" w:hAnsi="Palatino Linotype"/>
          <w:b/>
          <w:color w:val="000000" w:themeColor="text1"/>
          <w:sz w:val="24"/>
          <w:szCs w:val="24"/>
          <w:lang w:val="es-ES"/>
        </w:rPr>
        <w:t>R E S O L U T I V O S</w:t>
      </w:r>
      <w:bookmarkEnd w:id="152"/>
      <w:bookmarkEnd w:id="153"/>
      <w:bookmarkEnd w:id="154"/>
      <w:bookmarkEnd w:id="155"/>
      <w:bookmarkEnd w:id="156"/>
      <w:bookmarkEnd w:id="157"/>
      <w:r w:rsidRPr="00F73DBF">
        <w:rPr>
          <w:rFonts w:ascii="Palatino Linotype" w:eastAsia="Calibri" w:hAnsi="Palatino Linotype"/>
          <w:b/>
          <w:color w:val="000000" w:themeColor="text1"/>
          <w:sz w:val="24"/>
          <w:szCs w:val="24"/>
          <w:lang w:val="es-ES"/>
        </w:rPr>
        <w:t xml:space="preserve"> </w:t>
      </w:r>
    </w:p>
    <w:p w:rsidR="009072B7" w:rsidRPr="00F73DBF" w:rsidRDefault="009072B7" w:rsidP="00855290">
      <w:pPr>
        <w:spacing w:line="360" w:lineRule="auto"/>
        <w:rPr>
          <w:rFonts w:ascii="Palatino Linotype" w:hAnsi="Palatino Linotype"/>
          <w:lang w:val="es-ES"/>
        </w:rPr>
      </w:pPr>
    </w:p>
    <w:p w:rsidR="009F09BC" w:rsidRPr="00F73DBF" w:rsidRDefault="009F09BC" w:rsidP="00855290">
      <w:pPr>
        <w:spacing w:line="360" w:lineRule="auto"/>
        <w:jc w:val="both"/>
        <w:rPr>
          <w:rFonts w:ascii="Palatino Linotype" w:eastAsia="Times New Roman" w:hAnsi="Palatino Linotype" w:cs="Arial"/>
          <w:lang w:val="es-ES"/>
        </w:rPr>
      </w:pPr>
      <w:r w:rsidRPr="00F73DBF">
        <w:rPr>
          <w:rFonts w:ascii="Palatino Linotype" w:eastAsia="Times New Roman" w:hAnsi="Palatino Linotype" w:cs="Arial"/>
          <w:b/>
        </w:rPr>
        <w:t>PRIMERO</w:t>
      </w:r>
      <w:r w:rsidRPr="00F73DBF">
        <w:rPr>
          <w:rFonts w:ascii="Palatino Linotype" w:eastAsia="Times New Roman" w:hAnsi="Palatino Linotype" w:cs="Arial"/>
          <w:lang w:val="es-ES"/>
        </w:rPr>
        <w:t>. Resultan parcialmente fundadas las razones o motivos de inconformidad hechos valer en</w:t>
      </w:r>
      <w:r w:rsidR="009A2251" w:rsidRPr="00F73DBF">
        <w:rPr>
          <w:rFonts w:ascii="Palatino Linotype" w:eastAsia="Times New Roman" w:hAnsi="Palatino Linotype" w:cs="Arial"/>
          <w:lang w:val="es-ES"/>
        </w:rPr>
        <w:t xml:space="preserve"> el</w:t>
      </w:r>
      <w:r w:rsidRPr="00F73DBF">
        <w:rPr>
          <w:rFonts w:ascii="Palatino Linotype" w:eastAsia="Times New Roman" w:hAnsi="Palatino Linotype" w:cs="Arial"/>
          <w:lang w:val="es-ES"/>
        </w:rPr>
        <w:t xml:space="preserve"> Recurso de Revisión </w:t>
      </w:r>
      <w:r w:rsidR="00A9642C" w:rsidRPr="00F73DBF">
        <w:rPr>
          <w:rFonts w:ascii="Palatino Linotype" w:hAnsi="Palatino Linotype"/>
          <w:b/>
        </w:rPr>
        <w:t>02473/INFOEM/IP/RR/2022</w:t>
      </w:r>
      <w:r w:rsidRPr="00F73DBF">
        <w:rPr>
          <w:rFonts w:ascii="Palatino Linotype" w:hAnsi="Palatino Linotype"/>
        </w:rPr>
        <w:t>,</w:t>
      </w:r>
      <w:r w:rsidRPr="00F73DBF">
        <w:rPr>
          <w:rFonts w:ascii="Palatino Linotype" w:eastAsia="Times New Roman" w:hAnsi="Palatino Linotype" w:cs="Arial"/>
          <w:b/>
          <w:lang w:val="es-ES"/>
        </w:rPr>
        <w:t xml:space="preserve"> </w:t>
      </w:r>
      <w:r w:rsidR="00A1757E" w:rsidRPr="00F73DBF">
        <w:rPr>
          <w:rFonts w:ascii="Palatino Linotype" w:eastAsia="Times New Roman" w:hAnsi="Palatino Linotype" w:cs="Arial"/>
          <w:lang w:val="es-ES"/>
        </w:rPr>
        <w:t>en términos del</w:t>
      </w:r>
      <w:r w:rsidRPr="00F73DBF">
        <w:rPr>
          <w:rFonts w:ascii="Palatino Linotype" w:eastAsia="Times New Roman" w:hAnsi="Palatino Linotype" w:cs="Arial"/>
          <w:lang w:val="es-ES"/>
        </w:rPr>
        <w:t xml:space="preserve"> Considerando</w:t>
      </w:r>
      <w:r w:rsidRPr="00F73DBF">
        <w:rPr>
          <w:rFonts w:ascii="Palatino Linotype" w:eastAsia="Times New Roman" w:hAnsi="Palatino Linotype" w:cs="Arial"/>
          <w:b/>
          <w:lang w:val="es-ES"/>
        </w:rPr>
        <w:t xml:space="preserve"> </w:t>
      </w:r>
      <w:r w:rsidR="00F81B92" w:rsidRPr="00F73DBF">
        <w:rPr>
          <w:rFonts w:ascii="Palatino Linotype" w:eastAsia="Times New Roman" w:hAnsi="Palatino Linotype" w:cs="Arial"/>
          <w:b/>
          <w:lang w:val="es-ES"/>
        </w:rPr>
        <w:t>QUIN</w:t>
      </w:r>
      <w:r w:rsidRPr="00F73DBF">
        <w:rPr>
          <w:rFonts w:ascii="Palatino Linotype" w:eastAsia="Times New Roman" w:hAnsi="Palatino Linotype" w:cs="Arial"/>
          <w:b/>
          <w:lang w:val="es-ES"/>
        </w:rPr>
        <w:t xml:space="preserve">TO </w:t>
      </w:r>
      <w:r w:rsidRPr="00F73DBF">
        <w:rPr>
          <w:rFonts w:ascii="Palatino Linotype" w:eastAsia="Times New Roman" w:hAnsi="Palatino Linotype" w:cs="Arial"/>
          <w:lang w:val="es-ES"/>
        </w:rPr>
        <w:t xml:space="preserve">de la presente resolución. </w:t>
      </w:r>
    </w:p>
    <w:p w:rsidR="009072B7" w:rsidRPr="00F73DBF" w:rsidRDefault="009072B7" w:rsidP="00855290">
      <w:pPr>
        <w:spacing w:line="360" w:lineRule="auto"/>
        <w:jc w:val="both"/>
        <w:rPr>
          <w:rFonts w:ascii="Palatino Linotype" w:eastAsia="Times New Roman" w:hAnsi="Palatino Linotype" w:cs="Arial"/>
          <w:lang w:val="es-ES"/>
        </w:rPr>
      </w:pPr>
    </w:p>
    <w:p w:rsidR="0065530D" w:rsidRPr="00F73DBF" w:rsidRDefault="009F09BC" w:rsidP="005C7272">
      <w:pPr>
        <w:autoSpaceDE w:val="0"/>
        <w:autoSpaceDN w:val="0"/>
        <w:adjustRightInd w:val="0"/>
        <w:spacing w:line="360" w:lineRule="auto"/>
        <w:ind w:right="49"/>
        <w:jc w:val="both"/>
        <w:rPr>
          <w:rFonts w:ascii="Palatino Linotype" w:hAnsi="Palatino Linotype" w:cs="Arial"/>
          <w:lang w:val="es-ES"/>
        </w:rPr>
      </w:pPr>
      <w:bookmarkStart w:id="158" w:name="_Toc503891607"/>
      <w:bookmarkStart w:id="159" w:name="_Toc511647757"/>
      <w:bookmarkStart w:id="160" w:name="_Toc511647818"/>
      <w:bookmarkStart w:id="161" w:name="_Toc477891768"/>
      <w:bookmarkStart w:id="162" w:name="_Toc477891858"/>
      <w:bookmarkStart w:id="163" w:name="_Toc481576259"/>
      <w:bookmarkStart w:id="164" w:name="_Toc492590391"/>
      <w:bookmarkStart w:id="165" w:name="_Toc462653937"/>
      <w:bookmarkStart w:id="166" w:name="_Toc453696502"/>
      <w:bookmarkStart w:id="167" w:name="_Toc454301155"/>
      <w:r w:rsidRPr="00F73DBF">
        <w:rPr>
          <w:rFonts w:ascii="Palatino Linotype" w:eastAsia="Times New Roman" w:hAnsi="Palatino Linotype" w:cs="Times New Roman"/>
          <w:b/>
        </w:rPr>
        <w:t>SEGUNDO.</w:t>
      </w:r>
      <w:bookmarkEnd w:id="158"/>
      <w:bookmarkEnd w:id="159"/>
      <w:bookmarkEnd w:id="160"/>
      <w:r w:rsidRPr="00F73DBF">
        <w:rPr>
          <w:rFonts w:ascii="Palatino Linotype" w:eastAsia="Times New Roman" w:hAnsi="Palatino Linotype" w:cs="Times New Roman"/>
          <w:b/>
        </w:rPr>
        <w:t xml:space="preserve"> </w:t>
      </w:r>
      <w:bookmarkEnd w:id="161"/>
      <w:bookmarkEnd w:id="162"/>
      <w:bookmarkEnd w:id="163"/>
      <w:bookmarkEnd w:id="164"/>
      <w:bookmarkEnd w:id="165"/>
      <w:bookmarkEnd w:id="166"/>
      <w:bookmarkEnd w:id="167"/>
      <w:r w:rsidRPr="00F73DBF">
        <w:rPr>
          <w:rFonts w:ascii="Palatino Linotype" w:eastAsia="MS Mincho" w:hAnsi="Palatino Linotype" w:cs="Times New Roman"/>
          <w:color w:val="000000" w:themeColor="text1"/>
        </w:rPr>
        <w:t xml:space="preserve">Se </w:t>
      </w:r>
      <w:r w:rsidR="007F4139" w:rsidRPr="00F73DBF">
        <w:rPr>
          <w:rFonts w:ascii="Palatino Linotype" w:eastAsia="MS Mincho" w:hAnsi="Palatino Linotype" w:cs="Times New Roman"/>
          <w:b/>
          <w:color w:val="000000" w:themeColor="text1"/>
        </w:rPr>
        <w:t>MODIFI</w:t>
      </w:r>
      <w:r w:rsidRPr="00F73DBF">
        <w:rPr>
          <w:rFonts w:ascii="Palatino Linotype" w:eastAsia="MS Mincho" w:hAnsi="Palatino Linotype" w:cs="Times New Roman"/>
          <w:b/>
          <w:color w:val="000000" w:themeColor="text1"/>
        </w:rPr>
        <w:t xml:space="preserve">CA </w:t>
      </w:r>
      <w:r w:rsidR="00F73DBF" w:rsidRPr="00F73DBF">
        <w:rPr>
          <w:rFonts w:ascii="Palatino Linotype" w:eastAsia="MS Mincho" w:hAnsi="Palatino Linotype" w:cs="Times New Roman"/>
          <w:color w:val="000000" w:themeColor="text1"/>
        </w:rPr>
        <w:t>la respuesta emitida por el</w:t>
      </w:r>
      <w:r w:rsidRPr="00F73DBF">
        <w:rPr>
          <w:rFonts w:ascii="Palatino Linotype" w:eastAsia="MS Mincho" w:hAnsi="Palatino Linotype" w:cs="Times New Roman"/>
          <w:color w:val="000000" w:themeColor="text1"/>
        </w:rPr>
        <w:t xml:space="preserve"> </w:t>
      </w:r>
      <w:r w:rsidR="007F4139" w:rsidRPr="00F73DBF">
        <w:rPr>
          <w:rFonts w:ascii="Palatino Linotype" w:hAnsi="Palatino Linotype"/>
          <w:b/>
          <w:bCs/>
          <w:color w:val="000000"/>
        </w:rPr>
        <w:t>Ayuntamiento de Cuautitlán</w:t>
      </w:r>
      <w:r w:rsidRPr="00F73DBF">
        <w:rPr>
          <w:rFonts w:ascii="Palatino Linotype" w:eastAsia="MS Mincho" w:hAnsi="Palatino Linotype" w:cs="Times New Roman"/>
          <w:b/>
          <w:color w:val="000000" w:themeColor="text1"/>
        </w:rPr>
        <w:t xml:space="preserve"> </w:t>
      </w:r>
      <w:r w:rsidRPr="00F73DBF">
        <w:rPr>
          <w:rFonts w:ascii="Palatino Linotype" w:eastAsia="MS Mincho" w:hAnsi="Palatino Linotype" w:cs="Times New Roman"/>
          <w:color w:val="000000" w:themeColor="text1"/>
        </w:rPr>
        <w:t xml:space="preserve">y se </w:t>
      </w:r>
      <w:r w:rsidRPr="00F73DBF">
        <w:rPr>
          <w:rFonts w:ascii="Palatino Linotype" w:eastAsia="MS Mincho" w:hAnsi="Palatino Linotype" w:cs="Times New Roman"/>
          <w:b/>
          <w:color w:val="000000" w:themeColor="text1"/>
        </w:rPr>
        <w:t>ORDENA</w:t>
      </w:r>
      <w:r w:rsidRPr="00F73DBF">
        <w:rPr>
          <w:rFonts w:ascii="Palatino Linotype" w:eastAsia="MS Mincho" w:hAnsi="Palatino Linotype" w:cs="Times New Roman"/>
          <w:color w:val="000000" w:themeColor="text1"/>
        </w:rPr>
        <w:t xml:space="preserve"> entregar vía Sistema de Acceso a la Información Mexiquense </w:t>
      </w:r>
      <w:r w:rsidRPr="00F73DBF">
        <w:rPr>
          <w:rFonts w:ascii="Palatino Linotype" w:eastAsia="MS Mincho" w:hAnsi="Palatino Linotype" w:cs="Times New Roman"/>
          <w:b/>
          <w:color w:val="000000" w:themeColor="text1"/>
        </w:rPr>
        <w:t>(SAIMEX)</w:t>
      </w:r>
      <w:r w:rsidRPr="00F73DBF">
        <w:rPr>
          <w:rFonts w:ascii="Palatino Linotype" w:eastAsia="MS Mincho" w:hAnsi="Palatino Linotype" w:cs="Times New Roman"/>
          <w:color w:val="000000" w:themeColor="text1"/>
        </w:rPr>
        <w:t>,</w:t>
      </w:r>
      <w:r w:rsidR="0065530D" w:rsidRPr="00F73DBF">
        <w:rPr>
          <w:rFonts w:ascii="Palatino Linotype" w:eastAsia="MS Mincho" w:hAnsi="Palatino Linotype" w:cs="Times New Roman"/>
          <w:color w:val="000000" w:themeColor="text1"/>
        </w:rPr>
        <w:t xml:space="preserve"> </w:t>
      </w:r>
      <w:r w:rsidR="007F4139" w:rsidRPr="00F73DBF">
        <w:rPr>
          <w:rFonts w:ascii="Palatino Linotype" w:hAnsi="Palatino Linotype" w:cs="Arial"/>
        </w:rPr>
        <w:t>lo siguiente</w:t>
      </w:r>
      <w:r w:rsidR="0065530D" w:rsidRPr="00F73DBF">
        <w:rPr>
          <w:rFonts w:ascii="Palatino Linotype" w:hAnsi="Palatino Linotype" w:cs="Arial"/>
          <w:lang w:val="es-ES"/>
        </w:rPr>
        <w:t>:</w:t>
      </w:r>
    </w:p>
    <w:p w:rsidR="009072B7" w:rsidRPr="00F73DBF" w:rsidRDefault="009072B7" w:rsidP="00855290">
      <w:pPr>
        <w:spacing w:line="360" w:lineRule="auto"/>
        <w:jc w:val="both"/>
        <w:rPr>
          <w:rFonts w:ascii="Palatino Linotype" w:eastAsia="MS Mincho" w:hAnsi="Palatino Linotype" w:cs="Times New Roman"/>
          <w:color w:val="000000" w:themeColor="text1"/>
        </w:rPr>
      </w:pPr>
    </w:p>
    <w:p w:rsidR="009072B7" w:rsidRPr="00F73DBF" w:rsidRDefault="007F4139" w:rsidP="00B7267C">
      <w:pPr>
        <w:pStyle w:val="Prrafodelista"/>
        <w:numPr>
          <w:ilvl w:val="0"/>
          <w:numId w:val="5"/>
        </w:numPr>
        <w:spacing w:line="360" w:lineRule="auto"/>
        <w:jc w:val="both"/>
        <w:rPr>
          <w:rFonts w:ascii="Palatino Linotype" w:hAnsi="Palatino Linotype" w:cs="Arial"/>
        </w:rPr>
      </w:pPr>
      <w:bookmarkStart w:id="168" w:name="_Toc503891610"/>
      <w:bookmarkStart w:id="169" w:name="_Toc453696503"/>
      <w:bookmarkStart w:id="170" w:name="_Toc454301156"/>
      <w:bookmarkStart w:id="171" w:name="_Toc462653938"/>
      <w:bookmarkStart w:id="172" w:name="_Toc477891769"/>
      <w:bookmarkStart w:id="173" w:name="_Toc477891859"/>
      <w:bookmarkStart w:id="174" w:name="_Toc481576260"/>
      <w:bookmarkStart w:id="175" w:name="_Toc492590392"/>
      <w:r w:rsidRPr="00F73DBF">
        <w:rPr>
          <w:rFonts w:ascii="Palatino Linotype" w:hAnsi="Palatino Linotype" w:cs="Arial"/>
        </w:rPr>
        <w:t xml:space="preserve">El Acuerdo que emita el Comité de Transparencia en el que confirme la declaración de incompetencia del </w:t>
      </w:r>
      <w:r w:rsidRPr="00F73DBF">
        <w:rPr>
          <w:rFonts w:ascii="Palatino Linotype" w:hAnsi="Palatino Linotype" w:cs="Arial"/>
          <w:b/>
        </w:rPr>
        <w:t>SUJETO OBLIGADO</w:t>
      </w:r>
      <w:r w:rsidRPr="00F73DBF">
        <w:rPr>
          <w:rFonts w:ascii="Palatino Linotype" w:hAnsi="Palatino Linotype" w:cs="Arial"/>
        </w:rPr>
        <w:t xml:space="preserve"> respecto de la información</w:t>
      </w:r>
      <w:r w:rsidR="00A1757E" w:rsidRPr="00F73DBF">
        <w:rPr>
          <w:rFonts w:ascii="Palatino Linotype" w:hAnsi="Palatino Linotype" w:cs="Arial"/>
        </w:rPr>
        <w:t xml:space="preserve"> requerida en la solicitud de información 00059/CUAUTIT/IP/2022.</w:t>
      </w:r>
    </w:p>
    <w:p w:rsidR="007F4139" w:rsidRPr="00F73DBF" w:rsidRDefault="007F4139" w:rsidP="00855290">
      <w:pPr>
        <w:spacing w:line="360" w:lineRule="auto"/>
        <w:jc w:val="both"/>
        <w:rPr>
          <w:rFonts w:ascii="Palatino Linotype" w:eastAsia="Calibri" w:hAnsi="Palatino Linotype" w:cs="Arial"/>
          <w:b/>
        </w:rPr>
      </w:pPr>
    </w:p>
    <w:p w:rsidR="009F09BC" w:rsidRPr="00F73DBF" w:rsidRDefault="009F09BC" w:rsidP="00855290">
      <w:pPr>
        <w:tabs>
          <w:tab w:val="left" w:pos="8080"/>
        </w:tabs>
        <w:spacing w:line="360" w:lineRule="auto"/>
        <w:ind w:right="49"/>
        <w:jc w:val="both"/>
        <w:rPr>
          <w:rFonts w:ascii="Palatino Linotype" w:eastAsia="Times New Roman" w:hAnsi="Palatino Linotype" w:cs="Times New Roman"/>
          <w:shd w:val="clear" w:color="auto" w:fill="FFFFFF"/>
        </w:rPr>
      </w:pPr>
      <w:bookmarkStart w:id="176" w:name="_Toc511647758"/>
      <w:bookmarkStart w:id="177" w:name="_Toc511647819"/>
      <w:r w:rsidRPr="00F73DBF">
        <w:rPr>
          <w:rFonts w:ascii="Palatino Linotype" w:eastAsia="Times New Roman" w:hAnsi="Palatino Linotype" w:cs="Times New Roman"/>
          <w:b/>
        </w:rPr>
        <w:t>TERCERO.</w:t>
      </w:r>
      <w:bookmarkEnd w:id="168"/>
      <w:bookmarkEnd w:id="176"/>
      <w:bookmarkEnd w:id="177"/>
      <w:r w:rsidRPr="00F73DBF">
        <w:rPr>
          <w:rFonts w:ascii="Palatino Linotype" w:eastAsia="Times New Roman" w:hAnsi="Palatino Linotype" w:cs="Times New Roman"/>
          <w:b/>
        </w:rPr>
        <w:t xml:space="preserve"> </w:t>
      </w:r>
      <w:bookmarkEnd w:id="169"/>
      <w:bookmarkEnd w:id="170"/>
      <w:bookmarkEnd w:id="171"/>
      <w:bookmarkEnd w:id="172"/>
      <w:bookmarkEnd w:id="173"/>
      <w:bookmarkEnd w:id="174"/>
      <w:bookmarkEnd w:id="175"/>
      <w:r w:rsidRPr="00F73DBF">
        <w:rPr>
          <w:rFonts w:ascii="Palatino Linotype" w:eastAsia="Palatino Linotype" w:hAnsi="Palatino Linotype" w:cs="Palatino Linotype"/>
          <w:b/>
        </w:rPr>
        <w:t xml:space="preserve">Notifíquese </w:t>
      </w:r>
      <w:r w:rsidRPr="00F73DBF">
        <w:rPr>
          <w:rFonts w:ascii="Palatino Linotype" w:eastAsia="Palatino Linotype" w:hAnsi="Palatino Linotype" w:cs="Palatino Linotype"/>
        </w:rPr>
        <w:t xml:space="preserve">al Titular de la Unidad de Transparencia del </w:t>
      </w:r>
      <w:r w:rsidRPr="00F73DBF">
        <w:rPr>
          <w:rFonts w:ascii="Palatino Linotype" w:eastAsia="Palatino Linotype" w:hAnsi="Palatino Linotype" w:cs="Palatino Linotype"/>
          <w:b/>
        </w:rPr>
        <w:t>SUJETO OBLIGADO</w:t>
      </w:r>
      <w:r w:rsidRPr="00F73DBF">
        <w:rPr>
          <w:rFonts w:ascii="Palatino Linotype" w:eastAsia="Palatino Linotype" w:hAnsi="Palatino Linotype" w:cs="Palatino Linotype"/>
        </w:rPr>
        <w:t xml:space="preserve"> </w:t>
      </w:r>
      <w:r w:rsidR="00A1757E" w:rsidRPr="00F73DBF">
        <w:rPr>
          <w:rFonts w:ascii="Palatino Linotype" w:eastAsia="Palatino Linotype" w:hAnsi="Palatino Linotype" w:cs="Palatino Linotype"/>
        </w:rPr>
        <w:t xml:space="preserve">vía SAIMEX, </w:t>
      </w:r>
      <w:r w:rsidRPr="00F73DBF">
        <w:rPr>
          <w:rFonts w:ascii="Palatino Linotype" w:eastAsia="Palatino Linotype" w:hAnsi="Palatino Linotype" w:cs="Palatino Linotype"/>
        </w:rPr>
        <w:t xml:space="preserve">para que conforme a los artículos 186 último párrafo, 189 párrafo segundo y 199 de la Ley de Transparencia y Acceso a la Información Pública del Estado de México y Municipios, </w:t>
      </w:r>
      <w:r w:rsidRPr="00F73DBF">
        <w:rPr>
          <w:rFonts w:ascii="Palatino Linotype" w:eastAsia="Times New Roman" w:hAnsi="Palatino Linotype" w:cs="Times New Roman"/>
          <w:shd w:val="clear" w:color="auto" w:fill="FFFFFF"/>
        </w:rPr>
        <w:t xml:space="preserve">vigente, dé cumplimiento a lo ordenado dentro del plazo de </w:t>
      </w:r>
      <w:r w:rsidR="00782A12" w:rsidRPr="00F73DBF">
        <w:rPr>
          <w:rFonts w:ascii="Palatino Linotype" w:eastAsia="Times New Roman" w:hAnsi="Palatino Linotype" w:cs="Times New Roman"/>
          <w:b/>
          <w:shd w:val="clear" w:color="auto" w:fill="FFFFFF"/>
        </w:rPr>
        <w:t>diez</w:t>
      </w:r>
      <w:r w:rsidRPr="00F73DBF">
        <w:rPr>
          <w:rFonts w:ascii="Palatino Linotype" w:eastAsia="Times New Roman" w:hAnsi="Palatino Linotype" w:cs="Times New Roman"/>
          <w:b/>
          <w:shd w:val="clear" w:color="auto" w:fill="FFFFFF"/>
        </w:rPr>
        <w:t xml:space="preserve"> días hábiles</w:t>
      </w:r>
      <w:r w:rsidRPr="00F73DBF">
        <w:rPr>
          <w:rFonts w:ascii="Palatino Linotype" w:eastAsia="Times New Roman" w:hAnsi="Palatino Linotype" w:cs="Times New Roman"/>
          <w:shd w:val="clear" w:color="auto" w:fill="FFFFFF"/>
        </w:rPr>
        <w:t>, debiendo rendir a este Instituto el informe de cumplimiento de la resolución en un plazo de tres días hábiles posteriores.</w:t>
      </w:r>
    </w:p>
    <w:p w:rsidR="0057514F" w:rsidRPr="00F73DBF" w:rsidRDefault="0057514F" w:rsidP="00855290">
      <w:pPr>
        <w:spacing w:line="360" w:lineRule="auto"/>
        <w:jc w:val="both"/>
        <w:rPr>
          <w:rFonts w:ascii="Palatino Linotype" w:hAnsi="Palatino Linotype" w:cs="Arial"/>
          <w:b/>
        </w:rPr>
      </w:pPr>
    </w:p>
    <w:p w:rsidR="0057514F" w:rsidRPr="00F73DBF" w:rsidRDefault="0057514F" w:rsidP="00855290">
      <w:pPr>
        <w:spacing w:line="360" w:lineRule="auto"/>
        <w:jc w:val="both"/>
        <w:rPr>
          <w:rFonts w:ascii="Palatino Linotype" w:eastAsia="Calibri" w:hAnsi="Palatino Linotype" w:cs="Arial"/>
          <w:bCs/>
        </w:rPr>
      </w:pPr>
      <w:r w:rsidRPr="00F73DBF">
        <w:rPr>
          <w:rFonts w:ascii="Palatino Linotype" w:hAnsi="Palatino Linotype" w:cs="Arial"/>
          <w:b/>
        </w:rPr>
        <w:lastRenderedPageBreak/>
        <w:t xml:space="preserve">CUARTO. </w:t>
      </w:r>
      <w:r w:rsidRPr="00F73DBF">
        <w:rPr>
          <w:rFonts w:ascii="Palatino Linotype" w:eastAsia="Calibri" w:hAnsi="Palatino Linotype" w:cs="Arial"/>
          <w:bCs/>
        </w:rPr>
        <w:t xml:space="preserve">De conformidad con el artículo 198 de la Ley de Transparencia y Acceso a la Información Pública del Estado de México y Municipios, de considerarlo procedente, el </w:t>
      </w:r>
      <w:r w:rsidRPr="00F73DBF">
        <w:rPr>
          <w:rFonts w:ascii="Palatino Linotype" w:eastAsia="Calibri" w:hAnsi="Palatino Linotype" w:cs="Arial"/>
          <w:b/>
          <w:bCs/>
        </w:rPr>
        <w:t>SUJETO OBLIGADO</w:t>
      </w:r>
      <w:r w:rsidRPr="00F73DBF">
        <w:rPr>
          <w:rFonts w:ascii="Palatino Linotype" w:eastAsia="Calibri" w:hAnsi="Palatino Linotype" w:cs="Arial"/>
          <w:bCs/>
        </w:rPr>
        <w:t xml:space="preserve"> de manera fundada y motivada, podrá solicitar una ampliación de plazo para el cumplimiento de la presente resolución.</w:t>
      </w:r>
    </w:p>
    <w:p w:rsidR="009072B7" w:rsidRPr="00F73DBF" w:rsidRDefault="009072B7" w:rsidP="00855290">
      <w:pPr>
        <w:spacing w:line="360" w:lineRule="auto"/>
        <w:jc w:val="both"/>
        <w:rPr>
          <w:rFonts w:ascii="Palatino Linotype" w:eastAsia="Calibri" w:hAnsi="Palatino Linotype" w:cs="Arial"/>
          <w:bCs/>
        </w:rPr>
      </w:pPr>
    </w:p>
    <w:p w:rsidR="009F09BC" w:rsidRPr="00F73DBF" w:rsidRDefault="0057514F" w:rsidP="00855290">
      <w:pPr>
        <w:tabs>
          <w:tab w:val="left" w:pos="8080"/>
        </w:tabs>
        <w:spacing w:line="360" w:lineRule="auto"/>
        <w:ind w:right="49"/>
        <w:jc w:val="both"/>
        <w:rPr>
          <w:rFonts w:ascii="Palatino Linotype" w:eastAsia="Times New Roman" w:hAnsi="Palatino Linotype" w:cs="Times New Roman"/>
          <w:lang w:val="es-ES" w:eastAsia="es-MX"/>
        </w:rPr>
      </w:pPr>
      <w:bookmarkStart w:id="178" w:name="_Toc492590393"/>
      <w:bookmarkStart w:id="179" w:name="_Toc503891611"/>
      <w:bookmarkStart w:id="180" w:name="_Toc511647759"/>
      <w:bookmarkStart w:id="181" w:name="_Toc511647820"/>
      <w:r w:rsidRPr="00F73DBF">
        <w:rPr>
          <w:rFonts w:ascii="Palatino Linotype" w:eastAsia="Times New Roman" w:hAnsi="Palatino Linotype" w:cs="Times New Roman"/>
          <w:b/>
        </w:rPr>
        <w:t>QUIN</w:t>
      </w:r>
      <w:r w:rsidR="009F09BC" w:rsidRPr="00F73DBF">
        <w:rPr>
          <w:rFonts w:ascii="Palatino Linotype" w:eastAsia="Times New Roman" w:hAnsi="Palatino Linotype" w:cs="Times New Roman"/>
          <w:b/>
        </w:rPr>
        <w:t xml:space="preserve">TO. </w:t>
      </w:r>
      <w:r w:rsidR="009F09BC" w:rsidRPr="00F73DBF">
        <w:rPr>
          <w:rFonts w:ascii="Palatino Linotype" w:eastAsia="Times New Roman" w:hAnsi="Palatino Linotype" w:cs="Times New Roman"/>
        </w:rPr>
        <w:t>Notifíquese</w:t>
      </w:r>
      <w:bookmarkEnd w:id="178"/>
      <w:bookmarkEnd w:id="179"/>
      <w:bookmarkEnd w:id="180"/>
      <w:bookmarkEnd w:id="181"/>
      <w:r w:rsidR="009F09BC" w:rsidRPr="00F73DBF">
        <w:rPr>
          <w:rFonts w:ascii="Palatino Linotype" w:eastAsia="Times New Roman" w:hAnsi="Palatino Linotype" w:cs="Times New Roman"/>
        </w:rPr>
        <w:t xml:space="preserve"> a </w:t>
      </w:r>
      <w:r w:rsidR="009F09BC" w:rsidRPr="00F73DBF">
        <w:rPr>
          <w:rFonts w:ascii="Palatino Linotype" w:eastAsia="Times New Roman" w:hAnsi="Palatino Linotype" w:cs="Times New Roman"/>
          <w:b/>
        </w:rPr>
        <w:t>EL RECURRENTE</w:t>
      </w:r>
      <w:r w:rsidR="009F09BC" w:rsidRPr="00F73DBF">
        <w:rPr>
          <w:rFonts w:ascii="Palatino Linotype" w:eastAsia="Times New Roman" w:hAnsi="Palatino Linotype" w:cs="Times New Roman"/>
        </w:rPr>
        <w:t xml:space="preserve"> la presente</w:t>
      </w:r>
      <w:r w:rsidR="009F09BC" w:rsidRPr="00F73DBF">
        <w:rPr>
          <w:rFonts w:ascii="Palatino Linotype" w:eastAsia="Times New Roman" w:hAnsi="Palatino Linotype" w:cs="Times New Roman"/>
          <w:lang w:val="es-ES" w:eastAsia="es-MX"/>
        </w:rPr>
        <w:t xml:space="preserve"> resolución</w:t>
      </w:r>
      <w:r w:rsidR="00A1757E" w:rsidRPr="00F73DBF">
        <w:rPr>
          <w:rFonts w:ascii="Palatino Linotype" w:eastAsia="Times New Roman" w:hAnsi="Palatino Linotype" w:cs="Times New Roman"/>
          <w:lang w:val="es-ES" w:eastAsia="es-MX"/>
        </w:rPr>
        <w:t>, vía SAIMEX</w:t>
      </w:r>
      <w:r w:rsidR="006D15D0" w:rsidRPr="00F73DBF">
        <w:rPr>
          <w:rFonts w:ascii="Palatino Linotype" w:eastAsia="Times New Roman" w:hAnsi="Palatino Linotype" w:cs="Times New Roman"/>
          <w:lang w:val="es-ES" w:eastAsia="es-MX"/>
        </w:rPr>
        <w:t>.</w:t>
      </w:r>
    </w:p>
    <w:p w:rsidR="009072B7" w:rsidRPr="00F73DBF" w:rsidRDefault="009072B7" w:rsidP="00855290">
      <w:pPr>
        <w:tabs>
          <w:tab w:val="left" w:pos="8080"/>
        </w:tabs>
        <w:spacing w:line="360" w:lineRule="auto"/>
        <w:ind w:right="49"/>
        <w:jc w:val="both"/>
        <w:rPr>
          <w:rFonts w:ascii="Palatino Linotype" w:eastAsia="Times New Roman" w:hAnsi="Palatino Linotype" w:cs="Arial"/>
          <w:b/>
          <w:lang w:val="es-ES"/>
        </w:rPr>
      </w:pPr>
    </w:p>
    <w:p w:rsidR="009F09BC" w:rsidRPr="00F73DBF" w:rsidRDefault="0057514F" w:rsidP="00855290">
      <w:pPr>
        <w:shd w:val="clear" w:color="auto" w:fill="FFFFFF"/>
        <w:spacing w:line="360" w:lineRule="auto"/>
        <w:jc w:val="both"/>
        <w:rPr>
          <w:rFonts w:ascii="Palatino Linotype" w:hAnsi="Palatino Linotype"/>
          <w:color w:val="222222"/>
          <w:lang w:eastAsia="es-ES_tradnl"/>
        </w:rPr>
      </w:pPr>
      <w:r w:rsidRPr="00F73DBF">
        <w:rPr>
          <w:rFonts w:ascii="Palatino Linotype" w:eastAsia="Calibri" w:hAnsi="Palatino Linotype" w:cs="Times New Roman"/>
          <w:b/>
          <w:lang w:val="es-MX" w:eastAsia="en-US"/>
        </w:rPr>
        <w:t>SEX</w:t>
      </w:r>
      <w:r w:rsidR="009F09BC" w:rsidRPr="00F73DBF">
        <w:rPr>
          <w:rFonts w:ascii="Palatino Linotype" w:eastAsia="Calibri" w:hAnsi="Palatino Linotype" w:cs="Times New Roman"/>
          <w:b/>
          <w:lang w:val="es-MX" w:eastAsia="en-US"/>
        </w:rPr>
        <w:t>TO.</w:t>
      </w:r>
      <w:r w:rsidR="009F09BC" w:rsidRPr="00F73DBF">
        <w:rPr>
          <w:rFonts w:ascii="Palatino Linotype" w:eastAsia="Calibri" w:hAnsi="Palatino Linotype" w:cs="Times New Roman"/>
          <w:lang w:val="es-MX" w:eastAsia="en-US"/>
        </w:rPr>
        <w:t xml:space="preserve"> </w:t>
      </w:r>
      <w:r w:rsidR="009F09BC" w:rsidRPr="00F73DBF">
        <w:rPr>
          <w:rFonts w:ascii="Palatino Linotype" w:eastAsia="Times New Roman" w:hAnsi="Palatino Linotype" w:cs="Times New Roman"/>
          <w:lang w:val="es-ES" w:eastAsia="es-MX"/>
        </w:rPr>
        <w:t xml:space="preserve">Se hace del conocimiento de </w:t>
      </w:r>
      <w:r w:rsidR="009F09BC" w:rsidRPr="00F73DBF">
        <w:rPr>
          <w:rFonts w:ascii="Palatino Linotype" w:eastAsia="Times New Roman" w:hAnsi="Palatino Linotype" w:cs="Times New Roman"/>
          <w:b/>
          <w:lang w:val="es-ES" w:eastAsia="es-MX"/>
        </w:rPr>
        <w:t>EL RECURRENTE</w:t>
      </w:r>
      <w:r w:rsidR="009F09BC" w:rsidRPr="00F73DBF">
        <w:rPr>
          <w:rFonts w:ascii="Palatino Linotype" w:eastAsia="Times New Roman" w:hAnsi="Palatino Linotype" w:cs="Times New Roman"/>
          <w:lang w:val="es-ES" w:eastAsia="es-MX"/>
        </w:rPr>
        <w:t xml:space="preserve"> </w:t>
      </w:r>
      <w:r w:rsidR="00F30E97" w:rsidRPr="00F73DBF">
        <w:rPr>
          <w:rFonts w:ascii="Palatino Linotype" w:hAnsi="Palatino Linotype"/>
          <w:color w:val="000000" w:themeColor="text1"/>
          <w:szCs w:val="17"/>
          <w:lang w:eastAsia="es-ES_tradnl"/>
        </w:rPr>
        <w:t xml:space="preserve">que </w:t>
      </w:r>
      <w:r w:rsidR="00F30E97" w:rsidRPr="00F73DBF">
        <w:rPr>
          <w:rFonts w:ascii="Palatino Linotype" w:hAnsi="Palatino Linotype"/>
          <w:color w:val="222222"/>
          <w:lang w:eastAsia="es-ES_tradnl"/>
        </w:rPr>
        <w:t>de conformidad con lo establecido en el artículo 196 de la Ley de Transparencia y Acceso a la Información Pública del Estado de México y Municipios, podrá impugnarla vía Juicio de Amparo en los términos de las leyes aplicables.</w:t>
      </w:r>
    </w:p>
    <w:p w:rsidR="009072B7" w:rsidRPr="00F73DBF" w:rsidRDefault="009072B7" w:rsidP="00855290">
      <w:pPr>
        <w:shd w:val="clear" w:color="auto" w:fill="FFFFFF"/>
        <w:spacing w:line="360" w:lineRule="auto"/>
        <w:jc w:val="both"/>
        <w:rPr>
          <w:rFonts w:ascii="Palatino Linotype" w:eastAsia="Times New Roman" w:hAnsi="Palatino Linotype" w:cs="Times New Roman"/>
          <w:lang w:val="es-ES" w:eastAsia="es-MX"/>
        </w:rPr>
      </w:pPr>
    </w:p>
    <w:p w:rsidR="00F73DBF" w:rsidRDefault="00F73DBF" w:rsidP="00F73DBF">
      <w:pPr>
        <w:spacing w:before="240" w:after="240" w:line="360" w:lineRule="auto"/>
        <w:jc w:val="both"/>
        <w:rPr>
          <w:rFonts w:ascii="Palatino Linotype" w:hAnsi="Palatino Linotype"/>
        </w:rPr>
      </w:pPr>
      <w:r w:rsidRPr="00F73DBF">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VIGÉSIMA QUINTA SESIÓN ORDINARIA CELEBRADA EL SEIS (06) DE JULIO DE DOS MIL VEINTIDÓS, ANTE EL SECRETARIO TÉCNICO DEL PLENO ALEXIS TAPIA RAMÍREZ.</w:t>
      </w:r>
      <w:r w:rsidRPr="00624AAD">
        <w:rPr>
          <w:rFonts w:ascii="Palatino Linotype" w:hAnsi="Palatino Linotype"/>
        </w:rPr>
        <w:t xml:space="preserve"> </w:t>
      </w:r>
    </w:p>
    <w:p w:rsidR="009F09BC" w:rsidRPr="00855290" w:rsidRDefault="009F09BC" w:rsidP="00855290">
      <w:pPr>
        <w:spacing w:line="360" w:lineRule="auto"/>
        <w:jc w:val="both"/>
        <w:rPr>
          <w:rFonts w:ascii="Palatino Linotype" w:hAnsi="Palatino Linotype"/>
        </w:rPr>
      </w:pPr>
    </w:p>
    <w:p w:rsidR="009F09BC" w:rsidRPr="00855290" w:rsidRDefault="009F09BC" w:rsidP="00855290">
      <w:pPr>
        <w:spacing w:line="360" w:lineRule="auto"/>
        <w:jc w:val="both"/>
        <w:rPr>
          <w:rFonts w:ascii="Palatino Linotype" w:hAnsi="Palatino Linotype"/>
        </w:rPr>
      </w:pPr>
    </w:p>
    <w:p w:rsidR="009F09BC" w:rsidRPr="00855290" w:rsidRDefault="009F09BC" w:rsidP="00855290">
      <w:pPr>
        <w:spacing w:line="360" w:lineRule="auto"/>
        <w:jc w:val="both"/>
        <w:rPr>
          <w:rFonts w:ascii="Palatino Linotype" w:hAnsi="Palatino Linotype"/>
        </w:rPr>
      </w:pPr>
    </w:p>
    <w:p w:rsidR="009F09BC" w:rsidRPr="00855290" w:rsidRDefault="009F09BC" w:rsidP="00855290">
      <w:pPr>
        <w:spacing w:line="360" w:lineRule="auto"/>
        <w:jc w:val="both"/>
        <w:rPr>
          <w:rFonts w:ascii="Palatino Linotype" w:hAnsi="Palatino Linotype"/>
        </w:rPr>
      </w:pPr>
    </w:p>
    <w:p w:rsidR="009F09BC" w:rsidRPr="00855290" w:rsidRDefault="009F09BC" w:rsidP="00855290">
      <w:pPr>
        <w:spacing w:line="360" w:lineRule="auto"/>
        <w:jc w:val="both"/>
        <w:rPr>
          <w:rFonts w:ascii="Palatino Linotype" w:hAnsi="Palatino Linotype"/>
        </w:rPr>
      </w:pPr>
    </w:p>
    <w:p w:rsidR="009F09BC" w:rsidRPr="00855290" w:rsidRDefault="009F09BC" w:rsidP="00855290">
      <w:pPr>
        <w:spacing w:line="360" w:lineRule="auto"/>
        <w:jc w:val="both"/>
        <w:rPr>
          <w:rFonts w:ascii="Palatino Linotype" w:hAnsi="Palatino Linotype"/>
        </w:rPr>
      </w:pPr>
    </w:p>
    <w:p w:rsidR="009F09BC" w:rsidRPr="00855290" w:rsidRDefault="009F09BC" w:rsidP="00855290">
      <w:pPr>
        <w:spacing w:line="360" w:lineRule="auto"/>
        <w:jc w:val="both"/>
        <w:rPr>
          <w:rFonts w:ascii="Palatino Linotype" w:hAnsi="Palatino Linotype"/>
        </w:rPr>
      </w:pPr>
    </w:p>
    <w:p w:rsidR="009F09BC" w:rsidRPr="00855290" w:rsidRDefault="009F09BC" w:rsidP="00855290">
      <w:pPr>
        <w:spacing w:line="360" w:lineRule="auto"/>
        <w:jc w:val="both"/>
        <w:rPr>
          <w:rFonts w:ascii="Palatino Linotype" w:hAnsi="Palatino Linotype"/>
        </w:rPr>
      </w:pPr>
    </w:p>
    <w:p w:rsidR="009F09BC" w:rsidRPr="00855290" w:rsidRDefault="009F09BC" w:rsidP="00855290">
      <w:pPr>
        <w:spacing w:line="360" w:lineRule="auto"/>
        <w:jc w:val="both"/>
        <w:rPr>
          <w:rFonts w:ascii="Palatino Linotype" w:hAnsi="Palatino Linotype"/>
        </w:rPr>
      </w:pPr>
    </w:p>
    <w:p w:rsidR="009F09BC" w:rsidRPr="00855290" w:rsidRDefault="009F09BC" w:rsidP="00855290">
      <w:pPr>
        <w:spacing w:line="360" w:lineRule="auto"/>
        <w:rPr>
          <w:rFonts w:ascii="Palatino Linotype" w:hAnsi="Palatino Linotype"/>
        </w:rPr>
      </w:pPr>
    </w:p>
    <w:p w:rsidR="009F09BC" w:rsidRPr="00855290" w:rsidRDefault="009F09BC" w:rsidP="00855290">
      <w:pPr>
        <w:spacing w:line="360" w:lineRule="auto"/>
        <w:rPr>
          <w:rFonts w:ascii="Palatino Linotype" w:hAnsi="Palatino Linotype"/>
        </w:rPr>
      </w:pPr>
    </w:p>
    <w:p w:rsidR="009F09BC" w:rsidRPr="00855290" w:rsidRDefault="009F09BC" w:rsidP="00855290">
      <w:pPr>
        <w:spacing w:line="360" w:lineRule="auto"/>
        <w:rPr>
          <w:rFonts w:ascii="Palatino Linotype" w:hAnsi="Palatino Linotype"/>
        </w:rPr>
      </w:pPr>
    </w:p>
    <w:p w:rsidR="009F09BC" w:rsidRPr="00855290" w:rsidRDefault="009F09BC" w:rsidP="00855290">
      <w:pPr>
        <w:spacing w:line="360" w:lineRule="auto"/>
        <w:rPr>
          <w:rFonts w:ascii="Palatino Linotype" w:hAnsi="Palatino Linotype"/>
        </w:rPr>
      </w:pPr>
    </w:p>
    <w:p w:rsidR="009F09BC" w:rsidRPr="00855290" w:rsidRDefault="009F09BC" w:rsidP="00855290">
      <w:pPr>
        <w:spacing w:line="360" w:lineRule="auto"/>
        <w:rPr>
          <w:rFonts w:ascii="Palatino Linotype" w:hAnsi="Palatino Linotype"/>
        </w:rPr>
      </w:pPr>
    </w:p>
    <w:p w:rsidR="009F09BC" w:rsidRPr="00855290" w:rsidRDefault="009F09BC" w:rsidP="00855290">
      <w:pPr>
        <w:spacing w:line="360" w:lineRule="auto"/>
        <w:rPr>
          <w:rFonts w:ascii="Palatino Linotype" w:hAnsi="Palatino Linotype"/>
        </w:rPr>
      </w:pPr>
    </w:p>
    <w:p w:rsidR="009F09BC" w:rsidRPr="00855290" w:rsidRDefault="009F09BC" w:rsidP="00855290">
      <w:pPr>
        <w:spacing w:line="360" w:lineRule="auto"/>
        <w:rPr>
          <w:rFonts w:ascii="Palatino Linotype" w:hAnsi="Palatino Linotype"/>
        </w:rPr>
      </w:pPr>
    </w:p>
    <w:p w:rsidR="009F09BC" w:rsidRPr="00855290" w:rsidRDefault="009F09BC" w:rsidP="00855290">
      <w:pPr>
        <w:tabs>
          <w:tab w:val="left" w:pos="3374"/>
        </w:tabs>
        <w:spacing w:line="360" w:lineRule="auto"/>
        <w:rPr>
          <w:rFonts w:ascii="Palatino Linotype" w:hAnsi="Palatino Linotype"/>
        </w:rPr>
      </w:pPr>
      <w:r w:rsidRPr="00855290">
        <w:rPr>
          <w:rFonts w:ascii="Palatino Linotype" w:hAnsi="Palatino Linotype"/>
        </w:rPr>
        <w:tab/>
      </w: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sectPr w:rsidR="007C3761" w:rsidRPr="00855290" w:rsidSect="006F1C39">
      <w:headerReference w:type="even" r:id="rId9"/>
      <w:headerReference w:type="default" r:id="rId10"/>
      <w:footerReference w:type="default" r:id="rId11"/>
      <w:headerReference w:type="first" r:id="rId12"/>
      <w:footerReference w:type="first" r:id="rId13"/>
      <w:pgSz w:w="12240" w:h="15840"/>
      <w:pgMar w:top="1843" w:right="1701" w:bottom="1702" w:left="1701" w:header="426"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30A5" w:rsidRDefault="00F730A5" w:rsidP="003B7751">
      <w:r>
        <w:separator/>
      </w:r>
    </w:p>
  </w:endnote>
  <w:endnote w:type="continuationSeparator" w:id="0">
    <w:p w:rsidR="00F730A5" w:rsidRDefault="00F730A5" w:rsidP="003B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9254700"/>
      <w:docPartObj>
        <w:docPartGallery w:val="Page Numbers (Bottom of Page)"/>
        <w:docPartUnique/>
      </w:docPartObj>
    </w:sdtPr>
    <w:sdtEndPr/>
    <w:sdtContent>
      <w:sdt>
        <w:sdtPr>
          <w:id w:val="917747924"/>
          <w:docPartObj>
            <w:docPartGallery w:val="Page Numbers (Top of Page)"/>
            <w:docPartUnique/>
          </w:docPartObj>
        </w:sdtPr>
        <w:sdtEndPr/>
        <w:sdtContent>
          <w:p w:rsidR="00177119" w:rsidRPr="002D6DD8" w:rsidRDefault="00177119"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82ADA">
              <w:rPr>
                <w:rFonts w:ascii="Palatino Linotype" w:hAnsi="Palatino Linotype"/>
                <w:bCs/>
                <w:noProof/>
                <w:sz w:val="20"/>
              </w:rPr>
              <w:t>34</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E82ADA">
              <w:rPr>
                <w:rFonts w:ascii="Palatino Linotype" w:hAnsi="Palatino Linotype"/>
                <w:bCs/>
                <w:noProof/>
                <w:sz w:val="20"/>
              </w:rPr>
              <w:t>35</w:t>
            </w:r>
            <w:r>
              <w:rPr>
                <w:rFonts w:ascii="Palatino Linotype" w:hAnsi="Palatino Linotype"/>
                <w:bCs/>
                <w:noProof/>
                <w:sz w:val="20"/>
              </w:rPr>
              <w:fldChar w:fldCharType="end"/>
            </w:r>
          </w:p>
        </w:sdtContent>
      </w:sdt>
    </w:sdtContent>
  </w:sdt>
  <w:p w:rsidR="00177119" w:rsidRDefault="0017711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119" w:rsidRPr="000B69FA" w:rsidRDefault="00177119"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82AD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E82ADA">
      <w:rPr>
        <w:rFonts w:ascii="Palatino Linotype" w:hAnsi="Palatino Linotype"/>
        <w:bCs/>
        <w:noProof/>
        <w:sz w:val="20"/>
      </w:rPr>
      <w:t>35</w:t>
    </w:r>
    <w:r>
      <w:rPr>
        <w:rFonts w:ascii="Palatino Linotype" w:hAnsi="Palatino Linotype"/>
        <w:bCs/>
        <w:noProof/>
        <w:sz w:val="20"/>
      </w:rPr>
      <w:fldChar w:fldCharType="end"/>
    </w:r>
  </w:p>
  <w:p w:rsidR="00177119" w:rsidRDefault="0017711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30A5" w:rsidRDefault="00F730A5" w:rsidP="003B7751">
      <w:r>
        <w:separator/>
      </w:r>
    </w:p>
  </w:footnote>
  <w:footnote w:type="continuationSeparator" w:id="0">
    <w:p w:rsidR="00F730A5" w:rsidRDefault="00F730A5" w:rsidP="003B7751">
      <w:r>
        <w:continuationSeparator/>
      </w:r>
    </w:p>
  </w:footnote>
  <w:footnote w:id="1">
    <w:p w:rsidR="00177119" w:rsidRPr="009C43C2" w:rsidRDefault="00177119" w:rsidP="00B54047">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2">
    <w:p w:rsidR="00177119" w:rsidRPr="009C43C2" w:rsidRDefault="00177119" w:rsidP="00B54047">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3">
    <w:p w:rsidR="00177119" w:rsidRPr="009C43C2" w:rsidRDefault="00177119" w:rsidP="00B54047">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4">
    <w:p w:rsidR="00177119" w:rsidRDefault="00177119" w:rsidP="00B54047">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w:t>
      </w:r>
      <w:proofErr w:type="spellStart"/>
      <w:r w:rsidRPr="009C43C2">
        <w:rPr>
          <w:rFonts w:ascii="Palatino Linotype" w:hAnsi="Palatino Linotype"/>
          <w:sz w:val="18"/>
        </w:rPr>
        <w:t>Parr</w:t>
      </w:r>
      <w:proofErr w:type="spellEnd"/>
      <w:r w:rsidRPr="009C43C2">
        <w:rPr>
          <w:rFonts w:ascii="Palatino Linotype" w:hAnsi="Palatino Linotype"/>
          <w:sz w:val="18"/>
        </w:rPr>
        <w:t>. 87.</w:t>
      </w:r>
    </w:p>
  </w:footnote>
  <w:footnote w:id="5">
    <w:p w:rsidR="004F44FA" w:rsidRPr="007E4F02" w:rsidRDefault="004F44FA" w:rsidP="004F44FA">
      <w:pPr>
        <w:autoSpaceDE w:val="0"/>
        <w:autoSpaceDN w:val="0"/>
        <w:adjustRightInd w:val="0"/>
        <w:jc w:val="both"/>
      </w:pPr>
      <w:r>
        <w:rPr>
          <w:rStyle w:val="Refdenotaalpie"/>
        </w:rPr>
        <w:footnoteRef/>
      </w:r>
      <w:r>
        <w:t xml:space="preserve"> </w:t>
      </w:r>
      <w:r w:rsidRPr="007E4F02">
        <w:rPr>
          <w:sz w:val="20"/>
          <w:szCs w:val="20"/>
        </w:rPr>
        <w:t xml:space="preserve">Ley de Transparencia y Acceso a la Información Pública del Estado de México y Municipios, artículo 9, fracción </w:t>
      </w:r>
      <w:r w:rsidRPr="007E4F02">
        <w:rPr>
          <w:b/>
          <w:sz w:val="20"/>
          <w:szCs w:val="20"/>
        </w:rPr>
        <w:t>I. Certeza:</w:t>
      </w:r>
      <w:r>
        <w:rPr>
          <w:sz w:val="20"/>
          <w:szCs w:val="20"/>
        </w:rPr>
        <w:t xml:space="preserve"> </w:t>
      </w:r>
      <w:r w:rsidRPr="007E4F02">
        <w:rPr>
          <w:rFonts w:cs="Bookman Old Style"/>
          <w:sz w:val="20"/>
          <w:szCs w:val="20"/>
        </w:rPr>
        <w:t>Principio que otorga seguridad y certidumbre jurídica a los particulares, en virtud de que permite conocer si las acciones del Instituto son apegadas a derecho y garantiza que los procedimientos sean completamente verificables, fidedignos y confiables;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119" w:rsidRDefault="00F730A5">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19" w:type="dxa"/>
      <w:tblInd w:w="2694" w:type="dxa"/>
      <w:tblCellMar>
        <w:left w:w="70" w:type="dxa"/>
        <w:right w:w="70" w:type="dxa"/>
      </w:tblCellMar>
      <w:tblLook w:val="04A0" w:firstRow="1" w:lastRow="0" w:firstColumn="1" w:lastColumn="0" w:noHBand="0" w:noVBand="1"/>
    </w:tblPr>
    <w:tblGrid>
      <w:gridCol w:w="2976"/>
      <w:gridCol w:w="3543"/>
    </w:tblGrid>
    <w:tr w:rsidR="00177119" w:rsidTr="006A04B6">
      <w:trPr>
        <w:trHeight w:val="227"/>
      </w:trPr>
      <w:tc>
        <w:tcPr>
          <w:tcW w:w="2976" w:type="dxa"/>
          <w:vAlign w:val="center"/>
          <w:hideMark/>
        </w:tcPr>
        <w:p w:rsidR="00177119" w:rsidRPr="00674A46" w:rsidRDefault="00177119" w:rsidP="009F09BC">
          <w:pPr>
            <w:ind w:right="34"/>
            <w:jc w:val="right"/>
            <w:rPr>
              <w:rFonts w:ascii="Palatino Linotype" w:hAnsi="Palatino Linotype"/>
              <w:b/>
              <w:sz w:val="22"/>
              <w:szCs w:val="22"/>
            </w:rPr>
          </w:pPr>
          <w:r w:rsidRPr="00674A46">
            <w:rPr>
              <w:rFonts w:ascii="Palatino Linotype" w:hAnsi="Palatino Linotype"/>
              <w:b/>
              <w:sz w:val="22"/>
              <w:szCs w:val="22"/>
            </w:rPr>
            <w:t xml:space="preserve">Recurso </w:t>
          </w:r>
          <w:r>
            <w:rPr>
              <w:rFonts w:ascii="Palatino Linotype" w:hAnsi="Palatino Linotype"/>
              <w:b/>
              <w:sz w:val="22"/>
              <w:szCs w:val="22"/>
            </w:rPr>
            <w:t>d</w:t>
          </w:r>
          <w:r w:rsidRPr="00674A46">
            <w:rPr>
              <w:rFonts w:ascii="Palatino Linotype" w:hAnsi="Palatino Linotype"/>
              <w:b/>
              <w:sz w:val="22"/>
              <w:szCs w:val="22"/>
            </w:rPr>
            <w:t>e Revisión:</w:t>
          </w:r>
        </w:p>
      </w:tc>
      <w:tc>
        <w:tcPr>
          <w:tcW w:w="3543" w:type="dxa"/>
          <w:vAlign w:val="center"/>
          <w:hideMark/>
        </w:tcPr>
        <w:p w:rsidR="00177119" w:rsidRPr="00485ED8" w:rsidRDefault="00177119" w:rsidP="00A9642C">
          <w:pPr>
            <w:pStyle w:val="Encabezado"/>
            <w:rPr>
              <w:rFonts w:ascii="Palatino Linotype" w:hAnsi="Palatino Linotype"/>
              <w:b/>
              <w:sz w:val="22"/>
              <w:szCs w:val="22"/>
            </w:rPr>
          </w:pPr>
          <w:r>
            <w:rPr>
              <w:rFonts w:ascii="Palatino Linotype" w:hAnsi="Palatino Linotype" w:cs="Arial"/>
              <w:b/>
              <w:bCs/>
              <w:sz w:val="22"/>
              <w:szCs w:val="22"/>
              <w:lang w:eastAsia="es-MX"/>
            </w:rPr>
            <w:t>0</w:t>
          </w:r>
          <w:r w:rsidR="00A9642C">
            <w:rPr>
              <w:rFonts w:ascii="Palatino Linotype" w:hAnsi="Palatino Linotype" w:cs="Arial"/>
              <w:b/>
              <w:bCs/>
              <w:sz w:val="22"/>
              <w:szCs w:val="22"/>
              <w:lang w:eastAsia="es-MX"/>
            </w:rPr>
            <w:t>247</w:t>
          </w:r>
          <w:r w:rsidR="00E54AAE">
            <w:rPr>
              <w:rFonts w:ascii="Palatino Linotype" w:hAnsi="Palatino Linotype" w:cs="Arial"/>
              <w:b/>
              <w:bCs/>
              <w:sz w:val="22"/>
              <w:szCs w:val="22"/>
              <w:lang w:eastAsia="es-MX"/>
            </w:rPr>
            <w:t>3</w:t>
          </w:r>
          <w:r w:rsidRPr="00485ED8">
            <w:rPr>
              <w:rFonts w:ascii="Palatino Linotype" w:hAnsi="Palatino Linotype" w:cs="Arial"/>
              <w:b/>
              <w:bCs/>
              <w:sz w:val="22"/>
              <w:szCs w:val="22"/>
              <w:lang w:eastAsia="es-MX"/>
            </w:rPr>
            <w:t>/INFOEM/IP/RR/202</w:t>
          </w:r>
          <w:r>
            <w:rPr>
              <w:rFonts w:ascii="Palatino Linotype" w:hAnsi="Palatino Linotype" w:cs="Arial"/>
              <w:b/>
              <w:bCs/>
              <w:sz w:val="22"/>
              <w:szCs w:val="22"/>
              <w:lang w:eastAsia="es-MX"/>
            </w:rPr>
            <w:t>2</w:t>
          </w:r>
        </w:p>
      </w:tc>
    </w:tr>
    <w:tr w:rsidR="00177119" w:rsidTr="006A04B6">
      <w:trPr>
        <w:trHeight w:val="242"/>
      </w:trPr>
      <w:tc>
        <w:tcPr>
          <w:tcW w:w="2976" w:type="dxa"/>
          <w:vAlign w:val="center"/>
          <w:hideMark/>
        </w:tcPr>
        <w:p w:rsidR="00177119" w:rsidRPr="00674A46" w:rsidRDefault="00177119" w:rsidP="009F09BC">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543" w:type="dxa"/>
          <w:vAlign w:val="center"/>
          <w:hideMark/>
        </w:tcPr>
        <w:p w:rsidR="00177119" w:rsidRPr="00485ED8" w:rsidRDefault="00A9642C" w:rsidP="00156A8C">
          <w:pPr>
            <w:pStyle w:val="Encabezado"/>
            <w:jc w:val="both"/>
            <w:rPr>
              <w:rFonts w:ascii="Palatino Linotype" w:hAnsi="Palatino Linotype"/>
              <w:b/>
              <w:sz w:val="22"/>
              <w:szCs w:val="22"/>
            </w:rPr>
          </w:pPr>
          <w:r w:rsidRPr="00A9642C">
            <w:rPr>
              <w:rFonts w:ascii="Palatino Linotype" w:hAnsi="Palatino Linotype" w:cs="Arial"/>
              <w:b/>
            </w:rPr>
            <w:t>Ayuntamiento de Cuautitlán</w:t>
          </w:r>
        </w:p>
      </w:tc>
    </w:tr>
    <w:tr w:rsidR="00177119" w:rsidTr="006A04B6">
      <w:trPr>
        <w:trHeight w:val="342"/>
      </w:trPr>
      <w:tc>
        <w:tcPr>
          <w:tcW w:w="2976" w:type="dxa"/>
          <w:vAlign w:val="center"/>
          <w:hideMark/>
        </w:tcPr>
        <w:p w:rsidR="00177119" w:rsidRPr="00674A46" w:rsidRDefault="00177119" w:rsidP="009F09BC">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3543" w:type="dxa"/>
          <w:vAlign w:val="center"/>
          <w:hideMark/>
        </w:tcPr>
        <w:p w:rsidR="00177119" w:rsidRPr="00485ED8" w:rsidRDefault="00177119" w:rsidP="009F09BC">
          <w:pPr>
            <w:pStyle w:val="Encabezado"/>
            <w:rPr>
              <w:rFonts w:ascii="Palatino Linotype" w:hAnsi="Palatino Linotype"/>
              <w:b/>
              <w:sz w:val="22"/>
              <w:szCs w:val="22"/>
            </w:rPr>
          </w:pPr>
          <w:r w:rsidRPr="00485ED8">
            <w:rPr>
              <w:rFonts w:ascii="Palatino Linotype" w:hAnsi="Palatino Linotype"/>
              <w:b/>
              <w:sz w:val="22"/>
              <w:szCs w:val="22"/>
            </w:rPr>
            <w:t>María del Rosario Mejía Ayala</w:t>
          </w:r>
        </w:p>
      </w:tc>
    </w:tr>
  </w:tbl>
  <w:p w:rsidR="00177119" w:rsidRPr="00AE046A" w:rsidRDefault="00F730A5" w:rsidP="003B7751">
    <w:pPr>
      <w:pStyle w:val="Encabezado"/>
      <w:tabs>
        <w:tab w:val="clear" w:pos="4419"/>
        <w:tab w:val="clear" w:pos="8838"/>
        <w:tab w:val="left" w:pos="6005"/>
      </w:tabs>
      <w:rPr>
        <w:sz w:val="14"/>
      </w:rPr>
    </w:pPr>
    <w:r>
      <w:rPr>
        <w:noProof/>
        <w:sz w:val="14"/>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3pt;margin-top:-103.8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1" w:type="dxa"/>
      <w:tblInd w:w="2552" w:type="dxa"/>
      <w:tblCellMar>
        <w:left w:w="70" w:type="dxa"/>
        <w:right w:w="70" w:type="dxa"/>
      </w:tblCellMar>
      <w:tblLook w:val="04A0" w:firstRow="1" w:lastRow="0" w:firstColumn="1" w:lastColumn="0" w:noHBand="0" w:noVBand="1"/>
    </w:tblPr>
    <w:tblGrid>
      <w:gridCol w:w="2977"/>
      <w:gridCol w:w="3684"/>
    </w:tblGrid>
    <w:tr w:rsidR="00177119" w:rsidTr="006A04B6">
      <w:trPr>
        <w:trHeight w:val="227"/>
      </w:trPr>
      <w:tc>
        <w:tcPr>
          <w:tcW w:w="2977" w:type="dxa"/>
          <w:vAlign w:val="center"/>
          <w:hideMark/>
        </w:tcPr>
        <w:p w:rsidR="00177119" w:rsidRPr="00674A46" w:rsidRDefault="00177119" w:rsidP="009F09BC">
          <w:pPr>
            <w:jc w:val="right"/>
            <w:rPr>
              <w:rFonts w:ascii="Palatino Linotype" w:hAnsi="Palatino Linotype"/>
              <w:b/>
              <w:sz w:val="22"/>
              <w:szCs w:val="22"/>
            </w:rPr>
          </w:pPr>
          <w:r>
            <w:rPr>
              <w:rFonts w:ascii="Palatino Linotype" w:hAnsi="Palatino Linotype"/>
              <w:b/>
              <w:sz w:val="22"/>
              <w:szCs w:val="22"/>
            </w:rPr>
            <w:t>Recurso d</w:t>
          </w:r>
          <w:r w:rsidRPr="00674A46">
            <w:rPr>
              <w:rFonts w:ascii="Palatino Linotype" w:hAnsi="Palatino Linotype"/>
              <w:b/>
              <w:sz w:val="22"/>
              <w:szCs w:val="22"/>
            </w:rPr>
            <w:t>e Revisión:</w:t>
          </w:r>
        </w:p>
      </w:tc>
      <w:tc>
        <w:tcPr>
          <w:tcW w:w="3684" w:type="dxa"/>
          <w:vAlign w:val="center"/>
          <w:hideMark/>
        </w:tcPr>
        <w:p w:rsidR="00177119" w:rsidRPr="00485ED8" w:rsidRDefault="00177119" w:rsidP="00A9642C">
          <w:pPr>
            <w:pStyle w:val="Encabezado"/>
            <w:rPr>
              <w:rFonts w:ascii="Palatino Linotype" w:hAnsi="Palatino Linotype"/>
              <w:b/>
              <w:sz w:val="22"/>
              <w:szCs w:val="22"/>
            </w:rPr>
          </w:pPr>
          <w:r>
            <w:rPr>
              <w:rFonts w:ascii="Palatino Linotype" w:hAnsi="Palatino Linotype" w:cs="Arial"/>
              <w:b/>
              <w:bCs/>
              <w:sz w:val="22"/>
              <w:szCs w:val="22"/>
              <w:lang w:eastAsia="es-MX"/>
            </w:rPr>
            <w:t>0</w:t>
          </w:r>
          <w:r w:rsidR="00A9642C">
            <w:rPr>
              <w:rFonts w:ascii="Palatino Linotype" w:hAnsi="Palatino Linotype" w:cs="Arial"/>
              <w:b/>
              <w:bCs/>
              <w:sz w:val="22"/>
              <w:szCs w:val="22"/>
              <w:lang w:eastAsia="es-MX"/>
            </w:rPr>
            <w:t>2473</w:t>
          </w:r>
          <w:r w:rsidRPr="00065792">
            <w:rPr>
              <w:rFonts w:ascii="Palatino Linotype" w:hAnsi="Palatino Linotype" w:cs="Arial"/>
              <w:b/>
              <w:bCs/>
              <w:sz w:val="22"/>
              <w:szCs w:val="22"/>
              <w:lang w:eastAsia="es-MX"/>
            </w:rPr>
            <w:t>/INFOEM/IP/RR/2022</w:t>
          </w:r>
        </w:p>
      </w:tc>
    </w:tr>
    <w:tr w:rsidR="00177119" w:rsidTr="006A04B6">
      <w:trPr>
        <w:trHeight w:val="242"/>
      </w:trPr>
      <w:tc>
        <w:tcPr>
          <w:tcW w:w="2977" w:type="dxa"/>
          <w:vAlign w:val="center"/>
          <w:hideMark/>
        </w:tcPr>
        <w:p w:rsidR="00177119" w:rsidRPr="00674A46" w:rsidRDefault="00177119" w:rsidP="009F09BC">
          <w:pPr>
            <w:jc w:val="right"/>
            <w:rPr>
              <w:rFonts w:ascii="Palatino Linotype" w:hAnsi="Palatino Linotype"/>
              <w:b/>
              <w:sz w:val="22"/>
              <w:szCs w:val="22"/>
            </w:rPr>
          </w:pPr>
          <w:r w:rsidRPr="00674A46">
            <w:rPr>
              <w:rFonts w:ascii="Palatino Linotype" w:hAnsi="Palatino Linotype"/>
              <w:b/>
              <w:sz w:val="22"/>
              <w:szCs w:val="22"/>
            </w:rPr>
            <w:t>Recurrente:</w:t>
          </w:r>
        </w:p>
      </w:tc>
      <w:tc>
        <w:tcPr>
          <w:tcW w:w="3684" w:type="dxa"/>
          <w:hideMark/>
        </w:tcPr>
        <w:p w:rsidR="00177119" w:rsidRPr="00B75F20" w:rsidRDefault="00E82ADA" w:rsidP="00E82ADA">
          <w:pPr>
            <w:pStyle w:val="Encabezado"/>
            <w:tabs>
              <w:tab w:val="left" w:pos="521"/>
            </w:tabs>
            <w:rPr>
              <w:rFonts w:ascii="Palatino Linotype" w:hAnsi="Palatino Linotype"/>
              <w:b/>
              <w:sz w:val="22"/>
              <w:szCs w:val="22"/>
            </w:rPr>
          </w:pPr>
          <w:r>
            <w:rPr>
              <w:rFonts w:ascii="Palatino Linotype" w:hAnsi="Palatino Linotype"/>
              <w:b/>
              <w:sz w:val="22"/>
              <w:szCs w:val="22"/>
            </w:rPr>
            <w:t xml:space="preserve">XXXX </w:t>
          </w:r>
          <w:proofErr w:type="spellStart"/>
          <w:r>
            <w:rPr>
              <w:rFonts w:ascii="Palatino Linotype" w:hAnsi="Palatino Linotype"/>
              <w:b/>
              <w:sz w:val="22"/>
              <w:szCs w:val="22"/>
            </w:rPr>
            <w:t>XXXX</w:t>
          </w:r>
          <w:proofErr w:type="spellEnd"/>
          <w:r>
            <w:rPr>
              <w:rFonts w:ascii="Palatino Linotype" w:hAnsi="Palatino Linotype"/>
              <w:b/>
              <w:sz w:val="22"/>
              <w:szCs w:val="22"/>
            </w:rPr>
            <w:t xml:space="preserve"> </w:t>
          </w:r>
          <w:r w:rsidR="00A9642C" w:rsidRPr="00A9642C">
            <w:rPr>
              <w:rFonts w:ascii="Palatino Linotype" w:hAnsi="Palatino Linotype"/>
              <w:b/>
              <w:sz w:val="22"/>
              <w:szCs w:val="22"/>
            </w:rPr>
            <w:t xml:space="preserve"> </w:t>
          </w:r>
          <w:r>
            <w:rPr>
              <w:rFonts w:ascii="Palatino Linotype" w:hAnsi="Palatino Linotype"/>
              <w:b/>
              <w:sz w:val="22"/>
              <w:szCs w:val="22"/>
            </w:rPr>
            <w:t>XXXXX</w:t>
          </w:r>
        </w:p>
      </w:tc>
    </w:tr>
    <w:tr w:rsidR="00177119" w:rsidTr="006A04B6">
      <w:trPr>
        <w:trHeight w:val="342"/>
      </w:trPr>
      <w:tc>
        <w:tcPr>
          <w:tcW w:w="2977" w:type="dxa"/>
          <w:vAlign w:val="center"/>
        </w:tcPr>
        <w:p w:rsidR="00177119" w:rsidRPr="00674A46" w:rsidRDefault="00177119" w:rsidP="009F09BC">
          <w:pPr>
            <w:jc w:val="right"/>
            <w:rPr>
              <w:rFonts w:ascii="Palatino Linotype" w:hAnsi="Palatino Linotype"/>
              <w:b/>
              <w:sz w:val="22"/>
              <w:szCs w:val="22"/>
            </w:rPr>
          </w:pPr>
          <w:r w:rsidRPr="00674A46">
            <w:rPr>
              <w:rFonts w:ascii="Palatino Linotype" w:hAnsi="Palatino Linotype"/>
              <w:b/>
              <w:sz w:val="22"/>
              <w:szCs w:val="22"/>
            </w:rPr>
            <w:t>Sujeto Obligado:</w:t>
          </w:r>
        </w:p>
      </w:tc>
      <w:tc>
        <w:tcPr>
          <w:tcW w:w="3684" w:type="dxa"/>
          <w:vAlign w:val="center"/>
        </w:tcPr>
        <w:p w:rsidR="00177119" w:rsidRPr="00674A46" w:rsidRDefault="00A9642C" w:rsidP="009F09BC">
          <w:pPr>
            <w:pStyle w:val="Encabezado"/>
            <w:jc w:val="both"/>
            <w:rPr>
              <w:rFonts w:ascii="Palatino Linotype" w:hAnsi="Palatino Linotype"/>
              <w:b/>
              <w:sz w:val="22"/>
              <w:szCs w:val="22"/>
            </w:rPr>
          </w:pPr>
          <w:r w:rsidRPr="00A9642C">
            <w:rPr>
              <w:rFonts w:ascii="Palatino Linotype" w:hAnsi="Palatino Linotype"/>
              <w:b/>
              <w:bCs/>
              <w:color w:val="000000"/>
              <w:sz w:val="22"/>
              <w:szCs w:val="22"/>
            </w:rPr>
            <w:t>Ayuntamiento de Cuautitlán</w:t>
          </w:r>
        </w:p>
      </w:tc>
    </w:tr>
    <w:tr w:rsidR="00177119" w:rsidTr="006A04B6">
      <w:trPr>
        <w:trHeight w:val="342"/>
      </w:trPr>
      <w:tc>
        <w:tcPr>
          <w:tcW w:w="2977" w:type="dxa"/>
          <w:vAlign w:val="center"/>
        </w:tcPr>
        <w:p w:rsidR="00177119" w:rsidRPr="00674A46" w:rsidRDefault="00177119" w:rsidP="009F09BC">
          <w:pPr>
            <w:jc w:val="right"/>
            <w:rPr>
              <w:rFonts w:ascii="Palatino Linotype" w:hAnsi="Palatino Linotype"/>
              <w:b/>
              <w:sz w:val="22"/>
              <w:szCs w:val="22"/>
            </w:rPr>
          </w:pPr>
          <w:r w:rsidRPr="00674A46">
            <w:rPr>
              <w:rFonts w:ascii="Palatino Linotype" w:hAnsi="Palatino Linotype"/>
              <w:b/>
              <w:sz w:val="22"/>
              <w:szCs w:val="22"/>
            </w:rPr>
            <w:t>Comisionad</w:t>
          </w:r>
          <w:r>
            <w:rPr>
              <w:rFonts w:ascii="Palatino Linotype" w:hAnsi="Palatino Linotype"/>
              <w:b/>
              <w:sz w:val="22"/>
              <w:szCs w:val="22"/>
            </w:rPr>
            <w:t>a</w:t>
          </w:r>
          <w:r w:rsidRPr="00674A46">
            <w:rPr>
              <w:rFonts w:ascii="Palatino Linotype" w:hAnsi="Palatino Linotype"/>
              <w:b/>
              <w:sz w:val="22"/>
              <w:szCs w:val="22"/>
            </w:rPr>
            <w:t xml:space="preserve"> Ponente:</w:t>
          </w:r>
        </w:p>
      </w:tc>
      <w:tc>
        <w:tcPr>
          <w:tcW w:w="3684" w:type="dxa"/>
          <w:vAlign w:val="center"/>
        </w:tcPr>
        <w:p w:rsidR="00177119" w:rsidRPr="00674A46" w:rsidRDefault="00177119" w:rsidP="009F09BC">
          <w:pPr>
            <w:pStyle w:val="Encabezado"/>
            <w:rPr>
              <w:rFonts w:ascii="Palatino Linotype" w:hAnsi="Palatino Linotype"/>
              <w:b/>
              <w:sz w:val="22"/>
              <w:szCs w:val="22"/>
            </w:rPr>
          </w:pPr>
          <w:r>
            <w:rPr>
              <w:rFonts w:ascii="Palatino Linotype" w:hAnsi="Palatino Linotype"/>
              <w:b/>
              <w:sz w:val="21"/>
              <w:szCs w:val="21"/>
            </w:rPr>
            <w:t>María d</w:t>
          </w:r>
          <w:r w:rsidRPr="009A1A1D">
            <w:rPr>
              <w:rFonts w:ascii="Palatino Linotype" w:hAnsi="Palatino Linotype"/>
              <w:b/>
              <w:sz w:val="21"/>
              <w:szCs w:val="21"/>
            </w:rPr>
            <w:t>el Rosario Mejía Ayala</w:t>
          </w:r>
        </w:p>
      </w:tc>
    </w:tr>
  </w:tbl>
  <w:p w:rsidR="00177119" w:rsidRPr="00C222C0" w:rsidRDefault="00F730A5">
    <w:pPr>
      <w:pStyle w:val="Encabezado"/>
      <w:rPr>
        <w:sz w:val="16"/>
      </w:rPr>
    </w:pPr>
    <w:r>
      <w:rPr>
        <w:noProof/>
        <w:sz w:val="16"/>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23.3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A113F0"/>
    <w:multiLevelType w:val="hybridMultilevel"/>
    <w:tmpl w:val="90B272B4"/>
    <w:lvl w:ilvl="0" w:tplc="D28E2A2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5F0C1DEB"/>
    <w:multiLevelType w:val="hybridMultilevel"/>
    <w:tmpl w:val="F4FCF3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6E616099"/>
    <w:multiLevelType w:val="hybridMultilevel"/>
    <w:tmpl w:val="16D6808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5">
    <w:nsid w:val="7BAF3DB4"/>
    <w:multiLevelType w:val="hybridMultilevel"/>
    <w:tmpl w:val="E88839D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6">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2"/>
  </w:num>
  <w:num w:numId="2">
    <w:abstractNumId w:val="5"/>
  </w:num>
  <w:num w:numId="3">
    <w:abstractNumId w:val="1"/>
  </w:num>
  <w:num w:numId="4">
    <w:abstractNumId w:val="3"/>
  </w:num>
  <w:num w:numId="5">
    <w:abstractNumId w:val="0"/>
  </w:num>
  <w:num w:numId="6">
    <w:abstractNumId w:val="4"/>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751"/>
    <w:rsid w:val="00001AE3"/>
    <w:rsid w:val="000067B3"/>
    <w:rsid w:val="00010C43"/>
    <w:rsid w:val="00015F91"/>
    <w:rsid w:val="0001674C"/>
    <w:rsid w:val="00020780"/>
    <w:rsid w:val="00030FBC"/>
    <w:rsid w:val="000373F6"/>
    <w:rsid w:val="00051287"/>
    <w:rsid w:val="00065792"/>
    <w:rsid w:val="0008243D"/>
    <w:rsid w:val="000E1A02"/>
    <w:rsid w:val="000E4891"/>
    <w:rsid w:val="000E4F3B"/>
    <w:rsid w:val="00112D7E"/>
    <w:rsid w:val="00114502"/>
    <w:rsid w:val="00126C85"/>
    <w:rsid w:val="0012773E"/>
    <w:rsid w:val="001352F5"/>
    <w:rsid w:val="00137203"/>
    <w:rsid w:val="00140817"/>
    <w:rsid w:val="00156A8C"/>
    <w:rsid w:val="00177119"/>
    <w:rsid w:val="00192AC9"/>
    <w:rsid w:val="001A18E7"/>
    <w:rsid w:val="001C0503"/>
    <w:rsid w:val="001C4290"/>
    <w:rsid w:val="001D23C1"/>
    <w:rsid w:val="001D373F"/>
    <w:rsid w:val="001D51C6"/>
    <w:rsid w:val="001D5404"/>
    <w:rsid w:val="00223C06"/>
    <w:rsid w:val="00223DD9"/>
    <w:rsid w:val="00246A14"/>
    <w:rsid w:val="00272CA2"/>
    <w:rsid w:val="00277FAC"/>
    <w:rsid w:val="002901F4"/>
    <w:rsid w:val="00291500"/>
    <w:rsid w:val="002C0D3C"/>
    <w:rsid w:val="002C40FB"/>
    <w:rsid w:val="002C4997"/>
    <w:rsid w:val="002F7EE0"/>
    <w:rsid w:val="0030094A"/>
    <w:rsid w:val="00310233"/>
    <w:rsid w:val="00312281"/>
    <w:rsid w:val="00323FFD"/>
    <w:rsid w:val="003437D9"/>
    <w:rsid w:val="003522EE"/>
    <w:rsid w:val="00353521"/>
    <w:rsid w:val="00353F1D"/>
    <w:rsid w:val="00363183"/>
    <w:rsid w:val="00372672"/>
    <w:rsid w:val="00375B0E"/>
    <w:rsid w:val="003833B3"/>
    <w:rsid w:val="003A15C8"/>
    <w:rsid w:val="003B7751"/>
    <w:rsid w:val="003C13F1"/>
    <w:rsid w:val="003E66D2"/>
    <w:rsid w:val="00402466"/>
    <w:rsid w:val="00407FDA"/>
    <w:rsid w:val="004118FA"/>
    <w:rsid w:val="00420C58"/>
    <w:rsid w:val="00425842"/>
    <w:rsid w:val="00437672"/>
    <w:rsid w:val="004525CB"/>
    <w:rsid w:val="00456CFF"/>
    <w:rsid w:val="0046395B"/>
    <w:rsid w:val="004A4393"/>
    <w:rsid w:val="004C139A"/>
    <w:rsid w:val="004E05B2"/>
    <w:rsid w:val="004E4EE6"/>
    <w:rsid w:val="004E6CE4"/>
    <w:rsid w:val="004F34D1"/>
    <w:rsid w:val="004F44FA"/>
    <w:rsid w:val="00522B30"/>
    <w:rsid w:val="005432D0"/>
    <w:rsid w:val="00546076"/>
    <w:rsid w:val="00547ACE"/>
    <w:rsid w:val="005507B0"/>
    <w:rsid w:val="00554A21"/>
    <w:rsid w:val="00556E0A"/>
    <w:rsid w:val="00563F2E"/>
    <w:rsid w:val="0057514F"/>
    <w:rsid w:val="00590722"/>
    <w:rsid w:val="00592F5C"/>
    <w:rsid w:val="005B076D"/>
    <w:rsid w:val="005B3B95"/>
    <w:rsid w:val="005C5021"/>
    <w:rsid w:val="005C7272"/>
    <w:rsid w:val="005D2F1C"/>
    <w:rsid w:val="005D4C57"/>
    <w:rsid w:val="00614B85"/>
    <w:rsid w:val="00627608"/>
    <w:rsid w:val="00647F7C"/>
    <w:rsid w:val="0065530D"/>
    <w:rsid w:val="00657639"/>
    <w:rsid w:val="00672571"/>
    <w:rsid w:val="006972C5"/>
    <w:rsid w:val="006A04B6"/>
    <w:rsid w:val="006A6390"/>
    <w:rsid w:val="006D15D0"/>
    <w:rsid w:val="006D6CC1"/>
    <w:rsid w:val="006E237E"/>
    <w:rsid w:val="006E7397"/>
    <w:rsid w:val="006E7C94"/>
    <w:rsid w:val="006F1C39"/>
    <w:rsid w:val="006F3EF7"/>
    <w:rsid w:val="00705EFD"/>
    <w:rsid w:val="00711062"/>
    <w:rsid w:val="00716BCA"/>
    <w:rsid w:val="00720371"/>
    <w:rsid w:val="007210B9"/>
    <w:rsid w:val="0073654B"/>
    <w:rsid w:val="00742823"/>
    <w:rsid w:val="00775EB2"/>
    <w:rsid w:val="00780124"/>
    <w:rsid w:val="00782A12"/>
    <w:rsid w:val="007851DB"/>
    <w:rsid w:val="007859C5"/>
    <w:rsid w:val="007A6A1A"/>
    <w:rsid w:val="007C095D"/>
    <w:rsid w:val="007C3761"/>
    <w:rsid w:val="007F4139"/>
    <w:rsid w:val="00831B89"/>
    <w:rsid w:val="00843EFF"/>
    <w:rsid w:val="008526F4"/>
    <w:rsid w:val="00855290"/>
    <w:rsid w:val="008563C8"/>
    <w:rsid w:val="008573BF"/>
    <w:rsid w:val="0086792A"/>
    <w:rsid w:val="00873EB6"/>
    <w:rsid w:val="008A699B"/>
    <w:rsid w:val="008B0637"/>
    <w:rsid w:val="008C1ED7"/>
    <w:rsid w:val="008E330F"/>
    <w:rsid w:val="008E6050"/>
    <w:rsid w:val="008E6574"/>
    <w:rsid w:val="008F6D18"/>
    <w:rsid w:val="00905F49"/>
    <w:rsid w:val="009072B7"/>
    <w:rsid w:val="00911A75"/>
    <w:rsid w:val="009126F1"/>
    <w:rsid w:val="0091762E"/>
    <w:rsid w:val="009335F9"/>
    <w:rsid w:val="00933A28"/>
    <w:rsid w:val="00945135"/>
    <w:rsid w:val="00950B44"/>
    <w:rsid w:val="009A1604"/>
    <w:rsid w:val="009A2251"/>
    <w:rsid w:val="009D3E88"/>
    <w:rsid w:val="009D5A32"/>
    <w:rsid w:val="009D65DE"/>
    <w:rsid w:val="009F09BC"/>
    <w:rsid w:val="00A03F8F"/>
    <w:rsid w:val="00A054B6"/>
    <w:rsid w:val="00A1757E"/>
    <w:rsid w:val="00A20AE0"/>
    <w:rsid w:val="00A23E82"/>
    <w:rsid w:val="00A626EB"/>
    <w:rsid w:val="00A9642C"/>
    <w:rsid w:val="00AD316E"/>
    <w:rsid w:val="00AD63B4"/>
    <w:rsid w:val="00AF4BBC"/>
    <w:rsid w:val="00AF4EB9"/>
    <w:rsid w:val="00B07BF8"/>
    <w:rsid w:val="00B47955"/>
    <w:rsid w:val="00B527FC"/>
    <w:rsid w:val="00B54047"/>
    <w:rsid w:val="00B64EBE"/>
    <w:rsid w:val="00B7267C"/>
    <w:rsid w:val="00B77ECF"/>
    <w:rsid w:val="00BF3FB5"/>
    <w:rsid w:val="00C0715F"/>
    <w:rsid w:val="00C105CC"/>
    <w:rsid w:val="00C14F2A"/>
    <w:rsid w:val="00C21FAE"/>
    <w:rsid w:val="00C23EB6"/>
    <w:rsid w:val="00C41B2B"/>
    <w:rsid w:val="00C54D99"/>
    <w:rsid w:val="00C674FC"/>
    <w:rsid w:val="00C85E64"/>
    <w:rsid w:val="00C87396"/>
    <w:rsid w:val="00C90814"/>
    <w:rsid w:val="00C91F0F"/>
    <w:rsid w:val="00CA1063"/>
    <w:rsid w:val="00CA3A63"/>
    <w:rsid w:val="00CC5B2F"/>
    <w:rsid w:val="00CF0D2B"/>
    <w:rsid w:val="00CF1B6E"/>
    <w:rsid w:val="00D021A5"/>
    <w:rsid w:val="00D06ECC"/>
    <w:rsid w:val="00D16FC7"/>
    <w:rsid w:val="00D4403A"/>
    <w:rsid w:val="00D47231"/>
    <w:rsid w:val="00D6224B"/>
    <w:rsid w:val="00D71EA7"/>
    <w:rsid w:val="00D81329"/>
    <w:rsid w:val="00DA6538"/>
    <w:rsid w:val="00DA6D37"/>
    <w:rsid w:val="00DA782E"/>
    <w:rsid w:val="00DB753F"/>
    <w:rsid w:val="00DF0719"/>
    <w:rsid w:val="00E02175"/>
    <w:rsid w:val="00E118BA"/>
    <w:rsid w:val="00E17429"/>
    <w:rsid w:val="00E43FC8"/>
    <w:rsid w:val="00E54A61"/>
    <w:rsid w:val="00E54AAE"/>
    <w:rsid w:val="00E56172"/>
    <w:rsid w:val="00E5636B"/>
    <w:rsid w:val="00E566C9"/>
    <w:rsid w:val="00E56AF3"/>
    <w:rsid w:val="00E57A52"/>
    <w:rsid w:val="00E61DA9"/>
    <w:rsid w:val="00E65C7F"/>
    <w:rsid w:val="00E80237"/>
    <w:rsid w:val="00E819F3"/>
    <w:rsid w:val="00E82ADA"/>
    <w:rsid w:val="00E92E04"/>
    <w:rsid w:val="00ED1D6B"/>
    <w:rsid w:val="00ED3A35"/>
    <w:rsid w:val="00ED6E75"/>
    <w:rsid w:val="00EF0CCB"/>
    <w:rsid w:val="00F24A04"/>
    <w:rsid w:val="00F30E97"/>
    <w:rsid w:val="00F35B0C"/>
    <w:rsid w:val="00F42ADB"/>
    <w:rsid w:val="00F730A5"/>
    <w:rsid w:val="00F7371C"/>
    <w:rsid w:val="00F73DBF"/>
    <w:rsid w:val="00F81B92"/>
    <w:rsid w:val="00F946B5"/>
    <w:rsid w:val="00FA3E72"/>
    <w:rsid w:val="00FC0A83"/>
    <w:rsid w:val="00FC38BE"/>
    <w:rsid w:val="00FD2FA4"/>
    <w:rsid w:val="00FE3FBE"/>
    <w:rsid w:val="00FE6761"/>
    <w:rsid w:val="00FE7C75"/>
    <w:rsid w:val="00FF161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836CCB32-4DDF-4654-B5F3-6306847F0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9BC"/>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6D6C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D6C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9F09BC"/>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9F09B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7751"/>
    <w:pPr>
      <w:tabs>
        <w:tab w:val="center" w:pos="4419"/>
        <w:tab w:val="right" w:pos="8838"/>
      </w:tabs>
    </w:pPr>
  </w:style>
  <w:style w:type="character" w:customStyle="1" w:styleId="EncabezadoCar">
    <w:name w:val="Encabezado Car"/>
    <w:basedOn w:val="Fuentedeprrafopredeter"/>
    <w:link w:val="Encabezado"/>
    <w:uiPriority w:val="99"/>
    <w:rsid w:val="003B7751"/>
  </w:style>
  <w:style w:type="paragraph" w:styleId="Piedepgina">
    <w:name w:val="footer"/>
    <w:basedOn w:val="Normal"/>
    <w:link w:val="PiedepginaCar"/>
    <w:uiPriority w:val="99"/>
    <w:unhideWhenUsed/>
    <w:rsid w:val="003B7751"/>
    <w:pPr>
      <w:tabs>
        <w:tab w:val="center" w:pos="4419"/>
        <w:tab w:val="right" w:pos="8838"/>
      </w:tabs>
    </w:pPr>
  </w:style>
  <w:style w:type="character" w:customStyle="1" w:styleId="PiedepginaCar">
    <w:name w:val="Pie de página Car"/>
    <w:basedOn w:val="Fuentedeprrafopredeter"/>
    <w:link w:val="Piedepgina"/>
    <w:uiPriority w:val="99"/>
    <w:rsid w:val="003B7751"/>
  </w:style>
  <w:style w:type="character" w:styleId="Hipervnculo">
    <w:name w:val="Hyperlink"/>
    <w:aliases w:val="Hipervínculo1,Hipervínculo11,Hipervínculo12,Hipervínculo13,Hipervínculo14,Hipervínculo15"/>
    <w:basedOn w:val="Fuentedeprrafopredeter"/>
    <w:uiPriority w:val="99"/>
    <w:unhideWhenUsed/>
    <w:rsid w:val="003B7751"/>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3B775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B7751"/>
    <w:rPr>
      <w:sz w:val="20"/>
      <w:szCs w:val="20"/>
    </w:rPr>
  </w:style>
  <w:style w:type="character" w:customStyle="1" w:styleId="TextonotapieCar1">
    <w:name w:val="Texto nota pie Car1"/>
    <w:basedOn w:val="Fuentedeprrafopredeter"/>
    <w:uiPriority w:val="99"/>
    <w:semiHidden/>
    <w:rsid w:val="003B775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B7751"/>
    <w:rPr>
      <w:vertAlign w:val="superscript"/>
    </w:rPr>
  </w:style>
  <w:style w:type="character" w:customStyle="1" w:styleId="apple-converted-space">
    <w:name w:val="apple-converted-space"/>
    <w:basedOn w:val="Fuentedeprrafopredeter"/>
    <w:rsid w:val="003B7751"/>
  </w:style>
  <w:style w:type="character" w:styleId="Hipervnculovisitado">
    <w:name w:val="FollowedHyperlink"/>
    <w:basedOn w:val="Fuentedeprrafopredeter"/>
    <w:uiPriority w:val="99"/>
    <w:semiHidden/>
    <w:unhideWhenUsed/>
    <w:rsid w:val="00F7371C"/>
    <w:rPr>
      <w:color w:val="954F72" w:themeColor="followed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D1D6B"/>
    <w:pPr>
      <w:ind w:left="720"/>
      <w:contextualSpacing/>
    </w:pPr>
  </w:style>
  <w:style w:type="character" w:customStyle="1" w:styleId="Ttulo1Car">
    <w:name w:val="Título 1 Car"/>
    <w:basedOn w:val="Fuentedeprrafopredeter"/>
    <w:link w:val="Ttulo1"/>
    <w:uiPriority w:val="9"/>
    <w:rsid w:val="006D6CC1"/>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6D6CC1"/>
    <w:pPr>
      <w:outlineLvl w:val="9"/>
    </w:pPr>
    <w:rPr>
      <w:lang w:eastAsia="es-MX"/>
    </w:rPr>
  </w:style>
  <w:style w:type="paragraph" w:styleId="TDC2">
    <w:name w:val="toc 2"/>
    <w:basedOn w:val="Normal"/>
    <w:next w:val="Normal"/>
    <w:autoRedefine/>
    <w:uiPriority w:val="39"/>
    <w:unhideWhenUsed/>
    <w:rsid w:val="006D6CC1"/>
    <w:pPr>
      <w:spacing w:after="100"/>
      <w:ind w:left="220"/>
    </w:pPr>
    <w:rPr>
      <w:rFonts w:cs="Times New Roman"/>
      <w:lang w:eastAsia="es-MX"/>
    </w:rPr>
  </w:style>
  <w:style w:type="paragraph" w:styleId="TDC1">
    <w:name w:val="toc 1"/>
    <w:basedOn w:val="Normal"/>
    <w:next w:val="Normal"/>
    <w:autoRedefine/>
    <w:uiPriority w:val="39"/>
    <w:unhideWhenUsed/>
    <w:rsid w:val="00CC5B2F"/>
    <w:pPr>
      <w:tabs>
        <w:tab w:val="left" w:pos="440"/>
        <w:tab w:val="right" w:leader="dot" w:pos="9062"/>
      </w:tabs>
      <w:spacing w:line="360" w:lineRule="auto"/>
      <w:ind w:firstLine="142"/>
    </w:pPr>
    <w:rPr>
      <w:rFonts w:cs="Times New Roman"/>
      <w:lang w:eastAsia="es-MX"/>
    </w:rPr>
  </w:style>
  <w:style w:type="paragraph" w:styleId="TDC3">
    <w:name w:val="toc 3"/>
    <w:basedOn w:val="Normal"/>
    <w:next w:val="Normal"/>
    <w:autoRedefine/>
    <w:uiPriority w:val="39"/>
    <w:unhideWhenUsed/>
    <w:rsid w:val="006D6CC1"/>
    <w:pPr>
      <w:spacing w:after="100"/>
      <w:ind w:left="440"/>
    </w:pPr>
    <w:rPr>
      <w:rFonts w:cs="Times New Roman"/>
      <w:lang w:eastAsia="es-MX"/>
    </w:rPr>
  </w:style>
  <w:style w:type="character" w:customStyle="1" w:styleId="Ttulo2Car">
    <w:name w:val="Título 2 Car"/>
    <w:basedOn w:val="Fuentedeprrafopredeter"/>
    <w:link w:val="Ttulo2"/>
    <w:uiPriority w:val="9"/>
    <w:rsid w:val="006D6CC1"/>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12281"/>
  </w:style>
  <w:style w:type="character" w:customStyle="1" w:styleId="Ttulo3Car">
    <w:name w:val="Título 3 Car"/>
    <w:basedOn w:val="Fuentedeprrafopredeter"/>
    <w:link w:val="Ttulo3"/>
    <w:uiPriority w:val="9"/>
    <w:semiHidden/>
    <w:rsid w:val="009F09BC"/>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9F09BC"/>
    <w:rPr>
      <w:rFonts w:asciiTheme="majorHAnsi" w:eastAsiaTheme="majorEastAsia" w:hAnsiTheme="majorHAnsi" w:cstheme="majorBidi"/>
      <w:i/>
      <w:iCs/>
      <w:color w:val="2E74B5" w:themeColor="accent1" w:themeShade="BF"/>
      <w:sz w:val="24"/>
      <w:szCs w:val="24"/>
      <w:lang w:val="es-ES_tradnl" w:eastAsia="es-ES"/>
    </w:rPr>
  </w:style>
  <w:style w:type="table" w:styleId="Tablaconcuadrcula">
    <w:name w:val="Table Grid"/>
    <w:basedOn w:val="Tablanormal"/>
    <w:uiPriority w:val="59"/>
    <w:rsid w:val="009F09BC"/>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9F09B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F09BC"/>
    <w:rPr>
      <w:rFonts w:ascii="Lucida Grande" w:eastAsiaTheme="minorEastAsia" w:hAnsi="Lucida Grande" w:cs="Lucida Grande"/>
      <w:sz w:val="18"/>
      <w:szCs w:val="18"/>
      <w:lang w:val="es-ES_tradnl" w:eastAsia="es-ES"/>
    </w:rPr>
  </w:style>
  <w:style w:type="paragraph" w:styleId="Sinespaciado">
    <w:name w:val="No Spacing"/>
    <w:aliases w:val="Francesa,INAI"/>
    <w:link w:val="SinespaciadoCar"/>
    <w:uiPriority w:val="1"/>
    <w:qFormat/>
    <w:rsid w:val="009F09BC"/>
    <w:pPr>
      <w:spacing w:after="0" w:line="240" w:lineRule="auto"/>
    </w:pPr>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9F09BC"/>
    <w:rPr>
      <w:sz w:val="16"/>
      <w:szCs w:val="16"/>
    </w:rPr>
  </w:style>
  <w:style w:type="paragraph" w:styleId="Textocomentario">
    <w:name w:val="annotation text"/>
    <w:basedOn w:val="Normal"/>
    <w:link w:val="TextocomentarioCar"/>
    <w:uiPriority w:val="99"/>
    <w:semiHidden/>
    <w:unhideWhenUsed/>
    <w:rsid w:val="009F09BC"/>
    <w:rPr>
      <w:sz w:val="20"/>
      <w:szCs w:val="20"/>
    </w:rPr>
  </w:style>
  <w:style w:type="character" w:customStyle="1" w:styleId="TextocomentarioCar">
    <w:name w:val="Texto comentario Car"/>
    <w:basedOn w:val="Fuentedeprrafopredeter"/>
    <w:link w:val="Textocomentario"/>
    <w:uiPriority w:val="99"/>
    <w:semiHidden/>
    <w:rsid w:val="009F09BC"/>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9F09BC"/>
    <w:rPr>
      <w:b/>
      <w:bCs/>
    </w:rPr>
  </w:style>
  <w:style w:type="character" w:customStyle="1" w:styleId="AsuntodelcomentarioCar">
    <w:name w:val="Asunto del comentario Car"/>
    <w:basedOn w:val="TextocomentarioCar"/>
    <w:link w:val="Asuntodelcomentario"/>
    <w:uiPriority w:val="99"/>
    <w:semiHidden/>
    <w:rsid w:val="009F09BC"/>
    <w:rPr>
      <w:rFonts w:eastAsiaTheme="minorEastAsia"/>
      <w:b/>
      <w:bCs/>
      <w:sz w:val="20"/>
      <w:szCs w:val="20"/>
      <w:lang w:val="es-ES_tradnl" w:eastAsia="es-ES"/>
    </w:rPr>
  </w:style>
  <w:style w:type="paragraph" w:styleId="Textoindependiente">
    <w:name w:val="Body Text"/>
    <w:basedOn w:val="Normal"/>
    <w:link w:val="TextoindependienteCar"/>
    <w:rsid w:val="009F09BC"/>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9F09BC"/>
    <w:rPr>
      <w:rFonts w:ascii="Arial" w:eastAsia="Times New Roman" w:hAnsi="Arial" w:cs="Times New Roman"/>
      <w:sz w:val="24"/>
      <w:szCs w:val="20"/>
      <w:lang w:val="es-ES_tradnl" w:eastAsia="es-ES"/>
    </w:rPr>
  </w:style>
  <w:style w:type="paragraph" w:customStyle="1" w:styleId="p">
    <w:name w:val="p"/>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a">
    <w:name w:val="a"/>
    <w:basedOn w:val="Fuentedeprrafopredeter"/>
    <w:rsid w:val="009F09BC"/>
  </w:style>
  <w:style w:type="character" w:customStyle="1" w:styleId="d">
    <w:name w:val="d"/>
    <w:basedOn w:val="Fuentedeprrafopredeter"/>
    <w:rsid w:val="009F09BC"/>
  </w:style>
  <w:style w:type="character" w:customStyle="1" w:styleId="b">
    <w:name w:val="b"/>
    <w:basedOn w:val="Fuentedeprrafopredeter"/>
    <w:rsid w:val="009F09BC"/>
  </w:style>
  <w:style w:type="character" w:customStyle="1" w:styleId="g">
    <w:name w:val="g"/>
    <w:basedOn w:val="Fuentedeprrafopredeter"/>
    <w:rsid w:val="009F09BC"/>
  </w:style>
  <w:style w:type="table" w:customStyle="1" w:styleId="Tablaconcuadrcula1">
    <w:name w:val="Tabla con cuadrícula1"/>
    <w:basedOn w:val="Tablanormal"/>
    <w:next w:val="Tablaconcuadrcula"/>
    <w:uiPriority w:val="59"/>
    <w:rsid w:val="009F09BC"/>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9F09BC"/>
  </w:style>
  <w:style w:type="paragraph" w:styleId="NormalWeb">
    <w:name w:val="Normal (Web)"/>
    <w:basedOn w:val="Normal"/>
    <w:uiPriority w:val="99"/>
    <w:rsid w:val="009F09BC"/>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9F09BC"/>
    <w:rPr>
      <w:b/>
      <w:bCs/>
    </w:rPr>
  </w:style>
  <w:style w:type="paragraph" w:customStyle="1" w:styleId="Default">
    <w:name w:val="Default"/>
    <w:rsid w:val="009F09BC"/>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aliases w:val="Francesa Car,INAI Car"/>
    <w:link w:val="Sinespaciado"/>
    <w:uiPriority w:val="1"/>
    <w:locked/>
    <w:rsid w:val="009F09BC"/>
    <w:rPr>
      <w:rFonts w:eastAsiaTheme="minorEastAsia"/>
      <w:sz w:val="24"/>
      <w:szCs w:val="24"/>
      <w:lang w:val="es-ES_tradnl" w:eastAsia="es-ES"/>
    </w:rPr>
  </w:style>
  <w:style w:type="table" w:customStyle="1" w:styleId="Tablanormal11">
    <w:name w:val="Tabla normal 11"/>
    <w:basedOn w:val="Tablanormal"/>
    <w:uiPriority w:val="41"/>
    <w:rsid w:val="009F09BC"/>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9F09BC"/>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9F09BC"/>
  </w:style>
  <w:style w:type="table" w:customStyle="1" w:styleId="Tabladecuadrcula1clara1">
    <w:name w:val="Tabla de cuadrícula 1 clara1"/>
    <w:basedOn w:val="Tablanormal"/>
    <w:uiPriority w:val="99"/>
    <w:rsid w:val="009F09BC"/>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F09BC"/>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m-698976158124685028gmail-msolistparagraph">
    <w:name w:val="m_-698976158124685028gmail-msolist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F09BC"/>
    <w:pPr>
      <w:numPr>
        <w:numId w:val="3"/>
      </w:numPr>
    </w:pPr>
  </w:style>
  <w:style w:type="paragraph" w:customStyle="1" w:styleId="FootnoteTextCharCharChar1">
    <w:name w:val="Footnote Text Char Char Char1"/>
    <w:basedOn w:val="Normal"/>
    <w:next w:val="Textonotapie"/>
    <w:unhideWhenUsed/>
    <w:rsid w:val="009F09BC"/>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9F09BC"/>
    <w:pPr>
      <w:spacing w:after="120" w:line="480" w:lineRule="auto"/>
    </w:pPr>
  </w:style>
  <w:style w:type="character" w:customStyle="1" w:styleId="Textoindependiente2Car">
    <w:name w:val="Texto independiente 2 Car"/>
    <w:basedOn w:val="Fuentedeprrafopredeter"/>
    <w:link w:val="Textoindependiente2"/>
    <w:uiPriority w:val="99"/>
    <w:semiHidden/>
    <w:rsid w:val="009F09BC"/>
    <w:rPr>
      <w:rFonts w:eastAsiaTheme="minorEastAsia"/>
      <w:sz w:val="24"/>
      <w:szCs w:val="24"/>
      <w:lang w:val="es-ES_tradnl" w:eastAsia="es-ES"/>
    </w:rPr>
  </w:style>
  <w:style w:type="paragraph" w:customStyle="1" w:styleId="ADB1">
    <w:name w:val="ADB1"/>
    <w:basedOn w:val="Normal"/>
    <w:next w:val="Textonotapie"/>
    <w:uiPriority w:val="99"/>
    <w:unhideWhenUsed/>
    <w:qFormat/>
    <w:rsid w:val="009F09BC"/>
    <w:rPr>
      <w:rFonts w:eastAsia="Cambria"/>
      <w:sz w:val="20"/>
      <w:szCs w:val="20"/>
      <w:lang w:val="es-MX" w:eastAsia="en-US"/>
    </w:rPr>
  </w:style>
  <w:style w:type="paragraph" w:customStyle="1" w:styleId="francesa">
    <w:name w:val="francesa"/>
    <w:basedOn w:val="Normal"/>
    <w:rsid w:val="009F09BC"/>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9F09BC"/>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782985">
      <w:bodyDiv w:val="1"/>
      <w:marLeft w:val="0"/>
      <w:marRight w:val="0"/>
      <w:marTop w:val="0"/>
      <w:marBottom w:val="0"/>
      <w:divBdr>
        <w:top w:val="none" w:sz="0" w:space="0" w:color="auto"/>
        <w:left w:val="none" w:sz="0" w:space="0" w:color="auto"/>
        <w:bottom w:val="none" w:sz="0" w:space="0" w:color="auto"/>
        <w:right w:val="none" w:sz="0" w:space="0" w:color="auto"/>
      </w:divBdr>
    </w:div>
    <w:div w:id="41236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EBE739-1590-4569-9760-AD40BC823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1326</TotalTime>
  <Pages>35</Pages>
  <Words>7714</Words>
  <Characters>42433</Characters>
  <Application>Microsoft Office Word</Application>
  <DocSecurity>0</DocSecurity>
  <Lines>353</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12</cp:revision>
  <dcterms:created xsi:type="dcterms:W3CDTF">2022-04-05T17:31:00Z</dcterms:created>
  <dcterms:modified xsi:type="dcterms:W3CDTF">2022-08-11T17:15:00Z</dcterms:modified>
</cp:coreProperties>
</file>