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8C0017" w:rsidRDefault="0029071C" w:rsidP="0029071C">
      <w:pPr>
        <w:shd w:val="clear" w:color="auto" w:fill="FFFFFF"/>
        <w:spacing w:line="360" w:lineRule="auto"/>
        <w:jc w:val="both"/>
        <w:rPr>
          <w:rFonts w:ascii="Palatino Linotype" w:hAnsi="Palatino Linotype" w:cs="Arial"/>
          <w:color w:val="000000"/>
          <w:lang w:val="es-MX" w:eastAsia="es-MX"/>
        </w:rPr>
      </w:pPr>
      <w:r w:rsidRPr="008C001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C0017">
        <w:rPr>
          <w:rFonts w:ascii="Palatino Linotype" w:hAnsi="Palatino Linotype" w:cs="Arial"/>
          <w:color w:val="000000"/>
          <w:lang w:val="es-MX" w:eastAsia="es-MX"/>
        </w:rPr>
        <w:t>cuatro</w:t>
      </w:r>
      <w:r w:rsidR="00C4326C" w:rsidRPr="008C0017">
        <w:rPr>
          <w:rFonts w:ascii="Palatino Linotype" w:hAnsi="Palatino Linotype" w:cs="Arial"/>
          <w:color w:val="000000"/>
          <w:lang w:val="es-MX" w:eastAsia="es-MX"/>
        </w:rPr>
        <w:t xml:space="preserve"> de febrero dos mil veintidós</w:t>
      </w:r>
      <w:r w:rsidRPr="008C0017">
        <w:rPr>
          <w:rFonts w:ascii="Palatino Linotype" w:hAnsi="Palatino Linotype" w:cs="Arial"/>
          <w:color w:val="000000"/>
          <w:lang w:val="es-MX" w:eastAsia="es-MX"/>
        </w:rPr>
        <w:t>.</w:t>
      </w:r>
    </w:p>
    <w:p w:rsidR="0029071C" w:rsidRPr="008C0017" w:rsidRDefault="0029071C" w:rsidP="008A64CB">
      <w:pPr>
        <w:pStyle w:val="Sinespaciado"/>
        <w:rPr>
          <w:lang w:eastAsia="es-MX"/>
        </w:rPr>
      </w:pPr>
    </w:p>
    <w:p w:rsidR="0029071C" w:rsidRPr="008C0017" w:rsidRDefault="0029071C" w:rsidP="0029071C">
      <w:pPr>
        <w:tabs>
          <w:tab w:val="left" w:pos="1701"/>
        </w:tabs>
        <w:spacing w:line="360" w:lineRule="auto"/>
        <w:jc w:val="both"/>
        <w:rPr>
          <w:rFonts w:ascii="Palatino Linotype" w:eastAsiaTheme="minorHAnsi" w:hAnsi="Palatino Linotype" w:cs="Arial"/>
          <w:b/>
          <w:lang w:val="es-MX" w:eastAsia="en-US"/>
        </w:rPr>
      </w:pPr>
      <w:r w:rsidRPr="008C0017">
        <w:rPr>
          <w:rFonts w:ascii="Palatino Linotype" w:eastAsiaTheme="minorHAnsi" w:hAnsi="Palatino Linotype" w:cs="Arial"/>
          <w:b/>
          <w:lang w:val="es-MX" w:eastAsia="en-US"/>
        </w:rPr>
        <w:t>VISTO</w:t>
      </w:r>
      <w:r w:rsidRPr="008C0017">
        <w:rPr>
          <w:rFonts w:ascii="Palatino Linotype" w:eastAsiaTheme="minorHAnsi" w:hAnsi="Palatino Linotype" w:cs="Arial"/>
          <w:lang w:val="es-MX" w:eastAsia="en-US"/>
        </w:rPr>
        <w:t xml:space="preserve"> el expediente electrónico formado con motivo del recurso de revisión número </w:t>
      </w:r>
      <w:r w:rsidRPr="008C0017">
        <w:rPr>
          <w:rFonts w:ascii="Palatino Linotype" w:eastAsiaTheme="minorHAnsi" w:hAnsi="Palatino Linotype" w:cs="Arial"/>
          <w:b/>
          <w:lang w:val="es-MX" w:eastAsia="en-US"/>
        </w:rPr>
        <w:t>0</w:t>
      </w:r>
      <w:r w:rsidR="00C4326C" w:rsidRPr="008C0017">
        <w:rPr>
          <w:rFonts w:ascii="Palatino Linotype" w:eastAsiaTheme="minorHAnsi" w:hAnsi="Palatino Linotype" w:cs="Arial"/>
          <w:b/>
          <w:bCs/>
          <w:lang w:val="es-MX" w:eastAsia="es-MX"/>
        </w:rPr>
        <w:t>6</w:t>
      </w:r>
      <w:r w:rsidR="00E40828" w:rsidRPr="008C0017">
        <w:rPr>
          <w:rFonts w:ascii="Palatino Linotype" w:eastAsiaTheme="minorHAnsi" w:hAnsi="Palatino Linotype" w:cs="Arial"/>
          <w:b/>
          <w:bCs/>
          <w:lang w:val="es-MX" w:eastAsia="es-MX"/>
        </w:rPr>
        <w:t>120</w:t>
      </w:r>
      <w:r w:rsidRPr="008C0017">
        <w:rPr>
          <w:rFonts w:ascii="Palatino Linotype" w:eastAsiaTheme="minorHAnsi" w:hAnsi="Palatino Linotype" w:cs="Arial"/>
          <w:b/>
          <w:bCs/>
          <w:lang w:val="es-MX" w:eastAsia="es-MX"/>
        </w:rPr>
        <w:t>/INFOEM/IP/RR/2021</w:t>
      </w:r>
      <w:r w:rsidRPr="008C0017">
        <w:rPr>
          <w:rFonts w:ascii="Palatino Linotype" w:eastAsiaTheme="minorHAnsi" w:hAnsi="Palatino Linotype" w:cs="Arial"/>
          <w:lang w:val="es-MX" w:eastAsia="en-US"/>
        </w:rPr>
        <w:t xml:space="preserve">, </w:t>
      </w:r>
      <w:r w:rsidR="00E40828" w:rsidRPr="008C0017">
        <w:rPr>
          <w:rFonts w:ascii="Palatino Linotype" w:eastAsiaTheme="minorHAnsi" w:hAnsi="Palatino Linotype" w:cs="Arial"/>
          <w:lang w:val="es-MX" w:eastAsia="en-US"/>
        </w:rPr>
        <w:t>interpuesto por un particular que al momento de ingresar la solicitud de información e interponer el recurso de revisión, no señaló nombre o seudónimo con el cual desee ser identificado</w:t>
      </w:r>
      <w:r w:rsidRPr="008C0017">
        <w:rPr>
          <w:rFonts w:ascii="Palatino Linotype" w:eastAsiaTheme="minorHAnsi" w:hAnsi="Palatino Linotype" w:cs="Arial"/>
          <w:lang w:val="es-MX" w:eastAsia="en-US"/>
        </w:rPr>
        <w:t>, en lo sucesivo el</w:t>
      </w:r>
      <w:r w:rsidRPr="008C0017">
        <w:rPr>
          <w:rFonts w:ascii="Palatino Linotype" w:eastAsiaTheme="minorHAnsi" w:hAnsi="Palatino Linotype" w:cs="Arial"/>
          <w:b/>
          <w:lang w:val="es-MX" w:eastAsia="en-US"/>
        </w:rPr>
        <w:t xml:space="preserve"> Recurrente</w:t>
      </w:r>
      <w:r w:rsidRPr="008C0017">
        <w:rPr>
          <w:rFonts w:ascii="Palatino Linotype" w:eastAsiaTheme="minorHAnsi" w:hAnsi="Palatino Linotype" w:cs="Arial"/>
          <w:lang w:val="es-MX" w:eastAsia="en-US"/>
        </w:rPr>
        <w:t>, en contra de la respuesta de</w:t>
      </w:r>
      <w:r w:rsidR="009E0E89" w:rsidRPr="008C0017">
        <w:rPr>
          <w:rFonts w:ascii="Palatino Linotype" w:eastAsiaTheme="minorHAnsi" w:hAnsi="Palatino Linotype" w:cs="Arial"/>
          <w:lang w:val="es-MX" w:eastAsia="en-US"/>
        </w:rPr>
        <w:t>l</w:t>
      </w:r>
      <w:r w:rsidRPr="008C0017">
        <w:rPr>
          <w:rFonts w:ascii="Palatino Linotype" w:eastAsiaTheme="minorHAnsi" w:hAnsi="Palatino Linotype" w:cs="Arial"/>
          <w:lang w:val="es-MX" w:eastAsia="en-US"/>
        </w:rPr>
        <w:t xml:space="preserve"> </w:t>
      </w:r>
      <w:r w:rsidR="00E40828" w:rsidRPr="008C0017">
        <w:rPr>
          <w:rFonts w:ascii="Palatino Linotype" w:eastAsiaTheme="minorHAnsi" w:hAnsi="Palatino Linotype" w:cs="Arial"/>
          <w:b/>
          <w:lang w:val="es-MX" w:eastAsia="en-US"/>
        </w:rPr>
        <w:t>Secretariado Ejecutivo del Sistema Estatal de Seguridad Pública</w:t>
      </w:r>
      <w:r w:rsidRPr="008C0017">
        <w:rPr>
          <w:rFonts w:ascii="Palatino Linotype" w:eastAsiaTheme="minorHAnsi" w:hAnsi="Palatino Linotype" w:cs="Arial"/>
          <w:lang w:val="es-MX" w:eastAsia="en-US"/>
        </w:rPr>
        <w:t>,</w:t>
      </w:r>
      <w:r w:rsidRPr="008C0017">
        <w:rPr>
          <w:rFonts w:ascii="Palatino Linotype" w:eastAsiaTheme="minorHAnsi" w:hAnsi="Palatino Linotype" w:cs="Arial"/>
          <w:b/>
          <w:lang w:val="es-MX" w:eastAsia="en-US"/>
        </w:rPr>
        <w:t xml:space="preserve"> </w:t>
      </w:r>
      <w:r w:rsidRPr="008C0017">
        <w:rPr>
          <w:rFonts w:ascii="Palatino Linotype" w:eastAsiaTheme="minorHAnsi" w:hAnsi="Palatino Linotype" w:cs="Arial"/>
          <w:lang w:val="es-MX" w:eastAsia="en-US"/>
        </w:rPr>
        <w:t>en lo subsecuente</w:t>
      </w:r>
      <w:r w:rsidRPr="008C0017">
        <w:rPr>
          <w:rFonts w:ascii="Palatino Linotype" w:eastAsiaTheme="minorHAnsi" w:hAnsi="Palatino Linotype" w:cs="Arial"/>
          <w:b/>
          <w:lang w:val="es-MX" w:eastAsia="en-US"/>
        </w:rPr>
        <w:t xml:space="preserve"> El Sujeto Obligado, </w:t>
      </w:r>
      <w:r w:rsidRPr="008C0017">
        <w:rPr>
          <w:rFonts w:ascii="Palatino Linotype" w:eastAsiaTheme="minorHAnsi" w:hAnsi="Palatino Linotype" w:cs="Arial"/>
          <w:lang w:val="es-MX" w:eastAsia="en-US"/>
        </w:rPr>
        <w:t>se procede a dictar la presente resolución.</w:t>
      </w:r>
    </w:p>
    <w:p w:rsidR="009E0E89" w:rsidRPr="008C0017" w:rsidRDefault="009E0E89" w:rsidP="008A64CB">
      <w:pPr>
        <w:pStyle w:val="Sinespaciado"/>
        <w:rPr>
          <w:rFonts w:eastAsiaTheme="minorHAnsi"/>
          <w:lang w:eastAsia="en-US"/>
        </w:rPr>
      </w:pPr>
    </w:p>
    <w:p w:rsidR="0029071C" w:rsidRPr="008C0017" w:rsidRDefault="0029071C" w:rsidP="009E0E89">
      <w:pPr>
        <w:spacing w:line="360" w:lineRule="auto"/>
        <w:jc w:val="center"/>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A N T E C E D E N T E S</w:t>
      </w:r>
    </w:p>
    <w:p w:rsidR="009E0E89" w:rsidRPr="008C0017" w:rsidRDefault="009E0E89" w:rsidP="008A64CB">
      <w:pPr>
        <w:pStyle w:val="Sinespaciado"/>
        <w:rPr>
          <w:rFonts w:eastAsiaTheme="minorHAnsi"/>
          <w:lang w:eastAsia="en-US"/>
        </w:rPr>
      </w:pPr>
    </w:p>
    <w:p w:rsidR="0029071C" w:rsidRPr="008C0017" w:rsidRDefault="0029071C" w:rsidP="0029071C">
      <w:pPr>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PRIMERO. De la solicitud de información.</w:t>
      </w:r>
    </w:p>
    <w:p w:rsidR="0029071C" w:rsidRPr="008C0017" w:rsidRDefault="0029071C" w:rsidP="0029071C">
      <w:pPr>
        <w:spacing w:line="360" w:lineRule="auto"/>
        <w:jc w:val="both"/>
        <w:rPr>
          <w:rFonts w:ascii="Palatino Linotype" w:eastAsiaTheme="minorHAnsi" w:hAnsi="Palatino Linotype" w:cs="Arial"/>
          <w:szCs w:val="22"/>
          <w:lang w:val="es-MX" w:eastAsia="en-US"/>
        </w:rPr>
      </w:pPr>
      <w:r w:rsidRPr="008C0017">
        <w:rPr>
          <w:rFonts w:ascii="Palatino Linotype" w:eastAsiaTheme="minorHAnsi" w:hAnsi="Palatino Linotype" w:cs="Arial"/>
          <w:szCs w:val="22"/>
          <w:lang w:val="es-MX" w:eastAsia="en-US"/>
        </w:rPr>
        <w:t xml:space="preserve">En fecha </w:t>
      </w:r>
      <w:r w:rsidR="00C4326C" w:rsidRPr="008C0017">
        <w:rPr>
          <w:rFonts w:ascii="Palatino Linotype" w:eastAsiaTheme="minorHAnsi" w:hAnsi="Palatino Linotype" w:cs="Arial"/>
          <w:szCs w:val="22"/>
          <w:lang w:val="es-MX" w:eastAsia="en-US"/>
        </w:rPr>
        <w:t>veinti</w:t>
      </w:r>
      <w:r w:rsidR="00E40828" w:rsidRPr="008C0017">
        <w:rPr>
          <w:rFonts w:ascii="Palatino Linotype" w:eastAsiaTheme="minorHAnsi" w:hAnsi="Palatino Linotype" w:cs="Arial"/>
          <w:szCs w:val="22"/>
          <w:lang w:val="es-MX" w:eastAsia="en-US"/>
        </w:rPr>
        <w:t>séis</w:t>
      </w:r>
      <w:r w:rsidR="008A64CB" w:rsidRPr="008C0017">
        <w:rPr>
          <w:rFonts w:ascii="Palatino Linotype" w:eastAsiaTheme="minorHAnsi" w:hAnsi="Palatino Linotype" w:cs="Arial"/>
          <w:szCs w:val="22"/>
          <w:lang w:val="es-MX" w:eastAsia="en-US"/>
        </w:rPr>
        <w:t xml:space="preserve"> de octubre</w:t>
      </w:r>
      <w:r w:rsidRPr="008C0017">
        <w:rPr>
          <w:rFonts w:ascii="Palatino Linotype" w:eastAsiaTheme="minorHAnsi" w:hAnsi="Palatino Linotype" w:cs="Arial"/>
          <w:szCs w:val="22"/>
          <w:lang w:val="es-MX" w:eastAsia="en-US"/>
        </w:rPr>
        <w:t xml:space="preserve"> de dos mil veintiuno, el </w:t>
      </w:r>
      <w:r w:rsidRPr="008C0017">
        <w:rPr>
          <w:rFonts w:ascii="Palatino Linotype" w:eastAsiaTheme="minorHAnsi" w:hAnsi="Palatino Linotype" w:cs="Arial"/>
          <w:b/>
          <w:szCs w:val="22"/>
          <w:lang w:val="es-MX" w:eastAsia="en-US"/>
        </w:rPr>
        <w:t>Recurrente</w:t>
      </w:r>
      <w:r w:rsidRPr="008C0017">
        <w:rPr>
          <w:rFonts w:ascii="Palatino Linotype" w:eastAsiaTheme="minorHAnsi" w:hAnsi="Palatino Linotype" w:cs="Arial"/>
          <w:szCs w:val="22"/>
          <w:lang w:val="es-MX" w:eastAsia="en-US"/>
        </w:rPr>
        <w:t xml:space="preserve">, presentó a través del Sistema de Acceso a la Información Mexiquense </w:t>
      </w:r>
      <w:r w:rsidRPr="008C0017">
        <w:rPr>
          <w:rFonts w:ascii="Palatino Linotype" w:eastAsiaTheme="minorHAnsi" w:hAnsi="Palatino Linotype" w:cs="Arial"/>
          <w:b/>
          <w:szCs w:val="22"/>
          <w:lang w:val="es-MX" w:eastAsia="en-US"/>
        </w:rPr>
        <w:t>(SAIMEX),</w:t>
      </w:r>
      <w:r w:rsidRPr="008C0017">
        <w:rPr>
          <w:rFonts w:ascii="Palatino Linotype" w:eastAsiaTheme="minorHAnsi" w:hAnsi="Palatino Linotype" w:cs="Arial"/>
          <w:szCs w:val="22"/>
          <w:lang w:val="es-MX" w:eastAsia="en-US"/>
        </w:rPr>
        <w:t xml:space="preserve"> ante el </w:t>
      </w:r>
      <w:r w:rsidRPr="008C0017">
        <w:rPr>
          <w:rFonts w:ascii="Palatino Linotype" w:eastAsiaTheme="minorHAnsi" w:hAnsi="Palatino Linotype" w:cs="Arial"/>
          <w:b/>
          <w:szCs w:val="22"/>
          <w:lang w:val="es-MX" w:eastAsia="en-US"/>
        </w:rPr>
        <w:t>Sujeto Obligado</w:t>
      </w:r>
      <w:r w:rsidRPr="008C0017">
        <w:rPr>
          <w:rFonts w:ascii="Palatino Linotype" w:eastAsiaTheme="minorHAnsi" w:hAnsi="Palatino Linotype" w:cs="Arial"/>
          <w:szCs w:val="22"/>
          <w:lang w:val="es-MX" w:eastAsia="en-US"/>
        </w:rPr>
        <w:t xml:space="preserve">, la solicitud de acceso a la información pública, a la que se le asignó el número de expediente </w:t>
      </w:r>
      <w:r w:rsidR="00E40828" w:rsidRPr="008C0017">
        <w:rPr>
          <w:rFonts w:ascii="Palatino Linotype" w:eastAsiaTheme="minorHAnsi" w:hAnsi="Palatino Linotype" w:cs="Arial"/>
          <w:b/>
          <w:szCs w:val="22"/>
          <w:lang w:val="es-MX" w:eastAsia="en-US"/>
        </w:rPr>
        <w:t>00088/SESESP/IP/2021</w:t>
      </w:r>
      <w:r w:rsidRPr="008C0017">
        <w:rPr>
          <w:rFonts w:ascii="Palatino Linotype" w:eastAsiaTheme="minorHAnsi" w:hAnsi="Palatino Linotype" w:cs="Arial"/>
          <w:szCs w:val="22"/>
          <w:lang w:val="es-MX" w:eastAsia="en-US"/>
        </w:rPr>
        <w:t>, mediante la cual solicitó lo siguiente:</w:t>
      </w:r>
    </w:p>
    <w:p w:rsidR="0029071C" w:rsidRPr="008C0017" w:rsidRDefault="0029071C" w:rsidP="0029071C">
      <w:pPr>
        <w:rPr>
          <w:lang w:val="es-MX"/>
        </w:rPr>
      </w:pPr>
    </w:p>
    <w:p w:rsidR="0029071C" w:rsidRPr="008C0017" w:rsidRDefault="0029071C" w:rsidP="008A64CB">
      <w:pPr>
        <w:spacing w:after="160"/>
        <w:ind w:left="284" w:right="332"/>
        <w:jc w:val="both"/>
        <w:rPr>
          <w:rFonts w:ascii="Palatino Linotype" w:hAnsi="Palatino Linotype"/>
          <w:i/>
          <w:sz w:val="22"/>
          <w:szCs w:val="22"/>
          <w:lang w:val="es-MX" w:eastAsia="es-MX"/>
        </w:rPr>
      </w:pPr>
      <w:r w:rsidRPr="008C0017">
        <w:rPr>
          <w:rFonts w:ascii="Palatino Linotype" w:hAnsi="Palatino Linotype"/>
          <w:i/>
          <w:sz w:val="22"/>
          <w:szCs w:val="22"/>
          <w:lang w:val="es-MX"/>
        </w:rPr>
        <w:t>“</w:t>
      </w:r>
      <w:r w:rsidR="00E40828" w:rsidRPr="008C0017">
        <w:rPr>
          <w:rFonts w:ascii="Palatino Linotype" w:hAnsi="Palatino Linotype"/>
          <w:i/>
          <w:sz w:val="22"/>
          <w:szCs w:val="22"/>
          <w:lang w:val="es-MX" w:eastAsia="es-MX"/>
        </w:rPr>
        <w:t xml:space="preserve">Nombre de la persona que tiene el puesto de director del centro de prevención del delito en la oficina del secretariado ejecutivo del sistema estatal de seguridad pública en esta entidad del edo. </w:t>
      </w:r>
      <w:proofErr w:type="gramStart"/>
      <w:r w:rsidR="00E40828" w:rsidRPr="008C0017">
        <w:rPr>
          <w:rFonts w:ascii="Palatino Linotype" w:hAnsi="Palatino Linotype"/>
          <w:i/>
          <w:sz w:val="22"/>
          <w:szCs w:val="22"/>
          <w:lang w:val="es-MX" w:eastAsia="es-MX"/>
        </w:rPr>
        <w:t>de</w:t>
      </w:r>
      <w:proofErr w:type="gramEnd"/>
      <w:r w:rsidR="00E40828" w:rsidRPr="008C0017">
        <w:rPr>
          <w:rFonts w:ascii="Palatino Linotype" w:hAnsi="Palatino Linotype"/>
          <w:i/>
          <w:sz w:val="22"/>
          <w:szCs w:val="22"/>
          <w:lang w:val="es-MX" w:eastAsia="es-MX"/>
        </w:rPr>
        <w:t xml:space="preserve"> </w:t>
      </w:r>
      <w:proofErr w:type="spellStart"/>
      <w:r w:rsidR="00E40828" w:rsidRPr="008C0017">
        <w:rPr>
          <w:rFonts w:ascii="Palatino Linotype" w:hAnsi="Palatino Linotype"/>
          <w:i/>
          <w:sz w:val="22"/>
          <w:szCs w:val="22"/>
          <w:lang w:val="es-MX" w:eastAsia="es-MX"/>
        </w:rPr>
        <w:t>Méx</w:t>
      </w:r>
      <w:proofErr w:type="spellEnd"/>
      <w:r w:rsidR="00E40828" w:rsidRPr="008C0017">
        <w:rPr>
          <w:rFonts w:ascii="Palatino Linotype" w:hAnsi="Palatino Linotype"/>
          <w:i/>
          <w:sz w:val="22"/>
          <w:szCs w:val="22"/>
          <w:lang w:val="es-MX" w:eastAsia="es-MX"/>
        </w:rPr>
        <w:t xml:space="preserve">. Donde está su oficina, que funciones realiza como lo dice su manual del secretariado y documentos para verificar que hacen su trabajo de cada una de esas funciones del 2019 al 2021. </w:t>
      </w:r>
      <w:proofErr w:type="gramStart"/>
      <w:r w:rsidR="00E40828" w:rsidRPr="008C0017">
        <w:rPr>
          <w:rFonts w:ascii="Palatino Linotype" w:hAnsi="Palatino Linotype"/>
          <w:i/>
          <w:sz w:val="22"/>
          <w:szCs w:val="22"/>
          <w:lang w:val="es-MX" w:eastAsia="es-MX"/>
        </w:rPr>
        <w:t>en</w:t>
      </w:r>
      <w:proofErr w:type="gramEnd"/>
      <w:r w:rsidR="00E40828" w:rsidRPr="008C0017">
        <w:rPr>
          <w:rFonts w:ascii="Palatino Linotype" w:hAnsi="Palatino Linotype"/>
          <w:i/>
          <w:sz w:val="22"/>
          <w:szCs w:val="22"/>
          <w:lang w:val="es-MX" w:eastAsia="es-MX"/>
        </w:rPr>
        <w:t xml:space="preserve"> PDF Nombre de la persona que es el encargado de la unidad de planeación e igualdad de género en la oficina del secretariado ejecutivo del sistema estatal de seguridad pública en esta entidad del edo. </w:t>
      </w:r>
      <w:proofErr w:type="gramStart"/>
      <w:r w:rsidR="00E40828" w:rsidRPr="008C0017">
        <w:rPr>
          <w:rFonts w:ascii="Palatino Linotype" w:hAnsi="Palatino Linotype"/>
          <w:i/>
          <w:sz w:val="22"/>
          <w:szCs w:val="22"/>
          <w:lang w:val="es-MX" w:eastAsia="es-MX"/>
        </w:rPr>
        <w:t>de</w:t>
      </w:r>
      <w:proofErr w:type="gramEnd"/>
      <w:r w:rsidR="00E40828" w:rsidRPr="008C0017">
        <w:rPr>
          <w:rFonts w:ascii="Palatino Linotype" w:hAnsi="Palatino Linotype"/>
          <w:i/>
          <w:sz w:val="22"/>
          <w:szCs w:val="22"/>
          <w:lang w:val="es-MX" w:eastAsia="es-MX"/>
        </w:rPr>
        <w:t xml:space="preserve"> </w:t>
      </w:r>
      <w:proofErr w:type="spellStart"/>
      <w:r w:rsidR="00E40828" w:rsidRPr="008C0017">
        <w:rPr>
          <w:rFonts w:ascii="Palatino Linotype" w:hAnsi="Palatino Linotype"/>
          <w:i/>
          <w:sz w:val="22"/>
          <w:szCs w:val="22"/>
          <w:lang w:val="es-MX" w:eastAsia="es-MX"/>
        </w:rPr>
        <w:t>Méx</w:t>
      </w:r>
      <w:proofErr w:type="spellEnd"/>
      <w:r w:rsidR="00E40828" w:rsidRPr="008C0017">
        <w:rPr>
          <w:rFonts w:ascii="Palatino Linotype" w:hAnsi="Palatino Linotype"/>
          <w:i/>
          <w:sz w:val="22"/>
          <w:szCs w:val="22"/>
          <w:lang w:val="es-MX" w:eastAsia="es-MX"/>
        </w:rPr>
        <w:t xml:space="preserve">. Que funciones que realiza como lo dice su manual del secretariado y documentos para verificar cada una de las funciones que dice su manual de los años 2019 a 2021, desglosada por años. Persona encargada de la unidad de apoyo administrativo en la oficina del secretariado ejecutivo del sistema estatal de seguridad pública en esta entidad del edo. </w:t>
      </w:r>
      <w:proofErr w:type="gramStart"/>
      <w:r w:rsidR="00E40828" w:rsidRPr="008C0017">
        <w:rPr>
          <w:rFonts w:ascii="Palatino Linotype" w:hAnsi="Palatino Linotype"/>
          <w:i/>
          <w:sz w:val="22"/>
          <w:szCs w:val="22"/>
          <w:lang w:val="es-MX" w:eastAsia="es-MX"/>
        </w:rPr>
        <w:t>de</w:t>
      </w:r>
      <w:proofErr w:type="gramEnd"/>
      <w:r w:rsidR="00E40828" w:rsidRPr="008C0017">
        <w:rPr>
          <w:rFonts w:ascii="Palatino Linotype" w:hAnsi="Palatino Linotype"/>
          <w:i/>
          <w:sz w:val="22"/>
          <w:szCs w:val="22"/>
          <w:lang w:val="es-MX" w:eastAsia="es-MX"/>
        </w:rPr>
        <w:t xml:space="preserve"> </w:t>
      </w:r>
      <w:proofErr w:type="spellStart"/>
      <w:r w:rsidR="00E40828" w:rsidRPr="008C0017">
        <w:rPr>
          <w:rFonts w:ascii="Palatino Linotype" w:hAnsi="Palatino Linotype"/>
          <w:i/>
          <w:sz w:val="22"/>
          <w:szCs w:val="22"/>
          <w:lang w:val="es-MX" w:eastAsia="es-MX"/>
        </w:rPr>
        <w:t>Méx</w:t>
      </w:r>
      <w:proofErr w:type="spellEnd"/>
      <w:r w:rsidR="00E40828" w:rsidRPr="008C0017">
        <w:rPr>
          <w:rFonts w:ascii="Palatino Linotype" w:hAnsi="Palatino Linotype"/>
          <w:i/>
          <w:sz w:val="22"/>
          <w:szCs w:val="22"/>
          <w:lang w:val="es-MX" w:eastAsia="es-MX"/>
        </w:rPr>
        <w:t xml:space="preserve">. Que funciones realiza, de acuerdo al manual del secretariado. </w:t>
      </w:r>
      <w:proofErr w:type="gramStart"/>
      <w:r w:rsidR="00E40828" w:rsidRPr="008C0017">
        <w:rPr>
          <w:rFonts w:ascii="Palatino Linotype" w:hAnsi="Palatino Linotype"/>
          <w:i/>
          <w:sz w:val="22"/>
          <w:szCs w:val="22"/>
          <w:lang w:val="es-MX" w:eastAsia="es-MX"/>
        </w:rPr>
        <w:t>en</w:t>
      </w:r>
      <w:proofErr w:type="gramEnd"/>
      <w:r w:rsidR="00E40828" w:rsidRPr="008C0017">
        <w:rPr>
          <w:rFonts w:ascii="Palatino Linotype" w:hAnsi="Palatino Linotype"/>
          <w:i/>
          <w:sz w:val="22"/>
          <w:szCs w:val="22"/>
          <w:lang w:val="es-MX" w:eastAsia="es-MX"/>
        </w:rPr>
        <w:t xml:space="preserve"> PDF Número de personas que su puesto es de </w:t>
      </w:r>
      <w:r w:rsidR="00E40828" w:rsidRPr="008C0017">
        <w:rPr>
          <w:rFonts w:ascii="Palatino Linotype" w:hAnsi="Palatino Linotype"/>
          <w:i/>
          <w:sz w:val="22"/>
          <w:szCs w:val="22"/>
          <w:lang w:val="es-MX" w:eastAsia="es-MX"/>
        </w:rPr>
        <w:lastRenderedPageBreak/>
        <w:t xml:space="preserve">subdirector y nombres, áreas donde están trabajando, funciones como lo dice su manual del secretariado y documentos para revisar sus funciones de los años 2020 al 2021. </w:t>
      </w:r>
      <w:proofErr w:type="gramStart"/>
      <w:r w:rsidR="00E40828" w:rsidRPr="008C0017">
        <w:rPr>
          <w:rFonts w:ascii="Palatino Linotype" w:hAnsi="Palatino Linotype"/>
          <w:i/>
          <w:sz w:val="22"/>
          <w:szCs w:val="22"/>
          <w:lang w:val="es-MX" w:eastAsia="es-MX"/>
        </w:rPr>
        <w:t>en</w:t>
      </w:r>
      <w:proofErr w:type="gramEnd"/>
      <w:r w:rsidR="00E40828" w:rsidRPr="008C0017">
        <w:rPr>
          <w:rFonts w:ascii="Palatino Linotype" w:hAnsi="Palatino Linotype"/>
          <w:i/>
          <w:sz w:val="22"/>
          <w:szCs w:val="22"/>
          <w:lang w:val="es-MX" w:eastAsia="es-MX"/>
        </w:rPr>
        <w:t xml:space="preserve"> PDF Que han hecho en el secretariado ejecutivo del sistema estatal de seguridad pública, para prevenir el acoso, actitudes discriminatorias, hostigamiento en las oficinas del secretariado en los años 2019, 2020 y 2021, con evidencia documental de cada año. Casos de hostigamiento, discriminación en sus oficinas de los años 2019, 2020 y 2021. La unidad de género, que actividades han dispuesto para difusión de la igualdad, no acoso laboral de los años 2019 al 2021, la evidencia de esas actividades. </w:t>
      </w:r>
      <w:proofErr w:type="gramStart"/>
      <w:r w:rsidR="00E40828" w:rsidRPr="008C0017">
        <w:rPr>
          <w:rFonts w:ascii="Palatino Linotype" w:hAnsi="Palatino Linotype"/>
          <w:i/>
          <w:sz w:val="22"/>
          <w:szCs w:val="22"/>
          <w:lang w:val="es-MX" w:eastAsia="es-MX"/>
        </w:rPr>
        <w:t>en</w:t>
      </w:r>
      <w:proofErr w:type="gramEnd"/>
      <w:r w:rsidR="00E40828" w:rsidRPr="008C0017">
        <w:rPr>
          <w:rFonts w:ascii="Palatino Linotype" w:hAnsi="Palatino Linotype"/>
          <w:i/>
          <w:sz w:val="22"/>
          <w:szCs w:val="22"/>
          <w:lang w:val="es-MX" w:eastAsia="es-MX"/>
        </w:rPr>
        <w:t xml:space="preserve"> PDF</w:t>
      </w:r>
      <w:r w:rsidRPr="008C0017">
        <w:rPr>
          <w:rFonts w:ascii="Palatino Linotype" w:hAnsi="Palatino Linotype"/>
          <w:i/>
          <w:sz w:val="22"/>
          <w:szCs w:val="22"/>
          <w:lang w:val="es-MX"/>
        </w:rPr>
        <w:t>”</w:t>
      </w:r>
      <w:r w:rsidRPr="008C0017">
        <w:rPr>
          <w:rFonts w:ascii="Palatino Linotype" w:hAnsi="Palatino Linotype"/>
          <w:i/>
          <w:sz w:val="22"/>
          <w:szCs w:val="22"/>
          <w:lang w:val="es-ES_tradnl"/>
        </w:rPr>
        <w:t xml:space="preserve"> (Sic).</w:t>
      </w:r>
    </w:p>
    <w:p w:rsidR="00C4326C" w:rsidRPr="008C0017" w:rsidRDefault="00C4326C" w:rsidP="0029071C">
      <w:pPr>
        <w:rPr>
          <w:lang w:val="es-MX"/>
        </w:rPr>
      </w:pPr>
    </w:p>
    <w:p w:rsidR="0029071C" w:rsidRPr="008C0017"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8C0017">
        <w:rPr>
          <w:rFonts w:ascii="Palatino Linotype" w:hAnsi="Palatino Linotype"/>
          <w:b/>
          <w:lang w:val="es-ES_tradnl"/>
        </w:rPr>
        <w:t>MODALIDAD DE ENTREGA:</w:t>
      </w:r>
      <w:r w:rsidRPr="008C0017">
        <w:rPr>
          <w:rFonts w:ascii="Palatino Linotype" w:hAnsi="Palatino Linotype"/>
          <w:lang w:val="es-ES_tradnl"/>
        </w:rPr>
        <w:t xml:space="preserve"> </w:t>
      </w:r>
      <w:r w:rsidRPr="008C0017">
        <w:rPr>
          <w:rFonts w:ascii="Palatino Linotype" w:eastAsiaTheme="minorHAnsi" w:hAnsi="Palatino Linotype" w:cstheme="minorBidi"/>
          <w:color w:val="000000"/>
          <w:lang w:val="es-MX" w:eastAsia="en-US"/>
        </w:rPr>
        <w:t xml:space="preserve">A través del </w:t>
      </w:r>
      <w:r w:rsidRPr="008C0017">
        <w:rPr>
          <w:rFonts w:ascii="Palatino Linotype" w:eastAsiaTheme="minorHAnsi" w:hAnsi="Palatino Linotype" w:cstheme="minorBidi"/>
          <w:b/>
          <w:color w:val="000000"/>
          <w:lang w:val="es-MX" w:eastAsia="en-US"/>
        </w:rPr>
        <w:t>SAIMEX</w:t>
      </w:r>
      <w:r w:rsidRPr="008C0017">
        <w:rPr>
          <w:rFonts w:ascii="Palatino Linotype" w:eastAsiaTheme="minorHAnsi" w:hAnsi="Palatino Linotype" w:cstheme="minorBidi"/>
          <w:color w:val="000000"/>
          <w:lang w:val="es-MX" w:eastAsia="en-US"/>
        </w:rPr>
        <w:t>.</w:t>
      </w:r>
    </w:p>
    <w:p w:rsidR="00C4326C" w:rsidRPr="008C0017" w:rsidRDefault="00C4326C" w:rsidP="0029071C">
      <w:pPr>
        <w:tabs>
          <w:tab w:val="left" w:pos="5647"/>
        </w:tabs>
        <w:spacing w:line="360" w:lineRule="auto"/>
        <w:ind w:right="850"/>
        <w:jc w:val="both"/>
        <w:rPr>
          <w:rFonts w:ascii="Palatino Linotype" w:eastAsiaTheme="minorHAnsi" w:hAnsi="Palatino Linotype" w:cstheme="minorBidi"/>
          <w:color w:val="000000"/>
          <w:lang w:val="es-MX" w:eastAsia="en-US"/>
        </w:rPr>
      </w:pPr>
    </w:p>
    <w:p w:rsidR="0029071C" w:rsidRPr="008C0017" w:rsidRDefault="00E40828" w:rsidP="0029071C">
      <w:pPr>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SEGUND</w:t>
      </w:r>
      <w:r w:rsidR="0029071C" w:rsidRPr="008C0017">
        <w:rPr>
          <w:rFonts w:ascii="Palatino Linotype" w:eastAsiaTheme="minorHAnsi" w:hAnsi="Palatino Linotype" w:cs="Arial"/>
          <w:b/>
          <w:sz w:val="28"/>
          <w:lang w:val="es-MX" w:eastAsia="en-US"/>
        </w:rPr>
        <w:t xml:space="preserve">O. De la respuesta del Sujeto Obligado. </w:t>
      </w:r>
    </w:p>
    <w:p w:rsidR="0029071C" w:rsidRPr="008C0017" w:rsidRDefault="0029071C" w:rsidP="0029071C">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De las constancias que obran en el sistema SAIMEX, se advierte que en fecha </w:t>
      </w:r>
      <w:r w:rsidR="00E40828" w:rsidRPr="008C0017">
        <w:rPr>
          <w:rFonts w:ascii="Palatino Linotype" w:eastAsiaTheme="minorHAnsi" w:hAnsi="Palatino Linotype" w:cs="Arial"/>
          <w:lang w:val="es-MX" w:eastAsia="en-US"/>
        </w:rPr>
        <w:t>diecisiete</w:t>
      </w:r>
      <w:r w:rsidR="00DC1583" w:rsidRPr="008C0017">
        <w:rPr>
          <w:rFonts w:ascii="Palatino Linotype" w:eastAsiaTheme="minorHAnsi" w:hAnsi="Palatino Linotype" w:cs="Arial"/>
          <w:lang w:val="es-MX" w:eastAsia="en-US"/>
        </w:rPr>
        <w:t xml:space="preserve"> de noviembre</w:t>
      </w:r>
      <w:r w:rsidRPr="008C0017">
        <w:rPr>
          <w:rFonts w:ascii="Palatino Linotype" w:eastAsiaTheme="minorHAnsi" w:hAnsi="Palatino Linotype" w:cs="Arial"/>
          <w:lang w:val="es-MX" w:eastAsia="en-US"/>
        </w:rPr>
        <w:t xml:space="preserve"> de dos mil veintiuno, </w:t>
      </w:r>
      <w:r w:rsidRPr="008C0017">
        <w:rPr>
          <w:rFonts w:ascii="Palatino Linotype" w:eastAsiaTheme="minorHAnsi" w:hAnsi="Palatino Linotype" w:cs="Arial"/>
          <w:b/>
          <w:lang w:val="es-MX" w:eastAsia="en-US"/>
        </w:rPr>
        <w:t>El Sujeto Obligado</w:t>
      </w:r>
      <w:r w:rsidRPr="008C0017">
        <w:rPr>
          <w:rFonts w:ascii="Palatino Linotype" w:eastAsiaTheme="minorHAnsi" w:hAnsi="Palatino Linotype" w:cs="Arial"/>
          <w:lang w:val="es-MX" w:eastAsia="en-US"/>
        </w:rPr>
        <w:t xml:space="preserve"> emitió la respuesta en los siguientes términos:</w:t>
      </w:r>
    </w:p>
    <w:p w:rsidR="0029071C" w:rsidRPr="008C0017" w:rsidRDefault="0029071C" w:rsidP="0029071C">
      <w:pPr>
        <w:rPr>
          <w:lang w:val="es-MX"/>
        </w:rPr>
      </w:pPr>
    </w:p>
    <w:p w:rsidR="00E40828" w:rsidRPr="008C0017" w:rsidRDefault="0029071C" w:rsidP="00E40828">
      <w:pPr>
        <w:ind w:left="567" w:right="567"/>
        <w:jc w:val="both"/>
        <w:rPr>
          <w:rFonts w:ascii="Palatino Linotype" w:hAnsi="Palatino Linotype"/>
          <w:i/>
          <w:sz w:val="22"/>
          <w:szCs w:val="22"/>
          <w:lang w:val="es-MX" w:eastAsia="es-MX"/>
        </w:rPr>
      </w:pPr>
      <w:r w:rsidRPr="008C0017">
        <w:rPr>
          <w:rFonts w:ascii="Palatino Linotype" w:hAnsi="Palatino Linotype"/>
          <w:i/>
          <w:sz w:val="22"/>
          <w:szCs w:val="22"/>
          <w:lang w:val="es-MX" w:eastAsia="es-MX"/>
        </w:rPr>
        <w:t>“</w:t>
      </w:r>
      <w:r w:rsidR="00E40828" w:rsidRPr="008C0017">
        <w:rPr>
          <w:rFonts w:ascii="Palatino Linotype" w:hAnsi="Palatino Linotype"/>
          <w:i/>
          <w:sz w:val="22"/>
          <w:szCs w:val="22"/>
          <w:lang w:val="es-MX" w:eastAsia="es-MX"/>
        </w:rPr>
        <w:t>La Unidad de Transparencia del Secretariado Ejecutivo del Sistema Estatal de Seguridad Pública, da atención a la solicitud de información mediante oficio 206B0110010000S/UT/284/2021, de fecha 16 de noviembre de 2021.</w:t>
      </w:r>
    </w:p>
    <w:p w:rsidR="00E40828" w:rsidRPr="008C0017" w:rsidRDefault="00E40828" w:rsidP="00E40828">
      <w:pPr>
        <w:ind w:left="567" w:right="567"/>
        <w:jc w:val="both"/>
        <w:rPr>
          <w:rFonts w:ascii="Palatino Linotype" w:hAnsi="Palatino Linotype"/>
          <w:i/>
          <w:sz w:val="22"/>
          <w:szCs w:val="22"/>
          <w:lang w:val="es-MX" w:eastAsia="es-MX"/>
        </w:rPr>
      </w:pPr>
    </w:p>
    <w:p w:rsidR="00E40828" w:rsidRPr="008C0017" w:rsidRDefault="00E40828" w:rsidP="00E40828">
      <w:pPr>
        <w:ind w:left="567" w:right="567"/>
        <w:jc w:val="both"/>
        <w:rPr>
          <w:rFonts w:ascii="Palatino Linotype" w:hAnsi="Palatino Linotype"/>
          <w:i/>
          <w:sz w:val="22"/>
          <w:szCs w:val="22"/>
          <w:lang w:val="es-MX" w:eastAsia="es-MX"/>
        </w:rPr>
      </w:pPr>
      <w:r w:rsidRPr="008C0017">
        <w:rPr>
          <w:rFonts w:ascii="Palatino Linotype" w:hAnsi="Palatino Linotype"/>
          <w:i/>
          <w:sz w:val="22"/>
          <w:szCs w:val="22"/>
          <w:lang w:val="es-MX" w:eastAsia="es-MX"/>
        </w:rPr>
        <w:t>ATENTAMENTE</w:t>
      </w:r>
    </w:p>
    <w:p w:rsidR="0029071C" w:rsidRPr="008C0017" w:rsidRDefault="00E40828" w:rsidP="00E40828">
      <w:pPr>
        <w:ind w:left="567" w:right="567"/>
        <w:jc w:val="both"/>
        <w:rPr>
          <w:rFonts w:ascii="Palatino Linotype" w:hAnsi="Palatino Linotype"/>
          <w:i/>
          <w:sz w:val="22"/>
          <w:szCs w:val="22"/>
          <w:lang w:val="es-MX" w:eastAsia="es-MX"/>
        </w:rPr>
      </w:pPr>
      <w:r w:rsidRPr="008C0017">
        <w:rPr>
          <w:rFonts w:ascii="Palatino Linotype" w:hAnsi="Palatino Linotype"/>
          <w:i/>
          <w:sz w:val="22"/>
          <w:szCs w:val="22"/>
          <w:lang w:val="es-MX" w:eastAsia="es-MX"/>
        </w:rPr>
        <w:t>LIC. EN DERECHO JOSÉ I. ESCOBEDO VELÁSQUEZ</w:t>
      </w:r>
      <w:r w:rsidR="00E74701" w:rsidRPr="008C0017">
        <w:rPr>
          <w:rFonts w:ascii="Palatino Linotype" w:hAnsi="Palatino Linotype"/>
          <w:i/>
          <w:sz w:val="22"/>
          <w:szCs w:val="22"/>
          <w:lang w:val="es-MX" w:eastAsia="es-MX"/>
        </w:rPr>
        <w:t>” (Sic).</w:t>
      </w:r>
    </w:p>
    <w:p w:rsidR="00DC1583" w:rsidRPr="008C0017" w:rsidRDefault="00DC1583" w:rsidP="00DC1583">
      <w:pPr>
        <w:ind w:right="567"/>
        <w:jc w:val="both"/>
        <w:rPr>
          <w:rFonts w:ascii="Palatino Linotype" w:hAnsi="Palatino Linotype"/>
          <w:i/>
          <w:sz w:val="22"/>
          <w:szCs w:val="22"/>
          <w:lang w:val="es-MX" w:eastAsia="es-MX"/>
        </w:rPr>
      </w:pPr>
    </w:p>
    <w:p w:rsidR="00DC1583" w:rsidRPr="008C0017" w:rsidRDefault="00DC1583" w:rsidP="00E40828">
      <w:pPr>
        <w:pStyle w:val="Prrafodelista"/>
        <w:numPr>
          <w:ilvl w:val="0"/>
          <w:numId w:val="28"/>
        </w:numPr>
        <w:spacing w:line="276" w:lineRule="auto"/>
        <w:jc w:val="both"/>
        <w:rPr>
          <w:rFonts w:ascii="Palatino Linotype" w:hAnsi="Palatino Linotype"/>
          <w:i/>
          <w:sz w:val="22"/>
          <w:szCs w:val="22"/>
          <w:lang w:val="es-MX" w:eastAsia="es-MX"/>
        </w:rPr>
      </w:pPr>
      <w:r w:rsidRPr="008C0017">
        <w:rPr>
          <w:rFonts w:ascii="Palatino Linotype" w:eastAsiaTheme="minorHAnsi" w:hAnsi="Palatino Linotype" w:cs="Arial"/>
          <w:lang w:val="es-MX" w:eastAsia="en-US"/>
        </w:rPr>
        <w:t xml:space="preserve">Adjuntando a dicha respuesta, los archivos electrónicos denominados </w:t>
      </w:r>
      <w:r w:rsidRPr="008C0017">
        <w:rPr>
          <w:rFonts w:ascii="Palatino Linotype" w:eastAsiaTheme="minorHAnsi" w:hAnsi="Palatino Linotype" w:cs="Arial"/>
          <w:i/>
          <w:lang w:val="es-MX" w:eastAsia="en-US"/>
        </w:rPr>
        <w:t>“</w:t>
      </w:r>
      <w:r w:rsidR="00E40828" w:rsidRPr="008C0017">
        <w:rPr>
          <w:rFonts w:ascii="Palatino Linotype" w:eastAsiaTheme="minorHAnsi" w:hAnsi="Palatino Linotype" w:cs="Arial"/>
          <w:i/>
          <w:lang w:val="es-MX" w:eastAsia="en-US"/>
        </w:rPr>
        <w:t>Manual General de Organización del Secretariado Ejecutivo del Sistema Estatal de Seguridad Pública.pdf</w:t>
      </w:r>
      <w:r w:rsidRPr="008C0017">
        <w:rPr>
          <w:rFonts w:ascii="Palatino Linotype" w:eastAsiaTheme="minorHAnsi" w:hAnsi="Palatino Linotype" w:cs="Arial"/>
          <w:i/>
          <w:lang w:val="es-MX" w:eastAsia="en-US"/>
        </w:rPr>
        <w:t>”</w:t>
      </w:r>
      <w:r w:rsidR="00E40828" w:rsidRPr="008C0017">
        <w:rPr>
          <w:rFonts w:ascii="Palatino Linotype" w:eastAsiaTheme="minorHAnsi" w:hAnsi="Palatino Linotype" w:cs="Arial"/>
          <w:lang w:val="es-MX" w:eastAsia="en-US"/>
        </w:rPr>
        <w:t>,</w:t>
      </w:r>
      <w:r w:rsidR="00E40828" w:rsidRPr="008C0017">
        <w:rPr>
          <w:rFonts w:ascii="Palatino Linotype" w:eastAsiaTheme="minorHAnsi" w:hAnsi="Palatino Linotype" w:cs="Arial"/>
          <w:i/>
          <w:lang w:val="es-MX" w:eastAsia="en-US"/>
        </w:rPr>
        <w:t xml:space="preserve"> “Respuesta 88.pdf”</w:t>
      </w:r>
      <w:r w:rsidRPr="008C0017">
        <w:rPr>
          <w:rFonts w:ascii="Palatino Linotype" w:eastAsiaTheme="minorHAnsi" w:hAnsi="Palatino Linotype" w:cs="Arial"/>
          <w:i/>
          <w:lang w:val="es-MX" w:eastAsia="en-US"/>
        </w:rPr>
        <w:t xml:space="preserve"> </w:t>
      </w:r>
      <w:r w:rsidRPr="008C0017">
        <w:rPr>
          <w:rFonts w:ascii="Palatino Linotype" w:eastAsiaTheme="minorHAnsi" w:hAnsi="Palatino Linotype" w:cs="Arial"/>
          <w:lang w:val="es-MX" w:eastAsia="en-US"/>
        </w:rPr>
        <w:t>y</w:t>
      </w:r>
      <w:r w:rsidRPr="008C0017">
        <w:rPr>
          <w:rFonts w:ascii="Palatino Linotype" w:eastAsiaTheme="minorHAnsi" w:hAnsi="Palatino Linotype" w:cs="Arial"/>
          <w:i/>
          <w:lang w:val="es-MX" w:eastAsia="en-US"/>
        </w:rPr>
        <w:t xml:space="preserve"> “</w:t>
      </w:r>
      <w:r w:rsidR="00E40828" w:rsidRPr="008C0017">
        <w:rPr>
          <w:rFonts w:ascii="Palatino Linotype" w:eastAsiaTheme="minorHAnsi" w:hAnsi="Palatino Linotype" w:cs="Arial"/>
          <w:i/>
          <w:lang w:val="es-MX" w:eastAsia="en-US"/>
        </w:rPr>
        <w:t>Adjunto 88.pdf</w:t>
      </w:r>
      <w:r w:rsidRPr="008C0017">
        <w:rPr>
          <w:rFonts w:ascii="Palatino Linotype" w:eastAsiaTheme="minorHAnsi" w:hAnsi="Palatino Linotype" w:cs="Arial"/>
          <w:i/>
          <w:lang w:val="es-MX" w:eastAsia="en-US"/>
        </w:rPr>
        <w:t>”;</w:t>
      </w:r>
      <w:r w:rsidRPr="008C0017">
        <w:rPr>
          <w:rFonts w:ascii="Palatino Linotype" w:eastAsiaTheme="minorHAnsi" w:hAnsi="Palatino Linotype" w:cs="Arial"/>
          <w:lang w:val="es-MX" w:eastAsia="en-US"/>
        </w:rPr>
        <w:t xml:space="preserve"> cuyo contenido no se inserta por ser del conocimiento de las partes, sin embrago, serán motivo de estudio en el Considerado respectivo. </w:t>
      </w:r>
    </w:p>
    <w:p w:rsidR="00E74701" w:rsidRPr="008C0017" w:rsidRDefault="00E74701" w:rsidP="00E74701">
      <w:pPr>
        <w:ind w:right="567"/>
        <w:jc w:val="both"/>
        <w:rPr>
          <w:rFonts w:ascii="Palatino Linotype" w:hAnsi="Palatino Linotype"/>
          <w:i/>
          <w:szCs w:val="22"/>
          <w:lang w:val="es-MX" w:eastAsia="es-MX"/>
        </w:rPr>
      </w:pPr>
    </w:p>
    <w:p w:rsidR="00E40828" w:rsidRPr="008C0017" w:rsidRDefault="00E40828" w:rsidP="00E74701">
      <w:pPr>
        <w:ind w:right="567"/>
        <w:jc w:val="both"/>
        <w:rPr>
          <w:rFonts w:ascii="Palatino Linotype" w:hAnsi="Palatino Linotype"/>
          <w:i/>
          <w:szCs w:val="22"/>
          <w:lang w:val="es-MX" w:eastAsia="es-MX"/>
        </w:rPr>
      </w:pPr>
    </w:p>
    <w:p w:rsidR="0029071C" w:rsidRPr="008C0017" w:rsidRDefault="00E40828" w:rsidP="0029071C">
      <w:pPr>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TERCER</w:t>
      </w:r>
      <w:r w:rsidR="0029071C" w:rsidRPr="008C0017">
        <w:rPr>
          <w:rFonts w:ascii="Palatino Linotype" w:eastAsiaTheme="minorHAnsi" w:hAnsi="Palatino Linotype" w:cs="Arial"/>
          <w:b/>
          <w:sz w:val="28"/>
          <w:lang w:val="es-MX" w:eastAsia="en-US"/>
        </w:rPr>
        <w:t>O. Del recurso de revisión.</w:t>
      </w:r>
    </w:p>
    <w:p w:rsidR="0029071C" w:rsidRPr="008C0017" w:rsidRDefault="0029071C" w:rsidP="0029071C">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Inconforme con la respuesta por parte del </w:t>
      </w:r>
      <w:r w:rsidRPr="008C0017">
        <w:rPr>
          <w:rFonts w:ascii="Palatino Linotype" w:eastAsiaTheme="minorHAnsi" w:hAnsi="Palatino Linotype" w:cs="Arial"/>
          <w:b/>
          <w:lang w:val="es-MX" w:eastAsia="en-US"/>
        </w:rPr>
        <w:t>Sujeto Obligado</w:t>
      </w:r>
      <w:r w:rsidRPr="008C0017">
        <w:rPr>
          <w:rFonts w:ascii="Palatino Linotype" w:eastAsiaTheme="minorHAnsi" w:hAnsi="Palatino Linotype" w:cs="Arial"/>
          <w:lang w:val="es-MX" w:eastAsia="en-US"/>
        </w:rPr>
        <w:t xml:space="preserve">, el ahora </w:t>
      </w:r>
      <w:r w:rsidRPr="008C0017">
        <w:rPr>
          <w:rFonts w:ascii="Palatino Linotype" w:eastAsiaTheme="minorHAnsi" w:hAnsi="Palatino Linotype" w:cs="Arial"/>
          <w:b/>
          <w:lang w:val="es-MX" w:eastAsia="en-US"/>
        </w:rPr>
        <w:t>Recurrente</w:t>
      </w:r>
      <w:r w:rsidRPr="008C0017">
        <w:rPr>
          <w:rFonts w:ascii="Palatino Linotype" w:eastAsiaTheme="minorHAnsi" w:hAnsi="Palatino Linotype" w:cs="Arial"/>
          <w:lang w:val="es-MX" w:eastAsia="en-US"/>
        </w:rPr>
        <w:t xml:space="preserve"> interpuso el presente recurso de revisión en fecha </w:t>
      </w:r>
      <w:r w:rsidR="00E40828" w:rsidRPr="008C0017">
        <w:rPr>
          <w:rFonts w:ascii="Palatino Linotype" w:eastAsiaTheme="minorHAnsi" w:hAnsi="Palatino Linotype" w:cs="Arial"/>
          <w:lang w:val="es-MX" w:eastAsia="en-US"/>
        </w:rPr>
        <w:t>siete</w:t>
      </w:r>
      <w:r w:rsidR="00DC1583" w:rsidRPr="008C0017">
        <w:rPr>
          <w:rFonts w:ascii="Palatino Linotype" w:eastAsiaTheme="minorHAnsi" w:hAnsi="Palatino Linotype" w:cs="Arial"/>
          <w:lang w:val="es-MX" w:eastAsia="en-US"/>
        </w:rPr>
        <w:t xml:space="preserve"> de diciembre</w:t>
      </w:r>
      <w:r w:rsidRPr="008C0017">
        <w:rPr>
          <w:rFonts w:ascii="Palatino Linotype" w:eastAsiaTheme="minorHAnsi" w:hAnsi="Palatino Linotype" w:cs="Arial"/>
          <w:lang w:val="es-MX" w:eastAsia="en-US"/>
        </w:rPr>
        <w:t xml:space="preserve"> de dos mil </w:t>
      </w:r>
      <w:r w:rsidRPr="008C0017">
        <w:rPr>
          <w:rFonts w:ascii="Palatino Linotype" w:eastAsiaTheme="minorHAnsi" w:hAnsi="Palatino Linotype" w:cs="Arial"/>
          <w:lang w:val="es-MX" w:eastAsia="en-US"/>
        </w:rPr>
        <w:lastRenderedPageBreak/>
        <w:t>veintiuno, el cual fue registrado</w:t>
      </w:r>
      <w:r w:rsidRPr="008C0017">
        <w:rPr>
          <w:rFonts w:ascii="Palatino Linotype" w:eastAsiaTheme="minorHAnsi" w:hAnsi="Palatino Linotype" w:cs="Arial"/>
          <w:b/>
          <w:lang w:val="es-MX" w:eastAsia="en-US"/>
        </w:rPr>
        <w:t xml:space="preserve"> </w:t>
      </w:r>
      <w:r w:rsidRPr="008C0017">
        <w:rPr>
          <w:rFonts w:ascii="Palatino Linotype" w:eastAsiaTheme="minorHAnsi" w:hAnsi="Palatino Linotype" w:cs="Arial"/>
          <w:lang w:val="es-MX" w:eastAsia="en-US"/>
        </w:rPr>
        <w:t xml:space="preserve">en el sistema electrónico con el expediente número </w:t>
      </w:r>
      <w:r w:rsidR="00E74701" w:rsidRPr="008C0017">
        <w:rPr>
          <w:rFonts w:ascii="Palatino Linotype" w:eastAsiaTheme="minorHAnsi" w:hAnsi="Palatino Linotype" w:cs="Arial"/>
          <w:b/>
          <w:bCs/>
          <w:lang w:val="es-MX" w:eastAsia="es-MX"/>
        </w:rPr>
        <w:t>0</w:t>
      </w:r>
      <w:r w:rsidR="00DC1583" w:rsidRPr="008C0017">
        <w:rPr>
          <w:rFonts w:ascii="Palatino Linotype" w:eastAsiaTheme="minorHAnsi" w:hAnsi="Palatino Linotype" w:cs="Arial"/>
          <w:b/>
          <w:bCs/>
          <w:lang w:val="es-MX" w:eastAsia="es-MX"/>
        </w:rPr>
        <w:t>6</w:t>
      </w:r>
      <w:r w:rsidR="00E40828" w:rsidRPr="008C0017">
        <w:rPr>
          <w:rFonts w:ascii="Palatino Linotype" w:eastAsiaTheme="minorHAnsi" w:hAnsi="Palatino Linotype" w:cs="Arial"/>
          <w:b/>
          <w:bCs/>
          <w:lang w:val="es-MX" w:eastAsia="es-MX"/>
        </w:rPr>
        <w:t>120</w:t>
      </w:r>
      <w:r w:rsidRPr="008C0017">
        <w:rPr>
          <w:rFonts w:ascii="Palatino Linotype" w:eastAsiaTheme="minorHAnsi" w:hAnsi="Palatino Linotype" w:cs="Arial"/>
          <w:b/>
          <w:bCs/>
          <w:lang w:val="es-MX" w:eastAsia="es-MX"/>
        </w:rPr>
        <w:t>/INFOEM/IP/RR/2021</w:t>
      </w:r>
      <w:r w:rsidRPr="008C0017">
        <w:rPr>
          <w:rFonts w:ascii="Palatino Linotype" w:eastAsiaTheme="minorHAnsi" w:hAnsi="Palatino Linotype" w:cs="Arial"/>
          <w:lang w:val="es-MX" w:eastAsia="en-US"/>
        </w:rPr>
        <w:t>, en el cual aduce, las siguientes manifestaciones:</w:t>
      </w:r>
    </w:p>
    <w:p w:rsidR="0029071C" w:rsidRPr="008C0017" w:rsidRDefault="0029071C" w:rsidP="0029071C">
      <w:pPr>
        <w:rPr>
          <w:lang w:val="es-MX"/>
        </w:rPr>
      </w:pPr>
    </w:p>
    <w:p w:rsidR="0029071C" w:rsidRPr="008C0017" w:rsidRDefault="0029071C" w:rsidP="0029071C">
      <w:pPr>
        <w:rPr>
          <w:sz w:val="10"/>
          <w:lang w:val="es-MX"/>
        </w:rPr>
      </w:pPr>
    </w:p>
    <w:p w:rsidR="0029071C" w:rsidRPr="008C0017" w:rsidRDefault="0029071C" w:rsidP="00E74701">
      <w:pPr>
        <w:numPr>
          <w:ilvl w:val="0"/>
          <w:numId w:val="15"/>
        </w:numPr>
        <w:spacing w:line="259" w:lineRule="auto"/>
        <w:jc w:val="both"/>
        <w:rPr>
          <w:rFonts w:ascii="Palatino Linotype" w:hAnsi="Palatino Linotype" w:cs="Arial"/>
          <w:b/>
          <w:sz w:val="26"/>
          <w:szCs w:val="26"/>
        </w:rPr>
      </w:pPr>
      <w:r w:rsidRPr="008C0017">
        <w:rPr>
          <w:rFonts w:ascii="Palatino Linotype" w:hAnsi="Palatino Linotype" w:cs="Arial"/>
          <w:b/>
          <w:sz w:val="26"/>
          <w:szCs w:val="26"/>
        </w:rPr>
        <w:t>Acto Impugnado:</w:t>
      </w:r>
    </w:p>
    <w:p w:rsidR="00DC1583" w:rsidRPr="008C0017" w:rsidRDefault="0029071C" w:rsidP="00DC1583">
      <w:pPr>
        <w:ind w:left="284"/>
        <w:jc w:val="both"/>
        <w:rPr>
          <w:rFonts w:ascii="Palatino Linotype" w:hAnsi="Palatino Linotype"/>
          <w:i/>
          <w:sz w:val="22"/>
          <w:szCs w:val="22"/>
          <w:lang w:val="es-MX" w:eastAsia="es-MX"/>
        </w:rPr>
      </w:pPr>
      <w:r w:rsidRPr="008C0017">
        <w:rPr>
          <w:rFonts w:ascii="Palatino Linotype" w:eastAsiaTheme="minorHAnsi" w:hAnsi="Palatino Linotype" w:cstheme="minorBidi"/>
          <w:i/>
          <w:color w:val="000000"/>
          <w:sz w:val="22"/>
          <w:szCs w:val="22"/>
          <w:lang w:val="es-MX" w:eastAsia="en-US"/>
        </w:rPr>
        <w:t>“</w:t>
      </w:r>
      <w:r w:rsidR="00E40828" w:rsidRPr="008C0017">
        <w:rPr>
          <w:rFonts w:ascii="Palatino Linotype" w:eastAsiaTheme="minorHAnsi" w:hAnsi="Palatino Linotype" w:cstheme="minorBidi"/>
          <w:i/>
          <w:color w:val="000000"/>
          <w:sz w:val="22"/>
          <w:szCs w:val="22"/>
          <w:lang w:val="es-MX" w:eastAsia="en-US"/>
        </w:rPr>
        <w:t>La respuesta del Titular de la Unidad de Transparencia, a mi solicitud de información, en el oficio 206B0110010000S/UT/284/2021 de 16 de noviembre de 2021.</w:t>
      </w:r>
      <w:r w:rsidRPr="008C0017">
        <w:rPr>
          <w:rFonts w:ascii="Palatino Linotype" w:eastAsiaTheme="minorHAnsi" w:hAnsi="Palatino Linotype" w:cstheme="minorBidi"/>
          <w:i/>
          <w:color w:val="000000"/>
          <w:sz w:val="22"/>
          <w:szCs w:val="22"/>
          <w:lang w:val="es-MX" w:eastAsia="en-US"/>
        </w:rPr>
        <w:t>” (Sic).</w:t>
      </w:r>
    </w:p>
    <w:p w:rsidR="00DC1583" w:rsidRPr="008C0017" w:rsidRDefault="00DC1583" w:rsidP="00DC1583">
      <w:pPr>
        <w:jc w:val="both"/>
        <w:rPr>
          <w:rFonts w:ascii="Palatino Linotype" w:hAnsi="Palatino Linotype"/>
          <w:i/>
          <w:sz w:val="22"/>
          <w:szCs w:val="22"/>
          <w:lang w:val="es-MX" w:eastAsia="es-MX"/>
        </w:rPr>
      </w:pPr>
    </w:p>
    <w:p w:rsidR="00DC1583" w:rsidRPr="008C0017" w:rsidRDefault="00DC1583" w:rsidP="00DC1583">
      <w:pPr>
        <w:jc w:val="both"/>
        <w:rPr>
          <w:rFonts w:ascii="Palatino Linotype" w:hAnsi="Palatino Linotype"/>
          <w:i/>
          <w:sz w:val="22"/>
          <w:szCs w:val="22"/>
          <w:lang w:val="es-MX" w:eastAsia="es-MX"/>
        </w:rPr>
      </w:pPr>
    </w:p>
    <w:p w:rsidR="0029071C" w:rsidRPr="008C0017" w:rsidRDefault="0029071C" w:rsidP="00DC1583">
      <w:pPr>
        <w:pStyle w:val="Prrafodelista"/>
        <w:numPr>
          <w:ilvl w:val="0"/>
          <w:numId w:val="15"/>
        </w:numPr>
        <w:jc w:val="both"/>
        <w:rPr>
          <w:rFonts w:ascii="Palatino Linotype" w:hAnsi="Palatino Linotype"/>
          <w:i/>
          <w:sz w:val="26"/>
          <w:szCs w:val="26"/>
          <w:lang w:val="es-MX" w:eastAsia="es-MX"/>
        </w:rPr>
      </w:pPr>
      <w:r w:rsidRPr="008C0017">
        <w:rPr>
          <w:rFonts w:ascii="Palatino Linotype" w:hAnsi="Palatino Linotype" w:cs="Arial"/>
          <w:b/>
          <w:sz w:val="26"/>
          <w:szCs w:val="26"/>
        </w:rPr>
        <w:t>Razones o Motivos de Inconformidad</w:t>
      </w:r>
      <w:r w:rsidRPr="008C0017">
        <w:rPr>
          <w:rFonts w:ascii="Palatino Linotype" w:hAnsi="Palatino Linotype" w:cs="Arial"/>
          <w:sz w:val="26"/>
          <w:szCs w:val="26"/>
        </w:rPr>
        <w:t xml:space="preserve">: </w:t>
      </w:r>
    </w:p>
    <w:p w:rsidR="00E74701" w:rsidRPr="008C0017" w:rsidRDefault="0029071C" w:rsidP="00DC1583">
      <w:pPr>
        <w:ind w:left="284"/>
        <w:jc w:val="both"/>
        <w:rPr>
          <w:rFonts w:ascii="Palatino Linotype" w:hAnsi="Palatino Linotype"/>
          <w:i/>
          <w:sz w:val="22"/>
          <w:szCs w:val="22"/>
          <w:lang w:val="es-MX" w:eastAsia="es-MX"/>
        </w:rPr>
      </w:pPr>
      <w:r w:rsidRPr="008C0017">
        <w:rPr>
          <w:rFonts w:ascii="Palatino Linotype" w:eastAsiaTheme="minorHAnsi" w:hAnsi="Palatino Linotype" w:cs="Arial"/>
          <w:i/>
          <w:sz w:val="22"/>
          <w:szCs w:val="22"/>
          <w:lang w:val="es-MX" w:eastAsia="en-US"/>
        </w:rPr>
        <w:t>“</w:t>
      </w:r>
      <w:r w:rsidR="00E40828" w:rsidRPr="008C0017">
        <w:rPr>
          <w:rFonts w:ascii="Palatino Linotype" w:eastAsiaTheme="minorHAnsi" w:hAnsi="Palatino Linotype" w:cstheme="minorBidi"/>
          <w:i/>
          <w:color w:val="000000"/>
          <w:sz w:val="22"/>
          <w:szCs w:val="22"/>
          <w:lang w:val="es-MX" w:eastAsia="en-US"/>
        </w:rPr>
        <w:t xml:space="preserve">La respuesta otorgada por el Sujeto Obligado a mi solicitud de acceso a la información pública, viola los principios de máxima publicidad y acceso a la información, señalados en los artículos 5 fracción V de la Constitución Política del Estado Libre y Soberano de México y 4 y 8 de la Ley de Transparencia y acceso a la Información Pública del Estado de México y Municipios, ello porque no obstante es una obligación de todo sujeto obligado el documentar todo acto que derive del ejercicio de sus facultades, competencias o funciones, con el pretexto de que sus archivos arrojan un total de 577,011 fojas y 36.06 </w:t>
      </w:r>
      <w:proofErr w:type="spellStart"/>
      <w:r w:rsidR="00E40828" w:rsidRPr="008C0017">
        <w:rPr>
          <w:rFonts w:ascii="Palatino Linotype" w:eastAsiaTheme="minorHAnsi" w:hAnsi="Palatino Linotype" w:cstheme="minorBidi"/>
          <w:i/>
          <w:color w:val="000000"/>
          <w:sz w:val="22"/>
          <w:szCs w:val="22"/>
          <w:lang w:val="es-MX" w:eastAsia="en-US"/>
        </w:rPr>
        <w:t>Gigabites</w:t>
      </w:r>
      <w:proofErr w:type="spellEnd"/>
      <w:r w:rsidR="00E40828" w:rsidRPr="008C0017">
        <w:rPr>
          <w:rFonts w:ascii="Palatino Linotype" w:eastAsiaTheme="minorHAnsi" w:hAnsi="Palatino Linotype" w:cstheme="minorBidi"/>
          <w:i/>
          <w:color w:val="000000"/>
          <w:sz w:val="22"/>
          <w:szCs w:val="22"/>
          <w:lang w:val="es-MX" w:eastAsia="en-US"/>
        </w:rPr>
        <w:t xml:space="preserve">, vulnera mi garantía de acceso a la información, ya que no acredita con ningún documento idóneo, ¿cómo realizó ese cálculo del número de fojas?, ni tampoco puntualizó ¿cómo concentró esa cantidad de fojas en un archivo de almacenamiento? para aseverar generan un archivo digital equivalente a 36.06 </w:t>
      </w:r>
      <w:proofErr w:type="spellStart"/>
      <w:r w:rsidR="00E40828" w:rsidRPr="008C0017">
        <w:rPr>
          <w:rFonts w:ascii="Palatino Linotype" w:eastAsiaTheme="minorHAnsi" w:hAnsi="Palatino Linotype" w:cstheme="minorBidi"/>
          <w:i/>
          <w:color w:val="000000"/>
          <w:sz w:val="22"/>
          <w:szCs w:val="22"/>
          <w:lang w:val="es-MX" w:eastAsia="en-US"/>
        </w:rPr>
        <w:t>Gigabites</w:t>
      </w:r>
      <w:proofErr w:type="spellEnd"/>
      <w:r w:rsidR="00E40828" w:rsidRPr="008C0017">
        <w:rPr>
          <w:rFonts w:ascii="Palatino Linotype" w:eastAsiaTheme="minorHAnsi" w:hAnsi="Palatino Linotype" w:cstheme="minorBidi"/>
          <w:i/>
          <w:color w:val="000000"/>
          <w:sz w:val="22"/>
          <w:szCs w:val="22"/>
          <w:lang w:val="es-MX" w:eastAsia="en-US"/>
        </w:rPr>
        <w:t xml:space="preserve">, concretándose simplemente a señalar una cantidad de fojas y de </w:t>
      </w:r>
      <w:proofErr w:type="spellStart"/>
      <w:r w:rsidR="00E40828" w:rsidRPr="008C0017">
        <w:rPr>
          <w:rFonts w:ascii="Palatino Linotype" w:eastAsiaTheme="minorHAnsi" w:hAnsi="Palatino Linotype" w:cstheme="minorBidi"/>
          <w:i/>
          <w:color w:val="000000"/>
          <w:sz w:val="22"/>
          <w:szCs w:val="22"/>
          <w:lang w:val="es-MX" w:eastAsia="en-US"/>
        </w:rPr>
        <w:t>gigabites</w:t>
      </w:r>
      <w:proofErr w:type="spellEnd"/>
      <w:r w:rsidR="00E40828" w:rsidRPr="008C0017">
        <w:rPr>
          <w:rFonts w:ascii="Palatino Linotype" w:eastAsiaTheme="minorHAnsi" w:hAnsi="Palatino Linotype" w:cstheme="minorBidi"/>
          <w:i/>
          <w:color w:val="000000"/>
          <w:sz w:val="22"/>
          <w:szCs w:val="22"/>
          <w:lang w:val="es-MX" w:eastAsia="en-US"/>
        </w:rPr>
        <w:t xml:space="preserve">, lo que denota la falta de disponibilidad para dar respuesta a mi solicitud. Sin cumplir con lo ordenado en el artículo 11 de la Ley de Transparencia y acceso a la Información Pública del Estado de México y Municipios, ya que la información que me proporciona el Sujeto Obligado, no es congruente, confiable y verificable; por lo que no se encuentra apegada a estricto derecho. Y si había alguna duda para atender mi solicitud y en aras de garantizarme mi derecho a la información, el Titular de la Unidad de Transparencia debió cumplir con los artículos 24 fracción XXIV y 159 de la Ley de Transparencia y acceso a la Información Pública del Estado de México y Municipios, para orientarme y asesorarme para corregir cualquier deficiencia sustancial en mi solicitud, y requerirme para indicar otros elementos que completaran, corrijan o ampliaran datos proporcionados o bien, precisara uno o varios de los requerimientos de información, lo que no realizó, porque tomando en cuenta, lo que dice su Manual que adjunto en su respuesta, el Director del centro de prevención del delito tiene señaladas 23 funciones, si me proporciona la autoridad un documento por cada función de cada mes, serían 23 documentos mensuales y al año serían 276, de los tres años que solicito serían 828 documentos, de la unidad de planeación e igualdad de género son 17 funciones, 17 documentos mensuales, 204 documentos por año y de los tres años 612 documentos, estos son los documentos que pido se me entreguen. Ya que es deber de los sujetos obligados documentar todo acto que derive de sus facultades. Al respecto, de las demás unidades y subdirecciones que mencione en mi escrito solo requiero el documento donde estén indicadas las actividades, funciones y obligaciones que deben cumplir, para validar que son afines con las establecidas en su manual de organización. Es oportuno </w:t>
      </w:r>
      <w:r w:rsidR="00E40828" w:rsidRPr="008C0017">
        <w:rPr>
          <w:rFonts w:ascii="Palatino Linotype" w:eastAsiaTheme="minorHAnsi" w:hAnsi="Palatino Linotype" w:cstheme="minorBidi"/>
          <w:i/>
          <w:color w:val="000000"/>
          <w:sz w:val="22"/>
          <w:szCs w:val="22"/>
          <w:lang w:val="es-MX" w:eastAsia="en-US"/>
        </w:rPr>
        <w:lastRenderedPageBreak/>
        <w:t xml:space="preserve">también indicar, que la respuesta que se me proporciona es incompleta, contraria a lo establecido en la Ley de Transparencia y acceso a la Información Pública del Estado de México y Municipios, porque no adjunto y tampoco hace mención de lo siguiente: “Que han hecho en el secretariado ejecutivo del sistema estatal de seguridad pública, para prevenir el acoso, actitudes discriminatorias, hostigamiento en las oficinas del secretariado en los años 2019, 2020 y 2021, con evidencia documental de cada año.” “La unidad de género, que actividades han dispuesto para difusión de la igualdad, no acoso laboral de los años 2019 al 2021, la evidencia de esas actividades. </w:t>
      </w:r>
      <w:proofErr w:type="gramStart"/>
      <w:r w:rsidR="00E40828" w:rsidRPr="008C0017">
        <w:rPr>
          <w:rFonts w:ascii="Palatino Linotype" w:eastAsiaTheme="minorHAnsi" w:hAnsi="Palatino Linotype" w:cstheme="minorBidi"/>
          <w:i/>
          <w:color w:val="000000"/>
          <w:sz w:val="22"/>
          <w:szCs w:val="22"/>
          <w:lang w:val="es-MX" w:eastAsia="en-US"/>
        </w:rPr>
        <w:t>en</w:t>
      </w:r>
      <w:proofErr w:type="gramEnd"/>
      <w:r w:rsidR="00E40828" w:rsidRPr="008C0017">
        <w:rPr>
          <w:rFonts w:ascii="Palatino Linotype" w:eastAsiaTheme="minorHAnsi" w:hAnsi="Palatino Linotype" w:cstheme="minorBidi"/>
          <w:i/>
          <w:color w:val="000000"/>
          <w:sz w:val="22"/>
          <w:szCs w:val="22"/>
          <w:lang w:val="es-MX" w:eastAsia="en-US"/>
        </w:rPr>
        <w:t xml:space="preserve"> PDF”. De lo narrado, se desprende que el Titular de la Unidad de Transparencia fue omiso y no realizó un serio análisis de mi petición, lo que resulta en una evidente violación a mi garantía de acceso a la información y que pretende acrecentar al cambiar la modalidad de entrega de la información, sin que de forma fundada y motivada lo haya justificado, denotando una falta de congruencia y exhaustividad, además que </w:t>
      </w:r>
      <w:proofErr w:type="spellStart"/>
      <w:r w:rsidR="00E40828" w:rsidRPr="008C0017">
        <w:rPr>
          <w:rFonts w:ascii="Palatino Linotype" w:eastAsiaTheme="minorHAnsi" w:hAnsi="Palatino Linotype" w:cstheme="minorBidi"/>
          <w:i/>
          <w:color w:val="000000"/>
          <w:sz w:val="22"/>
          <w:szCs w:val="22"/>
          <w:lang w:val="es-MX" w:eastAsia="en-US"/>
        </w:rPr>
        <w:t>que</w:t>
      </w:r>
      <w:proofErr w:type="spellEnd"/>
      <w:r w:rsidR="00E40828" w:rsidRPr="008C0017">
        <w:rPr>
          <w:rFonts w:ascii="Palatino Linotype" w:eastAsiaTheme="minorHAnsi" w:hAnsi="Palatino Linotype" w:cstheme="minorBidi"/>
          <w:i/>
          <w:color w:val="000000"/>
          <w:sz w:val="22"/>
          <w:szCs w:val="22"/>
          <w:lang w:val="es-MX" w:eastAsia="en-US"/>
        </w:rPr>
        <w:t xml:space="preserve"> por la pandemia ocasionada por el COVID-19, y al ser yo una persona que todavía no ha recibido ninguna dosis de vacuna, pondría en riesgo mi salud al acudir a sus instalaciones como lo pretende el Titular de la Unidad de Transparencia.</w:t>
      </w:r>
      <w:r w:rsidRPr="008C0017">
        <w:rPr>
          <w:rFonts w:ascii="Palatino Linotype" w:eastAsiaTheme="minorHAnsi" w:hAnsi="Palatino Linotype" w:cstheme="minorBidi"/>
          <w:i/>
          <w:color w:val="000000"/>
          <w:sz w:val="22"/>
          <w:szCs w:val="22"/>
          <w:lang w:val="es-MX" w:eastAsia="en-US"/>
        </w:rPr>
        <w:t>” (Sic)</w:t>
      </w:r>
    </w:p>
    <w:p w:rsidR="00DC1583" w:rsidRPr="008C0017" w:rsidRDefault="00DC1583" w:rsidP="0029071C">
      <w:pPr>
        <w:spacing w:line="360" w:lineRule="auto"/>
        <w:jc w:val="both"/>
        <w:rPr>
          <w:rFonts w:ascii="Palatino Linotype" w:eastAsiaTheme="minorHAnsi" w:hAnsi="Palatino Linotype" w:cs="Arial"/>
          <w:b/>
          <w:lang w:val="es-MX" w:eastAsia="en-US"/>
        </w:rPr>
      </w:pPr>
    </w:p>
    <w:p w:rsidR="0029071C" w:rsidRPr="008C0017" w:rsidRDefault="00E40828" w:rsidP="0029071C">
      <w:pPr>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CUART</w:t>
      </w:r>
      <w:r w:rsidR="0029071C" w:rsidRPr="008C0017">
        <w:rPr>
          <w:rFonts w:ascii="Palatino Linotype" w:eastAsiaTheme="minorHAnsi" w:hAnsi="Palatino Linotype" w:cs="Arial"/>
          <w:b/>
          <w:sz w:val="28"/>
          <w:lang w:val="es-MX" w:eastAsia="en-US"/>
        </w:rPr>
        <w:t>O. Del turno del recurso de revisión.</w:t>
      </w:r>
    </w:p>
    <w:p w:rsidR="0029071C" w:rsidRPr="008C0017" w:rsidRDefault="0029071C" w:rsidP="00DC1583">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Medio de impugnación </w:t>
      </w:r>
      <w:r w:rsidR="00E74701" w:rsidRPr="008C0017">
        <w:rPr>
          <w:rFonts w:ascii="Palatino Linotype" w:eastAsiaTheme="minorHAnsi" w:hAnsi="Palatino Linotype" w:cs="Arial"/>
          <w:lang w:val="es-MX" w:eastAsia="en-US"/>
        </w:rPr>
        <w:t>que le fue turnado al</w:t>
      </w:r>
      <w:r w:rsidRPr="008C0017">
        <w:rPr>
          <w:rFonts w:ascii="Palatino Linotype" w:eastAsiaTheme="minorHAnsi" w:hAnsi="Palatino Linotype" w:cs="Arial"/>
          <w:lang w:val="es-MX" w:eastAsia="en-US"/>
        </w:rPr>
        <w:t xml:space="preserve"> </w:t>
      </w:r>
      <w:r w:rsidR="00E74701" w:rsidRPr="008C0017">
        <w:rPr>
          <w:rFonts w:ascii="Palatino Linotype" w:eastAsiaTheme="minorHAnsi" w:hAnsi="Palatino Linotype" w:cs="Arial"/>
          <w:lang w:val="es-MX" w:eastAsia="en-US"/>
        </w:rPr>
        <w:t>Comisionado Presidente</w:t>
      </w:r>
      <w:r w:rsidRPr="008C0017">
        <w:rPr>
          <w:rFonts w:ascii="Palatino Linotype" w:eastAsiaTheme="minorHAnsi" w:hAnsi="Palatino Linotype" w:cs="Arial"/>
          <w:lang w:val="es-MX" w:eastAsia="en-US"/>
        </w:rPr>
        <w:t xml:space="preserve"> </w:t>
      </w:r>
      <w:r w:rsidR="00E74701" w:rsidRPr="008C0017">
        <w:rPr>
          <w:rFonts w:ascii="Palatino Linotype" w:eastAsiaTheme="minorHAnsi" w:hAnsi="Palatino Linotype" w:cs="Arial"/>
          <w:b/>
          <w:lang w:val="es-MX" w:eastAsia="en-US"/>
        </w:rPr>
        <w:t>José Martínez Vilchis</w:t>
      </w:r>
      <w:r w:rsidRPr="008C001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40828" w:rsidRPr="008C0017">
        <w:rPr>
          <w:rFonts w:ascii="Palatino Linotype" w:eastAsiaTheme="minorHAnsi" w:hAnsi="Palatino Linotype" w:cs="Arial"/>
          <w:lang w:val="es-MX" w:eastAsia="en-US"/>
        </w:rPr>
        <w:t>trece</w:t>
      </w:r>
      <w:r w:rsidR="00DC1583" w:rsidRPr="008C0017">
        <w:rPr>
          <w:rFonts w:ascii="Palatino Linotype" w:eastAsiaTheme="minorHAnsi" w:hAnsi="Palatino Linotype" w:cs="Arial"/>
          <w:lang w:val="es-MX" w:eastAsia="en-US"/>
        </w:rPr>
        <w:t xml:space="preserve"> de diciembre</w:t>
      </w:r>
      <w:r w:rsidRPr="008C0017">
        <w:rPr>
          <w:rFonts w:ascii="Palatino Linotype" w:eastAsiaTheme="minorHAnsi" w:hAnsi="Palatino Linotype" w:cs="Arial"/>
          <w:lang w:val="es-MX" w:eastAsia="en-US"/>
        </w:rPr>
        <w:t xml:space="preserve"> del año </w:t>
      </w:r>
      <w:r w:rsidR="00DC1583" w:rsidRPr="008C0017">
        <w:rPr>
          <w:rFonts w:ascii="Palatino Linotype" w:eastAsiaTheme="minorHAnsi" w:hAnsi="Palatino Linotype" w:cs="Arial"/>
          <w:lang w:val="es-MX" w:eastAsia="en-US"/>
        </w:rPr>
        <w:t>dos mil veintiuno</w:t>
      </w:r>
      <w:r w:rsidRPr="008C0017">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DC1583" w:rsidRPr="008C0017" w:rsidRDefault="00DC1583" w:rsidP="00DC1583">
      <w:pPr>
        <w:spacing w:line="360" w:lineRule="auto"/>
        <w:jc w:val="both"/>
        <w:rPr>
          <w:rFonts w:ascii="Palatino Linotype" w:eastAsiaTheme="minorHAnsi" w:hAnsi="Palatino Linotype" w:cs="Arial"/>
          <w:lang w:val="es-MX" w:eastAsia="en-US"/>
        </w:rPr>
      </w:pPr>
    </w:p>
    <w:p w:rsidR="0029071C" w:rsidRPr="008C0017" w:rsidRDefault="00E40828" w:rsidP="0029071C">
      <w:pPr>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QUIN</w:t>
      </w:r>
      <w:r w:rsidR="0029071C" w:rsidRPr="008C0017">
        <w:rPr>
          <w:rFonts w:ascii="Palatino Linotype" w:eastAsiaTheme="minorHAnsi" w:hAnsi="Palatino Linotype" w:cs="Arial"/>
          <w:b/>
          <w:sz w:val="28"/>
          <w:lang w:val="es-MX" w:eastAsia="en-US"/>
        </w:rPr>
        <w:t>TO. De la etapa de manifestaciones y/o alegatos.</w:t>
      </w:r>
    </w:p>
    <w:p w:rsidR="0029071C" w:rsidRPr="008C0017" w:rsidRDefault="0029071C" w:rsidP="00E74701">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Así, una vez transcurrido el término legal referido se destaca que </w:t>
      </w:r>
      <w:r w:rsidRPr="008C0017">
        <w:rPr>
          <w:rFonts w:ascii="Palatino Linotype" w:eastAsiaTheme="minorHAnsi" w:hAnsi="Palatino Linotype" w:cs="Arial"/>
          <w:b/>
          <w:lang w:val="es-MX" w:eastAsia="en-US"/>
        </w:rPr>
        <w:t>El Sujeto Obligado</w:t>
      </w:r>
      <w:r w:rsidRPr="008C0017">
        <w:rPr>
          <w:rFonts w:ascii="Palatino Linotype" w:eastAsiaTheme="minorHAnsi" w:hAnsi="Palatino Linotype" w:cs="Arial"/>
          <w:lang w:val="es-MX" w:eastAsia="en-US"/>
        </w:rPr>
        <w:t xml:space="preserve"> </w:t>
      </w:r>
      <w:r w:rsidR="00E40828" w:rsidRPr="008C0017">
        <w:rPr>
          <w:rFonts w:ascii="Palatino Linotype" w:eastAsiaTheme="minorHAnsi" w:hAnsi="Palatino Linotype" w:cs="Arial"/>
          <w:lang w:val="es-MX" w:eastAsia="en-US"/>
        </w:rPr>
        <w:t>en fecha veintidós</w:t>
      </w:r>
      <w:r w:rsidR="00DC1583" w:rsidRPr="008C0017">
        <w:rPr>
          <w:rFonts w:ascii="Palatino Linotype" w:eastAsiaTheme="minorHAnsi" w:hAnsi="Palatino Linotype" w:cs="Arial"/>
          <w:lang w:val="es-MX" w:eastAsia="en-US"/>
        </w:rPr>
        <w:t xml:space="preserve"> de diciembre de dos mil veintiuno, remitió</w:t>
      </w:r>
      <w:r w:rsidRPr="008C0017">
        <w:rPr>
          <w:rFonts w:ascii="Palatino Linotype" w:eastAsiaTheme="minorHAnsi" w:hAnsi="Palatino Linotype" w:cs="Arial"/>
          <w:lang w:val="es-MX" w:eastAsia="en-US"/>
        </w:rPr>
        <w:t xml:space="preserve"> su Informe Justificado</w:t>
      </w:r>
      <w:r w:rsidR="00DC1583" w:rsidRPr="008C0017">
        <w:rPr>
          <w:rFonts w:ascii="Palatino Linotype" w:eastAsiaTheme="minorHAnsi" w:hAnsi="Palatino Linotype" w:cs="Arial"/>
          <w:lang w:val="es-MX" w:eastAsia="en-US"/>
        </w:rPr>
        <w:t xml:space="preserve">, mediante </w:t>
      </w:r>
      <w:r w:rsidR="00E40828" w:rsidRPr="008C0017">
        <w:rPr>
          <w:rFonts w:ascii="Palatino Linotype" w:eastAsiaTheme="minorHAnsi" w:hAnsi="Palatino Linotype" w:cs="Arial"/>
          <w:lang w:val="es-MX" w:eastAsia="en-US"/>
        </w:rPr>
        <w:t>los</w:t>
      </w:r>
      <w:r w:rsidR="00DC1583" w:rsidRPr="008C0017">
        <w:rPr>
          <w:rFonts w:ascii="Palatino Linotype" w:eastAsiaTheme="minorHAnsi" w:hAnsi="Palatino Linotype" w:cs="Arial"/>
          <w:lang w:val="es-MX" w:eastAsia="en-US"/>
        </w:rPr>
        <w:t xml:space="preserve"> archivo</w:t>
      </w:r>
      <w:r w:rsidR="00E40828" w:rsidRPr="008C0017">
        <w:rPr>
          <w:rFonts w:ascii="Palatino Linotype" w:eastAsiaTheme="minorHAnsi" w:hAnsi="Palatino Linotype" w:cs="Arial"/>
          <w:lang w:val="es-MX" w:eastAsia="en-US"/>
        </w:rPr>
        <w:t>s</w:t>
      </w:r>
      <w:r w:rsidR="00DC1583" w:rsidRPr="008C0017">
        <w:rPr>
          <w:rFonts w:ascii="Palatino Linotype" w:eastAsiaTheme="minorHAnsi" w:hAnsi="Palatino Linotype" w:cs="Arial"/>
          <w:lang w:val="es-MX" w:eastAsia="en-US"/>
        </w:rPr>
        <w:t xml:space="preserve"> electrónico</w:t>
      </w:r>
      <w:r w:rsidR="00E40828" w:rsidRPr="008C0017">
        <w:rPr>
          <w:rFonts w:ascii="Palatino Linotype" w:eastAsiaTheme="minorHAnsi" w:hAnsi="Palatino Linotype" w:cs="Arial"/>
          <w:lang w:val="es-MX" w:eastAsia="en-US"/>
        </w:rPr>
        <w:t>s</w:t>
      </w:r>
      <w:r w:rsidR="00DC1583" w:rsidRPr="008C0017">
        <w:rPr>
          <w:rFonts w:ascii="Palatino Linotype" w:eastAsiaTheme="minorHAnsi" w:hAnsi="Palatino Linotype" w:cs="Arial"/>
          <w:lang w:val="es-MX" w:eastAsia="en-US"/>
        </w:rPr>
        <w:t xml:space="preserve"> denominado</w:t>
      </w:r>
      <w:r w:rsidR="00E40828" w:rsidRPr="008C0017">
        <w:rPr>
          <w:rFonts w:ascii="Palatino Linotype" w:eastAsiaTheme="minorHAnsi" w:hAnsi="Palatino Linotype" w:cs="Arial"/>
          <w:lang w:val="es-MX" w:eastAsia="en-US"/>
        </w:rPr>
        <w:t>s</w:t>
      </w:r>
      <w:r w:rsidR="00DC1583" w:rsidRPr="008C0017">
        <w:rPr>
          <w:rFonts w:ascii="Palatino Linotype" w:eastAsiaTheme="minorHAnsi" w:hAnsi="Palatino Linotype" w:cs="Arial"/>
          <w:lang w:val="es-MX" w:eastAsia="en-US"/>
        </w:rPr>
        <w:t xml:space="preserve"> </w:t>
      </w:r>
      <w:r w:rsidR="00DC1583" w:rsidRPr="008C0017">
        <w:rPr>
          <w:rFonts w:ascii="Palatino Linotype" w:eastAsiaTheme="minorHAnsi" w:hAnsi="Palatino Linotype" w:cs="Arial"/>
          <w:i/>
          <w:lang w:val="es-MX" w:eastAsia="en-US"/>
        </w:rPr>
        <w:t>“</w:t>
      </w:r>
      <w:r w:rsidR="00E40828" w:rsidRPr="008C0017">
        <w:rPr>
          <w:rFonts w:ascii="Palatino Linotype" w:eastAsiaTheme="minorHAnsi" w:hAnsi="Palatino Linotype" w:cs="Arial"/>
          <w:i/>
          <w:lang w:val="es-MX" w:eastAsia="en-US"/>
        </w:rPr>
        <w:t>Informe Justificado 06120.pdf</w:t>
      </w:r>
      <w:r w:rsidR="00DC1583" w:rsidRPr="008C0017">
        <w:rPr>
          <w:rFonts w:ascii="Palatino Linotype" w:eastAsiaTheme="minorHAnsi" w:hAnsi="Palatino Linotype" w:cs="Arial"/>
          <w:i/>
          <w:lang w:val="es-MX" w:eastAsia="en-US"/>
        </w:rPr>
        <w:t>”</w:t>
      </w:r>
      <w:r w:rsidR="00E40828" w:rsidRPr="008C0017">
        <w:rPr>
          <w:rFonts w:ascii="Palatino Linotype" w:eastAsiaTheme="minorHAnsi" w:hAnsi="Palatino Linotype" w:cs="Arial"/>
          <w:lang w:val="es-MX" w:eastAsia="en-US"/>
        </w:rPr>
        <w:t>,</w:t>
      </w:r>
      <w:r w:rsidR="00E40828" w:rsidRPr="008C0017">
        <w:rPr>
          <w:rFonts w:ascii="Palatino Linotype" w:eastAsiaTheme="minorHAnsi" w:hAnsi="Palatino Linotype" w:cs="Arial"/>
          <w:i/>
          <w:lang w:val="es-MX" w:eastAsia="en-US"/>
        </w:rPr>
        <w:t xml:space="preserve"> “Acuerdo </w:t>
      </w:r>
      <w:proofErr w:type="spellStart"/>
      <w:r w:rsidR="00E40828" w:rsidRPr="008C0017">
        <w:rPr>
          <w:rFonts w:ascii="Palatino Linotype" w:eastAsiaTheme="minorHAnsi" w:hAnsi="Palatino Linotype" w:cs="Arial"/>
          <w:i/>
          <w:lang w:val="es-MX" w:eastAsia="en-US"/>
        </w:rPr>
        <w:t>Covid</w:t>
      </w:r>
      <w:proofErr w:type="spellEnd"/>
      <w:r w:rsidR="00E40828" w:rsidRPr="008C0017">
        <w:rPr>
          <w:rFonts w:ascii="Palatino Linotype" w:eastAsiaTheme="minorHAnsi" w:hAnsi="Palatino Linotype" w:cs="Arial"/>
          <w:i/>
          <w:lang w:val="es-MX" w:eastAsia="en-US"/>
        </w:rPr>
        <w:t xml:space="preserve"> Estado de México.pdf”</w:t>
      </w:r>
      <w:r w:rsidR="00E40828" w:rsidRPr="008C0017">
        <w:rPr>
          <w:rFonts w:ascii="Palatino Linotype" w:eastAsiaTheme="minorHAnsi" w:hAnsi="Palatino Linotype" w:cs="Arial"/>
          <w:lang w:val="es-MX" w:eastAsia="en-US"/>
        </w:rPr>
        <w:t>,</w:t>
      </w:r>
      <w:r w:rsidR="00E40828" w:rsidRPr="008C0017">
        <w:rPr>
          <w:rFonts w:ascii="Palatino Linotype" w:eastAsiaTheme="minorHAnsi" w:hAnsi="Palatino Linotype" w:cs="Arial"/>
          <w:i/>
          <w:lang w:val="es-MX" w:eastAsia="en-US"/>
        </w:rPr>
        <w:t xml:space="preserve"> “Oficio 061.pdf”</w:t>
      </w:r>
      <w:r w:rsidR="00E40828" w:rsidRPr="008C0017">
        <w:rPr>
          <w:rFonts w:ascii="Palatino Linotype" w:eastAsiaTheme="minorHAnsi" w:hAnsi="Palatino Linotype" w:cs="Arial"/>
          <w:lang w:val="es-MX" w:eastAsia="en-US"/>
        </w:rPr>
        <w:t>,</w:t>
      </w:r>
      <w:r w:rsidR="00E40828" w:rsidRPr="008C0017">
        <w:rPr>
          <w:rFonts w:ascii="Palatino Linotype" w:eastAsiaTheme="minorHAnsi" w:hAnsi="Palatino Linotype" w:cs="Arial"/>
          <w:i/>
          <w:lang w:val="es-MX" w:eastAsia="en-US"/>
        </w:rPr>
        <w:t xml:space="preserve"> “Acuerdo Covid.pdf” </w:t>
      </w:r>
      <w:r w:rsidR="00E40828" w:rsidRPr="008C0017">
        <w:rPr>
          <w:rFonts w:ascii="Palatino Linotype" w:eastAsiaTheme="minorHAnsi" w:hAnsi="Palatino Linotype" w:cs="Arial"/>
          <w:lang w:val="es-MX" w:eastAsia="en-US"/>
        </w:rPr>
        <w:t>y</w:t>
      </w:r>
      <w:r w:rsidR="00E40828" w:rsidRPr="008C0017">
        <w:rPr>
          <w:rFonts w:ascii="Palatino Linotype" w:eastAsiaTheme="minorHAnsi" w:hAnsi="Palatino Linotype" w:cs="Arial"/>
          <w:i/>
          <w:lang w:val="es-MX" w:eastAsia="en-US"/>
        </w:rPr>
        <w:t xml:space="preserve"> “Manual General de Organización del Secretariado Ejecutivo del Sistema Estatal de Seguridad </w:t>
      </w:r>
      <w:r w:rsidR="00E40828" w:rsidRPr="008C0017">
        <w:rPr>
          <w:rFonts w:ascii="Palatino Linotype" w:eastAsiaTheme="minorHAnsi" w:hAnsi="Palatino Linotype" w:cs="Arial"/>
          <w:i/>
          <w:lang w:val="es-MX" w:eastAsia="en-US"/>
        </w:rPr>
        <w:lastRenderedPageBreak/>
        <w:t>Pública.pdf”</w:t>
      </w:r>
      <w:r w:rsidRPr="008C0017">
        <w:rPr>
          <w:rFonts w:ascii="Palatino Linotype" w:eastAsiaTheme="minorHAnsi" w:hAnsi="Palatino Linotype" w:cs="Arial"/>
          <w:lang w:val="es-MX" w:eastAsia="en-US"/>
        </w:rPr>
        <w:t>; por su parte</w:t>
      </w:r>
      <w:r w:rsidR="00E40828" w:rsidRPr="008C0017">
        <w:rPr>
          <w:rFonts w:ascii="Palatino Linotype" w:eastAsiaTheme="minorHAnsi" w:hAnsi="Palatino Linotype" w:cs="Arial"/>
          <w:lang w:val="es-MX" w:eastAsia="en-US"/>
        </w:rPr>
        <w:t>,</w:t>
      </w:r>
      <w:r w:rsidRPr="008C0017">
        <w:rPr>
          <w:rFonts w:ascii="Palatino Linotype" w:eastAsiaTheme="minorHAnsi" w:hAnsi="Palatino Linotype" w:cs="Arial"/>
          <w:lang w:val="es-MX" w:eastAsia="en-US"/>
        </w:rPr>
        <w:t xml:space="preserve"> el </w:t>
      </w:r>
      <w:r w:rsidRPr="008C0017">
        <w:rPr>
          <w:rFonts w:ascii="Palatino Linotype" w:eastAsiaTheme="minorHAnsi" w:hAnsi="Palatino Linotype" w:cs="Arial"/>
          <w:b/>
          <w:lang w:val="es-MX" w:eastAsia="en-US"/>
        </w:rPr>
        <w:t>Recurrente</w:t>
      </w:r>
      <w:r w:rsidRPr="008C0017">
        <w:rPr>
          <w:rFonts w:ascii="Palatino Linotype" w:eastAsiaTheme="minorHAnsi" w:hAnsi="Palatino Linotype" w:cs="Arial"/>
          <w:lang w:val="es-MX" w:eastAsia="en-US"/>
        </w:rPr>
        <w:t xml:space="preserve"> </w:t>
      </w:r>
      <w:r w:rsidR="00DC1583" w:rsidRPr="008C0017">
        <w:rPr>
          <w:rFonts w:ascii="Palatino Linotype" w:eastAsiaTheme="minorHAnsi" w:hAnsi="Palatino Linotype" w:cs="Arial"/>
          <w:lang w:val="es-MX" w:eastAsia="en-US"/>
        </w:rPr>
        <w:t>no</w:t>
      </w:r>
      <w:r w:rsidRPr="008C0017">
        <w:rPr>
          <w:rFonts w:ascii="Palatino Linotype" w:eastAsiaTheme="minorHAnsi" w:hAnsi="Palatino Linotype" w:cs="Arial"/>
          <w:lang w:val="es-MX" w:eastAsia="en-US"/>
        </w:rPr>
        <w:t xml:space="preserve"> </w:t>
      </w:r>
      <w:r w:rsidR="00DC1583" w:rsidRPr="008C0017">
        <w:rPr>
          <w:rFonts w:ascii="Palatino Linotype" w:eastAsiaTheme="minorHAnsi" w:hAnsi="Palatino Linotype" w:cs="Arial"/>
          <w:lang w:val="es-MX" w:eastAsia="en-US"/>
        </w:rPr>
        <w:t>realizó</w:t>
      </w:r>
      <w:r w:rsidRPr="008C0017">
        <w:rPr>
          <w:rFonts w:ascii="Palatino Linotype" w:eastAsiaTheme="minorHAnsi" w:hAnsi="Palatino Linotype" w:cs="Arial"/>
          <w:lang w:val="es-MX" w:eastAsia="en-US"/>
        </w:rPr>
        <w:t xml:space="preserve"> alegatos, pruebas o manifestaciones, lo anterior de conformidad con la siguiente imagen</w:t>
      </w:r>
      <w:r w:rsidR="00E74701" w:rsidRPr="008C0017">
        <w:rPr>
          <w:rFonts w:ascii="Palatino Linotype" w:eastAsiaTheme="minorHAnsi" w:hAnsi="Palatino Linotype" w:cs="Arial"/>
          <w:lang w:val="es-MX" w:eastAsia="en-US"/>
        </w:rPr>
        <w:t>:</w:t>
      </w:r>
    </w:p>
    <w:p w:rsidR="008A64CB" w:rsidRPr="008C0017" w:rsidRDefault="008A64CB" w:rsidP="008A64CB">
      <w:pPr>
        <w:pStyle w:val="Sinespaciado"/>
        <w:rPr>
          <w:rFonts w:eastAsiaTheme="minorHAnsi"/>
          <w:lang w:eastAsia="en-US"/>
        </w:rPr>
      </w:pPr>
    </w:p>
    <w:p w:rsidR="00DC1583" w:rsidRPr="008C0017" w:rsidRDefault="00E40828" w:rsidP="00E40828">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noProof/>
          <w:lang w:val="es-MX" w:eastAsia="es-MX"/>
        </w:rPr>
        <w:drawing>
          <wp:inline distT="0" distB="0" distL="0" distR="0">
            <wp:extent cx="5788660" cy="2926080"/>
            <wp:effectExtent l="152400" t="152400" r="364490" b="3695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926080"/>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8C0017" w:rsidRDefault="00E40828" w:rsidP="0029071C">
      <w:pPr>
        <w:tabs>
          <w:tab w:val="left" w:pos="3206"/>
        </w:tabs>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SEXT</w:t>
      </w:r>
      <w:r w:rsidR="0029071C" w:rsidRPr="008C0017">
        <w:rPr>
          <w:rFonts w:ascii="Palatino Linotype" w:eastAsiaTheme="minorHAnsi" w:hAnsi="Palatino Linotype" w:cs="Arial"/>
          <w:b/>
          <w:sz w:val="28"/>
          <w:lang w:val="es-MX" w:eastAsia="en-US"/>
        </w:rPr>
        <w:t>O. Del cierre de instrucción.</w:t>
      </w:r>
      <w:r w:rsidR="0029071C" w:rsidRPr="008C0017">
        <w:rPr>
          <w:rFonts w:ascii="Palatino Linotype" w:eastAsiaTheme="minorHAnsi" w:hAnsi="Palatino Linotype" w:cs="Arial"/>
          <w:b/>
          <w:sz w:val="28"/>
          <w:lang w:val="es-MX" w:eastAsia="en-US"/>
        </w:rPr>
        <w:tab/>
      </w:r>
    </w:p>
    <w:p w:rsidR="0029071C" w:rsidRPr="008C0017" w:rsidRDefault="0029071C" w:rsidP="0029071C">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Así, una vez transcurrido el término legal, </w:t>
      </w:r>
      <w:r w:rsidR="00DC1583" w:rsidRPr="008C0017">
        <w:rPr>
          <w:rFonts w:ascii="Palatino Linotype" w:eastAsiaTheme="minorHAnsi" w:hAnsi="Palatino Linotype" w:cs="Arial"/>
          <w:lang w:val="es-MX" w:eastAsia="en-US"/>
        </w:rPr>
        <w:t>permitió decretarse</w:t>
      </w:r>
      <w:r w:rsidRPr="008C0017">
        <w:rPr>
          <w:rFonts w:ascii="Palatino Linotype" w:eastAsiaTheme="minorHAnsi" w:hAnsi="Palatino Linotype" w:cs="Arial"/>
          <w:lang w:val="es-MX" w:eastAsia="en-US"/>
        </w:rPr>
        <w:t xml:space="preserve"> el cierre de instrucción en fecha </w:t>
      </w:r>
      <w:r w:rsidR="0024323F" w:rsidRPr="008C0017">
        <w:rPr>
          <w:rFonts w:ascii="Palatino Linotype" w:eastAsiaTheme="minorHAnsi" w:hAnsi="Palatino Linotype" w:cs="Arial"/>
          <w:lang w:val="es-MX" w:eastAsia="en-US"/>
        </w:rPr>
        <w:t>catorce</w:t>
      </w:r>
      <w:r w:rsidR="00C63F7B" w:rsidRPr="008C0017">
        <w:rPr>
          <w:rFonts w:ascii="Palatino Linotype" w:eastAsiaTheme="minorHAnsi" w:hAnsi="Palatino Linotype" w:cs="Arial"/>
          <w:lang w:val="es-MX" w:eastAsia="en-US"/>
        </w:rPr>
        <w:t xml:space="preserve"> de enero</w:t>
      </w:r>
      <w:r w:rsidRPr="008C0017">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29071C" w:rsidRPr="008C0017" w:rsidRDefault="0029071C" w:rsidP="0029071C">
      <w:pPr>
        <w:spacing w:line="360" w:lineRule="auto"/>
        <w:jc w:val="both"/>
        <w:rPr>
          <w:rFonts w:ascii="Palatino Linotype" w:eastAsiaTheme="minorHAnsi" w:hAnsi="Palatino Linotype" w:cs="Arial"/>
          <w:lang w:val="es-MX" w:eastAsia="en-US"/>
        </w:rPr>
      </w:pPr>
    </w:p>
    <w:p w:rsidR="00E74701" w:rsidRPr="008C0017" w:rsidRDefault="00E74701" w:rsidP="00E74701">
      <w:pPr>
        <w:spacing w:line="360" w:lineRule="auto"/>
        <w:jc w:val="center"/>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 xml:space="preserve">C O N S I D E R A N D O </w:t>
      </w:r>
    </w:p>
    <w:p w:rsidR="00E74701" w:rsidRPr="008C0017" w:rsidRDefault="00E74701" w:rsidP="008A64CB">
      <w:pPr>
        <w:pStyle w:val="Sinespaciado"/>
        <w:rPr>
          <w:rFonts w:eastAsiaTheme="minorHAnsi"/>
          <w:lang w:eastAsia="en-US"/>
        </w:rPr>
      </w:pPr>
    </w:p>
    <w:p w:rsidR="0029071C" w:rsidRPr="008C0017" w:rsidRDefault="0029071C" w:rsidP="0029071C">
      <w:pPr>
        <w:spacing w:line="360" w:lineRule="auto"/>
        <w:jc w:val="both"/>
        <w:rPr>
          <w:rFonts w:ascii="Palatino Linotype" w:eastAsiaTheme="minorHAnsi" w:hAnsi="Palatino Linotype" w:cs="Arial"/>
          <w:sz w:val="28"/>
          <w:lang w:val="es-MX" w:eastAsia="en-US"/>
        </w:rPr>
      </w:pPr>
      <w:r w:rsidRPr="008C0017">
        <w:rPr>
          <w:rFonts w:ascii="Palatino Linotype" w:eastAsiaTheme="minorHAnsi" w:hAnsi="Palatino Linotype" w:cs="Arial"/>
          <w:b/>
          <w:sz w:val="28"/>
          <w:lang w:val="es-MX" w:eastAsia="en-US"/>
        </w:rPr>
        <w:t>PRIMERO. De la competencia</w:t>
      </w:r>
      <w:r w:rsidRPr="008C0017">
        <w:rPr>
          <w:rFonts w:ascii="Palatino Linotype" w:eastAsiaTheme="minorHAnsi" w:hAnsi="Palatino Linotype" w:cs="Arial"/>
          <w:sz w:val="28"/>
          <w:lang w:val="es-MX" w:eastAsia="en-US"/>
        </w:rPr>
        <w:t>.</w:t>
      </w:r>
    </w:p>
    <w:p w:rsidR="00E74701" w:rsidRPr="008C0017" w:rsidRDefault="0029071C" w:rsidP="00E74701">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8C0017">
        <w:rPr>
          <w:rFonts w:ascii="Palatino Linotype" w:eastAsiaTheme="minorHAnsi" w:hAnsi="Palatino Linotype" w:cs="Arial"/>
          <w:lang w:val="es-MX" w:eastAsia="en-US"/>
        </w:rPr>
        <w:lastRenderedPageBreak/>
        <w:t>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C0017">
        <w:rPr>
          <w:rFonts w:ascii="Palatino Linotype" w:eastAsiaTheme="minorHAnsi" w:hAnsi="Palatino Linotype" w:cs="Arial"/>
          <w:lang w:val="es-MX" w:eastAsia="en-US"/>
        </w:rPr>
        <w:t xml:space="preserve"> Estado de México y Municipios.</w:t>
      </w:r>
    </w:p>
    <w:p w:rsidR="008A64CB" w:rsidRPr="008C0017" w:rsidRDefault="008A64CB" w:rsidP="00E74701">
      <w:pPr>
        <w:spacing w:line="360" w:lineRule="auto"/>
        <w:jc w:val="both"/>
        <w:rPr>
          <w:rFonts w:ascii="Palatino Linotype" w:eastAsiaTheme="minorHAnsi" w:hAnsi="Palatino Linotype" w:cs="Arial"/>
          <w:lang w:val="es-MX" w:eastAsia="en-US"/>
        </w:rPr>
      </w:pPr>
    </w:p>
    <w:p w:rsidR="0029071C" w:rsidRPr="008C001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 xml:space="preserve">SEGUNDO. De los alcances del Recurso de Revisión. </w:t>
      </w:r>
    </w:p>
    <w:p w:rsidR="0029071C" w:rsidRPr="008C001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323F" w:rsidRPr="008C0017" w:rsidRDefault="0024323F" w:rsidP="0029071C">
      <w:pPr>
        <w:autoSpaceDE w:val="0"/>
        <w:autoSpaceDN w:val="0"/>
        <w:adjustRightInd w:val="0"/>
        <w:spacing w:line="360" w:lineRule="auto"/>
        <w:jc w:val="both"/>
        <w:rPr>
          <w:rFonts w:ascii="Palatino Linotype" w:eastAsiaTheme="minorHAnsi" w:hAnsi="Palatino Linotype" w:cs="Arial"/>
          <w:lang w:val="es-MX" w:eastAsia="en-US"/>
        </w:rPr>
      </w:pPr>
    </w:p>
    <w:p w:rsidR="0024323F" w:rsidRPr="008C0017" w:rsidRDefault="0024323F" w:rsidP="0024323F">
      <w:pPr>
        <w:spacing w:line="360" w:lineRule="auto"/>
        <w:jc w:val="both"/>
        <w:rPr>
          <w:rFonts w:ascii="Palatino Linotype" w:eastAsia="Calibri" w:hAnsi="Palatino Linotype" w:cs="Arial"/>
          <w:sz w:val="26"/>
          <w:szCs w:val="26"/>
        </w:rPr>
      </w:pPr>
      <w:r w:rsidRPr="008C0017">
        <w:rPr>
          <w:rFonts w:ascii="Palatino Linotype" w:eastAsia="Calibri" w:hAnsi="Palatino Linotype" w:cs="Arial"/>
          <w:b/>
          <w:sz w:val="26"/>
          <w:szCs w:val="26"/>
        </w:rPr>
        <w:t>TERCERO. Cuestiones de previo y especial pronunciamiento.</w:t>
      </w:r>
    </w:p>
    <w:p w:rsidR="0024323F" w:rsidRPr="008C0017" w:rsidRDefault="0024323F" w:rsidP="0024323F">
      <w:pPr>
        <w:spacing w:line="360" w:lineRule="auto"/>
        <w:jc w:val="both"/>
        <w:rPr>
          <w:rFonts w:ascii="Palatino Linotype" w:hAnsi="Palatino Linotype"/>
        </w:rPr>
      </w:pPr>
      <w:r w:rsidRPr="008C0017">
        <w:rPr>
          <w:rFonts w:ascii="Palatino Linotype" w:hAnsi="Palatino Linotype" w:cs="Arial"/>
        </w:rPr>
        <w:t xml:space="preserve">El Recurso de Revisión en estudio contiene los elementos normativos de validez exigidos en </w:t>
      </w:r>
      <w:r w:rsidRPr="008C0017">
        <w:rPr>
          <w:rFonts w:ascii="Palatino Linotype" w:hAnsi="Palatino Linotype"/>
        </w:rPr>
        <w:t xml:space="preserve">la Ley de Transparencia y </w:t>
      </w:r>
      <w:r w:rsidRPr="008C0017">
        <w:rPr>
          <w:rFonts w:ascii="Palatino Linotype" w:hAnsi="Palatino Linotype" w:cs="Arial"/>
          <w:lang w:val="es-ES_tradnl"/>
        </w:rPr>
        <w:t>Acceso a la Información Pública del Estado de México y Municipios</w:t>
      </w:r>
      <w:r w:rsidRPr="008C0017">
        <w:rPr>
          <w:rFonts w:ascii="Palatino Linotype" w:hAnsi="Palatino Linotype"/>
        </w:rPr>
        <w:t>, establecidos en el artículo 180 que enuncia:</w:t>
      </w:r>
    </w:p>
    <w:p w:rsidR="0024323F" w:rsidRPr="008C0017" w:rsidRDefault="0024323F" w:rsidP="0024323F">
      <w:pPr>
        <w:spacing w:line="360" w:lineRule="auto"/>
        <w:jc w:val="both"/>
        <w:rPr>
          <w:rFonts w:ascii="Palatino Linotype" w:hAnsi="Palatino Linotype"/>
          <w:sz w:val="18"/>
        </w:rPr>
      </w:pP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b/>
          <w:i/>
          <w:sz w:val="22"/>
        </w:rPr>
        <w:t xml:space="preserve">“Artículo 180. </w:t>
      </w:r>
      <w:r w:rsidRPr="008C0017">
        <w:rPr>
          <w:rFonts w:ascii="Palatino Linotype" w:hAnsi="Palatino Linotype" w:cs="Arial"/>
          <w:i/>
          <w:sz w:val="22"/>
        </w:rPr>
        <w:t>El recurso de revisión contendrá:</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lastRenderedPageBreak/>
        <w:t>I. El sujeto obligado ante la cual se presentó la solicitud;</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b/>
          <w:i/>
          <w:sz w:val="22"/>
        </w:rPr>
        <w:t>II. El nombre del solicitante que recurre</w:t>
      </w:r>
      <w:r w:rsidRPr="008C0017">
        <w:rPr>
          <w:rFonts w:ascii="Palatino Linotype" w:hAnsi="Palatino Linotype" w:cs="Arial"/>
          <w:i/>
          <w:sz w:val="22"/>
        </w:rPr>
        <w:t xml:space="preserve"> o de su representante y, en su caso, del tercero interesado, así como la dirección o medio que señale para recibir notificaciones;</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III. El número de folio de respuesta de la solicitud de acceso;</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IV. La fecha en que fue notificada la respuesta al solicitante o tuvo conocimiento del acto reclamado, o de presentación de la solicitud, en caso de falta de respuesta;</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V. El acto que se recurre;</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VI. Las razones o motivos de inconformidad;</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VII. La copia de la respuesta que se impugna y, en su caso, de la notificación correspondiente, en el caso de respuesta de la solicitud; y</w:t>
      </w: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VIII. Firma del recurrente, en su caso, cuando se presente por escrito, requisito sin el cual se dará trámite al recurso.</w:t>
      </w:r>
    </w:p>
    <w:p w:rsidR="0024323F" w:rsidRPr="008C0017" w:rsidRDefault="0024323F" w:rsidP="0024323F">
      <w:pPr>
        <w:ind w:left="851" w:right="851"/>
        <w:jc w:val="both"/>
        <w:rPr>
          <w:rFonts w:ascii="Palatino Linotype" w:hAnsi="Palatino Linotype" w:cs="Arial"/>
          <w:i/>
          <w:sz w:val="22"/>
        </w:rPr>
      </w:pP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Adicionalmente, se podrán anexar las pruebas y demás elementos que considere procedentes someter a juicio del Instituto.</w:t>
      </w:r>
    </w:p>
    <w:p w:rsidR="0024323F" w:rsidRPr="008C0017" w:rsidRDefault="0024323F" w:rsidP="0024323F">
      <w:pPr>
        <w:ind w:left="851" w:right="851"/>
        <w:jc w:val="both"/>
        <w:rPr>
          <w:rFonts w:ascii="Palatino Linotype" w:hAnsi="Palatino Linotype" w:cs="Arial"/>
          <w:i/>
          <w:sz w:val="22"/>
        </w:rPr>
      </w:pP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i/>
          <w:sz w:val="22"/>
        </w:rPr>
        <w:t>En ningún caso será necesario que el particular ratifique el recurso de revisión interpuesto.</w:t>
      </w:r>
    </w:p>
    <w:p w:rsidR="0024323F" w:rsidRPr="008C0017" w:rsidRDefault="0024323F" w:rsidP="0024323F">
      <w:pPr>
        <w:ind w:left="851" w:right="851"/>
        <w:jc w:val="both"/>
        <w:rPr>
          <w:rFonts w:ascii="Palatino Linotype" w:hAnsi="Palatino Linotype" w:cs="Arial"/>
          <w:i/>
          <w:sz w:val="22"/>
        </w:rPr>
      </w:pPr>
    </w:p>
    <w:p w:rsidR="0024323F" w:rsidRPr="008C0017" w:rsidRDefault="0024323F" w:rsidP="0024323F">
      <w:pPr>
        <w:ind w:left="851" w:right="851"/>
        <w:jc w:val="both"/>
        <w:rPr>
          <w:rFonts w:ascii="Palatino Linotype" w:hAnsi="Palatino Linotype" w:cs="Arial"/>
          <w:i/>
          <w:sz w:val="22"/>
        </w:rPr>
      </w:pPr>
      <w:r w:rsidRPr="008C0017">
        <w:rPr>
          <w:rFonts w:ascii="Palatino Linotype" w:hAnsi="Palatino Linotype" w:cs="Arial"/>
          <w:b/>
          <w:i/>
          <w:sz w:val="22"/>
        </w:rPr>
        <w:t>En caso de que el recurso se interponga de manera electrónica no será indispensable que contengan los requisitos establecidos en las fracciones II</w:t>
      </w:r>
      <w:r w:rsidRPr="008C0017">
        <w:rPr>
          <w:rFonts w:ascii="Palatino Linotype" w:hAnsi="Palatino Linotype" w:cs="Arial"/>
          <w:i/>
          <w:sz w:val="22"/>
        </w:rPr>
        <w:t>, IV, VII y VIII.”</w:t>
      </w:r>
    </w:p>
    <w:p w:rsidR="0024323F" w:rsidRPr="008C0017" w:rsidRDefault="0024323F" w:rsidP="0024323F">
      <w:pPr>
        <w:ind w:left="851" w:right="851"/>
        <w:jc w:val="right"/>
        <w:rPr>
          <w:rFonts w:ascii="Palatino Linotype" w:hAnsi="Palatino Linotype" w:cs="Arial"/>
          <w:i/>
          <w:sz w:val="20"/>
        </w:rPr>
      </w:pPr>
      <w:r w:rsidRPr="008C0017">
        <w:rPr>
          <w:rFonts w:ascii="Palatino Linotype" w:hAnsi="Palatino Linotype" w:cs="Arial"/>
          <w:i/>
          <w:sz w:val="20"/>
        </w:rPr>
        <w:t>[Énfasis añadido]</w:t>
      </w:r>
    </w:p>
    <w:p w:rsidR="0024323F" w:rsidRPr="008C0017" w:rsidRDefault="0024323F" w:rsidP="0024323F">
      <w:pPr>
        <w:spacing w:line="276" w:lineRule="auto"/>
        <w:ind w:left="851"/>
        <w:jc w:val="right"/>
        <w:rPr>
          <w:rFonts w:ascii="Palatino Linotype" w:hAnsi="Palatino Linotype" w:cs="Arial"/>
          <w:b/>
          <w:i/>
        </w:rPr>
      </w:pPr>
    </w:p>
    <w:p w:rsidR="0024323F" w:rsidRPr="008C0017" w:rsidRDefault="0024323F" w:rsidP="0024323F">
      <w:pPr>
        <w:spacing w:line="360" w:lineRule="auto"/>
        <w:jc w:val="both"/>
        <w:rPr>
          <w:rFonts w:ascii="Palatino Linotype" w:eastAsia="Calibri" w:hAnsi="Palatino Linotype" w:cs="Arial"/>
        </w:rPr>
      </w:pPr>
      <w:r w:rsidRPr="008C0017">
        <w:rPr>
          <w:rFonts w:ascii="Palatino Linotype" w:eastAsia="Calibri" w:hAnsi="Palatino Linotype" w:cs="Segoe UI"/>
        </w:rPr>
        <w:t xml:space="preserve">Cabe señalar que </w:t>
      </w:r>
      <w:r w:rsidRPr="008C0017">
        <w:rPr>
          <w:rFonts w:ascii="Palatino Linotype" w:eastAsia="Calibri" w:hAnsi="Palatino Linotype" w:cs="Segoe UI"/>
          <w:b/>
        </w:rPr>
        <w:t>El Recurrente</w:t>
      </w:r>
      <w:r w:rsidRPr="008C0017">
        <w:rPr>
          <w:rFonts w:ascii="Palatino Linotype" w:eastAsia="Calibri" w:hAnsi="Palatino Linotype" w:cs="Segoe UI"/>
        </w:rPr>
        <w:t xml:space="preserve"> ejerció de manera anónima su derecho de acceso a la información pública</w:t>
      </w:r>
      <w:r w:rsidRPr="008C0017">
        <w:rPr>
          <w:rFonts w:ascii="Palatino Linotype" w:eastAsia="Calibri" w:hAnsi="Palatino Linotype"/>
        </w:rPr>
        <w:t xml:space="preserve">, sin embargo, no es motivo para desechar las </w:t>
      </w:r>
      <w:r w:rsidRPr="008C0017">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24323F" w:rsidRPr="008C0017" w:rsidRDefault="0024323F" w:rsidP="0024323F">
      <w:pPr>
        <w:spacing w:before="240" w:after="240"/>
        <w:ind w:left="851" w:right="900"/>
        <w:jc w:val="both"/>
        <w:rPr>
          <w:rFonts w:ascii="Palatino Linotype" w:eastAsia="Calibri" w:hAnsi="Palatino Linotype" w:cs="Arial"/>
          <w:i/>
          <w:sz w:val="22"/>
        </w:rPr>
      </w:pPr>
      <w:r w:rsidRPr="008C0017">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24323F" w:rsidRPr="008C0017" w:rsidRDefault="0024323F" w:rsidP="0024323F">
      <w:pPr>
        <w:spacing w:before="240" w:after="240" w:line="360" w:lineRule="auto"/>
        <w:jc w:val="both"/>
        <w:rPr>
          <w:rFonts w:ascii="Palatino Linotype" w:eastAsia="Calibri" w:hAnsi="Palatino Linotype"/>
        </w:rPr>
      </w:pPr>
      <w:r w:rsidRPr="008C0017">
        <w:rPr>
          <w:rFonts w:ascii="Palatino Linotype" w:eastAsia="Calibri" w:hAnsi="Palatino Linotype"/>
        </w:rPr>
        <w:t xml:space="preserve">Robusteciendo lo anterior se encuentra lo dispuesto en los artículos 6, Apartado A, fracciones III y IV, de la Constitución Política de los Estados Unidos Mexicanos y 5 </w:t>
      </w:r>
      <w:r w:rsidRPr="008C0017">
        <w:rPr>
          <w:rFonts w:ascii="Palatino Linotype" w:eastAsia="Calibri" w:hAnsi="Palatino Linotype"/>
        </w:rPr>
        <w:lastRenderedPageBreak/>
        <w:t xml:space="preserve">párrafos </w:t>
      </w:r>
      <w:r w:rsidRPr="008C0017">
        <w:rPr>
          <w:rFonts w:ascii="Palatino Linotype" w:eastAsia="Calibri" w:hAnsi="Palatino Linotype" w:cs="Arial"/>
        </w:rPr>
        <w:t>vigésimo, vigésimo primero</w:t>
      </w:r>
      <w:r w:rsidRPr="008C0017">
        <w:rPr>
          <w:rFonts w:ascii="Palatino Linotype" w:hAnsi="Palatino Linotype" w:cs="Arial"/>
        </w:rPr>
        <w:t xml:space="preserve"> y vigésimo segundo</w:t>
      </w:r>
      <w:r w:rsidRPr="008C0017">
        <w:rPr>
          <w:rFonts w:ascii="Palatino Linotype" w:eastAsia="Calibri" w:hAnsi="Palatino Linotype"/>
        </w:rPr>
        <w:t>, de la Constitución Política del Estado Libre y Soberano de México, se establece lo siguiente:</w:t>
      </w:r>
    </w:p>
    <w:p w:rsidR="0024323F" w:rsidRPr="008C0017" w:rsidRDefault="0024323F" w:rsidP="0024323F">
      <w:pPr>
        <w:spacing w:before="120" w:after="120"/>
        <w:ind w:left="851" w:right="851"/>
        <w:jc w:val="center"/>
        <w:rPr>
          <w:rFonts w:ascii="Palatino Linotype" w:eastAsia="Calibri" w:hAnsi="Palatino Linotype"/>
          <w:b/>
          <w:i/>
          <w:sz w:val="22"/>
        </w:rPr>
      </w:pPr>
      <w:r w:rsidRPr="008C0017">
        <w:rPr>
          <w:rFonts w:ascii="Palatino Linotype" w:eastAsia="Calibri" w:hAnsi="Palatino Linotype"/>
          <w:b/>
          <w:i/>
          <w:sz w:val="22"/>
        </w:rPr>
        <w:t>Constitución Política de los Estados Unidos Mexicanos</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r w:rsidRPr="008C0017">
        <w:rPr>
          <w:rFonts w:ascii="Palatino Linotype" w:eastAsia="Calibri" w:hAnsi="Palatino Linotype"/>
          <w:b/>
          <w:i/>
          <w:sz w:val="22"/>
        </w:rPr>
        <w:t>Artículo 6</w:t>
      </w:r>
      <w:r w:rsidRPr="008C0017">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 xml:space="preserve">Para efectos de lo dispuesto en el presente artículo se observará lo siguiente: </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rsidR="0024323F" w:rsidRPr="008C0017" w:rsidRDefault="0024323F" w:rsidP="0024323F">
      <w:pPr>
        <w:spacing w:before="120" w:after="120"/>
        <w:ind w:left="851" w:right="851"/>
        <w:jc w:val="both"/>
        <w:rPr>
          <w:rFonts w:ascii="Palatino Linotype" w:eastAsia="Calibri" w:hAnsi="Palatino Linotype"/>
          <w:i/>
          <w:sz w:val="22"/>
        </w:rPr>
      </w:pPr>
    </w:p>
    <w:p w:rsidR="0024323F" w:rsidRPr="008C0017" w:rsidRDefault="0024323F" w:rsidP="0024323F">
      <w:pPr>
        <w:spacing w:before="120" w:after="120"/>
        <w:ind w:left="851" w:right="851"/>
        <w:jc w:val="center"/>
        <w:rPr>
          <w:rFonts w:ascii="Palatino Linotype" w:eastAsia="Calibri" w:hAnsi="Palatino Linotype"/>
          <w:b/>
          <w:i/>
          <w:sz w:val="22"/>
        </w:rPr>
      </w:pPr>
      <w:r w:rsidRPr="008C0017">
        <w:rPr>
          <w:rFonts w:ascii="Palatino Linotype" w:eastAsia="Calibri" w:hAnsi="Palatino Linotype"/>
          <w:b/>
          <w:i/>
          <w:sz w:val="22"/>
        </w:rPr>
        <w:t>Constitución Política del Estado Libre y Soberano de México</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r w:rsidRPr="008C0017">
        <w:rPr>
          <w:rFonts w:ascii="Palatino Linotype" w:eastAsia="Calibri" w:hAnsi="Palatino Linotype"/>
          <w:b/>
          <w:i/>
          <w:sz w:val="22"/>
        </w:rPr>
        <w:t>Artículo 5</w:t>
      </w:r>
      <w:r w:rsidRPr="008C0017">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lastRenderedPageBreak/>
        <w:t xml:space="preserve"> (…)</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4323F" w:rsidRPr="008C0017" w:rsidRDefault="0024323F" w:rsidP="0024323F">
      <w:pPr>
        <w:spacing w:before="120" w:after="120"/>
        <w:ind w:left="851" w:right="851"/>
        <w:jc w:val="both"/>
        <w:rPr>
          <w:rFonts w:ascii="Palatino Linotype" w:eastAsia="Calibri" w:hAnsi="Palatino Linotype"/>
          <w:i/>
          <w:sz w:val="22"/>
        </w:rPr>
      </w:pP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p>
    <w:p w:rsidR="0024323F" w:rsidRPr="008C0017" w:rsidRDefault="0024323F" w:rsidP="0024323F">
      <w:pPr>
        <w:ind w:left="851" w:right="851"/>
        <w:jc w:val="both"/>
        <w:rPr>
          <w:rFonts w:ascii="Palatino Linotype" w:eastAsia="Calibri" w:hAnsi="Palatino Linotype"/>
          <w:i/>
        </w:rPr>
      </w:pPr>
      <w:r w:rsidRPr="008C0017">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4323F" w:rsidRPr="008C0017" w:rsidRDefault="0024323F" w:rsidP="0024323F">
      <w:pPr>
        <w:spacing w:line="360" w:lineRule="auto"/>
        <w:jc w:val="both"/>
        <w:rPr>
          <w:rFonts w:ascii="Palatino Linotype" w:eastAsia="Calibri" w:hAnsi="Palatino Linotype"/>
        </w:rPr>
      </w:pPr>
    </w:p>
    <w:p w:rsidR="0024323F" w:rsidRPr="008C0017" w:rsidRDefault="0024323F" w:rsidP="0024323F">
      <w:pPr>
        <w:spacing w:line="360" w:lineRule="auto"/>
        <w:jc w:val="both"/>
        <w:rPr>
          <w:rFonts w:ascii="Palatino Linotype" w:eastAsia="Calibri" w:hAnsi="Palatino Linotype"/>
        </w:rPr>
      </w:pPr>
      <w:r w:rsidRPr="008C0017">
        <w:rPr>
          <w:rFonts w:ascii="Palatino Linotype" w:eastAsia="Calibri" w:hAnsi="Palatino Linotype"/>
        </w:rPr>
        <w:t>Por otra parte, del contenido del artículo 1 de la Constitución Política de los Estados Unidos Mexicanos, se destaca lo siguiente:</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w:t>
      </w:r>
      <w:r w:rsidRPr="008C0017">
        <w:rPr>
          <w:rFonts w:ascii="Palatino Linotype" w:eastAsia="Calibri" w:hAnsi="Palatino Linotype"/>
          <w:b/>
          <w:i/>
          <w:sz w:val="22"/>
        </w:rPr>
        <w:t>Artículo 1o</w:t>
      </w:r>
      <w:r w:rsidRPr="008C0017">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rsidR="0024323F" w:rsidRPr="008C0017" w:rsidRDefault="0024323F" w:rsidP="0024323F">
      <w:pPr>
        <w:spacing w:before="120" w:after="120"/>
        <w:ind w:left="851" w:right="851"/>
        <w:jc w:val="both"/>
        <w:rPr>
          <w:rFonts w:ascii="Palatino Linotype" w:eastAsia="Calibri" w:hAnsi="Palatino Linotype"/>
          <w:i/>
          <w:sz w:val="22"/>
        </w:rPr>
      </w:pPr>
      <w:r w:rsidRPr="008C0017">
        <w:rPr>
          <w:rFonts w:ascii="Palatino Linotype" w:eastAsia="Calibri" w:hAnsi="Palatino Linotype"/>
          <w:i/>
          <w:sz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4323F" w:rsidRPr="008C0017" w:rsidRDefault="0024323F" w:rsidP="0024323F">
      <w:pPr>
        <w:pStyle w:val="Sinespaciado"/>
        <w:rPr>
          <w:rFonts w:eastAsia="Calibri"/>
        </w:rPr>
      </w:pPr>
    </w:p>
    <w:p w:rsidR="0024323F" w:rsidRPr="008C0017" w:rsidRDefault="0024323F" w:rsidP="0024323F">
      <w:pPr>
        <w:spacing w:line="360" w:lineRule="auto"/>
        <w:jc w:val="both"/>
        <w:rPr>
          <w:rFonts w:ascii="Palatino Linotype" w:eastAsia="Calibri" w:hAnsi="Palatino Linotype"/>
        </w:rPr>
      </w:pPr>
      <w:r w:rsidRPr="008C0017">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C0017">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8C0017">
        <w:rPr>
          <w:rFonts w:ascii="Palatino Linotype" w:eastAsia="Calibri" w:hAnsi="Palatino Linotype"/>
        </w:rPr>
        <w:t>.</w:t>
      </w:r>
    </w:p>
    <w:p w:rsidR="0024323F" w:rsidRPr="008C0017" w:rsidRDefault="0024323F" w:rsidP="0024323F">
      <w:pPr>
        <w:spacing w:line="360" w:lineRule="auto"/>
        <w:jc w:val="both"/>
        <w:rPr>
          <w:rFonts w:ascii="Palatino Linotype" w:eastAsia="Calibri" w:hAnsi="Palatino Linotype" w:cs="Arial"/>
        </w:rPr>
      </w:pPr>
    </w:p>
    <w:p w:rsidR="0024323F" w:rsidRPr="008C0017" w:rsidRDefault="0024323F" w:rsidP="0024323F">
      <w:pPr>
        <w:autoSpaceDE w:val="0"/>
        <w:autoSpaceDN w:val="0"/>
        <w:adjustRightInd w:val="0"/>
        <w:spacing w:line="360" w:lineRule="auto"/>
        <w:jc w:val="both"/>
        <w:rPr>
          <w:rFonts w:ascii="Palatino Linotype" w:eastAsia="Calibri" w:hAnsi="Palatino Linotype" w:cs="Arial"/>
        </w:rPr>
      </w:pPr>
      <w:r w:rsidRPr="008C0017">
        <w:rPr>
          <w:rFonts w:ascii="Palatino Linotype" w:eastAsia="Calibri" w:hAnsi="Palatino Linotype" w:cs="Arial"/>
        </w:rPr>
        <w:t>En conclusión, se cubrieron los requisitos de procedencia y procedibilidad y conforme a las constancias que obran en el expediente.</w:t>
      </w:r>
    </w:p>
    <w:p w:rsidR="008A64CB" w:rsidRPr="008C0017"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8C0017" w:rsidRDefault="0024323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C0017">
        <w:rPr>
          <w:rFonts w:ascii="Palatino Linotype" w:eastAsiaTheme="minorHAnsi" w:hAnsi="Palatino Linotype" w:cs="Arial"/>
          <w:b/>
          <w:sz w:val="28"/>
          <w:lang w:val="es-MX" w:eastAsia="en-US"/>
        </w:rPr>
        <w:t>CUART</w:t>
      </w:r>
      <w:r w:rsidR="0029071C" w:rsidRPr="008C0017">
        <w:rPr>
          <w:rFonts w:ascii="Palatino Linotype" w:eastAsiaTheme="minorHAnsi" w:hAnsi="Palatino Linotype" w:cs="Arial"/>
          <w:b/>
          <w:sz w:val="28"/>
          <w:lang w:val="es-MX" w:eastAsia="en-US"/>
        </w:rPr>
        <w:t xml:space="preserve">O. Del estudio de las causas de improcedencia. </w:t>
      </w:r>
    </w:p>
    <w:p w:rsidR="008A64CB" w:rsidRPr="008C001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8C0017">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8C0017">
        <w:rPr>
          <w:rStyle w:val="Refdenotaalpie"/>
          <w:rFonts w:ascii="Palatino Linotype" w:eastAsiaTheme="minorHAnsi" w:hAnsi="Palatino Linotype" w:cs="Arial"/>
          <w:lang w:val="es-MX" w:eastAsia="en-US"/>
        </w:rPr>
        <w:footnoteReference w:id="1"/>
      </w:r>
      <w:r w:rsidRPr="008C0017">
        <w:rPr>
          <w:rFonts w:ascii="Palatino Linotype" w:eastAsiaTheme="minorHAnsi" w:hAnsi="Palatino Linotype" w:cs="Arial"/>
          <w:lang w:val="es-MX" w:eastAsia="en-US"/>
        </w:rPr>
        <w:t>.</w:t>
      </w:r>
    </w:p>
    <w:p w:rsidR="0029071C" w:rsidRPr="008C001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8C0017" w:rsidRDefault="0029071C" w:rsidP="0029071C">
      <w:pPr>
        <w:rPr>
          <w:lang w:val="es-MX"/>
        </w:rPr>
      </w:pP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w:t>
      </w:r>
      <w:r w:rsidRPr="008C0017">
        <w:rPr>
          <w:rFonts w:ascii="Palatino Linotype" w:hAnsi="Palatino Linotype" w:cs="Arial"/>
          <w:b/>
          <w:i/>
          <w:sz w:val="22"/>
          <w:szCs w:val="22"/>
        </w:rPr>
        <w:t>Artículo 191.</w:t>
      </w:r>
      <w:r w:rsidRPr="008C0017">
        <w:rPr>
          <w:rFonts w:ascii="Palatino Linotype" w:hAnsi="Palatino Linotype" w:cs="Arial"/>
          <w:i/>
          <w:sz w:val="22"/>
          <w:szCs w:val="22"/>
        </w:rPr>
        <w:t xml:space="preserve"> El recurso será desechado por improcedente cuando:  </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 xml:space="preserve">I. Sea extemporáneo por haber transcurrido el plazo establecido en la presente Ley, a partir de la respuesta;  </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 xml:space="preserve">III. No actualice alguno de los supuestos previstos en la presente Ley;  </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IV. No se haya desahogado la prevención en los términos establecidos en la presente Ley;</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 xml:space="preserve">V. Se impugne la veracidad de la información proporcionada;  </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 xml:space="preserve">VI. Se trate de una consulta, o trámite en específico; y  </w:t>
      </w:r>
    </w:p>
    <w:p w:rsidR="0029071C" w:rsidRPr="008C0017" w:rsidRDefault="0029071C" w:rsidP="0029071C">
      <w:pPr>
        <w:autoSpaceDE w:val="0"/>
        <w:autoSpaceDN w:val="0"/>
        <w:adjustRightInd w:val="0"/>
        <w:ind w:left="708" w:right="850"/>
        <w:jc w:val="both"/>
        <w:rPr>
          <w:rFonts w:ascii="Palatino Linotype" w:hAnsi="Palatino Linotype" w:cs="Arial"/>
          <w:i/>
          <w:sz w:val="22"/>
          <w:szCs w:val="22"/>
        </w:rPr>
      </w:pPr>
      <w:r w:rsidRPr="008C0017">
        <w:rPr>
          <w:rFonts w:ascii="Palatino Linotype" w:hAnsi="Palatino Linotype" w:cs="Arial"/>
          <w:i/>
          <w:sz w:val="22"/>
          <w:szCs w:val="22"/>
        </w:rPr>
        <w:t>VII. El recurrente amplíe su solicitud en el recurso de revisión, únicamente respecto de los nuevos contenidos.”</w:t>
      </w:r>
    </w:p>
    <w:p w:rsidR="0029071C" w:rsidRPr="008C0017"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8C001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8C0017">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8C0017" w:rsidRDefault="00EA46CC" w:rsidP="0029071C">
      <w:pPr>
        <w:autoSpaceDE w:val="0"/>
        <w:autoSpaceDN w:val="0"/>
        <w:adjustRightInd w:val="0"/>
        <w:spacing w:line="360" w:lineRule="auto"/>
        <w:jc w:val="both"/>
        <w:rPr>
          <w:rFonts w:ascii="Palatino Linotype" w:hAnsi="Palatino Linotype" w:cs="Arial"/>
        </w:rPr>
      </w:pPr>
    </w:p>
    <w:p w:rsidR="0029071C" w:rsidRPr="008C0017" w:rsidRDefault="0029071C" w:rsidP="0029071C">
      <w:pPr>
        <w:autoSpaceDE w:val="0"/>
        <w:autoSpaceDN w:val="0"/>
        <w:adjustRightInd w:val="0"/>
        <w:spacing w:line="360" w:lineRule="auto"/>
        <w:jc w:val="both"/>
        <w:rPr>
          <w:rFonts w:ascii="Palatino Linotype" w:hAnsi="Palatino Linotype" w:cs="Arial"/>
        </w:rPr>
      </w:pPr>
      <w:r w:rsidRPr="008C0017">
        <w:rPr>
          <w:rFonts w:ascii="Palatino Linotype" w:hAnsi="Palatino Linotype" w:cs="Arial"/>
        </w:rPr>
        <w:t xml:space="preserve">Así las cosas, al no existir causas de improcedencia invocadas por las partes ni advertidas de oficio por este Resolutor, se </w:t>
      </w:r>
      <w:proofErr w:type="gramStart"/>
      <w:r w:rsidRPr="008C0017">
        <w:rPr>
          <w:rFonts w:ascii="Palatino Linotype" w:hAnsi="Palatino Linotype" w:cs="Arial"/>
        </w:rPr>
        <w:t>procede</w:t>
      </w:r>
      <w:proofErr w:type="gramEnd"/>
      <w:r w:rsidRPr="008C0017">
        <w:rPr>
          <w:rFonts w:ascii="Palatino Linotype" w:hAnsi="Palatino Linotype" w:cs="Arial"/>
        </w:rPr>
        <w:t xml:space="preserve"> al análisis del fondo de los asuntos en los siguientes términos.</w:t>
      </w:r>
    </w:p>
    <w:p w:rsidR="0029071C" w:rsidRPr="008C0017" w:rsidRDefault="0029071C" w:rsidP="0029071C">
      <w:pPr>
        <w:autoSpaceDE w:val="0"/>
        <w:autoSpaceDN w:val="0"/>
        <w:adjustRightInd w:val="0"/>
        <w:spacing w:line="360" w:lineRule="auto"/>
        <w:jc w:val="both"/>
        <w:rPr>
          <w:rFonts w:ascii="Palatino Linotype" w:hAnsi="Palatino Linotype" w:cs="Arial"/>
        </w:rPr>
      </w:pPr>
    </w:p>
    <w:p w:rsidR="0029071C" w:rsidRPr="008C0017" w:rsidRDefault="0024323F" w:rsidP="0029071C">
      <w:pPr>
        <w:autoSpaceDE w:val="0"/>
        <w:autoSpaceDN w:val="0"/>
        <w:adjustRightInd w:val="0"/>
        <w:spacing w:line="360" w:lineRule="auto"/>
        <w:jc w:val="both"/>
        <w:rPr>
          <w:rFonts w:ascii="Palatino Linotype" w:hAnsi="Palatino Linotype" w:cs="Arial"/>
          <w:sz w:val="28"/>
        </w:rPr>
      </w:pPr>
      <w:r w:rsidRPr="008C0017">
        <w:rPr>
          <w:rFonts w:ascii="Palatino Linotype" w:hAnsi="Palatino Linotype" w:cs="Arial"/>
          <w:b/>
          <w:sz w:val="28"/>
        </w:rPr>
        <w:t>QUIN</w:t>
      </w:r>
      <w:r w:rsidR="0029071C" w:rsidRPr="008C0017">
        <w:rPr>
          <w:rFonts w:ascii="Palatino Linotype" w:hAnsi="Palatino Linotype" w:cs="Arial"/>
          <w:b/>
          <w:sz w:val="28"/>
        </w:rPr>
        <w:t>TO. Del estudio y resolución del asunto.</w:t>
      </w:r>
      <w:r w:rsidR="0029071C" w:rsidRPr="008C0017">
        <w:rPr>
          <w:rFonts w:ascii="Palatino Linotype" w:hAnsi="Palatino Linotype" w:cs="Arial"/>
          <w:sz w:val="28"/>
        </w:rPr>
        <w:t xml:space="preserve"> </w:t>
      </w:r>
    </w:p>
    <w:p w:rsidR="0029071C" w:rsidRPr="008C001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8C001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8C0017" w:rsidRDefault="0029071C" w:rsidP="0029071C">
      <w:p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8C0017">
        <w:rPr>
          <w:rFonts w:ascii="Palatino Linotype" w:eastAsiaTheme="minorHAnsi" w:hAnsi="Palatino Linotype" w:cstheme="minorBidi"/>
          <w:b/>
          <w:lang w:val="es-MX" w:eastAsia="es-MX"/>
        </w:rPr>
        <w:t xml:space="preserve"> </w:t>
      </w:r>
      <w:r w:rsidRPr="008C0017">
        <w:rPr>
          <w:rFonts w:ascii="Palatino Linotype" w:eastAsiaTheme="minorHAnsi" w:hAnsi="Palatino Linotype" w:cstheme="minorBidi"/>
          <w:lang w:val="es-MX" w:eastAsia="es-MX"/>
        </w:rPr>
        <w:t>parte</w:t>
      </w:r>
      <w:r w:rsidRPr="008C0017">
        <w:rPr>
          <w:rFonts w:ascii="Palatino Linotype" w:eastAsiaTheme="minorHAnsi" w:hAnsi="Palatino Linotype" w:cstheme="minorBidi"/>
          <w:b/>
          <w:lang w:val="es-MX" w:eastAsia="es-MX"/>
        </w:rPr>
        <w:t xml:space="preserve"> Recurrente</w:t>
      </w:r>
      <w:r w:rsidRPr="008C0017">
        <w:rPr>
          <w:rFonts w:ascii="Palatino Linotype" w:eastAsiaTheme="minorHAnsi" w:hAnsi="Palatino Linotype" w:cstheme="minorBidi"/>
          <w:lang w:val="es-MX" w:eastAsia="es-MX"/>
        </w:rPr>
        <w:t>, para ello analizaremos lo solicitado y la información proporcionada.</w:t>
      </w:r>
    </w:p>
    <w:p w:rsidR="0029071C" w:rsidRPr="008C0017" w:rsidRDefault="0029071C" w:rsidP="0029071C">
      <w:pPr>
        <w:spacing w:line="360" w:lineRule="auto"/>
        <w:ind w:right="141"/>
        <w:jc w:val="both"/>
        <w:rPr>
          <w:rFonts w:ascii="Palatino Linotype" w:eastAsiaTheme="minorHAnsi" w:hAnsi="Palatino Linotype" w:cstheme="minorBidi"/>
          <w:sz w:val="16"/>
          <w:lang w:val="es-MX" w:eastAsia="es-MX"/>
        </w:rPr>
      </w:pPr>
    </w:p>
    <w:p w:rsidR="0024323F" w:rsidRPr="008C0017" w:rsidRDefault="0024323F" w:rsidP="0029071C">
      <w:pPr>
        <w:spacing w:line="360" w:lineRule="auto"/>
        <w:ind w:right="141"/>
        <w:jc w:val="both"/>
        <w:rPr>
          <w:rFonts w:ascii="Palatino Linotype" w:eastAsiaTheme="minorHAnsi" w:hAnsi="Palatino Linotype" w:cstheme="minorBidi"/>
          <w:sz w:val="16"/>
          <w:lang w:val="es-MX" w:eastAsia="es-MX"/>
        </w:rPr>
      </w:pPr>
    </w:p>
    <w:p w:rsidR="0024323F" w:rsidRPr="008C0017" w:rsidRDefault="0024323F" w:rsidP="0029071C">
      <w:pPr>
        <w:spacing w:line="360" w:lineRule="auto"/>
        <w:ind w:right="141"/>
        <w:jc w:val="both"/>
        <w:rPr>
          <w:rFonts w:ascii="Palatino Linotype" w:eastAsiaTheme="minorHAnsi" w:hAnsi="Palatino Linotype" w:cstheme="minorBidi"/>
          <w:sz w:val="16"/>
          <w:lang w:val="es-MX" w:eastAsia="es-MX"/>
        </w:rPr>
      </w:pPr>
    </w:p>
    <w:p w:rsidR="0024323F" w:rsidRPr="008C0017" w:rsidRDefault="0024323F" w:rsidP="0029071C">
      <w:pPr>
        <w:spacing w:line="360" w:lineRule="auto"/>
        <w:ind w:right="141"/>
        <w:jc w:val="both"/>
        <w:rPr>
          <w:rFonts w:ascii="Palatino Linotype" w:eastAsiaTheme="minorHAnsi" w:hAnsi="Palatino Linotype" w:cstheme="minorBidi"/>
          <w:sz w:val="16"/>
          <w:lang w:val="es-MX" w:eastAsia="es-MX"/>
        </w:rPr>
      </w:pPr>
    </w:p>
    <w:p w:rsidR="0029071C" w:rsidRPr="008C0017"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8C0017" w:rsidRDefault="0029071C" w:rsidP="00E74701">
      <w:pPr>
        <w:spacing w:line="360" w:lineRule="auto"/>
        <w:ind w:right="141"/>
        <w:jc w:val="both"/>
        <w:rPr>
          <w:rFonts w:ascii="Palatino Linotype" w:eastAsiaTheme="minorHAnsi" w:hAnsi="Palatino Linotype" w:cstheme="minorBidi"/>
          <w:b/>
          <w:szCs w:val="22"/>
          <w:lang w:val="es-MX" w:eastAsia="es-MX"/>
        </w:rPr>
      </w:pPr>
      <w:r w:rsidRPr="008C0017">
        <w:rPr>
          <w:rFonts w:ascii="Palatino Linotype" w:eastAsiaTheme="minorHAnsi" w:hAnsi="Palatino Linotype" w:cstheme="minorBidi"/>
          <w:b/>
          <w:szCs w:val="22"/>
          <w:lang w:val="es-MX" w:eastAsia="es-MX"/>
        </w:rPr>
        <w:t>REQUERIMIENTOS SOLICITADOS:</w:t>
      </w:r>
    </w:p>
    <w:p w:rsidR="00E74701" w:rsidRPr="008C0017" w:rsidRDefault="00E74701" w:rsidP="00E74701">
      <w:pPr>
        <w:pStyle w:val="Sinespaciado"/>
        <w:rPr>
          <w:rFonts w:eastAsiaTheme="minorHAnsi"/>
          <w:lang w:eastAsia="es-MX"/>
        </w:rPr>
      </w:pP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Nombre de la persona que tiene el puesto de Director del Centro de Prevención del Delito en la oficina del Secretariado Ejecutivo del Sistema Estatal de Seguridad Pública en esta Entidad del Estado de México.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¿Dónde está su oficina, qué funciones realiza? Como lo dice su manual del secretariado y documentos para verificar que hacen su trabajo de cada una de esas funciones del 2019 al 2021.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En PDF, nombre de la persona que es el encargado de la Unidad de Planeación e Igualdad de Género en la oficina del Secretariado Ejecutivo del Sistema Estatal de Seguridad Pública en esta Entidad del Estado de México.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¿Qué funciones realiza? Como lo dice su manual del Secretariado y documentos para verificar cada una de las funciones que dice su manual de los años 2019 a 2021, desglosada por años.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Persona encargada de la Unidad de Apoyo Administrativo en la oficina del Secretariado Ejecutivo del Sistema Estatal de Seguridad Pública en esta Entidad del Estado de México.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¿Qué funciones realiza? De acuerdo al manual del Secretariado.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En PDF, número de personas que su puesto es de subdirector y nombres.</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Áreas donde están trabajando, funciones como lo dice su Manual del Secretariado y documentos para revisar sus funciones de los años 2020 al 2021.</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En PDF ¿Qué han hecho en el Secretariado Ejecutivo del Sistema Estatal de Seguridad Pública, para prevenir el acoso, actitudes discriminatorias, </w:t>
      </w:r>
      <w:r w:rsidRPr="008C0017">
        <w:rPr>
          <w:rFonts w:ascii="Palatino Linotype" w:eastAsiaTheme="minorHAnsi" w:hAnsi="Palatino Linotype"/>
          <w:lang w:eastAsia="es-MX"/>
        </w:rPr>
        <w:lastRenderedPageBreak/>
        <w:t xml:space="preserve">hostigamiento en las oficinas del secretariado en los años 2019, 2020 y 2021? Con evidencia documental de cada año. </w:t>
      </w:r>
    </w:p>
    <w:p w:rsidR="0024323F"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 xml:space="preserve">Casos de hostigamiento, discriminación en sus oficinas de los años 2019, 2020 y 2021. </w:t>
      </w:r>
    </w:p>
    <w:p w:rsidR="001D5495" w:rsidRPr="008C0017" w:rsidRDefault="0024323F" w:rsidP="0024323F">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8C0017">
        <w:rPr>
          <w:rFonts w:ascii="Palatino Linotype" w:eastAsiaTheme="minorHAnsi" w:hAnsi="Palatino Linotype"/>
          <w:lang w:eastAsia="es-MX"/>
        </w:rPr>
        <w:t>La Unidad de Género ¿Qué actividades han dispuesto para difusión de la igualdad, no acoso laboral de los años 2019 al 2021? La evidencia de esas actividades en PDF.</w:t>
      </w:r>
    </w:p>
    <w:p w:rsidR="0024323F" w:rsidRPr="008C0017" w:rsidRDefault="0024323F" w:rsidP="0024323F">
      <w:pPr>
        <w:pStyle w:val="Prrafodelista"/>
        <w:spacing w:line="360" w:lineRule="auto"/>
        <w:ind w:left="720" w:right="141"/>
        <w:jc w:val="both"/>
        <w:rPr>
          <w:rFonts w:ascii="Palatino Linotype" w:eastAsiaTheme="minorHAnsi" w:hAnsi="Palatino Linotype" w:cstheme="minorBidi"/>
          <w:lang w:val="es-MX" w:eastAsia="es-MX"/>
        </w:rPr>
      </w:pPr>
    </w:p>
    <w:p w:rsidR="001D5495" w:rsidRPr="008C0017" w:rsidRDefault="0029071C" w:rsidP="002934B4">
      <w:pPr>
        <w:spacing w:line="360" w:lineRule="auto"/>
        <w:ind w:right="49"/>
        <w:jc w:val="both"/>
        <w:rPr>
          <w:rFonts w:ascii="Palatino Linotype" w:hAnsi="Palatino Linotype" w:cs="Arial"/>
        </w:rPr>
      </w:pPr>
      <w:r w:rsidRPr="008C0017">
        <w:rPr>
          <w:rFonts w:ascii="Palatino Linotype" w:eastAsiaTheme="minorHAnsi" w:hAnsi="Palatino Linotype" w:cstheme="minorBidi"/>
          <w:lang w:val="es-MX" w:eastAsia="es-MX"/>
        </w:rPr>
        <w:t xml:space="preserve">Atento a la solicitud de información </w:t>
      </w:r>
      <w:r w:rsidRPr="008C0017">
        <w:rPr>
          <w:rFonts w:ascii="Palatino Linotype" w:eastAsiaTheme="minorHAnsi" w:hAnsi="Palatino Linotype" w:cstheme="minorBidi"/>
          <w:b/>
          <w:lang w:val="es-MX" w:eastAsia="es-MX"/>
        </w:rPr>
        <w:t>El Sujeto Obligado</w:t>
      </w:r>
      <w:r w:rsidRPr="008C0017">
        <w:rPr>
          <w:rFonts w:ascii="Palatino Linotype" w:eastAsiaTheme="minorHAnsi" w:hAnsi="Palatino Linotype" w:cstheme="minorBidi"/>
          <w:lang w:val="es-MX" w:eastAsia="es-MX"/>
        </w:rPr>
        <w:t xml:space="preserve">, emitió su respuesta en donde </w:t>
      </w:r>
      <w:r w:rsidR="001D5495" w:rsidRPr="008C0017">
        <w:rPr>
          <w:rFonts w:ascii="Palatino Linotype" w:hAnsi="Palatino Linotype" w:cs="Arial"/>
        </w:rPr>
        <w:t>se enuncia en el siguiente cuadro comparativo:</w:t>
      </w:r>
    </w:p>
    <w:p w:rsidR="0024323F" w:rsidRPr="008C0017" w:rsidRDefault="0024323F" w:rsidP="001D5495">
      <w:pPr>
        <w:spacing w:line="360" w:lineRule="auto"/>
        <w:ind w:left="36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1925"/>
        <w:gridCol w:w="5350"/>
        <w:gridCol w:w="1836"/>
      </w:tblGrid>
      <w:tr w:rsidR="002934B4" w:rsidRPr="008C0017" w:rsidTr="002934B4">
        <w:tc>
          <w:tcPr>
            <w:tcW w:w="1926" w:type="dxa"/>
            <w:shd w:val="clear" w:color="auto" w:fill="BFBFBF" w:themeFill="background1" w:themeFillShade="BF"/>
            <w:vAlign w:val="center"/>
          </w:tcPr>
          <w:p w:rsidR="001D5495" w:rsidRPr="008C0017" w:rsidRDefault="001D5495" w:rsidP="002934B4">
            <w:pPr>
              <w:jc w:val="center"/>
              <w:rPr>
                <w:rFonts w:ascii="Palatino Linotype" w:hAnsi="Palatino Linotype" w:cs="Arial"/>
                <w:b/>
              </w:rPr>
            </w:pPr>
            <w:r w:rsidRPr="008C0017">
              <w:rPr>
                <w:rFonts w:ascii="Palatino Linotype" w:hAnsi="Palatino Linotype" w:cs="Arial"/>
                <w:b/>
              </w:rPr>
              <w:t>Solicitud de Información</w:t>
            </w:r>
          </w:p>
        </w:tc>
        <w:tc>
          <w:tcPr>
            <w:tcW w:w="5349" w:type="dxa"/>
            <w:shd w:val="clear" w:color="auto" w:fill="BFBFBF" w:themeFill="background1" w:themeFillShade="BF"/>
            <w:vAlign w:val="center"/>
          </w:tcPr>
          <w:p w:rsidR="001D5495" w:rsidRPr="008C0017" w:rsidRDefault="001D5495" w:rsidP="002934B4">
            <w:pPr>
              <w:jc w:val="center"/>
              <w:rPr>
                <w:rFonts w:ascii="Palatino Linotype" w:hAnsi="Palatino Linotype" w:cs="Arial"/>
                <w:b/>
              </w:rPr>
            </w:pPr>
            <w:r w:rsidRPr="008C0017">
              <w:rPr>
                <w:rFonts w:ascii="Palatino Linotype" w:hAnsi="Palatino Linotype" w:cs="Arial"/>
                <w:b/>
              </w:rPr>
              <w:t>Respuesta</w:t>
            </w:r>
          </w:p>
        </w:tc>
        <w:tc>
          <w:tcPr>
            <w:tcW w:w="1836" w:type="dxa"/>
            <w:shd w:val="clear" w:color="auto" w:fill="BFBFBF" w:themeFill="background1" w:themeFillShade="BF"/>
            <w:vAlign w:val="center"/>
          </w:tcPr>
          <w:p w:rsidR="001D5495" w:rsidRPr="008C0017" w:rsidRDefault="001D5495" w:rsidP="002934B4">
            <w:pPr>
              <w:jc w:val="center"/>
              <w:rPr>
                <w:rFonts w:ascii="Palatino Linotype" w:hAnsi="Palatino Linotype" w:cs="Arial"/>
                <w:b/>
              </w:rPr>
            </w:pPr>
            <w:r w:rsidRPr="008C0017">
              <w:rPr>
                <w:rFonts w:ascii="Palatino Linotype" w:hAnsi="Palatino Linotype" w:cs="Arial"/>
                <w:b/>
              </w:rPr>
              <w:t>Cumplimiento</w:t>
            </w:r>
          </w:p>
        </w:tc>
      </w:tr>
      <w:tr w:rsidR="002934B4" w:rsidRPr="008C0017" w:rsidTr="000E592F">
        <w:tc>
          <w:tcPr>
            <w:tcW w:w="1926" w:type="dxa"/>
            <w:vAlign w:val="center"/>
          </w:tcPr>
          <w:p w:rsidR="0024323F" w:rsidRPr="008C0017" w:rsidRDefault="000E592F" w:rsidP="002934B4">
            <w:pPr>
              <w:jc w:val="both"/>
              <w:rPr>
                <w:rFonts w:ascii="Palatino Linotype" w:hAnsi="Palatino Linotype" w:cs="Arial"/>
                <w:sz w:val="16"/>
              </w:rPr>
            </w:pPr>
            <w:r w:rsidRPr="008C0017">
              <w:rPr>
                <w:rFonts w:ascii="Palatino Linotype" w:hAnsi="Palatino Linotype" w:cs="Arial"/>
                <w:sz w:val="16"/>
              </w:rPr>
              <w:t>Nombre de la persona que tiene el puesto de Director del Centro de Prevención del Delito en la oficina del Secretariado Ejecutivo del Sistema Estatal de Seguridad Pública en esta Entidad del Estado de México.</w:t>
            </w:r>
          </w:p>
        </w:tc>
        <w:tc>
          <w:tcPr>
            <w:tcW w:w="5349" w:type="dxa"/>
            <w:vAlign w:val="center"/>
          </w:tcPr>
          <w:p w:rsidR="0024323F" w:rsidRPr="008C0017" w:rsidRDefault="0024323F" w:rsidP="000E592F">
            <w:pPr>
              <w:spacing w:line="360" w:lineRule="auto"/>
              <w:jc w:val="center"/>
            </w:pPr>
          </w:p>
          <w:p w:rsidR="000E592F" w:rsidRPr="008C0017" w:rsidRDefault="000E592F" w:rsidP="000E592F">
            <w:pPr>
              <w:spacing w:line="360" w:lineRule="auto"/>
              <w:jc w:val="center"/>
              <w:rPr>
                <w:rFonts w:ascii="Palatino Linotype" w:hAnsi="Palatino Linotype"/>
              </w:rPr>
            </w:pPr>
            <w:r w:rsidRPr="008C0017">
              <w:rPr>
                <w:rFonts w:ascii="Palatino Linotype" w:hAnsi="Palatino Linotype"/>
              </w:rPr>
              <w:t>Licenciado Carlos Alberto Ordaz Esquivel</w:t>
            </w:r>
          </w:p>
        </w:tc>
        <w:tc>
          <w:tcPr>
            <w:tcW w:w="1836" w:type="dxa"/>
            <w:vAlign w:val="center"/>
          </w:tcPr>
          <w:p w:rsidR="0024323F" w:rsidRPr="008C0017" w:rsidRDefault="000E592F" w:rsidP="002934B4">
            <w:pPr>
              <w:jc w:val="center"/>
              <w:rPr>
                <w:rFonts w:ascii="Palatino Linotype" w:hAnsi="Palatino Linotype" w:cs="Arial"/>
              </w:rPr>
            </w:pPr>
            <w:r w:rsidRPr="008C0017">
              <w:rPr>
                <w:rFonts w:ascii="Palatino Linotype" w:hAnsi="Palatino Linotype" w:cs="Arial"/>
              </w:rPr>
              <w:t>Sí</w:t>
            </w:r>
          </w:p>
        </w:tc>
      </w:tr>
      <w:tr w:rsidR="002934B4" w:rsidRPr="008C0017" w:rsidTr="00DF62A4">
        <w:tc>
          <w:tcPr>
            <w:tcW w:w="1926" w:type="dxa"/>
            <w:vAlign w:val="center"/>
          </w:tcPr>
          <w:p w:rsidR="00DF62A4" w:rsidRPr="008C0017" w:rsidRDefault="00DF62A4" w:rsidP="00DF62A4">
            <w:pPr>
              <w:jc w:val="both"/>
              <w:rPr>
                <w:rFonts w:ascii="Palatino Linotype" w:hAnsi="Palatino Linotype" w:cs="Arial"/>
                <w:sz w:val="16"/>
                <w:szCs w:val="16"/>
              </w:rPr>
            </w:pPr>
            <w:r w:rsidRPr="008C0017">
              <w:rPr>
                <w:rFonts w:ascii="Palatino Linotype" w:hAnsi="Palatino Linotype" w:cs="Arial"/>
                <w:sz w:val="16"/>
                <w:szCs w:val="16"/>
              </w:rPr>
              <w:t>¿Dónde está su oficina, qué funciones realiza? Como lo dice su manual del secretariado y documentos para verificar que hacen su trabajo de cada una de esas funciones del 2019 al 2021.</w:t>
            </w:r>
          </w:p>
        </w:tc>
        <w:tc>
          <w:tcPr>
            <w:tcW w:w="5349" w:type="dxa"/>
            <w:vAlign w:val="center"/>
          </w:tcPr>
          <w:p w:rsidR="00DF62A4" w:rsidRPr="008C0017" w:rsidRDefault="00DF62A4" w:rsidP="00DF62A4">
            <w:pPr>
              <w:pStyle w:val="Prrafodelista"/>
              <w:numPr>
                <w:ilvl w:val="0"/>
                <w:numId w:val="28"/>
              </w:numPr>
              <w:ind w:left="371"/>
              <w:jc w:val="both"/>
              <w:rPr>
                <w:rFonts w:ascii="Palatino Linotype" w:hAnsi="Palatino Linotype"/>
              </w:rPr>
            </w:pPr>
            <w:r w:rsidRPr="008C0017">
              <w:rPr>
                <w:rFonts w:ascii="Palatino Linotype" w:hAnsi="Palatino Linotype"/>
              </w:rPr>
              <w:t xml:space="preserve">Puerto Manzanillo número 2011 norte, Colonia San Jerónimo </w:t>
            </w:r>
            <w:proofErr w:type="spellStart"/>
            <w:r w:rsidRPr="008C0017">
              <w:rPr>
                <w:rFonts w:ascii="Palatino Linotype" w:hAnsi="Palatino Linotype"/>
              </w:rPr>
              <w:t>Chicahualco</w:t>
            </w:r>
            <w:proofErr w:type="spellEnd"/>
            <w:r w:rsidRPr="008C0017">
              <w:rPr>
                <w:rFonts w:ascii="Palatino Linotype" w:hAnsi="Palatino Linotype"/>
              </w:rPr>
              <w:t>, C.P. 52170; Metepec, Estado de México.</w:t>
            </w:r>
          </w:p>
          <w:p w:rsidR="00DF62A4" w:rsidRPr="008C0017" w:rsidRDefault="00DF62A4" w:rsidP="00DF62A4">
            <w:pPr>
              <w:pStyle w:val="Prrafodelista"/>
              <w:ind w:left="371"/>
              <w:jc w:val="both"/>
              <w:rPr>
                <w:rFonts w:ascii="Palatino Linotype" w:hAnsi="Palatino Linotype"/>
              </w:rPr>
            </w:pPr>
          </w:p>
          <w:p w:rsidR="00DF62A4" w:rsidRPr="008C0017" w:rsidRDefault="00DF62A4" w:rsidP="00DF62A4">
            <w:pPr>
              <w:pStyle w:val="Prrafodelista"/>
              <w:numPr>
                <w:ilvl w:val="0"/>
                <w:numId w:val="28"/>
              </w:numPr>
              <w:ind w:left="371"/>
              <w:jc w:val="both"/>
              <w:rPr>
                <w:rFonts w:ascii="Palatino Linotype" w:hAnsi="Palatino Linotype"/>
              </w:rPr>
            </w:pPr>
            <w:r w:rsidRPr="008C0017">
              <w:rPr>
                <w:rFonts w:ascii="Palatino Linotype" w:hAnsi="Palatino Linotype"/>
              </w:rPr>
              <w:t xml:space="preserve">Adjunta el Manual General de Organización del Secretariado Ejecutivo del Sistema Estatal de Seguridad Pública. </w:t>
            </w:r>
          </w:p>
        </w:tc>
        <w:tc>
          <w:tcPr>
            <w:tcW w:w="1836" w:type="dxa"/>
            <w:vAlign w:val="center"/>
          </w:tcPr>
          <w:p w:rsidR="00DF62A4" w:rsidRPr="008C0017" w:rsidRDefault="00DF62A4" w:rsidP="00DF62A4">
            <w:pPr>
              <w:jc w:val="center"/>
            </w:pPr>
            <w:r w:rsidRPr="008C0017">
              <w:rPr>
                <w:rFonts w:ascii="Palatino Linotype" w:hAnsi="Palatino Linotype" w:cs="Arial"/>
              </w:rPr>
              <w:t>Sí</w:t>
            </w:r>
          </w:p>
        </w:tc>
      </w:tr>
      <w:tr w:rsidR="002934B4" w:rsidRPr="008C0017" w:rsidTr="00DF62A4">
        <w:tc>
          <w:tcPr>
            <w:tcW w:w="1926" w:type="dxa"/>
            <w:vAlign w:val="center"/>
          </w:tcPr>
          <w:p w:rsidR="00DF62A4" w:rsidRPr="008C0017" w:rsidRDefault="00DF62A4" w:rsidP="00DF62A4">
            <w:pPr>
              <w:jc w:val="both"/>
              <w:rPr>
                <w:rFonts w:ascii="Palatino Linotype" w:hAnsi="Palatino Linotype" w:cs="Arial"/>
                <w:sz w:val="16"/>
                <w:szCs w:val="16"/>
              </w:rPr>
            </w:pPr>
            <w:r w:rsidRPr="008C0017">
              <w:rPr>
                <w:rFonts w:ascii="Palatino Linotype" w:hAnsi="Palatino Linotype" w:cs="Arial"/>
                <w:sz w:val="16"/>
                <w:szCs w:val="16"/>
              </w:rPr>
              <w:t xml:space="preserve">En PDF, nombre de la persona que es el encargado de la Unidad de Planeación e Igualdad de Género en la oficina del Secretariado Ejecutivo </w:t>
            </w:r>
            <w:r w:rsidRPr="008C0017">
              <w:rPr>
                <w:rFonts w:ascii="Palatino Linotype" w:hAnsi="Palatino Linotype" w:cs="Arial"/>
                <w:sz w:val="16"/>
                <w:szCs w:val="16"/>
              </w:rPr>
              <w:lastRenderedPageBreak/>
              <w:t>del Sistema Estatal de Seguridad Pública en esta Entidad del Estado de México.</w:t>
            </w:r>
          </w:p>
        </w:tc>
        <w:tc>
          <w:tcPr>
            <w:tcW w:w="5349" w:type="dxa"/>
          </w:tcPr>
          <w:p w:rsidR="00DF62A4" w:rsidRPr="008C0017" w:rsidRDefault="00DF62A4" w:rsidP="00DF62A4">
            <w:pPr>
              <w:spacing w:line="360" w:lineRule="auto"/>
              <w:jc w:val="center"/>
              <w:rPr>
                <w:rFonts w:ascii="Palatino Linotype" w:hAnsi="Palatino Linotype" w:cs="Arial"/>
                <w:sz w:val="8"/>
              </w:rPr>
            </w:pPr>
          </w:p>
          <w:p w:rsidR="00DF62A4" w:rsidRPr="008C0017" w:rsidRDefault="00DF62A4" w:rsidP="00DF62A4">
            <w:pPr>
              <w:spacing w:line="360" w:lineRule="auto"/>
              <w:jc w:val="center"/>
              <w:rPr>
                <w:rFonts w:ascii="Palatino Linotype" w:hAnsi="Palatino Linotype" w:cs="Arial"/>
                <w:sz w:val="8"/>
              </w:rPr>
            </w:pPr>
          </w:p>
          <w:p w:rsidR="00DF62A4" w:rsidRPr="008C0017" w:rsidRDefault="00DF62A4" w:rsidP="00DF62A4">
            <w:pPr>
              <w:spacing w:line="360" w:lineRule="auto"/>
              <w:jc w:val="center"/>
              <w:rPr>
                <w:rFonts w:ascii="Palatino Linotype" w:hAnsi="Palatino Linotype" w:cs="Arial"/>
                <w:sz w:val="8"/>
              </w:rPr>
            </w:pPr>
          </w:p>
          <w:p w:rsidR="00DF62A4" w:rsidRPr="008C0017" w:rsidRDefault="00DF62A4" w:rsidP="00DF62A4">
            <w:pPr>
              <w:spacing w:line="360" w:lineRule="auto"/>
              <w:jc w:val="center"/>
              <w:rPr>
                <w:rFonts w:ascii="Palatino Linotype" w:hAnsi="Palatino Linotype" w:cs="Arial"/>
                <w:sz w:val="8"/>
              </w:rPr>
            </w:pPr>
            <w:r w:rsidRPr="008C0017">
              <w:rPr>
                <w:rFonts w:ascii="Palatino Linotype" w:hAnsi="Palatino Linotype"/>
              </w:rPr>
              <w:t xml:space="preserve">Licenciado José </w:t>
            </w:r>
            <w:proofErr w:type="spellStart"/>
            <w:r w:rsidRPr="008C0017">
              <w:rPr>
                <w:rFonts w:ascii="Palatino Linotype" w:hAnsi="Palatino Linotype"/>
              </w:rPr>
              <w:t>Izmael</w:t>
            </w:r>
            <w:proofErr w:type="spellEnd"/>
            <w:r w:rsidRPr="008C0017">
              <w:rPr>
                <w:rFonts w:ascii="Palatino Linotype" w:hAnsi="Palatino Linotype"/>
              </w:rPr>
              <w:t xml:space="preserve"> Escobedo Velásquez</w:t>
            </w:r>
          </w:p>
          <w:p w:rsidR="00DF62A4" w:rsidRPr="008C0017" w:rsidRDefault="00DF62A4" w:rsidP="00DF62A4">
            <w:pPr>
              <w:spacing w:line="360" w:lineRule="auto"/>
              <w:jc w:val="center"/>
              <w:rPr>
                <w:rFonts w:ascii="Palatino Linotype" w:hAnsi="Palatino Linotype" w:cs="Arial"/>
                <w:sz w:val="8"/>
              </w:rPr>
            </w:pPr>
            <w:bookmarkStart w:id="0" w:name="_GoBack"/>
            <w:bookmarkEnd w:id="0"/>
          </w:p>
        </w:tc>
        <w:tc>
          <w:tcPr>
            <w:tcW w:w="1836" w:type="dxa"/>
            <w:vAlign w:val="center"/>
          </w:tcPr>
          <w:p w:rsidR="00DF62A4" w:rsidRPr="008C0017" w:rsidRDefault="00DF62A4" w:rsidP="00DF62A4">
            <w:pPr>
              <w:jc w:val="center"/>
            </w:pPr>
            <w:r w:rsidRPr="008C0017">
              <w:rPr>
                <w:rFonts w:ascii="Palatino Linotype" w:hAnsi="Palatino Linotype" w:cs="Arial"/>
              </w:rPr>
              <w:t>Sí</w:t>
            </w:r>
          </w:p>
        </w:tc>
      </w:tr>
      <w:tr w:rsidR="002934B4" w:rsidRPr="008C0017" w:rsidTr="002934B4">
        <w:tc>
          <w:tcPr>
            <w:tcW w:w="1926" w:type="dxa"/>
            <w:vAlign w:val="center"/>
          </w:tcPr>
          <w:p w:rsidR="00DF62A4" w:rsidRPr="008C0017" w:rsidRDefault="002934B4" w:rsidP="00DF62A4">
            <w:pPr>
              <w:jc w:val="both"/>
              <w:rPr>
                <w:rFonts w:ascii="Palatino Linotype" w:hAnsi="Palatino Linotype" w:cs="Arial"/>
                <w:sz w:val="16"/>
              </w:rPr>
            </w:pPr>
            <w:r w:rsidRPr="008C0017">
              <w:rPr>
                <w:rFonts w:ascii="Palatino Linotype" w:hAnsi="Palatino Linotype" w:cs="Arial"/>
                <w:sz w:val="16"/>
              </w:rPr>
              <w:lastRenderedPageBreak/>
              <w:t>¿Qué funciones realiza? Como lo dice su manual del Secretariado y documentos para verificar cada una de las funciones que dice su manual de los años 2019 a 2021, desglosada por años.</w:t>
            </w:r>
          </w:p>
        </w:tc>
        <w:tc>
          <w:tcPr>
            <w:tcW w:w="5349" w:type="dxa"/>
            <w:vAlign w:val="center"/>
          </w:tcPr>
          <w:p w:rsidR="002934B4" w:rsidRPr="008C0017" w:rsidRDefault="002934B4" w:rsidP="002934B4">
            <w:pPr>
              <w:jc w:val="both"/>
              <w:rPr>
                <w:rFonts w:ascii="Palatino Linotype" w:hAnsi="Palatino Linotype"/>
              </w:rPr>
            </w:pPr>
            <w:r w:rsidRPr="008C0017">
              <w:rPr>
                <w:rFonts w:ascii="Palatino Linotype" w:hAnsi="Palatino Linotype"/>
              </w:rPr>
              <w:t>Indica que sus funciones se encuentran estipuladas en el Manual General de Organización del Secretariado Ejecutivo del Sistema Estatal de Seguridad Pública, mismo que adjunta a la respuesta.</w:t>
            </w:r>
          </w:p>
          <w:p w:rsidR="00DF62A4" w:rsidRPr="008C0017" w:rsidRDefault="00DF62A4" w:rsidP="002934B4">
            <w:pPr>
              <w:spacing w:line="360" w:lineRule="auto"/>
              <w:jc w:val="both"/>
              <w:rPr>
                <w:rFonts w:ascii="Palatino Linotype" w:hAnsi="Palatino Linotype" w:cs="Arial"/>
                <w:sz w:val="8"/>
              </w:rPr>
            </w:pPr>
          </w:p>
        </w:tc>
        <w:tc>
          <w:tcPr>
            <w:tcW w:w="1836" w:type="dxa"/>
            <w:vAlign w:val="center"/>
          </w:tcPr>
          <w:p w:rsidR="00DF62A4" w:rsidRPr="008C0017" w:rsidRDefault="00DF62A4" w:rsidP="00DF62A4">
            <w:pPr>
              <w:jc w:val="center"/>
            </w:pPr>
            <w:r w:rsidRPr="008C0017">
              <w:rPr>
                <w:rFonts w:ascii="Palatino Linotype" w:hAnsi="Palatino Linotype" w:cs="Arial"/>
              </w:rPr>
              <w:t>Sí</w:t>
            </w:r>
          </w:p>
        </w:tc>
      </w:tr>
      <w:tr w:rsidR="002934B4" w:rsidRPr="008C0017" w:rsidTr="002934B4">
        <w:tc>
          <w:tcPr>
            <w:tcW w:w="1926" w:type="dxa"/>
            <w:vAlign w:val="center"/>
          </w:tcPr>
          <w:p w:rsidR="00DF62A4" w:rsidRPr="008C0017" w:rsidRDefault="002934B4" w:rsidP="002934B4">
            <w:pPr>
              <w:jc w:val="both"/>
              <w:rPr>
                <w:rFonts w:ascii="Palatino Linotype" w:hAnsi="Palatino Linotype" w:cs="Arial"/>
                <w:sz w:val="16"/>
              </w:rPr>
            </w:pPr>
            <w:r w:rsidRPr="008C0017">
              <w:rPr>
                <w:rFonts w:ascii="Palatino Linotype" w:hAnsi="Palatino Linotype" w:cs="Arial"/>
                <w:sz w:val="16"/>
              </w:rPr>
              <w:t xml:space="preserve">Persona encargada de la Unidad de Apoyo Administrativo en la oficina del Secretariado Ejecutivo del Sistema Estatal de Seguridad Pública en esta Entidad del Estado de México. </w:t>
            </w:r>
          </w:p>
        </w:tc>
        <w:tc>
          <w:tcPr>
            <w:tcW w:w="5349" w:type="dxa"/>
            <w:vAlign w:val="center"/>
          </w:tcPr>
          <w:p w:rsidR="00DF62A4" w:rsidRPr="008C0017" w:rsidRDefault="00DF62A4" w:rsidP="002934B4">
            <w:pPr>
              <w:spacing w:line="276" w:lineRule="auto"/>
              <w:jc w:val="center"/>
              <w:rPr>
                <w:rFonts w:ascii="Palatino Linotype" w:hAnsi="Palatino Linotype" w:cs="Arial"/>
                <w:sz w:val="8"/>
              </w:rPr>
            </w:pPr>
          </w:p>
          <w:p w:rsidR="002934B4" w:rsidRPr="008C0017" w:rsidRDefault="002934B4" w:rsidP="002934B4">
            <w:pPr>
              <w:spacing w:line="276" w:lineRule="auto"/>
              <w:jc w:val="center"/>
              <w:rPr>
                <w:rFonts w:ascii="Palatino Linotype" w:hAnsi="Palatino Linotype" w:cs="Arial"/>
                <w:sz w:val="8"/>
              </w:rPr>
            </w:pPr>
          </w:p>
          <w:p w:rsidR="002934B4" w:rsidRPr="008C0017" w:rsidRDefault="002934B4" w:rsidP="002934B4">
            <w:pPr>
              <w:spacing w:line="276" w:lineRule="auto"/>
              <w:jc w:val="center"/>
              <w:rPr>
                <w:rFonts w:ascii="Palatino Linotype" w:hAnsi="Palatino Linotype"/>
              </w:rPr>
            </w:pPr>
            <w:r w:rsidRPr="008C0017">
              <w:rPr>
                <w:rFonts w:ascii="Palatino Linotype" w:hAnsi="Palatino Linotype"/>
              </w:rPr>
              <w:t xml:space="preserve">Arquitecta María de Jesús Monserrat </w:t>
            </w:r>
          </w:p>
          <w:p w:rsidR="002934B4" w:rsidRPr="008C0017" w:rsidRDefault="002934B4" w:rsidP="002934B4">
            <w:pPr>
              <w:spacing w:line="276" w:lineRule="auto"/>
              <w:jc w:val="center"/>
              <w:rPr>
                <w:rFonts w:ascii="Palatino Linotype" w:hAnsi="Palatino Linotype" w:cs="Arial"/>
                <w:sz w:val="8"/>
              </w:rPr>
            </w:pPr>
            <w:r w:rsidRPr="008C0017">
              <w:rPr>
                <w:rFonts w:ascii="Palatino Linotype" w:hAnsi="Palatino Linotype"/>
              </w:rPr>
              <w:t>Salgado Robles</w:t>
            </w:r>
          </w:p>
        </w:tc>
        <w:tc>
          <w:tcPr>
            <w:tcW w:w="1836" w:type="dxa"/>
            <w:vAlign w:val="center"/>
          </w:tcPr>
          <w:p w:rsidR="00DF62A4" w:rsidRPr="008C0017" w:rsidRDefault="00DF62A4" w:rsidP="00DF62A4">
            <w:pPr>
              <w:jc w:val="center"/>
            </w:pPr>
            <w:r w:rsidRPr="008C0017">
              <w:rPr>
                <w:rFonts w:ascii="Palatino Linotype" w:hAnsi="Palatino Linotype" w:cs="Arial"/>
              </w:rPr>
              <w:t>Sí</w:t>
            </w:r>
          </w:p>
        </w:tc>
      </w:tr>
      <w:tr w:rsidR="002934B4" w:rsidRPr="008C0017" w:rsidTr="002934B4">
        <w:tc>
          <w:tcPr>
            <w:tcW w:w="1926" w:type="dxa"/>
            <w:vAlign w:val="center"/>
          </w:tcPr>
          <w:p w:rsidR="002934B4" w:rsidRPr="008C0017" w:rsidRDefault="002934B4" w:rsidP="002934B4">
            <w:pPr>
              <w:jc w:val="both"/>
              <w:rPr>
                <w:rFonts w:ascii="Palatino Linotype" w:hAnsi="Palatino Linotype" w:cs="Arial"/>
                <w:sz w:val="16"/>
              </w:rPr>
            </w:pPr>
            <w:r w:rsidRPr="008C0017">
              <w:rPr>
                <w:rFonts w:ascii="Palatino Linotype" w:hAnsi="Palatino Linotype" w:cs="Arial"/>
                <w:sz w:val="16"/>
              </w:rPr>
              <w:t>¿Qué funciones realiza? De acuerdo al manual del Secretariado.</w:t>
            </w:r>
          </w:p>
        </w:tc>
        <w:tc>
          <w:tcPr>
            <w:tcW w:w="5349" w:type="dxa"/>
            <w:vAlign w:val="center"/>
          </w:tcPr>
          <w:p w:rsidR="002934B4" w:rsidRPr="008C0017" w:rsidRDefault="002934B4" w:rsidP="002934B4">
            <w:pPr>
              <w:jc w:val="both"/>
              <w:rPr>
                <w:rFonts w:ascii="Palatino Linotype" w:hAnsi="Palatino Linotype"/>
              </w:rPr>
            </w:pPr>
            <w:r w:rsidRPr="008C0017">
              <w:rPr>
                <w:rFonts w:ascii="Palatino Linotype" w:hAnsi="Palatino Linotype"/>
              </w:rPr>
              <w:t>Indica que sus funciones se encuentran estipuladas en el Manual General de Organización del Secretariado Ejecutivo del Sistema Estatal de Seguridad Pública, mismo que adjunta a la respuesta.</w:t>
            </w:r>
          </w:p>
          <w:p w:rsidR="002934B4" w:rsidRPr="008C0017" w:rsidRDefault="002934B4" w:rsidP="002934B4">
            <w:pPr>
              <w:spacing w:line="360" w:lineRule="auto"/>
              <w:jc w:val="both"/>
              <w:rPr>
                <w:rFonts w:ascii="Palatino Linotype" w:hAnsi="Palatino Linotype" w:cs="Arial"/>
                <w:sz w:val="8"/>
              </w:rPr>
            </w:pPr>
          </w:p>
        </w:tc>
        <w:tc>
          <w:tcPr>
            <w:tcW w:w="1836" w:type="dxa"/>
            <w:vAlign w:val="center"/>
          </w:tcPr>
          <w:p w:rsidR="002934B4" w:rsidRPr="008C0017" w:rsidRDefault="002934B4" w:rsidP="002934B4">
            <w:pPr>
              <w:jc w:val="center"/>
            </w:pPr>
            <w:r w:rsidRPr="008C0017">
              <w:rPr>
                <w:rFonts w:ascii="Palatino Linotype" w:hAnsi="Palatino Linotype" w:cs="Arial"/>
              </w:rPr>
              <w:t>Sí</w:t>
            </w:r>
          </w:p>
        </w:tc>
      </w:tr>
      <w:tr w:rsidR="002934B4" w:rsidRPr="008C0017" w:rsidTr="002934B4">
        <w:trPr>
          <w:trHeight w:val="1639"/>
        </w:trPr>
        <w:tc>
          <w:tcPr>
            <w:tcW w:w="1926" w:type="dxa"/>
            <w:vAlign w:val="center"/>
          </w:tcPr>
          <w:p w:rsidR="002934B4" w:rsidRPr="008C0017" w:rsidRDefault="002934B4" w:rsidP="002934B4">
            <w:pPr>
              <w:jc w:val="both"/>
              <w:rPr>
                <w:rFonts w:ascii="Palatino Linotype" w:hAnsi="Palatino Linotype" w:cs="Arial"/>
                <w:sz w:val="20"/>
              </w:rPr>
            </w:pPr>
            <w:r w:rsidRPr="008C0017">
              <w:rPr>
                <w:rFonts w:ascii="Palatino Linotype" w:hAnsi="Palatino Linotype" w:cs="Arial"/>
                <w:sz w:val="16"/>
              </w:rPr>
              <w:t>En PDF, número de personas que su puesto es de subdirector y nombres.</w:t>
            </w:r>
          </w:p>
        </w:tc>
        <w:tc>
          <w:tcPr>
            <w:tcW w:w="5349" w:type="dxa"/>
            <w:vMerge w:val="restart"/>
            <w:vAlign w:val="center"/>
          </w:tcPr>
          <w:p w:rsidR="002934B4" w:rsidRPr="008C0017" w:rsidRDefault="002934B4" w:rsidP="004403F7">
            <w:pPr>
              <w:spacing w:line="360" w:lineRule="auto"/>
              <w:jc w:val="center"/>
            </w:pPr>
            <w:r w:rsidRPr="008C0017">
              <w:object w:dxaOrig="13800" w:dyaOrig="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58.4pt" o:ole="">
                  <v:imagedata r:id="rId9" o:title=""/>
                </v:shape>
                <o:OLEObject Type="Embed" ProgID="PBrush" ShapeID="_x0000_i1025" DrawAspect="Content" ObjectID="_1707854823" r:id="rId10"/>
              </w:object>
            </w:r>
          </w:p>
          <w:p w:rsidR="004403F7" w:rsidRPr="008C0017" w:rsidRDefault="004403F7" w:rsidP="002934B4">
            <w:pPr>
              <w:jc w:val="both"/>
              <w:rPr>
                <w:rFonts w:ascii="Palatino Linotype" w:hAnsi="Palatino Linotype"/>
                <w:sz w:val="22"/>
              </w:rPr>
            </w:pPr>
          </w:p>
          <w:p w:rsidR="00DF62A4" w:rsidRPr="008C0017" w:rsidRDefault="002934B4" w:rsidP="002934B4">
            <w:pPr>
              <w:jc w:val="both"/>
              <w:rPr>
                <w:rFonts w:ascii="Palatino Linotype" w:hAnsi="Palatino Linotype"/>
                <w:sz w:val="22"/>
              </w:rPr>
            </w:pPr>
            <w:r w:rsidRPr="008C0017">
              <w:rPr>
                <w:rFonts w:ascii="Palatino Linotype" w:hAnsi="Palatino Linotype"/>
                <w:sz w:val="22"/>
              </w:rPr>
              <w:t xml:space="preserve">Asimismo, indica que sus funciones se encuentran estipuladas en </w:t>
            </w:r>
            <w:r w:rsidR="00DF62A4" w:rsidRPr="008C0017">
              <w:rPr>
                <w:rFonts w:ascii="Palatino Linotype" w:hAnsi="Palatino Linotype"/>
                <w:sz w:val="22"/>
              </w:rPr>
              <w:t>el Manual General de Organización del Secretariado Ejecutivo del Sistema Estatal de Seguridad Pública</w:t>
            </w:r>
            <w:r w:rsidRPr="008C0017">
              <w:rPr>
                <w:rFonts w:ascii="Palatino Linotype" w:hAnsi="Palatino Linotype"/>
                <w:sz w:val="22"/>
              </w:rPr>
              <w:t>, mismo que adjunta a la respuesta.</w:t>
            </w:r>
          </w:p>
          <w:p w:rsidR="004403F7" w:rsidRPr="008C0017" w:rsidRDefault="004403F7" w:rsidP="002934B4">
            <w:pPr>
              <w:jc w:val="both"/>
              <w:rPr>
                <w:rFonts w:ascii="Palatino Linotype" w:hAnsi="Palatino Linotype"/>
                <w:sz w:val="22"/>
              </w:rPr>
            </w:pPr>
          </w:p>
          <w:p w:rsidR="004403F7" w:rsidRPr="008C0017" w:rsidRDefault="004403F7" w:rsidP="002934B4">
            <w:pPr>
              <w:jc w:val="both"/>
              <w:rPr>
                <w:rFonts w:ascii="Palatino Linotype" w:hAnsi="Palatino Linotype"/>
              </w:rPr>
            </w:pPr>
          </w:p>
          <w:p w:rsidR="002934B4" w:rsidRPr="008C0017" w:rsidRDefault="002934B4" w:rsidP="002934B4">
            <w:pPr>
              <w:spacing w:line="360" w:lineRule="auto"/>
              <w:rPr>
                <w:rFonts w:ascii="Palatino Linotype" w:hAnsi="Palatino Linotype" w:cs="Arial"/>
                <w:sz w:val="8"/>
              </w:rPr>
            </w:pPr>
          </w:p>
        </w:tc>
        <w:tc>
          <w:tcPr>
            <w:tcW w:w="1836" w:type="dxa"/>
            <w:vMerge w:val="restart"/>
            <w:vAlign w:val="center"/>
          </w:tcPr>
          <w:p w:rsidR="002934B4" w:rsidRPr="008C0017" w:rsidRDefault="002934B4" w:rsidP="002934B4">
            <w:pPr>
              <w:jc w:val="center"/>
            </w:pPr>
            <w:r w:rsidRPr="008C0017">
              <w:rPr>
                <w:rFonts w:ascii="Palatino Linotype" w:hAnsi="Palatino Linotype" w:cs="Arial"/>
              </w:rPr>
              <w:t>Sí</w:t>
            </w:r>
          </w:p>
        </w:tc>
      </w:tr>
      <w:tr w:rsidR="002934B4" w:rsidRPr="008C0017" w:rsidTr="00DF62A4">
        <w:tc>
          <w:tcPr>
            <w:tcW w:w="1926" w:type="dxa"/>
            <w:vAlign w:val="center"/>
          </w:tcPr>
          <w:p w:rsidR="002934B4" w:rsidRPr="008C0017" w:rsidRDefault="002934B4" w:rsidP="002934B4">
            <w:pPr>
              <w:jc w:val="both"/>
              <w:rPr>
                <w:rFonts w:ascii="Palatino Linotype" w:hAnsi="Palatino Linotype" w:cs="Arial"/>
                <w:sz w:val="20"/>
              </w:rPr>
            </w:pPr>
            <w:r w:rsidRPr="008C0017">
              <w:rPr>
                <w:rFonts w:ascii="Palatino Linotype" w:hAnsi="Palatino Linotype" w:cs="Arial"/>
                <w:sz w:val="16"/>
              </w:rPr>
              <w:t>Áreas donde están trabajando, funciones como lo dice su Manual del Secretariado y documentos para revisar sus funciones de los años 2020 al 2021.</w:t>
            </w:r>
          </w:p>
        </w:tc>
        <w:tc>
          <w:tcPr>
            <w:tcW w:w="5349" w:type="dxa"/>
            <w:vMerge/>
          </w:tcPr>
          <w:p w:rsidR="002934B4" w:rsidRPr="008C0017" w:rsidRDefault="002934B4" w:rsidP="002934B4">
            <w:pPr>
              <w:spacing w:line="360" w:lineRule="auto"/>
              <w:jc w:val="both"/>
              <w:rPr>
                <w:rFonts w:ascii="Palatino Linotype" w:hAnsi="Palatino Linotype" w:cs="Arial"/>
                <w:sz w:val="8"/>
              </w:rPr>
            </w:pPr>
          </w:p>
        </w:tc>
        <w:tc>
          <w:tcPr>
            <w:tcW w:w="1836" w:type="dxa"/>
            <w:vMerge/>
            <w:vAlign w:val="center"/>
          </w:tcPr>
          <w:p w:rsidR="002934B4" w:rsidRPr="008C0017" w:rsidRDefault="002934B4" w:rsidP="002934B4">
            <w:pPr>
              <w:jc w:val="center"/>
            </w:pPr>
          </w:p>
        </w:tc>
      </w:tr>
      <w:tr w:rsidR="004403F7" w:rsidRPr="008C0017" w:rsidTr="002934B4">
        <w:tc>
          <w:tcPr>
            <w:tcW w:w="1926" w:type="dxa"/>
            <w:vAlign w:val="center"/>
          </w:tcPr>
          <w:p w:rsidR="004403F7" w:rsidRPr="008C0017" w:rsidRDefault="004403F7" w:rsidP="004403F7">
            <w:pPr>
              <w:jc w:val="both"/>
              <w:rPr>
                <w:rFonts w:ascii="Palatino Linotype" w:hAnsi="Palatino Linotype" w:cs="Arial"/>
                <w:sz w:val="16"/>
              </w:rPr>
            </w:pPr>
            <w:r w:rsidRPr="008C0017">
              <w:rPr>
                <w:rFonts w:ascii="Palatino Linotype" w:hAnsi="Palatino Linotype" w:cs="Arial"/>
                <w:sz w:val="16"/>
              </w:rPr>
              <w:lastRenderedPageBreak/>
              <w:t xml:space="preserve">En PDF ¿Qué han hecho en el Secretariado Ejecutivo del Sistema Estatal de Seguridad Pública, para prevenir el acoso, actitudes discriminatorias, hostigamiento en las oficinas del secretariado en los años 2019, 2020 y 2021? Con evidencia documental de cada año. </w:t>
            </w:r>
          </w:p>
        </w:tc>
        <w:tc>
          <w:tcPr>
            <w:tcW w:w="5349" w:type="dxa"/>
            <w:vMerge w:val="restart"/>
          </w:tcPr>
          <w:p w:rsidR="004403F7" w:rsidRPr="008C0017" w:rsidRDefault="004403F7" w:rsidP="002934B4">
            <w:pPr>
              <w:spacing w:line="360" w:lineRule="auto"/>
              <w:jc w:val="both"/>
              <w:rPr>
                <w:rFonts w:ascii="Palatino Linotype" w:hAnsi="Palatino Linotype" w:cs="Arial"/>
                <w:sz w:val="8"/>
              </w:rPr>
            </w:pPr>
            <w:r w:rsidRPr="008C0017">
              <w:rPr>
                <w:rFonts w:ascii="Palatino Linotype" w:hAnsi="Palatino Linotype" w:cs="Arial"/>
                <w:noProof/>
                <w:sz w:val="8"/>
                <w:lang w:val="es-MX" w:eastAsia="es-MX"/>
              </w:rPr>
              <w:drawing>
                <wp:inline distT="0" distB="0" distL="0" distR="0">
                  <wp:extent cx="3260090" cy="359399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404" cy="3597644"/>
                          </a:xfrm>
                          <a:prstGeom prst="rect">
                            <a:avLst/>
                          </a:prstGeom>
                          <a:noFill/>
                          <a:ln>
                            <a:noFill/>
                          </a:ln>
                        </pic:spPr>
                      </pic:pic>
                    </a:graphicData>
                  </a:graphic>
                </wp:inline>
              </w:drawing>
            </w:r>
          </w:p>
        </w:tc>
        <w:tc>
          <w:tcPr>
            <w:tcW w:w="1836" w:type="dxa"/>
            <w:vMerge w:val="restart"/>
            <w:vAlign w:val="center"/>
          </w:tcPr>
          <w:p w:rsidR="004403F7" w:rsidRPr="008C0017" w:rsidRDefault="004403F7" w:rsidP="002934B4">
            <w:pPr>
              <w:jc w:val="center"/>
              <w:rPr>
                <w:rFonts w:ascii="Palatino Linotype" w:hAnsi="Palatino Linotype" w:cs="Arial"/>
                <w:i/>
              </w:rPr>
            </w:pPr>
            <w:r w:rsidRPr="008C0017">
              <w:rPr>
                <w:rFonts w:ascii="Palatino Linotype" w:hAnsi="Palatino Linotype" w:cs="Arial"/>
              </w:rPr>
              <w:t>Sí</w:t>
            </w:r>
          </w:p>
        </w:tc>
      </w:tr>
      <w:tr w:rsidR="004403F7" w:rsidRPr="008C0017" w:rsidTr="00947151">
        <w:tc>
          <w:tcPr>
            <w:tcW w:w="1926" w:type="dxa"/>
            <w:vAlign w:val="center"/>
          </w:tcPr>
          <w:p w:rsidR="004403F7" w:rsidRPr="008C0017" w:rsidRDefault="004403F7" w:rsidP="004403F7">
            <w:pPr>
              <w:jc w:val="both"/>
              <w:rPr>
                <w:rFonts w:ascii="Palatino Linotype" w:hAnsi="Palatino Linotype" w:cs="Arial"/>
                <w:sz w:val="16"/>
              </w:rPr>
            </w:pPr>
            <w:r w:rsidRPr="008C0017">
              <w:rPr>
                <w:rFonts w:ascii="Palatino Linotype" w:hAnsi="Palatino Linotype" w:cs="Arial"/>
                <w:sz w:val="16"/>
              </w:rPr>
              <w:t xml:space="preserve">Casos de hostigamiento, discriminación en sus oficinas de los años 2019, 2020 y 2021. </w:t>
            </w:r>
          </w:p>
        </w:tc>
        <w:tc>
          <w:tcPr>
            <w:tcW w:w="5349" w:type="dxa"/>
            <w:vMerge/>
          </w:tcPr>
          <w:p w:rsidR="004403F7" w:rsidRPr="008C0017" w:rsidRDefault="004403F7" w:rsidP="002934B4">
            <w:pPr>
              <w:spacing w:line="360" w:lineRule="auto"/>
              <w:jc w:val="both"/>
              <w:rPr>
                <w:rFonts w:ascii="Palatino Linotype" w:hAnsi="Palatino Linotype" w:cs="Arial"/>
                <w:sz w:val="8"/>
              </w:rPr>
            </w:pPr>
          </w:p>
        </w:tc>
        <w:tc>
          <w:tcPr>
            <w:tcW w:w="1836" w:type="dxa"/>
            <w:vMerge/>
            <w:vAlign w:val="center"/>
          </w:tcPr>
          <w:p w:rsidR="004403F7" w:rsidRPr="008C0017" w:rsidRDefault="004403F7" w:rsidP="002934B4">
            <w:pPr>
              <w:jc w:val="center"/>
              <w:rPr>
                <w:rFonts w:ascii="Palatino Linotype" w:hAnsi="Palatino Linotype" w:cs="Arial"/>
                <w:i/>
              </w:rPr>
            </w:pPr>
          </w:p>
        </w:tc>
      </w:tr>
      <w:tr w:rsidR="004403F7" w:rsidRPr="008C0017" w:rsidTr="00947151">
        <w:tc>
          <w:tcPr>
            <w:tcW w:w="1926" w:type="dxa"/>
            <w:vAlign w:val="center"/>
          </w:tcPr>
          <w:p w:rsidR="004403F7" w:rsidRPr="008C0017" w:rsidRDefault="004403F7" w:rsidP="002934B4">
            <w:pPr>
              <w:jc w:val="both"/>
              <w:rPr>
                <w:rFonts w:ascii="Palatino Linotype" w:hAnsi="Palatino Linotype" w:cs="Arial"/>
                <w:sz w:val="16"/>
              </w:rPr>
            </w:pPr>
            <w:r w:rsidRPr="008C0017">
              <w:rPr>
                <w:rFonts w:ascii="Palatino Linotype" w:hAnsi="Palatino Linotype" w:cs="Arial"/>
                <w:sz w:val="16"/>
              </w:rPr>
              <w:t>La Unidad de Género ¿Qué actividades han dispuesto para difusión de la igualdad, no acoso laboral de los años 2019 al 2021? La evidencia de esas actividades en PDF.</w:t>
            </w:r>
          </w:p>
        </w:tc>
        <w:tc>
          <w:tcPr>
            <w:tcW w:w="5349" w:type="dxa"/>
            <w:vMerge/>
          </w:tcPr>
          <w:p w:rsidR="004403F7" w:rsidRPr="008C0017" w:rsidRDefault="004403F7" w:rsidP="002934B4">
            <w:pPr>
              <w:spacing w:line="360" w:lineRule="auto"/>
              <w:jc w:val="both"/>
              <w:rPr>
                <w:rFonts w:ascii="Palatino Linotype" w:hAnsi="Palatino Linotype" w:cs="Arial"/>
                <w:sz w:val="8"/>
              </w:rPr>
            </w:pPr>
          </w:p>
        </w:tc>
        <w:tc>
          <w:tcPr>
            <w:tcW w:w="1836" w:type="dxa"/>
            <w:vMerge/>
            <w:vAlign w:val="center"/>
          </w:tcPr>
          <w:p w:rsidR="004403F7" w:rsidRPr="008C0017" w:rsidRDefault="004403F7" w:rsidP="002934B4">
            <w:pPr>
              <w:jc w:val="center"/>
              <w:rPr>
                <w:rFonts w:ascii="Palatino Linotype" w:hAnsi="Palatino Linotype" w:cs="Arial"/>
                <w:i/>
              </w:rPr>
            </w:pPr>
          </w:p>
        </w:tc>
      </w:tr>
    </w:tbl>
    <w:p w:rsidR="00643B58" w:rsidRPr="008C0017" w:rsidRDefault="00643B58" w:rsidP="00643B58">
      <w:pPr>
        <w:spacing w:line="360" w:lineRule="auto"/>
        <w:jc w:val="both"/>
        <w:rPr>
          <w:rFonts w:ascii="Palatino Linotype" w:hAnsi="Palatino Linotype" w:cs="Arial"/>
          <w:lang w:eastAsia="es-MX"/>
        </w:rPr>
      </w:pPr>
    </w:p>
    <w:p w:rsidR="0029071C" w:rsidRPr="008C0017" w:rsidRDefault="0029071C" w:rsidP="0029071C">
      <w:pPr>
        <w:spacing w:line="360" w:lineRule="auto"/>
        <w:ind w:right="141"/>
        <w:jc w:val="both"/>
        <w:rPr>
          <w:rFonts w:ascii="Palatino Linotype" w:eastAsiaTheme="minorHAnsi" w:hAnsi="Palatino Linotype" w:cs="Arial"/>
          <w:bCs/>
          <w:lang w:val="es-MX" w:eastAsia="en-US"/>
        </w:rPr>
      </w:pPr>
      <w:r w:rsidRPr="008C0017">
        <w:rPr>
          <w:rFonts w:ascii="Palatino Linotype" w:eastAsiaTheme="minorHAnsi" w:hAnsi="Palatino Linotype" w:cs="Arial"/>
          <w:bCs/>
          <w:lang w:val="es-MX" w:eastAsia="en-US"/>
        </w:rPr>
        <w:t xml:space="preserve">Es así que derivado de la respuesta emitida por </w:t>
      </w:r>
      <w:r w:rsidRPr="008C0017">
        <w:rPr>
          <w:rFonts w:ascii="Palatino Linotype" w:eastAsiaTheme="minorHAnsi" w:hAnsi="Palatino Linotype" w:cs="Arial"/>
          <w:b/>
          <w:bCs/>
          <w:lang w:val="es-MX" w:eastAsia="en-US"/>
        </w:rPr>
        <w:t>El Sujeto Obligado</w:t>
      </w:r>
      <w:r w:rsidRPr="008C0017">
        <w:rPr>
          <w:rFonts w:ascii="Palatino Linotype" w:eastAsiaTheme="minorHAnsi" w:hAnsi="Palatino Linotype" w:cs="Arial"/>
          <w:bCs/>
          <w:lang w:val="es-MX" w:eastAsia="en-US"/>
        </w:rPr>
        <w:t xml:space="preserve">, </w:t>
      </w:r>
      <w:r w:rsidRPr="008C0017">
        <w:rPr>
          <w:rFonts w:ascii="Palatino Linotype" w:eastAsiaTheme="minorHAnsi" w:hAnsi="Palatino Linotype" w:cs="Arial"/>
          <w:b/>
          <w:bCs/>
          <w:lang w:val="es-MX" w:eastAsia="en-US"/>
        </w:rPr>
        <w:t>El Recurrente</w:t>
      </w:r>
      <w:r w:rsidRPr="008C0017">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1C14AC" w:rsidRPr="008C0017" w:rsidRDefault="001C14AC" w:rsidP="004403F7">
      <w:pPr>
        <w:spacing w:line="276" w:lineRule="auto"/>
        <w:ind w:right="616"/>
        <w:jc w:val="both"/>
        <w:rPr>
          <w:rFonts w:ascii="Palatino Linotype" w:eastAsiaTheme="minorHAnsi" w:hAnsi="Palatino Linotype" w:cs="Arial"/>
          <w:bCs/>
          <w:i/>
          <w:lang w:val="es-MX" w:eastAsia="en-US"/>
        </w:rPr>
      </w:pPr>
    </w:p>
    <w:p w:rsidR="004403F7" w:rsidRPr="008C0017" w:rsidRDefault="001C14AC"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Cs/>
          <w:i/>
          <w:sz w:val="22"/>
          <w:lang w:val="es-MX" w:eastAsia="en-US"/>
        </w:rPr>
        <w:t>“</w:t>
      </w:r>
      <w:r w:rsidR="004403F7" w:rsidRPr="008C0017">
        <w:rPr>
          <w:rFonts w:ascii="Palatino Linotype" w:eastAsiaTheme="minorHAnsi" w:hAnsi="Palatino Linotype" w:cs="Arial"/>
          <w:bCs/>
          <w:i/>
          <w:sz w:val="22"/>
          <w:lang w:val="es-MX" w:eastAsia="en-US"/>
        </w:rPr>
        <w:t xml:space="preserve">La respuesta otorgada por el Sujeto Obligado a mi solicitud de acceso a la información pública, viola los principios de máxima publicidad y acceso a la información, señalados en los artículos 5 fracción V de la Constitución Política del Estado Libre y Soberano de México y 4 y 8 de la Ley de Transparencia y acceso a la Información Pública del Estado de México y Municipios, ello porque no obstante es una obligación de todo sujeto obligado el documentar todo acto que derive del ejercicio de sus facultades, competencias o funciones, </w:t>
      </w:r>
      <w:r w:rsidR="004403F7" w:rsidRPr="008C0017">
        <w:rPr>
          <w:rFonts w:ascii="Palatino Linotype" w:eastAsiaTheme="minorHAnsi" w:hAnsi="Palatino Linotype" w:cs="Arial"/>
          <w:b/>
          <w:bCs/>
          <w:i/>
          <w:sz w:val="22"/>
          <w:u w:val="single"/>
          <w:lang w:val="es-MX" w:eastAsia="en-US"/>
        </w:rPr>
        <w:t xml:space="preserve">con el pretexto de que sus archivos arrojan un total de 577,011 fojas y 36.06 </w:t>
      </w:r>
      <w:proofErr w:type="spellStart"/>
      <w:r w:rsidR="004403F7" w:rsidRPr="008C0017">
        <w:rPr>
          <w:rFonts w:ascii="Palatino Linotype" w:eastAsiaTheme="minorHAnsi" w:hAnsi="Palatino Linotype" w:cs="Arial"/>
          <w:b/>
          <w:bCs/>
          <w:i/>
          <w:sz w:val="22"/>
          <w:u w:val="single"/>
          <w:lang w:val="es-MX" w:eastAsia="en-US"/>
        </w:rPr>
        <w:t>Gigabites</w:t>
      </w:r>
      <w:proofErr w:type="spellEnd"/>
      <w:r w:rsidR="004403F7" w:rsidRPr="008C0017">
        <w:rPr>
          <w:rFonts w:ascii="Palatino Linotype" w:eastAsiaTheme="minorHAnsi" w:hAnsi="Palatino Linotype" w:cs="Arial"/>
          <w:b/>
          <w:bCs/>
          <w:i/>
          <w:sz w:val="22"/>
          <w:u w:val="single"/>
          <w:lang w:val="es-MX" w:eastAsia="en-US"/>
        </w:rPr>
        <w:t xml:space="preserve">, vulnera mi garantía de acceso a la información, ya que no acredita con ningún documento idóneo, ¿cómo realizó ese cálculo del número de fojas?, ni tampoco puntualizó ¿cómo concentró esa cantidad de fojas en un archivo de almacenamiento? para aseverar generan un archivo digital equivalente a 36.06 </w:t>
      </w:r>
      <w:proofErr w:type="spellStart"/>
      <w:r w:rsidR="004403F7" w:rsidRPr="008C0017">
        <w:rPr>
          <w:rFonts w:ascii="Palatino Linotype" w:eastAsiaTheme="minorHAnsi" w:hAnsi="Palatino Linotype" w:cs="Arial"/>
          <w:b/>
          <w:bCs/>
          <w:i/>
          <w:sz w:val="22"/>
          <w:u w:val="single"/>
          <w:lang w:val="es-MX" w:eastAsia="en-US"/>
        </w:rPr>
        <w:lastRenderedPageBreak/>
        <w:t>Gigabites</w:t>
      </w:r>
      <w:proofErr w:type="spellEnd"/>
      <w:r w:rsidR="004403F7" w:rsidRPr="008C0017">
        <w:rPr>
          <w:rFonts w:ascii="Palatino Linotype" w:eastAsiaTheme="minorHAnsi" w:hAnsi="Palatino Linotype" w:cs="Arial"/>
          <w:b/>
          <w:bCs/>
          <w:i/>
          <w:sz w:val="22"/>
          <w:u w:val="single"/>
          <w:lang w:val="es-MX" w:eastAsia="en-US"/>
        </w:rPr>
        <w:t xml:space="preserve">, concretándose simplemente a señalar una cantidad de fojas y de </w:t>
      </w:r>
      <w:proofErr w:type="spellStart"/>
      <w:r w:rsidR="004403F7" w:rsidRPr="008C0017">
        <w:rPr>
          <w:rFonts w:ascii="Palatino Linotype" w:eastAsiaTheme="minorHAnsi" w:hAnsi="Palatino Linotype" w:cs="Arial"/>
          <w:b/>
          <w:bCs/>
          <w:i/>
          <w:sz w:val="22"/>
          <w:u w:val="single"/>
          <w:lang w:val="es-MX" w:eastAsia="en-US"/>
        </w:rPr>
        <w:t>gigabites</w:t>
      </w:r>
      <w:proofErr w:type="spellEnd"/>
      <w:r w:rsidR="004403F7" w:rsidRPr="008C0017">
        <w:rPr>
          <w:rFonts w:ascii="Palatino Linotype" w:eastAsiaTheme="minorHAnsi" w:hAnsi="Palatino Linotype" w:cs="Arial"/>
          <w:b/>
          <w:bCs/>
          <w:i/>
          <w:sz w:val="22"/>
          <w:u w:val="single"/>
          <w:lang w:val="es-MX" w:eastAsia="en-US"/>
        </w:rPr>
        <w:t>, lo que denota la falta de disponibilidad para dar respuesta a mi solicitud.</w:t>
      </w:r>
      <w:r w:rsidR="004403F7" w:rsidRPr="008C0017">
        <w:rPr>
          <w:rFonts w:ascii="Palatino Linotype" w:eastAsiaTheme="minorHAnsi" w:hAnsi="Palatino Linotype" w:cs="Arial"/>
          <w:bCs/>
          <w:i/>
          <w:sz w:val="22"/>
          <w:lang w:val="es-MX" w:eastAsia="en-US"/>
        </w:rPr>
        <w:t xml:space="preserve"> </w:t>
      </w:r>
    </w:p>
    <w:p w:rsidR="004403F7"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p>
    <w:p w:rsidR="004403F7"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Cs/>
          <w:i/>
          <w:sz w:val="22"/>
          <w:lang w:val="es-MX" w:eastAsia="en-US"/>
        </w:rPr>
        <w:t xml:space="preserve">Sin cumplir con lo ordenado en el artículo 11 de la Ley de Transparencia y acceso a la Información Pública del Estado de México y Municipios, ya que la información que me proporciona el Sujeto Obligado, no es congruente, confiable y verificable; por lo que no se encuentra apegada a estricto derecho. </w:t>
      </w:r>
    </w:p>
    <w:p w:rsidR="004403F7"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p>
    <w:p w:rsidR="004403F7"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Cs/>
          <w:i/>
          <w:sz w:val="22"/>
          <w:lang w:val="es-MX" w:eastAsia="en-US"/>
        </w:rPr>
        <w:t xml:space="preserve">Y si había alguna duda para atender mi solicitud y en aras de garantizarme mi derecho a la información, el Titular de la Unidad de Transparencia debió cumplir con los artículos 24 fracción XXIV y 159 de la Ley de Transparencia y acceso a la Información Pública del Estado de México y Municipios, para orientarme y asesorarme para corregir cualquier deficiencia sustancial en mi solicitud, y requerirme para indicar otros elementos que completaran, corrijan o ampliaran datos proporcionados o bien, precisara uno o varios de los requerimientos de información, lo que no realizó, porque tomando en cuenta, lo que dice su Manual que adjunto en su respuesta, el Director del centro de prevención del delito tiene señaladas 23 funciones, si me proporciona la autoridad un documento por cada función de cada mes, serían 23 documentos mensuales y al año serían 276, de los tres años que solicito serían 828 documentos, de la unidad de planeación e igualdad de género son 17 funciones, 17 documentos mensuales, 204 documentos por año y de los tres años 612 documentos, estos son los documentos que pido se me entreguen. </w:t>
      </w:r>
    </w:p>
    <w:p w:rsidR="004403F7"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p>
    <w:p w:rsidR="00BA43DC"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Cs/>
          <w:i/>
          <w:sz w:val="22"/>
          <w:lang w:val="es-MX" w:eastAsia="en-US"/>
        </w:rPr>
        <w:t xml:space="preserve">Ya que es deber de los sujetos obligados documentar todo acto que derive de sus facultades. </w:t>
      </w:r>
    </w:p>
    <w:p w:rsidR="00BA43DC" w:rsidRPr="008C0017" w:rsidRDefault="00BA43DC" w:rsidP="001C14AC">
      <w:pPr>
        <w:spacing w:line="276" w:lineRule="auto"/>
        <w:ind w:left="567" w:right="616"/>
        <w:jc w:val="both"/>
        <w:rPr>
          <w:rFonts w:ascii="Palatino Linotype" w:eastAsiaTheme="minorHAnsi" w:hAnsi="Palatino Linotype" w:cs="Arial"/>
          <w:bCs/>
          <w:i/>
          <w:sz w:val="22"/>
          <w:lang w:val="es-MX" w:eastAsia="en-US"/>
        </w:rPr>
      </w:pPr>
    </w:p>
    <w:p w:rsidR="00BA43DC"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Cs/>
          <w:i/>
          <w:sz w:val="22"/>
          <w:lang w:val="es-MX" w:eastAsia="en-US"/>
        </w:rPr>
        <w:t xml:space="preserve">Al respecto, de las demás unidades y subdirecciones que mencione en mi escrito </w:t>
      </w:r>
      <w:r w:rsidRPr="008C0017">
        <w:rPr>
          <w:rFonts w:ascii="Palatino Linotype" w:eastAsiaTheme="minorHAnsi" w:hAnsi="Palatino Linotype" w:cs="Arial"/>
          <w:b/>
          <w:bCs/>
          <w:i/>
          <w:sz w:val="22"/>
          <w:u w:val="single"/>
          <w:lang w:val="es-MX" w:eastAsia="en-US"/>
        </w:rPr>
        <w:t>solo requiero el documento donde estén indicadas las actividades, funciones y obligaciones que deben cumplir, para validar que son afines con las establecidas en su manual de organización</w:t>
      </w:r>
      <w:r w:rsidRPr="008C0017">
        <w:rPr>
          <w:rFonts w:ascii="Palatino Linotype" w:eastAsiaTheme="minorHAnsi" w:hAnsi="Palatino Linotype" w:cs="Arial"/>
          <w:bCs/>
          <w:i/>
          <w:sz w:val="22"/>
          <w:lang w:val="es-MX" w:eastAsia="en-US"/>
        </w:rPr>
        <w:t xml:space="preserve">. </w:t>
      </w:r>
    </w:p>
    <w:p w:rsidR="00BA43DC" w:rsidRPr="008C0017" w:rsidRDefault="00BA43DC" w:rsidP="001C14AC">
      <w:pPr>
        <w:spacing w:line="276" w:lineRule="auto"/>
        <w:ind w:left="567" w:right="616"/>
        <w:jc w:val="both"/>
        <w:rPr>
          <w:rFonts w:ascii="Palatino Linotype" w:eastAsiaTheme="minorHAnsi" w:hAnsi="Palatino Linotype" w:cs="Arial"/>
          <w:bCs/>
          <w:i/>
          <w:sz w:val="22"/>
          <w:lang w:val="es-MX" w:eastAsia="en-US"/>
        </w:rPr>
      </w:pPr>
    </w:p>
    <w:p w:rsidR="00BA43DC"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Cs/>
          <w:i/>
          <w:sz w:val="22"/>
          <w:lang w:val="es-MX" w:eastAsia="en-US"/>
        </w:rPr>
        <w:t xml:space="preserve">Es oportuno también indicar, que la respuesta que se me proporciona es incompleta, contraria a lo establecido en la Ley de Transparencia y acceso a la Información Pública del Estado de México y Municipios, porque no adjunto y tampoco hace mención de lo siguiente: </w:t>
      </w:r>
    </w:p>
    <w:p w:rsidR="00BA43DC" w:rsidRPr="008C0017" w:rsidRDefault="00BA43DC" w:rsidP="001C14AC">
      <w:pPr>
        <w:spacing w:line="276" w:lineRule="auto"/>
        <w:ind w:left="567" w:right="616"/>
        <w:jc w:val="both"/>
        <w:rPr>
          <w:rFonts w:ascii="Palatino Linotype" w:eastAsiaTheme="minorHAnsi" w:hAnsi="Palatino Linotype" w:cs="Arial"/>
          <w:bCs/>
          <w:i/>
          <w:sz w:val="22"/>
          <w:lang w:val="es-MX" w:eastAsia="en-US"/>
        </w:rPr>
      </w:pPr>
    </w:p>
    <w:p w:rsidR="00BA43DC" w:rsidRPr="008C0017" w:rsidRDefault="004403F7" w:rsidP="001C14AC">
      <w:pPr>
        <w:spacing w:line="276" w:lineRule="auto"/>
        <w:ind w:left="567" w:right="616"/>
        <w:jc w:val="both"/>
        <w:rPr>
          <w:rFonts w:ascii="Palatino Linotype" w:eastAsiaTheme="minorHAnsi" w:hAnsi="Palatino Linotype" w:cs="Arial"/>
          <w:b/>
          <w:bCs/>
          <w:i/>
          <w:sz w:val="22"/>
          <w:u w:val="single"/>
          <w:lang w:val="es-MX" w:eastAsia="en-US"/>
        </w:rPr>
      </w:pPr>
      <w:r w:rsidRPr="008C0017">
        <w:rPr>
          <w:rFonts w:ascii="Palatino Linotype" w:eastAsiaTheme="minorHAnsi" w:hAnsi="Palatino Linotype" w:cs="Arial"/>
          <w:b/>
          <w:bCs/>
          <w:i/>
          <w:sz w:val="22"/>
          <w:u w:val="single"/>
          <w:lang w:val="es-MX" w:eastAsia="en-US"/>
        </w:rPr>
        <w:lastRenderedPageBreak/>
        <w:t>“Que han hecho en el secretariado ejecutivo del sistema estatal de seguridad pública, para prevenir el acoso, actitudes discriminatorias, hostigamiento en las oficinas del secretariado en los años 2019, 2020 y 2021, con evidencia documental de cada año.”</w:t>
      </w:r>
    </w:p>
    <w:p w:rsidR="00BA43DC" w:rsidRPr="008C0017" w:rsidRDefault="00BA43DC" w:rsidP="001C14AC">
      <w:pPr>
        <w:spacing w:line="276" w:lineRule="auto"/>
        <w:ind w:left="567" w:right="616"/>
        <w:jc w:val="both"/>
        <w:rPr>
          <w:rFonts w:ascii="Palatino Linotype" w:eastAsiaTheme="minorHAnsi" w:hAnsi="Palatino Linotype" w:cs="Arial"/>
          <w:b/>
          <w:bCs/>
          <w:i/>
          <w:sz w:val="22"/>
          <w:u w:val="single"/>
          <w:lang w:val="es-MX" w:eastAsia="en-US"/>
        </w:rPr>
      </w:pPr>
    </w:p>
    <w:p w:rsidR="00BA43DC" w:rsidRPr="008C0017" w:rsidRDefault="004403F7" w:rsidP="001C14AC">
      <w:pPr>
        <w:spacing w:line="276" w:lineRule="auto"/>
        <w:ind w:left="567" w:right="616"/>
        <w:jc w:val="both"/>
        <w:rPr>
          <w:rFonts w:ascii="Palatino Linotype" w:eastAsiaTheme="minorHAnsi" w:hAnsi="Palatino Linotype" w:cs="Arial"/>
          <w:b/>
          <w:bCs/>
          <w:i/>
          <w:sz w:val="22"/>
          <w:u w:val="single"/>
          <w:lang w:val="es-MX" w:eastAsia="en-US"/>
        </w:rPr>
      </w:pPr>
      <w:r w:rsidRPr="008C0017">
        <w:rPr>
          <w:rFonts w:ascii="Palatino Linotype" w:eastAsiaTheme="minorHAnsi" w:hAnsi="Palatino Linotype" w:cs="Arial"/>
          <w:b/>
          <w:bCs/>
          <w:i/>
          <w:sz w:val="22"/>
          <w:u w:val="single"/>
          <w:lang w:val="es-MX" w:eastAsia="en-US"/>
        </w:rPr>
        <w:t xml:space="preserve">“La unidad de género, que actividades han dispuesto para difusión de la igualdad, no acoso laboral de los años 2019 al 2021, la evidencia de esas actividades. </w:t>
      </w:r>
      <w:proofErr w:type="gramStart"/>
      <w:r w:rsidRPr="008C0017">
        <w:rPr>
          <w:rFonts w:ascii="Palatino Linotype" w:eastAsiaTheme="minorHAnsi" w:hAnsi="Palatino Linotype" w:cs="Arial"/>
          <w:b/>
          <w:bCs/>
          <w:i/>
          <w:sz w:val="22"/>
          <w:u w:val="single"/>
          <w:lang w:val="es-MX" w:eastAsia="en-US"/>
        </w:rPr>
        <w:t>en</w:t>
      </w:r>
      <w:proofErr w:type="gramEnd"/>
      <w:r w:rsidRPr="008C0017">
        <w:rPr>
          <w:rFonts w:ascii="Palatino Linotype" w:eastAsiaTheme="minorHAnsi" w:hAnsi="Palatino Linotype" w:cs="Arial"/>
          <w:b/>
          <w:bCs/>
          <w:i/>
          <w:sz w:val="22"/>
          <w:u w:val="single"/>
          <w:lang w:val="es-MX" w:eastAsia="en-US"/>
        </w:rPr>
        <w:t xml:space="preserve"> PDF”. </w:t>
      </w:r>
    </w:p>
    <w:p w:rsidR="00BA43DC" w:rsidRPr="008C0017" w:rsidRDefault="00BA43DC" w:rsidP="001C14AC">
      <w:pPr>
        <w:spacing w:line="276" w:lineRule="auto"/>
        <w:ind w:left="567" w:right="616"/>
        <w:jc w:val="both"/>
        <w:rPr>
          <w:rFonts w:ascii="Palatino Linotype" w:eastAsiaTheme="minorHAnsi" w:hAnsi="Palatino Linotype" w:cs="Arial"/>
          <w:b/>
          <w:bCs/>
          <w:i/>
          <w:sz w:val="22"/>
          <w:u w:val="single"/>
          <w:lang w:val="es-MX" w:eastAsia="en-US"/>
        </w:rPr>
      </w:pPr>
    </w:p>
    <w:p w:rsidR="001C14AC" w:rsidRPr="008C0017" w:rsidRDefault="004403F7" w:rsidP="001C14AC">
      <w:pPr>
        <w:spacing w:line="276" w:lineRule="auto"/>
        <w:ind w:left="567" w:right="616"/>
        <w:jc w:val="both"/>
        <w:rPr>
          <w:rFonts w:ascii="Palatino Linotype" w:eastAsiaTheme="minorHAnsi" w:hAnsi="Palatino Linotype" w:cs="Arial"/>
          <w:bCs/>
          <w:i/>
          <w:sz w:val="22"/>
          <w:lang w:val="es-MX" w:eastAsia="en-US"/>
        </w:rPr>
      </w:pPr>
      <w:r w:rsidRPr="008C0017">
        <w:rPr>
          <w:rFonts w:ascii="Palatino Linotype" w:eastAsiaTheme="minorHAnsi" w:hAnsi="Palatino Linotype" w:cs="Arial"/>
          <w:b/>
          <w:bCs/>
          <w:i/>
          <w:sz w:val="22"/>
          <w:u w:val="single"/>
          <w:lang w:val="es-MX" w:eastAsia="en-US"/>
        </w:rPr>
        <w:t xml:space="preserve">De lo narrado, se desprende que el Titular de la Unidad de Transparencia fue omiso y no realizó un serio análisis de mi petición, lo que resulta en una evidente violación a mi garantía de acceso a la información y que pretende acrecentar al cambiar la modalidad de entrega de la información, sin que de forma fundada y motivada lo haya justificado, denotando una falta de congruencia y exhaustividad, además que </w:t>
      </w:r>
      <w:proofErr w:type="spellStart"/>
      <w:r w:rsidRPr="008C0017">
        <w:rPr>
          <w:rFonts w:ascii="Palatino Linotype" w:eastAsiaTheme="minorHAnsi" w:hAnsi="Palatino Linotype" w:cs="Arial"/>
          <w:b/>
          <w:bCs/>
          <w:i/>
          <w:sz w:val="22"/>
          <w:u w:val="single"/>
          <w:lang w:val="es-MX" w:eastAsia="en-US"/>
        </w:rPr>
        <w:t>que</w:t>
      </w:r>
      <w:proofErr w:type="spellEnd"/>
      <w:r w:rsidRPr="008C0017">
        <w:rPr>
          <w:rFonts w:ascii="Palatino Linotype" w:eastAsiaTheme="minorHAnsi" w:hAnsi="Palatino Linotype" w:cs="Arial"/>
          <w:b/>
          <w:bCs/>
          <w:i/>
          <w:sz w:val="22"/>
          <w:u w:val="single"/>
          <w:lang w:val="es-MX" w:eastAsia="en-US"/>
        </w:rPr>
        <w:t xml:space="preserve"> por la pandemia ocasionada por el COVID-19, y al ser yo una persona que todavía no ha recibido ninguna dosis de vacuna, pondría en riesgo mi salud al acudir a sus instalaciones como lo pretende el Titular de la Unidad de Transparencia.</w:t>
      </w:r>
      <w:r w:rsidR="001C14AC" w:rsidRPr="008C0017">
        <w:rPr>
          <w:rFonts w:ascii="Palatino Linotype" w:eastAsiaTheme="minorHAnsi" w:hAnsi="Palatino Linotype" w:cs="Arial"/>
          <w:b/>
          <w:bCs/>
          <w:i/>
          <w:sz w:val="22"/>
          <w:u w:val="single"/>
          <w:lang w:val="es-MX" w:eastAsia="en-US"/>
        </w:rPr>
        <w:t>”</w:t>
      </w:r>
      <w:r w:rsidR="001C14AC" w:rsidRPr="008C0017">
        <w:rPr>
          <w:rFonts w:ascii="Palatino Linotype" w:eastAsiaTheme="minorHAnsi" w:hAnsi="Palatino Linotype" w:cs="Arial"/>
          <w:bCs/>
          <w:i/>
          <w:sz w:val="22"/>
          <w:lang w:val="es-MX" w:eastAsia="en-US"/>
        </w:rPr>
        <w:t xml:space="preserve"> (Sic).</w:t>
      </w:r>
    </w:p>
    <w:p w:rsidR="001C14AC" w:rsidRPr="008C0017" w:rsidRDefault="001C14AC" w:rsidP="000B7C6C">
      <w:pPr>
        <w:spacing w:line="276" w:lineRule="auto"/>
        <w:ind w:left="567" w:right="616"/>
        <w:jc w:val="both"/>
        <w:rPr>
          <w:rFonts w:ascii="Palatino Linotype" w:eastAsiaTheme="minorHAnsi" w:hAnsi="Palatino Linotype" w:cs="Arial"/>
          <w:bCs/>
          <w:i/>
          <w:lang w:val="es-MX" w:eastAsia="en-US"/>
        </w:rPr>
      </w:pPr>
    </w:p>
    <w:p w:rsidR="001C14AC" w:rsidRPr="008C0017" w:rsidRDefault="001C14AC" w:rsidP="001C14AC">
      <w:pPr>
        <w:spacing w:line="360" w:lineRule="auto"/>
        <w:jc w:val="both"/>
        <w:rPr>
          <w:rFonts w:ascii="Palatino Linotype" w:hAnsi="Palatino Linotype" w:cs="Arial"/>
          <w:lang w:eastAsia="es-MX"/>
        </w:rPr>
      </w:pPr>
      <w:r w:rsidRPr="008C0017">
        <w:rPr>
          <w:rFonts w:ascii="Palatino Linotype" w:hAnsi="Palatino Linotype" w:cs="Arial"/>
        </w:rPr>
        <w:t xml:space="preserve">Derivado de lo anterior, se colige que el </w:t>
      </w:r>
      <w:r w:rsidRPr="008C0017">
        <w:rPr>
          <w:rFonts w:ascii="Palatino Linotype" w:hAnsi="Palatino Linotype" w:cs="Arial"/>
          <w:b/>
        </w:rPr>
        <w:t>Recurrente</w:t>
      </w:r>
      <w:r w:rsidRPr="008C0017">
        <w:rPr>
          <w:rFonts w:ascii="Palatino Linotype" w:hAnsi="Palatino Linotype" w:cs="Arial"/>
        </w:rPr>
        <w:t xml:space="preserve">, está parcialmente conforme con la respuesta emitida por </w:t>
      </w:r>
      <w:r w:rsidRPr="008C0017">
        <w:rPr>
          <w:rFonts w:ascii="Palatino Linotype" w:hAnsi="Palatino Linotype" w:cs="Arial"/>
          <w:b/>
        </w:rPr>
        <w:t>El Sujeto Obligado</w:t>
      </w:r>
      <w:r w:rsidRPr="008C0017">
        <w:rPr>
          <w:rFonts w:ascii="Palatino Linotype" w:hAnsi="Palatino Linotype" w:cs="Arial"/>
        </w:rPr>
        <w:t>, ya que expresamente manifestó en dichos motivos, que se encuentra inconforme únicamente por</w:t>
      </w:r>
      <w:r w:rsidR="00BA43DC" w:rsidRPr="008C0017">
        <w:rPr>
          <w:rFonts w:ascii="Palatino Linotype" w:hAnsi="Palatino Linotype" w:cs="Arial"/>
        </w:rPr>
        <w:t xml:space="preserve"> el cambio de modalidad de la entrega de la información y las funciones inherentes de los Servidores Públicos descritos en la solicitud de información</w:t>
      </w:r>
      <w:r w:rsidRPr="008C0017">
        <w:rPr>
          <w:rFonts w:ascii="Palatino Linotype" w:hAnsi="Palatino Linotype" w:cs="Arial"/>
        </w:rPr>
        <w:t xml:space="preserve">; y </w:t>
      </w:r>
      <w:r w:rsidRPr="008C0017">
        <w:rPr>
          <w:rFonts w:ascii="Palatino Linotype" w:hAnsi="Palatino Linotype" w:cs="Arial"/>
          <w:lang w:eastAsia="es-MX"/>
        </w:rPr>
        <w:t xml:space="preserve">toda vez que </w:t>
      </w:r>
      <w:r w:rsidRPr="008C0017">
        <w:rPr>
          <w:rFonts w:ascii="Palatino Linotype" w:hAnsi="Palatino Linotype" w:cs="Arial"/>
          <w:b/>
          <w:u w:val="single"/>
          <w:lang w:eastAsia="es-MX"/>
        </w:rPr>
        <w:t>no impugnó lo relativo a los puntos 1)</w:t>
      </w:r>
      <w:r w:rsidR="00BA43DC" w:rsidRPr="008C0017">
        <w:rPr>
          <w:rFonts w:ascii="Palatino Linotype" w:hAnsi="Palatino Linotype" w:cs="Arial"/>
          <w:b/>
          <w:u w:val="single"/>
          <w:lang w:eastAsia="es-MX"/>
        </w:rPr>
        <w:t>, 2),</w:t>
      </w:r>
      <w:r w:rsidRPr="008C0017">
        <w:rPr>
          <w:rFonts w:ascii="Palatino Linotype" w:hAnsi="Palatino Linotype" w:cs="Arial"/>
          <w:b/>
          <w:u w:val="single"/>
          <w:lang w:eastAsia="es-MX"/>
        </w:rPr>
        <w:t xml:space="preserve"> 3),</w:t>
      </w:r>
      <w:r w:rsidR="00BA43DC" w:rsidRPr="008C0017">
        <w:rPr>
          <w:rFonts w:ascii="Palatino Linotype" w:hAnsi="Palatino Linotype" w:cs="Arial"/>
          <w:b/>
          <w:u w:val="single"/>
          <w:lang w:eastAsia="es-MX"/>
        </w:rPr>
        <w:t xml:space="preserve"> 5) y 7)</w:t>
      </w:r>
      <w:r w:rsidRPr="008C0017">
        <w:rPr>
          <w:rFonts w:ascii="Palatino Linotype" w:hAnsi="Palatino Linotype" w:cs="Arial"/>
          <w:b/>
          <w:u w:val="single"/>
          <w:lang w:eastAsia="es-MX"/>
        </w:rPr>
        <w:t xml:space="preserve"> de la solicitud de información</w:t>
      </w:r>
      <w:r w:rsidRPr="008C0017">
        <w:rPr>
          <w:rFonts w:ascii="Palatino Linotype" w:hAnsi="Palatino Linotype" w:cs="Arial"/>
          <w:lang w:eastAsia="es-MX"/>
        </w:rPr>
        <w:t xml:space="preserve">, dichas cuestiones se considera que la parte </w:t>
      </w:r>
      <w:r w:rsidRPr="008C0017">
        <w:rPr>
          <w:rFonts w:ascii="Palatino Linotype" w:hAnsi="Palatino Linotype" w:cs="Arial"/>
          <w:b/>
          <w:lang w:eastAsia="es-MX"/>
        </w:rPr>
        <w:t>Recurrente</w:t>
      </w:r>
      <w:r w:rsidRPr="008C0017">
        <w:rPr>
          <w:rFonts w:ascii="Palatino Linotype" w:hAnsi="Palatino Linotype" w:cs="Arial"/>
          <w:lang w:eastAsia="es-MX"/>
        </w:rPr>
        <w:t xml:space="preserve"> consintió parte de la respuesta otorgada. </w:t>
      </w:r>
    </w:p>
    <w:p w:rsidR="00BA43DC" w:rsidRPr="008C0017" w:rsidRDefault="00BA43DC" w:rsidP="001C14AC">
      <w:pPr>
        <w:spacing w:line="360" w:lineRule="auto"/>
        <w:jc w:val="both"/>
        <w:rPr>
          <w:rFonts w:ascii="Palatino Linotype" w:hAnsi="Palatino Linotype" w:cs="Arial"/>
          <w:b/>
          <w:u w:val="single"/>
          <w:lang w:eastAsia="es-MX"/>
        </w:rPr>
      </w:pPr>
    </w:p>
    <w:p w:rsidR="001C14AC" w:rsidRPr="008C0017" w:rsidRDefault="001C14AC" w:rsidP="001C14AC">
      <w:pPr>
        <w:spacing w:line="360" w:lineRule="auto"/>
        <w:jc w:val="both"/>
        <w:rPr>
          <w:rFonts w:ascii="Palatino Linotype" w:hAnsi="Palatino Linotype" w:cs="Arial"/>
          <w:lang w:eastAsia="es-MX"/>
        </w:rPr>
      </w:pPr>
      <w:r w:rsidRPr="008C0017">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w:t>
      </w:r>
      <w:r w:rsidRPr="008C0017">
        <w:rPr>
          <w:rFonts w:ascii="Palatino Linotype" w:hAnsi="Palatino Linotype" w:cs="Arial"/>
          <w:lang w:eastAsia="es-MX"/>
        </w:rPr>
        <w:lastRenderedPageBreak/>
        <w:t>anterior, por analogía, la Tesis Jurisprudencial Número 3ª./J.7/91, publicada en el Semanario Judicial de la Federación y su Gaceta bajo el número de registro 174,177, que establece lo siguiente:</w:t>
      </w:r>
    </w:p>
    <w:p w:rsidR="001C14AC" w:rsidRPr="008C0017" w:rsidRDefault="001C14AC" w:rsidP="001C14AC">
      <w:pPr>
        <w:pStyle w:val="Sinespaciado"/>
      </w:pPr>
    </w:p>
    <w:p w:rsidR="001C14AC" w:rsidRPr="008C0017" w:rsidRDefault="001C14AC" w:rsidP="001C14AC">
      <w:pPr>
        <w:ind w:left="567" w:right="567"/>
        <w:jc w:val="both"/>
        <w:rPr>
          <w:rFonts w:ascii="Palatino Linotype" w:hAnsi="Palatino Linotype" w:cs="Arial"/>
          <w:i/>
          <w:sz w:val="22"/>
          <w:lang w:eastAsia="es-MX"/>
        </w:rPr>
      </w:pPr>
      <w:r w:rsidRPr="008C0017">
        <w:rPr>
          <w:rFonts w:ascii="Palatino Linotype" w:hAnsi="Palatino Linotype" w:cs="Arial"/>
          <w:sz w:val="22"/>
          <w:lang w:eastAsia="es-MX"/>
        </w:rPr>
        <w:t>“</w:t>
      </w:r>
      <w:r w:rsidRPr="008C0017">
        <w:rPr>
          <w:rFonts w:ascii="Palatino Linotype" w:hAnsi="Palatino Linotype" w:cs="Arial"/>
          <w:b/>
          <w:i/>
          <w:sz w:val="22"/>
          <w:lang w:eastAsia="es-MX"/>
        </w:rPr>
        <w:t>REVISIÓN EN AMPARO. LOS RESOLUTIVOS NO COMBATIDOS DEBEN DECLARARSE FIRMES</w:t>
      </w:r>
      <w:r w:rsidRPr="008C0017">
        <w:rPr>
          <w:rFonts w:ascii="Palatino Linotype" w:hAnsi="Palatino Linotype" w:cs="Arial"/>
          <w:i/>
          <w:sz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1C14AC" w:rsidRPr="008C0017" w:rsidRDefault="001C14AC" w:rsidP="001C14AC">
      <w:pPr>
        <w:pStyle w:val="Sinespaciado"/>
      </w:pPr>
    </w:p>
    <w:p w:rsidR="001C14AC" w:rsidRPr="008C0017" w:rsidRDefault="001C14AC" w:rsidP="001C14AC">
      <w:pPr>
        <w:pStyle w:val="Sinespaciado"/>
        <w:rPr>
          <w:lang w:eastAsia="es-MX"/>
        </w:rPr>
      </w:pPr>
    </w:p>
    <w:p w:rsidR="001C14AC" w:rsidRPr="008C0017" w:rsidRDefault="001C14AC" w:rsidP="001C14AC">
      <w:pPr>
        <w:spacing w:line="360" w:lineRule="auto"/>
        <w:jc w:val="both"/>
        <w:rPr>
          <w:rFonts w:ascii="Palatino Linotype" w:hAnsi="Palatino Linotype" w:cs="Arial"/>
          <w:lang w:eastAsia="es-MX"/>
        </w:rPr>
      </w:pPr>
      <w:r w:rsidRPr="008C0017">
        <w:rPr>
          <w:rFonts w:ascii="Palatino Linotype" w:hAnsi="Palatino Linotype" w:cs="Arial"/>
          <w:lang w:eastAsia="es-MX"/>
        </w:rPr>
        <w:t xml:space="preserve">Así, la parte de la solicitud sobre la que no se expresó inconformidad, debe declararse consentida por el hoy </w:t>
      </w:r>
      <w:r w:rsidRPr="008C0017">
        <w:rPr>
          <w:rFonts w:ascii="Palatino Linotype" w:hAnsi="Palatino Linotype" w:cs="Arial"/>
          <w:b/>
          <w:lang w:eastAsia="es-MX"/>
        </w:rPr>
        <w:t>Recurrente</w:t>
      </w:r>
      <w:r w:rsidRPr="008C0017">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sidRPr="008C0017">
        <w:rPr>
          <w:rFonts w:ascii="Palatino Linotype" w:hAnsi="Palatino Linotype" w:cs="Arial"/>
          <w:b/>
          <w:lang w:eastAsia="es-MX"/>
        </w:rPr>
        <w:t>Recurrente</w:t>
      </w:r>
      <w:r w:rsidRPr="008C0017">
        <w:rPr>
          <w:rFonts w:ascii="Palatino Linotype" w:hAnsi="Palatino Linotype" w:cs="Arial"/>
          <w:lang w:eastAsia="es-MX"/>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1C14AC" w:rsidRPr="008C0017" w:rsidRDefault="001C14AC" w:rsidP="001C14AC">
      <w:pPr>
        <w:pStyle w:val="Sinespaciado"/>
        <w:rPr>
          <w:lang w:eastAsia="es-MX"/>
        </w:rPr>
      </w:pPr>
    </w:p>
    <w:p w:rsidR="001C14AC" w:rsidRPr="008C0017" w:rsidRDefault="001C14AC" w:rsidP="001C14AC">
      <w:pPr>
        <w:ind w:left="567" w:right="567"/>
        <w:jc w:val="both"/>
        <w:rPr>
          <w:rFonts w:ascii="Palatino Linotype" w:hAnsi="Palatino Linotype" w:cs="Arial"/>
          <w:i/>
          <w:sz w:val="22"/>
          <w:lang w:eastAsia="es-MX"/>
        </w:rPr>
      </w:pPr>
      <w:r w:rsidRPr="008C0017">
        <w:rPr>
          <w:rFonts w:ascii="Palatino Linotype" w:hAnsi="Palatino Linotype" w:cs="Arial"/>
          <w:i/>
          <w:sz w:val="22"/>
          <w:lang w:eastAsia="es-MX"/>
        </w:rPr>
        <w:t>“</w:t>
      </w:r>
      <w:r w:rsidRPr="008C0017">
        <w:rPr>
          <w:rFonts w:ascii="Palatino Linotype" w:hAnsi="Palatino Linotype" w:cs="Arial"/>
          <w:b/>
          <w:i/>
          <w:sz w:val="22"/>
          <w:lang w:eastAsia="es-MX"/>
        </w:rPr>
        <w:t>ACTOS CONSENTIDOS. SON LOS QUE NO SE IMPUGNAN MEDIANTE EL RECURSO IDÓNEO</w:t>
      </w:r>
      <w:r w:rsidRPr="008C0017">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C14AC" w:rsidRPr="008C0017" w:rsidRDefault="001C14AC" w:rsidP="001C14AC">
      <w:pPr>
        <w:spacing w:line="360" w:lineRule="auto"/>
        <w:ind w:right="141"/>
        <w:jc w:val="both"/>
        <w:rPr>
          <w:rFonts w:ascii="Palatino Linotype" w:hAnsi="Palatino Linotype" w:cs="Arial"/>
          <w:bCs/>
        </w:rPr>
      </w:pPr>
    </w:p>
    <w:p w:rsidR="001C14AC" w:rsidRPr="008C0017" w:rsidRDefault="001C14AC" w:rsidP="001C14AC">
      <w:pPr>
        <w:spacing w:line="360" w:lineRule="auto"/>
        <w:ind w:right="141"/>
        <w:jc w:val="both"/>
        <w:rPr>
          <w:rFonts w:ascii="Palatino Linotype" w:hAnsi="Palatino Linotype" w:cs="Arial"/>
          <w:bCs/>
        </w:rPr>
      </w:pPr>
      <w:r w:rsidRPr="008C0017">
        <w:rPr>
          <w:rFonts w:ascii="Palatino Linotype" w:hAnsi="Palatino Linotype" w:cs="Arial"/>
          <w:bCs/>
        </w:rPr>
        <w:t xml:space="preserve">Así que, en la etapa de manifestaciones el </w:t>
      </w:r>
      <w:r w:rsidRPr="008C0017">
        <w:rPr>
          <w:rFonts w:ascii="Palatino Linotype" w:hAnsi="Palatino Linotype" w:cs="Arial"/>
          <w:b/>
          <w:bCs/>
        </w:rPr>
        <w:t>Sujeto Obligado</w:t>
      </w:r>
      <w:r w:rsidRPr="008C0017">
        <w:rPr>
          <w:rFonts w:ascii="Palatino Linotype" w:hAnsi="Palatino Linotype" w:cs="Arial"/>
          <w:bCs/>
        </w:rPr>
        <w:t>, mediante</w:t>
      </w:r>
      <w:r w:rsidR="00BA43DC" w:rsidRPr="008C0017">
        <w:rPr>
          <w:rFonts w:ascii="Palatino Linotype" w:hAnsi="Palatino Linotype" w:cs="Arial"/>
          <w:bCs/>
        </w:rPr>
        <w:t xml:space="preserve"> </w:t>
      </w:r>
      <w:r w:rsidR="00BA43DC" w:rsidRPr="008C0017">
        <w:rPr>
          <w:rFonts w:ascii="Palatino Linotype" w:eastAsiaTheme="minorHAnsi" w:hAnsi="Palatino Linotype" w:cs="Arial"/>
          <w:lang w:val="es-MX" w:eastAsia="en-US"/>
        </w:rPr>
        <w:t xml:space="preserve">los archivos electrónicos denominados </w:t>
      </w:r>
      <w:r w:rsidR="00BA43DC" w:rsidRPr="008C0017">
        <w:rPr>
          <w:rFonts w:ascii="Palatino Linotype" w:eastAsiaTheme="minorHAnsi" w:hAnsi="Palatino Linotype" w:cs="Arial"/>
          <w:i/>
          <w:lang w:val="es-MX" w:eastAsia="en-US"/>
        </w:rPr>
        <w:t>“Informe Justificado 06120.pdf”</w:t>
      </w:r>
      <w:r w:rsidR="00BA43DC" w:rsidRPr="008C0017">
        <w:rPr>
          <w:rFonts w:ascii="Palatino Linotype" w:eastAsiaTheme="minorHAnsi" w:hAnsi="Palatino Linotype" w:cs="Arial"/>
          <w:lang w:val="es-MX" w:eastAsia="en-US"/>
        </w:rPr>
        <w:t>,</w:t>
      </w:r>
      <w:r w:rsidR="00BA43DC" w:rsidRPr="008C0017">
        <w:rPr>
          <w:rFonts w:ascii="Palatino Linotype" w:eastAsiaTheme="minorHAnsi" w:hAnsi="Palatino Linotype" w:cs="Arial"/>
          <w:i/>
          <w:lang w:val="es-MX" w:eastAsia="en-US"/>
        </w:rPr>
        <w:t xml:space="preserve"> “Acuerdo </w:t>
      </w:r>
      <w:proofErr w:type="spellStart"/>
      <w:r w:rsidR="00BA43DC" w:rsidRPr="008C0017">
        <w:rPr>
          <w:rFonts w:ascii="Palatino Linotype" w:eastAsiaTheme="minorHAnsi" w:hAnsi="Palatino Linotype" w:cs="Arial"/>
          <w:i/>
          <w:lang w:val="es-MX" w:eastAsia="en-US"/>
        </w:rPr>
        <w:t>Covid</w:t>
      </w:r>
      <w:proofErr w:type="spellEnd"/>
      <w:r w:rsidR="00BA43DC" w:rsidRPr="008C0017">
        <w:rPr>
          <w:rFonts w:ascii="Palatino Linotype" w:eastAsiaTheme="minorHAnsi" w:hAnsi="Palatino Linotype" w:cs="Arial"/>
          <w:i/>
          <w:lang w:val="es-MX" w:eastAsia="en-US"/>
        </w:rPr>
        <w:t xml:space="preserve"> Estado de </w:t>
      </w:r>
      <w:r w:rsidR="00BA43DC" w:rsidRPr="008C0017">
        <w:rPr>
          <w:rFonts w:ascii="Palatino Linotype" w:eastAsiaTheme="minorHAnsi" w:hAnsi="Palatino Linotype" w:cs="Arial"/>
          <w:i/>
          <w:lang w:val="es-MX" w:eastAsia="en-US"/>
        </w:rPr>
        <w:lastRenderedPageBreak/>
        <w:t>México.pdf”</w:t>
      </w:r>
      <w:r w:rsidR="00BA43DC" w:rsidRPr="008C0017">
        <w:rPr>
          <w:rFonts w:ascii="Palatino Linotype" w:eastAsiaTheme="minorHAnsi" w:hAnsi="Palatino Linotype" w:cs="Arial"/>
          <w:lang w:val="es-MX" w:eastAsia="en-US"/>
        </w:rPr>
        <w:t>,</w:t>
      </w:r>
      <w:r w:rsidR="00BA43DC" w:rsidRPr="008C0017">
        <w:rPr>
          <w:rFonts w:ascii="Palatino Linotype" w:eastAsiaTheme="minorHAnsi" w:hAnsi="Palatino Linotype" w:cs="Arial"/>
          <w:i/>
          <w:lang w:val="es-MX" w:eastAsia="en-US"/>
        </w:rPr>
        <w:t xml:space="preserve"> “Oficio 061.pdf”</w:t>
      </w:r>
      <w:r w:rsidR="00BA43DC" w:rsidRPr="008C0017">
        <w:rPr>
          <w:rFonts w:ascii="Palatino Linotype" w:eastAsiaTheme="minorHAnsi" w:hAnsi="Palatino Linotype" w:cs="Arial"/>
          <w:lang w:val="es-MX" w:eastAsia="en-US"/>
        </w:rPr>
        <w:t>,</w:t>
      </w:r>
      <w:r w:rsidR="00BA43DC" w:rsidRPr="008C0017">
        <w:rPr>
          <w:rFonts w:ascii="Palatino Linotype" w:eastAsiaTheme="minorHAnsi" w:hAnsi="Palatino Linotype" w:cs="Arial"/>
          <w:i/>
          <w:lang w:val="es-MX" w:eastAsia="en-US"/>
        </w:rPr>
        <w:t xml:space="preserve"> “Acuerdo Covid.pdf” </w:t>
      </w:r>
      <w:r w:rsidR="00BA43DC" w:rsidRPr="008C0017">
        <w:rPr>
          <w:rFonts w:ascii="Palatino Linotype" w:eastAsiaTheme="minorHAnsi" w:hAnsi="Palatino Linotype" w:cs="Arial"/>
          <w:lang w:val="es-MX" w:eastAsia="en-US"/>
        </w:rPr>
        <w:t>y</w:t>
      </w:r>
      <w:r w:rsidR="00BA43DC" w:rsidRPr="008C0017">
        <w:rPr>
          <w:rFonts w:ascii="Palatino Linotype" w:eastAsiaTheme="minorHAnsi" w:hAnsi="Palatino Linotype" w:cs="Arial"/>
          <w:i/>
          <w:lang w:val="es-MX" w:eastAsia="en-US"/>
        </w:rPr>
        <w:t xml:space="preserve"> “Manual General de Organización del Secretariado Ejecutivo del Sistema Estatal de Seguridad Pública.pdf”</w:t>
      </w:r>
      <w:r w:rsidR="00BA43DC" w:rsidRPr="008C0017">
        <w:rPr>
          <w:rFonts w:ascii="Palatino Linotype" w:eastAsiaTheme="minorHAnsi" w:hAnsi="Palatino Linotype" w:cs="Arial"/>
          <w:lang w:val="es-MX" w:eastAsia="en-US"/>
        </w:rPr>
        <w:t>;</w:t>
      </w:r>
      <w:r w:rsidRPr="008C0017">
        <w:rPr>
          <w:rFonts w:ascii="Palatino Linotype" w:hAnsi="Palatino Linotype" w:cs="Arial"/>
          <w:bCs/>
        </w:rPr>
        <w:t xml:space="preserve"> remitió su Informe Justificado, en el cual, arguye los siguientes argumentos de conformidad con lo siguiente:</w:t>
      </w:r>
    </w:p>
    <w:p w:rsidR="00D12C36" w:rsidRPr="008C0017" w:rsidRDefault="00D12C36" w:rsidP="001C14AC">
      <w:pPr>
        <w:spacing w:line="360" w:lineRule="auto"/>
        <w:ind w:right="141"/>
        <w:jc w:val="both"/>
        <w:rPr>
          <w:rFonts w:ascii="Palatino Linotype" w:hAnsi="Palatino Linotype" w:cs="Arial"/>
          <w:bCs/>
        </w:rPr>
      </w:pPr>
    </w:p>
    <w:tbl>
      <w:tblPr>
        <w:tblStyle w:val="Tablaconcuadrcula"/>
        <w:tblW w:w="0" w:type="auto"/>
        <w:tblLook w:val="04A0" w:firstRow="1" w:lastRow="0" w:firstColumn="1" w:lastColumn="0" w:noHBand="0" w:noVBand="1"/>
      </w:tblPr>
      <w:tblGrid>
        <w:gridCol w:w="1875"/>
        <w:gridCol w:w="5406"/>
        <w:gridCol w:w="1830"/>
      </w:tblGrid>
      <w:tr w:rsidR="00BC462B" w:rsidRPr="008C0017" w:rsidTr="00CC6C56">
        <w:tc>
          <w:tcPr>
            <w:tcW w:w="1926" w:type="dxa"/>
            <w:shd w:val="clear" w:color="auto" w:fill="BFBFBF" w:themeFill="background1" w:themeFillShade="BF"/>
            <w:vAlign w:val="center"/>
          </w:tcPr>
          <w:p w:rsidR="00D12C36" w:rsidRPr="008C0017" w:rsidRDefault="00D12C36" w:rsidP="00CC6C56">
            <w:pPr>
              <w:jc w:val="center"/>
              <w:rPr>
                <w:rFonts w:ascii="Palatino Linotype" w:hAnsi="Palatino Linotype" w:cs="Arial"/>
                <w:b/>
              </w:rPr>
            </w:pPr>
            <w:r w:rsidRPr="008C0017">
              <w:rPr>
                <w:rFonts w:ascii="Palatino Linotype" w:hAnsi="Palatino Linotype" w:cs="Arial"/>
                <w:b/>
              </w:rPr>
              <w:t>Motivos de Inconformidad</w:t>
            </w:r>
          </w:p>
        </w:tc>
        <w:tc>
          <w:tcPr>
            <w:tcW w:w="5349" w:type="dxa"/>
            <w:shd w:val="clear" w:color="auto" w:fill="BFBFBF" w:themeFill="background1" w:themeFillShade="BF"/>
            <w:vAlign w:val="center"/>
          </w:tcPr>
          <w:p w:rsidR="00D12C36" w:rsidRPr="008C0017" w:rsidRDefault="00D12C36" w:rsidP="00CC6C56">
            <w:pPr>
              <w:jc w:val="center"/>
              <w:rPr>
                <w:rFonts w:ascii="Palatino Linotype" w:hAnsi="Palatino Linotype" w:cs="Arial"/>
                <w:b/>
              </w:rPr>
            </w:pPr>
            <w:r w:rsidRPr="008C0017">
              <w:rPr>
                <w:rFonts w:ascii="Palatino Linotype" w:hAnsi="Palatino Linotype" w:cs="Arial"/>
                <w:b/>
              </w:rPr>
              <w:t>Información remitida en Informe Justificado</w:t>
            </w:r>
          </w:p>
        </w:tc>
        <w:tc>
          <w:tcPr>
            <w:tcW w:w="1836" w:type="dxa"/>
            <w:shd w:val="clear" w:color="auto" w:fill="BFBFBF" w:themeFill="background1" w:themeFillShade="BF"/>
            <w:vAlign w:val="center"/>
          </w:tcPr>
          <w:p w:rsidR="00D12C36" w:rsidRPr="008C0017" w:rsidRDefault="00D12C36" w:rsidP="00CC6C56">
            <w:pPr>
              <w:jc w:val="center"/>
              <w:rPr>
                <w:rFonts w:ascii="Palatino Linotype" w:hAnsi="Palatino Linotype" w:cs="Arial"/>
                <w:b/>
              </w:rPr>
            </w:pPr>
            <w:r w:rsidRPr="008C0017">
              <w:rPr>
                <w:rFonts w:ascii="Palatino Linotype" w:hAnsi="Palatino Linotype" w:cs="Arial"/>
                <w:b/>
              </w:rPr>
              <w:t>Cumplimiento</w:t>
            </w:r>
          </w:p>
        </w:tc>
      </w:tr>
      <w:tr w:rsidR="00D12C36" w:rsidRPr="008C0017" w:rsidTr="00CC6C56">
        <w:tc>
          <w:tcPr>
            <w:tcW w:w="1926" w:type="dxa"/>
            <w:vAlign w:val="center"/>
          </w:tcPr>
          <w:p w:rsidR="00D12C36" w:rsidRPr="008C0017" w:rsidRDefault="00D12C36" w:rsidP="00CC6C56">
            <w:pPr>
              <w:jc w:val="both"/>
              <w:rPr>
                <w:rFonts w:ascii="Palatino Linotype" w:hAnsi="Palatino Linotype" w:cs="Arial"/>
                <w:sz w:val="16"/>
              </w:rPr>
            </w:pPr>
            <w:r w:rsidRPr="008C0017">
              <w:rPr>
                <w:rFonts w:ascii="Palatino Linotype" w:hAnsi="Palatino Linotype" w:cs="Arial"/>
                <w:sz w:val="16"/>
              </w:rPr>
              <w:t>Al respecto, de las demás unidades y subdirecciones que mencione en mi escrito solo requiero el documento donde estén indicadas las actividades, funciones y obligaciones que deben cumplir, para validar que son afines con las establecidas en su manual de organización.</w:t>
            </w:r>
          </w:p>
        </w:tc>
        <w:tc>
          <w:tcPr>
            <w:tcW w:w="5349" w:type="dxa"/>
            <w:vAlign w:val="center"/>
          </w:tcPr>
          <w:p w:rsidR="00D12C36" w:rsidRPr="008C0017" w:rsidRDefault="00D12C36" w:rsidP="00D12C36">
            <w:pPr>
              <w:jc w:val="both"/>
              <w:rPr>
                <w:rFonts w:ascii="Palatino Linotype" w:hAnsi="Palatino Linotype" w:cs="Arial"/>
                <w:sz w:val="8"/>
              </w:rPr>
            </w:pPr>
            <w:r w:rsidRPr="008C0017">
              <w:rPr>
                <w:rFonts w:ascii="Palatino Linotype" w:hAnsi="Palatino Linotype" w:cs="Arial"/>
                <w:noProof/>
                <w:sz w:val="8"/>
                <w:lang w:val="es-MX" w:eastAsia="es-MX"/>
              </w:rPr>
              <w:drawing>
                <wp:inline distT="0" distB="0" distL="0" distR="0">
                  <wp:extent cx="3267075" cy="395974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369" cy="3979498"/>
                          </a:xfrm>
                          <a:prstGeom prst="rect">
                            <a:avLst/>
                          </a:prstGeom>
                          <a:noFill/>
                          <a:ln>
                            <a:noFill/>
                          </a:ln>
                        </pic:spPr>
                      </pic:pic>
                    </a:graphicData>
                  </a:graphic>
                </wp:inline>
              </w:drawing>
            </w:r>
          </w:p>
          <w:p w:rsidR="00D12C36" w:rsidRPr="008C0017" w:rsidRDefault="00D12C36" w:rsidP="00D12C36">
            <w:pPr>
              <w:jc w:val="both"/>
              <w:rPr>
                <w:rFonts w:ascii="Palatino Linotype" w:hAnsi="Palatino Linotype" w:cs="Arial"/>
                <w:sz w:val="8"/>
              </w:rPr>
            </w:pPr>
          </w:p>
          <w:p w:rsidR="00D12C36" w:rsidRPr="008C0017" w:rsidRDefault="00D12C36" w:rsidP="00D12C36">
            <w:pPr>
              <w:jc w:val="both"/>
              <w:rPr>
                <w:rFonts w:ascii="Palatino Linotype" w:hAnsi="Palatino Linotype" w:cs="Arial"/>
                <w:sz w:val="8"/>
              </w:rPr>
            </w:pPr>
            <w:r w:rsidRPr="008C0017">
              <w:rPr>
                <w:rFonts w:ascii="Palatino Linotype" w:hAnsi="Palatino Linotype" w:cs="Arial"/>
                <w:noProof/>
                <w:sz w:val="8"/>
                <w:lang w:val="es-MX" w:eastAsia="es-MX"/>
              </w:rPr>
              <w:lastRenderedPageBreak/>
              <w:drawing>
                <wp:inline distT="0" distB="0" distL="0" distR="0">
                  <wp:extent cx="3290776" cy="3220278"/>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3711" cy="3232936"/>
                          </a:xfrm>
                          <a:prstGeom prst="rect">
                            <a:avLst/>
                          </a:prstGeom>
                          <a:noFill/>
                          <a:ln>
                            <a:noFill/>
                          </a:ln>
                        </pic:spPr>
                      </pic:pic>
                    </a:graphicData>
                  </a:graphic>
                </wp:inline>
              </w:drawing>
            </w:r>
          </w:p>
        </w:tc>
        <w:tc>
          <w:tcPr>
            <w:tcW w:w="1836" w:type="dxa"/>
            <w:vAlign w:val="center"/>
          </w:tcPr>
          <w:p w:rsidR="00D12C36" w:rsidRPr="008C0017" w:rsidRDefault="00D12C36" w:rsidP="00CC6C56">
            <w:pPr>
              <w:jc w:val="center"/>
              <w:rPr>
                <w:rFonts w:ascii="Palatino Linotype" w:hAnsi="Palatino Linotype" w:cs="Arial"/>
              </w:rPr>
            </w:pPr>
            <w:r w:rsidRPr="008C0017">
              <w:rPr>
                <w:rFonts w:ascii="Palatino Linotype" w:hAnsi="Palatino Linotype" w:cs="Arial"/>
              </w:rPr>
              <w:lastRenderedPageBreak/>
              <w:t>Sí</w:t>
            </w:r>
          </w:p>
          <w:p w:rsidR="00BC462B" w:rsidRPr="008C0017" w:rsidRDefault="00BC462B" w:rsidP="00CC6C56">
            <w:pPr>
              <w:jc w:val="center"/>
              <w:rPr>
                <w:rFonts w:ascii="Palatino Linotype" w:hAnsi="Palatino Linotype" w:cs="Arial"/>
              </w:rPr>
            </w:pPr>
          </w:p>
          <w:p w:rsidR="00BC462B" w:rsidRPr="008C0017" w:rsidRDefault="00BC462B" w:rsidP="00BC462B">
            <w:pPr>
              <w:jc w:val="both"/>
              <w:rPr>
                <w:i/>
              </w:rPr>
            </w:pPr>
            <w:r w:rsidRPr="008C0017">
              <w:rPr>
                <w:rFonts w:ascii="Palatino Linotype" w:hAnsi="Palatino Linotype" w:cs="Arial"/>
                <w:i/>
                <w:sz w:val="18"/>
              </w:rPr>
              <w:t xml:space="preserve">(Remite capturas de pantalla de las funciones de cada Unidad Administrativa, de conformidad con el Manual General de Organización del Secretariado Ejecutivo del Sistema Estatal de Seguridad Pública) </w:t>
            </w:r>
          </w:p>
        </w:tc>
      </w:tr>
      <w:tr w:rsidR="00D12C36" w:rsidRPr="008C0017" w:rsidTr="00D12C36">
        <w:tc>
          <w:tcPr>
            <w:tcW w:w="1926" w:type="dxa"/>
            <w:vAlign w:val="center"/>
          </w:tcPr>
          <w:p w:rsidR="00D12C36" w:rsidRPr="008C0017" w:rsidRDefault="00D12C36" w:rsidP="00CC6C56">
            <w:pPr>
              <w:jc w:val="both"/>
              <w:rPr>
                <w:rFonts w:ascii="Palatino Linotype" w:hAnsi="Palatino Linotype" w:cs="Arial"/>
                <w:sz w:val="16"/>
              </w:rPr>
            </w:pPr>
            <w:r w:rsidRPr="008C0017">
              <w:rPr>
                <w:rFonts w:ascii="Palatino Linotype" w:hAnsi="Palatino Linotype" w:cs="Arial"/>
                <w:sz w:val="16"/>
              </w:rPr>
              <w:lastRenderedPageBreak/>
              <w:t xml:space="preserve">En PDF ¿Qué han hecho en el Secretariado Ejecutivo del Sistema Estatal de Seguridad Pública, para prevenir el acoso, actitudes discriminatorias, hostigamiento en las oficinas del secretariado en los años 2019, 2020 y 2021? Con evidencia documental de cada año. </w:t>
            </w:r>
          </w:p>
        </w:tc>
        <w:tc>
          <w:tcPr>
            <w:tcW w:w="5349" w:type="dxa"/>
            <w:vMerge w:val="restart"/>
            <w:vAlign w:val="center"/>
          </w:tcPr>
          <w:p w:rsidR="00D12C36" w:rsidRPr="008C0017" w:rsidRDefault="00D12C36" w:rsidP="00D12C36">
            <w:pPr>
              <w:spacing w:line="360" w:lineRule="auto"/>
              <w:jc w:val="center"/>
              <w:rPr>
                <w:rFonts w:ascii="Palatino Linotype" w:hAnsi="Palatino Linotype" w:cs="Arial"/>
                <w:sz w:val="8"/>
              </w:rPr>
            </w:pPr>
            <w:r w:rsidRPr="008C0017">
              <w:rPr>
                <w:rFonts w:ascii="Palatino Linotype" w:hAnsi="Palatino Linotype" w:cs="Arial"/>
                <w:noProof/>
                <w:sz w:val="8"/>
                <w:lang w:val="es-MX" w:eastAsia="es-MX"/>
              </w:rPr>
              <w:drawing>
                <wp:inline distT="0" distB="0" distL="0" distR="0">
                  <wp:extent cx="3228208" cy="35144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728" cy="3525928"/>
                          </a:xfrm>
                          <a:prstGeom prst="rect">
                            <a:avLst/>
                          </a:prstGeom>
                          <a:noFill/>
                          <a:ln>
                            <a:noFill/>
                          </a:ln>
                        </pic:spPr>
                      </pic:pic>
                    </a:graphicData>
                  </a:graphic>
                </wp:inline>
              </w:drawing>
            </w:r>
          </w:p>
        </w:tc>
        <w:tc>
          <w:tcPr>
            <w:tcW w:w="1836" w:type="dxa"/>
            <w:vMerge w:val="restart"/>
            <w:vAlign w:val="center"/>
          </w:tcPr>
          <w:p w:rsidR="00D12C36" w:rsidRPr="008C0017" w:rsidRDefault="00D12C36" w:rsidP="00BC462B">
            <w:pPr>
              <w:jc w:val="center"/>
              <w:rPr>
                <w:rFonts w:ascii="Palatino Linotype" w:hAnsi="Palatino Linotype" w:cs="Arial"/>
              </w:rPr>
            </w:pPr>
            <w:r w:rsidRPr="008C0017">
              <w:rPr>
                <w:rFonts w:ascii="Palatino Linotype" w:hAnsi="Palatino Linotype" w:cs="Arial"/>
              </w:rPr>
              <w:t>Sí</w:t>
            </w:r>
          </w:p>
          <w:p w:rsidR="00BC462B" w:rsidRPr="008C0017" w:rsidRDefault="00BC462B" w:rsidP="00BC462B">
            <w:pPr>
              <w:jc w:val="both"/>
              <w:rPr>
                <w:rFonts w:ascii="Palatino Linotype" w:hAnsi="Palatino Linotype" w:cs="Arial"/>
                <w:i/>
                <w:sz w:val="18"/>
              </w:rPr>
            </w:pPr>
          </w:p>
          <w:p w:rsidR="00BC462B" w:rsidRPr="008C0017" w:rsidRDefault="00BC462B" w:rsidP="00BC462B">
            <w:pPr>
              <w:jc w:val="both"/>
              <w:rPr>
                <w:rFonts w:ascii="Palatino Linotype" w:hAnsi="Palatino Linotype" w:cs="Arial"/>
                <w:i/>
                <w:sz w:val="18"/>
              </w:rPr>
            </w:pPr>
            <w:r w:rsidRPr="008C0017">
              <w:rPr>
                <w:rFonts w:ascii="Palatino Linotype" w:hAnsi="Palatino Linotype" w:cs="Arial"/>
                <w:i/>
                <w:sz w:val="18"/>
              </w:rPr>
              <w:t xml:space="preserve">(Confirma que </w:t>
            </w:r>
            <w:r w:rsidRPr="008C0017">
              <w:rPr>
                <w:rFonts w:ascii="Palatino Linotype" w:hAnsi="Palatino Linotype" w:cs="Arial"/>
                <w:i/>
                <w:sz w:val="18"/>
                <w:lang w:val="es-MX"/>
              </w:rPr>
              <w:t>sobrepasa las capacidades técnicas del SAIMEX, remitiendo el oficio firmado por el Director General de Informática del INFOEM)</w:t>
            </w:r>
          </w:p>
        </w:tc>
      </w:tr>
      <w:tr w:rsidR="00D12C36" w:rsidRPr="008C0017" w:rsidTr="00CC6C56">
        <w:tc>
          <w:tcPr>
            <w:tcW w:w="1926" w:type="dxa"/>
            <w:vAlign w:val="center"/>
          </w:tcPr>
          <w:p w:rsidR="00D12C36" w:rsidRPr="008C0017" w:rsidRDefault="00D12C36" w:rsidP="00CC6C56">
            <w:pPr>
              <w:jc w:val="both"/>
              <w:rPr>
                <w:rFonts w:ascii="Palatino Linotype" w:hAnsi="Palatino Linotype" w:cs="Arial"/>
                <w:sz w:val="16"/>
              </w:rPr>
            </w:pPr>
            <w:r w:rsidRPr="008C0017">
              <w:rPr>
                <w:rFonts w:ascii="Palatino Linotype" w:hAnsi="Palatino Linotype" w:cs="Arial"/>
                <w:sz w:val="16"/>
              </w:rPr>
              <w:t xml:space="preserve">Casos de hostigamiento, discriminación en sus oficinas de los años 2019, 2020 y 2021. </w:t>
            </w:r>
          </w:p>
        </w:tc>
        <w:tc>
          <w:tcPr>
            <w:tcW w:w="5349" w:type="dxa"/>
            <w:vMerge/>
          </w:tcPr>
          <w:p w:rsidR="00D12C36" w:rsidRPr="008C0017" w:rsidRDefault="00D12C36" w:rsidP="00CC6C56">
            <w:pPr>
              <w:spacing w:line="360" w:lineRule="auto"/>
              <w:jc w:val="both"/>
              <w:rPr>
                <w:rFonts w:ascii="Palatino Linotype" w:hAnsi="Palatino Linotype" w:cs="Arial"/>
                <w:sz w:val="8"/>
              </w:rPr>
            </w:pPr>
          </w:p>
        </w:tc>
        <w:tc>
          <w:tcPr>
            <w:tcW w:w="1836" w:type="dxa"/>
            <w:vMerge/>
            <w:vAlign w:val="center"/>
          </w:tcPr>
          <w:p w:rsidR="00D12C36" w:rsidRPr="008C0017" w:rsidRDefault="00D12C36" w:rsidP="00CC6C56">
            <w:pPr>
              <w:jc w:val="center"/>
              <w:rPr>
                <w:rFonts w:ascii="Palatino Linotype" w:hAnsi="Palatino Linotype" w:cs="Arial"/>
                <w:i/>
              </w:rPr>
            </w:pPr>
          </w:p>
        </w:tc>
      </w:tr>
      <w:tr w:rsidR="00D12C36" w:rsidRPr="008C0017" w:rsidTr="00CC6C56">
        <w:tc>
          <w:tcPr>
            <w:tcW w:w="1926" w:type="dxa"/>
            <w:vAlign w:val="center"/>
          </w:tcPr>
          <w:p w:rsidR="00D12C36" w:rsidRPr="008C0017" w:rsidRDefault="00D12C36" w:rsidP="00CC6C56">
            <w:pPr>
              <w:jc w:val="both"/>
              <w:rPr>
                <w:rFonts w:ascii="Palatino Linotype" w:hAnsi="Palatino Linotype" w:cs="Arial"/>
                <w:sz w:val="16"/>
              </w:rPr>
            </w:pPr>
            <w:r w:rsidRPr="008C0017">
              <w:rPr>
                <w:rFonts w:ascii="Palatino Linotype" w:hAnsi="Palatino Linotype" w:cs="Arial"/>
                <w:sz w:val="16"/>
              </w:rPr>
              <w:t>La Unidad de Género ¿Qué actividades han dispuesto para difusión de la igualdad, no acoso laboral de los años 2019 al 2021? La evidencia de esas actividades en PDF.</w:t>
            </w:r>
          </w:p>
        </w:tc>
        <w:tc>
          <w:tcPr>
            <w:tcW w:w="5349" w:type="dxa"/>
            <w:vMerge/>
          </w:tcPr>
          <w:p w:rsidR="00D12C36" w:rsidRPr="008C0017" w:rsidRDefault="00D12C36" w:rsidP="00CC6C56">
            <w:pPr>
              <w:spacing w:line="360" w:lineRule="auto"/>
              <w:jc w:val="both"/>
              <w:rPr>
                <w:rFonts w:ascii="Palatino Linotype" w:hAnsi="Palatino Linotype" w:cs="Arial"/>
                <w:sz w:val="8"/>
              </w:rPr>
            </w:pPr>
          </w:p>
        </w:tc>
        <w:tc>
          <w:tcPr>
            <w:tcW w:w="1836" w:type="dxa"/>
            <w:vMerge/>
            <w:vAlign w:val="center"/>
          </w:tcPr>
          <w:p w:rsidR="00D12C36" w:rsidRPr="008C0017" w:rsidRDefault="00D12C36" w:rsidP="00CC6C56">
            <w:pPr>
              <w:jc w:val="center"/>
              <w:rPr>
                <w:rFonts w:ascii="Palatino Linotype" w:hAnsi="Palatino Linotype" w:cs="Arial"/>
                <w:i/>
              </w:rPr>
            </w:pPr>
          </w:p>
        </w:tc>
      </w:tr>
    </w:tbl>
    <w:p w:rsidR="001C14AC" w:rsidRPr="008C0017" w:rsidRDefault="001C14AC" w:rsidP="00BD677A">
      <w:pPr>
        <w:spacing w:line="276" w:lineRule="auto"/>
        <w:ind w:right="49"/>
        <w:jc w:val="both"/>
        <w:rPr>
          <w:rFonts w:ascii="Palatino Linotype" w:eastAsiaTheme="minorHAnsi" w:hAnsi="Palatino Linotype" w:cs="Arial"/>
          <w:bCs/>
          <w:i/>
          <w:lang w:val="es-MX" w:eastAsia="en-US"/>
        </w:rPr>
      </w:pPr>
    </w:p>
    <w:p w:rsidR="00BC462B" w:rsidRPr="008C0017" w:rsidRDefault="00D12C36" w:rsidP="00BC462B">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bCs/>
          <w:lang w:val="es-MX" w:eastAsia="en-US"/>
        </w:rPr>
        <w:lastRenderedPageBreak/>
        <w:t xml:space="preserve">Asimismo, </w:t>
      </w:r>
      <w:r w:rsidR="00BC462B" w:rsidRPr="008C0017">
        <w:rPr>
          <w:rFonts w:ascii="Palatino Linotype" w:eastAsiaTheme="minorHAnsi" w:hAnsi="Palatino Linotype" w:cs="Arial"/>
          <w:bCs/>
          <w:lang w:val="es-MX" w:eastAsia="en-US"/>
        </w:rPr>
        <w:t xml:space="preserve">mediante el archivo electrónico denominado </w:t>
      </w:r>
      <w:r w:rsidR="00BC462B" w:rsidRPr="008C0017">
        <w:rPr>
          <w:rFonts w:ascii="Palatino Linotype" w:eastAsiaTheme="minorHAnsi" w:hAnsi="Palatino Linotype" w:cs="Arial"/>
          <w:i/>
          <w:lang w:val="es-MX" w:eastAsia="en-US"/>
        </w:rPr>
        <w:t>“Oficio 061.pdf”</w:t>
      </w:r>
      <w:r w:rsidR="00BC462B" w:rsidRPr="008C0017">
        <w:rPr>
          <w:rFonts w:ascii="Palatino Linotype" w:eastAsiaTheme="minorHAnsi" w:hAnsi="Palatino Linotype" w:cs="Arial"/>
          <w:lang w:val="es-MX" w:eastAsia="en-US"/>
        </w:rPr>
        <w:t xml:space="preserve">, remite los formatos denominados </w:t>
      </w:r>
      <w:r w:rsidR="00BC462B" w:rsidRPr="008C0017">
        <w:rPr>
          <w:rFonts w:ascii="Palatino Linotype" w:eastAsiaTheme="minorHAnsi" w:hAnsi="Palatino Linotype" w:cs="Arial"/>
          <w:b/>
          <w:i/>
          <w:lang w:val="es-MX" w:eastAsia="en-US"/>
        </w:rPr>
        <w:t>“GUÍA DE ARCHIVO DOCUMENTAL DE LA SECRETARÍA DE SEGURIDAD”</w:t>
      </w:r>
      <w:r w:rsidR="00BC462B" w:rsidRPr="008C0017">
        <w:rPr>
          <w:rFonts w:ascii="Palatino Linotype" w:eastAsiaTheme="minorHAnsi" w:hAnsi="Palatino Linotype" w:cs="Arial"/>
          <w:lang w:val="es-MX" w:eastAsia="en-US"/>
        </w:rPr>
        <w:t>, en donde indican el número el total de expedientes y el número total de los documentos que integran el acervo documental de las diversas áreas encargadas de dar contestación a la solicitud de información 00088/SESESP/IP/2021.</w:t>
      </w:r>
    </w:p>
    <w:p w:rsidR="00BA43DC" w:rsidRPr="008C0017" w:rsidRDefault="00BA43DC" w:rsidP="00BC462B">
      <w:pPr>
        <w:spacing w:line="360" w:lineRule="auto"/>
        <w:jc w:val="both"/>
        <w:rPr>
          <w:rFonts w:ascii="Palatino Linotype" w:eastAsiaTheme="minorHAnsi" w:hAnsi="Palatino Linotype" w:cs="Arial"/>
          <w:lang w:val="es-MX" w:eastAsia="en-US"/>
        </w:rPr>
      </w:pPr>
    </w:p>
    <w:p w:rsidR="00B83E10" w:rsidRPr="008C0017" w:rsidRDefault="00B83E10" w:rsidP="00B83E10">
      <w:pPr>
        <w:spacing w:line="360" w:lineRule="auto"/>
        <w:jc w:val="both"/>
        <w:rPr>
          <w:rFonts w:ascii="Palatino Linotype" w:hAnsi="Palatino Linotype" w:cs="Arial"/>
          <w:lang w:val="es-ES_tradnl"/>
        </w:rPr>
      </w:pPr>
      <w:r w:rsidRPr="008C0017">
        <w:rPr>
          <w:rFonts w:ascii="Palatino Linotype" w:hAnsi="Palatino Linotype" w:cs="Arial"/>
          <w:lang w:val="es-ES_tradnl"/>
        </w:rPr>
        <w:t xml:space="preserve">Conviene subrayar que al haber existido un pronunciando por parte del </w:t>
      </w:r>
      <w:r w:rsidRPr="008C0017">
        <w:rPr>
          <w:rFonts w:ascii="Palatino Linotype" w:hAnsi="Palatino Linotype" w:cs="Arial"/>
          <w:b/>
          <w:lang w:val="es-ES_tradnl"/>
        </w:rPr>
        <w:t>Sujeto Obligado</w:t>
      </w:r>
      <w:r w:rsidRPr="008C0017">
        <w:rPr>
          <w:rFonts w:ascii="Palatino Linotype" w:hAnsi="Palatino Linotype" w:cs="Arial"/>
          <w:lang w:val="es-ES_tradnl"/>
        </w:rPr>
        <w:t>, este Órgano Garante conforme al artículo 36, que otorga la Ley de la Materia, no se encuentra facultado para pronunciarse acerca de la veracidad de la información remitida por los Sujetos Obligados.</w:t>
      </w:r>
    </w:p>
    <w:p w:rsidR="00B83E10" w:rsidRPr="008C0017" w:rsidRDefault="00B83E10" w:rsidP="00B83E10">
      <w:pPr>
        <w:spacing w:line="360" w:lineRule="auto"/>
        <w:jc w:val="both"/>
        <w:rPr>
          <w:rFonts w:ascii="Palatino Linotype" w:hAnsi="Palatino Linotype" w:cs="Arial"/>
          <w:lang w:val="es-ES_tradnl"/>
        </w:rPr>
      </w:pPr>
    </w:p>
    <w:p w:rsidR="00B83E10" w:rsidRPr="008C0017" w:rsidRDefault="00B83E10" w:rsidP="00B83E10">
      <w:pPr>
        <w:spacing w:line="360" w:lineRule="auto"/>
        <w:jc w:val="both"/>
        <w:rPr>
          <w:rFonts w:ascii="Palatino Linotype" w:hAnsi="Palatino Linotype" w:cs="Arial"/>
          <w:lang w:val="es-ES_tradnl"/>
        </w:rPr>
      </w:pPr>
      <w:r w:rsidRPr="008C0017">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83E10" w:rsidRPr="008C0017" w:rsidRDefault="00B83E10" w:rsidP="00B83E10">
      <w:pPr>
        <w:pStyle w:val="Sinespaciado"/>
        <w:rPr>
          <w:lang w:val="es-ES_tradnl"/>
        </w:rPr>
      </w:pPr>
    </w:p>
    <w:p w:rsidR="00B83E10" w:rsidRPr="008C0017" w:rsidRDefault="00B83E10" w:rsidP="00B83E10">
      <w:pPr>
        <w:ind w:left="851" w:right="1134"/>
        <w:jc w:val="both"/>
        <w:rPr>
          <w:rFonts w:ascii="Palatino Linotype" w:hAnsi="Palatino Linotype" w:cs="Arial"/>
          <w:i/>
          <w:sz w:val="22"/>
        </w:rPr>
      </w:pPr>
      <w:r w:rsidRPr="008C001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8C001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w:t>
      </w:r>
      <w:r w:rsidRPr="008C0017">
        <w:rPr>
          <w:rFonts w:ascii="Palatino Linotype" w:hAnsi="Palatino Linotype" w:cs="Arial"/>
          <w:i/>
          <w:sz w:val="22"/>
        </w:rPr>
        <w:lastRenderedPageBreak/>
        <w:t xml:space="preserve">del Estado – Alonso Lujambio Irazábal 1624/09 Instituto Nacional para la Educación de los Adultos - María </w:t>
      </w:r>
      <w:proofErr w:type="spellStart"/>
      <w:r w:rsidRPr="008C0017">
        <w:rPr>
          <w:rFonts w:ascii="Palatino Linotype" w:hAnsi="Palatino Linotype" w:cs="Arial"/>
          <w:i/>
          <w:sz w:val="22"/>
        </w:rPr>
        <w:t>Marván</w:t>
      </w:r>
      <w:proofErr w:type="spellEnd"/>
      <w:r w:rsidRPr="008C0017">
        <w:rPr>
          <w:rFonts w:ascii="Palatino Linotype" w:hAnsi="Palatino Linotype" w:cs="Arial"/>
          <w:i/>
          <w:sz w:val="22"/>
        </w:rPr>
        <w:t xml:space="preserve"> Laborde 2395/09 Secretaría de Economía - María </w:t>
      </w:r>
      <w:proofErr w:type="spellStart"/>
      <w:r w:rsidRPr="008C0017">
        <w:rPr>
          <w:rFonts w:ascii="Palatino Linotype" w:hAnsi="Palatino Linotype" w:cs="Arial"/>
          <w:i/>
          <w:sz w:val="22"/>
        </w:rPr>
        <w:t>Marván</w:t>
      </w:r>
      <w:proofErr w:type="spellEnd"/>
      <w:r w:rsidRPr="008C0017">
        <w:rPr>
          <w:rFonts w:ascii="Palatino Linotype" w:hAnsi="Palatino Linotype" w:cs="Arial"/>
          <w:i/>
          <w:sz w:val="22"/>
        </w:rPr>
        <w:t xml:space="preserve"> Laborde 0837/10 Administración Portuaria Integral de Veracruz, S.A. de C.V. – María </w:t>
      </w:r>
      <w:proofErr w:type="spellStart"/>
      <w:r w:rsidRPr="008C0017">
        <w:rPr>
          <w:rFonts w:ascii="Palatino Linotype" w:hAnsi="Palatino Linotype" w:cs="Arial"/>
          <w:i/>
          <w:sz w:val="22"/>
        </w:rPr>
        <w:t>Marván</w:t>
      </w:r>
      <w:proofErr w:type="spellEnd"/>
      <w:r w:rsidRPr="008C0017">
        <w:rPr>
          <w:rFonts w:ascii="Palatino Linotype" w:hAnsi="Palatino Linotype" w:cs="Arial"/>
          <w:i/>
          <w:sz w:val="22"/>
        </w:rPr>
        <w:t xml:space="preserve"> Laborde </w:t>
      </w:r>
    </w:p>
    <w:p w:rsidR="00B83E10" w:rsidRPr="008C0017" w:rsidRDefault="00B83E10" w:rsidP="00B83E10">
      <w:pPr>
        <w:ind w:left="851" w:right="1134"/>
        <w:jc w:val="both"/>
        <w:rPr>
          <w:rFonts w:ascii="Palatino Linotype" w:hAnsi="Palatino Linotype" w:cs="Arial"/>
          <w:i/>
          <w:sz w:val="22"/>
        </w:rPr>
      </w:pPr>
      <w:r w:rsidRPr="008C0017">
        <w:rPr>
          <w:rFonts w:ascii="Palatino Linotype" w:hAnsi="Palatino Linotype" w:cs="Arial"/>
          <w:i/>
          <w:sz w:val="22"/>
        </w:rPr>
        <w:t>Criterio 31/10</w:t>
      </w:r>
    </w:p>
    <w:p w:rsidR="00B83E10" w:rsidRPr="008C0017" w:rsidRDefault="00B83E10" w:rsidP="0029071C">
      <w:pPr>
        <w:spacing w:line="360" w:lineRule="auto"/>
        <w:ind w:right="141"/>
        <w:jc w:val="both"/>
        <w:rPr>
          <w:rFonts w:ascii="Palatino Linotype" w:eastAsiaTheme="minorHAnsi" w:hAnsi="Palatino Linotype" w:cs="Arial"/>
          <w:bCs/>
          <w:lang w:val="es-MX" w:eastAsia="en-US"/>
        </w:rPr>
      </w:pPr>
    </w:p>
    <w:p w:rsidR="00C0414E" w:rsidRPr="008C0017" w:rsidRDefault="00C0414E" w:rsidP="00C0414E">
      <w:pPr>
        <w:spacing w:line="360" w:lineRule="auto"/>
        <w:jc w:val="both"/>
        <w:rPr>
          <w:rFonts w:ascii="Palatino Linotype" w:hAnsi="Palatino Linotype"/>
        </w:rPr>
      </w:pPr>
      <w:r w:rsidRPr="008C0017">
        <w:rPr>
          <w:rFonts w:ascii="Palatino Linotype" w:hAnsi="Palatino Linotype"/>
        </w:rPr>
        <w:t xml:space="preserve">Ahora bien, en primer lugar es necesario señalar que se omite el estudio de la naturaleza jurídica de la información pública solicitada, toda vez que el </w:t>
      </w:r>
      <w:r w:rsidRPr="008C0017">
        <w:rPr>
          <w:rFonts w:ascii="Palatino Linotype" w:hAnsi="Palatino Linotype"/>
          <w:b/>
        </w:rPr>
        <w:t>Sujeto Obligado</w:t>
      </w:r>
      <w:r w:rsidRPr="008C0017">
        <w:rPr>
          <w:rFonts w:ascii="Palatino Linotype" w:hAnsi="Palatino Linotype"/>
        </w:rPr>
        <w:t xml:space="preserve">, tanto en su respuesta como en su Informe Justificado, puso a disposición del </w:t>
      </w:r>
      <w:r w:rsidRPr="008C0017">
        <w:rPr>
          <w:rFonts w:ascii="Palatino Linotype" w:hAnsi="Palatino Linotype"/>
          <w:b/>
        </w:rPr>
        <w:t>Recurrente</w:t>
      </w:r>
      <w:r w:rsidRPr="008C0017">
        <w:rPr>
          <w:rFonts w:ascii="Palatino Linotype" w:hAnsi="Palatino Linotype"/>
        </w:rPr>
        <w:t xml:space="preserve"> la información solicitada mediante consulta directa (</w:t>
      </w:r>
      <w:r w:rsidRPr="008C0017">
        <w:rPr>
          <w:rFonts w:ascii="Palatino Linotype" w:hAnsi="Palatino Linotype"/>
          <w:i/>
        </w:rPr>
        <w:t>in situ</w:t>
      </w:r>
      <w:r w:rsidRPr="008C0017">
        <w:rPr>
          <w:rFonts w:ascii="Palatino Linotype" w:hAnsi="Palatino Linotype"/>
        </w:rPr>
        <w:t xml:space="preserve">), de lo que se deduce que existe una aceptación por parte del </w:t>
      </w:r>
      <w:r w:rsidRPr="008C0017">
        <w:rPr>
          <w:rFonts w:ascii="Palatino Linotype" w:hAnsi="Palatino Linotype"/>
          <w:b/>
        </w:rPr>
        <w:t>Sujeto Obligado</w:t>
      </w:r>
      <w:r w:rsidRPr="008C0017">
        <w:rPr>
          <w:rFonts w:ascii="Palatino Linotype" w:hAnsi="Palatino Linotype"/>
        </w:rPr>
        <w:t xml:space="preserve"> que genera, administra o posee dicha información, derivada del ejercicio de sus funciones de derecho público.</w:t>
      </w:r>
    </w:p>
    <w:p w:rsidR="00C0414E" w:rsidRPr="008C0017" w:rsidRDefault="00C0414E" w:rsidP="00C0414E">
      <w:pPr>
        <w:spacing w:line="360" w:lineRule="auto"/>
        <w:jc w:val="both"/>
        <w:rPr>
          <w:rFonts w:ascii="Palatino Linotype" w:hAnsi="Palatino Linotype"/>
        </w:rPr>
      </w:pPr>
    </w:p>
    <w:p w:rsidR="00C0414E" w:rsidRPr="008C0017" w:rsidRDefault="00C0414E" w:rsidP="00C0414E">
      <w:pPr>
        <w:spacing w:line="360" w:lineRule="auto"/>
        <w:jc w:val="both"/>
        <w:rPr>
          <w:rFonts w:ascii="Palatino Linotype" w:hAnsi="Palatino Linotype"/>
        </w:rPr>
      </w:pPr>
      <w:r w:rsidRPr="008C0017">
        <w:rPr>
          <w:rFonts w:ascii="Palatino Linotype" w:hAnsi="Palatino Linotype"/>
        </w:rPr>
        <w:t xml:space="preserve">Cabe recordar que el estudio de la naturaleza jurídica tiene por objeto determinar si la información requerida es generada, poseída o administrada por los sujetos obligados; por lo que en el caso en concreto, en virtud de que el </w:t>
      </w:r>
      <w:r w:rsidRPr="008C0017">
        <w:rPr>
          <w:rFonts w:ascii="Palatino Linotype" w:hAnsi="Palatino Linotype"/>
          <w:b/>
        </w:rPr>
        <w:t>Sujeto Obligado</w:t>
      </w:r>
      <w:r w:rsidRPr="008C0017">
        <w:rPr>
          <w:rFonts w:ascii="Palatino Linotype" w:hAnsi="Palatino Linotype"/>
        </w:rPr>
        <w:t xml:space="preserve"> asumió contar con dicha información, resulta innecesario realizar el estudio correspondiente, y a nada práctico conduciría llevar a cabo dicho estudio.</w:t>
      </w:r>
    </w:p>
    <w:p w:rsidR="00C0414E" w:rsidRPr="008C0017" w:rsidRDefault="00C0414E" w:rsidP="00C0414E">
      <w:pPr>
        <w:spacing w:line="360" w:lineRule="auto"/>
        <w:jc w:val="both"/>
        <w:rPr>
          <w:rFonts w:ascii="Palatino Linotype" w:hAnsi="Palatino Linotype"/>
        </w:rPr>
      </w:pPr>
    </w:p>
    <w:p w:rsidR="00C0414E" w:rsidRPr="008C0017" w:rsidRDefault="00C0414E" w:rsidP="00C0414E">
      <w:pPr>
        <w:spacing w:line="360" w:lineRule="auto"/>
        <w:jc w:val="both"/>
        <w:rPr>
          <w:rFonts w:ascii="Palatino Linotype" w:hAnsi="Palatino Linotype"/>
        </w:rPr>
      </w:pPr>
      <w:r w:rsidRPr="008C0017">
        <w:rPr>
          <w:rFonts w:ascii="Palatino Linotype" w:hAnsi="Palatino Linotype"/>
        </w:rPr>
        <w:t xml:space="preserve">Es por eso que este Órgano Garante estima conveniente delimitar el estudio de la presente resolución a lo argumentado por el </w:t>
      </w:r>
      <w:r w:rsidRPr="008C0017">
        <w:rPr>
          <w:rFonts w:ascii="Palatino Linotype" w:hAnsi="Palatino Linotype"/>
          <w:b/>
        </w:rPr>
        <w:t>Recurrente</w:t>
      </w:r>
      <w:r w:rsidRPr="008C0017">
        <w:rPr>
          <w:rFonts w:ascii="Palatino Linotype" w:hAnsi="Palatino Linotype"/>
        </w:rPr>
        <w:t xml:space="preserve"> en su recurso de revisión respecto al cambio de modalidad de entrega a consulta directa o </w:t>
      </w:r>
      <w:r w:rsidRPr="008C0017">
        <w:rPr>
          <w:rFonts w:ascii="Palatino Linotype" w:hAnsi="Palatino Linotype"/>
          <w:i/>
        </w:rPr>
        <w:t>in situ</w:t>
      </w:r>
      <w:r w:rsidRPr="008C0017">
        <w:rPr>
          <w:rFonts w:ascii="Palatino Linotype" w:hAnsi="Palatino Linotype"/>
        </w:rPr>
        <w:t xml:space="preserve">, pues son estos actos los que, a consideración del </w:t>
      </w:r>
      <w:r w:rsidRPr="008C0017">
        <w:rPr>
          <w:rFonts w:ascii="Palatino Linotype" w:hAnsi="Palatino Linotype"/>
          <w:b/>
        </w:rPr>
        <w:t>Recurrente</w:t>
      </w:r>
      <w:r w:rsidRPr="008C0017">
        <w:rPr>
          <w:rFonts w:ascii="Palatino Linotype" w:hAnsi="Palatino Linotype"/>
        </w:rPr>
        <w:t>, le causan agravio a su derecho de acceso a la información.</w:t>
      </w:r>
    </w:p>
    <w:p w:rsidR="00C0414E" w:rsidRPr="008C0017" w:rsidRDefault="00C0414E" w:rsidP="00C0414E">
      <w:pPr>
        <w:tabs>
          <w:tab w:val="left" w:pos="709"/>
        </w:tabs>
        <w:spacing w:line="360" w:lineRule="auto"/>
        <w:jc w:val="both"/>
        <w:rPr>
          <w:rFonts w:ascii="Palatino Linotype" w:hAnsi="Palatino Linotype" w:cs="Arial"/>
        </w:rPr>
      </w:pPr>
    </w:p>
    <w:p w:rsidR="00C0414E" w:rsidRPr="008C0017" w:rsidRDefault="00C0414E" w:rsidP="00C0414E">
      <w:pPr>
        <w:tabs>
          <w:tab w:val="left" w:pos="709"/>
        </w:tabs>
        <w:spacing w:line="360" w:lineRule="auto"/>
        <w:jc w:val="both"/>
        <w:rPr>
          <w:rFonts w:ascii="Palatino Linotype" w:hAnsi="Palatino Linotype" w:cs="Arial"/>
        </w:rPr>
      </w:pPr>
      <w:r w:rsidRPr="008C0017">
        <w:rPr>
          <w:rFonts w:ascii="Palatino Linotype" w:hAnsi="Palatino Linotype" w:cs="Arial"/>
        </w:rPr>
        <w:lastRenderedPageBreak/>
        <w:t>Se debe agregar que el contenido de los artículos 4 y 12, de la Ley de Transparencia y Acceso a la Información Pública del Estado de México y Municipios, mismos que son del tenor siguiente:</w:t>
      </w:r>
    </w:p>
    <w:p w:rsidR="00C0414E" w:rsidRPr="008C0017" w:rsidRDefault="00C0414E" w:rsidP="00C0414E">
      <w:pPr>
        <w:pStyle w:val="Sinespaciado"/>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i/>
          <w:sz w:val="22"/>
        </w:rPr>
        <w:t>“</w:t>
      </w:r>
      <w:r w:rsidRPr="008C0017">
        <w:rPr>
          <w:rFonts w:ascii="Palatino Linotype" w:hAnsi="Palatino Linotype" w:cs="Arial"/>
          <w:b/>
          <w:i/>
          <w:sz w:val="22"/>
        </w:rPr>
        <w:t>Artículo 4.</w:t>
      </w:r>
      <w:r w:rsidRPr="008C0017">
        <w:rPr>
          <w:rFonts w:ascii="Palatino Linotype" w:hAnsi="Palatino Linotype" w:cs="Arial"/>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0414E" w:rsidRPr="008C0017" w:rsidRDefault="00C0414E" w:rsidP="00C0414E">
      <w:pPr>
        <w:ind w:left="851" w:right="901"/>
        <w:jc w:val="both"/>
        <w:rPr>
          <w:rFonts w:ascii="Palatino Linotype" w:hAnsi="Palatino Linotype" w:cs="Arial"/>
          <w:b/>
          <w:i/>
          <w:sz w:val="22"/>
          <w:u w:val="single"/>
        </w:rPr>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b/>
          <w:i/>
          <w:sz w:val="22"/>
          <w:u w:val="single"/>
        </w:rPr>
        <w:t>Toda la información generada, obtenida, adquirida, transformada, administrada o en posesión de los sujetos obligados es pública y accesible de manera permanente a cualquier persona</w:t>
      </w:r>
      <w:r w:rsidRPr="008C0017">
        <w:rPr>
          <w:rFonts w:ascii="Palatino Linotype" w:hAnsi="Palatino Linotype" w:cs="Arial"/>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0414E" w:rsidRPr="008C0017" w:rsidRDefault="00C0414E" w:rsidP="00C0414E">
      <w:pPr>
        <w:ind w:left="851" w:right="901"/>
        <w:jc w:val="both"/>
        <w:rPr>
          <w:rFonts w:ascii="Palatino Linotype" w:hAnsi="Palatino Linotype" w:cs="Arial"/>
          <w:i/>
          <w:sz w:val="22"/>
        </w:rPr>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i/>
          <w:sz w:val="22"/>
        </w:rPr>
        <w:t>Los sujetos obligados deben poner en práctica, políticas y programas de acceso a la información que se apeguen a criterios de publicidad, veracidad, oportunidad, precisión y suficiencia en beneficio de los solicitantes.</w:t>
      </w:r>
    </w:p>
    <w:p w:rsidR="00C0414E" w:rsidRPr="008C0017" w:rsidRDefault="00C0414E" w:rsidP="00C0414E">
      <w:pPr>
        <w:pStyle w:val="Sinespaciado"/>
        <w:rPr>
          <w:sz w:val="22"/>
        </w:rPr>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b/>
          <w:i/>
          <w:sz w:val="22"/>
        </w:rPr>
        <w:t>Artículo 12.</w:t>
      </w:r>
      <w:r w:rsidRPr="008C001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rsidR="00C0414E" w:rsidRPr="008C0017" w:rsidRDefault="00C0414E" w:rsidP="00C0414E">
      <w:pPr>
        <w:ind w:left="851" w:right="901"/>
        <w:jc w:val="both"/>
        <w:rPr>
          <w:rFonts w:ascii="Palatino Linotype" w:hAnsi="Palatino Linotype" w:cs="Arial"/>
          <w:b/>
          <w:i/>
          <w:sz w:val="22"/>
          <w:u w:val="single"/>
        </w:rPr>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b/>
          <w:i/>
          <w:sz w:val="22"/>
          <w:u w:val="single"/>
        </w:rPr>
        <w:t>Los sujetos obligados sólo proporcionarán la información pública que se les requiera y que obre en sus archivos y en el estado en que ésta se encuentre.</w:t>
      </w:r>
      <w:r w:rsidRPr="008C0017">
        <w:rPr>
          <w:rFonts w:ascii="Palatino Linotype" w:hAnsi="Palatino Linotype" w:cs="Arial"/>
          <w:i/>
          <w:sz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C0414E" w:rsidRPr="008C0017" w:rsidRDefault="00C0414E" w:rsidP="00C0414E">
      <w:pPr>
        <w:pStyle w:val="Sinespaciado"/>
      </w:pPr>
    </w:p>
    <w:p w:rsidR="00C0414E" w:rsidRPr="008C0017" w:rsidRDefault="00C0414E" w:rsidP="00C0414E">
      <w:pPr>
        <w:pStyle w:val="Sinespaciado"/>
      </w:pPr>
    </w:p>
    <w:p w:rsidR="00C0414E" w:rsidRPr="008C0017" w:rsidRDefault="00C0414E" w:rsidP="00C0414E">
      <w:pPr>
        <w:spacing w:line="360" w:lineRule="auto"/>
        <w:jc w:val="both"/>
        <w:rPr>
          <w:rFonts w:ascii="Palatino Linotype" w:hAnsi="Palatino Linotype" w:cs="Arial"/>
        </w:rPr>
      </w:pPr>
      <w:r w:rsidRPr="008C0017">
        <w:rPr>
          <w:rFonts w:ascii="Palatino Linotype" w:hAnsi="Palatino Linotype" w:cs="Arial"/>
        </w:rPr>
        <w:t xml:space="preserve">Por consiguiente, los preceptos legales transcritos establecen que </w:t>
      </w:r>
      <w:r w:rsidRPr="008C0017">
        <w:rPr>
          <w:rFonts w:ascii="Palatino Linotype" w:hAnsi="Palatino Linotype" w:cs="Arial"/>
          <w:b/>
          <w:u w:val="single"/>
        </w:rPr>
        <w:t>los Sujetos Obligados se encuentran constreñidos a entregar la información pública solicitada por los particulares</w:t>
      </w:r>
      <w:r w:rsidRPr="008C0017">
        <w:rPr>
          <w:rFonts w:ascii="Palatino Linotype" w:hAnsi="Palatino Linotype" w:cs="Arial"/>
        </w:rPr>
        <w:t xml:space="preserve"> y que ésta misma se encuentre en sus archivos o que obre en su </w:t>
      </w:r>
      <w:r w:rsidRPr="008C0017">
        <w:rPr>
          <w:rFonts w:ascii="Palatino Linotype" w:hAnsi="Palatino Linotype" w:cs="Arial"/>
        </w:rPr>
        <w:lastRenderedPageBreak/>
        <w:t xml:space="preserve">posesión, </w:t>
      </w:r>
      <w:r w:rsidRPr="008C0017">
        <w:rPr>
          <w:rFonts w:ascii="Palatino Linotype" w:hAnsi="Palatino Linotype" w:cs="Arial"/>
          <w:b/>
          <w:u w:val="single"/>
        </w:rPr>
        <w:t>privilegiando en todo momento el principio de máxima publicidad,</w:t>
      </w:r>
      <w:r w:rsidRPr="008C0017">
        <w:rPr>
          <w:rFonts w:ascii="Palatino Linotype" w:hAnsi="Palatino Linotype" w:cs="Arial"/>
        </w:rPr>
        <w:t xml:space="preserve"> sin generarla, procesarla, resumirla, ni presentarla conforme al interés del solicitante. </w:t>
      </w:r>
    </w:p>
    <w:p w:rsidR="00C0414E" w:rsidRPr="008C0017" w:rsidRDefault="00C0414E" w:rsidP="00C0414E">
      <w:pPr>
        <w:ind w:right="901"/>
        <w:jc w:val="both"/>
        <w:rPr>
          <w:rFonts w:ascii="Palatino Linotype" w:hAnsi="Palatino Linotype" w:cs="Arial"/>
          <w:b/>
        </w:rPr>
      </w:pPr>
    </w:p>
    <w:p w:rsidR="00C0414E" w:rsidRPr="008C0017" w:rsidRDefault="00C0414E" w:rsidP="00C0414E">
      <w:pPr>
        <w:spacing w:line="360" w:lineRule="auto"/>
        <w:jc w:val="both"/>
        <w:rPr>
          <w:rFonts w:ascii="Palatino Linotype" w:hAnsi="Palatino Linotype" w:cs="Arial"/>
        </w:rPr>
      </w:pPr>
      <w:r w:rsidRPr="008C0017">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0414E" w:rsidRPr="008C0017" w:rsidRDefault="00C0414E" w:rsidP="00C0414E">
      <w:pPr>
        <w:spacing w:line="360" w:lineRule="auto"/>
        <w:jc w:val="both"/>
        <w:rPr>
          <w:rFonts w:ascii="Palatino Linotype" w:hAnsi="Palatino Linotype" w:cs="Arial"/>
        </w:rPr>
      </w:pPr>
    </w:p>
    <w:p w:rsidR="00C0414E" w:rsidRPr="008C0017" w:rsidRDefault="00C0414E" w:rsidP="00C0414E">
      <w:pPr>
        <w:spacing w:line="360" w:lineRule="auto"/>
        <w:jc w:val="both"/>
        <w:rPr>
          <w:rFonts w:ascii="Palatino Linotype" w:hAnsi="Palatino Linotype" w:cs="Arial"/>
        </w:rPr>
      </w:pPr>
      <w:r w:rsidRPr="008C0017">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0414E" w:rsidRPr="008C0017" w:rsidRDefault="00C0414E" w:rsidP="00C0414E">
      <w:pPr>
        <w:pStyle w:val="Sinespaciado"/>
      </w:pPr>
    </w:p>
    <w:p w:rsidR="00C0414E" w:rsidRPr="008C0017" w:rsidRDefault="00C0414E" w:rsidP="00C0414E">
      <w:pPr>
        <w:pStyle w:val="Sinespaciado"/>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i/>
          <w:sz w:val="22"/>
        </w:rPr>
        <w:t>“</w:t>
      </w:r>
      <w:r w:rsidRPr="008C0017">
        <w:rPr>
          <w:rFonts w:ascii="Palatino Linotype" w:hAnsi="Palatino Linotype" w:cs="Arial"/>
          <w:b/>
          <w:i/>
          <w:sz w:val="22"/>
        </w:rPr>
        <w:t xml:space="preserve">Artículo 3. </w:t>
      </w:r>
      <w:r w:rsidRPr="008C0017">
        <w:rPr>
          <w:rFonts w:ascii="Palatino Linotype" w:hAnsi="Palatino Linotype" w:cs="Arial"/>
          <w:i/>
          <w:sz w:val="22"/>
        </w:rPr>
        <w:t>Para los efectos de la presente Ley se entenderá por:</w:t>
      </w:r>
    </w:p>
    <w:p w:rsidR="00C0414E" w:rsidRPr="008C0017" w:rsidRDefault="00C0414E" w:rsidP="00C0414E">
      <w:pPr>
        <w:ind w:left="851" w:right="901"/>
        <w:jc w:val="both"/>
        <w:rPr>
          <w:rFonts w:ascii="Palatino Linotype" w:hAnsi="Palatino Linotype" w:cs="Arial"/>
          <w:b/>
          <w:i/>
          <w:sz w:val="22"/>
        </w:rPr>
      </w:pPr>
    </w:p>
    <w:p w:rsidR="00C0414E" w:rsidRPr="008C0017" w:rsidRDefault="00C0414E" w:rsidP="00C0414E">
      <w:pPr>
        <w:ind w:left="851" w:right="901"/>
        <w:jc w:val="both"/>
        <w:rPr>
          <w:rFonts w:ascii="Palatino Linotype" w:hAnsi="Palatino Linotype" w:cs="Arial"/>
          <w:i/>
          <w:sz w:val="22"/>
        </w:rPr>
      </w:pPr>
      <w:r w:rsidRPr="008C0017">
        <w:rPr>
          <w:rFonts w:ascii="Palatino Linotype" w:hAnsi="Palatino Linotype" w:cs="Arial"/>
          <w:b/>
          <w:i/>
          <w:sz w:val="22"/>
        </w:rPr>
        <w:t>XI. Documento:</w:t>
      </w:r>
      <w:r w:rsidRPr="008C0017">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0414E" w:rsidRPr="008C0017" w:rsidRDefault="00C0414E" w:rsidP="00C0414E">
      <w:pPr>
        <w:pStyle w:val="Sinespaciado"/>
      </w:pPr>
    </w:p>
    <w:p w:rsidR="00C0414E" w:rsidRPr="008C0017" w:rsidRDefault="00C0414E" w:rsidP="00C0414E">
      <w:pPr>
        <w:spacing w:line="360" w:lineRule="auto"/>
        <w:jc w:val="both"/>
        <w:rPr>
          <w:rFonts w:ascii="Palatino Linotype" w:hAnsi="Palatino Linotype"/>
          <w:szCs w:val="23"/>
        </w:rPr>
      </w:pPr>
      <w:r w:rsidRPr="008C0017">
        <w:rPr>
          <w:rFonts w:ascii="Palatino Linotype" w:hAnsi="Palatino Linotype"/>
          <w:szCs w:val="23"/>
        </w:rPr>
        <w:t xml:space="preserve">De lo que se concluye que el derecho de acceso a la información pública se satisface en los casos en los que se entregue el soporte documental en los que conste la información requerida por los solicitantes. </w:t>
      </w:r>
    </w:p>
    <w:p w:rsidR="00C0414E" w:rsidRPr="008C0017" w:rsidRDefault="00C0414E" w:rsidP="00C0414E">
      <w:pPr>
        <w:spacing w:line="360" w:lineRule="auto"/>
        <w:jc w:val="both"/>
        <w:rPr>
          <w:rFonts w:ascii="Palatino Linotype" w:hAnsi="Palatino Linotype" w:cs="Arial"/>
          <w:lang w:val="es-ES_tradnl" w:eastAsia="es-MX"/>
        </w:rPr>
      </w:pPr>
    </w:p>
    <w:p w:rsidR="00C0414E" w:rsidRPr="008C0017" w:rsidRDefault="00C0414E" w:rsidP="00C0414E">
      <w:pPr>
        <w:pStyle w:val="Sinespaciado"/>
        <w:spacing w:line="360" w:lineRule="auto"/>
        <w:jc w:val="both"/>
        <w:rPr>
          <w:rFonts w:ascii="Palatino Linotype" w:hAnsi="Palatino Linotype" w:cs="Arial"/>
          <w:szCs w:val="23"/>
          <w:lang w:eastAsia="es-MX"/>
        </w:rPr>
      </w:pPr>
      <w:r w:rsidRPr="008C0017">
        <w:rPr>
          <w:rFonts w:ascii="Palatino Linotype" w:hAnsi="Palatino Linotype" w:cs="Arial"/>
          <w:szCs w:val="23"/>
        </w:rPr>
        <w:t xml:space="preserve">Además, </w:t>
      </w:r>
      <w:r w:rsidRPr="008C0017">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C0414E" w:rsidRPr="008C0017" w:rsidRDefault="00C0414E" w:rsidP="00C0414E">
      <w:pPr>
        <w:pStyle w:val="Sinespaciado"/>
        <w:spacing w:line="360" w:lineRule="auto"/>
        <w:jc w:val="both"/>
        <w:rPr>
          <w:rFonts w:ascii="Palatino Linotype" w:hAnsi="Palatino Linotype" w:cs="Arial"/>
          <w:sz w:val="23"/>
          <w:szCs w:val="23"/>
          <w:lang w:eastAsia="es-MX"/>
        </w:rPr>
      </w:pPr>
    </w:p>
    <w:p w:rsidR="00C0414E" w:rsidRPr="008C0017" w:rsidRDefault="00C0414E" w:rsidP="00C0414E">
      <w:pPr>
        <w:pStyle w:val="Sinespaciado"/>
        <w:spacing w:line="360" w:lineRule="auto"/>
        <w:jc w:val="both"/>
        <w:rPr>
          <w:rFonts w:ascii="Palatino Linotype" w:eastAsia="MS Mincho" w:hAnsi="Palatino Linotype" w:cs="Tahoma"/>
          <w:szCs w:val="23"/>
        </w:rPr>
      </w:pPr>
      <w:r w:rsidRPr="008C0017">
        <w:rPr>
          <w:rFonts w:ascii="Palatino Linotype" w:hAnsi="Palatino Linotype" w:cs="Arial"/>
          <w:szCs w:val="23"/>
          <w:lang w:eastAsia="es-MX"/>
        </w:rPr>
        <w:t xml:space="preserve">De la misma forma, </w:t>
      </w:r>
      <w:r w:rsidRPr="008C0017">
        <w:rPr>
          <w:rFonts w:ascii="Palatino Linotype" w:eastAsia="MS Mincho" w:hAnsi="Palatino Linotype"/>
          <w:szCs w:val="23"/>
        </w:rPr>
        <w:t>de acuerdo al contenido del artículo 160,</w:t>
      </w:r>
      <w:r w:rsidRPr="008C0017">
        <w:rPr>
          <w:rFonts w:ascii="Palatino Linotype" w:hAnsi="Palatino Linotype" w:cs="Arial"/>
          <w:szCs w:val="23"/>
        </w:rPr>
        <w:t xml:space="preserve"> de la Ley </w:t>
      </w:r>
      <w:r w:rsidRPr="008C0017">
        <w:rPr>
          <w:rFonts w:ascii="Palatino Linotype" w:eastAsia="MS Mincho" w:hAnsi="Palatino Linotype" w:cs="Tahoma"/>
          <w:szCs w:val="23"/>
        </w:rPr>
        <w:t>General de Transparencia y Acceso a la Información Pública que a la letra dispone:</w:t>
      </w:r>
    </w:p>
    <w:p w:rsidR="00C0414E" w:rsidRPr="008C0017" w:rsidRDefault="00C0414E" w:rsidP="00C0414E">
      <w:pPr>
        <w:pStyle w:val="Sinespaciado"/>
      </w:pPr>
    </w:p>
    <w:p w:rsidR="00C0414E" w:rsidRPr="008C0017" w:rsidRDefault="00C0414E" w:rsidP="00C0414E">
      <w:pPr>
        <w:pStyle w:val="Sinespaciado"/>
        <w:ind w:left="567" w:right="567"/>
        <w:jc w:val="both"/>
        <w:rPr>
          <w:rFonts w:ascii="Palatino Linotype" w:hAnsi="Palatino Linotype" w:cs="Arial"/>
          <w:i/>
          <w:sz w:val="22"/>
          <w:szCs w:val="23"/>
          <w:lang w:eastAsia="gl-ES"/>
        </w:rPr>
      </w:pPr>
      <w:r w:rsidRPr="008C0017">
        <w:rPr>
          <w:rFonts w:ascii="Palatino Linotype" w:hAnsi="Palatino Linotype" w:cs="Arial"/>
          <w:b/>
          <w:i/>
          <w:sz w:val="22"/>
          <w:szCs w:val="23"/>
          <w:lang w:eastAsia="gl-ES"/>
        </w:rPr>
        <w:t>Artículo 160</w:t>
      </w:r>
      <w:r w:rsidRPr="008C0017">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0414E" w:rsidRPr="008C0017" w:rsidRDefault="00C0414E" w:rsidP="00C0414E">
      <w:pPr>
        <w:spacing w:line="360" w:lineRule="auto"/>
        <w:jc w:val="both"/>
        <w:rPr>
          <w:rFonts w:ascii="Palatino Linotype" w:hAnsi="Palatino Linotype" w:cs="Arial"/>
          <w:lang w:val="es-ES_tradnl" w:eastAsia="es-MX"/>
        </w:rPr>
      </w:pPr>
    </w:p>
    <w:p w:rsidR="00BF6E0F" w:rsidRPr="008C0017" w:rsidRDefault="00C0414E" w:rsidP="00BF6E0F">
      <w:pPr>
        <w:spacing w:line="360" w:lineRule="auto"/>
        <w:jc w:val="both"/>
        <w:rPr>
          <w:rFonts w:ascii="Palatino Linotype" w:hAnsi="Palatino Linotype"/>
          <w:sz w:val="28"/>
          <w:szCs w:val="23"/>
        </w:rPr>
      </w:pPr>
      <w:r w:rsidRPr="008C0017">
        <w:rPr>
          <w:rFonts w:ascii="Palatino Linotype" w:hAnsi="Palatino Linotype" w:cs="Arial"/>
          <w:szCs w:val="23"/>
        </w:rPr>
        <w:t xml:space="preserve">Una vez precisado lo anterior, es de señalar que si bien es cierto que en materia de transparencia se </w:t>
      </w:r>
      <w:r w:rsidRPr="008C0017">
        <w:rPr>
          <w:rFonts w:ascii="Palatino Linotype" w:hAnsi="Palatino Linotype" w:cs="Arial"/>
          <w:b/>
          <w:szCs w:val="23"/>
        </w:rPr>
        <w:t>debe privilegiar el uso de las nuevas tecnologías</w:t>
      </w:r>
      <w:r w:rsidRPr="008C0017">
        <w:rPr>
          <w:rFonts w:ascii="Palatino Linotype" w:hAnsi="Palatino Linotype" w:cs="Arial"/>
          <w:szCs w:val="23"/>
        </w:rPr>
        <w:t xml:space="preserve"> de la información y </w:t>
      </w:r>
      <w:r w:rsidRPr="008C0017">
        <w:rPr>
          <w:rFonts w:ascii="Palatino Linotype" w:hAnsi="Palatino Linotype" w:cs="Arial"/>
          <w:szCs w:val="23"/>
        </w:rPr>
        <w:lastRenderedPageBreak/>
        <w:t>comunicación; es decir, entregar la información en la modalidad señalada por los particulares en su solicitud, también lo es que,</w:t>
      </w:r>
      <w:r w:rsidRPr="008C0017">
        <w:t xml:space="preserve"> </w:t>
      </w:r>
      <w:r w:rsidRPr="008C0017">
        <w:rPr>
          <w:rFonts w:ascii="Palatino Linotype" w:hAnsi="Palatino Linotype" w:cs="Arial"/>
          <w:szCs w:val="23"/>
        </w:rPr>
        <w:t xml:space="preserve">bajo tal premisa, el numeral 158, de la Ley de Transparencia y Acceso a la Información Pública del Estado de México y Municipios, señala que cuando lo determine el </w:t>
      </w:r>
      <w:r w:rsidRPr="008C0017">
        <w:rPr>
          <w:rFonts w:ascii="Palatino Linotype" w:hAnsi="Palatino Linotype" w:cs="Arial"/>
          <w:b/>
          <w:szCs w:val="23"/>
        </w:rPr>
        <w:t>Sujeto Obligado</w:t>
      </w:r>
      <w:r w:rsidRPr="008C0017">
        <w:rPr>
          <w:rFonts w:ascii="Palatino Linotype" w:hAnsi="Palatino Linotype" w:cs="Arial"/>
          <w:szCs w:val="23"/>
        </w:rPr>
        <w:t xml:space="preserve"> podrá solicitar el cambio de modalidad </w:t>
      </w:r>
      <w:r w:rsidRPr="008C0017">
        <w:rPr>
          <w:rFonts w:ascii="Palatino Linotype" w:hAnsi="Palatino Linotype" w:cs="Arial"/>
          <w:i/>
          <w:szCs w:val="23"/>
        </w:rPr>
        <w:t>in situ</w:t>
      </w:r>
      <w:r w:rsidRPr="008C0017">
        <w:rPr>
          <w:rFonts w:ascii="Palatino Linotype" w:hAnsi="Palatino Linotype" w:cs="Arial"/>
          <w:szCs w:val="23"/>
        </w:rPr>
        <w:t xml:space="preserve"> </w:t>
      </w:r>
      <w:r w:rsidRPr="008C0017">
        <w:rPr>
          <w:rFonts w:ascii="Palatino Linotype" w:hAnsi="Palatino Linotype" w:cs="Arial"/>
          <w:b/>
          <w:szCs w:val="23"/>
        </w:rPr>
        <w:t>(Consulta Directa)</w:t>
      </w:r>
      <w:r w:rsidRPr="008C0017">
        <w:rPr>
          <w:rFonts w:ascii="Palatino Linotype" w:hAnsi="Palatino Linotype" w:cs="Arial"/>
          <w:szCs w:val="23"/>
        </w:rPr>
        <w:t xml:space="preserve">, </w:t>
      </w:r>
      <w:r w:rsidRPr="008C0017">
        <w:rPr>
          <w:rFonts w:ascii="Palatino Linotype" w:hAnsi="Palatino Linotype" w:cs="Arial"/>
          <w:b/>
          <w:szCs w:val="23"/>
          <w:u w:val="single"/>
        </w:rPr>
        <w:t>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w:t>
      </w:r>
      <w:r w:rsidRPr="008C0017">
        <w:rPr>
          <w:rFonts w:ascii="Palatino Linotype" w:hAnsi="Palatino Linotype" w:cs="Arial"/>
          <w:szCs w:val="23"/>
        </w:rPr>
        <w:t>,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C0414E" w:rsidRPr="008C0017" w:rsidRDefault="00C0414E" w:rsidP="00BF6E0F">
      <w:pPr>
        <w:spacing w:line="360" w:lineRule="auto"/>
        <w:jc w:val="both"/>
        <w:rPr>
          <w:rFonts w:ascii="Palatino Linotype" w:hAnsi="Palatino Linotype"/>
          <w:sz w:val="28"/>
          <w:szCs w:val="23"/>
        </w:rPr>
      </w:pPr>
    </w:p>
    <w:p w:rsidR="00C0414E" w:rsidRPr="008C0017" w:rsidRDefault="00C0414E" w:rsidP="00C0414E">
      <w:pPr>
        <w:spacing w:line="360" w:lineRule="auto"/>
        <w:jc w:val="both"/>
        <w:rPr>
          <w:rFonts w:ascii="Palatino Linotype" w:hAnsi="Palatino Linotype" w:cs="Calibri"/>
        </w:rPr>
      </w:pPr>
      <w:r w:rsidRPr="008C0017">
        <w:rPr>
          <w:rFonts w:ascii="Palatino Linotype" w:hAnsi="Palatino Linotype" w:cs="Calibri"/>
        </w:rPr>
        <w:t xml:space="preserve">Así también, tanto de la respuesta como del Informe Justificado remitido por el </w:t>
      </w:r>
      <w:r w:rsidRPr="008C0017">
        <w:rPr>
          <w:rFonts w:ascii="Palatino Linotype" w:hAnsi="Palatino Linotype" w:cs="Calibri"/>
          <w:b/>
        </w:rPr>
        <w:t>Sujeto Obligado</w:t>
      </w:r>
      <w:r w:rsidRPr="008C0017">
        <w:rPr>
          <w:rFonts w:ascii="Palatino Linotype" w:hAnsi="Palatino Linotype" w:cs="Calibri"/>
        </w:rPr>
        <w:t xml:space="preserve">, se denota que se actualizan los supuestos establecidos en el numeral 158 y 164, por lo que procede el cambio de modalidad de entrega vía </w:t>
      </w:r>
      <w:r w:rsidRPr="008C0017">
        <w:rPr>
          <w:rFonts w:ascii="Palatino Linotype" w:hAnsi="Palatino Linotype" w:cs="Calibri"/>
          <w:i/>
        </w:rPr>
        <w:t>in situ</w:t>
      </w:r>
      <w:r w:rsidRPr="008C0017">
        <w:rPr>
          <w:rFonts w:ascii="Palatino Linotype" w:hAnsi="Palatino Linotype" w:cs="Calibri"/>
        </w:rPr>
        <w:t xml:space="preserve">; asimismo, como ya se mencionó anteriormente, mediante su respuesta, el </w:t>
      </w:r>
      <w:r w:rsidRPr="008C0017">
        <w:rPr>
          <w:rFonts w:ascii="Palatino Linotype" w:hAnsi="Palatino Linotype" w:cs="Calibri"/>
          <w:b/>
        </w:rPr>
        <w:t xml:space="preserve">Sujeto Obligado </w:t>
      </w:r>
      <w:r w:rsidRPr="008C0017">
        <w:rPr>
          <w:rFonts w:ascii="Palatino Linotype" w:hAnsi="Palatino Linotype" w:cs="Calibri"/>
        </w:rPr>
        <w:t xml:space="preserve">le da a conocer al </w:t>
      </w:r>
      <w:r w:rsidRPr="008C0017">
        <w:rPr>
          <w:rFonts w:ascii="Palatino Linotype" w:hAnsi="Palatino Linotype" w:cs="Calibri"/>
          <w:b/>
        </w:rPr>
        <w:t>Recurrente</w:t>
      </w:r>
      <w:r w:rsidRPr="008C0017">
        <w:rPr>
          <w:rFonts w:ascii="Palatino Linotype" w:hAnsi="Palatino Linotype" w:cs="Calibri"/>
        </w:rPr>
        <w:t xml:space="preserve">, </w:t>
      </w:r>
      <w:r w:rsidRPr="008C0017">
        <w:rPr>
          <w:rFonts w:ascii="Palatino Linotype" w:hAnsi="Palatino Linotype" w:cs="Calibri"/>
          <w:b/>
          <w:u w:val="single"/>
        </w:rPr>
        <w:t>el lugar, días y horas en las que podrá asistir para la consulta de la información</w:t>
      </w:r>
      <w:r w:rsidRPr="008C0017">
        <w:rPr>
          <w:rFonts w:ascii="Palatino Linotype" w:hAnsi="Palatino Linotype" w:cs="Calibri"/>
        </w:rPr>
        <w:t>.</w:t>
      </w:r>
    </w:p>
    <w:p w:rsidR="00C0414E" w:rsidRPr="008C0017" w:rsidRDefault="00C0414E" w:rsidP="00BF6E0F">
      <w:pPr>
        <w:spacing w:line="360" w:lineRule="auto"/>
        <w:jc w:val="both"/>
        <w:rPr>
          <w:rFonts w:ascii="Palatino Linotype" w:hAnsi="Palatino Linotype"/>
          <w:sz w:val="28"/>
          <w:szCs w:val="23"/>
        </w:rPr>
      </w:pPr>
    </w:p>
    <w:p w:rsidR="00C0414E" w:rsidRPr="008C0017" w:rsidRDefault="00C0414E" w:rsidP="00C0414E">
      <w:pPr>
        <w:spacing w:line="360" w:lineRule="auto"/>
        <w:jc w:val="both"/>
        <w:rPr>
          <w:rFonts w:ascii="Palatino Linotype" w:hAnsi="Palatino Linotype" w:cs="Calibri"/>
        </w:rPr>
      </w:pPr>
      <w:r w:rsidRPr="008C0017">
        <w:rPr>
          <w:rFonts w:ascii="Palatino Linotype" w:hAnsi="Palatino Linotype"/>
          <w:szCs w:val="23"/>
        </w:rPr>
        <w:t>Igualmente, para robustecer lo anterior, es conveniente citar a continuación el Criterio 008/2013 del hoy Instituto Nacional de Acceso a la Información y Protección de Datos Personales:</w:t>
      </w:r>
    </w:p>
    <w:p w:rsidR="00C0414E" w:rsidRPr="008C0017" w:rsidRDefault="00C0414E" w:rsidP="00C0414E">
      <w:pPr>
        <w:pStyle w:val="Sinespaciado"/>
      </w:pPr>
    </w:p>
    <w:p w:rsidR="00C0414E" w:rsidRPr="008C0017" w:rsidRDefault="00C0414E" w:rsidP="00C0414E">
      <w:pPr>
        <w:pStyle w:val="Sinespaciado"/>
        <w:ind w:left="567" w:right="567"/>
        <w:jc w:val="both"/>
        <w:rPr>
          <w:rFonts w:ascii="Palatino Linotype" w:hAnsi="Palatino Linotype"/>
          <w:i/>
          <w:sz w:val="22"/>
        </w:rPr>
      </w:pPr>
      <w:r w:rsidRPr="008C0017">
        <w:rPr>
          <w:rFonts w:ascii="Palatino Linotype" w:hAnsi="Palatino Linotype"/>
          <w:b/>
          <w:i/>
          <w:sz w:val="22"/>
        </w:rPr>
        <w:lastRenderedPageBreak/>
        <w:t>CUANDO EXISTA IMPEDIMENTO JUSTIFICADO DE ATENDER LA MODALIDAD DE ENTREGA ELEGIDA POR EL SOLICITANTE, PROCEDE OFRECER TODAS LAS DEMÁS OPCIONES PREVISTAS EN LA LEY.</w:t>
      </w:r>
      <w:r w:rsidRPr="008C0017">
        <w:rPr>
          <w:rFonts w:ascii="Palatino Linotype" w:hAnsi="Palatino Linotype"/>
          <w:i/>
          <w:sz w:val="22"/>
        </w:rPr>
        <w:t xml:space="preserve"> </w:t>
      </w:r>
      <w:r w:rsidRPr="008C0017">
        <w:rPr>
          <w:rFonts w:ascii="Palatino Linotype" w:hAnsi="Palatino Linotype"/>
          <w:i/>
          <w:sz w:val="22"/>
          <w:u w:val="single"/>
        </w:rPr>
        <w:t xml:space="preserve">De conformidad con lo dispuesto en los artículos 42 y 44 de la </w:t>
      </w:r>
      <w:r w:rsidRPr="008C0017">
        <w:rPr>
          <w:rFonts w:ascii="Palatino Linotype" w:hAnsi="Palatino Linotype"/>
          <w:i/>
          <w:iCs/>
          <w:sz w:val="22"/>
          <w:u w:val="single"/>
        </w:rPr>
        <w:t>Ley Federal de Transparencia y Acceso a la Información Pública Gubernamental</w:t>
      </w:r>
      <w:r w:rsidRPr="008C0017">
        <w:rPr>
          <w:rFonts w:ascii="Palatino Linotype" w:hAnsi="Palatino Linotype"/>
          <w:i/>
          <w:sz w:val="22"/>
          <w:u w:val="single"/>
        </w:rPr>
        <w:t>, y 54 de su Reglamento, la entrega de la información debe hacerse, en la medida de lo posible, en la forma solicitada por el interesado</w:t>
      </w:r>
      <w:r w:rsidRPr="008C0017">
        <w:rPr>
          <w:rFonts w:ascii="Palatino Linotype" w:hAnsi="Palatino Linotype"/>
          <w:i/>
          <w:sz w:val="22"/>
        </w:rPr>
        <w:t xml:space="preserve">, </w:t>
      </w:r>
      <w:r w:rsidRPr="008C0017">
        <w:rPr>
          <w:rFonts w:ascii="Palatino Linotype" w:hAnsi="Palatino Linotype"/>
          <w:b/>
          <w:i/>
          <w:sz w:val="22"/>
        </w:rPr>
        <w:t>salvo que exista un impedimento justificado para atenderla, en cuyo caso, deberán exponerse las razones por las cuales no es posible utilizar el medio de reproducción solicitado</w:t>
      </w:r>
      <w:r w:rsidRPr="008C0017">
        <w:rPr>
          <w:rFonts w:ascii="Palatino Linotype" w:hAnsi="Palatino Linotype"/>
          <w:i/>
          <w:sz w:val="22"/>
        </w:rPr>
        <w:t xml:space="preserve">. </w:t>
      </w:r>
      <w:r w:rsidRPr="008C0017">
        <w:rPr>
          <w:rFonts w:ascii="Palatino Linotype" w:hAnsi="Palatino Linotype"/>
          <w:i/>
          <w:sz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8C0017">
        <w:rPr>
          <w:rFonts w:ascii="Palatino Linotype" w:hAnsi="Palatino Linotype"/>
          <w:i/>
          <w:sz w:val="22"/>
        </w:rPr>
        <w:t xml:space="preserve">. </w:t>
      </w:r>
      <w:r w:rsidRPr="008C0017">
        <w:rPr>
          <w:rFonts w:ascii="Palatino Linotype" w:hAnsi="Palatino Linotype"/>
          <w:b/>
          <w:i/>
          <w:sz w:val="22"/>
        </w:rPr>
        <w:t>Así, cuando se justifique el impedimento, los sujetos obligados deberán notificar al particular la disposición de la información en todas las modalidades de entrega que permita el documento, tales como consulta directa</w:t>
      </w:r>
      <w:r w:rsidRPr="008C0017">
        <w:rPr>
          <w:rFonts w:ascii="Palatino Linotype" w:hAnsi="Palatino Linotype"/>
          <w:i/>
          <w:sz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0414E" w:rsidRPr="008C0017" w:rsidRDefault="00C0414E" w:rsidP="00C0414E">
      <w:pPr>
        <w:pStyle w:val="Sinespaciado"/>
        <w:ind w:left="567" w:right="567"/>
        <w:jc w:val="both"/>
        <w:rPr>
          <w:rFonts w:ascii="Palatino Linotype" w:hAnsi="Palatino Linotype"/>
          <w:i/>
        </w:rPr>
      </w:pPr>
    </w:p>
    <w:p w:rsidR="00C0414E" w:rsidRPr="008C0017" w:rsidRDefault="00C0414E" w:rsidP="00C0414E">
      <w:pPr>
        <w:pStyle w:val="Sinespaciado"/>
        <w:ind w:left="567" w:right="567"/>
        <w:jc w:val="both"/>
        <w:rPr>
          <w:rFonts w:ascii="Palatino Linotype" w:hAnsi="Palatino Linotype"/>
          <w:b/>
          <w:i/>
          <w:sz w:val="20"/>
        </w:rPr>
      </w:pPr>
      <w:r w:rsidRPr="008C0017">
        <w:rPr>
          <w:rFonts w:ascii="Palatino Linotype" w:hAnsi="Palatino Linotype"/>
          <w:b/>
          <w:i/>
          <w:sz w:val="20"/>
        </w:rPr>
        <w:t xml:space="preserve">Resoluciones </w:t>
      </w:r>
    </w:p>
    <w:p w:rsidR="00C0414E" w:rsidRPr="008C0017" w:rsidRDefault="00C0414E" w:rsidP="00C0414E">
      <w:pPr>
        <w:pStyle w:val="Sinespaciado"/>
        <w:ind w:left="567" w:right="567"/>
        <w:jc w:val="both"/>
        <w:rPr>
          <w:rFonts w:ascii="Palatino Linotype" w:hAnsi="Palatino Linotype"/>
          <w:i/>
          <w:sz w:val="20"/>
        </w:rPr>
      </w:pPr>
      <w:r w:rsidRPr="008C0017">
        <w:rPr>
          <w:rFonts w:ascii="Palatino Linotype" w:hAnsi="Palatino Linotype"/>
          <w:i/>
          <w:sz w:val="20"/>
        </w:rPr>
        <w:t xml:space="preserve">RDA 2012/12. Interpuesto en contra de la Secretaría de Comunicaciones y Transportes. Comisionada Ponente Jacqueline </w:t>
      </w:r>
      <w:proofErr w:type="spellStart"/>
      <w:r w:rsidRPr="008C0017">
        <w:rPr>
          <w:rFonts w:ascii="Palatino Linotype" w:hAnsi="Palatino Linotype"/>
          <w:i/>
          <w:sz w:val="20"/>
        </w:rPr>
        <w:t>Peschard</w:t>
      </w:r>
      <w:proofErr w:type="spellEnd"/>
      <w:r w:rsidRPr="008C0017">
        <w:rPr>
          <w:rFonts w:ascii="Palatino Linotype" w:hAnsi="Palatino Linotype"/>
          <w:i/>
          <w:sz w:val="20"/>
        </w:rPr>
        <w:t xml:space="preserve"> Mariscal. </w:t>
      </w:r>
      <w:r w:rsidRPr="008C0017">
        <w:rPr>
          <w:rFonts w:ascii="Palatino Linotype" w:hAnsi="Palatino Linotype"/>
          <w:i/>
          <w:sz w:val="20"/>
        </w:rPr>
        <w:t></w:t>
      </w:r>
    </w:p>
    <w:p w:rsidR="00C0414E" w:rsidRPr="008C0017" w:rsidRDefault="00C0414E" w:rsidP="00C0414E">
      <w:pPr>
        <w:pStyle w:val="Sinespaciado"/>
        <w:ind w:left="567" w:right="567"/>
        <w:jc w:val="both"/>
        <w:rPr>
          <w:rFonts w:ascii="Palatino Linotype" w:hAnsi="Palatino Linotype"/>
          <w:i/>
          <w:sz w:val="20"/>
        </w:rPr>
      </w:pPr>
      <w:r w:rsidRPr="008C0017">
        <w:rPr>
          <w:rFonts w:ascii="Palatino Linotype" w:hAnsi="Palatino Linotype"/>
          <w:i/>
          <w:sz w:val="20"/>
        </w:rPr>
        <w:t xml:space="preserve">RDA 0973/12. Interpuesto en contra de la Secretaría de Educación Pública. Comisionada Ponente Sigrid </w:t>
      </w:r>
      <w:proofErr w:type="spellStart"/>
      <w:r w:rsidRPr="008C0017">
        <w:rPr>
          <w:rFonts w:ascii="Palatino Linotype" w:hAnsi="Palatino Linotype"/>
          <w:i/>
          <w:sz w:val="20"/>
        </w:rPr>
        <w:t>Arzt</w:t>
      </w:r>
      <w:proofErr w:type="spellEnd"/>
      <w:r w:rsidRPr="008C0017">
        <w:rPr>
          <w:rFonts w:ascii="Palatino Linotype" w:hAnsi="Palatino Linotype"/>
          <w:i/>
          <w:sz w:val="20"/>
        </w:rPr>
        <w:t xml:space="preserve"> Colunga. </w:t>
      </w:r>
      <w:r w:rsidRPr="008C0017">
        <w:rPr>
          <w:rFonts w:ascii="Palatino Linotype" w:hAnsi="Palatino Linotype"/>
          <w:i/>
          <w:sz w:val="20"/>
        </w:rPr>
        <w:t></w:t>
      </w:r>
    </w:p>
    <w:p w:rsidR="00C0414E" w:rsidRPr="008C0017" w:rsidRDefault="00C0414E" w:rsidP="00C0414E">
      <w:pPr>
        <w:pStyle w:val="Sinespaciado"/>
        <w:ind w:left="567" w:right="567"/>
        <w:jc w:val="both"/>
        <w:rPr>
          <w:rFonts w:ascii="Palatino Linotype" w:hAnsi="Palatino Linotype"/>
          <w:i/>
          <w:sz w:val="20"/>
        </w:rPr>
      </w:pPr>
      <w:r w:rsidRPr="008C0017">
        <w:rPr>
          <w:rFonts w:ascii="Palatino Linotype" w:hAnsi="Palatino Linotype"/>
          <w:i/>
          <w:sz w:val="20"/>
        </w:rPr>
        <w:t xml:space="preserve">RDA 0112/12. Interpuesto en contra de Petróleos Mexicanos. Comisionado Ponente Ángel Trinidad Zaldívar. </w:t>
      </w:r>
      <w:r w:rsidRPr="008C0017">
        <w:rPr>
          <w:rFonts w:ascii="Palatino Linotype" w:hAnsi="Palatino Linotype"/>
          <w:i/>
          <w:sz w:val="20"/>
        </w:rPr>
        <w:t></w:t>
      </w:r>
    </w:p>
    <w:p w:rsidR="00C0414E" w:rsidRPr="008C0017" w:rsidRDefault="00C0414E" w:rsidP="00C0414E">
      <w:pPr>
        <w:pStyle w:val="Sinespaciado"/>
        <w:ind w:left="567" w:right="567"/>
        <w:jc w:val="both"/>
        <w:rPr>
          <w:rFonts w:ascii="Palatino Linotype" w:hAnsi="Palatino Linotype"/>
          <w:i/>
          <w:sz w:val="20"/>
        </w:rPr>
      </w:pPr>
      <w:r w:rsidRPr="008C0017">
        <w:rPr>
          <w:rFonts w:ascii="Palatino Linotype" w:hAnsi="Palatino Linotype"/>
          <w:i/>
          <w:sz w:val="20"/>
        </w:rPr>
        <w:t xml:space="preserve">RDA 0085/12. Interpuesto en contra del Instituto Nacional de Ciencias Médicas y Nutrición Salvador </w:t>
      </w:r>
      <w:proofErr w:type="spellStart"/>
      <w:r w:rsidRPr="008C0017">
        <w:rPr>
          <w:rFonts w:ascii="Palatino Linotype" w:hAnsi="Palatino Linotype"/>
          <w:i/>
          <w:sz w:val="20"/>
        </w:rPr>
        <w:t>Zubirán</w:t>
      </w:r>
      <w:proofErr w:type="spellEnd"/>
      <w:r w:rsidRPr="008C0017">
        <w:rPr>
          <w:rFonts w:ascii="Palatino Linotype" w:hAnsi="Palatino Linotype"/>
          <w:i/>
          <w:sz w:val="20"/>
        </w:rPr>
        <w:t xml:space="preserve">. Comisionada Ponente Sigrid </w:t>
      </w:r>
      <w:proofErr w:type="spellStart"/>
      <w:r w:rsidRPr="008C0017">
        <w:rPr>
          <w:rFonts w:ascii="Palatino Linotype" w:hAnsi="Palatino Linotype"/>
          <w:i/>
          <w:sz w:val="20"/>
        </w:rPr>
        <w:t>Arzt</w:t>
      </w:r>
      <w:proofErr w:type="spellEnd"/>
      <w:r w:rsidRPr="008C0017">
        <w:rPr>
          <w:rFonts w:ascii="Palatino Linotype" w:hAnsi="Palatino Linotype"/>
          <w:i/>
          <w:sz w:val="20"/>
        </w:rPr>
        <w:t xml:space="preserve"> Colunga. </w:t>
      </w:r>
      <w:r w:rsidRPr="008C0017">
        <w:rPr>
          <w:rFonts w:ascii="Palatino Linotype" w:hAnsi="Palatino Linotype"/>
          <w:i/>
          <w:sz w:val="20"/>
        </w:rPr>
        <w:t></w:t>
      </w:r>
    </w:p>
    <w:p w:rsidR="00C0414E" w:rsidRPr="008C0017" w:rsidRDefault="00C0414E" w:rsidP="00C0414E">
      <w:pPr>
        <w:pStyle w:val="Sinespaciado"/>
        <w:ind w:left="567" w:right="567"/>
        <w:jc w:val="both"/>
        <w:rPr>
          <w:sz w:val="20"/>
        </w:rPr>
      </w:pPr>
      <w:r w:rsidRPr="008C0017">
        <w:rPr>
          <w:rFonts w:ascii="Palatino Linotype" w:hAnsi="Palatino Linotype"/>
          <w:i/>
          <w:sz w:val="20"/>
        </w:rPr>
        <w:t xml:space="preserve">3068/11. Interpuesto en contra de la Presidencia de la República. Comisionada Ponente María Elena Pérez-Jaén Zermeño. </w:t>
      </w:r>
      <w:r w:rsidRPr="008C0017">
        <w:rPr>
          <w:rFonts w:ascii="Palatino Linotype" w:hAnsi="Palatino Linotype"/>
          <w:i/>
          <w:sz w:val="20"/>
        </w:rPr>
        <w:t xml:space="preserve"> </w:t>
      </w:r>
    </w:p>
    <w:p w:rsidR="00C0414E" w:rsidRPr="008C0017" w:rsidRDefault="00C0414E" w:rsidP="00BF6E0F">
      <w:pPr>
        <w:spacing w:line="360" w:lineRule="auto"/>
        <w:jc w:val="both"/>
        <w:rPr>
          <w:rFonts w:ascii="Palatino Linotype" w:hAnsi="Palatino Linotype"/>
          <w:sz w:val="28"/>
          <w:szCs w:val="23"/>
        </w:rPr>
      </w:pPr>
    </w:p>
    <w:p w:rsidR="00C0414E" w:rsidRPr="008C0017" w:rsidRDefault="00C0414E" w:rsidP="00C0414E">
      <w:pPr>
        <w:spacing w:line="360" w:lineRule="auto"/>
        <w:jc w:val="both"/>
        <w:rPr>
          <w:rFonts w:ascii="Palatino Linotype" w:hAnsi="Palatino Linotype"/>
          <w:szCs w:val="23"/>
        </w:rPr>
      </w:pPr>
      <w:r w:rsidRPr="008C0017">
        <w:rPr>
          <w:rFonts w:ascii="Palatino Linotype" w:hAnsi="Palatino Linotype"/>
          <w:szCs w:val="23"/>
        </w:rPr>
        <w:t>Además, es importante señalar que</w:t>
      </w:r>
      <w:r w:rsidRPr="008C0017">
        <w:rPr>
          <w:rFonts w:ascii="Palatino Linotype" w:hAnsi="Palatino Linotype"/>
        </w:rPr>
        <w:t xml:space="preserve">, respecto al número de fojas reportadas </w:t>
      </w:r>
      <w:r w:rsidRPr="008C0017">
        <w:rPr>
          <w:rFonts w:ascii="Palatino Linotype" w:hAnsi="Palatino Linotype"/>
          <w:b/>
          <w:i/>
        </w:rPr>
        <w:t xml:space="preserve">(577,011 fojas) </w:t>
      </w:r>
      <w:r w:rsidRPr="008C0017">
        <w:rPr>
          <w:rFonts w:ascii="Palatino Linotype" w:hAnsi="Palatino Linotype"/>
        </w:rPr>
        <w:t xml:space="preserve">por el </w:t>
      </w:r>
      <w:r w:rsidRPr="008C0017">
        <w:rPr>
          <w:rFonts w:ascii="Palatino Linotype" w:hAnsi="Palatino Linotype"/>
          <w:b/>
        </w:rPr>
        <w:t>Sujeto Obligado</w:t>
      </w:r>
      <w:r w:rsidRPr="008C0017">
        <w:rPr>
          <w:rFonts w:ascii="Palatino Linotype" w:hAnsi="Palatino Linotype"/>
        </w:rPr>
        <w:t xml:space="preserve">, </w:t>
      </w:r>
      <w:r w:rsidRPr="008C0017">
        <w:rPr>
          <w:rFonts w:ascii="Palatino Linotype" w:hAnsi="Palatino Linotype"/>
          <w:szCs w:val="23"/>
        </w:rPr>
        <w:t xml:space="preserve">es que este Instituto considera que los servidores públicos encargados adscritos al </w:t>
      </w:r>
      <w:r w:rsidRPr="008C0017">
        <w:rPr>
          <w:rFonts w:ascii="Palatino Linotype" w:hAnsi="Palatino Linotype"/>
          <w:b/>
          <w:szCs w:val="23"/>
        </w:rPr>
        <w:t>Sujeto Obligado</w:t>
      </w:r>
      <w:r w:rsidRPr="008C0017">
        <w:rPr>
          <w:rFonts w:ascii="Palatino Linotype" w:hAnsi="Palatino Linotype"/>
          <w:szCs w:val="23"/>
        </w:rPr>
        <w:t xml:space="preserve">, al estar constreñidos a responder </w:t>
      </w:r>
      <w:r w:rsidRPr="008C0017">
        <w:rPr>
          <w:rFonts w:ascii="Palatino Linotype" w:hAnsi="Palatino Linotype"/>
          <w:szCs w:val="23"/>
        </w:rPr>
        <w:lastRenderedPageBreak/>
        <w:t xml:space="preserve">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8C0017">
        <w:rPr>
          <w:rFonts w:ascii="Palatino Linotype" w:hAnsi="Palatino Linotype"/>
          <w:b/>
          <w:szCs w:val="23"/>
        </w:rPr>
        <w:t>Recurrente</w:t>
      </w:r>
      <w:r w:rsidRPr="008C0017">
        <w:rPr>
          <w:rFonts w:ascii="Palatino Linotype" w:hAnsi="Palatino Linotype"/>
          <w:szCs w:val="23"/>
        </w:rPr>
        <w:t xml:space="preserve">, esto no fue óbice para emitir su respuesta, en virtud de que el cambió de modalidad en la entrega subsanó la imposibilidad técnica referida por el </w:t>
      </w:r>
      <w:r w:rsidRPr="008C0017">
        <w:rPr>
          <w:rFonts w:ascii="Palatino Linotype" w:hAnsi="Palatino Linotype"/>
          <w:b/>
          <w:szCs w:val="23"/>
        </w:rPr>
        <w:t>Sujeto Obligado</w:t>
      </w:r>
      <w:r w:rsidRPr="008C0017">
        <w:rPr>
          <w:rFonts w:ascii="Palatino Linotype" w:hAnsi="Palatino Linotype"/>
          <w:szCs w:val="23"/>
        </w:rPr>
        <w:t xml:space="preserve">, pues con dicho cambio se busca poner a disposición del </w:t>
      </w:r>
      <w:r w:rsidRPr="008C0017">
        <w:rPr>
          <w:rFonts w:ascii="Palatino Linotype" w:hAnsi="Palatino Linotype"/>
          <w:b/>
          <w:szCs w:val="23"/>
        </w:rPr>
        <w:t>Recurrente</w:t>
      </w:r>
      <w:r w:rsidRPr="008C0017">
        <w:rPr>
          <w:rFonts w:ascii="Palatino Linotype" w:hAnsi="Palatino Linotype"/>
          <w:szCs w:val="23"/>
        </w:rPr>
        <w:t xml:space="preserve"> el cúmulo de información requerida en su solicitud de información.</w:t>
      </w:r>
      <w:r w:rsidRPr="008C0017">
        <w:rPr>
          <w:rFonts w:ascii="Palatino Linotype" w:hAnsi="Palatino Linotype"/>
        </w:rPr>
        <w:t xml:space="preserve"> </w:t>
      </w:r>
    </w:p>
    <w:p w:rsidR="00BC462B" w:rsidRPr="008C0017" w:rsidRDefault="00BC462B" w:rsidP="00BF6E0F">
      <w:pPr>
        <w:spacing w:line="360" w:lineRule="auto"/>
        <w:jc w:val="both"/>
        <w:rPr>
          <w:rFonts w:ascii="Palatino Linotype" w:eastAsiaTheme="minorHAnsi" w:hAnsi="Palatino Linotype" w:cs="Arial"/>
          <w:bCs/>
          <w:lang w:val="es-MX" w:eastAsia="en-US"/>
        </w:rPr>
      </w:pPr>
    </w:p>
    <w:p w:rsidR="00C0414E" w:rsidRPr="008C0017" w:rsidRDefault="00C0414E" w:rsidP="00C0414E">
      <w:pPr>
        <w:pStyle w:val="Sinespaciado"/>
        <w:spacing w:line="360" w:lineRule="auto"/>
        <w:jc w:val="both"/>
        <w:rPr>
          <w:rFonts w:ascii="Palatino Linotype" w:hAnsi="Palatino Linotype" w:cs="Arial"/>
        </w:rPr>
      </w:pPr>
      <w:r w:rsidRPr="008C0017">
        <w:rPr>
          <w:rFonts w:ascii="Palatino Linotype" w:hAnsi="Palatino Linotype" w:cs="Arial"/>
        </w:rPr>
        <w:t xml:space="preserve">Es así que, para que un cambio de modalidad en la entrega de la información sea procedente, es necesario que los </w:t>
      </w:r>
      <w:r w:rsidRPr="008C0017">
        <w:rPr>
          <w:rFonts w:ascii="Palatino Linotype" w:hAnsi="Palatino Linotype" w:cs="Arial"/>
          <w:b/>
        </w:rPr>
        <w:t>Sujetos Obligados</w:t>
      </w:r>
      <w:r w:rsidRPr="008C0017">
        <w:rPr>
          <w:rFonts w:ascii="Palatino Linotype" w:hAnsi="Palatino Linotype" w:cs="Arial"/>
        </w:rPr>
        <w:t xml:space="preserve"> respeten el procedimiento señalado por la Ley y los Lineamientos de la materia para dicho cambio de modalidad; por lo que el </w:t>
      </w:r>
      <w:r w:rsidRPr="008C0017">
        <w:rPr>
          <w:rFonts w:ascii="Palatino Linotype" w:hAnsi="Palatino Linotype" w:cs="Arial"/>
          <w:b/>
        </w:rPr>
        <w:t>Sujeto Obligado</w:t>
      </w:r>
      <w:r w:rsidRPr="008C0017">
        <w:rPr>
          <w:rFonts w:ascii="Palatino Linotype" w:hAnsi="Palatino Linotype" w:cs="Arial"/>
        </w:rPr>
        <w:t xml:space="preserve">, solicitó mediante el oficio número </w:t>
      </w:r>
      <w:r w:rsidR="002B48AD" w:rsidRPr="008C0017">
        <w:rPr>
          <w:rFonts w:ascii="Palatino Linotype" w:hAnsi="Palatino Linotype" w:cs="Arial"/>
        </w:rPr>
        <w:t>206B0110010000S/UT/278/2021</w:t>
      </w:r>
      <w:r w:rsidRPr="008C0017">
        <w:rPr>
          <w:rFonts w:ascii="Palatino Linotype" w:hAnsi="Palatino Linotype" w:cs="Arial"/>
        </w:rPr>
        <w:t xml:space="preserve">, a la Dirección </w:t>
      </w:r>
      <w:r w:rsidR="002B48AD" w:rsidRPr="008C0017">
        <w:rPr>
          <w:rFonts w:ascii="Palatino Linotype" w:hAnsi="Palatino Linotype" w:cs="Arial"/>
        </w:rPr>
        <w:t xml:space="preserve">General </w:t>
      </w:r>
      <w:r w:rsidRPr="008C0017">
        <w:rPr>
          <w:rFonts w:ascii="Palatino Linotype" w:hAnsi="Palatino Linotype" w:cs="Arial"/>
        </w:rPr>
        <w:t xml:space="preserve">de Informática de este Instituto, haciendo referencia a que el total de los documentos para dar contestación a la solicitud de información que tiene un volumen de </w:t>
      </w:r>
      <w:r w:rsidR="002B48AD" w:rsidRPr="008C0017">
        <w:rPr>
          <w:rFonts w:ascii="Palatino Linotype" w:hAnsi="Palatino Linotype"/>
          <w:b/>
          <w:i/>
        </w:rPr>
        <w:t>577,</w:t>
      </w:r>
      <w:r w:rsidRPr="008C0017">
        <w:rPr>
          <w:rFonts w:ascii="Palatino Linotype" w:hAnsi="Palatino Linotype"/>
          <w:b/>
          <w:i/>
        </w:rPr>
        <w:t>011 fojas</w:t>
      </w:r>
      <w:r w:rsidRPr="008C0017">
        <w:rPr>
          <w:rFonts w:ascii="Palatino Linotype" w:hAnsi="Palatino Linotype" w:cs="Arial"/>
        </w:rPr>
        <w:t xml:space="preserve">, equivalente a </w:t>
      </w:r>
      <w:r w:rsidRPr="008C0017">
        <w:rPr>
          <w:rFonts w:ascii="Palatino Linotype" w:hAnsi="Palatino Linotype" w:cs="Arial"/>
          <w:b/>
        </w:rPr>
        <w:t>36.06 GB</w:t>
      </w:r>
      <w:r w:rsidRPr="008C0017">
        <w:rPr>
          <w:rFonts w:ascii="Palatino Linotype" w:hAnsi="Palatino Linotype" w:cs="Arial"/>
        </w:rPr>
        <w:t>; solicitando que se hiciera de su conocimiento si esa cantidad de documentación era susceptible de cargarse en el SAIMEX;  cuestionamiento que fue atendido mediante el</w:t>
      </w:r>
      <w:r w:rsidRPr="008C0017">
        <w:rPr>
          <w:rFonts w:ascii="Palatino Linotype" w:hAnsi="Palatino Linotype"/>
        </w:rPr>
        <w:t xml:space="preserve"> </w:t>
      </w:r>
      <w:r w:rsidR="002B48AD" w:rsidRPr="008C0017">
        <w:rPr>
          <w:rFonts w:ascii="Palatino Linotype" w:hAnsi="Palatino Linotype"/>
        </w:rPr>
        <w:t xml:space="preserve">oficio </w:t>
      </w:r>
      <w:r w:rsidRPr="008C0017">
        <w:rPr>
          <w:rFonts w:ascii="Palatino Linotype" w:hAnsi="Palatino Linotype"/>
        </w:rPr>
        <w:t>No. INFOEM/</w:t>
      </w:r>
      <w:r w:rsidR="002B48AD" w:rsidRPr="008C0017">
        <w:rPr>
          <w:rFonts w:ascii="Palatino Linotype" w:hAnsi="Palatino Linotype"/>
        </w:rPr>
        <w:t>DGI/489/2021</w:t>
      </w:r>
      <w:r w:rsidRPr="008C0017">
        <w:rPr>
          <w:rFonts w:ascii="Palatino Linotype" w:hAnsi="Palatino Linotype"/>
        </w:rPr>
        <w:t xml:space="preserve">, de fecha doce de </w:t>
      </w:r>
      <w:r w:rsidR="002B48AD" w:rsidRPr="008C0017">
        <w:rPr>
          <w:rFonts w:ascii="Palatino Linotype" w:hAnsi="Palatino Linotype"/>
        </w:rPr>
        <w:t>noviembre</w:t>
      </w:r>
      <w:r w:rsidRPr="008C0017">
        <w:rPr>
          <w:rFonts w:ascii="Palatino Linotype" w:hAnsi="Palatino Linotype"/>
        </w:rPr>
        <w:t xml:space="preserve"> de dos mil </w:t>
      </w:r>
      <w:r w:rsidR="002B48AD" w:rsidRPr="008C0017">
        <w:rPr>
          <w:rFonts w:ascii="Palatino Linotype" w:hAnsi="Palatino Linotype"/>
        </w:rPr>
        <w:t>veintiuno</w:t>
      </w:r>
      <w:r w:rsidRPr="008C0017">
        <w:rPr>
          <w:rFonts w:ascii="Palatino Linotype" w:hAnsi="Palatino Linotype"/>
        </w:rPr>
        <w:t xml:space="preserve">, firmado por el Ing. </w:t>
      </w:r>
      <w:r w:rsidR="002B48AD" w:rsidRPr="008C0017">
        <w:rPr>
          <w:rFonts w:ascii="Palatino Linotype" w:hAnsi="Palatino Linotype"/>
        </w:rPr>
        <w:t>Nelson Correa Peralta</w:t>
      </w:r>
      <w:r w:rsidRPr="008C0017">
        <w:rPr>
          <w:rFonts w:ascii="Palatino Linotype" w:hAnsi="Palatino Linotype"/>
        </w:rPr>
        <w:t>, Direc</w:t>
      </w:r>
      <w:r w:rsidR="002B48AD" w:rsidRPr="008C0017">
        <w:rPr>
          <w:rFonts w:ascii="Palatino Linotype" w:hAnsi="Palatino Linotype"/>
        </w:rPr>
        <w:t>tor General</w:t>
      </w:r>
      <w:r w:rsidRPr="008C0017">
        <w:rPr>
          <w:rFonts w:ascii="Palatino Linotype" w:hAnsi="Palatino Linotype"/>
        </w:rPr>
        <w:t xml:space="preserve"> de Informática del INFOEM</w:t>
      </w:r>
      <w:r w:rsidRPr="008C0017">
        <w:rPr>
          <w:rFonts w:ascii="Palatino Linotype" w:hAnsi="Palatino Linotype" w:cs="Arial"/>
          <w:szCs w:val="23"/>
        </w:rPr>
        <w:t>, en el que se informó que la cantidad de fojas referidas sobrepasa las capacidades técnicas del SAIMEX.</w:t>
      </w:r>
    </w:p>
    <w:p w:rsidR="00C0414E" w:rsidRPr="008C0017" w:rsidRDefault="00C0414E" w:rsidP="00BF6E0F">
      <w:pPr>
        <w:spacing w:line="360" w:lineRule="auto"/>
        <w:jc w:val="both"/>
        <w:rPr>
          <w:rFonts w:ascii="Palatino Linotype" w:hAnsi="Palatino Linotype"/>
        </w:rPr>
      </w:pPr>
    </w:p>
    <w:p w:rsidR="00BF6E0F" w:rsidRPr="008C0017" w:rsidRDefault="00BF6E0F" w:rsidP="00BF6E0F">
      <w:pPr>
        <w:spacing w:line="360" w:lineRule="auto"/>
        <w:jc w:val="both"/>
        <w:rPr>
          <w:rFonts w:ascii="Palatino Linotype" w:hAnsi="Palatino Linotype"/>
        </w:rPr>
      </w:pPr>
      <w:r w:rsidRPr="008C0017">
        <w:rPr>
          <w:rFonts w:ascii="Palatino Linotype" w:hAnsi="Palatino Linotype"/>
          <w:lang w:eastAsia="es-MX"/>
        </w:rPr>
        <w:lastRenderedPageBreak/>
        <w:t xml:space="preserve">Bajo ese contexto, se considera que con el pronunciamiento realizado desde su respuesta primigenia por el </w:t>
      </w:r>
      <w:r w:rsidRPr="008C0017">
        <w:rPr>
          <w:rFonts w:ascii="Palatino Linotype" w:hAnsi="Palatino Linotype"/>
          <w:b/>
          <w:lang w:eastAsia="es-MX"/>
        </w:rPr>
        <w:t>Sujeto Obligado</w:t>
      </w:r>
      <w:r w:rsidRPr="008C0017">
        <w:rPr>
          <w:rFonts w:ascii="Palatino Linotype" w:hAnsi="Palatino Linotype"/>
          <w:lang w:eastAsia="es-MX"/>
        </w:rPr>
        <w:t>, colma en su totalidad con la</w:t>
      </w:r>
      <w:r w:rsidRPr="008C0017">
        <w:rPr>
          <w:rFonts w:ascii="Palatino Linotype" w:hAnsi="Palatino Linotype"/>
        </w:rPr>
        <w:t xml:space="preserve"> información solicitada por el particular.</w:t>
      </w:r>
    </w:p>
    <w:p w:rsidR="002B48AD" w:rsidRPr="008C0017" w:rsidRDefault="002B48AD" w:rsidP="00BF6E0F">
      <w:pPr>
        <w:spacing w:line="360" w:lineRule="auto"/>
        <w:jc w:val="both"/>
        <w:rPr>
          <w:rFonts w:ascii="Palatino Linotype" w:hAnsi="Palatino Linotype"/>
        </w:rPr>
      </w:pPr>
    </w:p>
    <w:p w:rsidR="002B48AD" w:rsidRPr="008C0017" w:rsidRDefault="002B48AD" w:rsidP="00BF6E0F">
      <w:pPr>
        <w:spacing w:line="360" w:lineRule="auto"/>
        <w:jc w:val="both"/>
        <w:rPr>
          <w:rFonts w:ascii="Palatino Linotype" w:hAnsi="Palatino Linotype" w:cs="Arial"/>
          <w:szCs w:val="23"/>
        </w:rPr>
      </w:pPr>
      <w:r w:rsidRPr="008C0017">
        <w:rPr>
          <w:rFonts w:ascii="Palatino Linotype" w:hAnsi="Palatino Linotype" w:cs="Arial"/>
          <w:szCs w:val="23"/>
        </w:rPr>
        <w:t xml:space="preserve">De igual manera, comunicó que el peso referido en el párrafo anterior es responsabilidad del </w:t>
      </w:r>
      <w:r w:rsidRPr="008C0017">
        <w:rPr>
          <w:rFonts w:ascii="Palatino Linotype" w:hAnsi="Palatino Linotype" w:cs="Arial"/>
          <w:b/>
          <w:szCs w:val="23"/>
        </w:rPr>
        <w:t>Sujeto Obligado</w:t>
      </w:r>
      <w:r w:rsidRPr="008C0017">
        <w:rPr>
          <w:rFonts w:ascii="Palatino Linotype" w:hAnsi="Palatino Linotype" w:cs="Arial"/>
          <w:szCs w:val="23"/>
        </w:rPr>
        <w:t xml:space="preserve"> y en relación al peso máximo de archivos que soporta el SAIMEX para adjuntar como respuesta a las solicitudes de información, al respecto argumentó  que el citado sistema, </w:t>
      </w:r>
      <w:r w:rsidRPr="008C0017">
        <w:rPr>
          <w:rFonts w:ascii="Palatino Linotype" w:hAnsi="Palatino Linotype" w:cs="Arial"/>
          <w:b/>
          <w:szCs w:val="23"/>
          <w:u w:val="single"/>
        </w:rPr>
        <w:t>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r w:rsidRPr="008C0017">
        <w:rPr>
          <w:rFonts w:ascii="Palatino Linotype" w:hAnsi="Palatino Linotype" w:cs="Arial"/>
          <w:szCs w:val="23"/>
        </w:rPr>
        <w:t>.</w:t>
      </w:r>
    </w:p>
    <w:p w:rsidR="002B48AD" w:rsidRPr="008C0017" w:rsidRDefault="002B48AD" w:rsidP="00BF6E0F">
      <w:pPr>
        <w:spacing w:line="360" w:lineRule="auto"/>
        <w:jc w:val="both"/>
        <w:rPr>
          <w:rFonts w:ascii="Palatino Linotype" w:hAnsi="Palatino Linotype" w:cs="Arial"/>
          <w:szCs w:val="23"/>
        </w:rPr>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t>Por lo anterior, nuevamente es necesario remitirse a lo establecido por la Ley de Transparencia, más concretamente a su artículo 164, en el que se establece lo siguiente:</w:t>
      </w:r>
    </w:p>
    <w:p w:rsidR="002B48AD" w:rsidRPr="008C0017" w:rsidRDefault="002B48AD" w:rsidP="002B48AD">
      <w:pPr>
        <w:pStyle w:val="Sinespaciado"/>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Artículo 164</w:t>
      </w:r>
      <w:r w:rsidRPr="008C0017">
        <w:rPr>
          <w:rFonts w:ascii="Palatino Linotype" w:hAnsi="Palatino Linotype"/>
          <w:i/>
          <w:sz w:val="22"/>
        </w:rPr>
        <w:t xml:space="preserve">. El acceso se dará en la modalidad de entrega y, en su caso, de envío elegidos por el solicitante. </w:t>
      </w:r>
      <w:r w:rsidRPr="008C0017">
        <w:rPr>
          <w:rFonts w:ascii="Palatino Linotype" w:hAnsi="Palatino Linotype"/>
          <w:b/>
          <w:i/>
          <w:sz w:val="22"/>
          <w:u w:val="single"/>
        </w:rPr>
        <w:t>Cuando la información no pueda entregarse o enviarse en la modalidad solicitada, el sujeto obligado deberá ofrecer otra u otras modalidades de entrega</w:t>
      </w:r>
      <w:r w:rsidRPr="008C0017">
        <w:rPr>
          <w:rFonts w:ascii="Palatino Linotype" w:hAnsi="Palatino Linotype"/>
          <w:i/>
          <w:sz w:val="22"/>
        </w:rPr>
        <w:t>.</w:t>
      </w:r>
    </w:p>
    <w:p w:rsidR="002B48AD" w:rsidRPr="008C0017" w:rsidRDefault="002B48AD" w:rsidP="002B48AD">
      <w:pPr>
        <w:ind w:left="567" w:right="567"/>
        <w:jc w:val="both"/>
        <w:rPr>
          <w:rFonts w:ascii="Palatino Linotype" w:hAnsi="Palatino Linotype"/>
          <w:i/>
          <w:sz w:val="22"/>
        </w:rPr>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u w:val="single"/>
        </w:rPr>
        <w:t>En cualquier caso, se deberá fundar y motivar la necesidad de ofrecer otras modalidades</w:t>
      </w:r>
      <w:r w:rsidRPr="008C0017">
        <w:rPr>
          <w:rFonts w:ascii="Palatino Linotype" w:hAnsi="Palatino Linotype"/>
          <w:i/>
          <w:sz w:val="22"/>
        </w:rPr>
        <w:t>.</w:t>
      </w:r>
    </w:p>
    <w:p w:rsidR="002B48AD" w:rsidRPr="008C0017" w:rsidRDefault="002B48AD" w:rsidP="002B48AD">
      <w:pPr>
        <w:ind w:left="567" w:right="567"/>
        <w:jc w:val="both"/>
        <w:rPr>
          <w:rFonts w:ascii="Palatino Linotype" w:hAnsi="Palatino Linotype"/>
          <w:i/>
        </w:rPr>
      </w:pPr>
    </w:p>
    <w:p w:rsidR="002B48AD" w:rsidRPr="008C0017" w:rsidRDefault="002B48AD" w:rsidP="002B48AD">
      <w:pPr>
        <w:pStyle w:val="Sinespaciado"/>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t xml:space="preserve">Ahora bien, ya que el cúmulo de información requerida y con la cual se buscó colmar las pretensiones del hoy </w:t>
      </w:r>
      <w:r w:rsidRPr="008C0017">
        <w:rPr>
          <w:rFonts w:ascii="Palatino Linotype" w:hAnsi="Palatino Linotype"/>
          <w:b/>
          <w:szCs w:val="23"/>
        </w:rPr>
        <w:t>Recurrente</w:t>
      </w:r>
      <w:r w:rsidRPr="008C0017">
        <w:rPr>
          <w:rFonts w:ascii="Palatino Linotype" w:hAnsi="Palatino Linotype"/>
          <w:szCs w:val="23"/>
        </w:rPr>
        <w:t xml:space="preserve">, se considera que la hipótesis prevista en el artículo referido se actualiza, en virtud de las manifestaciones realizadas por el </w:t>
      </w:r>
      <w:r w:rsidRPr="008C0017">
        <w:rPr>
          <w:rFonts w:ascii="Palatino Linotype" w:hAnsi="Palatino Linotype"/>
          <w:b/>
          <w:szCs w:val="23"/>
        </w:rPr>
        <w:t xml:space="preserve">Sujeto </w:t>
      </w:r>
      <w:r w:rsidRPr="008C0017">
        <w:rPr>
          <w:rFonts w:ascii="Palatino Linotype" w:hAnsi="Palatino Linotype"/>
          <w:b/>
          <w:szCs w:val="23"/>
        </w:rPr>
        <w:lastRenderedPageBreak/>
        <w:t>Obligado</w:t>
      </w:r>
      <w:r w:rsidRPr="008C0017">
        <w:rPr>
          <w:rFonts w:ascii="Palatino Linotype" w:hAnsi="Palatino Linotype"/>
          <w:szCs w:val="23"/>
        </w:rPr>
        <w:t xml:space="preserve"> tanto en su respuesta como en el Informe Justificado, colmando con ellas el requisito legal de fundar y motivar el cambio de modalidad de la entrega de la información, derivado de la imposibilidad técnica para digitalizar los datos requeridos y cargarlos al SAIMEX.</w:t>
      </w:r>
    </w:p>
    <w:p w:rsidR="002B48AD" w:rsidRPr="008C0017" w:rsidRDefault="002B48AD" w:rsidP="002B48AD">
      <w:pPr>
        <w:spacing w:line="360" w:lineRule="auto"/>
        <w:jc w:val="both"/>
        <w:rPr>
          <w:rFonts w:ascii="Palatino Linotype" w:hAnsi="Palatino Linotype"/>
        </w:rPr>
      </w:pPr>
    </w:p>
    <w:p w:rsidR="002B48AD" w:rsidRPr="008C0017" w:rsidRDefault="002B48AD" w:rsidP="002B48AD">
      <w:pPr>
        <w:spacing w:line="360" w:lineRule="auto"/>
        <w:jc w:val="both"/>
        <w:rPr>
          <w:rFonts w:ascii="Palatino Linotype" w:hAnsi="Palatino Linotype"/>
        </w:rPr>
      </w:pPr>
      <w:r w:rsidRPr="008C0017">
        <w:rPr>
          <w:rFonts w:ascii="Palatino Linotype" w:hAnsi="Palatino Linotype"/>
        </w:rPr>
        <w:t xml:space="preserve">Por lo anterior, y dado que se está ante una imposibilidad técnica reportada por el </w:t>
      </w:r>
      <w:r w:rsidRPr="008C0017">
        <w:rPr>
          <w:rFonts w:ascii="Palatino Linotype" w:hAnsi="Palatino Linotype"/>
          <w:b/>
        </w:rPr>
        <w:t>Sujeto Obligado</w:t>
      </w:r>
      <w:r w:rsidRPr="008C0017">
        <w:rPr>
          <w:rFonts w:ascii="Palatino Linotype" w:hAnsi="Palatino Linotype"/>
        </w:rPr>
        <w:t xml:space="preserve"> y la dificultad del soporte tecnológico para que se puedan adjuntar archivos con el cúmulo de información, referido con antelación, es que este Órgano Garante considera procedente el cambio de modalidad a consulta directa o </w:t>
      </w:r>
      <w:r w:rsidRPr="008C0017">
        <w:rPr>
          <w:rFonts w:ascii="Palatino Linotype" w:hAnsi="Palatino Linotype"/>
          <w:i/>
        </w:rPr>
        <w:t>in situ</w:t>
      </w:r>
      <w:r w:rsidRPr="008C0017">
        <w:rPr>
          <w:rFonts w:ascii="Palatino Linotype" w:hAnsi="Palatino Linotype"/>
        </w:rPr>
        <w:t xml:space="preserve">, tomando en consideración que la información solicitada </w:t>
      </w:r>
      <w:r w:rsidRPr="008C0017">
        <w:rPr>
          <w:rFonts w:ascii="Palatino Linotype" w:hAnsi="Palatino Linotype"/>
          <w:i/>
        </w:rPr>
        <w:t>(577,011 fojas</w:t>
      </w:r>
      <w:r w:rsidRPr="008C0017">
        <w:rPr>
          <w:rFonts w:ascii="Palatino Linotype" w:hAnsi="Palatino Linotype"/>
          <w:i/>
          <w:lang w:eastAsia="es-MX"/>
        </w:rPr>
        <w:t>)</w:t>
      </w:r>
      <w:r w:rsidRPr="008C0017">
        <w:rPr>
          <w:rFonts w:ascii="Palatino Linotype" w:hAnsi="Palatino Linotype"/>
          <w:lang w:eastAsia="es-MX"/>
        </w:rPr>
        <w:t>, sobrepasa las capacidades técnicas del SAIMEX.</w:t>
      </w:r>
    </w:p>
    <w:p w:rsidR="002B48AD" w:rsidRPr="008C0017" w:rsidRDefault="002B48AD" w:rsidP="00BF6E0F">
      <w:pPr>
        <w:spacing w:line="360" w:lineRule="auto"/>
        <w:jc w:val="both"/>
        <w:rPr>
          <w:rFonts w:ascii="Palatino Linotype" w:hAnsi="Palatino Linotype" w:cs="Arial"/>
          <w:szCs w:val="23"/>
        </w:rPr>
      </w:pPr>
    </w:p>
    <w:p w:rsidR="002B48AD" w:rsidRPr="008C0017" w:rsidRDefault="002B48AD" w:rsidP="002B48AD">
      <w:pPr>
        <w:spacing w:line="360" w:lineRule="auto"/>
        <w:jc w:val="both"/>
        <w:rPr>
          <w:rFonts w:ascii="Palatino Linotype" w:hAnsi="Palatino Linotype"/>
          <w:color w:val="000000"/>
        </w:rPr>
      </w:pPr>
      <w:r w:rsidRPr="008C0017">
        <w:rPr>
          <w:rFonts w:ascii="Palatino Linotype" w:hAnsi="Palatino Linotype"/>
        </w:rPr>
        <w:t xml:space="preserve">Por último, tocante a la clasificación de información, </w:t>
      </w:r>
      <w:r w:rsidRPr="008C0017">
        <w:rPr>
          <w:rFonts w:ascii="Palatino Linotype" w:hAnsi="Palatino Linotype"/>
          <w:color w:val="000000"/>
        </w:rPr>
        <w:t>se tiene que señalar que la Ley prevé que existen casos en los que el acceso a la información pública se restringa, tal como se señala en los artículos 4 y 91, de la Ley local de la materia:</w:t>
      </w:r>
    </w:p>
    <w:p w:rsidR="002B48AD" w:rsidRPr="008C0017" w:rsidRDefault="002B48AD" w:rsidP="002B48AD">
      <w:pPr>
        <w:pStyle w:val="Sinespaciado"/>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Artículo 4</w:t>
      </w:r>
      <w:r w:rsidRPr="008C0017">
        <w:rPr>
          <w:rFonts w:ascii="Palatino Linotype" w:hAnsi="Palatino Linotype"/>
          <w:i/>
          <w:sz w:val="22"/>
        </w:rPr>
        <w:t>.</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 xml:space="preserve"> (… )</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 xml:space="preserve"> </w:t>
      </w:r>
      <w:r w:rsidRPr="008C0017">
        <w:rPr>
          <w:rFonts w:ascii="Palatino Linotype" w:hAnsi="Palatino Linotype"/>
          <w:b/>
          <w:i/>
          <w:sz w:val="22"/>
          <w:u w:val="single"/>
        </w:rPr>
        <w:t>Toda la información</w:t>
      </w:r>
      <w:r w:rsidRPr="008C0017">
        <w:rPr>
          <w:rFonts w:ascii="Palatino Linotype" w:hAnsi="Palatino Linotype"/>
          <w:i/>
          <w:sz w:val="22"/>
        </w:rPr>
        <w:t xml:space="preserve"> generada, obtenida, adquirida, transformada, administrada o en posesión de los sujetos obligados </w:t>
      </w:r>
      <w:r w:rsidRPr="008C0017">
        <w:rPr>
          <w:rFonts w:ascii="Palatino Linotype" w:hAnsi="Palatino Linotype"/>
          <w:b/>
          <w:i/>
          <w:sz w:val="22"/>
          <w:u w:val="single"/>
        </w:rPr>
        <w:t>es pública y accesible de manera permanente a cualquier persona</w:t>
      </w:r>
      <w:r w:rsidRPr="008C0017">
        <w:rPr>
          <w:rFonts w:ascii="Palatino Linotype" w:hAnsi="Palatino Linotype"/>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8C0017">
        <w:rPr>
          <w:rFonts w:ascii="Palatino Linotype" w:hAnsi="Palatino Linotype"/>
          <w:b/>
          <w:i/>
          <w:sz w:val="22"/>
          <w:u w:val="single"/>
        </w:rPr>
        <w:t>Solo podrá ser clasificada excepcionalmente como reservada temporalmente por razones de interés público, en los términos de las causas legítimas y estrictamente necesarias previstas por esta Ley</w:t>
      </w:r>
      <w:r w:rsidRPr="008C0017">
        <w:rPr>
          <w:rFonts w:ascii="Palatino Linotype" w:hAnsi="Palatino Linotype"/>
          <w:i/>
          <w:sz w:val="22"/>
        </w:rPr>
        <w:t xml:space="preserve">.  </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 xml:space="preserve"> (...)</w:t>
      </w:r>
    </w:p>
    <w:p w:rsidR="002B48AD" w:rsidRPr="008C0017" w:rsidRDefault="002B48AD" w:rsidP="002B48AD">
      <w:pPr>
        <w:pStyle w:val="Sinespaciado"/>
        <w:rPr>
          <w:sz w:val="22"/>
        </w:rPr>
      </w:pPr>
    </w:p>
    <w:p w:rsidR="002B48AD" w:rsidRPr="008C0017" w:rsidRDefault="002B48AD" w:rsidP="002B48AD">
      <w:pPr>
        <w:pStyle w:val="Sinespaciado"/>
        <w:ind w:left="567" w:right="567"/>
        <w:jc w:val="both"/>
        <w:rPr>
          <w:rFonts w:ascii="Palatino Linotype" w:hAnsi="Palatino Linotype"/>
          <w:i/>
          <w:sz w:val="22"/>
        </w:rPr>
      </w:pPr>
      <w:r w:rsidRPr="008C0017">
        <w:rPr>
          <w:rFonts w:ascii="Palatino Linotype" w:hAnsi="Palatino Linotype"/>
          <w:b/>
          <w:i/>
          <w:sz w:val="22"/>
        </w:rPr>
        <w:t>Artículo 91.</w:t>
      </w:r>
      <w:r w:rsidRPr="008C0017">
        <w:rPr>
          <w:rFonts w:ascii="Palatino Linotype" w:hAnsi="Palatino Linotype"/>
          <w:i/>
          <w:sz w:val="22"/>
        </w:rPr>
        <w:t xml:space="preserve"> </w:t>
      </w:r>
      <w:r w:rsidRPr="008C0017">
        <w:rPr>
          <w:rFonts w:ascii="Palatino Linotype" w:hAnsi="Palatino Linotype"/>
          <w:b/>
          <w:i/>
          <w:sz w:val="22"/>
          <w:u w:val="single"/>
        </w:rPr>
        <w:t>El acceso a la información pública será restringido excepcionalmente, cuando ésta sea clasificada como reservada o confidencial</w:t>
      </w:r>
      <w:r w:rsidRPr="008C0017">
        <w:rPr>
          <w:rFonts w:ascii="Palatino Linotype" w:hAnsi="Palatino Linotype"/>
          <w:i/>
          <w:sz w:val="22"/>
        </w:rPr>
        <w:t>.</w:t>
      </w:r>
    </w:p>
    <w:p w:rsidR="002B48AD" w:rsidRPr="008C0017" w:rsidRDefault="002B48AD" w:rsidP="002B48AD">
      <w:pPr>
        <w:spacing w:line="360" w:lineRule="auto"/>
        <w:jc w:val="both"/>
        <w:rPr>
          <w:rFonts w:ascii="Palatino Linotype" w:hAnsi="Palatino Linotype"/>
          <w:szCs w:val="23"/>
        </w:rPr>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lastRenderedPageBreak/>
        <w:t xml:space="preserve">De lo anterior se desprende que el </w:t>
      </w:r>
      <w:r w:rsidRPr="008C0017">
        <w:rPr>
          <w:rFonts w:ascii="Palatino Linotype" w:hAnsi="Palatino Linotype"/>
          <w:b/>
          <w:szCs w:val="23"/>
        </w:rPr>
        <w:t>Sujeto Obligado</w:t>
      </w:r>
      <w:r w:rsidRPr="008C0017">
        <w:rPr>
          <w:rFonts w:ascii="Palatino Linotype" w:hAnsi="Palatino Linotype"/>
          <w:szCs w:val="23"/>
        </w:rPr>
        <w:t xml:space="preserve"> debe restringir el acceso a la información pública si ésta cae en los supuestos que establece la normatividad para clasificar dicha información como </w:t>
      </w:r>
      <w:r w:rsidRPr="008C0017">
        <w:rPr>
          <w:rFonts w:ascii="Palatino Linotype" w:hAnsi="Palatino Linotype"/>
          <w:b/>
          <w:szCs w:val="23"/>
        </w:rPr>
        <w:t xml:space="preserve">CONFIDENCIAL </w:t>
      </w:r>
      <w:r w:rsidRPr="008C0017">
        <w:rPr>
          <w:rFonts w:ascii="Palatino Linotype" w:hAnsi="Palatino Linotype"/>
          <w:szCs w:val="23"/>
        </w:rPr>
        <w:t xml:space="preserve">o </w:t>
      </w:r>
      <w:r w:rsidRPr="008C0017">
        <w:rPr>
          <w:rFonts w:ascii="Palatino Linotype" w:hAnsi="Palatino Linotype"/>
          <w:b/>
          <w:szCs w:val="23"/>
        </w:rPr>
        <w:t>RESERVADA</w:t>
      </w:r>
      <w:r w:rsidRPr="008C0017">
        <w:rPr>
          <w:rFonts w:ascii="Palatino Linotype" w:hAnsi="Palatino Linotype"/>
          <w:szCs w:val="23"/>
        </w:rPr>
        <w:t>; por lo que es necesario dilucidar qué se entiende por estos conceptos. Es así que el artículo 3, fracciones XX, XXI y XXIV, estipula lo siguiente:</w:t>
      </w:r>
    </w:p>
    <w:p w:rsidR="002B48AD" w:rsidRPr="008C0017" w:rsidRDefault="002B48AD" w:rsidP="002B48AD">
      <w:pPr>
        <w:spacing w:line="360" w:lineRule="auto"/>
        <w:jc w:val="both"/>
        <w:rPr>
          <w:rFonts w:ascii="Palatino Linotype" w:hAnsi="Palatino Linotype"/>
          <w:sz w:val="23"/>
          <w:szCs w:val="23"/>
        </w:rPr>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Artículo 3.</w:t>
      </w:r>
      <w:r w:rsidRPr="008C0017">
        <w:rPr>
          <w:rFonts w:ascii="Palatino Linotype" w:hAnsi="Palatino Linotype"/>
          <w:i/>
          <w:sz w:val="22"/>
        </w:rPr>
        <w:t xml:space="preserve"> Para los efectos de la presente Ley se entenderá por:</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XX.</w:t>
      </w:r>
      <w:r w:rsidRPr="008C0017">
        <w:rPr>
          <w:rFonts w:ascii="Palatino Linotype" w:hAnsi="Palatino Linotype"/>
          <w:b/>
          <w:i/>
          <w:sz w:val="22"/>
        </w:rPr>
        <w:tab/>
        <w:t xml:space="preserve">Información clasificada: </w:t>
      </w:r>
      <w:r w:rsidRPr="008C0017">
        <w:rPr>
          <w:rFonts w:ascii="Palatino Linotype" w:hAnsi="Palatino Linotype"/>
          <w:i/>
          <w:sz w:val="22"/>
        </w:rPr>
        <w:t>Aquella considerada por la presente Ley como reservada o confidencial;</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XXI.</w:t>
      </w:r>
      <w:r w:rsidRPr="008C0017">
        <w:rPr>
          <w:rFonts w:ascii="Palatino Linotype" w:hAnsi="Palatino Linotype"/>
          <w:b/>
          <w:i/>
          <w:sz w:val="22"/>
        </w:rPr>
        <w:tab/>
        <w:t>Información confidencial:</w:t>
      </w:r>
      <w:r w:rsidRPr="008C0017">
        <w:rPr>
          <w:rFonts w:ascii="Palatino Linotype" w:hAnsi="Palatino Linotype"/>
          <w:i/>
          <w:sz w:val="22"/>
        </w:rPr>
        <w:t xml:space="preserve"> Se considera como información confidencial los secretos bancario, fiduciario, industrial, comercial, fiscal, bursátil y postal, cuya titularidad corresponde a particulares sujetos de derecho internacional o a sujetos obligados cuando no involucren el ejercicio de recursos públicos;</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XXIV.</w:t>
      </w:r>
      <w:r w:rsidRPr="008C0017">
        <w:rPr>
          <w:rFonts w:ascii="Palatino Linotype" w:hAnsi="Palatino Linotype"/>
          <w:b/>
          <w:i/>
          <w:sz w:val="22"/>
        </w:rPr>
        <w:tab/>
        <w:t>Información reservada:</w:t>
      </w:r>
      <w:r w:rsidRPr="008C0017">
        <w:rPr>
          <w:rFonts w:ascii="Palatino Linotype" w:hAnsi="Palatino Linotype"/>
          <w:i/>
          <w:sz w:val="22"/>
        </w:rPr>
        <w:t xml:space="preserve"> La clasificada con este carácter de manera temporal por las disposiciones de esta Ley, cuya divulgación puede causar daño en términos de lo establecido por esta Ley;</w:t>
      </w: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w:t>
      </w:r>
    </w:p>
    <w:p w:rsidR="002B48AD" w:rsidRPr="008C0017" w:rsidRDefault="002B48AD" w:rsidP="002B48AD">
      <w:pPr>
        <w:spacing w:line="360" w:lineRule="auto"/>
        <w:jc w:val="both"/>
        <w:rPr>
          <w:rFonts w:ascii="Palatino Linotype" w:hAnsi="Palatino Linotype"/>
          <w:sz w:val="23"/>
          <w:szCs w:val="23"/>
        </w:rPr>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t xml:space="preserve">Por tanto, en caso de que la información solicitada por los peticionarios se ubiquen en los supuestos referidos anteriormente, el </w:t>
      </w:r>
      <w:r w:rsidRPr="008C0017">
        <w:rPr>
          <w:rFonts w:ascii="Palatino Linotype" w:hAnsi="Palatino Linotype"/>
          <w:b/>
          <w:szCs w:val="23"/>
        </w:rPr>
        <w:t>Sujeto Obligado</w:t>
      </w:r>
      <w:r w:rsidRPr="008C0017">
        <w:rPr>
          <w:rFonts w:ascii="Palatino Linotype" w:hAnsi="Palatino Linotype"/>
          <w:szCs w:val="23"/>
        </w:rPr>
        <w:t xml:space="preserve"> debe restringir el acceso a dicha información, siendo el Comité de Transparencia el ente indicado para confirmar, modificar o revocar dicha decisión, tal como se establece en el artículo 128, de la Ley en cita:</w:t>
      </w:r>
    </w:p>
    <w:p w:rsidR="002B48AD" w:rsidRPr="008C0017" w:rsidRDefault="002B48AD" w:rsidP="002B48AD">
      <w:pPr>
        <w:spacing w:line="360" w:lineRule="auto"/>
        <w:jc w:val="both"/>
        <w:rPr>
          <w:rFonts w:ascii="Palatino Linotype" w:hAnsi="Palatino Linotype"/>
          <w:sz w:val="16"/>
          <w:szCs w:val="23"/>
        </w:rPr>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rPr>
        <w:t xml:space="preserve">Artículo 128. </w:t>
      </w:r>
      <w:r w:rsidRPr="008C0017">
        <w:rPr>
          <w:rFonts w:ascii="Palatino Linotype" w:hAnsi="Palatino Linotype"/>
          <w:b/>
          <w:i/>
          <w:sz w:val="22"/>
          <w:u w:val="single"/>
        </w:rPr>
        <w:t>En los casos en que se niegue el acceso a la información, por actualizarse alguno de los supuestos de clasificación, el Comité de Transparencia deberá confirmar, modificar o revocar la decisión</w:t>
      </w:r>
      <w:r w:rsidRPr="008C0017">
        <w:rPr>
          <w:rFonts w:ascii="Palatino Linotype" w:hAnsi="Palatino Linotype"/>
          <w:i/>
          <w:sz w:val="22"/>
        </w:rPr>
        <w:t>.</w:t>
      </w:r>
    </w:p>
    <w:p w:rsidR="002B48AD" w:rsidRPr="008C0017" w:rsidRDefault="002B48AD" w:rsidP="002B48AD">
      <w:pPr>
        <w:ind w:left="567" w:right="567"/>
        <w:jc w:val="both"/>
        <w:rPr>
          <w:rFonts w:ascii="Palatino Linotype" w:hAnsi="Palatino Linotype"/>
          <w:i/>
          <w:sz w:val="22"/>
        </w:rPr>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b/>
          <w:i/>
          <w:sz w:val="22"/>
          <w:u w:val="single"/>
        </w:rPr>
        <w:t>Para motivar la clasificación de la información</w:t>
      </w:r>
      <w:r w:rsidRPr="008C0017">
        <w:rPr>
          <w:rFonts w:ascii="Palatino Linotype" w:hAnsi="Palatino Linotype"/>
          <w:i/>
          <w:sz w:val="22"/>
        </w:rPr>
        <w:t xml:space="preserve"> y la ampliación del plazo de reserva, </w:t>
      </w:r>
      <w:r w:rsidRPr="008C0017">
        <w:rPr>
          <w:rFonts w:ascii="Palatino Linotype" w:hAnsi="Palatino Linotype"/>
          <w:b/>
          <w:i/>
          <w:sz w:val="22"/>
          <w:u w:val="single"/>
        </w:rPr>
        <w:t>se deberán señalar las razones, motivos o circunstancias especiales que llevaron al sujeto obligado a concluir que el caso particular se ajusta al supuesto previsto</w:t>
      </w:r>
      <w:r w:rsidRPr="008C0017">
        <w:rPr>
          <w:rFonts w:ascii="Palatino Linotype" w:hAnsi="Palatino Linotype"/>
          <w:i/>
          <w:sz w:val="22"/>
        </w:rPr>
        <w:t xml:space="preserve"> por </w:t>
      </w:r>
      <w:r w:rsidRPr="008C0017">
        <w:rPr>
          <w:rFonts w:ascii="Palatino Linotype" w:hAnsi="Palatino Linotype"/>
          <w:i/>
          <w:sz w:val="22"/>
        </w:rPr>
        <w:lastRenderedPageBreak/>
        <w:t>la norma legal invocada como fundamento. Además, el sujeto obligado deberá, en todo momento, aplicar una prueba daño.</w:t>
      </w:r>
    </w:p>
    <w:p w:rsidR="002B48AD" w:rsidRPr="008C0017" w:rsidRDefault="002B48AD" w:rsidP="002B48AD">
      <w:pPr>
        <w:ind w:left="567" w:right="567"/>
        <w:jc w:val="both"/>
        <w:rPr>
          <w:rFonts w:ascii="Palatino Linotype" w:hAnsi="Palatino Linotype"/>
          <w:i/>
          <w:sz w:val="22"/>
        </w:rPr>
      </w:pPr>
    </w:p>
    <w:p w:rsidR="002B48AD" w:rsidRPr="008C0017" w:rsidRDefault="002B48AD" w:rsidP="002B48AD">
      <w:pPr>
        <w:ind w:left="567" w:right="567"/>
        <w:jc w:val="both"/>
        <w:rPr>
          <w:rFonts w:ascii="Palatino Linotype" w:hAnsi="Palatino Linotype"/>
          <w:i/>
          <w:sz w:val="22"/>
        </w:rPr>
      </w:pPr>
      <w:r w:rsidRPr="008C0017">
        <w:rPr>
          <w:rFonts w:ascii="Palatino Linotype" w:hAnsi="Palatino Linotype"/>
          <w:i/>
          <w:sz w:val="22"/>
        </w:rPr>
        <w:t>Tratándose de aquella información que actualice los supuestos de clasificación, deberá señalarse el plazo al que estará sujeto la reserva.</w:t>
      </w:r>
    </w:p>
    <w:p w:rsidR="002B48AD" w:rsidRPr="008C0017" w:rsidRDefault="002B48AD" w:rsidP="002B48AD">
      <w:pPr>
        <w:spacing w:line="360" w:lineRule="auto"/>
        <w:jc w:val="both"/>
        <w:rPr>
          <w:rFonts w:ascii="Palatino Linotype" w:hAnsi="Palatino Linotype"/>
          <w:sz w:val="23"/>
          <w:szCs w:val="23"/>
        </w:rPr>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t>Así, también se debe considerar lo estipulado por los artículos 132 y 134 de la misma Ley:</w:t>
      </w:r>
    </w:p>
    <w:p w:rsidR="002B48AD" w:rsidRPr="008C0017" w:rsidRDefault="002B48AD" w:rsidP="002B48AD">
      <w:pPr>
        <w:jc w:val="both"/>
        <w:rPr>
          <w:rFonts w:ascii="Palatino Linotype" w:hAnsi="Palatino Linotype"/>
          <w:i/>
        </w:rPr>
      </w:pPr>
    </w:p>
    <w:p w:rsidR="002B48AD" w:rsidRPr="008C0017" w:rsidRDefault="002B48AD" w:rsidP="002B48AD">
      <w:pPr>
        <w:ind w:left="567" w:right="567"/>
        <w:jc w:val="both"/>
        <w:rPr>
          <w:rFonts w:ascii="Palatino Linotype" w:hAnsi="Palatino Linotype"/>
          <w:i/>
          <w:sz w:val="22"/>
          <w:szCs w:val="22"/>
        </w:rPr>
      </w:pPr>
      <w:r w:rsidRPr="008C0017">
        <w:rPr>
          <w:rFonts w:ascii="Palatino Linotype" w:hAnsi="Palatino Linotype"/>
          <w:b/>
          <w:i/>
          <w:sz w:val="22"/>
          <w:szCs w:val="22"/>
        </w:rPr>
        <w:t>Artículo 132.</w:t>
      </w:r>
      <w:r w:rsidRPr="008C0017">
        <w:rPr>
          <w:rFonts w:ascii="Palatino Linotype" w:hAnsi="Palatino Linotype"/>
          <w:i/>
          <w:sz w:val="22"/>
          <w:szCs w:val="22"/>
        </w:rPr>
        <w:t xml:space="preserve"> </w:t>
      </w:r>
      <w:r w:rsidRPr="008C0017">
        <w:rPr>
          <w:rFonts w:ascii="Palatino Linotype" w:hAnsi="Palatino Linotype"/>
          <w:b/>
          <w:i/>
          <w:sz w:val="22"/>
          <w:szCs w:val="22"/>
          <w:u w:val="single"/>
        </w:rPr>
        <w:t>La clasificación de la información se llevará a cabo en el momento en que</w:t>
      </w:r>
      <w:r w:rsidRPr="008C0017">
        <w:rPr>
          <w:rFonts w:ascii="Palatino Linotype" w:hAnsi="Palatino Linotype"/>
          <w:i/>
          <w:sz w:val="22"/>
          <w:szCs w:val="22"/>
        </w:rPr>
        <w:t>:</w:t>
      </w:r>
    </w:p>
    <w:p w:rsidR="002B48AD" w:rsidRPr="008C0017" w:rsidRDefault="002B48AD" w:rsidP="002B48AD">
      <w:pPr>
        <w:jc w:val="both"/>
        <w:rPr>
          <w:rFonts w:ascii="Palatino Linotype" w:hAnsi="Palatino Linotype"/>
          <w:i/>
          <w:sz w:val="22"/>
          <w:szCs w:val="22"/>
        </w:rPr>
      </w:pPr>
    </w:p>
    <w:p w:rsidR="002B48AD" w:rsidRPr="008C0017" w:rsidRDefault="002B48AD" w:rsidP="002B48AD">
      <w:pPr>
        <w:pStyle w:val="Prrafodelista"/>
        <w:numPr>
          <w:ilvl w:val="0"/>
          <w:numId w:val="33"/>
        </w:numPr>
        <w:ind w:left="1418" w:right="425" w:hanging="567"/>
        <w:jc w:val="both"/>
        <w:rPr>
          <w:rFonts w:ascii="Palatino Linotype" w:hAnsi="Palatino Linotype"/>
          <w:i/>
          <w:sz w:val="22"/>
          <w:szCs w:val="22"/>
        </w:rPr>
      </w:pPr>
      <w:r w:rsidRPr="008C0017">
        <w:rPr>
          <w:rFonts w:ascii="Palatino Linotype" w:hAnsi="Palatino Linotype"/>
          <w:b/>
          <w:i/>
          <w:sz w:val="22"/>
          <w:szCs w:val="22"/>
          <w:u w:val="single"/>
        </w:rPr>
        <w:t>Se reciba una solicitud de acceso a la información</w:t>
      </w:r>
      <w:r w:rsidRPr="008C0017">
        <w:rPr>
          <w:rFonts w:ascii="Palatino Linotype" w:hAnsi="Palatino Linotype"/>
          <w:i/>
          <w:sz w:val="22"/>
          <w:szCs w:val="22"/>
        </w:rPr>
        <w:t>;</w:t>
      </w:r>
    </w:p>
    <w:p w:rsidR="002B48AD" w:rsidRPr="008C0017" w:rsidRDefault="002B48AD" w:rsidP="002B48AD">
      <w:pPr>
        <w:pStyle w:val="Prrafodelista"/>
        <w:numPr>
          <w:ilvl w:val="0"/>
          <w:numId w:val="33"/>
        </w:numPr>
        <w:ind w:left="1418" w:right="425" w:hanging="567"/>
        <w:jc w:val="both"/>
        <w:rPr>
          <w:rFonts w:ascii="Palatino Linotype" w:hAnsi="Palatino Linotype"/>
          <w:i/>
          <w:sz w:val="22"/>
          <w:szCs w:val="22"/>
        </w:rPr>
      </w:pPr>
      <w:r w:rsidRPr="008C0017">
        <w:rPr>
          <w:rFonts w:ascii="Palatino Linotype" w:hAnsi="Palatino Linotype"/>
          <w:i/>
          <w:sz w:val="22"/>
          <w:szCs w:val="22"/>
        </w:rPr>
        <w:t>Se determine mediante resolución de autoridad competente; o</w:t>
      </w:r>
    </w:p>
    <w:p w:rsidR="002B48AD" w:rsidRPr="008C0017" w:rsidRDefault="002B48AD" w:rsidP="002B48AD">
      <w:pPr>
        <w:pStyle w:val="Prrafodelista"/>
        <w:numPr>
          <w:ilvl w:val="0"/>
          <w:numId w:val="33"/>
        </w:numPr>
        <w:ind w:left="1418" w:right="425" w:hanging="567"/>
        <w:jc w:val="both"/>
        <w:rPr>
          <w:rFonts w:ascii="Palatino Linotype" w:hAnsi="Palatino Linotype"/>
          <w:i/>
          <w:sz w:val="22"/>
          <w:szCs w:val="22"/>
        </w:rPr>
      </w:pPr>
      <w:r w:rsidRPr="008C0017">
        <w:rPr>
          <w:rFonts w:ascii="Palatino Linotype" w:hAnsi="Palatino Linotype"/>
          <w:i/>
          <w:sz w:val="22"/>
          <w:szCs w:val="22"/>
        </w:rPr>
        <w:t>Se generen versiones públicas para dar cumplimiento a las obligaciones de transparencia previstas en esta Ley.</w:t>
      </w:r>
    </w:p>
    <w:p w:rsidR="002B48AD" w:rsidRPr="008C0017" w:rsidRDefault="002B48AD" w:rsidP="002B48AD">
      <w:pPr>
        <w:ind w:left="567" w:right="567"/>
        <w:jc w:val="both"/>
        <w:rPr>
          <w:rFonts w:ascii="Palatino Linotype" w:hAnsi="Palatino Linotype"/>
          <w:i/>
          <w:sz w:val="22"/>
          <w:szCs w:val="22"/>
        </w:rPr>
      </w:pPr>
    </w:p>
    <w:p w:rsidR="002B48AD" w:rsidRPr="008C0017" w:rsidRDefault="002B48AD" w:rsidP="002B48AD">
      <w:pPr>
        <w:ind w:left="567" w:right="567"/>
        <w:jc w:val="both"/>
        <w:rPr>
          <w:rFonts w:ascii="Palatino Linotype" w:hAnsi="Palatino Linotype"/>
          <w:i/>
          <w:sz w:val="22"/>
          <w:szCs w:val="22"/>
        </w:rPr>
      </w:pPr>
      <w:r w:rsidRPr="008C0017">
        <w:rPr>
          <w:rFonts w:ascii="Palatino Linotype" w:hAnsi="Palatino Linotype"/>
          <w:i/>
          <w:sz w:val="22"/>
          <w:szCs w:val="22"/>
        </w:rPr>
        <w:t>Tratándose de información reservada, los titulares de las áreas deberán revisar la clasificación al momento de la recepción de una solicitud, para verificar si subsisten las causas que le dieron origen.</w:t>
      </w:r>
    </w:p>
    <w:p w:rsidR="002B48AD" w:rsidRPr="008C0017" w:rsidRDefault="002B48AD" w:rsidP="002B48AD">
      <w:pPr>
        <w:ind w:left="567" w:right="567"/>
        <w:jc w:val="both"/>
        <w:rPr>
          <w:rFonts w:ascii="Palatino Linotype" w:hAnsi="Palatino Linotype"/>
          <w:i/>
          <w:sz w:val="22"/>
          <w:szCs w:val="22"/>
        </w:rPr>
      </w:pPr>
    </w:p>
    <w:p w:rsidR="002B48AD" w:rsidRPr="008C0017" w:rsidRDefault="002B48AD" w:rsidP="002B48AD">
      <w:pPr>
        <w:ind w:left="567" w:right="567"/>
        <w:jc w:val="both"/>
        <w:rPr>
          <w:rFonts w:ascii="Palatino Linotype" w:hAnsi="Palatino Linotype"/>
          <w:i/>
          <w:sz w:val="22"/>
          <w:szCs w:val="22"/>
        </w:rPr>
      </w:pPr>
      <w:r w:rsidRPr="008C0017">
        <w:rPr>
          <w:rFonts w:ascii="Palatino Linotype" w:hAnsi="Palatino Linotype"/>
          <w:b/>
          <w:i/>
          <w:sz w:val="22"/>
          <w:szCs w:val="22"/>
          <w:u w:val="single"/>
        </w:rPr>
        <w:t>Artículo 134.</w:t>
      </w:r>
      <w:r w:rsidRPr="008C0017">
        <w:rPr>
          <w:rFonts w:ascii="Palatino Linotype" w:hAnsi="Palatino Linotype"/>
          <w:i/>
          <w:sz w:val="22"/>
          <w:szCs w:val="22"/>
        </w:rPr>
        <w:t xml:space="preserve"> Los sujetos obligados no podrán emitir acuerdos de carácter general ni particular que clasifiquen documentos o información como reservada. </w:t>
      </w:r>
      <w:r w:rsidRPr="008C0017">
        <w:rPr>
          <w:rFonts w:ascii="Palatino Linotype" w:hAnsi="Palatino Linotype"/>
          <w:b/>
          <w:i/>
          <w:sz w:val="22"/>
          <w:szCs w:val="22"/>
          <w:u w:val="single"/>
        </w:rPr>
        <w:t>La clasificación podrá establecerse de manera parcial o total de acuerdo al contenido de la información del documento y deberá estar acorde con la actualización de los supuestos definidos en el presente Título como información clasificada</w:t>
      </w:r>
      <w:r w:rsidRPr="008C0017">
        <w:rPr>
          <w:rFonts w:ascii="Palatino Linotype" w:hAnsi="Palatino Linotype"/>
          <w:i/>
          <w:sz w:val="22"/>
          <w:szCs w:val="22"/>
        </w:rPr>
        <w:t>.</w:t>
      </w:r>
    </w:p>
    <w:p w:rsidR="002B48AD" w:rsidRPr="008C0017" w:rsidRDefault="002B48AD" w:rsidP="002B48AD">
      <w:pPr>
        <w:ind w:left="567" w:right="567"/>
        <w:jc w:val="both"/>
        <w:rPr>
          <w:rFonts w:ascii="Palatino Linotype" w:hAnsi="Palatino Linotype"/>
          <w:i/>
          <w:sz w:val="22"/>
          <w:szCs w:val="22"/>
        </w:rPr>
      </w:pPr>
    </w:p>
    <w:p w:rsidR="002B48AD" w:rsidRPr="008C0017" w:rsidRDefault="002B48AD" w:rsidP="002B48AD">
      <w:pPr>
        <w:ind w:left="567" w:right="567"/>
        <w:jc w:val="both"/>
        <w:rPr>
          <w:rFonts w:ascii="Palatino Linotype" w:hAnsi="Palatino Linotype"/>
          <w:i/>
          <w:sz w:val="22"/>
          <w:szCs w:val="22"/>
        </w:rPr>
      </w:pPr>
      <w:r w:rsidRPr="008C0017">
        <w:rPr>
          <w:rFonts w:ascii="Palatino Linotype" w:hAnsi="Palatino Linotype"/>
          <w:b/>
          <w:i/>
          <w:sz w:val="22"/>
          <w:szCs w:val="22"/>
          <w:u w:val="single"/>
        </w:rPr>
        <w:t>En ningún caso se podrán clasificar documentos antes de que se genere la información</w:t>
      </w:r>
      <w:r w:rsidRPr="008C0017">
        <w:rPr>
          <w:rFonts w:ascii="Palatino Linotype" w:hAnsi="Palatino Linotype"/>
          <w:i/>
          <w:sz w:val="22"/>
          <w:szCs w:val="22"/>
        </w:rPr>
        <w:t>.</w:t>
      </w:r>
    </w:p>
    <w:p w:rsidR="002B48AD" w:rsidRPr="008C0017" w:rsidRDefault="002B48AD" w:rsidP="002B48AD">
      <w:pPr>
        <w:ind w:left="567" w:right="567"/>
        <w:jc w:val="both"/>
        <w:rPr>
          <w:rFonts w:ascii="Palatino Linotype" w:hAnsi="Palatino Linotype"/>
          <w:i/>
          <w:sz w:val="22"/>
          <w:szCs w:val="22"/>
        </w:rPr>
      </w:pPr>
    </w:p>
    <w:p w:rsidR="002B48AD" w:rsidRPr="008C0017" w:rsidRDefault="002B48AD" w:rsidP="002B48AD">
      <w:pPr>
        <w:ind w:left="567" w:right="567"/>
        <w:jc w:val="both"/>
        <w:rPr>
          <w:rFonts w:ascii="Palatino Linotype" w:hAnsi="Palatino Linotype"/>
          <w:i/>
          <w:sz w:val="22"/>
          <w:szCs w:val="22"/>
        </w:rPr>
      </w:pPr>
      <w:r w:rsidRPr="008C0017">
        <w:rPr>
          <w:rFonts w:ascii="Palatino Linotype" w:hAnsi="Palatino Linotype"/>
          <w:i/>
          <w:sz w:val="22"/>
          <w:szCs w:val="22"/>
        </w:rPr>
        <w:t>La clasificación de información se realizará conforme a un análisis caso por caso, mediante la aplicación de la prueba de daño.</w:t>
      </w:r>
    </w:p>
    <w:p w:rsidR="002B48AD" w:rsidRPr="008C0017" w:rsidRDefault="002B48AD" w:rsidP="002B48AD">
      <w:pPr>
        <w:spacing w:line="360" w:lineRule="auto"/>
        <w:jc w:val="both"/>
        <w:rPr>
          <w:rFonts w:ascii="Palatino Linotype" w:hAnsi="Palatino Linotype"/>
          <w:sz w:val="23"/>
          <w:szCs w:val="23"/>
        </w:rPr>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t xml:space="preserve">Por lo expuesto, se tiene que la clasificación de la información procede en tres supuestos, de los cuales el primero es que se reciba una solicitud de acceso a la información; asimismo, la clasificación hecha por el Sujeto Obligado puede ser parcial </w:t>
      </w:r>
      <w:r w:rsidRPr="008C0017">
        <w:rPr>
          <w:rFonts w:ascii="Palatino Linotype" w:hAnsi="Palatino Linotype"/>
          <w:szCs w:val="23"/>
        </w:rPr>
        <w:lastRenderedPageBreak/>
        <w:t>o total dependiendo del contenido de la información contenida en el documento y en ningún caso se podrá realizar la clasificación de documentos antes de que la información sea generada.</w:t>
      </w:r>
    </w:p>
    <w:p w:rsidR="002B48AD" w:rsidRPr="008C0017" w:rsidRDefault="002B48AD" w:rsidP="002B48AD">
      <w:pPr>
        <w:spacing w:line="360" w:lineRule="auto"/>
        <w:jc w:val="both"/>
        <w:rPr>
          <w:rFonts w:ascii="Palatino Linotype" w:hAnsi="Palatino Linotype"/>
          <w:szCs w:val="23"/>
        </w:rPr>
      </w:pPr>
    </w:p>
    <w:p w:rsidR="002B48AD" w:rsidRPr="008C0017" w:rsidRDefault="002B48AD" w:rsidP="002B48AD">
      <w:pPr>
        <w:spacing w:line="360" w:lineRule="auto"/>
        <w:jc w:val="both"/>
        <w:rPr>
          <w:rFonts w:ascii="Palatino Linotype" w:hAnsi="Palatino Linotype"/>
          <w:szCs w:val="23"/>
        </w:rPr>
      </w:pPr>
      <w:r w:rsidRPr="008C0017">
        <w:rPr>
          <w:rFonts w:ascii="Palatino Linotype" w:hAnsi="Palatino Linotype"/>
          <w:szCs w:val="23"/>
        </w:rPr>
        <w:t xml:space="preserve">Adicionalmente, no se advierte negativa alguna por parte del </w:t>
      </w:r>
      <w:r w:rsidRPr="008C0017">
        <w:rPr>
          <w:rFonts w:ascii="Palatino Linotype" w:hAnsi="Palatino Linotype"/>
          <w:b/>
          <w:szCs w:val="23"/>
        </w:rPr>
        <w:t>Sujeto Obligado</w:t>
      </w:r>
      <w:r w:rsidRPr="008C0017">
        <w:rPr>
          <w:rFonts w:ascii="Palatino Linotype" w:hAnsi="Palatino Linotype"/>
          <w:szCs w:val="23"/>
        </w:rPr>
        <w:t xml:space="preserve"> respecto a la atención de la </w:t>
      </w:r>
      <w:proofErr w:type="spellStart"/>
      <w:r w:rsidRPr="008C0017">
        <w:rPr>
          <w:rFonts w:ascii="Palatino Linotype" w:hAnsi="Palatino Linotype"/>
          <w:szCs w:val="23"/>
        </w:rPr>
        <w:t>multireferida</w:t>
      </w:r>
      <w:proofErr w:type="spellEnd"/>
      <w:r w:rsidRPr="008C0017">
        <w:rPr>
          <w:rFonts w:ascii="Palatino Linotype" w:hAnsi="Palatino Linotype"/>
          <w:szCs w:val="23"/>
        </w:rPr>
        <w:t xml:space="preserve"> solicitud, es así que el Pleno de este Instituto estima que el cambio de modalidad efectuado por el </w:t>
      </w:r>
      <w:r w:rsidRPr="008C0017">
        <w:rPr>
          <w:rFonts w:ascii="Palatino Linotype" w:hAnsi="Palatino Linotype"/>
          <w:b/>
          <w:szCs w:val="23"/>
        </w:rPr>
        <w:t>Sujeto Obligado</w:t>
      </w:r>
      <w:r w:rsidRPr="008C0017">
        <w:rPr>
          <w:rFonts w:ascii="Palatino Linotype" w:hAnsi="Palatino Linotype"/>
          <w:szCs w:val="23"/>
        </w:rPr>
        <w:t xml:space="preserve"> cumple con los requisitos legales establecidos por la normatividad aplicable por lo que es procedente el cambio a consulta directa o </w:t>
      </w:r>
      <w:r w:rsidRPr="008C0017">
        <w:rPr>
          <w:rFonts w:ascii="Palatino Linotype" w:hAnsi="Palatino Linotype"/>
          <w:i/>
          <w:szCs w:val="23"/>
        </w:rPr>
        <w:t>in situ</w:t>
      </w:r>
      <w:r w:rsidRPr="008C0017">
        <w:rPr>
          <w:rFonts w:ascii="Palatino Linotype" w:hAnsi="Palatino Linotype"/>
          <w:szCs w:val="23"/>
        </w:rPr>
        <w:t xml:space="preserve"> de la información relativa a la solicitud referida en el Antecedente Primero de la presente resolución, por lo que devienen infundados los motivos de inconformidad aducidos por el </w:t>
      </w:r>
      <w:r w:rsidRPr="008C0017">
        <w:rPr>
          <w:rFonts w:ascii="Palatino Linotype" w:hAnsi="Palatino Linotype"/>
          <w:b/>
          <w:szCs w:val="23"/>
        </w:rPr>
        <w:t>Recurrente</w:t>
      </w:r>
      <w:r w:rsidRPr="008C0017">
        <w:rPr>
          <w:rFonts w:ascii="Palatino Linotype" w:hAnsi="Palatino Linotype"/>
          <w:szCs w:val="23"/>
        </w:rPr>
        <w:t xml:space="preserve"> respecto del cambio de modalidad.</w:t>
      </w:r>
    </w:p>
    <w:p w:rsidR="002B48AD" w:rsidRPr="008C0017" w:rsidRDefault="002B48AD" w:rsidP="002B48AD">
      <w:pPr>
        <w:spacing w:line="360" w:lineRule="auto"/>
        <w:jc w:val="both"/>
        <w:rPr>
          <w:rFonts w:ascii="Palatino Linotype" w:hAnsi="Palatino Linotype"/>
          <w:szCs w:val="23"/>
        </w:rPr>
      </w:pPr>
    </w:p>
    <w:p w:rsidR="002B48AD" w:rsidRPr="008C0017" w:rsidRDefault="002B48AD" w:rsidP="002B48AD">
      <w:pPr>
        <w:spacing w:line="360" w:lineRule="auto"/>
        <w:jc w:val="both"/>
        <w:rPr>
          <w:rFonts w:ascii="Palatino Linotype" w:hAnsi="Palatino Linotype"/>
          <w:lang w:eastAsia="es-MX"/>
        </w:rPr>
      </w:pPr>
      <w:r w:rsidRPr="008C0017">
        <w:rPr>
          <w:rFonts w:ascii="Palatino Linotype" w:hAnsi="Palatino Linotype"/>
          <w:lang w:eastAsia="es-MX"/>
        </w:rPr>
        <w:t xml:space="preserve">Bajo ese contexto, se considera que con el pronunciamiento realizado desde su respuesta primigenia por el </w:t>
      </w:r>
      <w:r w:rsidRPr="008C0017">
        <w:rPr>
          <w:rFonts w:ascii="Palatino Linotype" w:hAnsi="Palatino Linotype"/>
          <w:b/>
          <w:lang w:eastAsia="es-MX"/>
        </w:rPr>
        <w:t>Sujeto Obligado</w:t>
      </w:r>
      <w:r w:rsidRPr="008C0017">
        <w:rPr>
          <w:rFonts w:ascii="Palatino Linotype" w:hAnsi="Palatino Linotype"/>
          <w:lang w:eastAsia="es-MX"/>
        </w:rPr>
        <w:t>, colma en su totalidad con la</w:t>
      </w:r>
      <w:r w:rsidRPr="008C0017">
        <w:rPr>
          <w:rFonts w:ascii="Palatino Linotype" w:hAnsi="Palatino Linotype"/>
        </w:rPr>
        <w:t xml:space="preserve"> información solicitada por el particular.</w:t>
      </w:r>
    </w:p>
    <w:p w:rsidR="00BF6E0F" w:rsidRPr="008C0017" w:rsidRDefault="00BF6E0F" w:rsidP="00BF6E0F">
      <w:pPr>
        <w:spacing w:line="360" w:lineRule="auto"/>
        <w:jc w:val="both"/>
        <w:rPr>
          <w:rFonts w:ascii="Palatino Linotype" w:hAnsi="Palatino Linotype"/>
        </w:rPr>
      </w:pPr>
    </w:p>
    <w:p w:rsidR="00BF6E0F" w:rsidRPr="008C0017" w:rsidRDefault="00BF6E0F" w:rsidP="00BF6E0F">
      <w:pPr>
        <w:spacing w:line="360" w:lineRule="auto"/>
        <w:jc w:val="both"/>
        <w:rPr>
          <w:rFonts w:ascii="Palatino Linotype" w:hAnsi="Palatino Linotype" w:cs="Arial"/>
        </w:rPr>
      </w:pPr>
      <w:r w:rsidRPr="008C0017">
        <w:rPr>
          <w:rFonts w:ascii="Palatino Linotype" w:hAnsi="Palatino Linotype"/>
        </w:rPr>
        <w:t xml:space="preserve">Así, en mérito de lo expuesto en líneas anteriores, </w:t>
      </w:r>
      <w:r w:rsidRPr="008C0017">
        <w:rPr>
          <w:rFonts w:ascii="Palatino Linotype" w:hAnsi="Palatino Linotype"/>
          <w:noProof/>
          <w:lang w:eastAsia="es-MX"/>
        </w:rPr>
        <w:t xml:space="preserve">resultan </w:t>
      </w:r>
      <w:r w:rsidRPr="008C0017">
        <w:rPr>
          <w:rFonts w:ascii="Palatino Linotype" w:hAnsi="Palatino Linotype"/>
          <w:b/>
          <w:noProof/>
          <w:lang w:eastAsia="es-MX"/>
        </w:rPr>
        <w:t>infundadas</w:t>
      </w:r>
      <w:r w:rsidRPr="008C0017">
        <w:rPr>
          <w:rFonts w:ascii="Palatino Linotype" w:hAnsi="Palatino Linotype"/>
          <w:noProof/>
          <w:lang w:eastAsia="es-MX"/>
        </w:rPr>
        <w:t xml:space="preserve"> las razones o motivos de inconformidad que arguye </w:t>
      </w:r>
      <w:r w:rsidRPr="008C0017">
        <w:rPr>
          <w:rFonts w:ascii="Palatino Linotype" w:hAnsi="Palatino Linotype"/>
          <w:b/>
          <w:noProof/>
          <w:lang w:eastAsia="es-MX"/>
        </w:rPr>
        <w:t>El Recurrente</w:t>
      </w:r>
      <w:r w:rsidRPr="008C0017">
        <w:rPr>
          <w:rFonts w:ascii="Palatino Linotype" w:hAnsi="Palatino Linotype"/>
          <w:noProof/>
          <w:lang w:eastAsia="es-MX"/>
        </w:rPr>
        <w:t xml:space="preserve">, </w:t>
      </w:r>
      <w:r w:rsidRPr="008C0017">
        <w:rPr>
          <w:rFonts w:ascii="Palatino Linotype" w:hAnsi="Palatino Linotype" w:cs="Arial"/>
        </w:rPr>
        <w:t xml:space="preserve">por ello con fundamento en el artículo 186, fracción II, de la Ley de Transparencia y Acceso a la Información Pública del Estado de México y Municipios, se </w:t>
      </w:r>
      <w:r w:rsidRPr="008C0017">
        <w:rPr>
          <w:rFonts w:ascii="Palatino Linotype" w:hAnsi="Palatino Linotype" w:cs="Arial"/>
          <w:b/>
        </w:rPr>
        <w:t>CONFIRMA</w:t>
      </w:r>
      <w:r w:rsidRPr="008C0017">
        <w:rPr>
          <w:rFonts w:ascii="Palatino Linotype" w:hAnsi="Palatino Linotype" w:cs="Arial"/>
        </w:rPr>
        <w:t xml:space="preserve"> la respuesta a la solicitud de información pública</w:t>
      </w:r>
      <w:r w:rsidRPr="008C0017">
        <w:rPr>
          <w:rFonts w:ascii="Palatino Linotype" w:hAnsi="Palatino Linotype" w:cs="Arial"/>
          <w:b/>
        </w:rPr>
        <w:t xml:space="preserve"> </w:t>
      </w:r>
      <w:r w:rsidR="002B48AD" w:rsidRPr="008C0017">
        <w:rPr>
          <w:rFonts w:ascii="Palatino Linotype" w:hAnsi="Palatino Linotype" w:cs="Arial"/>
          <w:b/>
        </w:rPr>
        <w:t>00088/SESESP/IP/2021</w:t>
      </w:r>
      <w:r w:rsidRPr="008C0017">
        <w:rPr>
          <w:rFonts w:ascii="Palatino Linotype" w:hAnsi="Palatino Linotype" w:cs="Arial"/>
        </w:rPr>
        <w:t>,</w:t>
      </w:r>
      <w:r w:rsidRPr="008C0017">
        <w:rPr>
          <w:rFonts w:ascii="Palatino Linotype" w:hAnsi="Palatino Linotype" w:cs="Arial"/>
          <w:b/>
        </w:rPr>
        <w:t xml:space="preserve"> </w:t>
      </w:r>
      <w:r w:rsidRPr="008C0017">
        <w:rPr>
          <w:rFonts w:ascii="Palatino Linotype" w:hAnsi="Palatino Linotype" w:cs="Arial"/>
          <w:bCs/>
        </w:rPr>
        <w:t>que ha sido materia del presente fallo</w:t>
      </w:r>
      <w:r w:rsidRPr="008C0017">
        <w:rPr>
          <w:rFonts w:ascii="Palatino Linotype" w:hAnsi="Palatino Linotype" w:cs="Arial"/>
        </w:rPr>
        <w:t>.</w:t>
      </w:r>
    </w:p>
    <w:p w:rsidR="00BF6E0F" w:rsidRPr="008C0017" w:rsidRDefault="00BF6E0F" w:rsidP="00BF6E0F">
      <w:pPr>
        <w:spacing w:line="360" w:lineRule="auto"/>
        <w:jc w:val="both"/>
        <w:rPr>
          <w:rFonts w:ascii="Palatino Linotype" w:hAnsi="Palatino Linotype" w:cs="Arial"/>
        </w:rPr>
      </w:pPr>
    </w:p>
    <w:p w:rsidR="00BF6E0F" w:rsidRPr="008C0017" w:rsidRDefault="00BF6E0F" w:rsidP="00BF6E0F">
      <w:pPr>
        <w:pStyle w:val="Sinespaciado"/>
        <w:spacing w:line="360" w:lineRule="auto"/>
        <w:jc w:val="both"/>
        <w:rPr>
          <w:rFonts w:ascii="Palatino Linotype" w:hAnsi="Palatino Linotype"/>
        </w:rPr>
      </w:pPr>
      <w:r w:rsidRPr="008C0017">
        <w:rPr>
          <w:rFonts w:ascii="Palatino Linotype" w:hAnsi="Palatino Linotype"/>
        </w:rPr>
        <w:t>Por lo antes expuesto y fundado es de resolverse y,</w:t>
      </w:r>
    </w:p>
    <w:p w:rsidR="00BF6E0F" w:rsidRPr="008C0017" w:rsidRDefault="00BF6E0F" w:rsidP="00BF6E0F">
      <w:pPr>
        <w:pStyle w:val="Sinespaciado"/>
        <w:spacing w:line="360" w:lineRule="auto"/>
        <w:jc w:val="both"/>
        <w:rPr>
          <w:rFonts w:ascii="Palatino Linotype" w:hAnsi="Palatino Linotype"/>
        </w:rPr>
      </w:pPr>
    </w:p>
    <w:p w:rsidR="00BF6E0F" w:rsidRPr="008C0017" w:rsidRDefault="00BF6E0F" w:rsidP="002B48AD">
      <w:pPr>
        <w:spacing w:line="360" w:lineRule="auto"/>
        <w:jc w:val="center"/>
        <w:rPr>
          <w:rFonts w:ascii="Palatino Linotype" w:hAnsi="Palatino Linotype"/>
          <w:b/>
          <w:sz w:val="28"/>
          <w:lang w:val="pt-BR"/>
        </w:rPr>
      </w:pPr>
      <w:r w:rsidRPr="008C0017">
        <w:rPr>
          <w:rFonts w:ascii="Palatino Linotype" w:hAnsi="Palatino Linotype"/>
          <w:b/>
          <w:sz w:val="28"/>
          <w:lang w:val="pt-BR"/>
        </w:rPr>
        <w:lastRenderedPageBreak/>
        <w:t>S E   R E S U E L V E</w:t>
      </w:r>
    </w:p>
    <w:p w:rsidR="002B48AD" w:rsidRPr="008C0017" w:rsidRDefault="002B48AD" w:rsidP="002B48AD">
      <w:pPr>
        <w:spacing w:line="360" w:lineRule="auto"/>
        <w:jc w:val="center"/>
        <w:rPr>
          <w:rFonts w:ascii="Palatino Linotype" w:hAnsi="Palatino Linotype"/>
          <w:b/>
          <w:lang w:val="pt-BR"/>
        </w:rPr>
      </w:pPr>
    </w:p>
    <w:p w:rsidR="00BF6E0F" w:rsidRPr="008C0017" w:rsidRDefault="00BF6E0F" w:rsidP="00BF6E0F">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PRIMERO.</w:t>
      </w:r>
      <w:r w:rsidRPr="008C0017">
        <w:rPr>
          <w:rFonts w:ascii="Palatino Linotype" w:hAnsi="Palatino Linotype"/>
          <w:b/>
          <w:sz w:val="24"/>
          <w:szCs w:val="24"/>
        </w:rPr>
        <w:t xml:space="preserve"> </w:t>
      </w:r>
      <w:r w:rsidRPr="008C0017">
        <w:rPr>
          <w:rFonts w:ascii="Palatino Linotype" w:hAnsi="Palatino Linotype"/>
          <w:sz w:val="24"/>
          <w:szCs w:val="24"/>
        </w:rPr>
        <w:t xml:space="preserve">Se </w:t>
      </w:r>
      <w:r w:rsidRPr="008C0017">
        <w:rPr>
          <w:rFonts w:ascii="Palatino Linotype" w:hAnsi="Palatino Linotype"/>
          <w:b/>
          <w:sz w:val="24"/>
          <w:szCs w:val="24"/>
        </w:rPr>
        <w:t>CONFIRMA</w:t>
      </w:r>
      <w:r w:rsidRPr="008C0017">
        <w:rPr>
          <w:rFonts w:ascii="Palatino Linotype" w:hAnsi="Palatino Linotype"/>
          <w:sz w:val="24"/>
          <w:szCs w:val="24"/>
        </w:rPr>
        <w:t xml:space="preserve"> la respuesta del </w:t>
      </w:r>
      <w:r w:rsidRPr="008C0017">
        <w:rPr>
          <w:rFonts w:ascii="Palatino Linotype" w:hAnsi="Palatino Linotype"/>
          <w:b/>
          <w:sz w:val="24"/>
          <w:szCs w:val="24"/>
        </w:rPr>
        <w:t xml:space="preserve">Sujeto Obligado </w:t>
      </w:r>
      <w:r w:rsidRPr="008C0017">
        <w:rPr>
          <w:rFonts w:ascii="Palatino Linotype" w:hAnsi="Palatino Linotype"/>
          <w:bCs/>
          <w:sz w:val="24"/>
          <w:szCs w:val="24"/>
        </w:rPr>
        <w:t xml:space="preserve">a la solicitud de información </w:t>
      </w:r>
      <w:r w:rsidR="002B48AD" w:rsidRPr="008C0017">
        <w:rPr>
          <w:rFonts w:ascii="Palatino Linotype" w:hAnsi="Palatino Linotype" w:cs="Arial"/>
          <w:b/>
          <w:sz w:val="24"/>
          <w:szCs w:val="24"/>
        </w:rPr>
        <w:t>00088/SESESP/IP/2021</w:t>
      </w:r>
      <w:r w:rsidRPr="008C0017">
        <w:rPr>
          <w:rFonts w:ascii="Palatino Linotype" w:hAnsi="Palatino Linotype"/>
          <w:sz w:val="24"/>
          <w:szCs w:val="24"/>
        </w:rPr>
        <w:t xml:space="preserve">, por resultar infundadas las razones o motivos de inconformidad hechos valer por el </w:t>
      </w:r>
      <w:r w:rsidRPr="008C0017">
        <w:rPr>
          <w:rFonts w:ascii="Palatino Linotype" w:hAnsi="Palatino Linotype"/>
          <w:b/>
          <w:sz w:val="24"/>
          <w:szCs w:val="24"/>
        </w:rPr>
        <w:t>Recurrente</w:t>
      </w:r>
      <w:r w:rsidRPr="008C0017">
        <w:rPr>
          <w:rFonts w:ascii="Palatino Linotype" w:hAnsi="Palatino Linotype"/>
          <w:sz w:val="24"/>
          <w:szCs w:val="24"/>
        </w:rPr>
        <w:t xml:space="preserve">, en términos del Considerando </w:t>
      </w:r>
      <w:r w:rsidRPr="008C0017">
        <w:rPr>
          <w:rFonts w:ascii="Palatino Linotype" w:hAnsi="Palatino Linotype"/>
          <w:b/>
          <w:sz w:val="24"/>
          <w:szCs w:val="24"/>
        </w:rPr>
        <w:t xml:space="preserve">CUARTO </w:t>
      </w:r>
      <w:r w:rsidRPr="008C0017">
        <w:rPr>
          <w:rFonts w:ascii="Palatino Linotype" w:hAnsi="Palatino Linotype"/>
          <w:sz w:val="24"/>
          <w:szCs w:val="24"/>
        </w:rPr>
        <w:t>de esta resolución.</w:t>
      </w:r>
    </w:p>
    <w:p w:rsidR="002B48AD" w:rsidRPr="008C0017" w:rsidRDefault="002B48AD" w:rsidP="00BF6E0F">
      <w:pPr>
        <w:pStyle w:val="Textoindependiente"/>
        <w:spacing w:after="0" w:line="360" w:lineRule="auto"/>
        <w:jc w:val="both"/>
        <w:rPr>
          <w:rFonts w:ascii="Palatino Linotype" w:hAnsi="Palatino Linotype"/>
          <w:sz w:val="24"/>
          <w:szCs w:val="24"/>
        </w:rPr>
      </w:pPr>
    </w:p>
    <w:p w:rsidR="00BF6E0F" w:rsidRPr="008C0017" w:rsidRDefault="00BF6E0F" w:rsidP="00BF6E0F">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SEGUNDO.</w:t>
      </w:r>
      <w:r w:rsidRPr="008C0017">
        <w:rPr>
          <w:rFonts w:ascii="Palatino Linotype" w:hAnsi="Palatino Linotype"/>
          <w:sz w:val="28"/>
          <w:szCs w:val="24"/>
        </w:rPr>
        <w:t xml:space="preserve"> </w:t>
      </w:r>
      <w:r w:rsidRPr="008C0017">
        <w:rPr>
          <w:rFonts w:ascii="Palatino Linotype" w:hAnsi="Palatino Linotype"/>
          <w:b/>
          <w:sz w:val="24"/>
          <w:szCs w:val="24"/>
        </w:rPr>
        <w:t>NOTIFÍQUESE</w:t>
      </w:r>
      <w:r w:rsidRPr="008C0017">
        <w:rPr>
          <w:rFonts w:ascii="Palatino Linotype" w:hAnsi="Palatino Linotype"/>
          <w:sz w:val="24"/>
          <w:szCs w:val="24"/>
        </w:rPr>
        <w:t xml:space="preserve"> vía Sistema de Acceso a la Información Mexiquense </w:t>
      </w:r>
      <w:r w:rsidRPr="008C0017">
        <w:rPr>
          <w:rFonts w:ascii="Palatino Linotype" w:hAnsi="Palatino Linotype"/>
          <w:b/>
          <w:sz w:val="24"/>
          <w:szCs w:val="24"/>
        </w:rPr>
        <w:t>(SAIMEX)</w:t>
      </w:r>
      <w:r w:rsidRPr="008C0017">
        <w:rPr>
          <w:rFonts w:ascii="Palatino Linotype" w:hAnsi="Palatino Linotype"/>
          <w:sz w:val="24"/>
          <w:szCs w:val="24"/>
        </w:rPr>
        <w:t xml:space="preserve">, la presente resolución al Titular de la Unidad de Transparencia del </w:t>
      </w:r>
      <w:r w:rsidRPr="008C0017">
        <w:rPr>
          <w:rFonts w:ascii="Palatino Linotype" w:hAnsi="Palatino Linotype"/>
          <w:b/>
          <w:sz w:val="24"/>
          <w:szCs w:val="24"/>
        </w:rPr>
        <w:t>Sujeto Obligado</w:t>
      </w:r>
      <w:r w:rsidRPr="008C0017">
        <w:rPr>
          <w:rFonts w:ascii="Palatino Linotype" w:hAnsi="Palatino Linotype"/>
          <w:sz w:val="24"/>
          <w:szCs w:val="24"/>
        </w:rPr>
        <w:t>, para su conocimiento.</w:t>
      </w:r>
    </w:p>
    <w:p w:rsidR="002B48AD" w:rsidRPr="008C0017" w:rsidRDefault="002B48AD" w:rsidP="00BF6E0F">
      <w:pPr>
        <w:pStyle w:val="Textoindependiente"/>
        <w:spacing w:after="0" w:line="360" w:lineRule="auto"/>
        <w:jc w:val="both"/>
        <w:rPr>
          <w:rFonts w:ascii="Palatino Linotype" w:hAnsi="Palatino Linotype"/>
          <w:sz w:val="24"/>
          <w:szCs w:val="24"/>
        </w:rPr>
      </w:pPr>
    </w:p>
    <w:p w:rsidR="00BF6E0F" w:rsidRPr="008C0017" w:rsidRDefault="00BF6E0F" w:rsidP="00BF6E0F">
      <w:pPr>
        <w:pStyle w:val="Textoindependiente"/>
        <w:spacing w:after="0" w:line="360" w:lineRule="auto"/>
        <w:jc w:val="both"/>
        <w:rPr>
          <w:rFonts w:ascii="Palatino Linotype" w:hAnsi="Palatino Linotype"/>
          <w:sz w:val="24"/>
          <w:szCs w:val="24"/>
        </w:rPr>
      </w:pPr>
      <w:r w:rsidRPr="008C0017">
        <w:rPr>
          <w:rFonts w:ascii="Palatino Linotype" w:hAnsi="Palatino Linotype"/>
          <w:b/>
          <w:sz w:val="28"/>
          <w:szCs w:val="24"/>
        </w:rPr>
        <w:t>TERCERO.</w:t>
      </w:r>
      <w:r w:rsidRPr="008C0017">
        <w:rPr>
          <w:rFonts w:ascii="Palatino Linotype" w:hAnsi="Palatino Linotype"/>
          <w:sz w:val="24"/>
          <w:szCs w:val="24"/>
        </w:rPr>
        <w:t xml:space="preserve"> </w:t>
      </w:r>
      <w:r w:rsidRPr="008C0017">
        <w:rPr>
          <w:rFonts w:ascii="Palatino Linotype" w:hAnsi="Palatino Linotype"/>
          <w:b/>
          <w:sz w:val="24"/>
          <w:szCs w:val="24"/>
        </w:rPr>
        <w:t>NOTIFÍQUESE</w:t>
      </w:r>
      <w:r w:rsidRPr="008C0017">
        <w:rPr>
          <w:rFonts w:ascii="Palatino Linotype" w:hAnsi="Palatino Linotype"/>
          <w:sz w:val="24"/>
          <w:szCs w:val="24"/>
        </w:rPr>
        <w:t xml:space="preserve"> vía Sistema de Acceso a la Información Mexiquense </w:t>
      </w:r>
      <w:r w:rsidRPr="008C0017">
        <w:rPr>
          <w:rFonts w:ascii="Palatino Linotype" w:hAnsi="Palatino Linotype"/>
          <w:b/>
          <w:sz w:val="24"/>
          <w:szCs w:val="24"/>
        </w:rPr>
        <w:t>(SAIMEX)</w:t>
      </w:r>
      <w:r w:rsidRPr="008C0017">
        <w:rPr>
          <w:rFonts w:ascii="Palatino Linotype" w:hAnsi="Palatino Linotype"/>
          <w:sz w:val="24"/>
          <w:szCs w:val="24"/>
        </w:rPr>
        <w:t>,</w:t>
      </w:r>
      <w:r w:rsidRPr="008C0017">
        <w:rPr>
          <w:rFonts w:ascii="Palatino Linotype" w:hAnsi="Palatino Linotype"/>
          <w:b/>
          <w:sz w:val="24"/>
          <w:szCs w:val="24"/>
        </w:rPr>
        <w:t xml:space="preserve"> </w:t>
      </w:r>
      <w:r w:rsidRPr="008C0017">
        <w:rPr>
          <w:rFonts w:ascii="Palatino Linotype" w:hAnsi="Palatino Linotype"/>
          <w:sz w:val="24"/>
          <w:szCs w:val="24"/>
        </w:rPr>
        <w:t xml:space="preserve">al </w:t>
      </w:r>
      <w:r w:rsidRPr="008C0017">
        <w:rPr>
          <w:rFonts w:ascii="Palatino Linotype" w:hAnsi="Palatino Linotype"/>
          <w:b/>
          <w:sz w:val="24"/>
          <w:szCs w:val="24"/>
        </w:rPr>
        <w:t xml:space="preserve">Recurrente </w:t>
      </w:r>
      <w:r w:rsidRPr="008C0017">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2B48AD" w:rsidRPr="008C0017" w:rsidRDefault="002B48AD" w:rsidP="00BF6E0F">
      <w:pPr>
        <w:pStyle w:val="Textoindependiente"/>
        <w:spacing w:after="0" w:line="360" w:lineRule="auto"/>
        <w:jc w:val="both"/>
        <w:rPr>
          <w:rFonts w:ascii="Palatino Linotype" w:hAnsi="Palatino Linotype"/>
          <w:sz w:val="24"/>
          <w:szCs w:val="24"/>
        </w:rPr>
      </w:pPr>
    </w:p>
    <w:p w:rsidR="002D61F7" w:rsidRPr="008C0017" w:rsidRDefault="0029071C" w:rsidP="002A040B">
      <w:pPr>
        <w:spacing w:line="360" w:lineRule="auto"/>
        <w:jc w:val="both"/>
        <w:rPr>
          <w:rFonts w:ascii="Palatino Linotype" w:eastAsiaTheme="minorHAnsi" w:hAnsi="Palatino Linotype" w:cs="Arial"/>
          <w:sz w:val="18"/>
          <w:lang w:val="es-MX" w:eastAsia="en-US"/>
        </w:rPr>
      </w:pPr>
      <w:r w:rsidRPr="008C0017">
        <w:rPr>
          <w:rFonts w:ascii="Palatino Linotype" w:eastAsiaTheme="minorHAnsi" w:hAnsi="Palatino Linotype" w:cs="Arial"/>
          <w:lang w:val="es-MX" w:eastAsia="en-US"/>
        </w:rPr>
        <w:t>ASÍ LO RESUELVE, POR UNANIMIDAD DE VOTOS, EL PLENO DEL</w:t>
      </w:r>
      <w:r w:rsidRPr="008C001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C0017">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8C0017">
        <w:rPr>
          <w:rFonts w:ascii="Palatino Linotype" w:eastAsiaTheme="minorHAnsi" w:hAnsi="Palatino Linotype" w:cs="Arial"/>
          <w:lang w:val="es-MX" w:eastAsia="en-US"/>
        </w:rPr>
        <w:t xml:space="preserve"> (AUSENCIA JUSTIFICADA); </w:t>
      </w:r>
      <w:r w:rsidRPr="008C0017">
        <w:rPr>
          <w:rFonts w:ascii="Palatino Linotype" w:eastAsiaTheme="minorHAnsi" w:hAnsi="Palatino Linotype" w:cs="Arial"/>
          <w:lang w:val="es-MX" w:eastAsia="en-US"/>
        </w:rPr>
        <w:t xml:space="preserve">LUIS GUSTAVO PARRA NORIEGA Y GUADALUPE </w:t>
      </w:r>
      <w:r w:rsidRPr="008C0017">
        <w:rPr>
          <w:rFonts w:ascii="Palatino Linotype" w:eastAsiaTheme="minorHAnsi" w:hAnsi="Palatino Linotype" w:cs="Arial"/>
          <w:lang w:val="es-MX" w:eastAsia="en-US"/>
        </w:rPr>
        <w:lastRenderedPageBreak/>
        <w:t xml:space="preserve">RAMÍREZ PEÑA; EN LA </w:t>
      </w:r>
      <w:r w:rsidR="00C4326C" w:rsidRPr="008C0017">
        <w:rPr>
          <w:rFonts w:ascii="Palatino Linotype" w:eastAsiaTheme="minorHAnsi" w:hAnsi="Palatino Linotype" w:cs="Arial"/>
          <w:lang w:val="es-MX" w:eastAsia="en-US"/>
        </w:rPr>
        <w:t>CUARTA</w:t>
      </w:r>
      <w:r w:rsidRPr="008C0017">
        <w:rPr>
          <w:rFonts w:ascii="Palatino Linotype" w:eastAsiaTheme="minorHAnsi" w:hAnsi="Palatino Linotype" w:cs="Arial"/>
          <w:lang w:val="es-MX" w:eastAsia="en-US"/>
        </w:rPr>
        <w:t xml:space="preserve"> SESIÓN ORDINARIA CELEBRADA EL </w:t>
      </w:r>
      <w:r w:rsidR="008C0017">
        <w:rPr>
          <w:rFonts w:ascii="Palatino Linotype" w:hAnsi="Palatino Linotype" w:cs="Arial"/>
          <w:color w:val="000000"/>
          <w:lang w:val="es-MX" w:eastAsia="es-MX"/>
        </w:rPr>
        <w:t>CUATRO</w:t>
      </w:r>
      <w:r w:rsidR="00AE6704" w:rsidRPr="008C0017">
        <w:rPr>
          <w:rFonts w:ascii="Palatino Linotype" w:hAnsi="Palatino Linotype" w:cs="Arial"/>
          <w:color w:val="000000"/>
          <w:lang w:val="es-MX" w:eastAsia="es-MX"/>
        </w:rPr>
        <w:t xml:space="preserve"> DE </w:t>
      </w:r>
      <w:r w:rsidR="00C4326C" w:rsidRPr="008C0017">
        <w:rPr>
          <w:rFonts w:ascii="Palatino Linotype" w:hAnsi="Palatino Linotype" w:cs="Arial"/>
          <w:color w:val="000000"/>
          <w:lang w:val="es-MX" w:eastAsia="es-MX"/>
        </w:rPr>
        <w:t>FEBRERO</w:t>
      </w:r>
      <w:r w:rsidRPr="008C0017">
        <w:rPr>
          <w:rFonts w:ascii="Palatino Linotype" w:hAnsi="Palatino Linotype" w:cs="Arial"/>
          <w:color w:val="000000"/>
          <w:lang w:val="es-MX" w:eastAsia="es-MX"/>
        </w:rPr>
        <w:t xml:space="preserve"> DE</w:t>
      </w:r>
      <w:r w:rsidR="00C4326C" w:rsidRPr="008C0017">
        <w:rPr>
          <w:rFonts w:ascii="Palatino Linotype" w:eastAsiaTheme="minorHAnsi" w:hAnsi="Palatino Linotype" w:cs="Arial"/>
          <w:lang w:val="es-MX" w:eastAsia="en-US"/>
        </w:rPr>
        <w:t xml:space="preserve"> DOS MIL VEINTIDÓS</w:t>
      </w:r>
      <w:r w:rsidRPr="008C0017">
        <w:rPr>
          <w:rFonts w:ascii="Palatino Linotype" w:eastAsiaTheme="minorHAnsi" w:hAnsi="Palatino Linotype" w:cs="Arial"/>
          <w:lang w:val="es-MX" w:eastAsia="en-US"/>
        </w:rPr>
        <w:t>, ANTE EL SECRETARIO TÉCNICO, ALEXIS TAPIA RAMÍREZ.-------------------------------------------</w:t>
      </w:r>
      <w:r w:rsidR="00255F1A" w:rsidRPr="008C0017">
        <w:rPr>
          <w:rFonts w:ascii="Palatino Linotype" w:eastAsiaTheme="minorHAnsi" w:hAnsi="Palatino Linotype" w:cs="Arial"/>
          <w:lang w:val="es-MX" w:eastAsia="en-US"/>
        </w:rPr>
        <w:t>----------------------------------------------------------------------------------------------------------------------------------------------------------------------------------------------------------------------------------------------------------------------------------------------------------------------------------------------------------------------------------------------------------------------------------------------------------------------------------------------------------------------------------------------------------------------------------------------------------------------------------------------------------------------------------------------------------------------------------------------------------------------------------------------------------------------------------------------------------------------------------------------------------------------------------------------------------------------------------------------</w:t>
      </w:r>
      <w:r w:rsidR="009217E8" w:rsidRPr="008C0017">
        <w:rPr>
          <w:rFonts w:ascii="Palatino Linotype" w:eastAsiaTheme="minorHAnsi" w:hAnsi="Palatino Linotype" w:cs="Arial"/>
          <w:lang w:val="es-MX" w:eastAsia="en-US"/>
        </w:rPr>
        <w:t xml:space="preserve"> ------------------------------------------------------------------------------------------------------------------------------------------------------------------------------------------------------------------------------------------------------------------------------------------------------------------------------------------------------------------------------------------------------------------------------------------------------------------------------------------------------------------------------------------------------------------------------------------------------------------------------------------------------------------------------------------------------------</w:t>
      </w:r>
      <w:r w:rsidR="002B48AD" w:rsidRPr="008C0017">
        <w:rPr>
          <w:rFonts w:ascii="Palatino Linotype" w:eastAsiaTheme="minorHAnsi" w:hAnsi="Palatino Linotype" w:cs="Arial"/>
          <w:lang w:val="es-MX" w:eastAsia="en-US"/>
        </w:rPr>
        <w:t>------------------------------------------------------------------------------------------------------------------------------------------------------------------------------------------------------------------------------------------------------------------------------------------------------------------------------------------------------------------------------------------------------------------------------------------------------------------------------------------------------------------------------------------------------------------------------------------------------------------------------------------------------------------------------------------------------------------------------------------------------------------------------------------------------------------------------</w:t>
      </w:r>
    </w:p>
    <w:p w:rsidR="0029071C" w:rsidRPr="00DC2B31" w:rsidRDefault="0029071C" w:rsidP="002A040B">
      <w:pPr>
        <w:spacing w:line="360" w:lineRule="auto"/>
        <w:jc w:val="both"/>
        <w:rPr>
          <w:rFonts w:ascii="Palatino Linotype" w:eastAsiaTheme="minorHAnsi" w:hAnsi="Palatino Linotype" w:cs="Arial"/>
          <w:lang w:val="es-MX" w:eastAsia="en-US"/>
        </w:rPr>
      </w:pPr>
      <w:r w:rsidRPr="008C0017">
        <w:rPr>
          <w:rFonts w:ascii="Palatino Linotype" w:eastAsiaTheme="minorHAnsi" w:hAnsi="Palatino Linotype" w:cs="Arial"/>
          <w:sz w:val="18"/>
          <w:lang w:val="es-MX" w:eastAsia="en-US"/>
        </w:rPr>
        <w:t>JMV/CCR/</w:t>
      </w:r>
      <w:proofErr w:type="spellStart"/>
      <w:r w:rsidRPr="008C0017">
        <w:rPr>
          <w:rFonts w:ascii="Palatino Linotype" w:eastAsiaTheme="minorHAnsi" w:hAnsi="Palatino Linotype" w:cs="Arial"/>
          <w:sz w:val="18"/>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CE7" w:rsidRDefault="002F7CE7" w:rsidP="000B5E25">
      <w:r>
        <w:separator/>
      </w:r>
    </w:p>
  </w:endnote>
  <w:endnote w:type="continuationSeparator" w:id="0">
    <w:p w:rsidR="002F7CE7" w:rsidRDefault="002F7CE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B4" w:rsidRPr="000D3AD4" w:rsidRDefault="002934B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329DC">
      <w:rPr>
        <w:rFonts w:ascii="Palatino Linotype" w:hAnsi="Palatino Linotype" w:cs="Arial"/>
        <w:bCs/>
        <w:noProof/>
        <w:sz w:val="20"/>
        <w:szCs w:val="20"/>
      </w:rPr>
      <w:t>35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329DC">
      <w:rPr>
        <w:rFonts w:ascii="Palatino Linotype" w:hAnsi="Palatino Linotype" w:cs="Arial"/>
        <w:bCs/>
        <w:noProof/>
        <w:sz w:val="20"/>
        <w:szCs w:val="20"/>
      </w:rPr>
      <w:t>37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B4" w:rsidRPr="000D3AD4" w:rsidRDefault="002934B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329D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329DC">
      <w:rPr>
        <w:rFonts w:ascii="Palatino Linotype" w:hAnsi="Palatino Linotype" w:cs="Arial"/>
        <w:bCs/>
        <w:noProof/>
        <w:sz w:val="20"/>
        <w:szCs w:val="20"/>
      </w:rPr>
      <w:t>37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CE7" w:rsidRDefault="002F7CE7" w:rsidP="000B5E25">
      <w:r>
        <w:separator/>
      </w:r>
    </w:p>
  </w:footnote>
  <w:footnote w:type="continuationSeparator" w:id="0">
    <w:p w:rsidR="002F7CE7" w:rsidRDefault="002F7CE7" w:rsidP="000B5E25">
      <w:r>
        <w:continuationSeparator/>
      </w:r>
    </w:p>
  </w:footnote>
  <w:footnote w:id="1">
    <w:p w:rsidR="002934B4" w:rsidRPr="008A64CB" w:rsidRDefault="002934B4"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2934B4" w:rsidRDefault="002934B4" w:rsidP="008A64CB">
      <w:pPr>
        <w:autoSpaceDE w:val="0"/>
        <w:autoSpaceDN w:val="0"/>
        <w:adjustRightInd w:val="0"/>
        <w:ind w:right="49"/>
        <w:jc w:val="both"/>
        <w:rPr>
          <w:rFonts w:ascii="Palatino Linotype" w:hAnsi="Palatino Linotype"/>
          <w:i/>
          <w:sz w:val="18"/>
          <w:szCs w:val="22"/>
        </w:rPr>
      </w:pPr>
    </w:p>
    <w:p w:rsidR="002934B4" w:rsidRPr="008A64CB" w:rsidRDefault="002934B4"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934B4" w:rsidRPr="008A64CB" w:rsidRDefault="002934B4">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B4" w:rsidRDefault="00F329D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2934B4" w:rsidRPr="008F2CCC" w:rsidTr="00732345">
      <w:tc>
        <w:tcPr>
          <w:tcW w:w="2552" w:type="dxa"/>
          <w:shd w:val="clear" w:color="auto" w:fill="auto"/>
        </w:tcPr>
        <w:p w:rsidR="002934B4" w:rsidRPr="00807CDA" w:rsidRDefault="002934B4"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2934B4" w:rsidRPr="0029071C" w:rsidRDefault="002934B4" w:rsidP="00800A8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6120</w:t>
          </w:r>
          <w:r w:rsidRPr="0029071C">
            <w:rPr>
              <w:rFonts w:ascii="Palatino Linotype" w:hAnsi="Palatino Linotype"/>
              <w:sz w:val="22"/>
              <w:szCs w:val="22"/>
              <w:lang w:val="es-ES_tradnl"/>
            </w:rPr>
            <w:t>/INFOEM/IP/RR/2021</w:t>
          </w:r>
        </w:p>
      </w:tc>
    </w:tr>
    <w:tr w:rsidR="002934B4" w:rsidRPr="008F2CCC" w:rsidTr="00732345">
      <w:tc>
        <w:tcPr>
          <w:tcW w:w="2552" w:type="dxa"/>
          <w:shd w:val="clear" w:color="auto" w:fill="auto"/>
        </w:tcPr>
        <w:p w:rsidR="002934B4" w:rsidRPr="00807CDA" w:rsidRDefault="002934B4"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2934B4" w:rsidRPr="0029071C" w:rsidRDefault="002934B4" w:rsidP="00E5647F">
          <w:pPr>
            <w:spacing w:line="276" w:lineRule="auto"/>
            <w:jc w:val="right"/>
            <w:rPr>
              <w:rFonts w:ascii="Palatino Linotype" w:hAnsi="Palatino Linotype"/>
              <w:sz w:val="22"/>
              <w:szCs w:val="22"/>
              <w:lang w:val="es-ES_tradnl"/>
            </w:rPr>
          </w:pPr>
          <w:r w:rsidRPr="00800A80">
            <w:rPr>
              <w:rFonts w:ascii="Palatino Linotype" w:hAnsi="Palatino Linotype"/>
              <w:sz w:val="22"/>
              <w:szCs w:val="22"/>
              <w:lang w:val="es-ES_tradnl"/>
            </w:rPr>
            <w:t>Secretariado Ejecutivo del Sistema Estatal de Seguridad Pública</w:t>
          </w:r>
        </w:p>
      </w:tc>
    </w:tr>
    <w:tr w:rsidR="002934B4" w:rsidRPr="008F2CCC" w:rsidTr="00732345">
      <w:trPr>
        <w:trHeight w:val="228"/>
      </w:trPr>
      <w:tc>
        <w:tcPr>
          <w:tcW w:w="2552" w:type="dxa"/>
          <w:shd w:val="clear" w:color="auto" w:fill="auto"/>
        </w:tcPr>
        <w:p w:rsidR="002934B4" w:rsidRPr="00807CDA" w:rsidRDefault="002934B4"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2934B4" w:rsidRPr="0029071C" w:rsidRDefault="002934B4"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2934B4" w:rsidRPr="001779E0" w:rsidRDefault="00F329D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2934B4" w:rsidRPr="008F2CCC" w:rsidTr="0029071C">
      <w:tc>
        <w:tcPr>
          <w:tcW w:w="2835" w:type="dxa"/>
          <w:shd w:val="clear" w:color="auto" w:fill="auto"/>
        </w:tcPr>
        <w:p w:rsidR="002934B4" w:rsidRPr="00807CDA" w:rsidRDefault="002934B4"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2934B4" w:rsidRPr="0029071C" w:rsidRDefault="002934B4" w:rsidP="00800A8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6120</w:t>
          </w:r>
          <w:r w:rsidRPr="0029071C">
            <w:rPr>
              <w:rFonts w:ascii="Palatino Linotype" w:hAnsi="Palatino Linotype"/>
              <w:sz w:val="22"/>
              <w:szCs w:val="22"/>
              <w:lang w:val="es-ES_tradnl"/>
            </w:rPr>
            <w:t>/INFOEM/IP/RR/2021</w:t>
          </w:r>
        </w:p>
      </w:tc>
    </w:tr>
    <w:tr w:rsidR="002934B4" w:rsidRPr="008F2CCC" w:rsidTr="0029071C">
      <w:tc>
        <w:tcPr>
          <w:tcW w:w="2835" w:type="dxa"/>
          <w:shd w:val="clear" w:color="auto" w:fill="auto"/>
          <w:vAlign w:val="center"/>
        </w:tcPr>
        <w:p w:rsidR="002934B4" w:rsidRPr="00807CDA" w:rsidRDefault="002934B4"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rsidR="002934B4" w:rsidRPr="006D30E6" w:rsidRDefault="00F329DC" w:rsidP="0029071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2934B4" w:rsidRPr="008F2CCC" w:rsidTr="0029071C">
      <w:trPr>
        <w:trHeight w:val="228"/>
      </w:trPr>
      <w:tc>
        <w:tcPr>
          <w:tcW w:w="2835" w:type="dxa"/>
          <w:shd w:val="clear" w:color="auto" w:fill="auto"/>
        </w:tcPr>
        <w:p w:rsidR="002934B4" w:rsidRPr="00807CDA" w:rsidRDefault="002934B4"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2934B4" w:rsidRPr="0029071C" w:rsidRDefault="002934B4" w:rsidP="0029071C">
          <w:pPr>
            <w:spacing w:line="276" w:lineRule="auto"/>
            <w:jc w:val="right"/>
            <w:rPr>
              <w:rFonts w:ascii="Palatino Linotype" w:hAnsi="Palatino Linotype"/>
              <w:sz w:val="22"/>
              <w:szCs w:val="22"/>
            </w:rPr>
          </w:pPr>
          <w:r w:rsidRPr="00800A80">
            <w:rPr>
              <w:rFonts w:ascii="Palatino Linotype" w:hAnsi="Palatino Linotype"/>
              <w:sz w:val="22"/>
              <w:szCs w:val="22"/>
            </w:rPr>
            <w:t>Secretariado Ejecutivo del Sistema Estatal de Seguridad Pública</w:t>
          </w:r>
        </w:p>
      </w:tc>
    </w:tr>
    <w:tr w:rsidR="002934B4" w:rsidRPr="008F2CCC" w:rsidTr="0029071C">
      <w:tc>
        <w:tcPr>
          <w:tcW w:w="2835" w:type="dxa"/>
          <w:shd w:val="clear" w:color="auto" w:fill="auto"/>
        </w:tcPr>
        <w:p w:rsidR="002934B4" w:rsidRPr="00807CDA" w:rsidRDefault="002934B4"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2934B4" w:rsidRPr="0029071C" w:rsidRDefault="002934B4"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2934B4" w:rsidRPr="009F1AB6" w:rsidRDefault="00F329DC">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7"/>
  </w:num>
  <w:num w:numId="3">
    <w:abstractNumId w:val="26"/>
  </w:num>
  <w:num w:numId="4">
    <w:abstractNumId w:val="9"/>
  </w:num>
  <w:num w:numId="5">
    <w:abstractNumId w:val="20"/>
  </w:num>
  <w:num w:numId="6">
    <w:abstractNumId w:val="18"/>
  </w:num>
  <w:num w:numId="7">
    <w:abstractNumId w:val="22"/>
  </w:num>
  <w:num w:numId="8">
    <w:abstractNumId w:val="0"/>
  </w:num>
  <w:num w:numId="9">
    <w:abstractNumId w:val="28"/>
  </w:num>
  <w:num w:numId="10">
    <w:abstractNumId w:val="31"/>
  </w:num>
  <w:num w:numId="11">
    <w:abstractNumId w:val="2"/>
  </w:num>
  <w:num w:numId="12">
    <w:abstractNumId w:val="8"/>
  </w:num>
  <w:num w:numId="13">
    <w:abstractNumId w:val="24"/>
  </w:num>
  <w:num w:numId="14">
    <w:abstractNumId w:val="30"/>
  </w:num>
  <w:num w:numId="15">
    <w:abstractNumId w:val="29"/>
  </w:num>
  <w:num w:numId="16">
    <w:abstractNumId w:val="7"/>
  </w:num>
  <w:num w:numId="17">
    <w:abstractNumId w:val="3"/>
  </w:num>
  <w:num w:numId="18">
    <w:abstractNumId w:val="1"/>
  </w:num>
  <w:num w:numId="19">
    <w:abstractNumId w:val="25"/>
  </w:num>
  <w:num w:numId="20">
    <w:abstractNumId w:val="11"/>
  </w:num>
  <w:num w:numId="21">
    <w:abstractNumId w:val="14"/>
  </w:num>
  <w:num w:numId="22">
    <w:abstractNumId w:val="13"/>
  </w:num>
  <w:num w:numId="2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7"/>
  </w:num>
  <w:num w:numId="26">
    <w:abstractNumId w:val="15"/>
  </w:num>
  <w:num w:numId="27">
    <w:abstractNumId w:val="10"/>
  </w:num>
  <w:num w:numId="28">
    <w:abstractNumId w:val="21"/>
  </w:num>
  <w:num w:numId="29">
    <w:abstractNumId w:val="12"/>
  </w:num>
  <w:num w:numId="30">
    <w:abstractNumId w:val="6"/>
  </w:num>
  <w:num w:numId="31">
    <w:abstractNumId w:val="23"/>
  </w:num>
  <w:num w:numId="32">
    <w:abstractNumId w:val="1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93AE1"/>
    <w:rsid w:val="000A717C"/>
    <w:rsid w:val="000B5E25"/>
    <w:rsid w:val="000B7C6C"/>
    <w:rsid w:val="000C43CE"/>
    <w:rsid w:val="000D3AD4"/>
    <w:rsid w:val="000E592F"/>
    <w:rsid w:val="000F16BA"/>
    <w:rsid w:val="00101AD8"/>
    <w:rsid w:val="0010712B"/>
    <w:rsid w:val="00123996"/>
    <w:rsid w:val="0012510D"/>
    <w:rsid w:val="00143F6E"/>
    <w:rsid w:val="00186CCB"/>
    <w:rsid w:val="0019170F"/>
    <w:rsid w:val="001A6109"/>
    <w:rsid w:val="001C14AC"/>
    <w:rsid w:val="001D4046"/>
    <w:rsid w:val="001D5495"/>
    <w:rsid w:val="001E45B5"/>
    <w:rsid w:val="0020249A"/>
    <w:rsid w:val="00202C04"/>
    <w:rsid w:val="002167BB"/>
    <w:rsid w:val="00217E6C"/>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61F7"/>
    <w:rsid w:val="002E3085"/>
    <w:rsid w:val="002F3B20"/>
    <w:rsid w:val="002F7CE7"/>
    <w:rsid w:val="00307006"/>
    <w:rsid w:val="0030701F"/>
    <w:rsid w:val="00330FC3"/>
    <w:rsid w:val="00343F0B"/>
    <w:rsid w:val="003520C5"/>
    <w:rsid w:val="003746DE"/>
    <w:rsid w:val="003804E8"/>
    <w:rsid w:val="00380D3E"/>
    <w:rsid w:val="003B1C85"/>
    <w:rsid w:val="003E56C9"/>
    <w:rsid w:val="004018F9"/>
    <w:rsid w:val="00425E0F"/>
    <w:rsid w:val="004344EA"/>
    <w:rsid w:val="0043515A"/>
    <w:rsid w:val="004403F7"/>
    <w:rsid w:val="00442FD8"/>
    <w:rsid w:val="00443892"/>
    <w:rsid w:val="004445A1"/>
    <w:rsid w:val="00445CAA"/>
    <w:rsid w:val="004672ED"/>
    <w:rsid w:val="004D6F71"/>
    <w:rsid w:val="00524A8D"/>
    <w:rsid w:val="00555C87"/>
    <w:rsid w:val="00563B39"/>
    <w:rsid w:val="0057289F"/>
    <w:rsid w:val="0059032F"/>
    <w:rsid w:val="005A6216"/>
    <w:rsid w:val="005B234D"/>
    <w:rsid w:val="005B26AD"/>
    <w:rsid w:val="005B36A8"/>
    <w:rsid w:val="005B5693"/>
    <w:rsid w:val="005C6646"/>
    <w:rsid w:val="005D77CC"/>
    <w:rsid w:val="005E5716"/>
    <w:rsid w:val="006002E0"/>
    <w:rsid w:val="00620280"/>
    <w:rsid w:val="006258FD"/>
    <w:rsid w:val="00632E48"/>
    <w:rsid w:val="00643B58"/>
    <w:rsid w:val="00694976"/>
    <w:rsid w:val="006B321A"/>
    <w:rsid w:val="006B418F"/>
    <w:rsid w:val="006D1713"/>
    <w:rsid w:val="006D30E6"/>
    <w:rsid w:val="006D3A03"/>
    <w:rsid w:val="006E08FA"/>
    <w:rsid w:val="006F5F93"/>
    <w:rsid w:val="00710FED"/>
    <w:rsid w:val="0072658E"/>
    <w:rsid w:val="00732345"/>
    <w:rsid w:val="00756F04"/>
    <w:rsid w:val="00770F18"/>
    <w:rsid w:val="007828DC"/>
    <w:rsid w:val="007A118C"/>
    <w:rsid w:val="007D2A81"/>
    <w:rsid w:val="007E534B"/>
    <w:rsid w:val="007E7C02"/>
    <w:rsid w:val="007F7462"/>
    <w:rsid w:val="00800A80"/>
    <w:rsid w:val="00835035"/>
    <w:rsid w:val="008500D3"/>
    <w:rsid w:val="00852668"/>
    <w:rsid w:val="008578BF"/>
    <w:rsid w:val="008660D6"/>
    <w:rsid w:val="008A1A90"/>
    <w:rsid w:val="008A64CB"/>
    <w:rsid w:val="008C0017"/>
    <w:rsid w:val="008C3B24"/>
    <w:rsid w:val="008E01E4"/>
    <w:rsid w:val="008E7F32"/>
    <w:rsid w:val="00900C9B"/>
    <w:rsid w:val="00901487"/>
    <w:rsid w:val="009217E8"/>
    <w:rsid w:val="00925B0B"/>
    <w:rsid w:val="00926C44"/>
    <w:rsid w:val="0093645B"/>
    <w:rsid w:val="0094381A"/>
    <w:rsid w:val="009758CB"/>
    <w:rsid w:val="00980909"/>
    <w:rsid w:val="00993406"/>
    <w:rsid w:val="009A0F77"/>
    <w:rsid w:val="009A5223"/>
    <w:rsid w:val="009B23B7"/>
    <w:rsid w:val="009B2B6B"/>
    <w:rsid w:val="009D2E87"/>
    <w:rsid w:val="009D39B3"/>
    <w:rsid w:val="009E0E89"/>
    <w:rsid w:val="009E1F26"/>
    <w:rsid w:val="009F4FF4"/>
    <w:rsid w:val="009F62C3"/>
    <w:rsid w:val="009F71DC"/>
    <w:rsid w:val="00A0100D"/>
    <w:rsid w:val="00A05133"/>
    <w:rsid w:val="00A05D3A"/>
    <w:rsid w:val="00A5260D"/>
    <w:rsid w:val="00A6692F"/>
    <w:rsid w:val="00A72262"/>
    <w:rsid w:val="00AA26B4"/>
    <w:rsid w:val="00AB15E3"/>
    <w:rsid w:val="00AD33BE"/>
    <w:rsid w:val="00AE1A47"/>
    <w:rsid w:val="00AE5995"/>
    <w:rsid w:val="00AE6704"/>
    <w:rsid w:val="00B01BD5"/>
    <w:rsid w:val="00B05B83"/>
    <w:rsid w:val="00B17992"/>
    <w:rsid w:val="00B23344"/>
    <w:rsid w:val="00B309E3"/>
    <w:rsid w:val="00B31853"/>
    <w:rsid w:val="00B50B07"/>
    <w:rsid w:val="00B71058"/>
    <w:rsid w:val="00B8098B"/>
    <w:rsid w:val="00B83E10"/>
    <w:rsid w:val="00BA43DC"/>
    <w:rsid w:val="00BB134B"/>
    <w:rsid w:val="00BC0CFA"/>
    <w:rsid w:val="00BC462B"/>
    <w:rsid w:val="00BD14B3"/>
    <w:rsid w:val="00BD677A"/>
    <w:rsid w:val="00BE233B"/>
    <w:rsid w:val="00BE7A6E"/>
    <w:rsid w:val="00BF6E0F"/>
    <w:rsid w:val="00C0414E"/>
    <w:rsid w:val="00C4326C"/>
    <w:rsid w:val="00C56DD5"/>
    <w:rsid w:val="00C63F7B"/>
    <w:rsid w:val="00C802FB"/>
    <w:rsid w:val="00CA216C"/>
    <w:rsid w:val="00CC0700"/>
    <w:rsid w:val="00CD024D"/>
    <w:rsid w:val="00D12C36"/>
    <w:rsid w:val="00D21ECE"/>
    <w:rsid w:val="00D27727"/>
    <w:rsid w:val="00D4431A"/>
    <w:rsid w:val="00D57210"/>
    <w:rsid w:val="00D901D7"/>
    <w:rsid w:val="00D92BFE"/>
    <w:rsid w:val="00DC1583"/>
    <w:rsid w:val="00DC2B31"/>
    <w:rsid w:val="00DD1866"/>
    <w:rsid w:val="00DE0A8D"/>
    <w:rsid w:val="00DE562A"/>
    <w:rsid w:val="00DF62A4"/>
    <w:rsid w:val="00E40828"/>
    <w:rsid w:val="00E42B2B"/>
    <w:rsid w:val="00E5647F"/>
    <w:rsid w:val="00E65F37"/>
    <w:rsid w:val="00E711DE"/>
    <w:rsid w:val="00E74701"/>
    <w:rsid w:val="00E823B8"/>
    <w:rsid w:val="00E9091C"/>
    <w:rsid w:val="00EA46CC"/>
    <w:rsid w:val="00EA61B9"/>
    <w:rsid w:val="00EA7BF4"/>
    <w:rsid w:val="00EB6C62"/>
    <w:rsid w:val="00EE4D9C"/>
    <w:rsid w:val="00EE6265"/>
    <w:rsid w:val="00EE7518"/>
    <w:rsid w:val="00EF193B"/>
    <w:rsid w:val="00F329DC"/>
    <w:rsid w:val="00F34A32"/>
    <w:rsid w:val="00F455F1"/>
    <w:rsid w:val="00F570D3"/>
    <w:rsid w:val="00F62221"/>
    <w:rsid w:val="00F73BB1"/>
    <w:rsid w:val="00F8513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BF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C14C4-9922-459E-8E06-7F438BCB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37</Pages>
  <Words>9874</Words>
  <Characters>54309</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2022-01-19T01:43:00Z</dcterms:created>
  <dcterms:modified xsi:type="dcterms:W3CDTF">2022-03-04T05:20:00Z</dcterms:modified>
</cp:coreProperties>
</file>