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6BD6" w14:textId="6876F02A" w:rsidR="00EA0165" w:rsidRDefault="00EA0165" w:rsidP="003B0035">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B0035">
        <w:rPr>
          <w:rFonts w:ascii="Palatino Linotype" w:eastAsiaTheme="minorEastAsia" w:hAnsi="Palatino Linotype" w:cstheme="minorBidi"/>
          <w:color w:val="000000" w:themeColor="text1"/>
          <w:lang w:val="es-ES_tradnl"/>
        </w:rPr>
        <w:t>Resolución del Pleno del Instituto de Transparencia, Acceso a la Informac</w:t>
      </w:r>
      <w:bookmarkStart w:id="0" w:name="_GoBack"/>
      <w:bookmarkEnd w:id="0"/>
      <w:r w:rsidRPr="003B0035">
        <w:rPr>
          <w:rFonts w:ascii="Palatino Linotype" w:eastAsiaTheme="minorEastAsia" w:hAnsi="Palatino Linotype" w:cstheme="minorBidi"/>
          <w:color w:val="000000" w:themeColor="text1"/>
          <w:lang w:val="es-ES_tradnl"/>
        </w:rPr>
        <w:t>ión Pública y Protección de Datos Personales del Estado de México y Municipios, con domicilio e</w:t>
      </w:r>
      <w:r w:rsidR="009B3353" w:rsidRPr="003B0035">
        <w:rPr>
          <w:rFonts w:ascii="Palatino Linotype" w:eastAsiaTheme="minorEastAsia" w:hAnsi="Palatino Linotype" w:cstheme="minorBidi"/>
          <w:color w:val="000000" w:themeColor="text1"/>
          <w:lang w:val="es-ES_tradnl"/>
        </w:rPr>
        <w:t xml:space="preserve">n Metepec, Estado </w:t>
      </w:r>
      <w:r w:rsidR="006A6C88">
        <w:rPr>
          <w:rFonts w:ascii="Palatino Linotype" w:eastAsiaTheme="minorEastAsia" w:hAnsi="Palatino Linotype" w:cstheme="minorBidi"/>
          <w:color w:val="000000" w:themeColor="text1"/>
          <w:lang w:val="es-ES_tradnl"/>
        </w:rPr>
        <w:t>de México; de nueve</w:t>
      </w:r>
      <w:r w:rsidRPr="003B0035">
        <w:rPr>
          <w:rFonts w:ascii="Palatino Linotype" w:eastAsiaTheme="minorEastAsia" w:hAnsi="Palatino Linotype" w:cstheme="minorBidi"/>
          <w:color w:val="000000" w:themeColor="text1"/>
          <w:lang w:val="es-MX"/>
        </w:rPr>
        <w:t xml:space="preserve"> (</w:t>
      </w:r>
      <w:r w:rsidR="006A6C88">
        <w:rPr>
          <w:rFonts w:ascii="Palatino Linotype" w:eastAsiaTheme="minorEastAsia" w:hAnsi="Palatino Linotype" w:cstheme="minorBidi"/>
          <w:color w:val="000000" w:themeColor="text1"/>
          <w:lang w:val="es-MX"/>
        </w:rPr>
        <w:t>09</w:t>
      </w:r>
      <w:r w:rsidRPr="003B0035">
        <w:rPr>
          <w:rFonts w:ascii="Palatino Linotype" w:eastAsiaTheme="minorEastAsia" w:hAnsi="Palatino Linotype" w:cstheme="minorBidi"/>
          <w:color w:val="000000" w:themeColor="text1"/>
          <w:lang w:val="es-MX"/>
        </w:rPr>
        <w:t>) de</w:t>
      </w:r>
      <w:r w:rsidR="00513723">
        <w:rPr>
          <w:rFonts w:ascii="Palatino Linotype" w:eastAsiaTheme="minorEastAsia" w:hAnsi="Palatino Linotype" w:cstheme="minorBidi"/>
          <w:color w:val="000000" w:themeColor="text1"/>
          <w:lang w:val="es-MX"/>
        </w:rPr>
        <w:t xml:space="preserve"> marzo</w:t>
      </w:r>
      <w:r w:rsidR="00F03AFC" w:rsidRPr="003B0035">
        <w:rPr>
          <w:rFonts w:ascii="Palatino Linotype" w:eastAsiaTheme="minorEastAsia" w:hAnsi="Palatino Linotype" w:cstheme="minorBidi"/>
          <w:color w:val="000000" w:themeColor="text1"/>
          <w:lang w:val="es-MX"/>
        </w:rPr>
        <w:t xml:space="preserve"> </w:t>
      </w:r>
      <w:r w:rsidR="006A6C88">
        <w:rPr>
          <w:rFonts w:ascii="Palatino Linotype" w:eastAsiaTheme="minorEastAsia" w:hAnsi="Palatino Linotype" w:cstheme="minorBidi"/>
          <w:color w:val="000000" w:themeColor="text1"/>
          <w:lang w:val="es-MX"/>
        </w:rPr>
        <w:t>de dos mil veintidós</w:t>
      </w:r>
      <w:r w:rsidRPr="003B0035">
        <w:rPr>
          <w:rFonts w:ascii="Palatino Linotype" w:eastAsiaTheme="minorEastAsia" w:hAnsi="Palatino Linotype" w:cstheme="minorBidi"/>
          <w:color w:val="000000" w:themeColor="text1"/>
          <w:lang w:val="es-ES_tradnl"/>
        </w:rPr>
        <w:t xml:space="preserve">. </w:t>
      </w:r>
    </w:p>
    <w:p w14:paraId="627672EC" w14:textId="0D4A5F3D" w:rsidR="006A6C88" w:rsidRPr="006A6C88" w:rsidRDefault="006A6C88" w:rsidP="003B0035">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2C1E75">
        <w:rPr>
          <w:rFonts w:ascii="Palatino Linotype" w:eastAsiaTheme="minorEastAsia" w:hAnsi="Palatino Linotype" w:cstheme="minorBidi"/>
          <w:b/>
          <w:color w:val="000000" w:themeColor="text1"/>
          <w:lang w:val="es-ES_tradnl"/>
        </w:rPr>
        <w:t>VISTO</w:t>
      </w:r>
      <w:r>
        <w:rPr>
          <w:rFonts w:ascii="Palatino Linotype" w:eastAsiaTheme="minorEastAsia" w:hAnsi="Palatino Linotype" w:cstheme="minorBidi"/>
          <w:color w:val="000000" w:themeColor="text1"/>
          <w:lang w:val="es-ES_tradnl"/>
        </w:rPr>
        <w:t xml:space="preserve"> el</w:t>
      </w:r>
      <w:r w:rsidRPr="002C1E75">
        <w:rPr>
          <w:rFonts w:ascii="Palatino Linotype" w:eastAsiaTheme="minorEastAsia" w:hAnsi="Palatino Linotype" w:cstheme="minorBidi"/>
          <w:color w:val="000000" w:themeColor="text1"/>
          <w:lang w:val="es-ES_tradnl"/>
        </w:rPr>
        <w:t xml:space="preserve"> expediente electrónico formado con motivo del recurso de revisión</w:t>
      </w:r>
      <w:r w:rsidRPr="006A6C88">
        <w:rPr>
          <w:rFonts w:ascii="Verdana" w:hAnsi="Verdana"/>
          <w:b/>
          <w:bCs/>
          <w:color w:val="FF0000"/>
        </w:rPr>
        <w:t xml:space="preserve"> </w:t>
      </w:r>
      <w:r w:rsidRPr="006A6C88">
        <w:rPr>
          <w:rFonts w:ascii="Palatino Linotype" w:eastAsiaTheme="minorEastAsia" w:hAnsi="Palatino Linotype" w:cstheme="minorBidi"/>
          <w:b/>
          <w:bCs/>
          <w:color w:val="000000" w:themeColor="text1"/>
        </w:rPr>
        <w:t>06023/INFOEM/IP/RR/2021</w:t>
      </w:r>
      <w:r w:rsidRPr="002C1E75">
        <w:rPr>
          <w:rFonts w:ascii="Palatino Linotype" w:eastAsiaTheme="minorEastAsia" w:hAnsi="Palatino Linotype" w:cstheme="minorBidi"/>
          <w:b/>
          <w:bCs/>
          <w:color w:val="000000" w:themeColor="text1"/>
          <w:lang w:val="es-ES_tradnl"/>
        </w:rPr>
        <w:t xml:space="preserve">, </w:t>
      </w:r>
      <w:r w:rsidRPr="002C1E75">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2C1E75">
        <w:rPr>
          <w:rFonts w:ascii="Palatino Linotype" w:eastAsiaTheme="minorEastAsia" w:hAnsi="Palatino Linotype" w:cstheme="minorBidi"/>
          <w:b/>
          <w:color w:val="000000" w:themeColor="text1"/>
          <w:lang w:val="es-ES_tradnl"/>
        </w:rPr>
        <w:t xml:space="preserve">(SAIMEX), </w:t>
      </w:r>
      <w:r w:rsidRPr="002C1E75">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2C1E75">
        <w:rPr>
          <w:rFonts w:ascii="Palatino Linotype" w:eastAsiaTheme="minorEastAsia" w:hAnsi="Palatino Linotype" w:cstheme="minorBidi"/>
          <w:b/>
          <w:color w:val="000000" w:themeColor="text1"/>
          <w:lang w:val="es-ES_tradnl"/>
        </w:rPr>
        <w:t>RECURRENTE</w:t>
      </w:r>
      <w:r w:rsidRPr="002C1E75">
        <w:rPr>
          <w:rFonts w:ascii="Palatino Linotype" w:eastAsiaTheme="minorEastAsia" w:hAnsi="Palatino Linotype" w:cstheme="minorBidi"/>
          <w:color w:val="000000" w:themeColor="text1"/>
          <w:lang w:val="es-ES_tradnl"/>
        </w:rPr>
        <w:t>, en contra de las respuestas de</w:t>
      </w:r>
      <w:r w:rsidRPr="006A6C88">
        <w:t xml:space="preserve"> </w:t>
      </w:r>
      <w:r w:rsidRPr="006A6C88">
        <w:rPr>
          <w:rFonts w:ascii="Palatino Linotype" w:eastAsiaTheme="minorEastAsia" w:hAnsi="Palatino Linotype" w:cstheme="minorBidi"/>
          <w:b/>
          <w:color w:val="000000" w:themeColor="text1"/>
          <w:lang w:val="es-ES_tradnl"/>
        </w:rPr>
        <w:t>Servicios Educativos Integrados al Estado de México</w:t>
      </w:r>
      <w:r>
        <w:rPr>
          <w:rFonts w:ascii="Palatino Linotype" w:eastAsiaTheme="minorEastAsia" w:hAnsi="Palatino Linotype" w:cstheme="minorBidi"/>
          <w:color w:val="000000" w:themeColor="text1"/>
          <w:lang w:val="es-ES_tradnl"/>
        </w:rPr>
        <w:t xml:space="preserve"> </w:t>
      </w:r>
      <w:r w:rsidRPr="002C1E75">
        <w:rPr>
          <w:rFonts w:ascii="Palatino Linotype" w:eastAsiaTheme="minorEastAsia" w:hAnsi="Palatino Linotype" w:cstheme="minorBidi"/>
          <w:color w:val="000000" w:themeColor="text1"/>
          <w:lang w:val="es-ES_tradnl"/>
        </w:rPr>
        <w:t>en lo sucesivo el</w:t>
      </w:r>
      <w:r w:rsidRPr="002C1E75">
        <w:rPr>
          <w:rFonts w:ascii="Palatino Linotype" w:eastAsiaTheme="minorEastAsia" w:hAnsi="Palatino Linotype" w:cstheme="minorBidi"/>
          <w:b/>
          <w:color w:val="000000" w:themeColor="text1"/>
          <w:lang w:val="es-ES_tradnl"/>
        </w:rPr>
        <w:t xml:space="preserve"> SUJETO OBLIGADO, </w:t>
      </w:r>
      <w:r w:rsidRPr="002C1E75">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506D2D74" w14:textId="401993F8" w:rsidR="006A6C88" w:rsidRPr="006A6C88" w:rsidRDefault="00EA0165" w:rsidP="006A6C88">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97170667"/>
      <w:r w:rsidRPr="003B0035">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0ED76B0A" w:rsidR="00707416" w:rsidRPr="003B0035" w:rsidRDefault="00EA0165" w:rsidP="003B0035">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3B0035">
        <w:rPr>
          <w:rFonts w:ascii="Palatino Linotype" w:eastAsia="Calibri" w:hAnsi="Palatino Linotype" w:cs="Arial"/>
          <w:color w:val="000000" w:themeColor="text1"/>
        </w:rPr>
        <w:t>El</w:t>
      </w:r>
      <w:r w:rsidR="00F216D7" w:rsidRPr="003B0035">
        <w:rPr>
          <w:rFonts w:ascii="Palatino Linotype" w:eastAsia="Calibri" w:hAnsi="Palatino Linotype" w:cs="Arial"/>
          <w:color w:val="000000" w:themeColor="text1"/>
        </w:rPr>
        <w:t xml:space="preserve"> </w:t>
      </w:r>
      <w:r w:rsidR="006A6C88">
        <w:rPr>
          <w:rFonts w:ascii="Palatino Linotype" w:eastAsia="Calibri" w:hAnsi="Palatino Linotype" w:cs="Arial"/>
          <w:color w:val="000000" w:themeColor="text1"/>
        </w:rPr>
        <w:t>tres</w:t>
      </w:r>
      <w:r w:rsidR="00416E00" w:rsidRPr="003B0035">
        <w:rPr>
          <w:rFonts w:ascii="Palatino Linotype" w:eastAsia="Calibri" w:hAnsi="Palatino Linotype" w:cs="Arial"/>
          <w:color w:val="000000" w:themeColor="text1"/>
        </w:rPr>
        <w:t xml:space="preserve"> </w:t>
      </w:r>
      <w:r w:rsidRPr="003B0035">
        <w:rPr>
          <w:rFonts w:ascii="Palatino Linotype" w:eastAsia="Calibri" w:hAnsi="Palatino Linotype" w:cs="Arial"/>
          <w:color w:val="000000" w:themeColor="text1"/>
        </w:rPr>
        <w:t>(</w:t>
      </w:r>
      <w:r w:rsidR="006A6C88">
        <w:rPr>
          <w:rFonts w:ascii="Palatino Linotype" w:eastAsia="Calibri" w:hAnsi="Palatino Linotype" w:cs="Arial"/>
          <w:color w:val="000000" w:themeColor="text1"/>
        </w:rPr>
        <w:t>03</w:t>
      </w:r>
      <w:r w:rsidRPr="003B0035">
        <w:rPr>
          <w:rFonts w:ascii="Palatino Linotype" w:eastAsia="Calibri" w:hAnsi="Palatino Linotype" w:cs="Arial"/>
          <w:color w:val="000000" w:themeColor="text1"/>
        </w:rPr>
        <w:t>) de</w:t>
      </w:r>
      <w:r w:rsidR="006A6C88">
        <w:rPr>
          <w:rFonts w:ascii="Palatino Linotype" w:eastAsia="Calibri" w:hAnsi="Palatino Linotype" w:cs="Arial"/>
          <w:color w:val="000000" w:themeColor="text1"/>
        </w:rPr>
        <w:t xml:space="preserve"> noviembre</w:t>
      </w:r>
      <w:r w:rsidR="00707416" w:rsidRPr="003B0035">
        <w:rPr>
          <w:rFonts w:ascii="Palatino Linotype" w:eastAsia="Calibri" w:hAnsi="Palatino Linotype" w:cs="Arial"/>
          <w:color w:val="000000" w:themeColor="text1"/>
        </w:rPr>
        <w:t xml:space="preserve"> </w:t>
      </w:r>
      <w:r w:rsidRPr="003B0035">
        <w:rPr>
          <w:rFonts w:ascii="Palatino Linotype" w:eastAsia="Calibri" w:hAnsi="Palatino Linotype" w:cs="Arial"/>
          <w:color w:val="000000" w:themeColor="text1"/>
        </w:rPr>
        <w:t xml:space="preserve">de dos mil </w:t>
      </w:r>
      <w:r w:rsidR="002B2B24" w:rsidRPr="003B0035">
        <w:rPr>
          <w:rFonts w:ascii="Palatino Linotype" w:eastAsia="Calibri" w:hAnsi="Palatino Linotype" w:cs="Arial"/>
          <w:color w:val="000000" w:themeColor="text1"/>
        </w:rPr>
        <w:t>veintiuno</w:t>
      </w:r>
      <w:r w:rsidRPr="003B0035">
        <w:rPr>
          <w:rFonts w:ascii="Palatino Linotype" w:eastAsia="Calibri" w:hAnsi="Palatino Linotype" w:cs="Arial"/>
          <w:color w:val="000000" w:themeColor="text1"/>
        </w:rPr>
        <w:t xml:space="preserve">, </w:t>
      </w:r>
      <w:r w:rsidRPr="003B0035">
        <w:rPr>
          <w:rFonts w:ascii="Palatino Linotype" w:eastAsiaTheme="minorEastAsia" w:hAnsi="Palatino Linotype" w:cstheme="minorBidi"/>
          <w:color w:val="000000" w:themeColor="text1"/>
          <w:lang w:val="es-ES_tradnl"/>
        </w:rPr>
        <w:t>el particular presentó</w:t>
      </w:r>
      <w:r w:rsidRPr="003B0035">
        <w:rPr>
          <w:rFonts w:ascii="Palatino Linotype" w:eastAsiaTheme="minorEastAsia" w:hAnsi="Palatino Linotype" w:cstheme="minorBidi"/>
          <w:b/>
          <w:color w:val="000000" w:themeColor="text1"/>
          <w:lang w:val="es-ES_tradnl"/>
        </w:rPr>
        <w:t xml:space="preserve"> </w:t>
      </w:r>
      <w:r w:rsidR="00936BED" w:rsidRPr="003B0035">
        <w:rPr>
          <w:rFonts w:ascii="Palatino Linotype" w:eastAsiaTheme="minorEastAsia" w:hAnsi="Palatino Linotype" w:cstheme="minorBidi"/>
          <w:bCs/>
          <w:color w:val="000000" w:themeColor="text1"/>
          <w:lang w:val="es-ES_tradnl"/>
        </w:rPr>
        <w:t>a través de</w:t>
      </w:r>
      <w:r w:rsidR="00923BD9" w:rsidRPr="003B0035">
        <w:rPr>
          <w:rFonts w:ascii="Palatino Linotype" w:eastAsiaTheme="minorEastAsia" w:hAnsi="Palatino Linotype" w:cstheme="minorBidi"/>
          <w:bCs/>
          <w:color w:val="000000" w:themeColor="text1"/>
          <w:lang w:val="es-ES_tradnl"/>
        </w:rPr>
        <w:t>l</w:t>
      </w:r>
      <w:r w:rsidR="00923BD9" w:rsidRPr="003B0035">
        <w:rPr>
          <w:rFonts w:ascii="Palatino Linotype" w:eastAsia="Calibri" w:hAnsi="Palatino Linotype" w:cs="Arial"/>
          <w:color w:val="000000" w:themeColor="text1"/>
        </w:rPr>
        <w:t xml:space="preserve"> </w:t>
      </w:r>
      <w:r w:rsidR="00923BD9" w:rsidRPr="003B0035">
        <w:rPr>
          <w:rFonts w:ascii="Palatino Linotype" w:eastAsiaTheme="minorEastAsia" w:hAnsi="Palatino Linotype" w:cstheme="minorBidi"/>
          <w:bCs/>
          <w:color w:val="000000" w:themeColor="text1"/>
        </w:rPr>
        <w:t xml:space="preserve">Sistema de Acceso a la Información Mexiquense </w:t>
      </w:r>
      <w:r w:rsidR="00923BD9" w:rsidRPr="003B0035">
        <w:rPr>
          <w:rFonts w:ascii="Palatino Linotype" w:eastAsiaTheme="minorEastAsia" w:hAnsi="Palatino Linotype" w:cstheme="minorBidi"/>
          <w:b/>
          <w:bCs/>
          <w:color w:val="000000" w:themeColor="text1"/>
        </w:rPr>
        <w:t>(SAIMEX)</w:t>
      </w:r>
      <w:r w:rsidRPr="003B0035">
        <w:rPr>
          <w:rFonts w:ascii="Palatino Linotype" w:eastAsia="Calibri" w:hAnsi="Palatino Linotype" w:cs="Arial"/>
          <w:b/>
          <w:color w:val="000000" w:themeColor="text1"/>
        </w:rPr>
        <w:t xml:space="preserve">, </w:t>
      </w:r>
      <w:r w:rsidRPr="003B0035">
        <w:rPr>
          <w:rFonts w:ascii="Palatino Linotype" w:eastAsia="Calibri" w:hAnsi="Palatino Linotype" w:cs="Arial"/>
          <w:color w:val="000000" w:themeColor="text1"/>
        </w:rPr>
        <w:t>la solicitud de información pública registrada con el número</w:t>
      </w:r>
      <w:r w:rsidR="006A6C88" w:rsidRPr="006A6C88">
        <w:rPr>
          <w:rFonts w:ascii="Verdana" w:hAnsi="Verdana"/>
          <w:b/>
          <w:bCs/>
          <w:color w:val="FF0000"/>
        </w:rPr>
        <w:t xml:space="preserve"> </w:t>
      </w:r>
      <w:r w:rsidR="006A6C88" w:rsidRPr="006A6C88">
        <w:rPr>
          <w:rFonts w:ascii="Palatino Linotype" w:eastAsia="Calibri" w:hAnsi="Palatino Linotype" w:cs="Arial"/>
          <w:b/>
          <w:bCs/>
          <w:color w:val="000000" w:themeColor="text1"/>
        </w:rPr>
        <w:t>00506/SEIEM/IP/2021</w:t>
      </w:r>
      <w:r w:rsidR="0089454E" w:rsidRPr="003B0035">
        <w:rPr>
          <w:rFonts w:ascii="Palatino Linotype" w:hAnsi="Palatino Linotype"/>
          <w:b/>
          <w:bCs/>
          <w:color w:val="000000"/>
        </w:rPr>
        <w:t xml:space="preserve">, </w:t>
      </w:r>
      <w:r w:rsidRPr="003B0035">
        <w:rPr>
          <w:rFonts w:ascii="Palatino Linotype" w:eastAsia="Calibri" w:hAnsi="Palatino Linotype" w:cs="Arial"/>
          <w:color w:val="000000" w:themeColor="text1"/>
        </w:rPr>
        <w:t>mediante la cual requirió:</w:t>
      </w:r>
    </w:p>
    <w:p w14:paraId="119BF7E0" w14:textId="1E62BB5E" w:rsidR="00EA0165" w:rsidRPr="003B0035" w:rsidRDefault="00EA0165" w:rsidP="003B0035">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3B0035">
        <w:rPr>
          <w:rFonts w:ascii="Palatino Linotype" w:eastAsiaTheme="minorEastAsia" w:hAnsi="Palatino Linotype" w:cstheme="minorBidi"/>
          <w:i/>
          <w:color w:val="000000" w:themeColor="text1"/>
          <w:lang w:val="es-ES_tradnl"/>
        </w:rPr>
        <w:t>“</w:t>
      </w:r>
      <w:r w:rsidR="006A6C88" w:rsidRPr="006A6C88">
        <w:rPr>
          <w:rFonts w:ascii="Palatino Linotype" w:eastAsiaTheme="minorEastAsia" w:hAnsi="Palatino Linotype" w:cstheme="minorBidi"/>
          <w:i/>
          <w:color w:val="000000" w:themeColor="text1"/>
          <w:lang w:val="es-ES_tradnl"/>
        </w:rPr>
        <w:t xml:space="preserve">Solicito del director general de los SEIEM Guillermo Legorreta Martinez, los siguiente: 1. Las acciones que a emprendido el organismo para prevenir al acoso y hostigamiento sexual y laboral 2. Las acciones que a emprendido ante las acusasiones de acoso y hostigamiento en contra de sus subdirectr de recurso materials de nombre miguel velasco y que esta en la contrloria interna de los seiem. De la unidad de transparencia solicito la copia via saimex del oficio u </w:t>
      </w:r>
      <w:r w:rsidR="006A6C88" w:rsidRPr="006A6C88">
        <w:rPr>
          <w:rFonts w:ascii="Palatino Linotype" w:eastAsiaTheme="minorEastAsia" w:hAnsi="Palatino Linotype" w:cstheme="minorBidi"/>
          <w:i/>
          <w:color w:val="000000" w:themeColor="text1"/>
          <w:lang w:val="es-ES_tradnl"/>
        </w:rPr>
        <w:lastRenderedPageBreak/>
        <w:t>oficios que se giren a la direccion general de los seiem con motivo de esta solicitud.</w:t>
      </w:r>
      <w:r w:rsidR="0089454E" w:rsidRPr="003B0035">
        <w:rPr>
          <w:rFonts w:ascii="Palatino Linotype" w:eastAsiaTheme="minorEastAsia" w:hAnsi="Palatino Linotype" w:cstheme="minorBidi"/>
          <w:i/>
          <w:color w:val="000000" w:themeColor="text1"/>
          <w:lang w:val="es-ES_tradnl"/>
        </w:rPr>
        <w:t>.</w:t>
      </w:r>
      <w:r w:rsidRPr="003B0035">
        <w:rPr>
          <w:rFonts w:ascii="Palatino Linotype" w:eastAsiaTheme="minorEastAsia" w:hAnsi="Palatino Linotype" w:cstheme="minorBidi"/>
          <w:i/>
          <w:color w:val="000000" w:themeColor="text1"/>
          <w:lang w:val="es-ES_tradnl"/>
        </w:rPr>
        <w:t xml:space="preserve">.” </w:t>
      </w:r>
      <w:r w:rsidRPr="003B0035">
        <w:rPr>
          <w:rFonts w:ascii="Palatino Linotype" w:eastAsiaTheme="minorEastAsia" w:hAnsi="Palatino Linotype" w:cstheme="minorBidi"/>
          <w:color w:val="000000" w:themeColor="text1"/>
          <w:lang w:val="es-ES_tradnl"/>
        </w:rPr>
        <w:t>(Sic).</w:t>
      </w:r>
    </w:p>
    <w:p w14:paraId="1046CCE1" w14:textId="304A6F03" w:rsidR="00A415DB" w:rsidRPr="003B0035" w:rsidRDefault="00A415DB" w:rsidP="003B0035">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3E918B8" w14:textId="7031584C" w:rsidR="0042021B" w:rsidRPr="003B0035" w:rsidRDefault="00923BD9" w:rsidP="003B0035">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3B0035">
        <w:rPr>
          <w:rFonts w:ascii="Palatino Linotype" w:hAnsi="Palatino Linotype" w:cs="Arial"/>
        </w:rPr>
        <w:t>Se hace constar que se señaló como modalidad de entrega de la información</w:t>
      </w:r>
      <w:r w:rsidRPr="003B0035">
        <w:rPr>
          <w:rFonts w:ascii="Palatino Linotype" w:hAnsi="Palatino Linotype" w:cs="Arial"/>
          <w:b/>
        </w:rPr>
        <w:t>:</w:t>
      </w:r>
      <w:r w:rsidRPr="003B0035">
        <w:rPr>
          <w:rFonts w:ascii="Palatino Linotype" w:hAnsi="Palatino Linotype" w:cs="Arial"/>
        </w:rPr>
        <w:t xml:space="preserve"> </w:t>
      </w:r>
      <w:r w:rsidRPr="003B0035">
        <w:rPr>
          <w:rFonts w:ascii="Palatino Linotype" w:hAnsi="Palatino Linotype" w:cs="Arial"/>
          <w:b/>
        </w:rPr>
        <w:t>A través del SAIMEX.</w:t>
      </w:r>
    </w:p>
    <w:p w14:paraId="301543D6" w14:textId="77777777" w:rsidR="00923BD9" w:rsidRPr="003B0035" w:rsidRDefault="00923BD9" w:rsidP="003B0035">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3A130D6D" w14:textId="52D91032" w:rsidR="002B2B24" w:rsidRPr="003B0035" w:rsidRDefault="001A0598" w:rsidP="003B0035">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3B0035">
        <w:rPr>
          <w:rFonts w:ascii="Palatino Linotype" w:eastAsiaTheme="minorEastAsia" w:hAnsi="Palatino Linotype" w:cstheme="minorBidi"/>
          <w:color w:val="000000" w:themeColor="text1"/>
          <w:lang w:val="es-ES_tradnl"/>
        </w:rPr>
        <w:t xml:space="preserve">El </w:t>
      </w:r>
      <w:r w:rsidR="003D4F0A">
        <w:rPr>
          <w:rFonts w:ascii="Palatino Linotype" w:eastAsiaTheme="minorEastAsia" w:hAnsi="Palatino Linotype" w:cstheme="minorBidi"/>
          <w:color w:val="000000" w:themeColor="text1"/>
          <w:lang w:val="es-ES_tradnl"/>
        </w:rPr>
        <w:t>veinticinco (25</w:t>
      </w:r>
      <w:r w:rsidR="00BA3CDE" w:rsidRPr="003B0035">
        <w:rPr>
          <w:rFonts w:ascii="Palatino Linotype" w:eastAsiaTheme="minorEastAsia" w:hAnsi="Palatino Linotype" w:cstheme="minorBidi"/>
          <w:color w:val="000000" w:themeColor="text1"/>
          <w:lang w:val="es-ES_tradnl"/>
        </w:rPr>
        <w:t>) de</w:t>
      </w:r>
      <w:r w:rsidR="003D4F0A">
        <w:rPr>
          <w:rFonts w:ascii="Palatino Linotype" w:eastAsiaTheme="minorEastAsia" w:hAnsi="Palatino Linotype" w:cstheme="minorBidi"/>
          <w:color w:val="000000" w:themeColor="text1"/>
          <w:lang w:val="es-ES_tradnl"/>
        </w:rPr>
        <w:t xml:space="preserve"> noviembre</w:t>
      </w:r>
      <w:r w:rsidR="005379E3" w:rsidRPr="003B0035">
        <w:rPr>
          <w:rFonts w:ascii="Palatino Linotype" w:eastAsiaTheme="minorEastAsia" w:hAnsi="Palatino Linotype" w:cstheme="minorBidi"/>
          <w:color w:val="000000" w:themeColor="text1"/>
          <w:lang w:val="es-ES_tradnl"/>
        </w:rPr>
        <w:t xml:space="preserve"> </w:t>
      </w:r>
      <w:r w:rsidR="00EA0165" w:rsidRPr="003B0035">
        <w:rPr>
          <w:rFonts w:ascii="Palatino Linotype" w:eastAsiaTheme="minorEastAsia" w:hAnsi="Palatino Linotype" w:cstheme="minorBidi"/>
          <w:color w:val="000000" w:themeColor="text1"/>
          <w:lang w:val="es-ES_tradnl"/>
        </w:rPr>
        <w:t xml:space="preserve">de dos mil veintiuno, el </w:t>
      </w:r>
      <w:r w:rsidR="00EA0165" w:rsidRPr="003B0035">
        <w:rPr>
          <w:rFonts w:ascii="Palatino Linotype" w:eastAsiaTheme="minorEastAsia" w:hAnsi="Palatino Linotype" w:cstheme="minorBidi"/>
          <w:b/>
          <w:color w:val="000000" w:themeColor="text1"/>
          <w:lang w:val="es-ES_tradnl"/>
        </w:rPr>
        <w:t>SUJETO OBLIGADO</w:t>
      </w:r>
      <w:r w:rsidR="00EA0165" w:rsidRPr="003B0035">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3B0035" w:rsidRDefault="00D01CEF" w:rsidP="003B0035">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C886CBD" w14:textId="77777777" w:rsidR="003D4F0A" w:rsidRPr="003D4F0A" w:rsidRDefault="00EA0165" w:rsidP="003D4F0A">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B0035">
        <w:rPr>
          <w:rFonts w:ascii="Palatino Linotype" w:eastAsiaTheme="minorEastAsia" w:hAnsi="Palatino Linotype" w:cstheme="minorBidi"/>
          <w:i/>
          <w:noProof/>
          <w:color w:val="000000" w:themeColor="text1"/>
          <w:lang w:val="es-MX" w:eastAsia="es-MX"/>
        </w:rPr>
        <w:t>“</w:t>
      </w:r>
      <w:r w:rsidR="003D4F0A" w:rsidRPr="003D4F0A">
        <w:rPr>
          <w:rFonts w:ascii="Palatino Linotype" w:eastAsiaTheme="minorEastAsia" w:hAnsi="Palatino Linotype" w:cstheme="minorBidi"/>
          <w:i/>
          <w:noProof/>
          <w:color w:val="000000" w:themeColor="text1"/>
          <w:lang w:val="es-MX" w:eastAsia="es-MX"/>
        </w:rPr>
        <w:t>Metepec, México a 25 de Noviembre de 2021</w:t>
      </w:r>
    </w:p>
    <w:p w14:paraId="28C05D69" w14:textId="77777777" w:rsidR="003D4F0A" w:rsidRPr="003D4F0A" w:rsidRDefault="003D4F0A" w:rsidP="003D4F0A">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D4F0A">
        <w:rPr>
          <w:rFonts w:ascii="Palatino Linotype" w:eastAsiaTheme="minorEastAsia" w:hAnsi="Palatino Linotype" w:cstheme="minorBidi"/>
          <w:i/>
          <w:noProof/>
          <w:color w:val="000000" w:themeColor="text1"/>
          <w:lang w:val="es-MX" w:eastAsia="es-MX"/>
        </w:rPr>
        <w:t>Nombre del solicitante:</w:t>
      </w:r>
    </w:p>
    <w:p w14:paraId="76CC5B4F" w14:textId="1AFB7888" w:rsidR="003D4F0A" w:rsidRDefault="003D4F0A" w:rsidP="003D4F0A">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D4F0A">
        <w:rPr>
          <w:rFonts w:ascii="Palatino Linotype" w:eastAsiaTheme="minorEastAsia" w:hAnsi="Palatino Linotype" w:cstheme="minorBidi"/>
          <w:i/>
          <w:noProof/>
          <w:color w:val="000000" w:themeColor="text1"/>
          <w:lang w:val="es-MX" w:eastAsia="es-MX"/>
        </w:rPr>
        <w:t>Folio de la solicitud: 00506/SEIEM/IP/2021</w:t>
      </w:r>
    </w:p>
    <w:p w14:paraId="3C4BB067" w14:textId="77777777" w:rsidR="003D4F0A" w:rsidRPr="003D4F0A" w:rsidRDefault="003D4F0A" w:rsidP="003D4F0A">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18D7E18F" w14:textId="77777777" w:rsidR="003D4F0A" w:rsidRPr="003D4F0A" w:rsidRDefault="003D4F0A" w:rsidP="003D4F0A">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3D4F0A">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CF4E82B" w14:textId="5C8C2A6F" w:rsidR="003D4F0A" w:rsidRDefault="003D4F0A" w:rsidP="003D4F0A">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3D4F0A">
        <w:rPr>
          <w:rFonts w:ascii="Palatino Linotype" w:eastAsiaTheme="minorEastAsia" w:hAnsi="Palatino Linotype" w:cstheme="minorBidi"/>
          <w:i/>
          <w:noProof/>
          <w:color w:val="000000" w:themeColor="text1"/>
          <w:lang w:val="es-MX" w:eastAsia="es-MX"/>
        </w:rPr>
        <w:t>SE REMITE RESPUESTA DEL SERVIDOR PÚBLICO HABILITADO DE LA UNIDAD DE ASUNTOS JURÍDICOS E IGUALDAD DE GÉNERO, MEDIANTE OFICIO NÚMERO 210C0101030000S/3832/2021.</w:t>
      </w:r>
    </w:p>
    <w:p w14:paraId="0844BB05" w14:textId="77777777" w:rsidR="003D4F0A" w:rsidRPr="003D4F0A" w:rsidRDefault="003D4F0A" w:rsidP="003D4F0A">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4A7B7C75" w14:textId="77777777" w:rsidR="003D4F0A" w:rsidRPr="003D4F0A" w:rsidRDefault="003D4F0A" w:rsidP="003D4F0A">
      <w:pPr>
        <w:spacing w:line="360" w:lineRule="auto"/>
        <w:ind w:left="567" w:right="567"/>
        <w:rPr>
          <w:rFonts w:ascii="Palatino Linotype" w:eastAsiaTheme="minorEastAsia" w:hAnsi="Palatino Linotype" w:cstheme="minorBidi"/>
          <w:i/>
          <w:noProof/>
          <w:color w:val="000000" w:themeColor="text1"/>
          <w:lang w:val="es-MX" w:eastAsia="es-MX"/>
        </w:rPr>
      </w:pPr>
      <w:r w:rsidRPr="003D4F0A">
        <w:rPr>
          <w:rFonts w:ascii="Palatino Linotype" w:eastAsiaTheme="minorEastAsia" w:hAnsi="Palatino Linotype" w:cstheme="minorBidi"/>
          <w:i/>
          <w:noProof/>
          <w:color w:val="000000" w:themeColor="text1"/>
          <w:lang w:val="es-MX" w:eastAsia="es-MX"/>
        </w:rPr>
        <w:t>ATENTAMENTE</w:t>
      </w:r>
    </w:p>
    <w:p w14:paraId="3FD7499C" w14:textId="69D851A3" w:rsidR="00D01CEF" w:rsidRPr="003B0035" w:rsidRDefault="003D4F0A" w:rsidP="003D4F0A">
      <w:pPr>
        <w:spacing w:line="360" w:lineRule="auto"/>
        <w:ind w:left="567" w:right="567"/>
        <w:rPr>
          <w:rFonts w:ascii="Palatino Linotype" w:eastAsiaTheme="minorEastAsia" w:hAnsi="Palatino Linotype" w:cstheme="minorBidi"/>
          <w:i/>
          <w:noProof/>
          <w:color w:val="000000" w:themeColor="text1"/>
          <w:lang w:val="es-MX" w:eastAsia="es-MX"/>
        </w:rPr>
      </w:pPr>
      <w:r>
        <w:rPr>
          <w:rFonts w:ascii="Palatino Linotype" w:eastAsiaTheme="minorEastAsia" w:hAnsi="Palatino Linotype" w:cstheme="minorBidi"/>
          <w:i/>
          <w:noProof/>
          <w:color w:val="000000" w:themeColor="text1"/>
          <w:lang w:val="es-MX" w:eastAsia="es-MX"/>
        </w:rPr>
        <w:t>Lic. Joaquín Raúl Benítez Ver</w:t>
      </w:r>
      <w:r w:rsidR="001A0598" w:rsidRPr="003B0035">
        <w:rPr>
          <w:rFonts w:ascii="Palatino Linotype" w:eastAsiaTheme="minorEastAsia" w:hAnsi="Palatino Linotype" w:cstheme="minorBidi"/>
          <w:i/>
          <w:noProof/>
          <w:color w:val="000000" w:themeColor="text1"/>
          <w:lang w:val="es-MX" w:eastAsia="es-MX"/>
        </w:rPr>
        <w:t>.” (Sic)</w:t>
      </w:r>
    </w:p>
    <w:p w14:paraId="1AA97197" w14:textId="3C70D1C4" w:rsidR="00EA0165" w:rsidRPr="003B0035" w:rsidRDefault="00EA0165" w:rsidP="003B0035">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B0035">
        <w:rPr>
          <w:rFonts w:ascii="Palatino Linotype" w:eastAsiaTheme="minorEastAsia" w:hAnsi="Palatino Linotype" w:cstheme="minorBidi"/>
          <w:color w:val="000000" w:themeColor="text1"/>
          <w:lang w:val="es-ES_tradnl"/>
        </w:rPr>
        <w:lastRenderedPageBreak/>
        <w:t xml:space="preserve">Asimismo, el </w:t>
      </w:r>
      <w:r w:rsidRPr="003B0035">
        <w:rPr>
          <w:rFonts w:ascii="Palatino Linotype" w:eastAsiaTheme="minorEastAsia" w:hAnsi="Palatino Linotype" w:cstheme="minorBidi"/>
          <w:b/>
          <w:bCs/>
          <w:color w:val="000000" w:themeColor="text1"/>
          <w:lang w:val="es-ES_tradnl"/>
        </w:rPr>
        <w:t>SUJETO OBLIGADO</w:t>
      </w:r>
      <w:r w:rsidRPr="003B0035">
        <w:rPr>
          <w:rFonts w:ascii="Palatino Linotype" w:eastAsiaTheme="minorEastAsia" w:hAnsi="Palatino Linotype" w:cstheme="minorBidi"/>
          <w:color w:val="000000" w:themeColor="text1"/>
          <w:lang w:val="es-ES_tradnl"/>
        </w:rPr>
        <w:t xml:space="preserve"> adjuntó a su respuesta </w:t>
      </w:r>
      <w:r w:rsidR="009B5F4C" w:rsidRPr="003B0035">
        <w:rPr>
          <w:rFonts w:ascii="Palatino Linotype" w:eastAsiaTheme="minorEastAsia" w:hAnsi="Palatino Linotype" w:cstheme="minorBidi"/>
          <w:color w:val="000000" w:themeColor="text1"/>
          <w:lang w:val="es-ES_tradnl"/>
        </w:rPr>
        <w:t xml:space="preserve">los </w:t>
      </w:r>
      <w:r w:rsidR="00F11AAF" w:rsidRPr="003B0035">
        <w:rPr>
          <w:rFonts w:ascii="Palatino Linotype" w:eastAsiaTheme="minorEastAsia" w:hAnsi="Palatino Linotype" w:cstheme="minorBidi"/>
          <w:color w:val="000000" w:themeColor="text1"/>
          <w:lang w:val="es-ES_tradnl"/>
        </w:rPr>
        <w:t>archivo</w:t>
      </w:r>
      <w:r w:rsidR="009B5F4C" w:rsidRPr="003B0035">
        <w:rPr>
          <w:rFonts w:ascii="Palatino Linotype" w:eastAsiaTheme="minorEastAsia" w:hAnsi="Palatino Linotype" w:cstheme="minorBidi"/>
          <w:color w:val="000000" w:themeColor="text1"/>
          <w:lang w:val="es-ES_tradnl"/>
        </w:rPr>
        <w:t>s</w:t>
      </w:r>
      <w:r w:rsidR="00376142" w:rsidRPr="003B0035">
        <w:rPr>
          <w:rFonts w:ascii="Palatino Linotype" w:eastAsiaTheme="minorEastAsia" w:hAnsi="Palatino Linotype" w:cstheme="minorBidi"/>
          <w:color w:val="000000" w:themeColor="text1"/>
          <w:lang w:val="es-ES_tradnl"/>
        </w:rPr>
        <w:t xml:space="preserve"> </w:t>
      </w:r>
      <w:r w:rsidRPr="003B0035">
        <w:rPr>
          <w:rFonts w:ascii="Palatino Linotype" w:eastAsiaTheme="minorEastAsia" w:hAnsi="Palatino Linotype" w:cstheme="minorBidi"/>
          <w:color w:val="000000" w:themeColor="text1"/>
          <w:lang w:val="es-ES_tradnl"/>
        </w:rPr>
        <w:t>electrónico</w:t>
      </w:r>
      <w:r w:rsidR="00AE125E" w:rsidRPr="003B0035">
        <w:rPr>
          <w:rFonts w:ascii="Palatino Linotype" w:eastAsiaTheme="minorEastAsia" w:hAnsi="Palatino Linotype" w:cstheme="minorBidi"/>
          <w:color w:val="000000" w:themeColor="text1"/>
          <w:lang w:val="es-ES_tradnl"/>
        </w:rPr>
        <w:t>s</w:t>
      </w:r>
      <w:r w:rsidRPr="003B0035">
        <w:rPr>
          <w:rFonts w:ascii="Palatino Linotype" w:eastAsiaTheme="minorEastAsia" w:hAnsi="Palatino Linotype" w:cstheme="minorBidi"/>
          <w:color w:val="000000" w:themeColor="text1"/>
          <w:lang w:val="es-ES_tradnl"/>
        </w:rPr>
        <w:t xml:space="preserve"> que se describe</w:t>
      </w:r>
      <w:r w:rsidR="00BF0B64" w:rsidRPr="003B0035">
        <w:rPr>
          <w:rFonts w:ascii="Palatino Linotype" w:eastAsiaTheme="minorEastAsia" w:hAnsi="Palatino Linotype" w:cstheme="minorBidi"/>
          <w:color w:val="000000" w:themeColor="text1"/>
          <w:lang w:val="es-ES_tradnl"/>
        </w:rPr>
        <w:t>n</w:t>
      </w:r>
      <w:r w:rsidRPr="003B0035">
        <w:rPr>
          <w:rFonts w:ascii="Palatino Linotype" w:eastAsiaTheme="minorEastAsia" w:hAnsi="Palatino Linotype" w:cstheme="minorBidi"/>
          <w:color w:val="000000" w:themeColor="text1"/>
          <w:lang w:val="es-ES_tradnl"/>
        </w:rPr>
        <w:t xml:space="preserve"> a continuación:</w:t>
      </w:r>
    </w:p>
    <w:p w14:paraId="2C4ABD59" w14:textId="77777777" w:rsidR="00A3314E" w:rsidRPr="003B0035" w:rsidRDefault="00A3314E" w:rsidP="003B0035">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4E141FAD" w14:textId="1B755931" w:rsidR="0054429A" w:rsidRPr="003B0035" w:rsidRDefault="003D4F0A" w:rsidP="003D4F0A">
      <w:pPr>
        <w:pStyle w:val="Prrafodelista"/>
        <w:numPr>
          <w:ilvl w:val="0"/>
          <w:numId w:val="10"/>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3D4F0A">
        <w:rPr>
          <w:rFonts w:ascii="Palatino Linotype" w:eastAsiaTheme="minorEastAsia" w:hAnsi="Palatino Linotype" w:cstheme="minorBidi"/>
          <w:b/>
          <w:color w:val="000000" w:themeColor="text1"/>
          <w:lang w:val="es-ES_tradnl"/>
        </w:rPr>
        <w:t>RESP.JURÍDICO0001.pdf</w:t>
      </w:r>
      <w:r w:rsidR="00556E99" w:rsidRPr="003B0035">
        <w:rPr>
          <w:rFonts w:ascii="Palatino Linotype" w:eastAsiaTheme="minorEastAsia" w:hAnsi="Palatino Linotype" w:cstheme="minorBidi"/>
          <w:color w:val="000000" w:themeColor="text1"/>
          <w:lang w:val="es-ES_tradnl"/>
        </w:rPr>
        <w:t>: D</w:t>
      </w:r>
      <w:r w:rsidR="005B5369">
        <w:rPr>
          <w:rFonts w:ascii="Palatino Linotype" w:eastAsiaTheme="minorEastAsia" w:hAnsi="Palatino Linotype" w:cstheme="minorBidi"/>
          <w:color w:val="000000" w:themeColor="text1"/>
          <w:lang w:val="es-ES_tradnl"/>
        </w:rPr>
        <w:t>ocumento electrónico que en cuatro</w:t>
      </w:r>
      <w:r w:rsidR="0089454E" w:rsidRPr="003B0035">
        <w:rPr>
          <w:rFonts w:ascii="Palatino Linotype" w:eastAsiaTheme="minorEastAsia" w:hAnsi="Palatino Linotype" w:cstheme="minorBidi"/>
          <w:color w:val="000000" w:themeColor="text1"/>
          <w:lang w:val="es-ES_tradnl"/>
        </w:rPr>
        <w:t xml:space="preserve"> (0</w:t>
      </w:r>
      <w:r w:rsidR="005B5369">
        <w:rPr>
          <w:rFonts w:ascii="Palatino Linotype" w:eastAsiaTheme="minorEastAsia" w:hAnsi="Palatino Linotype" w:cstheme="minorBidi"/>
          <w:color w:val="000000" w:themeColor="text1"/>
          <w:lang w:val="es-ES_tradnl"/>
        </w:rPr>
        <w:t>4</w:t>
      </w:r>
      <w:r w:rsidR="0054429A" w:rsidRPr="003B0035">
        <w:rPr>
          <w:rFonts w:ascii="Palatino Linotype" w:eastAsiaTheme="minorEastAsia" w:hAnsi="Palatino Linotype" w:cstheme="minorBidi"/>
          <w:color w:val="000000" w:themeColor="text1"/>
          <w:lang w:val="es-ES_tradnl"/>
        </w:rPr>
        <w:t>) hojas contiene el ofic</w:t>
      </w:r>
      <w:r>
        <w:rPr>
          <w:rFonts w:ascii="Palatino Linotype" w:eastAsiaTheme="minorEastAsia" w:hAnsi="Palatino Linotype" w:cstheme="minorBidi"/>
          <w:color w:val="000000" w:themeColor="text1"/>
          <w:lang w:val="es-ES_tradnl"/>
        </w:rPr>
        <w:t>io</w:t>
      </w:r>
      <w:r w:rsidR="005B5369">
        <w:rPr>
          <w:rFonts w:ascii="Palatino Linotype" w:eastAsiaTheme="minorEastAsia" w:hAnsi="Palatino Linotype" w:cstheme="minorBidi"/>
          <w:color w:val="000000" w:themeColor="text1"/>
          <w:lang w:val="es-ES_tradnl"/>
        </w:rPr>
        <w:t xml:space="preserve"> 210C0101030000S/3832/2021 dirigido al Jefe del Departamento de Legislación y Consulta y Suplente del Titular de la Unidad de Transparencia </w:t>
      </w:r>
      <w:r w:rsidR="0054429A" w:rsidRPr="003B0035">
        <w:rPr>
          <w:rFonts w:ascii="Palatino Linotype" w:eastAsiaTheme="minorEastAsia" w:hAnsi="Palatino Linotype" w:cstheme="minorBidi"/>
          <w:color w:val="000000" w:themeColor="text1"/>
          <w:lang w:val="es-ES_tradnl"/>
        </w:rPr>
        <w:t xml:space="preserve">y suscrito por </w:t>
      </w:r>
      <w:r w:rsidR="005B5369">
        <w:rPr>
          <w:rFonts w:ascii="Palatino Linotype" w:eastAsiaTheme="minorEastAsia" w:hAnsi="Palatino Linotype" w:cstheme="minorBidi"/>
          <w:color w:val="000000" w:themeColor="text1"/>
          <w:lang w:val="es-ES_tradnl"/>
        </w:rPr>
        <w:t>el Servidor Público Habilitado Unidad de Asuntos Jurídicos e Igualdad de Género</w:t>
      </w:r>
      <w:r w:rsidR="0054429A" w:rsidRPr="003B0035">
        <w:rPr>
          <w:rFonts w:ascii="Palatino Linotype" w:eastAsiaTheme="minorEastAsia" w:hAnsi="Palatino Linotype" w:cstheme="minorBidi"/>
          <w:color w:val="000000" w:themeColor="text1"/>
          <w:lang w:val="es-ES_tradnl"/>
        </w:rPr>
        <w:t>, mediante el cual se refiere que:</w:t>
      </w:r>
    </w:p>
    <w:p w14:paraId="51C5CCD4" w14:textId="77777777" w:rsidR="0054429A" w:rsidRPr="003B0035" w:rsidRDefault="0054429A"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54324F0D" w14:textId="35F2AC1B" w:rsidR="00DB7887" w:rsidRDefault="0054429A"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3B0035">
        <w:rPr>
          <w:rFonts w:ascii="Palatino Linotype" w:eastAsiaTheme="minorEastAsia" w:hAnsi="Palatino Linotype" w:cstheme="minorBidi"/>
          <w:i/>
          <w:color w:val="000000" w:themeColor="text1"/>
          <w:lang w:val="es-ES_tradnl"/>
        </w:rPr>
        <w:t>“</w:t>
      </w:r>
      <w:r w:rsidR="005B5369">
        <w:rPr>
          <w:rFonts w:ascii="Palatino Linotype" w:eastAsiaTheme="minorEastAsia" w:hAnsi="Palatino Linotype" w:cstheme="minorBidi"/>
          <w:i/>
          <w:color w:val="000000" w:themeColor="text1"/>
          <w:lang w:val="es-ES_tradnl"/>
        </w:rPr>
        <w:t>En atención al punto número 1, informo a Usted que, hasta antes de la reforma a la Ley Orgánica de la Administración Pública Estatal, en su artículo 13 y en atención al Protocolo para la Prevención, Atención</w:t>
      </w:r>
      <w:r w:rsidR="00DB7887">
        <w:rPr>
          <w:rFonts w:ascii="Palatino Linotype" w:eastAsiaTheme="minorEastAsia" w:hAnsi="Palatino Linotype" w:cstheme="minorBidi"/>
          <w:i/>
          <w:color w:val="000000" w:themeColor="text1"/>
          <w:lang w:val="es-ES_tradnl"/>
        </w:rPr>
        <w:t xml:space="preserve"> y Sanción del Hostigamiento Sexual y Acoso Sexual en el Estado de México vigente en ese momento, se emitió el Pronunciamiento de la Secretaría de seguridad para actuar bajo el principio de “CERO TOLERACIA AL HOSTIGAMIENTO Y  ACOSO  SEXUAL” el cual puede ser consultado en el link electrónico: </w:t>
      </w:r>
    </w:p>
    <w:p w14:paraId="39C15390" w14:textId="094F9635" w:rsidR="00DB7887" w:rsidRDefault="00DB7887"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4D421E02" w14:textId="66CF9938" w:rsidR="00DB7887" w:rsidRDefault="004C4FF8"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hyperlink r:id="rId8" w:history="1">
        <w:r w:rsidR="00DB7887" w:rsidRPr="00154FCA">
          <w:rPr>
            <w:rStyle w:val="Hipervnculo"/>
            <w:rFonts w:ascii="Palatino Linotype" w:eastAsiaTheme="minorEastAsia" w:hAnsi="Palatino Linotype" w:cstheme="minorBidi"/>
            <w:i/>
            <w:lang w:val="es-ES_tradnl"/>
          </w:rPr>
          <w:t>http://sesespem.edomex.gob.mx/sites/sesespem.edomex.gob.mx/files/files/PRONUNCIMIENTO%20CERO%20TOLERANCIA.pdf</w:t>
        </w:r>
      </w:hyperlink>
      <w:r w:rsidR="00DB7887">
        <w:rPr>
          <w:rFonts w:ascii="Palatino Linotype" w:eastAsiaTheme="minorEastAsia" w:hAnsi="Palatino Linotype" w:cstheme="minorBidi"/>
          <w:i/>
          <w:color w:val="000000" w:themeColor="text1"/>
          <w:lang w:val="es-ES_tradnl"/>
        </w:rPr>
        <w:t xml:space="preserve"> </w:t>
      </w:r>
    </w:p>
    <w:p w14:paraId="4535D61B" w14:textId="6010F253" w:rsidR="00DB7887" w:rsidRDefault="00DB7887"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052D442E" w14:textId="73E402FF" w:rsidR="00DB7887" w:rsidRDefault="00DB7887"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 xml:space="preserve">Asimismo, a través del programa anual de trabajo del entonces Comité de Ética y Prevención de Conflicto de Intereses, se llevaban a cabo capacitaciones relacionados al tema. </w:t>
      </w:r>
    </w:p>
    <w:p w14:paraId="0D53DCE9" w14:textId="128A9286" w:rsidR="00DB7887" w:rsidRDefault="00DB7887"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lastRenderedPageBreak/>
        <w:t>Respecto al punto número 2, las denuncias de Hostigamiento y Acoso Sexual que podrían recibirse ante la Unidad de Asuntos Jurídicos e Igualdad de Género, se atienden conforme a la Ley de Igualdad de Trato y Oportunidades entre Mujeres y hombres del Estado de México, en términos en su artículo 34 Ter, el cual indica:</w:t>
      </w:r>
    </w:p>
    <w:p w14:paraId="00B5B06F" w14:textId="2085B45D" w:rsidR="00DB7887" w:rsidRDefault="00DB7887"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44652588" w14:textId="52F1B59C" w:rsidR="00DB7887" w:rsidRDefault="00DB7887" w:rsidP="001421E6">
      <w:pPr>
        <w:pStyle w:val="Prrafodelista"/>
        <w:tabs>
          <w:tab w:val="left" w:pos="284"/>
          <w:tab w:val="left" w:pos="426"/>
          <w:tab w:val="left" w:pos="993"/>
          <w:tab w:val="left" w:pos="1134"/>
        </w:tabs>
        <w:spacing w:line="360" w:lineRule="auto"/>
        <w:ind w:left="567" w:right="616" w:hanging="27"/>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“Artículo 34 Ter.- Son atribuciones de las Unidades de Igualdad de Género y Erradicación de la Violencia, las siguientes:</w:t>
      </w:r>
    </w:p>
    <w:p w14:paraId="1DD115E3" w14:textId="77777777" w:rsidR="001421E6" w:rsidRDefault="001421E6" w:rsidP="001421E6">
      <w:pPr>
        <w:pStyle w:val="Prrafodelista"/>
        <w:tabs>
          <w:tab w:val="left" w:pos="284"/>
          <w:tab w:val="left" w:pos="426"/>
          <w:tab w:val="left" w:pos="993"/>
          <w:tab w:val="left" w:pos="1134"/>
        </w:tabs>
        <w:spacing w:line="360" w:lineRule="auto"/>
        <w:ind w:left="567" w:right="616" w:hanging="27"/>
        <w:contextualSpacing/>
        <w:jc w:val="both"/>
        <w:rPr>
          <w:rFonts w:ascii="Palatino Linotype" w:eastAsiaTheme="minorEastAsia" w:hAnsi="Palatino Linotype" w:cstheme="minorBidi"/>
          <w:i/>
          <w:color w:val="000000" w:themeColor="text1"/>
          <w:lang w:val="es-ES_tradnl"/>
        </w:rPr>
      </w:pPr>
    </w:p>
    <w:p w14:paraId="18CB290E" w14:textId="5B4EFF2C" w:rsidR="00DB7887" w:rsidRDefault="00DB7887" w:rsidP="001421E6">
      <w:pPr>
        <w:pStyle w:val="Prrafodelista"/>
        <w:tabs>
          <w:tab w:val="left" w:pos="284"/>
          <w:tab w:val="left" w:pos="426"/>
          <w:tab w:val="left" w:pos="993"/>
          <w:tab w:val="left" w:pos="1134"/>
        </w:tabs>
        <w:spacing w:line="360" w:lineRule="auto"/>
        <w:ind w:left="567" w:right="616" w:hanging="27"/>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 xml:space="preserve">… VI. Ser el primer punto de contacto para los casos </w:t>
      </w:r>
      <w:r w:rsidR="001421E6">
        <w:rPr>
          <w:rFonts w:ascii="Palatino Linotype" w:eastAsiaTheme="minorEastAsia" w:hAnsi="Palatino Linotype" w:cstheme="minorBidi"/>
          <w:i/>
          <w:color w:val="000000" w:themeColor="text1"/>
          <w:lang w:val="es-ES_tradnl"/>
        </w:rPr>
        <w:t>de acoso y hostigamiento sexual;…”</w:t>
      </w:r>
    </w:p>
    <w:p w14:paraId="4B7EE8CB" w14:textId="4BC95C04" w:rsidR="00DB7887" w:rsidRDefault="00DB7887"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06DBE7D7" w14:textId="3F03E0CF" w:rsidR="001421E6" w:rsidRDefault="001421E6"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 xml:space="preserve">Dicho ordenamiento jurídico puede ser consultado en el siguiente link electrónico: </w:t>
      </w:r>
      <w:hyperlink r:id="rId9" w:history="1">
        <w:r w:rsidRPr="00154FCA">
          <w:rPr>
            <w:rStyle w:val="Hipervnculo"/>
            <w:rFonts w:ascii="Palatino Linotype" w:eastAsiaTheme="minorEastAsia" w:hAnsi="Palatino Linotype" w:cstheme="minorBidi"/>
            <w:i/>
            <w:lang w:val="es-ES_tradnl"/>
          </w:rPr>
          <w:t>http://legislacion.edomex.gob.mx/sites/legislacion.edomex.gob.mx/files/files/pdf/ley/vig/leyvig154.pdf</w:t>
        </w:r>
      </w:hyperlink>
      <w:r>
        <w:rPr>
          <w:rFonts w:ascii="Palatino Linotype" w:eastAsiaTheme="minorEastAsia" w:hAnsi="Palatino Linotype" w:cstheme="minorBidi"/>
          <w:i/>
          <w:color w:val="000000" w:themeColor="text1"/>
          <w:lang w:val="es-ES_tradnl"/>
        </w:rPr>
        <w:t xml:space="preserve">  </w:t>
      </w:r>
    </w:p>
    <w:p w14:paraId="73E6A36B" w14:textId="77777777" w:rsidR="00DB7887" w:rsidRDefault="00DB7887"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261031A3" w14:textId="77777777" w:rsidR="001421E6" w:rsidRDefault="001421E6"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Una vez que se atienden a la presunta víctima como primer punto de contacto, se abre periodo de información previa y en términos del artículo 114 del Código de Procedimientos Administrativos:</w:t>
      </w:r>
    </w:p>
    <w:p w14:paraId="66E837D9" w14:textId="77777777" w:rsidR="001421E6" w:rsidRDefault="001421E6"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0AA6A224" w14:textId="77777777" w:rsidR="001421E6" w:rsidRDefault="001421E6"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 xml:space="preserve">“Artículo 114. El procedimiento se iniciará de oficio por acuerdo escrito de autoridad administrativa competente, en los casos que señalen las disposiciones legales aplicables. </w:t>
      </w:r>
    </w:p>
    <w:p w14:paraId="51A18D37" w14:textId="02C06BB5" w:rsidR="001421E6" w:rsidRDefault="001421E6"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lastRenderedPageBreak/>
        <w:t xml:space="preserve">Con anterioridad al acuerdo de iniciación del procedimiento, la autoridad podrá abrir un periodo de información previa, con el fin de conocer las circunstancias del caso concreto y estar en posibilidad de determinar la conveniencia o no de iniciar el procedimiento. </w:t>
      </w:r>
    </w:p>
    <w:p w14:paraId="2AF0B947" w14:textId="77777777" w:rsidR="001421E6" w:rsidRDefault="001421E6"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1DD658D1" w14:textId="014F39DB" w:rsidR="001421E6" w:rsidRDefault="001421E6"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En esta etapa no se aplicarán las formalidades de la garantía de audiencia previa”</w:t>
      </w:r>
    </w:p>
    <w:p w14:paraId="576B38F3" w14:textId="73605B7E" w:rsidR="001421E6" w:rsidRDefault="001421E6"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52A2F612" w14:textId="3EE5D28C" w:rsidR="001421E6" w:rsidRDefault="001421E6"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Podrá consultar</w:t>
      </w:r>
      <w:r w:rsidR="007D60E8">
        <w:rPr>
          <w:rFonts w:ascii="Palatino Linotype" w:eastAsiaTheme="minorEastAsia" w:hAnsi="Palatino Linotype" w:cstheme="minorBidi"/>
          <w:i/>
          <w:color w:val="000000" w:themeColor="text1"/>
          <w:lang w:val="es-ES_tradnl"/>
        </w:rPr>
        <w:t xml:space="preserve"> dicho ordenamiento jurídico en el link </w:t>
      </w:r>
      <w:hyperlink r:id="rId10" w:history="1">
        <w:r w:rsidR="007D60E8" w:rsidRPr="00154FCA">
          <w:rPr>
            <w:rStyle w:val="Hipervnculo"/>
            <w:rFonts w:ascii="Palatino Linotype" w:eastAsiaTheme="minorEastAsia" w:hAnsi="Palatino Linotype" w:cstheme="minorBidi"/>
            <w:i/>
            <w:lang w:val="es-ES_tradnl"/>
          </w:rPr>
          <w:t>https://legislacion.edomex.gob.mx/sites/legislacion.edomex.gob.mx/files/files/pdf/cod/vig/codvig002.pdf</w:t>
        </w:r>
      </w:hyperlink>
    </w:p>
    <w:p w14:paraId="11CB0E98" w14:textId="27302A4D" w:rsidR="007D60E8" w:rsidRDefault="007D60E8"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7DD392C7" w14:textId="48F06B7E" w:rsidR="007D60E8" w:rsidRDefault="007D60E8"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 xml:space="preserve">La Ley de responsabilidades Administrativas del Estado de México y Municipios, en su artículo 9, en sus fracciones III y VIII, establece que el Tribunal de Justicia Administrativa y los Órganos Internos de Control, son autoridades facultadas para aplicar dicha Ley, tal ordenamiento jurídico puede ser consultado en el siguiente link electrónico: </w:t>
      </w:r>
      <w:hyperlink r:id="rId11" w:history="1">
        <w:r w:rsidRPr="00154FCA">
          <w:rPr>
            <w:rStyle w:val="Hipervnculo"/>
            <w:rFonts w:ascii="Palatino Linotype" w:eastAsiaTheme="minorEastAsia" w:hAnsi="Palatino Linotype" w:cstheme="minorBidi"/>
            <w:i/>
            <w:lang w:val="es-ES_tradnl"/>
          </w:rPr>
          <w:t>http://legislacion.edomex.gob.mx/sites/legislacion.edomex.gob.mx/files/files/pdf/ley/vig/leyvig241.pdf</w:t>
        </w:r>
      </w:hyperlink>
      <w:r>
        <w:rPr>
          <w:rFonts w:ascii="Palatino Linotype" w:eastAsiaTheme="minorEastAsia" w:hAnsi="Palatino Linotype" w:cstheme="minorBidi"/>
          <w:i/>
          <w:color w:val="000000" w:themeColor="text1"/>
          <w:lang w:val="es-ES_tradnl"/>
        </w:rPr>
        <w:t xml:space="preserve"> </w:t>
      </w:r>
    </w:p>
    <w:p w14:paraId="67679674" w14:textId="77777777" w:rsidR="007D60E8" w:rsidRDefault="007D60E8"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721E8212" w14:textId="3190F700" w:rsidR="001421E6" w:rsidRDefault="007D60E8"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 xml:space="preserve">De lo anteriormente expuesto, informo a Usted que, en ésta área administrativa, como primer punto de contacto, no existe evidencia de acusación alguna en contra, no existe evidencia de acusación alguna en contra del C. Miguel Velasco, como Subdirector de Recursos Materiales. </w:t>
      </w:r>
    </w:p>
    <w:p w14:paraId="21607B4A" w14:textId="321F7675" w:rsidR="007D60E8" w:rsidRDefault="007D60E8"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7C103D1E" w14:textId="40881EFD" w:rsidR="007D60E8" w:rsidRDefault="007D60E8" w:rsidP="003B0035">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lastRenderedPageBreak/>
        <w:t xml:space="preserve">Fundan el presente documento los artículos 8 de la Constitución Política de los Estados Unidos Mexicanos, 34 del Reglamento Interior de Servicios Educativos Integrados al Estado de México, 59 fracciones </w:t>
      </w:r>
      <w:r w:rsidR="00B60926">
        <w:rPr>
          <w:rFonts w:ascii="Palatino Linotype" w:eastAsiaTheme="minorEastAsia" w:hAnsi="Palatino Linotype" w:cstheme="minorBidi"/>
          <w:i/>
          <w:color w:val="000000" w:themeColor="text1"/>
          <w:lang w:val="es-ES_tradnl"/>
        </w:rPr>
        <w:t xml:space="preserve">I,II, III, V y VI de la Ley de Transparencia y Acceso a la Información Pública del Estado de México y Municipios, 97 y 99 de la Ley de Protección de Datos Personales en Posesión de sujetos Obligados del Estado de México y Municipios, lo anterior para los efectos legales a que haya lugar. ..” </w:t>
      </w:r>
      <w:r>
        <w:rPr>
          <w:rFonts w:ascii="Palatino Linotype" w:eastAsiaTheme="minorEastAsia" w:hAnsi="Palatino Linotype" w:cstheme="minorBidi"/>
          <w:i/>
          <w:color w:val="000000" w:themeColor="text1"/>
          <w:lang w:val="es-ES_tradnl"/>
        </w:rPr>
        <w:t xml:space="preserve">   </w:t>
      </w:r>
    </w:p>
    <w:p w14:paraId="5F355C67" w14:textId="193BFF3D" w:rsidR="00D965A0" w:rsidRPr="00B60926" w:rsidRDefault="001421E6" w:rsidP="00B60926">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 xml:space="preserve"> </w:t>
      </w:r>
    </w:p>
    <w:p w14:paraId="7132F863" w14:textId="7CBD63EE" w:rsidR="00A3314E" w:rsidRPr="003B0035" w:rsidRDefault="00A3314E" w:rsidP="003B0035">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4EAAC4CE" w:rsidR="00EA0165" w:rsidRPr="003B0035" w:rsidRDefault="00EA0165" w:rsidP="003B0035">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B0035">
        <w:rPr>
          <w:rFonts w:ascii="Palatino Linotype" w:hAnsi="Palatino Linotype" w:cs="Arial"/>
          <w:color w:val="000000" w:themeColor="text1"/>
        </w:rPr>
        <w:t xml:space="preserve">Derivado de la respuesta emitida por el </w:t>
      </w:r>
      <w:r w:rsidRPr="003B0035">
        <w:rPr>
          <w:rFonts w:ascii="Palatino Linotype" w:hAnsi="Palatino Linotype" w:cs="Arial"/>
          <w:b/>
          <w:color w:val="000000" w:themeColor="text1"/>
        </w:rPr>
        <w:t>SUJETO OBLIGADO</w:t>
      </w:r>
      <w:r w:rsidRPr="003B0035">
        <w:rPr>
          <w:rFonts w:ascii="Palatino Linotype" w:hAnsi="Palatino Linotype" w:cs="Arial"/>
          <w:color w:val="000000" w:themeColor="text1"/>
        </w:rPr>
        <w:t>, e</w:t>
      </w:r>
      <w:r w:rsidR="00B60926">
        <w:rPr>
          <w:rFonts w:ascii="Palatino Linotype" w:hAnsi="Palatino Linotype" w:cs="Arial"/>
          <w:color w:val="000000" w:themeColor="text1"/>
        </w:rPr>
        <w:t>l uno (01) diciembre</w:t>
      </w:r>
      <w:r w:rsidR="00AB7DB9" w:rsidRPr="003B0035">
        <w:rPr>
          <w:rFonts w:ascii="Palatino Linotype" w:hAnsi="Palatino Linotype" w:cs="Arial"/>
          <w:color w:val="000000" w:themeColor="text1"/>
        </w:rPr>
        <w:t xml:space="preserve"> </w:t>
      </w:r>
      <w:r w:rsidRPr="003B0035">
        <w:rPr>
          <w:rFonts w:ascii="Palatino Linotype" w:hAnsi="Palatino Linotype" w:cs="Arial"/>
          <w:color w:val="000000" w:themeColor="text1"/>
        </w:rPr>
        <w:t>de dos mil veintiuno, el particular interpuso el recurso de revisión</w:t>
      </w:r>
      <w:r w:rsidR="00B60926">
        <w:rPr>
          <w:rFonts w:ascii="Palatino Linotype" w:hAnsi="Palatino Linotype" w:cs="Arial"/>
          <w:color w:val="000000" w:themeColor="text1"/>
        </w:rPr>
        <w:t xml:space="preserve"> </w:t>
      </w:r>
      <w:r w:rsidR="00B60926" w:rsidRPr="00B60926">
        <w:rPr>
          <w:rFonts w:ascii="Palatino Linotype" w:hAnsi="Palatino Linotype" w:cs="Arial"/>
          <w:b/>
          <w:color w:val="000000" w:themeColor="text1"/>
        </w:rPr>
        <w:t>06023/INFOEM/IP/RR/2021</w:t>
      </w:r>
      <w:r w:rsidRPr="003B0035">
        <w:rPr>
          <w:rFonts w:ascii="Palatino Linotype" w:eastAsia="Calibri" w:hAnsi="Palatino Linotype" w:cs="Arial"/>
          <w:b/>
          <w:color w:val="000000" w:themeColor="text1"/>
        </w:rPr>
        <w:t>;</w:t>
      </w:r>
      <w:r w:rsidRPr="003B0035">
        <w:rPr>
          <w:rFonts w:ascii="Palatino Linotype" w:hAnsi="Palatino Linotype" w:cs="Arial"/>
          <w:color w:val="000000" w:themeColor="text1"/>
        </w:rPr>
        <w:t xml:space="preserve"> impugnación en la que refirió lo siguiente:</w:t>
      </w:r>
    </w:p>
    <w:p w14:paraId="176F4252" w14:textId="77777777" w:rsidR="00EA0165" w:rsidRPr="003B0035" w:rsidRDefault="00EA0165" w:rsidP="003B0035">
      <w:pPr>
        <w:tabs>
          <w:tab w:val="left" w:pos="426"/>
        </w:tabs>
        <w:spacing w:line="360" w:lineRule="auto"/>
        <w:ind w:left="284"/>
        <w:contextualSpacing/>
        <w:jc w:val="both"/>
        <w:rPr>
          <w:rFonts w:ascii="Palatino Linotype" w:hAnsi="Palatino Linotype" w:cs="Arial"/>
          <w:color w:val="000000" w:themeColor="text1"/>
        </w:rPr>
      </w:pPr>
    </w:p>
    <w:p w14:paraId="224FFDC9" w14:textId="0CE650DD" w:rsidR="00EA0165" w:rsidRPr="003B0035" w:rsidRDefault="00EA0165" w:rsidP="00B60926">
      <w:pPr>
        <w:numPr>
          <w:ilvl w:val="0"/>
          <w:numId w:val="1"/>
        </w:numPr>
        <w:tabs>
          <w:tab w:val="left" w:pos="426"/>
          <w:tab w:val="left" w:pos="567"/>
        </w:tabs>
        <w:spacing w:line="360" w:lineRule="auto"/>
        <w:ind w:left="810" w:right="616" w:hanging="180"/>
        <w:contextualSpacing/>
        <w:jc w:val="both"/>
        <w:rPr>
          <w:rFonts w:ascii="Palatino Linotype" w:hAnsi="Palatino Linotype" w:cs="Arial"/>
          <w:color w:val="000000" w:themeColor="text1"/>
        </w:rPr>
      </w:pPr>
      <w:r w:rsidRPr="003B0035">
        <w:rPr>
          <w:rFonts w:ascii="Palatino Linotype" w:hAnsi="Palatino Linotype" w:cs="Arial"/>
          <w:b/>
          <w:color w:val="000000" w:themeColor="text1"/>
        </w:rPr>
        <w:t>Acto impugnado:</w:t>
      </w:r>
      <w:r w:rsidRPr="003B0035">
        <w:rPr>
          <w:rFonts w:ascii="Palatino Linotype" w:hAnsi="Palatino Linotype" w:cs="Arial"/>
          <w:color w:val="000000" w:themeColor="text1"/>
        </w:rPr>
        <w:t xml:space="preserve"> </w:t>
      </w:r>
      <w:r w:rsidRPr="003B0035">
        <w:rPr>
          <w:rFonts w:ascii="Palatino Linotype" w:hAnsi="Palatino Linotype" w:cs="Arial"/>
          <w:i/>
          <w:color w:val="000000" w:themeColor="text1"/>
        </w:rPr>
        <w:t>“</w:t>
      </w:r>
      <w:r w:rsidR="00B60926" w:rsidRPr="00B60926">
        <w:rPr>
          <w:rFonts w:ascii="Palatino Linotype" w:hAnsi="Palatino Linotype" w:cs="Arial"/>
          <w:i/>
          <w:color w:val="000000" w:themeColor="text1"/>
        </w:rPr>
        <w:t>La respuesta</w:t>
      </w:r>
      <w:r w:rsidR="00AB7DB9" w:rsidRPr="003B0035">
        <w:rPr>
          <w:rFonts w:ascii="Palatino Linotype" w:hAnsi="Palatino Linotype" w:cs="Arial"/>
          <w:i/>
          <w:color w:val="000000" w:themeColor="text1"/>
        </w:rPr>
        <w:t>.”</w:t>
      </w:r>
      <w:r w:rsidR="00B60926">
        <w:rPr>
          <w:rFonts w:ascii="Palatino Linotype" w:hAnsi="Palatino Linotype" w:cs="Arial"/>
          <w:i/>
          <w:color w:val="000000" w:themeColor="text1"/>
        </w:rPr>
        <w:t xml:space="preserve"> </w:t>
      </w:r>
      <w:r w:rsidRPr="003B0035">
        <w:rPr>
          <w:rFonts w:ascii="Palatino Linotype" w:hAnsi="Palatino Linotype" w:cs="Arial"/>
          <w:color w:val="000000" w:themeColor="text1"/>
        </w:rPr>
        <w:t>(Sic).</w:t>
      </w:r>
    </w:p>
    <w:p w14:paraId="71C7D21F" w14:textId="77777777" w:rsidR="00EA0165" w:rsidRPr="003B0035" w:rsidRDefault="00EA0165" w:rsidP="003B0035">
      <w:pPr>
        <w:tabs>
          <w:tab w:val="left" w:pos="0"/>
        </w:tabs>
        <w:spacing w:line="360" w:lineRule="auto"/>
        <w:ind w:left="567" w:right="616"/>
        <w:contextualSpacing/>
        <w:jc w:val="both"/>
        <w:rPr>
          <w:rFonts w:ascii="Palatino Linotype" w:hAnsi="Palatino Linotype" w:cs="Arial"/>
          <w:color w:val="000000" w:themeColor="text1"/>
        </w:rPr>
      </w:pPr>
    </w:p>
    <w:p w14:paraId="16E57192" w14:textId="2411A761" w:rsidR="00EA0165" w:rsidRPr="003B0035" w:rsidRDefault="00EA0165" w:rsidP="00B60926">
      <w:pPr>
        <w:numPr>
          <w:ilvl w:val="0"/>
          <w:numId w:val="1"/>
        </w:numPr>
        <w:tabs>
          <w:tab w:val="left" w:pos="0"/>
        </w:tabs>
        <w:spacing w:line="360" w:lineRule="auto"/>
        <w:ind w:left="900" w:right="616" w:hanging="270"/>
        <w:contextualSpacing/>
        <w:jc w:val="both"/>
        <w:rPr>
          <w:rFonts w:ascii="Palatino Linotype" w:hAnsi="Palatino Linotype" w:cs="Arial"/>
          <w:color w:val="000000" w:themeColor="text1"/>
        </w:rPr>
      </w:pPr>
      <w:r w:rsidRPr="003B0035">
        <w:rPr>
          <w:rFonts w:ascii="Palatino Linotype" w:hAnsi="Palatino Linotype" w:cs="Arial"/>
          <w:b/>
          <w:color w:val="000000" w:themeColor="text1"/>
        </w:rPr>
        <w:t>Razones o motivos de inconformidad:</w:t>
      </w:r>
      <w:r w:rsidRPr="003B0035">
        <w:rPr>
          <w:rFonts w:ascii="Palatino Linotype" w:hAnsi="Palatino Linotype" w:cs="Arial"/>
          <w:color w:val="000000" w:themeColor="text1"/>
        </w:rPr>
        <w:t xml:space="preserve"> </w:t>
      </w:r>
      <w:r w:rsidRPr="003B0035">
        <w:rPr>
          <w:rFonts w:ascii="Palatino Linotype" w:hAnsi="Palatino Linotype" w:cs="Arial"/>
          <w:i/>
          <w:color w:val="000000" w:themeColor="text1"/>
        </w:rPr>
        <w:t>“</w:t>
      </w:r>
      <w:r w:rsidR="00B60926" w:rsidRPr="00B60926">
        <w:rPr>
          <w:rFonts w:ascii="Palatino Linotype" w:hAnsi="Palatino Linotype" w:cs="Arial"/>
          <w:i/>
          <w:color w:val="000000" w:themeColor="text1"/>
        </w:rPr>
        <w:t>No se dio lo solicitado</w:t>
      </w:r>
      <w:r w:rsidR="00AB7DB9" w:rsidRPr="003B0035">
        <w:rPr>
          <w:rFonts w:ascii="Palatino Linotype" w:hAnsi="Palatino Linotype" w:cs="Arial"/>
          <w:i/>
          <w:color w:val="000000" w:themeColor="text1"/>
        </w:rPr>
        <w:t>.</w:t>
      </w:r>
      <w:r w:rsidRPr="003B0035">
        <w:rPr>
          <w:rFonts w:ascii="Palatino Linotype" w:hAnsi="Palatino Linotype" w:cs="Arial"/>
          <w:i/>
          <w:color w:val="000000" w:themeColor="text1"/>
        </w:rPr>
        <w:t xml:space="preserve">” </w:t>
      </w:r>
      <w:r w:rsidRPr="003B0035">
        <w:rPr>
          <w:rFonts w:ascii="Palatino Linotype" w:hAnsi="Palatino Linotype" w:cs="Arial"/>
          <w:color w:val="000000" w:themeColor="text1"/>
        </w:rPr>
        <w:t>(Sic).</w:t>
      </w:r>
    </w:p>
    <w:p w14:paraId="552C6645" w14:textId="77777777" w:rsidR="001B234C" w:rsidRPr="003B0035" w:rsidRDefault="001B234C" w:rsidP="003B0035">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3B0035" w:rsidRDefault="00EA0165" w:rsidP="003B003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B0035">
        <w:rPr>
          <w:rFonts w:ascii="Palatino Linotype" w:hAnsi="Palatino Linotype" w:cs="Arial"/>
          <w:color w:val="000000" w:themeColor="text1"/>
        </w:rPr>
        <w:t xml:space="preserve">Se registró el recurso de revisión bajo el número de expediente </w:t>
      </w:r>
      <w:r w:rsidRPr="003B0035">
        <w:rPr>
          <w:rFonts w:ascii="Palatino Linotype" w:eastAsiaTheme="minorEastAsia" w:hAnsi="Palatino Linotype" w:cs="Arial"/>
          <w:bCs/>
          <w:color w:val="000000" w:themeColor="text1"/>
          <w:lang w:val="es-ES_tradnl"/>
        </w:rPr>
        <w:t xml:space="preserve">al rubro indicado, asimismo, con fundamento en lo dispuesto por el </w:t>
      </w:r>
      <w:r w:rsidRPr="003B0035">
        <w:rPr>
          <w:rFonts w:ascii="Palatino Linotype" w:eastAsia="Calibri" w:hAnsi="Palatino Linotype" w:cs="Arial"/>
          <w:color w:val="000000" w:themeColor="text1"/>
        </w:rPr>
        <w:t xml:space="preserve">artículo 185 fracción I de la </w:t>
      </w:r>
      <w:r w:rsidRPr="003B0035">
        <w:rPr>
          <w:rFonts w:ascii="Palatino Linotype" w:eastAsia="Calibri" w:hAnsi="Palatino Linotype" w:cs="Arial"/>
          <w:b/>
          <w:color w:val="000000" w:themeColor="text1"/>
        </w:rPr>
        <w:t xml:space="preserve">Ley de Transparencia y Acceso a la Información Pública del Estado de México y Municipios </w:t>
      </w:r>
      <w:r w:rsidR="005E6282" w:rsidRPr="003B0035">
        <w:rPr>
          <w:rFonts w:ascii="Palatino Linotype" w:hAnsi="Palatino Linotype" w:cs="Arial"/>
          <w:color w:val="000000" w:themeColor="text1"/>
        </w:rPr>
        <w:t>se turnó a</w:t>
      </w:r>
      <w:r w:rsidR="00351568" w:rsidRPr="003B0035">
        <w:rPr>
          <w:rFonts w:ascii="Palatino Linotype" w:hAnsi="Palatino Linotype" w:cs="Arial"/>
          <w:color w:val="000000" w:themeColor="text1"/>
        </w:rPr>
        <w:t xml:space="preserve"> la </w:t>
      </w:r>
      <w:r w:rsidR="00E3149E" w:rsidRPr="003B0035">
        <w:rPr>
          <w:rFonts w:ascii="Palatino Linotype" w:hAnsi="Palatino Linotype" w:cs="Arial"/>
          <w:b/>
          <w:color w:val="000000" w:themeColor="text1"/>
        </w:rPr>
        <w:t>C</w:t>
      </w:r>
      <w:r w:rsidR="00351568" w:rsidRPr="003B0035">
        <w:rPr>
          <w:rFonts w:ascii="Palatino Linotype" w:hAnsi="Palatino Linotype" w:cs="Arial"/>
          <w:b/>
          <w:color w:val="000000" w:themeColor="text1"/>
        </w:rPr>
        <w:t>omisionada María del Rosario Mejía Ayala</w:t>
      </w:r>
      <w:r w:rsidRPr="003B0035">
        <w:rPr>
          <w:rFonts w:ascii="Palatino Linotype" w:hAnsi="Palatino Linotype" w:cs="Arial"/>
          <w:b/>
          <w:color w:val="000000" w:themeColor="text1"/>
        </w:rPr>
        <w:t xml:space="preserve">, </w:t>
      </w:r>
      <w:r w:rsidRPr="003B0035">
        <w:rPr>
          <w:rFonts w:ascii="Palatino Linotype" w:hAnsi="Palatino Linotype" w:cs="Arial"/>
          <w:color w:val="000000" w:themeColor="text1"/>
        </w:rPr>
        <w:t xml:space="preserve">con el objeto de </w:t>
      </w:r>
      <w:r w:rsidRPr="003B0035">
        <w:rPr>
          <w:rFonts w:ascii="Palatino Linotype" w:hAnsi="Palatino Linotype" w:cs="Arial"/>
          <w:color w:val="000000" w:themeColor="text1"/>
          <w:lang w:val="es-MX"/>
        </w:rPr>
        <w:t>su análisis.</w:t>
      </w:r>
    </w:p>
    <w:p w14:paraId="49F28BD1" w14:textId="77777777" w:rsidR="00EA0165" w:rsidRPr="003B0035" w:rsidRDefault="00EA0165" w:rsidP="003B0035">
      <w:pPr>
        <w:tabs>
          <w:tab w:val="left" w:pos="426"/>
        </w:tabs>
        <w:spacing w:line="360" w:lineRule="auto"/>
        <w:contextualSpacing/>
        <w:jc w:val="both"/>
        <w:rPr>
          <w:rFonts w:ascii="Palatino Linotype" w:eastAsia="Calibri" w:hAnsi="Palatino Linotype" w:cs="Arial"/>
          <w:color w:val="000000" w:themeColor="text1"/>
        </w:rPr>
      </w:pPr>
    </w:p>
    <w:p w14:paraId="78EABB65" w14:textId="52F4E9BF" w:rsidR="00EA0165" w:rsidRDefault="00351568" w:rsidP="003B003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B0035">
        <w:rPr>
          <w:rFonts w:ascii="Palatino Linotype" w:hAnsi="Palatino Linotype" w:cs="Arial"/>
          <w:color w:val="000000" w:themeColor="text1"/>
        </w:rPr>
        <w:lastRenderedPageBreak/>
        <w:t xml:space="preserve">La </w:t>
      </w:r>
      <w:r w:rsidRPr="003B0035">
        <w:rPr>
          <w:rFonts w:ascii="Palatino Linotype" w:hAnsi="Palatino Linotype" w:cs="Arial"/>
          <w:b/>
          <w:color w:val="000000" w:themeColor="text1"/>
        </w:rPr>
        <w:t>Comisionada María del Rosario Mejía Ayala</w:t>
      </w:r>
      <w:r w:rsidR="00EA0165" w:rsidRPr="003B0035">
        <w:rPr>
          <w:rFonts w:ascii="Palatino Linotype" w:eastAsia="Calibri" w:hAnsi="Palatino Linotype" w:cs="Arial"/>
          <w:color w:val="000000" w:themeColor="text1"/>
        </w:rPr>
        <w:t>, con fundamento en lo dispuesto por el artículo 185 fracción II de la ley de la materia, a través del acuerdo de admisión de</w:t>
      </w:r>
      <w:r w:rsidR="00B60926">
        <w:rPr>
          <w:rFonts w:ascii="Palatino Linotype" w:eastAsia="Calibri" w:hAnsi="Palatino Linotype" w:cs="Arial"/>
          <w:color w:val="000000" w:themeColor="text1"/>
        </w:rPr>
        <w:t xml:space="preserve"> seis</w:t>
      </w:r>
      <w:r w:rsidR="008426D8" w:rsidRPr="003B0035">
        <w:rPr>
          <w:rFonts w:ascii="Palatino Linotype" w:eastAsia="Calibri" w:hAnsi="Palatino Linotype" w:cs="Arial"/>
          <w:color w:val="000000" w:themeColor="text1"/>
        </w:rPr>
        <w:t xml:space="preserve"> </w:t>
      </w:r>
      <w:r w:rsidR="00EA0165" w:rsidRPr="003B0035">
        <w:rPr>
          <w:rFonts w:ascii="Palatino Linotype" w:eastAsia="Calibri" w:hAnsi="Palatino Linotype" w:cs="Arial"/>
          <w:color w:val="000000" w:themeColor="text1"/>
        </w:rPr>
        <w:t>(</w:t>
      </w:r>
      <w:r w:rsidR="00B60926">
        <w:rPr>
          <w:rFonts w:ascii="Palatino Linotype" w:eastAsia="Calibri" w:hAnsi="Palatino Linotype" w:cs="Arial"/>
          <w:color w:val="000000" w:themeColor="text1"/>
        </w:rPr>
        <w:t>06</w:t>
      </w:r>
      <w:r w:rsidR="00EA0165" w:rsidRPr="003B0035">
        <w:rPr>
          <w:rFonts w:ascii="Palatino Linotype" w:eastAsia="Calibri" w:hAnsi="Palatino Linotype" w:cs="Arial"/>
          <w:color w:val="000000" w:themeColor="text1"/>
        </w:rPr>
        <w:t>) de</w:t>
      </w:r>
      <w:r w:rsidR="00B60926">
        <w:rPr>
          <w:rFonts w:ascii="Palatino Linotype" w:eastAsia="Calibri" w:hAnsi="Palatino Linotype" w:cs="Arial"/>
          <w:color w:val="000000" w:themeColor="text1"/>
        </w:rPr>
        <w:t xml:space="preserve"> diciembre</w:t>
      </w:r>
      <w:r w:rsidR="00EA0165" w:rsidRPr="003B0035">
        <w:rPr>
          <w:rFonts w:ascii="Palatino Linotype" w:eastAsia="Calibri" w:hAnsi="Palatino Linotype" w:cs="Arial"/>
          <w:color w:val="000000" w:themeColor="text1"/>
        </w:rPr>
        <w:t xml:space="preserve"> de dos mil veintiuno, puso a disposición de las partes el expediente electrónico </w:t>
      </w:r>
      <w:r w:rsidR="00EA0165" w:rsidRPr="003B0035">
        <w:rPr>
          <w:rFonts w:ascii="Palatino Linotype" w:eastAsia="Calibri" w:hAnsi="Palatino Linotype" w:cs="Arial"/>
          <w:color w:val="000000" w:themeColor="text1"/>
          <w:lang w:val="es-ES_tradnl"/>
        </w:rPr>
        <w:t xml:space="preserve">vía </w:t>
      </w:r>
      <w:r w:rsidR="00EA0165" w:rsidRPr="003B0035">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3B0035">
        <w:rPr>
          <w:rFonts w:ascii="Palatino Linotype" w:eastAsia="Calibri" w:hAnsi="Palatino Linotype" w:cs="Arial"/>
          <w:b/>
          <w:color w:val="000000" w:themeColor="text1"/>
        </w:rPr>
        <w:t>SUJETO OBLIGADO</w:t>
      </w:r>
      <w:r w:rsidR="00EA0165" w:rsidRPr="003B0035">
        <w:rPr>
          <w:rFonts w:ascii="Palatino Linotype" w:eastAsia="Calibri" w:hAnsi="Palatino Linotype" w:cs="Arial"/>
          <w:color w:val="000000" w:themeColor="text1"/>
        </w:rPr>
        <w:t xml:space="preserve"> presentara el</w:t>
      </w:r>
      <w:r w:rsidR="00266490" w:rsidRPr="003B0035">
        <w:rPr>
          <w:rFonts w:ascii="Palatino Linotype" w:eastAsia="Calibri" w:hAnsi="Palatino Linotype" w:cs="Arial"/>
          <w:color w:val="000000" w:themeColor="text1"/>
        </w:rPr>
        <w:t xml:space="preserve"> </w:t>
      </w:r>
      <w:r w:rsidR="00B60926">
        <w:rPr>
          <w:rFonts w:ascii="Palatino Linotype" w:eastAsia="Calibri" w:hAnsi="Palatino Linotype" w:cs="Arial"/>
          <w:color w:val="000000" w:themeColor="text1"/>
        </w:rPr>
        <w:t xml:space="preserve">informe justificado procedente. </w:t>
      </w:r>
    </w:p>
    <w:p w14:paraId="669275BA" w14:textId="77777777" w:rsidR="00B60926" w:rsidRPr="00B60926" w:rsidRDefault="00B60926" w:rsidP="00B60926">
      <w:pPr>
        <w:pStyle w:val="Prrafodelista"/>
        <w:rPr>
          <w:rFonts w:ascii="Palatino Linotype" w:eastAsia="Calibri" w:hAnsi="Palatino Linotype" w:cs="Arial"/>
          <w:color w:val="000000" w:themeColor="text1"/>
        </w:rPr>
      </w:pPr>
    </w:p>
    <w:p w14:paraId="18B82E30" w14:textId="5C859DC6" w:rsidR="00B60926" w:rsidRDefault="00B60926" w:rsidP="003B003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De las constancias que integran el expediente electrónico materia el presente asunto se observa que los días dieciséis (16) y veintiuno (21) de diciembre de dos mil veintiuno el </w:t>
      </w:r>
      <w:r>
        <w:rPr>
          <w:rFonts w:ascii="Palatino Linotype" w:eastAsia="Calibri" w:hAnsi="Palatino Linotype" w:cs="Arial"/>
          <w:b/>
          <w:color w:val="000000" w:themeColor="text1"/>
        </w:rPr>
        <w:t xml:space="preserve">SUJETO OBLIGADO </w:t>
      </w:r>
      <w:r>
        <w:rPr>
          <w:rFonts w:ascii="Palatino Linotype" w:eastAsia="Calibri" w:hAnsi="Palatino Linotype" w:cs="Arial"/>
          <w:color w:val="000000" w:themeColor="text1"/>
        </w:rPr>
        <w:t xml:space="preserve">realizó entrega de los documentos </w:t>
      </w:r>
      <w:hyperlink r:id="rId12" w:history="1">
        <w:r w:rsidRPr="0028665A">
          <w:rPr>
            <w:rStyle w:val="Hipervnculo"/>
            <w:rFonts w:ascii="Palatino Linotype" w:eastAsia="Calibri" w:hAnsi="Palatino Linotype" w:cs="Arial"/>
            <w:b/>
            <w:bCs/>
            <w:color w:val="000000" w:themeColor="text1"/>
            <w:u w:val="none"/>
          </w:rPr>
          <w:t>NFOR.JUSTF.506.pdf</w:t>
        </w:r>
      </w:hyperlink>
      <w:r w:rsidRPr="0028665A">
        <w:rPr>
          <w:rFonts w:ascii="Palatino Linotype" w:eastAsia="Calibri" w:hAnsi="Palatino Linotype" w:cs="Arial"/>
          <w:color w:val="000000" w:themeColor="text1"/>
        </w:rPr>
        <w:t xml:space="preserve"> y </w:t>
      </w:r>
      <w:hyperlink r:id="rId13" w:history="1">
        <w:r w:rsidRPr="0028665A">
          <w:rPr>
            <w:rStyle w:val="Hipervnculo"/>
            <w:rFonts w:ascii="Palatino Linotype" w:eastAsia="Calibri" w:hAnsi="Palatino Linotype" w:cs="Arial"/>
            <w:b/>
            <w:bCs/>
            <w:color w:val="000000" w:themeColor="text1"/>
            <w:u w:val="none"/>
          </w:rPr>
          <w:t>NFORM. JUSTF. 5060001.pdf</w:t>
        </w:r>
      </w:hyperlink>
      <w:r w:rsidRPr="0028665A">
        <w:rPr>
          <w:rFonts w:ascii="Palatino Linotype" w:eastAsia="Calibri" w:hAnsi="Palatino Linotype" w:cs="Arial"/>
          <w:color w:val="000000" w:themeColor="text1"/>
        </w:rPr>
        <w:t xml:space="preserve">, </w:t>
      </w:r>
      <w:r>
        <w:rPr>
          <w:rFonts w:ascii="Palatino Linotype" w:eastAsia="Calibri" w:hAnsi="Palatino Linotype" w:cs="Arial"/>
          <w:color w:val="000000" w:themeColor="text1"/>
        </w:rPr>
        <w:t xml:space="preserve">mismos que se hicieron de conocimiento del particular a través del acuerdo de fecha tres (03) de marzo de dos mil veintidós, y </w:t>
      </w:r>
      <w:r w:rsidR="0028665A">
        <w:rPr>
          <w:rFonts w:ascii="Palatino Linotype" w:eastAsia="Calibri" w:hAnsi="Palatino Linotype" w:cs="Arial"/>
          <w:color w:val="000000" w:themeColor="text1"/>
        </w:rPr>
        <w:t xml:space="preserve">ratifica </w:t>
      </w:r>
      <w:r>
        <w:rPr>
          <w:rFonts w:ascii="Palatino Linotype" w:eastAsia="Calibri" w:hAnsi="Palatino Linotype" w:cs="Arial"/>
          <w:color w:val="000000" w:themeColor="text1"/>
        </w:rPr>
        <w:t xml:space="preserve">en todos sus términos la respuesta inicialmente otorgada. </w:t>
      </w:r>
    </w:p>
    <w:p w14:paraId="068D7840" w14:textId="65924185" w:rsidR="001B234C" w:rsidRPr="003B0035" w:rsidRDefault="001B234C" w:rsidP="003B0035">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5" w:name="_Toc461555889"/>
      <w:bookmarkStart w:id="6" w:name="_Toc466371858"/>
    </w:p>
    <w:p w14:paraId="3B4E2360" w14:textId="48038824" w:rsidR="00C24F5E" w:rsidRPr="003B0035" w:rsidRDefault="00C24F5E" w:rsidP="003B0035">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3B0035">
        <w:rPr>
          <w:rFonts w:ascii="Palatino Linotype" w:eastAsiaTheme="minorEastAsia" w:hAnsi="Palatino Linotype" w:cstheme="minorBidi"/>
          <w:color w:val="000000" w:themeColor="text1"/>
          <w:lang w:val="es-MX"/>
        </w:rPr>
        <w:t xml:space="preserve">El </w:t>
      </w:r>
      <w:r w:rsidR="003F6E7F">
        <w:rPr>
          <w:rFonts w:ascii="Palatino Linotype" w:eastAsiaTheme="minorEastAsia" w:hAnsi="Palatino Linotype" w:cstheme="minorBidi"/>
          <w:color w:val="000000" w:themeColor="text1"/>
          <w:lang w:val="es-MX"/>
        </w:rPr>
        <w:t>tres (03</w:t>
      </w:r>
      <w:r w:rsidRPr="003B0035">
        <w:rPr>
          <w:rFonts w:ascii="Palatino Linotype" w:eastAsiaTheme="minorEastAsia" w:hAnsi="Palatino Linotype" w:cstheme="minorBidi"/>
          <w:color w:val="000000" w:themeColor="text1"/>
          <w:lang w:val="es-MX"/>
        </w:rPr>
        <w:t>) de</w:t>
      </w:r>
      <w:r w:rsidR="003F6E7F">
        <w:rPr>
          <w:rFonts w:ascii="Palatino Linotype" w:eastAsiaTheme="minorEastAsia" w:hAnsi="Palatino Linotype" w:cstheme="minorBidi"/>
          <w:color w:val="000000" w:themeColor="text1"/>
          <w:lang w:val="es-MX"/>
        </w:rPr>
        <w:t xml:space="preserve"> marzo</w:t>
      </w:r>
      <w:r w:rsidR="001643F3" w:rsidRPr="003B0035">
        <w:rPr>
          <w:rFonts w:ascii="Palatino Linotype" w:eastAsiaTheme="minorEastAsia" w:hAnsi="Palatino Linotype" w:cstheme="minorBidi"/>
          <w:color w:val="000000" w:themeColor="text1"/>
          <w:lang w:val="es-MX"/>
        </w:rPr>
        <w:t xml:space="preserve"> </w:t>
      </w:r>
      <w:r w:rsidR="002B7E53" w:rsidRPr="003B0035">
        <w:rPr>
          <w:rFonts w:ascii="Palatino Linotype" w:eastAsiaTheme="minorEastAsia" w:hAnsi="Palatino Linotype" w:cstheme="minorBidi"/>
          <w:color w:val="000000" w:themeColor="text1"/>
          <w:lang w:val="es-MX"/>
        </w:rPr>
        <w:t>de dos mil veintidós</w:t>
      </w:r>
      <w:r w:rsidRPr="003B0035">
        <w:rPr>
          <w:rFonts w:ascii="Palatino Linotype" w:eastAsiaTheme="minorEastAsia" w:hAnsi="Palatino Linotype" w:cstheme="minorBidi"/>
          <w:color w:val="000000" w:themeColor="text1"/>
          <w:lang w:val="es-MX"/>
        </w:rPr>
        <w:t>, con fundamento en el artículo 181 tercer párrafo de la Ley de Transparencia y Acceso a la Información Pública del Estado de México y Municipios, se acordó el plazo de treinta (30) días para resolver el recurso de revisión, sería ampliado por un periodo de quince</w:t>
      </w:r>
      <w:r w:rsidR="003F6E7F">
        <w:rPr>
          <w:rFonts w:ascii="Palatino Linotype" w:eastAsiaTheme="minorEastAsia" w:hAnsi="Palatino Linotype" w:cstheme="minorBidi"/>
          <w:color w:val="000000" w:themeColor="text1"/>
          <w:lang w:val="es-MX"/>
        </w:rPr>
        <w:t xml:space="preserve"> (15) días hábiles adicionales. </w:t>
      </w:r>
    </w:p>
    <w:p w14:paraId="1A06EC63" w14:textId="77777777" w:rsidR="0028674A" w:rsidRPr="003B0035" w:rsidRDefault="0028674A" w:rsidP="003B0035">
      <w:pPr>
        <w:spacing w:line="360" w:lineRule="auto"/>
        <w:rPr>
          <w:rFonts w:ascii="Palatino Linotype" w:hAnsi="Palatino Linotype"/>
          <w:lang w:val="es-MX" w:eastAsia="en-US"/>
        </w:rPr>
      </w:pPr>
      <w:bookmarkStart w:id="7" w:name="_Toc68804758"/>
    </w:p>
    <w:p w14:paraId="33AFAF87" w14:textId="6C873304" w:rsidR="00B60926" w:rsidRPr="003B0035" w:rsidRDefault="00B60926" w:rsidP="00B60926">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B0035">
        <w:rPr>
          <w:rFonts w:ascii="Palatino Linotype" w:eastAsiaTheme="minorEastAsia" w:hAnsi="Palatino Linotype" w:cstheme="minorBidi"/>
          <w:color w:val="000000" w:themeColor="text1"/>
          <w:lang w:val="es-ES_tradnl"/>
        </w:rPr>
        <w:t>Así las cosas, la</w:t>
      </w:r>
      <w:r w:rsidRPr="003B0035">
        <w:rPr>
          <w:rFonts w:ascii="Palatino Linotype" w:eastAsiaTheme="minorEastAsia" w:hAnsi="Palatino Linotype" w:cstheme="minorBidi"/>
          <w:b/>
          <w:color w:val="000000" w:themeColor="text1"/>
          <w:lang w:val="es-ES_tradnl"/>
        </w:rPr>
        <w:t xml:space="preserve"> Comisionada María del Rosario Mejía Ayala</w:t>
      </w:r>
      <w:r w:rsidRPr="003B0035">
        <w:rPr>
          <w:rFonts w:ascii="Palatino Linotype" w:eastAsiaTheme="minorEastAsia" w:hAnsi="Palatino Linotype" w:cstheme="minorBidi"/>
          <w:color w:val="000000" w:themeColor="text1"/>
          <w:lang w:val="es-ES_tradnl"/>
        </w:rPr>
        <w:t xml:space="preserve"> decretó el cierre de instrucción mediant</w:t>
      </w:r>
      <w:r w:rsidR="003F6E7F">
        <w:rPr>
          <w:rFonts w:ascii="Palatino Linotype" w:eastAsiaTheme="minorEastAsia" w:hAnsi="Palatino Linotype" w:cstheme="minorBidi"/>
          <w:color w:val="000000" w:themeColor="text1"/>
          <w:lang w:val="es-ES_tradnl"/>
        </w:rPr>
        <w:t>e acuerdo de fecha nueve (09</w:t>
      </w:r>
      <w:r w:rsidRPr="003B0035">
        <w:rPr>
          <w:rFonts w:ascii="Palatino Linotype" w:eastAsiaTheme="minorEastAsia" w:hAnsi="Palatino Linotype" w:cstheme="minorBidi"/>
          <w:color w:val="000000" w:themeColor="text1"/>
          <w:lang w:val="es-ES_tradnl"/>
        </w:rPr>
        <w:t>) de</w:t>
      </w:r>
      <w:r w:rsidR="003F6E7F">
        <w:rPr>
          <w:rFonts w:ascii="Palatino Linotype" w:eastAsiaTheme="minorEastAsia" w:hAnsi="Palatino Linotype" w:cstheme="minorBidi"/>
          <w:color w:val="000000" w:themeColor="text1"/>
          <w:lang w:val="es-ES_tradnl"/>
        </w:rPr>
        <w:t xml:space="preserve"> marzo</w:t>
      </w:r>
      <w:r w:rsidRPr="003B0035">
        <w:rPr>
          <w:rFonts w:ascii="Palatino Linotype" w:eastAsiaTheme="minorEastAsia" w:hAnsi="Palatino Linotype" w:cstheme="minorBidi"/>
          <w:color w:val="000000" w:themeColor="text1"/>
          <w:lang w:val="es-ES_tradnl"/>
        </w:rPr>
        <w:t xml:space="preserve"> </w:t>
      </w:r>
      <w:r w:rsidR="003F6E7F">
        <w:rPr>
          <w:rFonts w:ascii="Palatino Linotype" w:eastAsiaTheme="minorEastAsia" w:hAnsi="Palatino Linotype" w:cstheme="minorBidi"/>
          <w:color w:val="000000" w:themeColor="text1"/>
          <w:lang w:val="es-ES_tradnl"/>
        </w:rPr>
        <w:t>de dos mil veintidos</w:t>
      </w:r>
      <w:r w:rsidRPr="003B0035">
        <w:rPr>
          <w:rFonts w:ascii="Palatino Linotype" w:eastAsiaTheme="minorEastAsia" w:hAnsi="Palatino Linotype" w:cstheme="minorBidi"/>
          <w:color w:val="000000" w:themeColor="text1"/>
          <w:lang w:val="es-ES_tradnl"/>
        </w:rPr>
        <w:t>.</w:t>
      </w:r>
    </w:p>
    <w:p w14:paraId="6BA26E4E" w14:textId="77777777" w:rsidR="009F1F85" w:rsidRPr="003B0035" w:rsidRDefault="009F1F85" w:rsidP="003B0035">
      <w:pPr>
        <w:spacing w:line="360" w:lineRule="auto"/>
        <w:rPr>
          <w:rFonts w:ascii="Palatino Linotype" w:hAnsi="Palatino Linotype"/>
          <w:lang w:val="es-MX" w:eastAsia="en-US"/>
        </w:rPr>
      </w:pPr>
    </w:p>
    <w:p w14:paraId="494F97AD" w14:textId="77777777" w:rsidR="00EA0165" w:rsidRPr="003B0035" w:rsidRDefault="00EA0165" w:rsidP="003B0035">
      <w:pPr>
        <w:pStyle w:val="Ttulo1"/>
        <w:spacing w:line="360" w:lineRule="auto"/>
        <w:jc w:val="center"/>
        <w:rPr>
          <w:rFonts w:ascii="Palatino Linotype" w:hAnsi="Palatino Linotype"/>
          <w:b/>
          <w:color w:val="000000" w:themeColor="text1"/>
          <w:sz w:val="24"/>
          <w:szCs w:val="24"/>
          <w:lang w:val="es-MX" w:eastAsia="en-US"/>
        </w:rPr>
      </w:pPr>
      <w:bookmarkStart w:id="8" w:name="_Toc97170668"/>
      <w:r w:rsidRPr="003B0035">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3B0035" w:rsidRDefault="00EA0165" w:rsidP="003B0035">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3B0035" w:rsidRDefault="00EA0165" w:rsidP="003B0035">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97170669"/>
      <w:r w:rsidRPr="003B0035">
        <w:rPr>
          <w:rFonts w:ascii="Palatino Linotype" w:hAnsi="Palatino Linotype"/>
          <w:b/>
          <w:color w:val="000000" w:themeColor="text1"/>
          <w:sz w:val="24"/>
          <w:szCs w:val="24"/>
          <w:lang w:val="es-MX" w:eastAsia="en-US"/>
        </w:rPr>
        <w:t>PRIMERO. De la competencia</w:t>
      </w:r>
      <w:bookmarkEnd w:id="9"/>
      <w:bookmarkEnd w:id="10"/>
      <w:bookmarkEnd w:id="11"/>
      <w:r w:rsidR="00537427" w:rsidRPr="003B0035">
        <w:rPr>
          <w:rFonts w:ascii="Palatino Linotype" w:hAnsi="Palatino Linotype"/>
          <w:b/>
          <w:color w:val="000000" w:themeColor="text1"/>
          <w:sz w:val="24"/>
          <w:szCs w:val="24"/>
          <w:lang w:val="es-MX" w:eastAsia="en-US"/>
        </w:rPr>
        <w:t>.</w:t>
      </w:r>
      <w:bookmarkEnd w:id="12"/>
    </w:p>
    <w:p w14:paraId="341F67EC" w14:textId="77777777" w:rsidR="00EA0165" w:rsidRPr="003B0035" w:rsidRDefault="00EA0165" w:rsidP="003B0035">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3B0035" w:rsidRDefault="00EA0165" w:rsidP="003B0035">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3B0035">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B0035">
        <w:rPr>
          <w:rFonts w:ascii="Palatino Linotype" w:eastAsia="Calibri" w:hAnsi="Palatino Linotype"/>
          <w:b/>
        </w:rPr>
        <w:t>Constitución Política de los Estados Unidos Mexicanos</w:t>
      </w:r>
      <w:r w:rsidRPr="003B0035">
        <w:rPr>
          <w:rFonts w:ascii="Palatino Linotype" w:eastAsia="Calibri" w:hAnsi="Palatino Linotype"/>
        </w:rPr>
        <w:t xml:space="preserve">; </w:t>
      </w:r>
      <w:r w:rsidRPr="003B0035">
        <w:rPr>
          <w:rFonts w:ascii="Palatino Linotype" w:eastAsia="Calibri" w:hAnsi="Palatino Linotype" w:cs="Arial"/>
          <w:bCs/>
          <w:color w:val="222222"/>
          <w:shd w:val="clear" w:color="auto" w:fill="FFFFFF"/>
          <w:lang w:eastAsia="en-US"/>
        </w:rPr>
        <w:t>5, párrafo</w:t>
      </w:r>
      <w:r w:rsidR="00543BF9" w:rsidRPr="003B0035">
        <w:rPr>
          <w:rFonts w:ascii="Palatino Linotype" w:eastAsia="Calibri" w:hAnsi="Palatino Linotype"/>
          <w:lang w:val="es-MX" w:eastAsia="en-US"/>
        </w:rPr>
        <w:t xml:space="preserve"> trigésimo, trigésimo primero y trigésimo segundo, fracciones I, II, III, IV y V</w:t>
      </w:r>
      <w:r w:rsidR="00543BF9" w:rsidRPr="003B0035">
        <w:rPr>
          <w:rFonts w:ascii="Palatino Linotype" w:eastAsia="MS Mincho" w:hAnsi="Palatino Linotype"/>
          <w:lang w:val="es-ES_tradnl"/>
        </w:rPr>
        <w:t xml:space="preserve"> </w:t>
      </w:r>
      <w:r w:rsidRPr="003B0035">
        <w:rPr>
          <w:rFonts w:ascii="Palatino Linotype" w:eastAsia="Calibri" w:hAnsi="Palatino Linotype"/>
        </w:rPr>
        <w:t xml:space="preserve">de la </w:t>
      </w:r>
      <w:r w:rsidRPr="003B0035">
        <w:rPr>
          <w:rFonts w:ascii="Palatino Linotype" w:eastAsia="Calibri" w:hAnsi="Palatino Linotype"/>
          <w:b/>
        </w:rPr>
        <w:t>Constitución Política del Estado Libre y Soberano de México</w:t>
      </w:r>
      <w:r w:rsidRPr="003B0035">
        <w:rPr>
          <w:rFonts w:ascii="Palatino Linotype" w:eastAsia="Calibri" w:hAnsi="Palatino Linotype"/>
        </w:rPr>
        <w:t xml:space="preserve">; artículos 1, 2 fracción II, 13, 29, 36 fracciones I y II, 176, 178, 179, 181 párrafo tercero y 185 </w:t>
      </w:r>
      <w:r w:rsidRPr="003B0035">
        <w:rPr>
          <w:rFonts w:ascii="Palatino Linotype" w:eastAsia="Calibri" w:hAnsi="Palatino Linotype" w:cs="Arial"/>
        </w:rPr>
        <w:t xml:space="preserve">de la </w:t>
      </w:r>
      <w:r w:rsidRPr="003B0035">
        <w:rPr>
          <w:rFonts w:ascii="Palatino Linotype" w:eastAsia="Calibri" w:hAnsi="Palatino Linotype" w:cs="Arial"/>
          <w:b/>
        </w:rPr>
        <w:t>Ley de Transparencia y Acceso a la Información Pública del Estado de México y Municipios</w:t>
      </w:r>
      <w:r w:rsidRPr="003B0035">
        <w:rPr>
          <w:rFonts w:ascii="Palatino Linotype" w:eastAsia="Calibri" w:hAnsi="Palatino Linotype" w:cs="Arial"/>
        </w:rPr>
        <w:t xml:space="preserve">; </w:t>
      </w:r>
      <w:r w:rsidRPr="003B0035">
        <w:rPr>
          <w:rFonts w:ascii="Palatino Linotype" w:eastAsia="Calibri" w:hAnsi="Palatino Linotype" w:cs="Arial"/>
          <w:b/>
        </w:rPr>
        <w:t>7, 9 fracciones I y XXIV, y 11</w:t>
      </w:r>
      <w:r w:rsidRPr="003B0035">
        <w:rPr>
          <w:rFonts w:ascii="Palatino Linotype" w:eastAsia="Calibri" w:hAnsi="Palatino Linotype" w:cs="Arial"/>
        </w:rPr>
        <w:t xml:space="preserve"> del </w:t>
      </w:r>
      <w:r w:rsidRPr="003B0035">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3B0035">
        <w:rPr>
          <w:rFonts w:ascii="Palatino Linotype" w:eastAsia="Calibri" w:hAnsi="Palatino Linotype" w:cs="Arial"/>
          <w:b/>
        </w:rPr>
        <w:t>.</w:t>
      </w:r>
    </w:p>
    <w:p w14:paraId="343B0FCF" w14:textId="413622B7" w:rsidR="00EA0165" w:rsidRPr="003B0035" w:rsidRDefault="00EA0165" w:rsidP="003B0035">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97170670"/>
      <w:r w:rsidRPr="003B0035">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8DA4526" w14:textId="77777777" w:rsidR="00EA0165" w:rsidRPr="003B0035" w:rsidRDefault="00EA0165" w:rsidP="003B0035">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97170671"/>
      <w:r w:rsidRPr="003B0035">
        <w:rPr>
          <w:rFonts w:ascii="Palatino Linotype" w:hAnsi="Palatino Linotype"/>
          <w:b/>
          <w:color w:val="000000" w:themeColor="text1"/>
          <w:sz w:val="24"/>
          <w:szCs w:val="24"/>
          <w:lang w:val="es-MX" w:eastAsia="en-US"/>
        </w:rPr>
        <w:t>I. De la interposición del recurso.</w:t>
      </w:r>
      <w:bookmarkEnd w:id="17"/>
      <w:bookmarkEnd w:id="18"/>
      <w:bookmarkEnd w:id="19"/>
      <w:r w:rsidRPr="003B0035">
        <w:rPr>
          <w:rFonts w:ascii="Palatino Linotype" w:hAnsi="Palatino Linotype"/>
          <w:b/>
          <w:color w:val="000000" w:themeColor="text1"/>
          <w:sz w:val="24"/>
          <w:szCs w:val="24"/>
          <w:lang w:val="es-MX" w:eastAsia="en-US"/>
        </w:rPr>
        <w:t xml:space="preserve"> </w:t>
      </w:r>
    </w:p>
    <w:p w14:paraId="489BB18C" w14:textId="77777777" w:rsidR="00EA0165" w:rsidRPr="003B0035" w:rsidRDefault="00EA0165" w:rsidP="003B0035">
      <w:pPr>
        <w:keepNext/>
        <w:keepLines/>
        <w:tabs>
          <w:tab w:val="left" w:pos="0"/>
        </w:tabs>
        <w:spacing w:line="360" w:lineRule="auto"/>
        <w:contextualSpacing/>
        <w:outlineLvl w:val="0"/>
        <w:rPr>
          <w:rFonts w:ascii="Palatino Linotype" w:eastAsia="MS Gothic" w:hAnsi="Palatino Linotype"/>
          <w:b/>
          <w:lang w:val="es-MX" w:eastAsia="en-US"/>
        </w:rPr>
      </w:pPr>
    </w:p>
    <w:p w14:paraId="5BD5FC5D" w14:textId="7B419201" w:rsidR="00D53E41" w:rsidRPr="003B0035" w:rsidRDefault="00EA0165" w:rsidP="003B0035">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3B0035">
        <w:rPr>
          <w:rFonts w:ascii="Palatino Linotype" w:eastAsia="Calibri" w:hAnsi="Palatino Linotype" w:cs="Arial"/>
          <w:lang w:val="es-ES_tradnl"/>
        </w:rPr>
        <w:t xml:space="preserve">El medio de impugnación fue presentado a través del </w:t>
      </w:r>
      <w:r w:rsidRPr="003B0035">
        <w:rPr>
          <w:rFonts w:ascii="Palatino Linotype" w:eastAsia="Calibri" w:hAnsi="Palatino Linotype" w:cs="Arial"/>
          <w:b/>
          <w:lang w:val="es-ES_tradnl"/>
        </w:rPr>
        <w:t>SAIMEX,</w:t>
      </w:r>
      <w:r w:rsidRPr="003B0035">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3B0035">
        <w:rPr>
          <w:rFonts w:ascii="Palatino Linotype" w:eastAsia="Calibri" w:hAnsi="Palatino Linotype" w:cs="Arial"/>
          <w:lang w:val="es-ES_tradnl"/>
        </w:rPr>
        <w:t xml:space="preserve">particular es de señalar que si el </w:t>
      </w:r>
      <w:r w:rsidRPr="003B0035">
        <w:rPr>
          <w:rFonts w:ascii="Palatino Linotype" w:eastAsia="Calibri" w:hAnsi="Palatino Linotype" w:cs="Arial"/>
          <w:b/>
          <w:lang w:val="es-ES_tradnl"/>
        </w:rPr>
        <w:t>SUJETO OBLIGADO</w:t>
      </w:r>
      <w:r w:rsidRPr="003B0035">
        <w:rPr>
          <w:rFonts w:ascii="Palatino Linotype" w:eastAsia="Calibri" w:hAnsi="Palatino Linotype" w:cs="Arial"/>
          <w:lang w:val="es-ES_tradnl"/>
        </w:rPr>
        <w:t xml:space="preserve"> </w:t>
      </w:r>
      <w:r w:rsidRPr="003B0035">
        <w:rPr>
          <w:rFonts w:ascii="Palatino Linotype" w:eastAsia="Calibri" w:hAnsi="Palatino Linotype" w:cs="Arial"/>
          <w:lang w:val="es-ES_tradnl"/>
        </w:rPr>
        <w:lastRenderedPageBreak/>
        <w:t>entregó respuesta el d</w:t>
      </w:r>
      <w:r w:rsidR="00D51CB4">
        <w:rPr>
          <w:rFonts w:ascii="Palatino Linotype" w:eastAsia="Calibri" w:hAnsi="Palatino Linotype" w:cs="Arial"/>
          <w:lang w:val="es-ES_tradnl"/>
        </w:rPr>
        <w:t>ía veinticinco (25</w:t>
      </w:r>
      <w:r w:rsidRPr="003B0035">
        <w:rPr>
          <w:rFonts w:ascii="Palatino Linotype" w:eastAsia="Calibri" w:hAnsi="Palatino Linotype" w:cs="Arial"/>
          <w:lang w:val="es-ES_tradnl"/>
        </w:rPr>
        <w:t>) de</w:t>
      </w:r>
      <w:r w:rsidR="00D51CB4">
        <w:rPr>
          <w:rFonts w:ascii="Palatino Linotype" w:eastAsia="Calibri" w:hAnsi="Palatino Linotype" w:cs="Arial"/>
          <w:lang w:val="es-ES_tradnl"/>
        </w:rPr>
        <w:t xml:space="preserve"> noviembre</w:t>
      </w:r>
      <w:r w:rsidR="009F1F85" w:rsidRPr="003B0035">
        <w:rPr>
          <w:rFonts w:ascii="Palatino Linotype" w:eastAsia="Calibri" w:hAnsi="Palatino Linotype" w:cs="Arial"/>
          <w:lang w:val="es-ES_tradnl"/>
        </w:rPr>
        <w:t xml:space="preserve"> </w:t>
      </w:r>
      <w:r w:rsidRPr="003B0035">
        <w:rPr>
          <w:rFonts w:ascii="Palatino Linotype" w:eastAsia="Calibri" w:hAnsi="Palatino Linotype" w:cs="Arial"/>
          <w:lang w:val="es-ES_tradnl"/>
        </w:rPr>
        <w:t>de dos mil veintiuno</w:t>
      </w:r>
      <w:r w:rsidRPr="003B0035">
        <w:rPr>
          <w:rFonts w:ascii="Palatino Linotype" w:eastAsia="Calibri" w:hAnsi="Palatino Linotype" w:cs="Arial"/>
          <w:lang w:val="es-MX" w:eastAsia="en-US"/>
        </w:rPr>
        <w:t>, el plazo para interponer el recurso de rev</w:t>
      </w:r>
      <w:r w:rsidR="00E62DC6" w:rsidRPr="003B0035">
        <w:rPr>
          <w:rFonts w:ascii="Palatino Linotype" w:eastAsia="Calibri" w:hAnsi="Palatino Linotype" w:cs="Arial"/>
          <w:lang w:val="es-MX" w:eastAsia="en-US"/>
        </w:rPr>
        <w:t xml:space="preserve">isión </w:t>
      </w:r>
      <w:r w:rsidR="00A2042B" w:rsidRPr="003B0035">
        <w:rPr>
          <w:rFonts w:ascii="Palatino Linotype" w:eastAsia="Calibri" w:hAnsi="Palatino Linotype" w:cs="Arial"/>
          <w:lang w:val="es-MX" w:eastAsia="en-US"/>
        </w:rPr>
        <w:t>trascurrió del</w:t>
      </w:r>
      <w:r w:rsidR="009F1F85" w:rsidRPr="003B0035">
        <w:rPr>
          <w:rFonts w:ascii="Palatino Linotype" w:eastAsia="Calibri" w:hAnsi="Palatino Linotype" w:cs="Arial"/>
          <w:lang w:val="es-MX" w:eastAsia="en-US"/>
        </w:rPr>
        <w:t xml:space="preserve"> </w:t>
      </w:r>
      <w:r w:rsidR="00D51CB4">
        <w:rPr>
          <w:rFonts w:ascii="Palatino Linotype" w:eastAsia="Calibri" w:hAnsi="Palatino Linotype" w:cs="Arial"/>
          <w:lang w:val="es-MX" w:eastAsia="en-US"/>
        </w:rPr>
        <w:t>veintiséis (26</w:t>
      </w:r>
      <w:r w:rsidRPr="003B0035">
        <w:rPr>
          <w:rFonts w:ascii="Palatino Linotype" w:eastAsia="Calibri" w:hAnsi="Palatino Linotype" w:cs="Arial"/>
          <w:lang w:val="es-MX" w:eastAsia="en-US"/>
        </w:rPr>
        <w:t>)</w:t>
      </w:r>
      <w:r w:rsidR="00A2042B" w:rsidRPr="003B0035">
        <w:rPr>
          <w:rFonts w:ascii="Palatino Linotype" w:eastAsia="Calibri" w:hAnsi="Palatino Linotype" w:cs="Arial"/>
          <w:lang w:val="es-MX" w:eastAsia="en-US"/>
        </w:rPr>
        <w:t xml:space="preserve"> </w:t>
      </w:r>
      <w:r w:rsidRPr="003B0035">
        <w:rPr>
          <w:rFonts w:ascii="Palatino Linotype" w:eastAsia="Calibri" w:hAnsi="Palatino Linotype" w:cs="Arial"/>
          <w:lang w:val="es-MX" w:eastAsia="en-US"/>
        </w:rPr>
        <w:t xml:space="preserve">al </w:t>
      </w:r>
      <w:r w:rsidR="00D51CB4">
        <w:rPr>
          <w:rFonts w:ascii="Palatino Linotype" w:eastAsia="Calibri" w:hAnsi="Palatino Linotype" w:cs="Arial"/>
          <w:lang w:val="es-MX" w:eastAsia="en-US"/>
        </w:rPr>
        <w:t>dicaseis (16) de diciembre</w:t>
      </w:r>
      <w:r w:rsidR="00600000" w:rsidRPr="003B0035">
        <w:rPr>
          <w:rFonts w:ascii="Palatino Linotype" w:eastAsia="Calibri" w:hAnsi="Palatino Linotype" w:cs="Arial"/>
          <w:lang w:val="es-MX" w:eastAsia="en-US"/>
        </w:rPr>
        <w:t xml:space="preserve"> </w:t>
      </w:r>
      <w:r w:rsidR="00E62DC6" w:rsidRPr="003B0035">
        <w:rPr>
          <w:rFonts w:ascii="Palatino Linotype" w:eastAsia="Calibri" w:hAnsi="Palatino Linotype" w:cs="Arial"/>
          <w:lang w:val="es-MX" w:eastAsia="en-US"/>
        </w:rPr>
        <w:t xml:space="preserve">de dos mil veintiuno, </w:t>
      </w:r>
      <w:r w:rsidRPr="003B0035">
        <w:rPr>
          <w:rFonts w:ascii="Palatino Linotype" w:eastAsia="Calibri" w:hAnsi="Palatino Linotype" w:cs="Arial"/>
          <w:lang w:val="es-MX" w:eastAsia="en-US"/>
        </w:rPr>
        <w:t>por lo que si el particular i</w:t>
      </w:r>
      <w:r w:rsidR="00392E2B" w:rsidRPr="003B0035">
        <w:rPr>
          <w:rFonts w:ascii="Palatino Linotype" w:eastAsia="Calibri" w:hAnsi="Palatino Linotype" w:cs="Arial"/>
          <w:lang w:val="es-MX" w:eastAsia="en-US"/>
        </w:rPr>
        <w:t>nterpus</w:t>
      </w:r>
      <w:r w:rsidR="00806829" w:rsidRPr="003B0035">
        <w:rPr>
          <w:rFonts w:ascii="Palatino Linotype" w:eastAsia="Calibri" w:hAnsi="Palatino Linotype" w:cs="Arial"/>
          <w:lang w:val="es-MX" w:eastAsia="en-US"/>
        </w:rPr>
        <w:t xml:space="preserve">o </w:t>
      </w:r>
      <w:r w:rsidR="00D51CB4">
        <w:rPr>
          <w:rFonts w:ascii="Palatino Linotype" w:eastAsia="Calibri" w:hAnsi="Palatino Linotype" w:cs="Arial"/>
          <w:lang w:val="es-MX" w:eastAsia="en-US"/>
        </w:rPr>
        <w:t>recurso de revisión el uno (01</w:t>
      </w:r>
      <w:r w:rsidR="00BD6857" w:rsidRPr="003B0035">
        <w:rPr>
          <w:rFonts w:ascii="Palatino Linotype" w:eastAsia="Calibri" w:hAnsi="Palatino Linotype" w:cs="Arial"/>
          <w:lang w:val="es-MX" w:eastAsia="en-US"/>
        </w:rPr>
        <w:t>) de</w:t>
      </w:r>
      <w:r w:rsidR="00D51CB4">
        <w:rPr>
          <w:rFonts w:ascii="Palatino Linotype" w:eastAsia="Calibri" w:hAnsi="Palatino Linotype" w:cs="Arial"/>
          <w:lang w:val="es-MX" w:eastAsia="en-US"/>
        </w:rPr>
        <w:t xml:space="preserve"> diciembre de dos mil veintiuno, </w:t>
      </w:r>
      <w:r w:rsidRPr="003B0035">
        <w:rPr>
          <w:rFonts w:ascii="Palatino Linotype" w:hAnsi="Palatino Linotype"/>
          <w:lang w:val="es-ES_tradnl"/>
        </w:rPr>
        <w:t xml:space="preserve">se encuentra dentro del periodo establecido por la Ley. </w:t>
      </w:r>
    </w:p>
    <w:p w14:paraId="0F6D3C17" w14:textId="77777777" w:rsidR="009F1F85" w:rsidRPr="003B0035" w:rsidRDefault="009F1F85" w:rsidP="003B0035">
      <w:pPr>
        <w:pStyle w:val="Ttulo1"/>
        <w:spacing w:line="360" w:lineRule="auto"/>
        <w:jc w:val="both"/>
        <w:rPr>
          <w:rFonts w:ascii="Palatino Linotype" w:eastAsia="Calibri" w:hAnsi="Palatino Linotype" w:cs="Arial"/>
          <w:sz w:val="24"/>
          <w:szCs w:val="24"/>
        </w:rPr>
      </w:pPr>
      <w:bookmarkStart w:id="20" w:name="_Toc86941038"/>
      <w:bookmarkStart w:id="21" w:name="_Toc97170672"/>
      <w:r w:rsidRPr="003B0035">
        <w:rPr>
          <w:rFonts w:ascii="Palatino Linotype" w:hAnsi="Palatino Linotype"/>
          <w:b/>
          <w:color w:val="auto"/>
          <w:sz w:val="24"/>
          <w:szCs w:val="24"/>
        </w:rPr>
        <w:t>II. Del nombre como requisito innecesario para la tramitación del recurso.</w:t>
      </w:r>
      <w:bookmarkEnd w:id="20"/>
      <w:bookmarkEnd w:id="21"/>
      <w:r w:rsidRPr="003B0035">
        <w:rPr>
          <w:rFonts w:ascii="Palatino Linotype" w:hAnsi="Palatino Linotype"/>
          <w:b/>
          <w:color w:val="auto"/>
          <w:sz w:val="24"/>
          <w:szCs w:val="24"/>
        </w:rPr>
        <w:t xml:space="preserve"> </w:t>
      </w:r>
    </w:p>
    <w:p w14:paraId="6CA7077C" w14:textId="77777777" w:rsidR="009F1F85" w:rsidRPr="003B0035" w:rsidRDefault="009F1F85" w:rsidP="003B0035">
      <w:pPr>
        <w:tabs>
          <w:tab w:val="left" w:pos="426"/>
        </w:tabs>
        <w:spacing w:line="360" w:lineRule="auto"/>
        <w:ind w:right="49"/>
        <w:contextualSpacing/>
        <w:jc w:val="both"/>
        <w:rPr>
          <w:rFonts w:ascii="Palatino Linotype" w:hAnsi="Palatino Linotype" w:cs="Arial"/>
          <w:b/>
        </w:rPr>
      </w:pPr>
    </w:p>
    <w:p w14:paraId="5ED704AD" w14:textId="314843AC" w:rsidR="009F1F85" w:rsidRPr="003B0035" w:rsidRDefault="009F1F85" w:rsidP="003B0035">
      <w:pPr>
        <w:pStyle w:val="Prrafodelista"/>
        <w:numPr>
          <w:ilvl w:val="0"/>
          <w:numId w:val="5"/>
        </w:numPr>
        <w:tabs>
          <w:tab w:val="left" w:pos="426"/>
        </w:tabs>
        <w:spacing w:after="160" w:line="360" w:lineRule="auto"/>
        <w:ind w:left="0" w:right="49" w:firstLine="0"/>
        <w:contextualSpacing/>
        <w:jc w:val="both"/>
        <w:rPr>
          <w:rFonts w:ascii="Palatino Linotype" w:hAnsi="Palatino Linotype" w:cs="Arial"/>
          <w:b/>
          <w:lang w:val="es-ES_tradnl"/>
        </w:rPr>
      </w:pPr>
      <w:r w:rsidRPr="003B0035">
        <w:rPr>
          <w:rFonts w:ascii="Palatino Linotype" w:hAnsi="Palatino Linotype" w:cs="Arial"/>
          <w:bCs/>
          <w:lang w:val="es-ES_tradnl"/>
        </w:rPr>
        <w:t xml:space="preserve">Por </w:t>
      </w:r>
      <w:r w:rsidRPr="003B0035">
        <w:rPr>
          <w:rFonts w:ascii="Palatino Linotype" w:hAnsi="Palatino Linotype" w:cs="Arial"/>
          <w:bCs/>
        </w:rPr>
        <w:t xml:space="preserve">otro lado, de la revisión a los expedientes electrónicos contenidos en el sistema </w:t>
      </w:r>
      <w:r w:rsidRPr="003B0035">
        <w:rPr>
          <w:rFonts w:ascii="Palatino Linotype" w:hAnsi="Palatino Linotype" w:cs="Arial"/>
          <w:b/>
          <w:bCs/>
        </w:rPr>
        <w:t>SAIMEX,</w:t>
      </w:r>
      <w:r w:rsidRPr="003B0035">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3B0035">
        <w:rPr>
          <w:rFonts w:ascii="Palatino Linotype" w:hAnsi="Palatino Linotype" w:cs="Arial"/>
          <w:b/>
          <w:bCs/>
        </w:rPr>
        <w:t>no señaló su nombre completo, ni se tiene certeza sobre su identidad</w:t>
      </w:r>
      <w:r w:rsidRPr="003B0035">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79DB3896" w14:textId="77777777" w:rsidR="009F1F85" w:rsidRPr="003B0035" w:rsidRDefault="009F1F85" w:rsidP="003B0035">
      <w:pPr>
        <w:tabs>
          <w:tab w:val="left" w:pos="426"/>
        </w:tabs>
        <w:spacing w:line="360" w:lineRule="auto"/>
        <w:ind w:right="49"/>
        <w:contextualSpacing/>
        <w:jc w:val="both"/>
        <w:rPr>
          <w:rFonts w:ascii="Palatino Linotype" w:hAnsi="Palatino Linotype" w:cs="Arial"/>
          <w:b/>
        </w:rPr>
      </w:pPr>
    </w:p>
    <w:p w14:paraId="6A16C73A" w14:textId="77777777" w:rsidR="009F1F85" w:rsidRPr="003B0035" w:rsidRDefault="009F1F85" w:rsidP="003B0035">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B0035">
        <w:rPr>
          <w:rFonts w:ascii="Palatino Linotype" w:hAnsi="Palatino Linotype" w:cs="Arial"/>
          <w:bCs/>
        </w:rPr>
        <w:t xml:space="preserve">Esto es así, ya que de conformidad con los artículos 6, apartado A, fracciones III y IV de la </w:t>
      </w:r>
      <w:r w:rsidRPr="003B0035">
        <w:rPr>
          <w:rFonts w:ascii="Palatino Linotype" w:hAnsi="Palatino Linotype" w:cs="Arial"/>
          <w:b/>
          <w:bCs/>
        </w:rPr>
        <w:t>Constitución Política de los Estados Unidos Mexicanos</w:t>
      </w:r>
      <w:r w:rsidRPr="003B0035">
        <w:rPr>
          <w:rFonts w:ascii="Palatino Linotype" w:hAnsi="Palatino Linotype" w:cs="Arial"/>
          <w:bCs/>
        </w:rPr>
        <w:t xml:space="preserve">; 5, párrafos trigésimo, trigésimo primero y trigésimo segundo, fracciones III, IV y V, de la </w:t>
      </w:r>
      <w:r w:rsidRPr="003B0035">
        <w:rPr>
          <w:rFonts w:ascii="Palatino Linotype" w:hAnsi="Palatino Linotype" w:cs="Arial"/>
          <w:b/>
          <w:bCs/>
        </w:rPr>
        <w:t>Constitución Política del Estado Libre y Soberano de México</w:t>
      </w:r>
      <w:r w:rsidRPr="003B0035">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w:t>
      </w:r>
      <w:r w:rsidRPr="003B0035">
        <w:rPr>
          <w:rFonts w:ascii="Palatino Linotype" w:hAnsi="Palatino Linotype" w:cs="Arial"/>
          <w:bCs/>
        </w:rPr>
        <w:lastRenderedPageBreak/>
        <w:t>de éstos, además de  que se establecerán mecanismos de acceso a la información y procedimientos de revisión expeditos que se sustanciarán ante los organismos autónomos especializados e imparciales que establece la Constitución Federal y Local.</w:t>
      </w:r>
    </w:p>
    <w:p w14:paraId="06E5FC47" w14:textId="77777777" w:rsidR="009F1F85" w:rsidRPr="003B0035" w:rsidRDefault="009F1F85" w:rsidP="003B0035">
      <w:pPr>
        <w:tabs>
          <w:tab w:val="left" w:pos="426"/>
        </w:tabs>
        <w:spacing w:line="360" w:lineRule="auto"/>
        <w:ind w:right="49"/>
        <w:contextualSpacing/>
        <w:jc w:val="both"/>
        <w:rPr>
          <w:rFonts w:ascii="Palatino Linotype" w:hAnsi="Palatino Linotype" w:cs="Arial"/>
          <w:b/>
        </w:rPr>
      </w:pPr>
    </w:p>
    <w:p w14:paraId="400BDB1A" w14:textId="77777777" w:rsidR="009F1F85" w:rsidRPr="003B0035" w:rsidRDefault="009F1F85" w:rsidP="003B0035">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B0035">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1E14DD6" w14:textId="77777777" w:rsidR="009F1F85" w:rsidRPr="003B0035" w:rsidRDefault="009F1F85" w:rsidP="003B0035">
      <w:pPr>
        <w:tabs>
          <w:tab w:val="left" w:pos="426"/>
        </w:tabs>
        <w:spacing w:line="360" w:lineRule="auto"/>
        <w:ind w:right="49"/>
        <w:contextualSpacing/>
        <w:jc w:val="both"/>
        <w:rPr>
          <w:rFonts w:ascii="Palatino Linotype" w:hAnsi="Palatino Linotype" w:cs="Arial"/>
          <w:b/>
        </w:rPr>
      </w:pPr>
    </w:p>
    <w:p w14:paraId="5B73D8F7" w14:textId="77777777" w:rsidR="009F1F85" w:rsidRPr="003B0035" w:rsidRDefault="009F1F85" w:rsidP="003B0035">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B0035">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06576DDA" w14:textId="77777777" w:rsidR="009F1F85" w:rsidRPr="003B0035" w:rsidRDefault="009F1F85" w:rsidP="003B0035">
      <w:pPr>
        <w:tabs>
          <w:tab w:val="left" w:pos="426"/>
        </w:tabs>
        <w:spacing w:line="360" w:lineRule="auto"/>
        <w:ind w:right="49"/>
        <w:contextualSpacing/>
        <w:jc w:val="both"/>
        <w:rPr>
          <w:rFonts w:ascii="Palatino Linotype" w:hAnsi="Palatino Linotype" w:cs="Arial"/>
          <w:b/>
        </w:rPr>
      </w:pPr>
    </w:p>
    <w:p w14:paraId="631DE9CF" w14:textId="77777777" w:rsidR="009F1F85" w:rsidRPr="003B0035" w:rsidRDefault="009F1F85" w:rsidP="003B0035">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B0035">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D9F8B16" w14:textId="77777777" w:rsidR="009F1F85" w:rsidRPr="003B0035" w:rsidRDefault="009F1F85" w:rsidP="003B0035">
      <w:pPr>
        <w:tabs>
          <w:tab w:val="left" w:pos="426"/>
        </w:tabs>
        <w:spacing w:line="360" w:lineRule="auto"/>
        <w:ind w:right="49"/>
        <w:contextualSpacing/>
        <w:jc w:val="both"/>
        <w:rPr>
          <w:rFonts w:ascii="Palatino Linotype" w:hAnsi="Palatino Linotype" w:cs="Arial"/>
          <w:b/>
        </w:rPr>
      </w:pPr>
    </w:p>
    <w:p w14:paraId="5EA64B79" w14:textId="596BD053" w:rsidR="00A2042B" w:rsidRPr="003B0035" w:rsidRDefault="009F1F85" w:rsidP="003B0035">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3B0035">
        <w:rPr>
          <w:rFonts w:ascii="Palatino Linotype" w:hAnsi="Palatino Linotype" w:cs="Arial"/>
          <w:bCs/>
        </w:rPr>
        <w:lastRenderedPageBreak/>
        <w:t xml:space="preserve">Por lo tanto, el nombre de la </w:t>
      </w:r>
      <w:r w:rsidRPr="003B0035">
        <w:rPr>
          <w:rFonts w:ascii="Palatino Linotype" w:hAnsi="Palatino Linotype" w:cs="Arial"/>
          <w:b/>
          <w:bCs/>
        </w:rPr>
        <w:t>SOLICITANTE</w:t>
      </w:r>
      <w:r w:rsidRPr="003B0035">
        <w:rPr>
          <w:rFonts w:ascii="Palatino Linotype" w:hAnsi="Palatino Linotype" w:cs="Arial"/>
          <w:bCs/>
        </w:rPr>
        <w:t xml:space="preserve"> y subsecuente </w:t>
      </w:r>
      <w:r w:rsidRPr="003B0035">
        <w:rPr>
          <w:rFonts w:ascii="Palatino Linotype" w:hAnsi="Palatino Linotype" w:cs="Arial"/>
          <w:b/>
          <w:bCs/>
        </w:rPr>
        <w:t>RECURRENTE</w:t>
      </w:r>
      <w:r w:rsidRPr="003B0035">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3667250E" w14:textId="68F02289" w:rsidR="00D217A4" w:rsidRPr="003B0035" w:rsidRDefault="00D53E41" w:rsidP="003B0035">
      <w:pPr>
        <w:pStyle w:val="Ttulo1"/>
        <w:spacing w:line="360" w:lineRule="auto"/>
        <w:jc w:val="both"/>
        <w:rPr>
          <w:rFonts w:ascii="Palatino Linotype" w:hAnsi="Palatino Linotype"/>
          <w:b/>
          <w:color w:val="000000" w:themeColor="text1"/>
          <w:sz w:val="24"/>
          <w:szCs w:val="24"/>
          <w:lang w:val="es-MX" w:eastAsia="en-US"/>
        </w:rPr>
      </w:pPr>
      <w:bookmarkStart w:id="22" w:name="_Toc85137160"/>
      <w:bookmarkStart w:id="23" w:name="_Toc97170673"/>
      <w:r w:rsidRPr="003B0035">
        <w:rPr>
          <w:rFonts w:ascii="Palatino Linotype" w:hAnsi="Palatino Linotype"/>
          <w:b/>
          <w:color w:val="auto"/>
          <w:sz w:val="24"/>
          <w:szCs w:val="24"/>
        </w:rPr>
        <w:t>I</w:t>
      </w:r>
      <w:r w:rsidR="009F1F85" w:rsidRPr="003B0035">
        <w:rPr>
          <w:rFonts w:ascii="Palatino Linotype" w:hAnsi="Palatino Linotype"/>
          <w:b/>
          <w:color w:val="auto"/>
          <w:sz w:val="24"/>
          <w:szCs w:val="24"/>
        </w:rPr>
        <w:t>I</w:t>
      </w:r>
      <w:r w:rsidRPr="003B0035">
        <w:rPr>
          <w:rFonts w:ascii="Palatino Linotype" w:hAnsi="Palatino Linotype"/>
          <w:b/>
          <w:color w:val="auto"/>
          <w:sz w:val="24"/>
          <w:szCs w:val="24"/>
        </w:rPr>
        <w:t>I</w:t>
      </w:r>
      <w:bookmarkStart w:id="24" w:name="_Toc82023088"/>
      <w:bookmarkStart w:id="25" w:name="_Toc82784385"/>
      <w:bookmarkStart w:id="26" w:name="_Toc84940707"/>
      <w:bookmarkEnd w:id="22"/>
      <w:r w:rsidR="00806829" w:rsidRPr="003B0035">
        <w:rPr>
          <w:rFonts w:ascii="Palatino Linotype" w:hAnsi="Palatino Linotype"/>
          <w:b/>
          <w:color w:val="auto"/>
          <w:sz w:val="24"/>
          <w:szCs w:val="24"/>
        </w:rPr>
        <w:t xml:space="preserve">. </w:t>
      </w:r>
      <w:bookmarkStart w:id="27" w:name="_Toc67587987"/>
      <w:bookmarkStart w:id="28" w:name="_Toc68804763"/>
      <w:bookmarkEnd w:id="24"/>
      <w:bookmarkEnd w:id="25"/>
      <w:bookmarkEnd w:id="26"/>
      <w:r w:rsidR="00EA0165" w:rsidRPr="003B0035">
        <w:rPr>
          <w:rFonts w:ascii="Palatino Linotype" w:hAnsi="Palatino Linotype"/>
          <w:b/>
          <w:color w:val="000000" w:themeColor="text1"/>
          <w:sz w:val="24"/>
          <w:szCs w:val="24"/>
          <w:lang w:val="es-MX" w:eastAsia="en-US"/>
        </w:rPr>
        <w:t>De la determinación sobre la procedibilidad del recurso.</w:t>
      </w:r>
      <w:bookmarkEnd w:id="23"/>
      <w:bookmarkEnd w:id="27"/>
      <w:bookmarkEnd w:id="28"/>
      <w:r w:rsidR="00EA0165" w:rsidRPr="003B0035">
        <w:rPr>
          <w:rFonts w:ascii="Palatino Linotype" w:hAnsi="Palatino Linotype"/>
          <w:b/>
          <w:color w:val="000000" w:themeColor="text1"/>
          <w:sz w:val="24"/>
          <w:szCs w:val="24"/>
          <w:lang w:val="es-MX" w:eastAsia="en-US"/>
        </w:rPr>
        <w:t xml:space="preserve"> </w:t>
      </w:r>
    </w:p>
    <w:p w14:paraId="1115619A" w14:textId="77777777" w:rsidR="00D53E41" w:rsidRPr="003B0035" w:rsidRDefault="00D53E41" w:rsidP="003B0035">
      <w:pPr>
        <w:spacing w:line="360" w:lineRule="auto"/>
        <w:rPr>
          <w:rFonts w:ascii="Palatino Linotype" w:hAnsi="Palatino Linotype"/>
          <w:lang w:val="es-MX" w:eastAsia="en-US"/>
        </w:rPr>
      </w:pPr>
    </w:p>
    <w:p w14:paraId="7DF2873B" w14:textId="0EC6D713" w:rsidR="00EA0165" w:rsidRPr="003B0035" w:rsidRDefault="00EA0165" w:rsidP="003B0035">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3B0035">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CAA4C68" w14:textId="77777777" w:rsidR="00A2042B" w:rsidRPr="003B0035" w:rsidRDefault="00A2042B" w:rsidP="003B0035">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3B0035" w:rsidRDefault="00992BC7" w:rsidP="003B0035">
      <w:pPr>
        <w:pStyle w:val="Ttulo1"/>
        <w:spacing w:line="360" w:lineRule="auto"/>
        <w:rPr>
          <w:rFonts w:ascii="Palatino Linotype" w:hAnsi="Palatino Linotype"/>
          <w:sz w:val="24"/>
          <w:szCs w:val="24"/>
          <w:lang w:eastAsia="es-ES_tradnl"/>
        </w:rPr>
      </w:pPr>
      <w:bookmarkStart w:id="29" w:name="_Toc97170674"/>
      <w:r w:rsidRPr="003B0035">
        <w:rPr>
          <w:rFonts w:ascii="Palatino Linotype" w:eastAsia="MS Mincho" w:hAnsi="Palatino Linotype"/>
          <w:b/>
          <w:color w:val="000000" w:themeColor="text1"/>
          <w:sz w:val="24"/>
          <w:szCs w:val="24"/>
          <w:lang w:val="es-ES_tradnl"/>
        </w:rPr>
        <w:t>TERCERO</w:t>
      </w:r>
      <w:r w:rsidRPr="003B0035">
        <w:rPr>
          <w:rFonts w:ascii="Palatino Linotype" w:hAnsi="Palatino Linotype" w:cs="Times New Roman"/>
          <w:b/>
          <w:color w:val="000000" w:themeColor="text1"/>
          <w:sz w:val="24"/>
          <w:szCs w:val="24"/>
        </w:rPr>
        <w:t>.</w:t>
      </w:r>
      <w:bookmarkStart w:id="30" w:name="_Toc67587990"/>
      <w:bookmarkStart w:id="31" w:name="_Toc68804766"/>
      <w:bookmarkStart w:id="32" w:name="_Toc455991148"/>
      <w:bookmarkStart w:id="33" w:name="_Toc450120669"/>
      <w:bookmarkStart w:id="34" w:name="_Toc461555896"/>
      <w:bookmarkStart w:id="35" w:name="_Toc462154385"/>
      <w:bookmarkStart w:id="36" w:name="_Toc462660376"/>
      <w:bookmarkStart w:id="37" w:name="_Toc462660687"/>
      <w:bookmarkStart w:id="38" w:name="_Toc462660766"/>
      <w:bookmarkStart w:id="39" w:name="_Toc465264624"/>
      <w:bookmarkStart w:id="40" w:name="_Toc465264870"/>
      <w:bookmarkStart w:id="41" w:name="_Toc465266520"/>
      <w:bookmarkStart w:id="42" w:name="_Toc466302258"/>
      <w:bookmarkStart w:id="43" w:name="_Toc466371866"/>
      <w:bookmarkStart w:id="44" w:name="_Toc466371925"/>
      <w:bookmarkStart w:id="45" w:name="_Toc466377654"/>
      <w:bookmarkStart w:id="46" w:name="_Toc478549736"/>
      <w:bookmarkStart w:id="47" w:name="_Toc478572850"/>
      <w:bookmarkStart w:id="48" w:name="_Toc479238537"/>
      <w:r w:rsidR="0065578F" w:rsidRPr="003B0035">
        <w:rPr>
          <w:rFonts w:ascii="Palatino Linotype" w:hAnsi="Palatino Linotype" w:cs="Times New Roman"/>
          <w:b/>
          <w:color w:val="000000" w:themeColor="text1"/>
          <w:sz w:val="24"/>
          <w:szCs w:val="24"/>
        </w:rPr>
        <w:t xml:space="preserve"> </w:t>
      </w:r>
      <w:r w:rsidR="00EA0165" w:rsidRPr="003B0035">
        <w:rPr>
          <w:rFonts w:ascii="Palatino Linotype" w:hAnsi="Palatino Linotype"/>
          <w:b/>
          <w:color w:val="000000" w:themeColor="text1"/>
          <w:sz w:val="24"/>
          <w:szCs w:val="24"/>
          <w:lang w:val="es-MX" w:eastAsia="en-US"/>
        </w:rPr>
        <w:t xml:space="preserve">Del planteamiento de la </w:t>
      </w:r>
      <w:r w:rsidR="00EA0165" w:rsidRPr="003B0035">
        <w:rPr>
          <w:rFonts w:ascii="Palatino Linotype" w:hAnsi="Palatino Linotype"/>
          <w:b/>
          <w:i/>
          <w:color w:val="000000" w:themeColor="text1"/>
          <w:sz w:val="24"/>
          <w:szCs w:val="24"/>
          <w:lang w:val="es-MX" w:eastAsia="en-US"/>
        </w:rPr>
        <w:t>Litis.</w:t>
      </w:r>
      <w:bookmarkEnd w:id="29"/>
      <w:bookmarkEnd w:id="30"/>
      <w:bookmarkEnd w:id="31"/>
    </w:p>
    <w:p w14:paraId="6B097BE2" w14:textId="0929F460" w:rsidR="00D217A4" w:rsidRPr="003B0035" w:rsidRDefault="00EA0165" w:rsidP="003B0035">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B0035">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3B0035">
        <w:rPr>
          <w:rFonts w:ascii="Palatino Linotype" w:eastAsia="Calibri" w:hAnsi="Palatino Linotype" w:cs="Arial"/>
          <w:b/>
        </w:rPr>
        <w:t>Ley de Transparencia y Acceso a la Información Pública del Estado de México y Municipios</w:t>
      </w:r>
      <w:r w:rsidRPr="003B0035">
        <w:rPr>
          <w:rFonts w:ascii="Palatino Linotype" w:hAnsi="Palatino Linotype" w:cs="Arial"/>
          <w:lang w:val="es-ES_tradnl"/>
        </w:rPr>
        <w:t xml:space="preserve"> y determinar la confirmación; revocación o modificación; desechamiento o sobreseimiento; y en su </w:t>
      </w:r>
      <w:r w:rsidRPr="003B0035">
        <w:rPr>
          <w:rFonts w:ascii="Palatino Linotype" w:hAnsi="Palatino Linotype" w:cs="Arial"/>
          <w:b/>
          <w:lang w:val="es-ES_tradnl"/>
        </w:rPr>
        <w:t>caso ordenar la entrega de la información,</w:t>
      </w:r>
      <w:r w:rsidRPr="003B0035">
        <w:rPr>
          <w:rFonts w:ascii="Palatino Linotype" w:hAnsi="Palatino Linotype" w:cs="Arial"/>
          <w:lang w:val="es-ES_tradnl"/>
        </w:rPr>
        <w:t xml:space="preserve"> respecto a las respuestas o falta de ellas de los Sujetos Obligados. </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E5F6627" w14:textId="77777777" w:rsidR="00D217A4" w:rsidRPr="003B0035" w:rsidRDefault="00D217A4" w:rsidP="003B0035">
      <w:pPr>
        <w:pStyle w:val="Prrafodelista"/>
        <w:spacing w:before="240" w:after="240" w:line="360" w:lineRule="auto"/>
        <w:ind w:left="0"/>
        <w:contextualSpacing/>
        <w:jc w:val="both"/>
        <w:rPr>
          <w:rFonts w:ascii="Palatino Linotype" w:hAnsi="Palatino Linotype"/>
          <w:i/>
          <w:lang w:val="es-ES_tradnl"/>
        </w:rPr>
      </w:pPr>
    </w:p>
    <w:p w14:paraId="22E5B958" w14:textId="2AF115B3" w:rsidR="00D217A4" w:rsidRPr="003B0035" w:rsidRDefault="00EA0165" w:rsidP="003B0035">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B0035">
        <w:rPr>
          <w:rFonts w:ascii="Palatino Linotype" w:eastAsia="MS Mincho" w:hAnsi="Palatino Linotype"/>
          <w:lang w:val="es-ES_tradnl"/>
        </w:rPr>
        <w:lastRenderedPageBreak/>
        <w:t xml:space="preserve">De las constancias en el expediente al rubro indicado, se desprende </w:t>
      </w:r>
      <w:r w:rsidR="0061264E">
        <w:rPr>
          <w:rFonts w:ascii="Palatino Linotype" w:eastAsia="MS Mincho" w:hAnsi="Palatino Linotype"/>
          <w:lang w:val="es-ES_tradnl"/>
        </w:rPr>
        <w:t xml:space="preserve">que el particular </w:t>
      </w:r>
      <w:r w:rsidR="00852560">
        <w:rPr>
          <w:rFonts w:ascii="Palatino Linotype" w:eastAsia="MS Mincho" w:hAnsi="Palatino Linotype"/>
          <w:lang w:val="es-ES_tradnl"/>
        </w:rPr>
        <w:t>requiere acceso a las acciones se han emprendido para prevenir al acoso</w:t>
      </w:r>
      <w:r w:rsidR="0061264E">
        <w:rPr>
          <w:rFonts w:ascii="Palatino Linotype" w:eastAsia="MS Mincho" w:hAnsi="Palatino Linotype"/>
          <w:lang w:val="es-ES_tradnl"/>
        </w:rPr>
        <w:t>, hostigamiento sexual y laboral, así como los oficios remitidos por el Titular dela Unidad de Transparencia para atender la solicitud de información</w:t>
      </w:r>
      <w:r w:rsidR="007E5467" w:rsidRPr="003B0035">
        <w:rPr>
          <w:rFonts w:ascii="Palatino Linotype" w:hAnsi="Palatino Linotype"/>
          <w:lang w:val="es-ES_tradnl"/>
        </w:rPr>
        <w:t>, requerimientos</w:t>
      </w:r>
      <w:r w:rsidR="00B0049C" w:rsidRPr="003B0035">
        <w:rPr>
          <w:rFonts w:ascii="Palatino Linotype" w:eastAsia="MS Mincho" w:hAnsi="Palatino Linotype"/>
          <w:lang w:val="es-ES_tradnl"/>
        </w:rPr>
        <w:t xml:space="preserve">, </w:t>
      </w:r>
      <w:r w:rsidR="007E5467" w:rsidRPr="003B0035">
        <w:rPr>
          <w:rFonts w:ascii="Palatino Linotype" w:eastAsia="MS Mincho" w:hAnsi="Palatino Linotype"/>
          <w:lang w:val="es-ES_tradnl"/>
        </w:rPr>
        <w:t xml:space="preserve">a los </w:t>
      </w:r>
      <w:r w:rsidR="00562ACE" w:rsidRPr="003B0035">
        <w:rPr>
          <w:rFonts w:ascii="Palatino Linotype" w:eastAsia="MS Mincho" w:hAnsi="Palatino Linotype"/>
          <w:lang w:val="es-ES_tradnl"/>
        </w:rPr>
        <w:t xml:space="preserve"> que se respondió</w:t>
      </w:r>
      <w:r w:rsidR="0061264E">
        <w:rPr>
          <w:rFonts w:ascii="Palatino Linotype" w:eastAsia="MS Mincho" w:hAnsi="Palatino Linotype"/>
          <w:lang w:val="es-ES_tradnl"/>
        </w:rPr>
        <w:t xml:space="preserve"> a través de la Unidad de Asuntos Jurídicos e Igualdad de Género, </w:t>
      </w:r>
      <w:r w:rsidR="003A4EB5" w:rsidRPr="003B0035">
        <w:rPr>
          <w:rFonts w:ascii="Palatino Linotype" w:eastAsia="MS Mincho" w:hAnsi="Palatino Linotype"/>
          <w:lang w:val="es-ES_tradnl"/>
        </w:rPr>
        <w:t xml:space="preserve">que </w:t>
      </w:r>
      <w:r w:rsidR="0061264E">
        <w:rPr>
          <w:rFonts w:ascii="Palatino Linotype" w:eastAsia="MS Mincho" w:hAnsi="Palatino Linotype"/>
          <w:lang w:val="es-ES_tradnl"/>
        </w:rPr>
        <w:t>se realizaron diversas capacitaciones por parte del Comité de Ética y Prevención de Conflicto de Intereses y que no existía evidencia de acusación alguna en contra de la persona referida en la solicitud de información</w:t>
      </w:r>
      <w:r w:rsidR="003A4EB5" w:rsidRPr="003B0035">
        <w:rPr>
          <w:rFonts w:ascii="Palatino Linotype" w:eastAsia="MS Mincho" w:hAnsi="Palatino Linotype"/>
          <w:lang w:val="es-ES_tradnl"/>
        </w:rPr>
        <w:t xml:space="preserve">, </w:t>
      </w:r>
      <w:r w:rsidR="00EC6134" w:rsidRPr="003B0035">
        <w:rPr>
          <w:rFonts w:ascii="Palatino Linotype" w:eastAsia="MS Mincho" w:hAnsi="Palatino Linotype"/>
          <w:lang w:val="es-ES_tradnl"/>
        </w:rPr>
        <w:t>no</w:t>
      </w:r>
      <w:r w:rsidR="009C61F1" w:rsidRPr="003B0035">
        <w:rPr>
          <w:rFonts w:ascii="Palatino Linotype" w:eastAsia="MS Mincho" w:hAnsi="Palatino Linotype"/>
          <w:lang w:val="es-ES_tradnl"/>
        </w:rPr>
        <w:t xml:space="preserve"> obstante lo anterior, </w:t>
      </w:r>
      <w:r w:rsidR="00B0049C" w:rsidRPr="003B0035">
        <w:rPr>
          <w:rFonts w:ascii="Palatino Linotype" w:eastAsia="MS Mincho" w:hAnsi="Palatino Linotype"/>
          <w:lang w:val="es-ES_tradnl"/>
        </w:rPr>
        <w:t xml:space="preserve">la parte recurrente </w:t>
      </w:r>
      <w:r w:rsidRPr="003B0035">
        <w:rPr>
          <w:rFonts w:ascii="Palatino Linotype" w:eastAsia="MS Mincho" w:hAnsi="Palatino Linotype"/>
          <w:lang w:val="es-ES_tradnl"/>
        </w:rPr>
        <w:t>se inconforma e interpone el presente recurso de revisión, argumentado como raz</w:t>
      </w:r>
      <w:r w:rsidR="00B153AD" w:rsidRPr="003B0035">
        <w:rPr>
          <w:rFonts w:ascii="Palatino Linotype" w:eastAsia="MS Mincho" w:hAnsi="Palatino Linotype"/>
          <w:lang w:val="es-ES_tradnl"/>
        </w:rPr>
        <w:t>one</w:t>
      </w:r>
      <w:r w:rsidR="003A4EB5" w:rsidRPr="003B0035">
        <w:rPr>
          <w:rFonts w:ascii="Palatino Linotype" w:eastAsia="MS Mincho" w:hAnsi="Palatino Linotype"/>
          <w:lang w:val="es-ES_tradnl"/>
        </w:rPr>
        <w:t xml:space="preserve">s o motivos de inconformidad la entrega de la información que no corresponde con lo solicitado.  </w:t>
      </w:r>
    </w:p>
    <w:p w14:paraId="44EC49A6" w14:textId="77777777" w:rsidR="00B153AD" w:rsidRPr="003B0035" w:rsidRDefault="00B153AD" w:rsidP="003B0035">
      <w:pPr>
        <w:pStyle w:val="Prrafodelista"/>
        <w:spacing w:before="240" w:after="240" w:line="360" w:lineRule="auto"/>
        <w:ind w:left="0"/>
        <w:contextualSpacing/>
        <w:jc w:val="both"/>
        <w:rPr>
          <w:rFonts w:ascii="Palatino Linotype" w:hAnsi="Palatino Linotype"/>
          <w:i/>
          <w:lang w:val="es-ES_tradnl"/>
        </w:rPr>
      </w:pPr>
    </w:p>
    <w:p w14:paraId="4F030FC3" w14:textId="2D7DEA6D" w:rsidR="00D217A4" w:rsidRPr="003B0035" w:rsidRDefault="00EA0165" w:rsidP="003B0035">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B0035">
        <w:rPr>
          <w:rFonts w:ascii="Palatino Linotype" w:eastAsia="MS Mincho" w:hAnsi="Palatino Linotype"/>
          <w:lang w:val="es-ES_tradnl"/>
        </w:rPr>
        <w:t xml:space="preserve">En ese sentido, el agravio del recurrente consiste en que la respuesta proporcionada por el </w:t>
      </w:r>
      <w:r w:rsidRPr="003B0035">
        <w:rPr>
          <w:rFonts w:ascii="Palatino Linotype" w:eastAsia="MS Mincho" w:hAnsi="Palatino Linotype"/>
          <w:b/>
          <w:lang w:val="es-ES_tradnl"/>
        </w:rPr>
        <w:t>SUJETO OBLIGADO</w:t>
      </w:r>
      <w:r w:rsidRPr="003B0035">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3B0035">
        <w:rPr>
          <w:rFonts w:ascii="Palatino Linotype" w:eastAsia="MS Mincho" w:hAnsi="Palatino Linotype"/>
          <w:lang w:val="es-ES_tradnl"/>
        </w:rPr>
        <w:t xml:space="preserve"> se deberá garantiza</w:t>
      </w:r>
      <w:r w:rsidR="00543427" w:rsidRPr="003B0035">
        <w:rPr>
          <w:rFonts w:ascii="Palatino Linotype" w:eastAsia="MS Mincho" w:hAnsi="Palatino Linotype"/>
          <w:lang w:val="es-ES_tradnl"/>
        </w:rPr>
        <w:t>r que sea</w:t>
      </w:r>
      <w:r w:rsidR="0082641D" w:rsidRPr="003B0035">
        <w:rPr>
          <w:rFonts w:ascii="Palatino Linotype" w:eastAsia="MS Mincho" w:hAnsi="Palatino Linotype"/>
          <w:lang w:val="es-ES_tradnl"/>
        </w:rPr>
        <w:t xml:space="preserve"> </w:t>
      </w:r>
      <w:r w:rsidR="003A4EB5" w:rsidRPr="003B0035">
        <w:rPr>
          <w:rFonts w:ascii="Palatino Linotype" w:eastAsia="MS Mincho" w:hAnsi="Palatino Linotype"/>
          <w:lang w:val="es-ES_tradnl"/>
        </w:rPr>
        <w:t xml:space="preserve">congruente. </w:t>
      </w:r>
    </w:p>
    <w:p w14:paraId="35853B1F" w14:textId="77777777" w:rsidR="00D217A4" w:rsidRPr="003B0035" w:rsidRDefault="00D217A4" w:rsidP="003B0035">
      <w:pPr>
        <w:pStyle w:val="Prrafodelista"/>
        <w:spacing w:line="360" w:lineRule="auto"/>
        <w:rPr>
          <w:rFonts w:ascii="Palatino Linotype" w:eastAsia="MS Mincho" w:hAnsi="Palatino Linotype"/>
          <w:lang w:val="es-ES_tradnl"/>
        </w:rPr>
      </w:pPr>
    </w:p>
    <w:p w14:paraId="566EE704" w14:textId="0814AE1F" w:rsidR="0006184D" w:rsidRPr="003B0035" w:rsidRDefault="00EA0165" w:rsidP="003B0035">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B0035">
        <w:rPr>
          <w:rFonts w:ascii="Palatino Linotype" w:eastAsia="MS Mincho" w:hAnsi="Palatino Linotype"/>
          <w:lang w:val="es-ES_tradnl"/>
        </w:rPr>
        <w:t xml:space="preserve">Por lo que de este modo, el presente recurso de revisión se circunscribe a determinar si el </w:t>
      </w:r>
      <w:r w:rsidRPr="003B0035">
        <w:rPr>
          <w:rFonts w:ascii="Palatino Linotype" w:eastAsia="MS Mincho" w:hAnsi="Palatino Linotype"/>
          <w:b/>
          <w:lang w:val="es-ES_tradnl"/>
        </w:rPr>
        <w:t>SUJETO OBLIGADO</w:t>
      </w:r>
      <w:r w:rsidR="009C4F62" w:rsidRPr="003B0035">
        <w:rPr>
          <w:rFonts w:ascii="Palatino Linotype" w:eastAsia="MS Mincho" w:hAnsi="Palatino Linotype"/>
          <w:lang w:val="es-ES_tradnl"/>
        </w:rPr>
        <w:t xml:space="preserve"> con la respuesta otorgada</w:t>
      </w:r>
      <w:r w:rsidR="00562ACE" w:rsidRPr="003B0035">
        <w:rPr>
          <w:rFonts w:ascii="Palatino Linotype" w:eastAsia="MS Mincho" w:hAnsi="Palatino Linotype"/>
          <w:lang w:val="es-ES_tradnl"/>
        </w:rPr>
        <w:t xml:space="preserve">, </w:t>
      </w:r>
      <w:r w:rsidRPr="003B0035">
        <w:rPr>
          <w:rFonts w:ascii="Palatino Linotype" w:eastAsia="MS Mincho" w:hAnsi="Palatino Linotype"/>
          <w:lang w:val="es-ES_tradnl"/>
        </w:rPr>
        <w:t>vulnera el derecho de acceso a la información accionado por el particular a</w:t>
      </w:r>
      <w:r w:rsidR="005F7AD4" w:rsidRPr="003B0035">
        <w:rPr>
          <w:rFonts w:ascii="Palatino Linotype" w:eastAsia="MS Mincho" w:hAnsi="Palatino Linotype"/>
          <w:lang w:val="es-ES_tradnl"/>
        </w:rPr>
        <w:t>ctualizando la causal</w:t>
      </w:r>
      <w:r w:rsidRPr="003B0035">
        <w:rPr>
          <w:rFonts w:ascii="Palatino Linotype" w:eastAsia="MS Mincho" w:hAnsi="Palatino Linotype"/>
          <w:lang w:val="es-ES_tradnl"/>
        </w:rPr>
        <w:t xml:space="preserve"> de </w:t>
      </w:r>
      <w:r w:rsidRPr="003B0035">
        <w:rPr>
          <w:rFonts w:ascii="Palatino Linotype" w:eastAsia="MS Mincho" w:hAnsi="Palatino Linotype"/>
          <w:lang w:val="es-ES_tradnl"/>
        </w:rPr>
        <w:lastRenderedPageBreak/>
        <w:t>procedencia prevista</w:t>
      </w:r>
      <w:r w:rsidR="00650D78" w:rsidRPr="003B0035">
        <w:rPr>
          <w:rFonts w:ascii="Palatino Linotype" w:eastAsia="MS Mincho" w:hAnsi="Palatino Linotype"/>
          <w:lang w:val="es-ES_tradnl"/>
        </w:rPr>
        <w:t xml:space="preserve"> en el artículo 179 fracciones </w:t>
      </w:r>
      <w:r w:rsidR="00A2042B" w:rsidRPr="003B0035">
        <w:rPr>
          <w:rFonts w:ascii="Palatino Linotype" w:eastAsia="MS Mincho" w:hAnsi="Palatino Linotype"/>
          <w:lang w:val="es-ES_tradnl"/>
        </w:rPr>
        <w:t>V</w:t>
      </w:r>
      <w:r w:rsidR="006B0283" w:rsidRPr="003B0035">
        <w:rPr>
          <w:rFonts w:ascii="Palatino Linotype" w:eastAsia="MS Mincho" w:hAnsi="Palatino Linotype"/>
          <w:lang w:val="es-ES_tradnl"/>
        </w:rPr>
        <w:t>I</w:t>
      </w:r>
      <w:r w:rsidR="009C4F62" w:rsidRPr="003B0035">
        <w:rPr>
          <w:rStyle w:val="Refdenotaalpie"/>
          <w:rFonts w:ascii="Palatino Linotype" w:eastAsia="MS Mincho" w:hAnsi="Palatino Linotype"/>
          <w:lang w:val="es-ES_tradnl"/>
        </w:rPr>
        <w:footnoteReference w:id="1"/>
      </w:r>
      <w:r w:rsidR="00562ACE" w:rsidRPr="003B0035">
        <w:rPr>
          <w:rFonts w:ascii="Palatino Linotype" w:eastAsia="MS Mincho" w:hAnsi="Palatino Linotype"/>
          <w:lang w:val="es-ES_tradnl"/>
        </w:rPr>
        <w:t xml:space="preserve"> </w:t>
      </w:r>
      <w:r w:rsidRPr="003B0035">
        <w:rPr>
          <w:rFonts w:ascii="Palatino Linotype" w:eastAsia="MS Mincho" w:hAnsi="Palatino Linotype"/>
          <w:lang w:val="es-ES_tradnl"/>
        </w:rPr>
        <w:t>de la Ley de Transparencia y Acceso a la Información del Estado de México y Municipios.</w:t>
      </w:r>
    </w:p>
    <w:p w14:paraId="78993703" w14:textId="77777777" w:rsidR="002C7E93" w:rsidRPr="003B0035" w:rsidRDefault="002C7E93" w:rsidP="003B0035">
      <w:pPr>
        <w:spacing w:before="240" w:after="240" w:line="360" w:lineRule="auto"/>
        <w:contextualSpacing/>
        <w:jc w:val="both"/>
        <w:rPr>
          <w:rFonts w:ascii="Palatino Linotype" w:hAnsi="Palatino Linotype"/>
          <w:i/>
          <w:lang w:val="es-ES_tradnl"/>
        </w:rPr>
      </w:pPr>
    </w:p>
    <w:p w14:paraId="5162A17C" w14:textId="71549F44" w:rsidR="00286C23" w:rsidRPr="003B0035" w:rsidRDefault="009A1E3F" w:rsidP="003B0035">
      <w:pPr>
        <w:pStyle w:val="Ttulo1"/>
        <w:spacing w:line="360" w:lineRule="auto"/>
        <w:rPr>
          <w:rFonts w:ascii="Palatino Linotype" w:hAnsi="Palatino Linotype"/>
          <w:b/>
          <w:color w:val="000000" w:themeColor="text1"/>
          <w:sz w:val="24"/>
          <w:szCs w:val="24"/>
          <w:lang w:val="es-MX" w:eastAsia="en-US"/>
        </w:rPr>
      </w:pPr>
      <w:bookmarkStart w:id="49" w:name="_Toc68804767"/>
      <w:bookmarkStart w:id="50" w:name="_Toc97170675"/>
      <w:bookmarkStart w:id="51" w:name="_Toc459174366"/>
      <w:bookmarkStart w:id="52" w:name="_Toc459659884"/>
      <w:bookmarkStart w:id="53" w:name="_Toc461687280"/>
      <w:bookmarkStart w:id="54" w:name="_Toc462771051"/>
      <w:bookmarkStart w:id="55" w:name="_Toc464139201"/>
      <w:r w:rsidRPr="003B0035">
        <w:rPr>
          <w:rFonts w:ascii="Palatino Linotype" w:hAnsi="Palatino Linotype"/>
          <w:b/>
          <w:color w:val="000000" w:themeColor="text1"/>
          <w:sz w:val="24"/>
          <w:szCs w:val="24"/>
          <w:lang w:val="es-MX" w:eastAsia="en-US"/>
        </w:rPr>
        <w:t>CUARTO</w:t>
      </w:r>
      <w:r w:rsidR="00F041CF" w:rsidRPr="003B0035">
        <w:rPr>
          <w:rFonts w:ascii="Palatino Linotype" w:hAnsi="Palatino Linotype"/>
          <w:b/>
          <w:color w:val="000000" w:themeColor="text1"/>
          <w:sz w:val="24"/>
          <w:szCs w:val="24"/>
          <w:lang w:val="es-MX" w:eastAsia="en-US"/>
        </w:rPr>
        <w:t>. Estudio y r</w:t>
      </w:r>
      <w:r w:rsidR="00EA0165" w:rsidRPr="003B0035">
        <w:rPr>
          <w:rFonts w:ascii="Palatino Linotype" w:hAnsi="Palatino Linotype"/>
          <w:b/>
          <w:color w:val="000000" w:themeColor="text1"/>
          <w:sz w:val="24"/>
          <w:szCs w:val="24"/>
          <w:lang w:val="es-MX" w:eastAsia="en-US"/>
        </w:rPr>
        <w:t>esolución del asunto.</w:t>
      </w:r>
      <w:bookmarkEnd w:id="49"/>
      <w:bookmarkEnd w:id="50"/>
    </w:p>
    <w:p w14:paraId="5FA0DA0C" w14:textId="77777777" w:rsidR="002C7E93" w:rsidRPr="003B0035" w:rsidRDefault="002C7E93" w:rsidP="003B0035">
      <w:pPr>
        <w:spacing w:line="360" w:lineRule="auto"/>
        <w:rPr>
          <w:rFonts w:ascii="Palatino Linotype" w:hAnsi="Palatino Linotype"/>
          <w:lang w:val="es-MX" w:eastAsia="en-US"/>
        </w:rPr>
      </w:pPr>
    </w:p>
    <w:p w14:paraId="068CA3A2" w14:textId="77777777" w:rsidR="006B0283" w:rsidRPr="003B0035" w:rsidRDefault="006B0283" w:rsidP="003B0035">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6" w:name="_Toc86941043"/>
      <w:bookmarkStart w:id="57" w:name="_Toc97170676"/>
      <w:r w:rsidRPr="003B0035">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6"/>
      <w:bookmarkEnd w:id="57"/>
    </w:p>
    <w:p w14:paraId="5C6E203E" w14:textId="77777777" w:rsidR="006B0283" w:rsidRPr="003B0035" w:rsidRDefault="006B0283" w:rsidP="003B0035">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07D7D2AD" w14:textId="3B9E485A" w:rsidR="006B0283" w:rsidRPr="003B0035" w:rsidRDefault="006B0283" w:rsidP="003B0035">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B0035">
        <w:rPr>
          <w:rFonts w:ascii="Palatino Linotype" w:eastAsiaTheme="minorEastAsia" w:hAnsi="Palatino Linotype" w:cstheme="minorBidi"/>
          <w:color w:val="000000" w:themeColor="text1"/>
          <w:lang w:val="es-MX"/>
        </w:rPr>
        <w:t>Es menester precisar</w:t>
      </w:r>
      <w:r w:rsidRPr="003B0035">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3B0035">
        <w:rPr>
          <w:rFonts w:ascii="Palatino Linotype" w:eastAsiaTheme="minorEastAsia" w:hAnsi="Palatino Linotype" w:cstheme="minorBidi"/>
          <w:b/>
          <w:bCs/>
          <w:color w:val="000000" w:themeColor="text1"/>
          <w:lang w:val="es-MX"/>
        </w:rPr>
        <w:t>SUJETO OBLIGADO</w:t>
      </w:r>
      <w:r w:rsidRPr="003B0035">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B0035">
        <w:rPr>
          <w:rFonts w:ascii="Palatino Linotype" w:eastAsiaTheme="minorEastAsia" w:hAnsi="Palatino Linotype" w:cstheme="minorBidi"/>
          <w:b/>
          <w:bCs/>
          <w:color w:val="000000" w:themeColor="text1"/>
          <w:lang w:val="es-MX"/>
        </w:rPr>
        <w:t>Constitución Política de los Estados Unidos Mexicanos</w:t>
      </w:r>
      <w:r w:rsidRPr="003B0035">
        <w:rPr>
          <w:rFonts w:ascii="Palatino Linotype" w:eastAsiaTheme="minorEastAsia" w:hAnsi="Palatino Linotype" w:cstheme="minorBidi"/>
          <w:bCs/>
          <w:color w:val="000000" w:themeColor="text1"/>
          <w:lang w:val="es-MX"/>
        </w:rPr>
        <w:t>, tienen</w:t>
      </w:r>
      <w:r w:rsidRPr="003B0035">
        <w:rPr>
          <w:rFonts w:ascii="Palatino Linotype" w:eastAsiaTheme="minorEastAsia" w:hAnsi="Palatino Linotype" w:cstheme="minorBidi"/>
          <w:b/>
          <w:bCs/>
          <w:color w:val="000000" w:themeColor="text1"/>
          <w:lang w:val="es-MX"/>
        </w:rPr>
        <w:t xml:space="preserve"> </w:t>
      </w:r>
      <w:r w:rsidRPr="003B0035">
        <w:rPr>
          <w:rFonts w:ascii="Palatino Linotype" w:eastAsiaTheme="minorEastAsia" w:hAnsi="Palatino Linotype" w:cstheme="minorBidi"/>
          <w:bCs/>
          <w:color w:val="000000" w:themeColor="text1"/>
          <w:lang w:val="es-MX"/>
        </w:rPr>
        <w:t xml:space="preserve">la obligación de “promover, </w:t>
      </w:r>
      <w:r w:rsidRPr="003B0035">
        <w:rPr>
          <w:rFonts w:ascii="Palatino Linotype" w:eastAsiaTheme="minorEastAsia" w:hAnsi="Palatino Linotype" w:cstheme="minorBidi"/>
          <w:b/>
          <w:bCs/>
          <w:color w:val="000000" w:themeColor="text1"/>
          <w:lang w:val="es-MX"/>
        </w:rPr>
        <w:t>respetar</w:t>
      </w:r>
      <w:r w:rsidRPr="003B0035">
        <w:rPr>
          <w:rFonts w:ascii="Palatino Linotype" w:eastAsiaTheme="minorEastAsia" w:hAnsi="Palatino Linotype" w:cstheme="minorBidi"/>
          <w:bCs/>
          <w:color w:val="000000" w:themeColor="text1"/>
          <w:lang w:val="es-MX"/>
        </w:rPr>
        <w:t xml:space="preserve">, </w:t>
      </w:r>
      <w:r w:rsidRPr="003B0035">
        <w:rPr>
          <w:rFonts w:ascii="Palatino Linotype" w:eastAsiaTheme="minorEastAsia" w:hAnsi="Palatino Linotype" w:cstheme="minorBidi"/>
          <w:bCs/>
          <w:color w:val="000000" w:themeColor="text1"/>
          <w:lang w:val="es-MX"/>
        </w:rPr>
        <w:lastRenderedPageBreak/>
        <w:t xml:space="preserve">proteger y </w:t>
      </w:r>
      <w:r w:rsidRPr="003B0035">
        <w:rPr>
          <w:rFonts w:ascii="Palatino Linotype" w:eastAsiaTheme="minorEastAsia" w:hAnsi="Palatino Linotype" w:cstheme="minorBidi"/>
          <w:b/>
          <w:bCs/>
          <w:color w:val="000000" w:themeColor="text1"/>
          <w:lang w:val="es-MX"/>
        </w:rPr>
        <w:t>garantizar</w:t>
      </w:r>
      <w:r w:rsidRPr="003B0035">
        <w:rPr>
          <w:rFonts w:ascii="Palatino Linotype" w:eastAsiaTheme="minorEastAsia" w:hAnsi="Palatino Linotype" w:cstheme="minorBidi"/>
          <w:bCs/>
          <w:color w:val="000000" w:themeColor="text1"/>
          <w:lang w:val="es-MX"/>
        </w:rPr>
        <w:t xml:space="preserve"> los derechos humanos”, entre los cuales se encuentra dicho derecho.</w:t>
      </w:r>
    </w:p>
    <w:p w14:paraId="7DB9FCC1" w14:textId="77777777" w:rsidR="006B0283" w:rsidRPr="003B0035" w:rsidRDefault="006B0283" w:rsidP="003B003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3226402" w14:textId="77777777" w:rsidR="006B0283" w:rsidRPr="003B0035" w:rsidRDefault="006B0283" w:rsidP="003B0035">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B0035">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39639025" w14:textId="77777777" w:rsidR="006B0283" w:rsidRPr="003B0035" w:rsidRDefault="006B0283" w:rsidP="003B003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B9DB91A" w14:textId="77777777" w:rsidR="006B0283" w:rsidRPr="003B0035" w:rsidRDefault="006B0283" w:rsidP="003B0035">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B0035">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3B0035">
        <w:rPr>
          <w:rFonts w:ascii="Palatino Linotype" w:eastAsiaTheme="minorEastAsia" w:hAnsi="Palatino Linotype" w:cstheme="minorBidi"/>
          <w:i/>
          <w:color w:val="000000" w:themeColor="text1"/>
          <w:lang w:val="es-MX"/>
        </w:rPr>
        <w:t>La igualdad de oportunidades para recibir, buscar e impartir información</w:t>
      </w:r>
      <w:r w:rsidRPr="003B0035">
        <w:rPr>
          <w:rFonts w:ascii="Palatino Linotype" w:eastAsiaTheme="minorEastAsia" w:hAnsi="Palatino Linotype" w:cstheme="minorBidi"/>
          <w:i/>
          <w:color w:val="000000" w:themeColor="text1"/>
          <w:vertAlign w:val="superscript"/>
          <w:lang w:val="es-MX"/>
        </w:rPr>
        <w:footnoteReference w:id="2"/>
      </w:r>
      <w:r w:rsidRPr="003B0035">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B0035">
        <w:rPr>
          <w:rFonts w:ascii="Palatino Linotype" w:eastAsiaTheme="minorEastAsia" w:hAnsi="Palatino Linotype" w:cstheme="minorBidi"/>
          <w:i/>
          <w:color w:val="000000" w:themeColor="text1"/>
          <w:vertAlign w:val="superscript"/>
          <w:lang w:val="es-MX"/>
        </w:rPr>
        <w:footnoteReference w:id="3"/>
      </w:r>
      <w:r w:rsidRPr="003B0035">
        <w:rPr>
          <w:rFonts w:ascii="Palatino Linotype" w:eastAsiaTheme="minorEastAsia" w:hAnsi="Palatino Linotype" w:cstheme="minorBidi"/>
          <w:color w:val="000000" w:themeColor="text1"/>
          <w:lang w:val="es-MX"/>
        </w:rPr>
        <w:t>que se constituye como una herramienta fundamental para ejercer</w:t>
      </w:r>
      <w:r w:rsidRPr="003B0035">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3B0035">
        <w:rPr>
          <w:rFonts w:ascii="Palatino Linotype" w:eastAsiaTheme="minorEastAsia" w:hAnsi="Palatino Linotype" w:cstheme="minorBidi"/>
          <w:i/>
          <w:color w:val="000000" w:themeColor="text1"/>
          <w:vertAlign w:val="superscript"/>
          <w:lang w:val="es-MX"/>
        </w:rPr>
        <w:footnoteReference w:id="4"/>
      </w:r>
      <w:r w:rsidRPr="003B0035">
        <w:rPr>
          <w:rFonts w:ascii="Palatino Linotype" w:eastAsiaTheme="minorEastAsia" w:hAnsi="Palatino Linotype" w:cstheme="minorBidi"/>
          <w:i/>
          <w:color w:val="000000" w:themeColor="text1"/>
          <w:lang w:val="es-MX"/>
        </w:rPr>
        <w:t xml:space="preserve"> </w:t>
      </w:r>
      <w:r w:rsidRPr="003B0035">
        <w:rPr>
          <w:rFonts w:ascii="Palatino Linotype" w:eastAsiaTheme="minorEastAsia" w:hAnsi="Palatino Linotype" w:cstheme="minorBidi"/>
          <w:color w:val="000000" w:themeColor="text1"/>
          <w:lang w:val="es-MX"/>
        </w:rPr>
        <w:t>fomentando</w:t>
      </w:r>
      <w:r w:rsidRPr="003B0035">
        <w:rPr>
          <w:rFonts w:ascii="Palatino Linotype" w:eastAsiaTheme="minorEastAsia" w:hAnsi="Palatino Linotype" w:cstheme="minorBidi"/>
          <w:i/>
          <w:color w:val="000000" w:themeColor="text1"/>
          <w:lang w:val="es-MX"/>
        </w:rPr>
        <w:t xml:space="preserve"> la transparencia de las actividades estatales y </w:t>
      </w:r>
      <w:r w:rsidRPr="003B0035">
        <w:rPr>
          <w:rFonts w:ascii="Palatino Linotype" w:eastAsiaTheme="minorEastAsia" w:hAnsi="Palatino Linotype" w:cstheme="minorBidi"/>
          <w:color w:val="000000" w:themeColor="text1"/>
          <w:lang w:val="es-MX"/>
        </w:rPr>
        <w:t>promoviendo</w:t>
      </w:r>
      <w:r w:rsidRPr="003B0035">
        <w:rPr>
          <w:rFonts w:ascii="Palatino Linotype" w:eastAsiaTheme="minorEastAsia" w:hAnsi="Palatino Linotype" w:cstheme="minorBidi"/>
          <w:i/>
          <w:color w:val="000000" w:themeColor="text1"/>
          <w:lang w:val="es-MX"/>
        </w:rPr>
        <w:t xml:space="preserve"> la responsabilidad de los funcionarios sobre su gestión pública,</w:t>
      </w:r>
      <w:r w:rsidRPr="003B0035">
        <w:rPr>
          <w:rFonts w:ascii="Palatino Linotype" w:eastAsiaTheme="minorEastAsia" w:hAnsi="Palatino Linotype" w:cstheme="minorBidi"/>
          <w:i/>
          <w:color w:val="000000" w:themeColor="text1"/>
          <w:vertAlign w:val="superscript"/>
          <w:lang w:val="es-MX"/>
        </w:rPr>
        <w:footnoteReference w:id="5"/>
      </w:r>
      <w:r w:rsidRPr="003B0035">
        <w:rPr>
          <w:rFonts w:ascii="Palatino Linotype" w:eastAsiaTheme="minorEastAsia" w:hAnsi="Palatino Linotype" w:cstheme="minorBidi"/>
          <w:color w:val="000000" w:themeColor="text1"/>
          <w:lang w:val="es-MX"/>
        </w:rPr>
        <w:t>que permite</w:t>
      </w:r>
      <w:r w:rsidRPr="003B0035">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2CD2F63C" w14:textId="77777777" w:rsidR="006B0283" w:rsidRPr="003B0035" w:rsidRDefault="006B0283" w:rsidP="003B003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3D22D4" w14:textId="77777777" w:rsidR="006B0283" w:rsidRPr="003B0035" w:rsidRDefault="006B0283" w:rsidP="003B0035">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B0035">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8D9F738" w14:textId="77777777" w:rsidR="002C7E93" w:rsidRPr="003B0035" w:rsidRDefault="002C7E93" w:rsidP="003B0035">
      <w:pPr>
        <w:spacing w:line="360" w:lineRule="auto"/>
        <w:rPr>
          <w:rFonts w:ascii="Palatino Linotype" w:hAnsi="Palatino Linotype"/>
          <w:lang w:val="es-MX" w:eastAsia="en-US"/>
        </w:rPr>
      </w:pPr>
    </w:p>
    <w:p w14:paraId="4C48BE97" w14:textId="1C92B791" w:rsidR="003523DE" w:rsidRPr="003B0035" w:rsidRDefault="00D91C33" w:rsidP="003B0035">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58" w:name="_Toc97170677"/>
      <w:r w:rsidRPr="003B0035">
        <w:rPr>
          <w:rFonts w:ascii="Palatino Linotype" w:hAnsi="Palatino Linotype"/>
          <w:b/>
          <w:color w:val="auto"/>
          <w:sz w:val="24"/>
          <w:szCs w:val="24"/>
          <w:lang w:val="es-MX" w:eastAsia="en-US"/>
        </w:rPr>
        <w:t>De la solicitud de información y la respuesta otorgada.</w:t>
      </w:r>
      <w:bookmarkEnd w:id="58"/>
      <w:r w:rsidRPr="003B0035">
        <w:rPr>
          <w:rFonts w:ascii="Palatino Linotype" w:hAnsi="Palatino Linotype"/>
          <w:b/>
          <w:color w:val="auto"/>
          <w:sz w:val="24"/>
          <w:szCs w:val="24"/>
          <w:lang w:val="es-MX" w:eastAsia="en-US"/>
        </w:rPr>
        <w:t xml:space="preserve"> </w:t>
      </w:r>
    </w:p>
    <w:p w14:paraId="4BF3BCA3" w14:textId="77777777" w:rsidR="00D91C33" w:rsidRPr="003B0035" w:rsidRDefault="00D91C33" w:rsidP="003B0035">
      <w:pPr>
        <w:pStyle w:val="Prrafodelista"/>
        <w:spacing w:line="360" w:lineRule="auto"/>
        <w:ind w:left="1080"/>
        <w:rPr>
          <w:rFonts w:ascii="Palatino Linotype" w:hAnsi="Palatino Linotype"/>
          <w:lang w:val="es-MX" w:eastAsia="en-US"/>
        </w:rPr>
      </w:pPr>
    </w:p>
    <w:p w14:paraId="113D11EC" w14:textId="77777777" w:rsidR="00D91C33" w:rsidRPr="003B0035" w:rsidRDefault="00EA0165" w:rsidP="003B0035">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3B0035">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3B0035">
        <w:rPr>
          <w:rFonts w:ascii="Palatino Linotype" w:eastAsia="Calibri" w:hAnsi="Palatino Linotype" w:cs="Arial"/>
          <w:b/>
          <w:lang w:eastAsia="en-US"/>
        </w:rPr>
        <w:t>Ley de Transparencia y Acceso a la Información Pública del Estado de México y Municipios</w:t>
      </w:r>
      <w:r w:rsidR="006C693D" w:rsidRPr="003B0035">
        <w:rPr>
          <w:rFonts w:ascii="Palatino Linotype" w:hAnsi="Palatino Linotype" w:cs="Arial"/>
          <w:lang w:eastAsia="es-MX"/>
        </w:rPr>
        <w:t>.</w:t>
      </w:r>
    </w:p>
    <w:p w14:paraId="6DCC758D" w14:textId="77777777" w:rsidR="00D91C33" w:rsidRPr="003B0035" w:rsidRDefault="00D91C33" w:rsidP="003B0035">
      <w:pPr>
        <w:pStyle w:val="Prrafodelista"/>
        <w:spacing w:before="240" w:after="360" w:line="360" w:lineRule="auto"/>
        <w:ind w:left="0"/>
        <w:contextualSpacing/>
        <w:jc w:val="both"/>
        <w:rPr>
          <w:rFonts w:ascii="Palatino Linotype" w:eastAsia="MS Mincho" w:hAnsi="Palatino Linotype" w:cs="Arial"/>
          <w:i/>
          <w:lang w:val="es-MX"/>
        </w:rPr>
      </w:pPr>
    </w:p>
    <w:p w14:paraId="66CDB13A" w14:textId="583AAE52" w:rsidR="007A583C" w:rsidRPr="0061264E" w:rsidRDefault="00D91C33" w:rsidP="003B0035">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3B0035">
        <w:rPr>
          <w:rFonts w:ascii="Palatino Linotype" w:eastAsia="MS Mincho" w:hAnsi="Palatino Linotype" w:cs="Arial"/>
          <w:lang w:val="es-MX"/>
        </w:rPr>
        <w:lastRenderedPageBreak/>
        <w:t xml:space="preserve">Así, de la lectura a la solicitud de información se observa </w:t>
      </w:r>
      <w:r w:rsidR="00920E6F" w:rsidRPr="003B0035">
        <w:rPr>
          <w:rFonts w:ascii="Palatino Linotype" w:eastAsia="MS Mincho" w:hAnsi="Palatino Linotype" w:cs="Arial"/>
          <w:lang w:val="es-MX"/>
        </w:rPr>
        <w:t>que el particular</w:t>
      </w:r>
      <w:r w:rsidR="0061264E">
        <w:rPr>
          <w:rFonts w:ascii="Palatino Linotype" w:eastAsia="MS Mincho" w:hAnsi="Palatino Linotype" w:cs="Arial"/>
          <w:lang w:val="es-MX"/>
        </w:rPr>
        <w:t xml:space="preserve"> realizó diversos requerimientos</w:t>
      </w:r>
      <w:r w:rsidR="001F269A" w:rsidRPr="003B0035">
        <w:rPr>
          <w:rFonts w:ascii="Palatino Linotype" w:eastAsia="MS Mincho" w:hAnsi="Palatino Linotype" w:cs="Arial"/>
          <w:lang w:val="es-MX"/>
        </w:rPr>
        <w:t xml:space="preserve">, </w:t>
      </w:r>
      <w:r w:rsidR="00B33A9A" w:rsidRPr="003B0035">
        <w:rPr>
          <w:rFonts w:ascii="Palatino Linotype" w:eastAsia="MS Mincho" w:hAnsi="Palatino Linotype" w:cs="Arial"/>
          <w:lang w:val="es-MX"/>
        </w:rPr>
        <w:t xml:space="preserve">por lo que </w:t>
      </w:r>
      <w:r w:rsidR="00691811" w:rsidRPr="003B0035">
        <w:rPr>
          <w:rFonts w:ascii="Palatino Linotype" w:eastAsia="Calibri" w:hAnsi="Palatino Linotype"/>
        </w:rPr>
        <w:t xml:space="preserve">este Pleno considera necesario </w:t>
      </w:r>
      <w:r w:rsidR="00691811" w:rsidRPr="003B0035">
        <w:rPr>
          <w:rFonts w:ascii="Palatino Linotype" w:eastAsia="Calibri" w:hAnsi="Palatino Linotype" w:cs="Arial"/>
        </w:rPr>
        <w:t xml:space="preserve">mencionar que, por cuestiones de claridad y transparencia en la decisión, </w:t>
      </w:r>
      <w:r w:rsidR="00691811" w:rsidRPr="003B0035">
        <w:rPr>
          <w:rFonts w:ascii="Palatino Linotype" w:eastAsia="Calibri" w:hAnsi="Palatino Linotype"/>
          <w:color w:val="000000"/>
        </w:rPr>
        <w:t>se estima pertinente elaborar un cuadro de análisis, mismo que se inserta a continuación:</w:t>
      </w:r>
    </w:p>
    <w:p w14:paraId="7C14EED6" w14:textId="77777777" w:rsidR="007A583C" w:rsidRPr="003B0035" w:rsidRDefault="007A583C" w:rsidP="003B0035">
      <w:pPr>
        <w:spacing w:before="240" w:after="360" w:line="360" w:lineRule="auto"/>
        <w:contextualSpacing/>
        <w:jc w:val="both"/>
        <w:rPr>
          <w:rFonts w:ascii="Palatino Linotype" w:eastAsia="MS Mincho" w:hAnsi="Palatino Linotype" w:cs="Arial"/>
          <w:i/>
          <w:lang w:val="es-MX"/>
        </w:rPr>
      </w:pPr>
    </w:p>
    <w:tbl>
      <w:tblPr>
        <w:tblStyle w:val="Tablaconcuadrcula2111"/>
        <w:tblpPr w:leftFromText="141" w:rightFromText="141" w:vertAnchor="text" w:tblpY="1"/>
        <w:tblOverlap w:val="never"/>
        <w:tblW w:w="9356" w:type="dxa"/>
        <w:tblLayout w:type="fixed"/>
        <w:tblLook w:val="04A0" w:firstRow="1" w:lastRow="0" w:firstColumn="1" w:lastColumn="0" w:noHBand="0" w:noVBand="1"/>
      </w:tblPr>
      <w:tblGrid>
        <w:gridCol w:w="709"/>
        <w:gridCol w:w="1843"/>
        <w:gridCol w:w="2552"/>
        <w:gridCol w:w="2693"/>
        <w:gridCol w:w="1559"/>
      </w:tblGrid>
      <w:tr w:rsidR="00691811" w:rsidRPr="0071206C" w14:paraId="22D276C6" w14:textId="77777777" w:rsidTr="002E2669">
        <w:trPr>
          <w:trHeight w:val="581"/>
        </w:trPr>
        <w:tc>
          <w:tcPr>
            <w:tcW w:w="9356" w:type="dxa"/>
            <w:gridSpan w:val="5"/>
          </w:tcPr>
          <w:p w14:paraId="50D064F0" w14:textId="77777777" w:rsidR="00691811" w:rsidRPr="0071206C" w:rsidRDefault="00691811" w:rsidP="0071206C">
            <w:pPr>
              <w:jc w:val="center"/>
              <w:rPr>
                <w:rFonts w:ascii="Palatino Linotype" w:eastAsia="Calibri" w:hAnsi="Palatino Linotype"/>
                <w:b/>
                <w:bCs/>
                <w:sz w:val="24"/>
                <w:szCs w:val="24"/>
                <w:lang w:val="es-MX"/>
              </w:rPr>
            </w:pPr>
          </w:p>
          <w:p w14:paraId="67727FE1" w14:textId="77777777" w:rsidR="0061264E" w:rsidRPr="0071206C" w:rsidRDefault="00691811" w:rsidP="0071206C">
            <w:pPr>
              <w:jc w:val="center"/>
              <w:rPr>
                <w:rFonts w:ascii="Palatino Linotype" w:eastAsia="Calibri" w:hAnsi="Palatino Linotype"/>
                <w:b/>
                <w:bCs/>
                <w:sz w:val="24"/>
                <w:szCs w:val="24"/>
                <w:lang w:val="es-MX"/>
              </w:rPr>
            </w:pPr>
            <w:r w:rsidRPr="0071206C">
              <w:rPr>
                <w:rFonts w:ascii="Palatino Linotype" w:eastAsia="Calibri" w:hAnsi="Palatino Linotype"/>
                <w:b/>
                <w:bCs/>
                <w:sz w:val="24"/>
                <w:szCs w:val="24"/>
                <w:lang w:val="es-MX"/>
              </w:rPr>
              <w:t xml:space="preserve">Solicitud: </w:t>
            </w:r>
          </w:p>
          <w:p w14:paraId="798394E2" w14:textId="6703E043" w:rsidR="00691811" w:rsidRPr="0071206C" w:rsidRDefault="002C7E93" w:rsidP="0071206C">
            <w:pPr>
              <w:jc w:val="center"/>
              <w:rPr>
                <w:rFonts w:ascii="Palatino Linotype" w:eastAsia="Calibri" w:hAnsi="Palatino Linotype"/>
                <w:b/>
                <w:bCs/>
                <w:sz w:val="24"/>
                <w:szCs w:val="24"/>
              </w:rPr>
            </w:pPr>
            <w:r w:rsidRPr="0071206C">
              <w:rPr>
                <w:rFonts w:ascii="Palatino Linotype" w:hAnsi="Palatino Linotype"/>
                <w:b/>
                <w:bCs/>
                <w:sz w:val="24"/>
                <w:szCs w:val="24"/>
                <w:lang w:eastAsia="es-ES"/>
              </w:rPr>
              <w:t xml:space="preserve"> </w:t>
            </w:r>
            <w:r w:rsidR="006B0283" w:rsidRPr="0071206C">
              <w:rPr>
                <w:rFonts w:ascii="Palatino Linotype" w:hAnsi="Palatino Linotype"/>
                <w:b/>
                <w:bCs/>
                <w:sz w:val="24"/>
                <w:szCs w:val="24"/>
                <w:lang w:eastAsia="es-ES"/>
              </w:rPr>
              <w:t xml:space="preserve">  </w:t>
            </w:r>
            <w:r w:rsidR="0061264E" w:rsidRPr="0071206C">
              <w:rPr>
                <w:rFonts w:ascii="Palatino Linotype" w:hAnsi="Palatino Linotype"/>
                <w:b/>
                <w:bCs/>
                <w:sz w:val="24"/>
                <w:szCs w:val="24"/>
                <w:lang w:eastAsia="es-ES"/>
              </w:rPr>
              <w:t>00506/SEIEM/IP/2021</w:t>
            </w:r>
          </w:p>
          <w:p w14:paraId="65BD1B70" w14:textId="7D01CE86" w:rsidR="002C7E93" w:rsidRPr="0071206C" w:rsidRDefault="002C7E93" w:rsidP="0071206C">
            <w:pPr>
              <w:rPr>
                <w:rFonts w:ascii="Palatino Linotype" w:eastAsia="Calibri" w:hAnsi="Palatino Linotype"/>
                <w:b/>
                <w:bCs/>
                <w:sz w:val="24"/>
                <w:szCs w:val="24"/>
                <w:lang w:val="es-MX"/>
              </w:rPr>
            </w:pPr>
          </w:p>
        </w:tc>
      </w:tr>
      <w:tr w:rsidR="00691811" w:rsidRPr="0071206C" w14:paraId="52F9038F" w14:textId="77777777" w:rsidTr="002E2669">
        <w:trPr>
          <w:trHeight w:val="582"/>
        </w:trPr>
        <w:tc>
          <w:tcPr>
            <w:tcW w:w="709" w:type="dxa"/>
            <w:shd w:val="clear" w:color="auto" w:fill="DBDBDB"/>
          </w:tcPr>
          <w:p w14:paraId="7F2350A9" w14:textId="77777777" w:rsidR="00691811" w:rsidRPr="0071206C" w:rsidRDefault="00691811" w:rsidP="0071206C">
            <w:pPr>
              <w:rPr>
                <w:rFonts w:ascii="Palatino Linotype" w:eastAsia="Calibri" w:hAnsi="Palatino Linotype"/>
                <w:sz w:val="24"/>
                <w:szCs w:val="24"/>
                <w:lang w:val="es-MX"/>
              </w:rPr>
            </w:pPr>
          </w:p>
          <w:p w14:paraId="08DA4F38" w14:textId="77777777" w:rsidR="00691811" w:rsidRPr="0071206C" w:rsidRDefault="00691811" w:rsidP="0071206C">
            <w:pPr>
              <w:jc w:val="center"/>
              <w:rPr>
                <w:rFonts w:ascii="Palatino Linotype" w:eastAsia="Calibri" w:hAnsi="Palatino Linotype"/>
                <w:sz w:val="24"/>
                <w:szCs w:val="24"/>
                <w:lang w:val="es-MX"/>
              </w:rPr>
            </w:pPr>
            <w:r w:rsidRPr="0071206C">
              <w:rPr>
                <w:rFonts w:ascii="Palatino Linotype" w:eastAsia="Calibri" w:hAnsi="Palatino Linotype"/>
                <w:sz w:val="24"/>
                <w:szCs w:val="24"/>
                <w:lang w:val="es-MX"/>
              </w:rPr>
              <w:t>No.</w:t>
            </w:r>
          </w:p>
        </w:tc>
        <w:tc>
          <w:tcPr>
            <w:tcW w:w="1843" w:type="dxa"/>
            <w:shd w:val="clear" w:color="auto" w:fill="DBDBDB"/>
          </w:tcPr>
          <w:p w14:paraId="3A1DD982" w14:textId="77777777" w:rsidR="00691811" w:rsidRPr="0071206C" w:rsidRDefault="00691811" w:rsidP="0071206C">
            <w:pPr>
              <w:jc w:val="center"/>
              <w:rPr>
                <w:rFonts w:ascii="Palatino Linotype" w:eastAsia="Calibri" w:hAnsi="Palatino Linotype"/>
                <w:sz w:val="24"/>
                <w:szCs w:val="24"/>
                <w:lang w:val="es-MX"/>
              </w:rPr>
            </w:pPr>
          </w:p>
          <w:p w14:paraId="262E129D" w14:textId="77777777" w:rsidR="00691811" w:rsidRPr="0071206C" w:rsidRDefault="00691811" w:rsidP="0071206C">
            <w:pPr>
              <w:jc w:val="center"/>
              <w:rPr>
                <w:rFonts w:ascii="Palatino Linotype" w:eastAsia="Calibri" w:hAnsi="Palatino Linotype"/>
                <w:sz w:val="24"/>
                <w:szCs w:val="24"/>
                <w:lang w:val="es-MX"/>
              </w:rPr>
            </w:pPr>
            <w:r w:rsidRPr="0071206C">
              <w:rPr>
                <w:rFonts w:ascii="Palatino Linotype" w:eastAsia="Calibri" w:hAnsi="Palatino Linotype"/>
                <w:sz w:val="24"/>
                <w:szCs w:val="24"/>
                <w:lang w:val="es-MX"/>
              </w:rPr>
              <w:t>Información Requerida:</w:t>
            </w:r>
          </w:p>
        </w:tc>
        <w:tc>
          <w:tcPr>
            <w:tcW w:w="2552" w:type="dxa"/>
            <w:shd w:val="clear" w:color="auto" w:fill="DBDBDB"/>
          </w:tcPr>
          <w:p w14:paraId="508CE853" w14:textId="77777777" w:rsidR="00691811" w:rsidRPr="0071206C" w:rsidRDefault="00691811" w:rsidP="0071206C">
            <w:pPr>
              <w:jc w:val="center"/>
              <w:rPr>
                <w:rFonts w:ascii="Palatino Linotype" w:eastAsia="Calibri" w:hAnsi="Palatino Linotype"/>
                <w:sz w:val="24"/>
                <w:szCs w:val="24"/>
                <w:lang w:val="es-MX"/>
              </w:rPr>
            </w:pPr>
          </w:p>
          <w:p w14:paraId="48B9A972" w14:textId="77777777" w:rsidR="00691811" w:rsidRPr="0071206C" w:rsidRDefault="00691811" w:rsidP="0071206C">
            <w:pPr>
              <w:jc w:val="center"/>
              <w:rPr>
                <w:rFonts w:ascii="Palatino Linotype" w:eastAsia="Calibri" w:hAnsi="Palatino Linotype"/>
                <w:sz w:val="24"/>
                <w:szCs w:val="24"/>
                <w:lang w:val="es-MX"/>
              </w:rPr>
            </w:pPr>
            <w:r w:rsidRPr="0071206C">
              <w:rPr>
                <w:rFonts w:ascii="Palatino Linotype" w:eastAsia="Calibri" w:hAnsi="Palatino Linotype"/>
                <w:sz w:val="24"/>
                <w:szCs w:val="24"/>
                <w:lang w:val="es-MX"/>
              </w:rPr>
              <w:t>Información entregada en respuesta:</w:t>
            </w:r>
          </w:p>
        </w:tc>
        <w:tc>
          <w:tcPr>
            <w:tcW w:w="2693" w:type="dxa"/>
            <w:shd w:val="clear" w:color="auto" w:fill="DBDBDB"/>
          </w:tcPr>
          <w:p w14:paraId="15A64678" w14:textId="77777777" w:rsidR="00691811" w:rsidRPr="0071206C" w:rsidRDefault="00691811" w:rsidP="0071206C">
            <w:pPr>
              <w:jc w:val="center"/>
              <w:rPr>
                <w:rFonts w:ascii="Palatino Linotype" w:eastAsia="Calibri" w:hAnsi="Palatino Linotype"/>
                <w:sz w:val="24"/>
                <w:szCs w:val="24"/>
                <w:lang w:val="es-MX"/>
              </w:rPr>
            </w:pPr>
            <w:r w:rsidRPr="0071206C">
              <w:rPr>
                <w:rFonts w:ascii="Palatino Linotype" w:eastAsia="Calibri" w:hAnsi="Palatino Linotype"/>
                <w:sz w:val="24"/>
                <w:szCs w:val="24"/>
                <w:lang w:val="es-MX"/>
              </w:rPr>
              <w:t>Información entregada en calidad de Informe Justificado:</w:t>
            </w:r>
          </w:p>
        </w:tc>
        <w:tc>
          <w:tcPr>
            <w:tcW w:w="1559" w:type="dxa"/>
            <w:shd w:val="clear" w:color="auto" w:fill="DBDBDB"/>
          </w:tcPr>
          <w:p w14:paraId="26EA2B15" w14:textId="77777777" w:rsidR="00691811" w:rsidRPr="0071206C" w:rsidRDefault="00691811" w:rsidP="0071206C">
            <w:pPr>
              <w:jc w:val="center"/>
              <w:rPr>
                <w:rFonts w:ascii="Palatino Linotype" w:eastAsia="Calibri" w:hAnsi="Palatino Linotype"/>
                <w:sz w:val="24"/>
                <w:szCs w:val="24"/>
                <w:lang w:val="es-MX"/>
              </w:rPr>
            </w:pPr>
          </w:p>
          <w:p w14:paraId="00839508" w14:textId="77777777" w:rsidR="00691811" w:rsidRPr="0071206C" w:rsidRDefault="00691811" w:rsidP="0071206C">
            <w:pPr>
              <w:jc w:val="center"/>
              <w:rPr>
                <w:rFonts w:ascii="Palatino Linotype" w:eastAsia="Calibri" w:hAnsi="Palatino Linotype"/>
                <w:sz w:val="24"/>
                <w:szCs w:val="24"/>
                <w:lang w:val="es-MX"/>
              </w:rPr>
            </w:pPr>
            <w:r w:rsidRPr="0071206C">
              <w:rPr>
                <w:rFonts w:ascii="Palatino Linotype" w:eastAsia="Calibri" w:hAnsi="Palatino Linotype"/>
                <w:sz w:val="24"/>
                <w:szCs w:val="24"/>
                <w:lang w:val="es-MX"/>
              </w:rPr>
              <w:t>¿Satisface la solicitud?</w:t>
            </w:r>
          </w:p>
        </w:tc>
      </w:tr>
      <w:tr w:rsidR="0071206C" w:rsidRPr="0071206C" w14:paraId="35A3900E" w14:textId="77777777" w:rsidTr="002E2669">
        <w:trPr>
          <w:trHeight w:val="582"/>
        </w:trPr>
        <w:tc>
          <w:tcPr>
            <w:tcW w:w="709" w:type="dxa"/>
            <w:shd w:val="clear" w:color="auto" w:fill="FFFFFF" w:themeFill="background1"/>
          </w:tcPr>
          <w:p w14:paraId="360A72DF" w14:textId="77777777" w:rsidR="0071206C" w:rsidRPr="0071206C" w:rsidRDefault="0071206C" w:rsidP="0071206C">
            <w:pPr>
              <w:rPr>
                <w:rFonts w:ascii="Palatino Linotype" w:eastAsia="Calibri" w:hAnsi="Palatino Linotype"/>
                <w:sz w:val="24"/>
                <w:szCs w:val="24"/>
                <w:lang w:val="es-MX"/>
              </w:rPr>
            </w:pPr>
            <w:r w:rsidRPr="0071206C">
              <w:rPr>
                <w:rFonts w:ascii="Palatino Linotype" w:eastAsia="Calibri" w:hAnsi="Palatino Linotype"/>
                <w:sz w:val="24"/>
                <w:szCs w:val="24"/>
                <w:lang w:val="es-MX"/>
              </w:rPr>
              <w:t>1</w:t>
            </w:r>
          </w:p>
        </w:tc>
        <w:tc>
          <w:tcPr>
            <w:tcW w:w="1843" w:type="dxa"/>
            <w:shd w:val="clear" w:color="auto" w:fill="FFFFFF" w:themeFill="background1"/>
          </w:tcPr>
          <w:p w14:paraId="35311487" w14:textId="77777777" w:rsidR="0071206C" w:rsidRPr="0071206C" w:rsidRDefault="0071206C" w:rsidP="0071206C">
            <w:pPr>
              <w:jc w:val="both"/>
              <w:rPr>
                <w:rFonts w:ascii="Palatino Linotype" w:hAnsi="Palatino Linotype"/>
                <w:sz w:val="24"/>
                <w:szCs w:val="24"/>
              </w:rPr>
            </w:pPr>
            <w:r w:rsidRPr="0071206C">
              <w:rPr>
                <w:rFonts w:ascii="Palatino Linotype" w:eastAsia="MS Mincho" w:hAnsi="Palatino Linotype"/>
                <w:i/>
                <w:color w:val="000000"/>
                <w:sz w:val="24"/>
                <w:szCs w:val="24"/>
                <w:lang w:val="es-ES_tradnl" w:eastAsia="es-ES"/>
              </w:rPr>
              <w:t xml:space="preserve"> </w:t>
            </w:r>
            <w:r w:rsidRPr="0071206C">
              <w:rPr>
                <w:rFonts w:ascii="Palatino Linotype" w:hAnsi="Palatino Linotype"/>
                <w:sz w:val="24"/>
                <w:szCs w:val="24"/>
              </w:rPr>
              <w:t xml:space="preserve"> </w:t>
            </w:r>
          </w:p>
          <w:p w14:paraId="49E5A5DC" w14:textId="68E94467" w:rsidR="0071206C" w:rsidRPr="0071206C" w:rsidRDefault="0071206C" w:rsidP="0071206C">
            <w:pPr>
              <w:jc w:val="both"/>
              <w:rPr>
                <w:rFonts w:ascii="Palatino Linotype" w:eastAsia="MS Mincho" w:hAnsi="Palatino Linotype"/>
                <w:i/>
                <w:color w:val="000000"/>
                <w:sz w:val="24"/>
                <w:szCs w:val="24"/>
                <w:lang w:eastAsia="es-ES"/>
              </w:rPr>
            </w:pPr>
            <w:r w:rsidRPr="0071206C">
              <w:rPr>
                <w:rFonts w:ascii="Palatino Linotype" w:hAnsi="Palatino Linotype"/>
                <w:i/>
                <w:sz w:val="24"/>
                <w:szCs w:val="24"/>
              </w:rPr>
              <w:t>“Las acciones que a emprendido el organismo para prevenir al acoso y hostigamiento sexual y laboral..</w:t>
            </w:r>
            <w:r w:rsidRPr="0071206C">
              <w:rPr>
                <w:rFonts w:ascii="Palatino Linotype" w:eastAsia="MS Mincho" w:hAnsi="Palatino Linotype"/>
                <w:i/>
                <w:color w:val="000000"/>
                <w:sz w:val="24"/>
                <w:szCs w:val="24"/>
                <w:lang w:val="es-ES_tradnl" w:eastAsia="es-ES"/>
              </w:rPr>
              <w:t>.” (Sic)</w:t>
            </w:r>
          </w:p>
        </w:tc>
        <w:tc>
          <w:tcPr>
            <w:tcW w:w="2552" w:type="dxa"/>
            <w:vMerge w:val="restart"/>
            <w:shd w:val="clear" w:color="auto" w:fill="FFFFFF" w:themeFill="background1"/>
          </w:tcPr>
          <w:p w14:paraId="0F548325" w14:textId="77777777" w:rsidR="0071206C" w:rsidRPr="0071206C" w:rsidRDefault="0071206C" w:rsidP="0071206C">
            <w:pPr>
              <w:pStyle w:val="Prrafodelista"/>
              <w:ind w:left="0" w:firstLine="31"/>
              <w:jc w:val="both"/>
              <w:rPr>
                <w:rFonts w:ascii="Palatino Linotype" w:eastAsiaTheme="minorEastAsia" w:hAnsi="Palatino Linotype" w:cstheme="minorBidi"/>
                <w:color w:val="000000" w:themeColor="text1"/>
                <w:sz w:val="24"/>
                <w:szCs w:val="24"/>
                <w:lang w:val="es-ES_tradnl"/>
              </w:rPr>
            </w:pPr>
          </w:p>
          <w:p w14:paraId="332319B6" w14:textId="2B00F644" w:rsidR="0071206C" w:rsidRPr="0071206C" w:rsidRDefault="0071206C" w:rsidP="0071206C">
            <w:pPr>
              <w:pStyle w:val="Prrafodelista"/>
              <w:tabs>
                <w:tab w:val="left" w:pos="284"/>
                <w:tab w:val="left" w:pos="993"/>
                <w:tab w:val="left" w:pos="1134"/>
              </w:tabs>
              <w:ind w:left="0" w:right="57" w:firstLine="31"/>
              <w:contextualSpacing/>
              <w:jc w:val="both"/>
              <w:rPr>
                <w:rFonts w:ascii="Palatino Linotype" w:eastAsiaTheme="minorEastAsia" w:hAnsi="Palatino Linotype" w:cstheme="minorBidi"/>
                <w:color w:val="000000" w:themeColor="text1"/>
                <w:lang w:val="es-ES_tradnl"/>
              </w:rPr>
            </w:pPr>
            <w:r w:rsidRPr="0071206C">
              <w:rPr>
                <w:rFonts w:ascii="Palatino Linotype" w:eastAsiaTheme="minorEastAsia" w:hAnsi="Palatino Linotype" w:cstheme="minorBidi"/>
                <w:b/>
                <w:color w:val="000000" w:themeColor="text1"/>
                <w:lang w:val="es-ES_tradnl"/>
              </w:rPr>
              <w:t>RESP.JURÍDICO0001.pdf</w:t>
            </w:r>
            <w:r w:rsidRPr="0071206C">
              <w:rPr>
                <w:rFonts w:ascii="Palatino Linotype" w:eastAsiaTheme="minorEastAsia" w:hAnsi="Palatino Linotype" w:cstheme="minorBidi"/>
                <w:color w:val="000000" w:themeColor="text1"/>
                <w:lang w:val="es-ES_tradnl"/>
              </w:rPr>
              <w:t>: Documento electrónico que en cuatro (04) hojas contiene el oficio 210C0101030000S/3832/2021 dirigido al Jefe del Departamento de Legislación y Consulta y Suplente del Titular de la Unidad de Transparencia y suscrito por el Servidor Público Habilitado Unidad de Asuntos Jurídicos e Igualdad de Género, mediante el cual se refiere que:</w:t>
            </w:r>
          </w:p>
          <w:p w14:paraId="649E237F" w14:textId="77777777" w:rsidR="0071206C" w:rsidRPr="0071206C" w:rsidRDefault="0071206C" w:rsidP="0071206C">
            <w:pPr>
              <w:pStyle w:val="Prrafodelista"/>
              <w:tabs>
                <w:tab w:val="left" w:pos="284"/>
                <w:tab w:val="left" w:pos="426"/>
                <w:tab w:val="left" w:pos="993"/>
                <w:tab w:val="left" w:pos="1134"/>
              </w:tabs>
              <w:ind w:left="0" w:right="616" w:firstLine="31"/>
              <w:contextualSpacing/>
              <w:jc w:val="both"/>
              <w:rPr>
                <w:rFonts w:ascii="Palatino Linotype" w:eastAsiaTheme="minorEastAsia" w:hAnsi="Palatino Linotype" w:cstheme="minorBidi"/>
                <w:color w:val="000000" w:themeColor="text1"/>
                <w:lang w:val="es-ES_tradnl"/>
              </w:rPr>
            </w:pPr>
          </w:p>
          <w:p w14:paraId="21C4AAD0"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r w:rsidRPr="0071206C">
              <w:rPr>
                <w:rFonts w:ascii="Palatino Linotype" w:eastAsiaTheme="minorEastAsia" w:hAnsi="Palatino Linotype" w:cstheme="minorBidi"/>
                <w:i/>
                <w:color w:val="000000" w:themeColor="text1"/>
                <w:lang w:val="es-ES_tradnl"/>
              </w:rPr>
              <w:lastRenderedPageBreak/>
              <w:t xml:space="preserve">“En atención al punto número 1, informo a Usted que, hasta antes de la reforma a la Ley Orgánica de la Administración Pública Estatal, en su artículo 13 y en atención al Protocolo para la Prevención, Atención y Sanción del Hostigamiento Sexual y Acoso Sexual en el Estado de México vigente en ese momento, se emitió el Pronunciamiento de la Secretaría de seguridad para actuar bajo el principio de “CERO TOLERACIA AL HOSTIGAMIENTO Y  ACOSO  SEXUAL” el cual puede ser consultado en el link electrónico: </w:t>
            </w:r>
          </w:p>
          <w:p w14:paraId="10D9A1B7"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p>
          <w:p w14:paraId="081DAD25" w14:textId="77777777" w:rsidR="0071206C" w:rsidRPr="0071206C" w:rsidRDefault="004C4FF8"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hyperlink r:id="rId14" w:history="1">
              <w:r w:rsidR="0071206C" w:rsidRPr="0071206C">
                <w:rPr>
                  <w:rStyle w:val="Hipervnculo"/>
                  <w:rFonts w:ascii="Palatino Linotype" w:eastAsiaTheme="minorEastAsia" w:hAnsi="Palatino Linotype" w:cstheme="minorBidi"/>
                  <w:i/>
                  <w:lang w:val="es-ES_tradnl"/>
                </w:rPr>
                <w:t>http://sesespem.edomex.gob.mx/sites/sesespem.edomex.gob.mx/files/files/PRONUNCIMIENTO%20CERO%20TOLERANCIA.pdf</w:t>
              </w:r>
            </w:hyperlink>
            <w:r w:rsidR="0071206C" w:rsidRPr="0071206C">
              <w:rPr>
                <w:rFonts w:ascii="Palatino Linotype" w:eastAsiaTheme="minorEastAsia" w:hAnsi="Palatino Linotype" w:cstheme="minorBidi"/>
                <w:i/>
                <w:color w:val="000000" w:themeColor="text1"/>
                <w:lang w:val="es-ES_tradnl"/>
              </w:rPr>
              <w:t xml:space="preserve"> </w:t>
            </w:r>
          </w:p>
          <w:p w14:paraId="758818BD"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p>
          <w:p w14:paraId="012A02A0"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r w:rsidRPr="0071206C">
              <w:rPr>
                <w:rFonts w:ascii="Palatino Linotype" w:eastAsiaTheme="minorEastAsia" w:hAnsi="Palatino Linotype" w:cstheme="minorBidi"/>
                <w:i/>
                <w:color w:val="000000" w:themeColor="text1"/>
                <w:lang w:val="es-ES_tradnl"/>
              </w:rPr>
              <w:t xml:space="preserve">Asimismo, a través del programa anual de trabajo del entonces Comité de Ética y Prevención de Conflicto de Intereses, se llevaban a cabo capacitaciones relacionados al tema. </w:t>
            </w:r>
          </w:p>
          <w:p w14:paraId="43B36042"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r w:rsidRPr="0071206C">
              <w:rPr>
                <w:rFonts w:ascii="Palatino Linotype" w:eastAsiaTheme="minorEastAsia" w:hAnsi="Palatino Linotype" w:cstheme="minorBidi"/>
                <w:i/>
                <w:color w:val="000000" w:themeColor="text1"/>
                <w:lang w:val="es-ES_tradnl"/>
              </w:rPr>
              <w:lastRenderedPageBreak/>
              <w:t>Respecto al punto número 2, las denuncias de Hostigamiento y Acoso Sexual que podrían recibirse ante la Unidad de Asuntos Jurídicos e Igualdad de Género, se atienden conforme a la Ley de Igualdad de Trato y Oportunidades entre Mujeres y hombres del Estado de México, en términos en su artículo 34 Ter, el cual indica:</w:t>
            </w:r>
          </w:p>
          <w:p w14:paraId="53809D4B"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p>
          <w:p w14:paraId="081F18F8"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r w:rsidRPr="0071206C">
              <w:rPr>
                <w:rFonts w:ascii="Palatino Linotype" w:eastAsiaTheme="minorEastAsia" w:hAnsi="Palatino Linotype" w:cstheme="minorBidi"/>
                <w:i/>
                <w:color w:val="000000" w:themeColor="text1"/>
                <w:lang w:val="es-ES_tradnl"/>
              </w:rPr>
              <w:t>“Artículo 34 Ter.- Son atribuciones de las Unidades de Igualdad de Género y Erradicación de la Violencia, las siguientes:</w:t>
            </w:r>
          </w:p>
          <w:p w14:paraId="2C0DA9F4"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p>
          <w:p w14:paraId="233DB089"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r w:rsidRPr="0071206C">
              <w:rPr>
                <w:rFonts w:ascii="Palatino Linotype" w:eastAsiaTheme="minorEastAsia" w:hAnsi="Palatino Linotype" w:cstheme="minorBidi"/>
                <w:i/>
                <w:color w:val="000000" w:themeColor="text1"/>
                <w:lang w:val="es-ES_tradnl"/>
              </w:rPr>
              <w:t>… VI. Ser el primer punto de contacto para los casos de acoso y hostigamiento sexual;…”</w:t>
            </w:r>
          </w:p>
          <w:p w14:paraId="10AA48C5"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p>
          <w:p w14:paraId="6FB66E9A"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r w:rsidRPr="0071206C">
              <w:rPr>
                <w:rFonts w:ascii="Palatino Linotype" w:eastAsiaTheme="minorEastAsia" w:hAnsi="Palatino Linotype" w:cstheme="minorBidi"/>
                <w:i/>
                <w:color w:val="000000" w:themeColor="text1"/>
                <w:lang w:val="es-ES_tradnl"/>
              </w:rPr>
              <w:t xml:space="preserve">Dicho ordenamiento jurídico puede ser consultado en el siguiente link electrónico: </w:t>
            </w:r>
            <w:hyperlink r:id="rId15" w:history="1">
              <w:r w:rsidRPr="0071206C">
                <w:rPr>
                  <w:rStyle w:val="Hipervnculo"/>
                  <w:rFonts w:ascii="Palatino Linotype" w:eastAsiaTheme="minorEastAsia" w:hAnsi="Palatino Linotype" w:cstheme="minorBidi"/>
                  <w:i/>
                  <w:lang w:val="es-ES_tradnl"/>
                </w:rPr>
                <w:t>http://legislacion.edomex.gob.mx/sites/legislacion.edomex.gob.mx/files/files/pdf/ley/vig/leyvig154.pdf</w:t>
              </w:r>
            </w:hyperlink>
            <w:r w:rsidRPr="0071206C">
              <w:rPr>
                <w:rFonts w:ascii="Palatino Linotype" w:eastAsiaTheme="minorEastAsia" w:hAnsi="Palatino Linotype" w:cstheme="minorBidi"/>
                <w:i/>
                <w:color w:val="000000" w:themeColor="text1"/>
                <w:lang w:val="es-ES_tradnl"/>
              </w:rPr>
              <w:t xml:space="preserve">  </w:t>
            </w:r>
          </w:p>
          <w:p w14:paraId="44BDFD43"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p>
          <w:p w14:paraId="47A9BBCC"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r w:rsidRPr="0071206C">
              <w:rPr>
                <w:rFonts w:ascii="Palatino Linotype" w:eastAsiaTheme="minorEastAsia" w:hAnsi="Palatino Linotype" w:cstheme="minorBidi"/>
                <w:i/>
                <w:color w:val="000000" w:themeColor="text1"/>
                <w:lang w:val="es-ES_tradnl"/>
              </w:rPr>
              <w:t xml:space="preserve">Una vez que se atienden a la presunta víctima como primer punto de contacto, </w:t>
            </w:r>
            <w:r w:rsidRPr="0071206C">
              <w:rPr>
                <w:rFonts w:ascii="Palatino Linotype" w:eastAsiaTheme="minorEastAsia" w:hAnsi="Palatino Linotype" w:cstheme="minorBidi"/>
                <w:i/>
                <w:color w:val="000000" w:themeColor="text1"/>
                <w:lang w:val="es-ES_tradnl"/>
              </w:rPr>
              <w:lastRenderedPageBreak/>
              <w:t>se abre periodo de información previa y en términos del artículo 114 del Código de Procedimientos Administrativos:</w:t>
            </w:r>
          </w:p>
          <w:p w14:paraId="55964D63"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p>
          <w:p w14:paraId="0223A55C"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r w:rsidRPr="0071206C">
              <w:rPr>
                <w:rFonts w:ascii="Palatino Linotype" w:eastAsiaTheme="minorEastAsia" w:hAnsi="Palatino Linotype" w:cstheme="minorBidi"/>
                <w:i/>
                <w:color w:val="000000" w:themeColor="text1"/>
                <w:lang w:val="es-ES_tradnl"/>
              </w:rPr>
              <w:t xml:space="preserve">“Artículo 114. El procedimiento se iniciará de oficio por acuerdo escrito de autoridad administrativa competente, en los casos que señalen las disposiciones legales aplicables. </w:t>
            </w:r>
          </w:p>
          <w:p w14:paraId="2C8B7E75"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r w:rsidRPr="0071206C">
              <w:rPr>
                <w:rFonts w:ascii="Palatino Linotype" w:eastAsiaTheme="minorEastAsia" w:hAnsi="Palatino Linotype" w:cstheme="minorBidi"/>
                <w:i/>
                <w:color w:val="000000" w:themeColor="text1"/>
                <w:lang w:val="es-ES_tradnl"/>
              </w:rPr>
              <w:t xml:space="preserve">Con anterioridad al acuerdo de iniciación del procedimiento, la autoridad podrá abrir un periodo de información previa, con el fin de conocer las circunstancias del caso concreto y estar en posibilidad de determinar la conveniencia o no de iniciar el procedimiento. </w:t>
            </w:r>
          </w:p>
          <w:p w14:paraId="7E7F25A5"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p>
          <w:p w14:paraId="6ED4254C"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r w:rsidRPr="0071206C">
              <w:rPr>
                <w:rFonts w:ascii="Palatino Linotype" w:eastAsiaTheme="minorEastAsia" w:hAnsi="Palatino Linotype" w:cstheme="minorBidi"/>
                <w:i/>
                <w:color w:val="000000" w:themeColor="text1"/>
                <w:lang w:val="es-ES_tradnl"/>
              </w:rPr>
              <w:t>En esta etapa no se aplicarán las formalidades de la garantía de audiencia previa”</w:t>
            </w:r>
          </w:p>
          <w:p w14:paraId="5BA7C646"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p>
          <w:p w14:paraId="4E6E5A66"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r w:rsidRPr="0071206C">
              <w:rPr>
                <w:rFonts w:ascii="Palatino Linotype" w:eastAsiaTheme="minorEastAsia" w:hAnsi="Palatino Linotype" w:cstheme="minorBidi"/>
                <w:i/>
                <w:color w:val="000000" w:themeColor="text1"/>
                <w:lang w:val="es-ES_tradnl"/>
              </w:rPr>
              <w:t xml:space="preserve">Podrá consultar dicho ordenamiento jurídico en el link </w:t>
            </w:r>
            <w:hyperlink r:id="rId16" w:history="1">
              <w:r w:rsidRPr="0071206C">
                <w:rPr>
                  <w:rStyle w:val="Hipervnculo"/>
                  <w:rFonts w:ascii="Palatino Linotype" w:eastAsiaTheme="minorEastAsia" w:hAnsi="Palatino Linotype" w:cstheme="minorBidi"/>
                  <w:i/>
                  <w:lang w:val="es-ES_tradnl"/>
                </w:rPr>
                <w:t>https://legislacion.edomex.gob.mx/sites/legislacion.e</w:t>
              </w:r>
              <w:r w:rsidRPr="0071206C">
                <w:rPr>
                  <w:rStyle w:val="Hipervnculo"/>
                  <w:rFonts w:ascii="Palatino Linotype" w:eastAsiaTheme="minorEastAsia" w:hAnsi="Palatino Linotype" w:cstheme="minorBidi"/>
                  <w:i/>
                  <w:lang w:val="es-ES_tradnl"/>
                </w:rPr>
                <w:lastRenderedPageBreak/>
                <w:t>domex.gob.mx/files/files/pdf/cod/vig/codvig002.pdf</w:t>
              </w:r>
            </w:hyperlink>
          </w:p>
          <w:p w14:paraId="7A8ED544"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p>
          <w:p w14:paraId="54988637"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r w:rsidRPr="0071206C">
              <w:rPr>
                <w:rFonts w:ascii="Palatino Linotype" w:eastAsiaTheme="minorEastAsia" w:hAnsi="Palatino Linotype" w:cstheme="minorBidi"/>
                <w:i/>
                <w:color w:val="000000" w:themeColor="text1"/>
                <w:lang w:val="es-ES_tradnl"/>
              </w:rPr>
              <w:t xml:space="preserve">La Ley de responsabilidades Administrativas del Estado de México y Municipios, en su artículo 9, en sus fracciones III y VIII, establece que el Tribunal de Justicia Administrativa y los Órganos Internos de Control, son autoridades facultadas para aplicar dicha Ley, tal ordenamiento jurídico puede ser consultado en el siguiente link electrónico: </w:t>
            </w:r>
            <w:hyperlink r:id="rId17" w:history="1">
              <w:r w:rsidRPr="0071206C">
                <w:rPr>
                  <w:rStyle w:val="Hipervnculo"/>
                  <w:rFonts w:ascii="Palatino Linotype" w:eastAsiaTheme="minorEastAsia" w:hAnsi="Palatino Linotype" w:cstheme="minorBidi"/>
                  <w:i/>
                  <w:lang w:val="es-ES_tradnl"/>
                </w:rPr>
                <w:t>http://legislacion.edomex.gob.mx/sites/legislacion.edomex.gob.mx/files/files/pdf/ley/vig/leyvig241.pdf</w:t>
              </w:r>
            </w:hyperlink>
            <w:r w:rsidRPr="0071206C">
              <w:rPr>
                <w:rFonts w:ascii="Palatino Linotype" w:eastAsiaTheme="minorEastAsia" w:hAnsi="Palatino Linotype" w:cstheme="minorBidi"/>
                <w:i/>
                <w:color w:val="000000" w:themeColor="text1"/>
                <w:lang w:val="es-ES_tradnl"/>
              </w:rPr>
              <w:t xml:space="preserve"> </w:t>
            </w:r>
          </w:p>
          <w:p w14:paraId="7A61D733"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p>
          <w:p w14:paraId="1689BCF6"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r w:rsidRPr="0071206C">
              <w:rPr>
                <w:rFonts w:ascii="Palatino Linotype" w:eastAsiaTheme="minorEastAsia" w:hAnsi="Palatino Linotype" w:cstheme="minorBidi"/>
                <w:i/>
                <w:color w:val="000000" w:themeColor="text1"/>
                <w:lang w:val="es-ES_tradnl"/>
              </w:rPr>
              <w:t xml:space="preserve">De lo anteriormente expuesto, informo a Usted que, en ésta área administrativa, como primer punto de contacto, no existe evidencia de acusación alguna en contra, no existe evidencia de acusación alguna en contra del C. Miguel Velasco, como Subdirector de Recursos Materiales. </w:t>
            </w:r>
          </w:p>
          <w:p w14:paraId="3D22DF8A" w14:textId="77777777" w:rsidR="0071206C" w:rsidRPr="0071206C" w:rsidRDefault="0071206C" w:rsidP="0071206C">
            <w:pPr>
              <w:pStyle w:val="Prrafodelista"/>
              <w:tabs>
                <w:tab w:val="left" w:pos="284"/>
                <w:tab w:val="left" w:pos="426"/>
                <w:tab w:val="left" w:pos="993"/>
                <w:tab w:val="left" w:pos="1134"/>
              </w:tabs>
              <w:ind w:left="0" w:firstLine="31"/>
              <w:contextualSpacing/>
              <w:jc w:val="both"/>
              <w:rPr>
                <w:rFonts w:ascii="Palatino Linotype" w:eastAsiaTheme="minorEastAsia" w:hAnsi="Palatino Linotype" w:cstheme="minorBidi"/>
                <w:i/>
                <w:color w:val="000000" w:themeColor="text1"/>
                <w:lang w:val="es-ES_tradnl"/>
              </w:rPr>
            </w:pPr>
          </w:p>
          <w:p w14:paraId="72E62528" w14:textId="4724B7A1" w:rsidR="0071206C" w:rsidRPr="0071206C" w:rsidRDefault="0071206C" w:rsidP="003D7305">
            <w:pPr>
              <w:pStyle w:val="Prrafodelista"/>
              <w:tabs>
                <w:tab w:val="left" w:pos="284"/>
                <w:tab w:val="left" w:pos="426"/>
                <w:tab w:val="left" w:pos="993"/>
                <w:tab w:val="left" w:pos="1134"/>
              </w:tabs>
              <w:ind w:left="0" w:firstLine="31"/>
              <w:contextualSpacing/>
              <w:jc w:val="both"/>
              <w:rPr>
                <w:rFonts w:ascii="Palatino Linotype" w:eastAsia="Calibri" w:hAnsi="Palatino Linotype"/>
                <w:sz w:val="24"/>
                <w:szCs w:val="24"/>
                <w:lang w:val="es-MX"/>
              </w:rPr>
            </w:pPr>
            <w:r w:rsidRPr="0071206C">
              <w:rPr>
                <w:rFonts w:ascii="Palatino Linotype" w:eastAsiaTheme="minorEastAsia" w:hAnsi="Palatino Linotype" w:cstheme="minorBidi"/>
                <w:i/>
                <w:color w:val="000000" w:themeColor="text1"/>
                <w:lang w:val="es-ES_tradnl"/>
              </w:rPr>
              <w:t xml:space="preserve">Fundan el presente documento los artículos 8 </w:t>
            </w:r>
            <w:r w:rsidRPr="0071206C">
              <w:rPr>
                <w:rFonts w:ascii="Palatino Linotype" w:eastAsiaTheme="minorEastAsia" w:hAnsi="Palatino Linotype" w:cstheme="minorBidi"/>
                <w:i/>
                <w:color w:val="000000" w:themeColor="text1"/>
                <w:lang w:val="es-ES_tradnl"/>
              </w:rPr>
              <w:lastRenderedPageBreak/>
              <w:t xml:space="preserve">de la Constitución Política de los Estados Unidos Mexicanos, 34 del Reglamento Interior de Servicios Educativos Integrados al Estado de México, 59 fracciones I,II, III, V y VI de la Ley de Transparencia y Acceso a la Información Pública del Estado de México y Municipios, 97 y 99 de la Ley de Protección de Datos Personales en Posesión de sujetos Obligados del Estado de México y Municipios, lo anterior para los efectos legales a que haya lugar. ..”    </w:t>
            </w:r>
          </w:p>
        </w:tc>
        <w:tc>
          <w:tcPr>
            <w:tcW w:w="2693" w:type="dxa"/>
            <w:shd w:val="clear" w:color="auto" w:fill="FFFFFF" w:themeFill="background1"/>
          </w:tcPr>
          <w:p w14:paraId="10BE308E" w14:textId="1B23AE4E" w:rsidR="0071206C" w:rsidRPr="0071206C" w:rsidRDefault="0071206C" w:rsidP="0071206C">
            <w:pPr>
              <w:ind w:left="28"/>
              <w:jc w:val="both"/>
              <w:rPr>
                <w:rFonts w:ascii="Palatino Linotype" w:eastAsia="Calibri" w:hAnsi="Palatino Linotype"/>
                <w:i/>
                <w:sz w:val="24"/>
                <w:szCs w:val="24"/>
              </w:rPr>
            </w:pPr>
            <w:r w:rsidRPr="0071206C">
              <w:rPr>
                <w:rFonts w:ascii="Palatino Linotype" w:eastAsia="Calibri" w:hAnsi="Palatino Linotype"/>
                <w:sz w:val="24"/>
                <w:szCs w:val="24"/>
                <w:lang w:val="es-MX"/>
              </w:rPr>
              <w:lastRenderedPageBreak/>
              <w:t xml:space="preserve"> </w:t>
            </w:r>
            <w:r w:rsidRPr="0071206C">
              <w:rPr>
                <w:rFonts w:ascii="Palatino Linotype" w:eastAsia="Calibri" w:hAnsi="Palatino Linotype" w:cs="Arial"/>
                <w:b/>
                <w:color w:val="000000" w:themeColor="text1"/>
                <w:sz w:val="24"/>
                <w:szCs w:val="24"/>
              </w:rPr>
              <w:t xml:space="preserve"> </w:t>
            </w:r>
          </w:p>
          <w:p w14:paraId="3E41225D" w14:textId="1A5809DA" w:rsidR="0071206C" w:rsidRPr="0071206C" w:rsidRDefault="0071206C" w:rsidP="0071206C">
            <w:pPr>
              <w:rPr>
                <w:rFonts w:ascii="Palatino Linotype" w:eastAsia="Calibri" w:hAnsi="Palatino Linotype"/>
                <w:sz w:val="24"/>
                <w:szCs w:val="24"/>
              </w:rPr>
            </w:pPr>
            <w:r w:rsidRPr="0071206C">
              <w:rPr>
                <w:rFonts w:ascii="Palatino Linotype" w:eastAsia="Calibri" w:hAnsi="Palatino Linotype"/>
                <w:sz w:val="24"/>
                <w:szCs w:val="24"/>
              </w:rPr>
              <w:t xml:space="preserve">Se confirma la respuesta. </w:t>
            </w:r>
          </w:p>
          <w:p w14:paraId="022C5D88" w14:textId="27D8ABBC" w:rsidR="0071206C" w:rsidRPr="0071206C" w:rsidRDefault="0071206C" w:rsidP="0071206C">
            <w:pPr>
              <w:rPr>
                <w:rFonts w:ascii="Palatino Linotype" w:eastAsia="Calibri" w:hAnsi="Palatino Linotype"/>
                <w:sz w:val="24"/>
                <w:szCs w:val="24"/>
                <w:lang w:val="es-MX"/>
              </w:rPr>
            </w:pPr>
          </w:p>
        </w:tc>
        <w:tc>
          <w:tcPr>
            <w:tcW w:w="1559" w:type="dxa"/>
            <w:shd w:val="clear" w:color="auto" w:fill="FFFFFF" w:themeFill="background1"/>
          </w:tcPr>
          <w:p w14:paraId="70E9161C" w14:textId="77777777" w:rsidR="0071206C" w:rsidRPr="0071206C" w:rsidRDefault="0071206C" w:rsidP="0071206C">
            <w:pPr>
              <w:jc w:val="center"/>
              <w:rPr>
                <w:rFonts w:ascii="Palatino Linotype" w:eastAsia="Calibri" w:hAnsi="Palatino Linotype"/>
                <w:sz w:val="24"/>
                <w:szCs w:val="24"/>
                <w:lang w:val="es-MX"/>
              </w:rPr>
            </w:pPr>
          </w:p>
          <w:p w14:paraId="25CC5689" w14:textId="77777777" w:rsidR="0071206C" w:rsidRPr="0071206C" w:rsidRDefault="0071206C" w:rsidP="0071206C">
            <w:pPr>
              <w:jc w:val="center"/>
              <w:rPr>
                <w:rFonts w:ascii="Palatino Linotype" w:eastAsia="Calibri" w:hAnsi="Palatino Linotype"/>
                <w:sz w:val="24"/>
                <w:szCs w:val="24"/>
                <w:lang w:val="es-MX"/>
              </w:rPr>
            </w:pPr>
          </w:p>
          <w:p w14:paraId="2B20889B" w14:textId="77777777" w:rsidR="0071206C" w:rsidRPr="0071206C" w:rsidRDefault="0071206C" w:rsidP="0071206C">
            <w:pPr>
              <w:jc w:val="center"/>
              <w:rPr>
                <w:rFonts w:ascii="Palatino Linotype" w:eastAsia="Calibri" w:hAnsi="Palatino Linotype"/>
                <w:sz w:val="24"/>
                <w:szCs w:val="24"/>
                <w:lang w:val="es-MX"/>
              </w:rPr>
            </w:pPr>
          </w:p>
          <w:p w14:paraId="7B0CD064" w14:textId="581A1412" w:rsidR="0071206C" w:rsidRPr="0071206C" w:rsidRDefault="0071206C" w:rsidP="0071206C">
            <w:pPr>
              <w:jc w:val="center"/>
              <w:rPr>
                <w:rFonts w:ascii="Palatino Linotype" w:eastAsia="Calibri" w:hAnsi="Palatino Linotype"/>
                <w:sz w:val="24"/>
                <w:szCs w:val="24"/>
                <w:lang w:val="es-MX"/>
              </w:rPr>
            </w:pPr>
            <w:r w:rsidRPr="0071206C">
              <w:rPr>
                <w:rFonts w:ascii="Palatino Linotype" w:eastAsia="Calibri" w:hAnsi="Palatino Linotype"/>
                <w:szCs w:val="24"/>
                <w:lang w:val="es-MX"/>
              </w:rPr>
              <w:t>Parcialmente</w:t>
            </w:r>
          </w:p>
        </w:tc>
      </w:tr>
      <w:tr w:rsidR="0071206C" w:rsidRPr="0071206C" w14:paraId="407952D8" w14:textId="77777777" w:rsidTr="002E2669">
        <w:trPr>
          <w:trHeight w:val="582"/>
        </w:trPr>
        <w:tc>
          <w:tcPr>
            <w:tcW w:w="709" w:type="dxa"/>
            <w:shd w:val="clear" w:color="auto" w:fill="FFFFFF" w:themeFill="background1"/>
          </w:tcPr>
          <w:p w14:paraId="277E5C19" w14:textId="63D0262B" w:rsidR="0071206C" w:rsidRPr="0071206C" w:rsidRDefault="0071206C" w:rsidP="0071206C">
            <w:pPr>
              <w:rPr>
                <w:rFonts w:ascii="Palatino Linotype" w:eastAsia="Calibri" w:hAnsi="Palatino Linotype"/>
                <w:b/>
                <w:sz w:val="24"/>
                <w:szCs w:val="24"/>
                <w:lang w:val="es-MX"/>
              </w:rPr>
            </w:pPr>
            <w:r w:rsidRPr="0071206C">
              <w:rPr>
                <w:rFonts w:ascii="Palatino Linotype" w:eastAsia="Calibri" w:hAnsi="Palatino Linotype"/>
                <w:b/>
                <w:sz w:val="24"/>
                <w:szCs w:val="24"/>
                <w:lang w:val="es-MX"/>
              </w:rPr>
              <w:t>2</w:t>
            </w:r>
          </w:p>
        </w:tc>
        <w:tc>
          <w:tcPr>
            <w:tcW w:w="1843" w:type="dxa"/>
            <w:shd w:val="clear" w:color="auto" w:fill="FFFFFF" w:themeFill="background1"/>
          </w:tcPr>
          <w:p w14:paraId="359FF736" w14:textId="46B6A3FB" w:rsidR="0071206C" w:rsidRPr="0071206C" w:rsidRDefault="0071206C" w:rsidP="0071206C">
            <w:pPr>
              <w:jc w:val="both"/>
              <w:rPr>
                <w:rFonts w:ascii="Palatino Linotype" w:eastAsia="MS Mincho" w:hAnsi="Palatino Linotype"/>
                <w:i/>
                <w:color w:val="000000"/>
                <w:sz w:val="24"/>
                <w:szCs w:val="24"/>
                <w:lang w:val="es-ES_tradnl"/>
              </w:rPr>
            </w:pPr>
            <w:r w:rsidRPr="0071206C">
              <w:rPr>
                <w:rFonts w:ascii="Palatino Linotype" w:eastAsia="MS Mincho" w:hAnsi="Palatino Linotype"/>
                <w:i/>
                <w:color w:val="000000"/>
                <w:sz w:val="24"/>
                <w:szCs w:val="24"/>
                <w:lang w:val="es-ES_tradnl"/>
              </w:rPr>
              <w:t>“</w:t>
            </w:r>
            <w:r w:rsidRPr="0071206C">
              <w:rPr>
                <w:rFonts w:ascii="Palatino Linotype" w:eastAsia="MS Mincho" w:hAnsi="Palatino Linotype"/>
                <w:i/>
                <w:color w:val="000000"/>
                <w:sz w:val="24"/>
                <w:szCs w:val="24"/>
              </w:rPr>
              <w:t xml:space="preserve">Las acciones que a emprendido ante las acusasiones de acoso y hostigamiento en contra de sus subdirectr de recurso materials de </w:t>
            </w:r>
            <w:r w:rsidRPr="0071206C">
              <w:rPr>
                <w:rFonts w:ascii="Palatino Linotype" w:eastAsia="MS Mincho" w:hAnsi="Palatino Linotype"/>
                <w:i/>
                <w:color w:val="000000"/>
                <w:sz w:val="24"/>
                <w:szCs w:val="24"/>
              </w:rPr>
              <w:lastRenderedPageBreak/>
              <w:t>nombre miguel velasco y que esta en la contrloria interna de los seiem.</w:t>
            </w:r>
            <w:r w:rsidRPr="0071206C">
              <w:rPr>
                <w:rFonts w:ascii="Palatino Linotype" w:eastAsia="MS Mincho" w:hAnsi="Palatino Linotype"/>
                <w:i/>
                <w:color w:val="000000"/>
                <w:sz w:val="24"/>
                <w:szCs w:val="24"/>
                <w:lang w:val="es-ES_tradnl"/>
              </w:rPr>
              <w:t>..” (Sic)</w:t>
            </w:r>
          </w:p>
        </w:tc>
        <w:tc>
          <w:tcPr>
            <w:tcW w:w="2552" w:type="dxa"/>
            <w:vMerge/>
            <w:shd w:val="clear" w:color="auto" w:fill="FFFFFF" w:themeFill="background1"/>
          </w:tcPr>
          <w:p w14:paraId="54DB9B12" w14:textId="7D28D39B" w:rsidR="0071206C" w:rsidRPr="0071206C" w:rsidRDefault="0071206C" w:rsidP="0071206C">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sz w:val="24"/>
                <w:szCs w:val="24"/>
                <w:lang w:val="es-ES_tradnl"/>
              </w:rPr>
            </w:pPr>
          </w:p>
        </w:tc>
        <w:tc>
          <w:tcPr>
            <w:tcW w:w="2693" w:type="dxa"/>
            <w:shd w:val="clear" w:color="auto" w:fill="FFFFFF" w:themeFill="background1"/>
          </w:tcPr>
          <w:p w14:paraId="57515735" w14:textId="77777777" w:rsidR="0071206C" w:rsidRPr="0071206C" w:rsidRDefault="0071206C" w:rsidP="0071206C">
            <w:pPr>
              <w:ind w:left="28"/>
              <w:jc w:val="both"/>
              <w:rPr>
                <w:rFonts w:ascii="Palatino Linotype" w:eastAsia="Calibri" w:hAnsi="Palatino Linotype"/>
                <w:sz w:val="24"/>
                <w:szCs w:val="24"/>
              </w:rPr>
            </w:pPr>
          </w:p>
          <w:p w14:paraId="668B6DCF" w14:textId="77777777" w:rsidR="0071206C" w:rsidRPr="0071206C" w:rsidRDefault="0071206C" w:rsidP="0071206C">
            <w:pPr>
              <w:ind w:left="28"/>
              <w:jc w:val="both"/>
              <w:rPr>
                <w:rFonts w:ascii="Palatino Linotype" w:eastAsia="Calibri" w:hAnsi="Palatino Linotype"/>
                <w:sz w:val="24"/>
                <w:szCs w:val="24"/>
              </w:rPr>
            </w:pPr>
          </w:p>
          <w:p w14:paraId="07D8F42F" w14:textId="73487BCF" w:rsidR="0071206C" w:rsidRPr="0071206C" w:rsidRDefault="0071206C" w:rsidP="0071206C">
            <w:pPr>
              <w:ind w:left="28"/>
              <w:jc w:val="both"/>
              <w:rPr>
                <w:rFonts w:ascii="Palatino Linotype" w:eastAsia="Calibri" w:hAnsi="Palatino Linotype"/>
                <w:sz w:val="24"/>
                <w:szCs w:val="24"/>
                <w:lang w:val="es-MX"/>
              </w:rPr>
            </w:pPr>
            <w:r w:rsidRPr="0071206C">
              <w:rPr>
                <w:rFonts w:ascii="Palatino Linotype" w:eastAsia="Calibri" w:hAnsi="Palatino Linotype"/>
                <w:sz w:val="24"/>
                <w:szCs w:val="24"/>
              </w:rPr>
              <w:t xml:space="preserve">Se confirma la respuesta. </w:t>
            </w:r>
            <w:r w:rsidRPr="0071206C">
              <w:rPr>
                <w:rFonts w:ascii="Palatino Linotype" w:eastAsia="Calibri" w:hAnsi="Palatino Linotype"/>
                <w:i/>
                <w:sz w:val="24"/>
                <w:szCs w:val="24"/>
              </w:rPr>
              <w:t xml:space="preserve"> </w:t>
            </w:r>
          </w:p>
        </w:tc>
        <w:tc>
          <w:tcPr>
            <w:tcW w:w="1559" w:type="dxa"/>
            <w:shd w:val="clear" w:color="auto" w:fill="FFFFFF" w:themeFill="background1"/>
          </w:tcPr>
          <w:p w14:paraId="0E11E0C5" w14:textId="77777777" w:rsidR="0071206C" w:rsidRPr="0071206C" w:rsidRDefault="0071206C" w:rsidP="0071206C">
            <w:pPr>
              <w:jc w:val="center"/>
              <w:rPr>
                <w:rFonts w:ascii="Palatino Linotype" w:eastAsia="Calibri" w:hAnsi="Palatino Linotype"/>
                <w:sz w:val="24"/>
                <w:szCs w:val="24"/>
                <w:lang w:val="es-MX"/>
              </w:rPr>
            </w:pPr>
          </w:p>
          <w:p w14:paraId="5EE8AD1F" w14:textId="77777777" w:rsidR="0071206C" w:rsidRPr="0071206C" w:rsidRDefault="0071206C" w:rsidP="0071206C">
            <w:pPr>
              <w:jc w:val="center"/>
              <w:rPr>
                <w:rFonts w:ascii="Palatino Linotype" w:eastAsia="Calibri" w:hAnsi="Palatino Linotype"/>
                <w:sz w:val="24"/>
                <w:szCs w:val="24"/>
                <w:lang w:val="es-MX"/>
              </w:rPr>
            </w:pPr>
          </w:p>
          <w:p w14:paraId="1F466A03" w14:textId="77777777" w:rsidR="0071206C" w:rsidRPr="0071206C" w:rsidRDefault="0071206C" w:rsidP="0071206C">
            <w:pPr>
              <w:jc w:val="center"/>
              <w:rPr>
                <w:rFonts w:ascii="Palatino Linotype" w:eastAsia="Calibri" w:hAnsi="Palatino Linotype"/>
                <w:sz w:val="24"/>
                <w:szCs w:val="24"/>
                <w:lang w:val="es-MX"/>
              </w:rPr>
            </w:pPr>
          </w:p>
          <w:p w14:paraId="291C5F1B" w14:textId="4A5F51D8" w:rsidR="0071206C" w:rsidRPr="0071206C" w:rsidRDefault="0071206C" w:rsidP="0071206C">
            <w:pPr>
              <w:jc w:val="center"/>
              <w:rPr>
                <w:rFonts w:ascii="Palatino Linotype" w:eastAsia="Calibri" w:hAnsi="Palatino Linotype"/>
                <w:sz w:val="24"/>
                <w:szCs w:val="24"/>
                <w:lang w:val="es-MX"/>
              </w:rPr>
            </w:pPr>
            <w:r w:rsidRPr="0071206C">
              <w:rPr>
                <w:rFonts w:ascii="Palatino Linotype" w:eastAsia="Calibri" w:hAnsi="Palatino Linotype"/>
                <w:szCs w:val="24"/>
                <w:lang w:val="es-MX"/>
              </w:rPr>
              <w:t>Parcialmente</w:t>
            </w:r>
          </w:p>
        </w:tc>
      </w:tr>
      <w:tr w:rsidR="0061264E" w:rsidRPr="0071206C" w14:paraId="06FB5BCA" w14:textId="77777777" w:rsidTr="002E2669">
        <w:trPr>
          <w:trHeight w:val="582"/>
        </w:trPr>
        <w:tc>
          <w:tcPr>
            <w:tcW w:w="709" w:type="dxa"/>
            <w:shd w:val="clear" w:color="auto" w:fill="FFFFFF" w:themeFill="background1"/>
          </w:tcPr>
          <w:p w14:paraId="31ED2D12" w14:textId="2F1A9BA3" w:rsidR="0061264E" w:rsidRPr="0071206C" w:rsidRDefault="0061264E" w:rsidP="0071206C">
            <w:pPr>
              <w:rPr>
                <w:rFonts w:ascii="Palatino Linotype" w:eastAsia="Calibri" w:hAnsi="Palatino Linotype"/>
                <w:b/>
                <w:lang w:val="es-MX"/>
              </w:rPr>
            </w:pPr>
            <w:r w:rsidRPr="0071206C">
              <w:rPr>
                <w:rFonts w:ascii="Palatino Linotype" w:eastAsia="Calibri" w:hAnsi="Palatino Linotype"/>
                <w:b/>
                <w:lang w:val="es-MX"/>
              </w:rPr>
              <w:lastRenderedPageBreak/>
              <w:t>3</w:t>
            </w:r>
          </w:p>
        </w:tc>
        <w:tc>
          <w:tcPr>
            <w:tcW w:w="1843" w:type="dxa"/>
            <w:shd w:val="clear" w:color="auto" w:fill="FFFFFF" w:themeFill="background1"/>
          </w:tcPr>
          <w:p w14:paraId="72E6CAC7" w14:textId="61E55A0C" w:rsidR="0061264E" w:rsidRPr="0071206C" w:rsidRDefault="0061264E" w:rsidP="0071206C">
            <w:pPr>
              <w:jc w:val="both"/>
              <w:rPr>
                <w:rFonts w:ascii="Palatino Linotype" w:eastAsia="MS Mincho" w:hAnsi="Palatino Linotype"/>
                <w:i/>
                <w:color w:val="000000"/>
                <w:lang w:val="es-ES_tradnl"/>
              </w:rPr>
            </w:pPr>
            <w:r w:rsidRPr="0071206C">
              <w:rPr>
                <w:rFonts w:ascii="Palatino Linotype" w:eastAsia="MS Mincho" w:hAnsi="Palatino Linotype"/>
                <w:i/>
                <w:color w:val="000000"/>
              </w:rPr>
              <w:t>“De la unidad de transparencia solicito la copia via saimex del oficio u oficios que se giren a la direccion general de los seiem con motivo de esta solicitud...” (Sic)</w:t>
            </w:r>
          </w:p>
        </w:tc>
        <w:tc>
          <w:tcPr>
            <w:tcW w:w="2552" w:type="dxa"/>
            <w:shd w:val="clear" w:color="auto" w:fill="FFFFFF" w:themeFill="background1"/>
          </w:tcPr>
          <w:p w14:paraId="1AFE19D3" w14:textId="2A161612" w:rsidR="0061264E" w:rsidRPr="0071206C" w:rsidRDefault="0071206C" w:rsidP="0071206C">
            <w:pPr>
              <w:widowControl w:val="0"/>
              <w:tabs>
                <w:tab w:val="left" w:pos="0"/>
              </w:tabs>
              <w:autoSpaceDE w:val="0"/>
              <w:autoSpaceDN w:val="0"/>
              <w:adjustRightInd w:val="0"/>
              <w:spacing w:before="240" w:after="240"/>
              <w:ind w:left="29" w:right="39" w:hanging="29"/>
              <w:contextualSpacing/>
              <w:jc w:val="both"/>
              <w:rPr>
                <w:rFonts w:ascii="Palatino Linotype" w:eastAsia="Calibri" w:hAnsi="Palatino Linotype" w:cs="Arial"/>
                <w:bCs/>
                <w:i/>
                <w:lang w:val="es-ES_tradnl"/>
              </w:rPr>
            </w:pPr>
            <w:r w:rsidRPr="0071206C">
              <w:rPr>
                <w:rFonts w:ascii="Palatino Linotype" w:eastAsia="Calibri" w:hAnsi="Palatino Linotype" w:cs="Arial"/>
                <w:bCs/>
                <w:i/>
                <w:lang w:val="es-ES_tradnl"/>
              </w:rPr>
              <w:t xml:space="preserve">No se realizó pronunciamiento alguno. </w:t>
            </w:r>
          </w:p>
        </w:tc>
        <w:tc>
          <w:tcPr>
            <w:tcW w:w="2693" w:type="dxa"/>
            <w:shd w:val="clear" w:color="auto" w:fill="FFFFFF" w:themeFill="background1"/>
          </w:tcPr>
          <w:p w14:paraId="21316BED" w14:textId="041ED8B8" w:rsidR="0061264E" w:rsidRPr="0071206C" w:rsidRDefault="0071206C" w:rsidP="0071206C">
            <w:pPr>
              <w:ind w:left="28"/>
              <w:jc w:val="both"/>
              <w:rPr>
                <w:rFonts w:ascii="Palatino Linotype" w:eastAsia="Calibri" w:hAnsi="Palatino Linotype"/>
              </w:rPr>
            </w:pPr>
            <w:r w:rsidRPr="0071206C">
              <w:rPr>
                <w:rFonts w:ascii="Palatino Linotype" w:eastAsia="Calibri" w:hAnsi="Palatino Linotype"/>
              </w:rPr>
              <w:t xml:space="preserve">No se realizó manifestación alguna. </w:t>
            </w:r>
          </w:p>
        </w:tc>
        <w:tc>
          <w:tcPr>
            <w:tcW w:w="1559" w:type="dxa"/>
            <w:shd w:val="clear" w:color="auto" w:fill="FFFFFF" w:themeFill="background1"/>
          </w:tcPr>
          <w:p w14:paraId="00062663" w14:textId="24E165BC" w:rsidR="0061264E" w:rsidRPr="0071206C" w:rsidRDefault="0071206C" w:rsidP="0071206C">
            <w:pPr>
              <w:jc w:val="center"/>
              <w:rPr>
                <w:rFonts w:ascii="Palatino Linotype" w:eastAsia="Calibri" w:hAnsi="Palatino Linotype"/>
                <w:lang w:val="es-MX"/>
              </w:rPr>
            </w:pPr>
            <w:r w:rsidRPr="0071206C">
              <w:rPr>
                <w:rFonts w:ascii="Palatino Linotype" w:eastAsia="Calibri" w:hAnsi="Palatino Linotype"/>
                <w:lang w:val="es-MX"/>
              </w:rPr>
              <w:t>NO</w:t>
            </w:r>
          </w:p>
        </w:tc>
      </w:tr>
    </w:tbl>
    <w:p w14:paraId="57E3A5B6" w14:textId="60A94E4A" w:rsidR="002C7E93" w:rsidRDefault="002C7E93" w:rsidP="003B0035">
      <w:pPr>
        <w:tabs>
          <w:tab w:val="left" w:pos="0"/>
          <w:tab w:val="left" w:pos="426"/>
        </w:tabs>
        <w:spacing w:before="240" w:after="240" w:line="360" w:lineRule="auto"/>
        <w:ind w:right="49"/>
        <w:contextualSpacing/>
        <w:jc w:val="both"/>
        <w:rPr>
          <w:rFonts w:ascii="Palatino Linotype" w:eastAsia="MS Mincho" w:hAnsi="Palatino Linotype" w:cs="Arial"/>
          <w:lang w:val="es-MX"/>
        </w:rPr>
      </w:pPr>
      <w:bookmarkStart w:id="59" w:name="_Toc84264165"/>
    </w:p>
    <w:p w14:paraId="5A2D4453" w14:textId="77777777" w:rsidR="0061264E" w:rsidRPr="003B0035" w:rsidRDefault="0061264E" w:rsidP="003B0035">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4F90EEC5" w14:textId="66A57FBE" w:rsidR="0071206C" w:rsidRPr="0071206C" w:rsidRDefault="00C548CF" w:rsidP="0071206C">
      <w:pPr>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513723">
        <w:rPr>
          <w:rFonts w:ascii="Palatino Linotype" w:eastAsia="MS Mincho" w:hAnsi="Palatino Linotype" w:cs="Arial"/>
          <w:color w:val="000000"/>
          <w:lang w:val="es-ES_tradnl"/>
        </w:rPr>
        <w:t>Así las cosas, este Instituto de Transparencia, de conformidad con los principios de eficacia y profesionalismo</w:t>
      </w:r>
      <w:r w:rsidRPr="003B0035">
        <w:rPr>
          <w:rStyle w:val="Refdenotaalpie"/>
          <w:rFonts w:ascii="Palatino Linotype" w:eastAsia="MS Mincho" w:hAnsi="Palatino Linotype" w:cs="Arial"/>
          <w:color w:val="000000"/>
          <w:lang w:val="es-ES_tradnl"/>
        </w:rPr>
        <w:footnoteReference w:id="6"/>
      </w:r>
      <w:r w:rsidRPr="00513723">
        <w:rPr>
          <w:rFonts w:ascii="Palatino Linotype" w:eastAsia="MS Mincho" w:hAnsi="Palatino Linotype" w:cs="Arial"/>
          <w:color w:val="000000"/>
          <w:lang w:val="es-ES_tradnl"/>
        </w:rPr>
        <w:t xml:space="preserve">, procederá a verificar la información remitida por el </w:t>
      </w:r>
      <w:r w:rsidRPr="00513723">
        <w:rPr>
          <w:rFonts w:ascii="Palatino Linotype" w:eastAsia="MS Mincho" w:hAnsi="Palatino Linotype" w:cs="Arial"/>
          <w:b/>
          <w:color w:val="000000"/>
          <w:lang w:val="es-ES_tradnl"/>
        </w:rPr>
        <w:lastRenderedPageBreak/>
        <w:t>SUJETO OBLIGADO y</w:t>
      </w:r>
      <w:r w:rsidRPr="00513723">
        <w:rPr>
          <w:rFonts w:ascii="Palatino Linotype" w:eastAsia="MS Mincho" w:hAnsi="Palatino Linotype" w:cs="Arial"/>
          <w:color w:val="000000"/>
          <w:lang w:val="es-ES_tradnl"/>
        </w:rPr>
        <w:t xml:space="preserve"> las manifestaciones realizadas por el </w:t>
      </w:r>
      <w:r w:rsidRPr="00513723">
        <w:rPr>
          <w:rFonts w:ascii="Palatino Linotype" w:eastAsia="MS Mincho" w:hAnsi="Palatino Linotype" w:cs="Arial"/>
          <w:b/>
          <w:color w:val="000000"/>
          <w:lang w:val="es-ES_tradnl"/>
        </w:rPr>
        <w:t>SOLIC</w:t>
      </w:r>
      <w:r w:rsidR="003D7305">
        <w:rPr>
          <w:rFonts w:ascii="Palatino Linotype" w:eastAsia="MS Mincho" w:hAnsi="Palatino Linotype" w:cs="Arial"/>
          <w:b/>
          <w:color w:val="000000"/>
          <w:lang w:val="es-ES_tradnl"/>
        </w:rPr>
        <w:t>I</w:t>
      </w:r>
      <w:r w:rsidRPr="00513723">
        <w:rPr>
          <w:rFonts w:ascii="Palatino Linotype" w:eastAsia="MS Mincho" w:hAnsi="Palatino Linotype" w:cs="Arial"/>
          <w:b/>
          <w:color w:val="000000"/>
          <w:lang w:val="es-ES_tradnl"/>
        </w:rPr>
        <w:t xml:space="preserve">TANTE </w:t>
      </w:r>
      <w:r w:rsidRPr="00513723">
        <w:rPr>
          <w:rFonts w:ascii="Palatino Linotype" w:eastAsia="MS Mincho" w:hAnsi="Palatino Linotype" w:cs="Arial"/>
          <w:color w:val="000000"/>
          <w:lang w:val="es-ES_tradnl"/>
        </w:rPr>
        <w:t xml:space="preserve">a efecto de determinar </w:t>
      </w:r>
      <w:bookmarkEnd w:id="59"/>
      <w:r w:rsidR="002E2669" w:rsidRPr="00513723">
        <w:rPr>
          <w:rFonts w:ascii="Palatino Linotype" w:eastAsia="MS Mincho" w:hAnsi="Palatino Linotype" w:cs="Arial"/>
          <w:color w:val="000000"/>
          <w:lang w:val="es-ES_tradnl"/>
        </w:rPr>
        <w:t xml:space="preserve">si la información remitida se encuentra apegada a lo que establece la Ley en materia de transparencia. </w:t>
      </w:r>
    </w:p>
    <w:p w14:paraId="31464AC7" w14:textId="43E0D584" w:rsidR="00D92D94" w:rsidRPr="0071206C" w:rsidRDefault="00DF0C2C" w:rsidP="003B0035">
      <w:pPr>
        <w:pStyle w:val="Ttulo1"/>
        <w:numPr>
          <w:ilvl w:val="0"/>
          <w:numId w:val="7"/>
        </w:numPr>
        <w:spacing w:line="360" w:lineRule="auto"/>
        <w:ind w:left="0" w:firstLine="0"/>
        <w:rPr>
          <w:rFonts w:ascii="Palatino Linotype" w:hAnsi="Palatino Linotype"/>
          <w:b/>
          <w:color w:val="000000" w:themeColor="text1"/>
          <w:sz w:val="24"/>
          <w:szCs w:val="24"/>
          <w:lang w:val="es-MX"/>
        </w:rPr>
      </w:pPr>
      <w:bookmarkStart w:id="60" w:name="_Toc97170678"/>
      <w:r w:rsidRPr="003B0035">
        <w:rPr>
          <w:rFonts w:ascii="Palatino Linotype" w:hAnsi="Palatino Linotype"/>
          <w:b/>
          <w:color w:val="000000" w:themeColor="text1"/>
          <w:sz w:val="24"/>
          <w:szCs w:val="24"/>
          <w:lang w:val="es-MX"/>
        </w:rPr>
        <w:t>De l</w:t>
      </w:r>
      <w:r w:rsidR="006B0283" w:rsidRPr="003B0035">
        <w:rPr>
          <w:rFonts w:ascii="Palatino Linotype" w:hAnsi="Palatino Linotype"/>
          <w:b/>
          <w:color w:val="000000" w:themeColor="text1"/>
          <w:sz w:val="24"/>
          <w:szCs w:val="24"/>
          <w:lang w:val="es-MX"/>
        </w:rPr>
        <w:t>a naturaleza de la información solicitada</w:t>
      </w:r>
      <w:r w:rsidR="00513723">
        <w:rPr>
          <w:rFonts w:ascii="Palatino Linotype" w:hAnsi="Palatino Linotype"/>
          <w:b/>
          <w:color w:val="000000" w:themeColor="text1"/>
          <w:sz w:val="24"/>
          <w:szCs w:val="24"/>
          <w:lang w:val="es-MX"/>
        </w:rPr>
        <w:t xml:space="preserve"> y la búsqueda exhaustiva.</w:t>
      </w:r>
      <w:bookmarkEnd w:id="60"/>
      <w:r w:rsidR="00513723">
        <w:rPr>
          <w:rFonts w:ascii="Palatino Linotype" w:hAnsi="Palatino Linotype"/>
          <w:b/>
          <w:color w:val="000000" w:themeColor="text1"/>
          <w:sz w:val="24"/>
          <w:szCs w:val="24"/>
          <w:lang w:val="es-MX"/>
        </w:rPr>
        <w:t xml:space="preserve"> </w:t>
      </w:r>
    </w:p>
    <w:p w14:paraId="5943171A" w14:textId="2F4AD49F" w:rsidR="00AD387B" w:rsidRPr="003B0035" w:rsidRDefault="00DF0C2C" w:rsidP="003B0035">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B0035">
        <w:rPr>
          <w:rFonts w:ascii="Palatino Linotype" w:hAnsi="Palatino Linotype" w:cs="Arial"/>
          <w:lang w:eastAsia="es-MX"/>
        </w:rPr>
        <w:t>Señalado lo anterior</w:t>
      </w:r>
      <w:r w:rsidR="003C4A72" w:rsidRPr="003B0035">
        <w:rPr>
          <w:rFonts w:ascii="Palatino Linotype" w:hAnsi="Palatino Linotype" w:cs="Arial"/>
          <w:lang w:eastAsia="es-MX"/>
        </w:rPr>
        <w:t xml:space="preserve">, </w:t>
      </w:r>
      <w:r w:rsidR="00AD387B" w:rsidRPr="003B0035">
        <w:rPr>
          <w:rFonts w:ascii="Palatino Linotype" w:hAnsi="Palatino Linotype" w:cs="Arial"/>
          <w:lang w:eastAsia="es-MX"/>
        </w:rPr>
        <w:t xml:space="preserve">es necesario referir que los Sujetos Obligados </w:t>
      </w:r>
      <w:r w:rsidR="00AD387B" w:rsidRPr="003B0035">
        <w:rPr>
          <w:rFonts w:ascii="Palatino Linotype" w:eastAsia="Calibri" w:hAnsi="Palatino Linotype" w:cs="Arial"/>
          <w:color w:val="000000"/>
          <w:lang w:val="es-MX" w:eastAsia="en-US"/>
        </w:rPr>
        <w:t>tienen el ineludible compromiso de documentar todos los actos que deriven de sus atribuciones, funciones y competencias considerando desde su origen la eventual publicidad de la información como a continuación se observa:</w:t>
      </w:r>
    </w:p>
    <w:p w14:paraId="7DDA279E" w14:textId="77777777" w:rsidR="00AD387B" w:rsidRPr="003B0035" w:rsidRDefault="00AD387B" w:rsidP="003B0035">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352EDD2C" w14:textId="77777777" w:rsidR="00AD387B" w:rsidRPr="003B0035" w:rsidRDefault="00AD387B" w:rsidP="003B0035">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3B0035">
        <w:rPr>
          <w:rFonts w:ascii="Palatino Linotype" w:eastAsia="Calibri" w:hAnsi="Palatino Linotype"/>
          <w:b/>
          <w:i/>
          <w:lang w:val="es-MX" w:eastAsia="es-ES_tradnl"/>
        </w:rPr>
        <w:t>Artículo 18.</w:t>
      </w:r>
      <w:r w:rsidRPr="003B0035">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1E7B5BA" w14:textId="77777777" w:rsidR="00AD387B" w:rsidRPr="003B0035" w:rsidRDefault="00AD387B" w:rsidP="003B0035">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p>
    <w:p w14:paraId="11338B1F" w14:textId="7124E3C2" w:rsidR="00AD387B" w:rsidRPr="003B0035" w:rsidRDefault="00AD387B" w:rsidP="003B0035">
      <w:pPr>
        <w:pStyle w:val="Prrafodelista"/>
        <w:numPr>
          <w:ilvl w:val="0"/>
          <w:numId w:val="5"/>
        </w:numPr>
        <w:spacing w:before="240" w:after="240" w:line="360" w:lineRule="auto"/>
        <w:ind w:left="0" w:right="49" w:firstLine="0"/>
        <w:contextualSpacing/>
        <w:jc w:val="both"/>
        <w:rPr>
          <w:rFonts w:ascii="Palatino Linotype" w:eastAsia="Calibri" w:hAnsi="Palatino Linotype" w:cs="Arial"/>
          <w:lang w:val="es-MX" w:eastAsia="en-US"/>
        </w:rPr>
      </w:pPr>
      <w:r w:rsidRPr="003B0035">
        <w:rPr>
          <w:rFonts w:ascii="Palatino Linotype" w:eastAsia="Calibri" w:hAnsi="Palatino Linotype" w:cs="Arial"/>
          <w:lang w:val="es-MX" w:eastAsia="en-US"/>
        </w:rPr>
        <w:t xml:space="preserve">Por otro lado, </w:t>
      </w:r>
      <w:r w:rsidRPr="003B0035">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3B0035">
        <w:rPr>
          <w:rFonts w:ascii="Palatino Linotype" w:hAnsi="Palatino Linotype"/>
          <w:b/>
          <w:lang w:val="es-MX" w:eastAsia="es-MX"/>
        </w:rPr>
        <w:t>SUJETOS OBLIGADOS</w:t>
      </w:r>
      <w:r w:rsidRPr="003B0035">
        <w:rPr>
          <w:rFonts w:ascii="Palatino Linotype" w:hAnsi="Palatino Linotype"/>
          <w:lang w:val="es-MX" w:eastAsia="es-MX"/>
        </w:rPr>
        <w:t xml:space="preserve">, misma que debe ser accesible de manera permanente a cualquier </w:t>
      </w:r>
      <w:r w:rsidRPr="003B0035">
        <w:rPr>
          <w:rFonts w:ascii="Palatino Linotype" w:hAnsi="Palatino Linotype"/>
          <w:lang w:val="es-MX" w:eastAsia="es-MX"/>
        </w:rPr>
        <w:lastRenderedPageBreak/>
        <w:t>persona, siempre privilegiando el principio de máxima publicidad, como se prevé su artículo 4, segundo párrafo:</w:t>
      </w:r>
    </w:p>
    <w:p w14:paraId="016CE2FB" w14:textId="77777777" w:rsidR="00AD387B" w:rsidRPr="003B0035" w:rsidRDefault="00AD387B" w:rsidP="003B0035">
      <w:pPr>
        <w:spacing w:before="240" w:after="240" w:line="360" w:lineRule="auto"/>
        <w:ind w:right="49"/>
        <w:contextualSpacing/>
        <w:jc w:val="both"/>
        <w:rPr>
          <w:rFonts w:ascii="Palatino Linotype" w:eastAsia="Calibri" w:hAnsi="Palatino Linotype" w:cs="Arial"/>
          <w:lang w:val="es-MX" w:eastAsia="en-US"/>
        </w:rPr>
      </w:pPr>
    </w:p>
    <w:p w14:paraId="494C6BEF" w14:textId="77777777" w:rsidR="00AD387B" w:rsidRPr="003B0035" w:rsidRDefault="00AD387B" w:rsidP="003B0035">
      <w:pPr>
        <w:spacing w:after="160" w:line="360" w:lineRule="auto"/>
        <w:ind w:left="567" w:right="567"/>
        <w:jc w:val="both"/>
        <w:rPr>
          <w:rFonts w:ascii="Palatino Linotype" w:hAnsi="Palatino Linotype"/>
          <w:i/>
          <w:lang w:eastAsia="en-US"/>
        </w:rPr>
      </w:pPr>
      <w:r w:rsidRPr="003B0035">
        <w:rPr>
          <w:rFonts w:ascii="Palatino Linotype" w:hAnsi="Palatino Linotype"/>
          <w:i/>
          <w:lang w:eastAsia="en-US"/>
        </w:rPr>
        <w:t>“</w:t>
      </w:r>
      <w:r w:rsidRPr="003B0035">
        <w:rPr>
          <w:rFonts w:ascii="Palatino Linotype" w:hAnsi="Palatino Linotype"/>
          <w:b/>
          <w:i/>
          <w:lang w:eastAsia="en-US"/>
        </w:rPr>
        <w:t>Artículo 4.</w:t>
      </w:r>
      <w:r w:rsidRPr="003B0035">
        <w:rPr>
          <w:rFonts w:ascii="Palatino Linotype" w:hAnsi="Palatino Linotype"/>
          <w:i/>
          <w:lang w:eastAsia="en-US"/>
        </w:rPr>
        <w:t xml:space="preserve"> </w:t>
      </w:r>
    </w:p>
    <w:p w14:paraId="13D584DF" w14:textId="77777777" w:rsidR="00AD387B" w:rsidRPr="003B0035" w:rsidRDefault="00AD387B" w:rsidP="003B0035">
      <w:pPr>
        <w:spacing w:after="160" w:line="360" w:lineRule="auto"/>
        <w:ind w:left="567" w:right="567"/>
        <w:jc w:val="both"/>
        <w:rPr>
          <w:rFonts w:ascii="Palatino Linotype" w:hAnsi="Palatino Linotype"/>
          <w:i/>
          <w:lang w:eastAsia="en-US"/>
        </w:rPr>
      </w:pPr>
      <w:r w:rsidRPr="003B0035">
        <w:rPr>
          <w:rFonts w:ascii="Palatino Linotype" w:hAnsi="Palatino Linotype"/>
          <w:i/>
          <w:lang w:eastAsia="en-US"/>
        </w:rPr>
        <w:t>(…)</w:t>
      </w:r>
    </w:p>
    <w:p w14:paraId="0157242D" w14:textId="77777777" w:rsidR="00AD387B" w:rsidRPr="003B0035" w:rsidRDefault="00AD387B" w:rsidP="003B0035">
      <w:pPr>
        <w:spacing w:after="160" w:line="360" w:lineRule="auto"/>
        <w:ind w:left="567" w:right="567"/>
        <w:jc w:val="both"/>
        <w:rPr>
          <w:rFonts w:ascii="Palatino Linotype" w:hAnsi="Palatino Linotype"/>
          <w:i/>
          <w:lang w:eastAsia="en-US"/>
        </w:rPr>
      </w:pPr>
      <w:r w:rsidRPr="003B0035">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3B0035">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3B0035">
        <w:rPr>
          <w:rFonts w:ascii="Palatino Linotype" w:hAnsi="Palatino Linotype"/>
          <w:b/>
          <w:i/>
          <w:lang w:eastAsia="en-US"/>
        </w:rPr>
        <w:t>principio de máxima publicidad</w:t>
      </w:r>
      <w:r w:rsidRPr="003B0035">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07137891" w14:textId="77777777" w:rsidR="00AD387B" w:rsidRPr="003B0035" w:rsidRDefault="00AD387B" w:rsidP="003B0035">
      <w:pPr>
        <w:spacing w:after="160" w:line="360" w:lineRule="auto"/>
        <w:ind w:left="567" w:right="567"/>
        <w:jc w:val="both"/>
        <w:rPr>
          <w:rFonts w:ascii="Palatino Linotype" w:hAnsi="Palatino Linotype"/>
          <w:i/>
          <w:lang w:eastAsia="en-US"/>
        </w:rPr>
      </w:pPr>
      <w:r w:rsidRPr="003B0035">
        <w:rPr>
          <w:rFonts w:ascii="Palatino Linotype" w:hAnsi="Palatino Linotype"/>
          <w:i/>
          <w:lang w:eastAsia="en-US"/>
        </w:rPr>
        <w:t>(…)</w:t>
      </w:r>
    </w:p>
    <w:p w14:paraId="1104F838" w14:textId="77777777" w:rsidR="00AD387B" w:rsidRPr="003B0035" w:rsidRDefault="00AD387B" w:rsidP="003B0035">
      <w:pPr>
        <w:spacing w:after="160" w:line="360" w:lineRule="auto"/>
        <w:ind w:right="567"/>
        <w:jc w:val="both"/>
        <w:rPr>
          <w:rFonts w:ascii="Palatino Linotype" w:hAnsi="Palatino Linotype"/>
          <w:lang w:eastAsia="en-US"/>
        </w:rPr>
      </w:pPr>
    </w:p>
    <w:p w14:paraId="06B33B66" w14:textId="77777777" w:rsidR="00AD387B" w:rsidRPr="003B0035" w:rsidRDefault="00AD387B" w:rsidP="003B0035">
      <w:pPr>
        <w:spacing w:after="160" w:line="360" w:lineRule="auto"/>
        <w:ind w:left="567" w:right="567"/>
        <w:jc w:val="both"/>
        <w:rPr>
          <w:rFonts w:ascii="Palatino Linotype" w:hAnsi="Palatino Linotype"/>
          <w:i/>
          <w:lang w:eastAsia="en-US"/>
        </w:rPr>
      </w:pPr>
      <w:r w:rsidRPr="003B0035">
        <w:rPr>
          <w:rFonts w:ascii="Palatino Linotype" w:hAnsi="Palatino Linotype"/>
          <w:i/>
          <w:lang w:eastAsia="en-US"/>
        </w:rPr>
        <w:t>(Énfasis añadido)</w:t>
      </w:r>
    </w:p>
    <w:p w14:paraId="24FA78FB" w14:textId="77777777" w:rsidR="00AD387B" w:rsidRPr="003B0035" w:rsidRDefault="00AD387B" w:rsidP="003B0035">
      <w:pPr>
        <w:numPr>
          <w:ilvl w:val="0"/>
          <w:numId w:val="5"/>
        </w:numPr>
        <w:spacing w:before="240" w:after="240" w:line="360" w:lineRule="auto"/>
        <w:ind w:left="0" w:right="49" w:firstLine="0"/>
        <w:contextualSpacing/>
        <w:jc w:val="both"/>
        <w:rPr>
          <w:rFonts w:ascii="Palatino Linotype" w:eastAsia="Calibri" w:hAnsi="Palatino Linotype" w:cs="Arial"/>
          <w:lang w:val="es-MX" w:eastAsia="en-US"/>
        </w:rPr>
      </w:pPr>
      <w:r w:rsidRPr="003B0035">
        <w:rPr>
          <w:rFonts w:ascii="Palatino Linotype" w:eastAsia="Calibri" w:hAnsi="Palatino Linotype" w:cs="Arial"/>
          <w:lang w:val="es-MX" w:eastAsia="en-US"/>
        </w:rPr>
        <w:t xml:space="preserve">En ese sentido, no debe de pasar de vista para el </w:t>
      </w:r>
      <w:r w:rsidRPr="003B0035">
        <w:rPr>
          <w:rFonts w:ascii="Palatino Linotype" w:eastAsia="Calibri" w:hAnsi="Palatino Linotype" w:cs="Arial"/>
          <w:b/>
          <w:lang w:val="es-MX" w:eastAsia="en-US"/>
        </w:rPr>
        <w:t>SUJETO OBLIGADO</w:t>
      </w:r>
      <w:r w:rsidRPr="003B0035">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w:t>
      </w:r>
      <w:r w:rsidRPr="003B0035">
        <w:rPr>
          <w:rFonts w:ascii="Palatino Linotype" w:eastAsia="Calibri" w:hAnsi="Palatino Linotype" w:cs="Arial"/>
          <w:lang w:val="es-MX" w:eastAsia="en-US"/>
        </w:rPr>
        <w:lastRenderedPageBreak/>
        <w:t>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8000ADD" w14:textId="77777777" w:rsidR="00AD387B" w:rsidRPr="003B0035" w:rsidRDefault="00AD387B" w:rsidP="003B0035">
      <w:pPr>
        <w:spacing w:before="240" w:after="240" w:line="360" w:lineRule="auto"/>
        <w:ind w:left="426" w:right="49"/>
        <w:contextualSpacing/>
        <w:jc w:val="both"/>
        <w:rPr>
          <w:rFonts w:ascii="Palatino Linotype" w:eastAsia="Calibri" w:hAnsi="Palatino Linotype" w:cs="Arial"/>
          <w:lang w:val="es-MX" w:eastAsia="en-US"/>
        </w:rPr>
      </w:pPr>
    </w:p>
    <w:p w14:paraId="74ADA207" w14:textId="77777777" w:rsidR="00AD387B" w:rsidRPr="003B0035" w:rsidRDefault="00AD387B" w:rsidP="003B0035">
      <w:pPr>
        <w:spacing w:after="160" w:line="360" w:lineRule="auto"/>
        <w:ind w:left="567" w:right="567"/>
        <w:jc w:val="both"/>
        <w:rPr>
          <w:rFonts w:ascii="Palatino Linotype" w:eastAsia="Calibri" w:hAnsi="Palatino Linotype"/>
          <w:i/>
          <w:lang w:val="es-MX" w:eastAsia="en-US"/>
        </w:rPr>
      </w:pPr>
      <w:r w:rsidRPr="003B0035">
        <w:rPr>
          <w:rFonts w:ascii="Palatino Linotype" w:eastAsia="Calibri" w:hAnsi="Palatino Linotype"/>
          <w:i/>
          <w:lang w:val="es-MX" w:eastAsia="en-US"/>
        </w:rPr>
        <w:t>“</w:t>
      </w:r>
      <w:r w:rsidRPr="003B0035">
        <w:rPr>
          <w:rFonts w:ascii="Palatino Linotype" w:eastAsia="Calibri" w:hAnsi="Palatino Linotype"/>
          <w:b/>
          <w:i/>
          <w:lang w:val="es-MX" w:eastAsia="en-US"/>
        </w:rPr>
        <w:t>Artículo 8.</w:t>
      </w:r>
      <w:r w:rsidRPr="003B0035">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42DD1B1" w14:textId="77777777" w:rsidR="00AD387B" w:rsidRPr="003B0035" w:rsidRDefault="00AD387B" w:rsidP="003B0035">
      <w:pPr>
        <w:spacing w:after="160" w:line="360" w:lineRule="auto"/>
        <w:ind w:left="567" w:right="567"/>
        <w:jc w:val="both"/>
        <w:rPr>
          <w:rFonts w:ascii="Palatino Linotype" w:eastAsia="Calibri" w:hAnsi="Palatino Linotype"/>
          <w:i/>
          <w:lang w:val="es-MX" w:eastAsia="en-US"/>
        </w:rPr>
      </w:pPr>
    </w:p>
    <w:p w14:paraId="2CD2438D" w14:textId="77777777" w:rsidR="00AD387B" w:rsidRPr="003B0035" w:rsidRDefault="00AD387B" w:rsidP="003B0035">
      <w:pPr>
        <w:spacing w:after="160" w:line="360" w:lineRule="auto"/>
        <w:ind w:left="567" w:right="567"/>
        <w:jc w:val="both"/>
        <w:rPr>
          <w:rFonts w:ascii="Palatino Linotype" w:eastAsia="Calibri" w:hAnsi="Palatino Linotype"/>
          <w:i/>
          <w:lang w:val="es-MX" w:eastAsia="en-US"/>
        </w:rPr>
      </w:pPr>
      <w:r w:rsidRPr="003B0035">
        <w:rPr>
          <w:rFonts w:ascii="Palatino Linotype" w:eastAsia="Calibri" w:hAnsi="Palatino Linotype"/>
          <w:b/>
          <w:i/>
          <w:lang w:val="es-MX" w:eastAsia="en-US"/>
        </w:rPr>
        <w:t>En la aplicación e interpretación de la presente Ley deberá prevalecer el principio de máxima publicidad,</w:t>
      </w:r>
      <w:r w:rsidRPr="003B0035">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1976404E" w14:textId="77777777" w:rsidR="00AD387B" w:rsidRPr="003B0035" w:rsidRDefault="00AD387B" w:rsidP="003B0035">
      <w:pPr>
        <w:spacing w:after="160" w:line="360" w:lineRule="auto"/>
        <w:ind w:left="567" w:right="567"/>
        <w:jc w:val="both"/>
        <w:rPr>
          <w:rFonts w:ascii="Palatino Linotype" w:eastAsia="Calibri" w:hAnsi="Palatino Linotype"/>
          <w:i/>
          <w:lang w:val="es-MX" w:eastAsia="en-US"/>
        </w:rPr>
      </w:pPr>
    </w:p>
    <w:p w14:paraId="688DC022" w14:textId="77777777" w:rsidR="00AD387B" w:rsidRPr="003B0035" w:rsidRDefault="00AD387B" w:rsidP="003B0035">
      <w:pPr>
        <w:spacing w:after="160" w:line="360" w:lineRule="auto"/>
        <w:ind w:left="567" w:right="567"/>
        <w:jc w:val="both"/>
        <w:rPr>
          <w:rFonts w:ascii="Palatino Linotype" w:eastAsia="Calibri" w:hAnsi="Palatino Linotype"/>
          <w:i/>
          <w:lang w:val="es-MX" w:eastAsia="en-US"/>
        </w:rPr>
      </w:pPr>
      <w:r w:rsidRPr="003B0035">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1B2315DC" w14:textId="7050FAD2" w:rsidR="00AD387B" w:rsidRPr="003B0035" w:rsidRDefault="00AD387B" w:rsidP="003B0035">
      <w:pPr>
        <w:spacing w:after="160" w:line="360" w:lineRule="auto"/>
        <w:ind w:left="567" w:right="567"/>
        <w:jc w:val="both"/>
        <w:rPr>
          <w:rFonts w:ascii="Palatino Linotype" w:eastAsia="Calibri" w:hAnsi="Palatino Linotype"/>
          <w:i/>
          <w:lang w:val="es-MX" w:eastAsia="en-US"/>
        </w:rPr>
      </w:pPr>
      <w:r w:rsidRPr="003B0035">
        <w:rPr>
          <w:rFonts w:ascii="Palatino Linotype" w:eastAsia="Calibri" w:hAnsi="Palatino Linotype"/>
          <w:i/>
          <w:lang w:val="es-MX" w:eastAsia="en-US"/>
        </w:rPr>
        <w:lastRenderedPageBreak/>
        <w:t>(Énfasis añadido)</w:t>
      </w:r>
    </w:p>
    <w:p w14:paraId="6DB3349C" w14:textId="77777777" w:rsidR="00AD387B" w:rsidRPr="003B0035" w:rsidRDefault="00AD387B" w:rsidP="003B0035">
      <w:pPr>
        <w:spacing w:after="160" w:line="360" w:lineRule="auto"/>
        <w:ind w:right="567"/>
        <w:jc w:val="both"/>
        <w:rPr>
          <w:rFonts w:ascii="Palatino Linotype" w:eastAsia="Calibri" w:hAnsi="Palatino Linotype"/>
          <w:i/>
          <w:lang w:val="es-MX" w:eastAsia="en-US"/>
        </w:rPr>
      </w:pPr>
    </w:p>
    <w:p w14:paraId="2C0A5B4F" w14:textId="0EF63B49" w:rsidR="00AD387B" w:rsidRPr="003B0035" w:rsidRDefault="00AD387B" w:rsidP="003B0035">
      <w:pPr>
        <w:numPr>
          <w:ilvl w:val="0"/>
          <w:numId w:val="5"/>
        </w:numPr>
        <w:spacing w:after="160" w:line="360" w:lineRule="auto"/>
        <w:ind w:left="0" w:firstLine="0"/>
        <w:contextualSpacing/>
        <w:jc w:val="both"/>
        <w:rPr>
          <w:rFonts w:ascii="Palatino Linotype" w:eastAsia="MS Mincho" w:hAnsi="Palatino Linotype"/>
          <w:lang w:val="es-MX" w:eastAsia="en-US"/>
        </w:rPr>
      </w:pPr>
      <w:r w:rsidRPr="003B0035">
        <w:rPr>
          <w:rFonts w:ascii="Palatino Linotype" w:eastAsia="Calibri" w:hAnsi="Palatino Linotype" w:cs="Arial"/>
          <w:bCs/>
          <w:lang w:val="es-MX" w:eastAsia="en-US"/>
        </w:rPr>
        <w:t xml:space="preserve">Además, </w:t>
      </w:r>
      <w:r w:rsidRPr="003B0035">
        <w:rPr>
          <w:rFonts w:ascii="Palatino Linotype" w:hAnsi="Palatino Linotype" w:cs="Arial"/>
          <w:lang w:val="es-MX" w:eastAsia="en-US"/>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245DBCFE" w14:textId="77777777" w:rsidR="00AD387B" w:rsidRPr="003B0035" w:rsidRDefault="00AD387B" w:rsidP="003B0035">
      <w:pPr>
        <w:spacing w:after="160" w:line="360" w:lineRule="auto"/>
        <w:contextualSpacing/>
        <w:jc w:val="both"/>
        <w:rPr>
          <w:rFonts w:ascii="Palatino Linotype" w:hAnsi="Palatino Linotype" w:cs="Arial"/>
          <w:i/>
          <w:lang w:val="es-MX" w:eastAsia="en-US"/>
        </w:rPr>
      </w:pPr>
    </w:p>
    <w:p w14:paraId="3B282734" w14:textId="77777777" w:rsidR="00AD387B" w:rsidRPr="003B0035" w:rsidRDefault="00AD387B" w:rsidP="003B0035">
      <w:pPr>
        <w:spacing w:after="160" w:line="360" w:lineRule="auto"/>
        <w:ind w:left="426" w:right="616"/>
        <w:contextualSpacing/>
        <w:jc w:val="both"/>
        <w:rPr>
          <w:rFonts w:ascii="Palatino Linotype" w:hAnsi="Palatino Linotype" w:cs="Arial"/>
          <w:i/>
          <w:lang w:val="es-MX" w:eastAsia="en-US"/>
        </w:rPr>
      </w:pPr>
      <w:r w:rsidRPr="003B0035">
        <w:rPr>
          <w:rFonts w:ascii="Palatino Linotype" w:hAnsi="Palatino Linotype" w:cs="Arial"/>
          <w:b/>
          <w:i/>
          <w:lang w:eastAsia="en-US"/>
        </w:rPr>
        <w:t>“Artículo 23.</w:t>
      </w:r>
      <w:r w:rsidRPr="003B0035">
        <w:rPr>
          <w:rFonts w:ascii="Palatino Linotype" w:hAnsi="Palatino Linotype" w:cs="Arial"/>
          <w:i/>
          <w:lang w:eastAsia="en-US"/>
        </w:rPr>
        <w:t xml:space="preserve"> Son sujetos obligados a transparentar y permitir el acceso a su información y proteger los datos personales que obren en su poder:”</w:t>
      </w:r>
    </w:p>
    <w:p w14:paraId="0E74C1F2" w14:textId="77777777" w:rsidR="00AD387B" w:rsidRPr="003B0035" w:rsidRDefault="00AD387B" w:rsidP="003B0035">
      <w:pPr>
        <w:spacing w:after="160" w:line="360" w:lineRule="auto"/>
        <w:contextualSpacing/>
        <w:jc w:val="both"/>
        <w:rPr>
          <w:rFonts w:ascii="Palatino Linotype" w:eastAsia="MS Mincho" w:hAnsi="Palatino Linotype"/>
          <w:lang w:val="es-MX" w:eastAsia="en-US"/>
        </w:rPr>
      </w:pPr>
    </w:p>
    <w:p w14:paraId="30412267" w14:textId="77777777" w:rsidR="00AD387B" w:rsidRPr="003B0035" w:rsidRDefault="00AD387B" w:rsidP="003B0035">
      <w:pPr>
        <w:spacing w:before="240" w:after="240" w:line="360" w:lineRule="auto"/>
        <w:ind w:left="567" w:right="616"/>
        <w:contextualSpacing/>
        <w:jc w:val="both"/>
        <w:rPr>
          <w:rFonts w:ascii="Palatino Linotype" w:eastAsia="MS Mincho" w:hAnsi="Palatino Linotype" w:cs="Arial"/>
          <w:lang w:val="es-MX"/>
        </w:rPr>
      </w:pPr>
      <w:r w:rsidRPr="003B0035">
        <w:rPr>
          <w:rFonts w:ascii="Palatino Linotype" w:eastAsia="MS Mincho" w:hAnsi="Palatino Linotype" w:cs="Arial"/>
          <w:lang w:val="es-MX"/>
        </w:rPr>
        <w:t>(…)</w:t>
      </w:r>
    </w:p>
    <w:p w14:paraId="4DD199D1" w14:textId="77777777" w:rsidR="00AD387B" w:rsidRPr="003B0035" w:rsidRDefault="00AD387B" w:rsidP="003B0035">
      <w:pPr>
        <w:spacing w:before="240" w:after="240" w:line="360" w:lineRule="auto"/>
        <w:ind w:left="567" w:right="616"/>
        <w:contextualSpacing/>
        <w:jc w:val="both"/>
        <w:rPr>
          <w:rFonts w:ascii="Palatino Linotype" w:eastAsia="MS Mincho" w:hAnsi="Palatino Linotype" w:cs="Arial"/>
          <w:b/>
          <w:lang w:val="es-MX"/>
        </w:rPr>
      </w:pPr>
    </w:p>
    <w:p w14:paraId="7D06BCF1" w14:textId="33063AC6" w:rsidR="00AD387B" w:rsidRPr="003B0035" w:rsidRDefault="00AD387B" w:rsidP="003B0035">
      <w:pPr>
        <w:spacing w:before="240" w:after="240" w:line="360" w:lineRule="auto"/>
        <w:ind w:left="567" w:right="616"/>
        <w:contextualSpacing/>
        <w:jc w:val="both"/>
        <w:rPr>
          <w:rFonts w:ascii="Palatino Linotype" w:eastAsia="MS Mincho" w:hAnsi="Palatino Linotype" w:cs="Arial"/>
          <w:b/>
          <w:i/>
          <w:lang w:val="es-MX"/>
        </w:rPr>
      </w:pPr>
      <w:r w:rsidRPr="003B0035">
        <w:rPr>
          <w:rFonts w:ascii="Palatino Linotype" w:eastAsia="MS Mincho" w:hAnsi="Palatino Linotype" w:cs="Arial"/>
          <w:b/>
          <w:i/>
          <w:lang w:val="es-MX"/>
        </w:rPr>
        <w:t>“</w:t>
      </w:r>
      <w:r w:rsidRPr="003B0035">
        <w:rPr>
          <w:rFonts w:ascii="Palatino Linotype" w:eastAsia="MS Mincho" w:hAnsi="Palatino Linotype" w:cs="Arial"/>
          <w:b/>
          <w:i/>
        </w:rPr>
        <w:t>I. El Poder Ejecutivo del Estado de México, las dependencias, organismos auxiliares, órganos, entidades, fideicomisos y fondos públicos, así como la Procuraduría General de Justicia;”</w:t>
      </w:r>
    </w:p>
    <w:p w14:paraId="068B5779" w14:textId="77777777" w:rsidR="00AD387B" w:rsidRPr="003B0035" w:rsidRDefault="00AD387B" w:rsidP="003B0035">
      <w:pPr>
        <w:tabs>
          <w:tab w:val="left" w:pos="851"/>
        </w:tabs>
        <w:spacing w:line="360" w:lineRule="auto"/>
        <w:ind w:right="616"/>
        <w:contextualSpacing/>
        <w:jc w:val="both"/>
        <w:rPr>
          <w:rFonts w:ascii="Palatino Linotype" w:hAnsi="Palatino Linotype" w:cs="Arial"/>
          <w:b/>
          <w:i/>
          <w:lang w:val="es-MX" w:eastAsia="en-US"/>
        </w:rPr>
      </w:pPr>
    </w:p>
    <w:p w14:paraId="5743AFA5" w14:textId="7F4A03DD" w:rsidR="00AD387B" w:rsidRPr="003B0035" w:rsidRDefault="00AD387B" w:rsidP="003B0035">
      <w:pPr>
        <w:tabs>
          <w:tab w:val="left" w:pos="851"/>
        </w:tabs>
        <w:spacing w:line="360" w:lineRule="auto"/>
        <w:ind w:left="567" w:right="616"/>
        <w:contextualSpacing/>
        <w:jc w:val="both"/>
        <w:rPr>
          <w:rFonts w:ascii="Palatino Linotype" w:hAnsi="Palatino Linotype" w:cs="Arial"/>
          <w:i/>
          <w:lang w:val="es-MX" w:eastAsia="en-US"/>
        </w:rPr>
      </w:pPr>
      <w:r w:rsidRPr="003B0035">
        <w:rPr>
          <w:rFonts w:ascii="Palatino Linotype" w:hAnsi="Palatino Linotype" w:cs="Arial"/>
          <w:i/>
          <w:lang w:val="es-MX" w:eastAsia="en-US"/>
        </w:rPr>
        <w:t>(…)”</w:t>
      </w:r>
    </w:p>
    <w:p w14:paraId="55832B39" w14:textId="77777777" w:rsidR="00AD387B" w:rsidRPr="003B0035" w:rsidRDefault="00AD387B" w:rsidP="00A610DD">
      <w:pPr>
        <w:tabs>
          <w:tab w:val="left" w:pos="851"/>
        </w:tabs>
        <w:spacing w:line="360" w:lineRule="auto"/>
        <w:ind w:right="616"/>
        <w:contextualSpacing/>
        <w:jc w:val="both"/>
        <w:rPr>
          <w:rFonts w:ascii="Palatino Linotype" w:hAnsi="Palatino Linotype" w:cs="Arial"/>
          <w:i/>
          <w:lang w:val="es-MX" w:eastAsia="en-US"/>
        </w:rPr>
      </w:pPr>
    </w:p>
    <w:p w14:paraId="0B13C49A" w14:textId="4A9EF9C3" w:rsidR="00A1792D" w:rsidRPr="00A1792D" w:rsidRDefault="00F0358A" w:rsidP="003B0035">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B0035">
        <w:rPr>
          <w:rFonts w:ascii="Palatino Linotype" w:hAnsi="Palatino Linotype" w:cs="Arial"/>
          <w:lang w:eastAsia="es-MX"/>
        </w:rPr>
        <w:t xml:space="preserve"> </w:t>
      </w:r>
      <w:r w:rsidR="00AD387B" w:rsidRPr="003B0035">
        <w:rPr>
          <w:rFonts w:ascii="Palatino Linotype" w:hAnsi="Palatino Linotype" w:cs="Arial"/>
          <w:lang w:eastAsia="es-MX"/>
        </w:rPr>
        <w:t xml:space="preserve">Así, en relación a las manifestaciones realizadas por el particular y </w:t>
      </w:r>
      <w:r w:rsidR="002E2669" w:rsidRPr="003B0035">
        <w:rPr>
          <w:rFonts w:ascii="Palatino Linotype" w:hAnsi="Palatino Linotype" w:cs="Arial"/>
          <w:lang w:eastAsia="es-MX"/>
        </w:rPr>
        <w:t>a efecto de delimitar la c</w:t>
      </w:r>
      <w:r w:rsidR="004401D0" w:rsidRPr="003B0035">
        <w:rPr>
          <w:rFonts w:ascii="Palatino Linotype" w:hAnsi="Palatino Linotype" w:cs="Arial"/>
          <w:lang w:eastAsia="es-MX"/>
        </w:rPr>
        <w:t xml:space="preserve">ontroversia del presente asunto, </w:t>
      </w:r>
      <w:r w:rsidR="002E2669" w:rsidRPr="003B0035">
        <w:rPr>
          <w:rFonts w:ascii="Palatino Linotype" w:hAnsi="Palatino Linotype" w:cs="Arial"/>
          <w:lang w:eastAsia="es-MX"/>
        </w:rPr>
        <w:t>es pertinente</w:t>
      </w:r>
      <w:r w:rsidR="00DF0C2C" w:rsidRPr="003B0035">
        <w:rPr>
          <w:rFonts w:ascii="Palatino Linotype" w:hAnsi="Palatino Linotype" w:cs="Arial"/>
          <w:lang w:eastAsia="es-MX"/>
        </w:rPr>
        <w:t xml:space="preserve"> </w:t>
      </w:r>
      <w:r w:rsidR="002E2669" w:rsidRPr="003B0035">
        <w:rPr>
          <w:rFonts w:ascii="Palatino Linotype" w:hAnsi="Palatino Linotype" w:cs="Arial"/>
          <w:lang w:eastAsia="es-MX"/>
        </w:rPr>
        <w:t>mencionar que</w:t>
      </w:r>
      <w:r w:rsidR="004401D0" w:rsidRPr="003B0035">
        <w:rPr>
          <w:rFonts w:ascii="Palatino Linotype" w:hAnsi="Palatino Linotype" w:cs="Arial"/>
          <w:lang w:eastAsia="es-MX"/>
        </w:rPr>
        <w:t xml:space="preserve"> se inconforma medularmente por</w:t>
      </w:r>
      <w:r w:rsidR="00A1792D">
        <w:rPr>
          <w:rFonts w:ascii="Palatino Linotype" w:hAnsi="Palatino Linotype" w:cs="Arial"/>
          <w:lang w:eastAsia="es-MX"/>
        </w:rPr>
        <w:t xml:space="preserve"> la entrega de información que no corresponde con lo solicitado. </w:t>
      </w:r>
    </w:p>
    <w:p w14:paraId="635C1706" w14:textId="77777777" w:rsidR="004401D0" w:rsidRPr="003B0035" w:rsidRDefault="004401D0" w:rsidP="003B0035">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16C544A3" w14:textId="188414F3" w:rsidR="00E93CD2" w:rsidRPr="00E93CD2" w:rsidRDefault="004401D0" w:rsidP="00E93CD2">
      <w:pPr>
        <w:pStyle w:val="Prrafodelista"/>
        <w:numPr>
          <w:ilvl w:val="0"/>
          <w:numId w:val="5"/>
        </w:numPr>
        <w:spacing w:line="360" w:lineRule="auto"/>
        <w:ind w:left="0" w:firstLine="0"/>
        <w:jc w:val="both"/>
        <w:rPr>
          <w:rFonts w:ascii="Palatino Linotype" w:hAnsi="Palatino Linotype"/>
          <w:i/>
          <w:lang w:val="es-ES_tradnl"/>
        </w:rPr>
      </w:pPr>
      <w:r w:rsidRPr="003B0035">
        <w:rPr>
          <w:rFonts w:ascii="Palatino Linotype" w:hAnsi="Palatino Linotype"/>
          <w:lang w:val="es-ES_tradnl"/>
        </w:rPr>
        <w:lastRenderedPageBreak/>
        <w:t>Así las cosas, por cuanto hace a</w:t>
      </w:r>
      <w:r w:rsidR="002078BB" w:rsidRPr="003B0035">
        <w:rPr>
          <w:rFonts w:ascii="Palatino Linotype" w:hAnsi="Palatino Linotype"/>
          <w:lang w:val="es-ES_tradnl"/>
        </w:rPr>
        <w:t xml:space="preserve">l punto número 1 </w:t>
      </w:r>
      <w:r w:rsidR="00A1792D">
        <w:rPr>
          <w:rFonts w:ascii="Palatino Linotype" w:hAnsi="Palatino Linotype"/>
          <w:lang w:val="es-ES_tradnl"/>
        </w:rPr>
        <w:t xml:space="preserve">y 2 </w:t>
      </w:r>
      <w:r w:rsidR="002078BB" w:rsidRPr="003B0035">
        <w:rPr>
          <w:rFonts w:ascii="Palatino Linotype" w:hAnsi="Palatino Linotype"/>
          <w:lang w:val="es-ES_tradnl"/>
        </w:rPr>
        <w:t>del cuadro de análisis resulta imprescindible establece</w:t>
      </w:r>
      <w:r w:rsidR="00CD4CD5">
        <w:rPr>
          <w:rFonts w:ascii="Palatino Linotype" w:hAnsi="Palatino Linotype"/>
          <w:lang w:val="es-ES_tradnl"/>
        </w:rPr>
        <w:t>r que el requerimiento</w:t>
      </w:r>
      <w:r w:rsidR="002078BB" w:rsidRPr="003B0035">
        <w:rPr>
          <w:rFonts w:ascii="Palatino Linotype" w:hAnsi="Palatino Linotype"/>
          <w:lang w:val="es-ES_tradnl"/>
        </w:rPr>
        <w:t xml:space="preserve"> del particular </w:t>
      </w:r>
      <w:r w:rsidR="00CD4CD5">
        <w:rPr>
          <w:rFonts w:ascii="Palatino Linotype" w:hAnsi="Palatino Linotype"/>
          <w:lang w:val="es-ES_tradnl"/>
        </w:rPr>
        <w:t xml:space="preserve">radica en </w:t>
      </w:r>
      <w:r w:rsidR="00BD48D4" w:rsidRPr="003B0035">
        <w:rPr>
          <w:rFonts w:ascii="Palatino Linotype" w:hAnsi="Palatino Linotype"/>
          <w:lang w:val="es-ES_tradnl"/>
        </w:rPr>
        <w:t>acceder a las acciones que se han realizado para</w:t>
      </w:r>
      <w:r w:rsidR="00A1792D">
        <w:rPr>
          <w:rFonts w:ascii="Palatino Linotype" w:hAnsi="Palatino Linotype"/>
          <w:lang w:val="es-ES_tradnl"/>
        </w:rPr>
        <w:t xml:space="preserve"> prevenir </w:t>
      </w:r>
      <w:r w:rsidR="00BD48D4" w:rsidRPr="003B0035">
        <w:rPr>
          <w:rFonts w:ascii="Palatino Linotype" w:hAnsi="Palatino Linotype"/>
          <w:lang w:val="es-ES_tradnl"/>
        </w:rPr>
        <w:t>el</w:t>
      </w:r>
      <w:r w:rsidR="00A1792D">
        <w:rPr>
          <w:rFonts w:ascii="Palatino Linotype" w:hAnsi="Palatino Linotype"/>
          <w:lang w:val="es-ES_tradnl"/>
        </w:rPr>
        <w:t xml:space="preserve"> acoso y hostigamiento sexual y laboral</w:t>
      </w:r>
      <w:r w:rsidR="00BD48D4" w:rsidRPr="003B0035">
        <w:rPr>
          <w:rFonts w:ascii="Palatino Linotype" w:hAnsi="Palatino Linotype"/>
          <w:lang w:val="es-ES_tradnl"/>
        </w:rPr>
        <w:t>, a lo cual se refirió por parte del</w:t>
      </w:r>
      <w:r w:rsidR="00A1792D">
        <w:rPr>
          <w:rFonts w:ascii="Palatino Linotype" w:hAnsi="Palatino Linotype"/>
          <w:lang w:val="es-ES_tradnl"/>
        </w:rPr>
        <w:t xml:space="preserve"> Servidor Público Habilitado de la Unidad de Asuntos Jurídicos e Igualdad de Género que: a) </w:t>
      </w:r>
      <w:r w:rsidR="00BD48D4" w:rsidRPr="003B0035">
        <w:rPr>
          <w:rFonts w:ascii="Palatino Linotype" w:hAnsi="Palatino Linotype"/>
          <w:lang w:val="es-ES_tradnl"/>
        </w:rPr>
        <w:t>“</w:t>
      </w:r>
      <w:r w:rsidR="00A1792D" w:rsidRPr="00A1792D">
        <w:rPr>
          <w:rFonts w:ascii="Palatino Linotype" w:hAnsi="Palatino Linotype"/>
          <w:i/>
          <w:lang w:val="es-ES_tradnl"/>
        </w:rPr>
        <w:t>Asimismo, a través del programa anual de trabajo del entonces Comité de Ética y Prevención de Conflicto de Intereses, se llevaban a cabo capacitaciones relacionados al tema.</w:t>
      </w:r>
      <w:r w:rsidR="00E93CD2">
        <w:rPr>
          <w:rFonts w:ascii="Palatino Linotype" w:hAnsi="Palatino Linotype"/>
          <w:i/>
          <w:lang w:val="es-ES_tradnl"/>
        </w:rPr>
        <w:t xml:space="preserve">”; </w:t>
      </w:r>
      <w:r w:rsidR="00E93CD2">
        <w:rPr>
          <w:rFonts w:ascii="Palatino Linotype" w:hAnsi="Palatino Linotype"/>
          <w:lang w:val="es-ES_tradnl"/>
        </w:rPr>
        <w:t xml:space="preserve"> y b) “</w:t>
      </w:r>
      <w:r w:rsidR="00E93CD2" w:rsidRPr="00E93CD2">
        <w:rPr>
          <w:rFonts w:ascii="Palatino Linotype" w:eastAsia="MS Mincho" w:hAnsi="Palatino Linotype"/>
          <w:i/>
          <w:color w:val="000000"/>
          <w:lang w:val="es-ES_tradnl"/>
        </w:rPr>
        <w:t xml:space="preserve">en ésta área administrativa, como primer punto de contacto, no existe evidencia de acusación alguna en contra, no existe evidencia de acusación alguna en contra del C. Miguel Velasco, como Subdirector de Recursos Materiales. </w:t>
      </w:r>
      <w:r w:rsidR="00E93CD2">
        <w:rPr>
          <w:rFonts w:ascii="Palatino Linotype" w:eastAsia="MS Mincho" w:hAnsi="Palatino Linotype"/>
          <w:i/>
          <w:color w:val="000000"/>
          <w:lang w:val="es-ES_tradnl"/>
        </w:rPr>
        <w:t>“ (Sic)</w:t>
      </w:r>
    </w:p>
    <w:p w14:paraId="3A155D0A" w14:textId="2BBB065F" w:rsidR="00E93CD2" w:rsidRPr="00E93CD2" w:rsidRDefault="00E93CD2" w:rsidP="00E93CD2">
      <w:pPr>
        <w:spacing w:line="360" w:lineRule="auto"/>
        <w:jc w:val="both"/>
        <w:rPr>
          <w:rFonts w:ascii="Palatino Linotype" w:hAnsi="Palatino Linotype"/>
          <w:i/>
          <w:lang w:val="es-ES_tradnl"/>
        </w:rPr>
      </w:pPr>
    </w:p>
    <w:p w14:paraId="478F4E57" w14:textId="64DE6E94" w:rsidR="00E93918" w:rsidRPr="003B0035" w:rsidRDefault="00E93918" w:rsidP="003B0035">
      <w:pPr>
        <w:pStyle w:val="Prrafodelista"/>
        <w:spacing w:line="360" w:lineRule="auto"/>
        <w:ind w:left="0"/>
        <w:jc w:val="both"/>
        <w:rPr>
          <w:rFonts w:ascii="Palatino Linotype" w:hAnsi="Palatino Linotype"/>
          <w:b/>
        </w:rPr>
      </w:pPr>
    </w:p>
    <w:p w14:paraId="6426FA14" w14:textId="1C8E70AB" w:rsidR="00E93918" w:rsidRDefault="00E93918" w:rsidP="00E93CD2">
      <w:pPr>
        <w:pStyle w:val="Prrafodelista"/>
        <w:numPr>
          <w:ilvl w:val="0"/>
          <w:numId w:val="5"/>
        </w:numPr>
        <w:tabs>
          <w:tab w:val="left" w:pos="851"/>
        </w:tabs>
        <w:spacing w:after="160" w:line="360" w:lineRule="auto"/>
        <w:ind w:left="0" w:right="49" w:firstLine="0"/>
        <w:contextualSpacing/>
        <w:jc w:val="both"/>
        <w:rPr>
          <w:rFonts w:ascii="Palatino Linotype" w:eastAsia="MS Mincho" w:hAnsi="Palatino Linotype"/>
          <w:lang w:val="es-ES_tradnl" w:eastAsia="en-US"/>
        </w:rPr>
      </w:pPr>
      <w:r w:rsidRPr="003B0035">
        <w:rPr>
          <w:rFonts w:ascii="Palatino Linotype" w:hAnsi="Palatino Linotype" w:cs="Arial"/>
        </w:rPr>
        <w:t>S</w:t>
      </w:r>
      <w:r w:rsidR="00E93CD2">
        <w:rPr>
          <w:rFonts w:ascii="Palatino Linotype" w:hAnsi="Palatino Linotype" w:cs="Arial"/>
        </w:rPr>
        <w:t xml:space="preserve">eñalado lo anterior, y si bien </w:t>
      </w:r>
      <w:r w:rsidRPr="003B0035">
        <w:rPr>
          <w:rFonts w:ascii="Palatino Linotype" w:hAnsi="Palatino Linotype" w:cs="Arial"/>
        </w:rPr>
        <w:t>la</w:t>
      </w:r>
      <w:r w:rsidR="00E93CD2">
        <w:rPr>
          <w:rFonts w:ascii="Palatino Linotype" w:hAnsi="Palatino Linotype" w:cs="Arial"/>
        </w:rPr>
        <w:t xml:space="preserve"> </w:t>
      </w:r>
      <w:r w:rsidR="00E93CD2" w:rsidRPr="00E93CD2">
        <w:rPr>
          <w:rFonts w:ascii="Palatino Linotype" w:hAnsi="Palatino Linotype" w:cs="Arial"/>
          <w:lang w:val="es-ES_tradnl"/>
        </w:rPr>
        <w:t>Unidad de Asuntos Jurídicos e Igualdad de Géner</w:t>
      </w:r>
      <w:r w:rsidR="00E93CD2">
        <w:rPr>
          <w:rFonts w:ascii="Palatino Linotype" w:hAnsi="Palatino Linotype" w:cs="Arial"/>
          <w:lang w:val="es-ES_tradnl"/>
        </w:rPr>
        <w:t xml:space="preserve">o </w:t>
      </w:r>
      <w:r w:rsidR="00E93CD2">
        <w:rPr>
          <w:rFonts w:ascii="Palatino Linotype" w:hAnsi="Palatino Linotype" w:cs="Arial"/>
        </w:rPr>
        <w:t>otorgó</w:t>
      </w:r>
      <w:r w:rsidRPr="00E93CD2">
        <w:rPr>
          <w:rFonts w:ascii="Palatino Linotype" w:hAnsi="Palatino Linotype" w:cs="Arial"/>
        </w:rPr>
        <w:t xml:space="preserve"> respuesta a la solicitud de información</w:t>
      </w:r>
      <w:r w:rsidRPr="00E93CD2">
        <w:rPr>
          <w:rFonts w:ascii="Palatino Linotype" w:hAnsi="Palatino Linotype" w:cs="Arial"/>
          <w:b/>
        </w:rPr>
        <w:t xml:space="preserve">, </w:t>
      </w:r>
      <w:r w:rsidRPr="00E93CD2">
        <w:rPr>
          <w:rFonts w:ascii="Palatino Linotype" w:hAnsi="Palatino Linotype" w:cs="Arial"/>
        </w:rPr>
        <w:t xml:space="preserve">se observa que se desarrolló de manera incorrecta el procedimiento de acceso a la información, por cuanto hace a la búsqueda exhaustiva de la información solicitada, lo anterior, ya que </w:t>
      </w:r>
      <w:r w:rsidRPr="00E93CD2">
        <w:rPr>
          <w:rFonts w:ascii="Palatino Linotype" w:eastAsia="MS Mincho" w:hAnsi="Palatino Linotype"/>
          <w:lang w:val="es-ES_tradnl" w:eastAsia="en-US"/>
        </w:rPr>
        <w:t>no existe indicio de que se haya realizado requerimiento a todas las áreas que, por razón de su competencia puedan contar con la información solicitada ;  que se haya ejecutado alguna actividad archivística</w:t>
      </w:r>
      <w:r w:rsidRPr="003B0035">
        <w:rPr>
          <w:rFonts w:ascii="Palatino Linotype" w:eastAsia="MS Mincho" w:hAnsi="Palatino Linotype"/>
          <w:vertAlign w:val="superscript"/>
          <w:lang w:val="es-ES_tradnl" w:eastAsia="en-US"/>
        </w:rPr>
        <w:footnoteReference w:id="7"/>
      </w:r>
      <w:r w:rsidRPr="00E93CD2">
        <w:rPr>
          <w:rFonts w:ascii="Palatino Linotype" w:eastAsia="MS Mincho" w:hAnsi="Palatino Linotype"/>
          <w:lang w:val="es-ES_tradnl" w:eastAsia="en-US"/>
        </w:rPr>
        <w:t xml:space="preserve"> ; o implementado algún instrumento técnico-</w:t>
      </w:r>
      <w:r w:rsidRPr="00E93CD2">
        <w:rPr>
          <w:rFonts w:ascii="Palatino Linotype" w:eastAsia="MS Mincho" w:hAnsi="Palatino Linotype"/>
          <w:lang w:val="es-ES_tradnl" w:eastAsia="en-US"/>
        </w:rPr>
        <w:lastRenderedPageBreak/>
        <w:t>archivístico de conformidad con lo que establece la Ley General de Archivos, para lograr la localización de la misma, aunado a que el Recurrente en so solicitud de información requirió específicamente conocer la información que obra en los archivos de otras unidades administrativas como lo</w:t>
      </w:r>
      <w:r w:rsidR="00CB55BF" w:rsidRPr="00E93CD2">
        <w:rPr>
          <w:rFonts w:ascii="Palatino Linotype" w:eastAsia="MS Mincho" w:hAnsi="Palatino Linotype"/>
          <w:lang w:val="es-ES_tradnl" w:eastAsia="en-US"/>
        </w:rPr>
        <w:t xml:space="preserve"> es el Órgano de Control Interno y el Comité de Ética.</w:t>
      </w:r>
    </w:p>
    <w:p w14:paraId="1F8508EC" w14:textId="77777777" w:rsidR="00673DD6" w:rsidRPr="00E93CD2" w:rsidRDefault="00673DD6" w:rsidP="00673DD6">
      <w:pPr>
        <w:pStyle w:val="Prrafodelista"/>
        <w:tabs>
          <w:tab w:val="left" w:pos="851"/>
        </w:tabs>
        <w:spacing w:after="160" w:line="360" w:lineRule="auto"/>
        <w:ind w:left="0" w:right="49"/>
        <w:contextualSpacing/>
        <w:jc w:val="both"/>
        <w:rPr>
          <w:rFonts w:ascii="Palatino Linotype" w:eastAsia="MS Mincho" w:hAnsi="Palatino Linotype"/>
          <w:lang w:val="es-ES_tradnl" w:eastAsia="en-US"/>
        </w:rPr>
      </w:pPr>
    </w:p>
    <w:p w14:paraId="2DF59498" w14:textId="77777777" w:rsidR="00766237" w:rsidRPr="003B0035" w:rsidRDefault="00766237" w:rsidP="003B0035">
      <w:pPr>
        <w:pStyle w:val="Prrafodelista"/>
        <w:spacing w:line="360" w:lineRule="auto"/>
        <w:rPr>
          <w:rFonts w:ascii="Palatino Linotype" w:hAnsi="Palatino Linotype"/>
          <w:lang w:val="es-MX"/>
        </w:rPr>
      </w:pPr>
    </w:p>
    <w:p w14:paraId="3CB5D422" w14:textId="7EC25311" w:rsidR="00E93918" w:rsidRPr="003B0035" w:rsidRDefault="00766237" w:rsidP="003B0035">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eastAsia="en-US"/>
        </w:rPr>
      </w:pPr>
      <w:r w:rsidRPr="003B0035">
        <w:rPr>
          <w:rFonts w:ascii="Palatino Linotype" w:hAnsi="Palatino Linotype"/>
          <w:lang w:val="es-MX"/>
        </w:rPr>
        <w:t xml:space="preserve">Así </w:t>
      </w:r>
      <w:r w:rsidR="00E93918" w:rsidRPr="003B0035">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se traduce en discrecionalidad arbitraria del </w:t>
      </w:r>
      <w:r w:rsidR="00E93918" w:rsidRPr="003B0035">
        <w:rPr>
          <w:rFonts w:ascii="Palatino Linotype" w:eastAsia="MS Mincho" w:hAnsi="Palatino Linotype" w:cs="Arial"/>
          <w:b/>
          <w:color w:val="000000"/>
          <w:lang w:val="es-MX" w:eastAsia="en-US"/>
        </w:rPr>
        <w:t>SUJETO OBLIGADO</w:t>
      </w:r>
      <w:r w:rsidR="00E93918" w:rsidRPr="003B0035">
        <w:rPr>
          <w:rFonts w:ascii="Palatino Linotype" w:eastAsia="MS Mincho" w:hAnsi="Palatino Linotype" w:cs="Arial"/>
          <w:color w:val="000000"/>
          <w:lang w:val="es-MX" w:eastAsia="en-US"/>
        </w:rPr>
        <w:t>, careciendo de cumplimiento a lo establecido en el artículo 162 de la Ley de Transparencia y Acceso a la Información Pública del Estado de México y Municipios, el cual a la letra dispone lo siguiente:</w:t>
      </w:r>
    </w:p>
    <w:p w14:paraId="2697E1F6" w14:textId="22AE2F84" w:rsidR="00E93918" w:rsidRDefault="00E93918" w:rsidP="003B0035">
      <w:pPr>
        <w:tabs>
          <w:tab w:val="left" w:pos="426"/>
        </w:tabs>
        <w:spacing w:after="160" w:line="360" w:lineRule="auto"/>
        <w:ind w:left="567" w:right="616"/>
        <w:contextualSpacing/>
        <w:jc w:val="both"/>
        <w:rPr>
          <w:rFonts w:ascii="Palatino Linotype" w:eastAsia="MS Mincho" w:hAnsi="Palatino Linotype"/>
          <w:b/>
          <w:i/>
          <w:lang w:val="es-MX" w:eastAsia="en-US"/>
        </w:rPr>
      </w:pPr>
    </w:p>
    <w:p w14:paraId="0F6199F9" w14:textId="77777777" w:rsidR="00673DD6" w:rsidRPr="00E93918" w:rsidRDefault="00673DD6" w:rsidP="003B0035">
      <w:pPr>
        <w:tabs>
          <w:tab w:val="left" w:pos="426"/>
        </w:tabs>
        <w:spacing w:after="160" w:line="360" w:lineRule="auto"/>
        <w:ind w:left="567" w:right="616"/>
        <w:contextualSpacing/>
        <w:jc w:val="both"/>
        <w:rPr>
          <w:rFonts w:ascii="Palatino Linotype" w:eastAsia="MS Mincho" w:hAnsi="Palatino Linotype"/>
          <w:b/>
          <w:i/>
          <w:lang w:val="es-MX" w:eastAsia="en-US"/>
        </w:rPr>
      </w:pPr>
    </w:p>
    <w:p w14:paraId="2BC46A64" w14:textId="77777777" w:rsidR="00E93918" w:rsidRPr="00E93918" w:rsidRDefault="00E93918" w:rsidP="003B0035">
      <w:pPr>
        <w:tabs>
          <w:tab w:val="left" w:pos="426"/>
        </w:tabs>
        <w:spacing w:after="160" w:line="360" w:lineRule="auto"/>
        <w:ind w:left="567" w:right="616"/>
        <w:contextualSpacing/>
        <w:jc w:val="both"/>
        <w:rPr>
          <w:rFonts w:ascii="Palatino Linotype" w:eastAsia="MS Mincho" w:hAnsi="Palatino Linotype"/>
          <w:i/>
          <w:lang w:val="es-MX" w:eastAsia="en-US"/>
        </w:rPr>
      </w:pPr>
      <w:r w:rsidRPr="00E93918">
        <w:rPr>
          <w:rFonts w:ascii="Palatino Linotype" w:eastAsia="MS Mincho" w:hAnsi="Palatino Linotype"/>
          <w:b/>
          <w:i/>
          <w:lang w:val="es-MX" w:eastAsia="en-US"/>
        </w:rPr>
        <w:t>“Artículo 162.</w:t>
      </w:r>
      <w:r w:rsidRPr="00E93918">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E93918">
        <w:rPr>
          <w:rFonts w:ascii="Palatino Linotype" w:eastAsia="MS Mincho" w:hAnsi="Palatino Linotype"/>
          <w:b/>
          <w:i/>
          <w:lang w:val="es-MX" w:eastAsia="en-US"/>
        </w:rPr>
        <w:t xml:space="preserve"> búsqueda exhaustiva</w:t>
      </w:r>
      <w:r w:rsidRPr="00E93918">
        <w:rPr>
          <w:rFonts w:ascii="Palatino Linotype" w:eastAsia="MS Mincho" w:hAnsi="Palatino Linotype"/>
          <w:i/>
          <w:lang w:val="es-MX" w:eastAsia="en-US"/>
        </w:rPr>
        <w:t xml:space="preserve"> y razonable de la información solicitada.”</w:t>
      </w:r>
    </w:p>
    <w:p w14:paraId="293257DF" w14:textId="77777777" w:rsidR="00E93918" w:rsidRPr="00E93918" w:rsidRDefault="00E93918" w:rsidP="003B0035">
      <w:pPr>
        <w:tabs>
          <w:tab w:val="left" w:pos="426"/>
        </w:tabs>
        <w:spacing w:after="160" w:line="360" w:lineRule="auto"/>
        <w:ind w:left="567" w:right="616"/>
        <w:contextualSpacing/>
        <w:jc w:val="both"/>
        <w:rPr>
          <w:rFonts w:ascii="Palatino Linotype" w:eastAsia="MS Mincho" w:hAnsi="Palatino Linotype"/>
          <w:i/>
          <w:lang w:val="es-MX" w:eastAsia="en-US"/>
        </w:rPr>
      </w:pPr>
    </w:p>
    <w:p w14:paraId="0B61BBD0" w14:textId="77777777" w:rsidR="00E93918" w:rsidRPr="00E93918" w:rsidRDefault="00E93918" w:rsidP="003B0035">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E93918">
        <w:rPr>
          <w:rFonts w:ascii="Palatino Linotype" w:eastAsia="MS Mincho" w:hAnsi="Palatino Linotype"/>
          <w:lang w:val="es-MX" w:eastAsia="en-US"/>
        </w:rPr>
        <w:lastRenderedPageBreak/>
        <w:t>(Énfasis añadido)</w:t>
      </w:r>
    </w:p>
    <w:p w14:paraId="1B97C12C" w14:textId="77777777" w:rsidR="00274495" w:rsidRPr="00E93918" w:rsidRDefault="00274495" w:rsidP="003B0035">
      <w:pPr>
        <w:tabs>
          <w:tab w:val="left" w:pos="426"/>
        </w:tabs>
        <w:spacing w:after="160" w:line="360" w:lineRule="auto"/>
        <w:contextualSpacing/>
        <w:jc w:val="both"/>
        <w:rPr>
          <w:rFonts w:ascii="Palatino Linotype" w:eastAsia="MS Mincho" w:hAnsi="Palatino Linotype" w:cs="Arial"/>
          <w:color w:val="000000"/>
          <w:lang w:val="es-MX" w:eastAsia="en-US"/>
        </w:rPr>
      </w:pPr>
    </w:p>
    <w:p w14:paraId="1DB93898" w14:textId="1B60FC30" w:rsidR="00E93CD2" w:rsidRDefault="00E93918" w:rsidP="003B0035">
      <w:pPr>
        <w:numPr>
          <w:ilvl w:val="0"/>
          <w:numId w:val="5"/>
        </w:numPr>
        <w:tabs>
          <w:tab w:val="left" w:pos="426"/>
        </w:tabs>
        <w:spacing w:after="160" w:line="360" w:lineRule="auto"/>
        <w:ind w:left="0" w:firstLine="0"/>
        <w:contextualSpacing/>
        <w:jc w:val="both"/>
        <w:rPr>
          <w:rFonts w:ascii="Palatino Linotype" w:eastAsia="MS Mincho" w:hAnsi="Palatino Linotype" w:cs="Arial"/>
          <w:color w:val="000000"/>
          <w:lang w:val="es-MX" w:eastAsia="en-US"/>
        </w:rPr>
      </w:pPr>
      <w:r w:rsidRPr="00E93918">
        <w:rPr>
          <w:rFonts w:ascii="Palatino Linotype" w:eastAsia="MS Mincho" w:hAnsi="Palatino Linotype" w:cs="Arial"/>
          <w:color w:val="000000"/>
          <w:lang w:val="es-MX" w:eastAsia="en-US"/>
        </w:rPr>
        <w:t>Así, del precepto jurídico se desprende que los Sujetos Obligados tienen el deber de turnar la solicitud de información a todas las áreas o unidades administrativas donde pudiera obrar la información para que estas procedan a fin de realizar la búsqueda exha</w:t>
      </w:r>
      <w:r w:rsidR="00766237" w:rsidRPr="003B0035">
        <w:rPr>
          <w:rFonts w:ascii="Palatino Linotype" w:eastAsia="MS Mincho" w:hAnsi="Palatino Linotype" w:cs="Arial"/>
          <w:color w:val="000000"/>
          <w:lang w:val="es-MX" w:eastAsia="en-US"/>
        </w:rPr>
        <w:t xml:space="preserve">ustiva y razonable de la misma. </w:t>
      </w:r>
    </w:p>
    <w:p w14:paraId="72B774CF" w14:textId="77777777" w:rsidR="00E93CD2" w:rsidRDefault="00E93CD2" w:rsidP="00E93CD2">
      <w:pPr>
        <w:tabs>
          <w:tab w:val="left" w:pos="426"/>
        </w:tabs>
        <w:spacing w:after="160" w:line="360" w:lineRule="auto"/>
        <w:contextualSpacing/>
        <w:jc w:val="both"/>
        <w:rPr>
          <w:rFonts w:ascii="Palatino Linotype" w:eastAsia="MS Mincho" w:hAnsi="Palatino Linotype" w:cs="Arial"/>
          <w:color w:val="000000"/>
          <w:lang w:val="es-MX" w:eastAsia="en-US"/>
        </w:rPr>
      </w:pPr>
    </w:p>
    <w:p w14:paraId="4400108C" w14:textId="00A90867" w:rsidR="00766237" w:rsidRPr="003B0035" w:rsidRDefault="00766237" w:rsidP="003B0035">
      <w:pPr>
        <w:numPr>
          <w:ilvl w:val="0"/>
          <w:numId w:val="5"/>
        </w:numPr>
        <w:tabs>
          <w:tab w:val="left" w:pos="426"/>
        </w:tabs>
        <w:spacing w:after="160" w:line="360" w:lineRule="auto"/>
        <w:ind w:left="0" w:firstLine="0"/>
        <w:contextualSpacing/>
        <w:jc w:val="both"/>
        <w:rPr>
          <w:rFonts w:ascii="Palatino Linotype" w:eastAsia="MS Mincho" w:hAnsi="Palatino Linotype" w:cs="Arial"/>
          <w:color w:val="000000"/>
          <w:lang w:val="es-MX" w:eastAsia="en-US"/>
        </w:rPr>
      </w:pPr>
      <w:r w:rsidRPr="003B0035">
        <w:rPr>
          <w:rFonts w:ascii="Palatino Linotype" w:eastAsia="MS Mincho" w:hAnsi="Palatino Linotype" w:cs="Arial"/>
          <w:color w:val="000000"/>
          <w:lang w:val="es-MX" w:eastAsia="en-US"/>
        </w:rPr>
        <w:t>E</w:t>
      </w:r>
      <w:r w:rsidR="00E93918" w:rsidRPr="00E93918">
        <w:rPr>
          <w:rFonts w:ascii="Palatino Linotype" w:eastAsia="MS Mincho" w:hAnsi="Palatino Linotype" w:cs="Arial"/>
          <w:color w:val="000000"/>
          <w:lang w:val="es-MX" w:eastAsia="en-US"/>
        </w:rPr>
        <w:t xml:space="preserve">n ese sentido, es oportuno señalar que el </w:t>
      </w:r>
      <w:r w:rsidRPr="003B0035">
        <w:rPr>
          <w:rFonts w:ascii="Palatino Linotype" w:eastAsia="MS Mincho" w:hAnsi="Palatino Linotype" w:cs="Arial"/>
          <w:color w:val="000000"/>
          <w:lang w:val="es-MX" w:eastAsia="en-US"/>
        </w:rPr>
        <w:t xml:space="preserve">Manual General de </w:t>
      </w:r>
      <w:r w:rsidR="00E93CD2" w:rsidRPr="003B0035">
        <w:rPr>
          <w:rFonts w:ascii="Palatino Linotype" w:eastAsia="MS Mincho" w:hAnsi="Palatino Linotype" w:cs="Arial"/>
          <w:color w:val="000000"/>
          <w:lang w:val="es-MX" w:eastAsia="en-US"/>
        </w:rPr>
        <w:t xml:space="preserve">Organización </w:t>
      </w:r>
      <w:r w:rsidRPr="003B0035">
        <w:rPr>
          <w:rFonts w:ascii="Palatino Linotype" w:eastAsia="MS Mincho" w:hAnsi="Palatino Linotype" w:cs="Arial"/>
          <w:color w:val="000000"/>
          <w:lang w:val="es-MX" w:eastAsia="en-US"/>
        </w:rPr>
        <w:t>y el Código de</w:t>
      </w:r>
      <w:r w:rsidR="00673DD6">
        <w:rPr>
          <w:rFonts w:ascii="Palatino Linotype" w:eastAsia="MS Mincho" w:hAnsi="Palatino Linotype" w:cs="Arial"/>
          <w:color w:val="000000"/>
          <w:lang w:val="es-MX" w:eastAsia="en-US"/>
        </w:rPr>
        <w:t xml:space="preserve"> Conducta de </w:t>
      </w:r>
      <w:r w:rsidR="00673DD6" w:rsidRPr="00673DD6">
        <w:rPr>
          <w:rFonts w:ascii="Palatino Linotype" w:eastAsia="MS Mincho" w:hAnsi="Palatino Linotype" w:cs="Arial"/>
          <w:b/>
          <w:color w:val="000000"/>
          <w:lang w:val="es-MX" w:eastAsia="en-US"/>
        </w:rPr>
        <w:t>Servicios Educativos Integrados al Estado de México</w:t>
      </w:r>
      <w:r w:rsidR="00673DD6">
        <w:rPr>
          <w:rFonts w:ascii="Palatino Linotype" w:eastAsia="MS Mincho" w:hAnsi="Palatino Linotype" w:cs="Arial"/>
          <w:color w:val="000000"/>
          <w:lang w:val="es-MX" w:eastAsia="en-US"/>
        </w:rPr>
        <w:t xml:space="preserve"> </w:t>
      </w:r>
      <w:r w:rsidR="00673DD6" w:rsidRPr="003B0035">
        <w:rPr>
          <w:rFonts w:ascii="Palatino Linotype" w:eastAsia="MS Mincho" w:hAnsi="Palatino Linotype" w:cs="Arial"/>
          <w:color w:val="000000"/>
          <w:lang w:val="es-MX" w:eastAsia="en-US"/>
        </w:rPr>
        <w:t>señalan</w:t>
      </w:r>
      <w:r w:rsidR="00E93918" w:rsidRPr="00E93918">
        <w:rPr>
          <w:rFonts w:ascii="Palatino Linotype" w:eastAsia="MS Mincho" w:hAnsi="Palatino Linotype" w:cs="Arial"/>
          <w:color w:val="000000"/>
          <w:lang w:val="es-MX" w:eastAsia="en-US"/>
        </w:rPr>
        <w:t xml:space="preserve"> que la </w:t>
      </w:r>
      <w:r w:rsidRPr="003B0035">
        <w:rPr>
          <w:rFonts w:ascii="Palatino Linotype" w:eastAsia="MS Mincho" w:hAnsi="Palatino Linotype" w:cs="Arial"/>
          <w:color w:val="000000"/>
          <w:lang w:val="es-MX" w:eastAsia="en-US"/>
        </w:rPr>
        <w:t>integración de dicho ente se encuentra conformado</w:t>
      </w:r>
      <w:r w:rsidR="00274495">
        <w:rPr>
          <w:rFonts w:ascii="Palatino Linotype" w:eastAsia="MS Mincho" w:hAnsi="Palatino Linotype" w:cs="Arial"/>
          <w:color w:val="000000"/>
          <w:lang w:val="es-MX" w:eastAsia="en-US"/>
        </w:rPr>
        <w:t xml:space="preserve"> de </w:t>
      </w:r>
      <w:r w:rsidR="00274495" w:rsidRPr="00274495">
        <w:rPr>
          <w:rFonts w:ascii="Palatino Linotype" w:eastAsia="MS Mincho" w:hAnsi="Palatino Linotype" w:cs="Arial"/>
          <w:b/>
          <w:color w:val="000000"/>
          <w:lang w:val="es-MX" w:eastAsia="en-US"/>
        </w:rPr>
        <w:t>manera enunciativa mas no limitativa</w:t>
      </w:r>
      <w:r w:rsidR="00274495">
        <w:rPr>
          <w:rFonts w:ascii="Palatino Linotype" w:eastAsia="MS Mincho" w:hAnsi="Palatino Linotype" w:cs="Arial"/>
          <w:color w:val="000000"/>
          <w:lang w:val="es-MX" w:eastAsia="en-US"/>
        </w:rPr>
        <w:t xml:space="preserve"> </w:t>
      </w:r>
      <w:r w:rsidR="00673DD6">
        <w:rPr>
          <w:rFonts w:ascii="Palatino Linotype" w:eastAsia="MS Mincho" w:hAnsi="Palatino Linotype" w:cs="Arial"/>
          <w:color w:val="000000"/>
          <w:lang w:val="es-MX" w:eastAsia="en-US"/>
        </w:rPr>
        <w:t>por la Contraloría Interna y</w:t>
      </w:r>
      <w:r w:rsidRPr="003B0035">
        <w:rPr>
          <w:rFonts w:ascii="Palatino Linotype" w:eastAsia="MS Mincho" w:hAnsi="Palatino Linotype" w:cs="Arial"/>
          <w:color w:val="000000"/>
          <w:lang w:val="es-MX" w:eastAsia="en-US"/>
        </w:rPr>
        <w:t xml:space="preserve"> Comité de Ética</w:t>
      </w:r>
      <w:r w:rsidR="005D2E68" w:rsidRPr="003B0035">
        <w:rPr>
          <w:rFonts w:ascii="Palatino Linotype" w:eastAsia="MS Mincho" w:hAnsi="Palatino Linotype" w:cs="Arial"/>
          <w:color w:val="000000"/>
          <w:lang w:val="es-MX" w:eastAsia="en-US"/>
        </w:rPr>
        <w:t>, como a continuación se observa:</w:t>
      </w:r>
    </w:p>
    <w:p w14:paraId="6A5347F5" w14:textId="77777777" w:rsidR="005D2E68" w:rsidRDefault="005D2E68" w:rsidP="003B0035">
      <w:pPr>
        <w:tabs>
          <w:tab w:val="left" w:pos="426"/>
        </w:tabs>
        <w:spacing w:after="160" w:line="360" w:lineRule="auto"/>
        <w:contextualSpacing/>
        <w:jc w:val="center"/>
        <w:rPr>
          <w:rFonts w:ascii="Palatino Linotype" w:eastAsia="MS Mincho" w:hAnsi="Palatino Linotype" w:cs="Arial"/>
          <w:color w:val="000000"/>
          <w:lang w:val="es-MX" w:eastAsia="en-US"/>
        </w:rPr>
      </w:pPr>
    </w:p>
    <w:p w14:paraId="59382EFD" w14:textId="77777777" w:rsidR="00274495" w:rsidRPr="003B0035" w:rsidRDefault="00274495" w:rsidP="003B0035">
      <w:pPr>
        <w:tabs>
          <w:tab w:val="left" w:pos="426"/>
        </w:tabs>
        <w:spacing w:after="160" w:line="360" w:lineRule="auto"/>
        <w:contextualSpacing/>
        <w:jc w:val="center"/>
        <w:rPr>
          <w:rFonts w:ascii="Palatino Linotype" w:eastAsia="MS Mincho" w:hAnsi="Palatino Linotype" w:cs="Arial"/>
          <w:color w:val="000000"/>
          <w:lang w:val="es-MX" w:eastAsia="en-US"/>
        </w:rPr>
      </w:pPr>
    </w:p>
    <w:p w14:paraId="34C5F237" w14:textId="40AF6644" w:rsidR="00673DD6" w:rsidRDefault="005D2E68" w:rsidP="00274495">
      <w:pPr>
        <w:tabs>
          <w:tab w:val="left" w:pos="426"/>
        </w:tabs>
        <w:spacing w:after="160" w:line="360" w:lineRule="auto"/>
        <w:contextualSpacing/>
        <w:jc w:val="center"/>
        <w:rPr>
          <w:rFonts w:ascii="Palatino Linotype" w:eastAsia="MS Mincho" w:hAnsi="Palatino Linotype" w:cs="Arial"/>
          <w:b/>
          <w:color w:val="000000"/>
          <w:lang w:val="es-MX" w:eastAsia="en-US"/>
        </w:rPr>
      </w:pPr>
      <w:r w:rsidRPr="003B0035">
        <w:rPr>
          <w:rFonts w:ascii="Palatino Linotype" w:eastAsia="MS Mincho" w:hAnsi="Palatino Linotype" w:cs="Arial"/>
          <w:b/>
          <w:color w:val="000000"/>
          <w:lang w:val="es-MX" w:eastAsia="en-US"/>
        </w:rPr>
        <w:t>Manual General de</w:t>
      </w:r>
      <w:r w:rsidR="00673DD6" w:rsidRPr="00673DD6">
        <w:rPr>
          <w:rFonts w:ascii="Palatino Linotype" w:eastAsia="MS Mincho" w:hAnsi="Palatino Linotype" w:cs="Arial"/>
          <w:color w:val="000000"/>
          <w:lang w:val="es-MX" w:eastAsia="en-US"/>
        </w:rPr>
        <w:t xml:space="preserve"> </w:t>
      </w:r>
      <w:r w:rsidR="00673DD6" w:rsidRPr="00673DD6">
        <w:rPr>
          <w:rFonts w:ascii="Palatino Linotype" w:eastAsia="MS Mincho" w:hAnsi="Palatino Linotype" w:cs="Arial"/>
          <w:b/>
          <w:color w:val="000000"/>
          <w:lang w:val="es-MX" w:eastAsia="en-US"/>
        </w:rPr>
        <w:t>Servicios Educativos Integrados al Estado de México</w:t>
      </w:r>
      <w:r w:rsidR="00673DD6">
        <w:rPr>
          <w:rFonts w:ascii="Palatino Linotype" w:eastAsia="MS Mincho" w:hAnsi="Palatino Linotype" w:cs="Arial"/>
          <w:b/>
          <w:color w:val="000000"/>
          <w:lang w:val="es-MX" w:eastAsia="en-US"/>
        </w:rPr>
        <w:t>.</w:t>
      </w:r>
    </w:p>
    <w:p w14:paraId="4B110835" w14:textId="337CA411" w:rsidR="005D2E68" w:rsidRPr="003B0035" w:rsidRDefault="005D2E68" w:rsidP="00274495">
      <w:pPr>
        <w:tabs>
          <w:tab w:val="left" w:pos="426"/>
        </w:tabs>
        <w:spacing w:after="160" w:line="360" w:lineRule="auto"/>
        <w:contextualSpacing/>
        <w:jc w:val="center"/>
        <w:rPr>
          <w:rFonts w:ascii="Palatino Linotype" w:eastAsia="MS Mincho" w:hAnsi="Palatino Linotype" w:cs="Arial"/>
          <w:b/>
          <w:color w:val="000000"/>
          <w:lang w:val="es-MX" w:eastAsia="en-US"/>
        </w:rPr>
      </w:pPr>
      <w:r w:rsidRPr="003B0035">
        <w:rPr>
          <w:rFonts w:ascii="Palatino Linotype" w:eastAsia="MS Mincho" w:hAnsi="Palatino Linotype" w:cs="Arial"/>
          <w:b/>
          <w:color w:val="000000"/>
          <w:lang w:val="es-MX" w:eastAsia="en-US"/>
        </w:rPr>
        <w:t xml:space="preserve"> </w:t>
      </w:r>
    </w:p>
    <w:p w14:paraId="60F3F26D" w14:textId="34FDA17B" w:rsidR="00673DD6" w:rsidRDefault="00673DD6" w:rsidP="00673DD6">
      <w:pPr>
        <w:tabs>
          <w:tab w:val="left" w:pos="426"/>
        </w:tabs>
        <w:spacing w:after="160" w:line="360" w:lineRule="auto"/>
        <w:contextualSpacing/>
        <w:jc w:val="center"/>
        <w:rPr>
          <w:rFonts w:ascii="Palatino Linotype" w:hAnsi="Palatino Linotype"/>
          <w:noProof/>
          <w:lang w:val="en-US" w:eastAsia="en-US"/>
        </w:rPr>
      </w:pPr>
      <w:r>
        <w:rPr>
          <w:noProof/>
          <w:lang w:val="en-US" w:eastAsia="en-US"/>
        </w:rPr>
        <w:drawing>
          <wp:inline distT="0" distB="0" distL="0" distR="0" wp14:anchorId="52C5F6EA" wp14:editId="38F792A8">
            <wp:extent cx="4695825" cy="2106538"/>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045" t="27157" r="5635" b="43875"/>
                    <a:stretch/>
                  </pic:blipFill>
                  <pic:spPr bwMode="auto">
                    <a:xfrm>
                      <a:off x="0" y="0"/>
                      <a:ext cx="4708100" cy="2112045"/>
                    </a:xfrm>
                    <a:prstGeom prst="rect">
                      <a:avLst/>
                    </a:prstGeom>
                    <a:ln>
                      <a:noFill/>
                    </a:ln>
                    <a:extLst>
                      <a:ext uri="{53640926-AAD7-44D8-BBD7-CCE9431645EC}">
                        <a14:shadowObscured xmlns:a14="http://schemas.microsoft.com/office/drawing/2010/main"/>
                      </a:ext>
                    </a:extLst>
                  </pic:spPr>
                </pic:pic>
              </a:graphicData>
            </a:graphic>
          </wp:inline>
        </w:drawing>
      </w:r>
    </w:p>
    <w:p w14:paraId="0D49835F" w14:textId="6787F375" w:rsidR="00673DD6" w:rsidRPr="003B0035" w:rsidRDefault="00673DD6" w:rsidP="003B0035">
      <w:pPr>
        <w:tabs>
          <w:tab w:val="left" w:pos="426"/>
        </w:tabs>
        <w:spacing w:after="160" w:line="360" w:lineRule="auto"/>
        <w:contextualSpacing/>
        <w:jc w:val="center"/>
        <w:rPr>
          <w:rFonts w:ascii="Palatino Linotype" w:eastAsia="MS Mincho" w:hAnsi="Palatino Linotype" w:cs="Arial"/>
          <w:color w:val="000000"/>
          <w:lang w:val="es-MX" w:eastAsia="en-US"/>
        </w:rPr>
      </w:pPr>
      <w:r>
        <w:rPr>
          <w:noProof/>
          <w:lang w:val="en-US" w:eastAsia="en-US"/>
        </w:rPr>
        <w:lastRenderedPageBreak/>
        <mc:AlternateContent>
          <mc:Choice Requires="wps">
            <w:drawing>
              <wp:anchor distT="0" distB="0" distL="114300" distR="114300" simplePos="0" relativeHeight="251661312" behindDoc="0" locked="0" layoutInCell="1" allowOverlap="1" wp14:anchorId="6593CEF4" wp14:editId="583D8A92">
                <wp:simplePos x="0" y="0"/>
                <wp:positionH relativeFrom="column">
                  <wp:posOffset>320040</wp:posOffset>
                </wp:positionH>
                <wp:positionV relativeFrom="paragraph">
                  <wp:posOffset>3597275</wp:posOffset>
                </wp:positionV>
                <wp:extent cx="4810125" cy="361950"/>
                <wp:effectExtent l="57150" t="19050" r="85725" b="95250"/>
                <wp:wrapNone/>
                <wp:docPr id="15" name="Rectángulo 15"/>
                <wp:cNvGraphicFramePr/>
                <a:graphic xmlns:a="http://schemas.openxmlformats.org/drawingml/2006/main">
                  <a:graphicData uri="http://schemas.microsoft.com/office/word/2010/wordprocessingShape">
                    <wps:wsp>
                      <wps:cNvSpPr/>
                      <wps:spPr>
                        <a:xfrm>
                          <a:off x="0" y="0"/>
                          <a:ext cx="4810125" cy="3619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F0E217" id="Rectángulo 15" o:spid="_x0000_s1026" style="position:absolute;margin-left:25.2pt;margin-top:283.25pt;width:378.7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sLhwIAAGYFAAAOAAAAZHJzL2Uyb0RvYy54bWysVF9P2zAQf5+072D5fU1TCoOKFFVFnSYh&#10;QMDEs+vYbSTH553dpt232WfZF+PspKFiSEjT8uDc+f747nd/Lq92tWFbhb4CW/B8MORMWQllZVcF&#10;//G0+HLOmQ/ClsKAVQXfK8+vpp8/XTZuokawBlMqZOTE+knjCr4OwU2yzMu1qoUfgFOWhBqwFoFY&#10;XGUlioa81yYbDYdnWQNYOgSpvKfb61bIp8m/1kqGO629CswUnGIL6cR0LuOZTS/FZIXCrSvZhSH+&#10;IYpaVJYe7V1diyDYBqu/XNWVRPCgw0BCnYHWlVQpB8omH77J5nEtnEq5EDje9TD5/+dW3m7vkVUl&#10;1e6UMytqqtEDofbnt11tDDC6JYga5yek+ejuseM8kTHfncY6/ikTtkuw7ntY1S4wSZfj83yYj8i9&#10;JNnJWX5xmnDPXq0d+vBNQc0iUXCkABKaYnvjA71IqgeV+JiFRWVMKp2x8cKDqcp4lxhcLecG2VZQ&#10;zReLIX0xB/JxpEZcNM1iZm0uiQp7o6IPYx+UJlgo+jxFkhpS9W6FlMqGvPObtKOZphB6w5OPDTv9&#10;aKpSs/bGo4+Ne4v0MtjQG9eVBXzPgelD1q3+AYE27wjBEso9dQRCOyreyUVFRbkRPtwLpNmgKaJ5&#10;D3d0aANNwaGjOFsD/nrvPupTy5KUs4ZmreD+50ag4sx8t9TMF/l4HIczMePTryNi8FiyPJbYTT0H&#10;Km1Om8XJREb9YA6kRqifaS3M4qskElbS2wWXAQ/MPLQ7gBaLVLNZUqOBdCLc2EcnD1WPTfe0exbo&#10;us4M1NO3cJhLMXnToK1urIeF2SaArlL3vuLa4U3DnBqyWzxxWxzzSet1PU5fAAAA//8DAFBLAwQU&#10;AAYACAAAACEA0kWFS94AAAAKAQAADwAAAGRycy9kb3ducmV2LnhtbEyPTUvEMBCG74L/IYzgzU3d&#10;betubbqIIHi1K+gx24xNsZnUJv3w3zue9DQM8/DO85bH1fVixjF0nhTcbhIQSI03HbUKXk9PN3sQ&#10;IWoyuveECr4xwLG6vCh1YfxCLzjXsRUcQqHQCmyMQyFlaCw6HTZ+QOLbhx+djryOrTSjXjjc9XKb&#10;JLl0uiP+YPWAjxabz3pyCqYvs1uMN3OW1s/v9mDeUr2SUtdX68M9iIhr/IPhV5/VoWKns5/IBNEr&#10;yJKUSZ55noFgYJ/cHUCcFeTbXQayKuX/CtUPAAAA//8DAFBLAQItABQABgAIAAAAIQC2gziS/gAA&#10;AOEBAAATAAAAAAAAAAAAAAAAAAAAAABbQ29udGVudF9UeXBlc10ueG1sUEsBAi0AFAAGAAgAAAAh&#10;ADj9If/WAAAAlAEAAAsAAAAAAAAAAAAAAAAALwEAAF9yZWxzLy5yZWxzUEsBAi0AFAAGAAgAAAAh&#10;AGMuKwuHAgAAZgUAAA4AAAAAAAAAAAAAAAAALgIAAGRycy9lMm9Eb2MueG1sUEsBAi0AFAAGAAgA&#10;AAAhANJFhUveAAAACgEAAA8AAAAAAAAAAAAAAAAA4QQAAGRycy9kb3ducmV2LnhtbFBLBQYAAAAA&#10;BAAEAPMAAADsBQAAAAA=&#10;" filled="f" strokecolor="red">
                <v:shadow on="t" color="black" opacity="22937f" origin=",.5" offset="0,.63889mm"/>
              </v:rect>
            </w:pict>
          </mc:Fallback>
        </mc:AlternateContent>
      </w:r>
      <w:r>
        <w:rPr>
          <w:noProof/>
          <w:lang w:val="en-US" w:eastAsia="en-US"/>
        </w:rPr>
        <w:drawing>
          <wp:inline distT="0" distB="0" distL="0" distR="0" wp14:anchorId="1C9B9083" wp14:editId="6FD952DD">
            <wp:extent cx="5028350" cy="49815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008" t="22632" r="7502" b="13096"/>
                    <a:stretch/>
                  </pic:blipFill>
                  <pic:spPr bwMode="auto">
                    <a:xfrm>
                      <a:off x="0" y="0"/>
                      <a:ext cx="5041721" cy="4994822"/>
                    </a:xfrm>
                    <a:prstGeom prst="rect">
                      <a:avLst/>
                    </a:prstGeom>
                    <a:ln>
                      <a:noFill/>
                    </a:ln>
                    <a:extLst>
                      <a:ext uri="{53640926-AAD7-44D8-BBD7-CCE9431645EC}">
                        <a14:shadowObscured xmlns:a14="http://schemas.microsoft.com/office/drawing/2010/main"/>
                      </a:ext>
                    </a:extLst>
                  </pic:spPr>
                </pic:pic>
              </a:graphicData>
            </a:graphic>
          </wp:inline>
        </w:drawing>
      </w:r>
    </w:p>
    <w:p w14:paraId="502EC27A" w14:textId="77777777" w:rsidR="005D2E68" w:rsidRPr="003B0035" w:rsidRDefault="005D2E68" w:rsidP="003B0035">
      <w:pPr>
        <w:tabs>
          <w:tab w:val="left" w:pos="426"/>
        </w:tabs>
        <w:spacing w:after="160" w:line="360" w:lineRule="auto"/>
        <w:contextualSpacing/>
        <w:jc w:val="center"/>
        <w:rPr>
          <w:rFonts w:ascii="Palatino Linotype" w:eastAsia="MS Mincho" w:hAnsi="Palatino Linotype" w:cs="Arial"/>
          <w:color w:val="000000"/>
          <w:lang w:val="es-MX" w:eastAsia="en-US"/>
        </w:rPr>
      </w:pPr>
    </w:p>
    <w:p w14:paraId="5643E8BB" w14:textId="2D03D6D3" w:rsidR="005D2E68" w:rsidRPr="003B0035" w:rsidRDefault="00673DD6" w:rsidP="003B0035">
      <w:pPr>
        <w:tabs>
          <w:tab w:val="left" w:pos="426"/>
        </w:tabs>
        <w:spacing w:after="160" w:line="360" w:lineRule="auto"/>
        <w:contextualSpacing/>
        <w:jc w:val="center"/>
        <w:rPr>
          <w:rFonts w:ascii="Palatino Linotype" w:eastAsia="MS Mincho" w:hAnsi="Palatino Linotype" w:cs="Arial"/>
          <w:b/>
          <w:color w:val="000000"/>
          <w:lang w:val="es-MX" w:eastAsia="en-US"/>
        </w:rPr>
      </w:pPr>
      <w:r>
        <w:rPr>
          <w:rFonts w:ascii="Palatino Linotype" w:eastAsia="MS Mincho" w:hAnsi="Palatino Linotype" w:cs="Arial"/>
          <w:b/>
          <w:color w:val="000000"/>
          <w:lang w:val="es-MX" w:eastAsia="en-US"/>
        </w:rPr>
        <w:t xml:space="preserve">Código de Ética de </w:t>
      </w:r>
      <w:r w:rsidRPr="00673DD6">
        <w:rPr>
          <w:rFonts w:ascii="Palatino Linotype" w:eastAsia="MS Mincho" w:hAnsi="Palatino Linotype" w:cs="Arial"/>
          <w:b/>
          <w:color w:val="000000"/>
          <w:lang w:val="es-MX" w:eastAsia="en-US"/>
        </w:rPr>
        <w:t>Servicios Educativos Integrados al Estado de México.</w:t>
      </w:r>
    </w:p>
    <w:p w14:paraId="7DE22175" w14:textId="04F54FD2" w:rsidR="005D2E68" w:rsidRDefault="005D2E68" w:rsidP="003B0035">
      <w:pPr>
        <w:tabs>
          <w:tab w:val="left" w:pos="426"/>
        </w:tabs>
        <w:spacing w:after="160" w:line="360" w:lineRule="auto"/>
        <w:ind w:right="616"/>
        <w:contextualSpacing/>
        <w:jc w:val="both"/>
        <w:rPr>
          <w:rFonts w:ascii="Palatino Linotype" w:eastAsia="MS Mincho" w:hAnsi="Palatino Linotype" w:cs="Arial"/>
          <w:i/>
          <w:color w:val="000000"/>
          <w:lang w:val="es-MX" w:eastAsia="en-US"/>
        </w:rPr>
      </w:pPr>
    </w:p>
    <w:p w14:paraId="57297362" w14:textId="2B9D2172" w:rsidR="00751A7C" w:rsidRDefault="00673DD6" w:rsidP="00673DD6">
      <w:pPr>
        <w:tabs>
          <w:tab w:val="left" w:pos="426"/>
        </w:tabs>
        <w:spacing w:after="160" w:line="360" w:lineRule="auto"/>
        <w:ind w:right="616"/>
        <w:contextualSpacing/>
        <w:jc w:val="center"/>
        <w:rPr>
          <w:rFonts w:ascii="Palatino Linotype" w:eastAsia="MS Mincho" w:hAnsi="Palatino Linotype" w:cs="Arial"/>
          <w:i/>
          <w:color w:val="000000"/>
          <w:lang w:val="es-MX" w:eastAsia="en-US"/>
        </w:rPr>
      </w:pPr>
      <w:r>
        <w:rPr>
          <w:rFonts w:ascii="Palatino Linotype" w:hAnsi="Palatino Linotype"/>
          <w:noProof/>
          <w:lang w:val="en-US" w:eastAsia="en-US"/>
        </w:rPr>
        <w:lastRenderedPageBreak/>
        <mc:AlternateContent>
          <mc:Choice Requires="wps">
            <w:drawing>
              <wp:anchor distT="0" distB="0" distL="114300" distR="114300" simplePos="0" relativeHeight="251660288" behindDoc="0" locked="0" layoutInCell="1" allowOverlap="1" wp14:anchorId="3467FE8B" wp14:editId="11BBAEC3">
                <wp:simplePos x="0" y="0"/>
                <wp:positionH relativeFrom="margin">
                  <wp:posOffset>300990</wp:posOffset>
                </wp:positionH>
                <wp:positionV relativeFrom="paragraph">
                  <wp:posOffset>2746375</wp:posOffset>
                </wp:positionV>
                <wp:extent cx="4695825" cy="476250"/>
                <wp:effectExtent l="57150" t="19050" r="85725" b="95250"/>
                <wp:wrapNone/>
                <wp:docPr id="16" name="Rectángulo 16"/>
                <wp:cNvGraphicFramePr/>
                <a:graphic xmlns:a="http://schemas.openxmlformats.org/drawingml/2006/main">
                  <a:graphicData uri="http://schemas.microsoft.com/office/word/2010/wordprocessingShape">
                    <wps:wsp>
                      <wps:cNvSpPr/>
                      <wps:spPr>
                        <a:xfrm>
                          <a:off x="0" y="0"/>
                          <a:ext cx="4695825" cy="4762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57F463" id="Rectángulo 16" o:spid="_x0000_s1026" style="position:absolute;margin-left:23.7pt;margin-top:216.25pt;width:369.75pt;height: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iAXiAIAAGYFAAAOAAAAZHJzL2Uyb0RvYy54bWysVM1qGzEQvhf6DkL3em3XdhKTdTAOLoWQ&#10;hCQlZ1kr2QtajTqSvXbfps/SF8tIu96YNBAo3YN2RvOjmW9+Lq/2lWE7hb4Em/NBr8+ZshKK0q5z&#10;/uNp+eWcMx+ELYQBq3J+UJ5fzT5/uqzdVA1hA6ZQyMiJ9dPa5XwTgptmmZcbVQnfA6csCTVgJQKx&#10;uM4KFDV5r0w27PcnWQ1YOASpvKfb60bIZ8m/1kqGO629CszknGIL6cR0ruKZzS7FdI3CbUrZhiH+&#10;IYpKlJYe7VxdiyDYFsu/XFWlRPCgQ09ClYHWpVQpB8pm0H+TzeNGOJVyIXC862Dy/8+tvN3dIysL&#10;qt2EMysqqtEDofbnt11vDTC6JYhq56ek+ejuseU8kTHfvcYq/ikTtk+wHjpY1T4wSZejycX4fDjm&#10;TJJsdDYZjhPu2au1Qx++KahYJHKOFEBCU+xufKAXSfWoEh+zsCyNSaUzNl54MGUR7xKD69XCINsJ&#10;qvly2acv5kA+TtSIi6ZZzKzJJVHhYFT0YeyD0gQLRT9IkaSGVJ1bIaWyYdD6TdrRTFMIneHXjw1b&#10;/WiqUrN2xsOPjTuL9DLY0BlXpQV8z4HpQtaN/hGBJu8IwQqKA3UEQjMq3sllSUW5ET7cC6TZoCmi&#10;eQ93dGgDdc6hpTjbAP567z7qU8uSlLOaZi3n/udWoOLMfLfUzBeD0SgOZ2JG47MhMXgqWZ1K7LZa&#10;AJV2QJvFyURG/WCOpEaonmktzOOrJBJW0ts5lwGPzCI0O4AWi1TzeVKjgXQi3NhHJ49Vj033tH8W&#10;6NrODNTTt3CcSzF906CNbqyHhfk2gC5T977i2uJNw5wasl08cVuc8knrdT3OXgAAAP//AwBQSwME&#10;FAAGAAgAAAAhAMqPqn/eAAAACgEAAA8AAABkcnMvZG93bnJldi54bWxMj01LxDAQhu+C/yGM4M1N&#10;3W23u7XpIoLg1SroMduMTbGZ1Cb98N87nvQ0DPPwzvOWp9X1YsYxdJ4U3G4SEEiNNx21Cl5fHm8O&#10;IELUZHTvCRV8Y4BTdXlR6sL4hZ5xrmMrOIRCoRXYGIdCytBYdDps/IDEtw8/Oh15HVtpRr1wuOvl&#10;Nkn20umO+IPVAz5YbD7rySmYvsxuMd7MWVo/vdujeUv1SkpdX633dyAirvEPhl99VoeKnc5+IhNE&#10;ryDNUyZ57rYZCAbyw/4I4qwgS/IMZFXK/xWqHwAAAP//AwBQSwECLQAUAAYACAAAACEAtoM4kv4A&#10;AADhAQAAEwAAAAAAAAAAAAAAAAAAAAAAW0NvbnRlbnRfVHlwZXNdLnhtbFBLAQItABQABgAIAAAA&#10;IQA4/SH/1gAAAJQBAAALAAAAAAAAAAAAAAAAAC8BAABfcmVscy8ucmVsc1BLAQItABQABgAIAAAA&#10;IQBj8iAXiAIAAGYFAAAOAAAAAAAAAAAAAAAAAC4CAABkcnMvZTJvRG9jLnhtbFBLAQItABQABgAI&#10;AAAAIQDKj6p/3gAAAAoBAAAPAAAAAAAAAAAAAAAAAOIEAABkcnMvZG93bnJldi54bWxQSwUGAAAA&#10;AAQABADzAAAA7QUAAAAA&#10;" filled="f" strokecolor="red">
                <v:shadow on="t" color="black" opacity="22937f" origin=",.5" offset="0,.63889mm"/>
                <w10:wrap anchorx="margin"/>
              </v:rect>
            </w:pict>
          </mc:Fallback>
        </mc:AlternateContent>
      </w:r>
      <w:r>
        <w:rPr>
          <w:noProof/>
          <w:lang w:val="en-US" w:eastAsia="en-US"/>
        </w:rPr>
        <w:drawing>
          <wp:inline distT="0" distB="0" distL="0" distR="0" wp14:anchorId="0DC0C31B" wp14:editId="32B43E4C">
            <wp:extent cx="5019675" cy="585195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8554" t="27458" r="8690" b="4647"/>
                    <a:stretch/>
                  </pic:blipFill>
                  <pic:spPr bwMode="auto">
                    <a:xfrm>
                      <a:off x="0" y="0"/>
                      <a:ext cx="5022312" cy="5855027"/>
                    </a:xfrm>
                    <a:prstGeom prst="rect">
                      <a:avLst/>
                    </a:prstGeom>
                    <a:ln>
                      <a:noFill/>
                    </a:ln>
                    <a:extLst>
                      <a:ext uri="{53640926-AAD7-44D8-BBD7-CCE9431645EC}">
                        <a14:shadowObscured xmlns:a14="http://schemas.microsoft.com/office/drawing/2010/main"/>
                      </a:ext>
                    </a:extLst>
                  </pic:spPr>
                </pic:pic>
              </a:graphicData>
            </a:graphic>
          </wp:inline>
        </w:drawing>
      </w:r>
    </w:p>
    <w:p w14:paraId="6B3AE2A0" w14:textId="1C0A1B9A" w:rsidR="00751A7C" w:rsidRDefault="00751A7C" w:rsidP="00751A7C">
      <w:pPr>
        <w:tabs>
          <w:tab w:val="left" w:pos="426"/>
        </w:tabs>
        <w:spacing w:after="160" w:line="360" w:lineRule="auto"/>
        <w:ind w:right="616"/>
        <w:contextualSpacing/>
        <w:rPr>
          <w:rFonts w:ascii="Palatino Linotype" w:eastAsia="MS Mincho" w:hAnsi="Palatino Linotype" w:cs="Arial"/>
          <w:b/>
          <w:color w:val="000000"/>
          <w:lang w:val="es-MX" w:eastAsia="en-US"/>
        </w:rPr>
      </w:pPr>
    </w:p>
    <w:p w14:paraId="66217972" w14:textId="6AC08CEB" w:rsidR="005D2E68" w:rsidRPr="00751A7C" w:rsidRDefault="005D2E68" w:rsidP="00751A7C">
      <w:pPr>
        <w:tabs>
          <w:tab w:val="left" w:pos="426"/>
        </w:tabs>
        <w:spacing w:after="160" w:line="360" w:lineRule="auto"/>
        <w:ind w:right="616"/>
        <w:contextualSpacing/>
        <w:jc w:val="center"/>
        <w:rPr>
          <w:rFonts w:ascii="Palatino Linotype" w:eastAsia="MS Mincho" w:hAnsi="Palatino Linotype" w:cs="Arial"/>
          <w:b/>
          <w:color w:val="000000"/>
          <w:lang w:val="es-MX" w:eastAsia="en-US"/>
        </w:rPr>
      </w:pPr>
    </w:p>
    <w:p w14:paraId="2E95E2A9" w14:textId="77777777" w:rsidR="00E93918" w:rsidRPr="003B0035" w:rsidRDefault="00E93918" w:rsidP="003B0035">
      <w:pPr>
        <w:numPr>
          <w:ilvl w:val="0"/>
          <w:numId w:val="5"/>
        </w:numPr>
        <w:spacing w:after="160" w:line="360" w:lineRule="auto"/>
        <w:ind w:left="0" w:right="-93" w:firstLine="0"/>
        <w:contextualSpacing/>
        <w:jc w:val="both"/>
        <w:rPr>
          <w:rFonts w:ascii="Palatino Linotype" w:eastAsia="Calibri" w:hAnsi="Palatino Linotype" w:cs="Arial"/>
          <w:lang w:val="es-ES_tradnl" w:eastAsia="en-US"/>
        </w:rPr>
      </w:pPr>
      <w:r w:rsidRPr="00E93918">
        <w:rPr>
          <w:rFonts w:ascii="Palatino Linotype" w:eastAsia="MS Mincho" w:hAnsi="Palatino Linotype" w:cs="Tahoma"/>
          <w:lang w:val="es-ES_tradnl" w:eastAsia="en-US"/>
        </w:rPr>
        <w:t>De</w:t>
      </w:r>
      <w:r w:rsidRPr="00E93918">
        <w:rPr>
          <w:rFonts w:ascii="Palatino Linotype" w:eastAsia="Calibri" w:hAnsi="Palatino Linotype" w:cs="Arial"/>
          <w:lang w:val="es-ES_tradnl" w:eastAsia="en-US"/>
        </w:rPr>
        <w:t xml:space="preserve"> lo anterior, es de precisar que se presume que la información solicitada pudiera  obrar en los archivos del </w:t>
      </w:r>
      <w:r w:rsidRPr="00E93918">
        <w:rPr>
          <w:rFonts w:ascii="Palatino Linotype" w:eastAsia="Calibri" w:hAnsi="Palatino Linotype" w:cs="Arial"/>
          <w:b/>
          <w:lang w:val="es-ES_tradnl" w:eastAsia="en-US"/>
        </w:rPr>
        <w:t xml:space="preserve">SUJETO OBLIGADO  </w:t>
      </w:r>
      <w:r w:rsidRPr="00E93918">
        <w:rPr>
          <w:rFonts w:ascii="Palatino Linotype" w:eastAsia="Calibri" w:hAnsi="Palatino Linotype" w:cs="Arial"/>
          <w:lang w:val="es-ES_tradnl" w:eastAsia="en-US"/>
        </w:rPr>
        <w:t xml:space="preserve">y por lo tanto debe proceder a realizar una búsqueda exhaustiva a efecto de proporcionar los documentos donde </w:t>
      </w:r>
      <w:r w:rsidRPr="00E93918">
        <w:rPr>
          <w:rFonts w:ascii="Palatino Linotype" w:eastAsia="Calibri" w:hAnsi="Palatino Linotype" w:cs="Arial"/>
          <w:lang w:val="es-ES_tradnl" w:eastAsia="en-US"/>
        </w:rPr>
        <w:lastRenderedPageBreak/>
        <w:t xml:space="preserve">obre la misma, en la inteligencia de que todos </w:t>
      </w:r>
      <w:r w:rsidRPr="00E93918">
        <w:rPr>
          <w:rFonts w:ascii="Palatino Linotype" w:eastAsia="MS Mincho" w:hAnsi="Palatino Linotype"/>
          <w:lang w:val="es-ES_tradnl" w:eastAsia="es-MX"/>
        </w:rPr>
        <w:t>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488E0906" w14:textId="77777777" w:rsidR="005D2E68" w:rsidRPr="003B0035" w:rsidRDefault="005D2E68" w:rsidP="003B0035">
      <w:pPr>
        <w:spacing w:after="160" w:line="360" w:lineRule="auto"/>
        <w:ind w:right="-93"/>
        <w:contextualSpacing/>
        <w:jc w:val="both"/>
        <w:rPr>
          <w:rFonts w:ascii="Palatino Linotype" w:eastAsia="Calibri" w:hAnsi="Palatino Linotype" w:cs="Arial"/>
          <w:lang w:val="es-ES_tradnl" w:eastAsia="en-US"/>
        </w:rPr>
      </w:pPr>
    </w:p>
    <w:p w14:paraId="048A0685" w14:textId="6BC9F2BD" w:rsidR="002078BB" w:rsidRPr="003B0035" w:rsidRDefault="005D2E68" w:rsidP="003B0035">
      <w:pPr>
        <w:numPr>
          <w:ilvl w:val="0"/>
          <w:numId w:val="5"/>
        </w:numPr>
        <w:spacing w:after="160" w:line="360" w:lineRule="auto"/>
        <w:ind w:left="0" w:right="-93" w:firstLine="0"/>
        <w:contextualSpacing/>
        <w:jc w:val="both"/>
        <w:rPr>
          <w:rFonts w:ascii="Palatino Linotype" w:eastAsia="Calibri" w:hAnsi="Palatino Linotype" w:cs="Arial"/>
          <w:lang w:val="es-ES_tradnl" w:eastAsia="en-US"/>
        </w:rPr>
      </w:pPr>
      <w:r w:rsidRPr="003B0035">
        <w:rPr>
          <w:rFonts w:ascii="Palatino Linotype" w:eastAsia="Calibri" w:hAnsi="Palatino Linotype" w:cs="Arial"/>
          <w:lang w:val="es-ES_tradnl" w:eastAsia="en-US"/>
        </w:rPr>
        <w:t xml:space="preserve">Así es dable </w:t>
      </w:r>
      <w:r w:rsidRPr="003B0035">
        <w:rPr>
          <w:rFonts w:ascii="Palatino Linotype" w:eastAsia="Calibri" w:hAnsi="Palatino Linotype" w:cs="Arial"/>
          <w:b/>
          <w:lang w:val="es-ES_tradnl" w:eastAsia="en-US"/>
        </w:rPr>
        <w:t xml:space="preserve">ORDENAR </w:t>
      </w:r>
      <w:r w:rsidRPr="003B0035">
        <w:rPr>
          <w:rFonts w:ascii="Palatino Linotype" w:eastAsia="Calibri" w:hAnsi="Palatino Linotype" w:cs="Arial"/>
          <w:lang w:val="es-ES_tradnl" w:eastAsia="en-US"/>
        </w:rPr>
        <w:t>la búsqueda exhaustiva</w:t>
      </w:r>
      <w:r w:rsidR="00D50D4B" w:rsidRPr="003B0035">
        <w:rPr>
          <w:rFonts w:ascii="Palatino Linotype" w:eastAsia="Calibri" w:hAnsi="Palatino Linotype" w:cs="Arial"/>
          <w:lang w:val="es-ES_tradnl" w:eastAsia="en-US"/>
        </w:rPr>
        <w:t xml:space="preserve"> </w:t>
      </w:r>
      <w:r w:rsidRPr="003B0035">
        <w:rPr>
          <w:rFonts w:ascii="Palatino Linotype" w:eastAsia="Calibri" w:hAnsi="Palatino Linotype" w:cs="Arial"/>
          <w:lang w:val="es-ES_tradnl" w:eastAsia="en-US"/>
        </w:rPr>
        <w:t xml:space="preserve">y razonable de la información solicitada, consistente en las acciones realizadas para </w:t>
      </w:r>
      <w:r w:rsidR="00927381">
        <w:rPr>
          <w:rFonts w:ascii="Palatino Linotype" w:eastAsia="Calibri" w:hAnsi="Palatino Linotype" w:cs="Arial"/>
          <w:lang w:val="es-ES_tradnl" w:eastAsia="en-US"/>
        </w:rPr>
        <w:t>prevenir el acoso</w:t>
      </w:r>
      <w:r w:rsidR="00A82827">
        <w:rPr>
          <w:rFonts w:ascii="Palatino Linotype" w:eastAsia="Calibri" w:hAnsi="Palatino Linotype" w:cs="Arial"/>
          <w:lang w:val="es-ES_tradnl" w:eastAsia="en-US"/>
        </w:rPr>
        <w:t xml:space="preserve">, </w:t>
      </w:r>
      <w:r w:rsidR="00927381">
        <w:rPr>
          <w:rFonts w:ascii="Palatino Linotype" w:eastAsia="Calibri" w:hAnsi="Palatino Linotype" w:cs="Arial"/>
          <w:lang w:val="es-ES_tradnl" w:eastAsia="en-US"/>
        </w:rPr>
        <w:t xml:space="preserve">hostigamiento sexual y laboral </w:t>
      </w:r>
      <w:r w:rsidR="00A82827">
        <w:rPr>
          <w:rFonts w:ascii="Palatino Linotype" w:eastAsia="Calibri" w:hAnsi="Palatino Linotype" w:cs="Arial"/>
          <w:lang w:val="es-ES_tradnl" w:eastAsia="en-US"/>
        </w:rPr>
        <w:t>del tres (03) de noviembre de dos mil veinte al tres (03) de noviembre de dos mil veintiuno</w:t>
      </w:r>
      <w:r w:rsidR="00927381">
        <w:rPr>
          <w:rFonts w:ascii="Palatino Linotype" w:eastAsia="Calibri" w:hAnsi="Palatino Linotype" w:cs="Arial"/>
          <w:lang w:val="es-ES_tradnl" w:eastAsia="en-US"/>
        </w:rPr>
        <w:t>, lo anterior, de conformidad con el criterio 03/19</w:t>
      </w:r>
      <w:r w:rsidR="00927381">
        <w:rPr>
          <w:rStyle w:val="Refdenotaalpie"/>
          <w:rFonts w:ascii="Palatino Linotype" w:eastAsia="Calibri" w:hAnsi="Palatino Linotype" w:cs="Arial"/>
          <w:lang w:val="es-ES_tradnl" w:eastAsia="en-US"/>
        </w:rPr>
        <w:footnoteReference w:id="8"/>
      </w:r>
      <w:r w:rsidR="00927381">
        <w:rPr>
          <w:rFonts w:ascii="Palatino Linotype" w:eastAsia="Calibri" w:hAnsi="Palatino Linotype" w:cs="Arial"/>
          <w:lang w:val="es-ES_tradnl" w:eastAsia="en-US"/>
        </w:rPr>
        <w:t xml:space="preserve"> emitido por el Instituto Nacional de Transparencia, Acceso a la Información y Protección de Datos Personales. </w:t>
      </w:r>
    </w:p>
    <w:p w14:paraId="3E28C84D" w14:textId="77777777" w:rsidR="002078BB" w:rsidRPr="003B0035" w:rsidRDefault="002078BB" w:rsidP="003B0035">
      <w:pPr>
        <w:pStyle w:val="Prrafodelista"/>
        <w:spacing w:line="360" w:lineRule="auto"/>
        <w:rPr>
          <w:rFonts w:ascii="Palatino Linotype" w:hAnsi="Palatino Linotype"/>
          <w:lang w:val="es-ES_tradnl"/>
        </w:rPr>
      </w:pPr>
    </w:p>
    <w:p w14:paraId="75BD6EEF" w14:textId="61D05C79" w:rsidR="00D50D4B" w:rsidRPr="00A82827" w:rsidRDefault="00D50D4B" w:rsidP="003B0035">
      <w:pPr>
        <w:pStyle w:val="Prrafodelista"/>
        <w:numPr>
          <w:ilvl w:val="0"/>
          <w:numId w:val="5"/>
        </w:numPr>
        <w:spacing w:line="360" w:lineRule="auto"/>
        <w:ind w:left="0" w:firstLine="0"/>
        <w:jc w:val="both"/>
        <w:rPr>
          <w:rFonts w:ascii="Palatino Linotype" w:hAnsi="Palatino Linotype"/>
          <w:b/>
        </w:rPr>
      </w:pPr>
      <w:r w:rsidRPr="003B0035">
        <w:rPr>
          <w:rFonts w:ascii="Palatino Linotype" w:hAnsi="Palatino Linotype"/>
          <w:lang w:val="es-ES_tradnl"/>
        </w:rPr>
        <w:t>Ahora bie</w:t>
      </w:r>
      <w:r w:rsidR="00A82827">
        <w:rPr>
          <w:rFonts w:ascii="Palatino Linotype" w:hAnsi="Palatino Linotype"/>
          <w:lang w:val="es-ES_tradnl"/>
        </w:rPr>
        <w:t>n, en relación al punto número 3</w:t>
      </w:r>
      <w:r w:rsidRPr="003B0035">
        <w:rPr>
          <w:rFonts w:ascii="Palatino Linotype" w:hAnsi="Palatino Linotype"/>
          <w:lang w:val="es-ES_tradnl"/>
        </w:rPr>
        <w:t xml:space="preserve"> del cuadro de análisis antes referido se observa que la particular requiere acceso </w:t>
      </w:r>
      <w:r w:rsidR="00A82827">
        <w:rPr>
          <w:rFonts w:ascii="Palatino Linotype" w:hAnsi="Palatino Linotype"/>
          <w:lang w:val="es-ES_tradnl"/>
        </w:rPr>
        <w:t xml:space="preserve">los oficios emitidos con motivo </w:t>
      </w:r>
      <w:r w:rsidR="00A82827">
        <w:rPr>
          <w:rFonts w:ascii="Palatino Linotype" w:hAnsi="Palatino Linotype"/>
          <w:lang w:val="es-ES_tradnl"/>
        </w:rPr>
        <w:lastRenderedPageBreak/>
        <w:t xml:space="preserve">de la atención a la solicitud de información, requerimiento al que según se observa no se realizó pronunciamiento alguno. </w:t>
      </w:r>
    </w:p>
    <w:p w14:paraId="73D8207C" w14:textId="77777777" w:rsidR="00A82827" w:rsidRPr="00A82827" w:rsidRDefault="00A82827" w:rsidP="00A82827">
      <w:pPr>
        <w:pStyle w:val="Prrafodelista"/>
        <w:rPr>
          <w:rFonts w:ascii="Palatino Linotype" w:hAnsi="Palatino Linotype"/>
          <w:b/>
        </w:rPr>
      </w:pPr>
    </w:p>
    <w:p w14:paraId="520A9F71" w14:textId="77777777" w:rsidR="00A82827" w:rsidRPr="00A82827" w:rsidRDefault="00A82827" w:rsidP="00A82827">
      <w:pPr>
        <w:pStyle w:val="Prrafodelista"/>
        <w:spacing w:line="360" w:lineRule="auto"/>
        <w:ind w:left="0"/>
        <w:jc w:val="both"/>
        <w:rPr>
          <w:rFonts w:ascii="Palatino Linotype" w:hAnsi="Palatino Linotype"/>
          <w:b/>
        </w:rPr>
      </w:pPr>
    </w:p>
    <w:p w14:paraId="2EB47C48" w14:textId="1625B7BF" w:rsidR="003F1B1C" w:rsidRPr="00A82827" w:rsidRDefault="003F1B1C" w:rsidP="003B0035">
      <w:pPr>
        <w:pStyle w:val="Prrafodelista"/>
        <w:numPr>
          <w:ilvl w:val="0"/>
          <w:numId w:val="5"/>
        </w:numPr>
        <w:spacing w:line="360" w:lineRule="auto"/>
        <w:ind w:left="0" w:firstLine="0"/>
        <w:jc w:val="both"/>
        <w:rPr>
          <w:rFonts w:ascii="Palatino Linotype" w:hAnsi="Palatino Linotype"/>
          <w:b/>
        </w:rPr>
      </w:pPr>
      <w:r w:rsidRPr="003B0035">
        <w:rPr>
          <w:rFonts w:ascii="Palatino Linotype" w:hAnsi="Palatino Linotype"/>
          <w:lang w:val="es-ES_tradnl"/>
        </w:rPr>
        <w:t xml:space="preserve">En ese sentido, es necesario precisar que la Ley de Transparencia y Acceso a la Información del </w:t>
      </w:r>
      <w:r w:rsidR="00A82827">
        <w:rPr>
          <w:rFonts w:ascii="Palatino Linotype" w:hAnsi="Palatino Linotype"/>
          <w:lang w:val="es-ES_tradnl"/>
        </w:rPr>
        <w:t>Estado de México y Municipios s</w:t>
      </w:r>
      <w:r w:rsidRPr="003B0035">
        <w:rPr>
          <w:rFonts w:ascii="Palatino Linotype" w:hAnsi="Palatino Linotype"/>
          <w:lang w:val="es-ES_tradnl"/>
        </w:rPr>
        <w:t>eñala que</w:t>
      </w:r>
      <w:r w:rsidR="00A82827">
        <w:rPr>
          <w:rFonts w:ascii="Palatino Linotype" w:hAnsi="Palatino Linotype"/>
          <w:lang w:val="es-ES_tradnl"/>
        </w:rPr>
        <w:t xml:space="preserve"> los Sujetos Obligados contaran con un área responsable para la atención de las solicitudes de información, como a continuación se observa: </w:t>
      </w:r>
      <w:r w:rsidRPr="003B0035">
        <w:rPr>
          <w:rFonts w:ascii="Palatino Linotype" w:hAnsi="Palatino Linotype"/>
          <w:lang w:val="es-ES_tradnl"/>
        </w:rPr>
        <w:t xml:space="preserve"> el Responsable de la Unidad de Transparencia deberá contar con una certificación, como a continuación se observa: </w:t>
      </w:r>
    </w:p>
    <w:p w14:paraId="4006E7B7" w14:textId="77777777" w:rsidR="00A82827" w:rsidRPr="00A82827" w:rsidRDefault="00A82827" w:rsidP="00A82827">
      <w:pPr>
        <w:spacing w:line="360" w:lineRule="auto"/>
        <w:jc w:val="both"/>
        <w:rPr>
          <w:rFonts w:ascii="Palatino Linotype" w:hAnsi="Palatino Linotype"/>
          <w:b/>
        </w:rPr>
      </w:pPr>
    </w:p>
    <w:p w14:paraId="2EB38711" w14:textId="5F180F06" w:rsidR="003F1B1C" w:rsidRPr="00A82827" w:rsidRDefault="00A82827" w:rsidP="00A82827">
      <w:pPr>
        <w:pStyle w:val="Prrafodelista"/>
        <w:spacing w:line="360" w:lineRule="auto"/>
        <w:ind w:left="540" w:right="738"/>
        <w:jc w:val="both"/>
        <w:rPr>
          <w:rFonts w:ascii="Palatino Linotype" w:hAnsi="Palatino Linotype"/>
          <w:i/>
        </w:rPr>
      </w:pPr>
      <w:r>
        <w:rPr>
          <w:rFonts w:ascii="Palatino Linotype" w:hAnsi="Palatino Linotype"/>
          <w:b/>
          <w:i/>
        </w:rPr>
        <w:t>“</w:t>
      </w:r>
      <w:r w:rsidRPr="00A82827">
        <w:rPr>
          <w:rFonts w:ascii="Palatino Linotype" w:hAnsi="Palatino Linotype"/>
          <w:b/>
          <w:i/>
        </w:rPr>
        <w:t>Artículo 50.</w:t>
      </w:r>
      <w:r w:rsidRPr="00A82827">
        <w:rPr>
          <w:rFonts w:ascii="Palatino Linotype" w:hAnsi="Palatino Linotype"/>
          <w:i/>
        </w:rPr>
        <w:t xml:space="preserve"> Los sujetos obligados contarán con un área responsable para la atención de las solicitudes de información, a la que se le denominará Unidad de Transparencia.</w:t>
      </w:r>
      <w:r>
        <w:rPr>
          <w:rFonts w:ascii="Palatino Linotype" w:hAnsi="Palatino Linotype"/>
          <w:i/>
        </w:rPr>
        <w:t>” (Sic)</w:t>
      </w:r>
    </w:p>
    <w:p w14:paraId="786E5974" w14:textId="6CD63657" w:rsidR="003F1B1C" w:rsidRPr="003F1B1C" w:rsidRDefault="003F1B1C" w:rsidP="003B0035">
      <w:pPr>
        <w:spacing w:line="360" w:lineRule="auto"/>
        <w:ind w:right="49"/>
        <w:contextualSpacing/>
        <w:jc w:val="both"/>
        <w:rPr>
          <w:rFonts w:ascii="Palatino Linotype" w:eastAsia="MS Mincho" w:hAnsi="Palatino Linotype"/>
          <w:lang w:val="es-ES_tradnl"/>
        </w:rPr>
      </w:pPr>
    </w:p>
    <w:p w14:paraId="08FC35CF" w14:textId="77777777" w:rsidR="00C72619" w:rsidRDefault="00C72619" w:rsidP="003B0035">
      <w:pPr>
        <w:pStyle w:val="Prrafodelista"/>
        <w:numPr>
          <w:ilvl w:val="0"/>
          <w:numId w:val="5"/>
        </w:numPr>
        <w:spacing w:after="160" w:line="360" w:lineRule="auto"/>
        <w:ind w:left="0" w:right="49" w:firstLine="0"/>
        <w:contextualSpacing/>
        <w:jc w:val="both"/>
        <w:rPr>
          <w:rFonts w:ascii="Palatino Linotype" w:eastAsia="MS Mincho" w:hAnsi="Palatino Linotype"/>
          <w:lang w:val="es-ES_tradnl"/>
        </w:rPr>
      </w:pPr>
      <w:r>
        <w:rPr>
          <w:rFonts w:ascii="Palatino Linotype" w:eastAsia="MS Mincho" w:hAnsi="Palatino Linotype"/>
          <w:lang w:val="es-ES_tradnl"/>
        </w:rPr>
        <w:t xml:space="preserve">En razón de lo anterior, el Titular de dicha área tendrá a  su cargo el tramitar internamente la solicitud de información, por lo que fungirá como enlace: </w:t>
      </w:r>
    </w:p>
    <w:p w14:paraId="3EC56CB1" w14:textId="77777777" w:rsidR="00C72619" w:rsidRDefault="00C72619" w:rsidP="00C72619">
      <w:pPr>
        <w:pStyle w:val="Prrafodelista"/>
        <w:spacing w:after="160" w:line="360" w:lineRule="auto"/>
        <w:ind w:left="0" w:right="49"/>
        <w:contextualSpacing/>
        <w:jc w:val="both"/>
        <w:rPr>
          <w:rFonts w:ascii="Palatino Linotype" w:eastAsia="MS Mincho" w:hAnsi="Palatino Linotype"/>
          <w:lang w:val="es-ES_tradnl"/>
        </w:rPr>
      </w:pPr>
    </w:p>
    <w:p w14:paraId="0E2DD33E" w14:textId="28D12040" w:rsidR="00C72619" w:rsidRDefault="00C72619" w:rsidP="00C72619">
      <w:pPr>
        <w:pStyle w:val="Prrafodelista"/>
        <w:spacing w:after="160" w:line="360" w:lineRule="auto"/>
        <w:ind w:left="540" w:right="738"/>
        <w:contextualSpacing/>
        <w:jc w:val="both"/>
        <w:rPr>
          <w:rFonts w:ascii="Palatino Linotype" w:eastAsia="MS Mincho" w:hAnsi="Palatino Linotype"/>
          <w:i/>
        </w:rPr>
      </w:pPr>
      <w:r w:rsidRPr="00C72619">
        <w:rPr>
          <w:rFonts w:ascii="Palatino Linotype" w:eastAsia="MS Mincho" w:hAnsi="Palatino Linotype"/>
          <w:i/>
        </w:rPr>
        <w:t>“</w:t>
      </w:r>
      <w:r w:rsidRPr="00C72619">
        <w:rPr>
          <w:rFonts w:ascii="Palatino Linotype" w:eastAsia="MS Mincho" w:hAnsi="Palatino Linotype"/>
          <w:b/>
          <w:i/>
        </w:rPr>
        <w:t>Artículo 51.</w:t>
      </w:r>
      <w:r w:rsidRPr="00C72619">
        <w:rPr>
          <w:rFonts w:ascii="Palatino Linotype" w:eastAsia="MS Mincho" w:hAnsi="Palatino Linotype"/>
          <w:i/>
        </w:rPr>
        <w:t xml:space="preserve"> </w:t>
      </w:r>
      <w:r w:rsidRPr="00C72619">
        <w:rPr>
          <w:rFonts w:ascii="Palatino Linotype" w:eastAsia="MS Mincho" w:hAnsi="Palatino Linotype"/>
          <w:b/>
          <w:i/>
        </w:rPr>
        <w:t>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w:t>
      </w:r>
      <w:r w:rsidRPr="00C72619">
        <w:rPr>
          <w:rFonts w:ascii="Palatino Linotype" w:eastAsia="MS Mincho" w:hAnsi="Palatino Linotype"/>
          <w:i/>
        </w:rPr>
        <w:t xml:space="preserve"> Dicha Unidad contará con las facultades internas necesarias para gestionar la </w:t>
      </w:r>
      <w:r w:rsidRPr="00C72619">
        <w:rPr>
          <w:rFonts w:ascii="Palatino Linotype" w:eastAsia="MS Mincho" w:hAnsi="Palatino Linotype"/>
          <w:i/>
        </w:rPr>
        <w:lastRenderedPageBreak/>
        <w:t>atención a las solicitudes de información en los términos de la Ley General y la presente Ley.” (Sic)</w:t>
      </w:r>
    </w:p>
    <w:p w14:paraId="79CEF4EA" w14:textId="571C797A" w:rsidR="00C72619" w:rsidRDefault="00C72619" w:rsidP="00C72619">
      <w:pPr>
        <w:pStyle w:val="Prrafodelista"/>
        <w:spacing w:after="160" w:line="360" w:lineRule="auto"/>
        <w:ind w:left="540" w:right="738"/>
        <w:contextualSpacing/>
        <w:jc w:val="both"/>
        <w:rPr>
          <w:rFonts w:ascii="Palatino Linotype" w:eastAsia="MS Mincho" w:hAnsi="Palatino Linotype"/>
          <w:i/>
        </w:rPr>
      </w:pPr>
    </w:p>
    <w:p w14:paraId="7A6D167B" w14:textId="045D3396" w:rsidR="00C72619" w:rsidRPr="00C72619" w:rsidRDefault="00C72619" w:rsidP="00C72619">
      <w:pPr>
        <w:pStyle w:val="Prrafodelista"/>
        <w:spacing w:after="160" w:line="360" w:lineRule="auto"/>
        <w:ind w:left="540" w:right="738"/>
        <w:contextualSpacing/>
        <w:jc w:val="both"/>
        <w:rPr>
          <w:rFonts w:ascii="Palatino Linotype" w:eastAsia="MS Mincho" w:hAnsi="Palatino Linotype"/>
          <w:i/>
        </w:rPr>
      </w:pPr>
      <w:r>
        <w:rPr>
          <w:rFonts w:ascii="Palatino Linotype" w:eastAsia="MS Mincho" w:hAnsi="Palatino Linotype"/>
          <w:i/>
        </w:rPr>
        <w:t xml:space="preserve">(Énfasis añadido) </w:t>
      </w:r>
    </w:p>
    <w:p w14:paraId="5E036281" w14:textId="11B04025" w:rsidR="00340732" w:rsidRPr="003B0035" w:rsidRDefault="00340732" w:rsidP="00C72619">
      <w:pPr>
        <w:pStyle w:val="Prrafodelista"/>
        <w:spacing w:after="160" w:line="360" w:lineRule="auto"/>
        <w:ind w:left="0" w:right="49"/>
        <w:contextualSpacing/>
        <w:jc w:val="both"/>
        <w:rPr>
          <w:rFonts w:ascii="Palatino Linotype" w:eastAsia="MS Mincho" w:hAnsi="Palatino Linotype"/>
          <w:lang w:val="es-ES_tradnl"/>
        </w:rPr>
      </w:pPr>
    </w:p>
    <w:p w14:paraId="23238FA0" w14:textId="0C06053B" w:rsidR="00340732" w:rsidRPr="003B0035" w:rsidRDefault="00340732" w:rsidP="003B0035">
      <w:pPr>
        <w:widowControl w:val="0"/>
        <w:numPr>
          <w:ilvl w:val="0"/>
          <w:numId w:val="5"/>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lang w:val="es-MX" w:eastAsia="es-ES_tradnl"/>
        </w:rPr>
      </w:pPr>
      <w:r w:rsidRPr="003B0035">
        <w:rPr>
          <w:rFonts w:ascii="Palatino Linotype" w:eastAsia="Calibri" w:hAnsi="Palatino Linotype"/>
        </w:rPr>
        <w:t xml:space="preserve">En ese sentido, 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2649B5A8" w14:textId="77777777" w:rsidR="00340732" w:rsidRPr="003B0035" w:rsidRDefault="00340732" w:rsidP="003B0035">
      <w:pPr>
        <w:pStyle w:val="Prrafodelista"/>
        <w:spacing w:line="360" w:lineRule="auto"/>
        <w:rPr>
          <w:rFonts w:ascii="Palatino Linotype" w:eastAsia="Calibri" w:hAnsi="Palatino Linotype"/>
        </w:rPr>
      </w:pPr>
    </w:p>
    <w:p w14:paraId="74CAC146" w14:textId="77777777" w:rsidR="00340732" w:rsidRPr="003B0035" w:rsidRDefault="00340732" w:rsidP="003B0035">
      <w:pPr>
        <w:spacing w:before="240" w:after="240" w:line="360" w:lineRule="auto"/>
        <w:ind w:left="567" w:right="616"/>
        <w:contextualSpacing/>
        <w:jc w:val="both"/>
        <w:rPr>
          <w:rFonts w:ascii="Palatino Linotype" w:eastAsia="Calibri" w:hAnsi="Palatino Linotype"/>
          <w:i/>
        </w:rPr>
      </w:pPr>
      <w:r w:rsidRPr="003B0035">
        <w:rPr>
          <w:rFonts w:ascii="Palatino Linotype" w:eastAsia="Calibri" w:hAnsi="Palatino Linotype"/>
        </w:rPr>
        <w:t>“</w:t>
      </w:r>
      <w:r w:rsidRPr="003B0035">
        <w:rPr>
          <w:rFonts w:ascii="Palatino Linotype" w:eastAsia="Calibri" w:hAnsi="Palatino Linotype"/>
          <w:b/>
          <w:i/>
        </w:rPr>
        <w:t>Artículo 12.</w:t>
      </w:r>
      <w:r w:rsidRPr="003B0035">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21659311" w14:textId="77777777" w:rsidR="00340732" w:rsidRPr="003B0035" w:rsidRDefault="00340732" w:rsidP="003B0035">
      <w:pPr>
        <w:spacing w:before="240" w:after="240" w:line="360" w:lineRule="auto"/>
        <w:ind w:left="567" w:right="616"/>
        <w:contextualSpacing/>
        <w:jc w:val="both"/>
        <w:rPr>
          <w:rFonts w:ascii="Palatino Linotype" w:eastAsia="Calibri" w:hAnsi="Palatino Linotype"/>
          <w:i/>
        </w:rPr>
      </w:pPr>
    </w:p>
    <w:p w14:paraId="48A702CB" w14:textId="56CE0B63" w:rsidR="00F904F7" w:rsidRPr="003B0035" w:rsidRDefault="00340732" w:rsidP="003B0035">
      <w:pPr>
        <w:spacing w:before="240" w:after="240" w:line="360" w:lineRule="auto"/>
        <w:ind w:left="567" w:right="616"/>
        <w:contextualSpacing/>
        <w:jc w:val="both"/>
        <w:rPr>
          <w:rFonts w:ascii="Palatino Linotype" w:eastAsia="Calibri" w:hAnsi="Palatino Linotype"/>
          <w:i/>
        </w:rPr>
      </w:pPr>
      <w:r w:rsidRPr="003B0035">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w:t>
      </w:r>
      <w:r w:rsidR="003B0035" w:rsidRPr="003B0035">
        <w:rPr>
          <w:rFonts w:ascii="Palatino Linotype" w:eastAsia="Calibri" w:hAnsi="Palatino Linotype"/>
          <w:i/>
        </w:rPr>
        <w:t>acticar investigaciones.” (Sic)</w:t>
      </w:r>
    </w:p>
    <w:p w14:paraId="766BCE5F" w14:textId="2E0081A1" w:rsidR="00F904F7" w:rsidRPr="003B0035" w:rsidRDefault="00F904F7" w:rsidP="003B0035">
      <w:pPr>
        <w:pStyle w:val="Prrafodelista"/>
        <w:numPr>
          <w:ilvl w:val="0"/>
          <w:numId w:val="5"/>
        </w:numPr>
        <w:spacing w:before="100" w:beforeAutospacing="1" w:after="100" w:afterAutospacing="1" w:line="360" w:lineRule="auto"/>
        <w:ind w:left="0" w:firstLine="0"/>
        <w:contextualSpacing/>
        <w:jc w:val="both"/>
        <w:rPr>
          <w:rFonts w:ascii="Palatino Linotype" w:eastAsia="MS Mincho" w:hAnsi="Palatino Linotype" w:cs="Segoe UI"/>
          <w:lang w:val="es-ES_tradnl"/>
        </w:rPr>
      </w:pPr>
      <w:r w:rsidRPr="003B0035">
        <w:rPr>
          <w:rFonts w:ascii="Palatino Linotype" w:eastAsia="MS Mincho" w:hAnsi="Palatino Linotype" w:cs="Arial"/>
          <w:lang w:val="es-ES_tradnl"/>
        </w:rPr>
        <w:t xml:space="preserve">Por otro lado, es de subrayar que el derecho de acceso a la información pública, consiste en que la información solicitada conste en un soporte documental en cualquiera de sus formas, a saber: expedientes, reportes, estudios, actas, </w:t>
      </w:r>
      <w:r w:rsidRPr="003B0035">
        <w:rPr>
          <w:rFonts w:ascii="Palatino Linotype" w:eastAsia="MS Mincho" w:hAnsi="Palatino Linotype" w:cs="Arial"/>
          <w:lang w:val="es-ES_tradnl"/>
        </w:rPr>
        <w:lastRenderedPageBreak/>
        <w:t xml:space="preserve">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0D902D5" w14:textId="77777777" w:rsidR="00F904F7" w:rsidRPr="003B0035" w:rsidRDefault="00F904F7" w:rsidP="003B0035">
      <w:pPr>
        <w:spacing w:before="240" w:after="360" w:line="360" w:lineRule="auto"/>
        <w:contextualSpacing/>
        <w:jc w:val="both"/>
        <w:rPr>
          <w:rFonts w:ascii="Palatino Linotype" w:hAnsi="Palatino Linotype"/>
          <w:lang w:eastAsia="es-MX"/>
        </w:rPr>
      </w:pPr>
    </w:p>
    <w:p w14:paraId="404E63A5" w14:textId="77777777" w:rsidR="00F904F7" w:rsidRPr="003B0035" w:rsidRDefault="00F904F7" w:rsidP="003B0035">
      <w:pPr>
        <w:spacing w:line="360" w:lineRule="auto"/>
        <w:ind w:left="567" w:right="565"/>
        <w:jc w:val="both"/>
        <w:rPr>
          <w:rFonts w:ascii="Palatino Linotype" w:eastAsia="MS Mincho" w:hAnsi="Palatino Linotype" w:cs="Arial"/>
          <w:i/>
          <w:lang w:val="es-ES_tradnl"/>
        </w:rPr>
      </w:pPr>
      <w:r w:rsidRPr="003B0035">
        <w:rPr>
          <w:rFonts w:ascii="Palatino Linotype" w:eastAsia="MS Mincho" w:hAnsi="Palatino Linotype" w:cs="Arial"/>
          <w:i/>
          <w:lang w:val="es-ES_tradnl"/>
        </w:rPr>
        <w:t>“</w:t>
      </w:r>
      <w:r w:rsidRPr="003B0035">
        <w:rPr>
          <w:rFonts w:ascii="Palatino Linotype" w:eastAsia="MS Mincho" w:hAnsi="Palatino Linotype" w:cs="Arial"/>
          <w:b/>
          <w:i/>
          <w:lang w:val="es-ES_tradnl"/>
        </w:rPr>
        <w:t xml:space="preserve">Artículo 3. </w:t>
      </w:r>
      <w:r w:rsidRPr="003B0035">
        <w:rPr>
          <w:rFonts w:ascii="Palatino Linotype" w:eastAsia="MS Mincho" w:hAnsi="Palatino Linotype" w:cs="Arial"/>
          <w:i/>
          <w:lang w:val="es-ES_tradnl"/>
        </w:rPr>
        <w:t>Para los efectos de la presente Ley se entenderá por:</w:t>
      </w:r>
    </w:p>
    <w:p w14:paraId="1A51889C" w14:textId="77777777" w:rsidR="00F904F7" w:rsidRPr="003B0035" w:rsidRDefault="00F904F7" w:rsidP="003B0035">
      <w:pPr>
        <w:spacing w:line="360" w:lineRule="auto"/>
        <w:ind w:left="567" w:right="565"/>
        <w:jc w:val="both"/>
        <w:rPr>
          <w:rFonts w:ascii="Palatino Linotype" w:eastAsia="MS Mincho" w:hAnsi="Palatino Linotype" w:cs="Arial"/>
          <w:i/>
          <w:lang w:val="es-ES_tradnl"/>
        </w:rPr>
      </w:pPr>
      <w:r w:rsidRPr="003B0035">
        <w:rPr>
          <w:rFonts w:ascii="Palatino Linotype" w:eastAsia="MS Mincho" w:hAnsi="Palatino Linotype" w:cs="Arial"/>
          <w:i/>
          <w:lang w:val="es-ES_tradnl"/>
        </w:rPr>
        <w:t>…</w:t>
      </w:r>
    </w:p>
    <w:p w14:paraId="44F29014" w14:textId="77777777" w:rsidR="00F904F7" w:rsidRPr="003B0035" w:rsidRDefault="00F904F7" w:rsidP="003B0035">
      <w:pPr>
        <w:spacing w:line="360" w:lineRule="auto"/>
        <w:ind w:left="567" w:right="565"/>
        <w:jc w:val="both"/>
        <w:rPr>
          <w:rFonts w:ascii="Palatino Linotype" w:eastAsia="MS Mincho" w:hAnsi="Palatino Linotype" w:cs="Arial"/>
          <w:i/>
          <w:lang w:val="es-ES_tradnl"/>
        </w:rPr>
      </w:pPr>
      <w:r w:rsidRPr="003B0035">
        <w:rPr>
          <w:rFonts w:ascii="Palatino Linotype" w:eastAsia="MS Mincho" w:hAnsi="Palatino Linotype" w:cs="Arial"/>
          <w:b/>
          <w:i/>
          <w:lang w:val="es-ES_tradnl"/>
        </w:rPr>
        <w:t>XI. Documento:</w:t>
      </w:r>
      <w:r w:rsidRPr="003B0035">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88E2D14" w14:textId="77777777" w:rsidR="00F904F7" w:rsidRPr="003B0035" w:rsidRDefault="00F904F7" w:rsidP="003B0035">
      <w:pPr>
        <w:spacing w:line="360" w:lineRule="auto"/>
        <w:ind w:left="567" w:right="565"/>
        <w:jc w:val="both"/>
        <w:rPr>
          <w:rFonts w:ascii="Palatino Linotype" w:eastAsia="MS Mincho" w:hAnsi="Palatino Linotype" w:cs="Arial"/>
          <w:i/>
          <w:lang w:val="es-ES_tradnl"/>
        </w:rPr>
      </w:pPr>
    </w:p>
    <w:p w14:paraId="71641BA0" w14:textId="77777777" w:rsidR="00F904F7" w:rsidRPr="003B0035" w:rsidRDefault="00F904F7" w:rsidP="003B0035">
      <w:pPr>
        <w:numPr>
          <w:ilvl w:val="0"/>
          <w:numId w:val="5"/>
        </w:numPr>
        <w:spacing w:before="240" w:after="360" w:line="360" w:lineRule="auto"/>
        <w:ind w:left="0" w:firstLine="0"/>
        <w:contextualSpacing/>
        <w:jc w:val="both"/>
        <w:rPr>
          <w:rFonts w:ascii="Palatino Linotype" w:hAnsi="Palatino Linotype"/>
          <w:lang w:eastAsia="es-MX"/>
        </w:rPr>
      </w:pPr>
      <w:r w:rsidRPr="003B0035">
        <w:rPr>
          <w:rFonts w:ascii="Palatino Linotype" w:hAnsi="Palatino Linotype"/>
          <w:lang w:eastAsia="es-MX"/>
        </w:rPr>
        <w:t xml:space="preserve">Atendiendo a ello </w:t>
      </w:r>
      <w:r w:rsidRPr="003B0035">
        <w:rPr>
          <w:rFonts w:ascii="Palatino Linotype" w:eastAsia="MS Mincho" w:hAnsi="Palatino Linotype" w:cs="Arial"/>
          <w:lang w:val="es-ES_tradnl"/>
        </w:rPr>
        <w:t>sistemáticamente se ha señalado, y así lo establecen diversos Órganos Garantes</w:t>
      </w:r>
      <w:r w:rsidRPr="003B0035">
        <w:rPr>
          <w:rFonts w:ascii="Palatino Linotype" w:eastAsia="MS Mincho" w:hAnsi="Palatino Linotype" w:cs="Arial"/>
          <w:vertAlign w:val="superscript"/>
          <w:lang w:val="es-ES_tradnl"/>
        </w:rPr>
        <w:footnoteReference w:id="9"/>
      </w:r>
      <w:r w:rsidRPr="003B0035">
        <w:rPr>
          <w:rFonts w:ascii="Palatino Linotype" w:eastAsia="MS Mincho" w:hAnsi="Palatino Linotype" w:cs="Arial"/>
          <w:lang w:val="es-ES_tradnl"/>
        </w:rPr>
        <w:t xml:space="preserve"> Nacionales, como Órganos Internacionales </w:t>
      </w:r>
      <w:r w:rsidRPr="003B0035">
        <w:rPr>
          <w:rFonts w:ascii="Palatino Linotype" w:eastAsia="MS Mincho" w:hAnsi="Palatino Linotype" w:cs="Arial"/>
          <w:lang w:val="es-ES_tradnl"/>
        </w:rPr>
        <w:lastRenderedPageBreak/>
        <w:t>Especializados,</w:t>
      </w:r>
      <w:r w:rsidRPr="003B0035">
        <w:rPr>
          <w:rFonts w:ascii="Palatino Linotype" w:eastAsia="MS Mincho" w:hAnsi="Palatino Linotype" w:cs="Arial"/>
          <w:vertAlign w:val="superscript"/>
          <w:lang w:val="es-ES_tradnl"/>
        </w:rPr>
        <w:footnoteReference w:id="10"/>
      </w:r>
      <w:r w:rsidRPr="003B0035">
        <w:rPr>
          <w:rFonts w:ascii="Palatino Linotype" w:eastAsia="MS Mincho" w:hAnsi="Palatino Linotype" w:cs="Arial"/>
          <w:lang w:val="es-ES_tradnl"/>
        </w:rPr>
        <w:t xml:space="preserve"> el derecho de acceso a la información pública consiste en el </w:t>
      </w:r>
      <w:r w:rsidRPr="003B0035">
        <w:rPr>
          <w:rFonts w:ascii="Palatino Linotype" w:eastAsia="MS Mincho" w:hAnsi="Palatino Linotype" w:cs="Arial"/>
          <w:b/>
          <w:u w:val="single"/>
          <w:lang w:val="es-ES_tradnl"/>
        </w:rPr>
        <w:t>acceso a documentos</w:t>
      </w:r>
      <w:r w:rsidRPr="003B0035">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14:paraId="2884AE48" w14:textId="77777777" w:rsidR="00F904F7" w:rsidRPr="003B0035" w:rsidRDefault="00F904F7" w:rsidP="003B0035">
      <w:pPr>
        <w:spacing w:before="240" w:after="360" w:line="360" w:lineRule="auto"/>
        <w:contextualSpacing/>
        <w:jc w:val="both"/>
        <w:rPr>
          <w:rFonts w:ascii="Palatino Linotype" w:eastAsia="MS Mincho" w:hAnsi="Palatino Linotype" w:cs="Arial"/>
        </w:rPr>
      </w:pPr>
    </w:p>
    <w:p w14:paraId="051EBC07" w14:textId="6D086A09" w:rsidR="00F904F7" w:rsidRPr="003B0035" w:rsidRDefault="00F904F7" w:rsidP="003B0035">
      <w:pPr>
        <w:numPr>
          <w:ilvl w:val="0"/>
          <w:numId w:val="5"/>
        </w:numPr>
        <w:spacing w:before="240" w:after="360" w:line="360" w:lineRule="auto"/>
        <w:ind w:left="0" w:firstLine="0"/>
        <w:contextualSpacing/>
        <w:jc w:val="both"/>
        <w:rPr>
          <w:rFonts w:ascii="Palatino Linotype" w:eastAsia="MS Mincho" w:hAnsi="Palatino Linotype" w:cs="Arial"/>
        </w:rPr>
      </w:pPr>
      <w:r w:rsidRPr="003B0035">
        <w:rPr>
          <w:rFonts w:ascii="Palatino Linotype" w:eastAsia="MS Mincho" w:hAnsi="Palatino Linotype" w:cs="Arial"/>
          <w:lang w:val="es-ES_tradnl"/>
        </w:rPr>
        <w:t xml:space="preserve">Así, el </w:t>
      </w:r>
      <w:r w:rsidRPr="003B0035">
        <w:rPr>
          <w:rFonts w:ascii="Palatino Linotype" w:eastAsia="MS Mincho" w:hAnsi="Palatino Linotype" w:cs="Arial"/>
        </w:rPr>
        <w:t>Criterio</w:t>
      </w:r>
      <w:r w:rsidRPr="003B0035">
        <w:rPr>
          <w:rFonts w:ascii="Palatino Linotype" w:eastAsia="MS Mincho" w:hAnsi="Palatino Linotype" w:cs="Arial"/>
          <w:lang w:val="es-ES_tradnl"/>
        </w:rPr>
        <w:t xml:space="preserve"> </w:t>
      </w:r>
      <w:r w:rsidRPr="003B0035">
        <w:rPr>
          <w:rFonts w:ascii="Palatino Linotype" w:eastAsia="MS Mincho" w:hAnsi="Palatino Linotype" w:cs="Arial"/>
        </w:rPr>
        <w:t>028-10</w:t>
      </w:r>
      <w:r w:rsidRPr="003B0035">
        <w:rPr>
          <w:rFonts w:ascii="Palatino Linotype" w:eastAsia="MS Mincho" w:hAnsi="Palatino Linotype" w:cs="Arial"/>
          <w:lang w:val="es-ES_tradnl"/>
        </w:rPr>
        <w:t xml:space="preserve"> </w:t>
      </w:r>
      <w:r w:rsidRPr="003B0035">
        <w:rPr>
          <w:rFonts w:ascii="Palatino Linotype" w:eastAsia="MS Mincho" w:hAnsi="Palatino Linotype" w:cs="Arial"/>
        </w:rPr>
        <w:t>emitido por</w:t>
      </w:r>
      <w:r w:rsidRPr="003B0035">
        <w:rPr>
          <w:rFonts w:ascii="Palatino Linotype" w:eastAsia="MS Mincho" w:hAnsi="Palatino Linotype" w:cs="Arial"/>
          <w:lang w:val="es-ES_tradnl"/>
        </w:rPr>
        <w:t xml:space="preserve"> el Pleno del entonces llamado </w:t>
      </w:r>
      <w:r w:rsidRPr="003B0035">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3B0035">
        <w:rPr>
          <w:rFonts w:ascii="Palatino Linotype" w:eastAsia="MS Mincho" w:hAnsi="Palatino Linotype" w:cs="Arial"/>
          <w:lang w:val="es-ES_tradnl"/>
        </w:rPr>
        <w:t xml:space="preserve">ablece que se deberá garantizar </w:t>
      </w:r>
      <w:r w:rsidRPr="003B0035">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3B0035">
        <w:rPr>
          <w:rFonts w:ascii="Palatino Linotype" w:eastAsia="MS Mincho" w:hAnsi="Palatino Linotype" w:cs="Arial"/>
          <w:lang w:val="es-ES_tradnl"/>
        </w:rPr>
        <w:t xml:space="preserve"> </w:t>
      </w:r>
      <w:r w:rsidRPr="003B0035">
        <w:rPr>
          <w:rFonts w:ascii="Palatino Linotype" w:eastAsia="MS Mincho" w:hAnsi="Palatino Linotype" w:cs="Arial"/>
        </w:rPr>
        <w:t>particular lleve a cabo una solicitud de información sin identificar de forma precisa la do</w:t>
      </w:r>
      <w:r w:rsidRPr="003B0035">
        <w:rPr>
          <w:rFonts w:ascii="Palatino Linotype" w:eastAsia="MS Mincho" w:hAnsi="Palatino Linotype" w:cs="Arial"/>
          <w:lang w:val="es-ES_tradnl"/>
        </w:rPr>
        <w:t xml:space="preserve">cumentación a la que requiere acceso, como a continuación se observa: </w:t>
      </w:r>
    </w:p>
    <w:p w14:paraId="0720110B" w14:textId="77777777" w:rsidR="00F904F7" w:rsidRPr="003B0035" w:rsidRDefault="00F904F7" w:rsidP="003B0035">
      <w:pPr>
        <w:spacing w:before="240" w:after="360" w:line="360" w:lineRule="auto"/>
        <w:ind w:right="616"/>
        <w:contextualSpacing/>
        <w:jc w:val="both"/>
        <w:rPr>
          <w:rFonts w:ascii="Palatino Linotype" w:eastAsia="MS Mincho" w:hAnsi="Palatino Linotype" w:cs="Arial"/>
        </w:rPr>
      </w:pPr>
    </w:p>
    <w:p w14:paraId="743A84D2" w14:textId="77777777" w:rsidR="00F904F7" w:rsidRPr="003B0035" w:rsidRDefault="00F904F7" w:rsidP="003B0035">
      <w:pPr>
        <w:spacing w:before="240" w:after="360" w:line="360" w:lineRule="auto"/>
        <w:ind w:left="567" w:right="616"/>
        <w:contextualSpacing/>
        <w:jc w:val="both"/>
        <w:rPr>
          <w:rFonts w:ascii="Palatino Linotype" w:eastAsia="MS Mincho" w:hAnsi="Palatino Linotype" w:cs="Arial"/>
          <w:i/>
          <w:iCs/>
          <w:lang w:val="es-ES_tradnl"/>
        </w:rPr>
      </w:pPr>
      <w:r w:rsidRPr="003B0035">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3B0035">
        <w:rPr>
          <w:rFonts w:ascii="Palatino Linotype" w:eastAsia="MS Mincho" w:hAnsi="Palatino Linotype" w:cs="Arial"/>
          <w:i/>
          <w:iCs/>
          <w:lang w:val="es-ES_tradnl"/>
        </w:rPr>
        <w:t xml:space="preserve"> La Ley Federal de </w:t>
      </w:r>
      <w:r w:rsidRPr="003B0035">
        <w:rPr>
          <w:rFonts w:ascii="Palatino Linotype" w:eastAsia="MS Mincho" w:hAnsi="Palatino Linotype" w:cs="Arial"/>
          <w:i/>
          <w:iCs/>
          <w:lang w:val="es-ES_tradnl"/>
        </w:rPr>
        <w:lastRenderedPageBreak/>
        <w:t>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0406647A" w14:textId="77777777" w:rsidR="00F904F7" w:rsidRPr="003B0035" w:rsidRDefault="00F904F7" w:rsidP="003B0035">
      <w:pPr>
        <w:spacing w:before="240" w:after="360" w:line="360" w:lineRule="auto"/>
        <w:ind w:left="567" w:right="616"/>
        <w:contextualSpacing/>
        <w:jc w:val="both"/>
        <w:rPr>
          <w:rFonts w:ascii="Palatino Linotype" w:eastAsia="MS Mincho" w:hAnsi="Palatino Linotype" w:cs="Arial"/>
        </w:rPr>
      </w:pPr>
    </w:p>
    <w:p w14:paraId="04495D4A" w14:textId="56A5F529" w:rsidR="00F904F7" w:rsidRPr="003B0035" w:rsidRDefault="00F904F7" w:rsidP="003B0035">
      <w:pPr>
        <w:pStyle w:val="Prrafodelista"/>
        <w:numPr>
          <w:ilvl w:val="0"/>
          <w:numId w:val="5"/>
        </w:numPr>
        <w:spacing w:before="240" w:after="360" w:line="360" w:lineRule="auto"/>
        <w:ind w:left="0" w:firstLine="0"/>
        <w:contextualSpacing/>
        <w:jc w:val="both"/>
        <w:rPr>
          <w:rFonts w:ascii="Palatino Linotype" w:eastAsia="MS Mincho" w:hAnsi="Palatino Linotype" w:cs="Arial"/>
          <w:lang w:val="es-ES_tradnl"/>
        </w:rPr>
      </w:pPr>
      <w:r w:rsidRPr="003B0035">
        <w:rPr>
          <w:rFonts w:ascii="Palatino Linotype" w:eastAsia="MS Mincho" w:hAnsi="Palatino Linotype" w:cs="Arial"/>
        </w:rPr>
        <w:t xml:space="preserve">Robustece lo anterior </w:t>
      </w:r>
      <w:r w:rsidRPr="003B0035">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0D8C7F82" w14:textId="77777777" w:rsidR="00F904F7" w:rsidRPr="003B0035" w:rsidRDefault="00F904F7" w:rsidP="003B0035">
      <w:pPr>
        <w:spacing w:before="240" w:after="360" w:line="360" w:lineRule="auto"/>
        <w:contextualSpacing/>
        <w:jc w:val="both"/>
        <w:rPr>
          <w:rFonts w:ascii="Palatino Linotype" w:eastAsia="MS Mincho" w:hAnsi="Palatino Linotype" w:cs="Arial"/>
          <w:lang w:val="es-ES_tradnl"/>
        </w:rPr>
      </w:pPr>
    </w:p>
    <w:p w14:paraId="6204445D" w14:textId="77777777" w:rsidR="00F904F7" w:rsidRPr="003B0035" w:rsidRDefault="00F904F7" w:rsidP="003B0035">
      <w:pPr>
        <w:spacing w:before="240" w:after="360" w:line="360" w:lineRule="auto"/>
        <w:ind w:left="567" w:right="616"/>
        <w:contextualSpacing/>
        <w:jc w:val="both"/>
        <w:rPr>
          <w:rFonts w:ascii="Palatino Linotype" w:eastAsia="MS Mincho" w:hAnsi="Palatino Linotype" w:cs="Arial"/>
          <w:i/>
          <w:lang w:val="es-ES_tradnl"/>
        </w:rPr>
      </w:pPr>
      <w:r w:rsidRPr="003B0035">
        <w:rPr>
          <w:rFonts w:ascii="Palatino Linotype" w:eastAsia="MS Mincho" w:hAnsi="Palatino Linotype" w:cs="Arial"/>
          <w:b/>
          <w:i/>
          <w:lang w:val="es-ES_tradnl"/>
        </w:rPr>
        <w:t>“Expresión documental</w:t>
      </w:r>
      <w:r w:rsidRPr="003B0035">
        <w:rPr>
          <w:rFonts w:ascii="Palatino Linotype" w:eastAsia="MS Mincho" w:hAnsi="Palatino Linotype" w:cs="Arial"/>
          <w:i/>
          <w:lang w:val="es-ES_tradnl"/>
        </w:rPr>
        <w:t xml:space="preserve">. Cuando los particulares presenten solicitudes de acceso a la información sin identificar de forma precisa la documentación que </w:t>
      </w:r>
      <w:r w:rsidRPr="003B0035">
        <w:rPr>
          <w:rFonts w:ascii="Palatino Linotype" w:eastAsia="MS Mincho" w:hAnsi="Palatino Linotype" w:cs="Arial"/>
          <w:i/>
          <w:lang w:val="es-ES_tradnl"/>
        </w:rPr>
        <w:lastRenderedPageBreak/>
        <w:t xml:space="preserve">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58BF8F15" w14:textId="77777777" w:rsidR="00F904F7" w:rsidRPr="003B0035" w:rsidRDefault="00F904F7" w:rsidP="003B0035">
      <w:pPr>
        <w:spacing w:before="240" w:after="360" w:line="360" w:lineRule="auto"/>
        <w:ind w:left="567" w:right="616"/>
        <w:contextualSpacing/>
        <w:jc w:val="both"/>
        <w:rPr>
          <w:rFonts w:ascii="Palatino Linotype" w:eastAsia="MS Mincho" w:hAnsi="Palatino Linotype" w:cs="Arial"/>
          <w:i/>
          <w:lang w:val="es-ES_tradnl"/>
        </w:rPr>
      </w:pPr>
      <w:r w:rsidRPr="003B0035">
        <w:rPr>
          <w:rFonts w:ascii="Palatino Linotype" w:eastAsia="MS Mincho" w:hAnsi="Palatino Linotype" w:cs="Arial"/>
          <w:i/>
          <w:lang w:val="es-ES_tradnl"/>
        </w:rPr>
        <w:t>Resoluciones:</w:t>
      </w:r>
    </w:p>
    <w:p w14:paraId="47E0F6AA" w14:textId="77777777" w:rsidR="00F904F7" w:rsidRPr="003B0035" w:rsidRDefault="00F904F7" w:rsidP="003B0035">
      <w:pPr>
        <w:spacing w:before="240" w:after="360" w:line="360" w:lineRule="auto"/>
        <w:ind w:left="567" w:right="616"/>
        <w:contextualSpacing/>
        <w:jc w:val="both"/>
        <w:rPr>
          <w:rFonts w:ascii="Palatino Linotype" w:eastAsia="MS Mincho" w:hAnsi="Palatino Linotype" w:cs="Arial"/>
          <w:i/>
          <w:lang w:val="es-ES_tradnl"/>
        </w:rPr>
      </w:pPr>
      <w:r w:rsidRPr="003B0035">
        <w:rPr>
          <w:rFonts w:ascii="Palatino Linotype" w:eastAsia="MS Mincho" w:hAnsi="Palatino Linotype" w:cs="Arial"/>
          <w:i/>
          <w:lang w:val="es-ES_tradnl"/>
        </w:rPr>
        <w:t>•</w:t>
      </w:r>
      <w:r w:rsidRPr="003B0035">
        <w:rPr>
          <w:rFonts w:ascii="Palatino Linotype" w:eastAsia="MS Mincho" w:hAnsi="Palatino Linotype" w:cs="Arial"/>
          <w:i/>
          <w:lang w:val="es-ES_tradnl"/>
        </w:rPr>
        <w:tab/>
        <w:t>RRA 0774/16. Secretaría de Salud. 31 de agosto de 2016. Por unanimidad. Comisionada Ponente María Patricia Kurczyn Villalobos.</w:t>
      </w:r>
    </w:p>
    <w:p w14:paraId="1C63B007" w14:textId="77777777" w:rsidR="00F904F7" w:rsidRPr="003B0035" w:rsidRDefault="00F904F7" w:rsidP="003B0035">
      <w:pPr>
        <w:spacing w:before="240" w:after="360" w:line="360" w:lineRule="auto"/>
        <w:ind w:left="567" w:right="616"/>
        <w:contextualSpacing/>
        <w:jc w:val="both"/>
        <w:rPr>
          <w:rFonts w:ascii="Palatino Linotype" w:eastAsia="MS Mincho" w:hAnsi="Palatino Linotype" w:cs="Arial"/>
          <w:i/>
          <w:lang w:val="es-ES_tradnl"/>
        </w:rPr>
      </w:pPr>
      <w:r w:rsidRPr="003B0035">
        <w:rPr>
          <w:rFonts w:ascii="Palatino Linotype" w:eastAsia="MS Mincho" w:hAnsi="Palatino Linotype" w:cs="Arial"/>
          <w:i/>
          <w:lang w:val="es-ES_tradnl"/>
        </w:rPr>
        <w:t>•</w:t>
      </w:r>
      <w:r w:rsidRPr="003B0035">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3764AEF8" w14:textId="2072C9DC" w:rsidR="00F904F7" w:rsidRDefault="00F904F7" w:rsidP="003B0035">
      <w:pPr>
        <w:spacing w:before="240" w:after="360" w:line="360" w:lineRule="auto"/>
        <w:ind w:left="567" w:right="616"/>
        <w:contextualSpacing/>
        <w:jc w:val="both"/>
        <w:rPr>
          <w:rFonts w:ascii="Palatino Linotype" w:eastAsia="MS Mincho" w:hAnsi="Palatino Linotype" w:cs="Arial"/>
          <w:i/>
          <w:lang w:val="es-ES_tradnl"/>
        </w:rPr>
      </w:pPr>
      <w:r w:rsidRPr="003B0035">
        <w:rPr>
          <w:rFonts w:ascii="Palatino Linotype" w:eastAsia="MS Mincho" w:hAnsi="Palatino Linotype" w:cs="Arial"/>
          <w:i/>
          <w:lang w:val="es-ES_tradnl"/>
        </w:rPr>
        <w:t>•</w:t>
      </w:r>
      <w:r w:rsidRPr="003B0035">
        <w:rPr>
          <w:rFonts w:ascii="Palatino Linotype" w:eastAsia="MS Mincho" w:hAnsi="Palatino Linotype" w:cs="Arial"/>
          <w:i/>
          <w:lang w:val="es-ES_tradnl"/>
        </w:rPr>
        <w:tab/>
        <w:t>RRA 0540/17. Secretaría de Economía. 08 de marzo del 2017. Por unanimidad. Comisionado Ponente Francisco Javier Acuña Llamas”</w:t>
      </w:r>
    </w:p>
    <w:p w14:paraId="773D55B3" w14:textId="00EFAF91" w:rsidR="00534F43" w:rsidRDefault="00534F43" w:rsidP="00534F43">
      <w:pPr>
        <w:spacing w:before="240" w:after="360" w:line="360" w:lineRule="auto"/>
        <w:ind w:right="616"/>
        <w:contextualSpacing/>
        <w:jc w:val="both"/>
        <w:rPr>
          <w:rFonts w:ascii="Palatino Linotype" w:eastAsia="MS Mincho" w:hAnsi="Palatino Linotype" w:cs="Arial"/>
          <w:i/>
          <w:lang w:val="es-ES_tradnl"/>
        </w:rPr>
      </w:pPr>
    </w:p>
    <w:p w14:paraId="19F16A67" w14:textId="43F4707A" w:rsidR="00C72619" w:rsidRPr="00C72619" w:rsidRDefault="00C72619" w:rsidP="00534F43">
      <w:pPr>
        <w:numPr>
          <w:ilvl w:val="0"/>
          <w:numId w:val="5"/>
        </w:numPr>
        <w:spacing w:after="160" w:line="360" w:lineRule="auto"/>
        <w:ind w:left="0" w:right="-93" w:firstLine="0"/>
        <w:contextualSpacing/>
        <w:jc w:val="both"/>
        <w:rPr>
          <w:rFonts w:ascii="Palatino Linotype" w:hAnsi="Palatino Linotype" w:cs="Arial"/>
          <w:lang w:val="es-ES_tradnl"/>
        </w:rPr>
      </w:pPr>
      <w:r>
        <w:rPr>
          <w:rFonts w:ascii="Palatino Linotype" w:eastAsia="MS Mincho" w:hAnsi="Palatino Linotype" w:cs="Tahoma"/>
          <w:lang w:val="es-ES_tradnl"/>
        </w:rPr>
        <w:t xml:space="preserve">Así es dable ordenar la entrega de los documentos emitidos por la Unidad de Transparencia a efecto de sustanciar la solicitud de información </w:t>
      </w:r>
      <w:r w:rsidRPr="00C72619">
        <w:rPr>
          <w:rFonts w:ascii="Palatino Linotype" w:eastAsia="MS Mincho" w:hAnsi="Palatino Linotype" w:cs="Tahoma"/>
          <w:b/>
          <w:bCs/>
        </w:rPr>
        <w:t>00506/SEIEM/IP/2021.</w:t>
      </w:r>
    </w:p>
    <w:p w14:paraId="1BB9E82F" w14:textId="7FE87643" w:rsidR="003B0035" w:rsidRPr="003B0035" w:rsidRDefault="003B0035" w:rsidP="00274495">
      <w:pPr>
        <w:tabs>
          <w:tab w:val="left" w:pos="2595"/>
        </w:tabs>
        <w:spacing w:before="240" w:after="360" w:line="360" w:lineRule="auto"/>
        <w:ind w:right="616"/>
        <w:contextualSpacing/>
        <w:jc w:val="both"/>
        <w:rPr>
          <w:rFonts w:ascii="Palatino Linotype" w:eastAsia="MS Mincho" w:hAnsi="Palatino Linotype" w:cs="Arial"/>
          <w:i/>
          <w:lang w:val="es-ES_tradnl"/>
        </w:rPr>
      </w:pPr>
    </w:p>
    <w:p w14:paraId="02577374" w14:textId="40276703" w:rsidR="00751A7C" w:rsidRPr="000C1184" w:rsidRDefault="00464C89" w:rsidP="00751A7C">
      <w:pPr>
        <w:keepNext/>
        <w:keepLines/>
        <w:spacing w:before="240" w:line="360" w:lineRule="auto"/>
        <w:outlineLvl w:val="0"/>
        <w:rPr>
          <w:rFonts w:ascii="Palatino Linotype" w:eastAsia="MS Mincho" w:hAnsi="Palatino Linotype"/>
          <w:b/>
          <w:lang w:val="es-ES_tradnl"/>
        </w:rPr>
      </w:pPr>
      <w:bookmarkStart w:id="61" w:name="_Toc84433126"/>
      <w:bookmarkStart w:id="62" w:name="_Toc97170679"/>
      <w:bookmarkStart w:id="63" w:name="_Toc34310247"/>
      <w:bookmarkStart w:id="64" w:name="_Toc34849558"/>
      <w:bookmarkStart w:id="65" w:name="_Toc53659481"/>
      <w:bookmarkStart w:id="66" w:name="_Toc67598514"/>
      <w:bookmarkStart w:id="67" w:name="_Toc69999203"/>
      <w:bookmarkStart w:id="68" w:name="_Toc73033012"/>
      <w:bookmarkStart w:id="69" w:name="_Toc466371865"/>
      <w:bookmarkStart w:id="70" w:name="_Toc466377653"/>
      <w:bookmarkEnd w:id="51"/>
      <w:bookmarkEnd w:id="52"/>
      <w:bookmarkEnd w:id="53"/>
      <w:bookmarkEnd w:id="54"/>
      <w:bookmarkEnd w:id="55"/>
      <w:r w:rsidRPr="003B0035">
        <w:rPr>
          <w:rFonts w:ascii="Palatino Linotype" w:eastAsia="MS Gothic" w:hAnsi="Palatino Linotype"/>
          <w:b/>
          <w:lang w:val="es-ES_tradnl" w:eastAsia="es-ES_tradnl"/>
        </w:rPr>
        <w:t xml:space="preserve">QUINTO. </w:t>
      </w:r>
      <w:r w:rsidRPr="003B0035">
        <w:rPr>
          <w:rFonts w:ascii="Palatino Linotype" w:eastAsia="MS Mincho" w:hAnsi="Palatino Linotype"/>
          <w:b/>
          <w:lang w:val="es-ES_tradnl"/>
        </w:rPr>
        <w:t>De la elaboración de la versión pública</w:t>
      </w:r>
      <w:bookmarkStart w:id="71" w:name="_Toc85125478"/>
      <w:bookmarkEnd w:id="61"/>
      <w:r w:rsidR="00751A7C">
        <w:rPr>
          <w:rFonts w:ascii="Palatino Linotype" w:eastAsia="MS Mincho" w:hAnsi="Palatino Linotype"/>
          <w:b/>
          <w:lang w:val="es-ES_tradnl"/>
        </w:rPr>
        <w:t xml:space="preserve"> </w:t>
      </w:r>
      <w:r w:rsidR="00751A7C" w:rsidRPr="000C1184">
        <w:rPr>
          <w:rFonts w:ascii="Palatino Linotype" w:eastAsia="MS Mincho" w:hAnsi="Palatino Linotype"/>
          <w:b/>
          <w:lang w:val="es-ES_tradnl"/>
        </w:rPr>
        <w:t>y el acuerdo de clasificación como información confidencial.</w:t>
      </w:r>
      <w:bookmarkEnd w:id="62"/>
      <w:bookmarkEnd w:id="71"/>
    </w:p>
    <w:p w14:paraId="6FF4CE9A" w14:textId="47117182"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rPr>
      </w:pPr>
      <w:r w:rsidRPr="000C1184">
        <w:rPr>
          <w:rFonts w:ascii="Palatino Linotype" w:hAnsi="Palatino Linotype" w:cs="Arial"/>
          <w:color w:val="000000"/>
          <w:lang w:val="es-ES_tradnl"/>
        </w:rPr>
        <w:t xml:space="preserve"> Debe destacarse que debido a la naturaleza de </w:t>
      </w:r>
      <w:r w:rsidRPr="000C1184">
        <w:rPr>
          <w:rFonts w:ascii="Palatino Linotype" w:hAnsi="Palatino Linotype"/>
          <w:color w:val="000000"/>
          <w:lang w:val="es-ES_tradnl"/>
        </w:rPr>
        <w:t xml:space="preserve">la información solicitada, en la misma pudieran obrar datos personales o información reservada susceptibles de protegerse </w:t>
      </w:r>
      <w:r w:rsidRPr="000C1184">
        <w:rPr>
          <w:rFonts w:ascii="Palatino Linotype" w:hAnsi="Palatino Linotype" w:cs="Arial"/>
          <w:color w:val="000000"/>
          <w:lang w:val="es-ES_tradnl"/>
        </w:rPr>
        <w:t xml:space="preserve">y toda vez que este Instituto de Transparencia, Acceso a la Información Pública y Protección de Datos Personales del Estado de México tiene el deber de velar por la protección de los datos personales aun tratándose de servidores públicos </w:t>
      </w:r>
      <w:r w:rsidRPr="000C1184">
        <w:rPr>
          <w:rFonts w:ascii="Palatino Linotype" w:hAnsi="Palatino Linotype" w:cs="Arial"/>
          <w:color w:val="000000"/>
          <w:lang w:val="es-ES_tradnl"/>
        </w:rPr>
        <w:lastRenderedPageBreak/>
        <w:t>o  por aquella información que deba ser clasificada en su totalidad como información reservada, por las consideraciones que se estimen pertinentes.</w:t>
      </w:r>
    </w:p>
    <w:p w14:paraId="1DA6E342"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rPr>
      </w:pPr>
    </w:p>
    <w:p w14:paraId="26692861" w14:textId="77777777" w:rsidR="00751A7C" w:rsidRPr="000C1184" w:rsidRDefault="00751A7C" w:rsidP="00751A7C">
      <w:pPr>
        <w:pStyle w:val="Prrafodelista"/>
        <w:numPr>
          <w:ilvl w:val="0"/>
          <w:numId w:val="5"/>
        </w:numPr>
        <w:spacing w:before="240" w:after="240" w:line="360" w:lineRule="auto"/>
        <w:ind w:left="0" w:hanging="11"/>
        <w:contextualSpacing/>
        <w:jc w:val="both"/>
        <w:rPr>
          <w:rFonts w:ascii="Palatino Linotype" w:hAnsi="Palatino Linotype" w:cs="Arial"/>
        </w:rPr>
      </w:pPr>
      <w:r w:rsidRPr="000C1184">
        <w:rPr>
          <w:rFonts w:ascii="Palatino Linotype" w:eastAsia="Calibri" w:hAnsi="Palatino Linotype" w:cs="Arial"/>
          <w:color w:val="000000"/>
          <w:lang w:eastAsia="es-MX"/>
        </w:rPr>
        <w:t xml:space="preserve">Es de señalar que, por lo que hace a las versiones públicas, el </w:t>
      </w:r>
      <w:r w:rsidRPr="000C1184">
        <w:rPr>
          <w:rFonts w:ascii="Palatino Linotype" w:eastAsia="Calibri" w:hAnsi="Palatino Linotype" w:cs="Arial"/>
          <w:b/>
          <w:color w:val="000000"/>
          <w:lang w:eastAsia="es-MX"/>
        </w:rPr>
        <w:t>SUJETO OBLIGADO</w:t>
      </w:r>
      <w:r w:rsidRPr="000C1184">
        <w:rPr>
          <w:rFonts w:ascii="Palatino Linotype" w:eastAsia="Calibri" w:hAnsi="Palatino Linotype" w:cs="Arial"/>
          <w:color w:val="000000"/>
          <w:lang w:eastAsia="es-MX"/>
        </w:rPr>
        <w:t xml:space="preserve"> debe cumplir con las formalidades exigidas en la Ley, por lo que </w:t>
      </w:r>
      <w:r w:rsidRPr="000C1184">
        <w:rPr>
          <w:rFonts w:ascii="Palatino Linotype" w:hAnsi="Palatino Linotype" w:cs="Arial"/>
          <w:color w:val="000000"/>
          <w:lang w:val="es-ES_tradnl" w:eastAsia="es-MX"/>
        </w:rPr>
        <w:t xml:space="preserve">para tal efecto emitirá el </w:t>
      </w:r>
      <w:r w:rsidRPr="000C1184">
        <w:rPr>
          <w:rFonts w:ascii="Palatino Linotype" w:eastAsia="Calibri" w:hAnsi="Palatino Linotype" w:cs="Arial"/>
          <w:color w:val="000000"/>
          <w:lang w:eastAsia="es-MX"/>
        </w:rPr>
        <w:t>Acuerdo del Comité de Transparencia en términos de los artículos 49 fracción</w:t>
      </w:r>
      <w:r w:rsidRPr="000C1184">
        <w:rPr>
          <w:rFonts w:ascii="Palatino Linotype" w:eastAsia="Calibri" w:hAnsi="Palatino Linotype" w:cs="Arial"/>
          <w:bCs/>
          <w:color w:val="000000"/>
          <w:lang w:val="es-ES_tradnl"/>
        </w:rPr>
        <w:t xml:space="preserve"> VIII,</w:t>
      </w:r>
      <w:r w:rsidRPr="000C1184">
        <w:rPr>
          <w:rFonts w:ascii="Palatino Linotype" w:eastAsia="Calibri" w:hAnsi="Palatino Linotype" w:cs="Arial"/>
          <w:color w:val="000000"/>
          <w:lang w:eastAsia="es-MX"/>
        </w:rPr>
        <w:t xml:space="preserve"> 122</w:t>
      </w:r>
      <w:r w:rsidRPr="000C1184">
        <w:rPr>
          <w:rFonts w:ascii="Palatino Linotype" w:hAnsi="Palatino Linotype"/>
          <w:vertAlign w:val="superscript"/>
          <w:lang w:eastAsia="es-MX"/>
        </w:rPr>
        <w:footnoteReference w:id="11"/>
      </w:r>
      <w:r w:rsidRPr="000C1184">
        <w:rPr>
          <w:rFonts w:ascii="Palatino Linotype" w:eastAsia="Calibri" w:hAnsi="Palatino Linotype" w:cs="Arial"/>
          <w:color w:val="000000"/>
          <w:lang w:eastAsia="es-MX"/>
        </w:rPr>
        <w:t>, 135</w:t>
      </w:r>
      <w:r w:rsidRPr="000C1184">
        <w:rPr>
          <w:rFonts w:ascii="Palatino Linotype" w:hAnsi="Palatino Linotype"/>
          <w:vertAlign w:val="superscript"/>
          <w:lang w:eastAsia="es-MX"/>
        </w:rPr>
        <w:footnoteReference w:id="12"/>
      </w:r>
      <w:r w:rsidRPr="000C1184">
        <w:rPr>
          <w:rFonts w:ascii="Palatino Linotype" w:eastAsia="Calibri" w:hAnsi="Palatino Linotype" w:cs="Arial"/>
          <w:color w:val="000000"/>
          <w:lang w:eastAsia="es-MX"/>
        </w:rPr>
        <w:t xml:space="preserve"> y 149 de la </w:t>
      </w:r>
      <w:r w:rsidRPr="000C1184">
        <w:rPr>
          <w:rFonts w:ascii="Palatino Linotype" w:eastAsia="Calibri" w:hAnsi="Palatino Linotype" w:cs="Arial"/>
          <w:b/>
          <w:color w:val="000000"/>
          <w:lang w:eastAsia="es-MX"/>
        </w:rPr>
        <w:t>Ley de Transparencia y Acceso a la Información Pública del Estado de México y Municipios</w:t>
      </w:r>
      <w:r w:rsidRPr="000C1184">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2B3EDD11"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rPr>
      </w:pPr>
    </w:p>
    <w:p w14:paraId="25B3A820" w14:textId="77777777" w:rsidR="00751A7C" w:rsidRPr="000C1184" w:rsidRDefault="00751A7C" w:rsidP="00751A7C">
      <w:pPr>
        <w:pStyle w:val="Ttulo1"/>
        <w:numPr>
          <w:ilvl w:val="0"/>
          <w:numId w:val="23"/>
        </w:numPr>
        <w:spacing w:line="360" w:lineRule="auto"/>
        <w:ind w:left="284" w:hanging="284"/>
        <w:rPr>
          <w:rFonts w:ascii="Palatino Linotype" w:hAnsi="Palatino Linotype"/>
          <w:b/>
          <w:color w:val="000000" w:themeColor="text1"/>
          <w:sz w:val="24"/>
          <w:szCs w:val="24"/>
          <w:lang w:val="es-ES_tradnl"/>
        </w:rPr>
      </w:pPr>
      <w:bookmarkStart w:id="72" w:name="_Toc85125479"/>
      <w:bookmarkStart w:id="73" w:name="_Toc97170680"/>
      <w:r w:rsidRPr="000C1184">
        <w:rPr>
          <w:rFonts w:ascii="Palatino Linotype" w:hAnsi="Palatino Linotype"/>
          <w:b/>
          <w:color w:val="000000" w:themeColor="text1"/>
          <w:sz w:val="24"/>
          <w:szCs w:val="24"/>
          <w:lang w:val="es-ES_tradnl"/>
        </w:rPr>
        <w:t>De la clasificación de la información.</w:t>
      </w:r>
      <w:bookmarkEnd w:id="72"/>
      <w:bookmarkEnd w:id="73"/>
      <w:r w:rsidRPr="000C1184">
        <w:rPr>
          <w:rFonts w:ascii="Palatino Linotype" w:hAnsi="Palatino Linotype"/>
          <w:b/>
          <w:color w:val="000000" w:themeColor="text1"/>
          <w:sz w:val="24"/>
          <w:szCs w:val="24"/>
          <w:lang w:val="es-ES_tradnl"/>
        </w:rPr>
        <w:t xml:space="preserve"> </w:t>
      </w:r>
    </w:p>
    <w:p w14:paraId="78458A05" w14:textId="77777777" w:rsidR="00751A7C" w:rsidRPr="000C1184" w:rsidRDefault="00751A7C" w:rsidP="00751A7C">
      <w:pPr>
        <w:pStyle w:val="Prrafodelista"/>
        <w:shd w:val="clear" w:color="auto" w:fill="FFFFFF"/>
        <w:spacing w:before="240" w:after="200" w:line="360" w:lineRule="auto"/>
        <w:ind w:left="0"/>
        <w:contextualSpacing/>
        <w:jc w:val="both"/>
        <w:rPr>
          <w:rFonts w:ascii="Palatino Linotype" w:hAnsi="Palatino Linotype" w:cs="Arial"/>
          <w:b/>
          <w:color w:val="000000"/>
          <w:lang w:val="es-ES_tradnl"/>
        </w:rPr>
      </w:pPr>
    </w:p>
    <w:p w14:paraId="1ECCDD13"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L</w:t>
      </w:r>
      <w:r w:rsidRPr="000C1184">
        <w:rPr>
          <w:rFonts w:ascii="Palatino Linotype" w:hAnsi="Palatino Linotype"/>
          <w:color w:val="000000"/>
          <w:lang w:val="es-ES_tradnl"/>
        </w:rPr>
        <w:t>a</w:t>
      </w:r>
      <w:r w:rsidRPr="000C1184">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w:t>
      </w:r>
      <w:r w:rsidRPr="000C1184">
        <w:rPr>
          <w:rFonts w:ascii="Palatino Linotype" w:hAnsi="Palatino Linotype"/>
          <w:lang w:val="es-ES_tradnl"/>
        </w:rPr>
        <w:lastRenderedPageBreak/>
        <w:t>jurisdiccionales, ningún derecho es absoluto</w:t>
      </w:r>
      <w:r w:rsidRPr="000C1184">
        <w:rPr>
          <w:rFonts w:ascii="Palatino Linotype" w:hAnsi="Palatino Linotype"/>
          <w:vertAlign w:val="superscript"/>
          <w:lang w:val="es-ES_tradnl"/>
        </w:rPr>
        <w:footnoteReference w:id="13"/>
      </w:r>
      <w:r w:rsidRPr="000C1184">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C1184">
        <w:rPr>
          <w:rFonts w:ascii="Palatino Linotype" w:hAnsi="Palatino Linotype"/>
          <w:vertAlign w:val="superscript"/>
          <w:lang w:val="es-ES_tradnl"/>
        </w:rPr>
        <w:footnoteReference w:id="14"/>
      </w:r>
      <w:r w:rsidRPr="000C1184">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0C1184">
        <w:rPr>
          <w:rFonts w:ascii="Palatino Linotype" w:hAnsi="Palatino Linotype"/>
          <w:lang w:val="es-ES_tradnl"/>
        </w:rPr>
        <w:lastRenderedPageBreak/>
        <w:t>establecen, y agotar el procedimiento legalmente establecido, es precisamente lo que permite acreditar el cumplimiento de los otros dos requisitos.</w:t>
      </w:r>
    </w:p>
    <w:p w14:paraId="142646E4" w14:textId="593B371A" w:rsidR="00751A7C" w:rsidRPr="000C1184" w:rsidRDefault="00751A7C" w:rsidP="00751A7C">
      <w:pPr>
        <w:pStyle w:val="Prrafodelista"/>
        <w:spacing w:before="240" w:after="240" w:line="360" w:lineRule="auto"/>
        <w:ind w:left="0"/>
        <w:contextualSpacing/>
        <w:jc w:val="both"/>
        <w:rPr>
          <w:rFonts w:ascii="Palatino Linotype" w:hAnsi="Palatino Linotype" w:cs="Arial"/>
          <w:color w:val="000000"/>
          <w:lang w:val="es-ES_tradnl"/>
        </w:rPr>
      </w:pPr>
    </w:p>
    <w:p w14:paraId="1B7A4A35" w14:textId="77777777" w:rsidR="00751A7C" w:rsidRPr="000C1184" w:rsidRDefault="00751A7C" w:rsidP="00751A7C">
      <w:pPr>
        <w:keepNext/>
        <w:keepLines/>
        <w:spacing w:before="240" w:line="360" w:lineRule="auto"/>
        <w:outlineLvl w:val="0"/>
        <w:rPr>
          <w:rFonts w:ascii="Palatino Linotype" w:hAnsi="Palatino Linotype"/>
          <w:b/>
          <w:lang w:val="es-MX" w:eastAsia="en-US"/>
        </w:rPr>
      </w:pPr>
      <w:bookmarkStart w:id="74" w:name="_Toc5890461"/>
      <w:bookmarkStart w:id="75" w:name="_Toc50062187"/>
      <w:bookmarkStart w:id="76" w:name="_Toc63348478"/>
      <w:bookmarkStart w:id="77" w:name="_Toc67598515"/>
      <w:bookmarkStart w:id="78" w:name="_Toc69999204"/>
      <w:bookmarkStart w:id="79" w:name="_Toc73033013"/>
      <w:bookmarkStart w:id="80" w:name="_Toc85125480"/>
      <w:bookmarkStart w:id="81" w:name="_Toc97170681"/>
      <w:r w:rsidRPr="000C1184">
        <w:rPr>
          <w:rFonts w:ascii="Palatino Linotype" w:hAnsi="Palatino Linotype"/>
          <w:b/>
          <w:lang w:val="es-MX" w:eastAsia="en-US"/>
        </w:rPr>
        <w:t>II. Requisitos previos.</w:t>
      </w:r>
      <w:bookmarkEnd w:id="74"/>
      <w:bookmarkEnd w:id="75"/>
      <w:bookmarkEnd w:id="76"/>
      <w:bookmarkEnd w:id="77"/>
      <w:bookmarkEnd w:id="78"/>
      <w:bookmarkEnd w:id="79"/>
      <w:bookmarkEnd w:id="80"/>
      <w:bookmarkEnd w:id="81"/>
    </w:p>
    <w:p w14:paraId="3D7DA1A1"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lang w:val="es-ES_tradnl"/>
        </w:rPr>
        <w:t>Los</w:t>
      </w:r>
      <w:r w:rsidRPr="000C1184">
        <w:rPr>
          <w:rFonts w:ascii="Palatino Linotype" w:hAnsi="Palatino Linotype" w:cs="Arial"/>
          <w:color w:val="000000"/>
          <w:lang w:val="es-ES_tradnl"/>
        </w:rPr>
        <w:t xml:space="preserve"> </w:t>
      </w:r>
      <w:r w:rsidRPr="000C1184">
        <w:rPr>
          <w:rFonts w:ascii="Palatino Linotype" w:hAnsi="Palatino Linotype"/>
          <w:lang w:val="es-ES_tradnl"/>
        </w:rPr>
        <w:t>artículos</w:t>
      </w:r>
      <w:r w:rsidRPr="000C1184">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7AE772E"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000000"/>
          <w:lang w:val="es-ES_tradnl"/>
        </w:rPr>
      </w:pPr>
    </w:p>
    <w:p w14:paraId="1B1EE373"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B086E0D" w14:textId="77777777" w:rsidR="00751A7C" w:rsidRPr="000C1184" w:rsidRDefault="00751A7C" w:rsidP="00751A7C">
      <w:pPr>
        <w:pStyle w:val="Prrafodelista"/>
        <w:spacing w:line="360" w:lineRule="auto"/>
        <w:rPr>
          <w:rFonts w:ascii="Palatino Linotype" w:hAnsi="Palatino Linotype" w:cs="Arial"/>
          <w:color w:val="000000"/>
          <w:lang w:val="es-ES_tradnl"/>
        </w:rPr>
      </w:pPr>
    </w:p>
    <w:p w14:paraId="5D728FD5"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w:t>
      </w:r>
      <w:r w:rsidRPr="000C1184">
        <w:rPr>
          <w:rFonts w:ascii="Palatino Linotype" w:hAnsi="Palatino Linotype" w:cs="Arial"/>
          <w:color w:val="000000"/>
          <w:lang w:val="es-ES_tradnl"/>
        </w:rPr>
        <w:lastRenderedPageBreak/>
        <w:t xml:space="preserve">de la Ley Estatal y de la Ley General, respectivamente, esto es, </w:t>
      </w:r>
      <w:r w:rsidRPr="000C1184">
        <w:rPr>
          <w:rFonts w:ascii="Palatino Linotype" w:hAnsi="Palatino Linotype" w:cs="Arial"/>
          <w:b/>
          <w:color w:val="000000"/>
          <w:lang w:val="es-ES_tradnl"/>
        </w:rPr>
        <w:t xml:space="preserve">no se puede hacer un acuerdo para clasificar de manera general todos los documentos de un expediente o área,  </w:t>
      </w:r>
      <w:r w:rsidRPr="000C1184">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0F04D78B" w14:textId="77777777" w:rsidR="00751A7C" w:rsidRPr="000C1184" w:rsidRDefault="00751A7C" w:rsidP="00751A7C">
      <w:pPr>
        <w:keepNext/>
        <w:keepLines/>
        <w:spacing w:before="240" w:line="360" w:lineRule="auto"/>
        <w:outlineLvl w:val="0"/>
        <w:rPr>
          <w:rFonts w:ascii="Palatino Linotype" w:hAnsi="Palatino Linotype" w:cs="Arial"/>
          <w:color w:val="000000"/>
          <w:lang w:val="es-ES_tradnl"/>
        </w:rPr>
      </w:pPr>
      <w:bookmarkStart w:id="82" w:name="_Toc5890462"/>
      <w:bookmarkStart w:id="83" w:name="_Toc50062188"/>
      <w:bookmarkStart w:id="84" w:name="_Toc63348479"/>
      <w:bookmarkStart w:id="85" w:name="_Toc67598516"/>
      <w:bookmarkStart w:id="86" w:name="_Toc69999205"/>
      <w:bookmarkStart w:id="87" w:name="_Toc73033014"/>
      <w:bookmarkStart w:id="88" w:name="_Toc85125481"/>
      <w:bookmarkStart w:id="89" w:name="_Toc97170682"/>
      <w:r w:rsidRPr="000C1184">
        <w:rPr>
          <w:rFonts w:ascii="Palatino Linotype" w:hAnsi="Palatino Linotype"/>
          <w:b/>
          <w:lang w:val="es-MX" w:eastAsia="en-US"/>
        </w:rPr>
        <w:t>III</w:t>
      </w:r>
      <w:bookmarkStart w:id="90" w:name="_Toc5890463"/>
      <w:bookmarkStart w:id="91" w:name="_Toc50062189"/>
      <w:bookmarkStart w:id="92" w:name="_Toc63348480"/>
      <w:bookmarkStart w:id="93" w:name="_Toc67598517"/>
      <w:bookmarkStart w:id="94" w:name="_Toc69999206"/>
      <w:bookmarkStart w:id="95" w:name="_Toc73033015"/>
      <w:bookmarkEnd w:id="82"/>
      <w:bookmarkEnd w:id="83"/>
      <w:bookmarkEnd w:id="84"/>
      <w:bookmarkEnd w:id="85"/>
      <w:bookmarkEnd w:id="86"/>
      <w:bookmarkEnd w:id="87"/>
      <w:r w:rsidRPr="000C1184">
        <w:rPr>
          <w:rFonts w:ascii="Palatino Linotype" w:hAnsi="Palatino Linotype"/>
          <w:b/>
          <w:lang w:val="es-MX" w:eastAsia="en-US"/>
        </w:rPr>
        <w:t>. La intervención del comité de transparencia.</w:t>
      </w:r>
      <w:bookmarkEnd w:id="88"/>
      <w:bookmarkEnd w:id="89"/>
      <w:bookmarkEnd w:id="90"/>
      <w:bookmarkEnd w:id="91"/>
      <w:bookmarkEnd w:id="92"/>
      <w:bookmarkEnd w:id="93"/>
      <w:bookmarkEnd w:id="94"/>
      <w:bookmarkEnd w:id="95"/>
    </w:p>
    <w:p w14:paraId="47CD97F5" w14:textId="77777777" w:rsidR="00751A7C" w:rsidRPr="000C1184" w:rsidRDefault="00751A7C" w:rsidP="00751A7C">
      <w:pPr>
        <w:keepNext/>
        <w:keepLines/>
        <w:numPr>
          <w:ilvl w:val="0"/>
          <w:numId w:val="21"/>
        </w:numPr>
        <w:spacing w:before="240" w:after="160" w:line="360" w:lineRule="auto"/>
        <w:ind w:left="0" w:firstLine="0"/>
        <w:outlineLvl w:val="0"/>
        <w:rPr>
          <w:rFonts w:ascii="Palatino Linotype" w:hAnsi="Palatino Linotype"/>
          <w:b/>
          <w:lang w:val="es-MX" w:eastAsia="en-US"/>
        </w:rPr>
      </w:pPr>
      <w:bookmarkStart w:id="96" w:name="_Toc5890464"/>
      <w:bookmarkStart w:id="97" w:name="_Toc50062190"/>
      <w:bookmarkStart w:id="98" w:name="_Toc63348481"/>
      <w:bookmarkStart w:id="99" w:name="_Toc67598518"/>
      <w:bookmarkStart w:id="100" w:name="_Toc69999207"/>
      <w:bookmarkStart w:id="101" w:name="_Toc73033016"/>
      <w:bookmarkStart w:id="102" w:name="_Toc85125482"/>
      <w:bookmarkStart w:id="103" w:name="_Toc97170683"/>
      <w:r w:rsidRPr="000C1184">
        <w:rPr>
          <w:rFonts w:ascii="Palatino Linotype" w:hAnsi="Palatino Linotype"/>
          <w:b/>
          <w:lang w:val="es-MX" w:eastAsia="en-US"/>
        </w:rPr>
        <w:t>Formalidades para emitir el acuerdo de clasificación.</w:t>
      </w:r>
      <w:bookmarkEnd w:id="96"/>
      <w:bookmarkEnd w:id="97"/>
      <w:bookmarkEnd w:id="98"/>
      <w:bookmarkEnd w:id="99"/>
      <w:bookmarkEnd w:id="100"/>
      <w:bookmarkEnd w:id="101"/>
      <w:bookmarkEnd w:id="102"/>
      <w:bookmarkEnd w:id="103"/>
    </w:p>
    <w:p w14:paraId="354B6F24"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lang w:val="es-ES_tradnl" w:eastAsia="es-ES_tradnl"/>
        </w:rPr>
      </w:pPr>
      <w:r w:rsidRPr="000C1184">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0C1184">
        <w:rPr>
          <w:rFonts w:ascii="Palatino Linotype" w:hAnsi="Palatino Linotype"/>
          <w:lang w:val="es-ES_tradnl"/>
        </w:rPr>
        <w:t xml:space="preserve">la fracción III del numeral Segundo de los </w:t>
      </w:r>
      <w:r w:rsidRPr="000C1184">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0C1184">
        <w:rPr>
          <w:rFonts w:ascii="Palatino Linotype" w:hAnsi="Palatino Linotype"/>
          <w:lang w:val="es-ES_tradnl"/>
        </w:rPr>
        <w:t xml:space="preserve"> </w:t>
      </w:r>
      <w:r w:rsidRPr="000C1184">
        <w:rPr>
          <w:rFonts w:ascii="Palatino Linotype" w:hAnsi="Palatino Linotype" w:cs="Arial"/>
          <w:color w:val="000000"/>
          <w:lang w:val="es-ES_tradnl"/>
        </w:rPr>
        <w:t xml:space="preserve">cuenta con las facultades para </w:t>
      </w:r>
      <w:r w:rsidRPr="000C1184">
        <w:rPr>
          <w:rFonts w:ascii="Palatino Linotype" w:hAnsi="Palatino Linotype" w:cs="Arial"/>
          <w:b/>
          <w:color w:val="000000"/>
          <w:lang w:val="es-ES_tradnl"/>
        </w:rPr>
        <w:t>confirmar, modificar o revocar</w:t>
      </w:r>
      <w:r w:rsidRPr="000C1184">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0C1184">
        <w:rPr>
          <w:rFonts w:ascii="Palatino Linotype" w:hAnsi="Palatino Linotype" w:cs="Arial"/>
          <w:b/>
          <w:color w:val="000000"/>
          <w:lang w:val="es-ES_tradnl"/>
        </w:rPr>
        <w:t>no aprueba</w:t>
      </w:r>
      <w:r w:rsidRPr="000C1184">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29F38974" w14:textId="77777777" w:rsidR="00751A7C" w:rsidRPr="000C1184" w:rsidRDefault="00751A7C" w:rsidP="00751A7C">
      <w:pPr>
        <w:pStyle w:val="Prrafodelista"/>
        <w:spacing w:before="240" w:after="240" w:line="360" w:lineRule="auto"/>
        <w:ind w:left="0"/>
        <w:contextualSpacing/>
        <w:jc w:val="both"/>
        <w:rPr>
          <w:rFonts w:ascii="Palatino Linotype" w:hAnsi="Palatino Linotype"/>
          <w:lang w:val="es-ES_tradnl" w:eastAsia="es-ES_tradnl"/>
        </w:rPr>
      </w:pPr>
    </w:p>
    <w:p w14:paraId="7EECE4A7"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lang w:val="es-ES_tradnl" w:eastAsia="es-ES_tradnl"/>
        </w:rPr>
      </w:pPr>
      <w:r w:rsidRPr="000C1184">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0C1184">
        <w:rPr>
          <w:rFonts w:ascii="Palatino Linotype" w:hAnsi="Palatino Linotype" w:cs="Arial"/>
          <w:b/>
          <w:color w:val="000000"/>
          <w:lang w:val="es-ES_tradnl"/>
        </w:rPr>
        <w:t>el acto reúna con los requisitos elementales</w:t>
      </w:r>
      <w:r w:rsidRPr="000C1184">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w:t>
      </w:r>
      <w:r w:rsidRPr="000C1184">
        <w:rPr>
          <w:rFonts w:ascii="Palatino Linotype" w:hAnsi="Palatino Linotype" w:cs="Arial"/>
          <w:color w:val="000000"/>
          <w:lang w:val="es-ES_tradnl"/>
        </w:rPr>
        <w:lastRenderedPageBreak/>
        <w:t>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10CDFBD" w14:textId="77777777" w:rsidR="00751A7C" w:rsidRPr="000C1184" w:rsidRDefault="00751A7C" w:rsidP="00751A7C">
      <w:pPr>
        <w:pStyle w:val="Prrafodelista"/>
        <w:spacing w:line="360" w:lineRule="auto"/>
        <w:rPr>
          <w:rFonts w:ascii="Palatino Linotype" w:hAnsi="Palatino Linotype"/>
          <w:lang w:val="es-ES_tradnl"/>
        </w:rPr>
      </w:pPr>
    </w:p>
    <w:p w14:paraId="45F04647"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lang w:val="es-ES_tradnl" w:eastAsia="es-ES_tradnl"/>
        </w:rPr>
      </w:pPr>
      <w:r w:rsidRPr="000C1184">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DC4EBDC" w14:textId="77777777" w:rsidR="00751A7C" w:rsidRPr="000C1184" w:rsidRDefault="00751A7C" w:rsidP="00751A7C">
      <w:pPr>
        <w:keepNext/>
        <w:keepLines/>
        <w:spacing w:before="240" w:line="360" w:lineRule="auto"/>
        <w:outlineLvl w:val="0"/>
        <w:rPr>
          <w:rFonts w:ascii="Palatino Linotype" w:hAnsi="Palatino Linotype"/>
          <w:b/>
          <w:lang w:val="es-MX" w:eastAsia="en-US"/>
        </w:rPr>
      </w:pPr>
      <w:bookmarkStart w:id="104" w:name="_Toc63348482"/>
      <w:bookmarkStart w:id="105" w:name="_Toc67598519"/>
      <w:bookmarkStart w:id="106" w:name="_Toc69999208"/>
      <w:bookmarkStart w:id="107" w:name="_Toc73033017"/>
      <w:bookmarkStart w:id="108" w:name="_Toc85125483"/>
      <w:bookmarkStart w:id="109" w:name="_Toc97170684"/>
      <w:r w:rsidRPr="000C1184">
        <w:rPr>
          <w:rFonts w:ascii="Palatino Linotype" w:hAnsi="Palatino Linotype"/>
          <w:b/>
          <w:lang w:val="es-MX" w:eastAsia="en-US"/>
        </w:rPr>
        <w:t xml:space="preserve">b) </w:t>
      </w:r>
      <w:bookmarkStart w:id="110" w:name="_Toc5890465"/>
      <w:bookmarkStart w:id="111" w:name="_Toc50062191"/>
      <w:r w:rsidRPr="000C1184">
        <w:rPr>
          <w:rFonts w:ascii="Palatino Linotype" w:hAnsi="Palatino Linotype"/>
          <w:b/>
          <w:lang w:val="es-MX" w:eastAsia="en-US"/>
        </w:rPr>
        <w:t>Requisitos de fondo del acuerdo de clasificación.</w:t>
      </w:r>
      <w:bookmarkEnd w:id="104"/>
      <w:bookmarkEnd w:id="105"/>
      <w:bookmarkEnd w:id="106"/>
      <w:bookmarkEnd w:id="107"/>
      <w:bookmarkEnd w:id="108"/>
      <w:bookmarkEnd w:id="109"/>
      <w:bookmarkEnd w:id="110"/>
      <w:bookmarkEnd w:id="111"/>
    </w:p>
    <w:p w14:paraId="76991722"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w:t>
      </w:r>
      <w:r w:rsidRPr="000C1184">
        <w:rPr>
          <w:rFonts w:ascii="Palatino Linotype" w:hAnsi="Palatino Linotype" w:cs="Arial"/>
          <w:color w:val="000000"/>
          <w:lang w:val="es-ES_tradnl"/>
        </w:rPr>
        <w:lastRenderedPageBreak/>
        <w:t xml:space="preserve">justificar las restricciones, corresponde a los sujetos obligados, por lo que deberán fundar y motivar debidamente la clasificación. </w:t>
      </w:r>
    </w:p>
    <w:p w14:paraId="6A1966BD"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000000"/>
          <w:lang w:val="es-ES_tradnl"/>
        </w:rPr>
      </w:pPr>
    </w:p>
    <w:p w14:paraId="6B87565F"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2096210" w14:textId="77777777" w:rsidR="00751A7C" w:rsidRPr="000C1184" w:rsidRDefault="00751A7C" w:rsidP="00751A7C">
      <w:pPr>
        <w:pStyle w:val="Prrafodelista"/>
        <w:spacing w:line="360" w:lineRule="auto"/>
        <w:rPr>
          <w:rFonts w:ascii="Palatino Linotype" w:hAnsi="Palatino Linotype" w:cs="Arial"/>
          <w:color w:val="000000"/>
          <w:lang w:val="es-ES_tradnl"/>
        </w:rPr>
      </w:pPr>
    </w:p>
    <w:p w14:paraId="7D03DAD9"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000000"/>
          <w:lang w:val="es-ES_tradnl"/>
        </w:rPr>
      </w:pPr>
    </w:p>
    <w:p w14:paraId="17EFAB46"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0C1184">
        <w:rPr>
          <w:rFonts w:ascii="Palatino Linotype" w:hAnsi="Palatino Linotype" w:cs="Arial"/>
          <w:color w:val="222222"/>
          <w:lang w:val="es-ES_tradnl" w:eastAsia="es-MX"/>
        </w:rPr>
        <w:lastRenderedPageBreak/>
        <w:t>del análisis de las pruebas, lo cual se debe exteriorizar en una argumentación o juicio de hecho...”</w:t>
      </w:r>
      <w:r w:rsidRPr="000C1184">
        <w:rPr>
          <w:rFonts w:ascii="Palatino Linotype" w:hAnsi="Palatino Linotype"/>
          <w:vertAlign w:val="superscript"/>
          <w:lang w:val="es-ES_tradnl"/>
        </w:rPr>
        <w:footnoteReference w:id="15"/>
      </w:r>
    </w:p>
    <w:p w14:paraId="608A5A65" w14:textId="77777777" w:rsidR="00751A7C" w:rsidRPr="000C1184" w:rsidRDefault="00751A7C" w:rsidP="00751A7C">
      <w:pPr>
        <w:pStyle w:val="Prrafodelista"/>
        <w:spacing w:line="360" w:lineRule="auto"/>
        <w:rPr>
          <w:rFonts w:ascii="Palatino Linotype" w:hAnsi="Palatino Linotype" w:cs="Arial"/>
          <w:color w:val="222222"/>
          <w:lang w:val="es-ES_tradnl" w:eastAsia="es-MX"/>
        </w:rPr>
      </w:pPr>
    </w:p>
    <w:p w14:paraId="36BAB6D9"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34057AB9" w14:textId="77777777" w:rsidR="00751A7C" w:rsidRPr="000C1184" w:rsidRDefault="00751A7C" w:rsidP="00751A7C">
      <w:pPr>
        <w:spacing w:before="240" w:after="240" w:line="360" w:lineRule="auto"/>
        <w:contextualSpacing/>
        <w:jc w:val="both"/>
        <w:rPr>
          <w:rFonts w:ascii="Palatino Linotype" w:hAnsi="Palatino Linotype" w:cs="Arial"/>
          <w:color w:val="222222"/>
          <w:lang w:val="es-ES_tradnl" w:eastAsia="es-MX"/>
        </w:rPr>
      </w:pPr>
    </w:p>
    <w:p w14:paraId="5141E785" w14:textId="77777777" w:rsidR="00751A7C" w:rsidRPr="000C1184" w:rsidRDefault="00751A7C" w:rsidP="00751A7C">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b/>
          <w:i/>
          <w:color w:val="000000"/>
          <w:lang w:val="es-ES_tradnl"/>
        </w:rPr>
        <w:t>FUNDAMENTACIÓN Y MOTIVACIÓN.</w:t>
      </w:r>
      <w:r w:rsidRPr="000C1184">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85BAAC3" w14:textId="77777777" w:rsidR="00751A7C" w:rsidRPr="000C1184" w:rsidRDefault="00751A7C" w:rsidP="00751A7C">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SEGUNDO TRIBUNAL COLEGIADO DEL SEXTO CIRCUITO.</w:t>
      </w:r>
    </w:p>
    <w:p w14:paraId="1FB2E5B1" w14:textId="77777777" w:rsidR="00751A7C" w:rsidRPr="000C1184" w:rsidRDefault="00751A7C" w:rsidP="00751A7C">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2D226B87" w14:textId="77777777" w:rsidR="00751A7C" w:rsidRPr="000C1184" w:rsidRDefault="00751A7C" w:rsidP="00751A7C">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1C83E4AD" w14:textId="77777777" w:rsidR="00751A7C" w:rsidRPr="000C1184" w:rsidRDefault="00751A7C" w:rsidP="00751A7C">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0AE87108" w14:textId="77777777" w:rsidR="00751A7C" w:rsidRPr="000C1184" w:rsidRDefault="00751A7C" w:rsidP="00751A7C">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1244EB85" w14:textId="77777777" w:rsidR="00751A7C" w:rsidRPr="000C1184" w:rsidRDefault="00751A7C" w:rsidP="00751A7C">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790BF5D9" w14:textId="77777777" w:rsidR="00751A7C" w:rsidRPr="000C1184" w:rsidRDefault="00751A7C" w:rsidP="00751A7C">
      <w:pPr>
        <w:spacing w:line="360" w:lineRule="auto"/>
        <w:contextualSpacing/>
        <w:jc w:val="both"/>
        <w:rPr>
          <w:rFonts w:ascii="Palatino Linotype" w:hAnsi="Palatino Linotype" w:cs="Arial"/>
          <w:i/>
          <w:color w:val="000000"/>
          <w:lang w:val="es-ES_tradnl"/>
        </w:rPr>
      </w:pPr>
    </w:p>
    <w:p w14:paraId="5AE3904C"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723A739"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222222"/>
          <w:lang w:val="es-ES_tradnl" w:eastAsia="es-MX"/>
        </w:rPr>
      </w:pPr>
    </w:p>
    <w:p w14:paraId="5DD319F6"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697CD8F"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222222"/>
          <w:lang w:val="es-ES_tradnl" w:eastAsia="es-MX"/>
        </w:rPr>
      </w:pPr>
    </w:p>
    <w:p w14:paraId="08B59C9A"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lastRenderedPageBreak/>
        <w:t>En ese mismo sentido, el numeral trigésimo tercero fracción V de los Lineamientos Generales, precisa que para motivar la clasificación se deben acreditar las circunstancias de tiempo, modo y lugar.</w:t>
      </w:r>
    </w:p>
    <w:p w14:paraId="3A457585"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222222"/>
          <w:lang w:val="es-ES_tradnl" w:eastAsia="es-MX"/>
        </w:rPr>
      </w:pPr>
    </w:p>
    <w:p w14:paraId="15BA444A" w14:textId="77777777" w:rsidR="00751A7C" w:rsidRPr="000C1184" w:rsidRDefault="00751A7C" w:rsidP="00751A7C">
      <w:pPr>
        <w:pStyle w:val="Prrafodelista"/>
        <w:spacing w:line="360" w:lineRule="auto"/>
        <w:rPr>
          <w:rFonts w:ascii="Palatino Linotype" w:hAnsi="Palatino Linotype" w:cs="Arial"/>
          <w:color w:val="222222"/>
          <w:lang w:val="es-ES_tradnl" w:eastAsia="es-MX"/>
        </w:rPr>
      </w:pPr>
    </w:p>
    <w:p w14:paraId="25DA7D9C" w14:textId="77777777" w:rsidR="00751A7C" w:rsidRPr="003E13A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 xml:space="preserve">Ahora bien, </w:t>
      </w:r>
      <w:r w:rsidRPr="000C1184">
        <w:rPr>
          <w:rFonts w:ascii="Palatino Linotype" w:hAnsi="Palatino Linotype" w:cs="Arial"/>
          <w:b/>
          <w:color w:val="222222"/>
          <w:lang w:val="es-ES_tradnl" w:eastAsia="es-MX"/>
        </w:rPr>
        <w:t>para cada caso además de fundar y motivar</w:t>
      </w:r>
      <w:r w:rsidRPr="000C1184">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0C1184">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3F33BC82" w14:textId="77777777" w:rsidR="003E13A4" w:rsidRPr="000C1184" w:rsidRDefault="003E13A4" w:rsidP="003E13A4">
      <w:pPr>
        <w:pStyle w:val="Prrafodelista"/>
        <w:spacing w:before="240" w:after="240" w:line="360" w:lineRule="auto"/>
        <w:ind w:left="0"/>
        <w:contextualSpacing/>
        <w:jc w:val="both"/>
        <w:rPr>
          <w:rFonts w:ascii="Palatino Linotype" w:hAnsi="Palatino Linotype" w:cs="Arial"/>
          <w:color w:val="222222"/>
          <w:lang w:val="es-ES_tradnl" w:eastAsia="es-MX"/>
        </w:rPr>
      </w:pPr>
    </w:p>
    <w:p w14:paraId="4A11A263" w14:textId="07F61A8A" w:rsidR="00751A7C" w:rsidRPr="000C1184" w:rsidRDefault="0028665A" w:rsidP="00751A7C">
      <w:pPr>
        <w:pStyle w:val="Prrafodelista"/>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eastAsia="Calibri" w:hAnsi="Palatino Linotype" w:cs="Arial"/>
          <w:lang w:eastAsia="es-MX"/>
        </w:rPr>
        <w:t>Finalmente,</w:t>
      </w:r>
      <w:r w:rsidR="00751A7C" w:rsidRPr="000C1184">
        <w:rPr>
          <w:rFonts w:ascii="Palatino Linotype" w:eastAsia="Calibri" w:hAnsi="Palatino Linotype" w:cs="Arial"/>
          <w:lang w:eastAsia="es-MX"/>
        </w:rPr>
        <w:t xml:space="preserv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218F8C34" w14:textId="77777777" w:rsidR="00751A7C" w:rsidRPr="000C1184" w:rsidRDefault="00751A7C" w:rsidP="00751A7C">
      <w:pPr>
        <w:spacing w:before="240" w:after="240" w:line="360" w:lineRule="auto"/>
        <w:contextualSpacing/>
        <w:jc w:val="both"/>
        <w:rPr>
          <w:rFonts w:ascii="Palatino Linotype" w:eastAsia="Calibri" w:hAnsi="Palatino Linotype" w:cs="Arial"/>
          <w:lang w:eastAsia="es-MX"/>
        </w:rPr>
      </w:pPr>
    </w:p>
    <w:p w14:paraId="1B02715F" w14:textId="77777777" w:rsidR="00751A7C" w:rsidRPr="000C1184" w:rsidRDefault="00751A7C" w:rsidP="00751A7C">
      <w:pPr>
        <w:keepNext/>
        <w:keepLines/>
        <w:spacing w:before="240" w:line="360" w:lineRule="auto"/>
        <w:jc w:val="both"/>
        <w:outlineLvl w:val="0"/>
        <w:rPr>
          <w:rFonts w:ascii="Palatino Linotype" w:hAnsi="Palatino Linotype"/>
          <w:b/>
          <w:lang w:val="es-MX" w:eastAsia="en-US"/>
        </w:rPr>
      </w:pPr>
      <w:bookmarkStart w:id="112" w:name="_Toc5711929"/>
      <w:bookmarkStart w:id="113" w:name="_Toc5890466"/>
      <w:bookmarkStart w:id="114" w:name="_Toc50062192"/>
      <w:bookmarkStart w:id="115" w:name="_Toc63348483"/>
      <w:bookmarkStart w:id="116" w:name="_Toc67598520"/>
      <w:bookmarkStart w:id="117" w:name="_Toc69999209"/>
      <w:bookmarkStart w:id="118" w:name="_Toc73033018"/>
      <w:bookmarkStart w:id="119" w:name="_Toc85125484"/>
      <w:bookmarkStart w:id="120" w:name="_Toc97170685"/>
      <w:r w:rsidRPr="000C1184">
        <w:rPr>
          <w:rFonts w:ascii="Palatino Linotype" w:hAnsi="Palatino Linotype"/>
          <w:b/>
          <w:lang w:val="es-MX" w:eastAsia="en-US"/>
        </w:rPr>
        <w:lastRenderedPageBreak/>
        <w:t>IV. Condiciones especiales de la clasificación de la información como confidencial.</w:t>
      </w:r>
      <w:bookmarkEnd w:id="112"/>
      <w:bookmarkEnd w:id="113"/>
      <w:bookmarkEnd w:id="114"/>
      <w:bookmarkEnd w:id="115"/>
      <w:bookmarkEnd w:id="116"/>
      <w:bookmarkEnd w:id="117"/>
      <w:bookmarkEnd w:id="118"/>
      <w:bookmarkEnd w:id="119"/>
      <w:bookmarkEnd w:id="120"/>
    </w:p>
    <w:p w14:paraId="47C4121E" w14:textId="77777777" w:rsidR="00751A7C" w:rsidRPr="000C1184" w:rsidRDefault="00751A7C" w:rsidP="00751A7C">
      <w:pPr>
        <w:keepNext/>
        <w:keepLines/>
        <w:spacing w:before="240" w:line="360" w:lineRule="auto"/>
        <w:jc w:val="both"/>
        <w:outlineLvl w:val="0"/>
        <w:rPr>
          <w:rFonts w:ascii="Palatino Linotype" w:hAnsi="Palatino Linotype"/>
          <w:b/>
          <w:lang w:val="es-MX" w:eastAsia="en-US"/>
        </w:rPr>
      </w:pPr>
    </w:p>
    <w:p w14:paraId="47F7E31D" w14:textId="77777777" w:rsidR="00751A7C" w:rsidRPr="000C1184" w:rsidRDefault="00751A7C" w:rsidP="00751A7C">
      <w:pPr>
        <w:pStyle w:val="Prrafodelista"/>
        <w:numPr>
          <w:ilvl w:val="0"/>
          <w:numId w:val="5"/>
        </w:numPr>
        <w:spacing w:before="240" w:after="240" w:line="360" w:lineRule="auto"/>
        <w:ind w:left="-142" w:firstLine="142"/>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0BD09DB0"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000000"/>
          <w:lang w:val="es-ES_tradnl"/>
        </w:rPr>
      </w:pPr>
    </w:p>
    <w:p w14:paraId="5D3E2DB8"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356CE24E" w14:textId="77777777" w:rsidR="00751A7C" w:rsidRPr="000C1184" w:rsidRDefault="00751A7C" w:rsidP="00751A7C">
      <w:pPr>
        <w:spacing w:before="240" w:after="240" w:line="360" w:lineRule="auto"/>
        <w:contextualSpacing/>
        <w:jc w:val="both"/>
        <w:rPr>
          <w:rFonts w:ascii="Palatino Linotype" w:hAnsi="Palatino Linotype" w:cs="Arial"/>
          <w:color w:val="000000"/>
          <w:lang w:val="es-ES_tradnl"/>
        </w:rPr>
      </w:pPr>
    </w:p>
    <w:p w14:paraId="2D32AAD8" w14:textId="77777777" w:rsidR="00751A7C" w:rsidRPr="000C1184" w:rsidRDefault="00751A7C" w:rsidP="00751A7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C1184">
        <w:rPr>
          <w:rFonts w:ascii="Palatino Linotype" w:hAnsi="Palatino Linotype" w:cs="Bookman Old Style"/>
          <w:bCs/>
          <w:i/>
          <w:color w:val="000000"/>
          <w:lang w:val="es-ES_tradnl"/>
        </w:rPr>
        <w:t xml:space="preserve">I. </w:t>
      </w:r>
      <w:r w:rsidRPr="000C1184">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0BD0F883" w14:textId="77777777" w:rsidR="00751A7C" w:rsidRPr="000C1184" w:rsidRDefault="00751A7C" w:rsidP="00751A7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C1184">
        <w:rPr>
          <w:rFonts w:ascii="Palatino Linotype" w:hAnsi="Palatino Linotype" w:cs="Bookman Old Style"/>
          <w:bCs/>
          <w:i/>
          <w:color w:val="000000"/>
          <w:lang w:val="es-ES_tradnl"/>
        </w:rPr>
        <w:t xml:space="preserve">II. </w:t>
      </w:r>
      <w:r w:rsidRPr="000C1184">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ADA7D79" w14:textId="77777777" w:rsidR="00751A7C" w:rsidRPr="000C1184" w:rsidRDefault="00751A7C" w:rsidP="00751A7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C1184">
        <w:rPr>
          <w:rFonts w:ascii="Palatino Linotype" w:hAnsi="Palatino Linotype" w:cs="Bookman Old Style"/>
          <w:bCs/>
          <w:i/>
          <w:color w:val="000000"/>
          <w:lang w:val="es-ES_tradnl"/>
        </w:rPr>
        <w:t xml:space="preserve">III. </w:t>
      </w:r>
      <w:r w:rsidRPr="000C1184">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5B0C7A86" w14:textId="77777777" w:rsidR="00751A7C" w:rsidRPr="000C1184" w:rsidRDefault="00751A7C" w:rsidP="00751A7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C1184">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08C5525B" w14:textId="77777777" w:rsidR="00751A7C" w:rsidRPr="000C1184" w:rsidRDefault="00751A7C" w:rsidP="00751A7C">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0C1184">
        <w:rPr>
          <w:rFonts w:ascii="Palatino Linotype" w:hAnsi="Palatino Linotype" w:cs="Bookman Old Style"/>
          <w:i/>
          <w:color w:val="000000"/>
          <w:lang w:val="es-ES_tradnl"/>
        </w:rPr>
        <w:lastRenderedPageBreak/>
        <w:t xml:space="preserve">No se considerará confidencial la información que se encuentre en los registros públicos o en fuentes de acceso público, ni tampoco la que sea considerada por la presente ley como información pública. </w:t>
      </w:r>
    </w:p>
    <w:p w14:paraId="14F52136"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B07D848"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000000"/>
          <w:lang w:val="es-ES_tradnl"/>
        </w:rPr>
      </w:pPr>
    </w:p>
    <w:p w14:paraId="1700F676"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 xml:space="preserve">Como consecuencia de lo anterior, el </w:t>
      </w:r>
      <w:r w:rsidRPr="000C1184">
        <w:rPr>
          <w:rFonts w:ascii="Palatino Linotype" w:hAnsi="Palatino Linotype" w:cs="Arial"/>
          <w:b/>
          <w:color w:val="000000"/>
          <w:lang w:val="es-ES_tradnl"/>
        </w:rPr>
        <w:t>SUJETO OBLIGADO</w:t>
      </w:r>
      <w:r w:rsidRPr="000C1184">
        <w:rPr>
          <w:rFonts w:ascii="Palatino Linotype" w:hAnsi="Palatino Linotype" w:cs="Arial"/>
          <w:color w:val="000000"/>
          <w:lang w:val="es-ES_tradnl"/>
        </w:rPr>
        <w:t xml:space="preserve"> debe identificar claramente el tipo de información y hacer un juicio de subsunción o encaje</w:t>
      </w:r>
      <w:r w:rsidRPr="000C1184">
        <w:rPr>
          <w:rFonts w:ascii="Palatino Linotype" w:hAnsi="Palatino Linotype"/>
          <w:vertAlign w:val="superscript"/>
          <w:lang w:val="es-ES_tradnl"/>
        </w:rPr>
        <w:footnoteReference w:id="16"/>
      </w:r>
      <w:r w:rsidRPr="000C1184">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1AFBB81A" w14:textId="77777777" w:rsidR="00751A7C" w:rsidRPr="000C1184" w:rsidRDefault="00751A7C" w:rsidP="00751A7C">
      <w:pPr>
        <w:pStyle w:val="Prrafodelista"/>
        <w:spacing w:line="360" w:lineRule="auto"/>
        <w:rPr>
          <w:rFonts w:ascii="Palatino Linotype" w:hAnsi="Palatino Linotype" w:cs="Arial"/>
          <w:color w:val="000000"/>
          <w:lang w:val="es-ES_tradnl"/>
        </w:rPr>
      </w:pPr>
    </w:p>
    <w:p w14:paraId="45D28FDE" w14:textId="77777777" w:rsidR="00751A7C" w:rsidRPr="000C1184" w:rsidRDefault="00751A7C" w:rsidP="00751A7C">
      <w:pPr>
        <w:pStyle w:val="Prrafodelista"/>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39E609FF" w14:textId="77777777" w:rsidR="00751A7C" w:rsidRPr="000C1184" w:rsidRDefault="00751A7C" w:rsidP="00751A7C">
      <w:pPr>
        <w:pStyle w:val="Prrafodelista"/>
        <w:spacing w:before="240" w:after="240" w:line="360" w:lineRule="auto"/>
        <w:ind w:left="0"/>
        <w:contextualSpacing/>
        <w:jc w:val="both"/>
        <w:rPr>
          <w:rFonts w:ascii="Palatino Linotype" w:hAnsi="Palatino Linotype" w:cs="Arial"/>
          <w:color w:val="000000"/>
          <w:lang w:val="es-ES_tradnl"/>
        </w:rPr>
      </w:pPr>
    </w:p>
    <w:p w14:paraId="491A4704" w14:textId="77777777" w:rsidR="00751A7C" w:rsidRPr="000C1184" w:rsidRDefault="00751A7C" w:rsidP="00751A7C">
      <w:pPr>
        <w:keepNext/>
        <w:keepLines/>
        <w:numPr>
          <w:ilvl w:val="0"/>
          <w:numId w:val="22"/>
        </w:numPr>
        <w:spacing w:before="240" w:after="160" w:line="360" w:lineRule="auto"/>
        <w:ind w:left="0" w:firstLine="0"/>
        <w:outlineLvl w:val="0"/>
        <w:rPr>
          <w:rFonts w:ascii="Palatino Linotype" w:eastAsia="MS Gothic" w:hAnsi="Palatino Linotype"/>
          <w:b/>
          <w:lang w:val="es-MX" w:eastAsia="en-US"/>
        </w:rPr>
      </w:pPr>
      <w:bookmarkStart w:id="121" w:name="_Toc5711930"/>
      <w:bookmarkStart w:id="122" w:name="_Toc5890467"/>
      <w:bookmarkStart w:id="123" w:name="_Toc50062193"/>
      <w:r w:rsidRPr="000C1184">
        <w:rPr>
          <w:rFonts w:ascii="Palatino Linotype" w:eastAsia="MS Gothic" w:hAnsi="Palatino Linotype"/>
          <w:b/>
          <w:lang w:val="es-MX" w:eastAsia="en-US"/>
        </w:rPr>
        <w:t xml:space="preserve"> </w:t>
      </w:r>
      <w:bookmarkStart w:id="124" w:name="_Toc63348484"/>
      <w:bookmarkStart w:id="125" w:name="_Toc67598521"/>
      <w:bookmarkStart w:id="126" w:name="_Toc69999210"/>
      <w:bookmarkStart w:id="127" w:name="_Toc73033019"/>
      <w:bookmarkStart w:id="128" w:name="_Toc85125485"/>
      <w:bookmarkStart w:id="129" w:name="_Toc97170686"/>
      <w:r w:rsidRPr="000C1184">
        <w:rPr>
          <w:rFonts w:ascii="Palatino Linotype" w:eastAsia="MS Gothic" w:hAnsi="Palatino Linotype"/>
          <w:b/>
          <w:lang w:val="es-MX" w:eastAsia="en-US"/>
        </w:rPr>
        <w:t>Del consentimiento.</w:t>
      </w:r>
      <w:bookmarkEnd w:id="121"/>
      <w:bookmarkEnd w:id="122"/>
      <w:bookmarkEnd w:id="123"/>
      <w:bookmarkEnd w:id="124"/>
      <w:bookmarkEnd w:id="125"/>
      <w:bookmarkEnd w:id="126"/>
      <w:bookmarkEnd w:id="127"/>
      <w:bookmarkEnd w:id="128"/>
      <w:bookmarkEnd w:id="129"/>
    </w:p>
    <w:p w14:paraId="102333F5" w14:textId="77777777" w:rsidR="00751A7C" w:rsidRPr="000C1184" w:rsidRDefault="00751A7C" w:rsidP="00751A7C">
      <w:pPr>
        <w:spacing w:line="360" w:lineRule="auto"/>
        <w:rPr>
          <w:rFonts w:ascii="Palatino Linotype" w:eastAsia="MS Mincho" w:hAnsi="Palatino Linotype"/>
          <w:lang w:val="es-MX" w:eastAsia="en-US"/>
        </w:rPr>
      </w:pPr>
    </w:p>
    <w:p w14:paraId="318CE6C4" w14:textId="0853843A" w:rsidR="00751A7C" w:rsidRPr="000C1184" w:rsidRDefault="00751A7C" w:rsidP="00751A7C">
      <w:pPr>
        <w:pStyle w:val="Prrafodelista"/>
        <w:numPr>
          <w:ilvl w:val="0"/>
          <w:numId w:val="5"/>
        </w:numPr>
        <w:spacing w:after="120" w:line="360" w:lineRule="auto"/>
        <w:ind w:left="0" w:right="49" w:firstLine="0"/>
        <w:contextualSpacing/>
        <w:jc w:val="both"/>
        <w:rPr>
          <w:rFonts w:ascii="Palatino Linotype" w:eastAsia="MS Mincho" w:hAnsi="Palatino Linotype" w:cs="Arial"/>
          <w:color w:val="000000"/>
          <w:lang w:val="es-ES_tradnl"/>
        </w:rPr>
      </w:pPr>
      <w:r w:rsidRPr="000C1184">
        <w:rPr>
          <w:rFonts w:ascii="Palatino Linotype" w:eastAsia="MS Mincho" w:hAnsi="Palatino Linotype" w:cs="Arial"/>
          <w:color w:val="000000"/>
          <w:lang w:val="es-ES_tradnl"/>
        </w:rPr>
        <w:t xml:space="preserve">Los artículos 148 y 120 de la Ley Estatal y de la Ley General, respectivamente, establecen </w:t>
      </w:r>
      <w:r w:rsidR="00AE414A" w:rsidRPr="000C1184">
        <w:rPr>
          <w:rFonts w:ascii="Palatino Linotype" w:eastAsia="MS Mincho" w:hAnsi="Palatino Linotype" w:cs="Arial"/>
          <w:color w:val="000000"/>
          <w:lang w:val="es-ES_tradnl"/>
        </w:rPr>
        <w:t>que,</w:t>
      </w:r>
      <w:r w:rsidRPr="000C1184">
        <w:rPr>
          <w:rFonts w:ascii="Palatino Linotype" w:eastAsia="MS Mincho" w:hAnsi="Palatino Linotype" w:cs="Arial"/>
          <w:color w:val="000000"/>
          <w:lang w:val="es-ES_tradnl"/>
        </w:rPr>
        <w:t xml:space="preserve"> aun tratándose de datos personales, se podrán proporcionar, incluso sin solicitar el consentimiento de su titular, cuando dichos datos correspondan a los siguientes supuestos: </w:t>
      </w:r>
    </w:p>
    <w:p w14:paraId="057DBFDA" w14:textId="77777777" w:rsidR="00751A7C" w:rsidRPr="000C1184" w:rsidRDefault="00751A7C" w:rsidP="00751A7C">
      <w:pPr>
        <w:spacing w:after="120" w:line="360" w:lineRule="auto"/>
        <w:ind w:left="426" w:right="49" w:hanging="426"/>
        <w:contextualSpacing/>
        <w:jc w:val="both"/>
        <w:rPr>
          <w:rFonts w:ascii="Palatino Linotype" w:eastAsia="MS Mincho" w:hAnsi="Palatino Linotype" w:cs="Arial"/>
          <w:color w:val="000000"/>
          <w:lang w:val="es-ES_tradnl"/>
        </w:rPr>
      </w:pPr>
    </w:p>
    <w:p w14:paraId="4435CF15" w14:textId="77777777" w:rsidR="00751A7C" w:rsidRPr="000C1184" w:rsidRDefault="00751A7C" w:rsidP="00751A7C">
      <w:pPr>
        <w:spacing w:after="120" w:line="360" w:lineRule="auto"/>
        <w:ind w:left="567" w:right="567"/>
        <w:contextualSpacing/>
        <w:jc w:val="both"/>
        <w:rPr>
          <w:rFonts w:ascii="Palatino Linotype" w:eastAsia="MS Mincho" w:hAnsi="Palatino Linotype" w:cs="Arial"/>
          <w:bCs/>
          <w:i/>
          <w:color w:val="000000"/>
          <w:lang w:val="es-MX"/>
        </w:rPr>
      </w:pPr>
      <w:r w:rsidRPr="000C1184">
        <w:rPr>
          <w:rFonts w:ascii="Palatino Linotype" w:eastAsia="MS Mincho" w:hAnsi="Palatino Linotype" w:cs="Arial"/>
          <w:bCs/>
          <w:i/>
          <w:color w:val="000000"/>
          <w:lang w:val="es-MX"/>
        </w:rPr>
        <w:t>I.</w:t>
      </w:r>
      <w:r w:rsidRPr="000C1184">
        <w:rPr>
          <w:rFonts w:ascii="Palatino Linotype" w:eastAsia="MS Mincho" w:hAnsi="Palatino Linotype" w:cs="Arial"/>
          <w:i/>
          <w:color w:val="000000"/>
          <w:lang w:val="es-MX"/>
        </w:rPr>
        <w:t xml:space="preserve"> La información se encuentre en registros públicos o fuentes de acceso público;</w:t>
      </w:r>
    </w:p>
    <w:p w14:paraId="5F563E01" w14:textId="77777777" w:rsidR="00751A7C" w:rsidRPr="000C1184" w:rsidRDefault="00751A7C" w:rsidP="00751A7C">
      <w:pPr>
        <w:spacing w:after="120" w:line="360" w:lineRule="auto"/>
        <w:ind w:left="567" w:right="567"/>
        <w:contextualSpacing/>
        <w:jc w:val="both"/>
        <w:rPr>
          <w:rFonts w:ascii="Palatino Linotype" w:eastAsia="MS Mincho" w:hAnsi="Palatino Linotype" w:cs="Arial"/>
          <w:bCs/>
          <w:i/>
          <w:color w:val="000000"/>
          <w:lang w:val="es-MX"/>
        </w:rPr>
      </w:pPr>
      <w:r w:rsidRPr="000C1184">
        <w:rPr>
          <w:rFonts w:ascii="Palatino Linotype" w:eastAsia="MS Mincho" w:hAnsi="Palatino Linotype" w:cs="Arial"/>
          <w:bCs/>
          <w:i/>
          <w:color w:val="000000"/>
          <w:lang w:val="es-MX"/>
        </w:rPr>
        <w:t xml:space="preserve">II. </w:t>
      </w:r>
      <w:r w:rsidRPr="000C1184">
        <w:rPr>
          <w:rFonts w:ascii="Palatino Linotype" w:eastAsia="MS Mincho" w:hAnsi="Palatino Linotype" w:cs="Arial"/>
          <w:i/>
          <w:color w:val="000000"/>
          <w:lang w:val="es-MX"/>
        </w:rPr>
        <w:t>Por Ley tenga el carácter de pública;</w:t>
      </w:r>
    </w:p>
    <w:p w14:paraId="0A95A35A" w14:textId="77777777" w:rsidR="00751A7C" w:rsidRPr="000C1184" w:rsidRDefault="00751A7C" w:rsidP="00751A7C">
      <w:pPr>
        <w:spacing w:after="120" w:line="360" w:lineRule="auto"/>
        <w:ind w:left="567" w:right="567"/>
        <w:contextualSpacing/>
        <w:jc w:val="both"/>
        <w:rPr>
          <w:rFonts w:ascii="Palatino Linotype" w:eastAsia="MS Mincho" w:hAnsi="Palatino Linotype" w:cs="Arial"/>
          <w:i/>
          <w:color w:val="000000"/>
          <w:lang w:val="es-MX"/>
        </w:rPr>
      </w:pPr>
      <w:r w:rsidRPr="000C1184">
        <w:rPr>
          <w:rFonts w:ascii="Palatino Linotype" w:eastAsia="MS Mincho" w:hAnsi="Palatino Linotype" w:cs="Arial"/>
          <w:bCs/>
          <w:i/>
          <w:color w:val="000000"/>
          <w:lang w:val="es-MX"/>
        </w:rPr>
        <w:t xml:space="preserve">III. </w:t>
      </w:r>
      <w:r w:rsidRPr="000C1184">
        <w:rPr>
          <w:rFonts w:ascii="Palatino Linotype" w:eastAsia="MS Mincho" w:hAnsi="Palatino Linotype" w:cs="Arial"/>
          <w:i/>
          <w:color w:val="000000"/>
          <w:lang w:val="es-MX"/>
        </w:rPr>
        <w:t xml:space="preserve">Exista una orden judicial; </w:t>
      </w:r>
    </w:p>
    <w:p w14:paraId="29A87842" w14:textId="77777777" w:rsidR="00751A7C" w:rsidRPr="000C1184" w:rsidRDefault="00751A7C" w:rsidP="00751A7C">
      <w:pPr>
        <w:spacing w:after="120" w:line="360" w:lineRule="auto"/>
        <w:ind w:left="567" w:right="567"/>
        <w:contextualSpacing/>
        <w:jc w:val="both"/>
        <w:rPr>
          <w:rFonts w:ascii="Palatino Linotype" w:eastAsia="MS Mincho" w:hAnsi="Palatino Linotype" w:cs="Arial"/>
          <w:i/>
          <w:color w:val="000000"/>
          <w:lang w:val="es-MX"/>
        </w:rPr>
      </w:pPr>
      <w:r w:rsidRPr="000C1184">
        <w:rPr>
          <w:rFonts w:ascii="Palatino Linotype" w:eastAsia="MS Mincho" w:hAnsi="Palatino Linotype" w:cs="Arial"/>
          <w:bCs/>
          <w:i/>
          <w:color w:val="000000"/>
          <w:lang w:val="es-MX"/>
        </w:rPr>
        <w:t xml:space="preserve">IV. </w:t>
      </w:r>
      <w:r w:rsidRPr="000C1184">
        <w:rPr>
          <w:rFonts w:ascii="Palatino Linotype" w:eastAsia="MS Mincho" w:hAnsi="Palatino Linotype" w:cs="Arial"/>
          <w:i/>
          <w:color w:val="000000"/>
          <w:lang w:val="es-MX"/>
        </w:rPr>
        <w:t xml:space="preserve">Por razones de seguridad pública, o para proteger los derechos de terceros, se requiera su publicación; o </w:t>
      </w:r>
    </w:p>
    <w:p w14:paraId="3F1A372C" w14:textId="77777777" w:rsidR="00751A7C" w:rsidRPr="000C1184" w:rsidRDefault="00751A7C" w:rsidP="00751A7C">
      <w:pPr>
        <w:spacing w:after="120" w:line="360" w:lineRule="auto"/>
        <w:ind w:left="567" w:right="567"/>
        <w:contextualSpacing/>
        <w:jc w:val="both"/>
        <w:rPr>
          <w:rFonts w:ascii="Palatino Linotype" w:eastAsia="MS Mincho" w:hAnsi="Palatino Linotype" w:cs="Arial"/>
          <w:i/>
          <w:color w:val="000000"/>
          <w:lang w:val="es-MX"/>
        </w:rPr>
      </w:pPr>
      <w:r w:rsidRPr="000C1184">
        <w:rPr>
          <w:rFonts w:ascii="Palatino Linotype" w:eastAsia="MS Mincho" w:hAnsi="Palatino Linotype" w:cs="Arial"/>
          <w:bCs/>
          <w:i/>
          <w:color w:val="000000"/>
          <w:lang w:val="es-MX"/>
        </w:rPr>
        <w:t xml:space="preserve">V. </w:t>
      </w:r>
      <w:r w:rsidRPr="000C1184">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BC3597D" w14:textId="77777777" w:rsidR="00751A7C" w:rsidRPr="000C1184" w:rsidRDefault="00751A7C" w:rsidP="00751A7C">
      <w:pPr>
        <w:spacing w:after="120" w:line="360" w:lineRule="auto"/>
        <w:ind w:left="426" w:right="49" w:hanging="426"/>
        <w:contextualSpacing/>
        <w:jc w:val="both"/>
        <w:rPr>
          <w:rFonts w:ascii="Palatino Linotype" w:eastAsia="MS Mincho" w:hAnsi="Palatino Linotype" w:cs="Arial"/>
          <w:color w:val="000000"/>
          <w:lang w:val="es-ES_tradnl"/>
        </w:rPr>
      </w:pPr>
    </w:p>
    <w:p w14:paraId="404D0DB1" w14:textId="77777777" w:rsidR="00751A7C" w:rsidRPr="000C1184" w:rsidRDefault="00751A7C" w:rsidP="00751A7C">
      <w:pPr>
        <w:pStyle w:val="Prrafodelista"/>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0C1184">
        <w:rPr>
          <w:rFonts w:ascii="Palatino Linotype" w:eastAsia="MS Mincho" w:hAnsi="Palatino Linotype" w:cs="Arial"/>
          <w:color w:val="000000"/>
          <w:lang w:val="es-ES_tradnl"/>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7130DC0" w14:textId="77777777" w:rsidR="00751A7C" w:rsidRPr="000C1184" w:rsidRDefault="00751A7C" w:rsidP="00751A7C">
      <w:pPr>
        <w:pStyle w:val="Prrafodelista"/>
        <w:spacing w:after="120" w:line="360" w:lineRule="auto"/>
        <w:ind w:left="0"/>
        <w:contextualSpacing/>
        <w:jc w:val="both"/>
        <w:rPr>
          <w:rFonts w:ascii="Palatino Linotype" w:eastAsia="MS Mincho" w:hAnsi="Palatino Linotype" w:cs="Arial"/>
          <w:color w:val="000000"/>
          <w:lang w:val="es-ES_tradnl"/>
        </w:rPr>
      </w:pPr>
    </w:p>
    <w:p w14:paraId="63290FAB" w14:textId="3A366B24" w:rsidR="003B0035" w:rsidRPr="00AE414A" w:rsidRDefault="00751A7C" w:rsidP="00AE414A">
      <w:pPr>
        <w:pStyle w:val="Prrafodelista"/>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0C1184">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6839595" w14:textId="61C857A7" w:rsidR="00EA0165" w:rsidRPr="003B0035" w:rsidRDefault="00A272BC" w:rsidP="003B0035">
      <w:pPr>
        <w:pStyle w:val="Ttulo1"/>
        <w:spacing w:line="360" w:lineRule="auto"/>
        <w:rPr>
          <w:rFonts w:ascii="Palatino Linotype" w:eastAsia="MS Mincho" w:hAnsi="Palatino Linotype"/>
          <w:sz w:val="24"/>
          <w:szCs w:val="24"/>
          <w:lang w:val="es-ES_tradnl"/>
        </w:rPr>
      </w:pPr>
      <w:bookmarkStart w:id="130" w:name="_Toc97170687"/>
      <w:r w:rsidRPr="003B0035">
        <w:rPr>
          <w:rFonts w:ascii="Palatino Linotype" w:eastAsia="MS Gothic" w:hAnsi="Palatino Linotype"/>
          <w:b/>
          <w:color w:val="auto"/>
          <w:sz w:val="24"/>
          <w:szCs w:val="24"/>
          <w:lang w:val="es-ES_tradnl" w:eastAsia="es-ES_tradnl"/>
        </w:rPr>
        <w:t>SEXTO</w:t>
      </w:r>
      <w:r w:rsidR="008F1049" w:rsidRPr="003B0035">
        <w:rPr>
          <w:rFonts w:ascii="Palatino Linotype" w:eastAsia="MS Gothic" w:hAnsi="Palatino Linotype"/>
          <w:b/>
          <w:color w:val="auto"/>
          <w:sz w:val="24"/>
          <w:szCs w:val="24"/>
          <w:lang w:val="es-ES_tradnl" w:eastAsia="es-ES_tradnl"/>
        </w:rPr>
        <w:t xml:space="preserve">. </w:t>
      </w:r>
      <w:bookmarkStart w:id="131" w:name="_Toc67588008"/>
      <w:bookmarkStart w:id="132" w:name="_Toc68804770"/>
      <w:bookmarkEnd w:id="63"/>
      <w:bookmarkEnd w:id="64"/>
      <w:bookmarkEnd w:id="65"/>
      <w:bookmarkEnd w:id="66"/>
      <w:bookmarkEnd w:id="67"/>
      <w:bookmarkEnd w:id="68"/>
      <w:r w:rsidR="00EA0165" w:rsidRPr="003B0035">
        <w:rPr>
          <w:rFonts w:ascii="Palatino Linotype" w:eastAsia="MS Mincho" w:hAnsi="Palatino Linotype"/>
          <w:b/>
          <w:color w:val="000000"/>
          <w:sz w:val="24"/>
          <w:szCs w:val="24"/>
          <w:lang w:val="es-ES_tradnl"/>
        </w:rPr>
        <w:t>De la decisión.</w:t>
      </w:r>
      <w:bookmarkEnd w:id="130"/>
      <w:bookmarkEnd w:id="131"/>
      <w:bookmarkEnd w:id="132"/>
      <w:r w:rsidR="00EA0165" w:rsidRPr="003B0035">
        <w:rPr>
          <w:rFonts w:ascii="Palatino Linotype" w:eastAsia="MS Mincho" w:hAnsi="Palatino Linotype"/>
          <w:b/>
          <w:color w:val="000000"/>
          <w:sz w:val="24"/>
          <w:szCs w:val="24"/>
          <w:lang w:val="es-ES_tradnl"/>
        </w:rPr>
        <w:t xml:space="preserve"> </w:t>
      </w:r>
    </w:p>
    <w:p w14:paraId="74EA7B37" w14:textId="681C1B04" w:rsidR="000200EF" w:rsidRPr="003B0035" w:rsidRDefault="00EA0165" w:rsidP="003B0035">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3B0035">
        <w:rPr>
          <w:rFonts w:ascii="Palatino Linotype" w:hAnsi="Palatino Linotype" w:cs="Tahoma"/>
          <w:lang w:val="es-MX"/>
        </w:rPr>
        <w:t>Con base en todo lo expuesto, y con fundamento en el artículo 186, fracción II</w:t>
      </w:r>
      <w:r w:rsidR="002F750C" w:rsidRPr="003B0035">
        <w:rPr>
          <w:rFonts w:ascii="Palatino Linotype" w:hAnsi="Palatino Linotype" w:cs="Tahoma"/>
          <w:lang w:val="es-MX"/>
        </w:rPr>
        <w:t>I</w:t>
      </w:r>
      <w:r w:rsidRPr="003B0035">
        <w:rPr>
          <w:rFonts w:ascii="Palatino Linotype" w:hAnsi="Palatino Linotype" w:cs="Tahoma"/>
          <w:lang w:val="es-MX"/>
        </w:rPr>
        <w:t>, de la Ley de Transparencia y Acceso a la Información Pública del Estado de México y Municipios, este Instituto considera procedente</w:t>
      </w:r>
      <w:r w:rsidRPr="003B0035">
        <w:rPr>
          <w:rFonts w:ascii="Palatino Linotype" w:hAnsi="Palatino Linotype" w:cs="Tahoma"/>
          <w:b/>
          <w:lang w:val="es-MX"/>
        </w:rPr>
        <w:t xml:space="preserve"> </w:t>
      </w:r>
      <w:r w:rsidR="009F6E82" w:rsidRPr="003B0035">
        <w:rPr>
          <w:rFonts w:ascii="Palatino Linotype" w:hAnsi="Palatino Linotype" w:cs="Tahoma"/>
          <w:b/>
          <w:lang w:val="es-MX"/>
        </w:rPr>
        <w:t>MODIFICAR</w:t>
      </w:r>
      <w:r w:rsidR="0049105B" w:rsidRPr="003B0035">
        <w:rPr>
          <w:rFonts w:ascii="Palatino Linotype" w:hAnsi="Palatino Linotype" w:cs="Tahoma"/>
          <w:b/>
          <w:lang w:val="es-MX"/>
        </w:rPr>
        <w:t xml:space="preserve"> </w:t>
      </w:r>
      <w:r w:rsidR="0049105B" w:rsidRPr="003B0035">
        <w:rPr>
          <w:rFonts w:ascii="Palatino Linotype" w:hAnsi="Palatino Linotype" w:cs="Tahoma"/>
          <w:lang w:val="es-MX"/>
        </w:rPr>
        <w:t>la respuesta otorgada por la</w:t>
      </w:r>
      <w:r w:rsidR="000200EF" w:rsidRPr="003B0035">
        <w:rPr>
          <w:rFonts w:ascii="Palatino Linotype" w:hAnsi="Palatino Linotype"/>
          <w:b/>
          <w:lang w:val="es-ES_tradnl"/>
        </w:rPr>
        <w:t xml:space="preserve"> </w:t>
      </w:r>
      <w:r w:rsidR="00C72619" w:rsidRPr="00C72619">
        <w:rPr>
          <w:rFonts w:ascii="Palatino Linotype" w:hAnsi="Palatino Linotype"/>
          <w:b/>
          <w:bCs/>
        </w:rPr>
        <w:t>Servicios Educativos Integrados al Estado de México</w:t>
      </w:r>
      <w:r w:rsidR="0049105B" w:rsidRPr="003B0035">
        <w:rPr>
          <w:rFonts w:ascii="Palatino Linotype" w:hAnsi="Palatino Linotype" w:cs="Tahoma"/>
          <w:lang w:val="es-MX"/>
        </w:rPr>
        <w:t xml:space="preserve"> </w:t>
      </w:r>
      <w:r w:rsidR="007F4FC6" w:rsidRPr="003B0035">
        <w:rPr>
          <w:rFonts w:ascii="Palatino Linotype" w:eastAsia="MS Mincho" w:hAnsi="Palatino Linotype"/>
          <w:lang w:val="es-ES_tradnl"/>
        </w:rPr>
        <w:t xml:space="preserve">y ordenar </w:t>
      </w:r>
      <w:r w:rsidR="00B14987" w:rsidRPr="003B0035">
        <w:rPr>
          <w:rFonts w:ascii="Palatino Linotype" w:eastAsia="MS Mincho" w:hAnsi="Palatino Linotype"/>
          <w:lang w:val="es-ES_tradnl"/>
        </w:rPr>
        <w:t xml:space="preserve">previa búsqueda exhaustiva, </w:t>
      </w:r>
      <w:r w:rsidR="007F4FC6" w:rsidRPr="003B0035">
        <w:rPr>
          <w:rFonts w:ascii="Palatino Linotype" w:eastAsia="MS Mincho" w:hAnsi="Palatino Linotype"/>
          <w:lang w:val="es-ES_tradnl"/>
        </w:rPr>
        <w:t xml:space="preserve">la entrega </w:t>
      </w:r>
      <w:r w:rsidR="00B14987" w:rsidRPr="003B0035">
        <w:rPr>
          <w:rFonts w:ascii="Palatino Linotype" w:eastAsia="MS Mincho" w:hAnsi="Palatino Linotype"/>
          <w:lang w:val="es-ES_tradnl"/>
        </w:rPr>
        <w:t xml:space="preserve">de la información solicitada. </w:t>
      </w:r>
    </w:p>
    <w:p w14:paraId="2EAC2E3C" w14:textId="7FD5CA33" w:rsidR="00117030" w:rsidRPr="003B0035" w:rsidRDefault="00EA0165" w:rsidP="003B0035">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3B0035">
        <w:rPr>
          <w:rFonts w:ascii="Palatino Linotype" w:eastAsia="MS Mincho" w:hAnsi="Palatino Linotype"/>
          <w:color w:val="000000"/>
        </w:rPr>
        <w:t xml:space="preserve">Por lo anteriormente expuesto y fundado, este </w:t>
      </w:r>
      <w:r w:rsidRPr="003B0035">
        <w:rPr>
          <w:rFonts w:ascii="Palatino Linotype" w:eastAsia="MS Mincho" w:hAnsi="Palatino Linotype"/>
          <w:b/>
          <w:bCs/>
          <w:color w:val="000000"/>
        </w:rPr>
        <w:t>ÓRGANO GARANTE</w:t>
      </w:r>
      <w:r w:rsidRPr="003B0035">
        <w:rPr>
          <w:rFonts w:ascii="Palatino Linotype" w:eastAsia="MS Mincho" w:hAnsi="Palatino Linotype"/>
          <w:color w:val="000000"/>
        </w:rPr>
        <w:t xml:space="preserve"> emite los siguientes:</w:t>
      </w:r>
      <w:bookmarkStart w:id="133" w:name="_Toc495427547"/>
      <w:bookmarkStart w:id="134" w:name="_Toc497905366"/>
    </w:p>
    <w:p w14:paraId="364F838A" w14:textId="0C22A33F" w:rsidR="002F750C" w:rsidRPr="003B0035" w:rsidRDefault="00EA0165" w:rsidP="003B0035">
      <w:pPr>
        <w:pStyle w:val="Ttulo1"/>
        <w:spacing w:line="360" w:lineRule="auto"/>
        <w:jc w:val="center"/>
        <w:rPr>
          <w:rFonts w:ascii="Palatino Linotype" w:hAnsi="Palatino Linotype"/>
          <w:b/>
          <w:color w:val="000000" w:themeColor="text1"/>
          <w:sz w:val="24"/>
          <w:szCs w:val="24"/>
          <w:lang w:val="es-ES_tradnl"/>
        </w:rPr>
      </w:pPr>
      <w:bookmarkStart w:id="135" w:name="_Toc97170688"/>
      <w:r w:rsidRPr="003B0035">
        <w:rPr>
          <w:rFonts w:ascii="Palatino Linotype" w:hAnsi="Palatino Linotype"/>
          <w:b/>
          <w:color w:val="000000" w:themeColor="text1"/>
          <w:sz w:val="24"/>
          <w:szCs w:val="24"/>
          <w:lang w:val="es-ES_tradnl"/>
        </w:rPr>
        <w:t>R E S O L U T I V O S</w:t>
      </w:r>
      <w:bookmarkEnd w:id="69"/>
      <w:bookmarkEnd w:id="70"/>
      <w:bookmarkEnd w:id="133"/>
      <w:bookmarkEnd w:id="134"/>
      <w:bookmarkEnd w:id="135"/>
    </w:p>
    <w:p w14:paraId="7434775D" w14:textId="77777777" w:rsidR="00985D90" w:rsidRPr="003B0035" w:rsidRDefault="00985D90" w:rsidP="003B0035">
      <w:pPr>
        <w:spacing w:line="360" w:lineRule="auto"/>
        <w:rPr>
          <w:rFonts w:ascii="Palatino Linotype" w:eastAsiaTheme="minorEastAsia" w:hAnsi="Palatino Linotype"/>
          <w:lang w:val="es-ES_tradnl"/>
        </w:rPr>
      </w:pPr>
    </w:p>
    <w:p w14:paraId="69D049B8" w14:textId="4D81D619" w:rsidR="00F85D73" w:rsidRPr="003B0035" w:rsidRDefault="002F750C" w:rsidP="003B0035">
      <w:pPr>
        <w:spacing w:line="360" w:lineRule="auto"/>
        <w:jc w:val="both"/>
        <w:rPr>
          <w:rFonts w:ascii="Palatino Linotype" w:eastAsiaTheme="minorEastAsia" w:hAnsi="Palatino Linotype" w:cs="Arial"/>
          <w:bCs/>
          <w:lang w:val="es-ES_tradnl"/>
        </w:rPr>
      </w:pPr>
      <w:r w:rsidRPr="003B0035">
        <w:rPr>
          <w:rFonts w:ascii="Palatino Linotype" w:hAnsi="Palatino Linotype" w:cs="Arial"/>
          <w:b/>
          <w:lang w:val="es-ES_tradnl"/>
        </w:rPr>
        <w:t xml:space="preserve">PRIMERO. </w:t>
      </w:r>
      <w:r w:rsidRPr="003B0035">
        <w:rPr>
          <w:rFonts w:ascii="Palatino Linotype" w:hAnsi="Palatino Linotype" w:cs="Arial"/>
          <w:lang w:val="es-ES_tradnl"/>
        </w:rPr>
        <w:t>Resultan</w:t>
      </w:r>
      <w:r w:rsidR="00B14987" w:rsidRPr="003B0035">
        <w:rPr>
          <w:rFonts w:ascii="Palatino Linotype" w:hAnsi="Palatino Linotype" w:cs="Arial"/>
          <w:lang w:val="es-ES_tradnl"/>
        </w:rPr>
        <w:t xml:space="preserve"> </w:t>
      </w:r>
      <w:r w:rsidRPr="003B0035">
        <w:rPr>
          <w:rFonts w:ascii="Palatino Linotype" w:hAnsi="Palatino Linotype" w:cs="Arial"/>
          <w:lang w:val="es-ES_tradnl"/>
        </w:rPr>
        <w:t>fundadas las</w:t>
      </w:r>
      <w:r w:rsidRPr="003B0035">
        <w:rPr>
          <w:rFonts w:ascii="Palatino Linotype" w:hAnsi="Palatino Linotype" w:cs="Arial"/>
          <w:b/>
          <w:lang w:val="es-ES_tradnl"/>
        </w:rPr>
        <w:t xml:space="preserve"> </w:t>
      </w:r>
      <w:r w:rsidRPr="003B0035">
        <w:rPr>
          <w:rFonts w:ascii="Palatino Linotype" w:hAnsi="Palatino Linotype" w:cs="Arial"/>
          <w:lang w:val="es-ES_tradnl"/>
        </w:rPr>
        <w:t xml:space="preserve">razones y motivos de inconformidad hechos valer </w:t>
      </w:r>
      <w:r w:rsidRPr="003B0035">
        <w:rPr>
          <w:rFonts w:ascii="Palatino Linotype" w:eastAsia="Calibri" w:hAnsi="Palatino Linotype" w:cs="Arial"/>
          <w:lang w:val="es-ES_tradnl"/>
        </w:rPr>
        <w:t>en el recurso de revisión</w:t>
      </w:r>
      <w:r w:rsidR="00C72619" w:rsidRPr="00C72619">
        <w:t xml:space="preserve"> </w:t>
      </w:r>
      <w:r w:rsidR="00C72619" w:rsidRPr="00C72619">
        <w:rPr>
          <w:rFonts w:ascii="Palatino Linotype" w:eastAsia="Calibri" w:hAnsi="Palatino Linotype" w:cs="Arial"/>
          <w:b/>
          <w:lang w:val="es-ES_tradnl"/>
        </w:rPr>
        <w:t>06023/INFOEM/IP/RR/2021</w:t>
      </w:r>
      <w:r w:rsidRPr="003B0035">
        <w:rPr>
          <w:rFonts w:ascii="Palatino Linotype" w:eastAsiaTheme="minorEastAsia" w:hAnsi="Palatino Linotype" w:cs="Arial"/>
          <w:b/>
          <w:bCs/>
          <w:lang w:val="es-ES_tradnl"/>
        </w:rPr>
        <w:t xml:space="preserve">, </w:t>
      </w:r>
      <w:r w:rsidR="00B95CDD" w:rsidRPr="003B0035">
        <w:rPr>
          <w:rFonts w:ascii="Palatino Linotype" w:eastAsiaTheme="minorEastAsia" w:hAnsi="Palatino Linotype" w:cs="Arial"/>
          <w:bCs/>
          <w:lang w:val="es-ES_tradnl"/>
        </w:rPr>
        <w:t>en términos del</w:t>
      </w:r>
      <w:r w:rsidR="0077107A" w:rsidRPr="003B0035">
        <w:rPr>
          <w:rFonts w:ascii="Palatino Linotype" w:eastAsiaTheme="minorEastAsia" w:hAnsi="Palatino Linotype" w:cs="Arial"/>
          <w:bCs/>
          <w:lang w:val="es-ES_tradnl"/>
        </w:rPr>
        <w:t xml:space="preserve"> </w:t>
      </w:r>
      <w:r w:rsidRPr="003B0035">
        <w:rPr>
          <w:rFonts w:ascii="Palatino Linotype" w:eastAsiaTheme="minorEastAsia" w:hAnsi="Palatino Linotype" w:cs="Arial"/>
          <w:b/>
          <w:bCs/>
          <w:lang w:val="es-ES_tradnl"/>
        </w:rPr>
        <w:t>Considerando</w:t>
      </w:r>
      <w:r w:rsidR="00F86921" w:rsidRPr="003B0035">
        <w:rPr>
          <w:rFonts w:ascii="Palatino Linotype" w:eastAsiaTheme="minorEastAsia" w:hAnsi="Palatino Linotype" w:cs="Arial"/>
          <w:b/>
          <w:bCs/>
          <w:lang w:val="es-ES_tradnl"/>
        </w:rPr>
        <w:t>s</w:t>
      </w:r>
      <w:r w:rsidRPr="003B0035">
        <w:rPr>
          <w:rFonts w:ascii="Palatino Linotype" w:eastAsiaTheme="minorEastAsia" w:hAnsi="Palatino Linotype" w:cs="Arial"/>
          <w:bCs/>
          <w:lang w:val="es-ES_tradnl"/>
        </w:rPr>
        <w:t xml:space="preserve"> </w:t>
      </w:r>
      <w:r w:rsidR="00B95CDD" w:rsidRPr="003B0035">
        <w:rPr>
          <w:rFonts w:ascii="Palatino Linotype" w:eastAsiaTheme="minorEastAsia" w:hAnsi="Palatino Linotype" w:cs="Arial"/>
          <w:b/>
          <w:bCs/>
          <w:lang w:val="es-ES_tradnl"/>
        </w:rPr>
        <w:t>CUARTO</w:t>
      </w:r>
      <w:r w:rsidR="00F86921" w:rsidRPr="003B0035">
        <w:rPr>
          <w:rFonts w:ascii="Palatino Linotype" w:eastAsiaTheme="minorEastAsia" w:hAnsi="Palatino Linotype" w:cs="Arial"/>
          <w:b/>
          <w:bCs/>
          <w:lang w:val="es-ES_tradnl"/>
        </w:rPr>
        <w:t xml:space="preserve"> y QUINTO</w:t>
      </w:r>
      <w:r w:rsidRPr="003B0035">
        <w:rPr>
          <w:rFonts w:ascii="Palatino Linotype" w:eastAsiaTheme="minorEastAsia" w:hAnsi="Palatino Linotype" w:cs="Arial"/>
          <w:b/>
          <w:bCs/>
          <w:lang w:val="es-ES_tradnl"/>
        </w:rPr>
        <w:t xml:space="preserve"> </w:t>
      </w:r>
      <w:r w:rsidRPr="003B0035">
        <w:rPr>
          <w:rFonts w:ascii="Palatino Linotype" w:eastAsiaTheme="minorEastAsia" w:hAnsi="Palatino Linotype" w:cs="Arial"/>
          <w:bCs/>
          <w:lang w:val="es-ES_tradnl"/>
        </w:rPr>
        <w:t>de la presente resolución.</w:t>
      </w:r>
    </w:p>
    <w:p w14:paraId="3A3597E6" w14:textId="7463ABB2" w:rsidR="00B14987" w:rsidRPr="00C72619" w:rsidRDefault="00985D90" w:rsidP="003B0035">
      <w:pPr>
        <w:spacing w:before="240" w:line="360" w:lineRule="auto"/>
        <w:jc w:val="both"/>
        <w:rPr>
          <w:rFonts w:ascii="Palatino Linotype" w:eastAsia="Calibri" w:hAnsi="Palatino Linotype" w:cs="Arial"/>
          <w:lang w:val="es-MX"/>
        </w:rPr>
      </w:pPr>
      <w:bookmarkStart w:id="136" w:name="_Toc477891768"/>
      <w:bookmarkStart w:id="137" w:name="_Toc477891858"/>
      <w:bookmarkStart w:id="138" w:name="_Toc481576259"/>
      <w:bookmarkStart w:id="139" w:name="_Toc492590391"/>
      <w:bookmarkStart w:id="140" w:name="_Toc462653937"/>
      <w:bookmarkStart w:id="141" w:name="_Toc453696502"/>
      <w:bookmarkStart w:id="142" w:name="_Toc454301155"/>
      <w:r w:rsidRPr="003B0035">
        <w:rPr>
          <w:rFonts w:ascii="Palatino Linotype" w:eastAsiaTheme="minorEastAsia" w:hAnsi="Palatino Linotype" w:cstheme="minorBidi"/>
          <w:b/>
          <w:lang w:val="es-ES_tradnl"/>
        </w:rPr>
        <w:lastRenderedPageBreak/>
        <w:t>SEGUNDO.</w:t>
      </w:r>
      <w:r w:rsidRPr="003B0035">
        <w:rPr>
          <w:rFonts w:ascii="Palatino Linotype" w:eastAsiaTheme="majorEastAsia" w:hAnsi="Palatino Linotype" w:cstheme="majorBidi"/>
          <w:b/>
          <w:color w:val="365F91" w:themeColor="accent1" w:themeShade="BF"/>
          <w:lang w:val="es-MX" w:eastAsia="en-US"/>
        </w:rPr>
        <w:t xml:space="preserve"> </w:t>
      </w:r>
      <w:bookmarkEnd w:id="136"/>
      <w:bookmarkEnd w:id="137"/>
      <w:bookmarkEnd w:id="138"/>
      <w:bookmarkEnd w:id="139"/>
      <w:bookmarkEnd w:id="140"/>
      <w:bookmarkEnd w:id="141"/>
      <w:bookmarkEnd w:id="142"/>
      <w:r w:rsidRPr="003B0035">
        <w:rPr>
          <w:rFonts w:ascii="Palatino Linotype" w:eastAsia="Calibri" w:hAnsi="Palatino Linotype" w:cs="Arial"/>
          <w:lang w:val="es-ES_tradnl"/>
        </w:rPr>
        <w:t>Se</w:t>
      </w:r>
      <w:r w:rsidR="00B95CDD" w:rsidRPr="003B0035">
        <w:rPr>
          <w:rFonts w:ascii="Palatino Linotype" w:eastAsia="Calibri" w:hAnsi="Palatino Linotype" w:cs="Arial"/>
          <w:b/>
          <w:lang w:val="es-ES_tradnl"/>
        </w:rPr>
        <w:t xml:space="preserve"> MODIFICA</w:t>
      </w:r>
      <w:r w:rsidR="009015DD" w:rsidRPr="003B0035">
        <w:rPr>
          <w:rFonts w:ascii="Palatino Linotype" w:eastAsia="Calibri" w:hAnsi="Palatino Linotype" w:cs="Arial"/>
          <w:b/>
          <w:lang w:val="es-ES_tradnl"/>
        </w:rPr>
        <w:t xml:space="preserve"> </w:t>
      </w:r>
      <w:r w:rsidR="0016707A">
        <w:rPr>
          <w:rFonts w:ascii="Palatino Linotype" w:eastAsia="Calibri" w:hAnsi="Palatino Linotype" w:cs="Arial"/>
          <w:lang w:val="es-ES_tradnl"/>
        </w:rPr>
        <w:t>la respuesta emitida por el</w:t>
      </w:r>
      <w:r w:rsidR="00C72619">
        <w:rPr>
          <w:rFonts w:ascii="Palatino Linotype" w:eastAsia="Calibri" w:hAnsi="Palatino Linotype" w:cs="Arial"/>
          <w:lang w:val="es-ES_tradnl"/>
        </w:rPr>
        <w:t xml:space="preserve"> </w:t>
      </w:r>
      <w:r w:rsidR="00C72619" w:rsidRPr="00C72619">
        <w:rPr>
          <w:rFonts w:ascii="Palatino Linotype" w:eastAsia="Calibri" w:hAnsi="Palatino Linotype" w:cs="Arial"/>
          <w:b/>
          <w:lang w:val="es-ES_tradnl"/>
        </w:rPr>
        <w:t>Servicios Educativos Integrados al Estado de México</w:t>
      </w:r>
      <w:r w:rsidR="00C72619">
        <w:rPr>
          <w:rFonts w:ascii="Palatino Linotype" w:eastAsia="Calibri" w:hAnsi="Palatino Linotype" w:cs="Arial"/>
          <w:lang w:val="es-MX"/>
        </w:rPr>
        <w:t xml:space="preserve"> </w:t>
      </w:r>
      <w:r w:rsidRPr="003B0035">
        <w:rPr>
          <w:rFonts w:ascii="Palatino Linotype" w:eastAsia="Calibri" w:hAnsi="Palatino Linotype" w:cs="Arial"/>
          <w:lang w:val="es-ES_tradnl"/>
        </w:rPr>
        <w:t>y se</w:t>
      </w:r>
      <w:r w:rsidRPr="003B0035">
        <w:rPr>
          <w:rFonts w:ascii="Palatino Linotype" w:eastAsia="Calibri" w:hAnsi="Palatino Linotype" w:cs="Arial"/>
          <w:b/>
          <w:lang w:val="es-ES_tradnl"/>
        </w:rPr>
        <w:t xml:space="preserve"> ORDENA </w:t>
      </w:r>
      <w:r w:rsidRPr="003B0035">
        <w:rPr>
          <w:rFonts w:ascii="Palatino Linotype" w:hAnsi="Palatino Linotype" w:cs="Arial"/>
          <w:lang w:val="es-ES_tradnl"/>
        </w:rPr>
        <w:t xml:space="preserve">entregar vía Sistema de Acceso a la Información Mexiquense </w:t>
      </w:r>
      <w:r w:rsidR="0077107A" w:rsidRPr="003B0035">
        <w:rPr>
          <w:rFonts w:ascii="Palatino Linotype" w:hAnsi="Palatino Linotype" w:cs="Arial"/>
          <w:b/>
          <w:lang w:val="es-ES_tradnl"/>
        </w:rPr>
        <w:t>(SAIMEX)</w:t>
      </w:r>
      <w:r w:rsidR="0049105B" w:rsidRPr="003B0035">
        <w:rPr>
          <w:rFonts w:ascii="Palatino Linotype" w:eastAsia="MS Mincho" w:hAnsi="Palatino Linotype" w:cs="Arial"/>
          <w:lang w:val="es-MX"/>
        </w:rPr>
        <w:t>,</w:t>
      </w:r>
      <w:r w:rsidR="002D0878" w:rsidRPr="003B0035">
        <w:rPr>
          <w:rFonts w:ascii="Palatino Linotype" w:eastAsia="MS Mincho" w:hAnsi="Palatino Linotype" w:cs="Arial"/>
          <w:lang w:val="es-MX"/>
        </w:rPr>
        <w:t xml:space="preserve"> </w:t>
      </w:r>
      <w:r w:rsidR="000B07E5" w:rsidRPr="003B0035">
        <w:rPr>
          <w:rFonts w:ascii="Palatino Linotype" w:eastAsia="MS Mincho" w:hAnsi="Palatino Linotype" w:cs="Arial"/>
          <w:lang w:val="es-MX"/>
        </w:rPr>
        <w:t>en versión pública</w:t>
      </w:r>
      <w:r w:rsidR="00892AF9" w:rsidRPr="003B0035">
        <w:rPr>
          <w:rFonts w:ascii="Palatino Linotype" w:eastAsia="MS Mincho" w:hAnsi="Palatino Linotype" w:cs="Arial"/>
          <w:lang w:val="es-MX"/>
        </w:rPr>
        <w:t xml:space="preserve"> de ser procedente</w:t>
      </w:r>
      <w:r w:rsidR="000B07E5" w:rsidRPr="003B0035">
        <w:rPr>
          <w:rFonts w:ascii="Palatino Linotype" w:eastAsia="MS Mincho" w:hAnsi="Palatino Linotype" w:cs="Arial"/>
          <w:lang w:val="es-MX"/>
        </w:rPr>
        <w:t xml:space="preserve">, </w:t>
      </w:r>
      <w:r w:rsidR="00B14987" w:rsidRPr="003B0035">
        <w:rPr>
          <w:rFonts w:ascii="Palatino Linotype" w:eastAsia="MS Mincho" w:hAnsi="Palatino Linotype" w:cs="Arial"/>
          <w:lang w:val="es-MX"/>
        </w:rPr>
        <w:t>previa búsqueda exhaustiva,</w:t>
      </w:r>
      <w:r w:rsidR="00BF633E">
        <w:rPr>
          <w:rFonts w:ascii="Palatino Linotype" w:eastAsia="MS Mincho" w:hAnsi="Palatino Linotype" w:cs="Arial"/>
          <w:lang w:val="es-MX"/>
        </w:rPr>
        <w:t xml:space="preserve"> los</w:t>
      </w:r>
      <w:r w:rsidR="00274495">
        <w:rPr>
          <w:rFonts w:ascii="Palatino Linotype" w:eastAsia="MS Mincho" w:hAnsi="Palatino Linotype" w:cs="Arial"/>
          <w:lang w:val="es-MX"/>
        </w:rPr>
        <w:t xml:space="preserve"> documento</w:t>
      </w:r>
      <w:r w:rsidR="00BF633E">
        <w:rPr>
          <w:rFonts w:ascii="Palatino Linotype" w:eastAsia="MS Mincho" w:hAnsi="Palatino Linotype" w:cs="Arial"/>
          <w:lang w:val="es-MX"/>
        </w:rPr>
        <w:t>s</w:t>
      </w:r>
      <w:r w:rsidR="00274495">
        <w:rPr>
          <w:rFonts w:ascii="Palatino Linotype" w:eastAsia="MS Mincho" w:hAnsi="Palatino Linotype" w:cs="Arial"/>
          <w:lang w:val="es-MX"/>
        </w:rPr>
        <w:t xml:space="preserve"> donde conste la </w:t>
      </w:r>
      <w:r w:rsidR="00A272BC" w:rsidRPr="003B0035">
        <w:rPr>
          <w:rFonts w:ascii="Palatino Linotype" w:eastAsia="MS Mincho" w:hAnsi="Palatino Linotype" w:cs="Arial"/>
          <w:lang w:val="es-MX"/>
        </w:rPr>
        <w:t>siguiente información</w:t>
      </w:r>
      <w:r w:rsidR="00F85D73" w:rsidRPr="003B0035">
        <w:rPr>
          <w:rFonts w:ascii="Palatino Linotype" w:eastAsia="MS Mincho" w:hAnsi="Palatino Linotype" w:cs="Arial"/>
          <w:lang w:val="es-MX"/>
        </w:rPr>
        <w:t xml:space="preserve">: </w:t>
      </w:r>
      <w:r w:rsidR="00B14987" w:rsidRPr="003B0035">
        <w:rPr>
          <w:rFonts w:ascii="Palatino Linotype" w:eastAsia="MS Mincho" w:hAnsi="Palatino Linotype" w:cs="Arial"/>
          <w:lang w:val="es-MX"/>
        </w:rPr>
        <w:t xml:space="preserve"> </w:t>
      </w:r>
    </w:p>
    <w:p w14:paraId="2AC4E818" w14:textId="7A7D845D" w:rsidR="00927381" w:rsidRDefault="00274495" w:rsidP="00927381">
      <w:pPr>
        <w:pStyle w:val="Prrafodelista"/>
        <w:numPr>
          <w:ilvl w:val="0"/>
          <w:numId w:val="35"/>
        </w:numPr>
        <w:spacing w:before="240" w:line="360" w:lineRule="auto"/>
        <w:ind w:left="567" w:right="616" w:firstLine="0"/>
        <w:jc w:val="both"/>
        <w:rPr>
          <w:rFonts w:ascii="Palatino Linotype" w:eastAsia="Calibri" w:hAnsi="Palatino Linotype" w:cs="Arial"/>
          <w:b/>
          <w:lang w:val="es-ES_tradnl"/>
        </w:rPr>
      </w:pPr>
      <w:r w:rsidRPr="00927381">
        <w:rPr>
          <w:rFonts w:ascii="Palatino Linotype" w:eastAsia="MS Mincho" w:hAnsi="Palatino Linotype" w:cs="Arial"/>
          <w:b/>
          <w:lang w:val="es-MX"/>
        </w:rPr>
        <w:t>Acciones realizadas para</w:t>
      </w:r>
      <w:r w:rsidR="004E4BBD" w:rsidRPr="00927381">
        <w:rPr>
          <w:rFonts w:ascii="Palatino Linotype" w:eastAsia="MS Mincho" w:hAnsi="Palatino Linotype" w:cs="Arial"/>
          <w:b/>
          <w:lang w:val="es-MX"/>
        </w:rPr>
        <w:t xml:space="preserve"> prevenir </w:t>
      </w:r>
      <w:r w:rsidR="00927381" w:rsidRPr="00927381">
        <w:rPr>
          <w:rFonts w:ascii="Palatino Linotype" w:eastAsia="MS Mincho" w:hAnsi="Palatino Linotype" w:cs="Arial"/>
          <w:b/>
          <w:lang w:val="es-MX"/>
        </w:rPr>
        <w:t xml:space="preserve">el </w:t>
      </w:r>
      <w:r w:rsidR="004E4BBD" w:rsidRPr="00927381">
        <w:rPr>
          <w:rFonts w:ascii="Palatino Linotype" w:eastAsia="MS Mincho" w:hAnsi="Palatino Linotype" w:cs="Arial"/>
          <w:b/>
          <w:lang w:val="es-MX"/>
        </w:rPr>
        <w:t xml:space="preserve">hostigamiento </w:t>
      </w:r>
      <w:r w:rsidR="00927381" w:rsidRPr="00927381">
        <w:rPr>
          <w:rFonts w:ascii="Palatino Linotype" w:eastAsia="MS Mincho" w:hAnsi="Palatino Linotype" w:cs="Arial"/>
          <w:b/>
          <w:lang w:val="es-MX"/>
        </w:rPr>
        <w:t xml:space="preserve">sexual y </w:t>
      </w:r>
      <w:r w:rsidR="004E4BBD" w:rsidRPr="00927381">
        <w:rPr>
          <w:rFonts w:ascii="Palatino Linotype" w:eastAsia="MS Mincho" w:hAnsi="Palatino Linotype" w:cs="Arial"/>
          <w:b/>
          <w:lang w:val="es-MX"/>
        </w:rPr>
        <w:t>laboral</w:t>
      </w:r>
      <w:r w:rsidRPr="00927381">
        <w:rPr>
          <w:rFonts w:ascii="Palatino Linotype" w:eastAsia="MS Mincho" w:hAnsi="Palatino Linotype" w:cs="Arial"/>
          <w:b/>
          <w:lang w:val="es-MX"/>
        </w:rPr>
        <w:t xml:space="preserve"> </w:t>
      </w:r>
      <w:r w:rsidR="00927381" w:rsidRPr="00927381">
        <w:rPr>
          <w:rFonts w:ascii="Palatino Linotype" w:eastAsia="Calibri" w:hAnsi="Palatino Linotype" w:cs="Arial"/>
          <w:b/>
          <w:lang w:val="es-ES_tradnl"/>
        </w:rPr>
        <w:t>del tres (03) de noviembre de dos mil veinte al tres (03) de noviembre de dos mil veintiuno</w:t>
      </w:r>
      <w:r w:rsidR="00927381">
        <w:rPr>
          <w:rFonts w:ascii="Palatino Linotype" w:eastAsia="Calibri" w:hAnsi="Palatino Linotype" w:cs="Arial"/>
          <w:b/>
          <w:lang w:val="es-ES_tradnl"/>
        </w:rPr>
        <w:t>.</w:t>
      </w:r>
    </w:p>
    <w:p w14:paraId="76C69C19" w14:textId="727ACC5D" w:rsidR="00927381" w:rsidRPr="00927381" w:rsidRDefault="00927381" w:rsidP="00927381">
      <w:pPr>
        <w:pStyle w:val="Prrafodelista"/>
        <w:numPr>
          <w:ilvl w:val="0"/>
          <w:numId w:val="35"/>
        </w:numPr>
        <w:spacing w:before="240" w:line="360" w:lineRule="auto"/>
        <w:ind w:left="567" w:right="616" w:firstLine="0"/>
        <w:jc w:val="both"/>
        <w:rPr>
          <w:rFonts w:ascii="Palatino Linotype" w:eastAsia="Calibri" w:hAnsi="Palatino Linotype" w:cs="Arial"/>
          <w:b/>
          <w:lang w:val="es-ES_tradnl"/>
        </w:rPr>
      </w:pPr>
      <w:r w:rsidRPr="00927381">
        <w:rPr>
          <w:rFonts w:ascii="Palatino Linotype" w:eastAsia="MS Mincho" w:hAnsi="Palatino Linotype" w:cs="Tahoma"/>
          <w:b/>
          <w:lang w:val="es-ES_tradnl"/>
        </w:rPr>
        <w:t xml:space="preserve">Documentos emitidos por la Unidad de Transparencia </w:t>
      </w:r>
      <w:r w:rsidR="0028665A">
        <w:rPr>
          <w:rFonts w:ascii="Palatino Linotype" w:eastAsia="MS Mincho" w:hAnsi="Palatino Linotype" w:cs="Tahoma"/>
          <w:b/>
          <w:lang w:val="es-ES_tradnl"/>
        </w:rPr>
        <w:t xml:space="preserve">para </w:t>
      </w:r>
      <w:r w:rsidRPr="00927381">
        <w:rPr>
          <w:rFonts w:ascii="Palatino Linotype" w:eastAsia="MS Mincho" w:hAnsi="Palatino Linotype" w:cs="Tahoma"/>
          <w:b/>
          <w:lang w:val="es-ES_tradnl"/>
        </w:rPr>
        <w:t xml:space="preserve">sustanciar la solicitud de información </w:t>
      </w:r>
      <w:r w:rsidRPr="00927381">
        <w:rPr>
          <w:rFonts w:ascii="Palatino Linotype" w:eastAsia="MS Mincho" w:hAnsi="Palatino Linotype" w:cs="Tahoma"/>
          <w:b/>
          <w:bCs/>
        </w:rPr>
        <w:t>00506/SEIEM/IP/2021.</w:t>
      </w:r>
    </w:p>
    <w:p w14:paraId="436933A0" w14:textId="77777777" w:rsidR="00927381" w:rsidRPr="00927381" w:rsidRDefault="00927381" w:rsidP="00927381">
      <w:pPr>
        <w:spacing w:before="240" w:line="360" w:lineRule="auto"/>
        <w:ind w:left="567" w:right="616"/>
        <w:jc w:val="both"/>
        <w:rPr>
          <w:rFonts w:ascii="Palatino Linotype" w:eastAsia="Calibri" w:hAnsi="Palatino Linotype" w:cs="Arial"/>
          <w:b/>
          <w:lang w:val="es-ES_tradnl"/>
        </w:rPr>
      </w:pPr>
    </w:p>
    <w:p w14:paraId="53C2BD4B" w14:textId="77777777" w:rsidR="00B14987" w:rsidRPr="003B0035" w:rsidRDefault="002D0878" w:rsidP="003B0035">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3B0035">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1EC0C7EE" w14:textId="313568B0" w:rsidR="004E4BBD" w:rsidRPr="00481A23" w:rsidRDefault="004E4BBD" w:rsidP="00481A23">
      <w:pPr>
        <w:tabs>
          <w:tab w:val="left" w:pos="7088"/>
        </w:tabs>
        <w:autoSpaceDE w:val="0"/>
        <w:autoSpaceDN w:val="0"/>
        <w:adjustRightInd w:val="0"/>
        <w:spacing w:line="360" w:lineRule="auto"/>
        <w:ind w:right="49"/>
        <w:contextualSpacing/>
        <w:jc w:val="both"/>
        <w:rPr>
          <w:rFonts w:ascii="Palatino Linotype" w:eastAsia="Calibri" w:hAnsi="Palatino Linotype" w:cs="Arial"/>
        </w:rPr>
      </w:pPr>
    </w:p>
    <w:p w14:paraId="7833DA77" w14:textId="77777777" w:rsidR="00397B04" w:rsidRPr="003B0035" w:rsidRDefault="00397B04" w:rsidP="003B0035">
      <w:pPr>
        <w:shd w:val="clear" w:color="auto" w:fill="FFFFFF"/>
        <w:spacing w:before="240" w:line="360" w:lineRule="auto"/>
        <w:ind w:right="49"/>
        <w:jc w:val="both"/>
        <w:rPr>
          <w:rFonts w:ascii="Palatino Linotype" w:hAnsi="Palatino Linotype" w:cs="Arial"/>
          <w:b/>
          <w:bCs/>
          <w:color w:val="222222"/>
          <w:lang w:val="es-ES_tradnl" w:eastAsia="es-MX"/>
        </w:rPr>
      </w:pPr>
      <w:r w:rsidRPr="003B0035">
        <w:rPr>
          <w:rFonts w:ascii="Palatino Linotype" w:hAnsi="Palatino Linotype" w:cs="Arial"/>
          <w:b/>
          <w:bCs/>
          <w:color w:val="222222"/>
          <w:lang w:val="es-ES_tradnl" w:eastAsia="es-MX"/>
        </w:rPr>
        <w:t xml:space="preserve">TERCERO. </w:t>
      </w:r>
      <w:r w:rsidRPr="003B0035">
        <w:rPr>
          <w:rFonts w:ascii="Palatino Linotype" w:hAnsi="Palatino Linotype" w:cs="Arial"/>
          <w:b/>
          <w:color w:val="222222"/>
          <w:lang w:val="es-ES_tradnl" w:eastAsia="es-MX"/>
        </w:rPr>
        <w:t>Notifíquese</w:t>
      </w:r>
      <w:r w:rsidRPr="003B0035">
        <w:rPr>
          <w:rFonts w:ascii="Palatino Linotype" w:hAnsi="Palatino Linotype" w:cs="Arial"/>
          <w:b/>
          <w:bCs/>
          <w:color w:val="222222"/>
          <w:lang w:val="es-ES_tradnl" w:eastAsia="es-MX"/>
        </w:rPr>
        <w:t xml:space="preserve"> </w:t>
      </w:r>
      <w:r w:rsidRPr="003B0035">
        <w:rPr>
          <w:rFonts w:ascii="Palatino Linotype" w:hAnsi="Palatino Linotype" w:cs="Arial"/>
          <w:color w:val="222222"/>
          <w:lang w:val="es-ES_tradnl" w:eastAsia="es-MX"/>
        </w:rPr>
        <w:t xml:space="preserve">al Titular de la Unidad de Transparencia del </w:t>
      </w:r>
      <w:r w:rsidRPr="003B0035">
        <w:rPr>
          <w:rFonts w:ascii="Palatino Linotype" w:hAnsi="Palatino Linotype" w:cs="Arial"/>
          <w:b/>
          <w:bCs/>
          <w:color w:val="222222"/>
          <w:lang w:val="es-ES_tradnl" w:eastAsia="es-MX"/>
        </w:rPr>
        <w:t>SUJETO OBLIGADO la presente resolución vía Sistema de Acceso a la Información Mexiquense (SAIMEX)</w:t>
      </w:r>
      <w:r w:rsidRPr="003B0035">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w:t>
      </w:r>
      <w:r w:rsidRPr="003B0035">
        <w:rPr>
          <w:rFonts w:ascii="Palatino Linotype" w:hAnsi="Palatino Linotype" w:cs="Arial"/>
          <w:color w:val="222222"/>
          <w:lang w:val="es-ES_tradnl" w:eastAsia="es-MX"/>
        </w:rPr>
        <w:lastRenderedPageBreak/>
        <w:t>plazo de diez días hábiles, debiendo rendir a este Instituto el informe de cumplimiento de la resolución en un plazo de tres días hábiles posteriores.</w:t>
      </w:r>
    </w:p>
    <w:p w14:paraId="7850F6CC" w14:textId="77777777" w:rsidR="00397B04" w:rsidRPr="003B0035" w:rsidRDefault="00397B04" w:rsidP="003B0035">
      <w:pPr>
        <w:shd w:val="clear" w:color="auto" w:fill="FFFFFF"/>
        <w:spacing w:before="240" w:line="360" w:lineRule="auto"/>
        <w:ind w:right="49"/>
        <w:jc w:val="both"/>
        <w:rPr>
          <w:rFonts w:ascii="Palatino Linotype" w:hAnsi="Palatino Linotype" w:cs="Arial"/>
          <w:color w:val="222222"/>
          <w:lang w:val="es-ES_tradnl" w:eastAsia="es-MX"/>
        </w:rPr>
      </w:pPr>
    </w:p>
    <w:p w14:paraId="5518DBC8" w14:textId="77777777" w:rsidR="00397B04" w:rsidRPr="003B0035" w:rsidRDefault="00397B04" w:rsidP="003B0035">
      <w:pPr>
        <w:shd w:val="clear" w:color="auto" w:fill="FFFFFF"/>
        <w:spacing w:line="360" w:lineRule="auto"/>
        <w:jc w:val="both"/>
        <w:rPr>
          <w:rFonts w:ascii="Palatino Linotype" w:eastAsia="MS Mincho" w:hAnsi="Palatino Linotype"/>
          <w:color w:val="000000"/>
          <w:shd w:val="clear" w:color="auto" w:fill="FFFFFF"/>
          <w:lang w:val="es-ES_tradnl"/>
        </w:rPr>
      </w:pPr>
      <w:r w:rsidRPr="003B0035">
        <w:rPr>
          <w:rFonts w:ascii="Palatino Linotype" w:eastAsia="Calibri" w:hAnsi="Palatino Linotype" w:cs="Arial"/>
          <w:b/>
          <w:bCs/>
          <w:color w:val="000000"/>
          <w:lang w:val="es-MX" w:eastAsia="en-US"/>
        </w:rPr>
        <w:t>CUARTO.</w:t>
      </w:r>
      <w:r w:rsidRPr="003B0035">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B4623F" w14:textId="77777777" w:rsidR="00397B04" w:rsidRPr="003B0035" w:rsidRDefault="00397B04" w:rsidP="003B0035">
      <w:pPr>
        <w:spacing w:line="360" w:lineRule="auto"/>
        <w:rPr>
          <w:rFonts w:ascii="Palatino Linotype" w:eastAsia="MS Mincho" w:hAnsi="Palatino Linotype"/>
        </w:rPr>
      </w:pPr>
    </w:p>
    <w:p w14:paraId="6429D583" w14:textId="77777777" w:rsidR="00397B04" w:rsidRPr="003B0035" w:rsidRDefault="00397B04" w:rsidP="003B0035">
      <w:pPr>
        <w:shd w:val="clear" w:color="auto" w:fill="FFFFFF"/>
        <w:spacing w:line="360" w:lineRule="auto"/>
        <w:jc w:val="both"/>
        <w:rPr>
          <w:rFonts w:ascii="Palatino Linotype" w:hAnsi="Palatino Linotype"/>
          <w:color w:val="000000" w:themeColor="text1"/>
          <w:lang w:val="es-ES_tradnl"/>
        </w:rPr>
      </w:pPr>
      <w:r w:rsidRPr="003B0035">
        <w:rPr>
          <w:rFonts w:ascii="Palatino Linotype" w:hAnsi="Palatino Linotype" w:cs="Arial"/>
          <w:b/>
          <w:lang w:val="es-ES_tradnl"/>
        </w:rPr>
        <w:t xml:space="preserve">QUINTO. </w:t>
      </w:r>
      <w:r w:rsidRPr="003B0035">
        <w:rPr>
          <w:rFonts w:ascii="Palatino Linotype" w:hAnsi="Palatino Linotype"/>
          <w:b/>
          <w:bCs/>
          <w:color w:val="222222"/>
        </w:rPr>
        <w:t xml:space="preserve">Notifíquese </w:t>
      </w:r>
      <w:r w:rsidRPr="003B0035">
        <w:rPr>
          <w:rFonts w:ascii="Palatino Linotype" w:hAnsi="Palatino Linotype"/>
          <w:bCs/>
          <w:color w:val="222222"/>
        </w:rPr>
        <w:t xml:space="preserve">al </w:t>
      </w:r>
      <w:r w:rsidRPr="003B0035">
        <w:rPr>
          <w:rFonts w:ascii="Palatino Linotype" w:hAnsi="Palatino Linotype"/>
          <w:b/>
          <w:bCs/>
          <w:color w:val="222222"/>
        </w:rPr>
        <w:t>RECURRENTE</w:t>
      </w:r>
      <w:r w:rsidRPr="003B0035">
        <w:rPr>
          <w:rFonts w:ascii="Palatino Linotype" w:hAnsi="Palatino Linotype"/>
          <w:bCs/>
          <w:color w:val="222222"/>
        </w:rPr>
        <w:t xml:space="preserve"> </w:t>
      </w:r>
      <w:r w:rsidRPr="003B0035">
        <w:rPr>
          <w:rFonts w:ascii="Palatino Linotype" w:hAnsi="Palatino Linotype"/>
          <w:lang w:val="es-ES_tradnl"/>
        </w:rPr>
        <w:t xml:space="preserve">la presente resolución vía </w:t>
      </w:r>
      <w:r w:rsidRPr="003B0035">
        <w:rPr>
          <w:rFonts w:ascii="Palatino Linotype" w:hAnsi="Palatino Linotype" w:cs="Arial"/>
          <w:lang w:val="es-ES_tradnl"/>
        </w:rPr>
        <w:t xml:space="preserve">Sistema de Acceso a la Información Mexiquense </w:t>
      </w:r>
      <w:r w:rsidRPr="003B0035">
        <w:rPr>
          <w:rFonts w:ascii="Palatino Linotype" w:hAnsi="Palatino Linotype" w:cs="Arial"/>
          <w:b/>
          <w:lang w:val="es-ES_tradnl"/>
        </w:rPr>
        <w:t>(SAIMEX).</w:t>
      </w:r>
    </w:p>
    <w:p w14:paraId="33F0FF7F" w14:textId="77777777" w:rsidR="00397B04" w:rsidRPr="003B0035" w:rsidRDefault="00397B04" w:rsidP="003B0035">
      <w:pPr>
        <w:shd w:val="clear" w:color="auto" w:fill="FFFFFF"/>
        <w:spacing w:line="360" w:lineRule="auto"/>
        <w:jc w:val="both"/>
        <w:rPr>
          <w:rFonts w:ascii="Palatino Linotype" w:hAnsi="Palatino Linotype"/>
          <w:lang w:val="es-ES_tradnl"/>
        </w:rPr>
      </w:pPr>
    </w:p>
    <w:p w14:paraId="3F867D1C" w14:textId="62F343CF" w:rsidR="00397B04" w:rsidRDefault="00397B04" w:rsidP="003B0035">
      <w:pPr>
        <w:spacing w:line="360" w:lineRule="auto"/>
        <w:jc w:val="both"/>
        <w:rPr>
          <w:rFonts w:ascii="Palatino Linotype" w:hAnsi="Palatino Linotype"/>
          <w:b/>
          <w:lang w:val="es-MX" w:eastAsia="es-MX"/>
        </w:rPr>
      </w:pPr>
      <w:r w:rsidRPr="003B0035">
        <w:rPr>
          <w:rFonts w:ascii="Palatino Linotype" w:eastAsia="MS Mincho" w:hAnsi="Palatino Linotype"/>
          <w:b/>
          <w:lang w:val="es-MX"/>
        </w:rPr>
        <w:t>SEXTO.</w:t>
      </w:r>
      <w:r w:rsidRPr="003B0035">
        <w:rPr>
          <w:rFonts w:ascii="Palatino Linotype" w:eastAsia="MS Mincho" w:hAnsi="Palatino Linotype"/>
          <w:lang w:val="es-MX"/>
        </w:rPr>
        <w:t xml:space="preserve"> </w:t>
      </w:r>
      <w:r w:rsidRPr="003B0035">
        <w:rPr>
          <w:rFonts w:ascii="Palatino Linotype" w:eastAsia="MS Mincho" w:hAnsi="Palatino Linotype"/>
        </w:rPr>
        <w:t xml:space="preserve">Se hace del conocimiento del </w:t>
      </w:r>
      <w:r w:rsidRPr="003B0035">
        <w:rPr>
          <w:rFonts w:ascii="Palatino Linotype" w:eastAsia="MS Mincho" w:hAnsi="Palatino Linotype"/>
          <w:b/>
          <w:bCs/>
        </w:rPr>
        <w:t>RECURRENTE</w:t>
      </w:r>
      <w:r w:rsidRPr="003B0035">
        <w:rPr>
          <w:rFonts w:ascii="Palatino Linotype" w:hAnsi="Palatino Linotype"/>
          <w:bCs/>
          <w:color w:val="222222"/>
          <w:lang w:val="es-ES_tradnl"/>
        </w:rPr>
        <w:t xml:space="preserve"> </w:t>
      </w:r>
      <w:r w:rsidRPr="003B0035">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3B0035">
        <w:rPr>
          <w:rFonts w:ascii="Palatino Linotype" w:eastAsia="MS Mincho" w:hAnsi="Palatino Linotype"/>
          <w:bCs/>
        </w:rPr>
        <w:t>vía juicio de amparo</w:t>
      </w:r>
      <w:r w:rsidRPr="003B0035">
        <w:rPr>
          <w:rFonts w:ascii="Palatino Linotype" w:eastAsia="MS Mincho" w:hAnsi="Palatino Linotype"/>
        </w:rPr>
        <w:t> en los términos de las leyes aplicables.</w:t>
      </w:r>
      <w:r w:rsidRPr="003B0035">
        <w:rPr>
          <w:rFonts w:ascii="Palatino Linotype" w:eastAsia="MS Mincho" w:hAnsi="Palatino Linotype"/>
        </w:rPr>
        <w:tab/>
      </w:r>
      <w:r w:rsidRPr="003B0035">
        <w:rPr>
          <w:rFonts w:ascii="Palatino Linotype" w:hAnsi="Palatino Linotype"/>
          <w:b/>
          <w:lang w:val="es-MX" w:eastAsia="es-MX"/>
        </w:rPr>
        <w:t xml:space="preserve"> </w:t>
      </w:r>
    </w:p>
    <w:p w14:paraId="297D4A1F" w14:textId="77777777" w:rsidR="00F51CFD" w:rsidRPr="003B0035" w:rsidRDefault="00F51CFD" w:rsidP="003B0035">
      <w:pPr>
        <w:spacing w:line="360" w:lineRule="auto"/>
        <w:jc w:val="both"/>
        <w:rPr>
          <w:rFonts w:ascii="Palatino Linotype" w:hAnsi="Palatino Linotype"/>
          <w:b/>
          <w:lang w:val="es-MX" w:eastAsia="es-MX"/>
        </w:rPr>
      </w:pPr>
    </w:p>
    <w:p w14:paraId="4A7CB9B7" w14:textId="77777777" w:rsidR="00F51CFD" w:rsidRPr="00624AAD" w:rsidRDefault="00F51CFD" w:rsidP="00F51CFD">
      <w:pPr>
        <w:spacing w:before="240" w:after="240" w:line="360" w:lineRule="auto"/>
        <w:ind w:firstLine="1"/>
        <w:jc w:val="both"/>
        <w:rPr>
          <w:rFonts w:ascii="Palatino Linotype" w:hAnsi="Palatino Linotype"/>
        </w:rPr>
      </w:pPr>
      <w:bookmarkStart w:id="143" w:name="_Hlk96506827"/>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w:t>
      </w:r>
      <w:r w:rsidRPr="00A0054B">
        <w:rPr>
          <w:rFonts w:ascii="Palatino Linotype" w:hAnsi="Palatino Linotype"/>
        </w:rPr>
        <w:lastRenderedPageBreak/>
        <w:t xml:space="preserve">RAMÍREZ PEÑA EN LA </w:t>
      </w:r>
      <w:r>
        <w:rPr>
          <w:rFonts w:ascii="Palatino Linotype" w:hAnsi="Palatino Linotype"/>
        </w:rPr>
        <w:t>NOVENA</w:t>
      </w:r>
      <w:r w:rsidRPr="00A0054B">
        <w:rPr>
          <w:rFonts w:ascii="Palatino Linotype" w:hAnsi="Palatino Linotype"/>
        </w:rPr>
        <w:t xml:space="preserve"> SESIÓN ORDINARIA CELEBRADA EL </w:t>
      </w:r>
      <w:r>
        <w:rPr>
          <w:rFonts w:ascii="Palatino Linotype" w:hAnsi="Palatino Linotype"/>
        </w:rPr>
        <w:t>NUEVE</w:t>
      </w:r>
      <w:r w:rsidRPr="00A0054B">
        <w:rPr>
          <w:rFonts w:ascii="Palatino Linotype" w:hAnsi="Palatino Linotype"/>
        </w:rPr>
        <w:t xml:space="preserve"> DE </w:t>
      </w:r>
      <w:r>
        <w:rPr>
          <w:rFonts w:ascii="Palatino Linotype" w:hAnsi="Palatino Linotype"/>
        </w:rPr>
        <w:t>MARZO</w:t>
      </w:r>
      <w:r w:rsidRPr="00A0054B">
        <w:rPr>
          <w:rFonts w:ascii="Palatino Linotype" w:hAnsi="Palatino Linotype"/>
        </w:rPr>
        <w:t xml:space="preserve"> DE DOS MIL VEINTIDÓS, ANTE EL SECRETARIO TÉCNICO DEL PLENO ALEXIS TAPIA RAMÍREZ</w:t>
      </w:r>
      <w:r w:rsidRPr="00624AAD">
        <w:rPr>
          <w:rFonts w:ascii="Palatino Linotype" w:hAnsi="Palatino Linotype"/>
        </w:rPr>
        <w:t xml:space="preserve"> </w:t>
      </w:r>
    </w:p>
    <w:bookmarkEnd w:id="143"/>
    <w:p w14:paraId="4453F8E6" w14:textId="0CDC3D99" w:rsidR="00090DE6" w:rsidRPr="003B0035" w:rsidRDefault="00090DE6" w:rsidP="003B0035">
      <w:pPr>
        <w:spacing w:before="240" w:after="240" w:line="360" w:lineRule="auto"/>
        <w:ind w:firstLine="1"/>
        <w:jc w:val="both"/>
        <w:rPr>
          <w:rFonts w:ascii="Palatino Linotype" w:hAnsi="Palatino Linotype"/>
          <w:lang w:val="es-ES_tradnl"/>
        </w:rPr>
      </w:pPr>
    </w:p>
    <w:sectPr w:rsidR="00090DE6" w:rsidRPr="003B0035" w:rsidSect="009F07F4">
      <w:headerReference w:type="default" r:id="rId21"/>
      <w:footerReference w:type="default" r:id="rId22"/>
      <w:headerReference w:type="first" r:id="rId23"/>
      <w:footerReference w:type="first" r:id="rId2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E76A5" w14:textId="77777777" w:rsidR="004C4FF8" w:rsidRDefault="004C4FF8" w:rsidP="00C80F8C">
      <w:r>
        <w:separator/>
      </w:r>
    </w:p>
  </w:endnote>
  <w:endnote w:type="continuationSeparator" w:id="0">
    <w:p w14:paraId="484238E2" w14:textId="77777777" w:rsidR="004C4FF8" w:rsidRDefault="004C4FF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2296AFD8" w:rsidR="00A82827" w:rsidRPr="00817AAB" w:rsidRDefault="00A82827"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707BAE">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707BAE">
      <w:rPr>
        <w:rFonts w:ascii="Palatino Linotype" w:hAnsi="Palatino Linotype" w:cs="Arial"/>
        <w:b/>
        <w:bCs/>
        <w:noProof/>
      </w:rPr>
      <w:t>53</w:t>
    </w:r>
    <w:r w:rsidRPr="00817AAB">
      <w:rPr>
        <w:rFonts w:ascii="Palatino Linotype" w:hAnsi="Palatino Linotype" w:cs="Arial"/>
        <w:b/>
        <w:bCs/>
      </w:rPr>
      <w:fldChar w:fldCharType="end"/>
    </w:r>
  </w:p>
  <w:p w14:paraId="1192A578" w14:textId="77777777" w:rsidR="00A82827" w:rsidRDefault="00A82827" w:rsidP="00935A0D">
    <w:pPr>
      <w:pStyle w:val="Piedepgina"/>
      <w:rPr>
        <w:rFonts w:ascii="Times New Roman" w:hAnsi="Times New Roman" w:cs="Times New Roman"/>
      </w:rPr>
    </w:pPr>
  </w:p>
  <w:p w14:paraId="14A770F8" w14:textId="77777777" w:rsidR="00A82827" w:rsidRDefault="00A82827"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1786BB2A" w:rsidR="00A82827" w:rsidRDefault="00A8282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07BA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07BAE">
      <w:rPr>
        <w:rFonts w:ascii="Arial" w:hAnsi="Arial" w:cs="Arial"/>
        <w:b/>
        <w:bCs/>
        <w:noProof/>
        <w:sz w:val="20"/>
        <w:szCs w:val="20"/>
      </w:rPr>
      <w:t>53</w:t>
    </w:r>
    <w:r>
      <w:rPr>
        <w:rFonts w:ascii="Arial" w:hAnsi="Arial" w:cs="Arial"/>
        <w:b/>
        <w:bCs/>
        <w:sz w:val="20"/>
        <w:szCs w:val="20"/>
      </w:rPr>
      <w:fldChar w:fldCharType="end"/>
    </w:r>
  </w:p>
  <w:p w14:paraId="5D98ABD5" w14:textId="77777777" w:rsidR="00A82827" w:rsidRDefault="00A828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F07195" w14:textId="77777777" w:rsidR="004C4FF8" w:rsidRDefault="004C4FF8" w:rsidP="00C80F8C">
      <w:r>
        <w:separator/>
      </w:r>
    </w:p>
  </w:footnote>
  <w:footnote w:type="continuationSeparator" w:id="0">
    <w:p w14:paraId="597029B3" w14:textId="77777777" w:rsidR="004C4FF8" w:rsidRDefault="004C4FF8" w:rsidP="00C80F8C">
      <w:r>
        <w:continuationSeparator/>
      </w:r>
    </w:p>
  </w:footnote>
  <w:footnote w:id="1">
    <w:p w14:paraId="39D7764F" w14:textId="77777777" w:rsidR="00A82827" w:rsidRDefault="00A82827"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A82827" w:rsidRDefault="00A82827" w:rsidP="009C4F62">
      <w:pPr>
        <w:pStyle w:val="Textonotapie"/>
        <w:jc w:val="both"/>
        <w:rPr>
          <w:lang w:val="es-ES"/>
        </w:rPr>
      </w:pPr>
      <w:r>
        <w:rPr>
          <w:lang w:val="es-ES"/>
        </w:rPr>
        <w:t>(…)</w:t>
      </w:r>
    </w:p>
    <w:p w14:paraId="3B737C6C" w14:textId="27BB2061" w:rsidR="00A82827" w:rsidRDefault="00A82827" w:rsidP="009C4F62">
      <w:pPr>
        <w:pStyle w:val="Textonotapie"/>
        <w:jc w:val="both"/>
        <w:rPr>
          <w:lang w:val="es-ES"/>
        </w:rPr>
      </w:pPr>
      <w:r w:rsidRPr="006B0283">
        <w:rPr>
          <w:lang w:val="es-ES"/>
        </w:rPr>
        <w:t>VI. La entrega de información que no corresponda con lo solicitado;</w:t>
      </w:r>
    </w:p>
    <w:p w14:paraId="1A8DFF2E" w14:textId="72582AEB" w:rsidR="00A82827" w:rsidRDefault="00A82827" w:rsidP="009C4F62">
      <w:pPr>
        <w:pStyle w:val="Textonotapie"/>
        <w:jc w:val="both"/>
        <w:rPr>
          <w:lang w:val="es-ES"/>
        </w:rPr>
      </w:pPr>
      <w:r>
        <w:rPr>
          <w:lang w:val="es-ES"/>
        </w:rPr>
        <w:t>(…)</w:t>
      </w:r>
    </w:p>
    <w:p w14:paraId="3EBA8880" w14:textId="5E3164DF" w:rsidR="00A82827" w:rsidRDefault="00A82827" w:rsidP="00A2042B">
      <w:pPr>
        <w:pStyle w:val="Textonotapie"/>
        <w:jc w:val="both"/>
        <w:rPr>
          <w:lang w:val="es-ES"/>
        </w:rPr>
      </w:pPr>
    </w:p>
    <w:p w14:paraId="1867D448" w14:textId="3D0D5CA2" w:rsidR="00A82827" w:rsidRDefault="00A82827" w:rsidP="009C4F62">
      <w:pPr>
        <w:pStyle w:val="Textonotapie"/>
        <w:jc w:val="both"/>
      </w:pPr>
    </w:p>
  </w:footnote>
  <w:footnote w:id="2">
    <w:p w14:paraId="286E0059" w14:textId="77777777" w:rsidR="00A82827" w:rsidRDefault="00A82827" w:rsidP="006B028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1F102E4D" w14:textId="77777777" w:rsidR="00A82827" w:rsidRDefault="00A82827" w:rsidP="006B028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4ACCFCE4" w14:textId="77777777" w:rsidR="00A82827" w:rsidRDefault="00A82827" w:rsidP="006B028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350E8428" w14:textId="77777777" w:rsidR="00A82827" w:rsidRDefault="00A82827" w:rsidP="006B028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A82827" w:rsidRPr="00F5102E" w:rsidRDefault="00A82827"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A82827" w:rsidRPr="00F5102E" w:rsidRDefault="00A82827" w:rsidP="00C548CF">
      <w:pPr>
        <w:pStyle w:val="Textonotapie"/>
        <w:jc w:val="both"/>
        <w:rPr>
          <w:rFonts w:ascii="Palatino Linotype" w:hAnsi="Palatino Linotype"/>
        </w:rPr>
      </w:pPr>
      <w:r w:rsidRPr="00F5102E">
        <w:rPr>
          <w:rFonts w:ascii="Palatino Linotype" w:hAnsi="Palatino Linotype"/>
        </w:rPr>
        <w:t>(…)</w:t>
      </w:r>
    </w:p>
    <w:p w14:paraId="42D31E86" w14:textId="77777777" w:rsidR="00A82827" w:rsidRPr="00F5102E" w:rsidRDefault="00A82827"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A82827" w:rsidRPr="00F5102E" w:rsidRDefault="00A82827"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A82827" w:rsidRDefault="00A82827"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544BC350" w14:textId="77777777" w:rsidR="00A82827" w:rsidRPr="00CB3CCC" w:rsidRDefault="00A82827" w:rsidP="00E93918">
      <w:pPr>
        <w:pStyle w:val="Textonotapie"/>
      </w:pPr>
    </w:p>
    <w:p w14:paraId="7990B4A4" w14:textId="77777777" w:rsidR="00A82827" w:rsidRDefault="00A82827" w:rsidP="00E93918">
      <w:pPr>
        <w:pStyle w:val="Textonotapie"/>
        <w:rPr>
          <w:lang w:val="es-ES"/>
        </w:rPr>
      </w:pPr>
      <w:r>
        <w:rPr>
          <w:rStyle w:val="Refdenotaalpie"/>
        </w:rPr>
        <w:footnoteRef/>
      </w:r>
      <w:r w:rsidRPr="00CB3CCC">
        <w:t xml:space="preserve"> </w:t>
      </w:r>
      <w:r w:rsidRPr="005E10E6">
        <w:rPr>
          <w:lang w:val="es-ES"/>
        </w:rPr>
        <w:t>Artículo 4. Para los efectos de esta Ley se entenderá por:</w:t>
      </w:r>
    </w:p>
    <w:p w14:paraId="3F6EFCF3" w14:textId="77777777" w:rsidR="00A82827" w:rsidRDefault="00A82827" w:rsidP="00E93918">
      <w:pPr>
        <w:pStyle w:val="Textonotapie"/>
        <w:rPr>
          <w:lang w:val="es-ES"/>
        </w:rPr>
      </w:pPr>
      <w:r>
        <w:rPr>
          <w:lang w:val="es-ES"/>
        </w:rPr>
        <w:t>(…)</w:t>
      </w:r>
    </w:p>
    <w:p w14:paraId="1FEADC68" w14:textId="77777777" w:rsidR="00A82827" w:rsidRDefault="00A82827" w:rsidP="00E93918">
      <w:pPr>
        <w:pStyle w:val="Textonotapie"/>
        <w:rPr>
          <w:lang w:val="es-ES"/>
        </w:rPr>
      </w:pPr>
      <w:r w:rsidRPr="005E10E6">
        <w:rPr>
          <w:lang w:val="es-ES"/>
        </w:rPr>
        <w:t>II. Actividad archivística: Al conjunto de acciones encaminadas a administrar, organizar, conservar y difundir documentos de archivo;</w:t>
      </w:r>
    </w:p>
    <w:p w14:paraId="10164B5D" w14:textId="77777777" w:rsidR="00A82827" w:rsidRDefault="00A82827" w:rsidP="00E93918">
      <w:pPr>
        <w:pStyle w:val="Textonotapie"/>
        <w:rPr>
          <w:lang w:val="es-ES"/>
        </w:rPr>
      </w:pPr>
      <w:r>
        <w:rPr>
          <w:lang w:val="es-ES"/>
        </w:rPr>
        <w:t>(…)</w:t>
      </w:r>
    </w:p>
    <w:p w14:paraId="4255F07F" w14:textId="77777777" w:rsidR="00A82827" w:rsidRDefault="00A82827" w:rsidP="00E93918">
      <w:pPr>
        <w:pStyle w:val="Textonotapie"/>
        <w:rPr>
          <w:lang w:val="es-ES"/>
        </w:rPr>
      </w:pPr>
      <w:r w:rsidRPr="00867F1E">
        <w:rPr>
          <w:lang w:val="es-ES"/>
        </w:rPr>
        <w:t>XX. Cuadro general de clasificación archivística: Al instrumento técnico que refleja la estructura de un archivo con base en las atribuciones y funciones de cada sujeto obligado;</w:t>
      </w:r>
    </w:p>
    <w:p w14:paraId="75F81D70" w14:textId="77777777" w:rsidR="00A82827" w:rsidRPr="00CB3CCC" w:rsidRDefault="00A82827" w:rsidP="00E93918">
      <w:pPr>
        <w:pStyle w:val="Textonotapie"/>
      </w:pPr>
      <w:r>
        <w:rPr>
          <w:lang w:val="es-ES"/>
        </w:rPr>
        <w:t>(…)</w:t>
      </w:r>
    </w:p>
  </w:footnote>
  <w:footnote w:id="8">
    <w:p w14:paraId="20EC7F7D" w14:textId="77777777" w:rsidR="00927381" w:rsidRPr="00927381" w:rsidRDefault="00927381" w:rsidP="00927381">
      <w:pPr>
        <w:spacing w:before="1"/>
        <w:jc w:val="both"/>
        <w:rPr>
          <w:rFonts w:ascii="Arial" w:eastAsia="Arial" w:hAnsi="Arial" w:cs="Arial"/>
          <w:lang w:val="es-MX" w:eastAsia="en-US"/>
        </w:rPr>
      </w:pPr>
      <w:r>
        <w:rPr>
          <w:rStyle w:val="Refdenotaalpie"/>
        </w:rPr>
        <w:footnoteRef/>
      </w:r>
      <w:r>
        <w:t xml:space="preserve"> </w:t>
      </w:r>
      <w:r w:rsidRPr="00927381">
        <w:rPr>
          <w:rFonts w:ascii="Palatino Linotype" w:eastAsia="Arial" w:hAnsi="Palatino Linotype" w:cs="Arial"/>
          <w:b/>
          <w:sz w:val="22"/>
          <w:lang w:val="es-MX" w:eastAsia="en-US"/>
        </w:rPr>
        <w:t xml:space="preserve">Periodo de búsqueda de la información. </w:t>
      </w:r>
      <w:r w:rsidRPr="00927381">
        <w:rPr>
          <w:rFonts w:ascii="Palatino Linotype" w:eastAsia="Arial" w:hAnsi="Palatino Linotype" w:cs="Arial"/>
          <w:sz w:val="22"/>
          <w:lang w:val="es-MX" w:eastAsia="en-U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r w:rsidRPr="00927381">
        <w:rPr>
          <w:rFonts w:ascii="Arial" w:eastAsia="Arial" w:hAnsi="Arial" w:cs="Arial"/>
          <w:lang w:val="es-MX" w:eastAsia="en-US"/>
        </w:rPr>
        <w:t>.</w:t>
      </w:r>
    </w:p>
    <w:p w14:paraId="3D721BD2" w14:textId="2E11D55B" w:rsidR="00927381" w:rsidRDefault="00927381">
      <w:pPr>
        <w:pStyle w:val="Textonotapie"/>
      </w:pPr>
    </w:p>
  </w:footnote>
  <w:footnote w:id="9">
    <w:p w14:paraId="00C3B497" w14:textId="77777777" w:rsidR="00A82827" w:rsidRPr="00AE2E50" w:rsidRDefault="00A82827" w:rsidP="00F904F7">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6EF3AEE3" w14:textId="77777777" w:rsidR="00A82827" w:rsidRPr="00AE2E50" w:rsidRDefault="00A82827" w:rsidP="00F904F7">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10">
    <w:p w14:paraId="158936DA" w14:textId="77777777" w:rsidR="00A82827" w:rsidRPr="00AE2E50" w:rsidRDefault="00A82827" w:rsidP="00F904F7">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11">
    <w:p w14:paraId="2DDBAFE4" w14:textId="77777777" w:rsidR="00A82827" w:rsidRPr="00985DD4" w:rsidRDefault="00A82827" w:rsidP="00751A7C">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5FF78EAD" w14:textId="77777777" w:rsidR="00A82827" w:rsidRPr="00985DD4" w:rsidRDefault="00A82827" w:rsidP="00751A7C">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37295C50" w14:textId="77777777" w:rsidR="00A82827" w:rsidRPr="00BE13A0" w:rsidRDefault="00A82827" w:rsidP="00751A7C">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2">
    <w:p w14:paraId="48C73E41" w14:textId="77777777" w:rsidR="00A82827" w:rsidRPr="00985DD4" w:rsidRDefault="00A82827" w:rsidP="00751A7C">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3">
    <w:p w14:paraId="1EAC319C" w14:textId="77777777" w:rsidR="00A82827" w:rsidRPr="009F19BE" w:rsidRDefault="00A82827" w:rsidP="00751A7C">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4EF7FA06" w14:textId="77777777" w:rsidR="00A82827" w:rsidRPr="009F19BE" w:rsidRDefault="00A82827" w:rsidP="00751A7C">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4">
    <w:p w14:paraId="1A3F958B" w14:textId="77777777" w:rsidR="00A82827" w:rsidRPr="009F19BE" w:rsidRDefault="00A82827" w:rsidP="00751A7C">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5">
    <w:p w14:paraId="1458B56A" w14:textId="77777777" w:rsidR="00A82827" w:rsidRPr="00034B44" w:rsidRDefault="00A82827" w:rsidP="00751A7C">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6">
    <w:p w14:paraId="2A3454AA" w14:textId="77777777" w:rsidR="00A82827" w:rsidRPr="00034B44" w:rsidRDefault="00A82827" w:rsidP="00751A7C">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4A0B73B" w14:textId="77777777" w:rsidR="00A82827" w:rsidRPr="00034B44" w:rsidRDefault="00A82827" w:rsidP="00751A7C">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4A21220" w14:textId="77777777" w:rsidR="00A82827" w:rsidRPr="00034B44" w:rsidRDefault="00A82827" w:rsidP="00751A7C">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A82827" w14:paraId="6B4E3B81" w14:textId="77777777" w:rsidTr="00B4299A">
      <w:tc>
        <w:tcPr>
          <w:tcW w:w="2701" w:type="dxa"/>
          <w:vAlign w:val="center"/>
          <w:hideMark/>
        </w:tcPr>
        <w:p w14:paraId="0ABBC6C0" w14:textId="1226DAAF" w:rsidR="00A82827" w:rsidRPr="00B4299A" w:rsidRDefault="00A82827"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6553D33" w:rsidR="00A82827" w:rsidRPr="00B4299A" w:rsidRDefault="00A82827" w:rsidP="006E011A">
          <w:pPr>
            <w:rPr>
              <w:rFonts w:ascii="Palatino Linotype" w:hAnsi="Palatino Linotype"/>
              <w:b/>
              <w:szCs w:val="22"/>
              <w:lang w:val="es-ES_tradnl"/>
            </w:rPr>
          </w:pPr>
          <w:r>
            <w:rPr>
              <w:rFonts w:ascii="Palatino Linotype" w:eastAsia="Calibri" w:hAnsi="Palatino Linotype" w:cs="Arial"/>
              <w:b/>
              <w:bCs/>
              <w:szCs w:val="22"/>
              <w:lang w:val="es-MX" w:eastAsia="es-MX"/>
            </w:rPr>
            <w:t>06023</w:t>
          </w:r>
          <w:r w:rsidRPr="00B4299A">
            <w:rPr>
              <w:rFonts w:ascii="Palatino Linotype" w:eastAsia="Calibri" w:hAnsi="Palatino Linotype" w:cs="Arial"/>
              <w:b/>
              <w:bCs/>
              <w:szCs w:val="22"/>
              <w:lang w:val="es-MX" w:eastAsia="es-MX"/>
            </w:rPr>
            <w:t>/INFOEM/IP/RR/2021</w:t>
          </w:r>
        </w:p>
      </w:tc>
    </w:tr>
    <w:tr w:rsidR="00A82827" w14:paraId="31CB780F" w14:textId="77777777" w:rsidTr="00B4299A">
      <w:trPr>
        <w:trHeight w:val="228"/>
      </w:trPr>
      <w:tc>
        <w:tcPr>
          <w:tcW w:w="2701" w:type="dxa"/>
          <w:vAlign w:val="center"/>
          <w:hideMark/>
        </w:tcPr>
        <w:p w14:paraId="4F49CB4A" w14:textId="6966D32E" w:rsidR="00A82827" w:rsidRPr="00B4299A" w:rsidRDefault="00A82827"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2026E50" w:rsidR="00A82827" w:rsidRPr="00B4299A" w:rsidRDefault="00A82827" w:rsidP="00B60926">
          <w:pPr>
            <w:jc w:val="both"/>
            <w:rPr>
              <w:rFonts w:ascii="Palatino Linotype" w:hAnsi="Palatino Linotype"/>
              <w:b/>
              <w:szCs w:val="22"/>
              <w:lang w:val="es-ES_tradnl"/>
            </w:rPr>
          </w:pPr>
          <w:r w:rsidRPr="00B60926">
            <w:rPr>
              <w:rFonts w:ascii="Palatino Linotype" w:hAnsi="Palatino Linotype"/>
              <w:b/>
              <w:szCs w:val="22"/>
              <w:lang w:val="es-ES_tradnl"/>
            </w:rPr>
            <w:t>Servicios Educativos Integrados al Estado de México</w:t>
          </w:r>
        </w:p>
      </w:tc>
    </w:tr>
    <w:tr w:rsidR="00A82827" w14:paraId="69050F56" w14:textId="77777777" w:rsidTr="00B4299A">
      <w:tc>
        <w:tcPr>
          <w:tcW w:w="2701" w:type="dxa"/>
          <w:vAlign w:val="center"/>
          <w:hideMark/>
        </w:tcPr>
        <w:p w14:paraId="65C9B735" w14:textId="75C78F81" w:rsidR="00A82827" w:rsidRPr="00B4299A" w:rsidRDefault="00A82827"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A82827" w:rsidRPr="00B4299A" w:rsidRDefault="00A82827"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1210DF2C" w:rsidR="00A82827" w:rsidRDefault="00A82827"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7250913E">
          <wp:simplePos x="0" y="0"/>
          <wp:positionH relativeFrom="page">
            <wp:posOffset>-152400</wp:posOffset>
          </wp:positionH>
          <wp:positionV relativeFrom="paragraph">
            <wp:posOffset>-1313180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A82827" w:rsidRDefault="00A82827"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A82827" w:rsidRDefault="00A82827"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A82827" w14:paraId="477E149B" w14:textId="77777777" w:rsidTr="00CB57FD">
      <w:trPr>
        <w:trHeight w:val="277"/>
      </w:trPr>
      <w:tc>
        <w:tcPr>
          <w:tcW w:w="2693" w:type="dxa"/>
          <w:vAlign w:val="center"/>
          <w:hideMark/>
        </w:tcPr>
        <w:p w14:paraId="5C0586E4" w14:textId="77777777" w:rsidR="00A82827" w:rsidRPr="009B3353" w:rsidRDefault="00A82827"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5C847207" w:rsidR="00A82827" w:rsidRPr="009B3353" w:rsidRDefault="00A82827" w:rsidP="00761460">
          <w:pPr>
            <w:rPr>
              <w:rFonts w:ascii="Palatino Linotype" w:hAnsi="Palatino Linotype"/>
              <w:b/>
              <w:szCs w:val="22"/>
              <w:lang w:val="es-ES_tradnl"/>
            </w:rPr>
          </w:pPr>
          <w:r w:rsidRPr="006A6C88">
            <w:rPr>
              <w:rFonts w:ascii="Palatino Linotype" w:hAnsi="Palatino Linotype"/>
              <w:b/>
              <w:szCs w:val="22"/>
              <w:lang w:val="es-ES_tradnl"/>
            </w:rPr>
            <w:t>06023/INFOEM/IP/RR/2021</w:t>
          </w:r>
        </w:p>
      </w:tc>
    </w:tr>
    <w:tr w:rsidR="00A82827" w14:paraId="5B5BE21C" w14:textId="77777777" w:rsidTr="00CB57FD">
      <w:tc>
        <w:tcPr>
          <w:tcW w:w="2693" w:type="dxa"/>
          <w:vAlign w:val="center"/>
          <w:hideMark/>
        </w:tcPr>
        <w:p w14:paraId="4AE96902" w14:textId="4E063913" w:rsidR="00A82827" w:rsidRPr="009B3353" w:rsidRDefault="00A82827"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BCE637A" w:rsidR="00A82827" w:rsidRPr="009B3353" w:rsidRDefault="00A82827" w:rsidP="002B7BCC">
          <w:pPr>
            <w:rPr>
              <w:rFonts w:ascii="Palatino Linotype" w:hAnsi="Palatino Linotype"/>
              <w:b/>
              <w:szCs w:val="22"/>
              <w:lang w:val="es-ES_tradnl"/>
            </w:rPr>
          </w:pPr>
          <w:r>
            <w:rPr>
              <w:rFonts w:ascii="Palatino Linotype" w:hAnsi="Palatino Linotype"/>
              <w:b/>
              <w:szCs w:val="22"/>
              <w:lang w:val="es-ES_tradnl"/>
            </w:rPr>
            <w:t xml:space="preserve">Sin Especificar </w:t>
          </w:r>
        </w:p>
      </w:tc>
    </w:tr>
    <w:tr w:rsidR="00A82827" w14:paraId="22601A11" w14:textId="77777777" w:rsidTr="00CB57FD">
      <w:trPr>
        <w:trHeight w:val="228"/>
      </w:trPr>
      <w:tc>
        <w:tcPr>
          <w:tcW w:w="2693" w:type="dxa"/>
          <w:vAlign w:val="center"/>
          <w:hideMark/>
        </w:tcPr>
        <w:p w14:paraId="6EFE221D" w14:textId="49C5F800" w:rsidR="00A82827" w:rsidRPr="009B3353" w:rsidRDefault="00A82827"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5D63E35A" w:rsidR="00A82827" w:rsidRPr="009B3353" w:rsidRDefault="00A82827" w:rsidP="003D473A">
          <w:pPr>
            <w:jc w:val="both"/>
            <w:rPr>
              <w:rFonts w:ascii="Palatino Linotype" w:eastAsia="Calibri" w:hAnsi="Palatino Linotype"/>
              <w:b/>
              <w:szCs w:val="22"/>
              <w:lang w:val="es-MX" w:eastAsia="en-US"/>
            </w:rPr>
          </w:pPr>
          <w:r w:rsidRPr="006A6C88">
            <w:rPr>
              <w:rFonts w:ascii="Palatino Linotype" w:eastAsia="Calibri" w:hAnsi="Palatino Linotype"/>
              <w:b/>
              <w:bCs/>
              <w:szCs w:val="22"/>
              <w:lang w:eastAsia="en-US"/>
            </w:rPr>
            <w:t>Servicios Educativos Integrados al Estado de México</w:t>
          </w:r>
        </w:p>
      </w:tc>
    </w:tr>
    <w:tr w:rsidR="00A82827" w14:paraId="2D6C630E" w14:textId="77777777" w:rsidTr="00CB57FD">
      <w:tc>
        <w:tcPr>
          <w:tcW w:w="2693" w:type="dxa"/>
          <w:vAlign w:val="center"/>
          <w:hideMark/>
        </w:tcPr>
        <w:p w14:paraId="5BD4C6DB" w14:textId="7CF21504" w:rsidR="00A82827" w:rsidRPr="009B3353" w:rsidRDefault="00A82827"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A82827" w:rsidRPr="009B3353" w:rsidRDefault="00A82827"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A82827" w:rsidRDefault="00A82827"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927D1D"/>
    <w:multiLevelType w:val="hybridMultilevel"/>
    <w:tmpl w:val="96061194"/>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6"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FD7D5D"/>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84154FA"/>
    <w:multiLevelType w:val="hybridMultilevel"/>
    <w:tmpl w:val="5E9056FE"/>
    <w:lvl w:ilvl="0" w:tplc="080A000F">
      <w:start w:val="5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7" w15:restartNumberingAfterBreak="0">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1103A57"/>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B4B51BE"/>
    <w:multiLevelType w:val="hybridMultilevel"/>
    <w:tmpl w:val="5E1010AE"/>
    <w:lvl w:ilvl="0" w:tplc="FFFFFFFF">
      <w:start w:val="1"/>
      <w:numFmt w:val="decimal"/>
      <w:lvlText w:val="%1."/>
      <w:lvlJc w:val="left"/>
      <w:pPr>
        <w:ind w:left="4330" w:hanging="360"/>
      </w:pPr>
      <w:rPr>
        <w:rFonts w:ascii="Palatino Linotype" w:hAnsi="Palatino Linotype" w:hint="default"/>
        <w:b/>
        <w:i w:val="0"/>
        <w:color w:val="auto"/>
        <w:sz w:val="24"/>
      </w:rPr>
    </w:lvl>
    <w:lvl w:ilvl="1" w:tplc="080A0017">
      <w:start w:val="1"/>
      <w:numFmt w:val="lowerLetter"/>
      <w:lvlText w:val="%2)"/>
      <w:lvlJc w:val="left"/>
      <w:pPr>
        <w:ind w:left="1800" w:hanging="720"/>
      </w:pPr>
      <w:rPr>
        <w:rFonts w:hint="default"/>
        <w:b/>
        <w:color w:val="auto"/>
      </w:r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3"/>
  </w:num>
  <w:num w:numId="3">
    <w:abstractNumId w:val="4"/>
  </w:num>
  <w:num w:numId="4">
    <w:abstractNumId w:val="0"/>
  </w:num>
  <w:num w:numId="5">
    <w:abstractNumId w:val="11"/>
  </w:num>
  <w:num w:numId="6">
    <w:abstractNumId w:val="9"/>
  </w:num>
  <w:num w:numId="7">
    <w:abstractNumId w:val="8"/>
  </w:num>
  <w:num w:numId="8">
    <w:abstractNumId w:val="16"/>
  </w:num>
  <w:num w:numId="9">
    <w:abstractNumId w:val="19"/>
  </w:num>
  <w:num w:numId="10">
    <w:abstractNumId w:val="10"/>
  </w:num>
  <w:num w:numId="11">
    <w:abstractNumId w:val="29"/>
  </w:num>
  <w:num w:numId="12">
    <w:abstractNumId w:val="12"/>
  </w:num>
  <w:num w:numId="13">
    <w:abstractNumId w:val="32"/>
  </w:num>
  <w:num w:numId="14">
    <w:abstractNumId w:val="39"/>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8"/>
  </w:num>
  <w:num w:numId="18">
    <w:abstractNumId w:val="3"/>
  </w:num>
  <w:num w:numId="19">
    <w:abstractNumId w:val="14"/>
  </w:num>
  <w:num w:numId="20">
    <w:abstractNumId w:val="37"/>
  </w:num>
  <w:num w:numId="21">
    <w:abstractNumId w:val="6"/>
  </w:num>
  <w:num w:numId="22">
    <w:abstractNumId w:val="34"/>
  </w:num>
  <w:num w:numId="23">
    <w:abstractNumId w:val="31"/>
  </w:num>
  <w:num w:numId="24">
    <w:abstractNumId w:val="18"/>
  </w:num>
  <w:num w:numId="25">
    <w:abstractNumId w:val="23"/>
  </w:num>
  <w:num w:numId="26">
    <w:abstractNumId w:val="35"/>
  </w:num>
  <w:num w:numId="27">
    <w:abstractNumId w:val="25"/>
  </w:num>
  <w:num w:numId="28">
    <w:abstractNumId w:val="36"/>
  </w:num>
  <w:num w:numId="29">
    <w:abstractNumId w:val="20"/>
  </w:num>
  <w:num w:numId="30">
    <w:abstractNumId w:val="22"/>
  </w:num>
  <w:num w:numId="31">
    <w:abstractNumId w:val="2"/>
  </w:num>
  <w:num w:numId="32">
    <w:abstractNumId w:val="13"/>
  </w:num>
  <w:num w:numId="33">
    <w:abstractNumId w:val="1"/>
  </w:num>
  <w:num w:numId="34">
    <w:abstractNumId w:val="27"/>
  </w:num>
  <w:num w:numId="35">
    <w:abstractNumId w:val="26"/>
  </w:num>
  <w:num w:numId="36">
    <w:abstractNumId w:val="15"/>
  </w:num>
  <w:num w:numId="37">
    <w:abstractNumId w:val="17"/>
  </w:num>
  <w:num w:numId="38">
    <w:abstractNumId w:val="30"/>
  </w:num>
  <w:num w:numId="39">
    <w:abstractNumId w:val="12"/>
  </w:num>
  <w:num w:numId="40">
    <w:abstractNumId w:val="38"/>
  </w:num>
  <w:num w:numId="41">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4E5A"/>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13D"/>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221C"/>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5D0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195"/>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28C"/>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54B"/>
    <w:rsid w:val="001227CA"/>
    <w:rsid w:val="00124762"/>
    <w:rsid w:val="00124D16"/>
    <w:rsid w:val="00126994"/>
    <w:rsid w:val="00126F04"/>
    <w:rsid w:val="00127CCA"/>
    <w:rsid w:val="00130642"/>
    <w:rsid w:val="001306E4"/>
    <w:rsid w:val="00130AA5"/>
    <w:rsid w:val="00130BA7"/>
    <w:rsid w:val="0013393B"/>
    <w:rsid w:val="00135D98"/>
    <w:rsid w:val="00136083"/>
    <w:rsid w:val="001362C2"/>
    <w:rsid w:val="001366C6"/>
    <w:rsid w:val="00137C1F"/>
    <w:rsid w:val="00141F78"/>
    <w:rsid w:val="001421E6"/>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CA1"/>
    <w:rsid w:val="00163B98"/>
    <w:rsid w:val="001643F3"/>
    <w:rsid w:val="00164952"/>
    <w:rsid w:val="00164BD1"/>
    <w:rsid w:val="00165138"/>
    <w:rsid w:val="00166139"/>
    <w:rsid w:val="001667F0"/>
    <w:rsid w:val="0016707A"/>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2CB"/>
    <w:rsid w:val="001B234C"/>
    <w:rsid w:val="001B2379"/>
    <w:rsid w:val="001B3256"/>
    <w:rsid w:val="001B3C02"/>
    <w:rsid w:val="001B5099"/>
    <w:rsid w:val="001B6BDC"/>
    <w:rsid w:val="001B6E23"/>
    <w:rsid w:val="001C085B"/>
    <w:rsid w:val="001C0C3F"/>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69A"/>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078BB"/>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4495"/>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65A"/>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B7E53"/>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0A7"/>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3D2E"/>
    <w:rsid w:val="00397B04"/>
    <w:rsid w:val="003A0C73"/>
    <w:rsid w:val="003A11DD"/>
    <w:rsid w:val="003A19EE"/>
    <w:rsid w:val="003A2B96"/>
    <w:rsid w:val="003A2E5E"/>
    <w:rsid w:val="003A3323"/>
    <w:rsid w:val="003A3683"/>
    <w:rsid w:val="003A4ABA"/>
    <w:rsid w:val="003A4EB5"/>
    <w:rsid w:val="003A5891"/>
    <w:rsid w:val="003A5A6E"/>
    <w:rsid w:val="003A5D69"/>
    <w:rsid w:val="003A5E0F"/>
    <w:rsid w:val="003A6186"/>
    <w:rsid w:val="003A6534"/>
    <w:rsid w:val="003A78A7"/>
    <w:rsid w:val="003A7A6D"/>
    <w:rsid w:val="003A7E31"/>
    <w:rsid w:val="003A7F01"/>
    <w:rsid w:val="003B0035"/>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4F0A"/>
    <w:rsid w:val="003D5101"/>
    <w:rsid w:val="003D61B0"/>
    <w:rsid w:val="003D7305"/>
    <w:rsid w:val="003E0A67"/>
    <w:rsid w:val="003E0BFB"/>
    <w:rsid w:val="003E132A"/>
    <w:rsid w:val="003E13A4"/>
    <w:rsid w:val="003E1576"/>
    <w:rsid w:val="003E1BBE"/>
    <w:rsid w:val="003E5DB7"/>
    <w:rsid w:val="003E5F18"/>
    <w:rsid w:val="003E6A2E"/>
    <w:rsid w:val="003E6D0E"/>
    <w:rsid w:val="003F09F0"/>
    <w:rsid w:val="003F0CD4"/>
    <w:rsid w:val="003F1B1C"/>
    <w:rsid w:val="003F2BA9"/>
    <w:rsid w:val="003F3041"/>
    <w:rsid w:val="003F3A6C"/>
    <w:rsid w:val="003F52C2"/>
    <w:rsid w:val="003F58C3"/>
    <w:rsid w:val="003F5CBA"/>
    <w:rsid w:val="003F61FF"/>
    <w:rsid w:val="003F6A1E"/>
    <w:rsid w:val="003F6E7F"/>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17C1F"/>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1D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0D57"/>
    <w:rsid w:val="00481A23"/>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97A55"/>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4FF8"/>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891"/>
    <w:rsid w:val="004E2D51"/>
    <w:rsid w:val="004E37B6"/>
    <w:rsid w:val="004E3AFD"/>
    <w:rsid w:val="004E44D0"/>
    <w:rsid w:val="004E4987"/>
    <w:rsid w:val="004E4BBD"/>
    <w:rsid w:val="004E52D1"/>
    <w:rsid w:val="004E585B"/>
    <w:rsid w:val="004F0A75"/>
    <w:rsid w:val="004F1841"/>
    <w:rsid w:val="004F227C"/>
    <w:rsid w:val="004F2CC0"/>
    <w:rsid w:val="004F3B64"/>
    <w:rsid w:val="004F5243"/>
    <w:rsid w:val="004F64AD"/>
    <w:rsid w:val="004F759E"/>
    <w:rsid w:val="004F7AC2"/>
    <w:rsid w:val="00501721"/>
    <w:rsid w:val="00503053"/>
    <w:rsid w:val="00503E38"/>
    <w:rsid w:val="00503E5E"/>
    <w:rsid w:val="005042BC"/>
    <w:rsid w:val="0050583D"/>
    <w:rsid w:val="00505B26"/>
    <w:rsid w:val="0050606E"/>
    <w:rsid w:val="00506258"/>
    <w:rsid w:val="00507449"/>
    <w:rsid w:val="005079B9"/>
    <w:rsid w:val="00510866"/>
    <w:rsid w:val="00511092"/>
    <w:rsid w:val="00511602"/>
    <w:rsid w:val="005119CD"/>
    <w:rsid w:val="00513723"/>
    <w:rsid w:val="00513EAE"/>
    <w:rsid w:val="00514166"/>
    <w:rsid w:val="005164B6"/>
    <w:rsid w:val="00516E6A"/>
    <w:rsid w:val="005171DE"/>
    <w:rsid w:val="005206C8"/>
    <w:rsid w:val="005218EA"/>
    <w:rsid w:val="00521946"/>
    <w:rsid w:val="00521EE1"/>
    <w:rsid w:val="00523390"/>
    <w:rsid w:val="00523435"/>
    <w:rsid w:val="0052414D"/>
    <w:rsid w:val="00525A5B"/>
    <w:rsid w:val="0052638D"/>
    <w:rsid w:val="0053002A"/>
    <w:rsid w:val="00530A39"/>
    <w:rsid w:val="0053153A"/>
    <w:rsid w:val="00531ABD"/>
    <w:rsid w:val="00533C84"/>
    <w:rsid w:val="00534F43"/>
    <w:rsid w:val="00535560"/>
    <w:rsid w:val="005356D8"/>
    <w:rsid w:val="00537427"/>
    <w:rsid w:val="005379E3"/>
    <w:rsid w:val="00541397"/>
    <w:rsid w:val="005413A9"/>
    <w:rsid w:val="00541C7E"/>
    <w:rsid w:val="00542386"/>
    <w:rsid w:val="00542D8A"/>
    <w:rsid w:val="00543427"/>
    <w:rsid w:val="00543BF9"/>
    <w:rsid w:val="00544117"/>
    <w:rsid w:val="0054429A"/>
    <w:rsid w:val="00544E0A"/>
    <w:rsid w:val="00550CA5"/>
    <w:rsid w:val="00551BA4"/>
    <w:rsid w:val="00552421"/>
    <w:rsid w:val="00552D59"/>
    <w:rsid w:val="00553835"/>
    <w:rsid w:val="00555349"/>
    <w:rsid w:val="005553D7"/>
    <w:rsid w:val="00555595"/>
    <w:rsid w:val="005556E4"/>
    <w:rsid w:val="0055597D"/>
    <w:rsid w:val="00556E99"/>
    <w:rsid w:val="00557159"/>
    <w:rsid w:val="00557314"/>
    <w:rsid w:val="005603D9"/>
    <w:rsid w:val="0056136A"/>
    <w:rsid w:val="005614DD"/>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4C8"/>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35"/>
    <w:rsid w:val="005B3B62"/>
    <w:rsid w:val="005B3D93"/>
    <w:rsid w:val="005B5369"/>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2E68"/>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0F3E"/>
    <w:rsid w:val="0061110A"/>
    <w:rsid w:val="006112E3"/>
    <w:rsid w:val="0061169C"/>
    <w:rsid w:val="00611F9E"/>
    <w:rsid w:val="0061264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3DD6"/>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6C88"/>
    <w:rsid w:val="006A737B"/>
    <w:rsid w:val="006A77F3"/>
    <w:rsid w:val="006A7829"/>
    <w:rsid w:val="006A7D53"/>
    <w:rsid w:val="006B028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BAE"/>
    <w:rsid w:val="00707E75"/>
    <w:rsid w:val="007112A9"/>
    <w:rsid w:val="00711B09"/>
    <w:rsid w:val="00711C22"/>
    <w:rsid w:val="00711D4D"/>
    <w:rsid w:val="00711E97"/>
    <w:rsid w:val="0071206C"/>
    <w:rsid w:val="00712137"/>
    <w:rsid w:val="00712516"/>
    <w:rsid w:val="00713A6B"/>
    <w:rsid w:val="0071427E"/>
    <w:rsid w:val="0071646D"/>
    <w:rsid w:val="00716CE1"/>
    <w:rsid w:val="0071764B"/>
    <w:rsid w:val="00721BCD"/>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A7C"/>
    <w:rsid w:val="00751E19"/>
    <w:rsid w:val="0075239A"/>
    <w:rsid w:val="00754866"/>
    <w:rsid w:val="00755299"/>
    <w:rsid w:val="00755944"/>
    <w:rsid w:val="00757444"/>
    <w:rsid w:val="00757D2A"/>
    <w:rsid w:val="00757F23"/>
    <w:rsid w:val="00761460"/>
    <w:rsid w:val="007624E7"/>
    <w:rsid w:val="00764B6A"/>
    <w:rsid w:val="00766237"/>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60E8"/>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2560"/>
    <w:rsid w:val="008531B2"/>
    <w:rsid w:val="0085526B"/>
    <w:rsid w:val="00856585"/>
    <w:rsid w:val="00856E3C"/>
    <w:rsid w:val="00856F7A"/>
    <w:rsid w:val="00857279"/>
    <w:rsid w:val="0085736B"/>
    <w:rsid w:val="0085795F"/>
    <w:rsid w:val="00857B52"/>
    <w:rsid w:val="00860265"/>
    <w:rsid w:val="00861AE9"/>
    <w:rsid w:val="00861B32"/>
    <w:rsid w:val="00861DD8"/>
    <w:rsid w:val="008662E3"/>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54E"/>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712"/>
    <w:rsid w:val="00916B08"/>
    <w:rsid w:val="00917B8D"/>
    <w:rsid w:val="00917EB1"/>
    <w:rsid w:val="00920E6F"/>
    <w:rsid w:val="00921109"/>
    <w:rsid w:val="00921436"/>
    <w:rsid w:val="009224C5"/>
    <w:rsid w:val="00922F68"/>
    <w:rsid w:val="009233BF"/>
    <w:rsid w:val="00923433"/>
    <w:rsid w:val="00923961"/>
    <w:rsid w:val="009239BB"/>
    <w:rsid w:val="00923BD9"/>
    <w:rsid w:val="0092433B"/>
    <w:rsid w:val="00925CD5"/>
    <w:rsid w:val="00926B57"/>
    <w:rsid w:val="00927381"/>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1F85"/>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92D"/>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0DD"/>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81037"/>
    <w:rsid w:val="00A81140"/>
    <w:rsid w:val="00A81C19"/>
    <w:rsid w:val="00A82448"/>
    <w:rsid w:val="00A82827"/>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387B"/>
    <w:rsid w:val="00AD5C04"/>
    <w:rsid w:val="00AE013D"/>
    <w:rsid w:val="00AE125E"/>
    <w:rsid w:val="00AE1D9E"/>
    <w:rsid w:val="00AE27DE"/>
    <w:rsid w:val="00AE34E5"/>
    <w:rsid w:val="00AE414A"/>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7BE"/>
    <w:rsid w:val="00B03CE2"/>
    <w:rsid w:val="00B04842"/>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0926"/>
    <w:rsid w:val="00B61DD1"/>
    <w:rsid w:val="00B623CE"/>
    <w:rsid w:val="00B62B91"/>
    <w:rsid w:val="00B62CE7"/>
    <w:rsid w:val="00B63188"/>
    <w:rsid w:val="00B64BF6"/>
    <w:rsid w:val="00B6521A"/>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8D4"/>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33E"/>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67A16"/>
    <w:rsid w:val="00C71059"/>
    <w:rsid w:val="00C716E5"/>
    <w:rsid w:val="00C7186E"/>
    <w:rsid w:val="00C71A66"/>
    <w:rsid w:val="00C71FD4"/>
    <w:rsid w:val="00C72619"/>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55BF"/>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CD5"/>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0D4B"/>
    <w:rsid w:val="00D518E8"/>
    <w:rsid w:val="00D51CB4"/>
    <w:rsid w:val="00D5257F"/>
    <w:rsid w:val="00D5288E"/>
    <w:rsid w:val="00D53645"/>
    <w:rsid w:val="00D53E41"/>
    <w:rsid w:val="00D547F7"/>
    <w:rsid w:val="00D553E6"/>
    <w:rsid w:val="00D562E7"/>
    <w:rsid w:val="00D56EB0"/>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65A0"/>
    <w:rsid w:val="00D971F3"/>
    <w:rsid w:val="00DA0429"/>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887"/>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3918"/>
    <w:rsid w:val="00E93CD2"/>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05A"/>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1CFD"/>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667E"/>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575C"/>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AA3411E2-2675-4C9D-A357-7556B4F65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4339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32347587">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espem.edomex.gob.mx/sites/sesespem.edomex.gob.mx/files/files/PRONUNCIMIENTO%20CERO%20TOLERANCIA.pdf" TargetMode="External"/><Relationship Id="rId13" Type="http://schemas.openxmlformats.org/officeDocument/2006/relationships/hyperlink" Target="https://www.saimex.org.mx/saimex/solicitud/downloadAttach/1297996.page"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1294638.page" TargetMode="External"/><Relationship Id="rId17" Type="http://schemas.openxmlformats.org/officeDocument/2006/relationships/hyperlink" Target="http://legislacion.edomex.gob.mx/sites/legislacion.edomex.gob.mx/files/files/pdf/ley/vig/leyvig241.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gislacion.edomex.gob.mx/sites/legislacion.edomex.gob.mx/files/files/pdf/cod/vig/codvig002.pdf"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ion.edomex.gob.mx/sites/legislacion.edomex.gob.mx/files/files/pdf/ley/vig/leyvig241.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legislacion.edomex.gob.mx/sites/legislacion.edomex.gob.mx/files/files/pdf/ley/vig/leyvig154.pdf" TargetMode="External"/><Relationship Id="rId23" Type="http://schemas.openxmlformats.org/officeDocument/2006/relationships/header" Target="header2.xml"/><Relationship Id="rId10" Type="http://schemas.openxmlformats.org/officeDocument/2006/relationships/hyperlink" Target="https://legislacion.edomex.gob.mx/sites/legislacion.edomex.gob.mx/files/files/pdf/cod/vig/codvig002.pdf"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legislacion.edomex.gob.mx/sites/legislacion.edomex.gob.mx/files/files/pdf/ley/vig/leyvig154.pdf" TargetMode="External"/><Relationship Id="rId14" Type="http://schemas.openxmlformats.org/officeDocument/2006/relationships/hyperlink" Target="http://sesespem.edomex.gob.mx/sites/sesespem.edomex.gob.mx/files/files/PRONUNCIMIENTO%20CERO%20TOLERANCIA.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ADC41-05EB-4328-82A7-E9DAFF505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9199</Words>
  <Characters>52438</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2022-02-24T23:25:00Z</cp:lastPrinted>
  <dcterms:created xsi:type="dcterms:W3CDTF">2022-04-06T06:42:00Z</dcterms:created>
  <dcterms:modified xsi:type="dcterms:W3CDTF">2022-04-06T06:42:00Z</dcterms:modified>
</cp:coreProperties>
</file>