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7A25F9A3"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A16996">
        <w:rPr>
          <w:rFonts w:ascii="Palatino Linotype" w:hAnsi="Palatino Linotype" w:cs="Arial"/>
          <w:color w:val="000000"/>
          <w:lang w:eastAsia="es-MX"/>
        </w:rPr>
        <w:t>veinte de abril</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650DE50D"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A16996" w:rsidRPr="00A16996">
        <w:rPr>
          <w:rFonts w:ascii="Palatino Linotype" w:hAnsi="Palatino Linotype" w:cs="Arial"/>
          <w:b/>
          <w:bCs/>
          <w:lang w:eastAsia="es-MX"/>
        </w:rPr>
        <w:t>00990/INFOEM/IP/RR/2022</w:t>
      </w:r>
      <w:r w:rsidR="000D4CB2" w:rsidRPr="00B21190">
        <w:rPr>
          <w:rFonts w:ascii="Palatino Linotype" w:hAnsi="Palatino Linotype" w:cs="Arial"/>
        </w:rPr>
        <w:t>, interpuesto por</w:t>
      </w:r>
      <w:r w:rsidR="005219ED">
        <w:rPr>
          <w:rFonts w:ascii="Palatino Linotype" w:hAnsi="Palatino Linotype" w:cs="Arial"/>
        </w:rPr>
        <w:t xml:space="preserve"> </w:t>
      </w:r>
      <w:r w:rsidR="00A16996">
        <w:rPr>
          <w:rFonts w:ascii="Palatino Linotype" w:hAnsi="Palatino Linotype" w:cs="Arial"/>
        </w:rPr>
        <w:t>la</w:t>
      </w:r>
      <w:r w:rsidRPr="00B21190">
        <w:rPr>
          <w:rFonts w:ascii="Palatino Linotype" w:hAnsi="Palatino Linotype" w:cs="Arial"/>
        </w:rPr>
        <w:t xml:space="preserve"> </w:t>
      </w:r>
      <w:r w:rsidR="007150BC">
        <w:rPr>
          <w:rFonts w:ascii="Palatino Linotype" w:hAnsi="Palatino Linotype" w:cs="Arial"/>
          <w:b/>
        </w:rPr>
        <w:t>XXXXXXX</w:t>
      </w:r>
      <w:r w:rsidR="004D078E">
        <w:rPr>
          <w:rFonts w:ascii="Palatino Linotype" w:hAnsi="Palatino Linotype" w:cs="Arial"/>
          <w:b/>
        </w:rPr>
        <w:t>XXX</w:t>
      </w:r>
      <w:r w:rsidR="007150BC">
        <w:rPr>
          <w:rFonts w:ascii="Palatino Linotype" w:hAnsi="Palatino Linotype" w:cs="Arial"/>
          <w:b/>
        </w:rPr>
        <w:t>XXXX</w:t>
      </w:r>
      <w:r w:rsidRPr="00B21190">
        <w:rPr>
          <w:rFonts w:ascii="Palatino Linotype" w:hAnsi="Palatino Linotype" w:cs="Arial"/>
        </w:rPr>
        <w:t xml:space="preserve"> en lo sucesivo </w:t>
      </w:r>
      <w:r w:rsidR="00A16996">
        <w:rPr>
          <w:rFonts w:ascii="Palatino Linotype" w:hAnsi="Palatino Linotype" w:cs="Arial"/>
          <w:b/>
        </w:rPr>
        <w:t>La</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CE02B6">
        <w:rPr>
          <w:rFonts w:ascii="Palatino Linotype" w:hAnsi="Palatino Linotype" w:cs="Arial"/>
        </w:rPr>
        <w:t>l</w:t>
      </w:r>
      <w:r w:rsidRPr="00B21190">
        <w:rPr>
          <w:rFonts w:ascii="Palatino Linotype" w:hAnsi="Palatino Linotype" w:cs="Arial"/>
        </w:rPr>
        <w:t xml:space="preserve"> </w:t>
      </w:r>
      <w:r w:rsidR="00A16996" w:rsidRPr="00A16996">
        <w:rPr>
          <w:rFonts w:ascii="Palatino Linotype" w:hAnsi="Palatino Linotype" w:cs="Arial"/>
          <w:b/>
        </w:rPr>
        <w:t>Ayuntamiento de San Martín de Las Pirámides</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bookmarkStart w:id="0" w:name="_GoBack"/>
      <w:bookmarkEnd w:id="0"/>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11D06DE0"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A16996">
        <w:rPr>
          <w:rFonts w:ascii="Palatino Linotype" w:hAnsi="Palatino Linotype" w:cs="Arial"/>
        </w:rPr>
        <w:t>primero de diciembre de dos mil veintiuno</w:t>
      </w:r>
      <w:r>
        <w:rPr>
          <w:rFonts w:ascii="Palatino Linotype" w:hAnsi="Palatino Linotype" w:cs="Arial"/>
        </w:rPr>
        <w:t xml:space="preserve">, </w:t>
      </w:r>
      <w:r w:rsidR="00A16996">
        <w:rPr>
          <w:rFonts w:ascii="Palatino Linotype" w:hAnsi="Palatino Linotype" w:cs="Arial"/>
          <w:b/>
        </w:rPr>
        <w:t>La</w:t>
      </w:r>
      <w:r>
        <w:rPr>
          <w:rFonts w:ascii="Palatino Linotype" w:hAnsi="Palatino Linotype" w:cs="Arial"/>
          <w:b/>
        </w:rPr>
        <w:t xml:space="preserve"> Recurrente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w:t>
      </w:r>
      <w:r w:rsidR="00A16996" w:rsidRPr="00A16996">
        <w:rPr>
          <w:rFonts w:ascii="Palatino Linotype" w:hAnsi="Palatino Linotype" w:cs="Arial"/>
          <w:b/>
        </w:rPr>
        <w:t>00990/INFOEM/IP/RR/2022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416DD72F"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A16996" w:rsidRPr="00A16996">
        <w:rPr>
          <w:rFonts w:ascii="Palatino Linotype" w:hAnsi="Palatino Linotype"/>
          <w:i/>
          <w:lang w:val="es-ES_tradnl"/>
        </w:rPr>
        <w:t xml:space="preserve">De acuerdo con el </w:t>
      </w:r>
      <w:proofErr w:type="spellStart"/>
      <w:r w:rsidR="00A16996" w:rsidRPr="00A16996">
        <w:rPr>
          <w:rFonts w:ascii="Palatino Linotype" w:hAnsi="Palatino Linotype"/>
          <w:i/>
          <w:lang w:val="es-ES_tradnl"/>
        </w:rPr>
        <w:t>articulo</w:t>
      </w:r>
      <w:proofErr w:type="spellEnd"/>
      <w:r w:rsidR="00A16996" w:rsidRPr="00A16996">
        <w:rPr>
          <w:rFonts w:ascii="Palatino Linotype" w:hAnsi="Palatino Linotype"/>
          <w:i/>
          <w:lang w:val="es-ES_tradnl"/>
        </w:rPr>
        <w:t xml:space="preserve"> 87 Fracción VII y el articulo 96 </w:t>
      </w:r>
      <w:proofErr w:type="spellStart"/>
      <w:r w:rsidR="00A16996" w:rsidRPr="00A16996">
        <w:rPr>
          <w:rFonts w:ascii="Palatino Linotype" w:hAnsi="Palatino Linotype"/>
          <w:i/>
          <w:lang w:val="es-ES_tradnl"/>
        </w:rPr>
        <w:t>Duodecies</w:t>
      </w:r>
      <w:proofErr w:type="spellEnd"/>
      <w:r w:rsidR="00A16996" w:rsidRPr="00A16996">
        <w:rPr>
          <w:rFonts w:ascii="Palatino Linotype" w:hAnsi="Palatino Linotype"/>
          <w:i/>
          <w:lang w:val="es-ES_tradnl"/>
        </w:rPr>
        <w:t xml:space="preserve"> fracción i a la XIII de la ley orgánica municipal del Estado de México y bajo el marco de la Ley General de Desarrollo Social Articulo 17 Capitulo II: de la Planeación y Programación ¿Qué Programas Federales en materia de Desarrollo social se ejecutan en el Municipio de San Martin de las Pirámides</w:t>
      </w:r>
      <w:proofErr w:type="gramStart"/>
      <w:r w:rsidR="00A16996" w:rsidRPr="00A16996">
        <w:rPr>
          <w:rFonts w:ascii="Palatino Linotype" w:hAnsi="Palatino Linotype"/>
          <w:i/>
          <w:lang w:val="es-ES_tradnl"/>
        </w:rPr>
        <w:t>?.</w:t>
      </w:r>
      <w:proofErr w:type="gramEnd"/>
      <w:r w:rsidR="00A16996" w:rsidRPr="00A16996">
        <w:rPr>
          <w:rFonts w:ascii="Palatino Linotype" w:hAnsi="Palatino Linotype"/>
          <w:i/>
          <w:lang w:val="es-ES_tradnl"/>
        </w:rPr>
        <w:t xml:space="preserve"> De acuerdo a la Ley General de </w:t>
      </w:r>
      <w:r w:rsidR="00A16996" w:rsidRPr="00A16996">
        <w:rPr>
          <w:rFonts w:ascii="Palatino Linotype" w:hAnsi="Palatino Linotype"/>
          <w:i/>
          <w:lang w:val="es-ES_tradnl"/>
        </w:rPr>
        <w:lastRenderedPageBreak/>
        <w:t xml:space="preserve">Desarrollo Social, Capitulo III. Articulo 27 ¿Cuál es el total de beneficiarios por programa social ejecutado en el municipio de San Martin de las Pirámides? De acuerdo a la Ley General de Desarrollo Social en su </w:t>
      </w:r>
      <w:proofErr w:type="spellStart"/>
      <w:r w:rsidR="00A16996" w:rsidRPr="00A16996">
        <w:rPr>
          <w:rFonts w:ascii="Palatino Linotype" w:hAnsi="Palatino Linotype"/>
          <w:i/>
          <w:lang w:val="es-ES_tradnl"/>
        </w:rPr>
        <w:t>articulo</w:t>
      </w:r>
      <w:proofErr w:type="spellEnd"/>
      <w:r w:rsidR="00A16996" w:rsidRPr="00A16996">
        <w:rPr>
          <w:rFonts w:ascii="Palatino Linotype" w:hAnsi="Palatino Linotype"/>
          <w:i/>
          <w:lang w:val="es-ES_tradnl"/>
        </w:rPr>
        <w:t xml:space="preserve"> 42 y 45 respectivamente: ¿</w:t>
      </w:r>
      <w:proofErr w:type="spellStart"/>
      <w:r w:rsidR="00A16996" w:rsidRPr="00A16996">
        <w:rPr>
          <w:rFonts w:ascii="Palatino Linotype" w:hAnsi="Palatino Linotype"/>
          <w:i/>
          <w:lang w:val="es-ES_tradnl"/>
        </w:rPr>
        <w:t>Cual</w:t>
      </w:r>
      <w:proofErr w:type="spellEnd"/>
      <w:r w:rsidR="00A16996" w:rsidRPr="00A16996">
        <w:rPr>
          <w:rFonts w:ascii="Palatino Linotype" w:hAnsi="Palatino Linotype"/>
          <w:i/>
          <w:lang w:val="es-ES_tradnl"/>
        </w:rPr>
        <w:t xml:space="preserve"> es el Programa de Desarrollo Social Municipal 2021?, </w:t>
      </w:r>
      <w:proofErr w:type="gramStart"/>
      <w:r w:rsidR="00A16996" w:rsidRPr="00A16996">
        <w:rPr>
          <w:rFonts w:ascii="Palatino Linotype" w:hAnsi="Palatino Linotype"/>
          <w:i/>
          <w:lang w:val="es-ES_tradnl"/>
        </w:rPr>
        <w:t>¿ Cuáles</w:t>
      </w:r>
      <w:proofErr w:type="gramEnd"/>
      <w:r w:rsidR="00A16996" w:rsidRPr="00A16996">
        <w:rPr>
          <w:rFonts w:ascii="Palatino Linotype" w:hAnsi="Palatino Linotype"/>
          <w:i/>
          <w:lang w:val="es-ES_tradnl"/>
        </w:rPr>
        <w:t xml:space="preserve"> fueron sus alcances de ejecución, indiciadores, metas alcanzadas y método de evaluación? De acuerdo al </w:t>
      </w:r>
      <w:proofErr w:type="spellStart"/>
      <w:proofErr w:type="gramStart"/>
      <w:r w:rsidR="00A16996" w:rsidRPr="00A16996">
        <w:rPr>
          <w:rFonts w:ascii="Palatino Linotype" w:hAnsi="Palatino Linotype"/>
          <w:i/>
          <w:lang w:val="es-ES_tradnl"/>
        </w:rPr>
        <w:t>articulo</w:t>
      </w:r>
      <w:proofErr w:type="spellEnd"/>
      <w:proofErr w:type="gramEnd"/>
      <w:r w:rsidR="00A16996" w:rsidRPr="00A16996">
        <w:rPr>
          <w:rFonts w:ascii="Palatino Linotype" w:hAnsi="Palatino Linotype"/>
          <w:i/>
          <w:lang w:val="es-ES_tradnl"/>
        </w:rPr>
        <w:t xml:space="preserve"> 45. Fracción III de la Ley General de Desarrollo </w:t>
      </w:r>
      <w:proofErr w:type="gramStart"/>
      <w:r w:rsidR="00A16996" w:rsidRPr="00A16996">
        <w:rPr>
          <w:rFonts w:ascii="Palatino Linotype" w:hAnsi="Palatino Linotype"/>
          <w:i/>
          <w:lang w:val="es-ES_tradnl"/>
        </w:rPr>
        <w:t>Social, .¿Cuáles</w:t>
      </w:r>
      <w:proofErr w:type="gramEnd"/>
      <w:r w:rsidR="00A16996" w:rsidRPr="00A16996">
        <w:rPr>
          <w:rFonts w:ascii="Palatino Linotype" w:hAnsi="Palatino Linotype"/>
          <w:i/>
          <w:lang w:val="es-ES_tradnl"/>
        </w:rPr>
        <w:t xml:space="preserve"> son los programas de desarrollo social estatales que se ejecutan en el municipio, así como el </w:t>
      </w:r>
      <w:proofErr w:type="spellStart"/>
      <w:r w:rsidR="00A16996" w:rsidRPr="00A16996">
        <w:rPr>
          <w:rFonts w:ascii="Palatino Linotype" w:hAnsi="Palatino Linotype"/>
          <w:i/>
          <w:lang w:val="es-ES_tradnl"/>
        </w:rPr>
        <w:t>numero</w:t>
      </w:r>
      <w:proofErr w:type="spellEnd"/>
      <w:r w:rsidR="00A16996" w:rsidRPr="00A16996">
        <w:rPr>
          <w:rFonts w:ascii="Palatino Linotype" w:hAnsi="Palatino Linotype"/>
          <w:i/>
          <w:lang w:val="es-ES_tradnl"/>
        </w:rPr>
        <w:t xml:space="preserve"> de beneficiarios por programa? En referencia al </w:t>
      </w:r>
      <w:proofErr w:type="spellStart"/>
      <w:r w:rsidR="00A16996" w:rsidRPr="00A16996">
        <w:rPr>
          <w:rFonts w:ascii="Palatino Linotype" w:hAnsi="Palatino Linotype"/>
          <w:i/>
          <w:lang w:val="es-ES_tradnl"/>
        </w:rPr>
        <w:t>articulo</w:t>
      </w:r>
      <w:proofErr w:type="spellEnd"/>
      <w:r w:rsidR="00A16996" w:rsidRPr="00A16996">
        <w:rPr>
          <w:rFonts w:ascii="Palatino Linotype" w:hAnsi="Palatino Linotype"/>
          <w:i/>
          <w:lang w:val="es-ES_tradnl"/>
        </w:rPr>
        <w:t xml:space="preserve"> 45 de la Ley General de Desarrollo Social </w:t>
      </w:r>
      <w:proofErr w:type="gramStart"/>
      <w:r w:rsidR="00A16996" w:rsidRPr="00A16996">
        <w:rPr>
          <w:rFonts w:ascii="Palatino Linotype" w:hAnsi="Palatino Linotype"/>
          <w:i/>
          <w:lang w:val="es-ES_tradnl"/>
        </w:rPr>
        <w:t>¿</w:t>
      </w:r>
      <w:proofErr w:type="gramEnd"/>
      <w:r w:rsidR="00A16996" w:rsidRPr="00A16996">
        <w:rPr>
          <w:rFonts w:ascii="Palatino Linotype" w:hAnsi="Palatino Linotype"/>
          <w:i/>
          <w:lang w:val="es-ES_tradnl"/>
        </w:rPr>
        <w:t xml:space="preserve">Cuáles son los convenios de coordinación, convenios de reasignación y7 o Anexos de Ejecución, que al 2021 el Municipio de San Martín de las Pirámides tiene suscritos con dependencias federales y estatales en materia de desarrollo social. De acuerdo con los artículos 41, 56 y 58 del Bando Municipal de Policía y Buen Gobierno 2021 de San Martín de las Pirámides., adjuntar el manual de organización y procedimientos de la Dirección de Desarrollo Social; que norma y conduce las políticas </w:t>
      </w:r>
      <w:proofErr w:type="spellStart"/>
      <w:r w:rsidR="00A16996" w:rsidRPr="00A16996">
        <w:rPr>
          <w:rFonts w:ascii="Palatino Linotype" w:hAnsi="Palatino Linotype"/>
          <w:i/>
          <w:lang w:val="es-ES_tradnl"/>
        </w:rPr>
        <w:t>publicas</w:t>
      </w:r>
      <w:proofErr w:type="spellEnd"/>
      <w:r w:rsidR="00A16996" w:rsidRPr="00A16996">
        <w:rPr>
          <w:rFonts w:ascii="Palatino Linotype" w:hAnsi="Palatino Linotype"/>
          <w:i/>
          <w:lang w:val="es-ES_tradnl"/>
        </w:rPr>
        <w:t xml:space="preserve"> en materia de desarrollo Social en el Municipio de San Martin de las </w:t>
      </w:r>
      <w:proofErr w:type="spellStart"/>
      <w:r w:rsidR="00A16996" w:rsidRPr="00A16996">
        <w:rPr>
          <w:rFonts w:ascii="Palatino Linotype" w:hAnsi="Palatino Linotype"/>
          <w:i/>
          <w:lang w:val="es-ES_tradnl"/>
        </w:rPr>
        <w:t>Pirámides.y</w:t>
      </w:r>
      <w:proofErr w:type="spellEnd"/>
      <w:r w:rsidR="00A16996" w:rsidRPr="00A16996">
        <w:rPr>
          <w:rFonts w:ascii="Palatino Linotype" w:hAnsi="Palatino Linotype"/>
          <w:i/>
          <w:lang w:val="es-ES_tradnl"/>
        </w:rPr>
        <w:t xml:space="preserve"> que de acuerdo con la Dirección de dicha área administrativa de manera acertada se encuentran vigentes y aprobados por cabildo. En Materia de Evaluación Programática de la Dirección de Desarrollo Social, los formatos PBR (Presupuesto basado en resultados) 1a. Programa anual, dimensión administrativa del gasto. 1b. Programa anual descripción del programa presupuestario; 1C Programa Anual Descripción de Metas Físicas por Proyecto. 1D Programa anual. Ficha Técnica de indicadores estratégicos de gestión 2021. 1E Matriz de indicadores para resultados 2021 por programa presupuestario y dependencia general. 2A. Calendarización de metas de actividades por proyecto.; 8BFicha técnica de seguimiento de indicadores 2021 de gestión o estratégicos y 8C Avance Trimestral de metas por proyecto.</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73C28B07" w14:textId="2DE4EBFC" w:rsidR="008D6D96" w:rsidRPr="00A16996" w:rsidRDefault="008D6D96" w:rsidP="00A16996">
      <w:pPr>
        <w:spacing w:line="360" w:lineRule="auto"/>
        <w:ind w:right="851"/>
        <w:jc w:val="both"/>
        <w:rPr>
          <w:rFonts w:ascii="Palatino Linotype" w:hAnsi="Palatino Linotype"/>
          <w:lang w:val="es-ES_tradnl"/>
        </w:rPr>
      </w:pPr>
      <w:r w:rsidRPr="00CA1161">
        <w:rPr>
          <w:rFonts w:ascii="Palatino Linotype" w:hAnsi="Palatino Linotype"/>
          <w:lang w:val="es-ES_tradnl"/>
        </w:rPr>
        <w:t xml:space="preserve">Modalidad de entrega: </w:t>
      </w:r>
      <w:r>
        <w:rPr>
          <w:rFonts w:ascii="Palatino Linotype" w:hAnsi="Palatino Linotype"/>
          <w:lang w:val="es-ES_tradnl"/>
        </w:rPr>
        <w:t xml:space="preserve">A través del </w:t>
      </w:r>
      <w:r w:rsidRPr="00BB29CD">
        <w:rPr>
          <w:rFonts w:ascii="Palatino Linotype" w:hAnsi="Palatino Linotype"/>
          <w:b/>
          <w:lang w:val="es-ES_tradnl"/>
        </w:rPr>
        <w:t>SAIMEX</w:t>
      </w:r>
      <w:r>
        <w:rPr>
          <w:rFonts w:ascii="Palatino Linotype" w:hAnsi="Palatino Linotype"/>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C27B53D"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lastRenderedPageBreak/>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A16996">
        <w:rPr>
          <w:rFonts w:ascii="Palatino Linotype" w:hAnsi="Palatino Linotype" w:cs="Arial"/>
        </w:rPr>
        <w:t>dieciocho de febrero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5D8488FB" w14:textId="77777777" w:rsidR="00A16996" w:rsidRPr="00A16996" w:rsidRDefault="008D6D96" w:rsidP="00A16996">
      <w:pPr>
        <w:ind w:left="851" w:right="851"/>
        <w:jc w:val="right"/>
        <w:rPr>
          <w:rFonts w:ascii="Palatino Linotype" w:hAnsi="Palatino Linotype" w:cs="Arial"/>
          <w:i/>
        </w:rPr>
      </w:pPr>
      <w:r w:rsidRPr="006E2D8D">
        <w:rPr>
          <w:rFonts w:ascii="Palatino Linotype" w:hAnsi="Palatino Linotype" w:cs="Arial"/>
          <w:i/>
        </w:rPr>
        <w:t xml:space="preserve"> “</w:t>
      </w:r>
      <w:r w:rsidR="00A16996" w:rsidRPr="00A16996">
        <w:rPr>
          <w:rFonts w:ascii="Palatino Linotype" w:hAnsi="Palatino Linotype" w:cs="Arial"/>
          <w:i/>
        </w:rPr>
        <w:t xml:space="preserve">Folio de la solicitud: </w:t>
      </w:r>
      <w:r w:rsidR="00A16996" w:rsidRPr="00A16996">
        <w:rPr>
          <w:rFonts w:ascii="Palatino Linotype" w:hAnsi="Palatino Linotype" w:cs="Arial"/>
          <w:b/>
          <w:i/>
        </w:rPr>
        <w:t>00068/MARTIPIR/IP/2021</w:t>
      </w:r>
    </w:p>
    <w:p w14:paraId="5C7F0AF9" w14:textId="77777777" w:rsidR="00A16996" w:rsidRDefault="00A16996" w:rsidP="00A16996">
      <w:pPr>
        <w:ind w:left="851" w:right="851"/>
        <w:jc w:val="both"/>
        <w:rPr>
          <w:rFonts w:ascii="Palatino Linotype" w:hAnsi="Palatino Linotype" w:cs="Arial"/>
          <w:i/>
        </w:rPr>
      </w:pPr>
    </w:p>
    <w:p w14:paraId="4087F8E0" w14:textId="77777777" w:rsidR="00A16996" w:rsidRDefault="00A16996" w:rsidP="00A16996">
      <w:pPr>
        <w:ind w:left="851" w:right="851"/>
        <w:jc w:val="both"/>
        <w:rPr>
          <w:rFonts w:ascii="Palatino Linotype" w:hAnsi="Palatino Linotype" w:cs="Arial"/>
          <w:i/>
        </w:rPr>
      </w:pPr>
      <w:r w:rsidRPr="00A1699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D4E028" w14:textId="77777777" w:rsidR="00A16996" w:rsidRPr="00A16996" w:rsidRDefault="00A16996" w:rsidP="00A16996">
      <w:pPr>
        <w:ind w:left="851" w:right="851"/>
        <w:jc w:val="both"/>
        <w:rPr>
          <w:rFonts w:ascii="Palatino Linotype" w:hAnsi="Palatino Linotype" w:cs="Arial"/>
          <w:i/>
        </w:rPr>
      </w:pPr>
    </w:p>
    <w:p w14:paraId="3B636E3C" w14:textId="77777777" w:rsidR="00A16996" w:rsidRPr="00A16996" w:rsidRDefault="00A16996" w:rsidP="00A16996">
      <w:pPr>
        <w:ind w:left="851" w:right="851"/>
        <w:jc w:val="both"/>
        <w:rPr>
          <w:rFonts w:ascii="Palatino Linotype" w:hAnsi="Palatino Linotype" w:cs="Arial"/>
          <w:i/>
        </w:rPr>
      </w:pPr>
      <w:r w:rsidRPr="00A16996">
        <w:rPr>
          <w:rFonts w:ascii="Palatino Linotype" w:hAnsi="Palatino Linotype" w:cs="Arial"/>
          <w:i/>
        </w:rPr>
        <w:t>se envía información requerida</w:t>
      </w:r>
    </w:p>
    <w:p w14:paraId="46939ED1" w14:textId="77777777" w:rsidR="00A16996" w:rsidRDefault="00A16996" w:rsidP="00A16996">
      <w:pPr>
        <w:ind w:left="851" w:right="851"/>
        <w:jc w:val="both"/>
        <w:rPr>
          <w:rFonts w:ascii="Palatino Linotype" w:hAnsi="Palatino Linotype" w:cs="Arial"/>
          <w:i/>
        </w:rPr>
      </w:pPr>
    </w:p>
    <w:p w14:paraId="51A80F02" w14:textId="3754AD93" w:rsidR="00A16996" w:rsidRPr="00A16996" w:rsidRDefault="00A16996" w:rsidP="00A16996">
      <w:pPr>
        <w:ind w:left="851" w:right="851"/>
        <w:jc w:val="both"/>
        <w:rPr>
          <w:rFonts w:ascii="Palatino Linotype" w:hAnsi="Palatino Linotype" w:cs="Arial"/>
          <w:i/>
        </w:rPr>
      </w:pPr>
      <w:r w:rsidRPr="00A16996">
        <w:rPr>
          <w:rFonts w:ascii="Palatino Linotype" w:hAnsi="Palatino Linotype" w:cs="Arial"/>
          <w:i/>
        </w:rPr>
        <w:t>ATENTAMENTE</w:t>
      </w:r>
    </w:p>
    <w:p w14:paraId="37226462" w14:textId="4ADB5CAC" w:rsidR="008D6D96" w:rsidRDefault="00A16996" w:rsidP="00A16996">
      <w:pPr>
        <w:ind w:left="851" w:right="851"/>
        <w:jc w:val="both"/>
        <w:rPr>
          <w:rFonts w:ascii="Palatino Linotype" w:hAnsi="Palatino Linotype" w:cs="Arial"/>
          <w:i/>
        </w:rPr>
      </w:pPr>
      <w:r w:rsidRPr="00A16996">
        <w:rPr>
          <w:rFonts w:ascii="Palatino Linotype" w:hAnsi="Palatino Linotype" w:cs="Arial"/>
          <w:i/>
        </w:rPr>
        <w:t>C. GRECIA MARTINEZ ESPINOZA</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52889DE6" w14:textId="50DDE471" w:rsidR="008D6D96" w:rsidRDefault="009F3DA1" w:rsidP="008D6D96">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134DCA">
        <w:rPr>
          <w:rFonts w:ascii="Palatino Linotype" w:hAnsi="Palatino Linotype"/>
          <w:color w:val="000000"/>
        </w:rPr>
        <w:t>los</w:t>
      </w:r>
      <w:r w:rsidR="008D6D96">
        <w:rPr>
          <w:rFonts w:ascii="Palatino Linotype" w:hAnsi="Palatino Linotype"/>
          <w:color w:val="000000"/>
        </w:rPr>
        <w:t xml:space="preserve"> archivo</w:t>
      </w:r>
      <w:r w:rsidR="00134DCA">
        <w:rPr>
          <w:rFonts w:ascii="Palatino Linotype" w:hAnsi="Palatino Linotype"/>
          <w:color w:val="000000"/>
        </w:rPr>
        <w:t>s</w:t>
      </w:r>
      <w:r w:rsidR="008D6D96">
        <w:rPr>
          <w:rFonts w:ascii="Palatino Linotype" w:hAnsi="Palatino Linotype"/>
          <w:color w:val="000000"/>
        </w:rPr>
        <w:t xml:space="preserve"> electrónico</w:t>
      </w:r>
      <w:r w:rsidR="00134DCA">
        <w:rPr>
          <w:rFonts w:ascii="Palatino Linotype" w:hAnsi="Palatino Linotype"/>
          <w:color w:val="000000"/>
        </w:rPr>
        <w:t>s</w:t>
      </w:r>
      <w:r w:rsidR="001B0A88">
        <w:rPr>
          <w:rFonts w:ascii="Palatino Linotype" w:hAnsi="Palatino Linotype"/>
          <w:color w:val="000000"/>
        </w:rPr>
        <w:t xml:space="preserve"> denominado</w:t>
      </w:r>
      <w:r w:rsidR="00134DCA">
        <w:rPr>
          <w:rFonts w:ascii="Palatino Linotype" w:hAnsi="Palatino Linotype"/>
          <w:color w:val="000000"/>
        </w:rPr>
        <w:t>s</w:t>
      </w:r>
      <w:r w:rsidR="008D6D96" w:rsidRPr="00F670C8">
        <w:rPr>
          <w:rFonts w:ascii="Palatino Linotype" w:hAnsi="Palatino Linotype"/>
          <w:color w:val="000000"/>
        </w:rPr>
        <w:t xml:space="preserve"> “</w:t>
      </w:r>
      <w:r w:rsidR="00A16996" w:rsidRPr="00A16996">
        <w:rPr>
          <w:rFonts w:ascii="Palatino Linotype" w:hAnsi="Palatino Linotype"/>
          <w:b/>
          <w:color w:val="000000"/>
        </w:rPr>
        <w:t>RESPUESTA 00068MARTIPIRIP2021.docx</w:t>
      </w:r>
      <w:r w:rsidR="00134DCA">
        <w:rPr>
          <w:rFonts w:ascii="Palatino Linotype" w:hAnsi="Palatino Linotype"/>
          <w:color w:val="000000"/>
        </w:rPr>
        <w:t>”</w:t>
      </w:r>
      <w:r w:rsidR="008D6D96">
        <w:rPr>
          <w:rFonts w:ascii="Palatino Linotype" w:hAnsi="Palatino Linotype"/>
          <w:color w:val="000000"/>
        </w:rPr>
        <w:t xml:space="preserve">; </w:t>
      </w:r>
      <w:r w:rsidR="001B0A88">
        <w:rPr>
          <w:rFonts w:ascii="Palatino Linotype" w:hAnsi="Palatino Linotype"/>
          <w:color w:val="000000"/>
        </w:rPr>
        <w:t>mismo que</w:t>
      </w:r>
      <w:r w:rsidR="008D6D96">
        <w:rPr>
          <w:rFonts w:ascii="Palatino Linotype" w:hAnsi="Palatino Linotype"/>
          <w:color w:val="000000"/>
        </w:rPr>
        <w:t xml:space="preserve"> no se inserta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0E4C5877"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lastRenderedPageBreak/>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ED72E2">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A16996">
        <w:rPr>
          <w:rFonts w:ascii="Palatino Linotype" w:hAnsi="Palatino Linotype" w:cs="Arial"/>
        </w:rPr>
        <w:t>dieciocho de febrero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A16996" w:rsidRPr="00A16996">
        <w:rPr>
          <w:rFonts w:ascii="Palatino Linotype" w:hAnsi="Palatino Linotype" w:cs="Arial"/>
          <w:b/>
          <w:bCs/>
          <w:lang w:eastAsia="es-MX"/>
        </w:rPr>
        <w:t>00990/INFOEM/IP/RR/2022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9C819B8"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A16996" w:rsidRPr="00A16996">
        <w:rPr>
          <w:rFonts w:ascii="Palatino Linotype" w:hAnsi="Palatino Linotype" w:cs="Arial"/>
          <w:i/>
        </w:rPr>
        <w:t>Manual de Procedimientos Formatos PBRM Solicitados</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4635C6B5"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A16996" w:rsidRPr="00A16996">
        <w:rPr>
          <w:rFonts w:ascii="Palatino Linotype" w:hAnsi="Palatino Linotype" w:cs="Arial"/>
          <w:i/>
        </w:rPr>
        <w:t>Información solicitada Incompleta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50281DA" w14:textId="10DDDB9D" w:rsidR="009F3DA1" w:rsidRPr="00A16996" w:rsidRDefault="001B0A88" w:rsidP="003D0754">
      <w:pPr>
        <w:spacing w:line="360" w:lineRule="auto"/>
        <w:jc w:val="both"/>
        <w:rPr>
          <w:rFonts w:ascii="Palatino Linotype" w:eastAsiaTheme="minorHAnsi" w:hAnsi="Palatino Linotype" w:cs="Arial"/>
        </w:rPr>
      </w:pPr>
      <w:r w:rsidRPr="001B0A88">
        <w:rPr>
          <w:rFonts w:ascii="Palatino Linotype" w:eastAsiaTheme="minorHAnsi" w:hAnsi="Palatino Linotype" w:cs="Arial"/>
        </w:rPr>
        <w:t xml:space="preserve">Medio de impugnación que le fue turnado al </w:t>
      </w:r>
      <w:r w:rsidRPr="001B0A88">
        <w:rPr>
          <w:rFonts w:ascii="Palatino Linotype" w:eastAsiaTheme="minorHAnsi" w:hAnsi="Palatino Linotype" w:cs="Arial"/>
          <w:b/>
          <w:bCs/>
        </w:rPr>
        <w:t>Comisionado</w:t>
      </w:r>
      <w:r w:rsidR="009F3DA1">
        <w:rPr>
          <w:rFonts w:ascii="Palatino Linotype" w:eastAsiaTheme="minorHAnsi" w:hAnsi="Palatino Linotype" w:cs="Arial"/>
          <w:b/>
          <w:bCs/>
        </w:rPr>
        <w:t xml:space="preserve"> Presidente</w:t>
      </w:r>
      <w:r w:rsidRPr="001B0A88">
        <w:rPr>
          <w:rFonts w:ascii="Palatino Linotype" w:eastAsiaTheme="minorHAnsi" w:hAnsi="Palatino Linotype" w:cs="Arial"/>
          <w:b/>
          <w:bCs/>
        </w:rPr>
        <w:t xml:space="preserve"> José Martínez Vilchis</w:t>
      </w:r>
      <w:r w:rsidRPr="001B0A88">
        <w:rPr>
          <w:rFonts w:ascii="Palatino Linotype" w:eastAsiaTheme="minorHAnsi"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A16996">
        <w:rPr>
          <w:rFonts w:ascii="Palatino Linotype" w:eastAsiaTheme="minorHAnsi" w:hAnsi="Palatino Linotype" w:cs="Arial"/>
        </w:rPr>
        <w:t>veinticuatro</w:t>
      </w:r>
      <w:r>
        <w:rPr>
          <w:rFonts w:ascii="Palatino Linotype" w:eastAsiaTheme="minorHAnsi" w:hAnsi="Palatino Linotype" w:cs="Arial"/>
        </w:rPr>
        <w:t xml:space="preserve"> de febrero de dos mil veintidós</w:t>
      </w:r>
      <w:r w:rsidRPr="001B0A88">
        <w:rPr>
          <w:rFonts w:ascii="Palatino Linotype" w:eastAsiaTheme="minorHAnsi" w:hAnsi="Palatino Linotype" w:cs="Arial"/>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5D028733" w14:textId="159DDAC0" w:rsidR="00A16996" w:rsidRDefault="00A16996" w:rsidP="00A16996">
      <w:pPr>
        <w:spacing w:line="360" w:lineRule="auto"/>
        <w:jc w:val="both"/>
        <w:rPr>
          <w:rFonts w:ascii="Palatino Linotype" w:hAnsi="Palatino Linotype" w:cs="Arial"/>
        </w:rPr>
      </w:pPr>
      <w:r w:rsidRPr="008A5D92">
        <w:rPr>
          <w:rFonts w:ascii="Palatino Linotype" w:hAnsi="Palatino Linotype" w:cs="Arial"/>
        </w:rPr>
        <w:lastRenderedPageBreak/>
        <w:t xml:space="preserve">Así, una vez transcurrido el término legal referido se destaca que </w:t>
      </w:r>
      <w:r w:rsidRPr="008A5D92">
        <w:rPr>
          <w:rFonts w:ascii="Palatino Linotype" w:hAnsi="Palatino Linotype" w:cs="Arial"/>
          <w:b/>
        </w:rPr>
        <w:t>El Sujeto Obligado</w:t>
      </w:r>
      <w:r w:rsidRPr="008A5D92">
        <w:rPr>
          <w:rFonts w:ascii="Palatino Linotype" w:hAnsi="Palatino Linotype" w:cs="Arial"/>
        </w:rPr>
        <w:t xml:space="preserve"> fue omiso en remitir su Informe Justificado; por su part</w:t>
      </w:r>
      <w:r>
        <w:rPr>
          <w:rFonts w:ascii="Palatino Linotype" w:hAnsi="Palatino Linotype" w:cs="Arial"/>
        </w:rPr>
        <w:t xml:space="preserve">e </w:t>
      </w:r>
      <w:r w:rsidRPr="00A16996">
        <w:rPr>
          <w:rFonts w:ascii="Palatino Linotype" w:hAnsi="Palatino Linotype" w:cs="Arial"/>
          <w:b/>
        </w:rPr>
        <w:t>La</w:t>
      </w:r>
      <w:r w:rsidRPr="00E974DE">
        <w:rPr>
          <w:rFonts w:ascii="Palatino Linotype" w:hAnsi="Palatino Linotype" w:cs="Arial"/>
          <w:b/>
        </w:rPr>
        <w:t xml:space="preserve"> </w:t>
      </w:r>
      <w:r w:rsidRPr="008A5D92">
        <w:rPr>
          <w:rFonts w:ascii="Palatino Linotype" w:hAnsi="Palatino Linotype" w:cs="Arial"/>
          <w:b/>
        </w:rPr>
        <w:t>Recurrente</w:t>
      </w:r>
      <w:r w:rsidRPr="008A5D92">
        <w:rPr>
          <w:rFonts w:ascii="Palatino Linotype" w:hAnsi="Palatino Linotype" w:cs="Arial"/>
        </w:rPr>
        <w:t>, tampoco realizó manifestación alguna, de conformidad con la siguiente imagen:</w:t>
      </w:r>
    </w:p>
    <w:p w14:paraId="63DDC7EC" w14:textId="77777777" w:rsidR="00A16996" w:rsidRDefault="00A16996" w:rsidP="00A16996">
      <w:pPr>
        <w:spacing w:line="360" w:lineRule="auto"/>
        <w:jc w:val="both"/>
        <w:rPr>
          <w:rFonts w:ascii="Palatino Linotype" w:hAnsi="Palatino Linotype" w:cs="Arial"/>
        </w:rPr>
      </w:pPr>
    </w:p>
    <w:p w14:paraId="5DDEE4EE" w14:textId="72D04E69" w:rsidR="00A16996" w:rsidRDefault="00A16996" w:rsidP="00A16996">
      <w:pPr>
        <w:spacing w:line="360" w:lineRule="auto"/>
        <w:jc w:val="both"/>
        <w:rPr>
          <w:rFonts w:ascii="Palatino Linotype" w:hAnsi="Palatino Linotype" w:cs="Arial"/>
        </w:rPr>
      </w:pPr>
      <w:r w:rsidRPr="00A16996">
        <w:rPr>
          <w:rFonts w:ascii="Palatino Linotype" w:hAnsi="Palatino Linotype" w:cs="Arial"/>
          <w:noProof/>
          <w:lang w:eastAsia="es-MX"/>
        </w:rPr>
        <w:drawing>
          <wp:inline distT="0" distB="0" distL="0" distR="0" wp14:anchorId="65DA4A14" wp14:editId="311546FF">
            <wp:extent cx="5760720" cy="1737995"/>
            <wp:effectExtent l="190500" t="190500" r="182880" b="1860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737995"/>
                    </a:xfrm>
                    <a:prstGeom prst="rect">
                      <a:avLst/>
                    </a:prstGeom>
                    <a:noFill/>
                    <a:ln>
                      <a:noFill/>
                    </a:ln>
                    <a:effectLst>
                      <a:outerShdw blurRad="190500" algn="ctr" rotWithShape="0">
                        <a:prstClr val="black">
                          <a:alpha val="70000"/>
                        </a:prstClr>
                      </a:outerShdw>
                    </a:effectLst>
                  </pic:spPr>
                </pic:pic>
              </a:graphicData>
            </a:graphic>
          </wp:inline>
        </w:drawing>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14AC64A6"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5C56F1">
        <w:rPr>
          <w:rFonts w:ascii="Palatino Linotype" w:hAnsi="Palatino Linotype"/>
        </w:rPr>
        <w:t>treinta</w:t>
      </w:r>
      <w:r w:rsidR="007E47E1">
        <w:rPr>
          <w:rFonts w:ascii="Palatino Linotype" w:hAnsi="Palatino Linotype"/>
        </w:rPr>
        <w:t xml:space="preserve"> de marzo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1B0A88" w:rsidRDefault="001B0A88" w:rsidP="001B0A88">
      <w:pPr>
        <w:spacing w:line="360" w:lineRule="auto"/>
        <w:jc w:val="both"/>
        <w:rPr>
          <w:rFonts w:ascii="Palatino Linotype" w:hAnsi="Palatino Linotype"/>
        </w:rPr>
      </w:pPr>
      <w:r w:rsidRPr="001B0A8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B21190" w:rsidRDefault="009D7D7B" w:rsidP="009D7D7B">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w:t>
      </w:r>
      <w:r w:rsidRPr="00B21190">
        <w:rPr>
          <w:rFonts w:ascii="Palatino Linotype" w:hAnsi="Palatino Linotype" w:cs="Arial"/>
        </w:rPr>
        <w:lastRenderedPageBreak/>
        <w:t>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0A48B25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Ya que el planteamiento del problema es de toral importancia, a efecto de determ</w:t>
      </w:r>
      <w:r w:rsidR="005836B8">
        <w:rPr>
          <w:rFonts w:ascii="Palatino Linotype" w:hAnsi="Palatino Linotype" w:cs="Arial"/>
        </w:rPr>
        <w:t>inar la intención o voluntad de La</w:t>
      </w:r>
      <w:r w:rsidRPr="00B21190">
        <w:rPr>
          <w:rFonts w:ascii="Palatino Linotype" w:hAnsi="Palatino Linotype" w:cs="Arial"/>
        </w:rPr>
        <w:t xml:space="preserve">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48A31FA8" w:rsidR="00751C25" w:rsidRPr="00B21190" w:rsidRDefault="00847043" w:rsidP="00E91EE4">
      <w:pPr>
        <w:pStyle w:val="Prrafodelista"/>
        <w:autoSpaceDE w:val="0"/>
        <w:autoSpaceDN w:val="0"/>
        <w:adjustRightInd w:val="0"/>
        <w:spacing w:before="24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5836B8">
        <w:rPr>
          <w:rFonts w:ascii="Palatino Linotype" w:hAnsi="Palatino Linotype" w:cs="Arial"/>
        </w:rPr>
        <w:t>La</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7FE49EEF"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5836B8" w:rsidRPr="005836B8">
        <w:rPr>
          <w:rFonts w:ascii="Palatino Linotype" w:hAnsi="Palatino Linotype" w:cs="Arial"/>
          <w:i/>
          <w:lang w:eastAsia="es-MX"/>
        </w:rPr>
        <w:t xml:space="preserve">De acuerdo con el </w:t>
      </w:r>
      <w:proofErr w:type="spellStart"/>
      <w:r w:rsidR="005836B8" w:rsidRPr="005836B8">
        <w:rPr>
          <w:rFonts w:ascii="Palatino Linotype" w:hAnsi="Palatino Linotype" w:cs="Arial"/>
          <w:i/>
          <w:lang w:eastAsia="es-MX"/>
        </w:rPr>
        <w:t>articulo</w:t>
      </w:r>
      <w:proofErr w:type="spellEnd"/>
      <w:r w:rsidR="005836B8" w:rsidRPr="005836B8">
        <w:rPr>
          <w:rFonts w:ascii="Palatino Linotype" w:hAnsi="Palatino Linotype" w:cs="Arial"/>
          <w:i/>
          <w:lang w:eastAsia="es-MX"/>
        </w:rPr>
        <w:t xml:space="preserve"> 87 Fracción VII y el articulo 96 </w:t>
      </w:r>
      <w:proofErr w:type="spellStart"/>
      <w:r w:rsidR="005836B8" w:rsidRPr="005836B8">
        <w:rPr>
          <w:rFonts w:ascii="Palatino Linotype" w:hAnsi="Palatino Linotype" w:cs="Arial"/>
          <w:i/>
          <w:lang w:eastAsia="es-MX"/>
        </w:rPr>
        <w:t>Duodecies</w:t>
      </w:r>
      <w:proofErr w:type="spellEnd"/>
      <w:r w:rsidR="005836B8" w:rsidRPr="005836B8">
        <w:rPr>
          <w:rFonts w:ascii="Palatino Linotype" w:hAnsi="Palatino Linotype" w:cs="Arial"/>
          <w:i/>
          <w:lang w:eastAsia="es-MX"/>
        </w:rPr>
        <w:t xml:space="preserve"> fracción i a la XIII de la ley orgánica municipal del Estado de México y bajo el marco de la Ley General de Desarrollo Social Articulo 17 Capitulo II: de la Planeación y Programación ¿Qué Programas Federales en materia de Desarrollo social se ejecutan en el Municipio de San Martin de las Pirámides</w:t>
      </w:r>
      <w:proofErr w:type="gramStart"/>
      <w:r w:rsidR="005836B8" w:rsidRPr="005836B8">
        <w:rPr>
          <w:rFonts w:ascii="Palatino Linotype" w:hAnsi="Palatino Linotype" w:cs="Arial"/>
          <w:i/>
          <w:lang w:eastAsia="es-MX"/>
        </w:rPr>
        <w:t>?.</w:t>
      </w:r>
      <w:proofErr w:type="gramEnd"/>
      <w:r w:rsidR="005836B8" w:rsidRPr="005836B8">
        <w:rPr>
          <w:rFonts w:ascii="Palatino Linotype" w:hAnsi="Palatino Linotype" w:cs="Arial"/>
          <w:i/>
          <w:lang w:eastAsia="es-MX"/>
        </w:rPr>
        <w:t xml:space="preserve"> De acuerdo a la Ley General de Desarrollo Social, Capitulo III. Articulo 27 ¿Cuál es el total de beneficiarios por programa social ejecutado en el municipio de San Martin de las Pirámides? De acuerdo a la Ley General de Desarrollo Social en su </w:t>
      </w:r>
      <w:proofErr w:type="spellStart"/>
      <w:r w:rsidR="005836B8" w:rsidRPr="005836B8">
        <w:rPr>
          <w:rFonts w:ascii="Palatino Linotype" w:hAnsi="Palatino Linotype" w:cs="Arial"/>
          <w:i/>
          <w:lang w:eastAsia="es-MX"/>
        </w:rPr>
        <w:t>articulo</w:t>
      </w:r>
      <w:proofErr w:type="spellEnd"/>
      <w:r w:rsidR="005836B8" w:rsidRPr="005836B8">
        <w:rPr>
          <w:rFonts w:ascii="Palatino Linotype" w:hAnsi="Palatino Linotype" w:cs="Arial"/>
          <w:i/>
          <w:lang w:eastAsia="es-MX"/>
        </w:rPr>
        <w:t xml:space="preserve"> 42 y 45 respectivamente: ¿</w:t>
      </w:r>
      <w:proofErr w:type="spellStart"/>
      <w:r w:rsidR="005836B8" w:rsidRPr="005836B8">
        <w:rPr>
          <w:rFonts w:ascii="Palatino Linotype" w:hAnsi="Palatino Linotype" w:cs="Arial"/>
          <w:i/>
          <w:lang w:eastAsia="es-MX"/>
        </w:rPr>
        <w:t>Cual</w:t>
      </w:r>
      <w:proofErr w:type="spellEnd"/>
      <w:r w:rsidR="005836B8" w:rsidRPr="005836B8">
        <w:rPr>
          <w:rFonts w:ascii="Palatino Linotype" w:hAnsi="Palatino Linotype" w:cs="Arial"/>
          <w:i/>
          <w:lang w:eastAsia="es-MX"/>
        </w:rPr>
        <w:t xml:space="preserve"> es el Programa de Desarrollo Social Municipal 2021?, </w:t>
      </w:r>
      <w:proofErr w:type="gramStart"/>
      <w:r w:rsidR="005836B8" w:rsidRPr="005836B8">
        <w:rPr>
          <w:rFonts w:ascii="Palatino Linotype" w:hAnsi="Palatino Linotype" w:cs="Arial"/>
          <w:i/>
          <w:lang w:eastAsia="es-MX"/>
        </w:rPr>
        <w:t>¿ Cuáles</w:t>
      </w:r>
      <w:proofErr w:type="gramEnd"/>
      <w:r w:rsidR="005836B8" w:rsidRPr="005836B8">
        <w:rPr>
          <w:rFonts w:ascii="Palatino Linotype" w:hAnsi="Palatino Linotype" w:cs="Arial"/>
          <w:i/>
          <w:lang w:eastAsia="es-MX"/>
        </w:rPr>
        <w:t xml:space="preserve"> fueron sus alcances de ejecución, indiciadores, metas alcanzadas y método de evaluación? De acuerdo al </w:t>
      </w:r>
      <w:proofErr w:type="spellStart"/>
      <w:proofErr w:type="gramStart"/>
      <w:r w:rsidR="005836B8" w:rsidRPr="005836B8">
        <w:rPr>
          <w:rFonts w:ascii="Palatino Linotype" w:hAnsi="Palatino Linotype" w:cs="Arial"/>
          <w:i/>
          <w:lang w:eastAsia="es-MX"/>
        </w:rPr>
        <w:t>articulo</w:t>
      </w:r>
      <w:proofErr w:type="spellEnd"/>
      <w:proofErr w:type="gramEnd"/>
      <w:r w:rsidR="005836B8" w:rsidRPr="005836B8">
        <w:rPr>
          <w:rFonts w:ascii="Palatino Linotype" w:hAnsi="Palatino Linotype" w:cs="Arial"/>
          <w:i/>
          <w:lang w:eastAsia="es-MX"/>
        </w:rPr>
        <w:t xml:space="preserve"> 45. Fracción III de la Ley General de Desarrollo </w:t>
      </w:r>
      <w:proofErr w:type="gramStart"/>
      <w:r w:rsidR="005836B8" w:rsidRPr="005836B8">
        <w:rPr>
          <w:rFonts w:ascii="Palatino Linotype" w:hAnsi="Palatino Linotype" w:cs="Arial"/>
          <w:i/>
          <w:lang w:eastAsia="es-MX"/>
        </w:rPr>
        <w:t>Social, .¿Cuáles</w:t>
      </w:r>
      <w:proofErr w:type="gramEnd"/>
      <w:r w:rsidR="005836B8" w:rsidRPr="005836B8">
        <w:rPr>
          <w:rFonts w:ascii="Palatino Linotype" w:hAnsi="Palatino Linotype" w:cs="Arial"/>
          <w:i/>
          <w:lang w:eastAsia="es-MX"/>
        </w:rPr>
        <w:t xml:space="preserve"> son los programas de desarrollo social estatales que se ejecutan en el municipio, así como el </w:t>
      </w:r>
      <w:proofErr w:type="spellStart"/>
      <w:r w:rsidR="005836B8" w:rsidRPr="005836B8">
        <w:rPr>
          <w:rFonts w:ascii="Palatino Linotype" w:hAnsi="Palatino Linotype" w:cs="Arial"/>
          <w:i/>
          <w:lang w:eastAsia="es-MX"/>
        </w:rPr>
        <w:t>numero</w:t>
      </w:r>
      <w:proofErr w:type="spellEnd"/>
      <w:r w:rsidR="005836B8" w:rsidRPr="005836B8">
        <w:rPr>
          <w:rFonts w:ascii="Palatino Linotype" w:hAnsi="Palatino Linotype" w:cs="Arial"/>
          <w:i/>
          <w:lang w:eastAsia="es-MX"/>
        </w:rPr>
        <w:t xml:space="preserve"> de beneficiarios por programa? En referencia al </w:t>
      </w:r>
      <w:proofErr w:type="spellStart"/>
      <w:r w:rsidR="005836B8" w:rsidRPr="005836B8">
        <w:rPr>
          <w:rFonts w:ascii="Palatino Linotype" w:hAnsi="Palatino Linotype" w:cs="Arial"/>
          <w:i/>
          <w:lang w:eastAsia="es-MX"/>
        </w:rPr>
        <w:t>articulo</w:t>
      </w:r>
      <w:proofErr w:type="spellEnd"/>
      <w:r w:rsidR="005836B8" w:rsidRPr="005836B8">
        <w:rPr>
          <w:rFonts w:ascii="Palatino Linotype" w:hAnsi="Palatino Linotype" w:cs="Arial"/>
          <w:i/>
          <w:lang w:eastAsia="es-MX"/>
        </w:rPr>
        <w:t xml:space="preserve"> 45 de la Ley General de Desarrollo Social </w:t>
      </w:r>
      <w:proofErr w:type="gramStart"/>
      <w:r w:rsidR="005836B8" w:rsidRPr="005836B8">
        <w:rPr>
          <w:rFonts w:ascii="Palatino Linotype" w:hAnsi="Palatino Linotype" w:cs="Arial"/>
          <w:i/>
          <w:lang w:eastAsia="es-MX"/>
        </w:rPr>
        <w:t>¿</w:t>
      </w:r>
      <w:proofErr w:type="gramEnd"/>
      <w:r w:rsidR="005836B8" w:rsidRPr="005836B8">
        <w:rPr>
          <w:rFonts w:ascii="Palatino Linotype" w:hAnsi="Palatino Linotype" w:cs="Arial"/>
          <w:i/>
          <w:lang w:eastAsia="es-MX"/>
        </w:rPr>
        <w:t xml:space="preserve">Cuáles son los convenios de coordinación, convenios de reasignación y7 o Anexos de Ejecución, que al 2021 el Municipio de San Martín de las Pirámides tiene suscritos con dependencias federales y estatales en materia de desarrollo social. De acuerdo con los artículos 41, 56 y 58 del Bando Municipal de Policía y Buen Gobierno 2021 de San Martín de las Pirámides., adjuntar el manual de organización y procedimientos de la Dirección de Desarrollo Social; que norma y conduce las políticas </w:t>
      </w:r>
      <w:proofErr w:type="spellStart"/>
      <w:r w:rsidR="005836B8" w:rsidRPr="005836B8">
        <w:rPr>
          <w:rFonts w:ascii="Palatino Linotype" w:hAnsi="Palatino Linotype" w:cs="Arial"/>
          <w:i/>
          <w:lang w:eastAsia="es-MX"/>
        </w:rPr>
        <w:t>publicas</w:t>
      </w:r>
      <w:proofErr w:type="spellEnd"/>
      <w:r w:rsidR="005836B8" w:rsidRPr="005836B8">
        <w:rPr>
          <w:rFonts w:ascii="Palatino Linotype" w:hAnsi="Palatino Linotype" w:cs="Arial"/>
          <w:i/>
          <w:lang w:eastAsia="es-MX"/>
        </w:rPr>
        <w:t xml:space="preserve"> en materia de desarrollo Social en el Municipio de San Martin de las </w:t>
      </w:r>
      <w:proofErr w:type="spellStart"/>
      <w:r w:rsidR="005836B8" w:rsidRPr="005836B8">
        <w:rPr>
          <w:rFonts w:ascii="Palatino Linotype" w:hAnsi="Palatino Linotype" w:cs="Arial"/>
          <w:i/>
          <w:lang w:eastAsia="es-MX"/>
        </w:rPr>
        <w:t>Pirámides.y</w:t>
      </w:r>
      <w:proofErr w:type="spellEnd"/>
      <w:r w:rsidR="005836B8" w:rsidRPr="005836B8">
        <w:rPr>
          <w:rFonts w:ascii="Palatino Linotype" w:hAnsi="Palatino Linotype" w:cs="Arial"/>
          <w:i/>
          <w:lang w:eastAsia="es-MX"/>
        </w:rPr>
        <w:t xml:space="preserve"> que de acuerdo con la Dirección de dicha área administrativa de manera acertada se encuentran vigentes y aprobados por cabildo. En Materia de Evaluación Programática de la Dirección de Desarrollo Social, los formatos PBR (Presupuesto basado en resultados) 1a. Programa anual, dimensión administrativa del gasto. 1b. Programa anual descripción del programa presupuestario; 1C Programa Anual Descripción de Metas Físicas por Proyecto. 1D Programa anual. Ficha Técnica de indicadores estratégicos de gestión 2021. 1E Matriz de indicadores para resultados 2021 por programa presupuestario y dependencia general. 2A. Calendarización de metas de actividades por proyecto.; 8BFicha técnica de seguimiento de indicadores 2021 de gestión o estratégicos y 8C Avance Trimestral de metas por proyecto.</w:t>
      </w:r>
      <w:r w:rsidR="00256703" w:rsidRPr="00256703">
        <w:rPr>
          <w:rFonts w:ascii="Palatino Linotype" w:hAnsi="Palatino Linotype" w:cs="Arial"/>
          <w:i/>
          <w:lang w:eastAsia="es-MX"/>
        </w:rPr>
        <w:t xml:space="preserve">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25EFEB19"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256703">
        <w:rPr>
          <w:rFonts w:ascii="Palatino Linotype" w:hAnsi="Palatino Linotype"/>
        </w:rPr>
        <w:t>,</w:t>
      </w:r>
      <w:r w:rsidR="00760FCC">
        <w:rPr>
          <w:rFonts w:ascii="Palatino Linotype" w:hAnsi="Palatino Linotype"/>
        </w:rPr>
        <w:t xml:space="preserve"> el o</w:t>
      </w:r>
      <w:r w:rsidR="00E114A2">
        <w:rPr>
          <w:rFonts w:ascii="Palatino Linotype" w:hAnsi="Palatino Linotype"/>
        </w:rPr>
        <w:t xml:space="preserve">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4162DD77" w:rsidR="009232E7" w:rsidRPr="009B26E5" w:rsidRDefault="00881169" w:rsidP="00881169">
      <w:pPr>
        <w:pStyle w:val="Prrafodelista"/>
        <w:numPr>
          <w:ilvl w:val="0"/>
          <w:numId w:val="17"/>
        </w:numPr>
        <w:spacing w:line="360" w:lineRule="auto"/>
        <w:jc w:val="both"/>
        <w:rPr>
          <w:rFonts w:ascii="Palatino Linotype" w:hAnsi="Palatino Linotype"/>
        </w:rPr>
      </w:pPr>
      <w:r w:rsidRPr="00881169">
        <w:rPr>
          <w:rFonts w:ascii="Palatino Linotype" w:hAnsi="Palatino Linotype"/>
        </w:rPr>
        <w:t>Programas Federales en materia de Desarrollo social</w:t>
      </w:r>
      <w:r w:rsidR="00725F71">
        <w:rPr>
          <w:rFonts w:ascii="Palatino Linotype" w:hAnsi="Palatino Linotype"/>
        </w:rPr>
        <w:t xml:space="preserve"> que</w:t>
      </w:r>
      <w:r w:rsidRPr="00881169">
        <w:rPr>
          <w:rFonts w:ascii="Palatino Linotype" w:hAnsi="Palatino Linotype"/>
        </w:rPr>
        <w:t xml:space="preserve"> se ejecutan en el Municipio de San Martin de las Pirámides</w:t>
      </w:r>
      <w:r w:rsidR="009232E7" w:rsidRPr="009B26E5">
        <w:rPr>
          <w:rFonts w:ascii="Palatino Linotype" w:hAnsi="Palatino Linotype"/>
        </w:rPr>
        <w:t>.</w:t>
      </w:r>
    </w:p>
    <w:p w14:paraId="6DD93735" w14:textId="0C31FC51" w:rsidR="009232E7" w:rsidRPr="009B26E5" w:rsidRDefault="00725F71" w:rsidP="008F2868">
      <w:pPr>
        <w:pStyle w:val="Prrafodelista"/>
        <w:numPr>
          <w:ilvl w:val="0"/>
          <w:numId w:val="17"/>
        </w:numPr>
        <w:spacing w:line="360" w:lineRule="auto"/>
        <w:ind w:left="714" w:hanging="357"/>
        <w:jc w:val="both"/>
        <w:rPr>
          <w:rFonts w:ascii="Palatino Linotype" w:hAnsi="Palatino Linotype"/>
        </w:rPr>
      </w:pPr>
      <w:bookmarkStart w:id="1" w:name="_Hlk96702671"/>
      <w:r>
        <w:rPr>
          <w:rFonts w:ascii="Palatino Linotype" w:hAnsi="Palatino Linotype"/>
        </w:rPr>
        <w:t>Número</w:t>
      </w:r>
      <w:r w:rsidRPr="00725F71">
        <w:rPr>
          <w:rFonts w:ascii="Palatino Linotype" w:hAnsi="Palatino Linotype"/>
        </w:rPr>
        <w:t xml:space="preserve"> de beneficiarios por p</w:t>
      </w:r>
      <w:r>
        <w:rPr>
          <w:rFonts w:ascii="Palatino Linotype" w:hAnsi="Palatino Linotype"/>
        </w:rPr>
        <w:t>rograma social ejecutado en el M</w:t>
      </w:r>
      <w:r w:rsidRPr="00725F71">
        <w:rPr>
          <w:rFonts w:ascii="Palatino Linotype" w:hAnsi="Palatino Linotype"/>
        </w:rPr>
        <w:t>unicipio de San Martin de las Pirámides</w:t>
      </w:r>
      <w:r w:rsidR="00793527" w:rsidRPr="009B26E5">
        <w:rPr>
          <w:rFonts w:ascii="Palatino Linotype" w:hAnsi="Palatino Linotype"/>
        </w:rPr>
        <w:t>.</w:t>
      </w:r>
    </w:p>
    <w:p w14:paraId="4BCB0604" w14:textId="7418208B" w:rsidR="009232E7" w:rsidRPr="009B26E5" w:rsidRDefault="00725F71" w:rsidP="00725F71">
      <w:pPr>
        <w:pStyle w:val="Prrafodelista"/>
        <w:numPr>
          <w:ilvl w:val="0"/>
          <w:numId w:val="17"/>
        </w:numPr>
        <w:spacing w:line="360" w:lineRule="auto"/>
        <w:jc w:val="both"/>
        <w:rPr>
          <w:rFonts w:ascii="Palatino Linotype" w:hAnsi="Palatino Linotype"/>
        </w:rPr>
      </w:pPr>
      <w:r w:rsidRPr="00725F71">
        <w:rPr>
          <w:rFonts w:ascii="Palatino Linotype" w:hAnsi="Palatino Linotype"/>
        </w:rPr>
        <w:t>Programa de Desarrollo Social Municipal 2021</w:t>
      </w:r>
      <w:r>
        <w:rPr>
          <w:rFonts w:ascii="Palatino Linotype" w:hAnsi="Palatino Linotype"/>
        </w:rPr>
        <w:t xml:space="preserve"> especificando </w:t>
      </w:r>
      <w:r w:rsidRPr="00725F71">
        <w:rPr>
          <w:rFonts w:ascii="Palatino Linotype" w:hAnsi="Palatino Linotype"/>
        </w:rPr>
        <w:t>sus alcances de ejecución, indiciadores, metas alcanzadas y método de evaluación</w:t>
      </w:r>
      <w:r>
        <w:rPr>
          <w:rFonts w:ascii="Palatino Linotype" w:hAnsi="Palatino Linotype"/>
        </w:rPr>
        <w:t>.</w:t>
      </w:r>
    </w:p>
    <w:p w14:paraId="3CF0BCA8" w14:textId="06AF8A8D" w:rsidR="009A58C5" w:rsidRPr="009B26E5" w:rsidRDefault="00725F71" w:rsidP="00725F71">
      <w:pPr>
        <w:pStyle w:val="Prrafodelista"/>
        <w:numPr>
          <w:ilvl w:val="0"/>
          <w:numId w:val="17"/>
        </w:numPr>
        <w:spacing w:line="360" w:lineRule="auto"/>
        <w:jc w:val="both"/>
        <w:rPr>
          <w:rFonts w:ascii="Palatino Linotype" w:hAnsi="Palatino Linotype"/>
        </w:rPr>
      </w:pPr>
      <w:r>
        <w:rPr>
          <w:rFonts w:ascii="Palatino Linotype" w:hAnsi="Palatino Linotype"/>
        </w:rPr>
        <w:t>P</w:t>
      </w:r>
      <w:r w:rsidRPr="00725F71">
        <w:rPr>
          <w:rFonts w:ascii="Palatino Linotype" w:hAnsi="Palatino Linotype"/>
        </w:rPr>
        <w:t>rogramas de desarrol</w:t>
      </w:r>
      <w:r>
        <w:rPr>
          <w:rFonts w:ascii="Palatino Linotype" w:hAnsi="Palatino Linotype"/>
        </w:rPr>
        <w:t>lo social E</w:t>
      </w:r>
      <w:r w:rsidRPr="00725F71">
        <w:rPr>
          <w:rFonts w:ascii="Palatino Linotype" w:hAnsi="Palatino Linotype"/>
        </w:rPr>
        <w:t>statales que se ejecutan en el Municipio de San Martin de las Pirámides, así como el número de beneficiarios por programa</w:t>
      </w:r>
      <w:r w:rsidR="009A58C5" w:rsidRPr="009B26E5">
        <w:rPr>
          <w:rFonts w:ascii="Palatino Linotype" w:hAnsi="Palatino Linotype"/>
        </w:rPr>
        <w:t>.</w:t>
      </w:r>
    </w:p>
    <w:p w14:paraId="3948384D" w14:textId="5F1AD797" w:rsidR="009A58C5" w:rsidRDefault="00725F71" w:rsidP="00725F71">
      <w:pPr>
        <w:pStyle w:val="Prrafodelista"/>
        <w:numPr>
          <w:ilvl w:val="0"/>
          <w:numId w:val="17"/>
        </w:numPr>
        <w:spacing w:line="360" w:lineRule="auto"/>
        <w:jc w:val="both"/>
        <w:rPr>
          <w:rFonts w:ascii="Palatino Linotype" w:hAnsi="Palatino Linotype"/>
        </w:rPr>
      </w:pPr>
      <w:r>
        <w:rPr>
          <w:rFonts w:ascii="Palatino Linotype" w:hAnsi="Palatino Linotype"/>
        </w:rPr>
        <w:t>C</w:t>
      </w:r>
      <w:r w:rsidRPr="00725F71">
        <w:rPr>
          <w:rFonts w:ascii="Palatino Linotype" w:hAnsi="Palatino Linotype"/>
        </w:rPr>
        <w:t>onvenios de coordinaci</w:t>
      </w:r>
      <w:r>
        <w:rPr>
          <w:rFonts w:ascii="Palatino Linotype" w:hAnsi="Palatino Linotype"/>
        </w:rPr>
        <w:t>ón, convenios de reasignación y/o anexos de e</w:t>
      </w:r>
      <w:r w:rsidRPr="00725F71">
        <w:rPr>
          <w:rFonts w:ascii="Palatino Linotype" w:hAnsi="Palatino Linotype"/>
        </w:rPr>
        <w:t>jecución, que al 2021 el Municipio de San Martín de las Pirámides tiene suscritos con dependencias feder</w:t>
      </w:r>
      <w:r>
        <w:rPr>
          <w:rFonts w:ascii="Palatino Linotype" w:hAnsi="Palatino Linotype"/>
        </w:rPr>
        <w:t>ales y estatales en materia de d</w:t>
      </w:r>
      <w:r w:rsidRPr="00725F71">
        <w:rPr>
          <w:rFonts w:ascii="Palatino Linotype" w:hAnsi="Palatino Linotype"/>
        </w:rPr>
        <w:t>esarrollo social</w:t>
      </w:r>
      <w:r w:rsidR="00760FCC" w:rsidRPr="00760FCC">
        <w:rPr>
          <w:rFonts w:ascii="Palatino Linotype" w:hAnsi="Palatino Linotype"/>
        </w:rPr>
        <w:t>.</w:t>
      </w:r>
    </w:p>
    <w:bookmarkEnd w:id="1"/>
    <w:p w14:paraId="6D458352" w14:textId="253487D4" w:rsidR="00951B8F" w:rsidRDefault="00725F71" w:rsidP="00725F71">
      <w:pPr>
        <w:pStyle w:val="Prrafodelista"/>
        <w:numPr>
          <w:ilvl w:val="0"/>
          <w:numId w:val="17"/>
        </w:numPr>
        <w:spacing w:line="360" w:lineRule="auto"/>
        <w:jc w:val="both"/>
        <w:rPr>
          <w:rFonts w:ascii="Palatino Linotype" w:hAnsi="Palatino Linotype"/>
        </w:rPr>
      </w:pPr>
      <w:r>
        <w:rPr>
          <w:rFonts w:ascii="Palatino Linotype" w:hAnsi="Palatino Linotype"/>
        </w:rPr>
        <w:t>Manual de O</w:t>
      </w:r>
      <w:r w:rsidR="009A44B2">
        <w:rPr>
          <w:rFonts w:ascii="Palatino Linotype" w:hAnsi="Palatino Linotype"/>
        </w:rPr>
        <w:t>rganización y P</w:t>
      </w:r>
      <w:r w:rsidRPr="00725F71">
        <w:rPr>
          <w:rFonts w:ascii="Palatino Linotype" w:hAnsi="Palatino Linotype"/>
        </w:rPr>
        <w:t xml:space="preserve">rocedimientos </w:t>
      </w:r>
      <w:r w:rsidR="009A44B2">
        <w:rPr>
          <w:rFonts w:ascii="Palatino Linotype" w:hAnsi="Palatino Linotype"/>
        </w:rPr>
        <w:t xml:space="preserve">vigente </w:t>
      </w:r>
      <w:r w:rsidRPr="00725F71">
        <w:rPr>
          <w:rFonts w:ascii="Palatino Linotype" w:hAnsi="Palatino Linotype"/>
        </w:rPr>
        <w:t xml:space="preserve">de la Dirección de Desarrollo Social; que norma y conduce las políticas </w:t>
      </w:r>
      <w:r w:rsidR="009A44B2" w:rsidRPr="00725F71">
        <w:rPr>
          <w:rFonts w:ascii="Palatino Linotype" w:hAnsi="Palatino Linotype"/>
        </w:rPr>
        <w:t>públicas</w:t>
      </w:r>
      <w:r w:rsidRPr="00725F71">
        <w:rPr>
          <w:rFonts w:ascii="Palatino Linotype" w:hAnsi="Palatino Linotype"/>
        </w:rPr>
        <w:t xml:space="preserve"> en materia de desarrollo Social en el Municipio de San Martin de las </w:t>
      </w:r>
      <w:r w:rsidR="009A44B2" w:rsidRPr="00725F71">
        <w:rPr>
          <w:rFonts w:ascii="Palatino Linotype" w:hAnsi="Palatino Linotype"/>
        </w:rPr>
        <w:t xml:space="preserve">Pirámides. </w:t>
      </w:r>
    </w:p>
    <w:p w14:paraId="67CCA0B7" w14:textId="77777777" w:rsidR="009A44B2" w:rsidRDefault="009A44B2" w:rsidP="009A44B2">
      <w:pPr>
        <w:pStyle w:val="Prrafodelista"/>
        <w:numPr>
          <w:ilvl w:val="0"/>
          <w:numId w:val="17"/>
        </w:numPr>
        <w:spacing w:line="360" w:lineRule="auto"/>
        <w:jc w:val="both"/>
        <w:rPr>
          <w:rFonts w:ascii="Palatino Linotype" w:hAnsi="Palatino Linotype"/>
        </w:rPr>
      </w:pPr>
      <w:r w:rsidRPr="009A44B2">
        <w:rPr>
          <w:rFonts w:ascii="Palatino Linotype" w:hAnsi="Palatino Linotype"/>
        </w:rPr>
        <w:t>En Materia de Evaluación Programática de la Dirección de Desarrollo Social, los formatos PBR (Presupuesto basado en resultados)</w:t>
      </w:r>
      <w:r>
        <w:rPr>
          <w:rFonts w:ascii="Palatino Linotype" w:hAnsi="Palatino Linotype"/>
        </w:rPr>
        <w:t xml:space="preserve"> siguientes:</w:t>
      </w:r>
    </w:p>
    <w:p w14:paraId="2BD5D916"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1a. Programa anual, dimensión administrativa del gasto. </w:t>
      </w:r>
    </w:p>
    <w:p w14:paraId="04F2D99A"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1b. Programa anual descripción del programa presupuestario; </w:t>
      </w:r>
    </w:p>
    <w:p w14:paraId="5C6D770C"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lastRenderedPageBreak/>
        <w:t xml:space="preserve">1C Programa Anual Descripción de Metas Físicas por Proyecto. </w:t>
      </w:r>
    </w:p>
    <w:p w14:paraId="4CA67BD9"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1D Programa anual. </w:t>
      </w:r>
    </w:p>
    <w:p w14:paraId="13325020"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Ficha Técnica de indicadores estratégicos de gestión 2021. </w:t>
      </w:r>
    </w:p>
    <w:p w14:paraId="71946194"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1E Matriz de indicadores para resultados 2021 por programa presupuestario y dependencia general. </w:t>
      </w:r>
    </w:p>
    <w:p w14:paraId="2D1F31CB" w14:textId="77777777"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2A. Calendarización de me</w:t>
      </w:r>
      <w:r>
        <w:rPr>
          <w:rFonts w:ascii="Palatino Linotype" w:hAnsi="Palatino Linotype"/>
        </w:rPr>
        <w:t>tas de actividades por proyecto</w:t>
      </w:r>
      <w:r w:rsidRPr="009A44B2">
        <w:rPr>
          <w:rFonts w:ascii="Palatino Linotype" w:hAnsi="Palatino Linotype"/>
        </w:rPr>
        <w:t xml:space="preserve">; </w:t>
      </w:r>
    </w:p>
    <w:p w14:paraId="666B3CB3" w14:textId="0A092134" w:rsid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 xml:space="preserve">8BFicha técnica de seguimiento de indicadores </w:t>
      </w:r>
      <w:r>
        <w:rPr>
          <w:rFonts w:ascii="Palatino Linotype" w:hAnsi="Palatino Linotype"/>
        </w:rPr>
        <w:t>2021 de gestión o estratégicos.</w:t>
      </w:r>
      <w:r w:rsidRPr="009A44B2">
        <w:rPr>
          <w:rFonts w:ascii="Palatino Linotype" w:hAnsi="Palatino Linotype"/>
        </w:rPr>
        <w:t xml:space="preserve"> </w:t>
      </w:r>
    </w:p>
    <w:p w14:paraId="6B4B8C1B" w14:textId="3B049F3B" w:rsidR="009A44B2" w:rsidRPr="009A44B2" w:rsidRDefault="009A44B2" w:rsidP="009A44B2">
      <w:pPr>
        <w:pStyle w:val="Prrafodelista"/>
        <w:numPr>
          <w:ilvl w:val="1"/>
          <w:numId w:val="31"/>
        </w:numPr>
        <w:spacing w:line="360" w:lineRule="auto"/>
        <w:jc w:val="both"/>
        <w:rPr>
          <w:rFonts w:ascii="Palatino Linotype" w:hAnsi="Palatino Linotype"/>
        </w:rPr>
      </w:pPr>
      <w:r w:rsidRPr="009A44B2">
        <w:rPr>
          <w:rFonts w:ascii="Palatino Linotype" w:hAnsi="Palatino Linotype"/>
        </w:rPr>
        <w:t>8C Avance Trimestral de metas por proyecto.</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64E4F051"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25394E">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8F2868" w:rsidRPr="008F2868">
        <w:rPr>
          <w:rFonts w:ascii="Palatino Linotype" w:hAnsi="Palatino Linotype"/>
          <w:bCs/>
          <w:color w:val="000000"/>
          <w:lang w:val="es-ES_tradnl"/>
        </w:rPr>
        <w:t xml:space="preserve"> </w:t>
      </w:r>
      <w:r w:rsidR="0025394E">
        <w:rPr>
          <w:rFonts w:ascii="Palatino Linotype" w:hAnsi="Palatino Linotype"/>
          <w:bCs/>
          <w:color w:val="000000"/>
          <w:lang w:val="es-ES_tradnl"/>
        </w:rPr>
        <w:t>un</w:t>
      </w:r>
      <w:r w:rsidR="008F2868" w:rsidRPr="008F2868">
        <w:rPr>
          <w:rFonts w:ascii="Palatino Linotype" w:hAnsi="Palatino Linotype"/>
          <w:bCs/>
          <w:color w:val="000000"/>
          <w:lang w:val="es-ES_tradnl"/>
        </w:rPr>
        <w:t xml:space="preserve"> archivo </w:t>
      </w:r>
      <w:r w:rsidR="009A44B2">
        <w:rPr>
          <w:rFonts w:ascii="Palatino Linotype" w:hAnsi="Palatino Linotype"/>
          <w:bCs/>
          <w:color w:val="000000"/>
          <w:lang w:val="es-ES_tradnl"/>
        </w:rPr>
        <w:t>de nombre y contenido siguiente</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01E407D0" w14:textId="19232886" w:rsidR="00A12134" w:rsidRDefault="00F36BA8" w:rsidP="009A44B2">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009A44B2" w:rsidRPr="009A44B2">
        <w:rPr>
          <w:rFonts w:ascii="Palatino Linotype" w:hAnsi="Palatino Linotype"/>
          <w:b/>
          <w:bCs/>
          <w:color w:val="000000"/>
          <w:lang w:val="es-ES_tradnl"/>
        </w:rPr>
        <w:t>RESPUESTA 00068MARTIPIRIP2021.docx</w:t>
      </w:r>
      <w:r w:rsidR="00B23138">
        <w:rPr>
          <w:rFonts w:ascii="Palatino Linotype" w:hAnsi="Palatino Linotype"/>
          <w:color w:val="000000"/>
          <w:lang w:val="es-ES_tradnl"/>
        </w:rPr>
        <w:t>”: Documento electrónico de cual se inserta su contenido de forma íntegra a continuación:</w:t>
      </w:r>
    </w:p>
    <w:p w14:paraId="79B2A011"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De acuerdo con el artículo 87 Fracción VII y el artículo 96 Deadieces fracción I a la XIII de la ley orgánica municipal del Estado de México y bajo el marco de la Ley General de Desarrollo Social Articulo 17 Capitulo II: de la Planeación y Programación </w:t>
      </w:r>
    </w:p>
    <w:p w14:paraId="54B39D17"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b/>
          <w:lang w:eastAsia="es-MX"/>
        </w:rPr>
        <w:t xml:space="preserve">¿Qué Programas Federales en materia de Desarrollo social se ejecutan en el Municipio de San Martin de las Pirámides? </w:t>
      </w:r>
    </w:p>
    <w:p w14:paraId="099E715F" w14:textId="77777777" w:rsidR="00B23138" w:rsidRPr="00B23138" w:rsidRDefault="00B23138" w:rsidP="00B23138">
      <w:pPr>
        <w:numPr>
          <w:ilvl w:val="0"/>
          <w:numId w:val="32"/>
        </w:numPr>
        <w:spacing w:after="200" w:line="276" w:lineRule="auto"/>
        <w:contextualSpacing/>
        <w:rPr>
          <w:rFonts w:ascii="Arial" w:hAnsi="Arial" w:cs="Arial"/>
          <w:lang w:eastAsia="es-MX"/>
        </w:rPr>
      </w:pPr>
      <w:r w:rsidRPr="00B23138">
        <w:rPr>
          <w:rFonts w:ascii="Arial" w:hAnsi="Arial" w:cs="Arial"/>
          <w:lang w:eastAsia="es-MX"/>
        </w:rPr>
        <w:t xml:space="preserve">Apoyo para los adultos mayores. 65 y mas </w:t>
      </w:r>
    </w:p>
    <w:p w14:paraId="1E700036" w14:textId="77777777" w:rsidR="00B23138" w:rsidRPr="00B23138" w:rsidRDefault="00B23138" w:rsidP="00B23138">
      <w:pPr>
        <w:numPr>
          <w:ilvl w:val="0"/>
          <w:numId w:val="32"/>
        </w:numPr>
        <w:spacing w:after="200" w:line="276" w:lineRule="auto"/>
        <w:contextualSpacing/>
        <w:rPr>
          <w:rFonts w:ascii="Arial" w:hAnsi="Arial" w:cs="Arial"/>
          <w:lang w:eastAsia="es-MX"/>
        </w:rPr>
      </w:pPr>
      <w:r w:rsidRPr="00B23138">
        <w:rPr>
          <w:rFonts w:ascii="Arial" w:hAnsi="Arial" w:cs="Arial"/>
          <w:lang w:eastAsia="es-MX"/>
        </w:rPr>
        <w:t>Apoyo para personas con discapacidad, niñas, niños, adolescentes y jóvenes de 0 a 29 años que tienen discapacidad permanente y a la población indígena de 0 a 64 años.</w:t>
      </w:r>
    </w:p>
    <w:p w14:paraId="49C4E205" w14:textId="77777777" w:rsidR="00B23138" w:rsidRPr="00B23138" w:rsidRDefault="00B23138" w:rsidP="00B23138">
      <w:pPr>
        <w:numPr>
          <w:ilvl w:val="0"/>
          <w:numId w:val="32"/>
        </w:numPr>
        <w:spacing w:after="200" w:line="276" w:lineRule="auto"/>
        <w:contextualSpacing/>
        <w:rPr>
          <w:rFonts w:ascii="Arial" w:hAnsi="Arial" w:cs="Arial"/>
          <w:lang w:eastAsia="es-MX"/>
        </w:rPr>
      </w:pPr>
      <w:r w:rsidRPr="00B23138">
        <w:rPr>
          <w:rFonts w:ascii="Arial" w:hAnsi="Arial" w:cs="Arial"/>
          <w:lang w:eastAsia="es-MX"/>
        </w:rPr>
        <w:lastRenderedPageBreak/>
        <w:t xml:space="preserve">Programa de apoyo para el Bienestar de niñas y niños, hijos de madres trabajadoras. </w:t>
      </w:r>
    </w:p>
    <w:p w14:paraId="211FC1D2" w14:textId="77777777" w:rsidR="00B23138" w:rsidRPr="00B23138" w:rsidRDefault="00B23138" w:rsidP="00B23138">
      <w:pPr>
        <w:numPr>
          <w:ilvl w:val="0"/>
          <w:numId w:val="32"/>
        </w:numPr>
        <w:spacing w:after="200" w:line="276" w:lineRule="auto"/>
        <w:contextualSpacing/>
        <w:rPr>
          <w:rFonts w:ascii="Arial" w:hAnsi="Arial" w:cs="Arial"/>
          <w:lang w:eastAsia="es-MX"/>
        </w:rPr>
      </w:pPr>
      <w:r w:rsidRPr="00B23138">
        <w:rPr>
          <w:rFonts w:ascii="Arial" w:hAnsi="Arial" w:cs="Arial"/>
          <w:lang w:eastAsia="es-MX"/>
        </w:rPr>
        <w:t>Apoyos para la educación. Beca de Educación Básica para el Bienestar Benito Juárez y la Beca Universal para Estudiantes de Educación Media Superior Benito Juárez</w:t>
      </w:r>
    </w:p>
    <w:p w14:paraId="5A5B4D42"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De acuerdo a la Ley General de Desarrollo Social, Capitulo III. Articulo 27 </w:t>
      </w:r>
    </w:p>
    <w:p w14:paraId="7BAFD11D"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b/>
          <w:lang w:eastAsia="es-MX"/>
        </w:rPr>
        <w:t xml:space="preserve">¿Cuál es el total de beneficiarios por programa social ejecutado en el municipio de San Martin de las Pirámides? </w:t>
      </w:r>
    </w:p>
    <w:p w14:paraId="22F63435"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lang w:eastAsia="es-MX"/>
        </w:rPr>
        <w:t>1.</w:t>
      </w:r>
      <w:r w:rsidRPr="00B23138">
        <w:rPr>
          <w:rFonts w:ascii="Arial" w:hAnsi="Arial" w:cs="Arial"/>
          <w:lang w:eastAsia="es-MX"/>
        </w:rPr>
        <w:tab/>
        <w:t xml:space="preserve">Apoyo para los adultos mayores. 65 y más  = </w:t>
      </w:r>
      <w:r w:rsidRPr="00B23138">
        <w:rPr>
          <w:rFonts w:ascii="Arial" w:hAnsi="Arial" w:cs="Arial"/>
          <w:b/>
          <w:lang w:eastAsia="es-MX"/>
        </w:rPr>
        <w:t>1250 adultos mayores beneficiados</w:t>
      </w:r>
    </w:p>
    <w:p w14:paraId="5A3D93AB"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2.</w:t>
      </w:r>
      <w:r w:rsidRPr="00B23138">
        <w:rPr>
          <w:rFonts w:ascii="Arial" w:hAnsi="Arial" w:cs="Arial"/>
          <w:lang w:eastAsia="es-MX"/>
        </w:rPr>
        <w:tab/>
        <w:t xml:space="preserve">Apoyo para personas con discapacidad, niñas, niños, adolescentes y jóvenes de 0 a 29 años que tienen discapacidad permanente y a la población indígena de 0 a 64 años = </w:t>
      </w:r>
      <w:r w:rsidRPr="00B23138">
        <w:rPr>
          <w:rFonts w:ascii="Arial" w:hAnsi="Arial" w:cs="Arial"/>
          <w:b/>
          <w:lang w:eastAsia="es-MX"/>
        </w:rPr>
        <w:t>566 beneficiados</w:t>
      </w:r>
    </w:p>
    <w:p w14:paraId="0756ECBA"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3.</w:t>
      </w:r>
      <w:r w:rsidRPr="00B23138">
        <w:rPr>
          <w:rFonts w:ascii="Arial" w:hAnsi="Arial" w:cs="Arial"/>
          <w:lang w:eastAsia="es-MX"/>
        </w:rPr>
        <w:tab/>
        <w:t xml:space="preserve">Programa de apoyo para el Bienestar de niñas y niños, hijos de madres trabajadoras = </w:t>
      </w:r>
      <w:r w:rsidRPr="00B23138">
        <w:rPr>
          <w:rFonts w:ascii="Arial" w:hAnsi="Arial" w:cs="Arial"/>
          <w:b/>
          <w:lang w:eastAsia="es-MX"/>
        </w:rPr>
        <w:t>1320 beneficiados</w:t>
      </w:r>
    </w:p>
    <w:p w14:paraId="2CC45ABD"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4.</w:t>
      </w:r>
      <w:r w:rsidRPr="00B23138">
        <w:rPr>
          <w:rFonts w:ascii="Arial" w:hAnsi="Arial" w:cs="Arial"/>
          <w:lang w:eastAsia="es-MX"/>
        </w:rPr>
        <w:tab/>
        <w:t xml:space="preserve">Apoyos para la educación. Beca de Educación Básica para el Bienestar Benito Juárez y la Beca Universal para Estudiantes de Educación Media Superior Benito Juárez = </w:t>
      </w:r>
      <w:r w:rsidRPr="00B23138">
        <w:rPr>
          <w:rFonts w:ascii="Arial" w:hAnsi="Arial" w:cs="Arial"/>
          <w:b/>
          <w:lang w:eastAsia="es-MX"/>
        </w:rPr>
        <w:t>556 beneficiados</w:t>
      </w:r>
    </w:p>
    <w:p w14:paraId="03D9BCDC" w14:textId="77777777" w:rsidR="00B23138" w:rsidRPr="00B23138" w:rsidRDefault="00B23138" w:rsidP="00B23138">
      <w:pPr>
        <w:spacing w:after="200" w:line="276" w:lineRule="auto"/>
        <w:rPr>
          <w:rFonts w:ascii="Arial" w:hAnsi="Arial" w:cs="Arial"/>
          <w:lang w:eastAsia="es-MX"/>
        </w:rPr>
      </w:pPr>
    </w:p>
    <w:p w14:paraId="532F003D"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lang w:eastAsia="es-MX"/>
        </w:rPr>
        <w:t xml:space="preserve">De acuerdo a la Ley General de Desarrollo Social en su artículo 42 y 45 respectivamente: </w:t>
      </w:r>
      <w:r w:rsidRPr="00B23138">
        <w:rPr>
          <w:rFonts w:ascii="Arial" w:hAnsi="Arial" w:cs="Arial"/>
          <w:b/>
          <w:lang w:eastAsia="es-MX"/>
        </w:rPr>
        <w:t>¿Cuál es el Programa de Desarrollo Social Municipal 2021?</w:t>
      </w:r>
    </w:p>
    <w:p w14:paraId="4D290677"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t>La política social del Gobierno municipal tiene como propósito reducir la pobreza, marginación y vulnerabilidad de las personas, generando condiciones para su desarrollo y bienestar. Al respecto, lleva a cabo la ejecución de programas sociales para  modificar su condición de desigualdad social</w:t>
      </w:r>
    </w:p>
    <w:p w14:paraId="39E9E90F"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t>En el cumplimiento de este propósito, la Dirección de Desarrollo Social gestiona programas para reducir la pobreza alimentaria de la población, apoyar a menores en condiciones de pobreza y combatir la marginación en comunidades del municipio, en términos de sus respectivas reglas de operación.</w:t>
      </w:r>
    </w:p>
    <w:p w14:paraId="5D9EB884"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b/>
          <w:lang w:eastAsia="es-MX"/>
        </w:rPr>
        <w:t>¿Cuáles fueron sus alcances de ejecución, indiciadores, metas alcanzadas y método de evaluación?</w:t>
      </w:r>
    </w:p>
    <w:p w14:paraId="2D199884"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b/>
          <w:lang w:eastAsia="es-MX"/>
        </w:rPr>
        <w:lastRenderedPageBreak/>
        <w:t xml:space="preserve">Alcances de ejecución: </w:t>
      </w:r>
      <w:r w:rsidRPr="00B23138">
        <w:rPr>
          <w:rFonts w:ascii="Arial" w:hAnsi="Arial" w:cs="Arial"/>
          <w:lang w:eastAsia="es-MX"/>
        </w:rPr>
        <w:t>información básica sobre el proyecto (datos, antecedentes, alcance, características, e información básica de la organización que lo implementa); propósito y enfoque de la evaluación (objetivo general y objetivos específicos); metodología (parámetros generales para realizar la evaluación: qué metodologías se necesita emplear, si se requiere llevar a cabo actividades particulares, preguntas clave, nivel de participación de beneficiarios, formatos de informes de evaluación, etc.), y condiciones del contrato de evaluación (capacidades requeridas en el evaluador, responsabilidades, tiempos y costos).</w:t>
      </w:r>
    </w:p>
    <w:p w14:paraId="49FCBD65" w14:textId="77777777" w:rsidR="00B23138" w:rsidRPr="00B23138" w:rsidRDefault="00B23138" w:rsidP="00B23138">
      <w:pPr>
        <w:spacing w:after="200" w:line="276" w:lineRule="auto"/>
        <w:jc w:val="both"/>
        <w:rPr>
          <w:rFonts w:ascii="Arial" w:hAnsi="Arial" w:cs="Arial"/>
          <w:b/>
          <w:lang w:eastAsia="es-MX"/>
        </w:rPr>
      </w:pPr>
      <w:r w:rsidRPr="00B23138">
        <w:rPr>
          <w:rFonts w:ascii="Arial" w:hAnsi="Arial" w:cs="Arial"/>
          <w:b/>
          <w:lang w:eastAsia="es-MX"/>
        </w:rPr>
        <w:t xml:space="preserve">Indicadores: </w:t>
      </w:r>
    </w:p>
    <w:p w14:paraId="7FFAA36E"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t xml:space="preserve">•Confiables. Indicadores que arrojaron  las mismas conclusiones de la medición realizada en forma repetida y a partir de diversas fuentes. </w:t>
      </w:r>
    </w:p>
    <w:p w14:paraId="4D5CA7B3"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B7"/>
      </w:r>
      <w:r w:rsidRPr="00B23138">
        <w:rPr>
          <w:rFonts w:ascii="Arial" w:hAnsi="Arial" w:cs="Arial"/>
          <w:lang w:eastAsia="es-MX"/>
        </w:rPr>
        <w:t xml:space="preserve"> Oportunos. Los indicadores se generaron  con una frecuencia y puntualidad suficientes para permitir la supervisión de las políticas públicas. La oportunidad se refiere al lapso entre la entrega de resultados y el período de referencia. </w:t>
      </w:r>
    </w:p>
    <w:p w14:paraId="769A57DD"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B7"/>
      </w:r>
      <w:r w:rsidRPr="00B23138">
        <w:rPr>
          <w:rFonts w:ascii="Arial" w:hAnsi="Arial" w:cs="Arial"/>
          <w:lang w:eastAsia="es-MX"/>
        </w:rPr>
        <w:t xml:space="preserve"> Económicos: La utilidad de los indicadores fue satisfactoria en relación con el tiempo y el dinero empleados para construirlos y aplicarlos. </w:t>
      </w:r>
    </w:p>
    <w:p w14:paraId="1A29B153"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B7"/>
      </w:r>
      <w:r w:rsidRPr="00B23138">
        <w:rPr>
          <w:rFonts w:ascii="Arial" w:hAnsi="Arial" w:cs="Arial"/>
          <w:lang w:eastAsia="es-MX"/>
        </w:rPr>
        <w:t xml:space="preserve"> Accesibles. Las condiciones en las que los usuarios obtuvieron los datos sobre indicadores sociales. </w:t>
      </w:r>
    </w:p>
    <w:p w14:paraId="4C847054" w14:textId="77777777" w:rsidR="00B23138" w:rsidRPr="00B23138" w:rsidRDefault="00B23138" w:rsidP="00B23138">
      <w:pPr>
        <w:spacing w:after="200" w:line="276" w:lineRule="auto"/>
        <w:jc w:val="both"/>
        <w:rPr>
          <w:rFonts w:ascii="Arial" w:hAnsi="Arial" w:cs="Arial"/>
          <w:lang w:eastAsia="es-MX"/>
        </w:rPr>
      </w:pPr>
      <w:r w:rsidRPr="00B23138">
        <w:rPr>
          <w:lang w:eastAsia="es-MX"/>
        </w:rPr>
        <w:sym w:font="Symbol" w:char="F0B7"/>
      </w:r>
      <w:r w:rsidRPr="00B23138">
        <w:rPr>
          <w:lang w:eastAsia="es-MX"/>
        </w:rPr>
        <w:t xml:space="preserve"> </w:t>
      </w:r>
      <w:r w:rsidRPr="00B23138">
        <w:rPr>
          <w:rFonts w:ascii="Arial" w:hAnsi="Arial" w:cs="Arial"/>
          <w:lang w:eastAsia="es-MX"/>
        </w:rPr>
        <w:t>Comparables. Entre distintas áreas geográficas, grupos socioeconómicos en las comunidades del municipio. Los datos presentados en forma aislada en el tiempo o en el espacio no tienen valor indicativo; sin embargo pueden adquirieron valor una vez que se relacionaron con otros.</w:t>
      </w:r>
    </w:p>
    <w:p w14:paraId="0FD622AE" w14:textId="77777777" w:rsidR="00B23138" w:rsidRPr="00B23138" w:rsidRDefault="00B23138" w:rsidP="00B23138">
      <w:pPr>
        <w:spacing w:after="200" w:line="276" w:lineRule="auto"/>
        <w:jc w:val="both"/>
        <w:rPr>
          <w:rFonts w:ascii="Arial" w:hAnsi="Arial" w:cs="Arial"/>
          <w:b/>
          <w:lang w:eastAsia="es-MX"/>
        </w:rPr>
      </w:pPr>
      <w:r w:rsidRPr="00B23138">
        <w:rPr>
          <w:rFonts w:ascii="Arial" w:hAnsi="Arial" w:cs="Arial"/>
          <w:b/>
          <w:lang w:eastAsia="es-MX"/>
        </w:rPr>
        <w:t>Metas alcanzadas</w:t>
      </w:r>
    </w:p>
    <w:p w14:paraId="24FD30B9"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t>Se impulsó la participación  de la ciudadanía en el combate de pobreza, discriminación, y marginación con los apoyos en conjunto con el gobierno federal y municipal.</w:t>
      </w:r>
    </w:p>
    <w:p w14:paraId="2042F5F0" w14:textId="77777777" w:rsidR="00B23138" w:rsidRPr="00B23138" w:rsidRDefault="00B23138" w:rsidP="00B23138">
      <w:pPr>
        <w:spacing w:after="200" w:line="276" w:lineRule="auto"/>
        <w:jc w:val="both"/>
        <w:rPr>
          <w:rFonts w:ascii="Arial" w:hAnsi="Arial" w:cs="Arial"/>
          <w:b/>
          <w:lang w:eastAsia="es-MX"/>
        </w:rPr>
      </w:pPr>
      <w:r w:rsidRPr="00B23138">
        <w:rPr>
          <w:rFonts w:ascii="Arial" w:hAnsi="Arial" w:cs="Arial"/>
          <w:b/>
          <w:lang w:eastAsia="es-MX"/>
        </w:rPr>
        <w:t>Métodos de evaluación:</w:t>
      </w:r>
    </w:p>
    <w:p w14:paraId="43E1ABAA"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DE"/>
      </w:r>
      <w:r w:rsidRPr="00B23138">
        <w:rPr>
          <w:rFonts w:ascii="Arial" w:hAnsi="Arial" w:cs="Arial"/>
          <w:lang w:eastAsia="es-MX"/>
        </w:rPr>
        <w:t xml:space="preserve">Comparar una condición dada con una nueva condición resultado de una intervención. </w:t>
      </w:r>
    </w:p>
    <w:p w14:paraId="43836A6E"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DE"/>
      </w:r>
      <w:r w:rsidRPr="00B23138">
        <w:rPr>
          <w:rFonts w:ascii="Arial" w:hAnsi="Arial" w:cs="Arial"/>
          <w:lang w:eastAsia="es-MX"/>
        </w:rPr>
        <w:t xml:space="preserve"> Ser imparcial y transparente. </w:t>
      </w:r>
    </w:p>
    <w:p w14:paraId="2396D75A"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DE"/>
      </w:r>
      <w:r w:rsidRPr="00B23138">
        <w:rPr>
          <w:rFonts w:ascii="Arial" w:hAnsi="Arial" w:cs="Arial"/>
          <w:lang w:eastAsia="es-MX"/>
        </w:rPr>
        <w:t xml:space="preserve"> Tener credibilidad y presentar resultados significativos. </w:t>
      </w:r>
    </w:p>
    <w:p w14:paraId="6CD065EB"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DE"/>
      </w:r>
      <w:r w:rsidRPr="00B23138">
        <w:rPr>
          <w:rFonts w:ascii="Arial" w:hAnsi="Arial" w:cs="Arial"/>
          <w:lang w:eastAsia="es-MX"/>
        </w:rPr>
        <w:t xml:space="preserve"> Plantear alternativas de acción para mejorar. </w:t>
      </w:r>
    </w:p>
    <w:p w14:paraId="11E2DA7D"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lastRenderedPageBreak/>
        <w:sym w:font="Symbol" w:char="F0DE"/>
      </w:r>
      <w:r w:rsidRPr="00B23138">
        <w:rPr>
          <w:rFonts w:ascii="Arial" w:hAnsi="Arial" w:cs="Arial"/>
          <w:lang w:eastAsia="es-MX"/>
        </w:rPr>
        <w:t xml:space="preserve"> Tener elementos participativos. </w:t>
      </w:r>
    </w:p>
    <w:p w14:paraId="46E4B976" w14:textId="77777777" w:rsidR="00B23138" w:rsidRPr="00B23138" w:rsidRDefault="00B23138" w:rsidP="00B23138">
      <w:pPr>
        <w:spacing w:after="200" w:line="276" w:lineRule="auto"/>
        <w:jc w:val="both"/>
        <w:rPr>
          <w:rFonts w:ascii="Arial" w:hAnsi="Arial" w:cs="Arial"/>
          <w:lang w:eastAsia="es-MX"/>
        </w:rPr>
      </w:pPr>
      <w:r w:rsidRPr="00B23138">
        <w:rPr>
          <w:rFonts w:ascii="Arial" w:hAnsi="Arial" w:cs="Arial"/>
          <w:lang w:eastAsia="es-MX"/>
        </w:rPr>
        <w:sym w:font="Symbol" w:char="F0DE"/>
      </w:r>
      <w:r w:rsidRPr="00B23138">
        <w:rPr>
          <w:rFonts w:ascii="Arial" w:hAnsi="Arial" w:cs="Arial"/>
          <w:lang w:eastAsia="es-MX"/>
        </w:rPr>
        <w:t xml:space="preserve"> Retroalimentar a los involucrados en la evaluación. </w:t>
      </w:r>
      <w:r w:rsidRPr="00B23138">
        <w:rPr>
          <w:rFonts w:ascii="Arial" w:hAnsi="Arial" w:cs="Arial"/>
          <w:lang w:eastAsia="es-MX"/>
        </w:rPr>
        <w:sym w:font="Symbol" w:char="F0DE"/>
      </w:r>
      <w:r w:rsidRPr="00B23138">
        <w:rPr>
          <w:rFonts w:ascii="Arial" w:hAnsi="Arial" w:cs="Arial"/>
          <w:lang w:eastAsia="es-MX"/>
        </w:rPr>
        <w:t xml:space="preserve"> Contribuir al aprendizaje de la organización.</w:t>
      </w:r>
    </w:p>
    <w:p w14:paraId="4FABCBB8" w14:textId="77777777" w:rsidR="00B23138" w:rsidRPr="00B23138" w:rsidRDefault="00B23138" w:rsidP="00B23138">
      <w:pPr>
        <w:spacing w:after="200" w:line="276" w:lineRule="auto"/>
        <w:jc w:val="both"/>
        <w:rPr>
          <w:rFonts w:ascii="Arial" w:hAnsi="Arial" w:cs="Arial"/>
          <w:lang w:eastAsia="es-MX"/>
        </w:rPr>
      </w:pPr>
    </w:p>
    <w:p w14:paraId="0CB3223F"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De acuerdo al artículo 45. Fracción III de la Ley General de Desarrollo Social, </w:t>
      </w:r>
    </w:p>
    <w:p w14:paraId="4F357A8A"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b/>
          <w:lang w:eastAsia="es-MX"/>
        </w:rPr>
        <w:t>¿Cuáles son los programas de desarrollo social estatales que se ejecutan en el municipio, así como el número de beneficiarios por programa?</w:t>
      </w:r>
    </w:p>
    <w:p w14:paraId="51AAEE0D" w14:textId="77777777" w:rsidR="00B23138" w:rsidRPr="00B23138" w:rsidRDefault="00B23138" w:rsidP="00B23138">
      <w:pPr>
        <w:numPr>
          <w:ilvl w:val="0"/>
          <w:numId w:val="33"/>
        </w:numPr>
        <w:spacing w:after="200" w:line="276" w:lineRule="auto"/>
        <w:contextualSpacing/>
        <w:rPr>
          <w:rFonts w:ascii="Arial" w:hAnsi="Arial" w:cs="Arial"/>
          <w:lang w:eastAsia="es-MX"/>
        </w:rPr>
      </w:pPr>
      <w:r w:rsidRPr="00B23138">
        <w:rPr>
          <w:rFonts w:ascii="Arial" w:hAnsi="Arial" w:cs="Arial"/>
          <w:lang w:eastAsia="es-MX"/>
        </w:rPr>
        <w:t>Programa de desarrollo social familias fuertes SALARIO ROSA  =</w:t>
      </w:r>
      <w:r w:rsidRPr="00B23138">
        <w:rPr>
          <w:rFonts w:ascii="Arial" w:hAnsi="Arial" w:cs="Arial"/>
          <w:b/>
          <w:lang w:eastAsia="es-MX"/>
        </w:rPr>
        <w:t>125 beneficiados</w:t>
      </w:r>
    </w:p>
    <w:p w14:paraId="257B5479" w14:textId="77777777" w:rsidR="00B23138" w:rsidRPr="00B23138" w:rsidRDefault="00B23138" w:rsidP="00B23138">
      <w:pPr>
        <w:numPr>
          <w:ilvl w:val="0"/>
          <w:numId w:val="33"/>
        </w:numPr>
        <w:spacing w:after="200" w:line="276" w:lineRule="auto"/>
        <w:contextualSpacing/>
        <w:rPr>
          <w:rFonts w:ascii="Arial" w:hAnsi="Arial" w:cs="Arial"/>
          <w:lang w:eastAsia="es-MX"/>
        </w:rPr>
      </w:pPr>
      <w:r w:rsidRPr="00B23138">
        <w:rPr>
          <w:rFonts w:ascii="Arial" w:hAnsi="Arial" w:cs="Arial"/>
          <w:lang w:eastAsia="es-MX"/>
        </w:rPr>
        <w:t>Familias Fuertes Canasta EDOMEX  =</w:t>
      </w:r>
      <w:r w:rsidRPr="00B23138">
        <w:rPr>
          <w:rFonts w:ascii="Arial" w:hAnsi="Arial" w:cs="Arial"/>
          <w:b/>
          <w:lang w:eastAsia="es-MX"/>
        </w:rPr>
        <w:t>1632 beneficiados</w:t>
      </w:r>
    </w:p>
    <w:p w14:paraId="07646114" w14:textId="77777777" w:rsidR="00B23138" w:rsidRPr="00B23138" w:rsidRDefault="00B23138" w:rsidP="00B23138">
      <w:pPr>
        <w:numPr>
          <w:ilvl w:val="0"/>
          <w:numId w:val="33"/>
        </w:numPr>
        <w:spacing w:after="200" w:line="276" w:lineRule="auto"/>
        <w:contextualSpacing/>
        <w:rPr>
          <w:rFonts w:ascii="Arial" w:hAnsi="Arial" w:cs="Arial"/>
          <w:lang w:eastAsia="es-MX"/>
        </w:rPr>
      </w:pPr>
      <w:r w:rsidRPr="00B23138">
        <w:rPr>
          <w:rFonts w:ascii="Arial" w:hAnsi="Arial" w:cs="Arial"/>
          <w:lang w:eastAsia="es-MX"/>
        </w:rPr>
        <w:t xml:space="preserve">Familias Fuertes Apoyo a Personas Adultas Mayores (despensa  = </w:t>
      </w:r>
      <w:r w:rsidRPr="00B23138">
        <w:rPr>
          <w:rFonts w:ascii="Arial" w:hAnsi="Arial" w:cs="Arial"/>
          <w:b/>
          <w:lang w:eastAsia="es-MX"/>
        </w:rPr>
        <w:t>897 beneficiados</w:t>
      </w:r>
    </w:p>
    <w:p w14:paraId="30ECFBCE" w14:textId="77777777" w:rsidR="00B23138" w:rsidRPr="00B23138" w:rsidRDefault="00B23138" w:rsidP="00B23138">
      <w:pPr>
        <w:spacing w:after="200" w:line="276" w:lineRule="auto"/>
        <w:rPr>
          <w:rFonts w:ascii="Arial" w:hAnsi="Arial" w:cs="Arial"/>
          <w:b/>
          <w:lang w:eastAsia="es-MX"/>
        </w:rPr>
      </w:pPr>
    </w:p>
    <w:p w14:paraId="0E84E8E1"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 En referencia al artículo 45 de la Ley General de Desarrollo Social </w:t>
      </w:r>
    </w:p>
    <w:p w14:paraId="1BE6A774" w14:textId="77777777" w:rsidR="00B23138" w:rsidRPr="00B23138" w:rsidRDefault="00B23138" w:rsidP="00B23138">
      <w:pPr>
        <w:spacing w:after="200" w:line="276" w:lineRule="auto"/>
        <w:rPr>
          <w:rFonts w:ascii="Arial" w:hAnsi="Arial" w:cs="Arial"/>
          <w:b/>
          <w:lang w:eastAsia="es-MX"/>
        </w:rPr>
      </w:pPr>
      <w:r w:rsidRPr="00B23138">
        <w:rPr>
          <w:rFonts w:ascii="Arial" w:hAnsi="Arial" w:cs="Arial"/>
          <w:b/>
          <w:lang w:eastAsia="es-MX"/>
        </w:rPr>
        <w:t>¿Cuáles son los convenios de coordinación, convenios de reasignación y  o Anexos de Ejecución, que al 2021 el Municipio de San Martín de las Pirámides tiene suscritos con dependencias federales y estatales en materia de desarrollo social?</w:t>
      </w:r>
    </w:p>
    <w:p w14:paraId="7AB2CAF4"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Coordinación en conjunto con la secretaria de bienestar</w:t>
      </w:r>
    </w:p>
    <w:p w14:paraId="798A6B6D" w14:textId="74D64AC2"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Desarrollo de planeaciones con Instituto Hacendario del Estado de México y Secretaria de Desarrollo social del Estado de México </w:t>
      </w:r>
    </w:p>
    <w:p w14:paraId="4E48407D" w14:textId="77777777" w:rsidR="00B23138" w:rsidRPr="00B23138" w:rsidRDefault="00B23138" w:rsidP="00B23138">
      <w:pPr>
        <w:spacing w:after="200" w:line="276" w:lineRule="auto"/>
        <w:rPr>
          <w:rFonts w:ascii="Arial" w:hAnsi="Arial" w:cs="Arial"/>
          <w:lang w:eastAsia="es-MX"/>
        </w:rPr>
      </w:pPr>
    </w:p>
    <w:p w14:paraId="44DEDA0B" w14:textId="77777777" w:rsidR="00B23138" w:rsidRPr="00B23138" w:rsidRDefault="00B23138" w:rsidP="00B23138">
      <w:pPr>
        <w:spacing w:after="200" w:line="276" w:lineRule="auto"/>
        <w:rPr>
          <w:rFonts w:ascii="Arial" w:hAnsi="Arial" w:cs="Arial"/>
          <w:lang w:eastAsia="es-MX"/>
        </w:rPr>
      </w:pPr>
      <w:r w:rsidRPr="00B23138">
        <w:rPr>
          <w:rFonts w:ascii="Arial" w:hAnsi="Arial" w:cs="Arial"/>
          <w:lang w:eastAsia="es-MX"/>
        </w:rPr>
        <w:t xml:space="preserve">De acuerdo con los artículos 41, 56 y 58 del Bando Municipal de Policía y Buen Gobierno 2021 de San Martín de las Pirámides., adjuntar el manual de organización y procedimientos de la Dirección de Desarrollo Social; que norma y conduce las políticas públicas en materia de desarrollo Social en el Municipio de San Martin de las </w:t>
      </w:r>
      <w:proofErr w:type="spellStart"/>
      <w:r w:rsidRPr="00B23138">
        <w:rPr>
          <w:rFonts w:ascii="Arial" w:hAnsi="Arial" w:cs="Arial"/>
          <w:lang w:eastAsia="es-MX"/>
        </w:rPr>
        <w:t>Pirámides.y</w:t>
      </w:r>
      <w:proofErr w:type="spellEnd"/>
      <w:r w:rsidRPr="00B23138">
        <w:rPr>
          <w:rFonts w:ascii="Arial" w:hAnsi="Arial" w:cs="Arial"/>
          <w:lang w:eastAsia="es-MX"/>
        </w:rPr>
        <w:t xml:space="preserve"> que de acuerdo con la Dirección de dicha área administrativa de manera acertada se encuentran vigentes y aprobados por cabildo. En Materia de Evaluación Programática de la Dirección de Desarrollo Social, los formatos PBR (Presupuesto basado en resultados) 1a. Programa anual, dimensión administrativa del gasto. 1b. Programa anual descripción del programa presupuestario; 1C Programa Anual Descripción de Metas Físicas por Proyecto. 1D Programa anual. Ficha Técnica de indicadores estratégicos de gestión 2021. 1E Matriz de </w:t>
      </w:r>
      <w:r w:rsidRPr="00B23138">
        <w:rPr>
          <w:rFonts w:ascii="Arial" w:hAnsi="Arial" w:cs="Arial"/>
          <w:lang w:eastAsia="es-MX"/>
        </w:rPr>
        <w:lastRenderedPageBreak/>
        <w:t>indicadores para resultados 2021 por programa presupuestario y dependencia general. 2A. Calendarización de metas de actividades por proyecto.; 8BFicha técnica de seguimiento de indicadores 2021 de gestión o estratégicos y 8C Avance Trimestral de metas por proyecto.</w:t>
      </w:r>
    </w:p>
    <w:p w14:paraId="1E5EF413" w14:textId="77777777" w:rsidR="00B23138" w:rsidRPr="00A12134" w:rsidRDefault="00B23138" w:rsidP="00B23138">
      <w:pPr>
        <w:pStyle w:val="Prrafodelista"/>
        <w:spacing w:line="360" w:lineRule="auto"/>
        <w:ind w:left="720"/>
        <w:contextualSpacing/>
        <w:jc w:val="both"/>
        <w:rPr>
          <w:rFonts w:ascii="Palatino Linotype" w:hAnsi="Palatino Linotype"/>
          <w:color w:val="000000"/>
          <w:lang w:val="es-ES_tradnl"/>
        </w:rPr>
      </w:pPr>
    </w:p>
    <w:p w14:paraId="2FEA19DC" w14:textId="37A53FCE"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0D3D15" w:rsidRPr="000D3D15">
        <w:rPr>
          <w:rFonts w:ascii="Palatino Linotype" w:hAnsi="Palatino Linotype" w:cs="Arial"/>
          <w:b/>
          <w:bCs/>
          <w:i/>
          <w:iCs/>
        </w:rPr>
        <w:t>Manual de Procedimientos Formatos PBRM Solicitados</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0D3D15" w:rsidRPr="00791176">
        <w:rPr>
          <w:rFonts w:ascii="Palatino Linotype" w:hAnsi="Palatino Linotype" w:cs="Arial"/>
          <w:b/>
          <w:i/>
          <w:iCs/>
        </w:rPr>
        <w:t>Información solicitada Incompleta</w:t>
      </w:r>
      <w:r w:rsidR="00311AA7">
        <w:rPr>
          <w:rFonts w:ascii="Palatino Linotype" w:hAnsi="Palatino Linotype" w:cs="Arial"/>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 xml:space="preserve">cualquier otro registro que documente el ejercicio de las facultades, funciones y competencias de los sujetos obligados, sus servidores públicos e integrantes, sin importar su </w:t>
      </w:r>
      <w:r w:rsidRPr="006F3207">
        <w:rPr>
          <w:rFonts w:ascii="Palatino Linotype" w:hAnsi="Palatino Linotype" w:cs="Arial"/>
          <w:b/>
          <w:i/>
          <w:u w:val="single"/>
        </w:rPr>
        <w:lastRenderedPageBreak/>
        <w:t>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1D2E2CD7" w14:textId="61F907EB" w:rsidR="00146720" w:rsidRDefault="00146720" w:rsidP="00146720">
      <w:pPr>
        <w:spacing w:line="360" w:lineRule="auto"/>
        <w:jc w:val="both"/>
        <w:rPr>
          <w:rFonts w:ascii="Palatino Linotype" w:hAnsi="Palatino Linotype"/>
        </w:rPr>
      </w:pPr>
      <w:r>
        <w:rPr>
          <w:rFonts w:ascii="Palatino Linotype" w:hAnsi="Palatino Linotype"/>
        </w:rPr>
        <w:t xml:space="preserve">Por otro lado, no debe soslayarse el hecho de que </w:t>
      </w:r>
      <w:r w:rsidR="009251A9">
        <w:rPr>
          <w:rFonts w:ascii="Palatino Linotype" w:hAnsi="Palatino Linotype"/>
          <w:b/>
        </w:rPr>
        <w:t>La</w:t>
      </w:r>
      <w:r>
        <w:rPr>
          <w:rFonts w:ascii="Palatino Linotype" w:hAnsi="Palatino Linotype"/>
          <w:b/>
        </w:rPr>
        <w:t xml:space="preserve"> Recurrente</w:t>
      </w:r>
      <w:r>
        <w:rPr>
          <w:rFonts w:ascii="Palatino Linotype" w:hAnsi="Palatino Linotype"/>
        </w:rPr>
        <w:t xml:space="preserve"> no impugnó el total del contenido de la respuesta dada por el Sujeto Obligado, ello en virtud de que señaló expresamente la negativa de proporcionar la información solic</w:t>
      </w:r>
      <w:r w:rsidR="00CC45C7">
        <w:rPr>
          <w:rFonts w:ascii="Palatino Linotype" w:hAnsi="Palatino Linotype"/>
        </w:rPr>
        <w:t xml:space="preserve">itada solo en lo que respecta al </w:t>
      </w:r>
      <w:r w:rsidR="00CC45C7" w:rsidRPr="00CC45C7">
        <w:rPr>
          <w:rFonts w:ascii="Palatino Linotype" w:hAnsi="Palatino Linotype"/>
        </w:rPr>
        <w:t>Manual de Organización y Procedimientos vigente de la Dirección de Desarrollo Social</w:t>
      </w:r>
      <w:r w:rsidR="00CC45C7">
        <w:rPr>
          <w:rFonts w:ascii="Palatino Linotype" w:hAnsi="Palatino Linotype"/>
        </w:rPr>
        <w:t>, así como de los formatos PBRM solicitados</w:t>
      </w:r>
      <w:r>
        <w:rPr>
          <w:rFonts w:ascii="Palatino Linotype" w:hAnsi="Palatino Linotype"/>
        </w:rPr>
        <w:t xml:space="preserve">, al manifestar textualmente lo siguiente: </w:t>
      </w:r>
      <w:r>
        <w:rPr>
          <w:rFonts w:ascii="Palatino Linotype" w:hAnsi="Palatino Linotype"/>
          <w:i/>
        </w:rPr>
        <w:t>“</w:t>
      </w:r>
      <w:r w:rsidR="00CC45C7" w:rsidRPr="00CC45C7">
        <w:rPr>
          <w:rFonts w:ascii="Palatino Linotype" w:hAnsi="Palatino Linotype"/>
          <w:i/>
          <w:u w:val="single"/>
        </w:rPr>
        <w:t>Información solicitada Incompleta</w:t>
      </w:r>
      <w:r>
        <w:rPr>
          <w:rFonts w:ascii="Palatino Linotype" w:hAnsi="Palatino Linotype"/>
          <w:i/>
        </w:rPr>
        <w:t>”</w:t>
      </w:r>
      <w:r w:rsidR="00CC45C7">
        <w:rPr>
          <w:rFonts w:ascii="Palatino Linotype" w:hAnsi="Palatino Linotype"/>
          <w:i/>
        </w:rPr>
        <w:t xml:space="preserve"> y “</w:t>
      </w:r>
      <w:r w:rsidR="00CC45C7" w:rsidRPr="00CC45C7">
        <w:rPr>
          <w:rFonts w:ascii="Palatino Linotype" w:hAnsi="Palatino Linotype"/>
          <w:i/>
          <w:u w:val="single"/>
        </w:rPr>
        <w:t>Manual de Procedimientos Formatos PBRM Solicitados</w:t>
      </w:r>
      <w:r w:rsidR="00CC45C7">
        <w:rPr>
          <w:rFonts w:ascii="Palatino Linotype" w:hAnsi="Palatino Linotype"/>
          <w:i/>
        </w:rPr>
        <w:t>”</w:t>
      </w:r>
      <w:r>
        <w:rPr>
          <w:rFonts w:ascii="Palatino Linotype" w:hAnsi="Palatino Linotype"/>
          <w:i/>
        </w:rPr>
        <w:t xml:space="preserve"> (sic)</w:t>
      </w:r>
    </w:p>
    <w:p w14:paraId="0F7B087A" w14:textId="77777777" w:rsidR="00146720" w:rsidRDefault="00146720" w:rsidP="00146720">
      <w:pPr>
        <w:spacing w:line="360" w:lineRule="auto"/>
        <w:jc w:val="both"/>
        <w:rPr>
          <w:rFonts w:ascii="Palatino Linotype" w:hAnsi="Palatino Linotype"/>
        </w:rPr>
      </w:pPr>
    </w:p>
    <w:p w14:paraId="7E00F806" w14:textId="4B9B41EB" w:rsidR="00146720" w:rsidRDefault="00146720" w:rsidP="003C1497">
      <w:pPr>
        <w:spacing w:line="360" w:lineRule="auto"/>
        <w:jc w:val="both"/>
        <w:rPr>
          <w:rFonts w:ascii="Palatino Linotype" w:hAnsi="Palatino Linotype"/>
        </w:rPr>
      </w:pPr>
      <w:r>
        <w:rPr>
          <w:rFonts w:ascii="Palatino Linotype" w:hAnsi="Palatino Linotype"/>
        </w:rPr>
        <w:t xml:space="preserve">En este tenor, se estima que </w:t>
      </w:r>
      <w:r w:rsidR="003C1497">
        <w:rPr>
          <w:rFonts w:ascii="Palatino Linotype" w:hAnsi="Palatino Linotype"/>
          <w:b/>
        </w:rPr>
        <w:t>La</w:t>
      </w:r>
      <w:r>
        <w:rPr>
          <w:rFonts w:ascii="Palatino Linotype" w:hAnsi="Palatino Linotype"/>
          <w:b/>
        </w:rPr>
        <w:t xml:space="preserve"> Recurrente</w:t>
      </w:r>
      <w:r>
        <w:rPr>
          <w:rFonts w:ascii="Palatino Linotype" w:hAnsi="Palatino Linotype"/>
        </w:rPr>
        <w:t xml:space="preserve"> está conforme con los documentos que le fueron entregados referentes al documento en donde conste</w:t>
      </w:r>
      <w:r w:rsidR="003C1497">
        <w:rPr>
          <w:rFonts w:ascii="Palatino Linotype" w:hAnsi="Palatino Linotype"/>
        </w:rPr>
        <w:t xml:space="preserve">n los </w:t>
      </w:r>
      <w:r>
        <w:rPr>
          <w:rFonts w:ascii="Palatino Linotype" w:hAnsi="Palatino Linotype"/>
        </w:rPr>
        <w:t xml:space="preserve"> </w:t>
      </w:r>
      <w:r w:rsidR="003C1497">
        <w:rPr>
          <w:rFonts w:ascii="Palatino Linotype" w:hAnsi="Palatino Linotype"/>
        </w:rPr>
        <w:t>P</w:t>
      </w:r>
      <w:r w:rsidR="003C1497" w:rsidRPr="003C1497">
        <w:rPr>
          <w:rFonts w:ascii="Palatino Linotype" w:hAnsi="Palatino Linotype"/>
        </w:rPr>
        <w:t xml:space="preserve">rogramas </w:t>
      </w:r>
      <w:r w:rsidR="003C1497">
        <w:rPr>
          <w:rFonts w:ascii="Palatino Linotype" w:hAnsi="Palatino Linotype"/>
        </w:rPr>
        <w:t xml:space="preserve"> Estatales y </w:t>
      </w:r>
      <w:r w:rsidR="003C1497" w:rsidRPr="003C1497">
        <w:rPr>
          <w:rFonts w:ascii="Palatino Linotype" w:hAnsi="Palatino Linotype"/>
        </w:rPr>
        <w:t xml:space="preserve">Federales en materia de Desarrollo social que se ejecutan en el Municipio </w:t>
      </w:r>
      <w:r w:rsidR="003C1497">
        <w:rPr>
          <w:rFonts w:ascii="Palatino Linotype" w:hAnsi="Palatino Linotype"/>
        </w:rPr>
        <w:t xml:space="preserve">de San Martin de las Pirámides, así como el número de beneficiarios desagregado </w:t>
      </w:r>
      <w:r w:rsidR="003C1497" w:rsidRPr="003C1497">
        <w:rPr>
          <w:rFonts w:ascii="Palatino Linotype" w:hAnsi="Palatino Linotype"/>
        </w:rPr>
        <w:t>por programa social</w:t>
      </w:r>
      <w:r w:rsidR="003C1497">
        <w:rPr>
          <w:rFonts w:ascii="Palatino Linotype" w:hAnsi="Palatino Linotype"/>
        </w:rPr>
        <w:t xml:space="preserve"> y los c</w:t>
      </w:r>
      <w:r w:rsidR="003C1497" w:rsidRPr="003C1497">
        <w:rPr>
          <w:rFonts w:ascii="Palatino Linotype" w:hAnsi="Palatino Linotype"/>
        </w:rPr>
        <w:t>onvenios de coordinación</w:t>
      </w:r>
      <w:r w:rsidR="003C1497">
        <w:rPr>
          <w:rFonts w:ascii="Palatino Linotype" w:hAnsi="Palatino Linotype"/>
        </w:rPr>
        <w:t xml:space="preserve"> y</w:t>
      </w:r>
      <w:r w:rsidR="00CE3DD5">
        <w:rPr>
          <w:rFonts w:ascii="Palatino Linotype" w:hAnsi="Palatino Linotype"/>
        </w:rPr>
        <w:t xml:space="preserve"> reasignación que al 2021</w:t>
      </w:r>
      <w:r w:rsidR="003C1497" w:rsidRPr="003C1497">
        <w:rPr>
          <w:rFonts w:ascii="Palatino Linotype" w:hAnsi="Palatino Linotype"/>
        </w:rPr>
        <w:t xml:space="preserve"> </w:t>
      </w:r>
      <w:r w:rsidR="003C1497">
        <w:rPr>
          <w:rFonts w:ascii="Palatino Linotype" w:hAnsi="Palatino Linotype"/>
        </w:rPr>
        <w:t>el Sujeto obligado</w:t>
      </w:r>
      <w:r w:rsidR="003C1497" w:rsidRPr="003C1497">
        <w:rPr>
          <w:rFonts w:ascii="Palatino Linotype" w:hAnsi="Palatino Linotype"/>
        </w:rPr>
        <w:t xml:space="preserve"> tiene suscritos en materia de desarrollo social</w:t>
      </w:r>
      <w:r>
        <w:rPr>
          <w:rFonts w:ascii="Palatino Linotype" w:hAnsi="Palatino Linotype"/>
        </w:rPr>
        <w:t xml:space="preserve">, por lo que puede colegirse que la respuesta fue parcialmente consentida. </w:t>
      </w:r>
    </w:p>
    <w:p w14:paraId="0637F7DE" w14:textId="77777777" w:rsidR="00146720" w:rsidRDefault="00146720" w:rsidP="00146720">
      <w:pPr>
        <w:spacing w:line="360" w:lineRule="auto"/>
        <w:jc w:val="both"/>
        <w:rPr>
          <w:rFonts w:ascii="Palatino Linotype" w:hAnsi="Palatino Linotype"/>
        </w:rPr>
      </w:pPr>
    </w:p>
    <w:p w14:paraId="2C2CB287" w14:textId="77777777" w:rsidR="00146720" w:rsidRDefault="00146720" w:rsidP="00146720">
      <w:pPr>
        <w:spacing w:line="360" w:lineRule="auto"/>
        <w:jc w:val="both"/>
        <w:rPr>
          <w:rFonts w:ascii="Palatino Linotype" w:hAnsi="Palatino Linotype" w:cs="Arial"/>
          <w:lang w:eastAsia="es-MX"/>
        </w:rPr>
      </w:pPr>
      <w:r>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w:t>
      </w:r>
      <w:r>
        <w:rPr>
          <w:rFonts w:ascii="Palatino Linotype" w:hAnsi="Palatino Linotype" w:cs="Arial"/>
          <w:lang w:eastAsia="es-MX"/>
        </w:rPr>
        <w:lastRenderedPageBreak/>
        <w:t>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hAnsi="Palatino Linotype" w:cs="Arial"/>
        </w:rPr>
      </w:pPr>
    </w:p>
    <w:p w14:paraId="57D881DF" w14:textId="77777777" w:rsidR="00146720" w:rsidRDefault="00146720" w:rsidP="00146720">
      <w:pPr>
        <w:ind w:left="567" w:right="567"/>
        <w:jc w:val="both"/>
        <w:rPr>
          <w:rFonts w:ascii="Palatino Linotype" w:hAnsi="Palatino Linotype"/>
          <w:i/>
          <w:lang w:eastAsia="es-MX"/>
        </w:rPr>
      </w:pPr>
      <w:r>
        <w:rPr>
          <w:rFonts w:ascii="Palatino Linotype" w:hAnsi="Palatino Linotype"/>
          <w:b/>
          <w:i/>
          <w:lang w:eastAsia="es-MX"/>
        </w:rPr>
        <w:t>REVISIÓN EN AMPARO. LOS RESOLUTIVOS NO COMBATIDOS DEBEN DECLARARSE FIRMES</w:t>
      </w:r>
      <w:r>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hAnsi="Palatino Linotype"/>
        </w:rPr>
      </w:pPr>
    </w:p>
    <w:p w14:paraId="6BDDB0DE" w14:textId="5237AA8B" w:rsidR="00146720" w:rsidRDefault="00146720" w:rsidP="00146720">
      <w:pPr>
        <w:spacing w:line="360" w:lineRule="auto"/>
        <w:jc w:val="both"/>
        <w:rPr>
          <w:rFonts w:ascii="Palatino Linotype" w:hAnsi="Palatino Linotype"/>
        </w:rPr>
      </w:pPr>
      <w:r>
        <w:rPr>
          <w:rFonts w:ascii="Palatino Linotype" w:hAnsi="Palatino Linotype"/>
        </w:rPr>
        <w:t>Así, la parte de la solicitud sobre la que no se expresó inconformidad, d</w:t>
      </w:r>
      <w:r w:rsidR="00644815">
        <w:rPr>
          <w:rFonts w:ascii="Palatino Linotype" w:hAnsi="Palatino Linotype"/>
        </w:rPr>
        <w:t>ebe declararse consentida por la</w:t>
      </w:r>
      <w:r>
        <w:rPr>
          <w:rFonts w:ascii="Palatino Linotype" w:hAnsi="Palatino Linotype"/>
        </w:rPr>
        <w:t xml:space="preserve"> hoy Recurrente, ya que no pueden producirse efectos jurídicos tendentes a revocar, confirmar o modificar la parte de la respuesta con relación a la parte de la solicitud que no fue motivo de disenso ya que se i</w:t>
      </w:r>
      <w:r w:rsidR="00644815">
        <w:rPr>
          <w:rFonts w:ascii="Palatino Linotype" w:hAnsi="Palatino Linotype"/>
        </w:rPr>
        <w:t>nfiere un consentimiento de la</w:t>
      </w:r>
      <w:r>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hAnsi="Palatino Linotype"/>
        </w:rPr>
      </w:pPr>
    </w:p>
    <w:p w14:paraId="04B4854A" w14:textId="77777777" w:rsidR="00146720" w:rsidRDefault="00146720" w:rsidP="00146720">
      <w:pPr>
        <w:ind w:left="567" w:right="567"/>
        <w:jc w:val="both"/>
        <w:rPr>
          <w:rFonts w:ascii="Palatino Linotype" w:hAnsi="Palatino Linotype"/>
          <w:i/>
        </w:rPr>
      </w:pPr>
      <w:r>
        <w:rPr>
          <w:rFonts w:ascii="Palatino Linotype" w:hAnsi="Palatino Linotype"/>
          <w:b/>
          <w:i/>
        </w:rPr>
        <w:t>ACTOS CONSENTIDOS. SON LOS QUE NO SE IMPUGNAN MEDIANTE EL RECURSO IDÓNEO.</w:t>
      </w:r>
      <w:r>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Pr>
          <w:rFonts w:ascii="Palatino Linotype" w:hAnsi="Palatino Linotype"/>
          <w:i/>
        </w:rPr>
        <w:lastRenderedPageBreak/>
        <w:t>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hAnsi="Palatino Linotype"/>
        </w:rPr>
      </w:pPr>
    </w:p>
    <w:p w14:paraId="4600333F" w14:textId="371CE734" w:rsidR="00146720" w:rsidRPr="00146720" w:rsidRDefault="00146720" w:rsidP="00303385">
      <w:pPr>
        <w:spacing w:line="360" w:lineRule="auto"/>
        <w:jc w:val="both"/>
        <w:rPr>
          <w:rFonts w:ascii="Palatino Linotype" w:hAnsi="Palatino Linotype"/>
        </w:rPr>
      </w:pPr>
      <w:r>
        <w:rPr>
          <w:rFonts w:ascii="Palatino Linotype" w:hAnsi="Palatino Linotype"/>
        </w:rPr>
        <w:t>Así, una vez establecido qu</w:t>
      </w:r>
      <w:r w:rsidR="00644815">
        <w:rPr>
          <w:rFonts w:ascii="Palatino Linotype" w:hAnsi="Palatino Linotype"/>
        </w:rPr>
        <w:t>e el motivo de inconformidad de La</w:t>
      </w:r>
      <w:r>
        <w:rPr>
          <w:rFonts w:ascii="Palatino Linotype" w:hAnsi="Palatino Linotype"/>
        </w:rPr>
        <w:t xml:space="preserve"> Recurrente es la nega</w:t>
      </w:r>
      <w:r w:rsidR="00644815">
        <w:rPr>
          <w:rFonts w:ascii="Palatino Linotype" w:hAnsi="Palatino Linotype"/>
        </w:rPr>
        <w:t>tiva de información respecto de</w:t>
      </w:r>
      <w:r w:rsidR="00644815" w:rsidRPr="00644815">
        <w:rPr>
          <w:rFonts w:ascii="Palatino Linotype" w:hAnsi="Palatino Linotype"/>
        </w:rPr>
        <w:t>l Manual de Organización y Procedimientos vigente de la Dirección de Desarrollo Social, así como de los formatos PBRM solicitados</w:t>
      </w:r>
      <w:r>
        <w:rPr>
          <w:rFonts w:ascii="Palatino Linotype" w:hAnsi="Palatino Linotype"/>
        </w:rPr>
        <w:t xml:space="preserve">, se infiere que la </w:t>
      </w:r>
      <w:r>
        <w:rPr>
          <w:rFonts w:ascii="Palatino Linotype" w:hAnsi="Palatino Linotype"/>
          <w:i/>
        </w:rPr>
        <w:t xml:space="preserve">litis </w:t>
      </w:r>
      <w:r>
        <w:rPr>
          <w:rFonts w:ascii="Palatino Linotype" w:hAnsi="Palatino Linotype"/>
        </w:rPr>
        <w:t xml:space="preserve">radica en establecer si el Sujeto Obligado entregó lo señalado como documentación faltante. </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204283EA" w14:textId="77777777" w:rsidR="0062440E" w:rsidRPr="004041CE" w:rsidRDefault="0062440E" w:rsidP="0062440E">
      <w:pPr>
        <w:spacing w:line="360" w:lineRule="auto"/>
        <w:jc w:val="both"/>
        <w:rPr>
          <w:rFonts w:ascii="Palatino Linotype" w:hAnsi="Palatino Linotype"/>
        </w:rPr>
      </w:pPr>
      <w:r w:rsidRPr="004041CE">
        <w:rPr>
          <w:rFonts w:ascii="Palatino Linotype" w:hAnsi="Palatino Linotype"/>
        </w:rPr>
        <w:t xml:space="preserve">En ese contexto, a efecto de realizar un análisis respecto de si la información otorgada colma lo requerido por la entonces solicitante, es de precisarse que El Recurrente desea conocer específicamente lo siguiente: </w:t>
      </w:r>
    </w:p>
    <w:p w14:paraId="32CB74A9" w14:textId="77777777" w:rsidR="0062440E" w:rsidRPr="004041CE" w:rsidRDefault="0062440E" w:rsidP="0062440E">
      <w:pPr>
        <w:spacing w:line="360" w:lineRule="auto"/>
        <w:jc w:val="both"/>
        <w:rPr>
          <w:rFonts w:ascii="Palatino Linotype" w:hAnsi="Palatino Linotype"/>
        </w:rPr>
      </w:pPr>
    </w:p>
    <w:p w14:paraId="4273A40D" w14:textId="1E30AAC7" w:rsidR="0062440E" w:rsidRDefault="0062440E" w:rsidP="0062440E">
      <w:pPr>
        <w:numPr>
          <w:ilvl w:val="0"/>
          <w:numId w:val="34"/>
        </w:numPr>
        <w:rPr>
          <w:rFonts w:ascii="Palatino Linotype" w:hAnsi="Palatino Linotype"/>
          <w:i/>
          <w:iCs/>
        </w:rPr>
      </w:pPr>
      <w:r w:rsidRPr="0062440E">
        <w:rPr>
          <w:rFonts w:ascii="Palatino Linotype" w:hAnsi="Palatino Linotype"/>
          <w:i/>
          <w:iCs/>
        </w:rPr>
        <w:t>Manual de Organización y Procedimientos vigente de la</w:t>
      </w:r>
      <w:r>
        <w:rPr>
          <w:rFonts w:ascii="Palatino Linotype" w:hAnsi="Palatino Linotype"/>
          <w:i/>
          <w:iCs/>
        </w:rPr>
        <w:t xml:space="preserve"> Dirección de Desarrollo Social o equivalente que establezca las normas y conduzca</w:t>
      </w:r>
      <w:r w:rsidRPr="0062440E">
        <w:rPr>
          <w:rFonts w:ascii="Palatino Linotype" w:hAnsi="Palatino Linotype"/>
          <w:i/>
          <w:iCs/>
        </w:rPr>
        <w:t xml:space="preserve"> las políticas públicas en materia de desarrollo Social en el Municipio de San Martin de las Pirámides. </w:t>
      </w:r>
    </w:p>
    <w:p w14:paraId="5D3C1C8F" w14:textId="77777777" w:rsidR="0062440E" w:rsidRPr="0062440E" w:rsidRDefault="0062440E" w:rsidP="0062440E">
      <w:pPr>
        <w:ind w:left="720"/>
        <w:rPr>
          <w:rFonts w:ascii="Palatino Linotype" w:hAnsi="Palatino Linotype"/>
          <w:i/>
          <w:iCs/>
        </w:rPr>
      </w:pPr>
    </w:p>
    <w:p w14:paraId="6969674E" w14:textId="77777777" w:rsidR="0062440E" w:rsidRPr="0062440E" w:rsidRDefault="0062440E" w:rsidP="0062440E">
      <w:pPr>
        <w:numPr>
          <w:ilvl w:val="0"/>
          <w:numId w:val="34"/>
        </w:numPr>
        <w:spacing w:line="360" w:lineRule="auto"/>
        <w:jc w:val="both"/>
        <w:rPr>
          <w:rFonts w:ascii="Palatino Linotype" w:hAnsi="Palatino Linotype"/>
          <w:i/>
          <w:iCs/>
        </w:rPr>
      </w:pPr>
      <w:r w:rsidRPr="0062440E">
        <w:rPr>
          <w:rFonts w:ascii="Palatino Linotype" w:hAnsi="Palatino Linotype"/>
          <w:i/>
          <w:iCs/>
        </w:rPr>
        <w:t>En Materia de Evaluación Programática de la Dirección de Desarrollo Social, los formatos PBR (Presupuesto basado en resultados) siguientes:</w:t>
      </w:r>
    </w:p>
    <w:p w14:paraId="0BAD115A"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1a. Programa anual, dimensión administrativa del gasto. </w:t>
      </w:r>
    </w:p>
    <w:p w14:paraId="097F6066"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1b. Programa anual descripción del programa presupuestario; </w:t>
      </w:r>
    </w:p>
    <w:p w14:paraId="76A1CD18"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1C Programa Anual Descripción de Metas Físicas por Proyecto. </w:t>
      </w:r>
    </w:p>
    <w:p w14:paraId="6F89E62D" w14:textId="1D768589" w:rsidR="0062440E" w:rsidRPr="004A67C1" w:rsidRDefault="0062440E" w:rsidP="004A67C1">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1D Programa anual. </w:t>
      </w:r>
      <w:r w:rsidRPr="004A67C1">
        <w:rPr>
          <w:rFonts w:ascii="Palatino Linotype" w:hAnsi="Palatino Linotype"/>
          <w:i/>
          <w:iCs/>
        </w:rPr>
        <w:t xml:space="preserve">Ficha Técnica de indicadores estratégicos de gestión 2021. </w:t>
      </w:r>
    </w:p>
    <w:p w14:paraId="1850407D"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lastRenderedPageBreak/>
        <w:t xml:space="preserve">1E Matriz de indicadores para resultados 2021 por programa presupuestario y dependencia general. </w:t>
      </w:r>
    </w:p>
    <w:p w14:paraId="59C6C3DD"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2A. Calendarización de metas de actividades por proyecto; </w:t>
      </w:r>
    </w:p>
    <w:p w14:paraId="3954E7ED"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 xml:space="preserve">8BFicha técnica de seguimiento de indicadores 2021 de gestión o estratégicos. </w:t>
      </w:r>
    </w:p>
    <w:p w14:paraId="0952457E" w14:textId="77777777" w:rsidR="0062440E" w:rsidRPr="0062440E" w:rsidRDefault="0062440E" w:rsidP="0062440E">
      <w:pPr>
        <w:numPr>
          <w:ilvl w:val="1"/>
          <w:numId w:val="31"/>
        </w:numPr>
        <w:spacing w:line="360" w:lineRule="auto"/>
        <w:jc w:val="both"/>
        <w:rPr>
          <w:rFonts w:ascii="Palatino Linotype" w:hAnsi="Palatino Linotype"/>
          <w:i/>
          <w:iCs/>
        </w:rPr>
      </w:pPr>
      <w:r w:rsidRPr="0062440E">
        <w:rPr>
          <w:rFonts w:ascii="Palatino Linotype" w:hAnsi="Palatino Linotype"/>
          <w:i/>
          <w:iCs/>
        </w:rPr>
        <w:t>8C Avance Trimestral de metas por proyecto.</w:t>
      </w:r>
    </w:p>
    <w:p w14:paraId="42474A44" w14:textId="03006D74" w:rsidR="0062440E" w:rsidRPr="00146720" w:rsidRDefault="0062440E" w:rsidP="0062440E">
      <w:pPr>
        <w:spacing w:line="360" w:lineRule="auto"/>
        <w:jc w:val="both"/>
        <w:rPr>
          <w:rFonts w:ascii="Palatino Linotype" w:hAnsi="Palatino Linotype"/>
        </w:rPr>
      </w:pPr>
      <w:r w:rsidRPr="004041CE">
        <w:rPr>
          <w:rFonts w:ascii="Palatino Linotype" w:hAnsi="Palatino Linotype"/>
          <w:i/>
          <w:iCs/>
        </w:rPr>
        <w:t>.</w:t>
      </w:r>
    </w:p>
    <w:p w14:paraId="43F8E87F" w14:textId="77777777" w:rsidR="0062440E" w:rsidRPr="00A87485" w:rsidRDefault="0062440E" w:rsidP="0062440E">
      <w:pPr>
        <w:autoSpaceDE w:val="0"/>
        <w:autoSpaceDN w:val="0"/>
        <w:adjustRightInd w:val="0"/>
        <w:spacing w:line="360" w:lineRule="auto"/>
        <w:jc w:val="both"/>
        <w:rPr>
          <w:rFonts w:ascii="Palatino Linotype" w:hAnsi="Palatino Linotype"/>
        </w:rPr>
      </w:pPr>
    </w:p>
    <w:p w14:paraId="06540C5E" w14:textId="20E2C888" w:rsidR="00754102" w:rsidRPr="00754102" w:rsidRDefault="0062440E" w:rsidP="00754102">
      <w:pPr>
        <w:spacing w:line="360" w:lineRule="auto"/>
        <w:jc w:val="both"/>
        <w:rPr>
          <w:rFonts w:ascii="Palatino Linotype" w:eastAsiaTheme="minorHAnsi" w:hAnsi="Palatino Linotype" w:cs="Arial"/>
        </w:rPr>
      </w:pPr>
      <w:r w:rsidRPr="004041CE">
        <w:rPr>
          <w:rFonts w:ascii="Palatino Linotype" w:eastAsiaTheme="minorHAnsi" w:hAnsi="Palatino Linotype" w:cs="Arial"/>
        </w:rPr>
        <w:t>En tal sentido, es de observarse respecto de</w:t>
      </w:r>
      <w:r w:rsidR="00D65B22">
        <w:rPr>
          <w:rFonts w:ascii="Palatino Linotype" w:eastAsiaTheme="minorHAnsi" w:hAnsi="Palatino Linotype" w:cs="Arial"/>
        </w:rPr>
        <w:t xml:space="preserve"> la información solicitada en los</w:t>
      </w:r>
      <w:r w:rsidRPr="004041CE">
        <w:rPr>
          <w:rFonts w:ascii="Palatino Linotype" w:eastAsiaTheme="minorHAnsi" w:hAnsi="Palatino Linotype" w:cs="Arial"/>
        </w:rPr>
        <w:t xml:space="preserve"> punto</w:t>
      </w:r>
      <w:r w:rsidR="00D65B22">
        <w:rPr>
          <w:rFonts w:ascii="Palatino Linotype" w:eastAsiaTheme="minorHAnsi" w:hAnsi="Palatino Linotype" w:cs="Arial"/>
        </w:rPr>
        <w:t>s</w:t>
      </w:r>
      <w:r w:rsidRPr="004041CE">
        <w:rPr>
          <w:rFonts w:ascii="Palatino Linotype" w:eastAsiaTheme="minorHAnsi" w:hAnsi="Palatino Linotype" w:cs="Arial"/>
        </w:rPr>
        <w:t xml:space="preserve"> </w:t>
      </w:r>
      <w:r w:rsidR="00D65B22">
        <w:rPr>
          <w:rFonts w:ascii="Palatino Linotype" w:eastAsiaTheme="minorHAnsi" w:hAnsi="Palatino Linotype" w:cs="Arial"/>
        </w:rPr>
        <w:t xml:space="preserve">antes </w:t>
      </w:r>
      <w:r w:rsidRPr="004041CE">
        <w:rPr>
          <w:rFonts w:ascii="Palatino Linotype" w:eastAsiaTheme="minorHAnsi" w:hAnsi="Palatino Linotype" w:cs="Arial"/>
        </w:rPr>
        <w:t>referido</w:t>
      </w:r>
      <w:r w:rsidR="00D65B22">
        <w:rPr>
          <w:rFonts w:ascii="Palatino Linotype" w:eastAsiaTheme="minorHAnsi" w:hAnsi="Palatino Linotype" w:cs="Arial"/>
        </w:rPr>
        <w:t>s</w:t>
      </w:r>
      <w:r w:rsidRPr="004041CE">
        <w:rPr>
          <w:rFonts w:ascii="Palatino Linotype" w:eastAsiaTheme="minorHAnsi" w:hAnsi="Palatino Linotype" w:cs="Arial"/>
        </w:rPr>
        <w:t>,</w:t>
      </w:r>
      <w:r w:rsidR="00D65B22">
        <w:rPr>
          <w:rFonts w:ascii="Palatino Linotype" w:eastAsiaTheme="minorHAnsi" w:hAnsi="Palatino Linotype" w:cs="Arial"/>
        </w:rPr>
        <w:t xml:space="preserve"> </w:t>
      </w:r>
      <w:r w:rsidR="00EA26C7">
        <w:rPr>
          <w:rFonts w:ascii="Palatino Linotype" w:eastAsiaTheme="minorHAnsi" w:hAnsi="Palatino Linotype" w:cs="Arial"/>
        </w:rPr>
        <w:t>correspondiente a l</w:t>
      </w:r>
      <w:r w:rsidR="00EA26C7" w:rsidRPr="00EA26C7">
        <w:rPr>
          <w:rFonts w:ascii="Palatino Linotype" w:eastAsiaTheme="minorHAnsi" w:hAnsi="Palatino Linotype" w:cs="Arial"/>
        </w:rPr>
        <w:t xml:space="preserve">os formatos </w:t>
      </w:r>
      <w:proofErr w:type="spellStart"/>
      <w:r w:rsidR="00EA26C7" w:rsidRPr="00EA26C7">
        <w:rPr>
          <w:rFonts w:ascii="Palatino Linotype" w:eastAsiaTheme="minorHAnsi" w:hAnsi="Palatino Linotype" w:cs="Arial"/>
        </w:rPr>
        <w:t>PbRM</w:t>
      </w:r>
      <w:proofErr w:type="spellEnd"/>
      <w:r w:rsidR="00EA26C7" w:rsidRPr="00EA26C7">
        <w:rPr>
          <w:rFonts w:ascii="Palatino Linotype" w:eastAsiaTheme="minorHAnsi" w:hAnsi="Palatino Linotype" w:cs="Arial"/>
        </w:rPr>
        <w:t xml:space="preserve"> 01a, </w:t>
      </w:r>
      <w:proofErr w:type="spellStart"/>
      <w:r w:rsidR="00EA26C7" w:rsidRPr="00EA26C7">
        <w:rPr>
          <w:rFonts w:ascii="Palatino Linotype" w:eastAsiaTheme="minorHAnsi" w:hAnsi="Palatino Linotype" w:cs="Arial"/>
        </w:rPr>
        <w:t>PbRM</w:t>
      </w:r>
      <w:proofErr w:type="spellEnd"/>
      <w:r w:rsidR="00EA26C7" w:rsidRPr="00EA26C7">
        <w:rPr>
          <w:rFonts w:ascii="Palatino Linotype" w:eastAsiaTheme="minorHAnsi" w:hAnsi="Palatino Linotype" w:cs="Arial"/>
        </w:rPr>
        <w:t xml:space="preserve"> 01b, </w:t>
      </w:r>
      <w:proofErr w:type="spellStart"/>
      <w:r w:rsidR="00EA26C7" w:rsidRPr="00EA26C7">
        <w:rPr>
          <w:rFonts w:ascii="Palatino Linotype" w:eastAsiaTheme="minorHAnsi" w:hAnsi="Palatino Linotype" w:cs="Arial"/>
        </w:rPr>
        <w:t>PbRM</w:t>
      </w:r>
      <w:proofErr w:type="spellEnd"/>
      <w:r w:rsidR="00EA26C7" w:rsidRPr="00EA26C7">
        <w:rPr>
          <w:rFonts w:ascii="Palatino Linotype" w:eastAsiaTheme="minorHAnsi" w:hAnsi="Palatino Linotype" w:cs="Arial"/>
        </w:rPr>
        <w:t xml:space="preserve"> 01c, </w:t>
      </w:r>
      <w:proofErr w:type="spellStart"/>
      <w:r w:rsidR="00EA26C7" w:rsidRPr="00EA26C7">
        <w:rPr>
          <w:rFonts w:ascii="Palatino Linotype" w:eastAsiaTheme="minorHAnsi" w:hAnsi="Palatino Linotype" w:cs="Arial"/>
        </w:rPr>
        <w:t>PbRM</w:t>
      </w:r>
      <w:proofErr w:type="spellEnd"/>
      <w:r w:rsidR="00EA26C7" w:rsidRPr="00EA26C7">
        <w:rPr>
          <w:rFonts w:ascii="Palatino Linotype" w:eastAsiaTheme="minorHAnsi" w:hAnsi="Palatino Linotype" w:cs="Arial"/>
        </w:rPr>
        <w:t xml:space="preserve"> 01d</w:t>
      </w:r>
      <w:r w:rsidR="00EA26C7">
        <w:rPr>
          <w:rFonts w:ascii="Palatino Linotype" w:eastAsiaTheme="minorHAnsi" w:hAnsi="Palatino Linotype" w:cs="Arial"/>
        </w:rPr>
        <w:t xml:space="preserve">, </w:t>
      </w:r>
      <w:proofErr w:type="spellStart"/>
      <w:r w:rsidR="00EA26C7" w:rsidRPr="00EA26C7">
        <w:rPr>
          <w:rFonts w:ascii="Palatino Linotype" w:eastAsiaTheme="minorHAnsi" w:hAnsi="Palatino Linotype" w:cs="Arial"/>
        </w:rPr>
        <w:t>P</w:t>
      </w:r>
      <w:r w:rsidR="00EA26C7">
        <w:rPr>
          <w:rFonts w:ascii="Palatino Linotype" w:eastAsiaTheme="minorHAnsi" w:hAnsi="Palatino Linotype" w:cs="Arial"/>
        </w:rPr>
        <w:t>bRM</w:t>
      </w:r>
      <w:proofErr w:type="spellEnd"/>
      <w:r w:rsidR="00EA26C7">
        <w:rPr>
          <w:rFonts w:ascii="Palatino Linotype" w:eastAsiaTheme="minorHAnsi" w:hAnsi="Palatino Linotype" w:cs="Arial"/>
        </w:rPr>
        <w:t xml:space="preserve"> 01e, </w:t>
      </w:r>
      <w:proofErr w:type="spellStart"/>
      <w:r w:rsidR="00EA26C7">
        <w:rPr>
          <w:rFonts w:ascii="Palatino Linotype" w:eastAsiaTheme="minorHAnsi" w:hAnsi="Palatino Linotype" w:cs="Arial"/>
        </w:rPr>
        <w:t>PbRM</w:t>
      </w:r>
      <w:proofErr w:type="spellEnd"/>
      <w:r w:rsidR="00EA26C7">
        <w:rPr>
          <w:rFonts w:ascii="Palatino Linotype" w:eastAsiaTheme="minorHAnsi" w:hAnsi="Palatino Linotype" w:cs="Arial"/>
        </w:rPr>
        <w:t xml:space="preserve"> 02a,</w:t>
      </w:r>
      <w:r w:rsidR="00EA26C7" w:rsidRPr="00EA26C7">
        <w:rPr>
          <w:rFonts w:ascii="Palatino Linotype" w:eastAsiaTheme="minorHAnsi" w:hAnsi="Palatino Linotype" w:cs="Arial"/>
        </w:rPr>
        <w:t xml:space="preserve"> </w:t>
      </w:r>
      <w:proofErr w:type="spellStart"/>
      <w:r w:rsidR="00EA26C7">
        <w:rPr>
          <w:rFonts w:ascii="Palatino Linotype" w:eastAsiaTheme="minorHAnsi" w:hAnsi="Palatino Linotype" w:cs="Arial"/>
        </w:rPr>
        <w:t>PbRM</w:t>
      </w:r>
      <w:proofErr w:type="spellEnd"/>
      <w:r w:rsidR="00EA26C7">
        <w:rPr>
          <w:rFonts w:ascii="Palatino Linotype" w:eastAsiaTheme="minorHAnsi" w:hAnsi="Palatino Linotype" w:cs="Arial"/>
        </w:rPr>
        <w:t xml:space="preserve"> 08b y</w:t>
      </w:r>
      <w:r w:rsidR="00EA26C7" w:rsidRPr="00EA26C7">
        <w:rPr>
          <w:rFonts w:ascii="Palatino Linotype" w:eastAsiaTheme="minorHAnsi" w:hAnsi="Palatino Linotype" w:cs="Arial"/>
        </w:rPr>
        <w:t xml:space="preserve"> </w:t>
      </w:r>
      <w:proofErr w:type="spellStart"/>
      <w:r w:rsidR="00EA26C7">
        <w:rPr>
          <w:rFonts w:ascii="Palatino Linotype" w:eastAsiaTheme="minorHAnsi" w:hAnsi="Palatino Linotype" w:cs="Arial"/>
        </w:rPr>
        <w:t>PbRM</w:t>
      </w:r>
      <w:proofErr w:type="spellEnd"/>
      <w:r w:rsidR="00EA26C7">
        <w:rPr>
          <w:rFonts w:ascii="Palatino Linotype" w:eastAsiaTheme="minorHAnsi" w:hAnsi="Palatino Linotype" w:cs="Arial"/>
        </w:rPr>
        <w:t xml:space="preserve"> 08c</w:t>
      </w:r>
      <w:r w:rsidR="00463681">
        <w:rPr>
          <w:rFonts w:ascii="Palatino Linotype" w:eastAsiaTheme="minorHAnsi" w:hAnsi="Palatino Linotype" w:cs="Arial"/>
        </w:rPr>
        <w:t>,</w:t>
      </w:r>
      <w:r w:rsidR="00EA26C7" w:rsidRPr="00EA26C7">
        <w:rPr>
          <w:rFonts w:ascii="Palatino Linotype" w:eastAsiaTheme="minorHAnsi" w:hAnsi="Palatino Linotype" w:cs="Arial"/>
        </w:rPr>
        <w:t xml:space="preserve"> correspondientes a</w:t>
      </w:r>
      <w:r w:rsidR="00EA26C7">
        <w:rPr>
          <w:rFonts w:ascii="Palatino Linotype" w:eastAsiaTheme="minorHAnsi" w:hAnsi="Palatino Linotype" w:cs="Arial"/>
        </w:rPr>
        <w:t>l ejercicio fiscal 2021, el Sujeto obligado fue omiso en emitir pronunciamiento alguno respecto de dicha información, ante ello</w:t>
      </w:r>
      <w:r w:rsidR="00754102" w:rsidRPr="00754102">
        <w:rPr>
          <w:rFonts w:ascii="Palatino Linotype" w:hAnsi="Palatino Linotype" w:cs="Arial"/>
        </w:rPr>
        <w:t>, es importante traer a contexto la Ley de Planeación del Estado de México y Municipios, que establece lo siguiente:</w:t>
      </w:r>
    </w:p>
    <w:p w14:paraId="616B38F4" w14:textId="77777777" w:rsidR="00754102" w:rsidRPr="00754102" w:rsidRDefault="00754102" w:rsidP="00754102"/>
    <w:p w14:paraId="6974DB6E"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i/>
          <w:color w:val="000000"/>
        </w:rPr>
        <w:t>“</w:t>
      </w:r>
      <w:r w:rsidRPr="00754102">
        <w:rPr>
          <w:rFonts w:ascii="Palatino Linotype" w:hAnsi="Palatino Linotype" w:cs="Arial"/>
          <w:b/>
          <w:i/>
          <w:color w:val="000000"/>
        </w:rPr>
        <w:t>Artículo 3.</w:t>
      </w:r>
      <w:r w:rsidRPr="00754102">
        <w:rPr>
          <w:rFonts w:ascii="Palatino Linotype" w:hAnsi="Palatino Linotype" w:cs="Arial"/>
          <w:i/>
          <w:color w:val="000000"/>
        </w:rPr>
        <w:t xml:space="preserve">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4312EF4A" w14:textId="77777777" w:rsidR="00754102" w:rsidRPr="00754102" w:rsidRDefault="00754102" w:rsidP="00754102">
      <w:pPr>
        <w:tabs>
          <w:tab w:val="left" w:pos="0"/>
          <w:tab w:val="left" w:pos="8364"/>
        </w:tabs>
        <w:ind w:left="567" w:right="49"/>
        <w:jc w:val="both"/>
        <w:rPr>
          <w:rFonts w:ascii="Palatino Linotype" w:hAnsi="Palatino Linotype" w:cs="Arial"/>
          <w:color w:val="000000"/>
        </w:rPr>
      </w:pPr>
    </w:p>
    <w:p w14:paraId="4872CC0A"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b/>
          <w:i/>
          <w:color w:val="000000"/>
        </w:rPr>
        <w:t>Artículo 5.-</w:t>
      </w:r>
      <w:r w:rsidRPr="00754102">
        <w:rPr>
          <w:rFonts w:ascii="Palatino Linotype" w:hAnsi="Palatino Linotype" w:cs="Arial"/>
          <w:i/>
          <w:color w:val="000000"/>
        </w:rPr>
        <w:t xml:space="preserve"> La planeación democrática tiene por objeto el desarrollo del Estado de México y Municipios, con pleno respeto a la soberanía estatal y a la autonomía municipal, en concordancia con los fines sociales, económicos, ambientales y políticos que establecen la </w:t>
      </w:r>
      <w:r w:rsidRPr="00754102">
        <w:rPr>
          <w:rFonts w:ascii="Palatino Linotype" w:hAnsi="Palatino Linotype" w:cs="Arial"/>
          <w:i/>
          <w:color w:val="000000"/>
        </w:rPr>
        <w:lastRenderedPageBreak/>
        <w:t>Constitución Política de los Estados Unidos Mexicanos y la Constitución Política del Estado Libre y Soberano de México.</w:t>
      </w:r>
    </w:p>
    <w:p w14:paraId="770A7385" w14:textId="77777777" w:rsidR="00754102" w:rsidRPr="00754102" w:rsidRDefault="00754102" w:rsidP="00754102">
      <w:pPr>
        <w:tabs>
          <w:tab w:val="left" w:pos="8364"/>
        </w:tabs>
        <w:ind w:left="567" w:right="616"/>
        <w:jc w:val="both"/>
        <w:rPr>
          <w:rFonts w:ascii="Palatino Linotype" w:hAnsi="Palatino Linotype" w:cs="Arial"/>
          <w:i/>
          <w:color w:val="000000"/>
        </w:rPr>
      </w:pPr>
    </w:p>
    <w:p w14:paraId="66FEB7FD"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b/>
          <w:i/>
          <w:color w:val="000000"/>
        </w:rPr>
        <w:t>Artículo 7.-</w:t>
      </w:r>
      <w:r w:rsidRPr="00754102">
        <w:rPr>
          <w:rFonts w:ascii="Palatino Linotype" w:hAnsi="Palatino Linotype" w:cs="Arial"/>
          <w:i/>
          <w:color w:val="000000"/>
        </w:rPr>
        <w:t xml:space="preserve">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14:paraId="54E55CB8" w14:textId="77777777" w:rsidR="00754102" w:rsidRPr="00754102" w:rsidRDefault="00754102" w:rsidP="00754102">
      <w:pPr>
        <w:tabs>
          <w:tab w:val="left" w:pos="8364"/>
        </w:tabs>
        <w:ind w:left="567" w:right="616"/>
        <w:jc w:val="both"/>
        <w:rPr>
          <w:rFonts w:ascii="Palatino Linotype" w:hAnsi="Palatino Linotype" w:cs="Arial"/>
          <w:i/>
          <w:color w:val="000000"/>
        </w:rPr>
      </w:pPr>
    </w:p>
    <w:p w14:paraId="7E22E9B0"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b/>
          <w:i/>
          <w:color w:val="000000"/>
        </w:rPr>
        <w:t>Artículo 19</w:t>
      </w:r>
      <w:r w:rsidRPr="00754102">
        <w:rPr>
          <w:rFonts w:ascii="Palatino Linotype" w:hAnsi="Palatino Linotype" w:cs="Arial"/>
          <w:i/>
          <w:color w:val="000000"/>
        </w:rPr>
        <w:t>.- Compete a los ayuntamientos, en materia de planeación democrática para el desarrollo:</w:t>
      </w:r>
    </w:p>
    <w:p w14:paraId="1C6C05E4"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i/>
          <w:color w:val="000000"/>
        </w:rPr>
        <w:t>(...)</w:t>
      </w:r>
    </w:p>
    <w:p w14:paraId="772AC687"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b/>
          <w:i/>
          <w:color w:val="000000"/>
        </w:rPr>
        <w:t>IV.</w:t>
      </w:r>
      <w:r w:rsidRPr="00754102">
        <w:rPr>
          <w:rFonts w:ascii="Palatino Linotype" w:hAnsi="Palatino Linotype" w:cs="Arial"/>
          <w:i/>
          <w:color w:val="000000"/>
        </w:rPr>
        <w:t xml:space="preserve"> Garantizar, mediante los procesos de planeación estratégica, la congruencia organizativa con las acciones que habrán de realizar para alcanzar los objetivos, metas y prioridades de la estrategia del desarrollo municipal;</w:t>
      </w:r>
    </w:p>
    <w:p w14:paraId="3F0F2CEB" w14:textId="77777777" w:rsid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i/>
          <w:color w:val="000000"/>
        </w:rPr>
        <w:t>(...)</w:t>
      </w:r>
    </w:p>
    <w:p w14:paraId="035071D0" w14:textId="56C1137F" w:rsidR="00463681" w:rsidRPr="00463681" w:rsidRDefault="00463681" w:rsidP="00754102">
      <w:pPr>
        <w:tabs>
          <w:tab w:val="left" w:pos="8364"/>
        </w:tabs>
        <w:ind w:left="567" w:right="616"/>
        <w:jc w:val="both"/>
        <w:rPr>
          <w:rFonts w:ascii="Palatino Linotype" w:hAnsi="Palatino Linotype" w:cs="Arial"/>
          <w:b/>
          <w:i/>
          <w:color w:val="000000"/>
        </w:rPr>
      </w:pPr>
      <w:r w:rsidRPr="00463681">
        <w:rPr>
          <w:rFonts w:ascii="Palatino Linotype" w:hAnsi="Palatino Linotype" w:cs="Arial"/>
          <w:b/>
          <w:i/>
          <w:color w:val="000000"/>
        </w:rPr>
        <w:t>VIII</w:t>
      </w:r>
      <w:r w:rsidRPr="00463681">
        <w:rPr>
          <w:rFonts w:ascii="Palatino Linotype" w:hAnsi="Palatino Linotype" w:cs="Arial"/>
          <w:i/>
          <w:color w:val="000000"/>
        </w:rPr>
        <w:t xml:space="preserve">. </w:t>
      </w:r>
      <w:r w:rsidRPr="00463681">
        <w:rPr>
          <w:rFonts w:ascii="Palatino Linotype" w:hAnsi="Palatino Linotype" w:cs="Arial"/>
          <w:b/>
          <w:i/>
          <w:color w:val="000000"/>
        </w:rPr>
        <w:t>Integrar y elaborar el presupuesto por programas para la ejecución de las acciones que correspondan, de acuerdo con las leyes, reglamentos y demás disposiciones;</w:t>
      </w:r>
    </w:p>
    <w:p w14:paraId="08589EA6" w14:textId="64505DF9" w:rsidR="00463681" w:rsidRPr="00754102" w:rsidRDefault="00463681" w:rsidP="00754102">
      <w:pPr>
        <w:tabs>
          <w:tab w:val="left" w:pos="8364"/>
        </w:tabs>
        <w:ind w:left="567" w:right="616"/>
        <w:jc w:val="both"/>
        <w:rPr>
          <w:rFonts w:ascii="Palatino Linotype" w:hAnsi="Palatino Linotype" w:cs="Arial"/>
          <w:i/>
          <w:color w:val="000000"/>
        </w:rPr>
      </w:pPr>
      <w:r>
        <w:rPr>
          <w:rFonts w:ascii="Palatino Linotype" w:hAnsi="Palatino Linotype" w:cs="Arial"/>
          <w:i/>
          <w:color w:val="000000"/>
        </w:rPr>
        <w:t>(…)</w:t>
      </w:r>
    </w:p>
    <w:p w14:paraId="443B0139" w14:textId="77777777" w:rsidR="00754102" w:rsidRPr="00754102" w:rsidRDefault="00754102" w:rsidP="00754102">
      <w:pPr>
        <w:tabs>
          <w:tab w:val="left" w:pos="8364"/>
        </w:tabs>
        <w:ind w:left="567" w:right="616"/>
        <w:jc w:val="both"/>
        <w:rPr>
          <w:rFonts w:ascii="Palatino Linotype" w:hAnsi="Palatino Linotype" w:cs="Arial"/>
          <w:i/>
          <w:color w:val="000000"/>
        </w:rPr>
      </w:pPr>
      <w:r w:rsidRPr="00754102">
        <w:rPr>
          <w:rFonts w:ascii="Palatino Linotype" w:hAnsi="Palatino Linotype" w:cs="Arial"/>
          <w:b/>
          <w:i/>
          <w:color w:val="000000"/>
        </w:rPr>
        <w:t>XI.</w:t>
      </w:r>
      <w:r w:rsidRPr="00754102">
        <w:rPr>
          <w:rFonts w:ascii="Palatino Linotype" w:hAnsi="Palatino Linotype" w:cs="Arial"/>
          <w:i/>
          <w:color w:val="000000"/>
        </w:rPr>
        <w:t xml:space="preserve"> Las demás que se establezcan en otros ordenamientos.”</w:t>
      </w:r>
    </w:p>
    <w:p w14:paraId="26AAB6FC" w14:textId="77777777" w:rsidR="00754102" w:rsidRPr="00754102" w:rsidRDefault="00754102" w:rsidP="00754102">
      <w:pPr>
        <w:spacing w:line="360" w:lineRule="auto"/>
        <w:jc w:val="both"/>
        <w:rPr>
          <w:rFonts w:ascii="Palatino Linotype" w:hAnsi="Palatino Linotype" w:cs="Arial"/>
        </w:rPr>
      </w:pPr>
    </w:p>
    <w:p w14:paraId="7E3A9BC3" w14:textId="77777777" w:rsidR="00754102" w:rsidRPr="00754102" w:rsidRDefault="00754102" w:rsidP="00754102">
      <w:pPr>
        <w:spacing w:line="360" w:lineRule="auto"/>
        <w:jc w:val="both"/>
      </w:pPr>
      <w:r w:rsidRPr="00754102">
        <w:rPr>
          <w:rFonts w:ascii="Palatino Linotype" w:hAnsi="Palatino Linotype" w:cs="Arial"/>
        </w:rPr>
        <w:t xml:space="preserve">Por otra parte, la Ley de Fiscalización Superior del Estado de México, en su artículo 4, señala que: </w:t>
      </w:r>
    </w:p>
    <w:p w14:paraId="29768D37" w14:textId="77777777" w:rsidR="00754102" w:rsidRPr="00754102" w:rsidRDefault="00754102" w:rsidP="00754102"/>
    <w:p w14:paraId="441436BF" w14:textId="77777777" w:rsidR="00754102" w:rsidRPr="00754102" w:rsidRDefault="00754102" w:rsidP="00754102">
      <w:pPr>
        <w:ind w:left="851" w:right="901"/>
        <w:jc w:val="both"/>
        <w:rPr>
          <w:i/>
          <w:lang w:eastAsia="es-MX"/>
        </w:rPr>
      </w:pPr>
      <w:r w:rsidRPr="00754102">
        <w:rPr>
          <w:rFonts w:ascii="Palatino Linotype" w:hAnsi="Palatino Linotype" w:cs="Arial"/>
          <w:b/>
          <w:bCs/>
          <w:i/>
          <w:lang w:eastAsia="es-MX"/>
        </w:rPr>
        <w:t xml:space="preserve">“Artículo 4. </w:t>
      </w:r>
      <w:r w:rsidRPr="00754102">
        <w:rPr>
          <w:rFonts w:ascii="Palatino Linotype" w:hAnsi="Palatino Linotype" w:cs="Arial"/>
          <w:i/>
          <w:lang w:eastAsia="es-MX"/>
        </w:rPr>
        <w:t xml:space="preserve">Son </w:t>
      </w:r>
      <w:r w:rsidRPr="00754102">
        <w:rPr>
          <w:rFonts w:ascii="Palatino Linotype" w:hAnsi="Palatino Linotype"/>
          <w:bCs/>
          <w:i/>
        </w:rPr>
        <w:t>sujetos</w:t>
      </w:r>
      <w:r w:rsidRPr="00754102">
        <w:rPr>
          <w:rFonts w:ascii="Palatino Linotype" w:hAnsi="Palatino Linotype" w:cs="Arial"/>
          <w:i/>
          <w:lang w:eastAsia="es-MX"/>
        </w:rPr>
        <w:t xml:space="preserve"> </w:t>
      </w:r>
      <w:r w:rsidRPr="00754102">
        <w:rPr>
          <w:rFonts w:ascii="Palatino Linotype" w:hAnsi="Palatino Linotype" w:cs="Arial"/>
          <w:i/>
          <w:szCs w:val="20"/>
          <w:lang w:eastAsia="es-MX"/>
        </w:rPr>
        <w:t>de</w:t>
      </w:r>
      <w:r w:rsidRPr="00754102">
        <w:rPr>
          <w:rFonts w:ascii="Palatino Linotype" w:hAnsi="Palatino Linotype" w:cs="Arial"/>
          <w:i/>
          <w:lang w:eastAsia="es-MX"/>
        </w:rPr>
        <w:t xml:space="preserve"> fiscalización:</w:t>
      </w:r>
    </w:p>
    <w:p w14:paraId="568506F7" w14:textId="77777777" w:rsidR="00754102" w:rsidRPr="00754102" w:rsidRDefault="00754102" w:rsidP="00754102">
      <w:pPr>
        <w:ind w:left="851" w:right="850"/>
        <w:jc w:val="both"/>
        <w:rPr>
          <w:rFonts w:ascii="Palatino Linotype" w:hAnsi="Palatino Linotype" w:cs="Arial"/>
          <w:i/>
          <w:lang w:eastAsia="es-MX"/>
        </w:rPr>
      </w:pPr>
      <w:r w:rsidRPr="00754102">
        <w:rPr>
          <w:rFonts w:ascii="Palatino Linotype" w:hAnsi="Palatino Linotype" w:cs="Arial"/>
          <w:b/>
          <w:bCs/>
          <w:i/>
          <w:lang w:eastAsia="es-MX"/>
        </w:rPr>
        <w:lastRenderedPageBreak/>
        <w:t>(…)</w:t>
      </w:r>
    </w:p>
    <w:p w14:paraId="486919CE" w14:textId="77777777" w:rsidR="00754102" w:rsidRPr="00754102" w:rsidRDefault="00754102" w:rsidP="00754102">
      <w:pPr>
        <w:autoSpaceDE w:val="0"/>
        <w:autoSpaceDN w:val="0"/>
        <w:adjustRightInd w:val="0"/>
        <w:ind w:right="850" w:firstLine="709"/>
        <w:contextualSpacing/>
        <w:jc w:val="both"/>
        <w:rPr>
          <w:rFonts w:ascii="Palatino Linotype" w:hAnsi="Palatino Linotype" w:cs="Arial"/>
          <w:i/>
          <w:color w:val="000000"/>
        </w:rPr>
      </w:pPr>
      <w:r w:rsidRPr="00754102">
        <w:rPr>
          <w:rFonts w:ascii="Palatino Linotype" w:hAnsi="Palatino Linotype" w:cs="Arial"/>
          <w:b/>
          <w:i/>
          <w:u w:val="single"/>
          <w:lang w:eastAsia="es-MX"/>
        </w:rPr>
        <w:t>II. Los municipios del Estado de México</w:t>
      </w:r>
      <w:r w:rsidRPr="00754102">
        <w:rPr>
          <w:rFonts w:ascii="Palatino Linotype" w:hAnsi="Palatino Linotype" w:cs="Arial"/>
          <w:i/>
          <w:lang w:eastAsia="es-MX"/>
        </w:rPr>
        <w:t>;</w:t>
      </w:r>
      <w:r w:rsidRPr="00754102">
        <w:rPr>
          <w:rFonts w:ascii="Palatino Linotype" w:hAnsi="Palatino Linotype" w:cs="Arial"/>
          <w:b/>
          <w:i/>
          <w:lang w:eastAsia="es-MX"/>
        </w:rPr>
        <w:t>”</w:t>
      </w:r>
    </w:p>
    <w:p w14:paraId="06D1A993" w14:textId="77777777" w:rsidR="00754102" w:rsidRPr="00754102" w:rsidRDefault="00754102" w:rsidP="00754102"/>
    <w:p w14:paraId="7A32074C" w14:textId="77777777" w:rsidR="00463681" w:rsidRDefault="00463681" w:rsidP="00754102">
      <w:pPr>
        <w:spacing w:line="360" w:lineRule="auto"/>
        <w:jc w:val="both"/>
        <w:rPr>
          <w:rFonts w:ascii="Palatino Linotype" w:hAnsi="Palatino Linotype"/>
        </w:rPr>
      </w:pPr>
    </w:p>
    <w:p w14:paraId="23D534D4" w14:textId="35ED6EE2" w:rsidR="00C352EB" w:rsidRPr="00C352EB" w:rsidRDefault="00C352EB" w:rsidP="00C352EB">
      <w:pPr>
        <w:autoSpaceDE w:val="0"/>
        <w:autoSpaceDN w:val="0"/>
        <w:adjustRightInd w:val="0"/>
        <w:spacing w:line="360" w:lineRule="auto"/>
        <w:ind w:right="49"/>
        <w:jc w:val="both"/>
        <w:rPr>
          <w:rFonts w:ascii="Palatino Linotype" w:hAnsi="Palatino Linotype" w:cs="Arial"/>
          <w:color w:val="000000"/>
        </w:rPr>
      </w:pPr>
      <w:r w:rsidRPr="00C352EB">
        <w:rPr>
          <w:rFonts w:ascii="Palatino Linotype" w:hAnsi="Palatino Linotype" w:cs="Arial"/>
          <w:color w:val="000000"/>
        </w:rPr>
        <w:t xml:space="preserve">Razón por la que, al Órgano Superior de Fiscalización de la entidad, le asiste la facultad de emitir los </w:t>
      </w:r>
      <w:r w:rsidRPr="00C352EB">
        <w:rPr>
          <w:rFonts w:ascii="Palatino Linotype" w:hAnsi="Palatino Linotype" w:cs="Arial"/>
          <w:b/>
          <w:color w:val="000000"/>
        </w:rPr>
        <w:t>lineamientos, criterios, procedimientos, métodos y sistemas</w:t>
      </w:r>
      <w:r>
        <w:rPr>
          <w:rFonts w:ascii="Palatino Linotype" w:hAnsi="Palatino Linotype" w:cs="Arial"/>
          <w:b/>
          <w:color w:val="000000"/>
        </w:rPr>
        <w:t xml:space="preserve"> para la Integración de los</w:t>
      </w:r>
      <w:r w:rsidRPr="00C352EB">
        <w:rPr>
          <w:rFonts w:ascii="Palatino Linotype" w:hAnsi="Palatino Linotype" w:cs="Arial"/>
          <w:b/>
          <w:color w:val="000000"/>
        </w:rPr>
        <w:t xml:space="preserve"> Informe</w:t>
      </w:r>
      <w:r>
        <w:rPr>
          <w:rFonts w:ascii="Palatino Linotype" w:hAnsi="Palatino Linotype" w:cs="Arial"/>
          <w:b/>
          <w:color w:val="000000"/>
        </w:rPr>
        <w:t>s</w:t>
      </w:r>
      <w:r w:rsidRPr="00C352EB">
        <w:rPr>
          <w:rFonts w:ascii="Palatino Linotype" w:hAnsi="Palatino Linotype" w:cs="Arial"/>
          <w:b/>
          <w:color w:val="000000"/>
        </w:rPr>
        <w:t xml:space="preserve"> </w:t>
      </w:r>
      <w:r>
        <w:rPr>
          <w:rFonts w:ascii="Palatino Linotype" w:hAnsi="Palatino Linotype" w:cs="Arial"/>
          <w:b/>
          <w:color w:val="000000"/>
        </w:rPr>
        <w:t>Trimestrales</w:t>
      </w:r>
      <w:r w:rsidRPr="00C352EB">
        <w:rPr>
          <w:rFonts w:ascii="Palatino Linotype" w:hAnsi="Palatino Linotype" w:cs="Arial"/>
          <w:color w:val="000000"/>
        </w:rPr>
        <w:t xml:space="preserve">, en términos la fracción XI, del artículo 8, de la Ley de Fiscalización Superior del Estado de México, que señala: </w:t>
      </w:r>
    </w:p>
    <w:p w14:paraId="45588028" w14:textId="77777777" w:rsidR="00C352EB" w:rsidRPr="00C352EB" w:rsidRDefault="00C352EB" w:rsidP="00C352EB">
      <w:pPr>
        <w:ind w:left="851" w:right="850"/>
        <w:jc w:val="both"/>
        <w:rPr>
          <w:i/>
        </w:rPr>
      </w:pPr>
      <w:r w:rsidRPr="00C352EB">
        <w:rPr>
          <w:rFonts w:ascii="Palatino Linotype" w:hAnsi="Palatino Linotype" w:cs="Arial"/>
          <w:b/>
          <w:bCs/>
          <w:i/>
        </w:rPr>
        <w:t xml:space="preserve">“Artículo 8. </w:t>
      </w:r>
      <w:r w:rsidRPr="00C352EB">
        <w:rPr>
          <w:rFonts w:ascii="Palatino Linotype" w:hAnsi="Palatino Linotype" w:cs="Arial"/>
          <w:i/>
        </w:rPr>
        <w:t>El Órgano Superior tendrá las siguientes atribuciones:</w:t>
      </w:r>
    </w:p>
    <w:p w14:paraId="6F3961E2" w14:textId="77777777" w:rsidR="00C352EB" w:rsidRPr="00C352EB" w:rsidRDefault="00C352EB" w:rsidP="00C352EB">
      <w:pPr>
        <w:ind w:left="851" w:right="850"/>
        <w:jc w:val="both"/>
        <w:rPr>
          <w:rFonts w:ascii="Palatino Linotype" w:hAnsi="Palatino Linotype" w:cs="Arial"/>
          <w:i/>
        </w:rPr>
      </w:pPr>
      <w:r w:rsidRPr="00C352EB">
        <w:rPr>
          <w:rFonts w:ascii="Palatino Linotype" w:hAnsi="Palatino Linotype" w:cs="Arial"/>
          <w:i/>
        </w:rPr>
        <w:t>…</w:t>
      </w:r>
    </w:p>
    <w:p w14:paraId="076D15C3" w14:textId="1439D076" w:rsidR="00C352EB" w:rsidRPr="00C352EB" w:rsidRDefault="00C352EB" w:rsidP="00C352EB">
      <w:pPr>
        <w:ind w:left="851" w:right="850"/>
        <w:jc w:val="both"/>
        <w:rPr>
          <w:color w:val="000000"/>
        </w:rPr>
      </w:pPr>
      <w:r w:rsidRPr="00C352EB">
        <w:rPr>
          <w:rFonts w:ascii="Palatino Linotype" w:hAnsi="Palatino Linotype" w:cs="Arial"/>
          <w:b/>
          <w:bCs/>
          <w:i/>
        </w:rPr>
        <w:t xml:space="preserve">XI. </w:t>
      </w:r>
      <w:r w:rsidRPr="00C352EB">
        <w:rPr>
          <w:rFonts w:ascii="Palatino Linotype" w:hAnsi="Palatino Linotype" w:cs="Arial"/>
          <w:i/>
        </w:rPr>
        <w:t>Establecer los lineamientos, criterios, procedimientos, métodos y sistemas, así como todas aquellas disposiciones de carácter general para las acciones de control y evaluación, necesarios para la fiscalización de las cuentas públicas y los informes trimestrales</w:t>
      </w:r>
      <w:r w:rsidRPr="00C352EB">
        <w:rPr>
          <w:rFonts w:ascii="Palatino Linotype" w:hAnsi="Palatino Linotype" w:cs="Arial"/>
          <w:color w:val="000000"/>
        </w:rPr>
        <w:t>”</w:t>
      </w:r>
    </w:p>
    <w:p w14:paraId="7EE89AA6" w14:textId="77777777" w:rsidR="00C352EB" w:rsidRPr="00C352EB" w:rsidRDefault="00C352EB" w:rsidP="00C352EB">
      <w:pPr>
        <w:rPr>
          <w:rFonts w:ascii="Palatino Linotype" w:hAnsi="Palatino Linotype" w:cs="Arial"/>
          <w:i/>
        </w:rPr>
      </w:pPr>
    </w:p>
    <w:p w14:paraId="3C81D714" w14:textId="77777777" w:rsidR="00C352EB" w:rsidRPr="00C352EB" w:rsidRDefault="00C352EB" w:rsidP="00C352EB"/>
    <w:p w14:paraId="5C24EF02" w14:textId="11181AE6" w:rsidR="00C352EB" w:rsidRPr="00C352EB" w:rsidRDefault="00C352EB" w:rsidP="00C352EB">
      <w:pPr>
        <w:spacing w:line="360" w:lineRule="auto"/>
        <w:jc w:val="both"/>
      </w:pPr>
      <w:r w:rsidRPr="00C352EB">
        <w:rPr>
          <w:rFonts w:ascii="Palatino Linotype" w:hAnsi="Palatino Linotype"/>
        </w:rPr>
        <w:t xml:space="preserve">De esta forma, el Órgano Superior de Fiscalización del Estado de México (OSFEM), emite anualmente los Lineamientos para definir los criterios, formatos y documentación necesaria para presentar los informes </w:t>
      </w:r>
      <w:r>
        <w:rPr>
          <w:rFonts w:ascii="Palatino Linotype" w:hAnsi="Palatino Linotype"/>
        </w:rPr>
        <w:t>trimestrales</w:t>
      </w:r>
      <w:r w:rsidRPr="00C352EB">
        <w:rPr>
          <w:rFonts w:ascii="Palatino Linotype" w:hAnsi="Palatino Linotype"/>
        </w:rPr>
        <w:t xml:space="preserve">, dentro de los cuales destacan –en relación con el análisis que nos ocupa-, </w:t>
      </w:r>
      <w:r w:rsidR="000A613F">
        <w:rPr>
          <w:rFonts w:ascii="Palatino Linotype" w:hAnsi="Palatino Linotype"/>
        </w:rPr>
        <w:t xml:space="preserve">las </w:t>
      </w:r>
      <w:r w:rsidR="000A613F" w:rsidRPr="000A613F">
        <w:rPr>
          <w:rFonts w:ascii="Palatino Linotype" w:hAnsi="Palatino Linotype"/>
        </w:rPr>
        <w:t>Políticas para la Entrega del Presupuesto de Egresos Municipal 2021</w:t>
      </w:r>
      <w:r w:rsidRPr="00C352EB">
        <w:rPr>
          <w:rFonts w:ascii="Palatino Linotype" w:hAnsi="Palatino Linotype"/>
        </w:rPr>
        <w:t>.</w:t>
      </w:r>
    </w:p>
    <w:p w14:paraId="0FF20A47" w14:textId="77777777" w:rsidR="00C352EB" w:rsidRPr="00C352EB" w:rsidRDefault="00C352EB" w:rsidP="00C352EB"/>
    <w:p w14:paraId="53810482" w14:textId="19AC5C24" w:rsidR="00C352EB" w:rsidRPr="00C352EB" w:rsidRDefault="000A613F" w:rsidP="00C352EB">
      <w:pPr>
        <w:spacing w:line="360" w:lineRule="auto"/>
        <w:jc w:val="both"/>
      </w:pPr>
      <w:r>
        <w:rPr>
          <w:rFonts w:ascii="Palatino Linotype" w:hAnsi="Palatino Linotype"/>
        </w:rPr>
        <w:t xml:space="preserve">Estas </w:t>
      </w:r>
      <w:r w:rsidR="00CD6491">
        <w:rPr>
          <w:rFonts w:ascii="Palatino Linotype" w:hAnsi="Palatino Linotype"/>
        </w:rPr>
        <w:t>Políticas</w:t>
      </w:r>
      <w:r w:rsidR="00C352EB" w:rsidRPr="00C352EB">
        <w:rPr>
          <w:rFonts w:ascii="Palatino Linotype" w:hAnsi="Palatino Linotype"/>
        </w:rPr>
        <w:t xml:space="preserve"> son de observancia general para todos los servidores públicos de las entidades fiscalizables que desempeñen un empleo, cargo o comisión, de cualquier naturaleza en la administración pública municipal y que manejen recursos públicos como lo son los </w:t>
      </w:r>
      <w:r w:rsidR="00C352EB" w:rsidRPr="00C352EB">
        <w:rPr>
          <w:rFonts w:ascii="Palatino Linotype" w:hAnsi="Palatino Linotype"/>
        </w:rPr>
        <w:lastRenderedPageBreak/>
        <w:t xml:space="preserve">municipios; en atención a ello, el informe </w:t>
      </w:r>
      <w:r w:rsidR="00EC126D">
        <w:rPr>
          <w:rFonts w:ascii="Palatino Linotype" w:hAnsi="Palatino Linotype"/>
        </w:rPr>
        <w:t>trimestral</w:t>
      </w:r>
      <w:r w:rsidR="00C352EB" w:rsidRPr="00C352EB">
        <w:rPr>
          <w:rFonts w:ascii="Palatino Linotype" w:hAnsi="Palatino Linotype"/>
        </w:rPr>
        <w:t xml:space="preserve"> deberá ser presentado al Órgano Superior de Fiscalización dentro de los 20 días posteriores al término del </w:t>
      </w:r>
      <w:r w:rsidR="00EC126D">
        <w:rPr>
          <w:rFonts w:ascii="Palatino Linotype" w:hAnsi="Palatino Linotype"/>
        </w:rPr>
        <w:t>trimestre</w:t>
      </w:r>
      <w:r w:rsidR="00C352EB" w:rsidRPr="00C352EB">
        <w:rPr>
          <w:rFonts w:ascii="Palatino Linotype" w:hAnsi="Palatino Linotype"/>
        </w:rPr>
        <w:t xml:space="preserve"> correspondiente de acuerdo a lo establecido en el artículo 32, de la Ley de Fiscalización Superior del Estado de México, que a la letra dice:</w:t>
      </w:r>
    </w:p>
    <w:p w14:paraId="598E6F20" w14:textId="77777777" w:rsidR="00754102" w:rsidRPr="00754102" w:rsidRDefault="00754102" w:rsidP="00754102"/>
    <w:p w14:paraId="41505C69" w14:textId="77777777" w:rsidR="00463681" w:rsidRDefault="00754102" w:rsidP="00463681">
      <w:pPr>
        <w:spacing w:line="259" w:lineRule="auto"/>
        <w:ind w:left="851" w:right="850"/>
        <w:jc w:val="both"/>
        <w:rPr>
          <w:rFonts w:ascii="Palatino Linotype" w:hAnsi="Palatino Linotype"/>
          <w:i/>
        </w:rPr>
      </w:pPr>
      <w:r w:rsidRPr="00754102">
        <w:rPr>
          <w:rFonts w:ascii="Palatino Linotype" w:hAnsi="Palatino Linotype"/>
          <w:b/>
          <w:i/>
        </w:rPr>
        <w:t>“Artículo 32.-</w:t>
      </w:r>
      <w:r w:rsidRPr="00754102">
        <w:rPr>
          <w:rFonts w:ascii="Palatino Linotype" w:hAnsi="Palatino Linotype"/>
          <w:i/>
        </w:rPr>
        <w:t xml:space="preserve"> </w:t>
      </w:r>
      <w:r w:rsidR="00463681" w:rsidRPr="00463681">
        <w:rPr>
          <w:rFonts w:ascii="Palatino Linotype" w:hAnsi="Palatino Linotype"/>
          <w:i/>
        </w:rPr>
        <w:t xml:space="preserve">Las cuentas públicas estatal y municipal, deberán presentarse conforme a lo establecido en la Ley General de Contabilidad Gubernamental, la Ley de Disciplina Financiera de las Entidades Federativas y los Municipios, y demás disposiciones aplicables; así mismo, </w:t>
      </w:r>
      <w:r w:rsidR="00463681" w:rsidRPr="00463681">
        <w:rPr>
          <w:rFonts w:ascii="Palatino Linotype" w:hAnsi="Palatino Linotype"/>
          <w:b/>
          <w:i/>
        </w:rPr>
        <w:t>las entidades fiscalizables deberán presentar los informes trimestrales dentro de los veinte días hábiles posteriores al término del trimestre correspondiente</w:t>
      </w:r>
      <w:r w:rsidR="00463681" w:rsidRPr="00463681">
        <w:rPr>
          <w:rFonts w:ascii="Palatino Linotype" w:hAnsi="Palatino Linotype"/>
          <w:i/>
        </w:rPr>
        <w:t xml:space="preserve">. </w:t>
      </w:r>
    </w:p>
    <w:p w14:paraId="71A01EC3" w14:textId="77777777" w:rsidR="00463681" w:rsidRDefault="00463681" w:rsidP="00463681">
      <w:pPr>
        <w:spacing w:line="259" w:lineRule="auto"/>
        <w:ind w:left="851" w:right="850"/>
        <w:jc w:val="both"/>
        <w:rPr>
          <w:rFonts w:ascii="Palatino Linotype" w:hAnsi="Palatino Linotype"/>
          <w:i/>
        </w:rPr>
      </w:pPr>
      <w:r w:rsidRPr="00463681">
        <w:rPr>
          <w:rFonts w:ascii="Palatino Linotype" w:hAnsi="Palatino Linotype"/>
          <w:i/>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09F6729D" w14:textId="77777777" w:rsidR="00463681" w:rsidRDefault="00463681" w:rsidP="00463681">
      <w:pPr>
        <w:spacing w:line="259" w:lineRule="auto"/>
        <w:ind w:left="851" w:right="850"/>
        <w:jc w:val="both"/>
        <w:rPr>
          <w:rFonts w:ascii="Palatino Linotype" w:hAnsi="Palatino Linotype"/>
          <w:i/>
        </w:rPr>
      </w:pPr>
      <w:r w:rsidRPr="00463681">
        <w:rPr>
          <w:rFonts w:ascii="Palatino Linotype" w:hAnsi="Palatino Linotype"/>
          <w:b/>
          <w:i/>
        </w:rPr>
        <w:t>Los presidentes municipales presentarán a la Legislatura las cuentas públicas de sus respectivos municipios, del ejercicio fiscal inmediato anterior, dentro de los quince primeros días del mes de marzo de cada año</w:t>
      </w:r>
      <w:r w:rsidRPr="00463681">
        <w:rPr>
          <w:rFonts w:ascii="Palatino Linotype" w:hAnsi="Palatino Linotype"/>
          <w:i/>
        </w:rPr>
        <w:t xml:space="preserve">. </w:t>
      </w:r>
    </w:p>
    <w:p w14:paraId="5A350EBC" w14:textId="4E979599" w:rsidR="00754102" w:rsidRPr="00754102" w:rsidRDefault="00463681" w:rsidP="00463681">
      <w:pPr>
        <w:spacing w:line="259" w:lineRule="auto"/>
        <w:ind w:left="851" w:right="850"/>
        <w:jc w:val="both"/>
        <w:rPr>
          <w:rFonts w:ascii="Palatino Linotype" w:hAnsi="Palatino Linotype"/>
          <w:b/>
          <w:i/>
          <w:u w:val="single"/>
        </w:rPr>
      </w:pPr>
      <w:r w:rsidRPr="00463681">
        <w:rPr>
          <w:rFonts w:ascii="Palatino Linotype" w:hAnsi="Palatino Linotype"/>
          <w:i/>
        </w:rPr>
        <w:t>Si el día del vencimiento de los plazos señalados, corresponde a un día inhábil, se podrá presentar al día hábil inmediato siguiente.</w:t>
      </w:r>
      <w:r w:rsidR="00754102" w:rsidRPr="00754102">
        <w:rPr>
          <w:rFonts w:ascii="Palatino Linotype" w:hAnsi="Palatino Linotype"/>
          <w:b/>
          <w:i/>
          <w:u w:val="single"/>
        </w:rPr>
        <w:t>”</w:t>
      </w:r>
    </w:p>
    <w:p w14:paraId="408331A4" w14:textId="77777777" w:rsidR="00754102" w:rsidRPr="00754102" w:rsidRDefault="00754102" w:rsidP="00754102">
      <w:pPr>
        <w:spacing w:line="259" w:lineRule="auto"/>
        <w:ind w:left="851" w:right="850"/>
        <w:jc w:val="both"/>
        <w:rPr>
          <w:rFonts w:ascii="Palatino Linotype" w:hAnsi="Palatino Linotype"/>
          <w:b/>
          <w:i/>
          <w:u w:val="single"/>
        </w:rPr>
      </w:pPr>
    </w:p>
    <w:p w14:paraId="04143746" w14:textId="232E581A" w:rsidR="00754102" w:rsidRPr="00754102" w:rsidRDefault="00754102" w:rsidP="00754102">
      <w:pPr>
        <w:spacing w:line="360" w:lineRule="auto"/>
        <w:ind w:right="-91"/>
        <w:jc w:val="both"/>
        <w:rPr>
          <w:rFonts w:ascii="Palatino Linotype" w:hAnsi="Palatino Linotype"/>
        </w:rPr>
      </w:pPr>
      <w:r w:rsidRPr="00754102">
        <w:rPr>
          <w:rFonts w:ascii="Palatino Linotype" w:hAnsi="Palatino Linotype"/>
        </w:rPr>
        <w:t xml:space="preserve">La información </w:t>
      </w:r>
      <w:r w:rsidRPr="00754102">
        <w:rPr>
          <w:rFonts w:ascii="Palatino Linotype" w:hAnsi="Palatino Linotype"/>
          <w:b/>
        </w:rPr>
        <w:t>documental comprobatoria</w:t>
      </w:r>
      <w:r w:rsidRPr="00754102">
        <w:rPr>
          <w:rFonts w:ascii="Palatino Linotype" w:hAnsi="Palatino Linotype"/>
        </w:rPr>
        <w:t xml:space="preserve">, </w:t>
      </w:r>
      <w:r w:rsidRPr="00754102">
        <w:rPr>
          <w:rFonts w:ascii="Palatino Linotype" w:hAnsi="Palatino Linotype"/>
          <w:b/>
          <w:u w:val="single"/>
        </w:rPr>
        <w:t>deberá conservarse en los archivos de la entidad fiscalizada –</w:t>
      </w:r>
      <w:r w:rsidRPr="00754102">
        <w:t xml:space="preserve"> </w:t>
      </w:r>
      <w:r w:rsidRPr="00754102">
        <w:rPr>
          <w:rFonts w:ascii="Palatino Linotype" w:hAnsi="Palatino Linotype"/>
          <w:b/>
          <w:u w:val="single"/>
        </w:rPr>
        <w:t xml:space="preserve">Organismos </w:t>
      </w:r>
      <w:r w:rsidR="00AF7CD1" w:rsidRPr="00754102">
        <w:rPr>
          <w:rFonts w:ascii="Palatino Linotype" w:hAnsi="Palatino Linotype"/>
          <w:b/>
          <w:u w:val="single"/>
        </w:rPr>
        <w:t>Auxiliares,</w:t>
      </w:r>
      <w:r w:rsidRPr="00754102">
        <w:rPr>
          <w:rFonts w:ascii="Palatino Linotype" w:hAnsi="Palatino Linotype"/>
        </w:rPr>
        <w:t xml:space="preserve"> en original y debidamente integrada en términos de los lineamientos de referencia, pues son susceptib</w:t>
      </w:r>
      <w:r w:rsidR="003B0D77">
        <w:rPr>
          <w:rFonts w:ascii="Palatino Linotype" w:hAnsi="Palatino Linotype"/>
        </w:rPr>
        <w:t>les de revisión directa por el Ó</w:t>
      </w:r>
      <w:r w:rsidRPr="00754102">
        <w:rPr>
          <w:rFonts w:ascii="Palatino Linotype" w:hAnsi="Palatino Linotype"/>
        </w:rPr>
        <w:t>rgano Superior de Fiscalización.</w:t>
      </w:r>
    </w:p>
    <w:p w14:paraId="4330A600" w14:textId="000036BE" w:rsidR="00CD6491" w:rsidRPr="00CD6491" w:rsidRDefault="00CD6491" w:rsidP="00CD6491">
      <w:pPr>
        <w:spacing w:line="360" w:lineRule="auto"/>
        <w:contextualSpacing/>
        <w:jc w:val="both"/>
        <w:rPr>
          <w:rFonts w:ascii="Palatino Linotype" w:eastAsiaTheme="minorHAnsi" w:hAnsi="Palatino Linotype" w:cstheme="minorBidi"/>
        </w:rPr>
      </w:pPr>
      <w:r w:rsidRPr="00CD6491">
        <w:rPr>
          <w:rFonts w:ascii="Palatino Linotype" w:eastAsiaTheme="minorHAnsi" w:hAnsi="Palatino Linotype" w:cstheme="minorBidi"/>
          <w:color w:val="000000"/>
        </w:rPr>
        <w:t xml:space="preserve">Una vez sentado lo anterior, y toda vez que la materia elemental de la solicitud de información pública, es referente al presupuesto de egresos del Municipio de </w:t>
      </w:r>
      <w:r>
        <w:rPr>
          <w:rFonts w:ascii="Palatino Linotype" w:eastAsiaTheme="minorHAnsi" w:hAnsi="Palatino Linotype" w:cstheme="minorBidi"/>
          <w:color w:val="000000"/>
        </w:rPr>
        <w:t>San Martín de las Pirámides</w:t>
      </w:r>
      <w:r w:rsidRPr="00CD6491">
        <w:rPr>
          <w:rFonts w:ascii="Palatino Linotype" w:eastAsiaTheme="minorHAnsi" w:hAnsi="Palatino Linotype" w:cstheme="minorBidi"/>
          <w:color w:val="000000"/>
        </w:rPr>
        <w:t xml:space="preserve"> del ejercicio fiscal 2021, es importante invocar </w:t>
      </w:r>
      <w:r w:rsidRPr="00CD6491">
        <w:rPr>
          <w:rFonts w:ascii="Palatino Linotype" w:eastAsiaTheme="minorHAnsi" w:hAnsi="Palatino Linotype" w:cstheme="minorBidi"/>
          <w:b/>
        </w:rPr>
        <w:t xml:space="preserve">Manual para la Planeación, Programación y </w:t>
      </w:r>
      <w:r w:rsidRPr="00CD6491">
        <w:rPr>
          <w:rFonts w:ascii="Palatino Linotype" w:eastAsiaTheme="minorHAnsi" w:hAnsi="Palatino Linotype" w:cstheme="minorBidi"/>
          <w:b/>
        </w:rPr>
        <w:lastRenderedPageBreak/>
        <w:t>Presupuestación Municipal para el Ejercicio Fiscal 2021</w:t>
      </w:r>
      <w:r w:rsidRPr="00CD6491">
        <w:rPr>
          <w:rFonts w:ascii="Palatino Linotype" w:eastAsiaTheme="minorHAnsi" w:hAnsi="Palatino Linotype" w:cstheme="minorBidi"/>
        </w:rPr>
        <w:t>, dentro de su Marco Conceptual numeral 1.2, definen al presupuesto como:</w:t>
      </w:r>
    </w:p>
    <w:p w14:paraId="3C5D170E" w14:textId="77777777" w:rsidR="00CD6491" w:rsidRPr="00CD6491" w:rsidRDefault="00CD6491" w:rsidP="00CD6491">
      <w:pPr>
        <w:rPr>
          <w:rFonts w:asciiTheme="minorHAnsi" w:eastAsiaTheme="minorHAnsi" w:hAnsiTheme="minorHAnsi" w:cstheme="minorBidi"/>
        </w:rPr>
      </w:pPr>
    </w:p>
    <w:p w14:paraId="5A4A51BF"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b/>
          <w:i/>
        </w:rPr>
      </w:pPr>
      <w:r w:rsidRPr="00CD6491">
        <w:rPr>
          <w:rFonts w:ascii="Palatino Linotype" w:eastAsiaTheme="minorHAnsi" w:hAnsi="Palatino Linotype" w:cstheme="minorBidi"/>
          <w:i/>
        </w:rPr>
        <w:t>“</w:t>
      </w:r>
      <w:r w:rsidRPr="00CD6491">
        <w:rPr>
          <w:rFonts w:ascii="Palatino Linotype" w:eastAsiaTheme="minorHAnsi" w:hAnsi="Palatino Linotype" w:cstheme="minorBidi"/>
          <w:b/>
          <w:i/>
        </w:rPr>
        <w:t>I.2 Marco Conceptual</w:t>
      </w:r>
    </w:p>
    <w:p w14:paraId="702EE82C"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b/>
          <w:i/>
        </w:rPr>
      </w:pPr>
    </w:p>
    <w:p w14:paraId="528DCD61"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r w:rsidRPr="00CD6491">
        <w:rPr>
          <w:rFonts w:ascii="Palatino Linotype" w:eastAsiaTheme="minorHAnsi" w:hAnsi="Palatino Linotype" w:cstheme="minorBidi"/>
          <w:b/>
          <w:i/>
        </w:rPr>
        <w:t>Definición del Presupuesto.-</w:t>
      </w:r>
      <w:r w:rsidRPr="00CD6491">
        <w:rPr>
          <w:rFonts w:ascii="Palatino Linotype" w:eastAsiaTheme="minorHAnsi" w:hAnsi="Palatino Linotype" w:cstheme="minorBidi"/>
          <w:i/>
        </w:rPr>
        <w:t xml:space="preserve"> Con base en lo que establece el artículo 285, del Código Financiero del Estado de México y Municipios, el </w:t>
      </w:r>
      <w:r w:rsidRPr="00CD6491">
        <w:rPr>
          <w:rFonts w:ascii="Palatino Linotype" w:eastAsiaTheme="minorHAnsi" w:hAnsi="Palatino Linotype" w:cstheme="minorBidi"/>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CD6491">
        <w:rPr>
          <w:rFonts w:ascii="Palatino Linotype" w:eastAsiaTheme="minorHAnsi" w:hAnsi="Palatino Linotype" w:cstheme="minorBidi"/>
          <w:i/>
        </w:rPr>
        <w:t>.</w:t>
      </w:r>
    </w:p>
    <w:p w14:paraId="250CE392"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p>
    <w:p w14:paraId="7A833000"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r w:rsidRPr="00CD6491">
        <w:rPr>
          <w:rFonts w:ascii="Palatino Linotype" w:eastAsiaTheme="minorHAnsi" w:hAnsi="Palatino Linotype" w:cstheme="minorBidi"/>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15D579A5"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p>
    <w:p w14:paraId="39A87C58"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r w:rsidRPr="00CD6491">
        <w:rPr>
          <w:rFonts w:ascii="Palatino Linotype" w:eastAsiaTheme="minorHAnsi" w:hAnsi="Palatino Linotype" w:cstheme="minorBidi"/>
          <w:i/>
        </w:rPr>
        <w:t xml:space="preserve">Para efecto de este manual, </w:t>
      </w:r>
      <w:r w:rsidRPr="00CD6491">
        <w:rPr>
          <w:rFonts w:ascii="Palatino Linotype" w:eastAsiaTheme="minorHAnsi" w:hAnsi="Palatino Linotype" w:cstheme="minorBidi"/>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CD6491">
        <w:rPr>
          <w:rFonts w:ascii="Palatino Linotype" w:eastAsiaTheme="minorHAnsi" w:hAnsi="Palatino Linotype" w:cstheme="minorBidi"/>
          <w:i/>
        </w:rPr>
        <w:t>.</w:t>
      </w:r>
    </w:p>
    <w:p w14:paraId="0FB707CD"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p>
    <w:p w14:paraId="7BB2F00D"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r w:rsidRPr="00CD6491">
        <w:rPr>
          <w:rFonts w:ascii="Palatino Linotype" w:eastAsiaTheme="minorHAnsi" w:hAnsi="Palatino Linotype" w:cstheme="minorBidi"/>
          <w:i/>
        </w:rPr>
        <w:t xml:space="preserve">El presupuesto público involucra los planes, políticas, programas, proyectos, estrategias y objetivos del municipio, como medio efectivo de control del gasto público </w:t>
      </w:r>
      <w:r w:rsidRPr="00CD6491">
        <w:rPr>
          <w:rFonts w:ascii="Palatino Linotype" w:eastAsiaTheme="minorHAnsi" w:hAnsi="Palatino Linotype" w:cstheme="minorBidi"/>
          <w:i/>
        </w:rPr>
        <w:lastRenderedPageBreak/>
        <w:t>y en ellos se fundamentan las diferentes alternativas de asignación de recursos para gastos e inversiones.</w:t>
      </w:r>
    </w:p>
    <w:p w14:paraId="1AB025DA" w14:textId="77777777" w:rsidR="00CD6491" w:rsidRPr="00CD6491" w:rsidRDefault="00CD6491" w:rsidP="00CD6491">
      <w:pPr>
        <w:autoSpaceDE w:val="0"/>
        <w:autoSpaceDN w:val="0"/>
        <w:adjustRightInd w:val="0"/>
        <w:ind w:left="993" w:right="567"/>
        <w:jc w:val="both"/>
        <w:rPr>
          <w:rFonts w:ascii="Palatino Linotype" w:eastAsiaTheme="minorHAnsi" w:hAnsi="Palatino Linotype" w:cstheme="minorBidi"/>
          <w:i/>
        </w:rPr>
      </w:pPr>
      <w:r w:rsidRPr="00CD6491">
        <w:rPr>
          <w:rFonts w:ascii="Palatino Linotype" w:eastAsiaTheme="minorHAnsi" w:hAnsi="Palatino Linotype" w:cstheme="minorBidi"/>
          <w:i/>
        </w:rPr>
        <w:t>(…)”</w:t>
      </w:r>
    </w:p>
    <w:p w14:paraId="72A8CADF" w14:textId="77777777" w:rsidR="00CD6491" w:rsidRPr="00CD6491" w:rsidRDefault="00CD6491" w:rsidP="00CD6491">
      <w:pPr>
        <w:rPr>
          <w:sz w:val="16"/>
        </w:rPr>
      </w:pPr>
    </w:p>
    <w:p w14:paraId="507BD36F" w14:textId="77777777" w:rsidR="00CD6491" w:rsidRPr="00CD6491" w:rsidRDefault="00CD6491" w:rsidP="00CD6491">
      <w:pPr>
        <w:spacing w:line="360" w:lineRule="auto"/>
        <w:contextualSpacing/>
        <w:jc w:val="both"/>
        <w:rPr>
          <w:rFonts w:ascii="Palatino Linotype" w:eastAsiaTheme="minorHAnsi" w:hAnsi="Palatino Linotype" w:cstheme="minorBidi"/>
        </w:rPr>
      </w:pPr>
      <w:r w:rsidRPr="00CD6491">
        <w:rPr>
          <w:rFonts w:ascii="Palatino Linotype" w:eastAsiaTheme="minorHAnsi" w:hAnsi="Palatino Linotype" w:cstheme="minorBidi"/>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57E1CF2C" w14:textId="77777777" w:rsidR="00754102" w:rsidRPr="00754102" w:rsidRDefault="00754102" w:rsidP="00754102">
      <w:pPr>
        <w:spacing w:line="360" w:lineRule="auto"/>
        <w:jc w:val="both"/>
        <w:rPr>
          <w:rFonts w:ascii="Palatino Linotype" w:hAnsi="Palatino Linotype" w:cs="Arial"/>
          <w:i/>
        </w:rPr>
      </w:pPr>
    </w:p>
    <w:p w14:paraId="0CD5B78F" w14:textId="77777777" w:rsidR="00754102" w:rsidRPr="00754102" w:rsidRDefault="00754102" w:rsidP="00754102">
      <w:pPr>
        <w:autoSpaceDE w:val="0"/>
        <w:autoSpaceDN w:val="0"/>
        <w:adjustRightInd w:val="0"/>
        <w:spacing w:line="360" w:lineRule="auto"/>
        <w:jc w:val="both"/>
        <w:rPr>
          <w:rFonts w:ascii="Palatino Linotype" w:hAnsi="Palatino Linotype" w:cs="Arial"/>
        </w:rPr>
      </w:pPr>
      <w:r w:rsidRPr="00754102">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7DEFA3FD" w14:textId="77777777" w:rsidR="00754102" w:rsidRPr="00754102" w:rsidRDefault="00754102" w:rsidP="00754102">
      <w:pPr>
        <w:autoSpaceDE w:val="0"/>
        <w:autoSpaceDN w:val="0"/>
        <w:adjustRightInd w:val="0"/>
        <w:spacing w:line="360" w:lineRule="auto"/>
        <w:jc w:val="both"/>
        <w:rPr>
          <w:rFonts w:ascii="Palatino Linotype" w:hAnsi="Palatino Linotype" w:cs="Arial"/>
        </w:rPr>
      </w:pPr>
    </w:p>
    <w:p w14:paraId="6D732635" w14:textId="77777777" w:rsidR="00754102" w:rsidRPr="00754102" w:rsidRDefault="00754102" w:rsidP="00754102">
      <w:pPr>
        <w:tabs>
          <w:tab w:val="left" w:pos="709"/>
        </w:tabs>
        <w:spacing w:line="360" w:lineRule="auto"/>
        <w:jc w:val="both"/>
        <w:rPr>
          <w:rFonts w:ascii="Palatino Linotype" w:hAnsi="Palatino Linotype"/>
        </w:rPr>
      </w:pPr>
      <w:r w:rsidRPr="00754102">
        <w:rPr>
          <w:rFonts w:ascii="Palatino Linotype" w:hAnsi="Palatino Linotype"/>
        </w:rPr>
        <w:t>Así mismo el artículo 304 dispone que la presentación del Proyecto de Presupuesto de Egresos, a nivel municipal, deberá incluir, entre otras cosas lo siguiente:</w:t>
      </w:r>
    </w:p>
    <w:p w14:paraId="6F7748E0"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r w:rsidRPr="00CD6491">
        <w:rPr>
          <w:rFonts w:ascii="Palatino Linotype" w:eastAsiaTheme="minorHAnsi" w:hAnsi="Palatino Linotype" w:cstheme="minorBidi"/>
          <w:i/>
        </w:rPr>
        <w:t>…</w:t>
      </w:r>
    </w:p>
    <w:p w14:paraId="4E33B289"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r w:rsidRPr="00CD6491">
        <w:rPr>
          <w:rFonts w:ascii="Palatino Linotype" w:eastAsiaTheme="minorHAnsi" w:hAnsi="Palatino Linotype" w:cstheme="minorBidi"/>
          <w:b/>
          <w:i/>
        </w:rPr>
        <w:t>VII</w:t>
      </w:r>
      <w:r w:rsidRPr="00CD6491">
        <w:rPr>
          <w:rFonts w:ascii="Palatino Linotype" w:eastAsiaTheme="minorHAnsi" w:hAnsi="Palatino Linotype" w:cstheme="minorBidi"/>
          <w:i/>
        </w:rPr>
        <w:t xml:space="preserve">. Estimaciones de egresos, por cada una de sus fuentes, agrupados de la siguiente forma: </w:t>
      </w:r>
    </w:p>
    <w:p w14:paraId="305500AC"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p>
    <w:p w14:paraId="4807843A"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r w:rsidRPr="00CD6491">
        <w:rPr>
          <w:rFonts w:ascii="Palatino Linotype" w:eastAsiaTheme="minorHAnsi" w:hAnsi="Palatino Linotype" w:cstheme="minorBidi"/>
          <w:b/>
          <w:i/>
        </w:rPr>
        <w:t>1</w:t>
      </w:r>
      <w:r w:rsidRPr="00CD6491">
        <w:rPr>
          <w:rFonts w:ascii="Palatino Linotype" w:eastAsiaTheme="minorHAnsi" w:hAnsi="Palatino Linotype" w:cstheme="minorBidi"/>
          <w:i/>
        </w:rPr>
        <w:t xml:space="preserve">.- Clasificación Programática a nivel de programas presupuestarios y proyectos. </w:t>
      </w:r>
    </w:p>
    <w:p w14:paraId="63687252"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r w:rsidRPr="00CD6491">
        <w:rPr>
          <w:rFonts w:ascii="Palatino Linotype" w:eastAsiaTheme="minorHAnsi" w:hAnsi="Palatino Linotype" w:cstheme="minorBidi"/>
          <w:b/>
          <w:i/>
        </w:rPr>
        <w:t>2</w:t>
      </w:r>
      <w:r w:rsidRPr="00CD6491">
        <w:rPr>
          <w:rFonts w:ascii="Palatino Linotype" w:eastAsiaTheme="minorHAnsi" w:hAnsi="Palatino Linotype" w:cstheme="minorBidi"/>
          <w:i/>
        </w:rPr>
        <w:t>.- Clasificación Administrativa.</w:t>
      </w:r>
    </w:p>
    <w:p w14:paraId="38F6980B" w14:textId="77777777" w:rsidR="00CD6491" w:rsidRPr="00CD6491" w:rsidRDefault="00CD6491" w:rsidP="00CD6491">
      <w:pPr>
        <w:tabs>
          <w:tab w:val="left" w:pos="709"/>
        </w:tabs>
        <w:ind w:left="567" w:right="567"/>
        <w:jc w:val="both"/>
        <w:rPr>
          <w:rFonts w:ascii="Palatino Linotype" w:eastAsiaTheme="minorHAnsi" w:hAnsi="Palatino Linotype" w:cstheme="minorBidi"/>
          <w:i/>
        </w:rPr>
      </w:pPr>
      <w:r w:rsidRPr="00CD6491">
        <w:rPr>
          <w:rFonts w:ascii="Palatino Linotype" w:eastAsiaTheme="minorHAnsi" w:hAnsi="Palatino Linotype" w:cstheme="minorBidi"/>
          <w:b/>
          <w:i/>
        </w:rPr>
        <w:t>3</w:t>
      </w:r>
      <w:r w:rsidRPr="00CD6491">
        <w:rPr>
          <w:rFonts w:ascii="Palatino Linotype" w:eastAsiaTheme="minorHAnsi" w:hAnsi="Palatino Linotype" w:cstheme="minorBidi"/>
          <w:i/>
        </w:rPr>
        <w:t>.- Clasificación Económica.</w:t>
      </w:r>
    </w:p>
    <w:p w14:paraId="496280DB" w14:textId="77777777" w:rsidR="00754102" w:rsidRPr="00754102" w:rsidRDefault="00754102" w:rsidP="00754102">
      <w:pPr>
        <w:tabs>
          <w:tab w:val="left" w:pos="709"/>
        </w:tabs>
        <w:spacing w:line="360" w:lineRule="auto"/>
        <w:jc w:val="both"/>
        <w:rPr>
          <w:rFonts w:ascii="Palatino Linotype" w:hAnsi="Palatino Linotype"/>
        </w:rPr>
      </w:pPr>
    </w:p>
    <w:p w14:paraId="62F633CA" w14:textId="7BA3B9CD" w:rsidR="00754102" w:rsidRPr="00754102" w:rsidRDefault="00754102" w:rsidP="00754102">
      <w:pPr>
        <w:autoSpaceDE w:val="0"/>
        <w:autoSpaceDN w:val="0"/>
        <w:adjustRightInd w:val="0"/>
        <w:spacing w:line="360" w:lineRule="auto"/>
        <w:jc w:val="both"/>
        <w:rPr>
          <w:rFonts w:ascii="Palatino Linotype" w:hAnsi="Palatino Linotype" w:cs="Arial"/>
        </w:rPr>
      </w:pPr>
      <w:r w:rsidRPr="00754102">
        <w:rPr>
          <w:rFonts w:ascii="Palatino Linotype" w:hAnsi="Palatino Linotype" w:cs="Arial"/>
        </w:rPr>
        <w:t xml:space="preserve">Derivado del análisis que se realizó en base al Manual para la Planeación, Programación </w:t>
      </w:r>
      <w:r w:rsidR="00CD6491">
        <w:rPr>
          <w:rFonts w:ascii="Palatino Linotype" w:hAnsi="Palatino Linotype" w:cs="Arial"/>
        </w:rPr>
        <w:t>y Presupuesto Municipal para el</w:t>
      </w:r>
      <w:r w:rsidRPr="00754102">
        <w:rPr>
          <w:rFonts w:ascii="Palatino Linotype" w:hAnsi="Palatino Linotype" w:cs="Arial"/>
        </w:rPr>
        <w:t xml:space="preserve"> ejercicio</w:t>
      </w:r>
      <w:r w:rsidR="00CD6491">
        <w:rPr>
          <w:rFonts w:ascii="Palatino Linotype" w:hAnsi="Palatino Linotype" w:cs="Arial"/>
        </w:rPr>
        <w:t xml:space="preserve"> fiscal</w:t>
      </w:r>
      <w:r w:rsidRPr="00754102">
        <w:rPr>
          <w:rFonts w:ascii="Palatino Linotype" w:hAnsi="Palatino Linotype" w:cs="Arial"/>
        </w:rPr>
        <w:t xml:space="preserve"> </w:t>
      </w:r>
      <w:r w:rsidR="00CD6491">
        <w:rPr>
          <w:rFonts w:ascii="Palatino Linotype" w:hAnsi="Palatino Linotype" w:cs="Arial"/>
        </w:rPr>
        <w:t>2021</w:t>
      </w:r>
      <w:r w:rsidRPr="00754102">
        <w:rPr>
          <w:rFonts w:ascii="Palatino Linotype" w:hAnsi="Palatino Linotype" w:cs="Arial"/>
        </w:rPr>
        <w:t xml:space="preserve">, se observa que se desprenden información </w:t>
      </w:r>
      <w:r w:rsidR="00CD6491">
        <w:rPr>
          <w:rFonts w:ascii="Palatino Linotype" w:hAnsi="Palatino Linotype" w:cs="Arial"/>
        </w:rPr>
        <w:t>relativa</w:t>
      </w:r>
      <w:r w:rsidRPr="00754102">
        <w:rPr>
          <w:rFonts w:ascii="Palatino Linotype" w:hAnsi="Palatino Linotype" w:cs="Arial"/>
        </w:rPr>
        <w:t xml:space="preserve"> los formatos (</w:t>
      </w:r>
      <w:proofErr w:type="spellStart"/>
      <w:r w:rsidRPr="00754102">
        <w:rPr>
          <w:rFonts w:ascii="Palatino Linotype" w:hAnsi="Palatino Linotype" w:cs="Arial"/>
        </w:rPr>
        <w:t>PbRM</w:t>
      </w:r>
      <w:proofErr w:type="spellEnd"/>
      <w:r w:rsidRPr="00754102">
        <w:rPr>
          <w:rFonts w:ascii="Palatino Linotype" w:hAnsi="Palatino Linotype" w:cs="Arial"/>
        </w:rPr>
        <w:t>)</w:t>
      </w:r>
      <w:r w:rsidR="00CD6491">
        <w:rPr>
          <w:rFonts w:ascii="Palatino Linotype" w:hAnsi="Palatino Linotype" w:cs="Arial"/>
        </w:rPr>
        <w:t xml:space="preserve"> solicitados por la parte Recurrente</w:t>
      </w:r>
      <w:r w:rsidRPr="00754102">
        <w:rPr>
          <w:rFonts w:ascii="Palatino Linotype" w:hAnsi="Palatino Linotype" w:cs="Arial"/>
        </w:rPr>
        <w:t xml:space="preserve">, tal y como se describe a continuación.  </w:t>
      </w:r>
    </w:p>
    <w:p w14:paraId="1A2DAB3F" w14:textId="77777777" w:rsidR="00754102" w:rsidRPr="00754102" w:rsidRDefault="00754102" w:rsidP="00754102">
      <w:pPr>
        <w:tabs>
          <w:tab w:val="left" w:pos="709"/>
        </w:tabs>
        <w:spacing w:line="360" w:lineRule="auto"/>
        <w:jc w:val="both"/>
        <w:rPr>
          <w:rFonts w:ascii="Palatino Linotype" w:hAnsi="Palatino Linotype" w:cs="Arial"/>
        </w:rPr>
      </w:pPr>
    </w:p>
    <w:p w14:paraId="650F41B6" w14:textId="77777777" w:rsidR="00754102" w:rsidRPr="00754102" w:rsidRDefault="00754102" w:rsidP="00754102">
      <w:pPr>
        <w:tabs>
          <w:tab w:val="left" w:pos="709"/>
        </w:tabs>
        <w:spacing w:line="360" w:lineRule="auto"/>
        <w:jc w:val="both"/>
        <w:rPr>
          <w:rFonts w:ascii="Palatino Linotype" w:hAnsi="Palatino Linotype" w:cs="Arial"/>
        </w:rPr>
      </w:pPr>
      <w:r w:rsidRPr="00754102">
        <w:rPr>
          <w:rFonts w:ascii="Palatino Linotype" w:hAnsi="Palatino Linotype" w:cs="Arial"/>
        </w:rPr>
        <w:t xml:space="preserve">En este sentido la composición del Presupuesto de egresos contempla diversos formatos de los que encontramos los siguientes: </w:t>
      </w:r>
    </w:p>
    <w:p w14:paraId="1558DB4E" w14:textId="77777777" w:rsidR="00754102" w:rsidRPr="00754102" w:rsidRDefault="00754102" w:rsidP="00754102">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u w:val="single"/>
        </w:rPr>
        <w:t>PbRM-01a Programa Anual Dimensión Administrativa del Gasto</w:t>
      </w:r>
      <w:r w:rsidRPr="00754102">
        <w:rPr>
          <w:rFonts w:ascii="Palatino Linotype" w:hAnsi="Palatino Linotype"/>
          <w:b/>
          <w:color w:val="000000"/>
        </w:rPr>
        <w:t xml:space="preserve">. </w:t>
      </w:r>
    </w:p>
    <w:p w14:paraId="0CE2004D" w14:textId="77777777" w:rsidR="00754102" w:rsidRPr="00754102" w:rsidRDefault="00754102" w:rsidP="00754102">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u w:val="single"/>
        </w:rPr>
        <w:t>PbRM-01b Programa Anual Descripción del Programa Presupuestario</w:t>
      </w:r>
      <w:r w:rsidRPr="00754102">
        <w:rPr>
          <w:rFonts w:ascii="Palatino Linotype" w:hAnsi="Palatino Linotype"/>
          <w:b/>
          <w:color w:val="000000"/>
        </w:rPr>
        <w:t>.</w:t>
      </w:r>
    </w:p>
    <w:p w14:paraId="55324FF4" w14:textId="77777777" w:rsidR="00754102" w:rsidRPr="00754102" w:rsidRDefault="00754102" w:rsidP="00754102">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rPr>
        <w:t xml:space="preserve"> </w:t>
      </w:r>
      <w:r w:rsidRPr="00754102">
        <w:rPr>
          <w:rFonts w:ascii="Palatino Linotype" w:hAnsi="Palatino Linotype"/>
          <w:b/>
          <w:color w:val="000000"/>
          <w:u w:val="single"/>
        </w:rPr>
        <w:t>PbRM-01c Programa Anual de Metas de actividad por Proyecto.</w:t>
      </w:r>
    </w:p>
    <w:p w14:paraId="06323682" w14:textId="77777777" w:rsidR="00754102" w:rsidRPr="00754102" w:rsidRDefault="00754102" w:rsidP="00754102">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u w:val="single"/>
        </w:rPr>
        <w:t>PbRM-01d Ficha técnica de diseño de indicadores estratégicos o de gestión</w:t>
      </w:r>
      <w:r w:rsidRPr="00754102">
        <w:rPr>
          <w:rFonts w:ascii="Palatino Linotype" w:hAnsi="Palatino Linotype"/>
          <w:b/>
          <w:color w:val="000000"/>
        </w:rPr>
        <w:t>.</w:t>
      </w:r>
    </w:p>
    <w:p w14:paraId="4F61DE29" w14:textId="77777777" w:rsidR="00754102" w:rsidRPr="00754102" w:rsidRDefault="00754102" w:rsidP="00754102">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u w:val="single"/>
        </w:rPr>
        <w:t>PbRM-01e Matriz de indicadores para resultados por programa presupuestario y dependencia general</w:t>
      </w:r>
      <w:r w:rsidRPr="00754102">
        <w:rPr>
          <w:rFonts w:ascii="Palatino Linotype" w:hAnsi="Palatino Linotype"/>
          <w:b/>
          <w:color w:val="000000"/>
        </w:rPr>
        <w:t xml:space="preserve">. </w:t>
      </w:r>
    </w:p>
    <w:p w14:paraId="27B300F7" w14:textId="7F6AEAE6" w:rsidR="00754102" w:rsidRPr="00171DEB" w:rsidRDefault="00754102" w:rsidP="00171DEB">
      <w:pPr>
        <w:numPr>
          <w:ilvl w:val="0"/>
          <w:numId w:val="35"/>
        </w:numPr>
        <w:tabs>
          <w:tab w:val="left" w:pos="709"/>
        </w:tabs>
        <w:spacing w:line="360" w:lineRule="auto"/>
        <w:jc w:val="both"/>
        <w:rPr>
          <w:rFonts w:ascii="Palatino Linotype" w:hAnsi="Palatino Linotype"/>
          <w:color w:val="000000"/>
        </w:rPr>
      </w:pPr>
      <w:r w:rsidRPr="00754102">
        <w:rPr>
          <w:rFonts w:ascii="Palatino Linotype" w:hAnsi="Palatino Linotype"/>
          <w:b/>
          <w:color w:val="000000"/>
          <w:u w:val="single"/>
        </w:rPr>
        <w:t>PbRM-02a Calendarización de Metas de actividad por Proyecto</w:t>
      </w:r>
      <w:r w:rsidRPr="00754102">
        <w:rPr>
          <w:rFonts w:ascii="Palatino Linotype" w:hAnsi="Palatino Linotype"/>
          <w:color w:val="000000"/>
        </w:rPr>
        <w:t>.</w:t>
      </w:r>
    </w:p>
    <w:p w14:paraId="5F3F8858" w14:textId="77777777" w:rsidR="00171DEB" w:rsidRDefault="00171DEB" w:rsidP="00754102">
      <w:pPr>
        <w:numPr>
          <w:ilvl w:val="0"/>
          <w:numId w:val="35"/>
        </w:numPr>
        <w:tabs>
          <w:tab w:val="left" w:pos="709"/>
        </w:tabs>
        <w:spacing w:line="360" w:lineRule="auto"/>
        <w:jc w:val="both"/>
        <w:rPr>
          <w:rFonts w:ascii="Palatino Linotype" w:hAnsi="Palatino Linotype"/>
          <w:color w:val="000000"/>
        </w:rPr>
      </w:pPr>
      <w:proofErr w:type="spellStart"/>
      <w:r w:rsidRPr="00171DEB">
        <w:rPr>
          <w:rFonts w:ascii="Palatino Linotype" w:hAnsi="Palatino Linotype"/>
          <w:b/>
          <w:color w:val="000000"/>
          <w:u w:val="single"/>
        </w:rPr>
        <w:t>PbRM</w:t>
      </w:r>
      <w:proofErr w:type="spellEnd"/>
      <w:r w:rsidRPr="00171DEB">
        <w:rPr>
          <w:rFonts w:ascii="Palatino Linotype" w:hAnsi="Palatino Linotype"/>
          <w:b/>
          <w:color w:val="000000"/>
          <w:u w:val="single"/>
        </w:rPr>
        <w:t xml:space="preserve"> 08b Ficha técnica de seguimiento del avance de indicadores</w:t>
      </w:r>
      <w:r>
        <w:rPr>
          <w:rFonts w:ascii="Palatino Linotype" w:hAnsi="Palatino Linotype"/>
          <w:color w:val="000000"/>
        </w:rPr>
        <w:t>.</w:t>
      </w:r>
    </w:p>
    <w:p w14:paraId="32F859F9" w14:textId="4B156147" w:rsidR="00754102" w:rsidRPr="00754102" w:rsidRDefault="00171DEB" w:rsidP="00754102">
      <w:pPr>
        <w:numPr>
          <w:ilvl w:val="0"/>
          <w:numId w:val="35"/>
        </w:numPr>
        <w:tabs>
          <w:tab w:val="left" w:pos="709"/>
        </w:tabs>
        <w:spacing w:line="360" w:lineRule="auto"/>
        <w:jc w:val="both"/>
        <w:rPr>
          <w:rFonts w:ascii="Palatino Linotype" w:hAnsi="Palatino Linotype"/>
          <w:color w:val="000000"/>
        </w:rPr>
      </w:pPr>
      <w:proofErr w:type="spellStart"/>
      <w:r w:rsidRPr="00171DEB">
        <w:rPr>
          <w:rFonts w:ascii="Palatino Linotype" w:hAnsi="Palatino Linotype"/>
          <w:b/>
          <w:color w:val="000000"/>
          <w:u w:val="single"/>
        </w:rPr>
        <w:t>PbRM</w:t>
      </w:r>
      <w:proofErr w:type="spellEnd"/>
      <w:r w:rsidRPr="00171DEB">
        <w:rPr>
          <w:rFonts w:ascii="Palatino Linotype" w:hAnsi="Palatino Linotype"/>
          <w:b/>
          <w:color w:val="000000"/>
          <w:u w:val="single"/>
        </w:rPr>
        <w:t xml:space="preserve"> 08c el Avance trimestral de metas físicas por proyecto</w:t>
      </w:r>
      <w:r>
        <w:rPr>
          <w:rFonts w:ascii="Palatino Linotype" w:hAnsi="Palatino Linotype"/>
          <w:color w:val="000000"/>
        </w:rPr>
        <w:t>.</w:t>
      </w:r>
    </w:p>
    <w:p w14:paraId="7CA08417" w14:textId="77777777" w:rsidR="00754102" w:rsidRPr="00754102" w:rsidRDefault="00754102" w:rsidP="00754102">
      <w:pPr>
        <w:tabs>
          <w:tab w:val="left" w:pos="709"/>
        </w:tabs>
        <w:spacing w:line="360" w:lineRule="auto"/>
        <w:jc w:val="both"/>
        <w:rPr>
          <w:rFonts w:ascii="Palatino Linotype" w:hAnsi="Palatino Linotype" w:cs="Arial"/>
        </w:rPr>
      </w:pPr>
    </w:p>
    <w:p w14:paraId="34F85001" w14:textId="263CA08F" w:rsidR="00754102" w:rsidRPr="00754102" w:rsidRDefault="00754102" w:rsidP="00754102">
      <w:pPr>
        <w:spacing w:line="360" w:lineRule="auto"/>
        <w:ind w:right="-93"/>
        <w:jc w:val="both"/>
        <w:rPr>
          <w:rFonts w:ascii="Palatino Linotype" w:hAnsi="Palatino Linotype" w:cs="Tahoma"/>
          <w:bCs/>
        </w:rPr>
      </w:pPr>
      <w:r w:rsidRPr="00754102">
        <w:rPr>
          <w:rFonts w:ascii="Palatino Linotype" w:hAnsi="Palatino Linotype"/>
          <w:color w:val="000000"/>
        </w:rPr>
        <w:t xml:space="preserve">En virtud de lo anterior y de acuerdo a lo establecido en el </w:t>
      </w:r>
      <w:r w:rsidRPr="00754102">
        <w:rPr>
          <w:rFonts w:ascii="Palatino Linotype" w:hAnsi="Palatino Linotype" w:cs="Arial"/>
          <w:i/>
        </w:rPr>
        <w:t>Manual para la Planeación, Programación y Presupuesto Municip</w:t>
      </w:r>
      <w:r w:rsidR="00171DEB">
        <w:rPr>
          <w:rFonts w:ascii="Palatino Linotype" w:hAnsi="Palatino Linotype" w:cs="Arial"/>
          <w:i/>
        </w:rPr>
        <w:t>al para el Ejercicio Fiscal 2021</w:t>
      </w:r>
      <w:r w:rsidRPr="00754102">
        <w:rPr>
          <w:rFonts w:ascii="Palatino Linotype" w:hAnsi="Palatino Linotype" w:cs="Arial"/>
          <w:i/>
        </w:rPr>
        <w:t>, en lo que respecta al punto III. 2. 1. Lineamientos para la Integración del Programa Anual, párrafo quinto se advierte: “</w:t>
      </w:r>
      <w:r w:rsidR="00171DEB" w:rsidRPr="00171DEB">
        <w:rPr>
          <w:rFonts w:ascii="Palatino Linotype" w:hAnsi="Palatino Linotype" w:cs="Arial"/>
          <w:i/>
        </w:rPr>
        <w:t>Para la formulación del Programa Anual deberán ser llenados los formatos: PbRM-01a; PbRM-01b; PbRM01c; PbRM-01d y PbRM-01e</w:t>
      </w:r>
      <w:r w:rsidRPr="00754102">
        <w:rPr>
          <w:rFonts w:ascii="Palatino Linotype" w:hAnsi="Palatino Linotype" w:cs="Arial"/>
          <w:i/>
        </w:rPr>
        <w:t>”</w:t>
      </w:r>
      <w:r w:rsidRPr="00754102">
        <w:rPr>
          <w:rFonts w:ascii="Palatino Linotype" w:hAnsi="Palatino Linotype" w:cs="Arial"/>
        </w:rPr>
        <w:t xml:space="preserve"> así como todos los descritos en el párrafo que antecede por ser formatos que integran el anteproyecto y proyecto del presupuesto de egresos, se entenderá por Presupuesto d</w:t>
      </w:r>
      <w:r w:rsidR="00171DEB">
        <w:rPr>
          <w:rFonts w:ascii="Palatino Linotype" w:hAnsi="Palatino Linotype" w:cs="Arial"/>
        </w:rPr>
        <w:t>e Egresos para el ejercicio 2021</w:t>
      </w:r>
      <w:r w:rsidRPr="00754102">
        <w:rPr>
          <w:rFonts w:ascii="Palatino Linotype" w:hAnsi="Palatino Linotype" w:cs="Arial"/>
        </w:rPr>
        <w:t>, todos los formatos</w:t>
      </w:r>
      <w:r w:rsidRPr="00754102">
        <w:rPr>
          <w:rFonts w:ascii="Palatino Linotype" w:hAnsi="Palatino Linotype" w:cs="Tahoma"/>
          <w:bCs/>
        </w:rPr>
        <w:t xml:space="preserve"> en cita,  pudiendo ser los documentos que satisfagan la información solicitada por la Recurrente; al respecto la normatividad de referencia, despliega un Catálogo de Formatos, los cuales se insertan a fin de ilustrar:</w:t>
      </w:r>
    </w:p>
    <w:p w14:paraId="352214B3" w14:textId="77777777" w:rsidR="00754102" w:rsidRPr="00754102" w:rsidRDefault="00754102" w:rsidP="00754102">
      <w:pPr>
        <w:autoSpaceDE w:val="0"/>
        <w:autoSpaceDN w:val="0"/>
        <w:adjustRightInd w:val="0"/>
        <w:spacing w:line="360" w:lineRule="auto"/>
        <w:jc w:val="both"/>
        <w:rPr>
          <w:rFonts w:ascii="Palatino Linotype" w:hAnsi="Palatino Linotype" w:cs="Arial"/>
          <w:b/>
          <w:bCs/>
          <w:color w:val="000000"/>
          <w:szCs w:val="18"/>
        </w:rPr>
      </w:pPr>
    </w:p>
    <w:p w14:paraId="7780E4CD" w14:textId="77777777" w:rsidR="00754102" w:rsidRPr="00754102" w:rsidRDefault="00754102" w:rsidP="00754102">
      <w:pPr>
        <w:autoSpaceDE w:val="0"/>
        <w:autoSpaceDN w:val="0"/>
        <w:adjustRightInd w:val="0"/>
        <w:spacing w:line="360" w:lineRule="auto"/>
        <w:jc w:val="both"/>
        <w:rPr>
          <w:rFonts w:ascii="Palatino Linotype" w:hAnsi="Palatino Linotype" w:cs="Arial"/>
          <w:color w:val="000000"/>
          <w:szCs w:val="18"/>
        </w:rPr>
      </w:pPr>
      <w:r w:rsidRPr="00754102">
        <w:rPr>
          <w:rFonts w:ascii="Palatino Linotype" w:hAnsi="Palatino Linotype" w:cs="Arial"/>
          <w:b/>
          <w:bCs/>
          <w:color w:val="000000"/>
          <w:szCs w:val="18"/>
        </w:rPr>
        <w:t>Formatos del Programa Anual (PbRM-01 en todas sus series), así como el PbRM-02a “Calendarización de Metas de actividad”</w:t>
      </w:r>
      <w:r w:rsidRPr="00754102">
        <w:rPr>
          <w:rFonts w:ascii="Palatino Linotype" w:hAnsi="Palatino Linotype" w:cs="Arial"/>
          <w:color w:val="000000"/>
          <w:szCs w:val="18"/>
        </w:rPr>
        <w:t xml:space="preserve">, el cual tiene por objeto identificar trimestralmente la ejecución de la meta anual, la cual proviene del formato PbRM-01c. </w:t>
      </w:r>
    </w:p>
    <w:p w14:paraId="26D67B25" w14:textId="77777777" w:rsidR="00754102" w:rsidRPr="00754102" w:rsidRDefault="00754102" w:rsidP="00754102">
      <w:pPr>
        <w:autoSpaceDE w:val="0"/>
        <w:autoSpaceDN w:val="0"/>
        <w:adjustRightInd w:val="0"/>
        <w:spacing w:line="360" w:lineRule="auto"/>
        <w:jc w:val="both"/>
        <w:rPr>
          <w:rFonts w:ascii="Palatino Linotype" w:hAnsi="Palatino Linotype" w:cs="Arial"/>
          <w:color w:val="000000"/>
          <w:szCs w:val="18"/>
        </w:rPr>
      </w:pPr>
    </w:p>
    <w:p w14:paraId="0D3EF8DC" w14:textId="61635FA0" w:rsidR="00754102" w:rsidRDefault="007F201A" w:rsidP="00754102">
      <w:pPr>
        <w:autoSpaceDE w:val="0"/>
        <w:autoSpaceDN w:val="0"/>
        <w:adjustRightInd w:val="0"/>
        <w:spacing w:line="360" w:lineRule="auto"/>
        <w:jc w:val="both"/>
        <w:rPr>
          <w:rFonts w:ascii="Palatino Linotype" w:hAnsi="Palatino Linotype" w:cs="Arial"/>
          <w:color w:val="000000"/>
          <w:szCs w:val="18"/>
        </w:rPr>
      </w:pPr>
      <w:r w:rsidRPr="007F201A">
        <w:rPr>
          <w:rFonts w:ascii="Palatino Linotype" w:hAnsi="Palatino Linotype" w:cs="Arial"/>
          <w:b/>
          <w:bCs/>
          <w:color w:val="000000"/>
          <w:szCs w:val="18"/>
        </w:rPr>
        <w:t>“Dimensión Administrativa del Gasto</w:t>
      </w:r>
      <w:r w:rsidR="00C77A38">
        <w:rPr>
          <w:rFonts w:ascii="Palatino Linotype" w:hAnsi="Palatino Linotype" w:cs="Arial"/>
          <w:b/>
          <w:bCs/>
          <w:color w:val="000000"/>
          <w:szCs w:val="18"/>
        </w:rPr>
        <w:t>”</w:t>
      </w:r>
      <w:r>
        <w:rPr>
          <w:rFonts w:ascii="Palatino Linotype" w:hAnsi="Palatino Linotype" w:cs="Arial"/>
          <w:b/>
          <w:bCs/>
          <w:color w:val="000000"/>
          <w:szCs w:val="18"/>
        </w:rPr>
        <w:t xml:space="preserve"> (PbRM-01</w:t>
      </w:r>
      <w:r w:rsidR="00754102" w:rsidRPr="00754102">
        <w:rPr>
          <w:rFonts w:ascii="Palatino Linotype" w:hAnsi="Palatino Linotype" w:cs="Arial"/>
          <w:b/>
          <w:bCs/>
          <w:color w:val="000000"/>
          <w:szCs w:val="18"/>
        </w:rPr>
        <w:t xml:space="preserve">a). </w:t>
      </w:r>
      <w:r w:rsidRPr="00C77A38">
        <w:rPr>
          <w:rFonts w:ascii="Palatino Linotype" w:hAnsi="Palatino Linotype" w:cs="Arial"/>
          <w:bCs/>
          <w:color w:val="000000"/>
          <w:szCs w:val="18"/>
        </w:rPr>
        <w:t>Este formato</w:t>
      </w:r>
      <w:r>
        <w:rPr>
          <w:rFonts w:ascii="Palatino Linotype" w:hAnsi="Palatino Linotype" w:cs="Arial"/>
          <w:b/>
          <w:bCs/>
          <w:color w:val="000000"/>
          <w:szCs w:val="18"/>
        </w:rPr>
        <w:t xml:space="preserve"> </w:t>
      </w:r>
      <w:r w:rsidRPr="007F201A">
        <w:rPr>
          <w:rFonts w:ascii="Palatino Linotype" w:hAnsi="Palatino Linotype" w:cs="Arial"/>
          <w:color w:val="000000"/>
          <w:szCs w:val="18"/>
        </w:rPr>
        <w:t>tiene como propósito identificar a nivel de estructura administrativa los programas y proyectos de los cuales se responsabiliza cada una de las Dependencias y Organismos municipales.</w:t>
      </w:r>
    </w:p>
    <w:p w14:paraId="3C586EF1" w14:textId="77777777" w:rsidR="00C77A38" w:rsidRDefault="00C77A38" w:rsidP="00754102">
      <w:pPr>
        <w:autoSpaceDE w:val="0"/>
        <w:autoSpaceDN w:val="0"/>
        <w:adjustRightInd w:val="0"/>
        <w:spacing w:line="360" w:lineRule="auto"/>
        <w:jc w:val="both"/>
        <w:rPr>
          <w:rFonts w:ascii="Palatino Linotype" w:hAnsi="Palatino Linotype" w:cs="Arial"/>
          <w:color w:val="000000"/>
          <w:szCs w:val="18"/>
        </w:rPr>
      </w:pPr>
    </w:p>
    <w:p w14:paraId="7CB28CD1" w14:textId="04F04A0E" w:rsidR="00C77A38" w:rsidRDefault="00C77A38" w:rsidP="00C77A38">
      <w:pPr>
        <w:autoSpaceDE w:val="0"/>
        <w:autoSpaceDN w:val="0"/>
        <w:adjustRightInd w:val="0"/>
        <w:spacing w:line="360" w:lineRule="auto"/>
        <w:jc w:val="both"/>
        <w:rPr>
          <w:rFonts w:ascii="Palatino Linotype" w:hAnsi="Palatino Linotype" w:cs="Arial"/>
          <w:color w:val="000000"/>
          <w:szCs w:val="18"/>
        </w:rPr>
      </w:pPr>
      <w:r w:rsidRPr="007F201A">
        <w:rPr>
          <w:rFonts w:ascii="Palatino Linotype" w:hAnsi="Palatino Linotype" w:cs="Arial"/>
          <w:b/>
          <w:bCs/>
          <w:color w:val="000000"/>
          <w:szCs w:val="18"/>
        </w:rPr>
        <w:t>“</w:t>
      </w:r>
      <w:r w:rsidRPr="00C77A38">
        <w:rPr>
          <w:rFonts w:ascii="Palatino Linotype" w:hAnsi="Palatino Linotype" w:cs="Arial"/>
          <w:b/>
          <w:bCs/>
          <w:color w:val="000000"/>
          <w:szCs w:val="18"/>
        </w:rPr>
        <w:t>Descripc</w:t>
      </w:r>
      <w:r>
        <w:rPr>
          <w:rFonts w:ascii="Palatino Linotype" w:hAnsi="Palatino Linotype" w:cs="Arial"/>
          <w:b/>
          <w:bCs/>
          <w:color w:val="000000"/>
          <w:szCs w:val="18"/>
        </w:rPr>
        <w:t>ión del Programa presupuestario” (PbRM-01b</w:t>
      </w:r>
      <w:r w:rsidRPr="00754102">
        <w:rPr>
          <w:rFonts w:ascii="Palatino Linotype" w:hAnsi="Palatino Linotype" w:cs="Arial"/>
          <w:b/>
          <w:bCs/>
          <w:color w:val="000000"/>
          <w:szCs w:val="18"/>
        </w:rPr>
        <w:t xml:space="preserve">). </w:t>
      </w:r>
      <w:r w:rsidRPr="00C77A38">
        <w:rPr>
          <w:rFonts w:ascii="Palatino Linotype" w:hAnsi="Palatino Linotype" w:cs="Arial"/>
          <w:bCs/>
          <w:color w:val="000000"/>
          <w:szCs w:val="18"/>
        </w:rPr>
        <w:t>Este formato</w:t>
      </w:r>
      <w:r>
        <w:rPr>
          <w:rFonts w:ascii="Palatino Linotype" w:hAnsi="Palatino Linotype" w:cs="Arial"/>
          <w:b/>
          <w:bCs/>
          <w:color w:val="000000"/>
          <w:szCs w:val="18"/>
        </w:rPr>
        <w:t xml:space="preserve"> </w:t>
      </w:r>
      <w:r w:rsidRPr="00C77A38">
        <w:rPr>
          <w:rFonts w:ascii="Palatino Linotype" w:hAnsi="Palatino Linotype" w:cs="Arial"/>
          <w:color w:val="000000"/>
          <w:szCs w:val="18"/>
        </w:rPr>
        <w:t xml:space="preserve">tiene como propósito, identificar el diagnóstico del entorno de responsabilidad del programa respectivo para sustentar y justificar la asignación del presupuesto del ejercicio fiscal 2021; definir los objetivos </w:t>
      </w:r>
      <w:r w:rsidRPr="00C77A38">
        <w:rPr>
          <w:rFonts w:ascii="Palatino Linotype" w:hAnsi="Palatino Linotype" w:cs="Arial"/>
          <w:color w:val="000000"/>
          <w:szCs w:val="18"/>
        </w:rPr>
        <w:lastRenderedPageBreak/>
        <w:t>que se pretenden alcanzar, y establecer las estrategias que serán aplicadas para dar viabilidad al logro de dichos objetivos</w:t>
      </w:r>
      <w:r w:rsidRPr="00754102">
        <w:rPr>
          <w:rFonts w:ascii="Palatino Linotype" w:hAnsi="Palatino Linotype" w:cs="Arial"/>
          <w:color w:val="000000"/>
          <w:szCs w:val="18"/>
        </w:rPr>
        <w:t xml:space="preserve">. </w:t>
      </w:r>
    </w:p>
    <w:p w14:paraId="34306C78" w14:textId="77777777" w:rsidR="00C77A38" w:rsidRDefault="00C77A38" w:rsidP="00C77A38">
      <w:pPr>
        <w:autoSpaceDE w:val="0"/>
        <w:autoSpaceDN w:val="0"/>
        <w:adjustRightInd w:val="0"/>
        <w:spacing w:line="360" w:lineRule="auto"/>
        <w:jc w:val="both"/>
        <w:rPr>
          <w:rFonts w:ascii="Palatino Linotype" w:hAnsi="Palatino Linotype" w:cs="Arial"/>
          <w:color w:val="000000"/>
          <w:szCs w:val="18"/>
        </w:rPr>
      </w:pPr>
    </w:p>
    <w:p w14:paraId="40BE0692" w14:textId="274AED06" w:rsidR="00C77A38" w:rsidRDefault="00C77A38" w:rsidP="00C77A38">
      <w:pPr>
        <w:autoSpaceDE w:val="0"/>
        <w:autoSpaceDN w:val="0"/>
        <w:adjustRightInd w:val="0"/>
        <w:spacing w:line="360" w:lineRule="auto"/>
        <w:jc w:val="both"/>
        <w:rPr>
          <w:rFonts w:ascii="Palatino Linotype" w:hAnsi="Palatino Linotype" w:cs="Arial"/>
          <w:color w:val="000000"/>
          <w:szCs w:val="18"/>
        </w:rPr>
      </w:pPr>
      <w:r w:rsidRPr="007F201A">
        <w:rPr>
          <w:rFonts w:ascii="Palatino Linotype" w:hAnsi="Palatino Linotype" w:cs="Arial"/>
          <w:b/>
          <w:bCs/>
          <w:color w:val="000000"/>
          <w:szCs w:val="18"/>
        </w:rPr>
        <w:t>“</w:t>
      </w:r>
      <w:r w:rsidRPr="00C77A38">
        <w:rPr>
          <w:rFonts w:ascii="Palatino Linotype" w:hAnsi="Palatino Linotype" w:cs="Arial"/>
          <w:b/>
          <w:bCs/>
          <w:color w:val="000000"/>
          <w:szCs w:val="18"/>
        </w:rPr>
        <w:t>Metas de actividad por Proyecto</w:t>
      </w:r>
      <w:r>
        <w:rPr>
          <w:rFonts w:ascii="Palatino Linotype" w:hAnsi="Palatino Linotype" w:cs="Arial"/>
          <w:b/>
          <w:bCs/>
          <w:color w:val="000000"/>
          <w:szCs w:val="18"/>
        </w:rPr>
        <w:t>” (PbRM-01c</w:t>
      </w:r>
      <w:r w:rsidRPr="00754102">
        <w:rPr>
          <w:rFonts w:ascii="Palatino Linotype" w:hAnsi="Palatino Linotype" w:cs="Arial"/>
          <w:b/>
          <w:bCs/>
          <w:color w:val="000000"/>
          <w:szCs w:val="18"/>
        </w:rPr>
        <w:t xml:space="preserve">). </w:t>
      </w:r>
      <w:r w:rsidRPr="00C77A38">
        <w:rPr>
          <w:rFonts w:ascii="Palatino Linotype" w:hAnsi="Palatino Linotype" w:cs="Arial"/>
          <w:bCs/>
          <w:color w:val="000000"/>
          <w:szCs w:val="18"/>
        </w:rPr>
        <w:t>Este formato</w:t>
      </w:r>
      <w:r w:rsidRPr="00C77A38">
        <w:rPr>
          <w:rFonts w:ascii="Palatino Linotype" w:hAnsi="Palatino Linotype" w:cs="Arial"/>
          <w:color w:val="000000"/>
          <w:szCs w:val="18"/>
        </w:rPr>
        <w:t xml:space="preserve"> tiene como propósito establecer las acciones sustantivas para cada proyecto, mismas que deberán reflejar la diferencia entre el cumplimiento alcanzado durante el ejercicio fiscal 2020 y las cifras programadas que se estimen alcanzar en el ejercicio 2021.</w:t>
      </w:r>
    </w:p>
    <w:p w14:paraId="67046D41" w14:textId="77777777" w:rsidR="00B05E9D" w:rsidRDefault="00B05E9D" w:rsidP="00C77A38">
      <w:pPr>
        <w:autoSpaceDE w:val="0"/>
        <w:autoSpaceDN w:val="0"/>
        <w:adjustRightInd w:val="0"/>
        <w:spacing w:line="360" w:lineRule="auto"/>
        <w:jc w:val="both"/>
        <w:rPr>
          <w:rFonts w:ascii="Palatino Linotype" w:hAnsi="Palatino Linotype" w:cs="Arial"/>
          <w:color w:val="000000"/>
          <w:szCs w:val="18"/>
        </w:rPr>
      </w:pPr>
    </w:p>
    <w:p w14:paraId="2FE0389F" w14:textId="4BBFA5A2" w:rsidR="00B05E9D" w:rsidRDefault="00897D51" w:rsidP="00C77A38">
      <w:pPr>
        <w:autoSpaceDE w:val="0"/>
        <w:autoSpaceDN w:val="0"/>
        <w:adjustRightInd w:val="0"/>
        <w:spacing w:line="360" w:lineRule="auto"/>
        <w:jc w:val="both"/>
        <w:rPr>
          <w:rFonts w:ascii="Palatino Linotype" w:hAnsi="Palatino Linotype" w:cs="Arial"/>
          <w:color w:val="000000"/>
          <w:szCs w:val="18"/>
        </w:rPr>
      </w:pPr>
      <w:r w:rsidRPr="00897D51">
        <w:rPr>
          <w:rFonts w:ascii="Palatino Linotype" w:hAnsi="Palatino Linotype" w:cs="Arial"/>
          <w:b/>
          <w:bCs/>
          <w:color w:val="000000"/>
          <w:szCs w:val="18"/>
        </w:rPr>
        <w:t>“Ficha técnica de diseño de indicadores estratégicos o de gestión 2021</w:t>
      </w:r>
      <w:r w:rsidR="00B05E9D">
        <w:rPr>
          <w:rFonts w:ascii="Palatino Linotype" w:hAnsi="Palatino Linotype" w:cs="Arial"/>
          <w:b/>
          <w:bCs/>
          <w:color w:val="000000"/>
          <w:szCs w:val="18"/>
        </w:rPr>
        <w:t>” (PbRM-01d</w:t>
      </w:r>
      <w:r w:rsidR="00B05E9D" w:rsidRPr="00754102">
        <w:rPr>
          <w:rFonts w:ascii="Palatino Linotype" w:hAnsi="Palatino Linotype" w:cs="Arial"/>
          <w:b/>
          <w:bCs/>
          <w:color w:val="000000"/>
          <w:szCs w:val="18"/>
        </w:rPr>
        <w:t xml:space="preserve">). </w:t>
      </w:r>
      <w:r w:rsidR="00B05E9D" w:rsidRPr="00C77A38">
        <w:rPr>
          <w:rFonts w:ascii="Palatino Linotype" w:hAnsi="Palatino Linotype" w:cs="Arial"/>
          <w:bCs/>
          <w:color w:val="000000"/>
          <w:szCs w:val="18"/>
        </w:rPr>
        <w:t>Este formato</w:t>
      </w:r>
      <w:r w:rsidR="00B05E9D" w:rsidRPr="00C77A38">
        <w:rPr>
          <w:rFonts w:ascii="Palatino Linotype" w:hAnsi="Palatino Linotype" w:cs="Arial"/>
          <w:color w:val="000000"/>
          <w:szCs w:val="18"/>
        </w:rPr>
        <w:t xml:space="preserve"> </w:t>
      </w:r>
      <w:r w:rsidRPr="00897D51">
        <w:rPr>
          <w:rFonts w:ascii="Palatino Linotype" w:hAnsi="Palatino Linotype" w:cs="Arial"/>
          <w:color w:val="000000"/>
          <w:szCs w:val="18"/>
        </w:rPr>
        <w:t>tiene como finalidad el registro de los indicadores de gestión que se manejan en el SEGEMUN, mismos que deberán estar vinculados directamente a las metas programadas en el formato PbRM-01e “Matriz de Indicadores para Resultados por Programa presupuestario y Dependencia General”. Estos indicadores están alineados a</w:t>
      </w:r>
      <w:r>
        <w:rPr>
          <w:rFonts w:ascii="Palatino Linotype" w:hAnsi="Palatino Linotype" w:cs="Arial"/>
          <w:color w:val="000000"/>
          <w:szCs w:val="18"/>
        </w:rPr>
        <w:t xml:space="preserve"> nivel estratégico o de gestión</w:t>
      </w:r>
      <w:r w:rsidR="00B05E9D" w:rsidRPr="00C77A38">
        <w:rPr>
          <w:rFonts w:ascii="Palatino Linotype" w:hAnsi="Palatino Linotype" w:cs="Arial"/>
          <w:color w:val="000000"/>
          <w:szCs w:val="18"/>
        </w:rPr>
        <w:t>.</w:t>
      </w:r>
    </w:p>
    <w:p w14:paraId="4946F724" w14:textId="77777777" w:rsidR="004D1148" w:rsidRDefault="004D1148" w:rsidP="00C77A38">
      <w:pPr>
        <w:autoSpaceDE w:val="0"/>
        <w:autoSpaceDN w:val="0"/>
        <w:adjustRightInd w:val="0"/>
        <w:spacing w:line="360" w:lineRule="auto"/>
        <w:jc w:val="both"/>
        <w:rPr>
          <w:rFonts w:ascii="Palatino Linotype" w:hAnsi="Palatino Linotype" w:cs="Arial"/>
          <w:color w:val="000000"/>
          <w:szCs w:val="18"/>
        </w:rPr>
      </w:pPr>
    </w:p>
    <w:p w14:paraId="5C3FBC3B" w14:textId="3A80BD44" w:rsidR="004D1148" w:rsidRDefault="004D1148" w:rsidP="004D1148">
      <w:pPr>
        <w:autoSpaceDE w:val="0"/>
        <w:autoSpaceDN w:val="0"/>
        <w:adjustRightInd w:val="0"/>
        <w:spacing w:line="360" w:lineRule="auto"/>
        <w:jc w:val="both"/>
        <w:rPr>
          <w:rFonts w:ascii="Palatino Linotype" w:hAnsi="Palatino Linotype" w:cs="Arial"/>
          <w:bCs/>
          <w:color w:val="000000"/>
          <w:szCs w:val="18"/>
        </w:rPr>
      </w:pPr>
      <w:r w:rsidRPr="00897D51">
        <w:rPr>
          <w:rFonts w:ascii="Palatino Linotype" w:hAnsi="Palatino Linotype" w:cs="Arial"/>
          <w:b/>
          <w:bCs/>
          <w:color w:val="000000"/>
          <w:szCs w:val="18"/>
        </w:rPr>
        <w:t>“</w:t>
      </w:r>
      <w:r w:rsidRPr="004D1148">
        <w:rPr>
          <w:rFonts w:ascii="Palatino Linotype" w:hAnsi="Palatino Linotype" w:cs="Arial"/>
          <w:b/>
          <w:bCs/>
          <w:color w:val="000000"/>
          <w:szCs w:val="18"/>
        </w:rPr>
        <w:t>Matriz de Indicadores para Resultados por Programa presupuestario y Dependencia General</w:t>
      </w:r>
      <w:r>
        <w:rPr>
          <w:rFonts w:ascii="Palatino Linotype" w:hAnsi="Palatino Linotype" w:cs="Arial"/>
          <w:b/>
          <w:bCs/>
          <w:color w:val="000000"/>
          <w:szCs w:val="18"/>
        </w:rPr>
        <w:t>” (PbRM-01e</w:t>
      </w:r>
      <w:r w:rsidRPr="00754102">
        <w:rPr>
          <w:rFonts w:ascii="Palatino Linotype" w:hAnsi="Palatino Linotype" w:cs="Arial"/>
          <w:b/>
          <w:bCs/>
          <w:color w:val="000000"/>
          <w:szCs w:val="18"/>
        </w:rPr>
        <w:t xml:space="preserve">). </w:t>
      </w:r>
      <w:r>
        <w:rPr>
          <w:rFonts w:ascii="Palatino Linotype" w:hAnsi="Palatino Linotype" w:cs="Arial"/>
          <w:bCs/>
          <w:color w:val="000000"/>
          <w:szCs w:val="18"/>
        </w:rPr>
        <w:t xml:space="preserve">Este indicador </w:t>
      </w:r>
      <w:r w:rsidR="009836EF">
        <w:rPr>
          <w:rFonts w:ascii="Palatino Linotype" w:hAnsi="Palatino Linotype" w:cs="Arial"/>
          <w:bCs/>
          <w:color w:val="000000"/>
          <w:szCs w:val="18"/>
        </w:rPr>
        <w:t>está</w:t>
      </w:r>
      <w:r>
        <w:rPr>
          <w:rFonts w:ascii="Palatino Linotype" w:hAnsi="Palatino Linotype" w:cs="Arial"/>
          <w:bCs/>
          <w:color w:val="000000"/>
          <w:szCs w:val="18"/>
        </w:rPr>
        <w:t xml:space="preserve"> alineado</w:t>
      </w:r>
      <w:r w:rsidRPr="004D1148">
        <w:rPr>
          <w:rFonts w:ascii="Palatino Linotype" w:hAnsi="Palatino Linotype" w:cs="Arial"/>
          <w:bCs/>
          <w:color w:val="000000"/>
          <w:szCs w:val="18"/>
        </w:rPr>
        <w:t xml:space="preserve"> a nivel estratégico o</w:t>
      </w:r>
      <w:r>
        <w:rPr>
          <w:rFonts w:ascii="Palatino Linotype" w:hAnsi="Palatino Linotype" w:cs="Arial"/>
          <w:bCs/>
          <w:color w:val="000000"/>
          <w:szCs w:val="18"/>
        </w:rPr>
        <w:t xml:space="preserve"> de gestión. El llenado de este formato</w:t>
      </w:r>
      <w:r w:rsidRPr="004D1148">
        <w:rPr>
          <w:rFonts w:ascii="Palatino Linotype" w:hAnsi="Palatino Linotype" w:cs="Arial"/>
          <w:bCs/>
          <w:color w:val="000000"/>
          <w:szCs w:val="18"/>
        </w:rPr>
        <w:t xml:space="preserve"> es responsabilidad de los titulares de las Dependencias Generales, Auxiliares y Organismos Municipales ejecutores de los programas, el proceso de coordinación corresponde a la UIPPE municipal o su equivalente, quienes deberán de realizar es</w:t>
      </w:r>
      <w:r w:rsidR="009836EF">
        <w:rPr>
          <w:rFonts w:ascii="Palatino Linotype" w:hAnsi="Palatino Linotype" w:cs="Arial"/>
          <w:bCs/>
          <w:color w:val="000000"/>
          <w:szCs w:val="18"/>
        </w:rPr>
        <w:t>ta actividad de manera conjunta.</w:t>
      </w:r>
    </w:p>
    <w:p w14:paraId="2F5066B3" w14:textId="77777777" w:rsidR="009836EF" w:rsidRDefault="009836EF" w:rsidP="004D1148">
      <w:pPr>
        <w:autoSpaceDE w:val="0"/>
        <w:autoSpaceDN w:val="0"/>
        <w:adjustRightInd w:val="0"/>
        <w:spacing w:line="360" w:lineRule="auto"/>
        <w:jc w:val="both"/>
        <w:rPr>
          <w:rFonts w:ascii="Palatino Linotype" w:hAnsi="Palatino Linotype" w:cs="Arial"/>
          <w:bCs/>
          <w:color w:val="000000"/>
          <w:szCs w:val="18"/>
        </w:rPr>
      </w:pPr>
    </w:p>
    <w:p w14:paraId="6BB6C36C" w14:textId="1F03D640" w:rsidR="009836EF" w:rsidRDefault="009836EF" w:rsidP="009836EF">
      <w:pPr>
        <w:autoSpaceDE w:val="0"/>
        <w:autoSpaceDN w:val="0"/>
        <w:adjustRightInd w:val="0"/>
        <w:spacing w:line="360" w:lineRule="auto"/>
        <w:jc w:val="both"/>
        <w:rPr>
          <w:rFonts w:ascii="Palatino Linotype" w:hAnsi="Palatino Linotype" w:cs="Arial"/>
          <w:bCs/>
          <w:color w:val="000000"/>
          <w:szCs w:val="18"/>
        </w:rPr>
      </w:pPr>
      <w:r w:rsidRPr="009836EF">
        <w:rPr>
          <w:rFonts w:ascii="Palatino Linotype" w:hAnsi="Palatino Linotype" w:cs="Arial"/>
          <w:b/>
          <w:bCs/>
          <w:color w:val="000000"/>
          <w:szCs w:val="18"/>
        </w:rPr>
        <w:lastRenderedPageBreak/>
        <w:t>“Calendarización de Metas de actividad</w:t>
      </w:r>
      <w:r>
        <w:rPr>
          <w:rFonts w:ascii="Palatino Linotype" w:hAnsi="Palatino Linotype" w:cs="Arial"/>
          <w:b/>
          <w:bCs/>
          <w:color w:val="000000"/>
          <w:szCs w:val="18"/>
        </w:rPr>
        <w:t>” (PbRM-02a</w:t>
      </w:r>
      <w:r w:rsidRPr="00754102">
        <w:rPr>
          <w:rFonts w:ascii="Palatino Linotype" w:hAnsi="Palatino Linotype" w:cs="Arial"/>
          <w:b/>
          <w:bCs/>
          <w:color w:val="000000"/>
          <w:szCs w:val="18"/>
        </w:rPr>
        <w:t xml:space="preserve">). </w:t>
      </w:r>
      <w:r>
        <w:rPr>
          <w:rFonts w:ascii="Palatino Linotype" w:hAnsi="Palatino Linotype" w:cs="Arial"/>
          <w:bCs/>
          <w:color w:val="000000"/>
          <w:szCs w:val="18"/>
        </w:rPr>
        <w:t xml:space="preserve">Este formato </w:t>
      </w:r>
      <w:r w:rsidRPr="009836EF">
        <w:rPr>
          <w:rFonts w:ascii="Palatino Linotype" w:hAnsi="Palatino Linotype" w:cs="Arial"/>
          <w:bCs/>
          <w:color w:val="000000"/>
          <w:szCs w:val="18"/>
        </w:rPr>
        <w:t>tiene por objeto identificar trimestralmente las cantidades de las metas programadas anuales por proyecto, mismas que fueron planteadas en el formato PbR-01c. En este formato se identifica el compromiso de fechas</w:t>
      </w:r>
      <w:r>
        <w:rPr>
          <w:rFonts w:ascii="Palatino Linotype" w:hAnsi="Palatino Linotype" w:cs="Arial"/>
          <w:bCs/>
          <w:color w:val="000000"/>
          <w:szCs w:val="18"/>
        </w:rPr>
        <w:t xml:space="preserve"> en que se realizarán las metas.</w:t>
      </w:r>
    </w:p>
    <w:p w14:paraId="1D79FB9F" w14:textId="77777777" w:rsidR="009836EF" w:rsidRDefault="009836EF" w:rsidP="004D1148">
      <w:pPr>
        <w:autoSpaceDE w:val="0"/>
        <w:autoSpaceDN w:val="0"/>
        <w:adjustRightInd w:val="0"/>
        <w:spacing w:line="360" w:lineRule="auto"/>
        <w:jc w:val="both"/>
        <w:rPr>
          <w:rFonts w:ascii="Palatino Linotype" w:hAnsi="Palatino Linotype" w:cs="Arial"/>
          <w:bCs/>
          <w:color w:val="000000"/>
          <w:szCs w:val="18"/>
        </w:rPr>
      </w:pPr>
    </w:p>
    <w:p w14:paraId="720351D8" w14:textId="77777777" w:rsidR="0067711E" w:rsidRDefault="00BD1505" w:rsidP="00BD1505">
      <w:pPr>
        <w:autoSpaceDE w:val="0"/>
        <w:autoSpaceDN w:val="0"/>
        <w:adjustRightInd w:val="0"/>
        <w:spacing w:line="360" w:lineRule="auto"/>
        <w:jc w:val="both"/>
        <w:rPr>
          <w:rFonts w:ascii="Palatino Linotype" w:hAnsi="Palatino Linotype" w:cs="Arial"/>
          <w:bCs/>
          <w:color w:val="000000"/>
          <w:szCs w:val="18"/>
        </w:rPr>
      </w:pPr>
      <w:r w:rsidRPr="009836EF">
        <w:rPr>
          <w:rFonts w:ascii="Palatino Linotype" w:hAnsi="Palatino Linotype" w:cs="Arial"/>
          <w:b/>
          <w:bCs/>
          <w:color w:val="000000"/>
          <w:szCs w:val="18"/>
        </w:rPr>
        <w:t>“</w:t>
      </w:r>
      <w:r w:rsidRPr="00BD1505">
        <w:rPr>
          <w:rFonts w:ascii="Palatino Linotype" w:hAnsi="Palatino Linotype" w:cs="Arial"/>
          <w:b/>
          <w:bCs/>
          <w:color w:val="000000"/>
          <w:szCs w:val="18"/>
        </w:rPr>
        <w:t>Ficha técnica de seguimiento del avance de indicadores</w:t>
      </w:r>
      <w:r>
        <w:rPr>
          <w:rFonts w:ascii="Palatino Linotype" w:hAnsi="Palatino Linotype" w:cs="Arial"/>
          <w:b/>
          <w:bCs/>
          <w:color w:val="000000"/>
          <w:szCs w:val="18"/>
        </w:rPr>
        <w:t>” (PbRM-08b</w:t>
      </w:r>
      <w:r w:rsidRPr="00754102">
        <w:rPr>
          <w:rFonts w:ascii="Palatino Linotype" w:hAnsi="Palatino Linotype" w:cs="Arial"/>
          <w:b/>
          <w:bCs/>
          <w:color w:val="000000"/>
          <w:szCs w:val="18"/>
        </w:rPr>
        <w:t>)</w:t>
      </w:r>
      <w:r>
        <w:rPr>
          <w:rFonts w:ascii="Palatino Linotype" w:hAnsi="Palatino Linotype" w:cs="Arial"/>
          <w:b/>
          <w:bCs/>
          <w:color w:val="000000"/>
          <w:szCs w:val="18"/>
        </w:rPr>
        <w:t xml:space="preserve"> y “</w:t>
      </w:r>
      <w:r w:rsidRPr="00BD1505">
        <w:rPr>
          <w:rFonts w:ascii="Palatino Linotype" w:hAnsi="Palatino Linotype" w:cs="Arial"/>
          <w:b/>
          <w:bCs/>
          <w:color w:val="000000"/>
          <w:szCs w:val="18"/>
        </w:rPr>
        <w:t>Avance trimestral de metas físicas por proyecto</w:t>
      </w:r>
      <w:r>
        <w:rPr>
          <w:rFonts w:ascii="Palatino Linotype" w:hAnsi="Palatino Linotype" w:cs="Arial"/>
          <w:b/>
          <w:bCs/>
          <w:color w:val="000000"/>
          <w:szCs w:val="18"/>
        </w:rPr>
        <w:t>” (PbRM-8c)</w:t>
      </w:r>
      <w:r w:rsidRPr="00754102">
        <w:rPr>
          <w:rFonts w:ascii="Palatino Linotype" w:hAnsi="Palatino Linotype" w:cs="Arial"/>
          <w:b/>
          <w:bCs/>
          <w:color w:val="000000"/>
          <w:szCs w:val="18"/>
        </w:rPr>
        <w:t xml:space="preserve">. </w:t>
      </w:r>
      <w:r w:rsidR="00F636F7">
        <w:rPr>
          <w:rFonts w:ascii="Palatino Linotype" w:hAnsi="Palatino Linotype" w:cs="Arial"/>
          <w:bCs/>
          <w:color w:val="000000"/>
          <w:szCs w:val="18"/>
        </w:rPr>
        <w:t>En estos</w:t>
      </w:r>
      <w:r>
        <w:rPr>
          <w:rFonts w:ascii="Palatino Linotype" w:hAnsi="Palatino Linotype" w:cs="Arial"/>
          <w:bCs/>
          <w:color w:val="000000"/>
          <w:szCs w:val="18"/>
        </w:rPr>
        <w:t xml:space="preserve"> formato</w:t>
      </w:r>
      <w:r w:rsidR="00F636F7">
        <w:rPr>
          <w:rFonts w:ascii="Palatino Linotype" w:hAnsi="Palatino Linotype" w:cs="Arial"/>
          <w:bCs/>
          <w:color w:val="000000"/>
          <w:szCs w:val="18"/>
        </w:rPr>
        <w:t>s</w:t>
      </w:r>
      <w:r w:rsidR="0067711E">
        <w:rPr>
          <w:rFonts w:ascii="Palatino Linotype" w:hAnsi="Palatino Linotype" w:cs="Arial"/>
          <w:bCs/>
          <w:color w:val="000000"/>
          <w:szCs w:val="18"/>
        </w:rPr>
        <w:t xml:space="preserve"> se debe contemplar l</w:t>
      </w:r>
      <w:r w:rsidR="00F636F7" w:rsidRPr="00F636F7">
        <w:rPr>
          <w:rFonts w:ascii="Palatino Linotype" w:hAnsi="Palatino Linotype" w:cs="Arial"/>
          <w:bCs/>
          <w:color w:val="000000"/>
          <w:szCs w:val="18"/>
        </w:rPr>
        <w:t xml:space="preserve">a descripción de avances, logros o beneficios deberá agruparse por Pilar y/o Eje transversal, con un desglose por Programa presupuestario, siguiendo el orden que se marca en la Clasificación Funcional Programática Municipal vigente. </w:t>
      </w:r>
    </w:p>
    <w:p w14:paraId="187CAB2B" w14:textId="77777777" w:rsidR="0067711E" w:rsidRDefault="0067711E" w:rsidP="00BD1505">
      <w:pPr>
        <w:autoSpaceDE w:val="0"/>
        <w:autoSpaceDN w:val="0"/>
        <w:adjustRightInd w:val="0"/>
        <w:spacing w:line="360" w:lineRule="auto"/>
        <w:jc w:val="both"/>
        <w:rPr>
          <w:rFonts w:ascii="Palatino Linotype" w:hAnsi="Palatino Linotype" w:cs="Arial"/>
          <w:bCs/>
          <w:color w:val="000000"/>
          <w:szCs w:val="18"/>
        </w:rPr>
      </w:pPr>
    </w:p>
    <w:p w14:paraId="01BF5483" w14:textId="77777777" w:rsidR="0067711E" w:rsidRDefault="00F636F7" w:rsidP="00BD1505">
      <w:pPr>
        <w:autoSpaceDE w:val="0"/>
        <w:autoSpaceDN w:val="0"/>
        <w:adjustRightInd w:val="0"/>
        <w:spacing w:line="360" w:lineRule="auto"/>
        <w:jc w:val="both"/>
        <w:rPr>
          <w:rFonts w:ascii="Palatino Linotype" w:hAnsi="Palatino Linotype" w:cs="Arial"/>
          <w:bCs/>
          <w:color w:val="000000"/>
          <w:szCs w:val="18"/>
        </w:rPr>
      </w:pPr>
      <w:r w:rsidRPr="00F636F7">
        <w:rPr>
          <w:rFonts w:ascii="Palatino Linotype" w:hAnsi="Palatino Linotype" w:cs="Arial"/>
          <w:bCs/>
          <w:color w:val="000000"/>
          <w:szCs w:val="18"/>
        </w:rPr>
        <w:t xml:space="preserve">El contenido que aquí se describa deberá ser cualitativo y cuantitativo, sobre el avance físico y financiero de cada trimestre, señalando la proporción de alcances según lo programado para el presente ejercicio, tanto de las acciones relevantes, obras realizadas como logros e impactos generados, identificando las principales localidades o áreas territoriales que se vieron beneficiados. </w:t>
      </w:r>
    </w:p>
    <w:p w14:paraId="0C2B0F90" w14:textId="77777777" w:rsidR="0067711E" w:rsidRDefault="0067711E" w:rsidP="00BD1505">
      <w:pPr>
        <w:autoSpaceDE w:val="0"/>
        <w:autoSpaceDN w:val="0"/>
        <w:adjustRightInd w:val="0"/>
        <w:spacing w:line="360" w:lineRule="auto"/>
        <w:jc w:val="both"/>
        <w:rPr>
          <w:rFonts w:ascii="Palatino Linotype" w:hAnsi="Palatino Linotype" w:cs="Arial"/>
          <w:bCs/>
          <w:color w:val="000000"/>
          <w:szCs w:val="18"/>
        </w:rPr>
      </w:pPr>
    </w:p>
    <w:p w14:paraId="774F9FC8" w14:textId="77777777" w:rsidR="0067711E" w:rsidRDefault="00F636F7" w:rsidP="00BD1505">
      <w:pPr>
        <w:autoSpaceDE w:val="0"/>
        <w:autoSpaceDN w:val="0"/>
        <w:adjustRightInd w:val="0"/>
        <w:spacing w:line="360" w:lineRule="auto"/>
        <w:jc w:val="both"/>
        <w:rPr>
          <w:rFonts w:ascii="Palatino Linotype" w:hAnsi="Palatino Linotype" w:cs="Arial"/>
          <w:bCs/>
          <w:color w:val="000000"/>
          <w:szCs w:val="18"/>
        </w:rPr>
      </w:pPr>
      <w:r w:rsidRPr="00F636F7">
        <w:rPr>
          <w:rFonts w:ascii="Palatino Linotype" w:hAnsi="Palatino Linotype" w:cs="Arial"/>
          <w:bCs/>
          <w:color w:val="000000"/>
          <w:szCs w:val="18"/>
        </w:rPr>
        <w:t xml:space="preserve">Asimismo, se debe hacer énfasis en el número de beneficiarios directos, cuando su importancia así lo requiera y el monto de recursos públicos aplicados en estas tareas. </w:t>
      </w:r>
    </w:p>
    <w:p w14:paraId="71559A88" w14:textId="77777777" w:rsidR="0067711E" w:rsidRDefault="0067711E" w:rsidP="00BD1505">
      <w:pPr>
        <w:autoSpaceDE w:val="0"/>
        <w:autoSpaceDN w:val="0"/>
        <w:adjustRightInd w:val="0"/>
        <w:spacing w:line="360" w:lineRule="auto"/>
        <w:jc w:val="both"/>
        <w:rPr>
          <w:rFonts w:ascii="Palatino Linotype" w:hAnsi="Palatino Linotype" w:cs="Arial"/>
          <w:bCs/>
          <w:color w:val="000000"/>
          <w:szCs w:val="18"/>
        </w:rPr>
      </w:pPr>
    </w:p>
    <w:p w14:paraId="70C738CB" w14:textId="44B1BABC" w:rsidR="00BD1505" w:rsidRDefault="00F636F7" w:rsidP="00BD1505">
      <w:pPr>
        <w:autoSpaceDE w:val="0"/>
        <w:autoSpaceDN w:val="0"/>
        <w:adjustRightInd w:val="0"/>
        <w:spacing w:line="360" w:lineRule="auto"/>
        <w:jc w:val="both"/>
        <w:rPr>
          <w:rFonts w:ascii="Palatino Linotype" w:hAnsi="Palatino Linotype" w:cs="Arial"/>
          <w:bCs/>
          <w:color w:val="000000"/>
          <w:szCs w:val="18"/>
        </w:rPr>
      </w:pPr>
      <w:r w:rsidRPr="00F636F7">
        <w:rPr>
          <w:rFonts w:ascii="Palatino Linotype" w:hAnsi="Palatino Linotype" w:cs="Arial"/>
          <w:bCs/>
          <w:color w:val="000000"/>
          <w:szCs w:val="18"/>
        </w:rPr>
        <w:t xml:space="preserve">Al igual que en los otros informes, los resultados aparte de su descripción deberán integrar y validar los formatos que se anexan y que corresponden a los </w:t>
      </w:r>
      <w:proofErr w:type="spellStart"/>
      <w:r w:rsidRPr="00F636F7">
        <w:rPr>
          <w:rFonts w:ascii="Palatino Linotype" w:hAnsi="Palatino Linotype" w:cs="Arial"/>
          <w:bCs/>
          <w:color w:val="000000"/>
          <w:szCs w:val="18"/>
        </w:rPr>
        <w:t>PbRM</w:t>
      </w:r>
      <w:proofErr w:type="spellEnd"/>
      <w:r w:rsidRPr="00F636F7">
        <w:rPr>
          <w:rFonts w:ascii="Palatino Linotype" w:hAnsi="Palatino Linotype" w:cs="Arial"/>
          <w:bCs/>
          <w:color w:val="000000"/>
          <w:szCs w:val="18"/>
        </w:rPr>
        <w:t xml:space="preserve"> 08b Ficha técnica de </w:t>
      </w:r>
      <w:r w:rsidRPr="00F636F7">
        <w:rPr>
          <w:rFonts w:ascii="Palatino Linotype" w:hAnsi="Palatino Linotype" w:cs="Arial"/>
          <w:bCs/>
          <w:color w:val="000000"/>
          <w:szCs w:val="18"/>
        </w:rPr>
        <w:lastRenderedPageBreak/>
        <w:t xml:space="preserve">seguimiento del avance de indicadores y el </w:t>
      </w:r>
      <w:proofErr w:type="spellStart"/>
      <w:r w:rsidRPr="00F636F7">
        <w:rPr>
          <w:rFonts w:ascii="Palatino Linotype" w:hAnsi="Palatino Linotype" w:cs="Arial"/>
          <w:bCs/>
          <w:color w:val="000000"/>
          <w:szCs w:val="18"/>
        </w:rPr>
        <w:t>PbRM</w:t>
      </w:r>
      <w:proofErr w:type="spellEnd"/>
      <w:r w:rsidRPr="00F636F7">
        <w:rPr>
          <w:rFonts w:ascii="Palatino Linotype" w:hAnsi="Palatino Linotype" w:cs="Arial"/>
          <w:bCs/>
          <w:color w:val="000000"/>
          <w:szCs w:val="18"/>
        </w:rPr>
        <w:t xml:space="preserve"> 08c el Avance trimestral de metas físicas por proyecto</w:t>
      </w:r>
      <w:r w:rsidR="00BD1505">
        <w:rPr>
          <w:rFonts w:ascii="Palatino Linotype" w:hAnsi="Palatino Linotype" w:cs="Arial"/>
          <w:bCs/>
          <w:color w:val="000000"/>
          <w:szCs w:val="18"/>
        </w:rPr>
        <w:t>.</w:t>
      </w:r>
    </w:p>
    <w:p w14:paraId="77E9A42E" w14:textId="77777777" w:rsidR="009836EF" w:rsidRDefault="009836EF" w:rsidP="004D1148">
      <w:pPr>
        <w:autoSpaceDE w:val="0"/>
        <w:autoSpaceDN w:val="0"/>
        <w:adjustRightInd w:val="0"/>
        <w:spacing w:line="360" w:lineRule="auto"/>
        <w:jc w:val="both"/>
        <w:rPr>
          <w:rFonts w:ascii="Palatino Linotype" w:hAnsi="Palatino Linotype" w:cs="Arial"/>
          <w:color w:val="000000"/>
          <w:szCs w:val="18"/>
        </w:rPr>
      </w:pPr>
    </w:p>
    <w:p w14:paraId="4283FAF7" w14:textId="77777777" w:rsidR="004D1148" w:rsidRPr="00754102" w:rsidRDefault="004D1148" w:rsidP="00C77A38">
      <w:pPr>
        <w:autoSpaceDE w:val="0"/>
        <w:autoSpaceDN w:val="0"/>
        <w:adjustRightInd w:val="0"/>
        <w:spacing w:line="360" w:lineRule="auto"/>
        <w:jc w:val="both"/>
        <w:rPr>
          <w:rFonts w:ascii="Palatino Linotype" w:hAnsi="Palatino Linotype" w:cs="Arial"/>
          <w:color w:val="000000"/>
          <w:szCs w:val="18"/>
        </w:rPr>
      </w:pPr>
    </w:p>
    <w:p w14:paraId="43DDCF29" w14:textId="6942F2C9" w:rsidR="00754102" w:rsidRPr="00754102" w:rsidRDefault="001F03E9" w:rsidP="009847F7">
      <w:pPr>
        <w:autoSpaceDE w:val="0"/>
        <w:autoSpaceDN w:val="0"/>
        <w:adjustRightInd w:val="0"/>
        <w:spacing w:line="360" w:lineRule="auto"/>
        <w:jc w:val="center"/>
        <w:rPr>
          <w:rFonts w:ascii="Palatino Linotype" w:hAnsi="Palatino Linotype" w:cs="Arial"/>
          <w:color w:val="000000"/>
          <w:szCs w:val="18"/>
        </w:rPr>
      </w:pPr>
      <w:r w:rsidRPr="001F03E9">
        <w:rPr>
          <w:rFonts w:ascii="Palatino Linotype" w:hAnsi="Palatino Linotype" w:cs="Arial"/>
          <w:noProof/>
          <w:color w:val="000000"/>
          <w:szCs w:val="18"/>
          <w:lang w:eastAsia="es-MX"/>
        </w:rPr>
        <w:drawing>
          <wp:inline distT="0" distB="0" distL="0" distR="0" wp14:anchorId="117EBE0A" wp14:editId="4745E309">
            <wp:extent cx="5461392" cy="3817917"/>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5632" cy="3834862"/>
                    </a:xfrm>
                    <a:prstGeom prst="rect">
                      <a:avLst/>
                    </a:prstGeom>
                  </pic:spPr>
                </pic:pic>
              </a:graphicData>
            </a:graphic>
          </wp:inline>
        </w:drawing>
      </w:r>
    </w:p>
    <w:p w14:paraId="0262F3E8" w14:textId="1B4E44AB" w:rsidR="00754102" w:rsidRPr="00754102" w:rsidRDefault="001F03E9" w:rsidP="009847F7">
      <w:pPr>
        <w:spacing w:line="360" w:lineRule="auto"/>
        <w:ind w:right="-93"/>
        <w:jc w:val="center"/>
        <w:rPr>
          <w:rFonts w:ascii="Palatino Linotype" w:hAnsi="Palatino Linotype" w:cs="Tahoma"/>
          <w:bCs/>
        </w:rPr>
      </w:pPr>
      <w:r w:rsidRPr="001F03E9">
        <w:rPr>
          <w:rFonts w:ascii="Palatino Linotype" w:hAnsi="Palatino Linotype" w:cs="Tahoma"/>
          <w:bCs/>
          <w:noProof/>
          <w:lang w:eastAsia="es-MX"/>
        </w:rPr>
        <w:lastRenderedPageBreak/>
        <w:drawing>
          <wp:inline distT="0" distB="0" distL="0" distR="0" wp14:anchorId="24AD16A9" wp14:editId="174FE53B">
            <wp:extent cx="5390425" cy="3390405"/>
            <wp:effectExtent l="0" t="0" r="127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4837" cy="3405760"/>
                    </a:xfrm>
                    <a:prstGeom prst="rect">
                      <a:avLst/>
                    </a:prstGeom>
                  </pic:spPr>
                </pic:pic>
              </a:graphicData>
            </a:graphic>
          </wp:inline>
        </w:drawing>
      </w:r>
    </w:p>
    <w:p w14:paraId="3284C11B" w14:textId="0D0608E7" w:rsidR="009847F7" w:rsidRPr="009847F7" w:rsidRDefault="001F03E9" w:rsidP="009847F7">
      <w:pPr>
        <w:spacing w:line="360" w:lineRule="auto"/>
        <w:ind w:right="-93"/>
        <w:jc w:val="center"/>
        <w:rPr>
          <w:rFonts w:ascii="Palatino Linotype" w:hAnsi="Palatino Linotype" w:cs="Tahoma"/>
          <w:bCs/>
        </w:rPr>
      </w:pPr>
      <w:r w:rsidRPr="001F03E9">
        <w:rPr>
          <w:rFonts w:ascii="Palatino Linotype" w:hAnsi="Palatino Linotype" w:cs="Tahoma"/>
          <w:bCs/>
          <w:noProof/>
          <w:lang w:eastAsia="es-MX"/>
        </w:rPr>
        <w:drawing>
          <wp:inline distT="0" distB="0" distL="0" distR="0" wp14:anchorId="54F48541" wp14:editId="48A1C18D">
            <wp:extent cx="4655127" cy="26169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75471" cy="2628406"/>
                    </a:xfrm>
                    <a:prstGeom prst="rect">
                      <a:avLst/>
                    </a:prstGeom>
                  </pic:spPr>
                </pic:pic>
              </a:graphicData>
            </a:graphic>
          </wp:inline>
        </w:drawing>
      </w:r>
    </w:p>
    <w:p w14:paraId="42F5D575" w14:textId="42ED868B" w:rsidR="00754102" w:rsidRPr="00754102" w:rsidRDefault="001F03E9" w:rsidP="009847F7">
      <w:pPr>
        <w:spacing w:line="360" w:lineRule="auto"/>
        <w:ind w:right="-93"/>
        <w:jc w:val="center"/>
        <w:rPr>
          <w:rFonts w:ascii="Palatino Linotype" w:hAnsi="Palatino Linotype" w:cs="Tahoma"/>
          <w:bCs/>
        </w:rPr>
      </w:pPr>
      <w:r w:rsidRPr="001F03E9">
        <w:rPr>
          <w:rFonts w:ascii="Palatino Linotype" w:hAnsi="Palatino Linotype" w:cs="Tahoma"/>
          <w:bCs/>
          <w:noProof/>
          <w:lang w:eastAsia="es-MX"/>
        </w:rPr>
        <w:lastRenderedPageBreak/>
        <w:drawing>
          <wp:inline distT="0" distB="0" distL="0" distR="0" wp14:anchorId="2D4F519F" wp14:editId="37DA8F29">
            <wp:extent cx="4372610" cy="4503136"/>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9049" cy="4520065"/>
                    </a:xfrm>
                    <a:prstGeom prst="rect">
                      <a:avLst/>
                    </a:prstGeom>
                  </pic:spPr>
                </pic:pic>
              </a:graphicData>
            </a:graphic>
          </wp:inline>
        </w:drawing>
      </w:r>
    </w:p>
    <w:p w14:paraId="6C0AD2B3" w14:textId="294BD463" w:rsidR="00754102" w:rsidRPr="00754102" w:rsidRDefault="001F03E9" w:rsidP="009847F7">
      <w:pPr>
        <w:spacing w:line="360" w:lineRule="auto"/>
        <w:ind w:right="-93"/>
        <w:jc w:val="center"/>
        <w:rPr>
          <w:rFonts w:ascii="Palatino Linotype" w:hAnsi="Palatino Linotype" w:cs="Tahoma"/>
          <w:bCs/>
        </w:rPr>
      </w:pPr>
      <w:r w:rsidRPr="001F03E9">
        <w:rPr>
          <w:rFonts w:ascii="Palatino Linotype" w:hAnsi="Palatino Linotype" w:cs="Tahoma"/>
          <w:bCs/>
          <w:noProof/>
          <w:lang w:eastAsia="es-MX"/>
        </w:rPr>
        <w:lastRenderedPageBreak/>
        <w:drawing>
          <wp:inline distT="0" distB="0" distL="0" distR="0" wp14:anchorId="5D1FAE55" wp14:editId="7A5485D1">
            <wp:extent cx="5137266" cy="3394831"/>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3602" cy="3399018"/>
                    </a:xfrm>
                    <a:prstGeom prst="rect">
                      <a:avLst/>
                    </a:prstGeom>
                  </pic:spPr>
                </pic:pic>
              </a:graphicData>
            </a:graphic>
          </wp:inline>
        </w:drawing>
      </w:r>
    </w:p>
    <w:p w14:paraId="76421E20" w14:textId="3B7DC611" w:rsidR="00754102" w:rsidRPr="00754102" w:rsidRDefault="001F03E9" w:rsidP="009847F7">
      <w:pPr>
        <w:spacing w:line="360" w:lineRule="auto"/>
        <w:ind w:right="-93"/>
        <w:jc w:val="center"/>
        <w:rPr>
          <w:rFonts w:ascii="Palatino Linotype" w:hAnsi="Palatino Linotype" w:cs="Tahoma"/>
          <w:bCs/>
        </w:rPr>
      </w:pPr>
      <w:r w:rsidRPr="001F03E9">
        <w:rPr>
          <w:rFonts w:ascii="Palatino Linotype" w:hAnsi="Palatino Linotype" w:cs="Tahoma"/>
          <w:bCs/>
          <w:noProof/>
          <w:lang w:eastAsia="es-MX"/>
        </w:rPr>
        <w:drawing>
          <wp:inline distT="0" distB="0" distL="0" distR="0" wp14:anchorId="63244C72" wp14:editId="34481D63">
            <wp:extent cx="5338283" cy="347353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1912" cy="3475893"/>
                    </a:xfrm>
                    <a:prstGeom prst="rect">
                      <a:avLst/>
                    </a:prstGeom>
                  </pic:spPr>
                </pic:pic>
              </a:graphicData>
            </a:graphic>
          </wp:inline>
        </w:drawing>
      </w:r>
    </w:p>
    <w:p w14:paraId="618AB0A0" w14:textId="4F4235CF" w:rsidR="00754102" w:rsidRPr="00754102" w:rsidRDefault="009847F7" w:rsidP="00EE277D">
      <w:pPr>
        <w:spacing w:line="360" w:lineRule="auto"/>
        <w:ind w:right="-93"/>
        <w:jc w:val="center"/>
        <w:rPr>
          <w:rFonts w:ascii="Palatino Linotype" w:hAnsi="Palatino Linotype" w:cs="Tahoma"/>
          <w:bCs/>
        </w:rPr>
      </w:pPr>
      <w:r w:rsidRPr="009847F7">
        <w:rPr>
          <w:rFonts w:ascii="Palatino Linotype" w:hAnsi="Palatino Linotype" w:cs="Tahoma"/>
          <w:bCs/>
          <w:noProof/>
          <w:lang w:eastAsia="es-MX"/>
        </w:rPr>
        <w:lastRenderedPageBreak/>
        <w:drawing>
          <wp:inline distT="0" distB="0" distL="0" distR="0" wp14:anchorId="32FD116D" wp14:editId="6CD5559C">
            <wp:extent cx="4126230" cy="4007922"/>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2867"/>
                    <a:stretch/>
                  </pic:blipFill>
                  <pic:spPr bwMode="auto">
                    <a:xfrm>
                      <a:off x="0" y="0"/>
                      <a:ext cx="4142098" cy="4023335"/>
                    </a:xfrm>
                    <a:prstGeom prst="rect">
                      <a:avLst/>
                    </a:prstGeom>
                    <a:ln>
                      <a:noFill/>
                    </a:ln>
                    <a:extLst>
                      <a:ext uri="{53640926-AAD7-44D8-BBD7-CCE9431645EC}">
                        <a14:shadowObscured xmlns:a14="http://schemas.microsoft.com/office/drawing/2010/main"/>
                      </a:ext>
                    </a:extLst>
                  </pic:spPr>
                </pic:pic>
              </a:graphicData>
            </a:graphic>
          </wp:inline>
        </w:drawing>
      </w:r>
    </w:p>
    <w:p w14:paraId="20A6E5D5" w14:textId="6D480064" w:rsidR="00754102" w:rsidRPr="00754102" w:rsidRDefault="009847F7" w:rsidP="00EE277D">
      <w:pPr>
        <w:spacing w:line="360" w:lineRule="auto"/>
        <w:ind w:right="-93"/>
        <w:jc w:val="center"/>
        <w:rPr>
          <w:rFonts w:ascii="Palatino Linotype" w:hAnsi="Palatino Linotype" w:cs="Tahoma"/>
          <w:bCs/>
        </w:rPr>
      </w:pPr>
      <w:r w:rsidRPr="009847F7">
        <w:rPr>
          <w:rFonts w:ascii="Palatino Linotype" w:hAnsi="Palatino Linotype" w:cs="Tahoma"/>
          <w:bCs/>
          <w:noProof/>
          <w:lang w:eastAsia="es-MX"/>
        </w:rPr>
        <w:lastRenderedPageBreak/>
        <w:drawing>
          <wp:inline distT="0" distB="0" distL="0" distR="0" wp14:anchorId="7E43F3D6" wp14:editId="4A58F49B">
            <wp:extent cx="5133427" cy="309352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8388" cy="3120617"/>
                    </a:xfrm>
                    <a:prstGeom prst="rect">
                      <a:avLst/>
                    </a:prstGeom>
                  </pic:spPr>
                </pic:pic>
              </a:graphicData>
            </a:graphic>
          </wp:inline>
        </w:drawing>
      </w:r>
    </w:p>
    <w:p w14:paraId="5C818C35" w14:textId="563E9CB2" w:rsidR="00754102" w:rsidRPr="00754102" w:rsidRDefault="00754102" w:rsidP="00754102">
      <w:pPr>
        <w:spacing w:line="360" w:lineRule="auto"/>
        <w:ind w:right="-93"/>
        <w:jc w:val="both"/>
        <w:rPr>
          <w:rFonts w:ascii="Palatino Linotype" w:hAnsi="Palatino Linotype" w:cs="Tahoma"/>
          <w:bCs/>
        </w:rPr>
      </w:pPr>
      <w:r w:rsidRPr="00754102">
        <w:rPr>
          <w:rFonts w:ascii="Palatino Linotype" w:hAnsi="Palatino Linotype" w:cs="Tahoma"/>
          <w:bCs/>
        </w:rPr>
        <w:t xml:space="preserve">Bajo la óptica de las imágenes anteriores, se advierte, que en </w:t>
      </w:r>
      <w:r w:rsidR="00AF034F">
        <w:rPr>
          <w:rFonts w:ascii="Palatino Linotype" w:hAnsi="Palatino Linotype" w:cs="Tahoma"/>
          <w:bCs/>
        </w:rPr>
        <w:t>los</w:t>
      </w:r>
      <w:r w:rsidRPr="00754102">
        <w:rPr>
          <w:rFonts w:ascii="Palatino Linotype" w:hAnsi="Palatino Linotype" w:cs="Tahoma"/>
          <w:bCs/>
        </w:rPr>
        <w:t xml:space="preserve"> citado</w:t>
      </w:r>
      <w:r w:rsidR="00AF034F">
        <w:rPr>
          <w:rFonts w:ascii="Palatino Linotype" w:hAnsi="Palatino Linotype" w:cs="Tahoma"/>
          <w:bCs/>
        </w:rPr>
        <w:t>s</w:t>
      </w:r>
      <w:r w:rsidRPr="00754102">
        <w:rPr>
          <w:rFonts w:ascii="Palatino Linotype" w:hAnsi="Palatino Linotype" w:cs="Tahoma"/>
          <w:bCs/>
        </w:rPr>
        <w:t xml:space="preserve"> formato</w:t>
      </w:r>
      <w:r w:rsidR="00AF034F">
        <w:rPr>
          <w:rFonts w:ascii="Palatino Linotype" w:hAnsi="Palatino Linotype" w:cs="Tahoma"/>
          <w:bCs/>
        </w:rPr>
        <w:t>s</w:t>
      </w:r>
      <w:r w:rsidRPr="00754102">
        <w:rPr>
          <w:rFonts w:ascii="Palatino Linotype" w:hAnsi="Palatino Linotype" w:cs="Tahoma"/>
          <w:bCs/>
        </w:rPr>
        <w:t xml:space="preserve"> no se aprecia información que contenga datos susceptibles a clasificarse y toda vez que dicha información es presentada al Órgano Superior de Fiscalización del Estado de México (OSFEM), resulta innecesario realizar una versión pública del mismo.</w:t>
      </w:r>
    </w:p>
    <w:p w14:paraId="70ECB4BA" w14:textId="77777777" w:rsidR="00754102" w:rsidRPr="00754102" w:rsidRDefault="00754102" w:rsidP="00754102">
      <w:pPr>
        <w:spacing w:line="360" w:lineRule="auto"/>
        <w:ind w:right="-93"/>
        <w:jc w:val="both"/>
        <w:rPr>
          <w:rFonts w:ascii="Palatino Linotype" w:hAnsi="Palatino Linotype" w:cs="Tahoma"/>
          <w:bCs/>
        </w:rPr>
      </w:pPr>
    </w:p>
    <w:p w14:paraId="43DE3DDA" w14:textId="737DB5B0" w:rsidR="00754102" w:rsidRDefault="00754102" w:rsidP="00754102">
      <w:pPr>
        <w:spacing w:line="360" w:lineRule="auto"/>
        <w:ind w:right="-93"/>
        <w:jc w:val="both"/>
        <w:rPr>
          <w:rFonts w:ascii="Palatino Linotype" w:hAnsi="Palatino Linotype" w:cs="Tahoma"/>
          <w:bCs/>
        </w:rPr>
      </w:pPr>
      <w:r w:rsidRPr="00754102">
        <w:rPr>
          <w:rFonts w:ascii="Palatino Linotype" w:hAnsi="Palatino Linotype" w:cs="Tahoma"/>
          <w:bCs/>
        </w:rPr>
        <w:t>Ahora bien, derivado de los formatos insertos en páginas anteriores es necesario mencionar que para la integración de las claves programáticas se debe observar lo estipulado en Manual Único de Contabilidad Gubernamental para las Dependencias y Entidades Públicas del Gobierno y Municipios del Estado de México, como se muestra a continuación:</w:t>
      </w:r>
    </w:p>
    <w:p w14:paraId="38B01407" w14:textId="77777777" w:rsidR="00500CD9" w:rsidRDefault="00500CD9" w:rsidP="00754102">
      <w:pPr>
        <w:spacing w:line="360" w:lineRule="auto"/>
        <w:ind w:right="-93"/>
        <w:jc w:val="both"/>
        <w:rPr>
          <w:rFonts w:ascii="Palatino Linotype" w:hAnsi="Palatino Linotype" w:cs="Tahoma"/>
          <w:bCs/>
        </w:rPr>
      </w:pPr>
    </w:p>
    <w:p w14:paraId="295AA8F9" w14:textId="69977C05" w:rsidR="00500CD9" w:rsidRDefault="00500CD9" w:rsidP="00754102">
      <w:pPr>
        <w:spacing w:line="360" w:lineRule="auto"/>
        <w:ind w:right="-93"/>
        <w:jc w:val="both"/>
        <w:rPr>
          <w:rFonts w:ascii="Palatino Linotype" w:hAnsi="Palatino Linotype" w:cs="Tahoma"/>
          <w:bCs/>
        </w:rPr>
      </w:pPr>
      <w:r w:rsidRPr="00754102">
        <w:rPr>
          <w:noProof/>
          <w:lang w:eastAsia="es-MX"/>
        </w:rPr>
        <w:lastRenderedPageBreak/>
        <mc:AlternateContent>
          <mc:Choice Requires="wps">
            <w:drawing>
              <wp:anchor distT="0" distB="0" distL="114300" distR="114300" simplePos="0" relativeHeight="251665408" behindDoc="0" locked="0" layoutInCell="1" allowOverlap="1" wp14:anchorId="71D4CACC" wp14:editId="465B0CA3">
                <wp:simplePos x="0" y="0"/>
                <wp:positionH relativeFrom="margin">
                  <wp:posOffset>2133282</wp:posOffset>
                </wp:positionH>
                <wp:positionV relativeFrom="paragraph">
                  <wp:posOffset>406083</wp:posOffset>
                </wp:positionV>
                <wp:extent cx="425856" cy="171158"/>
                <wp:effectExtent l="89217" t="6033" r="101918" b="0"/>
                <wp:wrapNone/>
                <wp:docPr id="7" name="Flecha derecha 7"/>
                <wp:cNvGraphicFramePr/>
                <a:graphic xmlns:a="http://schemas.openxmlformats.org/drawingml/2006/main">
                  <a:graphicData uri="http://schemas.microsoft.com/office/word/2010/wordprocessingShape">
                    <wps:wsp>
                      <wps:cNvSpPr/>
                      <wps:spPr>
                        <a:xfrm rot="7827302">
                          <a:off x="0" y="0"/>
                          <a:ext cx="425856" cy="171158"/>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20C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167.95pt;margin-top:32pt;width:33.55pt;height:13.5pt;rotation:8549501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" adj="17259" fillcolor="red" strokecolor="red" strokeweight="1pt">
                <w10:wrap anchorx="margin"/>
              </v:shape>
            </w:pict>
          </mc:Fallback>
        </mc:AlternateContent>
      </w:r>
      <w:r w:rsidRPr="00754102">
        <w:rPr>
          <w:noProof/>
          <w:lang w:eastAsia="es-MX"/>
        </w:rPr>
        <mc:AlternateContent>
          <mc:Choice Requires="wps">
            <w:drawing>
              <wp:anchor distT="0" distB="0" distL="114300" distR="114300" simplePos="0" relativeHeight="251663360" behindDoc="0" locked="0" layoutInCell="1" allowOverlap="1" wp14:anchorId="5D8C5ECF" wp14:editId="20DE8FCA">
                <wp:simplePos x="0" y="0"/>
                <wp:positionH relativeFrom="column">
                  <wp:posOffset>2806064</wp:posOffset>
                </wp:positionH>
                <wp:positionV relativeFrom="paragraph">
                  <wp:posOffset>1137920</wp:posOffset>
                </wp:positionV>
                <wp:extent cx="2828925" cy="4095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2828925" cy="4095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3FDE7F" id="Rectángulo 6" o:spid="_x0000_s1026" style="position:absolute;margin-left:220.95pt;margin-top:89.6pt;width:222.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" filled="f" strokecolor="red" strokeweight="1.5pt"/>
            </w:pict>
          </mc:Fallback>
        </mc:AlternateContent>
      </w:r>
      <w:r w:rsidRPr="00500CD9">
        <w:rPr>
          <w:rFonts w:ascii="Palatino Linotype" w:hAnsi="Palatino Linotype" w:cs="Tahoma"/>
          <w:bCs/>
        </w:rPr>
        <w:t xml:space="preserve"> </w:t>
      </w:r>
      <w:r w:rsidRPr="00500CD9">
        <w:rPr>
          <w:rFonts w:ascii="Palatino Linotype" w:hAnsi="Palatino Linotype" w:cs="Tahoma"/>
          <w:bCs/>
          <w:noProof/>
          <w:lang w:eastAsia="es-MX"/>
        </w:rPr>
        <w:drawing>
          <wp:inline distT="0" distB="0" distL="0" distR="0" wp14:anchorId="4CB51E76" wp14:editId="7A2A2D1D">
            <wp:extent cx="5760720" cy="2376170"/>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376170"/>
                    </a:xfrm>
                    <a:prstGeom prst="rect">
                      <a:avLst/>
                    </a:prstGeom>
                  </pic:spPr>
                </pic:pic>
              </a:graphicData>
            </a:graphic>
          </wp:inline>
        </w:drawing>
      </w:r>
    </w:p>
    <w:p w14:paraId="4D040982" w14:textId="38F0AB4C" w:rsidR="00500CD9" w:rsidRDefault="00500CD9" w:rsidP="00500CD9">
      <w:pPr>
        <w:rPr>
          <w:rFonts w:ascii="Palatino Linotype" w:hAnsi="Palatino Linotype" w:cs="Tahoma"/>
          <w:bCs/>
        </w:rPr>
      </w:pPr>
    </w:p>
    <w:p w14:paraId="4DE2D7CB" w14:textId="2B07E98C" w:rsidR="00500CD9" w:rsidRPr="00500CD9" w:rsidRDefault="00500CD9" w:rsidP="00500CD9">
      <w:pPr>
        <w:ind w:firstLine="708"/>
        <w:rPr>
          <w:rFonts w:ascii="Palatino Linotype" w:hAnsi="Palatino Linotype" w:cs="Tahoma"/>
        </w:rPr>
      </w:pPr>
    </w:p>
    <w:p w14:paraId="3FF7BED2" w14:textId="54019F97" w:rsidR="00754102" w:rsidRPr="00754102" w:rsidRDefault="00500CD9" w:rsidP="00500CD9">
      <w:pPr>
        <w:spacing w:line="360" w:lineRule="auto"/>
        <w:ind w:right="-93"/>
        <w:jc w:val="both"/>
        <w:rPr>
          <w:rFonts w:ascii="Palatino Linotype" w:hAnsi="Palatino Linotype" w:cs="Tahoma"/>
          <w:bCs/>
        </w:rPr>
      </w:pPr>
      <w:r w:rsidRPr="00754102">
        <w:rPr>
          <w:noProof/>
          <w:lang w:eastAsia="es-MX"/>
        </w:rPr>
        <mc:AlternateContent>
          <mc:Choice Requires="wps">
            <w:drawing>
              <wp:anchor distT="0" distB="0" distL="114300" distR="114300" simplePos="0" relativeHeight="251659264" behindDoc="0" locked="0" layoutInCell="1" allowOverlap="1" wp14:anchorId="196C876A" wp14:editId="5CAE7601">
                <wp:simplePos x="0" y="0"/>
                <wp:positionH relativeFrom="column">
                  <wp:posOffset>2310765</wp:posOffset>
                </wp:positionH>
                <wp:positionV relativeFrom="paragraph">
                  <wp:posOffset>342265</wp:posOffset>
                </wp:positionV>
                <wp:extent cx="2419350" cy="16859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2419350" cy="16859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ADE1E" id="Rectángulo 5" o:spid="_x0000_s1026" style="position:absolute;margin-left:181.95pt;margin-top:26.95pt;width:190.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" filled="f" strokecolor="red" strokeweight="1.5pt"/>
            </w:pict>
          </mc:Fallback>
        </mc:AlternateContent>
      </w:r>
      <w:r w:rsidRPr="00500CD9">
        <w:rPr>
          <w:rFonts w:ascii="Palatino Linotype" w:hAnsi="Palatino Linotype" w:cs="Tahoma"/>
          <w:bCs/>
          <w:noProof/>
          <w:lang w:eastAsia="es-MX"/>
        </w:rPr>
        <w:drawing>
          <wp:inline distT="0" distB="0" distL="0" distR="0" wp14:anchorId="6043C68D" wp14:editId="62A07255">
            <wp:extent cx="5760720" cy="214503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2145030"/>
                    </a:xfrm>
                    <a:prstGeom prst="rect">
                      <a:avLst/>
                    </a:prstGeom>
                  </pic:spPr>
                </pic:pic>
              </a:graphicData>
            </a:graphic>
          </wp:inline>
        </w:drawing>
      </w:r>
    </w:p>
    <w:p w14:paraId="1E6043FA" w14:textId="4AD2A3D1" w:rsidR="00754102" w:rsidRPr="00754102" w:rsidRDefault="00754102" w:rsidP="00754102">
      <w:pPr>
        <w:tabs>
          <w:tab w:val="left" w:pos="709"/>
        </w:tabs>
        <w:spacing w:line="360" w:lineRule="auto"/>
        <w:jc w:val="both"/>
        <w:rPr>
          <w:rFonts w:ascii="Palatino Linotype" w:hAnsi="Palatino Linotype" w:cs="Arial"/>
        </w:rPr>
      </w:pPr>
      <w:r w:rsidRPr="00754102">
        <w:rPr>
          <w:rFonts w:ascii="Palatino Linotype" w:hAnsi="Palatino Linotype" w:cs="Arial"/>
        </w:rPr>
        <w:t>Asimismo, es importante señalar que la Ley de Transparencia y Acceso a la Información Pública del Estado de México y Municipios</w:t>
      </w:r>
      <w:r w:rsidR="007942A9">
        <w:rPr>
          <w:rFonts w:ascii="Palatino Linotype" w:hAnsi="Palatino Linotype" w:cs="Arial"/>
        </w:rPr>
        <w:t>,</w:t>
      </w:r>
      <w:r w:rsidRPr="00754102">
        <w:rPr>
          <w:rFonts w:ascii="Palatino Linotype" w:hAnsi="Palatino Linotype" w:cs="Arial"/>
        </w:rPr>
        <w:t xml:space="preserve"> dispone en su artículo 92, en su fracción XXV que la información financiera sobre el presupuesto asignado, así como los informes del ejercicio trimestral del gasto, en términos de la Ley General de Contabilidad Gubernamental y demás disposiciones jurídicas aplicables se deberán poner a disposición del público de manera </w:t>
      </w:r>
      <w:r w:rsidRPr="00754102">
        <w:rPr>
          <w:rFonts w:ascii="Palatino Linotype" w:hAnsi="Palatino Linotype" w:cs="Arial"/>
        </w:rPr>
        <w:lastRenderedPageBreak/>
        <w:t>permanente y actualizada de forma sencilla, precisa y entendible, en los respectivos medios electrónicos, de acuerdo con sus facultades, atribuciones, funciones u objeto social, por ende es información que invariablemente se debe entregar a la Recurrente.</w:t>
      </w:r>
    </w:p>
    <w:p w14:paraId="6E1C7E72" w14:textId="77777777" w:rsidR="00754102" w:rsidRPr="00754102" w:rsidRDefault="00754102" w:rsidP="00754102">
      <w:pPr>
        <w:spacing w:line="360" w:lineRule="auto"/>
        <w:ind w:right="-93"/>
        <w:jc w:val="both"/>
        <w:rPr>
          <w:rFonts w:ascii="Palatino Linotype" w:hAnsi="Palatino Linotype" w:cs="Tahoma"/>
          <w:bCs/>
        </w:rPr>
      </w:pPr>
    </w:p>
    <w:p w14:paraId="4308530C" w14:textId="5D98F96D" w:rsidR="00D72591" w:rsidRPr="00D72591" w:rsidRDefault="00754102" w:rsidP="000F69DD">
      <w:pPr>
        <w:spacing w:after="0" w:line="360" w:lineRule="auto"/>
        <w:contextualSpacing/>
        <w:jc w:val="both"/>
        <w:rPr>
          <w:rFonts w:ascii="Palatino Linotype" w:eastAsia="Times New Roman" w:hAnsi="Palatino Linotype"/>
          <w:color w:val="000000"/>
          <w:lang w:val="es-ES" w:eastAsia="es-ES"/>
        </w:rPr>
      </w:pPr>
      <w:r w:rsidRPr="00754102">
        <w:rPr>
          <w:rFonts w:ascii="Palatino Linotype" w:hAnsi="Palatino Linotype"/>
          <w:color w:val="000000"/>
        </w:rPr>
        <w:t xml:space="preserve">Ahora bien, </w:t>
      </w:r>
      <w:r w:rsidR="00B61C64">
        <w:rPr>
          <w:rFonts w:ascii="Palatino Linotype" w:hAnsi="Palatino Linotype"/>
          <w:color w:val="000000"/>
        </w:rPr>
        <w:t>en relación al requerimiento formulado por el particular, correspondiente a la entrega del M</w:t>
      </w:r>
      <w:r w:rsidR="00B61C64" w:rsidRPr="00B61C64">
        <w:rPr>
          <w:rFonts w:ascii="Palatino Linotype" w:hAnsi="Palatino Linotype"/>
          <w:color w:val="000000"/>
        </w:rPr>
        <w:t>anual de Organización y Procedimientos vigente de la Dirección de Desarrollo Social o</w:t>
      </w:r>
      <w:r w:rsidR="000F69DD">
        <w:rPr>
          <w:rFonts w:ascii="Palatino Linotype" w:hAnsi="Palatino Linotype"/>
          <w:color w:val="000000"/>
        </w:rPr>
        <w:t xml:space="preserve"> la normatividad</w:t>
      </w:r>
      <w:r w:rsidR="00B61C64" w:rsidRPr="00B61C64">
        <w:rPr>
          <w:rFonts w:ascii="Palatino Linotype" w:hAnsi="Palatino Linotype"/>
          <w:color w:val="000000"/>
        </w:rPr>
        <w:t xml:space="preserve"> equivalente</w:t>
      </w:r>
      <w:r w:rsidR="000F69DD">
        <w:rPr>
          <w:rFonts w:ascii="Palatino Linotype" w:hAnsi="Palatino Linotype"/>
          <w:color w:val="000000"/>
        </w:rPr>
        <w:t xml:space="preserve">, en donde se establezcan </w:t>
      </w:r>
      <w:r w:rsidR="00B61C64" w:rsidRPr="00B61C64">
        <w:rPr>
          <w:rFonts w:ascii="Palatino Linotype" w:hAnsi="Palatino Linotype"/>
          <w:color w:val="000000"/>
        </w:rPr>
        <w:t>las normas y conduzca las políticas públicas en materia de desarrollo Social en el Municipio de San Martin de las Pirámides</w:t>
      </w:r>
      <w:r w:rsidR="00D72591" w:rsidRPr="00D72591">
        <w:rPr>
          <w:rFonts w:ascii="Palatino Linotype" w:hAnsi="Palatino Linotype" w:cs="Arial"/>
        </w:rPr>
        <w:t xml:space="preserve">, resulta oportuno traer a colación </w:t>
      </w:r>
      <w:r w:rsidR="000F69DD">
        <w:rPr>
          <w:rFonts w:ascii="Palatino Linotype" w:hAnsi="Palatino Linotype" w:cs="Arial"/>
        </w:rPr>
        <w:t>los</w:t>
      </w:r>
      <w:r w:rsidR="00D72591" w:rsidRPr="00D72591">
        <w:rPr>
          <w:rFonts w:ascii="Palatino Linotype" w:hAnsi="Palatino Linotype" w:cs="Arial"/>
        </w:rPr>
        <w:t xml:space="preserve"> artículo</w:t>
      </w:r>
      <w:r w:rsidR="000F69DD">
        <w:rPr>
          <w:rFonts w:ascii="Palatino Linotype" w:hAnsi="Palatino Linotype" w:cs="Arial"/>
        </w:rPr>
        <w:t>s</w:t>
      </w:r>
      <w:r w:rsidR="00D72591" w:rsidRPr="00D72591">
        <w:rPr>
          <w:rFonts w:ascii="Palatino Linotype" w:hAnsi="Palatino Linotype" w:cs="Arial"/>
        </w:rPr>
        <w:t xml:space="preserve"> </w:t>
      </w:r>
      <w:r w:rsidR="000F69DD">
        <w:rPr>
          <w:rFonts w:ascii="Palatino Linotype" w:hAnsi="Palatino Linotype" w:cs="Arial"/>
        </w:rPr>
        <w:t>41</w:t>
      </w:r>
      <w:r w:rsidR="00D72591" w:rsidRPr="00D72591">
        <w:rPr>
          <w:rFonts w:ascii="Palatino Linotype" w:hAnsi="Palatino Linotype" w:cs="Arial"/>
        </w:rPr>
        <w:t xml:space="preserve">, fracciones X y XI del Bando Municipal de Metepec; así como el apartado 2.4 del Manual General de Organización del </w:t>
      </w:r>
      <w:r w:rsidR="00D72591" w:rsidRPr="00D72591">
        <w:rPr>
          <w:rFonts w:ascii="Palatino Linotype" w:hAnsi="Palatino Linotype" w:cs="Arial"/>
          <w:b/>
        </w:rPr>
        <w:t xml:space="preserve">Sujeto Obligado, </w:t>
      </w:r>
      <w:r w:rsidR="00D72591" w:rsidRPr="00D72591">
        <w:rPr>
          <w:rFonts w:ascii="Palatino Linotype" w:hAnsi="Palatino Linotype" w:cs="Arial"/>
        </w:rPr>
        <w:t xml:space="preserve">porciones normativas que disponen a la literalidad lo siguiente: </w:t>
      </w:r>
    </w:p>
    <w:p w14:paraId="3166CA21" w14:textId="77777777" w:rsidR="00D72591" w:rsidRPr="00D72591" w:rsidRDefault="00D72591" w:rsidP="000F69DD">
      <w:pPr>
        <w:spacing w:after="0" w:line="240" w:lineRule="auto"/>
        <w:ind w:left="851" w:right="851"/>
        <w:jc w:val="center"/>
        <w:rPr>
          <w:rFonts w:ascii="Palatino Linotype" w:hAnsi="Palatino Linotype" w:cs="Arial"/>
          <w:i/>
        </w:rPr>
      </w:pPr>
      <w:r w:rsidRPr="00D72591">
        <w:rPr>
          <w:rFonts w:ascii="Palatino Linotype" w:hAnsi="Palatino Linotype" w:cs="Arial"/>
          <w:i/>
        </w:rPr>
        <w:t>Bando Municipal de Metepec</w:t>
      </w:r>
    </w:p>
    <w:p w14:paraId="6B8589EC" w14:textId="326289F5" w:rsidR="00D72591" w:rsidRPr="00D72591" w:rsidRDefault="00D72591" w:rsidP="000F69DD">
      <w:pPr>
        <w:ind w:left="851" w:right="851"/>
        <w:jc w:val="both"/>
        <w:rPr>
          <w:rFonts w:ascii="Palatino Linotype" w:hAnsi="Palatino Linotype" w:cs="Arial"/>
          <w:b/>
          <w:i/>
        </w:rPr>
      </w:pPr>
      <w:r w:rsidRPr="00D72591">
        <w:rPr>
          <w:rFonts w:ascii="Palatino Linotype" w:hAnsi="Palatino Linotype" w:cs="Arial"/>
          <w:i/>
        </w:rPr>
        <w:t>“</w:t>
      </w:r>
      <w:r w:rsidR="000F69DD" w:rsidRPr="0052523E">
        <w:rPr>
          <w:rFonts w:ascii="Palatino Linotype" w:hAnsi="Palatino Linotype" w:cs="Arial"/>
          <w:b/>
          <w:bCs/>
          <w:i/>
          <w:lang w:val="es-ES"/>
        </w:rPr>
        <w:t>ARTÍCULO 41.</w:t>
      </w:r>
      <w:r w:rsidR="000F69DD" w:rsidRPr="000F69DD">
        <w:rPr>
          <w:rFonts w:ascii="Palatino Linotype" w:hAnsi="Palatino Linotype" w:cs="Arial"/>
          <w:i/>
          <w:lang w:val="es-ES"/>
        </w:rPr>
        <w:t xml:space="preserve"> </w:t>
      </w:r>
      <w:r w:rsidR="000F69DD" w:rsidRPr="0052523E">
        <w:rPr>
          <w:rFonts w:ascii="Palatino Linotype" w:hAnsi="Palatino Linotype" w:cs="Arial"/>
          <w:i/>
          <w:u w:val="single"/>
          <w:lang w:val="es-ES"/>
        </w:rPr>
        <w:t>El Ayuntamiento expedirá el Bando Municipal, los Reglamentos, Manuales y los acuerdos con las disposiciones de observancia general que se requieran para normar y conducir el gobierno y la Administración Pública Municipal.</w:t>
      </w:r>
      <w:r w:rsidRPr="00D72591">
        <w:rPr>
          <w:rFonts w:ascii="Palatino Linotype" w:hAnsi="Palatino Linotype" w:cs="Arial"/>
          <w:i/>
        </w:rPr>
        <w:t xml:space="preserve">” </w:t>
      </w:r>
      <w:r w:rsidRPr="00D72591">
        <w:rPr>
          <w:rFonts w:ascii="Palatino Linotype" w:hAnsi="Palatino Linotype" w:cs="Arial"/>
          <w:b/>
          <w:i/>
        </w:rPr>
        <w:t>[Sic]</w:t>
      </w:r>
    </w:p>
    <w:p w14:paraId="7D0925C8" w14:textId="77777777" w:rsidR="00D72591" w:rsidRPr="00D72591" w:rsidRDefault="00D72591" w:rsidP="000F69DD">
      <w:pPr>
        <w:spacing w:after="0" w:line="240" w:lineRule="auto"/>
        <w:ind w:left="851" w:right="851"/>
        <w:jc w:val="both"/>
        <w:rPr>
          <w:rFonts w:ascii="Palatino Linotype" w:hAnsi="Palatino Linotype" w:cs="Arial"/>
          <w:b/>
          <w:i/>
        </w:rPr>
      </w:pPr>
    </w:p>
    <w:p w14:paraId="5F701D44" w14:textId="77777777" w:rsidR="0052523E" w:rsidRPr="0052523E" w:rsidRDefault="0052523E" w:rsidP="000F69DD">
      <w:pPr>
        <w:ind w:left="851" w:right="851"/>
        <w:jc w:val="both"/>
        <w:rPr>
          <w:rFonts w:ascii="Palatino Linotype" w:hAnsi="Palatino Linotype" w:cs="Arial"/>
          <w:bCs/>
          <w:i/>
        </w:rPr>
      </w:pPr>
      <w:r w:rsidRPr="0052523E">
        <w:rPr>
          <w:rFonts w:ascii="Palatino Linotype" w:hAnsi="Palatino Linotype" w:cs="Arial"/>
          <w:b/>
          <w:i/>
          <w:lang w:val="es-ES"/>
        </w:rPr>
        <w:t xml:space="preserve">ARTÍCULO 55. </w:t>
      </w:r>
      <w:r w:rsidRPr="0052523E">
        <w:rPr>
          <w:rFonts w:ascii="Palatino Linotype" w:hAnsi="Palatino Linotype" w:cs="Arial"/>
          <w:bCs/>
          <w:i/>
          <w:lang w:val="es-ES"/>
        </w:rPr>
        <w:t>Para el desarrollo de los asuntos administrativos y la prestación de los servicios públicos, la Administración Pública Municipal Centralizada se integra con las dependencias siguientes</w:t>
      </w:r>
      <w:r w:rsidRPr="0052523E">
        <w:rPr>
          <w:rFonts w:ascii="Palatino Linotype" w:hAnsi="Palatino Linotype" w:cs="Arial"/>
          <w:bCs/>
          <w:i/>
        </w:rPr>
        <w:t>:</w:t>
      </w:r>
    </w:p>
    <w:p w14:paraId="72AB3FC7" w14:textId="77777777" w:rsidR="0052523E" w:rsidRPr="0052523E" w:rsidRDefault="0052523E" w:rsidP="000F69DD">
      <w:pPr>
        <w:ind w:left="851" w:right="851"/>
        <w:jc w:val="both"/>
        <w:rPr>
          <w:rFonts w:ascii="Palatino Linotype" w:hAnsi="Palatino Linotype" w:cs="Arial"/>
          <w:bCs/>
          <w:i/>
        </w:rPr>
      </w:pPr>
      <w:r w:rsidRPr="0052523E">
        <w:rPr>
          <w:rFonts w:ascii="Palatino Linotype" w:hAnsi="Palatino Linotype" w:cs="Arial"/>
          <w:bCs/>
          <w:i/>
        </w:rPr>
        <w:t>(…)</w:t>
      </w:r>
      <w:r w:rsidR="00D72591" w:rsidRPr="00D72591">
        <w:rPr>
          <w:rFonts w:ascii="Palatino Linotype" w:hAnsi="Palatino Linotype" w:cs="Arial"/>
          <w:bCs/>
          <w:i/>
        </w:rPr>
        <w:t xml:space="preserve">” </w:t>
      </w:r>
    </w:p>
    <w:p w14:paraId="0FFC39FE" w14:textId="77777777" w:rsidR="0052523E" w:rsidRDefault="0052523E" w:rsidP="000F69DD">
      <w:pPr>
        <w:ind w:left="851" w:right="851"/>
        <w:jc w:val="both"/>
        <w:rPr>
          <w:rFonts w:ascii="Palatino Linotype" w:hAnsi="Palatino Linotype" w:cs="Arial"/>
          <w:b/>
          <w:i/>
        </w:rPr>
      </w:pPr>
      <w:r w:rsidRPr="0052523E">
        <w:rPr>
          <w:rFonts w:ascii="Palatino Linotype" w:hAnsi="Palatino Linotype" w:cs="Arial"/>
          <w:b/>
          <w:i/>
        </w:rPr>
        <w:t xml:space="preserve">X. Dirección de Desarrollo Social; </w:t>
      </w:r>
    </w:p>
    <w:p w14:paraId="5048484F" w14:textId="77777777" w:rsidR="0052523E" w:rsidRDefault="0052523E" w:rsidP="000F69DD">
      <w:pPr>
        <w:ind w:left="851" w:right="851"/>
        <w:jc w:val="both"/>
        <w:rPr>
          <w:rFonts w:ascii="Palatino Linotype" w:hAnsi="Palatino Linotype" w:cs="Arial"/>
          <w:b/>
          <w:i/>
        </w:rPr>
      </w:pPr>
    </w:p>
    <w:p w14:paraId="4EC70630" w14:textId="77777777" w:rsidR="0052523E" w:rsidRDefault="0052523E" w:rsidP="000F69DD">
      <w:pPr>
        <w:ind w:left="851" w:right="851"/>
        <w:jc w:val="both"/>
        <w:rPr>
          <w:rFonts w:ascii="Palatino Linotype" w:hAnsi="Palatino Linotype" w:cs="Arial"/>
          <w:b/>
          <w:i/>
        </w:rPr>
      </w:pPr>
      <w:r w:rsidRPr="0052523E">
        <w:rPr>
          <w:rFonts w:ascii="Palatino Linotype" w:hAnsi="Palatino Linotype" w:cs="Arial"/>
          <w:b/>
          <w:i/>
          <w:lang w:val="es-ES"/>
        </w:rPr>
        <w:t xml:space="preserve">ARTÍCULO 56. </w:t>
      </w:r>
      <w:r w:rsidRPr="0052523E">
        <w:rPr>
          <w:rFonts w:ascii="Palatino Linotype" w:hAnsi="Palatino Linotype" w:cs="Arial"/>
          <w:bCs/>
          <w:i/>
          <w:u w:val="single"/>
          <w:lang w:val="es-ES"/>
        </w:rPr>
        <w:t>Las dependencias citadas en el artículo anterior</w:t>
      </w:r>
      <w:r w:rsidRPr="0052523E">
        <w:rPr>
          <w:rFonts w:ascii="Palatino Linotype" w:hAnsi="Palatino Linotype" w:cs="Arial"/>
          <w:bCs/>
          <w:i/>
          <w:lang w:val="es-ES"/>
        </w:rPr>
        <w:t xml:space="preserve"> conducirán sus actividades en forma programada y coordinada, con base en las políticas y objetivos previstos en el Plan de Desarrollo Municipal. </w:t>
      </w:r>
      <w:r w:rsidRPr="0052523E">
        <w:rPr>
          <w:rFonts w:ascii="Palatino Linotype" w:hAnsi="Palatino Linotype" w:cs="Arial"/>
          <w:b/>
          <w:i/>
          <w:lang w:val="es-ES"/>
        </w:rPr>
        <w:t xml:space="preserve">Su estructura orgánica y funciones deberán regirse por el Reglamento Interno de la Administración Pública </w:t>
      </w:r>
      <w:r w:rsidRPr="0052523E">
        <w:rPr>
          <w:rFonts w:ascii="Palatino Linotype" w:hAnsi="Palatino Linotype" w:cs="Arial"/>
          <w:b/>
          <w:i/>
          <w:lang w:val="es-ES"/>
        </w:rPr>
        <w:lastRenderedPageBreak/>
        <w:t>Municipal, el manual respectivo</w:t>
      </w:r>
      <w:r w:rsidRPr="0052523E">
        <w:rPr>
          <w:rFonts w:ascii="Palatino Linotype" w:hAnsi="Palatino Linotype" w:cs="Arial"/>
          <w:bCs/>
          <w:i/>
          <w:lang w:val="es-ES"/>
        </w:rPr>
        <w:t>, según la dependencia de que se trate, y demás disposiciones legales aplicables</w:t>
      </w:r>
      <w:r w:rsidRPr="0052523E">
        <w:rPr>
          <w:rFonts w:ascii="Palatino Linotype" w:hAnsi="Palatino Linotype" w:cs="Arial"/>
          <w:bCs/>
          <w:i/>
        </w:rPr>
        <w:t>.</w:t>
      </w:r>
    </w:p>
    <w:p w14:paraId="2ED5A8EA" w14:textId="77777777" w:rsidR="0052523E" w:rsidRDefault="0052523E" w:rsidP="000F69DD">
      <w:pPr>
        <w:ind w:left="851" w:right="851"/>
        <w:jc w:val="both"/>
        <w:rPr>
          <w:rFonts w:ascii="Palatino Linotype" w:hAnsi="Palatino Linotype" w:cs="Arial"/>
          <w:b/>
          <w:i/>
        </w:rPr>
      </w:pPr>
    </w:p>
    <w:p w14:paraId="3D46C93C" w14:textId="107531A0" w:rsidR="00D72591" w:rsidRPr="00D72591" w:rsidRDefault="0052523E" w:rsidP="000F69DD">
      <w:pPr>
        <w:spacing w:after="0" w:line="240" w:lineRule="auto"/>
        <w:ind w:left="851" w:right="851"/>
        <w:jc w:val="both"/>
        <w:rPr>
          <w:rFonts w:ascii="Palatino Linotype" w:hAnsi="Palatino Linotype" w:cs="Arial"/>
          <w:i/>
        </w:rPr>
      </w:pPr>
      <w:r w:rsidRPr="0052523E">
        <w:rPr>
          <w:rFonts w:ascii="Palatino Linotype" w:hAnsi="Palatino Linotype" w:cs="Arial"/>
          <w:b/>
          <w:i/>
          <w:lang w:val="es-ES"/>
        </w:rPr>
        <w:t xml:space="preserve">ARTÍCULO 58.- </w:t>
      </w:r>
      <w:r w:rsidRPr="0052523E">
        <w:rPr>
          <w:rFonts w:ascii="Palatino Linotype" w:hAnsi="Palatino Linotype" w:cs="Arial"/>
          <w:bCs/>
          <w:i/>
          <w:lang w:val="es-ES"/>
        </w:rPr>
        <w:t>El Reglamento Orgánico de la Administración Pública Municipal, así como los manuales de organización de las dependencias administrativas que apruebe el Ayuntamiento, establecerán las bases para la organización, funcionamiento, coordinación y atribuciones de las dependencias y entidades de la Administración Pública Municipal centralizada, descentralizada y desconcentrada</w:t>
      </w:r>
      <w:r w:rsidRPr="0052523E">
        <w:rPr>
          <w:rFonts w:ascii="Palatino Linotype" w:hAnsi="Palatino Linotype" w:cs="Arial"/>
          <w:b/>
          <w:i/>
          <w:lang w:val="es-ES"/>
        </w:rPr>
        <w:t>.</w:t>
      </w:r>
      <w:r w:rsidRPr="0052523E">
        <w:rPr>
          <w:rFonts w:ascii="Palatino Linotype" w:hAnsi="Palatino Linotype" w:cs="Arial"/>
          <w:b/>
          <w:i/>
        </w:rPr>
        <w:t xml:space="preserve"> </w:t>
      </w:r>
      <w:r w:rsidR="00D72591" w:rsidRPr="00D72591">
        <w:rPr>
          <w:rFonts w:ascii="Palatino Linotype" w:hAnsi="Palatino Linotype" w:cs="Arial"/>
          <w:b/>
          <w:i/>
        </w:rPr>
        <w:t>[Sic]</w:t>
      </w:r>
      <w:r w:rsidR="00D72591" w:rsidRPr="00D72591">
        <w:rPr>
          <w:rFonts w:ascii="Palatino Linotype" w:hAnsi="Palatino Linotype" w:cs="Arial"/>
          <w:i/>
        </w:rPr>
        <w:t xml:space="preserve"> </w:t>
      </w:r>
    </w:p>
    <w:p w14:paraId="5FA2C6C1" w14:textId="77777777" w:rsidR="00D72591" w:rsidRPr="00D72591" w:rsidRDefault="00D72591" w:rsidP="00D72591">
      <w:pPr>
        <w:spacing w:before="240" w:line="360" w:lineRule="auto"/>
        <w:jc w:val="both"/>
        <w:rPr>
          <w:rFonts w:ascii="Palatino Linotype" w:hAnsi="Palatino Linotype" w:cs="Arial"/>
          <w:i/>
        </w:rPr>
      </w:pPr>
    </w:p>
    <w:p w14:paraId="02AFD0A7" w14:textId="77777777" w:rsidR="00D72591" w:rsidRPr="00D72591" w:rsidRDefault="00D72591" w:rsidP="00D72591">
      <w:pPr>
        <w:spacing w:before="240" w:line="360" w:lineRule="auto"/>
        <w:jc w:val="both"/>
        <w:rPr>
          <w:rFonts w:ascii="Palatino Linotype" w:hAnsi="Palatino Linotype" w:cs="Arial"/>
        </w:rPr>
      </w:pPr>
      <w:r w:rsidRPr="00D72591">
        <w:rPr>
          <w:rFonts w:ascii="Palatino Linotype" w:hAnsi="Palatino Linotype" w:cs="Arial"/>
        </w:rPr>
        <w:t xml:space="preserve">De ahí que deba arribarse a la premisa de que la información requerida es generada, poseída y administrada por </w:t>
      </w:r>
      <w:r w:rsidRPr="00D72591">
        <w:rPr>
          <w:rFonts w:ascii="Palatino Linotype" w:hAnsi="Palatino Linotype" w:cs="Arial"/>
          <w:b/>
        </w:rPr>
        <w:t xml:space="preserve">El Sujeto Obligado. </w:t>
      </w:r>
      <w:r w:rsidRPr="00D72591">
        <w:rPr>
          <w:rFonts w:ascii="Palatino Linotype" w:hAnsi="Palatino Linotype" w:cs="Arial"/>
        </w:rPr>
        <w:t xml:space="preserve">De forma complementaria, la información solicitada estriba dentro de las obligaciones de transparencia común, lo anterior con fundamento en </w:t>
      </w:r>
      <w:r w:rsidRPr="00D72591">
        <w:rPr>
          <w:rFonts w:ascii="Palatino Linotype" w:hAnsi="Palatino Linotype" w:cs="Arial"/>
          <w:bCs/>
        </w:rPr>
        <w:t xml:space="preserve">el artículo 24, fracción XII, 92, fracción I de la Ley de Transparencia y Acceso a la Información Pública del Estado de México y Municipios, porciones normativas que disponen a la literalidad lo siguiente: </w:t>
      </w:r>
    </w:p>
    <w:p w14:paraId="2DE457C8"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i/>
        </w:rPr>
        <w:t xml:space="preserve"> “</w:t>
      </w:r>
      <w:r w:rsidRPr="00D72591">
        <w:rPr>
          <w:rFonts w:ascii="Palatino Linotype" w:hAnsi="Palatino Linotype" w:cs="Arial"/>
          <w:b/>
          <w:bCs/>
          <w:i/>
        </w:rPr>
        <w:t>Artículo 24</w:t>
      </w:r>
      <w:r w:rsidRPr="00D72591">
        <w:rPr>
          <w:rFonts w:ascii="Palatino Linotype" w:hAnsi="Palatino Linotype" w:cs="Arial"/>
          <w:i/>
        </w:rPr>
        <w:t>. Para el cumplimiento de los objetivos de esta Ley, los sujetos obligados deberán cumplir con las siguientes obligaciones, según corresponda, de acuerdo a su naturaleza:</w:t>
      </w:r>
    </w:p>
    <w:p w14:paraId="2C086794"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i/>
        </w:rPr>
        <w:t>(…)</w:t>
      </w:r>
    </w:p>
    <w:p w14:paraId="597A7407"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i/>
        </w:rPr>
        <w:t>XII. Publicar y mantener actualizada la información relativa a las obligaciones generales de transparencia previstas en la presente Ley o determinadas así por el Instituto, y en general aquella que sea de interés público;</w:t>
      </w:r>
    </w:p>
    <w:p w14:paraId="49C21386"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i/>
        </w:rPr>
        <w:t>(…)</w:t>
      </w:r>
    </w:p>
    <w:p w14:paraId="3573D37F"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b/>
          <w:bCs/>
          <w:i/>
        </w:rPr>
        <w:t>Artículo 92</w:t>
      </w:r>
      <w:r w:rsidRPr="00D72591">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D72591">
        <w:rPr>
          <w:rFonts w:ascii="Palatino Linotype" w:hAnsi="Palatino Linotype" w:cs="Arial"/>
          <w:i/>
        </w:rPr>
        <w:lastRenderedPageBreak/>
        <w:t>social, según corresponda, la información, por lo menos, de los temas, documentos y políticas que a continuación se señalan:</w:t>
      </w:r>
    </w:p>
    <w:p w14:paraId="3785847B" w14:textId="77777777" w:rsidR="00D72591" w:rsidRPr="00D72591" w:rsidRDefault="00D72591" w:rsidP="0052523E">
      <w:pPr>
        <w:spacing w:before="240" w:line="240" w:lineRule="auto"/>
        <w:ind w:left="851" w:right="851"/>
        <w:jc w:val="both"/>
        <w:rPr>
          <w:rFonts w:ascii="Palatino Linotype" w:hAnsi="Palatino Linotype" w:cs="Arial"/>
          <w:i/>
        </w:rPr>
      </w:pPr>
      <w:r w:rsidRPr="00D72591">
        <w:rPr>
          <w:rFonts w:ascii="Palatino Linotype" w:hAnsi="Palatino Linotype" w:cs="Arial"/>
          <w:b/>
          <w:bCs/>
          <w:i/>
        </w:rPr>
        <w:t>I.</w:t>
      </w:r>
      <w:r w:rsidRPr="00D72591">
        <w:rPr>
          <w:rFonts w:ascii="Palatino Linotype" w:hAnsi="Palatino Linotype" w:cs="Arial"/>
          <w:i/>
        </w:rPr>
        <w:t xml:space="preserve"> El marco normativo aplicable al sujeto obligado, en el que deberá incluirse leyes, códigos, reglamentos, decretos de creación, acuerdos, convenios, manuales de organización y procedimientos, reglas de operación, criterios, políticas, entre otros;</w:t>
      </w:r>
    </w:p>
    <w:p w14:paraId="18383841" w14:textId="77777777" w:rsidR="00D72591" w:rsidRPr="00D72591" w:rsidRDefault="00D72591" w:rsidP="0052523E">
      <w:pPr>
        <w:spacing w:before="240" w:line="240" w:lineRule="auto"/>
        <w:ind w:left="851" w:right="851"/>
        <w:jc w:val="both"/>
        <w:rPr>
          <w:rFonts w:ascii="Palatino Linotype" w:hAnsi="Palatino Linotype" w:cs="Arial"/>
          <w:b/>
          <w:i/>
        </w:rPr>
      </w:pPr>
      <w:r w:rsidRPr="00D72591">
        <w:rPr>
          <w:rFonts w:ascii="Palatino Linotype" w:hAnsi="Palatino Linotype" w:cs="Arial"/>
          <w:i/>
        </w:rPr>
        <w:t xml:space="preserve">(…)” </w:t>
      </w:r>
      <w:r w:rsidRPr="00D72591">
        <w:rPr>
          <w:rFonts w:ascii="Palatino Linotype" w:hAnsi="Palatino Linotype" w:cs="Arial"/>
          <w:b/>
          <w:i/>
        </w:rPr>
        <w:t>[Sic]</w:t>
      </w:r>
    </w:p>
    <w:p w14:paraId="140950D8" w14:textId="77777777" w:rsidR="00183E25" w:rsidRDefault="00183E25" w:rsidP="00183E25">
      <w:pPr>
        <w:spacing w:line="360" w:lineRule="auto"/>
        <w:jc w:val="both"/>
        <w:rPr>
          <w:rFonts w:ascii="Palatino Linotype" w:hAnsi="Palatino Linotype"/>
        </w:rPr>
      </w:pPr>
    </w:p>
    <w:p w14:paraId="1446A5A0" w14:textId="64A42715" w:rsidR="00183E25" w:rsidRPr="00183E25" w:rsidRDefault="00183E25" w:rsidP="00183E25">
      <w:pPr>
        <w:spacing w:line="360" w:lineRule="auto"/>
        <w:jc w:val="both"/>
        <w:rPr>
          <w:rFonts w:ascii="Palatino Linotype" w:eastAsia="MS Mincho" w:hAnsi="Palatino Linotype"/>
        </w:rPr>
      </w:pPr>
      <w:r w:rsidRPr="00183E25">
        <w:rPr>
          <w:rFonts w:ascii="Palatino Linotype" w:hAnsi="Palatino Linotype"/>
        </w:rPr>
        <w:t>Con base en lo anteriormente expuesto, resulta procedente ordenar la entrega a través del Sistema de Acceso a la Información Mexiquense (SAIMEX), de</w:t>
      </w:r>
      <w:r w:rsidR="00FF64AE">
        <w:rPr>
          <w:rFonts w:ascii="Palatino Linotype" w:hAnsi="Palatino Linotype"/>
        </w:rPr>
        <w:t>l o los documentos en donde conste</w:t>
      </w:r>
      <w:r w:rsidRPr="00183E25">
        <w:rPr>
          <w:rFonts w:ascii="Palatino Linotype" w:hAnsi="Palatino Linotype"/>
        </w:rPr>
        <w:t xml:space="preserve"> la siguiente información: </w:t>
      </w:r>
    </w:p>
    <w:p w14:paraId="3698FC13" w14:textId="055714A2" w:rsidR="00183E25" w:rsidRDefault="00183E25" w:rsidP="00183E25">
      <w:pPr>
        <w:pStyle w:val="Sinespaciado"/>
        <w:numPr>
          <w:ilvl w:val="0"/>
          <w:numId w:val="38"/>
        </w:numPr>
        <w:spacing w:after="240"/>
        <w:ind w:left="714" w:hanging="357"/>
        <w:jc w:val="both"/>
        <w:rPr>
          <w:rFonts w:ascii="Palatino Linotype" w:hAnsi="Palatino Linotype"/>
          <w:i/>
          <w:lang w:val="es-ES_tradnl"/>
        </w:rPr>
      </w:pPr>
      <w:bookmarkStart w:id="2" w:name="_Hlk99644063"/>
      <w:r>
        <w:rPr>
          <w:rFonts w:ascii="Palatino Linotype" w:hAnsi="Palatino Linotype"/>
          <w:i/>
          <w:lang w:val="es-ES_tradnl"/>
        </w:rPr>
        <w:t>Los formatos PbRM-01a, PbRM-01b, PbRM-01c,</w:t>
      </w:r>
      <w:r w:rsidR="000955FA" w:rsidRPr="000955FA">
        <w:t xml:space="preserve"> </w:t>
      </w:r>
      <w:r w:rsidR="000955FA" w:rsidRPr="000955FA">
        <w:rPr>
          <w:rFonts w:ascii="Palatino Linotype" w:hAnsi="Palatino Linotype"/>
          <w:i/>
          <w:lang w:val="es-ES_tradnl"/>
        </w:rPr>
        <w:t>PbRM-01d</w:t>
      </w:r>
      <w:r w:rsidR="000955FA">
        <w:rPr>
          <w:rFonts w:ascii="Palatino Linotype" w:hAnsi="Palatino Linotype"/>
          <w:i/>
          <w:lang w:val="es-ES_tradnl"/>
        </w:rPr>
        <w:t>,</w:t>
      </w:r>
      <w:r w:rsidR="000955FA" w:rsidRPr="000955FA">
        <w:t xml:space="preserve"> </w:t>
      </w:r>
      <w:r w:rsidR="000955FA" w:rsidRPr="000955FA">
        <w:rPr>
          <w:rFonts w:ascii="Palatino Linotype" w:hAnsi="Palatino Linotype"/>
          <w:i/>
          <w:lang w:val="es-ES_tradnl"/>
        </w:rPr>
        <w:t>PbRM-01e</w:t>
      </w:r>
      <w:r w:rsidR="000955FA">
        <w:rPr>
          <w:rFonts w:ascii="Palatino Linotype" w:hAnsi="Palatino Linotype"/>
          <w:i/>
          <w:lang w:val="es-ES_tradnl"/>
        </w:rPr>
        <w:t>,</w:t>
      </w:r>
      <w:r>
        <w:rPr>
          <w:rFonts w:ascii="Palatino Linotype" w:hAnsi="Palatino Linotype"/>
          <w:i/>
          <w:lang w:val="es-ES_tradnl"/>
        </w:rPr>
        <w:t xml:space="preserve"> PbRM-02</w:t>
      </w:r>
      <w:r w:rsidR="000955FA">
        <w:rPr>
          <w:rFonts w:ascii="Palatino Linotype" w:hAnsi="Palatino Linotype"/>
          <w:i/>
          <w:lang w:val="es-ES_tradnl"/>
        </w:rPr>
        <w:t xml:space="preserve">a, </w:t>
      </w:r>
      <w:r>
        <w:rPr>
          <w:rFonts w:ascii="Palatino Linotype" w:hAnsi="Palatino Linotype"/>
          <w:i/>
          <w:lang w:val="es-ES_tradnl"/>
        </w:rPr>
        <w:t>que fueron utilizados para la elaboración del presupuesto de egresos para el ejercicio fiscal 20</w:t>
      </w:r>
      <w:r w:rsidR="000955FA">
        <w:rPr>
          <w:rFonts w:ascii="Palatino Linotype" w:hAnsi="Palatino Linotype"/>
          <w:i/>
          <w:lang w:val="es-ES_tradnl"/>
        </w:rPr>
        <w:t>21</w:t>
      </w:r>
      <w:r>
        <w:rPr>
          <w:rFonts w:ascii="Palatino Linotype" w:hAnsi="Palatino Linotype"/>
          <w:i/>
          <w:lang w:val="es-ES_tradnl"/>
        </w:rPr>
        <w:t>.</w:t>
      </w:r>
    </w:p>
    <w:p w14:paraId="260B35E7" w14:textId="50AD899C" w:rsidR="00183E25" w:rsidRDefault="00183E25" w:rsidP="00183E25">
      <w:pPr>
        <w:pStyle w:val="Sinespaciado"/>
        <w:numPr>
          <w:ilvl w:val="0"/>
          <w:numId w:val="38"/>
        </w:numPr>
        <w:jc w:val="both"/>
        <w:rPr>
          <w:rFonts w:ascii="Palatino Linotype" w:hAnsi="Palatino Linotype"/>
          <w:i/>
          <w:lang w:val="es-ES_tradnl"/>
        </w:rPr>
      </w:pPr>
      <w:r>
        <w:rPr>
          <w:rFonts w:ascii="Palatino Linotype" w:hAnsi="Palatino Linotype"/>
          <w:i/>
          <w:lang w:val="es-ES_tradnl"/>
        </w:rPr>
        <w:t xml:space="preserve">Los formatos PbRM-08b y PbRM-08c generados del primero de enero al </w:t>
      </w:r>
      <w:r w:rsidR="00FF64AE">
        <w:rPr>
          <w:rFonts w:ascii="Palatino Linotype" w:hAnsi="Palatino Linotype"/>
          <w:i/>
          <w:lang w:val="es-ES_tradnl"/>
        </w:rPr>
        <w:t>primero de diciembre de 2021,</w:t>
      </w:r>
      <w:r>
        <w:rPr>
          <w:rFonts w:ascii="Palatino Linotype" w:hAnsi="Palatino Linotype"/>
          <w:i/>
          <w:lang w:val="es-ES_tradnl"/>
        </w:rPr>
        <w:t xml:space="preserve"> relativos al presupuesto de egresos 20</w:t>
      </w:r>
      <w:r w:rsidR="00FF64AE">
        <w:rPr>
          <w:rFonts w:ascii="Palatino Linotype" w:hAnsi="Palatino Linotype"/>
          <w:i/>
          <w:lang w:val="es-ES_tradnl"/>
        </w:rPr>
        <w:t>21</w:t>
      </w:r>
      <w:r>
        <w:rPr>
          <w:rFonts w:ascii="Palatino Linotype" w:hAnsi="Palatino Linotype"/>
          <w:i/>
          <w:lang w:val="es-ES_tradnl"/>
        </w:rPr>
        <w:t xml:space="preserve"> ejercido</w:t>
      </w:r>
      <w:r w:rsidR="00FF64AE">
        <w:rPr>
          <w:rFonts w:ascii="Palatino Linotype" w:hAnsi="Palatino Linotype"/>
          <w:i/>
          <w:lang w:val="es-ES_tradnl"/>
        </w:rPr>
        <w:t>, en m</w:t>
      </w:r>
      <w:r w:rsidR="00FF64AE" w:rsidRPr="00FF64AE">
        <w:rPr>
          <w:rFonts w:ascii="Palatino Linotype" w:hAnsi="Palatino Linotype"/>
          <w:i/>
          <w:lang w:val="es-ES_tradnl"/>
        </w:rPr>
        <w:t>ateria de Evaluación Programática de la Dirección de Desarrollo Social</w:t>
      </w:r>
      <w:r>
        <w:rPr>
          <w:rFonts w:ascii="Palatino Linotype" w:hAnsi="Palatino Linotype"/>
          <w:i/>
          <w:lang w:val="es-ES_tradnl"/>
        </w:rPr>
        <w:t>.</w:t>
      </w:r>
    </w:p>
    <w:p w14:paraId="3A44E5E6" w14:textId="77777777" w:rsidR="00FF64AE" w:rsidRDefault="00FF64AE" w:rsidP="00FF64AE">
      <w:pPr>
        <w:pStyle w:val="Sinespaciado"/>
        <w:ind w:left="720"/>
        <w:jc w:val="both"/>
        <w:rPr>
          <w:rFonts w:ascii="Palatino Linotype" w:hAnsi="Palatino Linotype"/>
          <w:i/>
          <w:lang w:val="es-ES_tradnl"/>
        </w:rPr>
      </w:pPr>
    </w:p>
    <w:p w14:paraId="23E545CF" w14:textId="79281118" w:rsidR="00FF64AE" w:rsidRDefault="00FF64AE" w:rsidP="00183E25">
      <w:pPr>
        <w:pStyle w:val="Sinespaciado"/>
        <w:numPr>
          <w:ilvl w:val="0"/>
          <w:numId w:val="38"/>
        </w:numPr>
        <w:jc w:val="both"/>
        <w:rPr>
          <w:rFonts w:ascii="Palatino Linotype" w:hAnsi="Palatino Linotype"/>
          <w:i/>
          <w:lang w:val="es-ES_tradnl"/>
        </w:rPr>
      </w:pPr>
      <w:r w:rsidRPr="00FF64AE">
        <w:rPr>
          <w:rFonts w:ascii="Palatino Linotype" w:hAnsi="Palatino Linotype"/>
          <w:i/>
          <w:lang w:val="es-ES_tradnl"/>
        </w:rPr>
        <w:t xml:space="preserve">Manual de Organización y Procedimientos vigente de la Dirección de Desarrollo Social o la normatividad equivalente, en donde se establezcan las normas y conduzca las políticas públicas en materia de </w:t>
      </w:r>
      <w:r>
        <w:rPr>
          <w:rFonts w:ascii="Palatino Linotype" w:hAnsi="Palatino Linotype"/>
          <w:i/>
          <w:lang w:val="es-ES_tradnl"/>
        </w:rPr>
        <w:t>D</w:t>
      </w:r>
      <w:r w:rsidRPr="00FF64AE">
        <w:rPr>
          <w:rFonts w:ascii="Palatino Linotype" w:hAnsi="Palatino Linotype"/>
          <w:i/>
          <w:lang w:val="es-ES_tradnl"/>
        </w:rPr>
        <w:t>esarrollo Social en el Municipio de San Martin de las Pirámides</w:t>
      </w:r>
      <w:r>
        <w:rPr>
          <w:rFonts w:ascii="Palatino Linotype" w:hAnsi="Palatino Linotype"/>
          <w:i/>
          <w:lang w:val="es-ES_tradnl"/>
        </w:rPr>
        <w:t xml:space="preserve"> vigente </w:t>
      </w:r>
      <w:r w:rsidRPr="00FF64AE">
        <w:rPr>
          <w:rFonts w:ascii="Palatino Linotype" w:hAnsi="Palatino Linotype"/>
          <w:i/>
          <w:lang w:val="es-ES_tradnl"/>
        </w:rPr>
        <w:t>al primero de diciembre de 2021</w:t>
      </w:r>
      <w:r>
        <w:rPr>
          <w:rFonts w:ascii="Palatino Linotype" w:hAnsi="Palatino Linotype"/>
          <w:i/>
          <w:lang w:val="es-ES_tradnl"/>
        </w:rPr>
        <w:t xml:space="preserve">. </w:t>
      </w:r>
    </w:p>
    <w:bookmarkEnd w:id="2"/>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77CE6589" w:rsidR="00B57B32" w:rsidRDefault="000A5A65" w:rsidP="00B57B32">
      <w:pPr>
        <w:spacing w:line="360" w:lineRule="auto"/>
        <w:jc w:val="both"/>
        <w:rPr>
          <w:rFonts w:ascii="Palatino Linotype" w:hAnsi="Palatino Linotype"/>
        </w:rPr>
      </w:pPr>
      <w:r w:rsidRPr="00AB2C05">
        <w:rPr>
          <w:rFonts w:ascii="Palatino Linotype" w:hAnsi="Palatino Linotype" w:cs="Arial"/>
          <w:lang w:eastAsia="es-MX"/>
        </w:rPr>
        <w:t>Final</w:t>
      </w:r>
      <w:r w:rsidRPr="00AB2C05">
        <w:rPr>
          <w:rFonts w:ascii="Palatino Linotype" w:hAnsi="Palatino Linotype"/>
        </w:rPr>
        <w:t>mente,</w:t>
      </w:r>
      <w:r w:rsidR="00B57B32" w:rsidRPr="00AB2C05">
        <w:rPr>
          <w:rFonts w:ascii="Palatino Linotype" w:hAnsi="Palatino Linotype"/>
        </w:rPr>
        <w:t xml:space="preserve"> y en mérito de lo expuesto en líneas anteriores, resultan fundados los motivos de inconformidad vertidos por </w:t>
      </w:r>
      <w:r w:rsidR="00FF64AE">
        <w:rPr>
          <w:rFonts w:ascii="Palatino Linotype" w:hAnsi="Palatino Linotype"/>
          <w:b/>
          <w:bCs/>
        </w:rPr>
        <w:t>La</w:t>
      </w:r>
      <w:r w:rsidR="00B57B32" w:rsidRPr="00AB2C05">
        <w:rPr>
          <w:rFonts w:ascii="Palatino Linotype" w:hAnsi="Palatino Linotype"/>
        </w:rPr>
        <w:t xml:space="preserve"> </w:t>
      </w:r>
      <w:r w:rsidR="00B57B32" w:rsidRPr="00AB2C05">
        <w:rPr>
          <w:rFonts w:ascii="Palatino Linotype" w:hAnsi="Palatino Linotype"/>
          <w:b/>
        </w:rPr>
        <w:t>Recurrente</w:t>
      </w:r>
      <w:r w:rsidR="00B57B32" w:rsidRPr="00AB2C05">
        <w:rPr>
          <w:rFonts w:ascii="Palatino Linotype" w:hAnsi="Palatino Linotype"/>
        </w:rPr>
        <w:t xml:space="preserve">, por ello con fundamento en el artículo 186 fracción III de la Ley de Transparencia y Acceso a la Información Pública del Estado de México y Municipios, se </w:t>
      </w:r>
      <w:r w:rsidR="00B57B32">
        <w:rPr>
          <w:rFonts w:ascii="Palatino Linotype" w:hAnsi="Palatino Linotype"/>
          <w:b/>
        </w:rPr>
        <w:t>MODIFICA</w:t>
      </w:r>
      <w:r w:rsidR="00B57B32" w:rsidRPr="00AB2C05">
        <w:rPr>
          <w:rFonts w:ascii="Palatino Linotype" w:hAnsi="Palatino Linotype"/>
          <w:b/>
        </w:rPr>
        <w:t xml:space="preserve"> </w:t>
      </w:r>
      <w:r w:rsidR="00B57B32" w:rsidRPr="00AB2C05">
        <w:rPr>
          <w:rFonts w:ascii="Palatino Linotype" w:hAnsi="Palatino Linotype"/>
        </w:rPr>
        <w:t xml:space="preserve">la respuesta a la solicitud de información </w:t>
      </w:r>
      <w:r w:rsidR="00FF64AE" w:rsidRPr="00FF64AE">
        <w:rPr>
          <w:rFonts w:ascii="Palatino Linotype" w:hAnsi="Palatino Linotype" w:cs="Arial"/>
          <w:b/>
        </w:rPr>
        <w:t>00068/MARTIPIR/IP/2021</w:t>
      </w:r>
      <w:r w:rsidR="00B57B32" w:rsidRPr="00AB2C05">
        <w:rPr>
          <w:rFonts w:ascii="Palatino Linotype" w:hAnsi="Palatino Linotype" w:cs="Arial"/>
          <w:b/>
        </w:rPr>
        <w:t xml:space="preserve">, </w:t>
      </w:r>
      <w:r w:rsidR="00B57B32" w:rsidRPr="00AB2C05">
        <w:rPr>
          <w:rFonts w:ascii="Palatino Linotype" w:hAnsi="Palatino Linotype"/>
        </w:rPr>
        <w:t>que ha sido materia del presente fallo.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C812E3" w:rsidRDefault="00B57B32" w:rsidP="00C812E3">
      <w:pPr>
        <w:spacing w:after="120" w:line="360" w:lineRule="auto"/>
        <w:jc w:val="both"/>
        <w:rPr>
          <w:rFonts w:ascii="Palatino Linotype" w:hAnsi="Palatino Linotype"/>
        </w:rPr>
      </w:pPr>
      <w:r w:rsidRPr="00AB2C05">
        <w:rPr>
          <w:rFonts w:ascii="Palatino Linotype" w:hAnsi="Palatino Linotype"/>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hAnsi="Palatino Linotype"/>
          <w:b/>
          <w:sz w:val="28"/>
          <w:lang w:val="pt-BR"/>
        </w:rPr>
      </w:pPr>
      <w:r w:rsidRPr="006A2320">
        <w:rPr>
          <w:rFonts w:ascii="Palatino Linotype"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hAnsi="Palatino Linotype"/>
          <w:b/>
          <w:lang w:val="pt-BR"/>
        </w:rPr>
      </w:pPr>
    </w:p>
    <w:p w14:paraId="79A03E86" w14:textId="46252DD1" w:rsidR="00B57B32" w:rsidRPr="00AB2C05" w:rsidRDefault="006A2320" w:rsidP="00B57B32">
      <w:pPr>
        <w:autoSpaceDE w:val="0"/>
        <w:autoSpaceDN w:val="0"/>
        <w:adjustRightInd w:val="0"/>
        <w:spacing w:line="360" w:lineRule="auto"/>
        <w:ind w:right="49"/>
        <w:jc w:val="both"/>
        <w:rPr>
          <w:rFonts w:ascii="Palatino Linotype" w:hAnsi="Palatino Linotype" w:cs="Arial"/>
        </w:rPr>
      </w:pPr>
      <w:r w:rsidRPr="006A2320">
        <w:rPr>
          <w:rFonts w:ascii="Palatino Linotype" w:hAnsi="Palatino Linotype" w:cs="Arial"/>
          <w:b/>
          <w:sz w:val="28"/>
        </w:rPr>
        <w:t>PRIMERO</w:t>
      </w:r>
      <w:r w:rsidRPr="006A2320">
        <w:rPr>
          <w:rFonts w:ascii="Palatino Linotype" w:hAnsi="Palatino Linotype" w:cs="Arial"/>
          <w:b/>
        </w:rPr>
        <w:t xml:space="preserve">. </w:t>
      </w:r>
      <w:r w:rsidR="00B57B32" w:rsidRPr="00AB2C05">
        <w:rPr>
          <w:rFonts w:ascii="Palatino Linotype" w:hAnsi="Palatino Linotype" w:cs="Arial"/>
        </w:rPr>
        <w:t>Se</w:t>
      </w:r>
      <w:r w:rsidR="00B57B32" w:rsidRPr="00AB2C05">
        <w:rPr>
          <w:rFonts w:ascii="Palatino Linotype" w:hAnsi="Palatino Linotype" w:cs="Arial"/>
          <w:b/>
        </w:rPr>
        <w:t xml:space="preserve"> </w:t>
      </w:r>
      <w:r w:rsidR="00B57B32">
        <w:rPr>
          <w:rFonts w:ascii="Palatino Linotype" w:hAnsi="Palatino Linotype" w:cs="Arial"/>
          <w:b/>
        </w:rPr>
        <w:t>MODIFICA</w:t>
      </w:r>
      <w:r w:rsidR="00B57B32" w:rsidRPr="00AB2C05">
        <w:rPr>
          <w:rFonts w:ascii="Palatino Linotype" w:hAnsi="Palatino Linotype" w:cs="Arial"/>
          <w:b/>
        </w:rPr>
        <w:t xml:space="preserve"> </w:t>
      </w:r>
      <w:r w:rsidR="00B57B32" w:rsidRPr="00AB2C05">
        <w:rPr>
          <w:rFonts w:ascii="Palatino Linotype" w:hAnsi="Palatino Linotype" w:cs="Arial"/>
        </w:rPr>
        <w:t>la respuesta</w:t>
      </w:r>
      <w:r w:rsidR="00B57B32">
        <w:rPr>
          <w:rFonts w:ascii="Palatino Linotype" w:hAnsi="Palatino Linotype" w:cs="Arial"/>
        </w:rPr>
        <w:t xml:space="preserve"> entregada por </w:t>
      </w:r>
      <w:r w:rsidR="00B57B32" w:rsidRPr="00FE5B53">
        <w:rPr>
          <w:rFonts w:ascii="Palatino Linotype" w:hAnsi="Palatino Linotype" w:cs="Arial"/>
          <w:b/>
          <w:bCs/>
        </w:rPr>
        <w:t>El</w:t>
      </w:r>
      <w:r w:rsidR="00B57B32" w:rsidRPr="00AB2C05">
        <w:rPr>
          <w:rFonts w:ascii="Palatino Linotype" w:hAnsi="Palatino Linotype" w:cs="Arial"/>
        </w:rPr>
        <w:t xml:space="preserve"> </w:t>
      </w:r>
      <w:r w:rsidR="00B57B32" w:rsidRPr="00AB2C05">
        <w:rPr>
          <w:rFonts w:ascii="Palatino Linotype" w:hAnsi="Palatino Linotype" w:cs="Arial"/>
          <w:b/>
        </w:rPr>
        <w:t>Sujeto Obligado</w:t>
      </w:r>
      <w:r w:rsidR="00B57B32" w:rsidRPr="00AB2C05">
        <w:rPr>
          <w:rFonts w:ascii="Palatino Linotype" w:hAnsi="Palatino Linotype" w:cs="Arial"/>
        </w:rPr>
        <w:t>,</w:t>
      </w:r>
      <w:r w:rsidR="00B57B32" w:rsidRPr="00FA677F">
        <w:rPr>
          <w:rFonts w:ascii="Palatino Linotype" w:hAnsi="Palatino Linotype" w:cs="Arial"/>
        </w:rPr>
        <w:t xml:space="preserve"> </w:t>
      </w:r>
      <w:r w:rsidR="00B57B32">
        <w:rPr>
          <w:rFonts w:ascii="Palatino Linotype" w:hAnsi="Palatino Linotype" w:cs="Arial"/>
        </w:rPr>
        <w:t xml:space="preserve">a </w:t>
      </w:r>
      <w:r w:rsidR="00B57B32" w:rsidRPr="00A05065">
        <w:rPr>
          <w:rFonts w:ascii="Palatino Linotype" w:hAnsi="Palatino Linotype" w:cs="Arial"/>
        </w:rPr>
        <w:t xml:space="preserve">la solicitud de </w:t>
      </w:r>
      <w:r w:rsidR="00B57B32">
        <w:rPr>
          <w:rFonts w:ascii="Palatino Linotype" w:hAnsi="Palatino Linotype" w:cs="Arial"/>
        </w:rPr>
        <w:t xml:space="preserve">información número </w:t>
      </w:r>
      <w:r w:rsidR="00FF64AE" w:rsidRPr="00FF64AE">
        <w:rPr>
          <w:rFonts w:ascii="Palatino Linotype" w:hAnsi="Palatino Linotype" w:cs="Arial"/>
          <w:b/>
        </w:rPr>
        <w:t>00068/MARTIPIR/IP/2021</w:t>
      </w:r>
      <w:r w:rsidR="00B57B32">
        <w:rPr>
          <w:rFonts w:ascii="Palatino Linotype" w:hAnsi="Palatino Linotype" w:cs="Arial"/>
          <w:b/>
        </w:rPr>
        <w:t>,</w:t>
      </w:r>
      <w:r w:rsidR="00B57B32" w:rsidRPr="00AB2C05">
        <w:rPr>
          <w:rFonts w:ascii="Palatino Linotype" w:hAnsi="Palatino Linotype" w:cs="Arial"/>
        </w:rPr>
        <w:t xml:space="preserve"> por resultar fundados los motivos de inconformidad </w:t>
      </w:r>
      <w:r w:rsidR="00B57B32">
        <w:rPr>
          <w:rFonts w:ascii="Palatino Linotype" w:hAnsi="Palatino Linotype" w:cs="Arial"/>
        </w:rPr>
        <w:t>que arguye</w:t>
      </w:r>
      <w:r w:rsidR="00B57B32" w:rsidRPr="00AB2C05">
        <w:rPr>
          <w:rFonts w:ascii="Palatino Linotype" w:hAnsi="Palatino Linotype" w:cs="Arial"/>
        </w:rPr>
        <w:t xml:space="preserve"> </w:t>
      </w:r>
      <w:r w:rsidR="00A05947">
        <w:rPr>
          <w:rFonts w:ascii="Palatino Linotype" w:hAnsi="Palatino Linotype" w:cs="Arial"/>
        </w:rPr>
        <w:t>la</w:t>
      </w:r>
      <w:r w:rsidR="00B57B32" w:rsidRPr="00AB2C05">
        <w:rPr>
          <w:rFonts w:ascii="Palatino Linotype" w:hAnsi="Palatino Linotype" w:cs="Arial"/>
        </w:rPr>
        <w:t xml:space="preserve"> Recurrente, </w:t>
      </w:r>
      <w:r w:rsidR="00B57B32" w:rsidRPr="00FA677F">
        <w:rPr>
          <w:rFonts w:ascii="Palatino Linotype" w:hAnsi="Palatino Linotype" w:cs="Arial"/>
        </w:rPr>
        <w:t xml:space="preserve">en términos del Considerando </w:t>
      </w:r>
      <w:r w:rsidR="00B57B32">
        <w:rPr>
          <w:rFonts w:ascii="Palatino Linotype" w:hAnsi="Palatino Linotype" w:cs="Arial"/>
          <w:b/>
        </w:rPr>
        <w:t>CUARTO</w:t>
      </w:r>
      <w:r w:rsidR="00B57B32" w:rsidRPr="00FA677F">
        <w:rPr>
          <w:rFonts w:ascii="Palatino Linotype" w:hAnsi="Palatino Linotype" w:cs="Arial"/>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hAnsi="Palatino Linotype" w:cs="Arial"/>
        </w:rPr>
      </w:pPr>
    </w:p>
    <w:p w14:paraId="4DA2050A" w14:textId="08E89F7E"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 </w:t>
      </w:r>
      <w:r w:rsidR="00C526F3">
        <w:rPr>
          <w:rFonts w:ascii="Palatino Linotype" w:eastAsia="Calibri" w:hAnsi="Palatino Linotype" w:cs="Arial"/>
          <w:b/>
          <w:bCs/>
        </w:rPr>
        <w:t>el</w:t>
      </w:r>
      <w:r w:rsidR="00FE5B53">
        <w:rPr>
          <w:rFonts w:ascii="Palatino Linotype" w:eastAsia="Calibri" w:hAnsi="Palatino Linotype" w:cs="Arial"/>
        </w:rPr>
        <w:t xml:space="preserve">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w:t>
      </w:r>
      <w:r w:rsidR="00690103">
        <w:rPr>
          <w:rFonts w:ascii="Palatino Linotype" w:eastAsia="Calibri" w:hAnsi="Palatino Linotype" w:cs="Arial"/>
        </w:rPr>
        <w:t xml:space="preserve"> Sistema de Acceso a la Información Mexiquense (</w:t>
      </w:r>
      <w:r w:rsidRPr="00AB2C05">
        <w:rPr>
          <w:rFonts w:ascii="Palatino Linotype" w:eastAsia="Calibri" w:hAnsi="Palatino Linotype" w:cs="Arial"/>
        </w:rPr>
        <w:t>SAIMEX</w:t>
      </w:r>
      <w:r w:rsidR="00690103">
        <w:rPr>
          <w:rFonts w:ascii="Palatino Linotype" w:eastAsia="Calibri" w:hAnsi="Palatino Linotype" w:cs="Arial"/>
        </w:rPr>
        <w:t>)</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w:t>
      </w:r>
      <w:r w:rsidR="00F23C36">
        <w:rPr>
          <w:rFonts w:ascii="Palatino Linotype" w:hAnsi="Palatino Linotype"/>
          <w:lang w:val="es-ES_tradnl"/>
        </w:rPr>
        <w:t>de</w:t>
      </w:r>
      <w:r w:rsidR="00603A16">
        <w:rPr>
          <w:rFonts w:ascii="Palatino Linotype" w:hAnsi="Palatino Linotype"/>
          <w:lang w:val="es-ES_tradnl"/>
        </w:rPr>
        <w:t>l o los documentos en donde conste</w:t>
      </w:r>
      <w:r w:rsidR="00F23C36">
        <w:rPr>
          <w:rFonts w:ascii="Palatino Linotype" w:hAnsi="Palatino Linotype"/>
          <w:lang w:val="es-ES_tradnl"/>
        </w:rPr>
        <w:t xml:space="preserve"> </w:t>
      </w:r>
      <w:r w:rsidRPr="00207556">
        <w:rPr>
          <w:rFonts w:ascii="Palatino Linotype" w:hAnsi="Palatino Linotype"/>
          <w:lang w:val="es-ES_tradnl"/>
        </w:rPr>
        <w:t xml:space="preserve">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hAnsi="Palatino Linotype"/>
          <w:lang w:eastAsia="es-MX"/>
        </w:rPr>
      </w:pPr>
    </w:p>
    <w:p w14:paraId="34F31BDD" w14:textId="77777777" w:rsidR="00603A16" w:rsidRDefault="00603A16" w:rsidP="00603A16">
      <w:pPr>
        <w:pStyle w:val="Sinespaciado"/>
        <w:numPr>
          <w:ilvl w:val="0"/>
          <w:numId w:val="40"/>
        </w:numPr>
        <w:spacing w:after="240"/>
        <w:jc w:val="both"/>
        <w:rPr>
          <w:rFonts w:ascii="Palatino Linotype" w:hAnsi="Palatino Linotype"/>
          <w:i/>
          <w:lang w:val="es-ES_tradnl"/>
        </w:rPr>
      </w:pPr>
      <w:r>
        <w:rPr>
          <w:rFonts w:ascii="Palatino Linotype" w:hAnsi="Palatino Linotype"/>
          <w:i/>
          <w:lang w:val="es-ES_tradnl"/>
        </w:rPr>
        <w:t>Los formatos PbRM-01a, PbRM-01b, PbRM-01c,</w:t>
      </w:r>
      <w:r w:rsidRPr="000955FA">
        <w:t xml:space="preserve"> </w:t>
      </w:r>
      <w:r w:rsidRPr="000955FA">
        <w:rPr>
          <w:rFonts w:ascii="Palatino Linotype" w:hAnsi="Palatino Linotype"/>
          <w:i/>
          <w:lang w:val="es-ES_tradnl"/>
        </w:rPr>
        <w:t>PbRM-01d</w:t>
      </w:r>
      <w:r>
        <w:rPr>
          <w:rFonts w:ascii="Palatino Linotype" w:hAnsi="Palatino Linotype"/>
          <w:i/>
          <w:lang w:val="es-ES_tradnl"/>
        </w:rPr>
        <w:t>,</w:t>
      </w:r>
      <w:r w:rsidRPr="000955FA">
        <w:t xml:space="preserve"> </w:t>
      </w:r>
      <w:r w:rsidRPr="000955FA">
        <w:rPr>
          <w:rFonts w:ascii="Palatino Linotype" w:hAnsi="Palatino Linotype"/>
          <w:i/>
          <w:lang w:val="es-ES_tradnl"/>
        </w:rPr>
        <w:t>PbRM-01e</w:t>
      </w:r>
      <w:r>
        <w:rPr>
          <w:rFonts w:ascii="Palatino Linotype" w:hAnsi="Palatino Linotype"/>
          <w:i/>
          <w:lang w:val="es-ES_tradnl"/>
        </w:rPr>
        <w:t>, PbRM-02a, que fueron utilizados para la elaboración del presupuesto de egresos para el ejercicio fiscal 2021.</w:t>
      </w:r>
    </w:p>
    <w:p w14:paraId="6D80B73D" w14:textId="77777777" w:rsidR="00603A16" w:rsidRDefault="00603A16" w:rsidP="00603A16">
      <w:pPr>
        <w:pStyle w:val="Sinespaciado"/>
        <w:numPr>
          <w:ilvl w:val="0"/>
          <w:numId w:val="40"/>
        </w:numPr>
        <w:jc w:val="both"/>
        <w:rPr>
          <w:rFonts w:ascii="Palatino Linotype" w:hAnsi="Palatino Linotype"/>
          <w:i/>
          <w:lang w:val="es-ES_tradnl"/>
        </w:rPr>
      </w:pPr>
      <w:r>
        <w:rPr>
          <w:rFonts w:ascii="Palatino Linotype" w:hAnsi="Palatino Linotype"/>
          <w:i/>
          <w:lang w:val="es-ES_tradnl"/>
        </w:rPr>
        <w:t>Los formatos PbRM-08b y PbRM-08c generados del primero de enero al primero de diciembre de 2021, relativos al presupuesto de egresos 2021 ejercido, en m</w:t>
      </w:r>
      <w:r w:rsidRPr="00FF64AE">
        <w:rPr>
          <w:rFonts w:ascii="Palatino Linotype" w:hAnsi="Palatino Linotype"/>
          <w:i/>
          <w:lang w:val="es-ES_tradnl"/>
        </w:rPr>
        <w:t>ateria de Evaluación Programática de la Dirección de Desarrollo Social</w:t>
      </w:r>
      <w:r>
        <w:rPr>
          <w:rFonts w:ascii="Palatino Linotype" w:hAnsi="Palatino Linotype"/>
          <w:i/>
          <w:lang w:val="es-ES_tradnl"/>
        </w:rPr>
        <w:t>.</w:t>
      </w:r>
    </w:p>
    <w:p w14:paraId="7E0283B6" w14:textId="77777777" w:rsidR="00603A16" w:rsidRDefault="00603A16" w:rsidP="00603A16">
      <w:pPr>
        <w:pStyle w:val="Sinespaciado"/>
        <w:ind w:left="720"/>
        <w:jc w:val="both"/>
        <w:rPr>
          <w:rFonts w:ascii="Palatino Linotype" w:hAnsi="Palatino Linotype"/>
          <w:i/>
          <w:lang w:val="es-ES_tradnl"/>
        </w:rPr>
      </w:pPr>
    </w:p>
    <w:p w14:paraId="4183D454" w14:textId="77777777" w:rsidR="00603A16" w:rsidRDefault="00603A16" w:rsidP="00603A16">
      <w:pPr>
        <w:pStyle w:val="Sinespaciado"/>
        <w:numPr>
          <w:ilvl w:val="0"/>
          <w:numId w:val="40"/>
        </w:numPr>
        <w:jc w:val="both"/>
        <w:rPr>
          <w:rFonts w:ascii="Palatino Linotype" w:hAnsi="Palatino Linotype"/>
          <w:i/>
          <w:lang w:val="es-ES_tradnl"/>
        </w:rPr>
      </w:pPr>
      <w:r w:rsidRPr="00FF64AE">
        <w:rPr>
          <w:rFonts w:ascii="Palatino Linotype" w:hAnsi="Palatino Linotype"/>
          <w:i/>
          <w:lang w:val="es-ES_tradnl"/>
        </w:rPr>
        <w:lastRenderedPageBreak/>
        <w:t xml:space="preserve">Manual de Organización y Procedimientos vigente de la Dirección de Desarrollo Social o la normatividad equivalente, en donde se establezcan las normas y conduzca las políticas públicas en materia de </w:t>
      </w:r>
      <w:r>
        <w:rPr>
          <w:rFonts w:ascii="Palatino Linotype" w:hAnsi="Palatino Linotype"/>
          <w:i/>
          <w:lang w:val="es-ES_tradnl"/>
        </w:rPr>
        <w:t>D</w:t>
      </w:r>
      <w:r w:rsidRPr="00FF64AE">
        <w:rPr>
          <w:rFonts w:ascii="Palatino Linotype" w:hAnsi="Palatino Linotype"/>
          <w:i/>
          <w:lang w:val="es-ES_tradnl"/>
        </w:rPr>
        <w:t>esarrollo Social en el Municipio de San Martin de las Pirámides</w:t>
      </w:r>
      <w:r>
        <w:rPr>
          <w:rFonts w:ascii="Palatino Linotype" w:hAnsi="Palatino Linotype"/>
          <w:i/>
          <w:lang w:val="es-ES_tradnl"/>
        </w:rPr>
        <w:t xml:space="preserve"> vigente </w:t>
      </w:r>
      <w:r w:rsidRPr="00FF64AE">
        <w:rPr>
          <w:rFonts w:ascii="Palatino Linotype" w:hAnsi="Palatino Linotype"/>
          <w:i/>
          <w:lang w:val="es-ES_tradnl"/>
        </w:rPr>
        <w:t>al primero de diciembre de 2021</w:t>
      </w:r>
      <w:r>
        <w:rPr>
          <w:rFonts w:ascii="Palatino Linotype" w:hAnsi="Palatino Linotype"/>
          <w:i/>
          <w:lang w:val="es-ES_tradnl"/>
        </w:rPr>
        <w:t xml:space="preserve">. </w:t>
      </w:r>
    </w:p>
    <w:p w14:paraId="34889FFE" w14:textId="77777777" w:rsidR="00603A16" w:rsidRDefault="00603A16" w:rsidP="00B57B32">
      <w:pPr>
        <w:autoSpaceDE w:val="0"/>
        <w:autoSpaceDN w:val="0"/>
        <w:adjustRightInd w:val="0"/>
        <w:spacing w:line="360" w:lineRule="auto"/>
        <w:ind w:right="49"/>
        <w:jc w:val="both"/>
        <w:rPr>
          <w:rFonts w:ascii="Palatino Linotype" w:hAnsi="Palatino Linotype" w:cs="Arial"/>
          <w:b/>
          <w:sz w:val="28"/>
          <w:szCs w:val="28"/>
        </w:rPr>
      </w:pPr>
    </w:p>
    <w:p w14:paraId="5793924E" w14:textId="0F0B0341" w:rsidR="00B57B32" w:rsidRDefault="00B57B32" w:rsidP="00B57B32">
      <w:pPr>
        <w:autoSpaceDE w:val="0"/>
        <w:autoSpaceDN w:val="0"/>
        <w:adjustRightInd w:val="0"/>
        <w:spacing w:line="360" w:lineRule="auto"/>
        <w:ind w:right="49"/>
        <w:jc w:val="both"/>
        <w:rPr>
          <w:rFonts w:ascii="Palatino Linotype" w:hAnsi="Palatino Linotype" w:cs="Arial"/>
        </w:rPr>
      </w:pPr>
      <w:r w:rsidRPr="00AB2C05">
        <w:rPr>
          <w:rFonts w:ascii="Palatino Linotype" w:hAnsi="Palatino Linotype" w:cs="Arial"/>
          <w:b/>
          <w:sz w:val="28"/>
          <w:szCs w:val="28"/>
        </w:rPr>
        <w:t>TERCERO.</w:t>
      </w:r>
      <w:r w:rsidRPr="00AB2C05">
        <w:rPr>
          <w:rFonts w:ascii="Palatino Linotype" w:hAnsi="Palatino Linotype" w:cs="Arial"/>
          <w:b/>
        </w:rPr>
        <w:t xml:space="preserve"> </w:t>
      </w:r>
      <w:r w:rsidRPr="00AB2C05">
        <w:rPr>
          <w:rFonts w:ascii="Palatino Linotype" w:hAnsi="Palatino Linotype" w:cs="Arial"/>
        </w:rPr>
        <w:t>Notifíquese</w:t>
      </w:r>
      <w:r w:rsidRPr="00AB2C05">
        <w:rPr>
          <w:rFonts w:ascii="Palatino Linotype" w:hAnsi="Palatino Linotype" w:cs="Arial"/>
          <w:i/>
        </w:rPr>
        <w:t xml:space="preserve"> </w:t>
      </w:r>
      <w:r w:rsidRPr="00AB2C05">
        <w:rPr>
          <w:rFonts w:ascii="Palatino Linotype" w:hAnsi="Palatino Linotype" w:cs="Arial"/>
        </w:rPr>
        <w:t>al Titular de la Unidad de Transparencia del</w:t>
      </w:r>
      <w:r w:rsidRPr="00AB2C05">
        <w:rPr>
          <w:rFonts w:ascii="Palatino Linotype" w:hAnsi="Palatino Linotype" w:cs="Arial"/>
          <w:b/>
        </w:rPr>
        <w:t xml:space="preserve"> </w:t>
      </w:r>
      <w:r w:rsidRPr="00AB2C05">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hAnsi="Palatino Linotype" w:cs="Arial"/>
        </w:rPr>
      </w:pPr>
    </w:p>
    <w:p w14:paraId="216C0E74" w14:textId="77777777" w:rsidR="00970E3E" w:rsidRPr="00970E3E" w:rsidRDefault="00970E3E" w:rsidP="00970E3E">
      <w:pPr>
        <w:autoSpaceDE w:val="0"/>
        <w:autoSpaceDN w:val="0"/>
        <w:adjustRightInd w:val="0"/>
        <w:spacing w:before="240" w:line="360" w:lineRule="auto"/>
        <w:jc w:val="both"/>
        <w:rPr>
          <w:rFonts w:ascii="Palatino Linotype" w:hAnsi="Palatino Linotype" w:cs="Arial"/>
        </w:rPr>
      </w:pPr>
      <w:r w:rsidRPr="00970E3E">
        <w:rPr>
          <w:rFonts w:ascii="Palatino Linotype" w:hAnsi="Palatino Linotype" w:cs="Arial"/>
          <w:b/>
          <w:sz w:val="28"/>
        </w:rPr>
        <w:t>CUARTO</w:t>
      </w:r>
      <w:r w:rsidRPr="00970E3E">
        <w:rPr>
          <w:rFonts w:ascii="Palatino Linotype" w:hAnsi="Palatino Linotype" w:cs="Arial"/>
          <w:b/>
        </w:rPr>
        <w:t xml:space="preserve">. </w:t>
      </w:r>
      <w:r w:rsidRPr="00970E3E">
        <w:rPr>
          <w:rFonts w:ascii="Palatino Linotype" w:hAnsi="Palatino Linotype" w:cs="Arial"/>
        </w:rPr>
        <w:t xml:space="preserve">De conformidad con el artículo 198, de la Ley de Transparencia y Acceso a la Información Pública del Estado de México y Municipios, de considerarlo procedente, el </w:t>
      </w:r>
      <w:r w:rsidRPr="00970E3E">
        <w:rPr>
          <w:rFonts w:ascii="Palatino Linotype" w:hAnsi="Palatino Linotype" w:cs="Arial"/>
          <w:b/>
        </w:rPr>
        <w:t>Sujeto Obligado</w:t>
      </w:r>
      <w:r w:rsidRPr="00970E3E">
        <w:rPr>
          <w:rFonts w:ascii="Palatino Linotype" w:hAnsi="Palatino Linotype" w:cs="Arial"/>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BF303EE" w14:textId="47606B4B" w:rsidR="008B5C47" w:rsidRPr="008B5C47" w:rsidRDefault="008B5C47" w:rsidP="008B5C47">
      <w:pPr>
        <w:spacing w:line="360" w:lineRule="auto"/>
        <w:jc w:val="both"/>
        <w:rPr>
          <w:rFonts w:ascii="Palatino Linotype" w:hAnsi="Palatino Linotype"/>
          <w:color w:val="222222"/>
          <w:shd w:val="clear" w:color="auto" w:fill="FFFFFF"/>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AB0C41">
        <w:rPr>
          <w:rFonts w:ascii="Palatino Linotype" w:hAnsi="Palatino Linotype"/>
          <w:b/>
        </w:rPr>
        <w:t xml:space="preserve">NOTIFÍQUESE </w:t>
      </w:r>
      <w:r w:rsidR="00AB0C41">
        <w:rPr>
          <w:rFonts w:ascii="Palatino Linotype" w:hAnsi="Palatino Linotype"/>
          <w:bCs/>
        </w:rPr>
        <w:t>a</w:t>
      </w:r>
      <w:r w:rsidR="00603A16">
        <w:rPr>
          <w:rFonts w:ascii="Palatino Linotype" w:hAnsi="Palatino Linotype"/>
          <w:bCs/>
        </w:rPr>
        <w:t xml:space="preserve"> la</w:t>
      </w:r>
      <w:r w:rsidR="00AB0C41">
        <w:rPr>
          <w:rFonts w:ascii="Palatino Linotype" w:hAnsi="Palatino Linotype"/>
          <w:bCs/>
        </w:rPr>
        <w:t xml:space="preserve"> </w:t>
      </w:r>
      <w:r w:rsidR="00C526F3">
        <w:rPr>
          <w:rFonts w:ascii="Palatino Linotype" w:hAnsi="Palatino Linotype"/>
          <w:bCs/>
        </w:rPr>
        <w:t>R</w:t>
      </w:r>
      <w:r w:rsidR="00AB0C41">
        <w:rPr>
          <w:rFonts w:ascii="Palatino Linotype" w:hAnsi="Palatino Linotype"/>
          <w:bCs/>
        </w:rPr>
        <w:t xml:space="preserve">ecurrente la presente resolución </w:t>
      </w:r>
      <w:r w:rsidR="00603A16" w:rsidRPr="00603A16">
        <w:rPr>
          <w:rFonts w:ascii="Palatino Linotype" w:hAnsi="Palatino Linotype"/>
          <w:bCs/>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93D8C7" w14:textId="79EFFF44" w:rsidR="00F91528" w:rsidRDefault="00F91528" w:rsidP="00B57B32">
      <w:pPr>
        <w:pStyle w:val="Sinespaciado"/>
        <w:spacing w:line="360" w:lineRule="auto"/>
        <w:jc w:val="both"/>
        <w:rPr>
          <w:rFonts w:ascii="Palatino Linotype" w:eastAsia="Calibri" w:hAnsi="Palatino Linotype" w:cs="Arial"/>
          <w:lang w:eastAsia="en-US"/>
        </w:rPr>
      </w:pPr>
    </w:p>
    <w:p w14:paraId="2CA59F8D" w14:textId="090A43F3" w:rsidR="009F74E7" w:rsidRPr="00925243" w:rsidRDefault="008B5C47" w:rsidP="00925243">
      <w:pPr>
        <w:spacing w:before="240" w:line="360" w:lineRule="auto"/>
        <w:jc w:val="both"/>
        <w:rPr>
          <w:rFonts w:ascii="Palatino Linotype" w:hAnsi="Palatino Linotype" w:cs="Arial"/>
        </w:rPr>
      </w:pPr>
      <w:r w:rsidRPr="00DB5147">
        <w:rPr>
          <w:rFonts w:ascii="Palatino Linotype" w:hAnsi="Palatino Linotype"/>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3A16">
        <w:rPr>
          <w:rFonts w:ascii="Palatino Linotype" w:hAnsi="Palatino Linotype"/>
        </w:rPr>
        <w:t>DÉCIMA CUARTA</w:t>
      </w:r>
      <w:r w:rsidRPr="00DB5147">
        <w:rPr>
          <w:rFonts w:ascii="Palatino Linotype" w:hAnsi="Palatino Linotype"/>
        </w:rPr>
        <w:t xml:space="preserve"> SESIÓN ORDINARIA CELEBRADA EL </w:t>
      </w:r>
      <w:r w:rsidR="00603A16">
        <w:rPr>
          <w:rFonts w:ascii="Palatino Linotype" w:hAnsi="Palatino Linotype"/>
        </w:rPr>
        <w:t>VEINTE</w:t>
      </w:r>
      <w:r w:rsidR="009D5B53">
        <w:rPr>
          <w:rFonts w:ascii="Palatino Linotype" w:hAnsi="Palatino Linotype"/>
        </w:rPr>
        <w:t xml:space="preserve"> DE </w:t>
      </w:r>
      <w:r w:rsidR="00603A16">
        <w:rPr>
          <w:rFonts w:ascii="Palatino Linotype" w:hAnsi="Palatino Linotype"/>
        </w:rPr>
        <w:t>ABRIL</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6301EC">
        <w:rPr>
          <w:rFonts w:ascii="Palatino Linotype" w:hAnsi="Palatino Linotype" w:cs="Arial"/>
        </w:rPr>
        <w:t>----------------------------------------------------------------------------------------------------------------------------------------------------------------------------------------------------------------------------------------------------------------------------------------------------------------------------------------------</w:t>
      </w:r>
      <w:r w:rsidR="000A5A65">
        <w:rPr>
          <w:rFonts w:ascii="Palatino Linotype" w:hAnsi="Palatino Linotype" w:cs="Arial"/>
        </w:rPr>
        <w:t>-----------------------------------------------------</w:t>
      </w:r>
      <w:r w:rsidR="009D5B53">
        <w:rPr>
          <w:rFonts w:ascii="Palatino Linotype" w:hAnsi="Palatino Linotype" w:cs="Arial"/>
        </w:rPr>
        <w:t>----------------------------------------------------------------------------------------------------------------------------------------------------------------------------------------------------------------------------------------------------------------------------------------------------------------------------------------------------------------------------------------------------------------------------------------------------------------------------------------------------------------------------------------------------------------------------------------------------</w:t>
      </w:r>
      <w:r w:rsidR="00DC357D">
        <w:rPr>
          <w:rFonts w:ascii="Palatino Linotype" w:hAnsi="Palatino Linotype" w:cs="Arial"/>
        </w:rPr>
        <w:t>------------------------------------------------------------------------------------------------------------------------------------------------------------------------------------------------------------------------------------------------------------------------------------------------------------------------------------------------------------------------------------------------------------------------------------------------------------------------------------------------------------------------------------------------------------------------------------------------------------------------------------------------------------------------------------------------------</w:t>
      </w:r>
      <w:r w:rsidR="009D5B53">
        <w:rPr>
          <w:rFonts w:ascii="Palatino Linotype" w:hAnsi="Palatino Linotype" w:cs="Arial"/>
        </w:rPr>
        <w:t>--------------------</w:t>
      </w:r>
      <w:r w:rsidR="00603A16">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72FB8" w14:textId="77777777" w:rsidR="00CC685D" w:rsidRDefault="00CC685D" w:rsidP="00D34057">
      <w:r>
        <w:separator/>
      </w:r>
    </w:p>
  </w:endnote>
  <w:endnote w:type="continuationSeparator" w:id="0">
    <w:p w14:paraId="79F1D3E5" w14:textId="77777777" w:rsidR="00CC685D" w:rsidRDefault="00CC685D"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C1497" w:rsidRPr="000B69FA" w:rsidRDefault="003C1497"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078E">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078E">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C1497" w:rsidRPr="008171C2" w:rsidRDefault="003C1497"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4D078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4D078E">
      <w:rPr>
        <w:rFonts w:ascii="Palatino Linotype" w:hAnsi="Palatino Linotype"/>
        <w:b/>
        <w:bCs/>
        <w:noProof/>
        <w:sz w:val="20"/>
      </w:rPr>
      <w:t>45</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AB4B2" w14:textId="77777777" w:rsidR="00CC685D" w:rsidRDefault="00CC685D" w:rsidP="00D34057">
      <w:r>
        <w:separator/>
      </w:r>
    </w:p>
  </w:footnote>
  <w:footnote w:type="continuationSeparator" w:id="0">
    <w:p w14:paraId="352C69A9" w14:textId="77777777" w:rsidR="00CC685D" w:rsidRDefault="00CC685D" w:rsidP="00D34057">
      <w:r>
        <w:continuationSeparator/>
      </w:r>
    </w:p>
  </w:footnote>
  <w:footnote w:id="1">
    <w:p w14:paraId="4A7DCFA5" w14:textId="77777777" w:rsidR="003C1497" w:rsidRPr="00EE06B0" w:rsidRDefault="003C1497"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C1497" w:rsidRPr="00EE06B0" w:rsidRDefault="003C1497"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3C1497" w:rsidRDefault="004D078E">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C1497" w14:paraId="3EBBCCA0" w14:textId="77777777" w:rsidTr="00E31501">
      <w:trPr>
        <w:trHeight w:val="227"/>
      </w:trPr>
      <w:tc>
        <w:tcPr>
          <w:tcW w:w="5529" w:type="dxa"/>
          <w:hideMark/>
        </w:tcPr>
        <w:p w14:paraId="5F4AF24B" w14:textId="77777777" w:rsidR="003C1497" w:rsidRDefault="003C1497"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310B55B2" w:rsidR="003C1497" w:rsidRDefault="003C1497" w:rsidP="00564DB2">
          <w:pPr>
            <w:spacing w:after="120"/>
            <w:ind w:left="-486" w:right="214" w:firstLine="1585"/>
            <w:jc w:val="right"/>
            <w:rPr>
              <w:rFonts w:ascii="Palatino Linotype" w:hAnsi="Palatino Linotype" w:cs="Arial"/>
              <w:szCs w:val="20"/>
            </w:rPr>
          </w:pPr>
          <w:r w:rsidRPr="00A16996">
            <w:rPr>
              <w:rFonts w:ascii="Palatino Linotype" w:hAnsi="Palatino Linotype" w:cs="Arial"/>
              <w:bCs/>
              <w:lang w:eastAsia="es-MX"/>
            </w:rPr>
            <w:t>00990/INFOEM/IP/RR/2022</w:t>
          </w:r>
        </w:p>
      </w:tc>
    </w:tr>
    <w:tr w:rsidR="003C1497" w14:paraId="05B82912" w14:textId="77777777" w:rsidTr="00E31501">
      <w:trPr>
        <w:trHeight w:val="242"/>
      </w:trPr>
      <w:tc>
        <w:tcPr>
          <w:tcW w:w="5529" w:type="dxa"/>
          <w:hideMark/>
        </w:tcPr>
        <w:p w14:paraId="45A5E639" w14:textId="77777777" w:rsidR="003C1497" w:rsidRDefault="003C1497"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0F20D1C" w:rsidR="003C1497" w:rsidRDefault="003C1497" w:rsidP="00E31501">
          <w:pPr>
            <w:ind w:left="-72" w:right="214" w:firstLine="284"/>
            <w:jc w:val="right"/>
            <w:rPr>
              <w:rFonts w:ascii="Palatino Linotype" w:hAnsi="Palatino Linotype" w:cs="Arial"/>
              <w:szCs w:val="20"/>
            </w:rPr>
          </w:pPr>
          <w:r w:rsidRPr="00A16996">
            <w:rPr>
              <w:rFonts w:ascii="Palatino Linotype" w:hAnsi="Palatino Linotype" w:cs="Arial"/>
              <w:szCs w:val="20"/>
            </w:rPr>
            <w:t>Ayuntamiento de San Martín de Las Pirámides</w:t>
          </w:r>
        </w:p>
      </w:tc>
    </w:tr>
    <w:tr w:rsidR="003C1497" w14:paraId="4AC99349" w14:textId="77777777" w:rsidTr="00E31501">
      <w:trPr>
        <w:trHeight w:val="342"/>
      </w:trPr>
      <w:tc>
        <w:tcPr>
          <w:tcW w:w="5529" w:type="dxa"/>
          <w:hideMark/>
        </w:tcPr>
        <w:p w14:paraId="050C3A62" w14:textId="2269D921" w:rsidR="003C1497" w:rsidRDefault="003C1497"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3C1497" w:rsidRDefault="003C1497"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3C1497" w:rsidRDefault="003C14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C1497" w14:paraId="393A0417" w14:textId="77777777" w:rsidTr="00564DB2">
      <w:trPr>
        <w:trHeight w:val="227"/>
      </w:trPr>
      <w:tc>
        <w:tcPr>
          <w:tcW w:w="5529" w:type="dxa"/>
          <w:hideMark/>
        </w:tcPr>
        <w:p w14:paraId="1D809BCF" w14:textId="294A4220" w:rsidR="003C1497" w:rsidRDefault="003C1497"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0FECA64" w:rsidR="003C1497" w:rsidRPr="00B4142F" w:rsidRDefault="003C1497" w:rsidP="004558D1">
          <w:pPr>
            <w:spacing w:after="120"/>
            <w:ind w:left="-486" w:right="214" w:firstLine="1408"/>
            <w:jc w:val="right"/>
            <w:rPr>
              <w:rFonts w:ascii="Palatino Linotype" w:hAnsi="Palatino Linotype" w:cs="Arial"/>
              <w:szCs w:val="20"/>
            </w:rPr>
          </w:pPr>
          <w:r w:rsidRPr="00A16996">
            <w:rPr>
              <w:rFonts w:ascii="Palatino Linotype" w:hAnsi="Palatino Linotype" w:cs="Arial"/>
              <w:bCs/>
              <w:lang w:eastAsia="es-MX"/>
            </w:rPr>
            <w:t>00990/INFOEM/IP/RR/2022</w:t>
          </w:r>
        </w:p>
      </w:tc>
    </w:tr>
    <w:tr w:rsidR="003C1497" w14:paraId="3CBA8370" w14:textId="77777777" w:rsidTr="00564DB2">
      <w:trPr>
        <w:trHeight w:val="196"/>
      </w:trPr>
      <w:tc>
        <w:tcPr>
          <w:tcW w:w="5529" w:type="dxa"/>
          <w:hideMark/>
        </w:tcPr>
        <w:p w14:paraId="01BBAC1E" w14:textId="77777777" w:rsidR="003C1497" w:rsidRDefault="003C1497"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2E3960F" w:rsidR="003C1497" w:rsidRPr="00F06FED" w:rsidRDefault="007150BC" w:rsidP="00564DB2">
          <w:pPr>
            <w:spacing w:after="120"/>
            <w:ind w:left="-486" w:right="214" w:firstLine="567"/>
            <w:jc w:val="right"/>
            <w:rPr>
              <w:rFonts w:ascii="Palatino Linotype" w:hAnsi="Palatino Linotype" w:cs="Arial"/>
            </w:rPr>
          </w:pPr>
          <w:r>
            <w:rPr>
              <w:rFonts w:ascii="Palatino Linotype" w:hAnsi="Palatino Linotype" w:cs="Arial"/>
            </w:rPr>
            <w:t>XXXXXXXXXXX</w:t>
          </w:r>
        </w:p>
      </w:tc>
    </w:tr>
    <w:tr w:rsidR="003C1497" w14:paraId="3016720F" w14:textId="77777777" w:rsidTr="00564DB2">
      <w:trPr>
        <w:trHeight w:val="242"/>
      </w:trPr>
      <w:tc>
        <w:tcPr>
          <w:tcW w:w="5529" w:type="dxa"/>
          <w:hideMark/>
        </w:tcPr>
        <w:p w14:paraId="5A512D3D" w14:textId="77777777" w:rsidR="003C1497" w:rsidRDefault="003C1497"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C2B5895" w:rsidR="003C1497" w:rsidRDefault="003C1497" w:rsidP="008171C2">
          <w:pPr>
            <w:ind w:left="-495" w:right="214" w:firstLine="567"/>
            <w:jc w:val="right"/>
            <w:rPr>
              <w:rFonts w:ascii="Palatino Linotype" w:hAnsi="Palatino Linotype" w:cs="Arial"/>
              <w:szCs w:val="20"/>
            </w:rPr>
          </w:pPr>
          <w:r w:rsidRPr="00A16996">
            <w:rPr>
              <w:rFonts w:ascii="Palatino Linotype" w:hAnsi="Palatino Linotype" w:cs="Arial"/>
              <w:szCs w:val="20"/>
            </w:rPr>
            <w:t>Ayuntamiento de San Martín de Las Pirámides</w:t>
          </w:r>
        </w:p>
      </w:tc>
    </w:tr>
    <w:tr w:rsidR="003C1497" w14:paraId="1DA38D4E" w14:textId="77777777" w:rsidTr="00564DB2">
      <w:trPr>
        <w:trHeight w:val="342"/>
      </w:trPr>
      <w:tc>
        <w:tcPr>
          <w:tcW w:w="5529" w:type="dxa"/>
          <w:hideMark/>
        </w:tcPr>
        <w:p w14:paraId="68227E44" w14:textId="493ED142" w:rsidR="003C1497" w:rsidRDefault="003C1497"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3C1497" w:rsidRDefault="003C1497"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3C1497" w:rsidRPr="00FF74F5" w:rsidRDefault="004D078E">
    <w:pPr>
      <w:pStyle w:val="Encabezado"/>
      <w:rPr>
        <w:sz w:val="2"/>
      </w:rPr>
    </w:pPr>
    <w:r>
      <w:rPr>
        <w:rFonts w:ascii="Palatino Linotype" w:hAnsi="Palatino Linotype" w:cs="Arial"/>
        <w:b/>
        <w:noProof/>
        <w:sz w:val="24"/>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695CB5"/>
    <w:multiLevelType w:val="hybridMultilevel"/>
    <w:tmpl w:val="D082A39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multilevel"/>
    <w:tmpl w:val="18CA4E94"/>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AE6687"/>
    <w:multiLevelType w:val="hybridMultilevel"/>
    <w:tmpl w:val="C9461C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CE3A18"/>
    <w:multiLevelType w:val="hybridMultilevel"/>
    <w:tmpl w:val="F5EC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474687"/>
    <w:multiLevelType w:val="hybridMultilevel"/>
    <w:tmpl w:val="275E9A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2F606F4"/>
    <w:multiLevelType w:val="multilevel"/>
    <w:tmpl w:val="C4CA258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7BE1634"/>
    <w:multiLevelType w:val="hybridMultilevel"/>
    <w:tmpl w:val="247C19F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EF1714"/>
    <w:multiLevelType w:val="hybridMultilevel"/>
    <w:tmpl w:val="247C19F6"/>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4DE6C12"/>
    <w:multiLevelType w:val="hybridMultilevel"/>
    <w:tmpl w:val="E64CAA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97429F1"/>
    <w:multiLevelType w:val="hybridMultilevel"/>
    <w:tmpl w:val="247C19F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0"/>
  </w:num>
  <w:num w:numId="3">
    <w:abstractNumId w:val="27"/>
  </w:num>
  <w:num w:numId="4">
    <w:abstractNumId w:val="26"/>
  </w:num>
  <w:num w:numId="5">
    <w:abstractNumId w:val="37"/>
  </w:num>
  <w:num w:numId="6">
    <w:abstractNumId w:val="29"/>
  </w:num>
  <w:num w:numId="7">
    <w:abstractNumId w:val="20"/>
  </w:num>
  <w:num w:numId="8">
    <w:abstractNumId w:val="32"/>
  </w:num>
  <w:num w:numId="9">
    <w:abstractNumId w:val="19"/>
  </w:num>
  <w:num w:numId="10">
    <w:abstractNumId w:val="18"/>
  </w:num>
  <w:num w:numId="11">
    <w:abstractNumId w:val="0"/>
  </w:num>
  <w:num w:numId="12">
    <w:abstractNumId w:val="17"/>
  </w:num>
  <w:num w:numId="13">
    <w:abstractNumId w:val="11"/>
  </w:num>
  <w:num w:numId="14">
    <w:abstractNumId w:val="15"/>
  </w:num>
  <w:num w:numId="15">
    <w:abstractNumId w:val="36"/>
  </w:num>
  <w:num w:numId="16">
    <w:abstractNumId w:val="30"/>
  </w:num>
  <w:num w:numId="17">
    <w:abstractNumId w:val="6"/>
  </w:num>
  <w:num w:numId="18">
    <w:abstractNumId w:val="13"/>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4"/>
  </w:num>
  <w:num w:numId="29">
    <w:abstractNumId w:val="14"/>
  </w:num>
  <w:num w:numId="30">
    <w:abstractNumId w:val="33"/>
  </w:num>
  <w:num w:numId="31">
    <w:abstractNumId w:val="23"/>
  </w:num>
  <w:num w:numId="32">
    <w:abstractNumId w:val="1"/>
  </w:num>
  <w:num w:numId="33">
    <w:abstractNumId w:val="8"/>
  </w:num>
  <w:num w:numId="34">
    <w:abstractNumId w:val="31"/>
  </w:num>
  <w:num w:numId="35">
    <w:abstractNumId w:val="16"/>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8"/>
    <w:lvlOverride w:ilvl="0">
      <w:startOverride w:val="1"/>
    </w:lvlOverride>
    <w:lvlOverride w:ilvl="1"/>
    <w:lvlOverride w:ilvl="2"/>
    <w:lvlOverride w:ilvl="3"/>
    <w:lvlOverride w:ilvl="4"/>
    <w:lvlOverride w:ilvl="5"/>
    <w:lvlOverride w:ilvl="6"/>
    <w:lvlOverride w:ilvl="7"/>
    <w:lvlOverride w:ilvl="8"/>
  </w:num>
  <w:num w:numId="39">
    <w:abstractNumId w:val="3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B6A"/>
    <w:rsid w:val="00026EB1"/>
    <w:rsid w:val="00041A17"/>
    <w:rsid w:val="00050780"/>
    <w:rsid w:val="00055AB9"/>
    <w:rsid w:val="000850C5"/>
    <w:rsid w:val="000955FA"/>
    <w:rsid w:val="000A5A65"/>
    <w:rsid w:val="000A613F"/>
    <w:rsid w:val="000B1582"/>
    <w:rsid w:val="000C7DA1"/>
    <w:rsid w:val="000D006F"/>
    <w:rsid w:val="000D3D15"/>
    <w:rsid w:val="000D4CB2"/>
    <w:rsid w:val="000D6FBA"/>
    <w:rsid w:val="000E269D"/>
    <w:rsid w:val="000E7C06"/>
    <w:rsid w:val="000F1AF2"/>
    <w:rsid w:val="000F43D7"/>
    <w:rsid w:val="000F5CBE"/>
    <w:rsid w:val="000F69DD"/>
    <w:rsid w:val="000F6CA6"/>
    <w:rsid w:val="00117E65"/>
    <w:rsid w:val="00120096"/>
    <w:rsid w:val="0012374B"/>
    <w:rsid w:val="00123D11"/>
    <w:rsid w:val="00123ECE"/>
    <w:rsid w:val="00134DCA"/>
    <w:rsid w:val="00135F23"/>
    <w:rsid w:val="0014089B"/>
    <w:rsid w:val="00140DDF"/>
    <w:rsid w:val="00141116"/>
    <w:rsid w:val="00143708"/>
    <w:rsid w:val="00143843"/>
    <w:rsid w:val="00146720"/>
    <w:rsid w:val="00152971"/>
    <w:rsid w:val="001545AD"/>
    <w:rsid w:val="00154E6B"/>
    <w:rsid w:val="00155F3D"/>
    <w:rsid w:val="00157778"/>
    <w:rsid w:val="001615BA"/>
    <w:rsid w:val="001679F1"/>
    <w:rsid w:val="001705F4"/>
    <w:rsid w:val="00171DEB"/>
    <w:rsid w:val="00174621"/>
    <w:rsid w:val="00181245"/>
    <w:rsid w:val="00183E25"/>
    <w:rsid w:val="00194E28"/>
    <w:rsid w:val="001A7973"/>
    <w:rsid w:val="001B0A88"/>
    <w:rsid w:val="001B7694"/>
    <w:rsid w:val="001C0E3D"/>
    <w:rsid w:val="001C2774"/>
    <w:rsid w:val="001D40B1"/>
    <w:rsid w:val="001D6B18"/>
    <w:rsid w:val="001E111C"/>
    <w:rsid w:val="001E7A89"/>
    <w:rsid w:val="001F03E9"/>
    <w:rsid w:val="002027EF"/>
    <w:rsid w:val="00215429"/>
    <w:rsid w:val="00226E72"/>
    <w:rsid w:val="00234D61"/>
    <w:rsid w:val="002379F2"/>
    <w:rsid w:val="002468A3"/>
    <w:rsid w:val="0025394E"/>
    <w:rsid w:val="0025588B"/>
    <w:rsid w:val="00256703"/>
    <w:rsid w:val="0025795D"/>
    <w:rsid w:val="00267078"/>
    <w:rsid w:val="00272D2A"/>
    <w:rsid w:val="0028416A"/>
    <w:rsid w:val="00286BF3"/>
    <w:rsid w:val="00293EFD"/>
    <w:rsid w:val="00295210"/>
    <w:rsid w:val="002A6EFB"/>
    <w:rsid w:val="002A7856"/>
    <w:rsid w:val="002B1BB7"/>
    <w:rsid w:val="002B2253"/>
    <w:rsid w:val="002B2B95"/>
    <w:rsid w:val="002D0A06"/>
    <w:rsid w:val="002D1630"/>
    <w:rsid w:val="002D2D32"/>
    <w:rsid w:val="002D310B"/>
    <w:rsid w:val="002D66D5"/>
    <w:rsid w:val="002D7107"/>
    <w:rsid w:val="002D794C"/>
    <w:rsid w:val="002E2DFB"/>
    <w:rsid w:val="002F0198"/>
    <w:rsid w:val="002F33A9"/>
    <w:rsid w:val="002F5CA8"/>
    <w:rsid w:val="002F62E0"/>
    <w:rsid w:val="002F7BA4"/>
    <w:rsid w:val="00302D2F"/>
    <w:rsid w:val="00303385"/>
    <w:rsid w:val="00306441"/>
    <w:rsid w:val="003073EB"/>
    <w:rsid w:val="00311AA7"/>
    <w:rsid w:val="00322DC7"/>
    <w:rsid w:val="003242C7"/>
    <w:rsid w:val="00344F6E"/>
    <w:rsid w:val="00346625"/>
    <w:rsid w:val="00354DDE"/>
    <w:rsid w:val="003559E1"/>
    <w:rsid w:val="00360BBA"/>
    <w:rsid w:val="00362E23"/>
    <w:rsid w:val="003708E1"/>
    <w:rsid w:val="003756A5"/>
    <w:rsid w:val="00382978"/>
    <w:rsid w:val="00386844"/>
    <w:rsid w:val="003A1A28"/>
    <w:rsid w:val="003A5AE4"/>
    <w:rsid w:val="003B0D77"/>
    <w:rsid w:val="003B38F1"/>
    <w:rsid w:val="003B3DD4"/>
    <w:rsid w:val="003B6A9D"/>
    <w:rsid w:val="003C0538"/>
    <w:rsid w:val="003C1497"/>
    <w:rsid w:val="003C49D6"/>
    <w:rsid w:val="003D002D"/>
    <w:rsid w:val="003D0754"/>
    <w:rsid w:val="003D39A9"/>
    <w:rsid w:val="003F3CC8"/>
    <w:rsid w:val="003F66C2"/>
    <w:rsid w:val="0040778F"/>
    <w:rsid w:val="0041558F"/>
    <w:rsid w:val="00416CE7"/>
    <w:rsid w:val="004204BB"/>
    <w:rsid w:val="0042060D"/>
    <w:rsid w:val="00420D92"/>
    <w:rsid w:val="004302BF"/>
    <w:rsid w:val="004308D7"/>
    <w:rsid w:val="00431689"/>
    <w:rsid w:val="0044308F"/>
    <w:rsid w:val="0044703B"/>
    <w:rsid w:val="00450A1F"/>
    <w:rsid w:val="004558D1"/>
    <w:rsid w:val="00457A19"/>
    <w:rsid w:val="00457C42"/>
    <w:rsid w:val="00460121"/>
    <w:rsid w:val="00463681"/>
    <w:rsid w:val="00467861"/>
    <w:rsid w:val="00473A6A"/>
    <w:rsid w:val="00475335"/>
    <w:rsid w:val="00477598"/>
    <w:rsid w:val="004805B8"/>
    <w:rsid w:val="00480FEA"/>
    <w:rsid w:val="004838E7"/>
    <w:rsid w:val="00490AAB"/>
    <w:rsid w:val="004A2087"/>
    <w:rsid w:val="004A2EA2"/>
    <w:rsid w:val="004A451E"/>
    <w:rsid w:val="004A67C1"/>
    <w:rsid w:val="004B2123"/>
    <w:rsid w:val="004B3A7C"/>
    <w:rsid w:val="004B6B78"/>
    <w:rsid w:val="004C191E"/>
    <w:rsid w:val="004D078E"/>
    <w:rsid w:val="004D1148"/>
    <w:rsid w:val="004D498F"/>
    <w:rsid w:val="004D55BA"/>
    <w:rsid w:val="004E7A5E"/>
    <w:rsid w:val="004F3954"/>
    <w:rsid w:val="004F643D"/>
    <w:rsid w:val="004F77EA"/>
    <w:rsid w:val="00500CD9"/>
    <w:rsid w:val="005035F7"/>
    <w:rsid w:val="0050427F"/>
    <w:rsid w:val="005107A4"/>
    <w:rsid w:val="005151C4"/>
    <w:rsid w:val="00517C9B"/>
    <w:rsid w:val="005219ED"/>
    <w:rsid w:val="0052523E"/>
    <w:rsid w:val="00525C26"/>
    <w:rsid w:val="0053007F"/>
    <w:rsid w:val="005414FD"/>
    <w:rsid w:val="00544ADD"/>
    <w:rsid w:val="0055620B"/>
    <w:rsid w:val="00557B3B"/>
    <w:rsid w:val="00564DB2"/>
    <w:rsid w:val="005733EB"/>
    <w:rsid w:val="00573B4F"/>
    <w:rsid w:val="00574BF4"/>
    <w:rsid w:val="005836B8"/>
    <w:rsid w:val="00585BF1"/>
    <w:rsid w:val="00594FEE"/>
    <w:rsid w:val="005A14A4"/>
    <w:rsid w:val="005B0651"/>
    <w:rsid w:val="005B201D"/>
    <w:rsid w:val="005B4D50"/>
    <w:rsid w:val="005B5976"/>
    <w:rsid w:val="005B7C1F"/>
    <w:rsid w:val="005C3D98"/>
    <w:rsid w:val="005C56F1"/>
    <w:rsid w:val="005E1C1B"/>
    <w:rsid w:val="005E50F1"/>
    <w:rsid w:val="005F4AAF"/>
    <w:rsid w:val="006002BC"/>
    <w:rsid w:val="006004A4"/>
    <w:rsid w:val="00601482"/>
    <w:rsid w:val="00603A16"/>
    <w:rsid w:val="006054E7"/>
    <w:rsid w:val="00620A1D"/>
    <w:rsid w:val="00622C8D"/>
    <w:rsid w:val="0062301B"/>
    <w:rsid w:val="0062440E"/>
    <w:rsid w:val="00627C77"/>
    <w:rsid w:val="006301EC"/>
    <w:rsid w:val="00630FBE"/>
    <w:rsid w:val="00633AB9"/>
    <w:rsid w:val="00640746"/>
    <w:rsid w:val="00644815"/>
    <w:rsid w:val="00646183"/>
    <w:rsid w:val="00646421"/>
    <w:rsid w:val="00646635"/>
    <w:rsid w:val="00654C45"/>
    <w:rsid w:val="00656B46"/>
    <w:rsid w:val="00657723"/>
    <w:rsid w:val="00662B52"/>
    <w:rsid w:val="00666716"/>
    <w:rsid w:val="00666B5B"/>
    <w:rsid w:val="00674D6A"/>
    <w:rsid w:val="0067711E"/>
    <w:rsid w:val="0067790D"/>
    <w:rsid w:val="006802F0"/>
    <w:rsid w:val="00690103"/>
    <w:rsid w:val="006A2320"/>
    <w:rsid w:val="006A66EE"/>
    <w:rsid w:val="006C2453"/>
    <w:rsid w:val="006D566D"/>
    <w:rsid w:val="006F612C"/>
    <w:rsid w:val="007017C7"/>
    <w:rsid w:val="0070231E"/>
    <w:rsid w:val="00703D66"/>
    <w:rsid w:val="00706E31"/>
    <w:rsid w:val="007150BC"/>
    <w:rsid w:val="00722BF3"/>
    <w:rsid w:val="00725027"/>
    <w:rsid w:val="007250E5"/>
    <w:rsid w:val="00725339"/>
    <w:rsid w:val="00725F71"/>
    <w:rsid w:val="00727C75"/>
    <w:rsid w:val="0073045F"/>
    <w:rsid w:val="00730A9F"/>
    <w:rsid w:val="0073583C"/>
    <w:rsid w:val="007358E0"/>
    <w:rsid w:val="00742B13"/>
    <w:rsid w:val="0074301E"/>
    <w:rsid w:val="007476C5"/>
    <w:rsid w:val="0075184E"/>
    <w:rsid w:val="00751C25"/>
    <w:rsid w:val="0075213E"/>
    <w:rsid w:val="0075245B"/>
    <w:rsid w:val="00754102"/>
    <w:rsid w:val="00755A9B"/>
    <w:rsid w:val="00757DBC"/>
    <w:rsid w:val="00760FCC"/>
    <w:rsid w:val="0076305A"/>
    <w:rsid w:val="0076744D"/>
    <w:rsid w:val="0076759C"/>
    <w:rsid w:val="0078004C"/>
    <w:rsid w:val="00783FD2"/>
    <w:rsid w:val="00791176"/>
    <w:rsid w:val="00793527"/>
    <w:rsid w:val="007942A9"/>
    <w:rsid w:val="007B1512"/>
    <w:rsid w:val="007C07B0"/>
    <w:rsid w:val="007C4C2E"/>
    <w:rsid w:val="007D0A9E"/>
    <w:rsid w:val="007D7483"/>
    <w:rsid w:val="007E1970"/>
    <w:rsid w:val="007E47E1"/>
    <w:rsid w:val="007F201A"/>
    <w:rsid w:val="007F2A5E"/>
    <w:rsid w:val="00803FC8"/>
    <w:rsid w:val="008058B1"/>
    <w:rsid w:val="00805DE1"/>
    <w:rsid w:val="00806692"/>
    <w:rsid w:val="008067B5"/>
    <w:rsid w:val="0080743D"/>
    <w:rsid w:val="00812043"/>
    <w:rsid w:val="0081573E"/>
    <w:rsid w:val="00816560"/>
    <w:rsid w:val="008171C2"/>
    <w:rsid w:val="00820DE3"/>
    <w:rsid w:val="00827428"/>
    <w:rsid w:val="00827C8B"/>
    <w:rsid w:val="0083125A"/>
    <w:rsid w:val="00841CCD"/>
    <w:rsid w:val="0084347C"/>
    <w:rsid w:val="00847043"/>
    <w:rsid w:val="00855E9B"/>
    <w:rsid w:val="00871E5C"/>
    <w:rsid w:val="008740B7"/>
    <w:rsid w:val="008746A2"/>
    <w:rsid w:val="0087697C"/>
    <w:rsid w:val="00877448"/>
    <w:rsid w:val="00881169"/>
    <w:rsid w:val="00881E67"/>
    <w:rsid w:val="00882B8D"/>
    <w:rsid w:val="008852D8"/>
    <w:rsid w:val="00897D51"/>
    <w:rsid w:val="008A38A0"/>
    <w:rsid w:val="008A42CC"/>
    <w:rsid w:val="008B2EF8"/>
    <w:rsid w:val="008B5C47"/>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32E7"/>
    <w:rsid w:val="009251A9"/>
    <w:rsid w:val="00925243"/>
    <w:rsid w:val="00926051"/>
    <w:rsid w:val="00940A28"/>
    <w:rsid w:val="009440E4"/>
    <w:rsid w:val="00951B8F"/>
    <w:rsid w:val="0095372B"/>
    <w:rsid w:val="00970E3E"/>
    <w:rsid w:val="00972636"/>
    <w:rsid w:val="009836EF"/>
    <w:rsid w:val="009847F7"/>
    <w:rsid w:val="00993420"/>
    <w:rsid w:val="00993A72"/>
    <w:rsid w:val="00995F88"/>
    <w:rsid w:val="00996492"/>
    <w:rsid w:val="009A00AB"/>
    <w:rsid w:val="009A02FC"/>
    <w:rsid w:val="009A3EDE"/>
    <w:rsid w:val="009A44B2"/>
    <w:rsid w:val="009A58C5"/>
    <w:rsid w:val="009B26E5"/>
    <w:rsid w:val="009C304A"/>
    <w:rsid w:val="009C3C39"/>
    <w:rsid w:val="009C717B"/>
    <w:rsid w:val="009D1003"/>
    <w:rsid w:val="009D5B53"/>
    <w:rsid w:val="009D62BD"/>
    <w:rsid w:val="009D7D7B"/>
    <w:rsid w:val="009E6C93"/>
    <w:rsid w:val="009E71C1"/>
    <w:rsid w:val="009F3DA1"/>
    <w:rsid w:val="009F42F3"/>
    <w:rsid w:val="009F46A9"/>
    <w:rsid w:val="009F47DC"/>
    <w:rsid w:val="009F74E7"/>
    <w:rsid w:val="009F7CDE"/>
    <w:rsid w:val="00A01730"/>
    <w:rsid w:val="00A01C97"/>
    <w:rsid w:val="00A05947"/>
    <w:rsid w:val="00A10127"/>
    <w:rsid w:val="00A12134"/>
    <w:rsid w:val="00A1684F"/>
    <w:rsid w:val="00A16996"/>
    <w:rsid w:val="00A17DC9"/>
    <w:rsid w:val="00A35B6F"/>
    <w:rsid w:val="00A37185"/>
    <w:rsid w:val="00A40E65"/>
    <w:rsid w:val="00A41464"/>
    <w:rsid w:val="00A45E2B"/>
    <w:rsid w:val="00A47E40"/>
    <w:rsid w:val="00A54243"/>
    <w:rsid w:val="00A56017"/>
    <w:rsid w:val="00A56F06"/>
    <w:rsid w:val="00A573AC"/>
    <w:rsid w:val="00A57715"/>
    <w:rsid w:val="00A618C1"/>
    <w:rsid w:val="00A62A14"/>
    <w:rsid w:val="00A7407A"/>
    <w:rsid w:val="00A74EA8"/>
    <w:rsid w:val="00A76C35"/>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5F6D"/>
    <w:rsid w:val="00AF034F"/>
    <w:rsid w:val="00AF1B80"/>
    <w:rsid w:val="00AF7CD1"/>
    <w:rsid w:val="00B0487B"/>
    <w:rsid w:val="00B05E9D"/>
    <w:rsid w:val="00B12105"/>
    <w:rsid w:val="00B16194"/>
    <w:rsid w:val="00B21190"/>
    <w:rsid w:val="00B23138"/>
    <w:rsid w:val="00B235E2"/>
    <w:rsid w:val="00B26EBF"/>
    <w:rsid w:val="00B32668"/>
    <w:rsid w:val="00B35972"/>
    <w:rsid w:val="00B42E2D"/>
    <w:rsid w:val="00B453B2"/>
    <w:rsid w:val="00B468C8"/>
    <w:rsid w:val="00B47551"/>
    <w:rsid w:val="00B506F8"/>
    <w:rsid w:val="00B52B1E"/>
    <w:rsid w:val="00B53702"/>
    <w:rsid w:val="00B57B32"/>
    <w:rsid w:val="00B61C64"/>
    <w:rsid w:val="00B61E37"/>
    <w:rsid w:val="00B66344"/>
    <w:rsid w:val="00B72016"/>
    <w:rsid w:val="00B727AB"/>
    <w:rsid w:val="00B75B02"/>
    <w:rsid w:val="00B9730E"/>
    <w:rsid w:val="00BA06F7"/>
    <w:rsid w:val="00BB0BEB"/>
    <w:rsid w:val="00BB4154"/>
    <w:rsid w:val="00BB7570"/>
    <w:rsid w:val="00BB796F"/>
    <w:rsid w:val="00BC73E3"/>
    <w:rsid w:val="00BD1505"/>
    <w:rsid w:val="00BD28E3"/>
    <w:rsid w:val="00BD6588"/>
    <w:rsid w:val="00BE3B14"/>
    <w:rsid w:val="00BF390A"/>
    <w:rsid w:val="00C06C9A"/>
    <w:rsid w:val="00C07D77"/>
    <w:rsid w:val="00C156B4"/>
    <w:rsid w:val="00C20508"/>
    <w:rsid w:val="00C31842"/>
    <w:rsid w:val="00C34327"/>
    <w:rsid w:val="00C352EB"/>
    <w:rsid w:val="00C42C80"/>
    <w:rsid w:val="00C44875"/>
    <w:rsid w:val="00C526F3"/>
    <w:rsid w:val="00C531E1"/>
    <w:rsid w:val="00C57CB5"/>
    <w:rsid w:val="00C61705"/>
    <w:rsid w:val="00C6304A"/>
    <w:rsid w:val="00C6788F"/>
    <w:rsid w:val="00C77741"/>
    <w:rsid w:val="00C77A38"/>
    <w:rsid w:val="00C812E3"/>
    <w:rsid w:val="00C81700"/>
    <w:rsid w:val="00C82261"/>
    <w:rsid w:val="00C848BA"/>
    <w:rsid w:val="00C90E54"/>
    <w:rsid w:val="00C92FAC"/>
    <w:rsid w:val="00C93295"/>
    <w:rsid w:val="00C94B65"/>
    <w:rsid w:val="00CA261F"/>
    <w:rsid w:val="00CA2B5E"/>
    <w:rsid w:val="00CA3D77"/>
    <w:rsid w:val="00CB1908"/>
    <w:rsid w:val="00CB5255"/>
    <w:rsid w:val="00CB7DC4"/>
    <w:rsid w:val="00CC279E"/>
    <w:rsid w:val="00CC416B"/>
    <w:rsid w:val="00CC45C7"/>
    <w:rsid w:val="00CC5DBE"/>
    <w:rsid w:val="00CC685D"/>
    <w:rsid w:val="00CC6F3C"/>
    <w:rsid w:val="00CD0423"/>
    <w:rsid w:val="00CD51C8"/>
    <w:rsid w:val="00CD6491"/>
    <w:rsid w:val="00CE02B6"/>
    <w:rsid w:val="00CE3DD5"/>
    <w:rsid w:val="00CE4919"/>
    <w:rsid w:val="00CE7764"/>
    <w:rsid w:val="00CF70A0"/>
    <w:rsid w:val="00CF74A7"/>
    <w:rsid w:val="00D0788F"/>
    <w:rsid w:val="00D10308"/>
    <w:rsid w:val="00D106BD"/>
    <w:rsid w:val="00D10F02"/>
    <w:rsid w:val="00D20C1D"/>
    <w:rsid w:val="00D25134"/>
    <w:rsid w:val="00D27E5B"/>
    <w:rsid w:val="00D34057"/>
    <w:rsid w:val="00D36682"/>
    <w:rsid w:val="00D536F1"/>
    <w:rsid w:val="00D53DDC"/>
    <w:rsid w:val="00D623CE"/>
    <w:rsid w:val="00D64AF1"/>
    <w:rsid w:val="00D65B22"/>
    <w:rsid w:val="00D67A0D"/>
    <w:rsid w:val="00D67BEC"/>
    <w:rsid w:val="00D72591"/>
    <w:rsid w:val="00D74B7C"/>
    <w:rsid w:val="00D800F2"/>
    <w:rsid w:val="00D93767"/>
    <w:rsid w:val="00D95458"/>
    <w:rsid w:val="00D96EF8"/>
    <w:rsid w:val="00DA323F"/>
    <w:rsid w:val="00DA43AD"/>
    <w:rsid w:val="00DC357D"/>
    <w:rsid w:val="00DD13E2"/>
    <w:rsid w:val="00DD6010"/>
    <w:rsid w:val="00DD7C88"/>
    <w:rsid w:val="00DE2F9E"/>
    <w:rsid w:val="00E017CE"/>
    <w:rsid w:val="00E024BE"/>
    <w:rsid w:val="00E02FE0"/>
    <w:rsid w:val="00E114A2"/>
    <w:rsid w:val="00E127E6"/>
    <w:rsid w:val="00E131A8"/>
    <w:rsid w:val="00E1740E"/>
    <w:rsid w:val="00E213F7"/>
    <w:rsid w:val="00E2616D"/>
    <w:rsid w:val="00E26437"/>
    <w:rsid w:val="00E27B09"/>
    <w:rsid w:val="00E31501"/>
    <w:rsid w:val="00E3262B"/>
    <w:rsid w:val="00E36016"/>
    <w:rsid w:val="00E41748"/>
    <w:rsid w:val="00E43997"/>
    <w:rsid w:val="00E44452"/>
    <w:rsid w:val="00E45777"/>
    <w:rsid w:val="00E53540"/>
    <w:rsid w:val="00E53C06"/>
    <w:rsid w:val="00E746BE"/>
    <w:rsid w:val="00E82F11"/>
    <w:rsid w:val="00E91313"/>
    <w:rsid w:val="00E91EE4"/>
    <w:rsid w:val="00E9595C"/>
    <w:rsid w:val="00EA26C7"/>
    <w:rsid w:val="00EA3297"/>
    <w:rsid w:val="00EA3EE4"/>
    <w:rsid w:val="00EA53C7"/>
    <w:rsid w:val="00EA6CEA"/>
    <w:rsid w:val="00EB231C"/>
    <w:rsid w:val="00EB5A3A"/>
    <w:rsid w:val="00EC126D"/>
    <w:rsid w:val="00EC2430"/>
    <w:rsid w:val="00EC61B4"/>
    <w:rsid w:val="00ED224E"/>
    <w:rsid w:val="00ED27AB"/>
    <w:rsid w:val="00ED33BB"/>
    <w:rsid w:val="00ED5CA3"/>
    <w:rsid w:val="00ED660D"/>
    <w:rsid w:val="00ED6C96"/>
    <w:rsid w:val="00ED72E2"/>
    <w:rsid w:val="00EE018B"/>
    <w:rsid w:val="00EE277D"/>
    <w:rsid w:val="00EE5D6D"/>
    <w:rsid w:val="00EF738F"/>
    <w:rsid w:val="00F06299"/>
    <w:rsid w:val="00F11AD3"/>
    <w:rsid w:val="00F16EF8"/>
    <w:rsid w:val="00F21527"/>
    <w:rsid w:val="00F23C36"/>
    <w:rsid w:val="00F3632E"/>
    <w:rsid w:val="00F36BA8"/>
    <w:rsid w:val="00F457C8"/>
    <w:rsid w:val="00F46230"/>
    <w:rsid w:val="00F50059"/>
    <w:rsid w:val="00F57746"/>
    <w:rsid w:val="00F60ECB"/>
    <w:rsid w:val="00F636F7"/>
    <w:rsid w:val="00F735E8"/>
    <w:rsid w:val="00F912B7"/>
    <w:rsid w:val="00F91528"/>
    <w:rsid w:val="00F96E94"/>
    <w:rsid w:val="00FA4896"/>
    <w:rsid w:val="00FA751D"/>
    <w:rsid w:val="00FB3270"/>
    <w:rsid w:val="00FC28CC"/>
    <w:rsid w:val="00FC3BBC"/>
    <w:rsid w:val="00FD1200"/>
    <w:rsid w:val="00FE23C7"/>
    <w:rsid w:val="00FE343A"/>
    <w:rsid w:val="00FE459F"/>
    <w:rsid w:val="00FE5B53"/>
    <w:rsid w:val="00FF14FE"/>
    <w:rsid w:val="00FF64A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25"/>
    <w:pPr>
      <w:spacing w:line="256" w:lineRule="auto"/>
    </w:pPr>
    <w:rPr>
      <w:rFonts w:ascii="Calibri" w:eastAsia="Calibri" w:hAnsi="Calibri" w:cs="Times New Roman"/>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2041704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390427422">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699625713">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995EB-01CE-41A6-BDD6-4C7BC37B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9097</Words>
  <Characters>50035</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2018-04-05T14:31:00Z</cp:lastPrinted>
  <dcterms:created xsi:type="dcterms:W3CDTF">2022-05-04T03:28:00Z</dcterms:created>
  <dcterms:modified xsi:type="dcterms:W3CDTF">2022-05-13T16:29:00Z</dcterms:modified>
</cp:coreProperties>
</file>