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327442" w:rsidRDefault="009F09BC" w:rsidP="000D0DB4">
      <w:pPr>
        <w:tabs>
          <w:tab w:val="left" w:pos="3465"/>
        </w:tabs>
        <w:spacing w:line="360" w:lineRule="auto"/>
        <w:jc w:val="both"/>
        <w:rPr>
          <w:rFonts w:ascii="Palatino Linotype" w:hAnsi="Palatino Linotype"/>
        </w:rPr>
      </w:pPr>
      <w:r w:rsidRPr="0032744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A2152" w:rsidRPr="00327442">
        <w:rPr>
          <w:rFonts w:ascii="Palatino Linotype" w:hAnsi="Palatino Linotype"/>
        </w:rPr>
        <w:t>veinte</w:t>
      </w:r>
      <w:r w:rsidR="005324B7" w:rsidRPr="00327442">
        <w:rPr>
          <w:rFonts w:ascii="Palatino Linotype" w:hAnsi="Palatino Linotype"/>
        </w:rPr>
        <w:t xml:space="preserve"> (</w:t>
      </w:r>
      <w:r w:rsidR="008A2152" w:rsidRPr="00327442">
        <w:rPr>
          <w:rFonts w:ascii="Palatino Linotype" w:hAnsi="Palatino Linotype"/>
        </w:rPr>
        <w:t>20</w:t>
      </w:r>
      <w:r w:rsidRPr="00327442">
        <w:rPr>
          <w:rFonts w:ascii="Palatino Linotype" w:hAnsi="Palatino Linotype"/>
        </w:rPr>
        <w:t xml:space="preserve">) de </w:t>
      </w:r>
      <w:r w:rsidR="002877C3" w:rsidRPr="00327442">
        <w:rPr>
          <w:rFonts w:ascii="Palatino Linotype" w:hAnsi="Palatino Linotype"/>
        </w:rPr>
        <w:t>abril</w:t>
      </w:r>
      <w:r w:rsidR="00DD5A5A" w:rsidRPr="00327442">
        <w:rPr>
          <w:rFonts w:ascii="Palatino Linotype" w:hAnsi="Palatino Linotype"/>
        </w:rPr>
        <w:t xml:space="preserve"> de dos mil </w:t>
      </w:r>
      <w:r w:rsidR="006E78B2" w:rsidRPr="00327442">
        <w:rPr>
          <w:rFonts w:ascii="Palatino Linotype" w:hAnsi="Palatino Linotype"/>
        </w:rPr>
        <w:t>veintidós</w:t>
      </w:r>
      <w:r w:rsidRPr="00327442">
        <w:rPr>
          <w:rFonts w:ascii="Palatino Linotype" w:hAnsi="Palatino Linotype"/>
        </w:rPr>
        <w:t>.</w:t>
      </w:r>
    </w:p>
    <w:p w:rsidR="00325454" w:rsidRPr="00327442" w:rsidRDefault="00325454" w:rsidP="000D0DB4">
      <w:pPr>
        <w:tabs>
          <w:tab w:val="left" w:pos="3465"/>
        </w:tabs>
        <w:spacing w:line="360" w:lineRule="auto"/>
        <w:jc w:val="both"/>
        <w:rPr>
          <w:rFonts w:ascii="Palatino Linotype" w:hAnsi="Palatino Linotype"/>
        </w:rPr>
      </w:pPr>
    </w:p>
    <w:p w:rsidR="009F09BC" w:rsidRPr="00327442" w:rsidRDefault="009F09BC" w:rsidP="000D0DB4">
      <w:pPr>
        <w:spacing w:line="360" w:lineRule="auto"/>
        <w:jc w:val="both"/>
        <w:rPr>
          <w:rFonts w:ascii="Palatino Linotype" w:hAnsi="Palatino Linotype"/>
        </w:rPr>
      </w:pPr>
      <w:r w:rsidRPr="00327442">
        <w:rPr>
          <w:rFonts w:ascii="Palatino Linotype" w:hAnsi="Palatino Linotype"/>
          <w:b/>
        </w:rPr>
        <w:t>VISTOS</w:t>
      </w:r>
      <w:r w:rsidRPr="00327442">
        <w:rPr>
          <w:rFonts w:ascii="Palatino Linotype" w:hAnsi="Palatino Linotype"/>
        </w:rPr>
        <w:t xml:space="preserve"> los expedientes electrónicos formados con motivo de los recursos de revisión acumulados</w:t>
      </w:r>
      <w:r w:rsidR="005324B7" w:rsidRPr="00327442">
        <w:rPr>
          <w:rFonts w:ascii="Palatino Linotype" w:hAnsi="Palatino Linotype"/>
          <w:b/>
        </w:rPr>
        <w:t xml:space="preserve"> </w:t>
      </w:r>
      <w:r w:rsidR="00AA2C54" w:rsidRPr="00327442">
        <w:rPr>
          <w:rFonts w:ascii="Palatino Linotype" w:hAnsi="Palatino Linotype"/>
        </w:rPr>
        <w:t>del</w:t>
      </w:r>
      <w:r w:rsidR="00AA2C54" w:rsidRPr="00327442">
        <w:rPr>
          <w:rFonts w:ascii="Palatino Linotype" w:hAnsi="Palatino Linotype"/>
          <w:b/>
        </w:rPr>
        <w:t xml:space="preserve"> </w:t>
      </w:r>
      <w:r w:rsidR="00AB09F8" w:rsidRPr="00327442">
        <w:rPr>
          <w:rFonts w:ascii="Palatino Linotype" w:hAnsi="Palatino Linotype"/>
          <w:b/>
        </w:rPr>
        <w:t>00138/INFOEM/IP/RR/2022, 00139/INFOEM/IP/RR/2022, 00141/INFOEM/IP/RR</w:t>
      </w:r>
      <w:r w:rsidR="00025299" w:rsidRPr="00327442">
        <w:rPr>
          <w:rFonts w:ascii="Palatino Linotype" w:hAnsi="Palatino Linotype"/>
          <w:b/>
        </w:rPr>
        <w:t xml:space="preserve">/2022, 00142/INFOEM/IP/RR/2022, </w:t>
      </w:r>
      <w:r w:rsidR="00AB09F8" w:rsidRPr="00327442">
        <w:rPr>
          <w:rFonts w:ascii="Palatino Linotype" w:hAnsi="Palatino Linotype"/>
          <w:b/>
        </w:rPr>
        <w:t xml:space="preserve"> 00143/INFOEM/IP/RR/2022</w:t>
      </w:r>
      <w:r w:rsidRPr="00327442">
        <w:rPr>
          <w:rFonts w:ascii="Palatino Linotype" w:hAnsi="Palatino Linotype" w:cs="Arial"/>
          <w:b/>
          <w:bCs/>
        </w:rPr>
        <w:t xml:space="preserve"> </w:t>
      </w:r>
      <w:r w:rsidR="00025299" w:rsidRPr="00327442">
        <w:rPr>
          <w:rFonts w:ascii="Palatino Linotype" w:hAnsi="Palatino Linotype" w:cs="Arial"/>
          <w:b/>
          <w:bCs/>
        </w:rPr>
        <w:t xml:space="preserve">y </w:t>
      </w:r>
      <w:r w:rsidR="00025299" w:rsidRPr="00327442">
        <w:rPr>
          <w:rFonts w:ascii="Palatino Linotype" w:hAnsi="Palatino Linotype"/>
          <w:b/>
        </w:rPr>
        <w:t>00520/INFOEM/IP/RR/2022</w:t>
      </w:r>
      <w:r w:rsidR="00025299" w:rsidRPr="00327442">
        <w:rPr>
          <w:rFonts w:ascii="Palatino Linotype" w:hAnsi="Palatino Linotype" w:cs="Arial"/>
          <w:b/>
          <w:bCs/>
        </w:rPr>
        <w:t xml:space="preserve"> </w:t>
      </w:r>
      <w:r w:rsidRPr="00327442">
        <w:rPr>
          <w:rFonts w:ascii="Palatino Linotype" w:hAnsi="Palatino Linotype"/>
        </w:rPr>
        <w:t xml:space="preserve">promovidos por </w:t>
      </w:r>
      <w:r w:rsidR="00CE08FA">
        <w:rPr>
          <w:rFonts w:ascii="Palatino Linotype" w:hAnsi="Palatino Linotype"/>
          <w:b/>
        </w:rPr>
        <w:t>XXXX XXXXXX XXXXXXX</w:t>
      </w:r>
      <w:r w:rsidRPr="00327442">
        <w:rPr>
          <w:rFonts w:ascii="Palatino Linotype" w:hAnsi="Palatino Linotype"/>
        </w:rPr>
        <w:t xml:space="preserve">, a quien en lo sucesivo se le identificará como </w:t>
      </w:r>
      <w:r w:rsidR="00E12D42" w:rsidRPr="00327442">
        <w:rPr>
          <w:rFonts w:ascii="Palatino Linotype" w:hAnsi="Palatino Linotype"/>
          <w:b/>
        </w:rPr>
        <w:t>EL RECURRENTE</w:t>
      </w:r>
      <w:r w:rsidRPr="00327442">
        <w:rPr>
          <w:rFonts w:ascii="Palatino Linotype" w:hAnsi="Palatino Linotype" w:cs="Arial"/>
        </w:rPr>
        <w:t>, en contra de las respuestas de</w:t>
      </w:r>
      <w:r w:rsidR="00AA2C54" w:rsidRPr="00327442">
        <w:rPr>
          <w:rFonts w:ascii="Palatino Linotype" w:hAnsi="Palatino Linotype" w:cs="Arial"/>
        </w:rPr>
        <w:t>l</w:t>
      </w:r>
      <w:r w:rsidRPr="00327442">
        <w:rPr>
          <w:rFonts w:ascii="Palatino Linotype" w:hAnsi="Palatino Linotype" w:cs="Arial"/>
        </w:rPr>
        <w:t xml:space="preserve"> </w:t>
      </w:r>
      <w:r w:rsidR="00AB09F8" w:rsidRPr="00327442">
        <w:rPr>
          <w:rFonts w:ascii="Palatino Linotype" w:hAnsi="Palatino Linotype" w:cs="Arial"/>
          <w:b/>
        </w:rPr>
        <w:t>Ayuntamiento de Ecatepec de Morelos</w:t>
      </w:r>
      <w:r w:rsidRPr="00327442">
        <w:rPr>
          <w:rFonts w:ascii="Palatino Linotype" w:hAnsi="Palatino Linotype" w:cs="Arial"/>
          <w:b/>
        </w:rPr>
        <w:t>,</w:t>
      </w:r>
      <w:r w:rsidRPr="00327442">
        <w:rPr>
          <w:rFonts w:ascii="Palatino Linotype" w:hAnsi="Palatino Linotype"/>
          <w:b/>
        </w:rPr>
        <w:t xml:space="preserve"> </w:t>
      </w:r>
      <w:r w:rsidRPr="00327442">
        <w:rPr>
          <w:rFonts w:ascii="Palatino Linotype" w:hAnsi="Palatino Linotype"/>
        </w:rPr>
        <w:t>en lo sucesivo el</w:t>
      </w:r>
      <w:r w:rsidRPr="00327442">
        <w:rPr>
          <w:rFonts w:ascii="Palatino Linotype" w:hAnsi="Palatino Linotype"/>
          <w:b/>
        </w:rPr>
        <w:t xml:space="preserve"> SUJETO OBLIGADO</w:t>
      </w:r>
      <w:r w:rsidRPr="00327442">
        <w:rPr>
          <w:rFonts w:ascii="Palatino Linotype" w:hAnsi="Palatino Linotype"/>
        </w:rPr>
        <w:t xml:space="preserve">, </w:t>
      </w:r>
      <w:r w:rsidR="004A0952" w:rsidRPr="00327442">
        <w:rPr>
          <w:rFonts w:ascii="Palatino Linotype" w:hAnsi="Palatino Linotype"/>
        </w:rPr>
        <w:t xml:space="preserve">por lo que </w:t>
      </w:r>
      <w:r w:rsidRPr="00327442">
        <w:rPr>
          <w:rFonts w:ascii="Palatino Linotype" w:hAnsi="Palatino Linotype"/>
        </w:rPr>
        <w:t>se procede a dictar la presente resolución, con base en los siguientes:</w:t>
      </w:r>
    </w:p>
    <w:p w:rsidR="00F22511" w:rsidRPr="00327442" w:rsidRDefault="00F22511" w:rsidP="000D0DB4">
      <w:pPr>
        <w:spacing w:line="360" w:lineRule="auto"/>
        <w:jc w:val="both"/>
        <w:rPr>
          <w:rFonts w:ascii="Palatino Linotype" w:hAnsi="Palatino Linotype"/>
          <w:b/>
        </w:rPr>
      </w:pPr>
    </w:p>
    <w:p w:rsidR="009F09BC" w:rsidRPr="00327442" w:rsidRDefault="009F09BC" w:rsidP="000D0DB4">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2611032"/>
      <w:r w:rsidRPr="00327442">
        <w:rPr>
          <w:rFonts w:ascii="Palatino Linotype" w:hAnsi="Palatino Linotype"/>
          <w:b/>
          <w:color w:val="000000" w:themeColor="text1"/>
          <w:sz w:val="24"/>
          <w:szCs w:val="24"/>
        </w:rPr>
        <w:t>ANTECEDENTES</w:t>
      </w:r>
      <w:bookmarkEnd w:id="0"/>
      <w:bookmarkEnd w:id="1"/>
      <w:bookmarkEnd w:id="2"/>
    </w:p>
    <w:p w:rsidR="00F22511" w:rsidRPr="00327442" w:rsidRDefault="00F22511" w:rsidP="000D0DB4">
      <w:pPr>
        <w:spacing w:line="360" w:lineRule="auto"/>
        <w:rPr>
          <w:rFonts w:ascii="Palatino Linotype" w:hAnsi="Palatino Linotype"/>
        </w:rPr>
      </w:pPr>
    </w:p>
    <w:p w:rsidR="009F09BC" w:rsidRPr="00327442" w:rsidRDefault="00AB09F8" w:rsidP="00025299">
      <w:pPr>
        <w:pStyle w:val="Prrafodelista"/>
        <w:numPr>
          <w:ilvl w:val="0"/>
          <w:numId w:val="15"/>
        </w:numPr>
        <w:spacing w:line="360" w:lineRule="auto"/>
        <w:ind w:left="0" w:firstLine="0"/>
        <w:jc w:val="both"/>
        <w:rPr>
          <w:rFonts w:ascii="Palatino Linotype" w:eastAsia="Calibri" w:hAnsi="Palatino Linotype" w:cs="Arial"/>
          <w:lang w:val="es-ES"/>
        </w:rPr>
      </w:pPr>
      <w:r w:rsidRPr="00327442">
        <w:rPr>
          <w:rFonts w:ascii="Palatino Linotype" w:eastAsia="Calibri" w:hAnsi="Palatino Linotype" w:cs="Arial"/>
          <w:lang w:val="es-ES"/>
        </w:rPr>
        <w:t>Los días</w:t>
      </w:r>
      <w:r w:rsidR="009F09BC" w:rsidRPr="00327442">
        <w:rPr>
          <w:rFonts w:ascii="Palatino Linotype" w:eastAsia="Calibri" w:hAnsi="Palatino Linotype" w:cs="Arial"/>
          <w:lang w:val="es-ES"/>
        </w:rPr>
        <w:t xml:space="preserve"> </w:t>
      </w:r>
      <w:r w:rsidRPr="00327442">
        <w:rPr>
          <w:rFonts w:ascii="Palatino Linotype" w:eastAsia="Calibri" w:hAnsi="Palatino Linotype" w:cs="Arial"/>
          <w:lang w:val="es-ES"/>
        </w:rPr>
        <w:t>treinta</w:t>
      </w:r>
      <w:r w:rsidR="001726CA" w:rsidRPr="00327442">
        <w:rPr>
          <w:rFonts w:ascii="Palatino Linotype" w:eastAsia="Calibri" w:hAnsi="Palatino Linotype" w:cs="Arial"/>
          <w:lang w:val="es-ES"/>
        </w:rPr>
        <w:t xml:space="preserve"> (</w:t>
      </w:r>
      <w:r w:rsidRPr="00327442">
        <w:rPr>
          <w:rFonts w:ascii="Palatino Linotype" w:eastAsia="Calibri" w:hAnsi="Palatino Linotype" w:cs="Arial"/>
          <w:lang w:val="es-ES"/>
        </w:rPr>
        <w:t>30</w:t>
      </w:r>
      <w:r w:rsidR="001726CA" w:rsidRPr="00327442">
        <w:rPr>
          <w:rFonts w:ascii="Palatino Linotype" w:eastAsia="Calibri" w:hAnsi="Palatino Linotype" w:cs="Arial"/>
          <w:lang w:val="es-ES"/>
        </w:rPr>
        <w:t>)</w:t>
      </w:r>
      <w:r w:rsidR="009F09BC" w:rsidRPr="00327442">
        <w:rPr>
          <w:rFonts w:ascii="Palatino Linotype" w:eastAsia="Calibri" w:hAnsi="Palatino Linotype" w:cs="Arial"/>
          <w:lang w:val="es-ES"/>
        </w:rPr>
        <w:t xml:space="preserve"> de </w:t>
      </w:r>
      <w:r w:rsidRPr="00327442">
        <w:rPr>
          <w:rFonts w:ascii="Palatino Linotype" w:eastAsia="Calibri" w:hAnsi="Palatino Linotype" w:cs="Arial"/>
          <w:lang w:val="es-ES"/>
        </w:rPr>
        <w:t>noviem</w:t>
      </w:r>
      <w:r w:rsidR="00573064" w:rsidRPr="00327442">
        <w:rPr>
          <w:rFonts w:ascii="Palatino Linotype" w:eastAsia="Calibri" w:hAnsi="Palatino Linotype" w:cs="Arial"/>
          <w:lang w:val="es-ES"/>
        </w:rPr>
        <w:t>bre</w:t>
      </w:r>
      <w:r w:rsidR="009F09BC" w:rsidRPr="00327442">
        <w:rPr>
          <w:rFonts w:ascii="Palatino Linotype" w:eastAsia="Calibri" w:hAnsi="Palatino Linotype" w:cs="Arial"/>
          <w:lang w:val="es-ES"/>
        </w:rPr>
        <w:t xml:space="preserve"> </w:t>
      </w:r>
      <w:r w:rsidRPr="00327442">
        <w:rPr>
          <w:rFonts w:ascii="Palatino Linotype" w:eastAsia="Calibri" w:hAnsi="Palatino Linotype" w:cs="Arial"/>
          <w:lang w:val="es-ES"/>
        </w:rPr>
        <w:t xml:space="preserve">y dos (02) de diciembre </w:t>
      </w:r>
      <w:r w:rsidR="009F09BC" w:rsidRPr="00327442">
        <w:rPr>
          <w:rFonts w:ascii="Palatino Linotype" w:eastAsia="Calibri" w:hAnsi="Palatino Linotype" w:cs="Arial"/>
          <w:lang w:val="es-ES"/>
        </w:rPr>
        <w:t>de dos mil veintiuno</w:t>
      </w:r>
      <w:r w:rsidR="009F09BC" w:rsidRPr="00327442">
        <w:rPr>
          <w:rFonts w:ascii="Palatino Linotype" w:hAnsi="Palatino Linotype"/>
          <w:b/>
        </w:rPr>
        <w:t xml:space="preserve">, </w:t>
      </w:r>
      <w:r w:rsidR="009F09BC" w:rsidRPr="00327442">
        <w:rPr>
          <w:rFonts w:ascii="Palatino Linotype" w:eastAsia="Calibri" w:hAnsi="Palatino Linotype" w:cs="Arial"/>
          <w:lang w:val="es-ES"/>
        </w:rPr>
        <w:t xml:space="preserve">se presentó ante el </w:t>
      </w:r>
      <w:r w:rsidR="009F09BC" w:rsidRPr="00327442">
        <w:rPr>
          <w:rFonts w:ascii="Palatino Linotype" w:eastAsia="Calibri" w:hAnsi="Palatino Linotype" w:cs="Arial"/>
          <w:b/>
          <w:lang w:val="es-ES"/>
        </w:rPr>
        <w:t>SUJETO OBLIGADO</w:t>
      </w:r>
      <w:r w:rsidR="009F09BC" w:rsidRPr="00327442">
        <w:rPr>
          <w:rFonts w:ascii="Palatino Linotype" w:eastAsia="Calibri" w:hAnsi="Palatino Linotype" w:cs="Arial"/>
        </w:rPr>
        <w:t xml:space="preserve"> vía </w:t>
      </w:r>
      <w:r w:rsidR="009F09BC" w:rsidRPr="00327442">
        <w:rPr>
          <w:rFonts w:ascii="Palatino Linotype" w:eastAsia="Calibri" w:hAnsi="Palatino Linotype" w:cs="Arial"/>
          <w:lang w:val="es-ES"/>
        </w:rPr>
        <w:t xml:space="preserve">SAIMEX, las solicitudes de información públicas registradas con </w:t>
      </w:r>
      <w:r w:rsidR="00573064" w:rsidRPr="00327442">
        <w:rPr>
          <w:rFonts w:ascii="Palatino Linotype" w:eastAsia="Calibri" w:hAnsi="Palatino Linotype" w:cs="Arial"/>
          <w:lang w:val="es-ES"/>
        </w:rPr>
        <w:t xml:space="preserve">los </w:t>
      </w:r>
      <w:r w:rsidR="009F09BC" w:rsidRPr="00327442">
        <w:rPr>
          <w:rFonts w:ascii="Palatino Linotype" w:eastAsia="Calibri" w:hAnsi="Palatino Linotype" w:cs="Arial"/>
          <w:lang w:val="es-ES"/>
        </w:rPr>
        <w:t>números</w:t>
      </w:r>
      <w:r w:rsidR="009F09BC" w:rsidRPr="00327442">
        <w:rPr>
          <w:rFonts w:ascii="Palatino Linotype" w:hAnsi="Palatino Linotype"/>
          <w:b/>
          <w:bCs/>
          <w:color w:val="000000" w:themeColor="text1"/>
        </w:rPr>
        <w:t xml:space="preserve"> </w:t>
      </w:r>
      <w:r w:rsidR="00470E19" w:rsidRPr="00327442">
        <w:rPr>
          <w:rFonts w:ascii="Palatino Linotype" w:hAnsi="Palatino Linotype"/>
          <w:b/>
        </w:rPr>
        <w:t>00970/ECATEPEC/IP/2021, 00971/ECATEPEC/IP/2021, 00974/ECATEPEC/IP/2021, 00975/ECATEPEC/IP/2021</w:t>
      </w:r>
      <w:r w:rsidR="00025299" w:rsidRPr="00327442">
        <w:rPr>
          <w:rFonts w:ascii="Palatino Linotype" w:hAnsi="Palatino Linotype"/>
          <w:b/>
        </w:rPr>
        <w:t>,</w:t>
      </w:r>
      <w:r w:rsidR="00470E19" w:rsidRPr="00327442">
        <w:rPr>
          <w:rFonts w:ascii="Palatino Linotype" w:hAnsi="Palatino Linotype"/>
          <w:b/>
        </w:rPr>
        <w:t xml:space="preserve">  00976/ECATEPEC/IP/2021</w:t>
      </w:r>
      <w:r w:rsidR="00025299" w:rsidRPr="00327442">
        <w:rPr>
          <w:rFonts w:ascii="Palatino Linotype" w:hAnsi="Palatino Linotype"/>
          <w:b/>
        </w:rPr>
        <w:t xml:space="preserve"> </w:t>
      </w:r>
      <w:r w:rsidR="00025299" w:rsidRPr="00327442">
        <w:rPr>
          <w:rFonts w:ascii="Palatino Linotype" w:hAnsi="Palatino Linotype"/>
        </w:rPr>
        <w:t>y</w:t>
      </w:r>
      <w:r w:rsidR="00025299" w:rsidRPr="00327442">
        <w:rPr>
          <w:rFonts w:ascii="Palatino Linotype" w:hAnsi="Palatino Linotype"/>
          <w:b/>
        </w:rPr>
        <w:t xml:space="preserve"> 00977/ECATEPEC/IP/2021</w:t>
      </w:r>
      <w:r w:rsidR="009F09BC" w:rsidRPr="00327442">
        <w:rPr>
          <w:rFonts w:ascii="Palatino Linotype" w:hAnsi="Palatino Linotype"/>
          <w:b/>
          <w:bCs/>
          <w:color w:val="000000" w:themeColor="text1"/>
        </w:rPr>
        <w:t xml:space="preserve">; </w:t>
      </w:r>
      <w:r w:rsidR="009F09BC" w:rsidRPr="00327442">
        <w:rPr>
          <w:rFonts w:ascii="Palatino Linotype" w:eastAsia="Calibri" w:hAnsi="Palatino Linotype" w:cs="Arial"/>
          <w:lang w:val="es-ES"/>
        </w:rPr>
        <w:t>mediante las cuales se solicitó la siguiente información:</w:t>
      </w:r>
    </w:p>
    <w:p w:rsidR="00325454" w:rsidRPr="00327442" w:rsidRDefault="00325454" w:rsidP="000D0DB4">
      <w:pPr>
        <w:pStyle w:val="Prrafodelista"/>
        <w:spacing w:line="360" w:lineRule="auto"/>
        <w:ind w:left="0"/>
        <w:jc w:val="both"/>
        <w:rPr>
          <w:rFonts w:ascii="Palatino Linotype" w:eastAsia="Calibri" w:hAnsi="Palatino Linotype" w:cs="Arial"/>
          <w:lang w:val="es-ES"/>
        </w:rPr>
      </w:pPr>
    </w:p>
    <w:tbl>
      <w:tblPr>
        <w:tblStyle w:val="Tablaconcuadrcula1"/>
        <w:tblW w:w="8946" w:type="dxa"/>
        <w:tblInd w:w="108" w:type="dxa"/>
        <w:tblLayout w:type="fixed"/>
        <w:tblLook w:val="04A0" w:firstRow="1" w:lastRow="0" w:firstColumn="1" w:lastColumn="0" w:noHBand="0" w:noVBand="1"/>
      </w:tblPr>
      <w:tblGrid>
        <w:gridCol w:w="3402"/>
        <w:gridCol w:w="5544"/>
      </w:tblGrid>
      <w:tr w:rsidR="009F09BC" w:rsidRPr="00327442" w:rsidTr="005324B7">
        <w:tc>
          <w:tcPr>
            <w:tcW w:w="3402" w:type="dxa"/>
          </w:tcPr>
          <w:p w:rsidR="009F09BC" w:rsidRPr="00327442" w:rsidRDefault="009F09BC" w:rsidP="000D0DB4">
            <w:pPr>
              <w:spacing w:line="360" w:lineRule="auto"/>
              <w:ind w:right="333"/>
              <w:jc w:val="center"/>
              <w:rPr>
                <w:rFonts w:ascii="Palatino Linotype" w:hAnsi="Palatino Linotype"/>
                <w:b/>
                <w:color w:val="000000"/>
                <w:lang w:val="es-ES"/>
              </w:rPr>
            </w:pPr>
            <w:r w:rsidRPr="00327442">
              <w:rPr>
                <w:rFonts w:ascii="Palatino Linotype" w:hAnsi="Palatino Linotype"/>
                <w:b/>
                <w:color w:val="000000"/>
                <w:lang w:val="es-ES"/>
              </w:rPr>
              <w:lastRenderedPageBreak/>
              <w:t>Solicitud de información</w:t>
            </w:r>
          </w:p>
        </w:tc>
        <w:tc>
          <w:tcPr>
            <w:tcW w:w="5544" w:type="dxa"/>
          </w:tcPr>
          <w:p w:rsidR="009F09BC" w:rsidRPr="00327442" w:rsidRDefault="009F09BC" w:rsidP="000D0DB4">
            <w:pPr>
              <w:spacing w:line="360" w:lineRule="auto"/>
              <w:ind w:right="333"/>
              <w:jc w:val="center"/>
              <w:rPr>
                <w:rFonts w:ascii="Palatino Linotype" w:hAnsi="Palatino Linotype"/>
                <w:b/>
                <w:color w:val="000000"/>
                <w:lang w:val="es-ES"/>
              </w:rPr>
            </w:pPr>
            <w:r w:rsidRPr="00327442">
              <w:rPr>
                <w:rFonts w:ascii="Palatino Linotype" w:hAnsi="Palatino Linotype"/>
                <w:b/>
                <w:color w:val="000000"/>
                <w:lang w:val="es-ES"/>
              </w:rPr>
              <w:t>Información solicitada</w:t>
            </w:r>
          </w:p>
        </w:tc>
      </w:tr>
      <w:tr w:rsidR="009F09BC" w:rsidRPr="00327442" w:rsidTr="005324B7">
        <w:tc>
          <w:tcPr>
            <w:tcW w:w="3402" w:type="dxa"/>
          </w:tcPr>
          <w:p w:rsidR="009F09BC" w:rsidRPr="00327442" w:rsidRDefault="00470E19" w:rsidP="000D0DB4">
            <w:pPr>
              <w:spacing w:line="360" w:lineRule="auto"/>
              <w:ind w:right="333"/>
              <w:jc w:val="both"/>
              <w:rPr>
                <w:rFonts w:ascii="Palatino Linotype" w:hAnsi="Palatino Linotype"/>
                <w:b/>
                <w:color w:val="000000"/>
                <w:lang w:val="es-ES"/>
              </w:rPr>
            </w:pPr>
            <w:r w:rsidRPr="00327442">
              <w:rPr>
                <w:rFonts w:ascii="Palatino Linotype" w:hAnsi="Palatino Linotype"/>
                <w:b/>
                <w:bCs/>
                <w:color w:val="000000" w:themeColor="text1"/>
              </w:rPr>
              <w:t>00970/ECATEPEC/IP/2021</w:t>
            </w:r>
          </w:p>
        </w:tc>
        <w:tc>
          <w:tcPr>
            <w:tcW w:w="5544" w:type="dxa"/>
          </w:tcPr>
          <w:p w:rsidR="007F786B" w:rsidRPr="00327442" w:rsidRDefault="00470E19" w:rsidP="000D0DB4">
            <w:pPr>
              <w:pStyle w:val="Prrafodelista"/>
              <w:spacing w:line="360" w:lineRule="auto"/>
              <w:ind w:left="0"/>
              <w:jc w:val="both"/>
              <w:rPr>
                <w:rFonts w:ascii="Palatino Linotype" w:hAnsi="Palatino Linotype"/>
                <w:i/>
                <w:color w:val="000000"/>
              </w:rPr>
            </w:pPr>
            <w:r w:rsidRPr="00327442">
              <w:rPr>
                <w:rFonts w:ascii="Palatino Linotype" w:hAnsi="Palatino Linotype"/>
                <w:i/>
                <w:color w:val="000000"/>
              </w:rPr>
              <w:t>Solicito en copia simple digitalizada facturas pagadas por el gobierno municipal de Ecatepec de carpas, sillas y equipo de audio para diferentes eventos oficiales realizados de enero 2020 a septiembre 2021.</w:t>
            </w:r>
          </w:p>
        </w:tc>
      </w:tr>
      <w:tr w:rsidR="009F09BC" w:rsidRPr="00327442" w:rsidTr="005324B7">
        <w:tc>
          <w:tcPr>
            <w:tcW w:w="3402" w:type="dxa"/>
          </w:tcPr>
          <w:p w:rsidR="009F09BC" w:rsidRPr="00327442" w:rsidRDefault="00470E19" w:rsidP="000D0DB4">
            <w:pPr>
              <w:spacing w:line="360" w:lineRule="auto"/>
              <w:ind w:right="333"/>
              <w:rPr>
                <w:rFonts w:ascii="Palatino Linotype" w:hAnsi="Palatino Linotype"/>
                <w:b/>
                <w:color w:val="000000"/>
                <w:lang w:val="es-ES"/>
              </w:rPr>
            </w:pPr>
            <w:r w:rsidRPr="00327442">
              <w:rPr>
                <w:rFonts w:ascii="Palatino Linotype" w:hAnsi="Palatino Linotype"/>
                <w:b/>
                <w:bCs/>
                <w:color w:val="000000" w:themeColor="text1"/>
              </w:rPr>
              <w:t>00971/ECATEPEC/IP/2021</w:t>
            </w:r>
          </w:p>
        </w:tc>
        <w:tc>
          <w:tcPr>
            <w:tcW w:w="5544" w:type="dxa"/>
          </w:tcPr>
          <w:p w:rsidR="005324B7" w:rsidRPr="00327442" w:rsidRDefault="00470E19" w:rsidP="000D0DB4">
            <w:pPr>
              <w:spacing w:line="360" w:lineRule="auto"/>
              <w:jc w:val="both"/>
              <w:rPr>
                <w:rFonts w:ascii="Palatino Linotype" w:hAnsi="Palatino Linotype"/>
                <w:i/>
                <w:color w:val="000000"/>
                <w:lang w:val="es-ES"/>
              </w:rPr>
            </w:pPr>
            <w:r w:rsidRPr="00327442">
              <w:rPr>
                <w:rFonts w:ascii="Palatino Linotype" w:hAnsi="Palatino Linotype"/>
                <w:i/>
                <w:color w:val="000000"/>
                <w:lang w:val="es-ES"/>
              </w:rPr>
              <w:t>Solicito en copia simple digitalizada facturas pagadas por el gobierno municipal de Ecatepec de carpas, sillas y equipo de audio para diferentes eventos oficiales realizados de enero 2020 a septiembre 2021.</w:t>
            </w:r>
          </w:p>
        </w:tc>
      </w:tr>
      <w:tr w:rsidR="00AA2C54" w:rsidRPr="00327442" w:rsidTr="005324B7">
        <w:tc>
          <w:tcPr>
            <w:tcW w:w="3402" w:type="dxa"/>
          </w:tcPr>
          <w:p w:rsidR="00AA2C54" w:rsidRPr="00327442" w:rsidRDefault="00470E19" w:rsidP="000D0DB4">
            <w:pPr>
              <w:spacing w:line="360" w:lineRule="auto"/>
              <w:ind w:right="333"/>
              <w:rPr>
                <w:rFonts w:ascii="Palatino Linotype" w:hAnsi="Palatino Linotype"/>
                <w:b/>
                <w:bCs/>
                <w:color w:val="000000" w:themeColor="text1"/>
              </w:rPr>
            </w:pPr>
            <w:r w:rsidRPr="00327442">
              <w:rPr>
                <w:rFonts w:ascii="Palatino Linotype" w:hAnsi="Palatino Linotype"/>
                <w:b/>
                <w:bCs/>
                <w:color w:val="000000" w:themeColor="text1"/>
              </w:rPr>
              <w:t>00974/ECATEPEC/IP/2021</w:t>
            </w:r>
          </w:p>
        </w:tc>
        <w:tc>
          <w:tcPr>
            <w:tcW w:w="5544" w:type="dxa"/>
          </w:tcPr>
          <w:p w:rsidR="00AA2C54" w:rsidRPr="00327442" w:rsidRDefault="00470E19" w:rsidP="000D0DB4">
            <w:pPr>
              <w:spacing w:line="360" w:lineRule="auto"/>
              <w:jc w:val="both"/>
              <w:rPr>
                <w:rFonts w:ascii="Palatino Linotype" w:hAnsi="Palatino Linotype"/>
                <w:i/>
                <w:color w:val="000000"/>
                <w:lang w:val="es-ES"/>
              </w:rPr>
            </w:pPr>
            <w:r w:rsidRPr="00327442">
              <w:rPr>
                <w:rFonts w:ascii="Palatino Linotype" w:hAnsi="Palatino Linotype"/>
                <w:i/>
                <w:color w:val="000000"/>
                <w:lang w:val="es-ES"/>
              </w:rPr>
              <w:t xml:space="preserve">Solicito en copia simple digitalizada relación de facturas pagadas por el gobierno municipal de </w:t>
            </w:r>
            <w:proofErr w:type="spellStart"/>
            <w:r w:rsidRPr="00327442">
              <w:rPr>
                <w:rFonts w:ascii="Palatino Linotype" w:hAnsi="Palatino Linotype"/>
                <w:i/>
                <w:color w:val="000000"/>
                <w:lang w:val="es-ES"/>
              </w:rPr>
              <w:t>ecatepec</w:t>
            </w:r>
            <w:proofErr w:type="spellEnd"/>
            <w:r w:rsidRPr="00327442">
              <w:rPr>
                <w:rFonts w:ascii="Palatino Linotype" w:hAnsi="Palatino Linotype"/>
                <w:i/>
                <w:color w:val="000000"/>
                <w:lang w:val="es-ES"/>
              </w:rPr>
              <w:t xml:space="preserve"> de </w:t>
            </w:r>
            <w:proofErr w:type="spellStart"/>
            <w:r w:rsidRPr="00327442">
              <w:rPr>
                <w:rFonts w:ascii="Palatino Linotype" w:hAnsi="Palatino Linotype"/>
                <w:i/>
                <w:color w:val="000000"/>
                <w:lang w:val="es-ES"/>
              </w:rPr>
              <w:t>morelos</w:t>
            </w:r>
            <w:proofErr w:type="spellEnd"/>
            <w:r w:rsidRPr="00327442">
              <w:rPr>
                <w:rFonts w:ascii="Palatino Linotype" w:hAnsi="Palatino Linotype"/>
                <w:i/>
                <w:color w:val="000000"/>
                <w:lang w:val="es-ES"/>
              </w:rPr>
              <w:t xml:space="preserve"> por la renta de carpas, sillas y equipo de audio y de vídeo para la realización de diferentes eventos oficiales de enero 2020 a septiembre 2021</w:t>
            </w:r>
            <w:r w:rsidR="00AA2C54" w:rsidRPr="00327442">
              <w:rPr>
                <w:rFonts w:ascii="Palatino Linotype" w:hAnsi="Palatino Linotype"/>
                <w:i/>
                <w:color w:val="000000"/>
                <w:lang w:val="es-ES"/>
              </w:rPr>
              <w:t>.</w:t>
            </w:r>
          </w:p>
        </w:tc>
      </w:tr>
      <w:tr w:rsidR="00AA2C54" w:rsidRPr="00327442" w:rsidTr="005324B7">
        <w:tc>
          <w:tcPr>
            <w:tcW w:w="3402" w:type="dxa"/>
          </w:tcPr>
          <w:p w:rsidR="00AA2C54" w:rsidRPr="00327442" w:rsidRDefault="00470E19" w:rsidP="000D0DB4">
            <w:pPr>
              <w:spacing w:line="360" w:lineRule="auto"/>
              <w:ind w:right="333"/>
              <w:rPr>
                <w:rFonts w:ascii="Palatino Linotype" w:hAnsi="Palatino Linotype"/>
                <w:b/>
                <w:bCs/>
                <w:color w:val="000000" w:themeColor="text1"/>
              </w:rPr>
            </w:pPr>
            <w:r w:rsidRPr="00327442">
              <w:rPr>
                <w:rFonts w:ascii="Palatino Linotype" w:hAnsi="Palatino Linotype"/>
                <w:b/>
                <w:bCs/>
                <w:color w:val="000000" w:themeColor="text1"/>
              </w:rPr>
              <w:t>00975/ECATEPEC/IP/2021</w:t>
            </w:r>
          </w:p>
        </w:tc>
        <w:tc>
          <w:tcPr>
            <w:tcW w:w="5544" w:type="dxa"/>
          </w:tcPr>
          <w:p w:rsidR="00AA2C54" w:rsidRPr="00327442" w:rsidRDefault="00470E19" w:rsidP="000D0DB4">
            <w:pPr>
              <w:spacing w:line="360" w:lineRule="auto"/>
              <w:jc w:val="both"/>
              <w:rPr>
                <w:rFonts w:ascii="Palatino Linotype" w:hAnsi="Palatino Linotype"/>
                <w:i/>
                <w:color w:val="000000"/>
                <w:lang w:val="es-ES"/>
              </w:rPr>
            </w:pPr>
            <w:proofErr w:type="spellStart"/>
            <w:r w:rsidRPr="00327442">
              <w:rPr>
                <w:rFonts w:ascii="Palatino Linotype" w:hAnsi="Palatino Linotype"/>
                <w:i/>
                <w:color w:val="000000"/>
                <w:lang w:val="es-ES"/>
              </w:rPr>
              <w:t>Relacion</w:t>
            </w:r>
            <w:proofErr w:type="spellEnd"/>
            <w:r w:rsidRPr="00327442">
              <w:rPr>
                <w:rFonts w:ascii="Palatino Linotype" w:hAnsi="Palatino Linotype"/>
                <w:i/>
                <w:color w:val="000000"/>
                <w:lang w:val="es-ES"/>
              </w:rPr>
              <w:t xml:space="preserve"> de facturas pagadas por la compra de uniformes para la dirección, seguridad </w:t>
            </w:r>
            <w:proofErr w:type="spellStart"/>
            <w:proofErr w:type="gramStart"/>
            <w:r w:rsidRPr="00327442">
              <w:rPr>
                <w:rFonts w:ascii="Palatino Linotype" w:hAnsi="Palatino Linotype"/>
                <w:i/>
                <w:color w:val="000000"/>
                <w:lang w:val="es-ES"/>
              </w:rPr>
              <w:t>publica</w:t>
            </w:r>
            <w:proofErr w:type="spellEnd"/>
            <w:proofErr w:type="gramEnd"/>
            <w:r w:rsidRPr="00327442">
              <w:rPr>
                <w:rFonts w:ascii="Palatino Linotype" w:hAnsi="Palatino Linotype"/>
                <w:i/>
                <w:color w:val="000000"/>
                <w:lang w:val="es-ES"/>
              </w:rPr>
              <w:t xml:space="preserve"> y </w:t>
            </w:r>
            <w:proofErr w:type="spellStart"/>
            <w:r w:rsidRPr="00327442">
              <w:rPr>
                <w:rFonts w:ascii="Palatino Linotype" w:hAnsi="Palatino Linotype"/>
                <w:i/>
                <w:color w:val="000000"/>
                <w:lang w:val="es-ES"/>
              </w:rPr>
              <w:t>proteccion</w:t>
            </w:r>
            <w:proofErr w:type="spellEnd"/>
            <w:r w:rsidRPr="00327442">
              <w:rPr>
                <w:rFonts w:ascii="Palatino Linotype" w:hAnsi="Palatino Linotype"/>
                <w:i/>
                <w:color w:val="000000"/>
                <w:lang w:val="es-ES"/>
              </w:rPr>
              <w:t xml:space="preserve"> civil del gobierno municipal de </w:t>
            </w:r>
            <w:proofErr w:type="spellStart"/>
            <w:r w:rsidRPr="00327442">
              <w:rPr>
                <w:rFonts w:ascii="Palatino Linotype" w:hAnsi="Palatino Linotype"/>
                <w:i/>
                <w:color w:val="000000"/>
                <w:lang w:val="es-ES"/>
              </w:rPr>
              <w:t>ecatepec</w:t>
            </w:r>
            <w:proofErr w:type="spellEnd"/>
            <w:r w:rsidRPr="00327442">
              <w:rPr>
                <w:rFonts w:ascii="Palatino Linotype" w:hAnsi="Palatino Linotype"/>
                <w:i/>
                <w:color w:val="000000"/>
                <w:lang w:val="es-ES"/>
              </w:rPr>
              <w:t xml:space="preserve"> de </w:t>
            </w:r>
            <w:proofErr w:type="spellStart"/>
            <w:r w:rsidRPr="00327442">
              <w:rPr>
                <w:rFonts w:ascii="Palatino Linotype" w:hAnsi="Palatino Linotype"/>
                <w:i/>
                <w:color w:val="000000"/>
                <w:lang w:val="es-ES"/>
              </w:rPr>
              <w:t>morelos</w:t>
            </w:r>
            <w:proofErr w:type="spellEnd"/>
            <w:r w:rsidRPr="00327442">
              <w:rPr>
                <w:rFonts w:ascii="Palatino Linotype" w:hAnsi="Palatino Linotype"/>
                <w:i/>
                <w:color w:val="000000"/>
                <w:lang w:val="es-ES"/>
              </w:rPr>
              <w:t xml:space="preserve"> de enero 2020 a septiembre 2021</w:t>
            </w:r>
            <w:r w:rsidR="00AA2C54" w:rsidRPr="00327442">
              <w:rPr>
                <w:rFonts w:ascii="Palatino Linotype" w:hAnsi="Palatino Linotype"/>
                <w:i/>
                <w:color w:val="000000"/>
                <w:lang w:val="es-ES"/>
              </w:rPr>
              <w:t>.</w:t>
            </w:r>
          </w:p>
        </w:tc>
      </w:tr>
      <w:tr w:rsidR="00AA2C54" w:rsidRPr="00327442" w:rsidTr="005324B7">
        <w:tc>
          <w:tcPr>
            <w:tcW w:w="3402" w:type="dxa"/>
          </w:tcPr>
          <w:p w:rsidR="00AA2C54" w:rsidRPr="00327442" w:rsidRDefault="00470E19" w:rsidP="000D0DB4">
            <w:pPr>
              <w:spacing w:line="360" w:lineRule="auto"/>
              <w:ind w:right="333"/>
              <w:rPr>
                <w:rFonts w:ascii="Palatino Linotype" w:hAnsi="Palatino Linotype"/>
                <w:b/>
                <w:bCs/>
                <w:color w:val="000000" w:themeColor="text1"/>
              </w:rPr>
            </w:pPr>
            <w:r w:rsidRPr="00327442">
              <w:rPr>
                <w:rFonts w:ascii="Palatino Linotype" w:hAnsi="Palatino Linotype"/>
                <w:b/>
                <w:bCs/>
                <w:color w:val="000000" w:themeColor="text1"/>
              </w:rPr>
              <w:t>00976/ECATEPEC/IP/2021</w:t>
            </w:r>
          </w:p>
        </w:tc>
        <w:tc>
          <w:tcPr>
            <w:tcW w:w="5544" w:type="dxa"/>
          </w:tcPr>
          <w:p w:rsidR="00AA2C54" w:rsidRPr="00327442" w:rsidRDefault="00470E19" w:rsidP="000D0DB4">
            <w:pPr>
              <w:spacing w:line="360" w:lineRule="auto"/>
              <w:jc w:val="both"/>
              <w:rPr>
                <w:rFonts w:ascii="Palatino Linotype" w:hAnsi="Palatino Linotype"/>
                <w:i/>
                <w:color w:val="000000"/>
                <w:lang w:val="es-ES"/>
              </w:rPr>
            </w:pPr>
            <w:r w:rsidRPr="00327442">
              <w:rPr>
                <w:rFonts w:ascii="Palatino Linotype" w:hAnsi="Palatino Linotype"/>
                <w:i/>
                <w:color w:val="000000"/>
                <w:lang w:val="es-ES"/>
              </w:rPr>
              <w:t xml:space="preserve">Solicito en copia simple digitalizada relación de facturas pagadas a medios de comunicación televisores </w:t>
            </w:r>
            <w:proofErr w:type="spellStart"/>
            <w:r w:rsidRPr="00327442">
              <w:rPr>
                <w:rFonts w:ascii="Palatino Linotype" w:hAnsi="Palatino Linotype"/>
                <w:i/>
                <w:color w:val="000000"/>
                <w:lang w:val="es-ES"/>
              </w:rPr>
              <w:t>rediofonicos</w:t>
            </w:r>
            <w:proofErr w:type="spellEnd"/>
            <w:r w:rsidRPr="00327442">
              <w:rPr>
                <w:rFonts w:ascii="Palatino Linotype" w:hAnsi="Palatino Linotype"/>
                <w:i/>
                <w:color w:val="000000"/>
                <w:lang w:val="es-ES"/>
              </w:rPr>
              <w:t xml:space="preserve"> virtuales e impresos por la publicación de actividades oficiales convocatorias del gobierno </w:t>
            </w:r>
            <w:r w:rsidRPr="00327442">
              <w:rPr>
                <w:rFonts w:ascii="Palatino Linotype" w:hAnsi="Palatino Linotype"/>
                <w:i/>
                <w:color w:val="000000"/>
                <w:lang w:val="es-ES"/>
              </w:rPr>
              <w:lastRenderedPageBreak/>
              <w:t xml:space="preserve">municipal de </w:t>
            </w:r>
            <w:proofErr w:type="spellStart"/>
            <w:r w:rsidRPr="00327442">
              <w:rPr>
                <w:rFonts w:ascii="Palatino Linotype" w:hAnsi="Palatino Linotype"/>
                <w:i/>
                <w:color w:val="000000"/>
                <w:lang w:val="es-ES"/>
              </w:rPr>
              <w:t>ecatepec</w:t>
            </w:r>
            <w:proofErr w:type="spellEnd"/>
            <w:r w:rsidRPr="00327442">
              <w:rPr>
                <w:rFonts w:ascii="Palatino Linotype" w:hAnsi="Palatino Linotype"/>
                <w:i/>
                <w:color w:val="000000"/>
                <w:lang w:val="es-ES"/>
              </w:rPr>
              <w:t xml:space="preserve"> de </w:t>
            </w:r>
            <w:proofErr w:type="spellStart"/>
            <w:r w:rsidRPr="00327442">
              <w:rPr>
                <w:rFonts w:ascii="Palatino Linotype" w:hAnsi="Palatino Linotype"/>
                <w:i/>
                <w:color w:val="000000"/>
                <w:lang w:val="es-ES"/>
              </w:rPr>
              <w:t>morelos</w:t>
            </w:r>
            <w:proofErr w:type="spellEnd"/>
            <w:r w:rsidRPr="00327442">
              <w:rPr>
                <w:rFonts w:ascii="Palatino Linotype" w:hAnsi="Palatino Linotype"/>
                <w:i/>
                <w:color w:val="000000"/>
                <w:lang w:val="es-ES"/>
              </w:rPr>
              <w:t xml:space="preserve"> de enero a diciembre 2020</w:t>
            </w:r>
            <w:r w:rsidR="00AA2C54" w:rsidRPr="00327442">
              <w:rPr>
                <w:rFonts w:ascii="Palatino Linotype" w:hAnsi="Palatino Linotype"/>
                <w:i/>
                <w:color w:val="000000"/>
                <w:lang w:val="es-ES"/>
              </w:rPr>
              <w:t>.</w:t>
            </w:r>
          </w:p>
          <w:p w:rsidR="00025299" w:rsidRPr="00327442" w:rsidRDefault="00025299" w:rsidP="000D0DB4">
            <w:pPr>
              <w:spacing w:line="360" w:lineRule="auto"/>
              <w:jc w:val="both"/>
              <w:rPr>
                <w:rFonts w:ascii="Palatino Linotype" w:hAnsi="Palatino Linotype"/>
                <w:i/>
                <w:color w:val="000000"/>
                <w:lang w:val="es-ES"/>
              </w:rPr>
            </w:pPr>
          </w:p>
        </w:tc>
      </w:tr>
      <w:tr w:rsidR="00025299" w:rsidRPr="00327442" w:rsidTr="005324B7">
        <w:tc>
          <w:tcPr>
            <w:tcW w:w="3402" w:type="dxa"/>
          </w:tcPr>
          <w:p w:rsidR="00025299" w:rsidRPr="00327442" w:rsidRDefault="00025299" w:rsidP="000D0DB4">
            <w:pPr>
              <w:spacing w:line="360" w:lineRule="auto"/>
              <w:ind w:right="333"/>
              <w:rPr>
                <w:rFonts w:ascii="Palatino Linotype" w:hAnsi="Palatino Linotype"/>
                <w:b/>
                <w:bCs/>
                <w:color w:val="000000" w:themeColor="text1"/>
              </w:rPr>
            </w:pPr>
            <w:r w:rsidRPr="00327442">
              <w:rPr>
                <w:rFonts w:ascii="Palatino Linotype" w:hAnsi="Palatino Linotype"/>
                <w:b/>
                <w:bCs/>
                <w:color w:val="000000" w:themeColor="text1"/>
              </w:rPr>
              <w:lastRenderedPageBreak/>
              <w:t>00977/ECATEPEC/IP/2021</w:t>
            </w:r>
          </w:p>
        </w:tc>
        <w:tc>
          <w:tcPr>
            <w:tcW w:w="5544" w:type="dxa"/>
          </w:tcPr>
          <w:p w:rsidR="00025299" w:rsidRPr="00327442" w:rsidRDefault="00025299" w:rsidP="000D0DB4">
            <w:pPr>
              <w:spacing w:line="360" w:lineRule="auto"/>
              <w:jc w:val="both"/>
              <w:rPr>
                <w:rFonts w:ascii="Palatino Linotype" w:hAnsi="Palatino Linotype"/>
                <w:i/>
                <w:color w:val="000000"/>
                <w:lang w:val="es-ES"/>
              </w:rPr>
            </w:pPr>
            <w:r w:rsidRPr="00327442">
              <w:rPr>
                <w:rFonts w:ascii="Palatino Linotype" w:hAnsi="Palatino Linotype"/>
                <w:i/>
                <w:color w:val="000000"/>
                <w:lang w:val="es-ES"/>
              </w:rPr>
              <w:t xml:space="preserve">Solicito en copia simple digitalizada relación de facturas pagadas a medios de comunicación televisores </w:t>
            </w:r>
            <w:proofErr w:type="spellStart"/>
            <w:r w:rsidRPr="00327442">
              <w:rPr>
                <w:rFonts w:ascii="Palatino Linotype" w:hAnsi="Palatino Linotype"/>
                <w:i/>
                <w:color w:val="000000"/>
                <w:lang w:val="es-ES"/>
              </w:rPr>
              <w:t>radiofonicos</w:t>
            </w:r>
            <w:proofErr w:type="spellEnd"/>
            <w:r w:rsidRPr="00327442">
              <w:rPr>
                <w:rFonts w:ascii="Palatino Linotype" w:hAnsi="Palatino Linotype"/>
                <w:i/>
                <w:color w:val="000000"/>
                <w:lang w:val="es-ES"/>
              </w:rPr>
              <w:t xml:space="preserve"> virtuales e impresos por la publicación de actividades oficiales convocatorias del gobierno municipal de </w:t>
            </w:r>
            <w:proofErr w:type="spellStart"/>
            <w:r w:rsidRPr="00327442">
              <w:rPr>
                <w:rFonts w:ascii="Palatino Linotype" w:hAnsi="Palatino Linotype"/>
                <w:i/>
                <w:color w:val="000000"/>
                <w:lang w:val="es-ES"/>
              </w:rPr>
              <w:t>ecatepec</w:t>
            </w:r>
            <w:proofErr w:type="spellEnd"/>
            <w:r w:rsidRPr="00327442">
              <w:rPr>
                <w:rFonts w:ascii="Palatino Linotype" w:hAnsi="Palatino Linotype"/>
                <w:i/>
                <w:color w:val="000000"/>
                <w:lang w:val="es-ES"/>
              </w:rPr>
              <w:t xml:space="preserve"> de </w:t>
            </w:r>
            <w:proofErr w:type="spellStart"/>
            <w:r w:rsidRPr="00327442">
              <w:rPr>
                <w:rFonts w:ascii="Palatino Linotype" w:hAnsi="Palatino Linotype"/>
                <w:i/>
                <w:color w:val="000000"/>
                <w:lang w:val="es-ES"/>
              </w:rPr>
              <w:t>morelos</w:t>
            </w:r>
            <w:proofErr w:type="spellEnd"/>
            <w:r w:rsidRPr="00327442">
              <w:rPr>
                <w:rFonts w:ascii="Palatino Linotype" w:hAnsi="Palatino Linotype"/>
                <w:i/>
                <w:color w:val="000000"/>
                <w:lang w:val="es-ES"/>
              </w:rPr>
              <w:t xml:space="preserve"> de enero a noviembre 2021</w:t>
            </w:r>
          </w:p>
        </w:tc>
      </w:tr>
    </w:tbl>
    <w:p w:rsidR="009F09BC" w:rsidRPr="00327442" w:rsidRDefault="009F09BC" w:rsidP="000D0DB4">
      <w:pPr>
        <w:pStyle w:val="Prrafodelista"/>
        <w:spacing w:line="360" w:lineRule="auto"/>
        <w:ind w:left="851" w:right="34"/>
        <w:jc w:val="both"/>
        <w:rPr>
          <w:rFonts w:ascii="Palatino Linotype" w:hAnsi="Palatino Linotype"/>
        </w:rPr>
      </w:pPr>
    </w:p>
    <w:p w:rsidR="009F09BC" w:rsidRPr="00327442" w:rsidRDefault="009F09BC" w:rsidP="000D0DB4">
      <w:pPr>
        <w:pStyle w:val="Prrafodelista"/>
        <w:numPr>
          <w:ilvl w:val="0"/>
          <w:numId w:val="23"/>
        </w:numPr>
        <w:spacing w:line="360" w:lineRule="auto"/>
        <w:ind w:left="851" w:right="34"/>
        <w:jc w:val="both"/>
        <w:rPr>
          <w:rFonts w:ascii="Palatino Linotype" w:hAnsi="Palatino Linotype"/>
        </w:rPr>
      </w:pPr>
      <w:r w:rsidRPr="00327442">
        <w:rPr>
          <w:rFonts w:ascii="Palatino Linotype" w:eastAsia="Times New Roman" w:hAnsi="Palatino Linotype" w:cs="Arial"/>
          <w:lang w:val="es-ES"/>
        </w:rPr>
        <w:t>Se eligió como modalidad de entrega de la información</w:t>
      </w:r>
      <w:r w:rsidRPr="00327442">
        <w:rPr>
          <w:rFonts w:ascii="Palatino Linotype" w:hAnsi="Palatino Linotype"/>
        </w:rPr>
        <w:t xml:space="preserve">: A través del </w:t>
      </w:r>
      <w:r w:rsidRPr="00327442">
        <w:rPr>
          <w:rFonts w:ascii="Palatino Linotype" w:hAnsi="Palatino Linotype"/>
          <w:b/>
        </w:rPr>
        <w:t>SAIMEX</w:t>
      </w:r>
    </w:p>
    <w:p w:rsidR="00F22511" w:rsidRPr="00327442" w:rsidRDefault="00F22511" w:rsidP="000D0DB4">
      <w:pPr>
        <w:pStyle w:val="Prrafodelista"/>
        <w:spacing w:line="360" w:lineRule="auto"/>
        <w:ind w:left="851" w:right="34"/>
        <w:jc w:val="both"/>
        <w:rPr>
          <w:rFonts w:ascii="Palatino Linotype" w:hAnsi="Palatino Linotype"/>
        </w:rPr>
      </w:pPr>
    </w:p>
    <w:p w:rsidR="00451985" w:rsidRPr="00327442" w:rsidRDefault="00451985" w:rsidP="00451985">
      <w:pPr>
        <w:numPr>
          <w:ilvl w:val="0"/>
          <w:numId w:val="15"/>
        </w:numPr>
        <w:spacing w:line="360" w:lineRule="auto"/>
        <w:ind w:left="0" w:firstLine="0"/>
        <w:contextualSpacing/>
        <w:jc w:val="both"/>
        <w:rPr>
          <w:rFonts w:ascii="Palatino Linotype" w:hAnsi="Palatino Linotype" w:cs="Arial"/>
          <w:i/>
        </w:rPr>
      </w:pPr>
      <w:r w:rsidRPr="00327442">
        <w:rPr>
          <w:rFonts w:ascii="Palatino Linotype" w:eastAsia="Calibri" w:hAnsi="Palatino Linotype" w:cs="Arial"/>
          <w:lang w:val="es-AR"/>
        </w:rPr>
        <w:t xml:space="preserve">El día </w:t>
      </w:r>
      <w:r w:rsidR="00E85212" w:rsidRPr="00327442">
        <w:rPr>
          <w:rFonts w:ascii="Palatino Linotype" w:eastAsia="Calibri" w:hAnsi="Palatino Linotype" w:cs="Arial"/>
          <w:lang w:val="es-AR"/>
        </w:rPr>
        <w:t>diecisiete</w:t>
      </w:r>
      <w:r w:rsidRPr="00327442">
        <w:rPr>
          <w:rFonts w:ascii="Palatino Linotype" w:eastAsia="Calibri" w:hAnsi="Palatino Linotype" w:cs="Arial"/>
          <w:lang w:val="es-AR"/>
        </w:rPr>
        <w:t xml:space="preserve"> (1</w:t>
      </w:r>
      <w:r w:rsidR="00E85212" w:rsidRPr="00327442">
        <w:rPr>
          <w:rFonts w:ascii="Palatino Linotype" w:eastAsia="Calibri" w:hAnsi="Palatino Linotype" w:cs="Arial"/>
          <w:lang w:val="es-AR"/>
        </w:rPr>
        <w:t>7</w:t>
      </w:r>
      <w:r w:rsidRPr="00327442">
        <w:rPr>
          <w:rFonts w:ascii="Palatino Linotype" w:eastAsia="Calibri" w:hAnsi="Palatino Linotype" w:cs="Arial"/>
          <w:lang w:val="es-AR"/>
        </w:rPr>
        <w:t>)</w:t>
      </w:r>
      <w:r w:rsidRPr="00327442">
        <w:rPr>
          <w:rFonts w:ascii="Palatino Linotype" w:hAnsi="Palatino Linotype" w:cs="Arial"/>
          <w:lang w:val="es-ES"/>
        </w:rPr>
        <w:t xml:space="preserve"> de </w:t>
      </w:r>
      <w:r w:rsidR="00E85212" w:rsidRPr="00327442">
        <w:rPr>
          <w:rFonts w:ascii="Palatino Linotype" w:hAnsi="Palatino Linotype" w:cs="Arial"/>
          <w:lang w:val="es-ES"/>
        </w:rPr>
        <w:t>enero y dos (02) de febrero de dos mil veintidós</w:t>
      </w:r>
      <w:r w:rsidRPr="00327442">
        <w:rPr>
          <w:rFonts w:ascii="Palatino Linotype" w:hAnsi="Palatino Linotype" w:cs="Arial"/>
          <w:lang w:val="es-ES"/>
        </w:rPr>
        <w:t>, el particular interpuso los recursos de revisión, en contra de la falta de respuestas, señalando como actos impugnados y como motivos de inconformidad, en todos y cada uno de los recursos de revisión objeto de acumulación los siguientes:</w:t>
      </w:r>
      <w:bookmarkStart w:id="3" w:name="_Toc462307683"/>
      <w:bookmarkStart w:id="4" w:name="_Toc472427085"/>
      <w:bookmarkStart w:id="5" w:name="_Toc472500652"/>
    </w:p>
    <w:p w:rsidR="00451985" w:rsidRPr="00327442" w:rsidRDefault="00451985" w:rsidP="00451985">
      <w:pPr>
        <w:pStyle w:val="Prrafodelista"/>
        <w:rPr>
          <w:rFonts w:ascii="Palatino Linotype" w:hAnsi="Palatino Linotype" w:cs="Arial"/>
          <w:i/>
        </w:rPr>
      </w:pP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00970/ECATEPEC/IP/2021</w:t>
      </w: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ACTO IMPUGNADO</w:t>
      </w:r>
      <w:r w:rsidRPr="00327442">
        <w:rPr>
          <w:rFonts w:ascii="Palatino Linotype" w:hAnsi="Palatino Linotype" w:cs="Arial"/>
          <w:b/>
        </w:rPr>
        <w:tab/>
      </w:r>
    </w:p>
    <w:p w:rsidR="00095FEA" w:rsidRPr="00327442" w:rsidRDefault="00095FEA" w:rsidP="009C5463">
      <w:pPr>
        <w:pStyle w:val="Prrafodelista"/>
        <w:spacing w:line="360" w:lineRule="auto"/>
        <w:ind w:left="284" w:right="333"/>
        <w:jc w:val="both"/>
        <w:rPr>
          <w:rFonts w:ascii="Palatino Linotype" w:hAnsi="Palatino Linotype" w:cs="Arial"/>
          <w:i/>
        </w:rPr>
      </w:pPr>
      <w:r w:rsidRPr="00327442">
        <w:rPr>
          <w:rFonts w:ascii="Palatino Linotype" w:hAnsi="Palatino Linotype" w:cs="Arial"/>
          <w:i/>
        </w:rPr>
        <w:t>Solicito en copia simple digitalizada facturas pagadas por el gobierno municipal de Ecatepec de carpas, sillas y equipo de audio para diferentes eventos oficiales realizados de enero 2020 a septiembre 2021</w:t>
      </w:r>
    </w:p>
    <w:p w:rsidR="00095FEA" w:rsidRPr="00327442" w:rsidRDefault="00095FEA" w:rsidP="009C5463">
      <w:pPr>
        <w:pStyle w:val="Prrafodelista"/>
        <w:spacing w:line="360" w:lineRule="auto"/>
        <w:ind w:left="284" w:right="333"/>
        <w:rPr>
          <w:rFonts w:ascii="Palatino Linotype" w:hAnsi="Palatino Linotype" w:cs="Arial"/>
          <w:b/>
        </w:rPr>
      </w:pP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RAZONES O MOTIVOS DE LA INCONFORMIDAD</w:t>
      </w:r>
      <w:r w:rsidRPr="00327442">
        <w:rPr>
          <w:rFonts w:ascii="Palatino Linotype" w:hAnsi="Palatino Linotype" w:cs="Arial"/>
          <w:b/>
        </w:rPr>
        <w:tab/>
      </w:r>
    </w:p>
    <w:p w:rsidR="00095FEA" w:rsidRPr="00327442" w:rsidRDefault="00095FEA" w:rsidP="009C5463">
      <w:pPr>
        <w:pStyle w:val="Prrafodelista"/>
        <w:spacing w:line="360" w:lineRule="auto"/>
        <w:ind w:left="284" w:right="333"/>
        <w:jc w:val="both"/>
        <w:rPr>
          <w:rFonts w:ascii="Palatino Linotype" w:hAnsi="Palatino Linotype" w:cs="Arial"/>
          <w:i/>
        </w:rPr>
      </w:pPr>
      <w:r w:rsidRPr="00327442">
        <w:rPr>
          <w:rFonts w:ascii="Palatino Linotype" w:hAnsi="Palatino Linotype" w:cs="Arial"/>
          <w:i/>
        </w:rPr>
        <w:t>Concluido el término de respuesta designado conforme a la ley, el municipio no ha dado contestación alguna.</w:t>
      </w:r>
    </w:p>
    <w:p w:rsidR="00095FEA" w:rsidRPr="00327442" w:rsidRDefault="00095FEA" w:rsidP="009C5463">
      <w:pPr>
        <w:pStyle w:val="Prrafodelista"/>
        <w:spacing w:line="360" w:lineRule="auto"/>
        <w:ind w:left="284" w:right="333"/>
        <w:rPr>
          <w:rFonts w:ascii="Palatino Linotype" w:hAnsi="Palatino Linotype" w:cs="Arial"/>
        </w:rPr>
      </w:pP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00971/ECATEPEC/IP/2021</w:t>
      </w: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ACTO IMPUGNADO</w:t>
      </w:r>
      <w:r w:rsidRPr="00327442">
        <w:rPr>
          <w:rFonts w:ascii="Palatino Linotype" w:hAnsi="Palatino Linotype" w:cs="Arial"/>
          <w:b/>
        </w:rPr>
        <w:tab/>
      </w:r>
    </w:p>
    <w:p w:rsidR="00095FEA" w:rsidRPr="00327442" w:rsidRDefault="00095FEA" w:rsidP="009C5463">
      <w:pPr>
        <w:pStyle w:val="Prrafodelista"/>
        <w:spacing w:line="360" w:lineRule="auto"/>
        <w:ind w:left="284" w:right="333"/>
        <w:jc w:val="both"/>
        <w:rPr>
          <w:rFonts w:ascii="Palatino Linotype" w:hAnsi="Palatino Linotype" w:cs="Arial"/>
          <w:i/>
        </w:rPr>
      </w:pPr>
      <w:r w:rsidRPr="00327442">
        <w:rPr>
          <w:rFonts w:ascii="Palatino Linotype" w:hAnsi="Palatino Linotype" w:cs="Arial"/>
          <w:i/>
        </w:rPr>
        <w:t>Solicito en copia simple digitalizada facturas pagadas por el gobierno municipal de Ecatepec de carpas, sillas y equipo de audio para diferentes eventos oficiales realizados de enero 2020 a septiembre 2021</w:t>
      </w:r>
    </w:p>
    <w:p w:rsidR="009C5463" w:rsidRPr="00327442" w:rsidRDefault="009C5463" w:rsidP="009C5463">
      <w:pPr>
        <w:pStyle w:val="Prrafodelista"/>
        <w:spacing w:line="360" w:lineRule="auto"/>
        <w:ind w:left="284" w:right="333"/>
        <w:jc w:val="both"/>
        <w:rPr>
          <w:rFonts w:ascii="Palatino Linotype" w:hAnsi="Palatino Linotype" w:cs="Arial"/>
          <w:i/>
        </w:rPr>
      </w:pP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RAZONES O MOTIVOS DE LA INCONFORMIDAD</w:t>
      </w:r>
      <w:r w:rsidRPr="00327442">
        <w:rPr>
          <w:rFonts w:ascii="Palatino Linotype" w:hAnsi="Palatino Linotype" w:cs="Arial"/>
          <w:b/>
        </w:rPr>
        <w:tab/>
      </w:r>
    </w:p>
    <w:p w:rsidR="00095FEA" w:rsidRPr="00327442" w:rsidRDefault="00095FEA" w:rsidP="009C5463">
      <w:pPr>
        <w:pStyle w:val="Prrafodelista"/>
        <w:spacing w:line="360" w:lineRule="auto"/>
        <w:ind w:left="284" w:right="333"/>
        <w:rPr>
          <w:rFonts w:ascii="Palatino Linotype" w:hAnsi="Palatino Linotype" w:cs="Arial"/>
          <w:i/>
        </w:rPr>
      </w:pPr>
      <w:r w:rsidRPr="00327442">
        <w:rPr>
          <w:rFonts w:ascii="Palatino Linotype" w:hAnsi="Palatino Linotype" w:cs="Arial"/>
          <w:i/>
        </w:rPr>
        <w:t>Concluido el término de respuesta designado conforme a la ley, el municipio no ha dado contestación alguna.</w:t>
      </w:r>
    </w:p>
    <w:p w:rsidR="00095FEA" w:rsidRPr="00327442" w:rsidRDefault="00095FEA" w:rsidP="009C5463">
      <w:pPr>
        <w:pStyle w:val="Prrafodelista"/>
        <w:spacing w:line="360" w:lineRule="auto"/>
        <w:ind w:left="284" w:right="333"/>
        <w:rPr>
          <w:rFonts w:ascii="Palatino Linotype" w:hAnsi="Palatino Linotype" w:cs="Arial"/>
        </w:rPr>
      </w:pP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00974/ECATEPEC/IP/2021</w:t>
      </w: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ACTO IMPUGNADO</w:t>
      </w:r>
      <w:r w:rsidRPr="00327442">
        <w:rPr>
          <w:rFonts w:ascii="Palatino Linotype" w:hAnsi="Palatino Linotype" w:cs="Arial"/>
          <w:b/>
        </w:rPr>
        <w:tab/>
      </w:r>
    </w:p>
    <w:p w:rsidR="00095FEA" w:rsidRPr="00327442" w:rsidRDefault="00095FEA" w:rsidP="009C5463">
      <w:pPr>
        <w:pStyle w:val="Prrafodelista"/>
        <w:spacing w:line="360" w:lineRule="auto"/>
        <w:ind w:left="284" w:right="333"/>
        <w:jc w:val="both"/>
        <w:rPr>
          <w:rFonts w:ascii="Palatino Linotype" w:hAnsi="Palatino Linotype" w:cs="Arial"/>
          <w:i/>
        </w:rPr>
      </w:pPr>
      <w:r w:rsidRPr="00327442">
        <w:rPr>
          <w:rFonts w:ascii="Palatino Linotype" w:hAnsi="Palatino Linotype" w:cs="Arial"/>
          <w:i/>
        </w:rPr>
        <w:t xml:space="preserve">Solicito en copia simple digitalizada relación de facturas pagadas por el gobierno municipal de </w:t>
      </w:r>
      <w:proofErr w:type="spellStart"/>
      <w:r w:rsidRPr="00327442">
        <w:rPr>
          <w:rFonts w:ascii="Palatino Linotype" w:hAnsi="Palatino Linotype" w:cs="Arial"/>
          <w:i/>
        </w:rPr>
        <w:t>ecatepec</w:t>
      </w:r>
      <w:proofErr w:type="spellEnd"/>
      <w:r w:rsidRPr="00327442">
        <w:rPr>
          <w:rFonts w:ascii="Palatino Linotype" w:hAnsi="Palatino Linotype" w:cs="Arial"/>
          <w:i/>
        </w:rPr>
        <w:t xml:space="preserve"> de </w:t>
      </w:r>
      <w:proofErr w:type="spellStart"/>
      <w:r w:rsidRPr="00327442">
        <w:rPr>
          <w:rFonts w:ascii="Palatino Linotype" w:hAnsi="Palatino Linotype" w:cs="Arial"/>
          <w:i/>
        </w:rPr>
        <w:t>morelos</w:t>
      </w:r>
      <w:proofErr w:type="spellEnd"/>
      <w:r w:rsidRPr="00327442">
        <w:rPr>
          <w:rFonts w:ascii="Palatino Linotype" w:hAnsi="Palatino Linotype" w:cs="Arial"/>
          <w:i/>
        </w:rPr>
        <w:t xml:space="preserve"> por la renta de carpas, sillas y equipo de audio y de vídeo para la realización de diferentes eventos oficiales de enero 2020 a septiembre 2021</w:t>
      </w:r>
    </w:p>
    <w:p w:rsidR="00095FEA" w:rsidRPr="00327442" w:rsidRDefault="00095FEA" w:rsidP="009C5463">
      <w:pPr>
        <w:pStyle w:val="Prrafodelista"/>
        <w:spacing w:line="360" w:lineRule="auto"/>
        <w:ind w:left="284" w:right="333"/>
        <w:rPr>
          <w:rFonts w:ascii="Palatino Linotype" w:hAnsi="Palatino Linotype" w:cs="Arial"/>
          <w:b/>
        </w:rPr>
      </w:pP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RAZONES O MOTIVOS DE LA INCONFORMIDAD</w:t>
      </w:r>
      <w:r w:rsidRPr="00327442">
        <w:rPr>
          <w:rFonts w:ascii="Palatino Linotype" w:hAnsi="Palatino Linotype" w:cs="Arial"/>
          <w:b/>
        </w:rPr>
        <w:tab/>
      </w:r>
    </w:p>
    <w:p w:rsidR="00095FEA" w:rsidRPr="00327442" w:rsidRDefault="00095FEA" w:rsidP="009C5463">
      <w:pPr>
        <w:pStyle w:val="Prrafodelista"/>
        <w:spacing w:line="360" w:lineRule="auto"/>
        <w:ind w:left="284" w:right="333"/>
        <w:rPr>
          <w:rFonts w:ascii="Palatino Linotype" w:hAnsi="Palatino Linotype" w:cs="Arial"/>
          <w:i/>
        </w:rPr>
      </w:pPr>
      <w:r w:rsidRPr="00327442">
        <w:rPr>
          <w:rFonts w:ascii="Palatino Linotype" w:hAnsi="Palatino Linotype" w:cs="Arial"/>
          <w:i/>
        </w:rPr>
        <w:lastRenderedPageBreak/>
        <w:t>Concluido el término designado conforme a la ley, el municipio no ha dado respuesta alguna.</w:t>
      </w:r>
    </w:p>
    <w:p w:rsidR="00095FEA" w:rsidRPr="00327442" w:rsidRDefault="00095FEA" w:rsidP="009C5463">
      <w:pPr>
        <w:pStyle w:val="Prrafodelista"/>
        <w:spacing w:line="360" w:lineRule="auto"/>
        <w:ind w:left="284" w:right="333"/>
        <w:rPr>
          <w:rFonts w:ascii="Palatino Linotype" w:hAnsi="Palatino Linotype" w:cs="Arial"/>
        </w:rPr>
      </w:pP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00975/ECATEPEC/IP/2021</w:t>
      </w: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ACTO IMPUGNADO</w:t>
      </w:r>
      <w:r w:rsidRPr="00327442">
        <w:rPr>
          <w:rFonts w:ascii="Palatino Linotype" w:hAnsi="Palatino Linotype" w:cs="Arial"/>
          <w:b/>
        </w:rPr>
        <w:tab/>
      </w:r>
    </w:p>
    <w:p w:rsidR="00095FEA" w:rsidRPr="00327442" w:rsidRDefault="00095FEA" w:rsidP="009C5463">
      <w:pPr>
        <w:pStyle w:val="Prrafodelista"/>
        <w:spacing w:line="360" w:lineRule="auto"/>
        <w:ind w:left="284" w:right="333"/>
        <w:jc w:val="both"/>
        <w:rPr>
          <w:rFonts w:ascii="Palatino Linotype" w:hAnsi="Palatino Linotype" w:cs="Arial"/>
          <w:i/>
        </w:rPr>
      </w:pPr>
      <w:r w:rsidRPr="00327442">
        <w:rPr>
          <w:rFonts w:ascii="Palatino Linotype" w:hAnsi="Palatino Linotype" w:cs="Arial"/>
          <w:i/>
        </w:rPr>
        <w:t xml:space="preserve">Relación de facturas pagadas por la compra de uniformes para la dirección de seguridad </w:t>
      </w:r>
      <w:proofErr w:type="spellStart"/>
      <w:proofErr w:type="gramStart"/>
      <w:r w:rsidRPr="00327442">
        <w:rPr>
          <w:rFonts w:ascii="Palatino Linotype" w:hAnsi="Palatino Linotype" w:cs="Arial"/>
          <w:i/>
        </w:rPr>
        <w:t>publica</w:t>
      </w:r>
      <w:proofErr w:type="spellEnd"/>
      <w:proofErr w:type="gramEnd"/>
      <w:r w:rsidRPr="00327442">
        <w:rPr>
          <w:rFonts w:ascii="Palatino Linotype" w:hAnsi="Palatino Linotype" w:cs="Arial"/>
          <w:i/>
        </w:rPr>
        <w:t xml:space="preserve"> y protección civil del gobierno municipal de Ecatepec de Morelos de enero 2020 a septiembre 2021</w:t>
      </w:r>
    </w:p>
    <w:p w:rsidR="00095FEA" w:rsidRPr="00327442" w:rsidRDefault="00095FEA" w:rsidP="009C5463">
      <w:pPr>
        <w:pStyle w:val="Prrafodelista"/>
        <w:spacing w:line="360" w:lineRule="auto"/>
        <w:ind w:left="284" w:right="333"/>
        <w:rPr>
          <w:rFonts w:ascii="Palatino Linotype" w:hAnsi="Palatino Linotype" w:cs="Arial"/>
          <w:b/>
        </w:rPr>
      </w:pP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RAZONES O MOTIVOS DE LA INCONFORMIDAD</w:t>
      </w:r>
      <w:r w:rsidRPr="00327442">
        <w:rPr>
          <w:rFonts w:ascii="Palatino Linotype" w:hAnsi="Palatino Linotype" w:cs="Arial"/>
          <w:b/>
        </w:rPr>
        <w:tab/>
      </w:r>
    </w:p>
    <w:p w:rsidR="00095FEA" w:rsidRPr="00327442" w:rsidRDefault="00095FEA" w:rsidP="009C5463">
      <w:pPr>
        <w:pStyle w:val="Prrafodelista"/>
        <w:spacing w:line="360" w:lineRule="auto"/>
        <w:ind w:left="284" w:right="333"/>
        <w:rPr>
          <w:rFonts w:ascii="Palatino Linotype" w:hAnsi="Palatino Linotype" w:cs="Arial"/>
          <w:i/>
        </w:rPr>
      </w:pPr>
      <w:r w:rsidRPr="00327442">
        <w:rPr>
          <w:rFonts w:ascii="Palatino Linotype" w:hAnsi="Palatino Linotype" w:cs="Arial"/>
          <w:i/>
        </w:rPr>
        <w:t>Concluido el término designado conforme a la ley, el municipio no ha dado respuesta alguna.</w:t>
      </w:r>
    </w:p>
    <w:p w:rsidR="00095FEA" w:rsidRPr="00327442" w:rsidRDefault="00095FEA" w:rsidP="009C5463">
      <w:pPr>
        <w:pStyle w:val="Prrafodelista"/>
        <w:spacing w:line="360" w:lineRule="auto"/>
        <w:ind w:left="284" w:right="333"/>
        <w:rPr>
          <w:rFonts w:ascii="Palatino Linotype" w:hAnsi="Palatino Linotype" w:cs="Arial"/>
        </w:rPr>
      </w:pP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00976/ECATEPEC/IP/2021</w:t>
      </w: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ACTO IMPUGNADO</w:t>
      </w:r>
      <w:r w:rsidRPr="00327442">
        <w:rPr>
          <w:rFonts w:ascii="Palatino Linotype" w:hAnsi="Palatino Linotype" w:cs="Arial"/>
          <w:b/>
        </w:rPr>
        <w:tab/>
      </w:r>
    </w:p>
    <w:p w:rsidR="00095FEA" w:rsidRPr="00327442" w:rsidRDefault="00095FEA" w:rsidP="009C5463">
      <w:pPr>
        <w:pStyle w:val="Prrafodelista"/>
        <w:spacing w:line="360" w:lineRule="auto"/>
        <w:ind w:left="284" w:right="333"/>
        <w:jc w:val="both"/>
        <w:rPr>
          <w:rFonts w:ascii="Palatino Linotype" w:hAnsi="Palatino Linotype" w:cs="Arial"/>
          <w:i/>
        </w:rPr>
      </w:pPr>
      <w:r w:rsidRPr="00327442">
        <w:rPr>
          <w:rFonts w:ascii="Palatino Linotype" w:hAnsi="Palatino Linotype" w:cs="Arial"/>
          <w:i/>
        </w:rPr>
        <w:t xml:space="preserve">Solicito en copia simple digitalizada relación de facturas pagadas a medios de comunicación televisores </w:t>
      </w:r>
      <w:proofErr w:type="spellStart"/>
      <w:r w:rsidRPr="00327442">
        <w:rPr>
          <w:rFonts w:ascii="Palatino Linotype" w:hAnsi="Palatino Linotype" w:cs="Arial"/>
          <w:i/>
        </w:rPr>
        <w:t>rediofonicos</w:t>
      </w:r>
      <w:proofErr w:type="spellEnd"/>
      <w:r w:rsidRPr="00327442">
        <w:rPr>
          <w:rFonts w:ascii="Palatino Linotype" w:hAnsi="Palatino Linotype" w:cs="Arial"/>
          <w:i/>
        </w:rPr>
        <w:t xml:space="preserve"> virtuales e impresos por la publicación de actividades oficiales convocatorias del gobierno municipal de </w:t>
      </w:r>
      <w:proofErr w:type="spellStart"/>
      <w:r w:rsidRPr="00327442">
        <w:rPr>
          <w:rFonts w:ascii="Palatino Linotype" w:hAnsi="Palatino Linotype" w:cs="Arial"/>
          <w:i/>
        </w:rPr>
        <w:t>ecatepec</w:t>
      </w:r>
      <w:proofErr w:type="spellEnd"/>
      <w:r w:rsidRPr="00327442">
        <w:rPr>
          <w:rFonts w:ascii="Palatino Linotype" w:hAnsi="Palatino Linotype" w:cs="Arial"/>
          <w:i/>
        </w:rPr>
        <w:t xml:space="preserve"> de </w:t>
      </w:r>
      <w:proofErr w:type="spellStart"/>
      <w:r w:rsidRPr="00327442">
        <w:rPr>
          <w:rFonts w:ascii="Palatino Linotype" w:hAnsi="Palatino Linotype" w:cs="Arial"/>
          <w:i/>
        </w:rPr>
        <w:t>morelos</w:t>
      </w:r>
      <w:proofErr w:type="spellEnd"/>
      <w:r w:rsidRPr="00327442">
        <w:rPr>
          <w:rFonts w:ascii="Palatino Linotype" w:hAnsi="Palatino Linotype" w:cs="Arial"/>
          <w:i/>
        </w:rPr>
        <w:t xml:space="preserve"> de enero a diciembre 2020</w:t>
      </w:r>
    </w:p>
    <w:p w:rsidR="00095FEA" w:rsidRPr="00327442" w:rsidRDefault="00095FEA" w:rsidP="009C5463">
      <w:pPr>
        <w:pStyle w:val="Prrafodelista"/>
        <w:spacing w:line="360" w:lineRule="auto"/>
        <w:ind w:left="284" w:right="333"/>
        <w:rPr>
          <w:rFonts w:ascii="Palatino Linotype" w:hAnsi="Palatino Linotype" w:cs="Arial"/>
          <w:b/>
        </w:rPr>
      </w:pPr>
    </w:p>
    <w:p w:rsidR="00095FEA" w:rsidRPr="00327442" w:rsidRDefault="00095FEA" w:rsidP="009C5463">
      <w:pPr>
        <w:pStyle w:val="Prrafodelista"/>
        <w:spacing w:line="360" w:lineRule="auto"/>
        <w:ind w:left="284" w:right="333"/>
        <w:rPr>
          <w:rFonts w:ascii="Palatino Linotype" w:hAnsi="Palatino Linotype" w:cs="Arial"/>
          <w:b/>
        </w:rPr>
      </w:pPr>
      <w:r w:rsidRPr="00327442">
        <w:rPr>
          <w:rFonts w:ascii="Palatino Linotype" w:hAnsi="Palatino Linotype" w:cs="Arial"/>
          <w:b/>
        </w:rPr>
        <w:t>RAZONES O MOTIVOS DE LA INCONFORMIDAD</w:t>
      </w:r>
      <w:r w:rsidRPr="00327442">
        <w:rPr>
          <w:rFonts w:ascii="Palatino Linotype" w:hAnsi="Palatino Linotype" w:cs="Arial"/>
          <w:b/>
        </w:rPr>
        <w:tab/>
      </w:r>
    </w:p>
    <w:p w:rsidR="00095FEA" w:rsidRPr="00327442" w:rsidRDefault="00095FEA" w:rsidP="009C5463">
      <w:pPr>
        <w:pStyle w:val="Prrafodelista"/>
        <w:spacing w:line="360" w:lineRule="auto"/>
        <w:ind w:left="284" w:right="333"/>
        <w:rPr>
          <w:rFonts w:ascii="Palatino Linotype" w:hAnsi="Palatino Linotype" w:cs="Arial"/>
          <w:i/>
        </w:rPr>
      </w:pPr>
      <w:r w:rsidRPr="00327442">
        <w:rPr>
          <w:rFonts w:ascii="Palatino Linotype" w:hAnsi="Palatino Linotype" w:cs="Arial"/>
          <w:i/>
        </w:rPr>
        <w:lastRenderedPageBreak/>
        <w:t>Concluido el término designado conforme a la ley, el municipio no ha dado respuesta alguna.</w:t>
      </w:r>
    </w:p>
    <w:p w:rsidR="00E85212" w:rsidRPr="00327442" w:rsidRDefault="00E85212" w:rsidP="009C5463">
      <w:pPr>
        <w:pStyle w:val="Prrafodelista"/>
        <w:spacing w:line="360" w:lineRule="auto"/>
        <w:ind w:left="284" w:right="333"/>
        <w:rPr>
          <w:rFonts w:ascii="Palatino Linotype" w:hAnsi="Palatino Linotype" w:cs="Arial"/>
          <w:i/>
        </w:rPr>
      </w:pPr>
    </w:p>
    <w:p w:rsidR="00E85212" w:rsidRPr="00327442" w:rsidRDefault="00E85212" w:rsidP="00E85212">
      <w:pPr>
        <w:pStyle w:val="Prrafodelista"/>
        <w:spacing w:line="360" w:lineRule="auto"/>
        <w:ind w:left="284" w:right="333"/>
        <w:rPr>
          <w:rFonts w:ascii="Palatino Linotype" w:hAnsi="Palatino Linotype" w:cs="Arial"/>
          <w:b/>
        </w:rPr>
      </w:pPr>
      <w:r w:rsidRPr="00327442">
        <w:rPr>
          <w:rFonts w:ascii="Palatino Linotype" w:hAnsi="Palatino Linotype" w:cs="Arial"/>
          <w:b/>
        </w:rPr>
        <w:t>00977/ECATEPEC/IP/2021</w:t>
      </w:r>
    </w:p>
    <w:p w:rsidR="00E85212" w:rsidRPr="00327442" w:rsidRDefault="00E85212" w:rsidP="00E85212">
      <w:pPr>
        <w:pStyle w:val="Prrafodelista"/>
        <w:spacing w:line="360" w:lineRule="auto"/>
        <w:ind w:left="284" w:right="333"/>
        <w:rPr>
          <w:rFonts w:ascii="Palatino Linotype" w:hAnsi="Palatino Linotype" w:cs="Arial"/>
          <w:b/>
        </w:rPr>
      </w:pPr>
      <w:r w:rsidRPr="00327442">
        <w:rPr>
          <w:rFonts w:ascii="Palatino Linotype" w:hAnsi="Palatino Linotype" w:cs="Arial"/>
          <w:b/>
        </w:rPr>
        <w:t>ACTO IMPUGNADO</w:t>
      </w:r>
      <w:r w:rsidRPr="00327442">
        <w:rPr>
          <w:rFonts w:ascii="Palatino Linotype" w:hAnsi="Palatino Linotype" w:cs="Arial"/>
          <w:b/>
        </w:rPr>
        <w:tab/>
      </w:r>
    </w:p>
    <w:p w:rsidR="00E85212" w:rsidRPr="00327442" w:rsidRDefault="00E85212" w:rsidP="00E85212">
      <w:pPr>
        <w:pStyle w:val="Prrafodelista"/>
        <w:spacing w:line="360" w:lineRule="auto"/>
        <w:ind w:left="284" w:right="333"/>
        <w:jc w:val="both"/>
        <w:rPr>
          <w:rFonts w:ascii="Palatino Linotype" w:hAnsi="Palatino Linotype" w:cs="Arial"/>
          <w:i/>
        </w:rPr>
      </w:pPr>
      <w:r w:rsidRPr="00327442">
        <w:rPr>
          <w:rFonts w:ascii="Palatino Linotype" w:hAnsi="Palatino Linotype" w:cs="Arial"/>
          <w:i/>
        </w:rPr>
        <w:t xml:space="preserve">“Solicito en copia simple digitalizada relación de facturas pagadas a medios de comunicación televisores </w:t>
      </w:r>
      <w:proofErr w:type="spellStart"/>
      <w:r w:rsidRPr="00327442">
        <w:rPr>
          <w:rFonts w:ascii="Palatino Linotype" w:hAnsi="Palatino Linotype" w:cs="Arial"/>
          <w:i/>
        </w:rPr>
        <w:t>radiofonicos</w:t>
      </w:r>
      <w:proofErr w:type="spellEnd"/>
      <w:r w:rsidRPr="00327442">
        <w:rPr>
          <w:rFonts w:ascii="Palatino Linotype" w:hAnsi="Palatino Linotype" w:cs="Arial"/>
          <w:i/>
        </w:rPr>
        <w:t xml:space="preserve"> virtuales e impresos por la publicación de actividades oficiales convocatorias del gobierno municipal de </w:t>
      </w:r>
      <w:proofErr w:type="spellStart"/>
      <w:r w:rsidRPr="00327442">
        <w:rPr>
          <w:rFonts w:ascii="Palatino Linotype" w:hAnsi="Palatino Linotype" w:cs="Arial"/>
          <w:i/>
        </w:rPr>
        <w:t>ecatepec</w:t>
      </w:r>
      <w:proofErr w:type="spellEnd"/>
      <w:r w:rsidRPr="00327442">
        <w:rPr>
          <w:rFonts w:ascii="Palatino Linotype" w:hAnsi="Palatino Linotype" w:cs="Arial"/>
          <w:i/>
        </w:rPr>
        <w:t xml:space="preserve"> de </w:t>
      </w:r>
      <w:proofErr w:type="spellStart"/>
      <w:r w:rsidRPr="00327442">
        <w:rPr>
          <w:rFonts w:ascii="Palatino Linotype" w:hAnsi="Palatino Linotype" w:cs="Arial"/>
          <w:i/>
        </w:rPr>
        <w:t>morelos</w:t>
      </w:r>
      <w:proofErr w:type="spellEnd"/>
      <w:r w:rsidRPr="00327442">
        <w:rPr>
          <w:rFonts w:ascii="Palatino Linotype" w:hAnsi="Palatino Linotype" w:cs="Arial"/>
          <w:i/>
        </w:rPr>
        <w:t xml:space="preserve"> de enero a noviembre 2021”</w:t>
      </w:r>
    </w:p>
    <w:p w:rsidR="00E85212" w:rsidRPr="00327442" w:rsidRDefault="00E85212" w:rsidP="00E85212">
      <w:pPr>
        <w:pStyle w:val="Prrafodelista"/>
        <w:spacing w:line="360" w:lineRule="auto"/>
        <w:ind w:left="284" w:right="333"/>
        <w:rPr>
          <w:rFonts w:ascii="Palatino Linotype" w:hAnsi="Palatino Linotype" w:cs="Arial"/>
          <w:b/>
        </w:rPr>
      </w:pPr>
    </w:p>
    <w:p w:rsidR="00E85212" w:rsidRPr="00327442" w:rsidRDefault="00E85212" w:rsidP="00E85212">
      <w:pPr>
        <w:pStyle w:val="Prrafodelista"/>
        <w:spacing w:line="360" w:lineRule="auto"/>
        <w:ind w:left="284" w:right="333"/>
        <w:rPr>
          <w:rFonts w:ascii="Palatino Linotype" w:hAnsi="Palatino Linotype" w:cs="Arial"/>
          <w:b/>
        </w:rPr>
      </w:pPr>
      <w:r w:rsidRPr="00327442">
        <w:rPr>
          <w:rFonts w:ascii="Palatino Linotype" w:hAnsi="Palatino Linotype" w:cs="Arial"/>
          <w:b/>
        </w:rPr>
        <w:t>RAZONES O MOTIVOS DE LA INCONFORMIDAD</w:t>
      </w:r>
      <w:r w:rsidRPr="00327442">
        <w:rPr>
          <w:rFonts w:ascii="Palatino Linotype" w:hAnsi="Palatino Linotype" w:cs="Arial"/>
          <w:b/>
        </w:rPr>
        <w:tab/>
      </w:r>
    </w:p>
    <w:p w:rsidR="00E85212" w:rsidRPr="00327442" w:rsidRDefault="00E85212" w:rsidP="00E85212">
      <w:pPr>
        <w:pStyle w:val="Prrafodelista"/>
        <w:spacing w:line="360" w:lineRule="auto"/>
        <w:ind w:left="284" w:right="333"/>
        <w:jc w:val="both"/>
        <w:rPr>
          <w:rFonts w:ascii="Palatino Linotype" w:hAnsi="Palatino Linotype" w:cs="Arial"/>
          <w:i/>
        </w:rPr>
      </w:pPr>
      <w:r w:rsidRPr="00327442">
        <w:rPr>
          <w:rFonts w:ascii="Palatino Linotype" w:hAnsi="Palatino Linotype" w:cs="Arial"/>
          <w:i/>
        </w:rPr>
        <w:t>“Concluido el término de ley para dar contestación, el municipio no entregado respuesta alguna.”</w:t>
      </w:r>
    </w:p>
    <w:p w:rsidR="00E85212" w:rsidRPr="00327442" w:rsidRDefault="00E85212" w:rsidP="009C5463">
      <w:pPr>
        <w:pStyle w:val="Prrafodelista"/>
        <w:spacing w:line="360" w:lineRule="auto"/>
        <w:ind w:left="284" w:right="333"/>
        <w:rPr>
          <w:rFonts w:ascii="Palatino Linotype" w:hAnsi="Palatino Linotype" w:cs="Arial"/>
          <w:i/>
        </w:rPr>
      </w:pPr>
    </w:p>
    <w:p w:rsidR="00095FEA" w:rsidRPr="00327442" w:rsidRDefault="00095FEA" w:rsidP="00095FEA">
      <w:pPr>
        <w:pStyle w:val="Prrafodelista"/>
        <w:rPr>
          <w:rFonts w:ascii="Palatino Linotype" w:hAnsi="Palatino Linotype" w:cs="Arial"/>
          <w:i/>
        </w:rPr>
      </w:pPr>
    </w:p>
    <w:bookmarkEnd w:id="3"/>
    <w:bookmarkEnd w:id="4"/>
    <w:bookmarkEnd w:id="5"/>
    <w:p w:rsidR="00451985" w:rsidRPr="00327442" w:rsidRDefault="00451985" w:rsidP="00451985">
      <w:pPr>
        <w:pStyle w:val="Prrafodelista"/>
        <w:numPr>
          <w:ilvl w:val="0"/>
          <w:numId w:val="15"/>
        </w:numPr>
        <w:tabs>
          <w:tab w:val="left" w:pos="0"/>
        </w:tabs>
        <w:spacing w:line="360" w:lineRule="auto"/>
        <w:ind w:left="0" w:right="49" w:firstLine="0"/>
        <w:jc w:val="both"/>
        <w:rPr>
          <w:rFonts w:ascii="Palatino Linotype" w:hAnsi="Palatino Linotype"/>
        </w:rPr>
      </w:pPr>
      <w:r w:rsidRPr="00327442">
        <w:rPr>
          <w:rFonts w:ascii="Palatino Linotype" w:hAnsi="Palatino Linotype"/>
        </w:rPr>
        <w:t>Consecutivamente</w:t>
      </w:r>
      <w:r w:rsidRPr="00327442">
        <w:rPr>
          <w:rFonts w:ascii="Palatino Linotype" w:hAnsi="Palatino Linotype"/>
          <w:i/>
        </w:rPr>
        <w:t xml:space="preserve">, </w:t>
      </w:r>
      <w:r w:rsidRPr="00327442">
        <w:rPr>
          <w:rFonts w:ascii="Palatino Linotype" w:hAnsi="Palatino Linotype"/>
        </w:rPr>
        <w:t xml:space="preserve">con fundamento en lo dispuesto por el artículo 185 fracción I de la Ley de Transparencia y Acceso a la Información Pública del Estado de </w:t>
      </w:r>
      <w:r w:rsidRPr="00327442">
        <w:rPr>
          <w:rFonts w:ascii="Palatino Linotype" w:hAnsi="Palatino Linotype"/>
          <w:lang w:val="es-ES"/>
        </w:rPr>
        <w:t xml:space="preserve">México y Municipios, </w:t>
      </w:r>
      <w:r w:rsidRPr="00327442">
        <w:rPr>
          <w:rFonts w:ascii="Palatino Linotype" w:hAnsi="Palatino Linotype"/>
        </w:rPr>
        <w:t>los recursos de referencia, fueron turnados</w:t>
      </w:r>
      <w:r w:rsidRPr="00327442">
        <w:rPr>
          <w:rFonts w:ascii="Palatino Linotype" w:hAnsi="Palatino Linotype"/>
          <w:b/>
          <w:lang w:val="es-ES"/>
        </w:rPr>
        <w:t xml:space="preserve"> </w:t>
      </w:r>
      <w:r w:rsidRPr="00327442">
        <w:rPr>
          <w:rFonts w:ascii="Palatino Linotype" w:hAnsi="Palatino Linotype"/>
          <w:lang w:val="es-ES"/>
        </w:rPr>
        <w:t xml:space="preserve">a los </w:t>
      </w:r>
      <w:r w:rsidRPr="00327442">
        <w:rPr>
          <w:rFonts w:ascii="Palatino Linotype" w:hAnsi="Palatino Linotype"/>
          <w:b/>
          <w:lang w:val="es-ES"/>
        </w:rPr>
        <w:t>Comisionados José Martínez Vilchis, María del Rosario Mejía Ayala, Luis Gustavo Parra Noriega</w:t>
      </w:r>
      <w:r w:rsidRPr="00327442">
        <w:rPr>
          <w:rFonts w:ascii="Palatino Linotype" w:hAnsi="Palatino Linotype"/>
          <w:lang w:val="es-ES"/>
        </w:rPr>
        <w:t xml:space="preserve"> y</w:t>
      </w:r>
      <w:r w:rsidRPr="00327442">
        <w:rPr>
          <w:rFonts w:ascii="Palatino Linotype" w:hAnsi="Palatino Linotype"/>
          <w:b/>
          <w:lang w:val="es-ES"/>
        </w:rPr>
        <w:t xml:space="preserve"> Guadalupe Ramírez Peña</w:t>
      </w:r>
      <w:r w:rsidRPr="00327442">
        <w:rPr>
          <w:rFonts w:ascii="Palatino Linotype" w:hAnsi="Palatino Linotype"/>
          <w:lang w:val="es-ES"/>
        </w:rPr>
        <w:t xml:space="preserve"> respectivamente,</w:t>
      </w:r>
      <w:r w:rsidRPr="00327442">
        <w:rPr>
          <w:rFonts w:ascii="Palatino Linotype" w:hAnsi="Palatino Linotype"/>
          <w:b/>
          <w:lang w:val="es-ES"/>
        </w:rPr>
        <w:t xml:space="preserve"> </w:t>
      </w:r>
      <w:r w:rsidRPr="00327442">
        <w:rPr>
          <w:rFonts w:ascii="Palatino Linotype" w:hAnsi="Palatino Linotype"/>
          <w:lang w:val="es-ES"/>
        </w:rPr>
        <w:t xml:space="preserve">con el objeto de su análisis; </w:t>
      </w:r>
      <w:r w:rsidRPr="00327442">
        <w:rPr>
          <w:rFonts w:ascii="Palatino Linotype" w:hAnsi="Palatino Linotype"/>
        </w:rPr>
        <w:t>posteriormente el Pleno de este Órgano Autónomo, en la</w:t>
      </w:r>
      <w:r w:rsidRPr="00327442">
        <w:rPr>
          <w:rFonts w:ascii="Palatino Linotype" w:hAnsi="Palatino Linotype"/>
          <w:b/>
        </w:rPr>
        <w:t xml:space="preserve"> </w:t>
      </w:r>
      <w:r w:rsidR="00095FEA" w:rsidRPr="00327442">
        <w:rPr>
          <w:rFonts w:ascii="Palatino Linotype" w:hAnsi="Palatino Linotype"/>
          <w:b/>
        </w:rPr>
        <w:t>Tercera</w:t>
      </w:r>
      <w:r w:rsidRPr="00327442">
        <w:rPr>
          <w:rFonts w:ascii="Palatino Linotype" w:hAnsi="Palatino Linotype"/>
          <w:b/>
        </w:rPr>
        <w:t xml:space="preserve"> Sesión Ordinaria </w:t>
      </w:r>
      <w:r w:rsidRPr="00327442">
        <w:rPr>
          <w:rFonts w:ascii="Palatino Linotype" w:hAnsi="Palatino Linotype"/>
        </w:rPr>
        <w:t>de fecha</w:t>
      </w:r>
      <w:r w:rsidRPr="00327442">
        <w:rPr>
          <w:rFonts w:ascii="Palatino Linotype" w:hAnsi="Palatino Linotype"/>
          <w:b/>
        </w:rPr>
        <w:t xml:space="preserve"> veinti</w:t>
      </w:r>
      <w:r w:rsidR="00095FEA" w:rsidRPr="00327442">
        <w:rPr>
          <w:rFonts w:ascii="Palatino Linotype" w:hAnsi="Palatino Linotype"/>
          <w:b/>
        </w:rPr>
        <w:t>siete</w:t>
      </w:r>
      <w:r w:rsidRPr="00327442">
        <w:rPr>
          <w:rFonts w:ascii="Palatino Linotype" w:hAnsi="Palatino Linotype"/>
          <w:b/>
        </w:rPr>
        <w:t xml:space="preserve"> (2</w:t>
      </w:r>
      <w:r w:rsidR="00095FEA" w:rsidRPr="00327442">
        <w:rPr>
          <w:rFonts w:ascii="Palatino Linotype" w:hAnsi="Palatino Linotype"/>
          <w:b/>
        </w:rPr>
        <w:t>7</w:t>
      </w:r>
      <w:r w:rsidRPr="00327442">
        <w:rPr>
          <w:rFonts w:ascii="Palatino Linotype" w:hAnsi="Palatino Linotype"/>
          <w:b/>
        </w:rPr>
        <w:t xml:space="preserve">) de </w:t>
      </w:r>
      <w:r w:rsidR="00095FEA" w:rsidRPr="00327442">
        <w:rPr>
          <w:rFonts w:ascii="Palatino Linotype" w:hAnsi="Palatino Linotype"/>
          <w:b/>
        </w:rPr>
        <w:t>enero</w:t>
      </w:r>
      <w:r w:rsidRPr="00327442">
        <w:rPr>
          <w:rFonts w:ascii="Palatino Linotype" w:hAnsi="Palatino Linotype"/>
        </w:rPr>
        <w:t xml:space="preserve"> </w:t>
      </w:r>
      <w:r w:rsidRPr="00327442">
        <w:rPr>
          <w:rFonts w:ascii="Palatino Linotype" w:hAnsi="Palatino Linotype"/>
          <w:b/>
        </w:rPr>
        <w:t xml:space="preserve">de </w:t>
      </w:r>
      <w:r w:rsidR="00095FEA" w:rsidRPr="00327442">
        <w:rPr>
          <w:rFonts w:ascii="Palatino Linotype" w:hAnsi="Palatino Linotype"/>
          <w:b/>
        </w:rPr>
        <w:t>dos mil veintidós</w:t>
      </w:r>
      <w:r w:rsidRPr="00327442">
        <w:rPr>
          <w:rFonts w:ascii="Palatino Linotype" w:hAnsi="Palatino Linotype"/>
        </w:rPr>
        <w:t xml:space="preserve">; ordenó la acumulación de los recursos de revisión ya descritos, a efecto de que la Ponencia </w:t>
      </w:r>
      <w:r w:rsidRPr="00327442">
        <w:rPr>
          <w:rFonts w:ascii="Palatino Linotype" w:hAnsi="Palatino Linotype"/>
        </w:rPr>
        <w:lastRenderedPageBreak/>
        <w:t xml:space="preserve">de la </w:t>
      </w:r>
      <w:r w:rsidRPr="00327442">
        <w:rPr>
          <w:rFonts w:ascii="Palatino Linotype" w:hAnsi="Palatino Linotype"/>
          <w:b/>
        </w:rPr>
        <w:t xml:space="preserve">Comisionada María del Rosario Mejía Ayala </w:t>
      </w:r>
      <w:r w:rsidRPr="00327442">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27442">
        <w:rPr>
          <w:rFonts w:ascii="Palatino Linotype" w:hAnsi="Palatino Linotype"/>
          <w:i/>
          <w:vertAlign w:val="superscript"/>
        </w:rPr>
        <w:footnoteReference w:id="1"/>
      </w:r>
      <w:r w:rsidRPr="00327442">
        <w:rPr>
          <w:rFonts w:ascii="Palatino Linotype" w:hAnsi="Palatino Linotype"/>
        </w:rPr>
        <w:t>, que señala:</w:t>
      </w:r>
    </w:p>
    <w:p w:rsidR="00451985" w:rsidRPr="00327442" w:rsidRDefault="00451985" w:rsidP="00451985">
      <w:pPr>
        <w:pStyle w:val="Prrafodelista"/>
        <w:tabs>
          <w:tab w:val="left" w:pos="0"/>
        </w:tabs>
        <w:spacing w:line="360" w:lineRule="auto"/>
        <w:ind w:left="0" w:right="49"/>
        <w:jc w:val="both"/>
        <w:rPr>
          <w:rFonts w:ascii="Palatino Linotype" w:hAnsi="Palatino Linotype"/>
        </w:rPr>
      </w:pPr>
    </w:p>
    <w:p w:rsidR="00451985" w:rsidRPr="00327442" w:rsidRDefault="00451985" w:rsidP="00451985">
      <w:pPr>
        <w:pStyle w:val="Prrafodelista"/>
        <w:tabs>
          <w:tab w:val="left" w:pos="426"/>
        </w:tabs>
        <w:spacing w:line="360" w:lineRule="auto"/>
        <w:ind w:left="567" w:right="616"/>
        <w:jc w:val="both"/>
        <w:rPr>
          <w:rFonts w:ascii="Palatino Linotype" w:hAnsi="Palatino Linotype"/>
          <w:i/>
          <w:lang w:val="es-ES"/>
        </w:rPr>
      </w:pPr>
      <w:r w:rsidRPr="00327442">
        <w:rPr>
          <w:rFonts w:ascii="Palatino Linotype" w:hAnsi="Palatino Linotype"/>
          <w:b/>
          <w:i/>
          <w:lang w:val="es-ES"/>
        </w:rPr>
        <w:t>“ONCE.</w:t>
      </w:r>
      <w:r w:rsidRPr="00327442">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451985" w:rsidRPr="00327442" w:rsidRDefault="00451985" w:rsidP="00451985">
      <w:pPr>
        <w:pStyle w:val="Prrafodelista"/>
        <w:tabs>
          <w:tab w:val="left" w:pos="426"/>
        </w:tabs>
        <w:spacing w:line="360" w:lineRule="auto"/>
        <w:ind w:left="567" w:right="616"/>
        <w:jc w:val="both"/>
        <w:rPr>
          <w:rFonts w:ascii="Palatino Linotype" w:hAnsi="Palatino Linotype"/>
          <w:i/>
          <w:lang w:val="es-ES"/>
        </w:rPr>
      </w:pPr>
      <w:r w:rsidRPr="00327442">
        <w:rPr>
          <w:rFonts w:ascii="Palatino Linotype" w:hAnsi="Palatino Linotype"/>
          <w:i/>
          <w:lang w:val="es-ES"/>
        </w:rPr>
        <w:t>…</w:t>
      </w:r>
      <w:r w:rsidRPr="00327442">
        <w:rPr>
          <w:rFonts w:ascii="Palatino Linotype" w:hAnsi="Palatino Linotype"/>
          <w:i/>
          <w:lang w:val="es-ES"/>
        </w:rPr>
        <w:tab/>
      </w:r>
    </w:p>
    <w:p w:rsidR="00451985" w:rsidRPr="00327442" w:rsidRDefault="00451985" w:rsidP="00451985">
      <w:pPr>
        <w:pStyle w:val="Prrafodelista"/>
        <w:tabs>
          <w:tab w:val="left" w:pos="426"/>
        </w:tabs>
        <w:spacing w:line="360" w:lineRule="auto"/>
        <w:ind w:left="567" w:right="616"/>
        <w:jc w:val="both"/>
        <w:rPr>
          <w:rFonts w:ascii="Palatino Linotype" w:hAnsi="Palatino Linotype"/>
          <w:i/>
          <w:lang w:val="es-ES"/>
        </w:rPr>
      </w:pPr>
      <w:r w:rsidRPr="00327442">
        <w:rPr>
          <w:rFonts w:ascii="Palatino Linotype" w:hAnsi="Palatino Linotype"/>
          <w:i/>
          <w:lang w:val="es-ES"/>
        </w:rPr>
        <w:t>b) Las partes o los actos impugnados sean iguales</w:t>
      </w:r>
    </w:p>
    <w:p w:rsidR="00451985" w:rsidRPr="00327442" w:rsidRDefault="00451985" w:rsidP="00451985">
      <w:pPr>
        <w:pStyle w:val="Prrafodelista"/>
        <w:tabs>
          <w:tab w:val="left" w:pos="426"/>
        </w:tabs>
        <w:spacing w:line="360" w:lineRule="auto"/>
        <w:ind w:left="567" w:right="616"/>
        <w:jc w:val="both"/>
        <w:rPr>
          <w:rFonts w:ascii="Palatino Linotype" w:hAnsi="Palatino Linotype"/>
          <w:i/>
          <w:lang w:val="es-ES"/>
        </w:rPr>
      </w:pPr>
      <w:r w:rsidRPr="00327442">
        <w:rPr>
          <w:rFonts w:ascii="Palatino Linotype" w:hAnsi="Palatino Linotype"/>
          <w:i/>
          <w:lang w:val="es-ES"/>
        </w:rPr>
        <w:t>c) Cuando se trate del mismo solicitante, el mismo SUJETO OBLIGADO, aunque se trate de solicitudes diversas;</w:t>
      </w:r>
    </w:p>
    <w:p w:rsidR="00451985" w:rsidRPr="00327442" w:rsidRDefault="00451985" w:rsidP="00451985">
      <w:pPr>
        <w:pStyle w:val="Prrafodelista"/>
        <w:tabs>
          <w:tab w:val="left" w:pos="426"/>
        </w:tabs>
        <w:spacing w:line="360" w:lineRule="auto"/>
        <w:ind w:left="567" w:right="616"/>
        <w:jc w:val="both"/>
        <w:rPr>
          <w:rFonts w:ascii="Palatino Linotype" w:hAnsi="Palatino Linotype"/>
          <w:i/>
          <w:lang w:val="es-ES"/>
        </w:rPr>
      </w:pPr>
      <w:r w:rsidRPr="00327442">
        <w:rPr>
          <w:rFonts w:ascii="Palatino Linotype" w:hAnsi="Palatino Linotype"/>
          <w:i/>
          <w:lang w:val="es-ES"/>
        </w:rPr>
        <w:t>(…)”</w:t>
      </w:r>
    </w:p>
    <w:p w:rsidR="00451985" w:rsidRPr="00327442" w:rsidRDefault="00451985" w:rsidP="00451985">
      <w:pPr>
        <w:pStyle w:val="Prrafodelista"/>
        <w:tabs>
          <w:tab w:val="left" w:pos="426"/>
        </w:tabs>
        <w:spacing w:line="360" w:lineRule="auto"/>
        <w:ind w:left="567" w:right="616"/>
        <w:jc w:val="both"/>
        <w:rPr>
          <w:rFonts w:ascii="Palatino Linotype" w:hAnsi="Palatino Linotype"/>
          <w:lang w:val="es-ES"/>
        </w:rPr>
      </w:pPr>
      <w:r w:rsidRPr="00327442">
        <w:rPr>
          <w:rFonts w:ascii="Palatino Linotype" w:hAnsi="Palatino Linotype"/>
          <w:lang w:val="es-ES"/>
        </w:rPr>
        <w:t>(Énfasis añadido)</w:t>
      </w:r>
    </w:p>
    <w:p w:rsidR="00BC3A1C" w:rsidRPr="00327442" w:rsidRDefault="00BC3A1C" w:rsidP="00451985">
      <w:pPr>
        <w:pStyle w:val="Prrafodelista"/>
        <w:tabs>
          <w:tab w:val="left" w:pos="426"/>
        </w:tabs>
        <w:spacing w:line="360" w:lineRule="auto"/>
        <w:ind w:left="567" w:right="616"/>
        <w:jc w:val="both"/>
        <w:rPr>
          <w:rFonts w:ascii="Palatino Linotype" w:hAnsi="Palatino Linotype"/>
          <w:lang w:val="es-ES"/>
        </w:rPr>
      </w:pPr>
    </w:p>
    <w:p w:rsidR="00451985" w:rsidRPr="00327442" w:rsidRDefault="00451985" w:rsidP="00451985">
      <w:pPr>
        <w:pStyle w:val="Prrafodelista"/>
        <w:numPr>
          <w:ilvl w:val="0"/>
          <w:numId w:val="15"/>
        </w:numPr>
        <w:tabs>
          <w:tab w:val="left" w:pos="0"/>
        </w:tabs>
        <w:spacing w:line="360" w:lineRule="auto"/>
        <w:ind w:left="0" w:right="49" w:firstLine="0"/>
        <w:jc w:val="both"/>
        <w:rPr>
          <w:rFonts w:ascii="Palatino Linotype" w:hAnsi="Palatino Linotype"/>
        </w:rPr>
      </w:pPr>
      <w:r w:rsidRPr="00327442">
        <w:rPr>
          <w:rFonts w:ascii="Palatino Linotype" w:hAnsi="Palatino Linotype"/>
        </w:rPr>
        <w:t>Es así que,</w:t>
      </w:r>
      <w:r w:rsidRPr="00327442">
        <w:rPr>
          <w:rFonts w:ascii="Palatino Linotype" w:hAnsi="Palatino Linotype"/>
          <w:i/>
        </w:rPr>
        <w:t xml:space="preserve"> </w:t>
      </w:r>
      <w:r w:rsidRPr="00327442">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w:t>
      </w:r>
      <w:r w:rsidRPr="00327442">
        <w:rPr>
          <w:rFonts w:ascii="Palatino Linotype" w:hAnsi="Palatino Linotype"/>
        </w:rPr>
        <w:lastRenderedPageBreak/>
        <w:t>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51985" w:rsidRPr="00327442" w:rsidRDefault="00451985" w:rsidP="00451985">
      <w:pPr>
        <w:pStyle w:val="Prrafodelista"/>
        <w:tabs>
          <w:tab w:val="left" w:pos="0"/>
        </w:tabs>
        <w:spacing w:line="360" w:lineRule="auto"/>
        <w:ind w:left="0" w:right="49"/>
        <w:jc w:val="both"/>
        <w:rPr>
          <w:rFonts w:ascii="Palatino Linotype" w:hAnsi="Palatino Linotype"/>
        </w:rPr>
      </w:pPr>
    </w:p>
    <w:p w:rsidR="00451985" w:rsidRPr="00327442" w:rsidRDefault="00451985" w:rsidP="00095FEA">
      <w:pPr>
        <w:tabs>
          <w:tab w:val="left" w:pos="567"/>
        </w:tabs>
        <w:spacing w:line="360" w:lineRule="auto"/>
        <w:ind w:left="567" w:right="616"/>
        <w:jc w:val="center"/>
        <w:rPr>
          <w:rFonts w:ascii="Palatino Linotype" w:hAnsi="Palatino Linotype"/>
          <w:b/>
          <w:i/>
        </w:rPr>
      </w:pPr>
      <w:r w:rsidRPr="00327442">
        <w:rPr>
          <w:rFonts w:ascii="Palatino Linotype" w:hAnsi="Palatino Linotype"/>
          <w:b/>
          <w:i/>
        </w:rPr>
        <w:t>Código de Procedimientos Administrativos del Estado de México.</w:t>
      </w:r>
    </w:p>
    <w:p w:rsidR="00451985" w:rsidRPr="00327442" w:rsidRDefault="00451985" w:rsidP="00095FEA">
      <w:pPr>
        <w:tabs>
          <w:tab w:val="left" w:pos="567"/>
          <w:tab w:val="left" w:pos="851"/>
        </w:tabs>
        <w:spacing w:line="276" w:lineRule="auto"/>
        <w:ind w:left="851" w:right="616"/>
        <w:jc w:val="both"/>
        <w:rPr>
          <w:rFonts w:ascii="Palatino Linotype" w:hAnsi="Palatino Linotype"/>
          <w:i/>
        </w:rPr>
      </w:pPr>
      <w:r w:rsidRPr="00327442">
        <w:rPr>
          <w:rFonts w:ascii="Palatino Linotype" w:hAnsi="Palatino Linotype"/>
          <w:b/>
          <w:i/>
        </w:rPr>
        <w:t>“Artículo 18.-</w:t>
      </w:r>
      <w:r w:rsidRPr="00327442">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87C55" w:rsidRPr="00327442" w:rsidRDefault="00387C55" w:rsidP="00095FEA">
      <w:pPr>
        <w:tabs>
          <w:tab w:val="left" w:pos="567"/>
          <w:tab w:val="left" w:pos="851"/>
        </w:tabs>
        <w:spacing w:line="276" w:lineRule="auto"/>
        <w:ind w:left="851" w:right="616"/>
        <w:jc w:val="both"/>
        <w:rPr>
          <w:rFonts w:ascii="Palatino Linotype" w:hAnsi="Palatino Linotype"/>
          <w:i/>
        </w:rPr>
      </w:pPr>
    </w:p>
    <w:p w:rsidR="00451985" w:rsidRPr="00327442" w:rsidRDefault="00451985" w:rsidP="00095FEA">
      <w:pPr>
        <w:tabs>
          <w:tab w:val="left" w:pos="567"/>
        </w:tabs>
        <w:spacing w:line="360" w:lineRule="auto"/>
        <w:ind w:left="851" w:right="618"/>
        <w:jc w:val="both"/>
        <w:rPr>
          <w:rFonts w:ascii="Palatino Linotype" w:hAnsi="Palatino Linotype"/>
          <w:b/>
          <w:i/>
        </w:rPr>
      </w:pPr>
      <w:r w:rsidRPr="00327442">
        <w:rPr>
          <w:rFonts w:ascii="Palatino Linotype" w:hAnsi="Palatino Linotype"/>
          <w:b/>
          <w:i/>
        </w:rPr>
        <w:t>Ley de Transparencia y Acceso a la Información Pública del Estado de México y Municipios</w:t>
      </w:r>
    </w:p>
    <w:p w:rsidR="00451985" w:rsidRPr="00327442" w:rsidRDefault="00451985" w:rsidP="00095FEA">
      <w:pPr>
        <w:tabs>
          <w:tab w:val="left" w:pos="567"/>
        </w:tabs>
        <w:spacing w:line="360" w:lineRule="auto"/>
        <w:ind w:left="851" w:right="618"/>
        <w:jc w:val="both"/>
        <w:rPr>
          <w:rFonts w:ascii="Palatino Linotype" w:hAnsi="Palatino Linotype"/>
          <w:b/>
          <w:i/>
        </w:rPr>
      </w:pPr>
    </w:p>
    <w:p w:rsidR="00451985" w:rsidRPr="00327442" w:rsidRDefault="00451985" w:rsidP="00095FEA">
      <w:pPr>
        <w:tabs>
          <w:tab w:val="left" w:pos="567"/>
        </w:tabs>
        <w:spacing w:line="360" w:lineRule="auto"/>
        <w:ind w:left="851" w:right="618"/>
        <w:jc w:val="both"/>
        <w:rPr>
          <w:rFonts w:ascii="Palatino Linotype" w:hAnsi="Palatino Linotype"/>
          <w:i/>
        </w:rPr>
      </w:pPr>
      <w:r w:rsidRPr="00327442">
        <w:rPr>
          <w:rFonts w:ascii="Palatino Linotype" w:hAnsi="Palatino Linotype"/>
          <w:b/>
          <w:i/>
        </w:rPr>
        <w:t>“Artículo 195.</w:t>
      </w:r>
      <w:r w:rsidRPr="00327442">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451985" w:rsidRPr="00327442" w:rsidRDefault="00451985" w:rsidP="00095FEA">
      <w:pPr>
        <w:tabs>
          <w:tab w:val="left" w:pos="567"/>
        </w:tabs>
        <w:spacing w:before="240" w:after="240" w:line="360" w:lineRule="auto"/>
        <w:ind w:left="851" w:right="-142"/>
        <w:contextualSpacing/>
        <w:jc w:val="both"/>
        <w:rPr>
          <w:rFonts w:ascii="Palatino Linotype" w:hAnsi="Palatino Linotype"/>
        </w:rPr>
      </w:pPr>
      <w:r w:rsidRPr="00327442">
        <w:rPr>
          <w:rFonts w:ascii="Palatino Linotype" w:hAnsi="Palatino Linotype"/>
        </w:rPr>
        <w:t xml:space="preserve"> (Énfasis añadido)</w:t>
      </w:r>
    </w:p>
    <w:p w:rsidR="00BC3A1C" w:rsidRPr="00327442" w:rsidRDefault="00BC3A1C" w:rsidP="00095FEA">
      <w:pPr>
        <w:tabs>
          <w:tab w:val="left" w:pos="567"/>
        </w:tabs>
        <w:spacing w:before="240" w:after="240" w:line="360" w:lineRule="auto"/>
        <w:ind w:left="851" w:right="-142"/>
        <w:contextualSpacing/>
        <w:jc w:val="both"/>
        <w:rPr>
          <w:rFonts w:ascii="Palatino Linotype" w:hAnsi="Palatino Linotype"/>
        </w:rPr>
      </w:pPr>
    </w:p>
    <w:p w:rsidR="00451985" w:rsidRPr="00327442" w:rsidRDefault="00451985" w:rsidP="00FF3F39">
      <w:pPr>
        <w:numPr>
          <w:ilvl w:val="0"/>
          <w:numId w:val="15"/>
        </w:numPr>
        <w:spacing w:line="360" w:lineRule="auto"/>
        <w:ind w:left="0" w:firstLine="0"/>
        <w:contextualSpacing/>
        <w:jc w:val="both"/>
        <w:rPr>
          <w:rFonts w:ascii="Palatino Linotype" w:hAnsi="Palatino Linotype"/>
          <w:i/>
        </w:rPr>
      </w:pPr>
      <w:r w:rsidRPr="00327442">
        <w:rPr>
          <w:rFonts w:ascii="Palatino Linotype" w:eastAsia="Calibri" w:hAnsi="Palatino Linotype" w:cs="Arial"/>
          <w:lang w:val="es-ES"/>
        </w:rPr>
        <w:t xml:space="preserve">Los Comisionados Ponentes de origen con fundamento en lo dispuesto por el artículo 185 fracción II de la ley de la materia, a través de los acuerdos de admisión </w:t>
      </w:r>
      <w:r w:rsidRPr="00327442">
        <w:rPr>
          <w:rFonts w:ascii="Palatino Linotype" w:eastAsia="Calibri" w:hAnsi="Palatino Linotype" w:cs="Arial"/>
          <w:lang w:val="es-ES"/>
        </w:rPr>
        <w:lastRenderedPageBreak/>
        <w:t xml:space="preserve">de fechas </w:t>
      </w:r>
      <w:r w:rsidR="00FF3F39" w:rsidRPr="00327442">
        <w:rPr>
          <w:rFonts w:ascii="Palatino Linotype" w:eastAsia="Calibri" w:hAnsi="Palatino Linotype" w:cs="Arial"/>
          <w:lang w:val="es-ES"/>
        </w:rPr>
        <w:t>quince (15), dieciocho (18), veintiuno (21)</w:t>
      </w:r>
      <w:r w:rsidRPr="00327442">
        <w:rPr>
          <w:rFonts w:ascii="Palatino Linotype" w:eastAsia="Calibri" w:hAnsi="Palatino Linotype" w:cs="Arial"/>
          <w:lang w:val="es-ES"/>
        </w:rPr>
        <w:t xml:space="preserve"> de </w:t>
      </w:r>
      <w:r w:rsidR="00FF3F39" w:rsidRPr="00327442">
        <w:rPr>
          <w:rFonts w:ascii="Palatino Linotype" w:eastAsia="Calibri" w:hAnsi="Palatino Linotype" w:cs="Arial"/>
          <w:lang w:val="es-ES"/>
        </w:rPr>
        <w:t xml:space="preserve">enero </w:t>
      </w:r>
      <w:r w:rsidR="007F0E16" w:rsidRPr="00327442">
        <w:rPr>
          <w:rFonts w:ascii="Palatino Linotype" w:eastAsia="Calibri" w:hAnsi="Palatino Linotype" w:cs="Arial"/>
          <w:lang w:val="es-ES"/>
        </w:rPr>
        <w:t xml:space="preserve">y nueve (09) de febrero </w:t>
      </w:r>
      <w:r w:rsidR="00FF3F39" w:rsidRPr="00327442">
        <w:rPr>
          <w:rFonts w:ascii="Palatino Linotype" w:eastAsia="Calibri" w:hAnsi="Palatino Linotype" w:cs="Arial"/>
          <w:lang w:val="es-ES"/>
        </w:rPr>
        <w:t>de dos mil veintidós</w:t>
      </w:r>
      <w:r w:rsidRPr="00327442">
        <w:rPr>
          <w:rFonts w:ascii="Palatino Linotype" w:eastAsia="Calibri" w:hAnsi="Palatino Linotype" w:cs="Arial"/>
          <w:lang w:val="es-ES"/>
        </w:rPr>
        <w:t xml:space="preserve">, pusieron a disposición de las partes los expedientes electrónicos </w:t>
      </w:r>
      <w:r w:rsidRPr="00327442">
        <w:rPr>
          <w:rFonts w:ascii="Palatino Linotype" w:eastAsia="Calibri" w:hAnsi="Palatino Linotype" w:cs="Arial"/>
        </w:rPr>
        <w:t xml:space="preserve">vía </w:t>
      </w:r>
      <w:r w:rsidRPr="00327442">
        <w:rPr>
          <w:rFonts w:ascii="Palatino Linotype" w:eastAsia="Calibri" w:hAnsi="Palatino Linotype" w:cs="Arial"/>
          <w:lang w:val="es-ES"/>
        </w:rPr>
        <w:t>Sistema de Acceso a la Información Mexiquense (</w:t>
      </w:r>
      <w:r w:rsidRPr="00327442">
        <w:rPr>
          <w:rFonts w:ascii="Palatino Linotype" w:eastAsia="Calibri" w:hAnsi="Palatino Linotype" w:cs="Arial"/>
          <w:b/>
          <w:lang w:val="es-ES"/>
        </w:rPr>
        <w:t xml:space="preserve">SAIMEX) </w:t>
      </w:r>
      <w:r w:rsidRPr="00327442">
        <w:rPr>
          <w:rFonts w:ascii="Palatino Linotype" w:eastAsia="Calibri" w:hAnsi="Palatino Linotype" w:cs="Arial"/>
          <w:lang w:val="es-ES"/>
        </w:rPr>
        <w:t xml:space="preserve">a efecto de que en un plazo máximo de siete (07) días manifestaran lo que a derecho convinieran, ofrecieran pruebas y alegatos según corresponda al caso concreto, de esta forma para que el </w:t>
      </w:r>
      <w:r w:rsidRPr="00327442">
        <w:rPr>
          <w:rFonts w:ascii="Palatino Linotype" w:eastAsia="Calibri" w:hAnsi="Palatino Linotype" w:cs="Arial"/>
          <w:b/>
          <w:lang w:val="es-ES"/>
        </w:rPr>
        <w:t>SUJETO OBLIGADO</w:t>
      </w:r>
      <w:r w:rsidRPr="00327442">
        <w:rPr>
          <w:rFonts w:ascii="Palatino Linotype" w:eastAsia="Calibri" w:hAnsi="Palatino Linotype" w:cs="Arial"/>
          <w:lang w:val="es-ES"/>
        </w:rPr>
        <w:t xml:space="preserve"> presentará el Informe Justificado correspondiente.</w:t>
      </w:r>
    </w:p>
    <w:p w:rsidR="00451985" w:rsidRPr="00327442" w:rsidRDefault="00451985" w:rsidP="00451985">
      <w:pPr>
        <w:spacing w:line="360" w:lineRule="auto"/>
        <w:contextualSpacing/>
        <w:jc w:val="both"/>
        <w:rPr>
          <w:rFonts w:ascii="Palatino Linotype" w:hAnsi="Palatino Linotype"/>
          <w:i/>
        </w:rPr>
      </w:pPr>
    </w:p>
    <w:p w:rsidR="00451985" w:rsidRPr="00327442" w:rsidRDefault="00451985" w:rsidP="0021154E">
      <w:pPr>
        <w:numPr>
          <w:ilvl w:val="0"/>
          <w:numId w:val="15"/>
        </w:numPr>
        <w:spacing w:line="360" w:lineRule="auto"/>
        <w:ind w:left="0" w:firstLine="0"/>
        <w:contextualSpacing/>
        <w:jc w:val="both"/>
        <w:rPr>
          <w:rFonts w:ascii="Palatino Linotype" w:hAnsi="Palatino Linotype"/>
          <w:i/>
        </w:rPr>
      </w:pPr>
      <w:r w:rsidRPr="00327442">
        <w:rPr>
          <w:rFonts w:ascii="Palatino Linotype" w:hAnsi="Palatino Linotype"/>
        </w:rPr>
        <w:t xml:space="preserve">El </w:t>
      </w:r>
      <w:r w:rsidR="00FF3F39" w:rsidRPr="00327442">
        <w:rPr>
          <w:rFonts w:ascii="Palatino Linotype" w:hAnsi="Palatino Linotype"/>
          <w:b/>
        </w:rPr>
        <w:t>SUJETO OBLIGADO</w:t>
      </w:r>
      <w:r w:rsidR="00FF3F39" w:rsidRPr="00327442">
        <w:rPr>
          <w:rFonts w:ascii="Palatino Linotype" w:hAnsi="Palatino Linotype"/>
        </w:rPr>
        <w:t xml:space="preserve">, el día ocho (08) de febrero de 2022, rindió informes </w:t>
      </w:r>
      <w:r w:rsidR="00FF3F39" w:rsidRPr="00327442">
        <w:rPr>
          <w:rFonts w:ascii="Palatino Linotype" w:eastAsia="Calibri" w:hAnsi="Palatino Linotype" w:cs="Arial"/>
          <w:lang w:val="es-ES"/>
        </w:rPr>
        <w:t>justificados</w:t>
      </w:r>
      <w:r w:rsidR="00FF3F39" w:rsidRPr="00327442">
        <w:rPr>
          <w:rFonts w:ascii="Palatino Linotype" w:hAnsi="Palatino Linotype"/>
        </w:rPr>
        <w:t xml:space="preserve"> en los recursos de revisión 00139/INFOEM/IP/RR/2022, 00141/INFOEM/IP/RR/2022, 00138/INFOEM/IP/RR/2022 y 00142/INFOEM/IP/RR/2022, los cuales fueron puestos a disposición del particular mediante acuerdo de fecha veintiocho (28) de marzo de dos mil veintidós y mediante acuerdo de día veintinueve (29) del mismo mes y año para el recurso de revisión 00142/INFOEM/IP/RR/2022</w:t>
      </w:r>
      <w:r w:rsidR="007F0E16" w:rsidRPr="00327442">
        <w:rPr>
          <w:rFonts w:ascii="Palatino Linotype" w:hAnsi="Palatino Linotype"/>
        </w:rPr>
        <w:t>; asimismo se rindió al recurso de revisión 00520/INFOEM/IP/RR/2022 informe justificado en fecha veintidós (22) de febrero de dos mil veintidós, puesto a disposición del solicitante mediante acuerdo de fecha cuatro (04) de abril del año en curso</w:t>
      </w:r>
      <w:r w:rsidR="008A2152" w:rsidRPr="00327442">
        <w:rPr>
          <w:rFonts w:ascii="Palatino Linotype" w:hAnsi="Palatino Linotype"/>
        </w:rPr>
        <w:t xml:space="preserve">, por otro lado, al recurso de revisión </w:t>
      </w:r>
      <w:r w:rsidR="008A2152" w:rsidRPr="00327442">
        <w:rPr>
          <w:rFonts w:ascii="Palatino Linotype" w:eastAsiaTheme="minorHAnsi" w:hAnsi="Palatino Linotype" w:cs="AppleSystemUIFontBold"/>
          <w:bCs/>
          <w:lang w:eastAsia="en-US"/>
        </w:rPr>
        <w:t>00143/INFOEM/IP/RR/2022, no se rindió el informe justificad</w:t>
      </w:r>
      <w:r w:rsidR="008A2152" w:rsidRPr="00327442">
        <w:rPr>
          <w:rFonts w:ascii="Palatino Linotype" w:hAnsi="Palatino Linotype"/>
        </w:rPr>
        <w:t>o correspondiente</w:t>
      </w:r>
      <w:r w:rsidR="00FF3F39" w:rsidRPr="00327442">
        <w:rPr>
          <w:rFonts w:ascii="Palatino Linotype" w:hAnsi="Palatino Linotype"/>
        </w:rPr>
        <w:t>.</w:t>
      </w:r>
      <w:r w:rsidRPr="00327442">
        <w:rPr>
          <w:rFonts w:ascii="Palatino Linotype" w:hAnsi="Palatino Linotype"/>
        </w:rPr>
        <w:t xml:space="preserve"> </w:t>
      </w:r>
      <w:r w:rsidR="00FF3F39" w:rsidRPr="00327442">
        <w:rPr>
          <w:rFonts w:ascii="Palatino Linotype" w:hAnsi="Palatino Linotype"/>
        </w:rPr>
        <w:t>P</w:t>
      </w:r>
      <w:r w:rsidRPr="00327442">
        <w:rPr>
          <w:rFonts w:ascii="Palatino Linotype" w:hAnsi="Palatino Linotype"/>
        </w:rPr>
        <w:t xml:space="preserve">or su parte el </w:t>
      </w:r>
      <w:r w:rsidRPr="00327442">
        <w:rPr>
          <w:rFonts w:ascii="Palatino Linotype" w:hAnsi="Palatino Linotype"/>
          <w:b/>
        </w:rPr>
        <w:t xml:space="preserve">RECURRENTE </w:t>
      </w:r>
      <w:r w:rsidRPr="00327442">
        <w:rPr>
          <w:rFonts w:ascii="Palatino Linotype" w:hAnsi="Palatino Linotype"/>
        </w:rPr>
        <w:t xml:space="preserve">no presentó alegatos ni ofreció medios de </w:t>
      </w:r>
      <w:r w:rsidR="00FF3F39" w:rsidRPr="00327442">
        <w:rPr>
          <w:rFonts w:ascii="Palatino Linotype" w:hAnsi="Palatino Linotype"/>
        </w:rPr>
        <w:t>pruebas que a su derecho conviniera y asistiera.</w:t>
      </w:r>
    </w:p>
    <w:p w:rsidR="00BC3A1C" w:rsidRPr="00327442" w:rsidRDefault="00BC3A1C" w:rsidP="00BC3A1C">
      <w:pPr>
        <w:pStyle w:val="Prrafodelista"/>
        <w:rPr>
          <w:rFonts w:ascii="Palatino Linotype" w:hAnsi="Palatino Linotype"/>
          <w:i/>
        </w:rPr>
      </w:pPr>
    </w:p>
    <w:p w:rsidR="00451985" w:rsidRPr="00327442" w:rsidRDefault="00451985" w:rsidP="00451985">
      <w:pPr>
        <w:pStyle w:val="Prrafodelista"/>
        <w:numPr>
          <w:ilvl w:val="0"/>
          <w:numId w:val="15"/>
        </w:numPr>
        <w:spacing w:line="360" w:lineRule="auto"/>
        <w:ind w:left="0" w:firstLine="0"/>
        <w:jc w:val="both"/>
        <w:rPr>
          <w:rFonts w:ascii="Palatino Linotype" w:eastAsia="Calibri" w:hAnsi="Palatino Linotype" w:cs="Arial"/>
          <w:lang w:val="es-ES"/>
        </w:rPr>
      </w:pPr>
      <w:r w:rsidRPr="00327442">
        <w:rPr>
          <w:rFonts w:ascii="Palatino Linotype" w:hAnsi="Palatino Linotype"/>
        </w:rPr>
        <w:lastRenderedPageBreak/>
        <w:t>Se decretaron los cierres de instrucción</w:t>
      </w:r>
      <w:r w:rsidRPr="00327442">
        <w:rPr>
          <w:rFonts w:ascii="Palatino Linotype" w:hAnsi="Palatino Linotype" w:cs="Arial"/>
        </w:rPr>
        <w:t xml:space="preserve"> </w:t>
      </w:r>
      <w:r w:rsidRPr="00327442">
        <w:rPr>
          <w:rFonts w:ascii="Palatino Linotype" w:hAnsi="Palatino Linotype"/>
        </w:rPr>
        <w:t>mediante Acuerdo de fe</w:t>
      </w:r>
      <w:r w:rsidR="00FF3F39" w:rsidRPr="00327442">
        <w:rPr>
          <w:rFonts w:ascii="Palatino Linotype" w:hAnsi="Palatino Linotype"/>
        </w:rPr>
        <w:t>cha</w:t>
      </w:r>
      <w:r w:rsidRPr="00327442">
        <w:rPr>
          <w:rFonts w:ascii="Palatino Linotype" w:hAnsi="Palatino Linotype"/>
        </w:rPr>
        <w:t xml:space="preserve"> </w:t>
      </w:r>
      <w:r w:rsidR="00FF3F39" w:rsidRPr="00327442">
        <w:rPr>
          <w:rFonts w:ascii="Palatino Linotype" w:hAnsi="Palatino Linotype"/>
        </w:rPr>
        <w:t>cuatro</w:t>
      </w:r>
      <w:r w:rsidRPr="00327442">
        <w:rPr>
          <w:rFonts w:ascii="Palatino Linotype" w:hAnsi="Palatino Linotype"/>
        </w:rPr>
        <w:t xml:space="preserve"> (0</w:t>
      </w:r>
      <w:r w:rsidR="00FF3F39" w:rsidRPr="00327442">
        <w:rPr>
          <w:rFonts w:ascii="Palatino Linotype" w:hAnsi="Palatino Linotype"/>
        </w:rPr>
        <w:t>4</w:t>
      </w:r>
      <w:r w:rsidRPr="00327442">
        <w:rPr>
          <w:rFonts w:ascii="Palatino Linotype" w:hAnsi="Palatino Linotype"/>
        </w:rPr>
        <w:t>)</w:t>
      </w:r>
      <w:r w:rsidR="007F0E16" w:rsidRPr="00327442">
        <w:rPr>
          <w:rFonts w:ascii="Palatino Linotype" w:hAnsi="Palatino Linotype"/>
        </w:rPr>
        <w:t xml:space="preserve"> y ocho (08)</w:t>
      </w:r>
      <w:r w:rsidRPr="00327442">
        <w:rPr>
          <w:rFonts w:ascii="Palatino Linotype" w:hAnsi="Palatino Linotype"/>
        </w:rPr>
        <w:t xml:space="preserve"> de </w:t>
      </w:r>
      <w:r w:rsidR="00FF3F39" w:rsidRPr="00327442">
        <w:rPr>
          <w:rFonts w:ascii="Palatino Linotype" w:hAnsi="Palatino Linotype"/>
        </w:rPr>
        <w:t>abril</w:t>
      </w:r>
      <w:r w:rsidRPr="00327442">
        <w:rPr>
          <w:rFonts w:ascii="Palatino Linotype" w:hAnsi="Palatino Linotype"/>
        </w:rPr>
        <w:t xml:space="preserve"> de dos mil </w:t>
      </w:r>
      <w:r w:rsidR="00FF3F39" w:rsidRPr="00327442">
        <w:rPr>
          <w:rFonts w:ascii="Palatino Linotype" w:hAnsi="Palatino Linotype"/>
        </w:rPr>
        <w:t>veintidós</w:t>
      </w:r>
      <w:r w:rsidRPr="00327442">
        <w:rPr>
          <w:rFonts w:ascii="Palatino Linotype" w:hAnsi="Palatino Linotype"/>
        </w:rPr>
        <w:t>; asi</w:t>
      </w:r>
      <w:r w:rsidR="007F0E16" w:rsidRPr="00327442">
        <w:rPr>
          <w:rFonts w:ascii="Palatino Linotype" w:hAnsi="Palatino Linotype"/>
        </w:rPr>
        <w:t>mismo, mediante Acuerdo de mismo de</w:t>
      </w:r>
      <w:r w:rsidRPr="00327442">
        <w:rPr>
          <w:rFonts w:ascii="Palatino Linotype" w:hAnsi="Palatino Linotype"/>
        </w:rPr>
        <w:t xml:space="preserve"> fecha</w:t>
      </w:r>
      <w:r w:rsidR="00920A34" w:rsidRPr="00327442">
        <w:rPr>
          <w:rFonts w:ascii="Palatino Linotype" w:hAnsi="Palatino Linotype"/>
        </w:rPr>
        <w:t xml:space="preserve"> cuatro (04) de abril del mismo mes y año</w:t>
      </w:r>
      <w:r w:rsidRPr="00327442">
        <w:rPr>
          <w:rFonts w:ascii="Palatino Linotype" w:hAnsi="Palatino Linotype"/>
        </w:rPr>
        <w:t xml:space="preserve">, se amplió el termino para resolver, </w:t>
      </w:r>
      <w:r w:rsidRPr="00327442">
        <w:rPr>
          <w:rFonts w:ascii="Palatino Linotype" w:eastAsia="MS Mincho" w:hAnsi="Palatino Linotype"/>
        </w:rPr>
        <w:t xml:space="preserve">por lo </w:t>
      </w:r>
      <w:r w:rsidR="00920A34" w:rsidRPr="00327442">
        <w:rPr>
          <w:rFonts w:ascii="Palatino Linotype" w:eastAsia="MS Mincho" w:hAnsi="Palatino Linotype"/>
        </w:rPr>
        <w:t>que,</w:t>
      </w:r>
      <w:r w:rsidRPr="00327442">
        <w:rPr>
          <w:rFonts w:ascii="Palatino Linotype" w:eastAsia="MS Mincho" w:hAnsi="Palatino Linotype"/>
        </w:rPr>
        <w:t xml:space="preserve"> no existiendo diligencias por practicar, se ordenó turnar el </w:t>
      </w:r>
      <w:r w:rsidRPr="00327442">
        <w:rPr>
          <w:rFonts w:ascii="Palatino Linotype" w:eastAsia="MS Mincho" w:hAnsi="Palatino Linotype" w:cs="Arial"/>
        </w:rPr>
        <w:t>expediente a resolución, misma que a continuación se pronuncia, y----------------------</w:t>
      </w:r>
    </w:p>
    <w:p w:rsidR="00920A34" w:rsidRPr="00327442" w:rsidRDefault="00920A34" w:rsidP="00920A34">
      <w:pPr>
        <w:pStyle w:val="Prrafodelista"/>
        <w:spacing w:line="360" w:lineRule="auto"/>
        <w:ind w:left="0"/>
        <w:jc w:val="both"/>
        <w:rPr>
          <w:rFonts w:ascii="Palatino Linotype" w:eastAsia="Calibri" w:hAnsi="Palatino Linotype" w:cs="Arial"/>
          <w:lang w:val="es-ES"/>
        </w:rPr>
      </w:pPr>
    </w:p>
    <w:p w:rsidR="00451985" w:rsidRPr="00327442" w:rsidRDefault="00451985" w:rsidP="00451985">
      <w:pPr>
        <w:keepNext/>
        <w:keepLines/>
        <w:spacing w:line="360" w:lineRule="auto"/>
        <w:jc w:val="center"/>
        <w:outlineLvl w:val="0"/>
        <w:rPr>
          <w:rFonts w:ascii="Palatino Linotype" w:eastAsiaTheme="majorEastAsia" w:hAnsi="Palatino Linotype" w:cstheme="majorBidi"/>
          <w:b/>
        </w:rPr>
      </w:pPr>
      <w:bookmarkStart w:id="6" w:name="_Toc83893312"/>
      <w:r w:rsidRPr="00327442">
        <w:rPr>
          <w:rFonts w:ascii="Palatino Linotype" w:eastAsiaTheme="majorEastAsia" w:hAnsi="Palatino Linotype" w:cstheme="majorBidi"/>
          <w:b/>
        </w:rPr>
        <w:t>CONSIDERANDO</w:t>
      </w:r>
      <w:bookmarkEnd w:id="6"/>
    </w:p>
    <w:p w:rsidR="00451985" w:rsidRPr="00327442" w:rsidRDefault="00451985" w:rsidP="00451985">
      <w:pPr>
        <w:spacing w:line="360" w:lineRule="auto"/>
        <w:rPr>
          <w:rFonts w:ascii="Palatino Linotype" w:hAnsi="Palatino Linotype"/>
        </w:rPr>
      </w:pPr>
    </w:p>
    <w:p w:rsidR="00451985" w:rsidRPr="00327442" w:rsidRDefault="00451985" w:rsidP="00451985">
      <w:pPr>
        <w:keepNext/>
        <w:keepLines/>
        <w:spacing w:line="360" w:lineRule="auto"/>
        <w:outlineLvl w:val="1"/>
        <w:rPr>
          <w:rFonts w:ascii="Palatino Linotype" w:eastAsiaTheme="majorEastAsia" w:hAnsi="Palatino Linotype" w:cstheme="majorBidi"/>
          <w:b/>
        </w:rPr>
      </w:pPr>
      <w:bookmarkStart w:id="7" w:name="_Toc83893313"/>
      <w:r w:rsidRPr="00327442">
        <w:rPr>
          <w:rFonts w:ascii="Palatino Linotype" w:eastAsiaTheme="majorEastAsia" w:hAnsi="Palatino Linotype" w:cstheme="majorBidi"/>
          <w:b/>
        </w:rPr>
        <w:t>PRIMERO. De la competencia.</w:t>
      </w:r>
      <w:bookmarkEnd w:id="7"/>
    </w:p>
    <w:p w:rsidR="00451985" w:rsidRPr="00327442" w:rsidRDefault="00451985" w:rsidP="00451985">
      <w:pPr>
        <w:spacing w:line="360" w:lineRule="auto"/>
        <w:rPr>
          <w:rFonts w:ascii="Palatino Linotype" w:hAnsi="Palatino Linotype"/>
        </w:rPr>
      </w:pPr>
    </w:p>
    <w:p w:rsidR="00451985" w:rsidRPr="00327442" w:rsidRDefault="00451985" w:rsidP="00451985">
      <w:pPr>
        <w:pStyle w:val="Prrafodelista"/>
        <w:numPr>
          <w:ilvl w:val="0"/>
          <w:numId w:val="15"/>
        </w:numPr>
        <w:spacing w:line="360" w:lineRule="auto"/>
        <w:ind w:left="0" w:firstLine="0"/>
        <w:jc w:val="both"/>
        <w:rPr>
          <w:rFonts w:ascii="Palatino Linotype" w:hAnsi="Palatino Linotype"/>
          <w:color w:val="000000" w:themeColor="text1"/>
        </w:rPr>
      </w:pPr>
      <w:r w:rsidRPr="00327442">
        <w:rPr>
          <w:rFonts w:ascii="Palatino Linotype" w:hAnsi="Palatino Linotype"/>
          <w:color w:val="000000" w:themeColor="text1"/>
        </w:rPr>
        <w:t xml:space="preserve">El </w:t>
      </w:r>
      <w:r w:rsidRPr="00327442">
        <w:rPr>
          <w:rFonts w:ascii="Palatino Linotype" w:hAnsi="Palatino Linotype"/>
        </w:rPr>
        <w:t>Instituto</w:t>
      </w:r>
      <w:r w:rsidRPr="00327442">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327442">
        <w:rPr>
          <w:rFonts w:ascii="Palatino Linotype" w:hAnsi="Palatino Linotype"/>
          <w:color w:val="000000" w:themeColor="text1"/>
        </w:rPr>
        <w:lastRenderedPageBreak/>
        <w:t>Transparencia, Acceso a la Información Pública y Protección de Datos Personales del Estado de México y Municipios.</w:t>
      </w:r>
    </w:p>
    <w:p w:rsidR="00451985" w:rsidRPr="00327442" w:rsidRDefault="00451985" w:rsidP="00451985">
      <w:pPr>
        <w:tabs>
          <w:tab w:val="left" w:pos="0"/>
        </w:tabs>
        <w:spacing w:line="360" w:lineRule="auto"/>
        <w:contextualSpacing/>
        <w:jc w:val="both"/>
        <w:rPr>
          <w:rFonts w:ascii="Palatino Linotype" w:hAnsi="Palatino Linotype"/>
        </w:rPr>
      </w:pPr>
    </w:p>
    <w:p w:rsidR="00451985" w:rsidRPr="00327442" w:rsidRDefault="00451985" w:rsidP="00451985">
      <w:pPr>
        <w:keepNext/>
        <w:keepLines/>
        <w:spacing w:line="360" w:lineRule="auto"/>
        <w:outlineLvl w:val="1"/>
        <w:rPr>
          <w:rFonts w:ascii="Palatino Linotype" w:eastAsiaTheme="majorEastAsia" w:hAnsi="Palatino Linotype" w:cstheme="majorBidi"/>
          <w:b/>
        </w:rPr>
      </w:pPr>
      <w:bookmarkStart w:id="8" w:name="_Toc83893314"/>
      <w:r w:rsidRPr="00327442">
        <w:rPr>
          <w:rFonts w:ascii="Palatino Linotype" w:eastAsiaTheme="majorEastAsia" w:hAnsi="Palatino Linotype" w:cstheme="majorBidi"/>
          <w:b/>
        </w:rPr>
        <w:t>SEGUNDO. De la oportunidad y procedencia.</w:t>
      </w:r>
      <w:bookmarkEnd w:id="8"/>
    </w:p>
    <w:p w:rsidR="00451985" w:rsidRPr="00327442" w:rsidRDefault="00451985" w:rsidP="00451985">
      <w:pPr>
        <w:spacing w:line="360" w:lineRule="auto"/>
        <w:rPr>
          <w:rFonts w:ascii="Palatino Linotype" w:hAnsi="Palatino Linotype"/>
        </w:rPr>
      </w:pPr>
    </w:p>
    <w:p w:rsidR="00451985" w:rsidRPr="00327442" w:rsidRDefault="00451985" w:rsidP="00451985">
      <w:pPr>
        <w:numPr>
          <w:ilvl w:val="0"/>
          <w:numId w:val="15"/>
        </w:numPr>
        <w:spacing w:line="360" w:lineRule="auto"/>
        <w:ind w:left="0" w:firstLine="0"/>
        <w:contextualSpacing/>
        <w:jc w:val="both"/>
        <w:rPr>
          <w:rFonts w:ascii="Palatino Linotype" w:hAnsi="Palatino Linotype" w:cs="Arial"/>
        </w:rPr>
      </w:pPr>
      <w:r w:rsidRPr="00327442">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327442">
        <w:rPr>
          <w:rFonts w:ascii="Palatino Linotype" w:eastAsia="Calibri" w:hAnsi="Palatino Linotype" w:cs="Arial"/>
          <w:b/>
          <w:lang w:val="es-ES"/>
        </w:rPr>
        <w:t>SUJETO OBLIGADO</w:t>
      </w:r>
      <w:r w:rsidRPr="00327442">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51985" w:rsidRPr="00327442" w:rsidRDefault="00451985" w:rsidP="00451985">
      <w:pPr>
        <w:spacing w:line="360" w:lineRule="auto"/>
        <w:contextualSpacing/>
        <w:jc w:val="both"/>
        <w:rPr>
          <w:rFonts w:ascii="Palatino Linotype" w:hAnsi="Palatino Linotype" w:cs="Arial"/>
        </w:rPr>
      </w:pPr>
    </w:p>
    <w:p w:rsidR="00451985" w:rsidRPr="00327442" w:rsidRDefault="00451985" w:rsidP="00451985">
      <w:pPr>
        <w:numPr>
          <w:ilvl w:val="0"/>
          <w:numId w:val="15"/>
        </w:numPr>
        <w:spacing w:line="360" w:lineRule="auto"/>
        <w:ind w:left="0" w:firstLine="0"/>
        <w:contextualSpacing/>
        <w:jc w:val="both"/>
        <w:rPr>
          <w:rFonts w:ascii="Palatino Linotype" w:hAnsi="Palatino Linotype" w:cs="Arial"/>
        </w:rPr>
      </w:pPr>
      <w:r w:rsidRPr="00327442">
        <w:rPr>
          <w:rFonts w:ascii="Palatino Linotype" w:eastAsia="Calibri" w:hAnsi="Palatino Linotype" w:cs="Arial"/>
          <w:lang w:val="es-ES"/>
        </w:rPr>
        <w:t xml:space="preserve">Por ende, se constituye la figura jurídica de la </w:t>
      </w:r>
      <w:r w:rsidRPr="00327442">
        <w:rPr>
          <w:rFonts w:ascii="Palatino Linotype" w:eastAsia="Calibri" w:hAnsi="Palatino Linotype" w:cs="Arial"/>
          <w:i/>
          <w:lang w:val="es-ES"/>
        </w:rPr>
        <w:t>negativa ficta</w:t>
      </w:r>
      <w:r w:rsidRPr="0032744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27442">
        <w:rPr>
          <w:rFonts w:ascii="Palatino Linotype" w:eastAsia="Calibri" w:hAnsi="Palatino Linotype" w:cs="Arial"/>
          <w:b/>
          <w:lang w:val="es-ES"/>
        </w:rPr>
        <w:t>178</w:t>
      </w:r>
      <w:r w:rsidRPr="00327442">
        <w:rPr>
          <w:rFonts w:ascii="Palatino Linotype" w:eastAsia="Calibri" w:hAnsi="Palatino Linotype" w:cs="Arial"/>
          <w:lang w:val="es-ES"/>
        </w:rPr>
        <w:t xml:space="preserve"> segundo párrafo de </w:t>
      </w:r>
      <w:r w:rsidRPr="00327442">
        <w:rPr>
          <w:rFonts w:ascii="Palatino Linotype" w:eastAsia="Calibri" w:hAnsi="Palatino Linotype" w:cs="Arial"/>
          <w:b/>
          <w:lang w:val="es-ES"/>
        </w:rPr>
        <w:t>Ley de Transparencia y Acceso a la Información Pública del Estado de México y Municipios</w:t>
      </w:r>
      <w:r w:rsidRPr="00327442">
        <w:rPr>
          <w:rFonts w:ascii="Palatino Linotype" w:eastAsia="Calibri" w:hAnsi="Palatino Linotype"/>
          <w:shd w:val="clear" w:color="auto" w:fill="FFFFFF"/>
        </w:rPr>
        <w:t xml:space="preserve">, que dispone; ante la falta de respuesta del </w:t>
      </w:r>
      <w:r w:rsidRPr="00327442">
        <w:rPr>
          <w:rFonts w:ascii="Palatino Linotype" w:eastAsia="Calibri" w:hAnsi="Palatino Linotype"/>
          <w:b/>
          <w:shd w:val="clear" w:color="auto" w:fill="FFFFFF"/>
        </w:rPr>
        <w:t>SUJETO OBLIGADO,</w:t>
      </w:r>
      <w:r w:rsidRPr="00327442">
        <w:rPr>
          <w:rFonts w:ascii="Palatino Linotype" w:eastAsia="Calibri" w:hAnsi="Palatino Linotype"/>
          <w:shd w:val="clear" w:color="auto" w:fill="FFFFFF"/>
        </w:rPr>
        <w:t xml:space="preserve"> dentro de los plazos establecidos en esta Ley, a una solicitud de acceso a la información pública, el recurso </w:t>
      </w:r>
      <w:r w:rsidRPr="00327442">
        <w:rPr>
          <w:rFonts w:ascii="Palatino Linotype" w:eastAsia="Calibri" w:hAnsi="Palatino Linotype"/>
          <w:b/>
          <w:shd w:val="clear" w:color="auto" w:fill="FFFFFF"/>
        </w:rPr>
        <w:t xml:space="preserve">podrá ser interpuesto en cualquier momento. </w:t>
      </w:r>
    </w:p>
    <w:p w:rsidR="00451985" w:rsidRPr="00327442" w:rsidRDefault="00451985" w:rsidP="00451985">
      <w:pPr>
        <w:numPr>
          <w:ilvl w:val="0"/>
          <w:numId w:val="15"/>
        </w:numPr>
        <w:spacing w:line="360" w:lineRule="auto"/>
        <w:ind w:left="0" w:firstLine="0"/>
        <w:contextualSpacing/>
        <w:jc w:val="both"/>
        <w:rPr>
          <w:rFonts w:ascii="Palatino Linotype" w:hAnsi="Palatino Linotype" w:cs="Arial"/>
        </w:rPr>
      </w:pPr>
      <w:r w:rsidRPr="00327442">
        <w:rPr>
          <w:rFonts w:ascii="Palatino Linotype" w:eastAsia="Calibri" w:hAnsi="Palatino Linotype" w:cs="Arial"/>
          <w:lang w:val="es-ES"/>
        </w:rPr>
        <w:lastRenderedPageBreak/>
        <w:t xml:space="preserve">Por lo que, tratándose de la </w:t>
      </w:r>
      <w:r w:rsidRPr="00327442">
        <w:rPr>
          <w:rFonts w:ascii="Palatino Linotype" w:eastAsia="Calibri" w:hAnsi="Palatino Linotype" w:cs="Arial"/>
          <w:i/>
          <w:lang w:val="es-ES"/>
        </w:rPr>
        <w:t>negativa ficta</w:t>
      </w:r>
      <w:r w:rsidRPr="0032744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27442">
        <w:rPr>
          <w:rFonts w:ascii="Palatino Linotype" w:eastAsia="Calibri" w:hAnsi="Palatino Linotype" w:cs="Arial"/>
          <w:i/>
          <w:lang w:val="es-ES"/>
        </w:rPr>
        <w:t>negativa ficta</w:t>
      </w:r>
      <w:r w:rsidRPr="00327442">
        <w:rPr>
          <w:rFonts w:ascii="Palatino Linotype" w:eastAsia="Calibri" w:hAnsi="Palatino Linotype" w:cs="Arial"/>
          <w:lang w:val="es-ES"/>
        </w:rPr>
        <w:t>, que señala:</w:t>
      </w:r>
    </w:p>
    <w:p w:rsidR="00451985" w:rsidRPr="00327442" w:rsidRDefault="00451985" w:rsidP="00451985">
      <w:pPr>
        <w:spacing w:line="360" w:lineRule="auto"/>
        <w:contextualSpacing/>
        <w:jc w:val="both"/>
        <w:rPr>
          <w:rFonts w:ascii="Palatino Linotype" w:hAnsi="Palatino Linotype" w:cs="Arial"/>
        </w:rPr>
      </w:pPr>
    </w:p>
    <w:p w:rsidR="00451985" w:rsidRPr="00327442" w:rsidRDefault="00451985" w:rsidP="00451985">
      <w:pPr>
        <w:tabs>
          <w:tab w:val="left" w:pos="7655"/>
        </w:tabs>
        <w:spacing w:line="360" w:lineRule="auto"/>
        <w:ind w:left="567" w:right="567"/>
        <w:jc w:val="center"/>
        <w:rPr>
          <w:rFonts w:ascii="Palatino Linotype" w:eastAsia="Calibri" w:hAnsi="Palatino Linotype" w:cs="Arial"/>
          <w:b/>
          <w:lang w:val="es-ES"/>
        </w:rPr>
      </w:pPr>
      <w:r w:rsidRPr="00327442">
        <w:rPr>
          <w:rFonts w:ascii="Palatino Linotype" w:eastAsia="Calibri" w:hAnsi="Palatino Linotype" w:cs="Arial"/>
          <w:b/>
          <w:lang w:val="es-ES"/>
        </w:rPr>
        <w:t>Criterio 0001-15</w:t>
      </w:r>
    </w:p>
    <w:p w:rsidR="00451985" w:rsidRPr="00327442" w:rsidRDefault="00451985" w:rsidP="00451985">
      <w:pPr>
        <w:tabs>
          <w:tab w:val="left" w:pos="7655"/>
        </w:tabs>
        <w:spacing w:line="360" w:lineRule="auto"/>
        <w:ind w:left="567" w:right="567"/>
        <w:jc w:val="both"/>
        <w:rPr>
          <w:rFonts w:ascii="Palatino Linotype" w:eastAsia="Calibri" w:hAnsi="Palatino Linotype" w:cs="Arial"/>
          <w:i/>
          <w:lang w:val="es-ES"/>
        </w:rPr>
      </w:pPr>
      <w:r w:rsidRPr="00327442">
        <w:rPr>
          <w:rFonts w:ascii="Palatino Linotype" w:eastAsia="Calibri" w:hAnsi="Palatino Linotype" w:cs="Arial"/>
          <w:b/>
          <w:i/>
          <w:lang w:val="es-ES"/>
        </w:rPr>
        <w:t>NEGATIVA FICTA. PLAZO PARA INTERPONER EL RECURSO DE REVISIÓN TRATÁNDOSE DE.</w:t>
      </w:r>
      <w:r w:rsidRPr="00327442">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327442">
        <w:rPr>
          <w:rFonts w:ascii="Palatino Linotype" w:eastAsia="Calibri" w:hAnsi="Palatino Linotype" w:cs="Arial"/>
          <w:i/>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15264" w:rsidRPr="00327442" w:rsidRDefault="00315264" w:rsidP="00451985">
      <w:pPr>
        <w:tabs>
          <w:tab w:val="left" w:pos="7655"/>
        </w:tabs>
        <w:spacing w:line="360" w:lineRule="auto"/>
        <w:ind w:left="567" w:right="567"/>
        <w:jc w:val="both"/>
        <w:rPr>
          <w:rFonts w:ascii="Palatino Linotype" w:eastAsia="Calibri" w:hAnsi="Palatino Linotype" w:cs="Arial"/>
          <w:i/>
          <w:lang w:val="es-ES"/>
        </w:rPr>
      </w:pPr>
    </w:p>
    <w:p w:rsidR="00451985" w:rsidRPr="00327442" w:rsidRDefault="00451985" w:rsidP="00451985">
      <w:pPr>
        <w:numPr>
          <w:ilvl w:val="0"/>
          <w:numId w:val="15"/>
        </w:numPr>
        <w:spacing w:line="360" w:lineRule="auto"/>
        <w:ind w:left="0" w:firstLine="0"/>
        <w:contextualSpacing/>
        <w:jc w:val="both"/>
        <w:rPr>
          <w:rFonts w:ascii="Palatino Linotype" w:hAnsi="Palatino Linotype" w:cs="Arial"/>
          <w:lang w:val="es-ES" w:eastAsia="es-MX"/>
        </w:rPr>
      </w:pPr>
      <w:r w:rsidRPr="00327442">
        <w:rPr>
          <w:rFonts w:ascii="Palatino Linotype" w:hAnsi="Palatino Linotype" w:cs="Arial"/>
          <w:lang w:val="es-ES" w:eastAsia="es-MX"/>
        </w:rPr>
        <w:t xml:space="preserve">Lo anterior, se explica porque la </w:t>
      </w:r>
      <w:r w:rsidRPr="00327442">
        <w:rPr>
          <w:rFonts w:ascii="Palatino Linotype" w:hAnsi="Palatino Linotype" w:cs="Arial"/>
          <w:b/>
          <w:u w:val="single"/>
          <w:lang w:val="es-ES" w:eastAsia="es-MX"/>
        </w:rPr>
        <w:t>posible ausencia</w:t>
      </w:r>
      <w:r w:rsidRPr="00327442">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327442">
        <w:rPr>
          <w:rFonts w:ascii="Palatino Linotype" w:hAnsi="Palatino Linotype" w:cs="Arial"/>
          <w:b/>
          <w:lang w:val="es-ES" w:eastAsia="es-MX"/>
        </w:rPr>
        <w:t>SUJETO OBLIGADO</w:t>
      </w:r>
      <w:r w:rsidRPr="00327442">
        <w:rPr>
          <w:rFonts w:ascii="Palatino Linotype" w:hAnsi="Palatino Linotype" w:cs="Arial"/>
          <w:lang w:val="es-ES" w:eastAsia="es-MX"/>
        </w:rPr>
        <w:t>.</w:t>
      </w:r>
    </w:p>
    <w:p w:rsidR="00451985" w:rsidRPr="00327442" w:rsidRDefault="00451985" w:rsidP="00451985">
      <w:pPr>
        <w:spacing w:line="360" w:lineRule="auto"/>
        <w:contextualSpacing/>
        <w:rPr>
          <w:rFonts w:ascii="Palatino Linotype" w:hAnsi="Palatino Linotype" w:cs="Arial"/>
          <w:lang w:val="es-ES" w:eastAsia="es-MX"/>
        </w:rPr>
      </w:pPr>
    </w:p>
    <w:p w:rsidR="00451985" w:rsidRPr="00327442" w:rsidRDefault="00451985" w:rsidP="00451985">
      <w:pPr>
        <w:numPr>
          <w:ilvl w:val="0"/>
          <w:numId w:val="15"/>
        </w:numPr>
        <w:spacing w:line="360" w:lineRule="auto"/>
        <w:ind w:left="0" w:right="49" w:firstLine="0"/>
        <w:contextualSpacing/>
        <w:jc w:val="both"/>
        <w:rPr>
          <w:rFonts w:ascii="Palatino Linotype" w:hAnsi="Palatino Linotype" w:cs="Arial"/>
          <w:b/>
        </w:rPr>
      </w:pPr>
      <w:r w:rsidRPr="00327442">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22511" w:rsidRPr="00327442" w:rsidRDefault="00F22511" w:rsidP="000D0DB4">
      <w:pPr>
        <w:pStyle w:val="Prrafodelista"/>
        <w:spacing w:line="360" w:lineRule="auto"/>
        <w:rPr>
          <w:rFonts w:ascii="Palatino Linotype" w:hAnsi="Palatino Linotype"/>
        </w:rPr>
      </w:pPr>
    </w:p>
    <w:p w:rsidR="009F09BC" w:rsidRPr="00327442" w:rsidRDefault="009F09BC" w:rsidP="000D0DB4">
      <w:pPr>
        <w:pStyle w:val="Ttulo1"/>
        <w:spacing w:before="0" w:line="360" w:lineRule="auto"/>
        <w:rPr>
          <w:rFonts w:ascii="Palatino Linotype" w:hAnsi="Palatino Linotype"/>
          <w:b/>
          <w:color w:val="000000" w:themeColor="text1"/>
          <w:sz w:val="24"/>
          <w:szCs w:val="24"/>
        </w:rPr>
      </w:pPr>
      <w:bookmarkStart w:id="9" w:name="_Toc34246179"/>
      <w:bookmarkStart w:id="10" w:name="_Toc50033991"/>
      <w:bookmarkStart w:id="11" w:name="_Toc51259588"/>
      <w:bookmarkStart w:id="12" w:name="_Toc82611038"/>
      <w:r w:rsidRPr="00327442">
        <w:rPr>
          <w:rFonts w:ascii="Palatino Linotype" w:hAnsi="Palatino Linotype"/>
          <w:b/>
          <w:color w:val="000000" w:themeColor="text1"/>
          <w:sz w:val="24"/>
          <w:szCs w:val="24"/>
        </w:rPr>
        <w:t xml:space="preserve">TERCERO. </w:t>
      </w:r>
      <w:bookmarkStart w:id="13" w:name="_Toc501021589"/>
      <w:r w:rsidRPr="00327442">
        <w:rPr>
          <w:rFonts w:ascii="Palatino Linotype" w:hAnsi="Palatino Linotype"/>
          <w:b/>
          <w:color w:val="000000" w:themeColor="text1"/>
          <w:sz w:val="24"/>
          <w:szCs w:val="24"/>
        </w:rPr>
        <w:t xml:space="preserve">Del planteamiento de la </w:t>
      </w:r>
      <w:r w:rsidRPr="00327442">
        <w:rPr>
          <w:rFonts w:ascii="Palatino Linotype" w:hAnsi="Palatino Linotype"/>
          <w:b/>
          <w:i/>
          <w:color w:val="000000" w:themeColor="text1"/>
          <w:sz w:val="24"/>
          <w:szCs w:val="24"/>
        </w:rPr>
        <w:t>Litis</w:t>
      </w:r>
      <w:r w:rsidRPr="00327442">
        <w:rPr>
          <w:rFonts w:ascii="Palatino Linotype" w:hAnsi="Palatino Linotype"/>
          <w:b/>
          <w:color w:val="000000" w:themeColor="text1"/>
          <w:sz w:val="24"/>
          <w:szCs w:val="24"/>
        </w:rPr>
        <w:t>.</w:t>
      </w:r>
      <w:bookmarkEnd w:id="9"/>
      <w:bookmarkEnd w:id="10"/>
      <w:bookmarkEnd w:id="11"/>
      <w:bookmarkEnd w:id="12"/>
      <w:bookmarkEnd w:id="13"/>
    </w:p>
    <w:p w:rsidR="009F09BC" w:rsidRPr="00327442" w:rsidRDefault="009F09BC" w:rsidP="000D0DB4">
      <w:pPr>
        <w:spacing w:line="360" w:lineRule="auto"/>
        <w:rPr>
          <w:rFonts w:ascii="Palatino Linotype" w:hAnsi="Palatino Linotype"/>
          <w:lang w:val="es-MX" w:eastAsia="en-US"/>
        </w:rPr>
      </w:pPr>
    </w:p>
    <w:p w:rsidR="009F09BC" w:rsidRPr="00327442" w:rsidRDefault="009F09BC" w:rsidP="000D0DB4">
      <w:pPr>
        <w:pStyle w:val="Prrafodelista"/>
        <w:numPr>
          <w:ilvl w:val="0"/>
          <w:numId w:val="15"/>
        </w:numPr>
        <w:spacing w:line="360" w:lineRule="auto"/>
        <w:ind w:left="0" w:firstLine="0"/>
        <w:jc w:val="both"/>
        <w:rPr>
          <w:rFonts w:ascii="Palatino Linotype" w:hAnsi="Palatino Linotype" w:cs="Arial"/>
        </w:rPr>
      </w:pPr>
      <w:r w:rsidRPr="00327442">
        <w:rPr>
          <w:rFonts w:ascii="Palatino Linotype" w:hAnsi="Palatino Linotype" w:cs="Arial"/>
        </w:rPr>
        <w:t xml:space="preserve">Se </w:t>
      </w:r>
      <w:r w:rsidRPr="00327442">
        <w:rPr>
          <w:rFonts w:ascii="Palatino Linotype" w:eastAsia="Calibri" w:hAnsi="Palatino Linotype" w:cs="Arial"/>
        </w:rPr>
        <w:t>solicitó</w:t>
      </w:r>
      <w:r w:rsidRPr="00327442">
        <w:rPr>
          <w:rFonts w:ascii="Palatino Linotype" w:hAnsi="Palatino Linotype" w:cs="Arial"/>
        </w:rPr>
        <w:t xml:space="preserve"> tener acceso, a la siguiente información que a continuación se desagrega:</w:t>
      </w:r>
    </w:p>
    <w:p w:rsidR="0021154E" w:rsidRPr="00327442" w:rsidRDefault="0021154E" w:rsidP="0021154E">
      <w:pPr>
        <w:pStyle w:val="Prrafodelista"/>
        <w:numPr>
          <w:ilvl w:val="1"/>
          <w:numId w:val="27"/>
        </w:numPr>
        <w:spacing w:line="360" w:lineRule="auto"/>
        <w:ind w:left="851"/>
        <w:jc w:val="both"/>
        <w:rPr>
          <w:rFonts w:ascii="Palatino Linotype" w:hAnsi="Palatino Linotype" w:cs="Arial"/>
          <w:b/>
        </w:rPr>
      </w:pPr>
      <w:r w:rsidRPr="00327442">
        <w:rPr>
          <w:rFonts w:ascii="Palatino Linotype" w:hAnsi="Palatino Linotype" w:cs="Arial"/>
          <w:b/>
        </w:rPr>
        <w:lastRenderedPageBreak/>
        <w:t>Facturas pagadas por concepto de carpas, sillas y equipo de audio para eventos oficiales de enero 2020 a septiembre 2021;</w:t>
      </w:r>
    </w:p>
    <w:p w:rsidR="0021154E" w:rsidRPr="00327442" w:rsidRDefault="0021154E" w:rsidP="0021154E">
      <w:pPr>
        <w:pStyle w:val="Prrafodelista"/>
        <w:numPr>
          <w:ilvl w:val="1"/>
          <w:numId w:val="27"/>
        </w:numPr>
        <w:spacing w:line="360" w:lineRule="auto"/>
        <w:ind w:left="851"/>
        <w:jc w:val="both"/>
        <w:rPr>
          <w:rFonts w:ascii="Palatino Linotype" w:hAnsi="Palatino Linotype" w:cs="Arial"/>
          <w:b/>
        </w:rPr>
      </w:pPr>
      <w:r w:rsidRPr="00327442">
        <w:rPr>
          <w:rFonts w:ascii="Palatino Linotype" w:hAnsi="Palatino Linotype" w:cs="Arial"/>
          <w:b/>
        </w:rPr>
        <w:t>Relación de facturas pagadas por concepto de renta de carpas, sillas y equipo de audio y de vídeo de eventos oficiales de enero de 2020 a septiembre 2021;</w:t>
      </w:r>
    </w:p>
    <w:p w:rsidR="0021154E" w:rsidRPr="00327442" w:rsidRDefault="0021154E" w:rsidP="0021154E">
      <w:pPr>
        <w:pStyle w:val="Prrafodelista"/>
        <w:numPr>
          <w:ilvl w:val="1"/>
          <w:numId w:val="27"/>
        </w:numPr>
        <w:spacing w:line="360" w:lineRule="auto"/>
        <w:ind w:left="851"/>
        <w:jc w:val="both"/>
        <w:rPr>
          <w:rFonts w:ascii="Palatino Linotype" w:hAnsi="Palatino Linotype" w:cs="Arial"/>
          <w:b/>
        </w:rPr>
      </w:pPr>
      <w:r w:rsidRPr="00327442">
        <w:rPr>
          <w:rFonts w:ascii="Palatino Linotype" w:hAnsi="Palatino Linotype" w:cs="Arial"/>
          <w:b/>
        </w:rPr>
        <w:t>Facturas pagadas por la compra de uniformes para la Dirección de Seguridad Pública y Protección Civil de enero de 2020 a septiembre de 2021; y</w:t>
      </w:r>
    </w:p>
    <w:p w:rsidR="009A051C" w:rsidRPr="00327442" w:rsidRDefault="0021154E" w:rsidP="00BE3F9A">
      <w:pPr>
        <w:pStyle w:val="Prrafodelista"/>
        <w:numPr>
          <w:ilvl w:val="1"/>
          <w:numId w:val="27"/>
        </w:numPr>
        <w:spacing w:line="360" w:lineRule="auto"/>
        <w:ind w:left="851"/>
        <w:jc w:val="both"/>
        <w:rPr>
          <w:rFonts w:ascii="Palatino Linotype" w:hAnsi="Palatino Linotype" w:cs="Arial"/>
          <w:b/>
        </w:rPr>
      </w:pPr>
      <w:r w:rsidRPr="00327442">
        <w:rPr>
          <w:rFonts w:ascii="Palatino Linotype" w:hAnsi="Palatino Linotype" w:cs="Arial"/>
          <w:b/>
        </w:rPr>
        <w:t xml:space="preserve">Facturas pagadas a medios de comunicación de televisión, radiofónica, virtual e impresa por la publicación de actividades oficiales y convocatorias </w:t>
      </w:r>
      <w:r w:rsidR="00315264" w:rsidRPr="00327442">
        <w:rPr>
          <w:rFonts w:ascii="Palatino Linotype" w:hAnsi="Palatino Linotype" w:cs="Arial"/>
          <w:b/>
        </w:rPr>
        <w:t>en el año</w:t>
      </w:r>
      <w:r w:rsidR="009C5463" w:rsidRPr="00327442">
        <w:rPr>
          <w:rFonts w:ascii="Palatino Linotype" w:hAnsi="Palatino Linotype" w:cs="Arial"/>
          <w:b/>
        </w:rPr>
        <w:t xml:space="preserve"> </w:t>
      </w:r>
      <w:r w:rsidR="00315264" w:rsidRPr="00327442">
        <w:rPr>
          <w:rFonts w:ascii="Palatino Linotype" w:hAnsi="Palatino Linotype" w:cs="Arial"/>
          <w:b/>
        </w:rPr>
        <w:t>2020 y de enero a noviembre de 2021.</w:t>
      </w:r>
    </w:p>
    <w:p w:rsidR="00F22511" w:rsidRPr="00327442" w:rsidRDefault="00F22511" w:rsidP="00797752">
      <w:pPr>
        <w:spacing w:line="360" w:lineRule="auto"/>
        <w:rPr>
          <w:rFonts w:ascii="Palatino Linotype" w:hAnsi="Palatino Linotype" w:cs="Arial"/>
          <w:b/>
        </w:rPr>
      </w:pPr>
    </w:p>
    <w:p w:rsidR="00383E67" w:rsidRPr="00327442" w:rsidRDefault="00383E67" w:rsidP="00383E67">
      <w:pPr>
        <w:numPr>
          <w:ilvl w:val="0"/>
          <w:numId w:val="15"/>
        </w:numPr>
        <w:tabs>
          <w:tab w:val="left" w:pos="284"/>
        </w:tabs>
        <w:spacing w:line="360" w:lineRule="auto"/>
        <w:ind w:left="0" w:firstLine="0"/>
        <w:contextualSpacing/>
        <w:jc w:val="both"/>
        <w:rPr>
          <w:rFonts w:ascii="Palatino Linotype" w:hAnsi="Palatino Linotype"/>
          <w:i/>
        </w:rPr>
      </w:pPr>
      <w:r w:rsidRPr="00327442">
        <w:rPr>
          <w:rFonts w:ascii="Palatino Linotype" w:hAnsi="Palatino Linotype"/>
        </w:rPr>
        <w:t xml:space="preserve">Derivado </w:t>
      </w:r>
      <w:r w:rsidRPr="00327442">
        <w:rPr>
          <w:rFonts w:ascii="Palatino Linotype" w:hAnsi="Palatino Linotype" w:cs="Arial"/>
        </w:rPr>
        <w:t xml:space="preserve">de la falta de respuesta por parte del </w:t>
      </w:r>
      <w:r w:rsidRPr="00327442">
        <w:rPr>
          <w:rFonts w:ascii="Palatino Linotype" w:hAnsi="Palatino Linotype" w:cs="Arial"/>
          <w:b/>
        </w:rPr>
        <w:t>SUJETO OBLIGADO</w:t>
      </w:r>
      <w:r w:rsidRPr="00327442">
        <w:rPr>
          <w:rFonts w:ascii="Palatino Linotype" w:hAnsi="Palatino Linotype" w:cs="Arial"/>
        </w:rPr>
        <w:t>, el particular interpuso los recursos de revisión de referencia</w:t>
      </w:r>
      <w:r w:rsidRPr="00327442">
        <w:rPr>
          <w:rFonts w:ascii="Palatino Linotype" w:hAnsi="Palatino Linotype"/>
        </w:rPr>
        <w:t>, ante este Órgano Garante para hacer valer su derecho de acceso a la información pública.</w:t>
      </w:r>
    </w:p>
    <w:p w:rsidR="00383E67" w:rsidRPr="00327442" w:rsidRDefault="00383E67" w:rsidP="00383E67">
      <w:pPr>
        <w:tabs>
          <w:tab w:val="left" w:pos="284"/>
        </w:tabs>
        <w:spacing w:line="360" w:lineRule="auto"/>
        <w:contextualSpacing/>
        <w:jc w:val="both"/>
        <w:rPr>
          <w:rFonts w:ascii="Palatino Linotype" w:hAnsi="Palatino Linotype"/>
        </w:rPr>
      </w:pPr>
    </w:p>
    <w:p w:rsidR="00383E67" w:rsidRPr="00327442" w:rsidRDefault="00383E67" w:rsidP="00383E67">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327442">
        <w:rPr>
          <w:rFonts w:ascii="Palatino Linotype" w:eastAsia="MS Mincho" w:hAnsi="Palatino Linotype" w:cs="Arial"/>
        </w:rPr>
        <w:t xml:space="preserve">En </w:t>
      </w:r>
      <w:r w:rsidRPr="00327442">
        <w:rPr>
          <w:rFonts w:ascii="Palatino Linotype" w:hAnsi="Palatino Linotype" w:cs="Arial"/>
        </w:rPr>
        <w:t xml:space="preserve">dichas condiciones, la </w:t>
      </w:r>
      <w:r w:rsidRPr="00327442">
        <w:rPr>
          <w:rFonts w:ascii="Palatino Linotype" w:hAnsi="Palatino Linotype" w:cs="Arial"/>
          <w:i/>
        </w:rPr>
        <w:t>Litis</w:t>
      </w:r>
      <w:r w:rsidRPr="00327442">
        <w:rPr>
          <w:rFonts w:ascii="Palatino Linotype" w:hAnsi="Palatino Linotype" w:cs="Arial"/>
        </w:rPr>
        <w:t xml:space="preserve"> a resolver en el presente recurso de revisión se circunscribe a determinar si </w:t>
      </w:r>
      <w:r w:rsidRPr="00327442">
        <w:rPr>
          <w:rFonts w:ascii="Palatino Linotype" w:eastAsia="MS Mincho" w:hAnsi="Palatino Linotype" w:cs="Arial"/>
        </w:rPr>
        <w:t xml:space="preserve">se actualizan la causal de procedencia prevista en el artículo 179, fracción </w:t>
      </w:r>
      <w:r w:rsidRPr="00327442">
        <w:rPr>
          <w:rFonts w:ascii="Palatino Linotype" w:eastAsia="MS Mincho" w:hAnsi="Palatino Linotype" w:cs="Arial"/>
          <w:b/>
        </w:rPr>
        <w:t>VII</w:t>
      </w:r>
      <w:r w:rsidRPr="00327442">
        <w:rPr>
          <w:rFonts w:ascii="Palatino Linotype" w:eastAsia="MS Mincho" w:hAnsi="Palatino Linotype" w:cs="Arial"/>
        </w:rPr>
        <w:t xml:space="preserve"> de la </w:t>
      </w:r>
      <w:r w:rsidRPr="00327442">
        <w:rPr>
          <w:rFonts w:ascii="Palatino Linotype" w:eastAsia="MS Mincho" w:hAnsi="Palatino Linotype" w:cs="Arial"/>
          <w:b/>
        </w:rPr>
        <w:t>Ley de Transparencia y Acceso a la Información Pública del Estado de México y Municipios</w:t>
      </w:r>
      <w:r w:rsidRPr="00327442">
        <w:rPr>
          <w:rFonts w:ascii="Palatino Linotype" w:eastAsia="MS Mincho" w:hAnsi="Palatino Linotype" w:cs="Arial"/>
        </w:rPr>
        <w:t xml:space="preserve">; </w:t>
      </w:r>
      <w:r w:rsidRPr="00327442">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327442">
        <w:rPr>
          <w:rFonts w:ascii="Palatino Linotype" w:eastAsia="MS Mincho" w:hAnsi="Palatino Linotype" w:cs="Arial"/>
        </w:rPr>
        <w:t xml:space="preserve">contexto del cual se dolió el </w:t>
      </w:r>
      <w:r w:rsidRPr="00327442">
        <w:rPr>
          <w:rFonts w:ascii="Palatino Linotype" w:eastAsia="MS Mincho" w:hAnsi="Palatino Linotype" w:cs="Arial"/>
          <w:b/>
        </w:rPr>
        <w:t>RECURRENTE</w:t>
      </w:r>
      <w:r w:rsidRPr="00327442">
        <w:rPr>
          <w:rFonts w:ascii="Palatino Linotype" w:eastAsia="MS Mincho" w:hAnsi="Palatino Linotype" w:cs="Arial"/>
        </w:rPr>
        <w:t xml:space="preserve"> al momento de interponer su recurso </w:t>
      </w:r>
      <w:r w:rsidRPr="00327442">
        <w:rPr>
          <w:rFonts w:ascii="Palatino Linotype" w:eastAsia="MS Mincho" w:hAnsi="Palatino Linotype" w:cs="Arial"/>
        </w:rPr>
        <w:lastRenderedPageBreak/>
        <w:t>de revisión</w:t>
      </w:r>
      <w:r w:rsidRPr="00327442">
        <w:rPr>
          <w:rFonts w:ascii="Palatino Linotype" w:hAnsi="Palatino Linotype" w:cs="Arial"/>
          <w:color w:val="000000" w:themeColor="text1"/>
          <w:lang w:val="es-ES"/>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97752" w:rsidRPr="00327442" w:rsidRDefault="00797752" w:rsidP="00797752">
      <w:pPr>
        <w:keepNext/>
        <w:keepLines/>
        <w:spacing w:line="360" w:lineRule="auto"/>
        <w:outlineLvl w:val="0"/>
        <w:rPr>
          <w:rFonts w:ascii="Palatino Linotype" w:eastAsia="MS Gothic" w:hAnsi="Palatino Linotype" w:cstheme="majorBidi"/>
          <w:b/>
        </w:rPr>
      </w:pPr>
      <w:bookmarkStart w:id="14" w:name="_Toc83893316"/>
    </w:p>
    <w:p w:rsidR="00797752" w:rsidRPr="00327442" w:rsidRDefault="00797752" w:rsidP="00797752">
      <w:pPr>
        <w:keepNext/>
        <w:keepLines/>
        <w:spacing w:line="360" w:lineRule="auto"/>
        <w:outlineLvl w:val="0"/>
        <w:rPr>
          <w:rFonts w:ascii="Palatino Linotype" w:eastAsia="MS Gothic" w:hAnsi="Palatino Linotype"/>
          <w:b/>
        </w:rPr>
      </w:pPr>
      <w:r w:rsidRPr="00327442">
        <w:rPr>
          <w:rFonts w:ascii="Palatino Linotype" w:eastAsia="MS Gothic" w:hAnsi="Palatino Linotype" w:cstheme="majorBidi"/>
          <w:b/>
        </w:rPr>
        <w:t xml:space="preserve">CUARTO. </w:t>
      </w:r>
      <w:r w:rsidRPr="00327442">
        <w:rPr>
          <w:rFonts w:ascii="Palatino Linotype" w:eastAsia="MS Gothic" w:hAnsi="Palatino Linotype"/>
          <w:b/>
        </w:rPr>
        <w:t>Del estudio y resolución del asunto.</w:t>
      </w:r>
      <w:bookmarkEnd w:id="14"/>
    </w:p>
    <w:p w:rsidR="006E2021" w:rsidRPr="00327442" w:rsidRDefault="006E2021" w:rsidP="00797752">
      <w:pPr>
        <w:keepNext/>
        <w:keepLines/>
        <w:spacing w:line="360" w:lineRule="auto"/>
        <w:outlineLvl w:val="0"/>
        <w:rPr>
          <w:rFonts w:ascii="Palatino Linotype" w:eastAsia="MS Gothic" w:hAnsi="Palatino Linotype"/>
          <w:b/>
        </w:rPr>
      </w:pPr>
    </w:p>
    <w:p w:rsidR="0021154E" w:rsidRPr="00327442" w:rsidRDefault="0021154E" w:rsidP="0021154E">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5" w:name="_Toc498528948"/>
      <w:bookmarkStart w:id="16" w:name="_Toc71234379"/>
      <w:bookmarkStart w:id="17" w:name="_Toc83893317"/>
      <w:r w:rsidRPr="00327442">
        <w:rPr>
          <w:rFonts w:ascii="Palatino Linotype" w:eastAsia="MS Gothic" w:hAnsi="Palatino Linotype"/>
          <w:b/>
        </w:rPr>
        <w:t>De</w:t>
      </w:r>
      <w:bookmarkEnd w:id="15"/>
      <w:r w:rsidRPr="00327442">
        <w:rPr>
          <w:rFonts w:ascii="Palatino Linotype" w:eastAsia="MS Gothic" w:hAnsi="Palatino Linotype"/>
          <w:b/>
        </w:rPr>
        <w:t>l Derecho de Acceso a la Información.</w:t>
      </w:r>
      <w:bookmarkEnd w:id="16"/>
      <w:bookmarkEnd w:id="17"/>
    </w:p>
    <w:p w:rsidR="0021154E" w:rsidRPr="00327442" w:rsidRDefault="0021154E" w:rsidP="0021154E">
      <w:pPr>
        <w:numPr>
          <w:ilvl w:val="0"/>
          <w:numId w:val="15"/>
        </w:numPr>
        <w:spacing w:line="360" w:lineRule="auto"/>
        <w:ind w:left="0" w:firstLine="0"/>
        <w:contextualSpacing/>
        <w:jc w:val="both"/>
        <w:rPr>
          <w:rFonts w:ascii="Palatino Linotype" w:eastAsia="MS Mincho" w:hAnsi="Palatino Linotype"/>
          <w:color w:val="000000"/>
        </w:rPr>
      </w:pPr>
      <w:bookmarkStart w:id="18" w:name="_Toc536106972"/>
      <w:r w:rsidRPr="00327442">
        <w:rPr>
          <w:rFonts w:ascii="Palatino Linotype" w:hAnsi="Palatino Linotype"/>
        </w:rPr>
        <w:t xml:space="preserve">Primeramente, ante el silencio y la falta de atención a las solicitudes de información por parte del </w:t>
      </w:r>
      <w:r w:rsidRPr="00327442">
        <w:rPr>
          <w:rFonts w:ascii="Palatino Linotype" w:hAnsi="Palatino Linotype"/>
          <w:b/>
        </w:rPr>
        <w:t>SUJETO OBLIGADO</w:t>
      </w:r>
      <w:r w:rsidRPr="00327442">
        <w:rPr>
          <w:rFonts w:ascii="Palatino Linotype" w:hAnsi="Palatino Linotype"/>
        </w:rPr>
        <w:t>, es dable señalar lo siguiente. E</w:t>
      </w:r>
      <w:r w:rsidRPr="00327442">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27442">
        <w:rPr>
          <w:rFonts w:ascii="Palatino Linotype" w:hAnsi="Palatino Linotype" w:cs="Arial"/>
          <w:color w:val="000000"/>
        </w:rPr>
        <w:t xml:space="preserve">. </w:t>
      </w:r>
    </w:p>
    <w:p w:rsidR="0021154E" w:rsidRPr="00327442" w:rsidRDefault="0021154E" w:rsidP="0021154E">
      <w:pPr>
        <w:spacing w:line="360" w:lineRule="auto"/>
        <w:ind w:right="49"/>
        <w:contextualSpacing/>
        <w:jc w:val="both"/>
        <w:rPr>
          <w:rFonts w:ascii="Palatino Linotype" w:eastAsia="MS Mincho" w:hAnsi="Palatino Linotype"/>
          <w:color w:val="000000"/>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rPr>
      </w:pPr>
      <w:r w:rsidRPr="00327442">
        <w:rPr>
          <w:rFonts w:ascii="Palatino Linotype" w:hAnsi="Palatino Linotype"/>
        </w:rPr>
        <w:t xml:space="preserve">Definiendo el Derecho de Acceso a la Información Pública como: </w:t>
      </w:r>
      <w:r w:rsidRPr="00327442">
        <w:rPr>
          <w:rFonts w:ascii="Palatino Linotype" w:hAnsi="Palatino Linotype"/>
          <w:i/>
          <w:color w:val="000000"/>
        </w:rPr>
        <w:t>La igualdad de oportunidades para recibir, buscar e impartir información</w:t>
      </w:r>
      <w:r w:rsidRPr="00327442">
        <w:rPr>
          <w:rFonts w:ascii="Palatino Linotype" w:hAnsi="Palatino Linotype"/>
          <w:i/>
          <w:color w:val="000000"/>
          <w:vertAlign w:val="superscript"/>
        </w:rPr>
        <w:footnoteReference w:id="2"/>
      </w:r>
      <w:r w:rsidRPr="00327442">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327442">
        <w:rPr>
          <w:rFonts w:ascii="Palatino Linotype" w:hAnsi="Palatino Linotype"/>
          <w:i/>
          <w:color w:val="000000"/>
        </w:rPr>
        <w:lastRenderedPageBreak/>
        <w:t>persona física, moral o sindicato que reciba y ejerza recursos públicos o realice actos de autoridad en el ámbito federal, estatal y municipal,</w:t>
      </w:r>
      <w:r w:rsidRPr="00327442">
        <w:rPr>
          <w:rFonts w:ascii="Palatino Linotype" w:hAnsi="Palatino Linotype"/>
          <w:i/>
          <w:color w:val="000000"/>
          <w:vertAlign w:val="superscript"/>
        </w:rPr>
        <w:footnoteReference w:id="3"/>
      </w:r>
      <w:r w:rsidRPr="00327442">
        <w:rPr>
          <w:rFonts w:ascii="Palatino Linotype" w:hAnsi="Palatino Linotype"/>
          <w:color w:val="000000"/>
        </w:rPr>
        <w:t>que se constituye como una herramienta fundamental para ejercer</w:t>
      </w:r>
      <w:r w:rsidRPr="0032744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27442">
        <w:rPr>
          <w:rFonts w:ascii="Palatino Linotype" w:hAnsi="Palatino Linotype"/>
          <w:i/>
          <w:color w:val="000000"/>
          <w:vertAlign w:val="superscript"/>
        </w:rPr>
        <w:footnoteReference w:id="4"/>
      </w:r>
      <w:r w:rsidRPr="00327442">
        <w:rPr>
          <w:rFonts w:ascii="Palatino Linotype" w:hAnsi="Palatino Linotype"/>
          <w:color w:val="000000"/>
        </w:rPr>
        <w:t>fomentando</w:t>
      </w:r>
      <w:r w:rsidRPr="00327442">
        <w:rPr>
          <w:rFonts w:ascii="Palatino Linotype" w:hAnsi="Palatino Linotype"/>
          <w:i/>
          <w:color w:val="000000"/>
        </w:rPr>
        <w:t xml:space="preserve"> la transparencia de las actividades estatales y </w:t>
      </w:r>
      <w:r w:rsidRPr="00327442">
        <w:rPr>
          <w:rFonts w:ascii="Palatino Linotype" w:hAnsi="Palatino Linotype"/>
          <w:color w:val="000000"/>
        </w:rPr>
        <w:t>promoviendo</w:t>
      </w:r>
      <w:r w:rsidRPr="00327442">
        <w:rPr>
          <w:rFonts w:ascii="Palatino Linotype" w:hAnsi="Palatino Linotype"/>
          <w:i/>
          <w:color w:val="000000"/>
        </w:rPr>
        <w:t xml:space="preserve"> la responsabilidad de los funcionarios sobre su gestión pública,</w:t>
      </w:r>
      <w:r w:rsidRPr="00327442">
        <w:rPr>
          <w:rFonts w:ascii="Palatino Linotype" w:hAnsi="Palatino Linotype"/>
          <w:i/>
          <w:color w:val="000000"/>
          <w:vertAlign w:val="superscript"/>
        </w:rPr>
        <w:footnoteReference w:id="5"/>
      </w:r>
      <w:r w:rsidRPr="00327442">
        <w:rPr>
          <w:rFonts w:ascii="Palatino Linotype" w:hAnsi="Palatino Linotype"/>
          <w:color w:val="000000"/>
        </w:rPr>
        <w:t>que permite</w:t>
      </w:r>
      <w:r w:rsidRPr="0032744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21154E" w:rsidRPr="00327442" w:rsidRDefault="0021154E" w:rsidP="0021154E">
      <w:pPr>
        <w:spacing w:line="360" w:lineRule="auto"/>
        <w:contextualSpacing/>
        <w:jc w:val="both"/>
        <w:rPr>
          <w:rFonts w:ascii="Palatino Linotype" w:hAnsi="Palatino Linotype"/>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rPr>
      </w:pPr>
      <w:r w:rsidRPr="00327442">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21154E" w:rsidRPr="00327442" w:rsidRDefault="0021154E" w:rsidP="0021154E">
      <w:pPr>
        <w:spacing w:line="360" w:lineRule="auto"/>
        <w:contextualSpacing/>
        <w:jc w:val="both"/>
        <w:rPr>
          <w:rFonts w:ascii="Palatino Linotype" w:hAnsi="Palatino Linotype"/>
        </w:rPr>
      </w:pPr>
    </w:p>
    <w:p w:rsidR="0021154E" w:rsidRPr="00327442" w:rsidRDefault="0021154E" w:rsidP="0021154E">
      <w:pPr>
        <w:spacing w:line="360" w:lineRule="auto"/>
        <w:ind w:left="567" w:right="567"/>
        <w:contextualSpacing/>
        <w:jc w:val="both"/>
        <w:rPr>
          <w:rFonts w:ascii="Palatino Linotype" w:hAnsi="Palatino Linotype"/>
          <w:i/>
        </w:rPr>
      </w:pPr>
      <w:r w:rsidRPr="00327442">
        <w:rPr>
          <w:rFonts w:ascii="Palatino Linotype" w:hAnsi="Palatino Linotype"/>
          <w:i/>
        </w:rPr>
        <w:t>“</w:t>
      </w:r>
      <w:r w:rsidRPr="00327442">
        <w:rPr>
          <w:rFonts w:ascii="Palatino Linotype" w:hAnsi="Palatino Linotype"/>
          <w:b/>
          <w:i/>
        </w:rPr>
        <w:t>Artículo 1.-</w:t>
      </w:r>
      <w:r w:rsidRPr="00327442">
        <w:rPr>
          <w:rFonts w:ascii="Palatino Linotype" w:hAnsi="Palatino Linotype"/>
          <w:i/>
        </w:rPr>
        <w:t xml:space="preserve"> </w:t>
      </w:r>
    </w:p>
    <w:p w:rsidR="0021154E" w:rsidRPr="00327442" w:rsidRDefault="0021154E" w:rsidP="0021154E">
      <w:pPr>
        <w:spacing w:line="360" w:lineRule="auto"/>
        <w:ind w:left="567" w:right="567"/>
        <w:contextualSpacing/>
        <w:jc w:val="both"/>
        <w:rPr>
          <w:rFonts w:ascii="Palatino Linotype" w:hAnsi="Palatino Linotype"/>
          <w:i/>
        </w:rPr>
      </w:pPr>
      <w:r w:rsidRPr="00327442">
        <w:rPr>
          <w:rFonts w:ascii="Palatino Linotype" w:hAnsi="Palatino Linotype"/>
          <w:i/>
        </w:rPr>
        <w:t>(…)</w:t>
      </w:r>
    </w:p>
    <w:p w:rsidR="0021154E" w:rsidRPr="00327442" w:rsidRDefault="0021154E" w:rsidP="0021154E">
      <w:pPr>
        <w:spacing w:line="360" w:lineRule="auto"/>
        <w:ind w:left="567" w:right="567"/>
        <w:contextualSpacing/>
        <w:jc w:val="both"/>
        <w:rPr>
          <w:rFonts w:ascii="Palatino Linotype" w:hAnsi="Palatino Linotype"/>
          <w:i/>
        </w:rPr>
      </w:pPr>
      <w:r w:rsidRPr="00327442">
        <w:rPr>
          <w:rFonts w:ascii="Palatino Linotype" w:hAnsi="Palatino Linotype"/>
          <w:i/>
        </w:rPr>
        <w:t>Todas las</w:t>
      </w:r>
      <w:r w:rsidRPr="00327442">
        <w:rPr>
          <w:rFonts w:ascii="Palatino Linotype" w:hAnsi="Palatino Linotype"/>
        </w:rPr>
        <w:t xml:space="preserve"> </w:t>
      </w:r>
      <w:r w:rsidRPr="00327442">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w:t>
      </w:r>
      <w:r w:rsidRPr="00327442">
        <w:rPr>
          <w:rFonts w:ascii="Palatino Linotype" w:hAnsi="Palatino Linotype"/>
          <w:i/>
        </w:rPr>
        <w:lastRenderedPageBreak/>
        <w:t>y reparar las violaciones a los derechos humanos, en los términos que establezca la ley.</w:t>
      </w:r>
    </w:p>
    <w:p w:rsidR="0021154E" w:rsidRPr="00327442" w:rsidRDefault="0021154E" w:rsidP="0021154E">
      <w:pPr>
        <w:spacing w:line="360" w:lineRule="auto"/>
        <w:ind w:left="567" w:right="567"/>
        <w:contextualSpacing/>
        <w:jc w:val="both"/>
        <w:rPr>
          <w:rFonts w:ascii="Palatino Linotype" w:hAnsi="Palatino Linotype"/>
        </w:rPr>
      </w:pPr>
      <w:r w:rsidRPr="00327442">
        <w:rPr>
          <w:rFonts w:ascii="Palatino Linotype" w:hAnsi="Palatino Linotype"/>
          <w:i/>
        </w:rPr>
        <w:t>(…)</w:t>
      </w:r>
      <w:r w:rsidRPr="00327442">
        <w:rPr>
          <w:rFonts w:ascii="Palatino Linotype" w:hAnsi="Palatino Linotype"/>
        </w:rPr>
        <w:t>”.</w:t>
      </w:r>
    </w:p>
    <w:p w:rsidR="0021154E" w:rsidRPr="00327442" w:rsidRDefault="0021154E" w:rsidP="0021154E">
      <w:pPr>
        <w:spacing w:line="360" w:lineRule="auto"/>
        <w:ind w:left="567" w:right="567"/>
        <w:contextualSpacing/>
        <w:jc w:val="both"/>
        <w:rPr>
          <w:rFonts w:ascii="Palatino Linotype" w:hAnsi="Palatino Linotype"/>
        </w:rPr>
      </w:pPr>
      <w:r w:rsidRPr="00327442">
        <w:rPr>
          <w:rFonts w:ascii="Palatino Linotype" w:hAnsi="Palatino Linotype"/>
        </w:rPr>
        <w:t>(Énfasis Añadido)</w:t>
      </w:r>
    </w:p>
    <w:p w:rsidR="0021154E" w:rsidRPr="00327442" w:rsidRDefault="0021154E" w:rsidP="0021154E">
      <w:pPr>
        <w:spacing w:line="360" w:lineRule="auto"/>
        <w:contextualSpacing/>
        <w:rPr>
          <w:rFonts w:ascii="Palatino Linotype" w:hAnsi="Palatino Linotype"/>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i/>
        </w:rPr>
      </w:pPr>
      <w:r w:rsidRPr="00327442">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1154E" w:rsidRPr="00327442" w:rsidRDefault="0021154E" w:rsidP="0021154E">
      <w:pPr>
        <w:spacing w:line="360" w:lineRule="auto"/>
        <w:ind w:left="360"/>
        <w:contextualSpacing/>
        <w:jc w:val="both"/>
        <w:rPr>
          <w:rFonts w:ascii="Palatino Linotype" w:hAnsi="Palatino Linotype"/>
          <w:i/>
        </w:rPr>
      </w:pPr>
    </w:p>
    <w:p w:rsidR="0021154E" w:rsidRPr="00327442" w:rsidRDefault="0021154E" w:rsidP="0021154E">
      <w:pPr>
        <w:numPr>
          <w:ilvl w:val="0"/>
          <w:numId w:val="15"/>
        </w:numPr>
        <w:tabs>
          <w:tab w:val="left" w:pos="0"/>
        </w:tabs>
        <w:spacing w:line="360" w:lineRule="auto"/>
        <w:ind w:left="0" w:firstLine="0"/>
        <w:contextualSpacing/>
        <w:jc w:val="both"/>
        <w:rPr>
          <w:rFonts w:ascii="Palatino Linotype" w:hAnsi="Palatino Linotype"/>
        </w:rPr>
      </w:pPr>
      <w:r w:rsidRPr="00327442">
        <w:rPr>
          <w:rFonts w:ascii="Palatino Linotype" w:hAnsi="Palatino Linotype"/>
        </w:rPr>
        <w:t xml:space="preserve">Así, conforme a la Constitución Política de las Estado Unidos Mexicanos </w:t>
      </w:r>
      <w:r w:rsidRPr="00327442">
        <w:rPr>
          <w:rFonts w:ascii="Palatino Linotype" w:eastAsia="Calibri" w:hAnsi="Palatino Linotype"/>
        </w:rPr>
        <w:t>y la Constitución Política del Estado Libre y Soberano de México respectivamente</w:t>
      </w:r>
      <w:r w:rsidRPr="00327442">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21154E" w:rsidRPr="00327442" w:rsidRDefault="0021154E" w:rsidP="0021154E">
      <w:pPr>
        <w:tabs>
          <w:tab w:val="left" w:pos="0"/>
        </w:tabs>
        <w:spacing w:line="360" w:lineRule="auto"/>
        <w:contextualSpacing/>
        <w:jc w:val="both"/>
        <w:rPr>
          <w:rFonts w:ascii="Palatino Linotype" w:hAnsi="Palatino Linotype"/>
        </w:rPr>
      </w:pPr>
    </w:p>
    <w:p w:rsidR="0021154E" w:rsidRPr="00327442" w:rsidRDefault="0021154E" w:rsidP="0021154E">
      <w:pPr>
        <w:spacing w:line="360" w:lineRule="auto"/>
        <w:ind w:left="567" w:right="567"/>
        <w:jc w:val="center"/>
        <w:rPr>
          <w:rFonts w:ascii="Palatino Linotype" w:hAnsi="Palatino Linotype" w:cs="Arial"/>
          <w:b/>
          <w:bCs/>
          <w:i/>
        </w:rPr>
      </w:pPr>
      <w:r w:rsidRPr="00327442">
        <w:rPr>
          <w:rFonts w:ascii="Palatino Linotype" w:hAnsi="Palatino Linotype" w:cs="Arial"/>
          <w:bCs/>
          <w:i/>
        </w:rPr>
        <w:t xml:space="preserve"> </w:t>
      </w:r>
      <w:r w:rsidRPr="00327442">
        <w:rPr>
          <w:rFonts w:ascii="Palatino Linotype" w:hAnsi="Palatino Linotype" w:cs="Arial"/>
          <w:b/>
          <w:bCs/>
          <w:i/>
        </w:rPr>
        <w:t>Constitución Política de los Estados Unidos Mexicanos</w:t>
      </w:r>
    </w:p>
    <w:p w:rsidR="0021154E" w:rsidRPr="00327442" w:rsidRDefault="0021154E" w:rsidP="0021154E">
      <w:pPr>
        <w:spacing w:line="360" w:lineRule="auto"/>
        <w:ind w:left="567" w:right="567"/>
        <w:jc w:val="both"/>
        <w:rPr>
          <w:rFonts w:ascii="Palatino Linotype" w:hAnsi="Palatino Linotype" w:cs="Arial"/>
          <w:b/>
          <w:bCs/>
          <w:i/>
        </w:rPr>
      </w:pPr>
      <w:r w:rsidRPr="00327442">
        <w:rPr>
          <w:rFonts w:ascii="Palatino Linotype" w:hAnsi="Palatino Linotype" w:cs="Arial"/>
          <w:b/>
          <w:bCs/>
          <w:i/>
        </w:rPr>
        <w:t>“Artículo 6.</w:t>
      </w:r>
      <w:r w:rsidRPr="00327442">
        <w:rPr>
          <w:rFonts w:ascii="Palatino Linotype" w:hAnsi="Palatino Linotype" w:cs="Arial"/>
          <w:bCs/>
          <w:i/>
        </w:rPr>
        <w:t xml:space="preserve"> …</w:t>
      </w:r>
    </w:p>
    <w:p w:rsidR="0021154E" w:rsidRPr="00327442" w:rsidRDefault="0021154E" w:rsidP="0021154E">
      <w:pPr>
        <w:spacing w:line="360" w:lineRule="auto"/>
        <w:ind w:left="567" w:right="567"/>
        <w:jc w:val="both"/>
        <w:rPr>
          <w:rFonts w:ascii="Palatino Linotype" w:hAnsi="Palatino Linotype" w:cs="Arial"/>
          <w:bCs/>
          <w:i/>
        </w:rPr>
      </w:pPr>
      <w:r w:rsidRPr="00327442">
        <w:rPr>
          <w:rFonts w:ascii="Palatino Linotype" w:hAnsi="Palatino Linotype" w:cs="Arial"/>
          <w:bCs/>
          <w:i/>
        </w:rPr>
        <w:t>…</w:t>
      </w:r>
    </w:p>
    <w:p w:rsidR="0021154E" w:rsidRPr="00327442" w:rsidRDefault="0021154E" w:rsidP="0021154E">
      <w:pPr>
        <w:spacing w:line="360" w:lineRule="auto"/>
        <w:ind w:left="567" w:right="567"/>
        <w:jc w:val="both"/>
        <w:rPr>
          <w:rFonts w:ascii="Palatino Linotype" w:hAnsi="Palatino Linotype" w:cs="Arial"/>
          <w:bCs/>
          <w:i/>
        </w:rPr>
      </w:pPr>
      <w:r w:rsidRPr="00327442">
        <w:rPr>
          <w:rFonts w:ascii="Palatino Linotype" w:hAnsi="Palatino Linotype" w:cs="Arial"/>
          <w:bCs/>
          <w:i/>
        </w:rPr>
        <w:t>Para efectos de lo dispuesto en el presente artículo se observará lo siguiente:</w:t>
      </w:r>
    </w:p>
    <w:p w:rsidR="0021154E" w:rsidRPr="00327442" w:rsidRDefault="0021154E" w:rsidP="0021154E">
      <w:pPr>
        <w:spacing w:line="360" w:lineRule="auto"/>
        <w:ind w:left="567" w:right="567"/>
        <w:jc w:val="both"/>
        <w:rPr>
          <w:rFonts w:ascii="Palatino Linotype" w:hAnsi="Palatino Linotype" w:cs="Arial"/>
          <w:b/>
          <w:bCs/>
          <w:i/>
        </w:rPr>
      </w:pPr>
      <w:r w:rsidRPr="00327442">
        <w:rPr>
          <w:rFonts w:ascii="Palatino Linotype" w:hAnsi="Palatino Linotype" w:cs="Arial"/>
          <w:b/>
          <w:bCs/>
          <w:i/>
        </w:rPr>
        <w:lastRenderedPageBreak/>
        <w:t>A</w:t>
      </w:r>
      <w:r w:rsidRPr="00327442">
        <w:rPr>
          <w:rFonts w:ascii="Palatino Linotype" w:hAnsi="Palatino Linotype" w:cs="Arial"/>
          <w:bCs/>
          <w:i/>
        </w:rPr>
        <w:t xml:space="preserve">. </w:t>
      </w:r>
      <w:r w:rsidRPr="00327442">
        <w:rPr>
          <w:rFonts w:ascii="Palatino Linotype" w:hAnsi="Palatino Linotype" w:cs="Arial"/>
          <w:b/>
          <w:bCs/>
          <w:i/>
        </w:rPr>
        <w:t>Para el ejercicio del derecho de acceso a la información</w:t>
      </w:r>
      <w:r w:rsidRPr="00327442">
        <w:rPr>
          <w:rFonts w:ascii="Palatino Linotype" w:hAnsi="Palatino Linotype" w:cs="Arial"/>
          <w:bCs/>
          <w:i/>
        </w:rPr>
        <w:t xml:space="preserve">, la Federación y </w:t>
      </w:r>
      <w:r w:rsidRPr="00327442">
        <w:rPr>
          <w:rFonts w:ascii="Palatino Linotype" w:hAnsi="Palatino Linotype" w:cs="Arial"/>
          <w:b/>
          <w:bCs/>
          <w:i/>
        </w:rPr>
        <w:t>las entidades federativas, en el ámbito de sus respectivas competencias, se regirán por los siguientes principios y bases:</w:t>
      </w:r>
    </w:p>
    <w:p w:rsidR="0021154E" w:rsidRPr="00327442" w:rsidRDefault="0021154E" w:rsidP="0021154E">
      <w:pPr>
        <w:spacing w:line="360" w:lineRule="auto"/>
        <w:ind w:left="567" w:right="567"/>
        <w:jc w:val="both"/>
        <w:rPr>
          <w:rFonts w:ascii="Palatino Linotype" w:hAnsi="Palatino Linotype" w:cs="Arial"/>
          <w:bCs/>
          <w:i/>
        </w:rPr>
      </w:pPr>
      <w:r w:rsidRPr="00327442">
        <w:rPr>
          <w:rFonts w:ascii="Palatino Linotype" w:hAnsi="Palatino Linotype" w:cs="Arial"/>
          <w:b/>
          <w:bCs/>
          <w:i/>
        </w:rPr>
        <w:t xml:space="preserve">I. </w:t>
      </w:r>
      <w:r w:rsidRPr="00327442">
        <w:rPr>
          <w:rFonts w:ascii="Palatino Linotype" w:hAnsi="Palatino Linotype" w:cs="Arial"/>
          <w:b/>
          <w:bCs/>
          <w:i/>
        </w:rPr>
        <w:tab/>
        <w:t>Toda la información en posesión de cualquier</w:t>
      </w:r>
      <w:r w:rsidRPr="00327442">
        <w:rPr>
          <w:rFonts w:ascii="Palatino Linotype" w:hAnsi="Palatino Linotype" w:cs="Arial"/>
          <w:bCs/>
          <w:i/>
        </w:rPr>
        <w:t xml:space="preserve"> </w:t>
      </w:r>
      <w:r w:rsidRPr="00327442">
        <w:rPr>
          <w:rFonts w:ascii="Palatino Linotype" w:hAnsi="Palatino Linotype" w:cs="Arial"/>
          <w:b/>
          <w:bCs/>
          <w:i/>
        </w:rPr>
        <w:t>autoridad</w:t>
      </w:r>
      <w:r w:rsidRPr="00327442">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27442">
        <w:rPr>
          <w:rFonts w:ascii="Palatino Linotype" w:hAnsi="Palatino Linotype" w:cs="Arial"/>
          <w:b/>
          <w:bCs/>
          <w:i/>
        </w:rPr>
        <w:t>municipal</w:t>
      </w:r>
      <w:r w:rsidRPr="00327442">
        <w:rPr>
          <w:rFonts w:ascii="Palatino Linotype" w:hAnsi="Palatino Linotype" w:cs="Arial"/>
          <w:bCs/>
          <w:i/>
        </w:rPr>
        <w:t xml:space="preserve">, </w:t>
      </w:r>
      <w:r w:rsidRPr="00327442">
        <w:rPr>
          <w:rFonts w:ascii="Palatino Linotype" w:hAnsi="Palatino Linotype" w:cs="Arial"/>
          <w:b/>
          <w:bCs/>
          <w:i/>
        </w:rPr>
        <w:t>es pública</w:t>
      </w:r>
      <w:r w:rsidRPr="00327442">
        <w:rPr>
          <w:rFonts w:ascii="Palatino Linotype" w:hAnsi="Palatino Linotype" w:cs="Arial"/>
          <w:bCs/>
          <w:i/>
        </w:rPr>
        <w:t xml:space="preserve"> y sólo podrá ser reservada temporalmente por razones de interés público y seguridad nacional, en los términos que fijen las leyes. </w:t>
      </w:r>
      <w:r w:rsidRPr="00327442">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327442">
        <w:rPr>
          <w:rFonts w:ascii="Palatino Linotype" w:hAnsi="Palatino Linotype" w:cs="Arial"/>
          <w:bCs/>
          <w:i/>
        </w:rPr>
        <w:t>, la ley determinará los supuestos específicos bajo los cuales procederá la declaración de inexistencia de la información.”</w:t>
      </w:r>
    </w:p>
    <w:p w:rsidR="0021154E" w:rsidRPr="00327442" w:rsidRDefault="0021154E" w:rsidP="0021154E">
      <w:pPr>
        <w:pStyle w:val="Prrafodelista"/>
        <w:tabs>
          <w:tab w:val="left" w:pos="567"/>
        </w:tabs>
        <w:spacing w:line="360" w:lineRule="auto"/>
        <w:ind w:left="567" w:right="567"/>
        <w:jc w:val="both"/>
        <w:rPr>
          <w:rFonts w:ascii="Palatino Linotype" w:hAnsi="Palatino Linotype" w:cs="Arial"/>
          <w:bCs/>
        </w:rPr>
      </w:pPr>
      <w:r w:rsidRPr="00327442">
        <w:rPr>
          <w:rFonts w:ascii="Palatino Linotype" w:hAnsi="Palatino Linotype" w:cs="Arial"/>
          <w:bCs/>
        </w:rPr>
        <w:t>(Énfasis añadido)</w:t>
      </w:r>
    </w:p>
    <w:p w:rsidR="0021154E" w:rsidRPr="00327442" w:rsidRDefault="0021154E" w:rsidP="0021154E">
      <w:pPr>
        <w:pStyle w:val="Prrafodelista"/>
        <w:tabs>
          <w:tab w:val="left" w:pos="567"/>
        </w:tabs>
        <w:spacing w:line="360" w:lineRule="auto"/>
        <w:ind w:left="567" w:right="567"/>
        <w:jc w:val="both"/>
        <w:rPr>
          <w:rFonts w:ascii="Palatino Linotype" w:hAnsi="Palatino Linotype" w:cs="Arial"/>
          <w:b/>
          <w:bCs/>
          <w:i/>
        </w:rPr>
      </w:pPr>
    </w:p>
    <w:p w:rsidR="0021154E" w:rsidRPr="00327442" w:rsidRDefault="0021154E" w:rsidP="0021154E">
      <w:pPr>
        <w:spacing w:line="360" w:lineRule="auto"/>
        <w:ind w:left="567" w:right="567"/>
        <w:jc w:val="center"/>
        <w:rPr>
          <w:rFonts w:ascii="Palatino Linotype" w:hAnsi="Palatino Linotype" w:cs="Arial"/>
          <w:b/>
          <w:bCs/>
          <w:i/>
        </w:rPr>
      </w:pPr>
      <w:r w:rsidRPr="00327442">
        <w:rPr>
          <w:rFonts w:ascii="Palatino Linotype" w:hAnsi="Palatino Linotype" w:cs="Arial"/>
          <w:b/>
          <w:bCs/>
          <w:i/>
        </w:rPr>
        <w:t>Constitución Política del Estado Libre y Soberano de México</w:t>
      </w:r>
    </w:p>
    <w:p w:rsidR="0021154E" w:rsidRPr="00327442" w:rsidRDefault="0021154E" w:rsidP="0021154E">
      <w:pPr>
        <w:spacing w:line="360" w:lineRule="auto"/>
        <w:ind w:left="567" w:right="567"/>
        <w:jc w:val="both"/>
        <w:rPr>
          <w:rFonts w:ascii="Palatino Linotype" w:hAnsi="Palatino Linotype" w:cs="Arial"/>
          <w:bCs/>
          <w:i/>
        </w:rPr>
      </w:pPr>
      <w:r w:rsidRPr="00327442">
        <w:rPr>
          <w:rFonts w:ascii="Palatino Linotype" w:hAnsi="Palatino Linotype" w:cs="Arial"/>
          <w:b/>
          <w:bCs/>
          <w:i/>
        </w:rPr>
        <w:t>“Artículo 5</w:t>
      </w:r>
      <w:r w:rsidRPr="00327442">
        <w:rPr>
          <w:rFonts w:ascii="Palatino Linotype" w:hAnsi="Palatino Linotype" w:cs="Arial"/>
          <w:bCs/>
          <w:i/>
        </w:rPr>
        <w:t>.</w:t>
      </w:r>
      <w:proofErr w:type="gramStart"/>
      <w:r w:rsidRPr="00327442">
        <w:rPr>
          <w:rFonts w:ascii="Palatino Linotype" w:hAnsi="Palatino Linotype" w:cs="Arial"/>
          <w:bCs/>
          <w:i/>
        </w:rPr>
        <w:t>- …</w:t>
      </w:r>
      <w:proofErr w:type="gramEnd"/>
    </w:p>
    <w:p w:rsidR="0021154E" w:rsidRPr="00327442" w:rsidRDefault="0021154E" w:rsidP="0021154E">
      <w:pPr>
        <w:spacing w:line="360" w:lineRule="auto"/>
        <w:ind w:left="567" w:right="567"/>
        <w:jc w:val="both"/>
        <w:rPr>
          <w:rFonts w:ascii="Palatino Linotype" w:hAnsi="Palatino Linotype" w:cs="Arial"/>
          <w:bCs/>
          <w:i/>
        </w:rPr>
      </w:pPr>
      <w:r w:rsidRPr="00327442">
        <w:rPr>
          <w:rFonts w:ascii="Palatino Linotype" w:hAnsi="Palatino Linotype" w:cs="Arial"/>
          <w:bCs/>
          <w:i/>
        </w:rPr>
        <w:t>…</w:t>
      </w:r>
    </w:p>
    <w:p w:rsidR="0021154E" w:rsidRPr="00327442" w:rsidRDefault="0021154E" w:rsidP="0021154E">
      <w:pPr>
        <w:spacing w:line="360" w:lineRule="auto"/>
        <w:ind w:left="567" w:right="567"/>
        <w:jc w:val="both"/>
        <w:rPr>
          <w:rFonts w:ascii="Palatino Linotype" w:hAnsi="Palatino Linotype" w:cs="Arial"/>
          <w:bCs/>
          <w:i/>
        </w:rPr>
      </w:pPr>
      <w:r w:rsidRPr="00327442">
        <w:rPr>
          <w:rFonts w:ascii="Palatino Linotype" w:hAnsi="Palatino Linotype" w:cs="Arial"/>
          <w:b/>
          <w:bCs/>
          <w:i/>
        </w:rPr>
        <w:lastRenderedPageBreak/>
        <w:t>El derecho a la información será garantizado por el Estado. La ley establecerá las previsiones que permitan asegurar la protección, el respeto y la difusión de este derecho</w:t>
      </w:r>
      <w:r w:rsidRPr="00327442">
        <w:rPr>
          <w:rFonts w:ascii="Palatino Linotype" w:hAnsi="Palatino Linotype" w:cs="Arial"/>
          <w:bCs/>
          <w:i/>
        </w:rPr>
        <w:t>.</w:t>
      </w:r>
    </w:p>
    <w:p w:rsidR="0021154E" w:rsidRPr="00327442" w:rsidRDefault="0021154E" w:rsidP="0021154E">
      <w:pPr>
        <w:spacing w:line="360" w:lineRule="auto"/>
        <w:ind w:left="567" w:right="567"/>
        <w:jc w:val="both"/>
        <w:rPr>
          <w:rFonts w:ascii="Palatino Linotype" w:hAnsi="Palatino Linotype" w:cs="Arial"/>
          <w:bCs/>
          <w:i/>
        </w:rPr>
      </w:pPr>
      <w:r w:rsidRPr="00327442">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1154E" w:rsidRPr="00327442" w:rsidRDefault="0021154E" w:rsidP="0021154E">
      <w:pPr>
        <w:spacing w:line="360" w:lineRule="auto"/>
        <w:ind w:left="567" w:right="567"/>
        <w:jc w:val="both"/>
        <w:rPr>
          <w:rFonts w:ascii="Palatino Linotype" w:hAnsi="Palatino Linotype" w:cs="Arial"/>
          <w:bCs/>
          <w:i/>
        </w:rPr>
      </w:pPr>
    </w:p>
    <w:p w:rsidR="0021154E" w:rsidRPr="00327442" w:rsidRDefault="0021154E" w:rsidP="0021154E">
      <w:pPr>
        <w:spacing w:line="360" w:lineRule="auto"/>
        <w:ind w:left="567" w:right="567"/>
        <w:jc w:val="both"/>
        <w:rPr>
          <w:rFonts w:ascii="Palatino Linotype" w:hAnsi="Palatino Linotype" w:cs="Arial"/>
          <w:bCs/>
          <w:i/>
        </w:rPr>
      </w:pPr>
      <w:r w:rsidRPr="00327442">
        <w:rPr>
          <w:rFonts w:ascii="Palatino Linotype" w:hAnsi="Palatino Linotype" w:cs="Arial"/>
          <w:b/>
          <w:bCs/>
          <w:i/>
        </w:rPr>
        <w:t>Este derecho se regirá por los principios y bases siguientes</w:t>
      </w:r>
      <w:r w:rsidRPr="00327442">
        <w:rPr>
          <w:rFonts w:ascii="Palatino Linotype" w:hAnsi="Palatino Linotype" w:cs="Arial"/>
          <w:bCs/>
          <w:i/>
        </w:rPr>
        <w:t>:</w:t>
      </w:r>
    </w:p>
    <w:p w:rsidR="0021154E" w:rsidRPr="00327442" w:rsidRDefault="0021154E" w:rsidP="0021154E">
      <w:pPr>
        <w:pStyle w:val="Prrafodelista"/>
        <w:numPr>
          <w:ilvl w:val="0"/>
          <w:numId w:val="50"/>
        </w:numPr>
        <w:spacing w:line="360" w:lineRule="auto"/>
        <w:ind w:left="567" w:right="567" w:firstLine="0"/>
        <w:jc w:val="both"/>
        <w:rPr>
          <w:rFonts w:ascii="Palatino Linotype" w:hAnsi="Palatino Linotype" w:cs="Arial"/>
          <w:bCs/>
          <w:i/>
        </w:rPr>
      </w:pPr>
      <w:r w:rsidRPr="00327442">
        <w:rPr>
          <w:rFonts w:ascii="Palatino Linotype" w:hAnsi="Palatino Linotype" w:cs="Arial"/>
          <w:b/>
          <w:bCs/>
          <w:i/>
        </w:rPr>
        <w:t>Toda la información en posesión de cualquier autoridad, entidad, órgano y organismos de los</w:t>
      </w:r>
      <w:r w:rsidRPr="00327442">
        <w:rPr>
          <w:rFonts w:ascii="Palatino Linotype" w:hAnsi="Palatino Linotype" w:cs="Arial"/>
          <w:bCs/>
          <w:i/>
        </w:rPr>
        <w:t xml:space="preserve"> Poderes Ejecutivo, Legislativo y Judicial, órganos autónomos, partidos políticos, fideicomisos y fondos públicos estatales y </w:t>
      </w:r>
      <w:r w:rsidRPr="00327442">
        <w:rPr>
          <w:rFonts w:ascii="Palatino Linotype" w:hAnsi="Palatino Linotype" w:cs="Arial"/>
          <w:b/>
          <w:bCs/>
          <w:i/>
        </w:rPr>
        <w:t>municipales</w:t>
      </w:r>
      <w:r w:rsidRPr="00327442">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27442">
        <w:rPr>
          <w:rFonts w:ascii="Palatino Linotype" w:hAnsi="Palatino Linotype" w:cs="Arial"/>
          <w:b/>
          <w:bCs/>
          <w:i/>
        </w:rPr>
        <w:t>es pública</w:t>
      </w:r>
      <w:r w:rsidRPr="00327442">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327442">
        <w:rPr>
          <w:rFonts w:ascii="Palatino Linotype" w:hAnsi="Palatino Linotype" w:cs="Arial"/>
          <w:b/>
          <w:bCs/>
          <w:i/>
        </w:rPr>
        <w:t>En la interpretación de este derecho deberá prevalecer el principio de máxima publicidad</w:t>
      </w:r>
      <w:r w:rsidRPr="00327442">
        <w:rPr>
          <w:rFonts w:ascii="Palatino Linotype" w:hAnsi="Palatino Linotype" w:cs="Arial"/>
          <w:bCs/>
          <w:i/>
        </w:rPr>
        <w:t xml:space="preserve">. </w:t>
      </w:r>
      <w:r w:rsidRPr="00327442">
        <w:rPr>
          <w:rFonts w:ascii="Palatino Linotype" w:hAnsi="Palatino Linotype" w:cs="Arial"/>
          <w:b/>
          <w:bCs/>
          <w:i/>
        </w:rPr>
        <w:t>Los sujetos obligados deberán documentar todo acto que derive del ejercicio de sus facultades, competencias o funciones</w:t>
      </w:r>
      <w:r w:rsidRPr="00327442">
        <w:rPr>
          <w:rFonts w:ascii="Palatino Linotype" w:hAnsi="Palatino Linotype" w:cs="Arial"/>
          <w:bCs/>
          <w:i/>
        </w:rPr>
        <w:t xml:space="preserve">, </w:t>
      </w:r>
      <w:r w:rsidRPr="00327442">
        <w:rPr>
          <w:rFonts w:ascii="Palatino Linotype" w:hAnsi="Palatino Linotype" w:cs="Arial"/>
          <w:bCs/>
          <w:i/>
        </w:rPr>
        <w:lastRenderedPageBreak/>
        <w:t>la ley determinará los supuestos específicos bajo los cuales procederá la declaración de inexistencia de la información.”</w:t>
      </w:r>
    </w:p>
    <w:p w:rsidR="0021154E" w:rsidRPr="00327442" w:rsidRDefault="0021154E" w:rsidP="0021154E">
      <w:pPr>
        <w:pStyle w:val="Prrafodelista"/>
        <w:tabs>
          <w:tab w:val="left" w:pos="567"/>
        </w:tabs>
        <w:spacing w:line="360" w:lineRule="auto"/>
        <w:ind w:left="567" w:right="567"/>
        <w:jc w:val="both"/>
        <w:rPr>
          <w:rFonts w:ascii="Palatino Linotype" w:hAnsi="Palatino Linotype" w:cs="Arial"/>
          <w:bCs/>
        </w:rPr>
      </w:pPr>
      <w:r w:rsidRPr="00327442">
        <w:rPr>
          <w:rFonts w:ascii="Palatino Linotype" w:hAnsi="Palatino Linotype" w:cs="Arial"/>
          <w:bCs/>
        </w:rPr>
        <w:t>(Énfasis añadido)</w:t>
      </w:r>
    </w:p>
    <w:p w:rsidR="0021154E" w:rsidRPr="00327442" w:rsidRDefault="0021154E" w:rsidP="0021154E">
      <w:pPr>
        <w:pStyle w:val="Prrafodelista"/>
        <w:tabs>
          <w:tab w:val="left" w:pos="567"/>
        </w:tabs>
        <w:spacing w:line="360" w:lineRule="auto"/>
        <w:ind w:left="567" w:right="567"/>
        <w:jc w:val="both"/>
        <w:rPr>
          <w:rFonts w:ascii="Palatino Linotype" w:hAnsi="Palatino Linotype" w:cs="Arial"/>
          <w:bCs/>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rPr>
      </w:pPr>
      <w:r w:rsidRPr="00327442">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327442">
        <w:rPr>
          <w:rFonts w:ascii="Palatino Linotype" w:hAnsi="Palatino Linotype" w:cs="Arial"/>
          <w:i/>
        </w:rPr>
        <w:t>por los principios de simplicidad, rapidez gratuidad del procedimiento, auxilio y orientación a los particulares</w:t>
      </w:r>
      <w:r w:rsidRPr="00327442">
        <w:rPr>
          <w:rFonts w:ascii="Palatino Linotype" w:hAnsi="Palatino Linotype" w:cs="Arial"/>
        </w:rPr>
        <w:t>, contemplando el derecho de las personas con discapacidad y hablantes de lengua indígena.</w:t>
      </w:r>
    </w:p>
    <w:p w:rsidR="00F41A0F" w:rsidRPr="00327442" w:rsidRDefault="00F41A0F" w:rsidP="00F41A0F">
      <w:pPr>
        <w:spacing w:line="360" w:lineRule="auto"/>
        <w:contextualSpacing/>
        <w:jc w:val="both"/>
        <w:rPr>
          <w:rFonts w:ascii="Palatino Linotype" w:hAnsi="Palatino Linotype" w:cs="Arial"/>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rPr>
      </w:pPr>
      <w:r w:rsidRPr="00327442">
        <w:rPr>
          <w:rFonts w:ascii="Palatino Linotype" w:hAnsi="Palatino Linotype" w:cs="Arial"/>
        </w:rPr>
        <w:t xml:space="preserve">El Derecho de Acceso a la Información se garantiza y respeta oportunamente, y según lo que dispone la Ley, las </w:t>
      </w:r>
      <w:r w:rsidRPr="00327442">
        <w:rPr>
          <w:rFonts w:ascii="Palatino Linotype" w:hAnsi="Palatino Linotype" w:cs="Arial"/>
          <w:i/>
        </w:rPr>
        <w:t>solicitudes de acceso a la información</w:t>
      </w:r>
      <w:r w:rsidRPr="00327442">
        <w:rPr>
          <w:rFonts w:ascii="Palatino Linotype" w:hAnsi="Palatino Linotype" w:cs="Arial"/>
        </w:rPr>
        <w:t>.</w:t>
      </w:r>
    </w:p>
    <w:p w:rsidR="0021154E" w:rsidRPr="00327442" w:rsidRDefault="0021154E" w:rsidP="0021154E">
      <w:pPr>
        <w:pStyle w:val="Prrafodelista"/>
        <w:spacing w:line="360" w:lineRule="auto"/>
        <w:rPr>
          <w:rFonts w:ascii="Palatino Linotype" w:hAnsi="Palatino Linotype" w:cs="Arial"/>
        </w:rPr>
      </w:pPr>
    </w:p>
    <w:p w:rsidR="0021154E" w:rsidRPr="00327442" w:rsidRDefault="0021154E" w:rsidP="0021154E">
      <w:pPr>
        <w:keepNext/>
        <w:keepLines/>
        <w:numPr>
          <w:ilvl w:val="1"/>
          <w:numId w:val="15"/>
        </w:numPr>
        <w:spacing w:line="360" w:lineRule="auto"/>
        <w:ind w:left="851" w:hanging="425"/>
        <w:contextualSpacing/>
        <w:jc w:val="both"/>
        <w:outlineLvl w:val="1"/>
        <w:rPr>
          <w:rFonts w:ascii="Palatino Linotype" w:eastAsia="MS Gothic" w:hAnsi="Palatino Linotype"/>
          <w:b/>
        </w:rPr>
      </w:pPr>
      <w:bookmarkStart w:id="19" w:name="_Toc70428585"/>
      <w:bookmarkStart w:id="20" w:name="_Toc71234380"/>
      <w:bookmarkStart w:id="21" w:name="_Toc83893318"/>
      <w:r w:rsidRPr="00327442">
        <w:rPr>
          <w:rFonts w:ascii="Palatino Linotype" w:eastAsia="MS Gothic" w:hAnsi="Palatino Linotype"/>
          <w:b/>
        </w:rPr>
        <w:t>Del deber de las autoridades de promover, respetar, proteger y garantizar el derecho de acceso a la información pública.</w:t>
      </w:r>
      <w:bookmarkEnd w:id="19"/>
      <w:bookmarkEnd w:id="20"/>
      <w:bookmarkEnd w:id="21"/>
      <w:r w:rsidRPr="00327442">
        <w:rPr>
          <w:rFonts w:ascii="Palatino Linotype" w:eastAsia="MS Gothic" w:hAnsi="Palatino Linotype"/>
          <w:b/>
        </w:rPr>
        <w:t xml:space="preserve"> </w:t>
      </w:r>
    </w:p>
    <w:p w:rsidR="0021154E" w:rsidRPr="00327442" w:rsidRDefault="0021154E" w:rsidP="0021154E">
      <w:pPr>
        <w:pStyle w:val="Prrafodelista"/>
        <w:spacing w:line="360" w:lineRule="auto"/>
        <w:rPr>
          <w:rFonts w:ascii="Palatino Linotype" w:hAnsi="Palatino Linotype" w:cs="Arial"/>
        </w:rPr>
      </w:pPr>
    </w:p>
    <w:p w:rsidR="0021154E" w:rsidRPr="00327442" w:rsidRDefault="0021154E" w:rsidP="0021154E">
      <w:pPr>
        <w:pStyle w:val="Prrafodelista"/>
        <w:numPr>
          <w:ilvl w:val="0"/>
          <w:numId w:val="15"/>
        </w:numPr>
        <w:spacing w:line="360" w:lineRule="auto"/>
        <w:ind w:left="0" w:firstLine="0"/>
        <w:jc w:val="both"/>
        <w:rPr>
          <w:rFonts w:ascii="Palatino Linotype" w:hAnsi="Palatino Linotype" w:cs="Arial"/>
        </w:rPr>
      </w:pPr>
      <w:r w:rsidRPr="00327442">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27442">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1154E" w:rsidRPr="00327442" w:rsidRDefault="0021154E" w:rsidP="0021154E">
      <w:pPr>
        <w:pStyle w:val="Prrafodelista"/>
        <w:numPr>
          <w:ilvl w:val="0"/>
          <w:numId w:val="15"/>
        </w:numPr>
        <w:spacing w:line="360" w:lineRule="auto"/>
        <w:ind w:left="0" w:firstLine="0"/>
        <w:jc w:val="both"/>
        <w:rPr>
          <w:rFonts w:ascii="Palatino Linotype" w:hAnsi="Palatino Linotype"/>
          <w:b/>
        </w:rPr>
      </w:pPr>
      <w:r w:rsidRPr="00327442">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1154E" w:rsidRPr="00327442" w:rsidRDefault="0021154E" w:rsidP="0021154E">
      <w:pPr>
        <w:pStyle w:val="Prrafodelista"/>
        <w:spacing w:line="360" w:lineRule="auto"/>
        <w:ind w:left="0"/>
        <w:jc w:val="both"/>
        <w:rPr>
          <w:rFonts w:ascii="Palatino Linotype" w:hAnsi="Palatino Linotype"/>
          <w:b/>
        </w:rPr>
      </w:pPr>
    </w:p>
    <w:p w:rsidR="0021154E" w:rsidRPr="00327442" w:rsidRDefault="0021154E" w:rsidP="0021154E">
      <w:pPr>
        <w:pStyle w:val="Prrafodelista"/>
        <w:numPr>
          <w:ilvl w:val="0"/>
          <w:numId w:val="15"/>
        </w:numPr>
        <w:spacing w:line="360" w:lineRule="auto"/>
        <w:ind w:left="0" w:firstLine="0"/>
        <w:jc w:val="both"/>
        <w:rPr>
          <w:rFonts w:ascii="Palatino Linotype" w:hAnsi="Palatino Linotype"/>
        </w:rPr>
      </w:pPr>
      <w:r w:rsidRPr="00327442">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1154E" w:rsidRPr="00327442" w:rsidRDefault="0021154E" w:rsidP="0021154E">
      <w:pPr>
        <w:pStyle w:val="Prrafodelista"/>
        <w:spacing w:line="360" w:lineRule="auto"/>
        <w:ind w:left="360"/>
        <w:jc w:val="both"/>
        <w:rPr>
          <w:rFonts w:ascii="Palatino Linotype" w:hAnsi="Palatino Linotype"/>
          <w:b/>
          <w:i/>
        </w:rPr>
      </w:pPr>
    </w:p>
    <w:p w:rsidR="0021154E" w:rsidRPr="00327442" w:rsidRDefault="0021154E" w:rsidP="0021154E">
      <w:pPr>
        <w:pStyle w:val="Prrafodelista"/>
        <w:spacing w:line="360" w:lineRule="auto"/>
        <w:ind w:left="851" w:right="567"/>
        <w:jc w:val="both"/>
        <w:rPr>
          <w:rFonts w:ascii="Palatino Linotype" w:hAnsi="Palatino Linotype"/>
          <w:b/>
          <w:i/>
        </w:rPr>
      </w:pPr>
      <w:r w:rsidRPr="00327442">
        <w:rPr>
          <w:rFonts w:ascii="Palatino Linotype" w:hAnsi="Palatino Linotype"/>
          <w:i/>
        </w:rPr>
        <w:t>“</w:t>
      </w:r>
      <w:r w:rsidRPr="00327442">
        <w:rPr>
          <w:rFonts w:ascii="Palatino Linotype" w:hAnsi="Palatino Linotype"/>
          <w:b/>
          <w:i/>
        </w:rPr>
        <w:t>Artículo 163.</w:t>
      </w:r>
      <w:r w:rsidRPr="00327442">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21154E" w:rsidRPr="00327442" w:rsidRDefault="0021154E" w:rsidP="0021154E">
      <w:pPr>
        <w:pStyle w:val="Prrafodelista"/>
        <w:spacing w:line="360" w:lineRule="auto"/>
        <w:ind w:left="851" w:right="567"/>
        <w:jc w:val="both"/>
        <w:rPr>
          <w:rFonts w:ascii="Palatino Linotype" w:hAnsi="Palatino Linotype"/>
          <w:i/>
        </w:rPr>
      </w:pPr>
      <w:r w:rsidRPr="00327442">
        <w:rPr>
          <w:rFonts w:ascii="Palatino Linotype" w:hAnsi="Palatino Linotype"/>
          <w:i/>
        </w:rPr>
        <w:t>(…)”</w:t>
      </w:r>
    </w:p>
    <w:p w:rsidR="0021154E" w:rsidRPr="00327442" w:rsidRDefault="0021154E" w:rsidP="0021154E">
      <w:pPr>
        <w:pStyle w:val="Prrafodelista"/>
        <w:spacing w:line="360" w:lineRule="auto"/>
        <w:ind w:left="851" w:right="567"/>
        <w:jc w:val="both"/>
        <w:rPr>
          <w:rFonts w:ascii="Palatino Linotype" w:hAnsi="Palatino Linotype"/>
          <w:b/>
          <w:i/>
        </w:rPr>
      </w:pPr>
    </w:p>
    <w:p w:rsidR="0021154E" w:rsidRPr="00327442" w:rsidRDefault="0021154E" w:rsidP="0021154E">
      <w:pPr>
        <w:pStyle w:val="Prrafodelista"/>
        <w:spacing w:line="360" w:lineRule="auto"/>
        <w:ind w:left="851" w:right="567"/>
        <w:jc w:val="both"/>
        <w:rPr>
          <w:rFonts w:ascii="Palatino Linotype" w:hAnsi="Palatino Linotype"/>
          <w:i/>
        </w:rPr>
      </w:pPr>
      <w:r w:rsidRPr="00327442">
        <w:rPr>
          <w:rFonts w:ascii="Palatino Linotype" w:hAnsi="Palatino Linotype"/>
          <w:i/>
        </w:rPr>
        <w:t>“</w:t>
      </w:r>
      <w:r w:rsidRPr="00327442">
        <w:rPr>
          <w:rFonts w:ascii="Palatino Linotype" w:hAnsi="Palatino Linotype"/>
          <w:b/>
          <w:i/>
        </w:rPr>
        <w:t>Artículo 166.</w:t>
      </w:r>
      <w:r w:rsidRPr="00327442">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rPr>
      </w:pPr>
      <w:r w:rsidRPr="00327442">
        <w:rPr>
          <w:rFonts w:ascii="Palatino Linotype" w:hAnsi="Palatino Linotype" w:cs="Arial"/>
        </w:rPr>
        <w:lastRenderedPageBreak/>
        <w:t xml:space="preserve">En este caso, las solicitudes de información que formuló el particular como parte de su derecho de acceso a la información pública, no fueron atendidas, dado que el </w:t>
      </w:r>
      <w:r w:rsidRPr="00327442">
        <w:rPr>
          <w:rFonts w:ascii="Palatino Linotype" w:hAnsi="Palatino Linotype" w:cs="Arial"/>
          <w:b/>
        </w:rPr>
        <w:t>SUJETO OBLIGADO</w:t>
      </w:r>
      <w:r w:rsidRPr="00327442">
        <w:rPr>
          <w:rFonts w:ascii="Palatino Linotype" w:hAnsi="Palatino Linotype" w:cs="Arial"/>
        </w:rPr>
        <w:t xml:space="preserve"> fue omiso en emitir una respuesta.</w:t>
      </w:r>
    </w:p>
    <w:p w:rsidR="0021154E" w:rsidRPr="00327442" w:rsidRDefault="0021154E" w:rsidP="0021154E">
      <w:pPr>
        <w:spacing w:line="360" w:lineRule="auto"/>
        <w:contextualSpacing/>
        <w:jc w:val="both"/>
        <w:rPr>
          <w:rFonts w:ascii="Palatino Linotype" w:hAnsi="Palatino Linotype" w:cs="Arial"/>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rPr>
      </w:pPr>
      <w:r w:rsidRPr="00327442">
        <w:rPr>
          <w:rFonts w:ascii="Palatino Linotype" w:hAnsi="Palatino Linotype" w:cs="Arial"/>
        </w:rPr>
        <w:t xml:space="preserve">Por tanto, en cumplimiento a las obligaciones que la Constitución Federal, la Constitución Estatal y la Ley de la materia el </w:t>
      </w:r>
      <w:r w:rsidRPr="00327442">
        <w:rPr>
          <w:rFonts w:ascii="Palatino Linotype" w:hAnsi="Palatino Linotype" w:cs="Arial"/>
          <w:b/>
        </w:rPr>
        <w:t>SUJETO OBLIGADO</w:t>
      </w:r>
      <w:r w:rsidRPr="00327442">
        <w:rPr>
          <w:rFonts w:ascii="Palatino Linotype" w:hAnsi="Palatino Linotype" w:cs="Arial"/>
        </w:rPr>
        <w:t xml:space="preserve"> está constreñido a dar atención a las solicitudes de información que a través del </w:t>
      </w:r>
      <w:r w:rsidRPr="00327442">
        <w:rPr>
          <w:rFonts w:ascii="Palatino Linotype" w:hAnsi="Palatino Linotype" w:cs="Arial"/>
          <w:b/>
        </w:rPr>
        <w:t>SAIMEX</w:t>
      </w:r>
      <w:r w:rsidRPr="00327442">
        <w:rPr>
          <w:rFonts w:ascii="Palatino Linotype" w:hAnsi="Palatino Linotype" w:cs="Arial"/>
        </w:rPr>
        <w:t xml:space="preserve"> o de vía directa que le sean presentadas en ejercicio del derecho humano de acceso a la información pública, lo cual, en el caso no aconteció.</w:t>
      </w:r>
    </w:p>
    <w:p w:rsidR="0021154E" w:rsidRPr="00327442" w:rsidRDefault="0021154E" w:rsidP="0021154E">
      <w:pPr>
        <w:spacing w:line="360" w:lineRule="auto"/>
        <w:contextualSpacing/>
        <w:jc w:val="center"/>
        <w:rPr>
          <w:rFonts w:ascii="Palatino Linotype" w:hAnsi="Palatino Linotype" w:cs="Arial"/>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rPr>
      </w:pPr>
      <w:r w:rsidRPr="00327442">
        <w:rPr>
          <w:rFonts w:ascii="Palatino Linotype" w:hAnsi="Palatino Linotype"/>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21154E" w:rsidRPr="00327442" w:rsidRDefault="0021154E" w:rsidP="0021154E">
      <w:pPr>
        <w:spacing w:line="360" w:lineRule="auto"/>
        <w:contextualSpacing/>
        <w:jc w:val="both"/>
        <w:rPr>
          <w:rFonts w:ascii="Palatino Linotype" w:hAnsi="Palatino Linotype" w:cs="Arial"/>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color w:val="000000"/>
        </w:rPr>
      </w:pPr>
      <w:r w:rsidRPr="00327442">
        <w:rPr>
          <w:rFonts w:ascii="Palatino Linotype" w:eastAsia="Calibri" w:hAnsi="Palatino Linotype"/>
          <w:lang w:val="es-ES"/>
        </w:rPr>
        <w:t xml:space="preserve">No sobra decir que, al actuar de esta forma, el </w:t>
      </w:r>
      <w:r w:rsidRPr="00327442">
        <w:rPr>
          <w:rFonts w:ascii="Palatino Linotype" w:eastAsia="Calibri" w:hAnsi="Palatino Linotype"/>
          <w:b/>
          <w:lang w:val="es-ES"/>
        </w:rPr>
        <w:t>SUJETO OBLIGADO</w:t>
      </w:r>
      <w:r w:rsidRPr="00327442">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327442">
        <w:rPr>
          <w:rFonts w:ascii="Palatino Linotype" w:eastAsia="Calibri" w:hAnsi="Palatino Linotype"/>
          <w:i/>
          <w:lang w:val="es-ES"/>
        </w:rPr>
        <w:t xml:space="preserve">en el ámbito de sus atribuciones, </w:t>
      </w:r>
      <w:r w:rsidRPr="00327442">
        <w:rPr>
          <w:rFonts w:ascii="Palatino Linotype" w:eastAsia="Calibri" w:hAnsi="Palatino Linotype"/>
          <w:b/>
          <w:i/>
          <w:lang w:val="es-ES"/>
        </w:rPr>
        <w:t>de promover</w:t>
      </w:r>
      <w:r w:rsidRPr="00327442">
        <w:rPr>
          <w:rFonts w:ascii="Palatino Linotype" w:eastAsia="Calibri" w:hAnsi="Palatino Linotype"/>
          <w:i/>
          <w:lang w:val="es-ES"/>
        </w:rPr>
        <w:t xml:space="preserve">, </w:t>
      </w:r>
      <w:r w:rsidRPr="00327442">
        <w:rPr>
          <w:rFonts w:ascii="Palatino Linotype" w:eastAsia="Calibri" w:hAnsi="Palatino Linotype"/>
          <w:b/>
          <w:i/>
          <w:lang w:val="es-ES"/>
        </w:rPr>
        <w:t>respetar, proteger y</w:t>
      </w:r>
      <w:r w:rsidRPr="00327442">
        <w:rPr>
          <w:rFonts w:ascii="Palatino Linotype" w:eastAsia="Calibri" w:hAnsi="Palatino Linotype"/>
          <w:i/>
          <w:lang w:val="es-ES"/>
        </w:rPr>
        <w:t xml:space="preserve"> </w:t>
      </w:r>
      <w:r w:rsidRPr="00327442">
        <w:rPr>
          <w:rFonts w:ascii="Palatino Linotype" w:eastAsia="Calibri" w:hAnsi="Palatino Linotype"/>
          <w:b/>
          <w:i/>
          <w:lang w:val="es-ES"/>
        </w:rPr>
        <w:t>garantizar</w:t>
      </w:r>
      <w:r w:rsidRPr="00327442">
        <w:rPr>
          <w:rFonts w:ascii="Palatino Linotype" w:eastAsia="Calibri" w:hAnsi="Palatino Linotype"/>
          <w:i/>
          <w:lang w:val="es-ES"/>
        </w:rPr>
        <w:t xml:space="preserve"> los derechos humanos.</w:t>
      </w:r>
      <w:r w:rsidRPr="00327442">
        <w:rPr>
          <w:rFonts w:ascii="Palatino Linotype" w:eastAsia="Calibri" w:hAnsi="Palatino Linotype"/>
          <w:lang w:val="es-ES"/>
        </w:rPr>
        <w:t xml:space="preserve"> Por lo tanto, la falta de respuesta a una solicitud de acceso a la información constituye un incumplimiento </w:t>
      </w:r>
      <w:r w:rsidRPr="00327442">
        <w:rPr>
          <w:rFonts w:ascii="Palatino Linotype" w:eastAsia="Calibri" w:hAnsi="Palatino Linotype"/>
          <w:lang w:val="es-ES"/>
        </w:rPr>
        <w:lastRenderedPageBreak/>
        <w:t xml:space="preserve">del </w:t>
      </w:r>
      <w:r w:rsidRPr="00327442">
        <w:rPr>
          <w:rFonts w:ascii="Palatino Linotype" w:eastAsia="Calibri" w:hAnsi="Palatino Linotype"/>
          <w:b/>
          <w:lang w:val="es-ES"/>
        </w:rPr>
        <w:t>SUJETO OBLIGADO</w:t>
      </w:r>
      <w:r w:rsidRPr="00327442">
        <w:rPr>
          <w:rFonts w:ascii="Palatino Linotype" w:eastAsia="Calibri" w:hAnsi="Palatino Linotype"/>
          <w:lang w:val="es-ES"/>
        </w:rPr>
        <w:t xml:space="preserve"> a su deber de garantizar el derecho, lo que constituye una vulneración al mismo y resulta. </w:t>
      </w:r>
    </w:p>
    <w:p w:rsidR="0021154E" w:rsidRPr="00327442" w:rsidRDefault="0021154E" w:rsidP="0021154E">
      <w:pPr>
        <w:spacing w:line="360" w:lineRule="auto"/>
        <w:contextualSpacing/>
        <w:jc w:val="both"/>
        <w:rPr>
          <w:rFonts w:ascii="Palatino Linotype" w:hAnsi="Palatino Linotype"/>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rPr>
      </w:pPr>
      <w:r w:rsidRPr="00327442">
        <w:rPr>
          <w:rFonts w:ascii="Palatino Linotype" w:hAnsi="Palatino Linotype"/>
        </w:rPr>
        <w:t xml:space="preserve">A su vez, la </w:t>
      </w:r>
      <w:r w:rsidRPr="00327442">
        <w:rPr>
          <w:rFonts w:ascii="Palatino Linotype" w:hAnsi="Palatino Linotype"/>
          <w:b/>
        </w:rPr>
        <w:t xml:space="preserve">Ley de Transparencia y Acceso a la Información Pública del Estado de México y Municipios, </w:t>
      </w:r>
      <w:r w:rsidRPr="00327442">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27442">
        <w:rPr>
          <w:rFonts w:ascii="Palatino Linotype" w:hAnsi="Palatino Linotype"/>
          <w:b/>
        </w:rPr>
        <w:t xml:space="preserve"> </w:t>
      </w:r>
      <w:r w:rsidRPr="00327442">
        <w:rPr>
          <w:rFonts w:ascii="Palatino Linotype" w:hAnsi="Palatino Linotype"/>
        </w:rPr>
        <w:t xml:space="preserve">establece que </w:t>
      </w:r>
      <w:r w:rsidRPr="00327442">
        <w:rPr>
          <w:rFonts w:ascii="Palatino Linotype" w:hAnsi="Palatino Linotype"/>
          <w:b/>
          <w:i/>
          <w:u w:val="single"/>
        </w:rPr>
        <w:t>el recurso de revisión es la garantía secundaria</w:t>
      </w:r>
      <w:r w:rsidRPr="00327442">
        <w:rPr>
          <w:rFonts w:ascii="Palatino Linotype" w:hAnsi="Palatino Linotype"/>
          <w:b/>
          <w:i/>
        </w:rPr>
        <w:t xml:space="preserve"> mediante la cual se pretende reparar cualquier posible afectación al derecho de acceso a la información pública</w:t>
      </w:r>
      <w:r w:rsidRPr="00327442">
        <w:rPr>
          <w:rFonts w:ascii="Palatino Linotype" w:hAnsi="Palatino Linotype"/>
          <w:b/>
        </w:rPr>
        <w:t>, s</w:t>
      </w:r>
      <w:r w:rsidRPr="00327442">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1154E" w:rsidRPr="00327442" w:rsidRDefault="0021154E" w:rsidP="0021154E">
      <w:pPr>
        <w:spacing w:line="360" w:lineRule="auto"/>
        <w:contextualSpacing/>
        <w:jc w:val="both"/>
        <w:rPr>
          <w:rFonts w:ascii="Palatino Linotype" w:hAnsi="Palatino Linotype"/>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color w:val="000000"/>
        </w:rPr>
      </w:pPr>
      <w:r w:rsidRPr="00327442">
        <w:rPr>
          <w:rFonts w:ascii="Palatino Linotype" w:eastAsia="Calibri" w:hAnsi="Palatino Linotype"/>
          <w:lang w:val="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1154E" w:rsidRPr="00327442" w:rsidRDefault="0021154E" w:rsidP="0021154E">
      <w:pPr>
        <w:spacing w:line="360" w:lineRule="auto"/>
        <w:ind w:right="49"/>
        <w:contextualSpacing/>
        <w:jc w:val="both"/>
        <w:rPr>
          <w:rFonts w:ascii="Palatino Linotype" w:hAnsi="Palatino Linotype" w:cs="Arial"/>
          <w:color w:val="000000"/>
        </w:rPr>
      </w:pPr>
    </w:p>
    <w:p w:rsidR="0021154E" w:rsidRPr="00327442" w:rsidRDefault="0021154E" w:rsidP="0021154E">
      <w:pPr>
        <w:spacing w:line="360" w:lineRule="auto"/>
        <w:ind w:left="567" w:right="567"/>
        <w:jc w:val="both"/>
        <w:rPr>
          <w:rFonts w:ascii="Palatino Linotype" w:hAnsi="Palatino Linotype"/>
          <w:i/>
        </w:rPr>
      </w:pPr>
      <w:r w:rsidRPr="00327442">
        <w:rPr>
          <w:rFonts w:ascii="Palatino Linotype" w:hAnsi="Palatino Linotype"/>
          <w:i/>
        </w:rPr>
        <w:t>“</w:t>
      </w:r>
      <w:r w:rsidRPr="00327442">
        <w:rPr>
          <w:rFonts w:ascii="Palatino Linotype" w:hAnsi="Palatino Linotype"/>
          <w:b/>
          <w:i/>
        </w:rPr>
        <w:t>Artículo 53.</w:t>
      </w:r>
      <w:r w:rsidRPr="00327442">
        <w:rPr>
          <w:rFonts w:ascii="Palatino Linotype" w:hAnsi="Palatino Linotype"/>
          <w:i/>
        </w:rPr>
        <w:t xml:space="preserve"> Las Unidades de Transparencia tendrán las siguientes funciones:</w:t>
      </w:r>
    </w:p>
    <w:p w:rsidR="0021154E" w:rsidRPr="00327442" w:rsidRDefault="0021154E" w:rsidP="0021154E">
      <w:pPr>
        <w:spacing w:line="360" w:lineRule="auto"/>
        <w:ind w:left="567" w:right="567"/>
        <w:jc w:val="both"/>
        <w:rPr>
          <w:rFonts w:ascii="Palatino Linotype" w:hAnsi="Palatino Linotype"/>
          <w:i/>
        </w:rPr>
      </w:pPr>
      <w:r w:rsidRPr="00327442">
        <w:rPr>
          <w:rFonts w:ascii="Palatino Linotype" w:hAnsi="Palatino Linotype"/>
          <w:i/>
        </w:rPr>
        <w:t>(…)</w:t>
      </w:r>
    </w:p>
    <w:p w:rsidR="0021154E" w:rsidRPr="00327442" w:rsidRDefault="0021154E" w:rsidP="0021154E">
      <w:pPr>
        <w:spacing w:line="360" w:lineRule="auto"/>
        <w:ind w:left="567" w:right="567"/>
        <w:jc w:val="both"/>
        <w:rPr>
          <w:rFonts w:ascii="Palatino Linotype" w:hAnsi="Palatino Linotype"/>
          <w:i/>
        </w:rPr>
      </w:pPr>
      <w:r w:rsidRPr="00327442">
        <w:rPr>
          <w:rFonts w:ascii="Palatino Linotype" w:hAnsi="Palatino Linotype"/>
          <w:i/>
        </w:rPr>
        <w:lastRenderedPageBreak/>
        <w:t>III. Auxiliar a los particulares en la elaboración de solicitudes de acceso a la información y, en su caso, orientarlos sobre los sujetos obligados competentes conforme a la normatividad aplicable;</w:t>
      </w:r>
    </w:p>
    <w:p w:rsidR="0021154E" w:rsidRPr="00327442" w:rsidRDefault="0021154E" w:rsidP="0021154E">
      <w:pPr>
        <w:spacing w:line="360" w:lineRule="auto"/>
        <w:ind w:left="567" w:right="567"/>
        <w:jc w:val="both"/>
        <w:rPr>
          <w:rFonts w:ascii="Palatino Linotype" w:hAnsi="Palatino Linotype"/>
          <w:i/>
        </w:rPr>
      </w:pPr>
      <w:r w:rsidRPr="00327442">
        <w:rPr>
          <w:rFonts w:ascii="Palatino Linotype" w:hAnsi="Palatino Linotype"/>
          <w:i/>
        </w:rPr>
        <w:t xml:space="preserve">(…)” </w:t>
      </w:r>
    </w:p>
    <w:p w:rsidR="0021154E" w:rsidRPr="00327442" w:rsidRDefault="0021154E" w:rsidP="0021154E">
      <w:pPr>
        <w:spacing w:line="360" w:lineRule="auto"/>
        <w:ind w:left="567" w:right="567"/>
        <w:jc w:val="both"/>
        <w:rPr>
          <w:rFonts w:ascii="Palatino Linotype" w:hAnsi="Palatino Linotype"/>
        </w:rPr>
      </w:pPr>
      <w:r w:rsidRPr="00327442">
        <w:rPr>
          <w:rFonts w:ascii="Palatino Linotype" w:hAnsi="Palatino Linotype"/>
        </w:rPr>
        <w:t>(Énfasis Añadido)</w:t>
      </w:r>
    </w:p>
    <w:p w:rsidR="0021154E" w:rsidRPr="00327442" w:rsidRDefault="0021154E" w:rsidP="0021154E">
      <w:pPr>
        <w:spacing w:line="360" w:lineRule="auto"/>
        <w:contextualSpacing/>
        <w:jc w:val="both"/>
        <w:rPr>
          <w:rFonts w:ascii="Palatino Linotype" w:eastAsia="Calibri" w:hAnsi="Palatino Linotype"/>
        </w:rPr>
      </w:pPr>
    </w:p>
    <w:p w:rsidR="0021154E" w:rsidRPr="00327442" w:rsidRDefault="0021154E" w:rsidP="0021154E">
      <w:pPr>
        <w:numPr>
          <w:ilvl w:val="0"/>
          <w:numId w:val="15"/>
        </w:numPr>
        <w:spacing w:line="360" w:lineRule="auto"/>
        <w:ind w:left="0" w:firstLine="0"/>
        <w:contextualSpacing/>
        <w:jc w:val="both"/>
        <w:rPr>
          <w:rFonts w:ascii="Palatino Linotype" w:eastAsia="Calibri" w:hAnsi="Palatino Linotype"/>
        </w:rPr>
      </w:pPr>
      <w:r w:rsidRPr="00327442">
        <w:rPr>
          <w:rFonts w:ascii="Palatino Linotype" w:eastAsia="Calibri" w:hAnsi="Palatino Linotype"/>
        </w:rPr>
        <w:t xml:space="preserve">Establecido lo anterior, resulta evidente que las razones o motivos de inconformidad hechos valer en el recurso de revisión resultan </w:t>
      </w:r>
      <w:r w:rsidRPr="00327442">
        <w:rPr>
          <w:rFonts w:ascii="Palatino Linotype" w:eastAsia="Calibri" w:hAnsi="Palatino Linotype"/>
          <w:b/>
        </w:rPr>
        <w:t>fundadas y procedentes</w:t>
      </w:r>
      <w:r w:rsidRPr="00327442">
        <w:rPr>
          <w:rFonts w:ascii="Palatino Linotype" w:eastAsia="Calibri" w:hAnsi="Palatino Linotype"/>
        </w:rPr>
        <w:t xml:space="preserve">, debido a que el </w:t>
      </w:r>
      <w:r w:rsidRPr="00327442">
        <w:rPr>
          <w:rFonts w:ascii="Palatino Linotype" w:eastAsia="Calibri" w:hAnsi="Palatino Linotype"/>
          <w:b/>
        </w:rPr>
        <w:t>SUJETO OBLIGADO</w:t>
      </w:r>
      <w:r w:rsidRPr="00327442">
        <w:rPr>
          <w:rFonts w:ascii="Palatino Linotype" w:eastAsia="Calibri" w:hAnsi="Palatino Linotype"/>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21154E" w:rsidRPr="00327442" w:rsidRDefault="0021154E" w:rsidP="0021154E">
      <w:pPr>
        <w:spacing w:line="360" w:lineRule="auto"/>
        <w:contextualSpacing/>
        <w:jc w:val="both"/>
        <w:rPr>
          <w:rFonts w:ascii="Palatino Linotype" w:eastAsia="Calibri" w:hAnsi="Palatino Linotype"/>
        </w:rPr>
      </w:pPr>
    </w:p>
    <w:p w:rsidR="0021154E" w:rsidRPr="00327442" w:rsidRDefault="0021154E" w:rsidP="0021154E">
      <w:pPr>
        <w:numPr>
          <w:ilvl w:val="0"/>
          <w:numId w:val="15"/>
        </w:numPr>
        <w:spacing w:line="360" w:lineRule="auto"/>
        <w:ind w:left="0" w:firstLine="0"/>
        <w:contextualSpacing/>
        <w:jc w:val="both"/>
        <w:rPr>
          <w:rFonts w:ascii="Palatino Linotype" w:eastAsia="Calibri" w:hAnsi="Palatino Linotype"/>
        </w:rPr>
      </w:pPr>
      <w:r w:rsidRPr="00327442">
        <w:rPr>
          <w:rFonts w:ascii="Palatino Linotype" w:eastAsia="Calibri" w:hAnsi="Palatino Linotype"/>
        </w:rPr>
        <w:t xml:space="preserve">Atento a lo anterior, es que se determina procedente </w:t>
      </w:r>
      <w:r w:rsidRPr="00327442">
        <w:rPr>
          <w:rFonts w:ascii="Palatino Linotype" w:eastAsia="Calibri" w:hAnsi="Palatino Linotype"/>
          <w:b/>
        </w:rPr>
        <w:t xml:space="preserve">ORDENAR </w:t>
      </w:r>
      <w:r w:rsidRPr="00327442">
        <w:rPr>
          <w:rFonts w:ascii="Palatino Linotype" w:eastAsia="Calibri" w:hAnsi="Palatino Linotype"/>
        </w:rPr>
        <w:t xml:space="preserve">al </w:t>
      </w:r>
      <w:r w:rsidRPr="00327442">
        <w:rPr>
          <w:rFonts w:ascii="Palatino Linotype" w:eastAsia="Calibri" w:hAnsi="Palatino Linotype"/>
          <w:b/>
        </w:rPr>
        <w:t>SUJETO OBLIGADO</w:t>
      </w:r>
      <w:r w:rsidRPr="00327442">
        <w:rPr>
          <w:rFonts w:ascii="Palatino Linotype" w:eastAsia="Calibri" w:hAnsi="Palatino Linotype"/>
        </w:rPr>
        <w:t xml:space="preserve">, atienda el recurso de revisión </w:t>
      </w:r>
      <w:r w:rsidRPr="00327442">
        <w:rPr>
          <w:rFonts w:ascii="Palatino Linotype" w:eastAsia="Calibri" w:hAnsi="Palatino Linotype"/>
          <w:b/>
        </w:rPr>
        <w:t>00143/INFOEM/IP/RR/2022,</w:t>
      </w:r>
      <w:r w:rsidRPr="00327442">
        <w:rPr>
          <w:rFonts w:ascii="Palatino Linotype" w:eastAsia="Calibri" w:hAnsi="Palatino Linotype"/>
        </w:rPr>
        <w:t xml:space="preserve"> del cual prevaleció el silencio del Ayuntamiento </w:t>
      </w:r>
      <w:r w:rsidRPr="00327442">
        <w:rPr>
          <w:rFonts w:ascii="Palatino Linotype" w:eastAsia="Calibri" w:hAnsi="Palatino Linotype"/>
          <w:b/>
        </w:rPr>
        <w:t>al no emitir soporte documental alguno posterior al recurso de revisión en calidad de informe justificado</w:t>
      </w:r>
      <w:r w:rsidRPr="00327442">
        <w:rPr>
          <w:rFonts w:ascii="Palatino Linotype" w:eastAsia="Calibri" w:hAnsi="Palatino Linotype"/>
        </w:rPr>
        <w:t>.</w:t>
      </w:r>
    </w:p>
    <w:p w:rsidR="0021154E" w:rsidRPr="00327442" w:rsidRDefault="0021154E" w:rsidP="0021154E">
      <w:pPr>
        <w:pStyle w:val="Prrafodelista"/>
        <w:rPr>
          <w:rFonts w:ascii="Palatino Linotype" w:eastAsia="Calibri" w:hAnsi="Palatino Linotype"/>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b/>
        </w:rPr>
      </w:pPr>
      <w:r w:rsidRPr="00327442">
        <w:rPr>
          <w:rFonts w:ascii="Palatino Linotype" w:hAnsi="Palatino Linotype" w:cs="Arial"/>
        </w:rPr>
        <w:t xml:space="preserve">En cumplimiento a esta resolución, el </w:t>
      </w:r>
      <w:r w:rsidRPr="00327442">
        <w:rPr>
          <w:rFonts w:ascii="Palatino Linotype" w:hAnsi="Palatino Linotype" w:cs="Arial"/>
          <w:b/>
        </w:rPr>
        <w:t>SUJETO OBLIGADO</w:t>
      </w:r>
      <w:r w:rsidRPr="00327442">
        <w:rPr>
          <w:rFonts w:ascii="Palatino Linotype" w:hAnsi="Palatino Linotype" w:cs="Arial"/>
        </w:rPr>
        <w:t xml:space="preserve"> deberá dar atención a la solicitud de información, sin que sea materia de este recurso</w:t>
      </w:r>
      <w:r w:rsidRPr="00327442">
        <w:rPr>
          <w:rFonts w:ascii="Palatino Linotype" w:hAnsi="Palatino Linotype" w:cs="Arial"/>
          <w:b/>
        </w:rPr>
        <w:t xml:space="preserve"> </w:t>
      </w:r>
      <w:r w:rsidRPr="00327442">
        <w:rPr>
          <w:rFonts w:ascii="Palatino Linotype" w:hAnsi="Palatino Linotype" w:cs="Arial"/>
        </w:rPr>
        <w:t>analizar o</w:t>
      </w:r>
      <w:r w:rsidRPr="00327442">
        <w:rPr>
          <w:rFonts w:ascii="Palatino Linotype" w:hAnsi="Palatino Linotype" w:cs="Arial"/>
          <w:b/>
        </w:rPr>
        <w:t xml:space="preserve"> </w:t>
      </w:r>
      <w:r w:rsidRPr="00327442">
        <w:rPr>
          <w:rFonts w:ascii="Palatino Linotype" w:hAnsi="Palatino Linotype" w:cs="Arial"/>
        </w:rPr>
        <w:t xml:space="preserve">prejuzgar si la información que le fue solicitada se encuentra en sus archivos o le corresponde generarla, puesto que el silencio administrativo que hizo patente al </w:t>
      </w:r>
      <w:r w:rsidRPr="00327442">
        <w:rPr>
          <w:rFonts w:ascii="Palatino Linotype" w:hAnsi="Palatino Linotype" w:cs="Arial"/>
        </w:rPr>
        <w:lastRenderedPageBreak/>
        <w:t>omitir dar respuesta, trae como consecuencia que se le ordene dar atención a la solicitud, lo cual deberá llevar a cabo en ejercicio de sus competencias, atribuciones y funciones y con arreglo a lo dispuesto por la ley de la materia.</w:t>
      </w:r>
    </w:p>
    <w:p w:rsidR="0021154E" w:rsidRPr="00327442" w:rsidRDefault="0021154E" w:rsidP="0021154E">
      <w:pPr>
        <w:spacing w:line="360" w:lineRule="auto"/>
        <w:ind w:right="49"/>
        <w:contextualSpacing/>
        <w:jc w:val="both"/>
        <w:rPr>
          <w:rFonts w:ascii="Palatino Linotype" w:hAnsi="Palatino Linotype" w:cs="Arial"/>
          <w:b/>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b/>
        </w:rPr>
      </w:pPr>
      <w:r w:rsidRPr="00327442">
        <w:rPr>
          <w:rFonts w:ascii="Palatino Linotype" w:hAnsi="Palatino Linotype" w:cs="Arial"/>
        </w:rPr>
        <w:t xml:space="preserve">En este caso, el </w:t>
      </w:r>
      <w:r w:rsidRPr="00327442">
        <w:rPr>
          <w:rFonts w:ascii="Palatino Linotype" w:hAnsi="Palatino Linotype" w:cs="Arial"/>
          <w:b/>
        </w:rPr>
        <w:t>SUJETO OBLIGADO</w:t>
      </w:r>
      <w:r w:rsidRPr="00327442">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21154E" w:rsidRPr="00327442" w:rsidRDefault="0021154E" w:rsidP="0021154E">
      <w:pPr>
        <w:spacing w:line="360" w:lineRule="auto"/>
        <w:ind w:right="49"/>
        <w:contextualSpacing/>
        <w:jc w:val="both"/>
        <w:rPr>
          <w:rFonts w:ascii="Palatino Linotype" w:hAnsi="Palatino Linotype" w:cs="Arial"/>
          <w:b/>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rPr>
      </w:pPr>
      <w:r w:rsidRPr="00327442">
        <w:rPr>
          <w:rFonts w:ascii="Palatino Linotype" w:hAnsi="Palatino Linotype" w:cs="Aria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1154E" w:rsidRPr="00327442" w:rsidRDefault="0021154E" w:rsidP="0021154E">
      <w:pPr>
        <w:spacing w:line="360" w:lineRule="auto"/>
        <w:contextualSpacing/>
        <w:jc w:val="both"/>
        <w:rPr>
          <w:rFonts w:ascii="Palatino Linotype" w:hAnsi="Palatino Linotype" w:cs="Arial"/>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rPr>
      </w:pPr>
      <w:r w:rsidRPr="00327442">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327442">
        <w:rPr>
          <w:rFonts w:ascii="Palatino Linotype" w:hAnsi="Palatino Linotype" w:cs="Arial"/>
        </w:rPr>
        <w:lastRenderedPageBreak/>
        <w:t>de Transparencia y de la Ley de Transparencia y Acceso a la Información Pública del Estado de México y Municipios.</w:t>
      </w:r>
    </w:p>
    <w:p w:rsidR="0021154E" w:rsidRPr="00327442" w:rsidRDefault="0021154E" w:rsidP="0021154E">
      <w:pPr>
        <w:pStyle w:val="Prrafodelista"/>
        <w:rPr>
          <w:rFonts w:ascii="Palatino Linotype" w:hAnsi="Palatino Linotype" w:cs="Arial"/>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rPr>
      </w:pPr>
      <w:r w:rsidRPr="00327442">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21154E" w:rsidRPr="00327442" w:rsidRDefault="0021154E" w:rsidP="0021154E">
      <w:pPr>
        <w:pStyle w:val="Prrafodelista"/>
        <w:rPr>
          <w:rFonts w:ascii="Palatino Linotype" w:hAnsi="Palatino Linotype" w:cs="Arial"/>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rPr>
      </w:pPr>
      <w:r w:rsidRPr="00327442">
        <w:rPr>
          <w:rFonts w:ascii="Palatino Linotype" w:hAnsi="Palatino Linotype" w:cs="Arial"/>
        </w:rPr>
        <w:t xml:space="preserve">Es importante también señalar que, la respuesta que dará en cumplimiento a la presente resolución, </w:t>
      </w:r>
      <w:r w:rsidRPr="00327442">
        <w:rPr>
          <w:rFonts w:ascii="Palatino Linotype" w:hAnsi="Palatino Linotype" w:cs="Arial"/>
          <w:b/>
        </w:rPr>
        <w:t>deberá ajustarse a lo dispuesto a los criterios y precedentes que este Órgano Garante ha resuelto y aprobado;</w:t>
      </w:r>
      <w:r w:rsidRPr="00327442">
        <w:rPr>
          <w:rFonts w:ascii="Palatino Linotype" w:hAnsi="Palatino Linotype" w:cs="Arial"/>
        </w:rPr>
        <w:t xml:space="preserve"> es decir, por lo que constituye una alta responsabilidad del </w:t>
      </w:r>
      <w:r w:rsidRPr="00327442">
        <w:rPr>
          <w:rFonts w:ascii="Palatino Linotype" w:hAnsi="Palatino Linotype" w:cs="Arial"/>
          <w:b/>
        </w:rPr>
        <w:t>SUJETO OBLIGADO</w:t>
      </w:r>
      <w:r w:rsidRPr="00327442">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21154E" w:rsidRPr="00327442" w:rsidRDefault="0021154E" w:rsidP="0021154E">
      <w:pPr>
        <w:spacing w:line="360" w:lineRule="auto"/>
        <w:contextualSpacing/>
        <w:rPr>
          <w:rFonts w:ascii="Palatino Linotype" w:hAnsi="Palatino Linotype" w:cs="Arial"/>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rPr>
      </w:pPr>
      <w:r w:rsidRPr="00327442">
        <w:rPr>
          <w:rFonts w:ascii="Palatino Linotype" w:hAnsi="Palatino Linotype" w:cs="Arial"/>
        </w:rPr>
        <w:lastRenderedPageBreak/>
        <w:t xml:space="preserve">Por lo que tratándose del tema o temas que se requieran en las solicitudes, el </w:t>
      </w:r>
      <w:r w:rsidRPr="00327442">
        <w:rPr>
          <w:rFonts w:ascii="Palatino Linotype" w:hAnsi="Palatino Linotype" w:cs="Arial"/>
          <w:b/>
        </w:rPr>
        <w:t>SUJETO OBLIGADO</w:t>
      </w:r>
      <w:r w:rsidRPr="00327442">
        <w:rPr>
          <w:rFonts w:ascii="Palatino Linotype" w:hAnsi="Palatino Linotype" w:cs="Arial"/>
        </w:rPr>
        <w:t xml:space="preserve"> deberá en todo momento ajustarse además de la normatividad aplicable a los asuntos, a las resoluciones aprobadas.</w:t>
      </w:r>
    </w:p>
    <w:p w:rsidR="0021154E" w:rsidRPr="00327442" w:rsidRDefault="0021154E" w:rsidP="0021154E">
      <w:pPr>
        <w:pStyle w:val="Prrafodelista"/>
        <w:rPr>
          <w:rFonts w:ascii="Palatino Linotype" w:hAnsi="Palatino Linotype" w:cs="Arial"/>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lang w:val="es-ES"/>
        </w:rPr>
      </w:pPr>
      <w:r w:rsidRPr="00327442">
        <w:rPr>
          <w:rFonts w:ascii="Palatino Linotype" w:hAnsi="Palatino Linotype" w:cs="Arial"/>
          <w:lang w:val="es-ES"/>
        </w:rPr>
        <w:t xml:space="preserve">En consecuencia, para responder a la solicitud de acceso a la información en cuestión el </w:t>
      </w:r>
      <w:r w:rsidRPr="00327442">
        <w:rPr>
          <w:rFonts w:ascii="Palatino Linotype" w:hAnsi="Palatino Linotype" w:cs="Arial"/>
          <w:b/>
          <w:lang w:val="es-ES"/>
        </w:rPr>
        <w:t>SUJETO OBLIGADO</w:t>
      </w:r>
      <w:r w:rsidRPr="00327442">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21154E" w:rsidRPr="00327442" w:rsidRDefault="0021154E" w:rsidP="0021154E">
      <w:pPr>
        <w:spacing w:line="360" w:lineRule="auto"/>
        <w:contextualSpacing/>
        <w:jc w:val="both"/>
        <w:rPr>
          <w:rFonts w:ascii="Palatino Linotype" w:hAnsi="Palatino Linotype" w:cs="Arial"/>
          <w:lang w:val="es-ES"/>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lang w:val="es-ES"/>
        </w:rPr>
      </w:pPr>
      <w:r w:rsidRPr="00327442">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1154E" w:rsidRPr="00327442" w:rsidRDefault="0021154E" w:rsidP="0021154E">
      <w:pPr>
        <w:pStyle w:val="Prrafodelista"/>
        <w:rPr>
          <w:rFonts w:ascii="Palatino Linotype" w:hAnsi="Palatino Linotype" w:cs="Arial"/>
          <w:lang w:val="es-ES"/>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rPr>
      </w:pPr>
      <w:r w:rsidRPr="00327442">
        <w:rPr>
          <w:rFonts w:ascii="Palatino Linotype" w:hAnsi="Palatino Linotype" w:cs="Arial"/>
          <w:lang w:val="es-ES"/>
        </w:rPr>
        <w:t xml:space="preserve">Por otro lado, </w:t>
      </w:r>
      <w:r w:rsidRPr="00327442">
        <w:rPr>
          <w:rFonts w:ascii="Palatino Linotype" w:hAnsi="Palatino Linotype" w:cs="Arial"/>
        </w:rPr>
        <w:t>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1154E" w:rsidRPr="00327442" w:rsidRDefault="0021154E" w:rsidP="0021154E">
      <w:pPr>
        <w:spacing w:line="360" w:lineRule="auto"/>
        <w:ind w:left="567" w:right="567"/>
        <w:contextualSpacing/>
        <w:jc w:val="both"/>
        <w:rPr>
          <w:rFonts w:ascii="Palatino Linotype" w:hAnsi="Palatino Linotype" w:cs="Arial"/>
          <w:i/>
        </w:rPr>
      </w:pPr>
      <w:r w:rsidRPr="00327442">
        <w:rPr>
          <w:rFonts w:ascii="Palatino Linotype" w:hAnsi="Palatino Linotype" w:cs="Arial"/>
          <w:i/>
        </w:rPr>
        <w:lastRenderedPageBreak/>
        <w:t>“(…)</w:t>
      </w:r>
    </w:p>
    <w:p w:rsidR="0021154E" w:rsidRPr="00327442" w:rsidRDefault="0021154E" w:rsidP="0021154E">
      <w:pPr>
        <w:spacing w:line="360" w:lineRule="auto"/>
        <w:ind w:left="567" w:right="567"/>
        <w:contextualSpacing/>
        <w:jc w:val="both"/>
        <w:rPr>
          <w:rFonts w:ascii="Palatino Linotype" w:hAnsi="Palatino Linotype" w:cs="Arial"/>
          <w:i/>
        </w:rPr>
      </w:pPr>
      <w:r w:rsidRPr="00327442">
        <w:rPr>
          <w:rFonts w:ascii="Palatino Linotype" w:hAnsi="Palatino Linotype" w:cs="Arial"/>
          <w:b/>
          <w:i/>
        </w:rPr>
        <w:t xml:space="preserve">La respuesta que den los sujetos obligados derivada </w:t>
      </w:r>
      <w:r w:rsidRPr="00327442">
        <w:rPr>
          <w:rFonts w:ascii="Palatino Linotype" w:hAnsi="Palatino Linotype" w:cs="Arial"/>
          <w:b/>
          <w:i/>
          <w:u w:val="single"/>
        </w:rPr>
        <w:t>de la resolución</w:t>
      </w:r>
      <w:r w:rsidRPr="00327442">
        <w:rPr>
          <w:rFonts w:ascii="Palatino Linotype" w:hAnsi="Palatino Linotype" w:cs="Arial"/>
          <w:i/>
        </w:rPr>
        <w:t xml:space="preserve"> a un recurso de revisión que proceda por las causales señaladas en las fracciones </w:t>
      </w:r>
      <w:r w:rsidRPr="00327442">
        <w:rPr>
          <w:rFonts w:ascii="Palatino Linotype" w:hAnsi="Palatino Linotype" w:cs="Arial"/>
          <w:i/>
          <w:u w:val="single"/>
        </w:rPr>
        <w:t xml:space="preserve">IV, VII, IX, X, XI y XII </w:t>
      </w:r>
      <w:r w:rsidRPr="00327442">
        <w:rPr>
          <w:rFonts w:ascii="Palatino Linotype" w:hAnsi="Palatino Linotype" w:cs="Arial"/>
          <w:i/>
        </w:rPr>
        <w:t xml:space="preserve">es </w:t>
      </w:r>
      <w:r w:rsidRPr="00327442">
        <w:rPr>
          <w:rFonts w:ascii="Palatino Linotype" w:hAnsi="Palatino Linotype" w:cs="Arial"/>
          <w:i/>
          <w:u w:val="single"/>
        </w:rPr>
        <w:t>susceptible de ser impugnada</w:t>
      </w:r>
      <w:r w:rsidRPr="00327442">
        <w:rPr>
          <w:rFonts w:ascii="Palatino Linotype" w:hAnsi="Palatino Linotype" w:cs="Arial"/>
          <w:i/>
        </w:rPr>
        <w:t xml:space="preserve"> de nueva cuenta, mediante recurso de revisión, ante el Instituto. “</w:t>
      </w:r>
    </w:p>
    <w:p w:rsidR="0021154E" w:rsidRPr="00327442" w:rsidRDefault="0021154E" w:rsidP="0021154E">
      <w:pPr>
        <w:spacing w:line="360" w:lineRule="auto"/>
        <w:ind w:left="360"/>
        <w:contextualSpacing/>
        <w:jc w:val="both"/>
        <w:rPr>
          <w:rFonts w:ascii="Palatino Linotype" w:hAnsi="Palatino Linotype" w:cs="Arial"/>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rPr>
      </w:pPr>
      <w:r w:rsidRPr="00327442">
        <w:rPr>
          <w:rFonts w:ascii="Palatino Linotype" w:hAnsi="Palatino Linotype" w:cs="Arial"/>
        </w:rPr>
        <w:t xml:space="preserve"> Es así que en este asunto en el que se está ante la presencia de una falta de respuesta y una falta de trámite a la solicitud de información por parte del </w:t>
      </w:r>
      <w:r w:rsidRPr="00327442">
        <w:rPr>
          <w:rFonts w:ascii="Palatino Linotype" w:hAnsi="Palatino Linotype" w:cs="Arial"/>
          <w:b/>
        </w:rPr>
        <w:t>SUJETO OBLIGADO</w:t>
      </w:r>
      <w:r w:rsidRPr="00327442">
        <w:rPr>
          <w:rFonts w:ascii="Palatino Linotype" w:hAnsi="Palatino Linotype" w:cs="Arial"/>
        </w:rPr>
        <w:t>, se encuadra en los supuestos que contempla el artículo 179 en sus fracciones VII y XI, mismas que señalan lo siguiente:</w:t>
      </w:r>
    </w:p>
    <w:p w:rsidR="001F1CB6" w:rsidRPr="00327442" w:rsidRDefault="001F1CB6" w:rsidP="001F1CB6">
      <w:pPr>
        <w:spacing w:line="360" w:lineRule="auto"/>
        <w:contextualSpacing/>
        <w:jc w:val="both"/>
        <w:rPr>
          <w:rFonts w:ascii="Palatino Linotype" w:hAnsi="Palatino Linotype" w:cs="Arial"/>
        </w:rPr>
      </w:pPr>
    </w:p>
    <w:p w:rsidR="0021154E" w:rsidRPr="00327442" w:rsidRDefault="0021154E" w:rsidP="0021154E">
      <w:pPr>
        <w:spacing w:line="360" w:lineRule="auto"/>
        <w:ind w:left="567" w:right="567"/>
        <w:contextualSpacing/>
        <w:jc w:val="both"/>
        <w:rPr>
          <w:rFonts w:ascii="Palatino Linotype" w:hAnsi="Palatino Linotype" w:cs="Arial"/>
          <w:i/>
        </w:rPr>
      </w:pPr>
      <w:r w:rsidRPr="00327442">
        <w:rPr>
          <w:rFonts w:ascii="Palatino Linotype" w:hAnsi="Palatino Linotype" w:cs="Arial"/>
          <w:b/>
          <w:i/>
        </w:rPr>
        <w:t>“Artículo 179.</w:t>
      </w:r>
      <w:r w:rsidRPr="00327442">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21154E" w:rsidRPr="00327442" w:rsidRDefault="0021154E" w:rsidP="0021154E">
      <w:pPr>
        <w:spacing w:line="360" w:lineRule="auto"/>
        <w:ind w:left="567" w:right="567"/>
        <w:contextualSpacing/>
        <w:jc w:val="both"/>
        <w:rPr>
          <w:rFonts w:ascii="Palatino Linotype" w:hAnsi="Palatino Linotype" w:cs="Arial"/>
          <w:i/>
        </w:rPr>
      </w:pPr>
      <w:r w:rsidRPr="00327442">
        <w:rPr>
          <w:rFonts w:ascii="Palatino Linotype" w:hAnsi="Palatino Linotype" w:cs="Arial"/>
          <w:i/>
        </w:rPr>
        <w:t>(...)</w:t>
      </w:r>
    </w:p>
    <w:p w:rsidR="0021154E" w:rsidRPr="00327442" w:rsidRDefault="0021154E" w:rsidP="0021154E">
      <w:pPr>
        <w:spacing w:line="360" w:lineRule="auto"/>
        <w:ind w:left="567" w:right="567"/>
        <w:contextualSpacing/>
        <w:jc w:val="both"/>
        <w:rPr>
          <w:rFonts w:ascii="Palatino Linotype" w:hAnsi="Palatino Linotype" w:cs="Arial"/>
          <w:b/>
          <w:i/>
        </w:rPr>
      </w:pPr>
      <w:r w:rsidRPr="00327442">
        <w:rPr>
          <w:rFonts w:ascii="Palatino Linotype" w:hAnsi="Palatino Linotype" w:cs="Arial"/>
          <w:b/>
          <w:i/>
        </w:rPr>
        <w:t>VII. La falta de respuesta a una solicitud de acceso a la información;</w:t>
      </w:r>
    </w:p>
    <w:p w:rsidR="0021154E" w:rsidRPr="00327442" w:rsidRDefault="0021154E" w:rsidP="0021154E">
      <w:pPr>
        <w:spacing w:line="360" w:lineRule="auto"/>
        <w:ind w:left="567" w:right="567"/>
        <w:contextualSpacing/>
        <w:jc w:val="both"/>
        <w:rPr>
          <w:rFonts w:ascii="Palatino Linotype" w:hAnsi="Palatino Linotype" w:cs="Arial"/>
          <w:i/>
        </w:rPr>
      </w:pPr>
      <w:r w:rsidRPr="00327442">
        <w:rPr>
          <w:rFonts w:ascii="Palatino Linotype" w:hAnsi="Palatino Linotype" w:cs="Arial"/>
          <w:i/>
        </w:rPr>
        <w:t>…</w:t>
      </w:r>
    </w:p>
    <w:p w:rsidR="0021154E" w:rsidRPr="00327442" w:rsidRDefault="0021154E" w:rsidP="0021154E">
      <w:pPr>
        <w:spacing w:line="360" w:lineRule="auto"/>
        <w:ind w:left="567" w:right="567"/>
        <w:contextualSpacing/>
        <w:jc w:val="both"/>
        <w:rPr>
          <w:rFonts w:ascii="Palatino Linotype" w:hAnsi="Palatino Linotype" w:cs="Arial"/>
          <w:b/>
          <w:i/>
        </w:rPr>
      </w:pPr>
      <w:r w:rsidRPr="00327442">
        <w:rPr>
          <w:rFonts w:ascii="Palatino Linotype" w:hAnsi="Palatino Linotype" w:cs="Arial"/>
          <w:b/>
          <w:i/>
        </w:rPr>
        <w:t>XI. La falta de trámite a una solicitud;</w:t>
      </w:r>
    </w:p>
    <w:p w:rsidR="0021154E" w:rsidRPr="00327442" w:rsidRDefault="0021154E" w:rsidP="0021154E">
      <w:pPr>
        <w:spacing w:line="360" w:lineRule="auto"/>
        <w:ind w:left="567" w:right="567"/>
        <w:contextualSpacing/>
        <w:jc w:val="both"/>
        <w:rPr>
          <w:rFonts w:ascii="Palatino Linotype" w:hAnsi="Palatino Linotype" w:cs="Arial"/>
          <w:i/>
        </w:rPr>
      </w:pPr>
      <w:r w:rsidRPr="00327442">
        <w:rPr>
          <w:rFonts w:ascii="Palatino Linotype" w:hAnsi="Palatino Linotype" w:cs="Arial"/>
          <w:i/>
        </w:rPr>
        <w:t>(…)”</w:t>
      </w:r>
    </w:p>
    <w:p w:rsidR="0021154E" w:rsidRPr="00327442" w:rsidRDefault="0021154E" w:rsidP="0021154E">
      <w:pPr>
        <w:spacing w:line="360" w:lineRule="auto"/>
        <w:ind w:left="567" w:right="567"/>
        <w:contextualSpacing/>
        <w:jc w:val="both"/>
        <w:rPr>
          <w:rFonts w:ascii="Palatino Linotype" w:hAnsi="Palatino Linotype" w:cs="Arial"/>
          <w:i/>
        </w:rPr>
      </w:pPr>
    </w:p>
    <w:p w:rsidR="0021154E" w:rsidRPr="00327442" w:rsidRDefault="0021154E" w:rsidP="0021154E">
      <w:pPr>
        <w:spacing w:line="360" w:lineRule="auto"/>
        <w:ind w:left="567" w:right="567"/>
        <w:contextualSpacing/>
        <w:jc w:val="both"/>
        <w:rPr>
          <w:rFonts w:ascii="Palatino Linotype" w:hAnsi="Palatino Linotype" w:cs="Arial"/>
        </w:rPr>
      </w:pPr>
      <w:r w:rsidRPr="00327442">
        <w:rPr>
          <w:rFonts w:ascii="Palatino Linotype" w:hAnsi="Palatino Linotype" w:cs="Arial"/>
        </w:rPr>
        <w:t>(Énfasis Añadido)</w:t>
      </w:r>
    </w:p>
    <w:p w:rsidR="0021154E" w:rsidRPr="00327442" w:rsidRDefault="0021154E" w:rsidP="0021154E">
      <w:pPr>
        <w:spacing w:line="360" w:lineRule="auto"/>
        <w:ind w:left="360"/>
        <w:contextualSpacing/>
        <w:jc w:val="both"/>
        <w:rPr>
          <w:rFonts w:ascii="Palatino Linotype" w:hAnsi="Palatino Linotype" w:cs="Arial"/>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rPr>
      </w:pPr>
      <w:r w:rsidRPr="00327442">
        <w:rPr>
          <w:rFonts w:ascii="Palatino Linotype" w:hAnsi="Palatino Linotype" w:cs="Arial"/>
        </w:rPr>
        <w:lastRenderedPageBreak/>
        <w:t xml:space="preserve">En ese tenor, en el asunto particular derivado de la negativa por parte del </w:t>
      </w:r>
      <w:r w:rsidRPr="00327442">
        <w:rPr>
          <w:rFonts w:ascii="Palatino Linotype" w:hAnsi="Palatino Linotype" w:cs="Arial"/>
          <w:b/>
        </w:rPr>
        <w:t>SUJETO OBLIGADO</w:t>
      </w:r>
      <w:r w:rsidRPr="00327442">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1154E" w:rsidRPr="00327442" w:rsidRDefault="0021154E" w:rsidP="0021154E">
      <w:pPr>
        <w:spacing w:line="360" w:lineRule="auto"/>
        <w:contextualSpacing/>
        <w:jc w:val="both"/>
        <w:rPr>
          <w:rFonts w:ascii="Palatino Linotype" w:hAnsi="Palatino Linotype" w:cs="Arial"/>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cs="Arial"/>
        </w:rPr>
      </w:pPr>
      <w:r w:rsidRPr="00327442">
        <w:rPr>
          <w:rFonts w:ascii="Palatino Linotype" w:hAnsi="Palatino Linotype" w:cs="Arial"/>
        </w:rPr>
        <w:t xml:space="preserve">El último párrafo del artículo 179 de la ley de la materia, se configura entonces en aquellos casos en donde los </w:t>
      </w:r>
      <w:r w:rsidRPr="00327442">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327442">
        <w:rPr>
          <w:rFonts w:ascii="Palatino Linotype" w:hAnsi="Palatino Linotype" w:cs="Arial"/>
        </w:rPr>
        <w:t xml:space="preserve">, dicha respuesta es susceptible de ser impugnada de nueva cuenta, mediante recurso de revisión ante el Instituto. Esto es, que el acto que genere el </w:t>
      </w:r>
      <w:r w:rsidRPr="00327442">
        <w:rPr>
          <w:rFonts w:ascii="Palatino Linotype" w:hAnsi="Palatino Linotype" w:cs="Arial"/>
          <w:b/>
        </w:rPr>
        <w:t>SUJETO OBLIGADO</w:t>
      </w:r>
      <w:r w:rsidRPr="00327442">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27442">
        <w:rPr>
          <w:rFonts w:ascii="Palatino Linotype" w:hAnsi="Palatino Linotype" w:cs="Arial"/>
          <w:b/>
        </w:rPr>
        <w:t>queda al alcance de la persona la interposición de un nuevo recurso de revisión</w:t>
      </w:r>
      <w:r w:rsidRPr="00327442">
        <w:rPr>
          <w:rFonts w:ascii="Palatino Linotype" w:hAnsi="Palatino Linotype" w:cs="Arial"/>
        </w:rPr>
        <w:t xml:space="preserve"> que independiente del que se resuelve en este instrumento, versará sobre la revisión de la respuesta que le sea entregada. Lo cual </w:t>
      </w:r>
      <w:r w:rsidRPr="00327442">
        <w:rPr>
          <w:rFonts w:ascii="Palatino Linotype" w:hAnsi="Palatino Linotype" w:cs="Arial"/>
        </w:rPr>
        <w:lastRenderedPageBreak/>
        <w:t>proporciona al particular una herramienta para defender su Derecho de Acceso a la Información ante un posible cumplimiento defectuoso de la presente.</w:t>
      </w:r>
    </w:p>
    <w:p w:rsidR="0021154E" w:rsidRPr="00327442" w:rsidRDefault="0021154E" w:rsidP="0021154E">
      <w:pPr>
        <w:spacing w:line="360" w:lineRule="auto"/>
        <w:contextualSpacing/>
        <w:jc w:val="both"/>
        <w:rPr>
          <w:rFonts w:ascii="Palatino Linotype" w:eastAsia="Calibri" w:hAnsi="Palatino Linotype"/>
        </w:rPr>
      </w:pPr>
    </w:p>
    <w:p w:rsidR="0021154E" w:rsidRPr="00327442" w:rsidRDefault="0021154E" w:rsidP="0021154E">
      <w:pPr>
        <w:pStyle w:val="Prrafodelista"/>
        <w:numPr>
          <w:ilvl w:val="0"/>
          <w:numId w:val="23"/>
        </w:numPr>
        <w:spacing w:line="360" w:lineRule="auto"/>
        <w:ind w:left="709"/>
        <w:jc w:val="both"/>
        <w:rPr>
          <w:rFonts w:ascii="Palatino Linotype" w:eastAsia="Calibri" w:hAnsi="Palatino Linotype"/>
          <w:b/>
        </w:rPr>
      </w:pPr>
      <w:r w:rsidRPr="00327442">
        <w:rPr>
          <w:rFonts w:ascii="Palatino Linotype" w:eastAsia="Calibri" w:hAnsi="Palatino Linotype"/>
          <w:b/>
        </w:rPr>
        <w:t>Del informe justificado</w:t>
      </w:r>
    </w:p>
    <w:p w:rsidR="0021154E" w:rsidRPr="00327442" w:rsidRDefault="0021154E" w:rsidP="0021154E">
      <w:pPr>
        <w:spacing w:line="360" w:lineRule="auto"/>
        <w:contextualSpacing/>
        <w:rPr>
          <w:rFonts w:ascii="Palatino Linotype" w:eastAsia="Calibri" w:hAnsi="Palatino Linotype"/>
          <w:lang w:val="es-ES"/>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color w:val="000000"/>
        </w:rPr>
      </w:pPr>
      <w:r w:rsidRPr="00327442">
        <w:rPr>
          <w:rFonts w:ascii="Palatino Linotype" w:hAnsi="Palatino Linotype" w:cs="Arial"/>
          <w:color w:val="000000"/>
        </w:rPr>
        <w:t xml:space="preserve">Seguidamente, al resto de recursos de revisión, el </w:t>
      </w:r>
      <w:r w:rsidRPr="00327442">
        <w:rPr>
          <w:rFonts w:ascii="Palatino Linotype" w:hAnsi="Palatino Linotype" w:cs="Arial"/>
          <w:b/>
          <w:color w:val="000000"/>
        </w:rPr>
        <w:t>SUJETO OBLIGADO</w:t>
      </w:r>
      <w:r w:rsidRPr="00327442">
        <w:rPr>
          <w:rFonts w:ascii="Palatino Linotype" w:hAnsi="Palatino Linotype" w:cs="Arial"/>
          <w:color w:val="000000"/>
        </w:rPr>
        <w:t xml:space="preserve"> remitió en calidad de informe justificado, soporte documental respecto a lo requerido a efecto de revocar la falta de respuesta, por lo que para determinar si este colma o no lo inicialmente requerido se procede a la elaboración del siguiente cuadro comparativo:</w:t>
      </w:r>
    </w:p>
    <w:p w:rsidR="0021154E" w:rsidRPr="00327442" w:rsidRDefault="0021154E" w:rsidP="0021154E">
      <w:pPr>
        <w:spacing w:line="360" w:lineRule="auto"/>
        <w:ind w:right="49"/>
        <w:contextualSpacing/>
        <w:jc w:val="both"/>
        <w:rPr>
          <w:rFonts w:ascii="Palatino Linotype" w:hAnsi="Palatino Linotype" w:cs="Arial"/>
          <w:color w:val="000000"/>
        </w:rPr>
      </w:pPr>
    </w:p>
    <w:tbl>
      <w:tblPr>
        <w:tblStyle w:val="Tablaconcuadrcula"/>
        <w:tblW w:w="0" w:type="auto"/>
        <w:tblLook w:val="04A0" w:firstRow="1" w:lastRow="0" w:firstColumn="1" w:lastColumn="0" w:noHBand="0" w:noVBand="1"/>
      </w:tblPr>
      <w:tblGrid>
        <w:gridCol w:w="3256"/>
        <w:gridCol w:w="5572"/>
      </w:tblGrid>
      <w:tr w:rsidR="0021154E" w:rsidRPr="00327442" w:rsidTr="0007561D">
        <w:tc>
          <w:tcPr>
            <w:tcW w:w="3256" w:type="dxa"/>
          </w:tcPr>
          <w:p w:rsidR="0021154E" w:rsidRPr="00327442" w:rsidRDefault="0021154E" w:rsidP="0007561D">
            <w:pPr>
              <w:spacing w:line="360" w:lineRule="auto"/>
              <w:ind w:right="49"/>
              <w:contextualSpacing/>
              <w:jc w:val="center"/>
              <w:rPr>
                <w:rFonts w:ascii="Palatino Linotype" w:hAnsi="Palatino Linotype" w:cs="Arial"/>
                <w:b/>
                <w:color w:val="000000"/>
              </w:rPr>
            </w:pPr>
            <w:r w:rsidRPr="00327442">
              <w:rPr>
                <w:rFonts w:ascii="Palatino Linotype" w:hAnsi="Palatino Linotype" w:cs="Arial"/>
                <w:b/>
                <w:color w:val="000000"/>
              </w:rPr>
              <w:t>Recurso de Revisión</w:t>
            </w:r>
          </w:p>
        </w:tc>
        <w:tc>
          <w:tcPr>
            <w:tcW w:w="5572" w:type="dxa"/>
          </w:tcPr>
          <w:p w:rsidR="0021154E" w:rsidRPr="00327442" w:rsidRDefault="0021154E" w:rsidP="0007561D">
            <w:pPr>
              <w:spacing w:line="360" w:lineRule="auto"/>
              <w:ind w:right="49"/>
              <w:contextualSpacing/>
              <w:jc w:val="center"/>
              <w:rPr>
                <w:rFonts w:ascii="Palatino Linotype" w:hAnsi="Palatino Linotype" w:cs="Arial"/>
                <w:b/>
                <w:color w:val="000000"/>
              </w:rPr>
            </w:pPr>
            <w:r w:rsidRPr="00327442">
              <w:rPr>
                <w:rFonts w:ascii="Palatino Linotype" w:hAnsi="Palatino Linotype" w:cs="Arial"/>
                <w:b/>
                <w:color w:val="000000"/>
              </w:rPr>
              <w:t>Soporte documental remitido</w:t>
            </w:r>
          </w:p>
        </w:tc>
      </w:tr>
      <w:tr w:rsidR="0021154E" w:rsidRPr="00327442" w:rsidTr="0007561D">
        <w:tc>
          <w:tcPr>
            <w:tcW w:w="3256" w:type="dxa"/>
          </w:tcPr>
          <w:p w:rsidR="0021154E" w:rsidRPr="00327442" w:rsidRDefault="0021154E" w:rsidP="0007561D">
            <w:pPr>
              <w:spacing w:line="360" w:lineRule="auto"/>
              <w:ind w:right="49"/>
              <w:contextualSpacing/>
              <w:jc w:val="both"/>
              <w:rPr>
                <w:rFonts w:ascii="Palatino Linotype" w:hAnsi="Palatino Linotype" w:cs="Arial"/>
                <w:color w:val="000000"/>
              </w:rPr>
            </w:pPr>
            <w:r w:rsidRPr="00327442">
              <w:rPr>
                <w:rFonts w:ascii="Palatino Linotype" w:hAnsi="Palatino Linotype" w:cs="Arial"/>
                <w:color w:val="000000"/>
              </w:rPr>
              <w:t>00141/INFOEM/IP/RR/2022</w:t>
            </w:r>
          </w:p>
        </w:tc>
        <w:tc>
          <w:tcPr>
            <w:tcW w:w="5572" w:type="dxa"/>
            <w:vMerge w:val="restart"/>
          </w:tcPr>
          <w:p w:rsidR="0021154E" w:rsidRPr="00327442" w:rsidRDefault="0021154E" w:rsidP="0007561D">
            <w:pPr>
              <w:spacing w:line="360" w:lineRule="auto"/>
              <w:ind w:right="49"/>
              <w:contextualSpacing/>
              <w:jc w:val="both"/>
              <w:rPr>
                <w:rFonts w:ascii="Palatino Linotype" w:hAnsi="Palatino Linotype" w:cs="Arial"/>
                <w:color w:val="000000"/>
              </w:rPr>
            </w:pPr>
            <w:r w:rsidRPr="00327442">
              <w:rPr>
                <w:rFonts w:ascii="Palatino Linotype" w:hAnsi="Palatino Linotype" w:cs="Arial"/>
                <w:color w:val="000000"/>
              </w:rPr>
              <w:t xml:space="preserve">11 </w:t>
            </w:r>
            <w:r w:rsidR="001F1CB6" w:rsidRPr="00327442">
              <w:rPr>
                <w:rFonts w:ascii="Palatino Linotype" w:hAnsi="Palatino Linotype" w:cs="Arial"/>
                <w:color w:val="000000"/>
              </w:rPr>
              <w:t>f</w:t>
            </w:r>
            <w:r w:rsidRPr="00327442">
              <w:rPr>
                <w:rFonts w:ascii="Palatino Linotype" w:hAnsi="Palatino Linotype" w:cs="Arial"/>
                <w:color w:val="000000"/>
              </w:rPr>
              <w:t>acturas pagadas por diversos conceptos, de los que destacan al caso concreto, carpas, sillas y equipo de audio y video, correspondientes a los ejercicios fiscales 2020 y 2021.</w:t>
            </w:r>
          </w:p>
          <w:p w:rsidR="0021154E" w:rsidRPr="00327442" w:rsidRDefault="0021154E" w:rsidP="0007561D">
            <w:pPr>
              <w:spacing w:line="360" w:lineRule="auto"/>
              <w:ind w:right="49"/>
              <w:contextualSpacing/>
              <w:jc w:val="both"/>
              <w:rPr>
                <w:rFonts w:ascii="Palatino Linotype" w:hAnsi="Palatino Linotype" w:cs="Arial"/>
                <w:color w:val="000000"/>
              </w:rPr>
            </w:pPr>
          </w:p>
        </w:tc>
      </w:tr>
      <w:tr w:rsidR="0021154E" w:rsidRPr="00327442" w:rsidTr="0007561D">
        <w:tc>
          <w:tcPr>
            <w:tcW w:w="3256" w:type="dxa"/>
          </w:tcPr>
          <w:p w:rsidR="0021154E" w:rsidRPr="00327442" w:rsidRDefault="0021154E" w:rsidP="0007561D">
            <w:pPr>
              <w:spacing w:line="360" w:lineRule="auto"/>
              <w:ind w:right="49"/>
              <w:contextualSpacing/>
              <w:jc w:val="both"/>
              <w:rPr>
                <w:rFonts w:ascii="Palatino Linotype" w:hAnsi="Palatino Linotype" w:cs="Arial"/>
                <w:color w:val="000000"/>
              </w:rPr>
            </w:pPr>
            <w:r w:rsidRPr="00327442">
              <w:rPr>
                <w:rFonts w:ascii="Palatino Linotype" w:hAnsi="Palatino Linotype" w:cs="Arial"/>
                <w:color w:val="000000"/>
              </w:rPr>
              <w:t>00139/INFOEM/IP/RR/2022</w:t>
            </w:r>
          </w:p>
        </w:tc>
        <w:tc>
          <w:tcPr>
            <w:tcW w:w="5572" w:type="dxa"/>
            <w:vMerge/>
          </w:tcPr>
          <w:p w:rsidR="0021154E" w:rsidRPr="00327442" w:rsidRDefault="0021154E" w:rsidP="0007561D">
            <w:pPr>
              <w:spacing w:line="360" w:lineRule="auto"/>
              <w:ind w:right="49"/>
              <w:contextualSpacing/>
              <w:jc w:val="both"/>
              <w:rPr>
                <w:rFonts w:ascii="Palatino Linotype" w:hAnsi="Palatino Linotype" w:cs="Arial"/>
                <w:color w:val="000000"/>
              </w:rPr>
            </w:pPr>
          </w:p>
        </w:tc>
      </w:tr>
      <w:tr w:rsidR="0021154E" w:rsidRPr="00327442" w:rsidTr="0007561D">
        <w:tc>
          <w:tcPr>
            <w:tcW w:w="3256" w:type="dxa"/>
          </w:tcPr>
          <w:p w:rsidR="0021154E" w:rsidRPr="00327442" w:rsidRDefault="0021154E" w:rsidP="0007561D">
            <w:pPr>
              <w:spacing w:line="360" w:lineRule="auto"/>
              <w:ind w:right="49"/>
              <w:contextualSpacing/>
              <w:jc w:val="both"/>
              <w:rPr>
                <w:rFonts w:ascii="Palatino Linotype" w:hAnsi="Palatino Linotype" w:cs="Arial"/>
                <w:color w:val="000000"/>
              </w:rPr>
            </w:pPr>
            <w:r w:rsidRPr="00327442">
              <w:rPr>
                <w:rFonts w:ascii="Palatino Linotype" w:hAnsi="Palatino Linotype" w:cs="Arial"/>
                <w:color w:val="000000"/>
              </w:rPr>
              <w:t>00138/INFOEM/IP/RR/2022</w:t>
            </w:r>
          </w:p>
        </w:tc>
        <w:tc>
          <w:tcPr>
            <w:tcW w:w="5572" w:type="dxa"/>
            <w:vMerge/>
          </w:tcPr>
          <w:p w:rsidR="0021154E" w:rsidRPr="00327442" w:rsidRDefault="0021154E" w:rsidP="0007561D">
            <w:pPr>
              <w:spacing w:line="360" w:lineRule="auto"/>
              <w:ind w:right="49"/>
              <w:contextualSpacing/>
              <w:jc w:val="both"/>
              <w:rPr>
                <w:rFonts w:ascii="Palatino Linotype" w:hAnsi="Palatino Linotype" w:cs="Arial"/>
                <w:color w:val="000000"/>
              </w:rPr>
            </w:pPr>
          </w:p>
        </w:tc>
      </w:tr>
      <w:tr w:rsidR="0021154E" w:rsidRPr="00327442" w:rsidTr="0007561D">
        <w:tc>
          <w:tcPr>
            <w:tcW w:w="3256" w:type="dxa"/>
          </w:tcPr>
          <w:p w:rsidR="0021154E" w:rsidRPr="00327442" w:rsidRDefault="0021154E" w:rsidP="0007561D">
            <w:pPr>
              <w:spacing w:line="360" w:lineRule="auto"/>
              <w:ind w:right="49"/>
              <w:contextualSpacing/>
              <w:jc w:val="both"/>
              <w:rPr>
                <w:rFonts w:ascii="Palatino Linotype" w:hAnsi="Palatino Linotype" w:cs="Arial"/>
                <w:color w:val="000000"/>
              </w:rPr>
            </w:pPr>
            <w:r w:rsidRPr="00327442">
              <w:rPr>
                <w:rFonts w:ascii="Palatino Linotype" w:hAnsi="Palatino Linotype" w:cs="Arial"/>
                <w:color w:val="000000"/>
              </w:rPr>
              <w:t>00142/INFOEM/IP/RR/2022</w:t>
            </w:r>
          </w:p>
        </w:tc>
        <w:tc>
          <w:tcPr>
            <w:tcW w:w="5572" w:type="dxa"/>
          </w:tcPr>
          <w:p w:rsidR="0021154E" w:rsidRPr="00327442" w:rsidRDefault="0021154E" w:rsidP="0007561D">
            <w:pPr>
              <w:spacing w:line="360" w:lineRule="auto"/>
              <w:ind w:right="49"/>
              <w:contextualSpacing/>
              <w:jc w:val="both"/>
              <w:rPr>
                <w:rFonts w:ascii="Palatino Linotype" w:hAnsi="Palatino Linotype" w:cs="Arial"/>
                <w:color w:val="000000"/>
              </w:rPr>
            </w:pPr>
            <w:r w:rsidRPr="00327442">
              <w:rPr>
                <w:rFonts w:ascii="Palatino Linotype" w:hAnsi="Palatino Linotype" w:cs="Arial"/>
                <w:color w:val="000000"/>
              </w:rPr>
              <w:t>Se remite un listado de facturas pagadas por publicidad a diversos medios de comunicación, con los rubros de: fecha, proveedor, concepto y monto</w:t>
            </w:r>
            <w:r w:rsidR="001F1CB6" w:rsidRPr="00327442">
              <w:rPr>
                <w:rFonts w:ascii="Palatino Linotype" w:hAnsi="Palatino Linotype" w:cs="Arial"/>
                <w:color w:val="000000"/>
              </w:rPr>
              <w:t>, del año 2020</w:t>
            </w:r>
          </w:p>
          <w:p w:rsidR="001F1CB6" w:rsidRPr="00327442" w:rsidRDefault="001F1CB6" w:rsidP="0007561D">
            <w:pPr>
              <w:spacing w:line="360" w:lineRule="auto"/>
              <w:ind w:right="49"/>
              <w:contextualSpacing/>
              <w:jc w:val="both"/>
              <w:rPr>
                <w:rFonts w:ascii="Palatino Linotype" w:hAnsi="Palatino Linotype" w:cs="Arial"/>
                <w:color w:val="000000"/>
              </w:rPr>
            </w:pPr>
          </w:p>
        </w:tc>
      </w:tr>
      <w:tr w:rsidR="001F1CB6" w:rsidRPr="00327442" w:rsidTr="0007561D">
        <w:tc>
          <w:tcPr>
            <w:tcW w:w="3256" w:type="dxa"/>
          </w:tcPr>
          <w:p w:rsidR="001F1CB6" w:rsidRPr="00327442" w:rsidRDefault="001F1CB6" w:rsidP="0007561D">
            <w:pPr>
              <w:spacing w:line="360" w:lineRule="auto"/>
              <w:ind w:right="49"/>
              <w:contextualSpacing/>
              <w:jc w:val="both"/>
              <w:rPr>
                <w:rFonts w:ascii="Palatino Linotype" w:hAnsi="Palatino Linotype" w:cs="Arial"/>
                <w:color w:val="000000"/>
              </w:rPr>
            </w:pPr>
            <w:r w:rsidRPr="00327442">
              <w:rPr>
                <w:rFonts w:ascii="Palatino Linotype" w:hAnsi="Palatino Linotype" w:cs="Arial"/>
                <w:color w:val="000000"/>
              </w:rPr>
              <w:lastRenderedPageBreak/>
              <w:t>00520/INFOEM/IP/RR/2022</w:t>
            </w:r>
          </w:p>
        </w:tc>
        <w:tc>
          <w:tcPr>
            <w:tcW w:w="5572" w:type="dxa"/>
          </w:tcPr>
          <w:p w:rsidR="001F1CB6" w:rsidRPr="00327442" w:rsidRDefault="001F1CB6" w:rsidP="0007561D">
            <w:pPr>
              <w:spacing w:line="360" w:lineRule="auto"/>
              <w:ind w:right="49"/>
              <w:contextualSpacing/>
              <w:jc w:val="both"/>
              <w:rPr>
                <w:rFonts w:ascii="Palatino Linotype" w:hAnsi="Palatino Linotype" w:cs="Arial"/>
                <w:color w:val="000000"/>
              </w:rPr>
            </w:pPr>
            <w:r w:rsidRPr="00327442">
              <w:rPr>
                <w:rFonts w:ascii="Palatino Linotype" w:hAnsi="Palatino Linotype" w:cs="Arial"/>
                <w:color w:val="000000"/>
              </w:rPr>
              <w:t>24 facturas, por concepto de productos y servicios de publicidad y comunicación, del año 2021.</w:t>
            </w:r>
          </w:p>
        </w:tc>
      </w:tr>
    </w:tbl>
    <w:p w:rsidR="001F1CB6" w:rsidRPr="00327442" w:rsidRDefault="0021154E" w:rsidP="001F1CB6">
      <w:pPr>
        <w:spacing w:line="360" w:lineRule="auto"/>
        <w:ind w:right="49"/>
        <w:contextualSpacing/>
        <w:jc w:val="both"/>
        <w:rPr>
          <w:rFonts w:ascii="Palatino Linotype" w:hAnsi="Palatino Linotype" w:cs="Arial"/>
          <w:color w:val="000000"/>
        </w:rPr>
      </w:pPr>
      <w:r w:rsidRPr="00327442">
        <w:rPr>
          <w:rFonts w:ascii="Palatino Linotype" w:hAnsi="Palatino Linotype" w:cs="Arial"/>
          <w:color w:val="000000"/>
        </w:rPr>
        <w:t xml:space="preserve"> </w:t>
      </w:r>
    </w:p>
    <w:p w:rsidR="0021154E" w:rsidRPr="00327442" w:rsidRDefault="0021154E" w:rsidP="001F1CB6">
      <w:pPr>
        <w:numPr>
          <w:ilvl w:val="0"/>
          <w:numId w:val="15"/>
        </w:numPr>
        <w:spacing w:line="360" w:lineRule="auto"/>
        <w:ind w:left="0" w:right="49" w:firstLine="0"/>
        <w:contextualSpacing/>
        <w:jc w:val="both"/>
        <w:rPr>
          <w:rFonts w:ascii="Palatino Linotype" w:hAnsi="Palatino Linotype" w:cs="Arial"/>
          <w:color w:val="000000"/>
        </w:rPr>
      </w:pPr>
      <w:r w:rsidRPr="00327442">
        <w:rPr>
          <w:rFonts w:ascii="Palatino Linotype" w:hAnsi="Palatino Linotype" w:cs="Arial"/>
          <w:color w:val="000000"/>
        </w:rPr>
        <w:t xml:space="preserve">Al respecto primeramente es dable señalar que el </w:t>
      </w:r>
      <w:r w:rsidRPr="00327442">
        <w:rPr>
          <w:rFonts w:ascii="Palatino Linotype" w:hAnsi="Palatino Linotype" w:cs="Arial"/>
          <w:b/>
          <w:color w:val="000000"/>
        </w:rPr>
        <w:t>SUJETO OBLIGADO</w:t>
      </w:r>
      <w:r w:rsidRPr="00327442">
        <w:rPr>
          <w:rFonts w:ascii="Palatino Linotype" w:hAnsi="Palatino Linotype" w:cs="Arial"/>
          <w:color w:val="000000"/>
        </w:rPr>
        <w:t xml:space="preserve"> ya asumió que cuenta con la información requerida, por lo que resultaría ocioso realizar un estudio pormenorizado de su fuente obligacional para determinar si la genera, posee o administra ya que –se insiste– ya asumió que cuenta con ella.</w:t>
      </w:r>
    </w:p>
    <w:p w:rsidR="0021154E" w:rsidRPr="00327442" w:rsidRDefault="0021154E" w:rsidP="0021154E">
      <w:pPr>
        <w:spacing w:line="360" w:lineRule="auto"/>
        <w:ind w:right="49"/>
        <w:contextualSpacing/>
        <w:jc w:val="both"/>
        <w:rPr>
          <w:rFonts w:ascii="Palatino Linotype" w:hAnsi="Palatino Linotype" w:cs="Arial"/>
          <w:color w:val="000000"/>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color w:val="000000"/>
        </w:rPr>
      </w:pPr>
      <w:r w:rsidRPr="00327442">
        <w:rPr>
          <w:rFonts w:ascii="Palatino Linotype" w:hAnsi="Palatino Linotype" w:cs="Arial"/>
          <w:color w:val="000000"/>
        </w:rPr>
        <w:t xml:space="preserve">Ahora bien, respecto a si lo entregado colma o no las pretensiones del hoy </w:t>
      </w:r>
      <w:r w:rsidRPr="00327442">
        <w:rPr>
          <w:rFonts w:ascii="Palatino Linotype" w:hAnsi="Palatino Linotype" w:cs="Arial"/>
          <w:b/>
          <w:color w:val="000000"/>
        </w:rPr>
        <w:t>RECURRENTE</w:t>
      </w:r>
      <w:r w:rsidRPr="00327442">
        <w:rPr>
          <w:rFonts w:ascii="Palatino Linotype" w:hAnsi="Palatino Linotype" w:cs="Arial"/>
          <w:color w:val="000000"/>
        </w:rPr>
        <w:t xml:space="preserve">, se considera necesario primero traer a contexto el recurso de revisión </w:t>
      </w:r>
      <w:r w:rsidRPr="00327442">
        <w:rPr>
          <w:rFonts w:ascii="Palatino Linotype" w:hAnsi="Palatino Linotype" w:cs="Arial"/>
          <w:b/>
          <w:color w:val="000000"/>
        </w:rPr>
        <w:t>00142/INFOEM/IP/RR/2022</w:t>
      </w:r>
      <w:r w:rsidRPr="00327442">
        <w:rPr>
          <w:rFonts w:ascii="Palatino Linotype" w:hAnsi="Palatino Linotype" w:cs="Arial"/>
          <w:color w:val="000000"/>
        </w:rPr>
        <w:t>, toda vez que el informe justificado verso en entregar un listado de pagos por publicidad con los rubros de fecha, proveedor, concepto y monto, dejando de adjuntarse el soporte documental esencialmente requerido y que fueron las facturas.</w:t>
      </w:r>
    </w:p>
    <w:p w:rsidR="00BC3A1C" w:rsidRPr="00327442" w:rsidRDefault="00BC3A1C" w:rsidP="00BC3A1C">
      <w:pPr>
        <w:pStyle w:val="Prrafodelista"/>
        <w:rPr>
          <w:rFonts w:ascii="Palatino Linotype" w:hAnsi="Palatino Linotype" w:cs="Arial"/>
          <w:color w:val="000000"/>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i/>
          <w:color w:val="000000" w:themeColor="text1"/>
        </w:rPr>
      </w:pPr>
      <w:r w:rsidRPr="00327442">
        <w:rPr>
          <w:rFonts w:ascii="Palatino Linotype" w:hAnsi="Palatino Linotype" w:cs="Arial"/>
          <w:color w:val="000000"/>
        </w:rPr>
        <w:t>Para</w:t>
      </w:r>
      <w:r w:rsidRPr="00327442">
        <w:rPr>
          <w:rFonts w:ascii="Palatino Linotype" w:hAnsi="Palatino Linotype" w:cs="Arial"/>
        </w:rPr>
        <w:t xml:space="preserve"> entender los alcances de la información pública se considera importante citar el criterio </w:t>
      </w:r>
      <w:r w:rsidRPr="00327442">
        <w:rPr>
          <w:rFonts w:ascii="Palatino Linotype" w:hAnsi="Palatino Linotype" w:cs="Arial"/>
          <w:bCs/>
          <w:lang w:eastAsia="es-MX"/>
        </w:rPr>
        <w:t xml:space="preserve">de interpretación en el orden administrativo número 0002-11, emitido por Acuerdo </w:t>
      </w:r>
      <w:r w:rsidRPr="00327442">
        <w:rPr>
          <w:rFonts w:ascii="Palatino Linotype" w:eastAsia="Palatino Linotype" w:hAnsi="Palatino Linotype" w:cs="Palatino Linotype"/>
        </w:rPr>
        <w:t>del</w:t>
      </w:r>
      <w:r w:rsidRPr="00327442">
        <w:rPr>
          <w:rFonts w:ascii="Palatino Linotype" w:hAnsi="Palatino Linotype" w:cs="Arial"/>
          <w:bCs/>
          <w:lang w:eastAsia="es-MX"/>
        </w:rPr>
        <w:t xml:space="preserve">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27442">
        <w:rPr>
          <w:rFonts w:ascii="Palatino Linotype" w:hAnsi="Palatino Linotype" w:cs="Arial"/>
        </w:rPr>
        <w:t>cuyo rubro y texto dispone:</w:t>
      </w:r>
    </w:p>
    <w:p w:rsidR="0021154E" w:rsidRPr="00327442" w:rsidRDefault="0021154E" w:rsidP="0021154E">
      <w:pPr>
        <w:pStyle w:val="Prrafodelista"/>
        <w:spacing w:line="360" w:lineRule="auto"/>
        <w:rPr>
          <w:rFonts w:ascii="Palatino Linotype" w:hAnsi="Palatino Linotype" w:cs="Arial"/>
          <w:i/>
          <w:color w:val="000000" w:themeColor="text1"/>
        </w:rPr>
      </w:pPr>
    </w:p>
    <w:p w:rsidR="0021154E" w:rsidRPr="00327442" w:rsidRDefault="0021154E" w:rsidP="0021154E">
      <w:pPr>
        <w:autoSpaceDE w:val="0"/>
        <w:autoSpaceDN w:val="0"/>
        <w:adjustRightInd w:val="0"/>
        <w:spacing w:line="360" w:lineRule="auto"/>
        <w:ind w:left="567" w:right="567"/>
        <w:jc w:val="both"/>
        <w:rPr>
          <w:rFonts w:ascii="Palatino Linotype" w:hAnsi="Palatino Linotype" w:cs="Arial"/>
          <w:b/>
          <w:i/>
        </w:rPr>
      </w:pPr>
      <w:r w:rsidRPr="00327442">
        <w:rPr>
          <w:rFonts w:ascii="Palatino Linotype" w:hAnsi="Palatino Linotype" w:cs="Arial"/>
          <w:b/>
          <w:i/>
        </w:rPr>
        <w:t>“CRITERIO 0002-11</w:t>
      </w:r>
    </w:p>
    <w:p w:rsidR="0021154E" w:rsidRPr="00327442" w:rsidRDefault="0021154E" w:rsidP="0021154E">
      <w:pPr>
        <w:autoSpaceDE w:val="0"/>
        <w:autoSpaceDN w:val="0"/>
        <w:adjustRightInd w:val="0"/>
        <w:spacing w:line="360" w:lineRule="auto"/>
        <w:ind w:left="567" w:right="567"/>
        <w:jc w:val="both"/>
        <w:rPr>
          <w:rFonts w:ascii="Palatino Linotype" w:hAnsi="Palatino Linotype" w:cs="Arial"/>
          <w:i/>
        </w:rPr>
      </w:pPr>
      <w:r w:rsidRPr="00327442">
        <w:rPr>
          <w:rFonts w:ascii="Palatino Linotype" w:hAnsi="Palatino Linotype" w:cs="Arial"/>
          <w:b/>
          <w:i/>
        </w:rPr>
        <w:lastRenderedPageBreak/>
        <w:t xml:space="preserve">INFORMACIÓN PÚBLICA, CONCEPTO DE, EN MATERIA DE TRANSPARENCIA. INTERPRETACIÓN TEMÁTICA DE LOS ARTÍCULOS 2, FRACCIÓN </w:t>
      </w:r>
      <w:r w:rsidRPr="00327442">
        <w:rPr>
          <w:rFonts w:ascii="Palatino Linotype" w:hAnsi="Palatino Linotype" w:cs="Arial"/>
          <w:b/>
          <w:bCs/>
          <w:i/>
        </w:rPr>
        <w:t xml:space="preserve">V, XV, Y XVI, </w:t>
      </w:r>
      <w:r w:rsidRPr="00327442">
        <w:rPr>
          <w:rFonts w:ascii="Palatino Linotype" w:hAnsi="Palatino Linotype" w:cs="Arial"/>
          <w:b/>
          <w:i/>
        </w:rPr>
        <w:t>3, 4,11 Y 41.</w:t>
      </w:r>
      <w:r w:rsidRPr="00327442">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1154E" w:rsidRPr="00327442" w:rsidRDefault="0021154E" w:rsidP="0021154E">
      <w:pPr>
        <w:autoSpaceDE w:val="0"/>
        <w:autoSpaceDN w:val="0"/>
        <w:adjustRightInd w:val="0"/>
        <w:spacing w:line="360" w:lineRule="auto"/>
        <w:ind w:left="567" w:right="567"/>
        <w:jc w:val="both"/>
        <w:rPr>
          <w:rFonts w:ascii="Palatino Linotype" w:hAnsi="Palatino Linotype" w:cs="Arial"/>
          <w:i/>
        </w:rPr>
      </w:pPr>
      <w:r w:rsidRPr="00327442">
        <w:rPr>
          <w:rFonts w:ascii="Palatino Linotype" w:hAnsi="Palatino Linotype" w:cs="Arial"/>
          <w:i/>
        </w:rPr>
        <w:t>En consecuencia el acceso a la información se refiere a que se cumplan cualquiera de los siguientes tres supuestos:</w:t>
      </w:r>
    </w:p>
    <w:p w:rsidR="0021154E" w:rsidRPr="00327442" w:rsidRDefault="0021154E" w:rsidP="0021154E">
      <w:pPr>
        <w:autoSpaceDE w:val="0"/>
        <w:autoSpaceDN w:val="0"/>
        <w:adjustRightInd w:val="0"/>
        <w:spacing w:line="360" w:lineRule="auto"/>
        <w:ind w:left="567" w:right="567"/>
        <w:jc w:val="both"/>
        <w:rPr>
          <w:rFonts w:ascii="Palatino Linotype" w:hAnsi="Palatino Linotype" w:cs="Arial"/>
          <w:i/>
        </w:rPr>
      </w:pPr>
      <w:r w:rsidRPr="00327442">
        <w:rPr>
          <w:rFonts w:ascii="Palatino Linotype" w:hAnsi="Palatino Linotype" w:cs="Arial"/>
          <w:i/>
        </w:rPr>
        <w:t>Que se trate de información registrada en cualquier soporte documental, que en ejercicio de las atribuciones conferidas, sea generada por los Sujetos Obligados;</w:t>
      </w:r>
    </w:p>
    <w:p w:rsidR="0021154E" w:rsidRPr="00327442" w:rsidRDefault="0021154E" w:rsidP="0021154E">
      <w:pPr>
        <w:autoSpaceDE w:val="0"/>
        <w:autoSpaceDN w:val="0"/>
        <w:adjustRightInd w:val="0"/>
        <w:spacing w:line="360" w:lineRule="auto"/>
        <w:ind w:left="567" w:right="567"/>
        <w:jc w:val="both"/>
        <w:rPr>
          <w:rFonts w:ascii="Palatino Linotype" w:hAnsi="Palatino Linotype" w:cs="Arial"/>
          <w:i/>
        </w:rPr>
      </w:pPr>
      <w:r w:rsidRPr="00327442">
        <w:rPr>
          <w:rFonts w:ascii="Palatino Linotype" w:hAnsi="Palatino Linotype" w:cs="Arial"/>
          <w:i/>
        </w:rPr>
        <w:t>Que se trate de información registrada en cualquier soporte documental, que en ejercicio de las atribuciones conferidas, sea administrada por los Sujetos Obligados, y</w:t>
      </w:r>
    </w:p>
    <w:p w:rsidR="0021154E" w:rsidRPr="00327442" w:rsidRDefault="0021154E" w:rsidP="0021154E">
      <w:pPr>
        <w:spacing w:line="360" w:lineRule="auto"/>
        <w:ind w:left="567" w:right="567"/>
        <w:jc w:val="both"/>
        <w:rPr>
          <w:rFonts w:ascii="Palatino Linotype" w:hAnsi="Palatino Linotype" w:cs="Arial"/>
          <w:i/>
        </w:rPr>
      </w:pPr>
      <w:r w:rsidRPr="00327442">
        <w:rPr>
          <w:rFonts w:ascii="Palatino Linotype" w:hAnsi="Palatino Linotype" w:cs="Arial"/>
          <w:i/>
        </w:rPr>
        <w:t>Que se trate de información registrada en cualquier soporte documental, que en ejercicio de las atribuciones conferidas, se encuentre en posesión de los Sujetos Obligados.”</w:t>
      </w:r>
    </w:p>
    <w:p w:rsidR="0021154E" w:rsidRPr="00327442" w:rsidRDefault="0021154E" w:rsidP="0021154E">
      <w:pPr>
        <w:spacing w:line="360" w:lineRule="auto"/>
        <w:ind w:left="567" w:right="567"/>
        <w:jc w:val="both"/>
        <w:rPr>
          <w:rFonts w:ascii="Palatino Linotype" w:hAnsi="Palatino Linotype" w:cs="Arial"/>
          <w:color w:val="000000" w:themeColor="text1"/>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rPr>
      </w:pPr>
      <w:r w:rsidRPr="00327442">
        <w:rPr>
          <w:rFonts w:ascii="Palatino Linotype" w:hAnsi="Palatino Linotype"/>
        </w:rPr>
        <w:t xml:space="preserve">El </w:t>
      </w:r>
      <w:r w:rsidRPr="00327442">
        <w:rPr>
          <w:rFonts w:ascii="Palatino Linotype" w:hAnsi="Palatino Linotype" w:cs="Arial"/>
        </w:rPr>
        <w:t>derecho</w:t>
      </w:r>
      <w:r w:rsidRPr="00327442">
        <w:rPr>
          <w:rFonts w:ascii="Palatino Linotype" w:hAnsi="Palatino Linotype"/>
        </w:rPr>
        <w:t xml:space="preserve"> de acceso a la información encuentra su materia elemental en los </w:t>
      </w:r>
      <w:r w:rsidRPr="00327442">
        <w:rPr>
          <w:rFonts w:ascii="Palatino Linotype" w:hAnsi="Palatino Linotype" w:cs="Arial"/>
          <w:color w:val="000000"/>
        </w:rPr>
        <w:t>documentos</w:t>
      </w:r>
      <w:r w:rsidRPr="00327442">
        <w:rPr>
          <w:rFonts w:ascii="Palatino Linotype" w:hAnsi="Palatino Linotype"/>
        </w:rPr>
        <w:t xml:space="preserve">, y la Ley de Transparencia </w:t>
      </w:r>
      <w:r w:rsidR="00BC3A1C" w:rsidRPr="00327442">
        <w:rPr>
          <w:rFonts w:ascii="Palatino Linotype" w:hAnsi="Palatino Linotype"/>
        </w:rPr>
        <w:t>local nos</w:t>
      </w:r>
      <w:r w:rsidRPr="00327442">
        <w:rPr>
          <w:rFonts w:ascii="Palatino Linotype" w:hAnsi="Palatino Linotype"/>
        </w:rPr>
        <w:t xml:space="preserve"> brinda el siguiente concepto, para darnos un mejor panorama:</w:t>
      </w: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i/>
        </w:rPr>
      </w:pPr>
      <w:r w:rsidRPr="00327442">
        <w:rPr>
          <w:rFonts w:ascii="Palatino Linotype" w:hAnsi="Palatino Linotype" w:cs="Bookman Old Style,Bold"/>
          <w:b/>
          <w:bCs/>
          <w:i/>
        </w:rPr>
        <w:lastRenderedPageBreak/>
        <w:t xml:space="preserve">“XI. Documento: </w:t>
      </w:r>
      <w:r w:rsidRPr="00327442">
        <w:rPr>
          <w:rFonts w:ascii="Palatino Linotype" w:hAnsi="Palatino Linotype" w:cs="Bookman Old Style"/>
          <w:i/>
        </w:rPr>
        <w:t xml:space="preserve">Los expedientes, reportes, estudios, actas, resoluciones, oficios, correspondencia, acuerdos, directivas, directrices, circulares, contratos, convenios, instructivos, notas, memorandos, estadísticas o bien, </w:t>
      </w:r>
      <w:r w:rsidRPr="00327442">
        <w:rPr>
          <w:rFonts w:ascii="Palatino Linotype" w:hAnsi="Palatino Linotype" w:cs="Bookman Old Style"/>
          <w:b/>
          <w:i/>
        </w:rPr>
        <w:t>cualquier otro registro que documente el ejercicio de las facultades, funciones y competencias de los sujetos obligados</w:t>
      </w:r>
      <w:r w:rsidRPr="00327442">
        <w:rPr>
          <w:rFonts w:ascii="Palatino Linotype" w:hAnsi="Palatino Linotype" w:cs="Bookman Old Style"/>
          <w:i/>
        </w:rPr>
        <w:t>, sus servidores públicos e integrantes, sin importar su fuente o fecha de elaboración. Los documentos podrán estar en cualquier medio, sea escrito, impreso, sonoro, visual, electrónico, informático u holográfico;”</w:t>
      </w: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rPr>
      </w:pPr>
      <w:r w:rsidRPr="00327442">
        <w:rPr>
          <w:rFonts w:ascii="Palatino Linotype" w:hAnsi="Palatino Linotype" w:cs="Bookman Old Style"/>
        </w:rPr>
        <w:t>Énfasis añadido</w:t>
      </w: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i/>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rPr>
      </w:pPr>
      <w:r w:rsidRPr="00327442">
        <w:rPr>
          <w:rFonts w:ascii="Palatino Linotype" w:hAnsi="Palatino Linotype"/>
        </w:rPr>
        <w:t xml:space="preserve">Es así que, todos los actos de autoridad que realicen los Sujetos Obligados </w:t>
      </w:r>
      <w:r w:rsidRPr="00327442">
        <w:rPr>
          <w:rFonts w:ascii="Palatino Linotype" w:hAnsi="Palatino Linotype"/>
          <w:b/>
        </w:rPr>
        <w:t xml:space="preserve">deben estar </w:t>
      </w:r>
      <w:r w:rsidRPr="00327442">
        <w:rPr>
          <w:rFonts w:ascii="Palatino Linotype" w:hAnsi="Palatino Linotype" w:cs="Arial"/>
        </w:rPr>
        <w:t>documentados</w:t>
      </w:r>
      <w:r w:rsidRPr="00327442">
        <w:rPr>
          <w:rFonts w:ascii="Palatino Linotype" w:hAnsi="Palatino Linotype"/>
        </w:rPr>
        <w:t xml:space="preserve"> y, bajo el más alto estándar de transparencia deberán poner toda la información que se encuentre en su posesión, a disposición de los particulares que la soliciten.</w:t>
      </w:r>
    </w:p>
    <w:p w:rsidR="0021154E" w:rsidRPr="00327442" w:rsidRDefault="0021154E" w:rsidP="0021154E">
      <w:pPr>
        <w:pStyle w:val="Prrafodelista"/>
        <w:spacing w:line="360" w:lineRule="auto"/>
        <w:ind w:left="0"/>
        <w:jc w:val="both"/>
        <w:rPr>
          <w:rFonts w:ascii="Palatino Linotype" w:hAnsi="Palatino Linotype"/>
        </w:rPr>
      </w:pPr>
    </w:p>
    <w:p w:rsidR="0021154E" w:rsidRPr="00327442" w:rsidRDefault="0021154E" w:rsidP="0021154E">
      <w:pPr>
        <w:numPr>
          <w:ilvl w:val="0"/>
          <w:numId w:val="15"/>
        </w:numPr>
        <w:spacing w:line="360" w:lineRule="auto"/>
        <w:ind w:left="0" w:right="49" w:firstLine="0"/>
        <w:contextualSpacing/>
        <w:jc w:val="both"/>
        <w:rPr>
          <w:rFonts w:ascii="Palatino Linotype" w:eastAsia="Calibri" w:hAnsi="Palatino Linotype" w:cs="Arial"/>
        </w:rPr>
      </w:pPr>
      <w:r w:rsidRPr="00327442">
        <w:rPr>
          <w:rFonts w:ascii="Palatino Linotype" w:hAnsi="Palatino Linotype" w:cs="Arial"/>
        </w:rPr>
        <w:t>Además</w:t>
      </w:r>
      <w:r w:rsidRPr="00327442">
        <w:rPr>
          <w:rFonts w:ascii="Palatino Linotype" w:hAnsi="Palatino Linotype" w:cs="Arial"/>
          <w:color w:val="000000"/>
        </w:rPr>
        <w:t xml:space="preserve">, debemos tomar en cuenta los artículos 4 y 12, de la Ley de </w:t>
      </w:r>
      <w:r w:rsidRPr="00327442">
        <w:rPr>
          <w:rFonts w:ascii="Palatino Linotype" w:hAnsi="Palatino Linotype"/>
        </w:rPr>
        <w:t>Transparencia</w:t>
      </w:r>
      <w:r w:rsidRPr="00327442">
        <w:rPr>
          <w:rFonts w:ascii="Palatino Linotype" w:hAnsi="Palatino Linotype" w:cs="Arial"/>
          <w:color w:val="000000"/>
        </w:rPr>
        <w:t xml:space="preserve"> y Acceso a la Información Pública del Estado de México y Municipios, los cuales establecen lo siguiente:</w:t>
      </w:r>
    </w:p>
    <w:p w:rsidR="0021154E" w:rsidRPr="00327442" w:rsidRDefault="0021154E" w:rsidP="0021154E">
      <w:pPr>
        <w:pStyle w:val="Prrafodelista"/>
        <w:spacing w:line="360" w:lineRule="auto"/>
        <w:rPr>
          <w:rFonts w:ascii="Palatino Linotype" w:eastAsia="Calibri" w:hAnsi="Palatino Linotype" w:cs="Arial"/>
        </w:rPr>
      </w:pP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i/>
        </w:rPr>
      </w:pPr>
      <w:r w:rsidRPr="00327442">
        <w:rPr>
          <w:rFonts w:ascii="Palatino Linotype" w:hAnsi="Palatino Linotype" w:cs="Bookman Old Style,Bold"/>
          <w:b/>
          <w:bCs/>
          <w:i/>
        </w:rPr>
        <w:t xml:space="preserve">“Artículo 4. </w:t>
      </w:r>
      <w:r w:rsidRPr="00327442">
        <w:rPr>
          <w:rFonts w:ascii="Palatino Linotype" w:hAnsi="Palatino Linotype" w:cs="Bookman Old Style"/>
          <w:i/>
        </w:rPr>
        <w:t xml:space="preserve">El derecho humano de acceso a la información pública es la prerrogativa de las personas para buscar, difundir, investigar, recabar, recibir y </w:t>
      </w:r>
      <w:r w:rsidRPr="00327442">
        <w:rPr>
          <w:rFonts w:ascii="Palatino Linotype" w:hAnsi="Palatino Linotype" w:cs="Bookman Old Style"/>
          <w:i/>
        </w:rPr>
        <w:lastRenderedPageBreak/>
        <w:t>solicitar información pública, sin necesidad de acreditar personalidad ni interés jurídico.</w:t>
      </w: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i/>
        </w:rPr>
      </w:pPr>
      <w:r w:rsidRPr="00327442">
        <w:rPr>
          <w:rFonts w:ascii="Palatino Linotype" w:hAnsi="Palatino Linotype" w:cs="Bookman Old Style"/>
          <w:b/>
          <w:i/>
        </w:rPr>
        <w:t>Toda la información</w:t>
      </w:r>
      <w:r w:rsidRPr="00327442">
        <w:rPr>
          <w:rFonts w:ascii="Palatino Linotype" w:hAnsi="Palatino Linotype" w:cs="Bookman Old Style"/>
          <w:i/>
        </w:rPr>
        <w:t xml:space="preserve"> generada, obtenida, adquirida, transformada, administrada o </w:t>
      </w:r>
      <w:r w:rsidRPr="00327442">
        <w:rPr>
          <w:rFonts w:ascii="Palatino Linotype" w:hAnsi="Palatino Linotype" w:cs="Bookman Old Style"/>
          <w:b/>
          <w:i/>
        </w:rPr>
        <w:t>en posesión de los sujetos obligados es pública</w:t>
      </w:r>
      <w:r w:rsidRPr="00327442">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i/>
        </w:rPr>
      </w:pPr>
      <w:r w:rsidRPr="00327442">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i/>
        </w:rPr>
      </w:pP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i/>
        </w:rPr>
      </w:pPr>
      <w:r w:rsidRPr="00327442">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i/>
        </w:rPr>
      </w:pPr>
      <w:r w:rsidRPr="00327442">
        <w:rPr>
          <w:rFonts w:ascii="Palatino Linotype" w:hAnsi="Palatino Linotype" w:cs="Bookman Old Style"/>
          <w:b/>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327442">
        <w:rPr>
          <w:rFonts w:ascii="Palatino Linotype" w:hAnsi="Palatino Linotype" w:cs="Bookman Old Style"/>
          <w:b/>
          <w:i/>
        </w:rPr>
        <w:lastRenderedPageBreak/>
        <w:t>solicitante; no estarán obligados a generarla, resumirla, efectuar cálculos o practicar investigaciones</w:t>
      </w:r>
      <w:r w:rsidRPr="00327442">
        <w:rPr>
          <w:rFonts w:ascii="Palatino Linotype" w:hAnsi="Palatino Linotype" w:cs="Bookman Old Style"/>
          <w:i/>
        </w:rPr>
        <w:t>.”</w:t>
      </w: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rPr>
      </w:pPr>
      <w:r w:rsidRPr="00327442">
        <w:rPr>
          <w:rFonts w:ascii="Palatino Linotype" w:hAnsi="Palatino Linotype" w:cs="Bookman Old Style"/>
        </w:rPr>
        <w:t>Énfasis añadido</w:t>
      </w:r>
    </w:p>
    <w:p w:rsidR="0021154E" w:rsidRPr="00327442" w:rsidRDefault="0021154E" w:rsidP="0021154E">
      <w:pPr>
        <w:autoSpaceDE w:val="0"/>
        <w:autoSpaceDN w:val="0"/>
        <w:adjustRightInd w:val="0"/>
        <w:spacing w:line="360" w:lineRule="auto"/>
        <w:ind w:left="567" w:right="567"/>
        <w:jc w:val="both"/>
        <w:rPr>
          <w:rFonts w:ascii="Palatino Linotype" w:hAnsi="Palatino Linotype" w:cs="Bookman Old Style"/>
          <w:i/>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rPr>
      </w:pPr>
      <w:r w:rsidRPr="00327442">
        <w:rPr>
          <w:rFonts w:ascii="Palatino Linotype" w:hAnsi="Palatino Linotype"/>
        </w:rPr>
        <w:t xml:space="preserve">Es así que, por un lado se tiene la obligación de documentar todos los actos que se </w:t>
      </w:r>
      <w:r w:rsidRPr="00327442">
        <w:rPr>
          <w:rFonts w:ascii="Palatino Linotype" w:hAnsi="Palatino Linotype" w:cs="Arial"/>
        </w:rPr>
        <w:t>lleven</w:t>
      </w:r>
      <w:r w:rsidRPr="00327442">
        <w:rPr>
          <w:rFonts w:ascii="Palatino Linotype" w:hAnsi="Palatino Linotype"/>
        </w:rPr>
        <w:t xml:space="preserve"> a </w:t>
      </w:r>
      <w:r w:rsidRPr="00327442">
        <w:rPr>
          <w:rFonts w:ascii="Palatino Linotype" w:hAnsi="Palatino Linotype" w:cs="Arial"/>
        </w:rPr>
        <w:t>cabo</w:t>
      </w:r>
      <w:r w:rsidRPr="00327442">
        <w:rPr>
          <w:rFonts w:ascii="Palatino Linotype" w:hAnsi="Palatino Linotype"/>
        </w:rPr>
        <w:t xml:space="preserve"> en el ejercicio de sus funciones, atribuciones y competencias, mientras que por otro, se ven impuestos por la obligación de hacer pública toda aquella información que se encuentre en su posesión en estricto apego a los principios de eficacia</w:t>
      </w:r>
      <w:r w:rsidRPr="00327442">
        <w:rPr>
          <w:rStyle w:val="Refdenotaalpie"/>
          <w:rFonts w:ascii="Palatino Linotype" w:hAnsi="Palatino Linotype"/>
        </w:rPr>
        <w:footnoteReference w:id="6"/>
      </w:r>
      <w:r w:rsidRPr="00327442">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1154E" w:rsidRPr="00327442" w:rsidRDefault="0021154E" w:rsidP="0021154E">
      <w:pPr>
        <w:pStyle w:val="Prrafodelista"/>
        <w:spacing w:line="360" w:lineRule="auto"/>
        <w:ind w:left="0"/>
        <w:jc w:val="both"/>
        <w:rPr>
          <w:rFonts w:ascii="Palatino Linotype" w:hAnsi="Palatino Linotype"/>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rPr>
      </w:pPr>
      <w:r w:rsidRPr="00327442">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1154E" w:rsidRPr="00327442" w:rsidRDefault="0021154E" w:rsidP="0021154E">
      <w:pPr>
        <w:pStyle w:val="Prrafodelista"/>
        <w:spacing w:line="360" w:lineRule="auto"/>
        <w:rPr>
          <w:rFonts w:ascii="Palatino Linotype" w:hAnsi="Palatino Linotype"/>
        </w:rPr>
      </w:pPr>
    </w:p>
    <w:p w:rsidR="0021154E" w:rsidRPr="00327442" w:rsidRDefault="0021154E" w:rsidP="0021154E">
      <w:pPr>
        <w:pStyle w:val="Prrafodelista"/>
        <w:tabs>
          <w:tab w:val="left" w:pos="851"/>
        </w:tabs>
        <w:spacing w:line="360" w:lineRule="auto"/>
        <w:ind w:left="567" w:right="567"/>
        <w:jc w:val="both"/>
        <w:rPr>
          <w:rFonts w:ascii="Palatino Linotype" w:hAnsi="Palatino Linotype"/>
          <w:i/>
        </w:rPr>
      </w:pPr>
      <w:r w:rsidRPr="00327442">
        <w:rPr>
          <w:rFonts w:ascii="Palatino Linotype" w:hAnsi="Palatino Linotype"/>
          <w:b/>
          <w:i/>
        </w:rPr>
        <w:t xml:space="preserve">“ACCESO A LA INFORMACIÓN. IMPLICACIÓN DEL PRINCIPIO DE MÁXIMA PUBLICIDAD EN EL DERECHO FUNDAMENTAL </w:t>
      </w:r>
      <w:r w:rsidRPr="00327442">
        <w:rPr>
          <w:rFonts w:ascii="Palatino Linotype" w:hAnsi="Palatino Linotype"/>
          <w:b/>
          <w:i/>
        </w:rPr>
        <w:lastRenderedPageBreak/>
        <w:t>RELATIVO.</w:t>
      </w:r>
      <w:r w:rsidRPr="0032744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327442">
        <w:rPr>
          <w:rFonts w:ascii="Palatino Linotype" w:hAnsi="Palatino Linotype"/>
          <w:i/>
        </w:rPr>
        <w:lastRenderedPageBreak/>
        <w:t xml:space="preserve">clasificar como confidencial o reservada, esto es, considerarla con una calidad diversa. </w:t>
      </w:r>
    </w:p>
    <w:p w:rsidR="0021154E" w:rsidRPr="00327442" w:rsidRDefault="0021154E" w:rsidP="0021154E">
      <w:pPr>
        <w:pStyle w:val="Prrafodelista"/>
        <w:tabs>
          <w:tab w:val="left" w:pos="851"/>
        </w:tabs>
        <w:spacing w:line="360" w:lineRule="auto"/>
        <w:ind w:left="567" w:right="567"/>
        <w:jc w:val="both"/>
        <w:rPr>
          <w:rFonts w:ascii="Palatino Linotype" w:hAnsi="Palatino Linotype"/>
          <w:i/>
        </w:rPr>
      </w:pPr>
    </w:p>
    <w:p w:rsidR="0021154E" w:rsidRPr="00327442" w:rsidRDefault="0021154E" w:rsidP="0021154E">
      <w:pPr>
        <w:pStyle w:val="Prrafodelista"/>
        <w:tabs>
          <w:tab w:val="left" w:pos="851"/>
        </w:tabs>
        <w:spacing w:line="360" w:lineRule="auto"/>
        <w:ind w:left="567" w:right="567"/>
        <w:jc w:val="both"/>
        <w:rPr>
          <w:rFonts w:ascii="Palatino Linotype" w:hAnsi="Palatino Linotype"/>
          <w:i/>
        </w:rPr>
      </w:pPr>
      <w:r w:rsidRPr="00327442">
        <w:rPr>
          <w:rFonts w:ascii="Palatino Linotype" w:hAnsi="Palatino Linotype"/>
          <w:i/>
        </w:rPr>
        <w:t xml:space="preserve">CUARTO TRIBUNAL COLEGIADO EN MATERIA ADMINISTRATIVA DEL PRIMER CIRCUITO. </w:t>
      </w:r>
    </w:p>
    <w:p w:rsidR="0021154E" w:rsidRPr="00327442" w:rsidRDefault="0021154E" w:rsidP="0021154E">
      <w:pPr>
        <w:pStyle w:val="Prrafodelista"/>
        <w:tabs>
          <w:tab w:val="left" w:pos="851"/>
        </w:tabs>
        <w:spacing w:line="360" w:lineRule="auto"/>
        <w:ind w:left="567" w:right="567"/>
        <w:jc w:val="both"/>
        <w:rPr>
          <w:rFonts w:ascii="Palatino Linotype" w:hAnsi="Palatino Linotype"/>
          <w:i/>
        </w:rPr>
      </w:pPr>
      <w:r w:rsidRPr="00327442">
        <w:rPr>
          <w:rFonts w:ascii="Palatino Linotype" w:hAnsi="Palatino Linotype"/>
          <w:i/>
        </w:rPr>
        <w:t xml:space="preserve">Amparo en revisión 257/2012. Ruth Corona Muñoz. 6 de diciembre de 2012. Unanimidad de votos. Ponente: Jean Claude </w:t>
      </w:r>
      <w:proofErr w:type="spellStart"/>
      <w:r w:rsidRPr="00327442">
        <w:rPr>
          <w:rFonts w:ascii="Palatino Linotype" w:hAnsi="Palatino Linotype"/>
          <w:i/>
        </w:rPr>
        <w:t>Tron</w:t>
      </w:r>
      <w:proofErr w:type="spellEnd"/>
      <w:r w:rsidRPr="00327442">
        <w:rPr>
          <w:rFonts w:ascii="Palatino Linotype" w:hAnsi="Palatino Linotype"/>
          <w:i/>
        </w:rPr>
        <w:t xml:space="preserve"> </w:t>
      </w:r>
      <w:proofErr w:type="spellStart"/>
      <w:r w:rsidRPr="00327442">
        <w:rPr>
          <w:rFonts w:ascii="Palatino Linotype" w:hAnsi="Palatino Linotype"/>
          <w:i/>
        </w:rPr>
        <w:t>Petit</w:t>
      </w:r>
      <w:proofErr w:type="spellEnd"/>
      <w:r w:rsidRPr="00327442">
        <w:rPr>
          <w:rFonts w:ascii="Palatino Linotype" w:hAnsi="Palatino Linotype"/>
          <w:i/>
        </w:rPr>
        <w:t>. Secretaria: Mayra Susana Martínez López.”</w:t>
      </w:r>
    </w:p>
    <w:p w:rsidR="0021154E" w:rsidRPr="00327442" w:rsidRDefault="0021154E" w:rsidP="0021154E">
      <w:pPr>
        <w:pStyle w:val="Prrafodelista"/>
        <w:tabs>
          <w:tab w:val="left" w:pos="851"/>
        </w:tabs>
        <w:spacing w:line="360" w:lineRule="auto"/>
        <w:ind w:left="567" w:right="567"/>
        <w:jc w:val="both"/>
        <w:rPr>
          <w:rFonts w:ascii="Palatino Linotype" w:hAnsi="Palatino Linotype"/>
          <w:i/>
        </w:rPr>
      </w:pPr>
    </w:p>
    <w:p w:rsidR="0021154E" w:rsidRPr="00327442" w:rsidRDefault="0021154E" w:rsidP="0021154E">
      <w:pPr>
        <w:pStyle w:val="Prrafodelista"/>
        <w:numPr>
          <w:ilvl w:val="0"/>
          <w:numId w:val="15"/>
        </w:numPr>
        <w:spacing w:line="360" w:lineRule="auto"/>
        <w:ind w:left="0" w:firstLine="0"/>
        <w:jc w:val="both"/>
        <w:rPr>
          <w:rFonts w:ascii="Palatino Linotype" w:hAnsi="Palatino Linotype" w:cs="Arial"/>
          <w:color w:val="000000"/>
        </w:rPr>
      </w:pPr>
      <w:r w:rsidRPr="00327442">
        <w:rPr>
          <w:rFonts w:ascii="Palatino Linotype" w:hAnsi="Palatino Linotype" w:cs="Arial"/>
          <w:color w:val="000000"/>
        </w:rPr>
        <w:t xml:space="preserve">Por otro </w:t>
      </w:r>
      <w:r w:rsidR="0084533B" w:rsidRPr="00327442">
        <w:rPr>
          <w:rFonts w:ascii="Palatino Linotype" w:eastAsia="Calibri" w:hAnsi="Palatino Linotype" w:cs="Arial"/>
          <w:lang w:val="es-ES"/>
        </w:rPr>
        <w:t>lado,</w:t>
      </w:r>
      <w:r w:rsidRPr="00327442">
        <w:rPr>
          <w:rFonts w:ascii="Palatino Linotype" w:hAnsi="Palatino Linotype" w:cs="Arial"/>
          <w:color w:val="000000"/>
        </w:rPr>
        <w:t xml:space="preserve"> no pasa desapercibido que en el listado entregado se testaron nombres de personas físicas, que si bien corresponden a particulares que no tienen el carácter de servidores públicos; también lo es que su nombre no es susceptible de ser protegido al recibir recursos públicos, por lo que en la versión pública que de atención al recurso de referencia, deberán ser expuestos.</w:t>
      </w:r>
    </w:p>
    <w:p w:rsidR="0021154E" w:rsidRPr="00327442" w:rsidRDefault="0021154E" w:rsidP="0021154E">
      <w:pPr>
        <w:spacing w:line="360" w:lineRule="auto"/>
        <w:ind w:right="49"/>
        <w:contextualSpacing/>
        <w:jc w:val="both"/>
        <w:rPr>
          <w:rFonts w:ascii="Palatino Linotype" w:hAnsi="Palatino Linotype" w:cs="Arial"/>
          <w:color w:val="000000"/>
        </w:rPr>
      </w:pPr>
    </w:p>
    <w:p w:rsidR="0084533B" w:rsidRPr="00327442" w:rsidRDefault="0021154E" w:rsidP="0084533B">
      <w:pPr>
        <w:pStyle w:val="Prrafodelista"/>
        <w:numPr>
          <w:ilvl w:val="0"/>
          <w:numId w:val="15"/>
        </w:numPr>
        <w:spacing w:line="360" w:lineRule="auto"/>
        <w:ind w:left="0" w:firstLine="0"/>
        <w:jc w:val="both"/>
        <w:rPr>
          <w:rFonts w:ascii="Palatino Linotype" w:hAnsi="Palatino Linotype" w:cs="Arial"/>
          <w:color w:val="000000"/>
        </w:rPr>
      </w:pPr>
      <w:r w:rsidRPr="00327442">
        <w:rPr>
          <w:rFonts w:ascii="Palatino Linotype" w:hAnsi="Palatino Linotype" w:cs="Arial"/>
          <w:color w:val="000000"/>
        </w:rPr>
        <w:t>Por cuanto hace a los recursos de revisión 00141/INFOEM/IP/RR/2022, 00139/INFOEM/IP/RR/2022 y 00138/INFOEM/IP/RR/2022, se entregaron 11 facturas pagadas por diversos conceptos, de los que destacan al caso concreto, carpas, sillas y equipo de audio y video, correspondientes a los ejercicios fiscales 2020 y 2021</w:t>
      </w:r>
      <w:r w:rsidR="0084533B" w:rsidRPr="00327442">
        <w:rPr>
          <w:rFonts w:ascii="Palatino Linotype" w:hAnsi="Palatino Linotype" w:cs="Arial"/>
          <w:color w:val="000000"/>
        </w:rPr>
        <w:t xml:space="preserve">; asimismo del recurso de revisión identificado con el número 00520/INFOEM/IP/RR/2022, se remitieron en calidad de informe justificado 24 </w:t>
      </w:r>
      <w:r w:rsidR="0084533B" w:rsidRPr="00327442">
        <w:rPr>
          <w:rFonts w:ascii="Palatino Linotype" w:hAnsi="Palatino Linotype" w:cs="Arial"/>
          <w:color w:val="000000"/>
        </w:rPr>
        <w:lastRenderedPageBreak/>
        <w:t>facturas, por concepto de productos y servicios de publicidad y comunicación, del año 2021.</w:t>
      </w:r>
    </w:p>
    <w:p w:rsidR="0021154E" w:rsidRPr="00327442" w:rsidRDefault="0021154E" w:rsidP="0021154E">
      <w:pPr>
        <w:spacing w:line="360" w:lineRule="auto"/>
        <w:ind w:right="49"/>
        <w:contextualSpacing/>
        <w:jc w:val="both"/>
        <w:rPr>
          <w:rFonts w:ascii="Palatino Linotype" w:hAnsi="Palatino Linotype" w:cs="Arial"/>
          <w:color w:val="000000"/>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color w:val="000000"/>
        </w:rPr>
      </w:pPr>
      <w:r w:rsidRPr="00327442">
        <w:rPr>
          <w:rFonts w:ascii="Palatino Linotype" w:hAnsi="Palatino Linotype" w:cs="Arial"/>
          <w:color w:val="000000"/>
        </w:rPr>
        <w:t xml:space="preserve">En </w:t>
      </w:r>
      <w:r w:rsidRPr="00CE08FA">
        <w:rPr>
          <w:rFonts w:ascii="Palatino Linotype" w:hAnsi="Palatino Linotype" w:cs="Arial"/>
          <w:color w:val="000000"/>
        </w:rPr>
        <w:t xml:space="preserve">ese sentido, recordar que </w:t>
      </w:r>
      <w:r w:rsidR="0084533B" w:rsidRPr="00CE08FA">
        <w:rPr>
          <w:rFonts w:ascii="Palatino Linotype" w:hAnsi="Palatino Linotype" w:cs="Arial"/>
          <w:color w:val="000000"/>
        </w:rPr>
        <w:t>a los</w:t>
      </w:r>
      <w:r w:rsidRPr="00CE08FA">
        <w:rPr>
          <w:rFonts w:ascii="Palatino Linotype" w:hAnsi="Palatino Linotype" w:cs="Arial"/>
          <w:color w:val="000000"/>
        </w:rPr>
        <w:t xml:space="preserve"> recursos de revisión </w:t>
      </w:r>
      <w:r w:rsidR="0084533B" w:rsidRPr="00CE08FA">
        <w:rPr>
          <w:rFonts w:ascii="Palatino Linotype" w:hAnsi="Palatino Linotype" w:cs="Arial"/>
          <w:color w:val="000000"/>
        </w:rPr>
        <w:t xml:space="preserve">00139/INFOEM/IP/RR/2022 y 00138/INFOEM/IP/RR/2022, </w:t>
      </w:r>
      <w:r w:rsidRPr="00CE08FA">
        <w:rPr>
          <w:rFonts w:ascii="Palatino Linotype" w:hAnsi="Palatino Linotype" w:cs="Arial"/>
          <w:color w:val="000000"/>
        </w:rPr>
        <w:t xml:space="preserve">se requirió la misma información; y si bien en el 00141/INFOEM/IP/RR/2022 se diferenció por requerir una “relación” la información y temporalidad es la misma, por lo que con la atención que otorgue el </w:t>
      </w:r>
      <w:r w:rsidRPr="00CE08FA">
        <w:rPr>
          <w:rFonts w:ascii="Palatino Linotype" w:hAnsi="Palatino Linotype" w:cs="Arial"/>
          <w:b/>
          <w:color w:val="000000"/>
        </w:rPr>
        <w:t>SUJETO OBLIGADO</w:t>
      </w:r>
      <w:r w:rsidRPr="00327442">
        <w:rPr>
          <w:rFonts w:ascii="Palatino Linotype" w:hAnsi="Palatino Linotype" w:cs="Arial"/>
          <w:b/>
          <w:color w:val="000000"/>
        </w:rPr>
        <w:t xml:space="preserve"> </w:t>
      </w:r>
      <w:r w:rsidRPr="00327442">
        <w:rPr>
          <w:rFonts w:ascii="Palatino Linotype" w:hAnsi="Palatino Linotype" w:cs="Arial"/>
          <w:color w:val="000000"/>
        </w:rPr>
        <w:t xml:space="preserve">a los recursos de revisión 00139/INFOEM/IP/RR/2022 y 00138/INFOEM/IP/RR/2022, evidentemente se colma el tercero enunciado, pues del propio soporte documental se obtiene lo que el particular denomina como </w:t>
      </w:r>
      <w:r w:rsidRPr="00327442">
        <w:rPr>
          <w:rFonts w:ascii="Palatino Linotype" w:hAnsi="Palatino Linotype" w:cs="Arial"/>
          <w:i/>
          <w:color w:val="000000"/>
        </w:rPr>
        <w:t>relación</w:t>
      </w:r>
      <w:r w:rsidRPr="00327442">
        <w:rPr>
          <w:rFonts w:ascii="Palatino Linotype" w:hAnsi="Palatino Linotype" w:cs="Arial"/>
          <w:color w:val="000000"/>
        </w:rPr>
        <w:t xml:space="preserve">, ello recordando en que el derecho de acceso a la información pública es un derecho que versa sobre documentos, por lo que este se satisface entregando el soporte documental donde conste o se advierta lo querido sin que exista la obligación de resumirla a efecto de entregarla conforme a los intereses particulares de los solicitantes. </w:t>
      </w:r>
    </w:p>
    <w:p w:rsidR="0021154E" w:rsidRPr="00327442" w:rsidRDefault="0021154E" w:rsidP="0021154E">
      <w:pPr>
        <w:spacing w:line="360" w:lineRule="auto"/>
        <w:ind w:right="49"/>
        <w:contextualSpacing/>
        <w:jc w:val="both"/>
        <w:rPr>
          <w:rFonts w:ascii="Palatino Linotype" w:hAnsi="Palatino Linotype" w:cs="Arial"/>
          <w:color w:val="000000"/>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b/>
          <w:color w:val="000000"/>
        </w:rPr>
      </w:pPr>
      <w:r w:rsidRPr="00327442">
        <w:rPr>
          <w:rFonts w:ascii="Palatino Linotype" w:hAnsi="Palatino Linotype" w:cs="Arial"/>
          <w:color w:val="000000"/>
        </w:rPr>
        <w:t>Ahora bien, como ya se mencionó, se entregaron en calidad de informe justificado, facturas pagadas por diversos conceptos, de los que destacan al caso concreto, carpas, sillas y equipo de audio y video, que se aprecia son correspondientes a los ejercicios fiscales 2020 y 2021</w:t>
      </w:r>
      <w:r w:rsidR="0084533B" w:rsidRPr="00327442">
        <w:rPr>
          <w:rFonts w:ascii="Palatino Linotype" w:hAnsi="Palatino Linotype" w:cs="Arial"/>
          <w:color w:val="000000"/>
        </w:rPr>
        <w:t xml:space="preserve"> y por concepto de productos y servicios de publicidad y comunicación, del año 2021</w:t>
      </w:r>
      <w:r w:rsidRPr="00327442">
        <w:rPr>
          <w:rFonts w:ascii="Palatino Linotype" w:hAnsi="Palatino Linotype" w:cs="Arial"/>
          <w:color w:val="000000"/>
        </w:rPr>
        <w:t xml:space="preserve">; sumado a que así lo indica el propio pronunciamiento del </w:t>
      </w:r>
      <w:r w:rsidRPr="00327442">
        <w:rPr>
          <w:rFonts w:ascii="Palatino Linotype" w:hAnsi="Palatino Linotype" w:cs="Arial"/>
          <w:b/>
          <w:color w:val="000000"/>
        </w:rPr>
        <w:t>SUJETO OBLIGADO.</w:t>
      </w: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rPr>
      </w:pPr>
      <w:r w:rsidRPr="00327442">
        <w:rPr>
          <w:rFonts w:ascii="Palatino Linotype" w:hAnsi="Palatino Linotype" w:cs="Arial"/>
          <w:color w:val="000000"/>
        </w:rPr>
        <w:lastRenderedPageBreak/>
        <w:t>Respecto a si esas son todas las facturas generadas por concepto de carpas, sillas y equipo de audio y video del 1 de enero 2020 al 30 de septiembre de 2021</w:t>
      </w:r>
      <w:r w:rsidR="0084533B" w:rsidRPr="00327442">
        <w:rPr>
          <w:rFonts w:ascii="Palatino Linotype" w:hAnsi="Palatino Linotype" w:cs="Arial"/>
          <w:color w:val="000000"/>
        </w:rPr>
        <w:t xml:space="preserve"> y por concepto de productos y servicios de publicidad y comunicación, de enero a noviembre de 2021</w:t>
      </w:r>
      <w:r w:rsidRPr="00327442">
        <w:rPr>
          <w:rFonts w:ascii="Palatino Linotype" w:hAnsi="Palatino Linotype" w:cs="Arial"/>
          <w:color w:val="000000"/>
        </w:rPr>
        <w:t xml:space="preserve">, </w:t>
      </w:r>
      <w:r w:rsidRPr="00327442">
        <w:rPr>
          <w:rFonts w:ascii="Palatino Linotype" w:eastAsia="Palatino Linotype" w:hAnsi="Palatino Linotype" w:cs="Palatino Linotype"/>
          <w:color w:val="000000"/>
        </w:rPr>
        <w:t xml:space="preserve">este Instituto no está facultado para dudar de la veracidad de las respuestas ni de las documentales que ponen a disposición de los solicitantes, </w:t>
      </w:r>
      <w:r w:rsidRPr="00327442">
        <w:rPr>
          <w:rFonts w:ascii="Palatino Linotype" w:hAnsi="Palatino Linotype" w:cs="Arial"/>
        </w:rPr>
        <w:t xml:space="preserve">situación que se aleja de las atribuciones de este Instituto </w:t>
      </w:r>
      <w:r w:rsidRPr="00327442">
        <w:rPr>
          <w:rFonts w:ascii="Palatino Linotype" w:hAnsi="Palatino Linotype"/>
          <w:i/>
          <w:color w:val="000000"/>
        </w:rPr>
        <w:t>máxime</w:t>
      </w:r>
      <w:r w:rsidRPr="00327442">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21154E" w:rsidRPr="00327442" w:rsidRDefault="0021154E" w:rsidP="0021154E">
      <w:pPr>
        <w:pStyle w:val="Prrafodelista"/>
        <w:spacing w:line="360" w:lineRule="auto"/>
        <w:rPr>
          <w:rFonts w:ascii="Palatino Linotype" w:hAnsi="Palatino Linotype"/>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rPr>
      </w:pPr>
      <w:r w:rsidRPr="00327442">
        <w:rPr>
          <w:rFonts w:ascii="Palatino Linotype" w:hAnsi="Palatino Linotype" w:cs="Arial"/>
        </w:rPr>
        <w:t>Sirviendo</w:t>
      </w:r>
      <w:r w:rsidRPr="00327442">
        <w:rPr>
          <w:rFonts w:ascii="Palatino Linotype" w:hAnsi="Palatino Linotype"/>
        </w:rPr>
        <w:t xml:space="preserve"> de apoyo a lo anterior por analogía, el criterio 31-10 emitido por el ahora </w:t>
      </w:r>
      <w:r w:rsidRPr="00327442">
        <w:rPr>
          <w:rFonts w:ascii="Palatino Linotype" w:hAnsi="Palatino Linotype" w:cs="Arial"/>
          <w:color w:val="000000"/>
        </w:rPr>
        <w:t>Instituto</w:t>
      </w:r>
      <w:r w:rsidRPr="00327442">
        <w:rPr>
          <w:rFonts w:ascii="Palatino Linotype" w:hAnsi="Palatino Linotype"/>
        </w:rPr>
        <w:t xml:space="preserve"> Nacional de Transparencia, Acceso a la Información y Protección de Datos Personales, que a la letra dice:</w:t>
      </w:r>
    </w:p>
    <w:p w:rsidR="0021154E" w:rsidRPr="00327442" w:rsidRDefault="0021154E" w:rsidP="0021154E">
      <w:pPr>
        <w:pStyle w:val="Prrafodelista"/>
        <w:rPr>
          <w:rFonts w:ascii="Palatino Linotype" w:hAnsi="Palatino Linotype"/>
        </w:rPr>
      </w:pPr>
    </w:p>
    <w:p w:rsidR="0021154E" w:rsidRPr="00327442" w:rsidRDefault="0021154E" w:rsidP="0021154E">
      <w:pPr>
        <w:pStyle w:val="Default"/>
        <w:spacing w:line="360" w:lineRule="auto"/>
        <w:ind w:left="851" w:right="850"/>
        <w:jc w:val="both"/>
        <w:rPr>
          <w:rFonts w:ascii="Palatino Linotype" w:hAnsi="Palatino Linotype"/>
          <w:i/>
        </w:rPr>
      </w:pPr>
      <w:r w:rsidRPr="00327442">
        <w:rPr>
          <w:rFonts w:ascii="Palatino Linotype" w:hAnsi="Palatino Linotype"/>
          <w:i/>
        </w:rPr>
        <w:t xml:space="preserve">“El Instituto Federal de Acceso a la Información y Protección de Datos </w:t>
      </w:r>
      <w:r w:rsidRPr="00327442">
        <w:rPr>
          <w:rFonts w:ascii="Palatino Linotype" w:hAnsi="Palatino Linotype"/>
          <w:b/>
          <w:i/>
        </w:rPr>
        <w:t>no cuenta con facultades para pronunciarse respecto de la veracidad de los documentos proporcionados por los sujetos obligados.</w:t>
      </w:r>
      <w:r w:rsidRPr="00327442">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327442">
        <w:rPr>
          <w:rFonts w:ascii="Palatino Linotype" w:hAnsi="Palatino Linotype"/>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1154E" w:rsidRPr="00327442" w:rsidRDefault="0021154E" w:rsidP="0021154E">
      <w:pPr>
        <w:pStyle w:val="Default"/>
        <w:spacing w:line="360" w:lineRule="auto"/>
        <w:ind w:left="851" w:right="850"/>
        <w:jc w:val="both"/>
        <w:rPr>
          <w:rFonts w:ascii="Palatino Linotype" w:hAnsi="Palatino Linotype"/>
          <w:i/>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i/>
        </w:rPr>
      </w:pPr>
      <w:r w:rsidRPr="00327442">
        <w:rPr>
          <w:rFonts w:ascii="Palatino Linotype" w:hAnsi="Palatino Linotype" w:cs="Arial"/>
        </w:rPr>
        <w:t>Así como lo dispuesto por</w:t>
      </w:r>
      <w:r w:rsidRPr="00327442">
        <w:rPr>
          <w:rFonts w:ascii="Palatino Linotype" w:hAnsi="Palatino Linotype"/>
        </w:rPr>
        <w:t xml:space="preserve"> la </w:t>
      </w:r>
      <w:r w:rsidRPr="00327442">
        <w:rPr>
          <w:rFonts w:ascii="Palatino Linotype" w:hAnsi="Palatino Linotype"/>
          <w:b/>
        </w:rPr>
        <w:t xml:space="preserve">Ley de Transparencia y Acceso a la Información Pública </w:t>
      </w:r>
      <w:r w:rsidRPr="00327442">
        <w:rPr>
          <w:rFonts w:ascii="Palatino Linotype" w:hAnsi="Palatino Linotype" w:cs="Arial"/>
        </w:rPr>
        <w:t>del</w:t>
      </w:r>
      <w:r w:rsidRPr="00327442">
        <w:rPr>
          <w:rFonts w:ascii="Palatino Linotype" w:hAnsi="Palatino Linotype"/>
          <w:b/>
        </w:rPr>
        <w:t xml:space="preserve"> Estado de México y Municipios</w:t>
      </w:r>
      <w:r w:rsidRPr="00327442">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21154E" w:rsidRPr="00327442" w:rsidRDefault="0021154E" w:rsidP="0021154E">
      <w:pPr>
        <w:pStyle w:val="Prrafodelista"/>
        <w:spacing w:line="360" w:lineRule="auto"/>
        <w:ind w:left="851" w:right="902"/>
        <w:jc w:val="both"/>
        <w:rPr>
          <w:rFonts w:ascii="Palatino Linotype" w:hAnsi="Palatino Linotype" w:cs="Arial"/>
          <w:i/>
        </w:rPr>
      </w:pPr>
    </w:p>
    <w:p w:rsidR="0021154E" w:rsidRPr="00327442" w:rsidRDefault="0021154E" w:rsidP="0021154E">
      <w:pPr>
        <w:pStyle w:val="Prrafodelista"/>
        <w:spacing w:line="360" w:lineRule="auto"/>
        <w:ind w:left="567" w:right="680"/>
        <w:jc w:val="both"/>
        <w:rPr>
          <w:rFonts w:ascii="Palatino Linotype" w:hAnsi="Palatino Linotype" w:cs="Arial"/>
          <w:b/>
          <w:i/>
        </w:rPr>
      </w:pPr>
      <w:r w:rsidRPr="0032744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27442">
        <w:rPr>
          <w:rFonts w:ascii="Palatino Linotype" w:hAnsi="Palatino Linotype" w:cs="Arial"/>
          <w:b/>
          <w:i/>
        </w:rPr>
        <w:t xml:space="preserve">Los Sujetos Obligados deben poner en práctica, políticas y programas de acceso a la información que se </w:t>
      </w:r>
      <w:r w:rsidRPr="00327442">
        <w:rPr>
          <w:rFonts w:ascii="Palatino Linotype" w:hAnsi="Palatino Linotype" w:cs="Arial"/>
          <w:b/>
          <w:i/>
        </w:rPr>
        <w:lastRenderedPageBreak/>
        <w:t>apeguen a criterios de publicidad, veracidad, oportunidad, precisión y suficiencia en beneficio de los solicitantes.</w:t>
      </w:r>
    </w:p>
    <w:p w:rsidR="0021154E" w:rsidRPr="00327442" w:rsidRDefault="0021154E" w:rsidP="0021154E">
      <w:pPr>
        <w:spacing w:line="360" w:lineRule="auto"/>
        <w:ind w:right="902"/>
        <w:jc w:val="both"/>
        <w:rPr>
          <w:rFonts w:ascii="Palatino Linotype" w:hAnsi="Palatino Linotype" w:cs="Arial"/>
        </w:rPr>
      </w:pPr>
    </w:p>
    <w:p w:rsidR="0021154E" w:rsidRPr="00327442" w:rsidRDefault="0021154E" w:rsidP="0021154E">
      <w:pPr>
        <w:numPr>
          <w:ilvl w:val="0"/>
          <w:numId w:val="15"/>
        </w:numPr>
        <w:spacing w:line="360" w:lineRule="auto"/>
        <w:ind w:left="0" w:right="49" w:firstLine="0"/>
        <w:contextualSpacing/>
        <w:jc w:val="both"/>
        <w:rPr>
          <w:rFonts w:ascii="Palatino Linotype" w:eastAsia="Palatino Linotype" w:hAnsi="Palatino Linotype" w:cs="Palatino Linotype"/>
          <w:color w:val="000000"/>
        </w:rPr>
      </w:pPr>
      <w:r w:rsidRPr="00327442">
        <w:rPr>
          <w:rFonts w:ascii="Palatino Linotype" w:hAnsi="Palatino Linotype" w:cs="Arial"/>
        </w:rPr>
        <w:t>Numerales</w:t>
      </w:r>
      <w:r w:rsidRPr="00327442">
        <w:rPr>
          <w:rFonts w:ascii="Palatino Linotype" w:hAnsi="Palatino Linotype" w:cs="Arial"/>
          <w:noProof/>
          <w:lang w:eastAsia="es-MX"/>
        </w:rPr>
        <w:t xml:space="preserve"> que compelen al </w:t>
      </w:r>
      <w:r w:rsidRPr="00327442">
        <w:rPr>
          <w:rFonts w:ascii="Palatino Linotype" w:hAnsi="Palatino Linotype" w:cs="Arial"/>
          <w:b/>
          <w:noProof/>
          <w:lang w:eastAsia="es-MX"/>
        </w:rPr>
        <w:t>SUJETO OBLIGADO</w:t>
      </w:r>
      <w:r w:rsidRPr="00327442">
        <w:rPr>
          <w:rFonts w:ascii="Palatino Linotype" w:hAnsi="Palatino Linotype" w:cs="Arial"/>
          <w:noProof/>
          <w:lang w:eastAsia="es-MX"/>
        </w:rPr>
        <w:t xml:space="preserve"> apegarse en todo momento a los </w:t>
      </w:r>
      <w:r w:rsidRPr="00327442">
        <w:rPr>
          <w:rFonts w:ascii="Palatino Linotype" w:hAnsi="Palatino Linotype"/>
        </w:rPr>
        <w:t>criterios</w:t>
      </w:r>
      <w:r w:rsidRPr="00327442">
        <w:rPr>
          <w:rFonts w:ascii="Palatino Linotype" w:hAnsi="Palatino Linotype" w:cs="Arial"/>
          <w:noProof/>
          <w:lang w:eastAsia="es-MX"/>
        </w:rPr>
        <w:t xml:space="preserve"> ya expuestos, impidiendo a este Órgano Colegiado cuestionar la veracidad de la información;</w:t>
      </w:r>
      <w:r w:rsidRPr="00327442">
        <w:rPr>
          <w:rFonts w:ascii="Palatino Linotype" w:eastAsia="Palatino Linotype" w:hAnsi="Palatino Linotype" w:cs="Palatino Linotype"/>
          <w:color w:val="000000"/>
        </w:rPr>
        <w:t xml:space="preserve"> y sumado a que luego de que se le pusieran a disposición del particular, este no manifestó ninguna inconformidad o alegato, ni aporto pruebas que demostraran lo contrario, es que ese soporte documental tiene por colmado lo relativo a esos recursos de revisión.</w:t>
      </w:r>
    </w:p>
    <w:p w:rsidR="0021154E" w:rsidRPr="00327442" w:rsidRDefault="0021154E" w:rsidP="0021154E">
      <w:pPr>
        <w:spacing w:line="360" w:lineRule="auto"/>
        <w:ind w:right="49"/>
        <w:contextualSpacing/>
        <w:jc w:val="both"/>
        <w:rPr>
          <w:rFonts w:ascii="Palatino Linotype" w:eastAsia="Palatino Linotype" w:hAnsi="Palatino Linotype" w:cs="Palatino Linotype"/>
          <w:color w:val="000000"/>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olor w:val="000000" w:themeColor="text1"/>
        </w:rPr>
      </w:pPr>
      <w:r w:rsidRPr="00327442">
        <w:rPr>
          <w:rFonts w:ascii="Palatino Linotype" w:eastAsia="Palatino Linotype" w:hAnsi="Palatino Linotype" w:cs="Palatino Linotype"/>
          <w:color w:val="000000"/>
        </w:rPr>
        <w:t xml:space="preserve">Por otro lado, las facturas de referencia fueron remitidas en versión pública adjuntando para tal efecto el Acuerdo del Comité de Transparencia donde se aprobaron, el cual, de su análisis </w:t>
      </w:r>
      <w:r w:rsidRPr="00327442">
        <w:rPr>
          <w:rFonts w:ascii="Palatino Linotype" w:hAnsi="Palatino Linotype"/>
          <w:color w:val="000000" w:themeColor="text1"/>
        </w:rPr>
        <w:t>se observa que no se abarcan los aspectos esenciales para la generación del acta que sustente la versión pública; si bien es cierto se transcriben una serie de preceptos jurídicos relativos a la información de carácter confidencial, y que ciertamente se realiza una identificación clara del tipo de información confidencial, no se realiza el juicio de subsunción o encaje  para acreditar que el supuesto de hecho corresponde estrictamente con la hipótesis jurídica, pues no basta con citar preceptos legales aplicables al caso concreto sin la debida fundamentación y motivación.</w:t>
      </w:r>
    </w:p>
    <w:p w:rsidR="0021154E" w:rsidRPr="00327442" w:rsidRDefault="0021154E" w:rsidP="0021154E">
      <w:pPr>
        <w:pStyle w:val="Prrafodelista"/>
        <w:rPr>
          <w:rFonts w:ascii="Palatino Linotype" w:hAnsi="Palatino Linotype"/>
          <w:color w:val="000000" w:themeColor="text1"/>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olor w:val="000000" w:themeColor="text1"/>
        </w:rPr>
      </w:pPr>
      <w:r w:rsidRPr="00327442">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28FC507C" wp14:editId="72A860D6">
                <wp:simplePos x="0" y="0"/>
                <wp:positionH relativeFrom="column">
                  <wp:posOffset>-223</wp:posOffset>
                </wp:positionH>
                <wp:positionV relativeFrom="paragraph">
                  <wp:posOffset>3209290</wp:posOffset>
                </wp:positionV>
                <wp:extent cx="5587340" cy="2582883"/>
                <wp:effectExtent l="0" t="0" r="33020" b="27305"/>
                <wp:wrapNone/>
                <wp:docPr id="3" name="Conector recto 3"/>
                <wp:cNvGraphicFramePr/>
                <a:graphic xmlns:a="http://schemas.openxmlformats.org/drawingml/2006/main">
                  <a:graphicData uri="http://schemas.microsoft.com/office/word/2010/wordprocessingShape">
                    <wps:wsp>
                      <wps:cNvCnPr/>
                      <wps:spPr>
                        <a:xfrm>
                          <a:off x="0" y="0"/>
                          <a:ext cx="5587340" cy="2582883"/>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E894BEA"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2.7pt" to="439.95pt,4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seugEAALkDAAAOAAAAZHJzL2Uyb0RvYy54bWysU02P0zAQvSPxHyzfadKUQhQ13UNXcEFQ&#10;8fEDvM64sdZfGpum/feM3TaLAO0B7cXO2O+9mTeebO5O1rAjYNTe9Xy5qDkDJ/2g3aHnP75/eNNy&#10;FpNwgzDeQc/PEPnd9vWrzRQ6aPzozQDISMTFbgo9H1MKXVVFOYIVceEDOLpUHq1IFOKhGlBMpG5N&#10;1dT1u2ryOAT0EmKk0/vLJd8WfaVApi9KRUjM9JxqS2XFsj7ktdpuRHdAEUYtr2WI/6jCCu0o6Sx1&#10;L5JgP1H/JWW1RB+9SgvpbeWV0hKKB3KzrP9w820UAYoXak4Mc5viy8nKz8c9Mj30fMWZE5aeaEcP&#10;JZNHhnljq9yjKcSOoDu3x2sUwx6z4ZNCm3eywk6lr+e5r3BKTNLhet2+X72l9ku6a9Zt07ZFtXqi&#10;B4zpI3jL8kfPjXbZuOjE8VNMlJKgNwgFuZxLAeUrnQ1ksHFfQZEZSrkq7DJGsDPIjoIGYHhcZjOk&#10;VZCZorQxM6l+nnTFZhqU0ZqJzfPEGV0yepdmotXO47/I6XQrVV3wN9cXr9n2gx/O5TlKO2g+irPr&#10;LOcB/D0u9Kc/bvsLAAD//wMAUEsDBBQABgAIAAAAIQB7R+b33wAAAAgBAAAPAAAAZHJzL2Rvd25y&#10;ZXYueG1sTI9BS8NAFITvgv9heYIXsZuGrm1iXooIHiIo2IrnbfY1iWbfhuw2jf/e9aTHYYaZb4rt&#10;bHsx0eg7xwjLRQKCuHam4wbhff90uwHhg2aje8eE8E0etuXlRaFz4878RtMuNCKWsM81QhvCkEvp&#10;65as9gs3EEfv6EarQ5RjI82oz7Hc9jJNkjtpdcdxodUDPbZUf+1OFuGz+qgadbPujq8r9az3k3rh&#10;qUK8vpof7kEEmsNfGH7xIzqUkengTmy86BHikYCgErUCEe3NOstAHBCyZZqCLAv5/0D5AwAA//8D&#10;AFBLAQItABQABgAIAAAAIQC2gziS/gAAAOEBAAATAAAAAAAAAAAAAAAAAAAAAABbQ29udGVudF9U&#10;eXBlc10ueG1sUEsBAi0AFAAGAAgAAAAhADj9If/WAAAAlAEAAAsAAAAAAAAAAAAAAAAALwEAAF9y&#10;ZWxzLy5yZWxzUEsBAi0AFAAGAAgAAAAhAMSOGx66AQAAuQMAAA4AAAAAAAAAAAAAAAAALgIAAGRy&#10;cy9lMm9Eb2MueG1sUEsBAi0AFAAGAAgAAAAhAHtH5vffAAAACAEAAA8AAAAAAAAAAAAAAAAAFAQA&#10;AGRycy9kb3ducmV2LnhtbFBLBQYAAAAABAAEAPMAAAAgBQAAAAA=&#10;" strokecolor="black [3200]" strokeweight="1.5pt">
                <v:stroke joinstyle="miter"/>
              </v:line>
            </w:pict>
          </mc:Fallback>
        </mc:AlternateContent>
      </w:r>
      <w:r w:rsidRPr="00327442">
        <w:rPr>
          <w:rFonts w:ascii="Palatino Linotype" w:hAnsi="Palatino Linotype"/>
          <w:color w:val="000000" w:themeColor="text1"/>
        </w:rPr>
        <w:t xml:space="preserve">Asimismo, se observa que se testan diversos datos de las factura que no son susceptibles de ser protegidos, como de manera enunciativa mas no limitativa </w:t>
      </w:r>
      <w:r w:rsidRPr="00327442">
        <w:rPr>
          <w:rFonts w:ascii="Palatino Linotype" w:hAnsi="Palatino Linotype"/>
          <w:color w:val="000000" w:themeColor="text1"/>
        </w:rPr>
        <w:lastRenderedPageBreak/>
        <w:t xml:space="preserve">códigos QR, RFC, </w:t>
      </w:r>
      <w:proofErr w:type="spellStart"/>
      <w:r w:rsidRPr="00327442">
        <w:rPr>
          <w:rFonts w:ascii="Palatino Linotype" w:hAnsi="Palatino Linotype"/>
          <w:color w:val="000000" w:themeColor="text1"/>
        </w:rPr>
        <w:t>etc</w:t>
      </w:r>
      <w:proofErr w:type="spellEnd"/>
      <w:r w:rsidRPr="00327442">
        <w:rPr>
          <w:rFonts w:ascii="Palatino Linotype" w:hAnsi="Palatino Linotype"/>
          <w:color w:val="000000" w:themeColor="text1"/>
        </w:rPr>
        <w:t xml:space="preserve">, ya que el </w:t>
      </w:r>
      <w:r w:rsidRPr="00327442">
        <w:rPr>
          <w:rFonts w:ascii="Palatino Linotype" w:hAnsi="Palatino Linotype"/>
          <w:b/>
          <w:color w:val="000000" w:themeColor="text1"/>
        </w:rPr>
        <w:t>SUJETO OBLIGADO</w:t>
      </w:r>
      <w:r w:rsidRPr="00327442">
        <w:rPr>
          <w:rFonts w:ascii="Palatino Linotype" w:hAnsi="Palatino Linotype"/>
          <w:color w:val="000000" w:themeColor="text1"/>
        </w:rPr>
        <w:t xml:space="preserve"> en su acuerdo, hace una interpretación como si se trataran de datos personales de un servidor público o como si se tratara de un recibo de pago de nómina; sin embargo es de recordar que la naturaleza de lo requerido es facturas emitidas a proveedores, por lo que dichos datos no son susceptibles de ser protegidos, independientemente de que se traten de personas físicas o morales. Sirve de sustento a lo anterior el</w:t>
      </w:r>
      <w:r w:rsidRPr="00327442">
        <w:rPr>
          <w:rFonts w:ascii="Palatino Linotype" w:hAnsi="Palatino Linotype"/>
          <w:b/>
          <w:color w:val="000000" w:themeColor="text1"/>
        </w:rPr>
        <w:t xml:space="preserve"> Criterio 04/21 </w:t>
      </w:r>
      <w:r w:rsidRPr="00327442">
        <w:rPr>
          <w:rFonts w:ascii="Palatino Linotype" w:hAnsi="Palatino Linotype"/>
          <w:color w:val="000000" w:themeColor="text1"/>
        </w:rPr>
        <w:t xml:space="preserve">emitido por el Instituto Nacional de Transparencia, Acceso a la Información y </w:t>
      </w:r>
      <w:r w:rsidR="0084533B" w:rsidRPr="00327442">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2646045</wp:posOffset>
                </wp:positionV>
                <wp:extent cx="5448300" cy="3606800"/>
                <wp:effectExtent l="0" t="0" r="19050" b="31750"/>
                <wp:wrapNone/>
                <wp:docPr id="6" name="Conector recto 6"/>
                <wp:cNvGraphicFramePr/>
                <a:graphic xmlns:a="http://schemas.openxmlformats.org/drawingml/2006/main">
                  <a:graphicData uri="http://schemas.microsoft.com/office/word/2010/wordprocessingShape">
                    <wps:wsp>
                      <wps:cNvCnPr/>
                      <wps:spPr>
                        <a:xfrm>
                          <a:off x="0" y="0"/>
                          <a:ext cx="5448300" cy="3606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416739AE"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5pt,208.35pt" to="431.95pt,4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g9uAEAALkDAAAOAAAAZHJzL2Uyb0RvYy54bWysU02P0zAQvSPxHyzfadLuElVR0z10BRcE&#10;FR8/wOuMGwt/aWya9N8zdtMsArQHxMXO2O/NzHue7B4ma9gZMGrvOr5e1ZyBk77X7tTxb1/fvdly&#10;FpNwvTDeQccvEPnD/vWr3Rha2PjBmx6QURIX2zF0fEgptFUV5QBWxJUP4OhSebQiUYinqkcxUnZr&#10;qk1dN9XosQ/oJcRIp4/XS74v+ZUCmT4pFSEx03HqLZUVy/qU12q/E+0JRRi0nNsQ/9CFFdpR0SXV&#10;o0iC/UD9RyqrJfroVVpJbyuvlJZQNJCadf2bmi+DCFC0kDkxLDbF/5dWfjwfkem+4w1nTlh6ogM9&#10;lEweGeaNNdmjMcSWoAd3xDmK4YhZ8KTQ5p2ksKn4ell8hSkxSYdv7++3dzXZL+nurqmbLQWUp3qm&#10;B4zpPXjL8kfHjXZZuGjF+UNMV+gNQrzczrWB8pUuBjLYuM+gSAyV3BR2GSM4GGRnQQPQf1/PZQsy&#10;U5Q2ZiHVL5NmbKZBGa2FuH6ZuKBLRe/SQrTaefwbOU23VtUVf1N91ZplP/n+Up6j2EHzUQydZzkP&#10;4K9xoT//cfufAAAA//8DAFBLAwQUAAYACAAAACEA4M4Bat0AAAAJAQAADwAAAGRycy9kb3ducmV2&#10;LnhtbEyPwU7DMBBE70j8g7VIXBB1SkuSpnGqCKkfQMuB4zbeJlHtdYjdNPw95gTH2RnNvC13szVi&#10;otH3jhUsFwkI4sbpnlsFH8f9cw7CB2SNxjEp+CYPu+r+rsRCuxu/03QIrYgl7AtU0IUwFFL6piOL&#10;fuEG4uid3WgxRDm2Uo94i+XWyJckSaXFnuNChwO9ddRcDler4PiZke6eTD3hV625XV36fZYo9fgw&#10;11sQgebwF4Zf/IgOVWQ6uStrL4yC100MKlgv0wxE9PN0FS8nBZt8nYGsSvn/g+oHAAD//wMAUEsB&#10;Ai0AFAAGAAgAAAAhALaDOJL+AAAA4QEAABMAAAAAAAAAAAAAAAAAAAAAAFtDb250ZW50X1R5cGVz&#10;XS54bWxQSwECLQAUAAYACAAAACEAOP0h/9YAAACUAQAACwAAAAAAAAAAAAAAAAAvAQAAX3JlbHMv&#10;LnJlbHNQSwECLQAUAAYACAAAACEAtwC4PbgBAAC5AwAADgAAAAAAAAAAAAAAAAAuAgAAZHJzL2Uy&#10;b0RvYy54bWxQSwECLQAUAAYACAAAACEA4M4Bat0AAAAJAQAADwAAAAAAAAAAAAAAAAASBAAAZHJz&#10;L2Rvd25yZXYueG1sUEsFBgAAAAAEAAQA8wAAABwFAAAAAA==&#10;" strokecolor="black [3200]" strokeweight="1pt">
                <v:stroke joinstyle="miter"/>
              </v:line>
            </w:pict>
          </mc:Fallback>
        </mc:AlternateContent>
      </w:r>
      <w:r w:rsidRPr="00327442">
        <w:rPr>
          <w:rFonts w:ascii="Palatino Linotype" w:hAnsi="Palatino Linotype"/>
          <w:color w:val="000000" w:themeColor="text1"/>
        </w:rPr>
        <w:t>Protección de Datos Personales y que es del tenor literal siguiente:</w:t>
      </w:r>
    </w:p>
    <w:p w:rsidR="0021154E" w:rsidRPr="00327442" w:rsidRDefault="0021154E" w:rsidP="0021154E">
      <w:pPr>
        <w:pStyle w:val="Prrafodelista"/>
        <w:rPr>
          <w:rFonts w:ascii="Palatino Linotype" w:hAnsi="Palatino Linotype"/>
          <w:color w:val="000000" w:themeColor="text1"/>
        </w:rPr>
      </w:pPr>
      <w:r w:rsidRPr="00327442">
        <w:rPr>
          <w:rFonts w:ascii="Palatino Linotype" w:hAnsi="Palatino Linotype"/>
          <w:noProof/>
          <w:color w:val="000000" w:themeColor="text1"/>
          <w:lang w:val="es-MX" w:eastAsia="es-MX"/>
        </w:rPr>
        <w:lastRenderedPageBreak/>
        <w:drawing>
          <wp:inline distT="0" distB="0" distL="0" distR="0" wp14:anchorId="4097EFFF" wp14:editId="1FDEE607">
            <wp:extent cx="4833257" cy="4586478"/>
            <wp:effectExtent l="19050" t="19050" r="24765" b="241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7217" cy="4590235"/>
                    </a:xfrm>
                    <a:prstGeom prst="rect">
                      <a:avLst/>
                    </a:prstGeom>
                    <a:noFill/>
                    <a:ln>
                      <a:solidFill>
                        <a:schemeClr val="tx1"/>
                      </a:solidFill>
                    </a:ln>
                  </pic:spPr>
                </pic:pic>
              </a:graphicData>
            </a:graphic>
          </wp:inline>
        </w:drawing>
      </w:r>
    </w:p>
    <w:p w:rsidR="0021154E" w:rsidRPr="00327442" w:rsidRDefault="0021154E" w:rsidP="0021154E">
      <w:pPr>
        <w:pStyle w:val="Prrafodelista"/>
        <w:rPr>
          <w:rFonts w:ascii="Palatino Linotype" w:hAnsi="Palatino Linotype"/>
          <w:color w:val="000000" w:themeColor="text1"/>
        </w:rPr>
      </w:pPr>
    </w:p>
    <w:p w:rsidR="0021154E" w:rsidRPr="00327442" w:rsidRDefault="0021154E" w:rsidP="0021154E">
      <w:pPr>
        <w:pStyle w:val="Prrafodelista"/>
        <w:rPr>
          <w:rFonts w:ascii="Palatino Linotype" w:hAnsi="Palatino Linotype"/>
          <w:color w:val="000000" w:themeColor="text1"/>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olor w:val="000000" w:themeColor="text1"/>
        </w:rPr>
      </w:pPr>
      <w:r w:rsidRPr="00327442">
        <w:rPr>
          <w:rFonts w:ascii="Palatino Linotype" w:hAnsi="Palatino Linotype"/>
          <w:color w:val="000000" w:themeColor="text1"/>
        </w:rPr>
        <w:t>A más de lo anterior se aprecia que el Acta de referencia se encuentra signada por los siguientes integrantes: por la Presidenta del Comité, Titular del Órgano de Control Interno y el Encargado de la Protección de Datos Personales.</w:t>
      </w:r>
    </w:p>
    <w:p w:rsidR="0021154E" w:rsidRPr="00327442" w:rsidRDefault="0021154E" w:rsidP="0021154E">
      <w:pPr>
        <w:pStyle w:val="Prrafodelista"/>
        <w:rPr>
          <w:rFonts w:ascii="Palatino Linotype" w:hAnsi="Palatino Linotype"/>
          <w:color w:val="000000" w:themeColor="text1"/>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olor w:val="000000" w:themeColor="text1"/>
        </w:rPr>
      </w:pPr>
      <w:r w:rsidRPr="00327442">
        <w:rPr>
          <w:rFonts w:ascii="Palatino Linotype" w:hAnsi="Palatino Linotype"/>
          <w:color w:val="000000" w:themeColor="text1"/>
        </w:rPr>
        <w:lastRenderedPageBreak/>
        <w:t>Al respecto, la</w:t>
      </w:r>
      <w:r w:rsidRPr="00327442">
        <w:t xml:space="preserve"> </w:t>
      </w:r>
      <w:r w:rsidRPr="00327442">
        <w:rPr>
          <w:rFonts w:ascii="Palatino Linotype" w:hAnsi="Palatino Linotype"/>
          <w:color w:val="000000" w:themeColor="text1"/>
        </w:rPr>
        <w:t>Ley de Transparencia y Acceso a la Información Pública del Estado de México y Municipios en su artículo 46 establece la composición de los comités, como se observa:</w:t>
      </w:r>
    </w:p>
    <w:p w:rsidR="0021154E" w:rsidRPr="00327442" w:rsidRDefault="0021154E" w:rsidP="0021154E">
      <w:pPr>
        <w:pStyle w:val="Prrafodelista"/>
        <w:rPr>
          <w:rFonts w:ascii="Palatino Linotype" w:hAnsi="Palatino Linotype"/>
          <w:color w:val="000000" w:themeColor="text1"/>
        </w:rPr>
      </w:pPr>
    </w:p>
    <w:p w:rsidR="0021154E" w:rsidRPr="00327442" w:rsidRDefault="0021154E" w:rsidP="0021154E">
      <w:pPr>
        <w:pStyle w:val="Prrafodelista"/>
        <w:spacing w:line="360" w:lineRule="auto"/>
        <w:ind w:left="567" w:right="616"/>
        <w:jc w:val="both"/>
        <w:rPr>
          <w:rFonts w:ascii="Palatino Linotype" w:hAnsi="Palatino Linotype"/>
          <w:i/>
          <w:color w:val="000000" w:themeColor="text1"/>
        </w:rPr>
      </w:pPr>
      <w:r w:rsidRPr="00327442">
        <w:rPr>
          <w:rFonts w:ascii="Palatino Linotype" w:hAnsi="Palatino Linotype"/>
          <w:i/>
          <w:color w:val="000000" w:themeColor="text1"/>
        </w:rPr>
        <w:t>“Artículo 46. Los sujetos obligados integrarán sus Comités de Transparencia de la siguiente forma:</w:t>
      </w:r>
    </w:p>
    <w:p w:rsidR="0021154E" w:rsidRPr="00327442" w:rsidRDefault="0021154E" w:rsidP="0021154E">
      <w:pPr>
        <w:pStyle w:val="Prrafodelista"/>
        <w:spacing w:line="360" w:lineRule="auto"/>
        <w:ind w:left="567" w:right="616"/>
        <w:jc w:val="both"/>
        <w:rPr>
          <w:rFonts w:ascii="Palatino Linotype" w:hAnsi="Palatino Linotype"/>
          <w:i/>
          <w:color w:val="000000" w:themeColor="text1"/>
        </w:rPr>
      </w:pPr>
      <w:r w:rsidRPr="00327442">
        <w:rPr>
          <w:rFonts w:ascii="Palatino Linotype" w:hAnsi="Palatino Linotype"/>
          <w:i/>
          <w:color w:val="000000" w:themeColor="text1"/>
        </w:rPr>
        <w:t>I. El titular de la unidad de transparencia;</w:t>
      </w:r>
    </w:p>
    <w:p w:rsidR="0021154E" w:rsidRPr="00327442" w:rsidRDefault="0021154E" w:rsidP="0021154E">
      <w:pPr>
        <w:pStyle w:val="Prrafodelista"/>
        <w:spacing w:line="360" w:lineRule="auto"/>
        <w:ind w:left="567" w:right="616"/>
        <w:jc w:val="both"/>
        <w:rPr>
          <w:rFonts w:ascii="Palatino Linotype" w:hAnsi="Palatino Linotype"/>
          <w:i/>
          <w:color w:val="000000" w:themeColor="text1"/>
        </w:rPr>
      </w:pPr>
      <w:r w:rsidRPr="00327442">
        <w:rPr>
          <w:rFonts w:ascii="Palatino Linotype" w:hAnsi="Palatino Linotype"/>
          <w:i/>
          <w:color w:val="000000" w:themeColor="text1"/>
        </w:rPr>
        <w:t>II. El responsable del área coordinadora de archivos o equivalente; y</w:t>
      </w:r>
    </w:p>
    <w:p w:rsidR="0021154E" w:rsidRPr="00327442" w:rsidRDefault="0021154E" w:rsidP="0021154E">
      <w:pPr>
        <w:pStyle w:val="Prrafodelista"/>
        <w:spacing w:line="360" w:lineRule="auto"/>
        <w:ind w:left="567" w:right="616"/>
        <w:jc w:val="both"/>
        <w:rPr>
          <w:rFonts w:ascii="Palatino Linotype" w:hAnsi="Palatino Linotype"/>
          <w:i/>
          <w:color w:val="000000" w:themeColor="text1"/>
        </w:rPr>
      </w:pPr>
      <w:r w:rsidRPr="00327442">
        <w:rPr>
          <w:rFonts w:ascii="Palatino Linotype" w:hAnsi="Palatino Linotype"/>
          <w:i/>
          <w:color w:val="000000" w:themeColor="text1"/>
        </w:rPr>
        <w:t>III. El titular del órgano de control interno o equivalente.</w:t>
      </w:r>
    </w:p>
    <w:p w:rsidR="0021154E" w:rsidRPr="00327442" w:rsidRDefault="0021154E" w:rsidP="0021154E">
      <w:pPr>
        <w:pStyle w:val="Prrafodelista"/>
        <w:spacing w:line="360" w:lineRule="auto"/>
        <w:ind w:left="567" w:right="616"/>
        <w:jc w:val="both"/>
        <w:rPr>
          <w:rFonts w:ascii="Palatino Linotype" w:hAnsi="Palatino Linotype"/>
          <w:i/>
          <w:color w:val="000000" w:themeColor="text1"/>
        </w:rPr>
      </w:pPr>
      <w:r w:rsidRPr="00327442">
        <w:rPr>
          <w:rFonts w:ascii="Palatino Linotype" w:hAnsi="Palatino Linotype"/>
          <w:i/>
          <w:color w:val="000000" w:themeColor="text1"/>
        </w:rPr>
        <w:t>También estará integrado por el servidor público encargado de la protección de los datos personales cuando sesione para cuestiones relacionadas con esta materia.</w:t>
      </w:r>
    </w:p>
    <w:p w:rsidR="0021154E" w:rsidRPr="00327442" w:rsidRDefault="0021154E" w:rsidP="0021154E">
      <w:pPr>
        <w:pStyle w:val="Prrafodelista"/>
        <w:spacing w:line="360" w:lineRule="auto"/>
        <w:ind w:left="567" w:right="616"/>
        <w:jc w:val="both"/>
        <w:rPr>
          <w:rFonts w:ascii="Palatino Linotype" w:hAnsi="Palatino Linotype"/>
          <w:i/>
          <w:color w:val="000000" w:themeColor="text1"/>
        </w:rPr>
      </w:pPr>
      <w:r w:rsidRPr="00327442">
        <w:rPr>
          <w:rFonts w:ascii="Palatino Linotype" w:hAnsi="Palatino Linotype"/>
          <w:i/>
          <w:color w:val="000000" w:themeColor="text1"/>
        </w:rPr>
        <w:t>Todos los Comités de Transparencia deberán registrarse ante el Instituto”</w:t>
      </w:r>
    </w:p>
    <w:p w:rsidR="0021154E" w:rsidRPr="00327442" w:rsidRDefault="0021154E" w:rsidP="0021154E">
      <w:pPr>
        <w:pStyle w:val="Prrafodelista"/>
        <w:spacing w:line="360" w:lineRule="auto"/>
        <w:ind w:left="567" w:right="616"/>
        <w:jc w:val="both"/>
        <w:rPr>
          <w:rFonts w:ascii="Palatino Linotype" w:hAnsi="Palatino Linotype"/>
          <w:i/>
          <w:color w:val="000000" w:themeColor="text1"/>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olor w:val="000000" w:themeColor="text1"/>
        </w:rPr>
      </w:pPr>
      <w:r w:rsidRPr="00327442">
        <w:rPr>
          <w:rFonts w:ascii="Palatino Linotype" w:hAnsi="Palatino Linotype"/>
          <w:color w:val="000000" w:themeColor="text1"/>
        </w:rPr>
        <w:t>En ese sentido, se desprende que el acta no cumple a cabalidad con lo dispuesto en lo dispuesto por los artículos 45, 46, 47, 48 y 49 de la Ley de Transparencia y Acceso a la Información Pública del Estado de México y Municipios, por lo que resulta dable ordenar el Acuerdo del Comité de Transparencia que sustente la versión pública del soporte documental objeto de anterior análisis remitido en calidad de informe justificado de conformidad con los artículos 3, fracción IX y 143, fracción I de la a Ley de Transparencia y Acceso a la Información Pública del Estado de México y Municipios.</w:t>
      </w:r>
    </w:p>
    <w:p w:rsidR="0021154E" w:rsidRPr="00327442" w:rsidRDefault="0021154E" w:rsidP="0021154E">
      <w:pPr>
        <w:spacing w:line="360" w:lineRule="auto"/>
        <w:ind w:right="49"/>
        <w:contextualSpacing/>
        <w:jc w:val="both"/>
        <w:rPr>
          <w:rFonts w:ascii="Palatino Linotype" w:hAnsi="Palatino Linotype"/>
          <w:color w:val="000000" w:themeColor="text1"/>
        </w:rPr>
      </w:pPr>
    </w:p>
    <w:p w:rsidR="0021154E" w:rsidRPr="00327442" w:rsidRDefault="0021154E" w:rsidP="0021154E">
      <w:pPr>
        <w:numPr>
          <w:ilvl w:val="0"/>
          <w:numId w:val="15"/>
        </w:numPr>
        <w:spacing w:line="360" w:lineRule="auto"/>
        <w:ind w:left="0" w:right="49" w:firstLine="0"/>
        <w:contextualSpacing/>
        <w:jc w:val="both"/>
        <w:rPr>
          <w:rFonts w:ascii="Palatino Linotype" w:eastAsia="Palatino Linotype" w:hAnsi="Palatino Linotype" w:cs="Palatino Linotype"/>
          <w:color w:val="000000"/>
        </w:rPr>
      </w:pPr>
      <w:r w:rsidRPr="00327442">
        <w:rPr>
          <w:rFonts w:ascii="Palatino Linotype" w:eastAsia="Palatino Linotype" w:hAnsi="Palatino Linotype" w:cs="Palatino Linotype"/>
          <w:color w:val="000000"/>
        </w:rPr>
        <w:lastRenderedPageBreak/>
        <w:t xml:space="preserve">Atento a lo anterior, es que se concluye que las facturas remitidas vía informe justificado a los recursos de revisión anteriormente mencionados, sean entregadas en una correcta versión pública, emitiendo para tal efecto el Acuerdo del Comité de Transparencia que la sustente en los términos que se precisara en el Considerando siguiente y se pongan a disposición del hoy </w:t>
      </w:r>
      <w:r w:rsidRPr="00327442">
        <w:rPr>
          <w:rFonts w:ascii="Palatino Linotype" w:eastAsia="Palatino Linotype" w:hAnsi="Palatino Linotype" w:cs="Palatino Linotype"/>
          <w:b/>
          <w:color w:val="000000"/>
        </w:rPr>
        <w:t>RECURRENTE.</w:t>
      </w:r>
    </w:p>
    <w:p w:rsidR="0021154E" w:rsidRPr="00327442" w:rsidRDefault="0021154E" w:rsidP="0021154E">
      <w:pPr>
        <w:spacing w:line="360" w:lineRule="auto"/>
        <w:ind w:right="49"/>
        <w:contextualSpacing/>
        <w:jc w:val="both"/>
        <w:rPr>
          <w:rFonts w:ascii="Palatino Linotype" w:hAnsi="Palatino Linotype" w:cs="Arial"/>
          <w:color w:val="000000"/>
        </w:rPr>
      </w:pPr>
    </w:p>
    <w:p w:rsidR="0021154E" w:rsidRPr="00327442" w:rsidRDefault="0021154E" w:rsidP="0021154E">
      <w:pPr>
        <w:keepNext/>
        <w:keepLines/>
        <w:spacing w:line="360" w:lineRule="auto"/>
        <w:outlineLvl w:val="0"/>
        <w:rPr>
          <w:rFonts w:ascii="Palatino Linotype" w:eastAsia="MS Gothic" w:hAnsi="Palatino Linotype" w:cstheme="majorBidi"/>
          <w:b/>
        </w:rPr>
      </w:pPr>
      <w:bookmarkStart w:id="22" w:name="_Toc83901402"/>
      <w:bookmarkEnd w:id="18"/>
      <w:r w:rsidRPr="00327442">
        <w:rPr>
          <w:rFonts w:ascii="Palatino Linotype" w:hAnsi="Palatino Linotype" w:cs="Arial"/>
          <w:b/>
        </w:rPr>
        <w:t>QUINTO</w:t>
      </w:r>
      <w:r w:rsidRPr="00327442">
        <w:rPr>
          <w:rFonts w:ascii="Palatino Linotype" w:eastAsia="MS Gothic" w:hAnsi="Palatino Linotype" w:cstheme="majorBidi"/>
          <w:b/>
        </w:rPr>
        <w:t>. Vista a los órganos de control interno.</w:t>
      </w:r>
      <w:bookmarkEnd w:id="22"/>
    </w:p>
    <w:p w:rsidR="0021154E" w:rsidRPr="00327442" w:rsidRDefault="0021154E" w:rsidP="0021154E">
      <w:pPr>
        <w:spacing w:line="360" w:lineRule="auto"/>
        <w:rPr>
          <w:rFonts w:ascii="Palatino Linotype" w:hAnsi="Palatino Linotype"/>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rPr>
      </w:pPr>
      <w:r w:rsidRPr="00327442">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21154E" w:rsidRPr="00327442" w:rsidRDefault="0021154E" w:rsidP="0021154E">
      <w:pPr>
        <w:spacing w:line="360" w:lineRule="auto"/>
        <w:contextualSpacing/>
        <w:jc w:val="both"/>
        <w:rPr>
          <w:rFonts w:ascii="Palatino Linotype" w:hAnsi="Palatino Linotype"/>
        </w:rPr>
      </w:pPr>
    </w:p>
    <w:p w:rsidR="0021154E" w:rsidRPr="00327442" w:rsidRDefault="0021154E" w:rsidP="0021154E">
      <w:pPr>
        <w:pStyle w:val="Prrafodelista"/>
        <w:spacing w:line="360" w:lineRule="auto"/>
        <w:ind w:left="567" w:right="567"/>
        <w:jc w:val="both"/>
        <w:rPr>
          <w:rFonts w:ascii="Palatino Linotype" w:eastAsia="Times New Roman" w:hAnsi="Palatino Linotype" w:cs="Times New Roman"/>
          <w:i/>
        </w:rPr>
      </w:pPr>
      <w:r w:rsidRPr="00327442">
        <w:rPr>
          <w:rFonts w:ascii="Palatino Linotype" w:eastAsia="Times New Roman" w:hAnsi="Palatino Linotype" w:cs="Times New Roman"/>
          <w:b/>
          <w:i/>
        </w:rPr>
        <w:t>“Artículo 222.</w:t>
      </w:r>
      <w:r w:rsidRPr="00327442">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21154E" w:rsidRPr="00327442" w:rsidRDefault="0021154E" w:rsidP="0021154E">
      <w:pPr>
        <w:pStyle w:val="Prrafodelista"/>
        <w:spacing w:line="360" w:lineRule="auto"/>
        <w:ind w:left="567" w:right="567"/>
        <w:jc w:val="both"/>
        <w:rPr>
          <w:rFonts w:ascii="Palatino Linotype" w:eastAsia="Times New Roman" w:hAnsi="Palatino Linotype" w:cs="Times New Roman"/>
          <w:i/>
        </w:rPr>
      </w:pPr>
      <w:r w:rsidRPr="00327442">
        <w:rPr>
          <w:rFonts w:ascii="Palatino Linotype" w:eastAsia="Times New Roman" w:hAnsi="Palatino Linotype" w:cs="Times New Roman"/>
          <w:i/>
        </w:rPr>
        <w:t>(…)</w:t>
      </w:r>
    </w:p>
    <w:p w:rsidR="0021154E" w:rsidRPr="00327442" w:rsidRDefault="0021154E" w:rsidP="0021154E">
      <w:pPr>
        <w:pStyle w:val="Prrafodelista"/>
        <w:spacing w:line="360" w:lineRule="auto"/>
        <w:ind w:left="567" w:right="567"/>
        <w:jc w:val="both"/>
        <w:rPr>
          <w:rFonts w:ascii="Palatino Linotype" w:eastAsia="Times New Roman" w:hAnsi="Palatino Linotype" w:cs="Times New Roman"/>
          <w:i/>
        </w:rPr>
      </w:pPr>
      <w:r w:rsidRPr="00327442">
        <w:rPr>
          <w:rFonts w:ascii="Palatino Linotype" w:eastAsia="Times New Roman" w:hAnsi="Palatino Linotype" w:cs="Times New Roman"/>
          <w:b/>
          <w:i/>
        </w:rPr>
        <w:t>I. Cualquier acto u omisión que provoque la suspensión o deficiencia en la atención de las solicitudes de información</w:t>
      </w:r>
      <w:r w:rsidRPr="00327442">
        <w:rPr>
          <w:rFonts w:ascii="Palatino Linotype" w:eastAsia="Times New Roman" w:hAnsi="Palatino Linotype" w:cs="Times New Roman"/>
          <w:i/>
        </w:rPr>
        <w:t>;</w:t>
      </w:r>
    </w:p>
    <w:p w:rsidR="0021154E" w:rsidRPr="00327442" w:rsidRDefault="0021154E" w:rsidP="0021154E">
      <w:pPr>
        <w:pStyle w:val="Prrafodelista"/>
        <w:spacing w:line="360" w:lineRule="auto"/>
        <w:ind w:left="567" w:right="567"/>
        <w:jc w:val="both"/>
        <w:rPr>
          <w:rFonts w:ascii="Palatino Linotype" w:eastAsia="Times New Roman" w:hAnsi="Palatino Linotype" w:cs="Times New Roman"/>
          <w:i/>
        </w:rPr>
      </w:pPr>
      <w:r w:rsidRPr="00327442">
        <w:rPr>
          <w:rFonts w:ascii="Palatino Linotype" w:eastAsia="Times New Roman" w:hAnsi="Palatino Linotype" w:cs="Times New Roman"/>
          <w:b/>
          <w:i/>
        </w:rPr>
        <w:t>II. La falta de respuesta a las solicitudes de información en los plazos señalados en la normatividad aplicable</w:t>
      </w:r>
      <w:r w:rsidRPr="00327442">
        <w:rPr>
          <w:rFonts w:ascii="Palatino Linotype" w:eastAsia="Times New Roman" w:hAnsi="Palatino Linotype" w:cs="Times New Roman"/>
          <w:i/>
        </w:rPr>
        <w:t>;</w:t>
      </w:r>
    </w:p>
    <w:p w:rsidR="0021154E" w:rsidRPr="00327442" w:rsidRDefault="0021154E" w:rsidP="0021154E">
      <w:pPr>
        <w:pStyle w:val="Prrafodelista"/>
        <w:spacing w:line="360" w:lineRule="auto"/>
        <w:ind w:left="567" w:right="567"/>
        <w:jc w:val="both"/>
        <w:rPr>
          <w:rFonts w:ascii="Palatino Linotype" w:eastAsia="Times New Roman" w:hAnsi="Palatino Linotype" w:cs="Times New Roman"/>
          <w:i/>
        </w:rPr>
      </w:pPr>
      <w:r w:rsidRPr="00327442">
        <w:rPr>
          <w:rFonts w:ascii="Palatino Linotype" w:eastAsia="Times New Roman" w:hAnsi="Palatino Linotype" w:cs="Times New Roman"/>
          <w:i/>
        </w:rPr>
        <w:t>(…)”</w:t>
      </w:r>
    </w:p>
    <w:p w:rsidR="0021154E" w:rsidRPr="00327442" w:rsidRDefault="0021154E" w:rsidP="0021154E">
      <w:pPr>
        <w:pStyle w:val="Prrafodelista"/>
        <w:spacing w:line="360" w:lineRule="auto"/>
        <w:ind w:left="567" w:right="567"/>
        <w:jc w:val="both"/>
        <w:rPr>
          <w:rFonts w:ascii="Palatino Linotype" w:eastAsia="Times New Roman" w:hAnsi="Palatino Linotype" w:cs="Times New Roman"/>
        </w:rPr>
      </w:pPr>
      <w:r w:rsidRPr="00327442">
        <w:rPr>
          <w:rFonts w:ascii="Palatino Linotype" w:eastAsia="Times New Roman" w:hAnsi="Palatino Linotype" w:cs="Times New Roman"/>
        </w:rPr>
        <w:t>(Énfasis Añadido)</w:t>
      </w:r>
    </w:p>
    <w:p w:rsidR="0021154E" w:rsidRPr="00327442" w:rsidRDefault="0021154E" w:rsidP="0021154E">
      <w:pPr>
        <w:numPr>
          <w:ilvl w:val="0"/>
          <w:numId w:val="15"/>
        </w:numPr>
        <w:spacing w:line="360" w:lineRule="auto"/>
        <w:ind w:left="0" w:firstLine="0"/>
        <w:contextualSpacing/>
        <w:jc w:val="both"/>
        <w:rPr>
          <w:rFonts w:ascii="Palatino Linotype" w:hAnsi="Palatino Linotype"/>
        </w:rPr>
      </w:pPr>
      <w:r w:rsidRPr="00327442">
        <w:rPr>
          <w:rFonts w:ascii="Palatino Linotype" w:hAnsi="Palatino Linotype"/>
        </w:rPr>
        <w:lastRenderedPageBreak/>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21154E" w:rsidRPr="00327442" w:rsidRDefault="0021154E" w:rsidP="0021154E">
      <w:pPr>
        <w:spacing w:line="360" w:lineRule="auto"/>
        <w:contextualSpacing/>
        <w:jc w:val="both"/>
        <w:rPr>
          <w:rFonts w:ascii="Palatino Linotype" w:hAnsi="Palatino Linotype"/>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rPr>
      </w:pPr>
      <w:r w:rsidRPr="00327442">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21154E" w:rsidRPr="00327442" w:rsidRDefault="0021154E" w:rsidP="0021154E">
      <w:pPr>
        <w:spacing w:line="360" w:lineRule="auto"/>
        <w:contextualSpacing/>
        <w:jc w:val="both"/>
        <w:rPr>
          <w:rFonts w:ascii="Palatino Linotype" w:hAnsi="Palatino Linotype"/>
        </w:rPr>
      </w:pPr>
    </w:p>
    <w:p w:rsidR="0021154E" w:rsidRPr="00327442" w:rsidRDefault="0021154E" w:rsidP="0021154E">
      <w:pPr>
        <w:numPr>
          <w:ilvl w:val="0"/>
          <w:numId w:val="15"/>
        </w:numPr>
        <w:spacing w:line="360" w:lineRule="auto"/>
        <w:ind w:left="0" w:firstLine="0"/>
        <w:contextualSpacing/>
        <w:jc w:val="both"/>
        <w:rPr>
          <w:rFonts w:ascii="Palatino Linotype" w:hAnsi="Palatino Linotype"/>
        </w:rPr>
      </w:pPr>
      <w:r w:rsidRPr="00327442">
        <w:rPr>
          <w:rFonts w:ascii="Palatino Linotype" w:hAnsi="Palatino Linotype"/>
        </w:rPr>
        <w:t>Es conveniente señalar la fracción X, del artículo 36, de la Ley de Transparencia y Acceso a la Información Pública del Estado de México y Municipios, que establece:</w:t>
      </w:r>
    </w:p>
    <w:p w:rsidR="0021154E" w:rsidRPr="00327442" w:rsidRDefault="0021154E" w:rsidP="0021154E">
      <w:pPr>
        <w:spacing w:line="360" w:lineRule="auto"/>
        <w:contextualSpacing/>
        <w:jc w:val="both"/>
        <w:rPr>
          <w:rFonts w:ascii="Palatino Linotype" w:hAnsi="Palatino Linotype"/>
        </w:rPr>
      </w:pPr>
    </w:p>
    <w:p w:rsidR="0021154E" w:rsidRPr="00327442" w:rsidRDefault="0021154E" w:rsidP="0021154E">
      <w:pPr>
        <w:spacing w:line="360" w:lineRule="auto"/>
        <w:ind w:left="567" w:right="567"/>
        <w:contextualSpacing/>
        <w:jc w:val="both"/>
        <w:rPr>
          <w:rFonts w:ascii="Palatino Linotype" w:hAnsi="Palatino Linotype"/>
          <w:i/>
        </w:rPr>
      </w:pPr>
      <w:r w:rsidRPr="00327442">
        <w:rPr>
          <w:rFonts w:ascii="Palatino Linotype" w:hAnsi="Palatino Linotype"/>
          <w:i/>
        </w:rPr>
        <w:t>“</w:t>
      </w:r>
      <w:r w:rsidRPr="00327442">
        <w:rPr>
          <w:rFonts w:ascii="Palatino Linotype" w:hAnsi="Palatino Linotype"/>
          <w:b/>
          <w:i/>
        </w:rPr>
        <w:t>Artículo 36.</w:t>
      </w:r>
      <w:r w:rsidRPr="00327442">
        <w:rPr>
          <w:rFonts w:ascii="Palatino Linotype" w:hAnsi="Palatino Linotype"/>
          <w:i/>
        </w:rPr>
        <w:t xml:space="preserve"> El Instituto tendrá, en el ámbito de su competencia, las siguientes atribuciones:</w:t>
      </w:r>
    </w:p>
    <w:p w:rsidR="0021154E" w:rsidRPr="00327442" w:rsidRDefault="0021154E" w:rsidP="0021154E">
      <w:pPr>
        <w:spacing w:line="360" w:lineRule="auto"/>
        <w:ind w:left="567" w:right="567"/>
        <w:contextualSpacing/>
        <w:jc w:val="both"/>
        <w:rPr>
          <w:rFonts w:ascii="Palatino Linotype" w:hAnsi="Palatino Linotype"/>
          <w:i/>
        </w:rPr>
      </w:pPr>
      <w:r w:rsidRPr="00327442">
        <w:rPr>
          <w:rFonts w:ascii="Palatino Linotype" w:hAnsi="Palatino Linotype"/>
          <w:i/>
        </w:rPr>
        <w:t>(…)</w:t>
      </w:r>
    </w:p>
    <w:p w:rsidR="0021154E" w:rsidRPr="00327442" w:rsidRDefault="0021154E" w:rsidP="0021154E">
      <w:pPr>
        <w:spacing w:line="360" w:lineRule="auto"/>
        <w:ind w:left="567" w:right="567"/>
        <w:contextualSpacing/>
        <w:jc w:val="both"/>
        <w:rPr>
          <w:rFonts w:ascii="Palatino Linotype" w:hAnsi="Palatino Linotype"/>
          <w:i/>
        </w:rPr>
      </w:pPr>
      <w:r w:rsidRPr="00327442">
        <w:rPr>
          <w:rFonts w:ascii="Palatino Linotype" w:hAnsi="Palatino Linotype"/>
          <w:i/>
        </w:rPr>
        <w:t>X. Hacer del conocimiento del órgano de control interno o equivalente de cada Sujeto Obligado las infracciones a esta Ley; “</w:t>
      </w:r>
    </w:p>
    <w:p w:rsidR="0021154E" w:rsidRPr="00327442" w:rsidRDefault="0021154E" w:rsidP="0021154E">
      <w:pPr>
        <w:spacing w:line="360" w:lineRule="auto"/>
        <w:ind w:left="567" w:right="567"/>
        <w:contextualSpacing/>
        <w:jc w:val="both"/>
        <w:rPr>
          <w:rFonts w:ascii="Palatino Linotype" w:hAnsi="Palatino Linotype"/>
          <w:i/>
        </w:rPr>
      </w:pPr>
      <w:r w:rsidRPr="00327442">
        <w:rPr>
          <w:rFonts w:ascii="Palatino Linotype" w:hAnsi="Palatino Linotype"/>
          <w:i/>
        </w:rPr>
        <w:t>(…)”</w:t>
      </w:r>
    </w:p>
    <w:p w:rsidR="0021154E" w:rsidRPr="00327442" w:rsidRDefault="0021154E" w:rsidP="0021154E">
      <w:pPr>
        <w:spacing w:line="360" w:lineRule="auto"/>
        <w:ind w:left="567" w:right="567"/>
        <w:contextualSpacing/>
        <w:jc w:val="both"/>
        <w:rPr>
          <w:rFonts w:ascii="Palatino Linotype" w:hAnsi="Palatino Linotype"/>
        </w:rPr>
      </w:pPr>
      <w:r w:rsidRPr="00327442">
        <w:rPr>
          <w:rFonts w:ascii="Palatino Linotype" w:hAnsi="Palatino Linotype"/>
        </w:rPr>
        <w:t>(Énfasis Añadido)</w:t>
      </w:r>
    </w:p>
    <w:p w:rsidR="0021154E" w:rsidRPr="00327442" w:rsidRDefault="0021154E" w:rsidP="0021154E">
      <w:pPr>
        <w:numPr>
          <w:ilvl w:val="0"/>
          <w:numId w:val="15"/>
        </w:numPr>
        <w:spacing w:line="360" w:lineRule="auto"/>
        <w:ind w:left="0" w:firstLine="0"/>
        <w:contextualSpacing/>
        <w:jc w:val="both"/>
        <w:rPr>
          <w:rFonts w:ascii="Palatino Linotype" w:eastAsia="MS Mincho" w:hAnsi="Palatino Linotype" w:cs="Arial"/>
        </w:rPr>
      </w:pPr>
      <w:r w:rsidRPr="00327442">
        <w:rPr>
          <w:rFonts w:ascii="Palatino Linotype" w:hAnsi="Palatino Linotype"/>
        </w:rPr>
        <w:lastRenderedPageBreak/>
        <w:t xml:space="preserve">Asimismo, este Pleno hará del conocimiento del órgano de control de este Instituto de las infracciones en que el </w:t>
      </w:r>
      <w:r w:rsidRPr="00327442">
        <w:rPr>
          <w:rFonts w:ascii="Palatino Linotype" w:hAnsi="Palatino Linotype"/>
          <w:b/>
        </w:rPr>
        <w:t>SUJETO OBLIGADO</w:t>
      </w:r>
      <w:r w:rsidRPr="00327442">
        <w:rPr>
          <w:rFonts w:ascii="Palatino Linotype" w:hAnsi="Palatino Linotype"/>
        </w:rPr>
        <w:t xml:space="preserve"> incurrió, lo cual se encuentra previsto </w:t>
      </w:r>
      <w:r w:rsidRPr="00327442">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21154E" w:rsidRPr="00327442" w:rsidRDefault="0021154E" w:rsidP="0021154E">
      <w:pPr>
        <w:spacing w:line="360" w:lineRule="auto"/>
        <w:contextualSpacing/>
        <w:jc w:val="both"/>
        <w:rPr>
          <w:rFonts w:ascii="Palatino Linotype" w:eastAsia="MS Mincho" w:hAnsi="Palatino Linotype" w:cs="Arial"/>
        </w:rPr>
      </w:pPr>
    </w:p>
    <w:p w:rsidR="0021154E" w:rsidRPr="00327442" w:rsidRDefault="0021154E" w:rsidP="0021154E">
      <w:pPr>
        <w:spacing w:line="360" w:lineRule="auto"/>
        <w:ind w:left="567" w:right="567"/>
        <w:contextualSpacing/>
        <w:jc w:val="both"/>
        <w:rPr>
          <w:rFonts w:ascii="Palatino Linotype" w:hAnsi="Palatino Linotype"/>
          <w:i/>
        </w:rPr>
      </w:pPr>
      <w:r w:rsidRPr="00327442">
        <w:rPr>
          <w:rFonts w:ascii="Palatino Linotype" w:hAnsi="Palatino Linotype"/>
          <w:i/>
        </w:rPr>
        <w:t>“</w:t>
      </w:r>
      <w:r w:rsidRPr="00327442">
        <w:rPr>
          <w:rFonts w:ascii="Palatino Linotype" w:hAnsi="Palatino Linotype"/>
          <w:b/>
          <w:i/>
        </w:rPr>
        <w:t>Artículo 190.</w:t>
      </w:r>
      <w:r w:rsidRPr="00327442">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1154E" w:rsidRPr="00327442" w:rsidRDefault="0021154E" w:rsidP="0021154E">
      <w:pPr>
        <w:spacing w:line="360" w:lineRule="auto"/>
        <w:ind w:left="567" w:right="567"/>
        <w:contextualSpacing/>
        <w:jc w:val="both"/>
        <w:rPr>
          <w:rFonts w:ascii="Palatino Linotype" w:hAnsi="Palatino Linotype"/>
          <w:i/>
        </w:rPr>
      </w:pPr>
      <w:r w:rsidRPr="00327442">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21154E" w:rsidRPr="00327442" w:rsidRDefault="0021154E" w:rsidP="0021154E">
      <w:pPr>
        <w:spacing w:line="360" w:lineRule="auto"/>
        <w:ind w:left="567" w:right="567"/>
        <w:contextualSpacing/>
        <w:jc w:val="both"/>
        <w:rPr>
          <w:rFonts w:ascii="Palatino Linotype" w:hAnsi="Palatino Linotype"/>
          <w:i/>
        </w:rPr>
      </w:pPr>
      <w:r w:rsidRPr="00327442">
        <w:rPr>
          <w:rFonts w:ascii="Palatino Linotype" w:hAnsi="Palatino Linotype"/>
          <w:i/>
        </w:rPr>
        <w:t>(…)”</w:t>
      </w:r>
    </w:p>
    <w:p w:rsidR="0021154E" w:rsidRPr="00327442" w:rsidRDefault="0021154E" w:rsidP="0021154E">
      <w:pPr>
        <w:spacing w:line="360" w:lineRule="auto"/>
        <w:ind w:left="567" w:right="567"/>
        <w:contextualSpacing/>
        <w:jc w:val="both"/>
        <w:rPr>
          <w:rFonts w:ascii="Palatino Linotype" w:hAnsi="Palatino Linotype"/>
        </w:rPr>
      </w:pPr>
      <w:r w:rsidRPr="00327442">
        <w:rPr>
          <w:rFonts w:ascii="Palatino Linotype" w:hAnsi="Palatino Linotype"/>
        </w:rPr>
        <w:t>(Énfasis Añadido)</w:t>
      </w:r>
    </w:p>
    <w:p w:rsidR="0021154E" w:rsidRPr="00327442" w:rsidRDefault="0021154E" w:rsidP="0021154E">
      <w:pPr>
        <w:spacing w:line="360" w:lineRule="auto"/>
        <w:ind w:left="567" w:right="567"/>
        <w:contextualSpacing/>
        <w:jc w:val="both"/>
        <w:rPr>
          <w:rFonts w:ascii="Palatino Linotype" w:hAnsi="Palatino Linotype"/>
        </w:rPr>
      </w:pPr>
    </w:p>
    <w:p w:rsidR="0021154E" w:rsidRPr="00327442" w:rsidRDefault="0021154E" w:rsidP="0021154E">
      <w:pPr>
        <w:numPr>
          <w:ilvl w:val="0"/>
          <w:numId w:val="15"/>
        </w:numPr>
        <w:spacing w:line="360" w:lineRule="auto"/>
        <w:ind w:left="0" w:right="49" w:firstLine="0"/>
        <w:contextualSpacing/>
        <w:jc w:val="both"/>
        <w:rPr>
          <w:rFonts w:ascii="Palatino Linotype" w:hAnsi="Palatino Linotype" w:cs="Arial"/>
        </w:rPr>
      </w:pPr>
      <w:r w:rsidRPr="00327442">
        <w:rPr>
          <w:rFonts w:ascii="Palatino Linotype" w:hAnsi="Palatino Linotype" w:cs="Arial"/>
        </w:rPr>
        <w:lastRenderedPageBreak/>
        <w:t>En consecuencia el recurso de revisión consiste en una garantía secundaria</w:t>
      </w:r>
      <w:r w:rsidRPr="00327442">
        <w:rPr>
          <w:rFonts w:ascii="Palatino Linotype" w:hAnsi="Palatino Linotype" w:cs="Arial"/>
          <w:i/>
        </w:rPr>
        <w:t xml:space="preserve"> de la anulabilidad de los actos inválidos y de la responsabilidad de los actos ilícitos, que constituyen las desobediencias de sus garantías primarias</w:t>
      </w:r>
      <w:r w:rsidRPr="00327442">
        <w:rPr>
          <w:rFonts w:ascii="Palatino Linotype" w:hAnsi="Palatino Linotype" w:cs="Arial"/>
          <w:vertAlign w:val="superscript"/>
        </w:rPr>
        <w:footnoteReference w:id="7"/>
      </w:r>
      <w:r w:rsidRPr="00327442">
        <w:rPr>
          <w:rFonts w:ascii="Palatino Linotype" w:hAnsi="Palatino Linotype" w:cs="Arial"/>
        </w:rPr>
        <w:t xml:space="preserve"> , esto refiere que, ante la falta de respuesta por parte del </w:t>
      </w:r>
      <w:r w:rsidRPr="00327442">
        <w:rPr>
          <w:rFonts w:ascii="Palatino Linotype" w:hAnsi="Palatino Linotype" w:cs="Arial"/>
          <w:b/>
        </w:rPr>
        <w:t>SUJETO OBLIGADO</w:t>
      </w:r>
      <w:r w:rsidRPr="00327442">
        <w:rPr>
          <w:rFonts w:ascii="Palatino Linotype" w:hAnsi="Palatino Linotype" w:cs="Arial"/>
        </w:rPr>
        <w:t xml:space="preserve">, el </w:t>
      </w:r>
      <w:r w:rsidRPr="00327442">
        <w:rPr>
          <w:rFonts w:ascii="Palatino Linotype" w:hAnsi="Palatino Linotype" w:cs="Arial"/>
          <w:b/>
        </w:rPr>
        <w:t>RECURRENTE</w:t>
      </w:r>
      <w:r w:rsidRPr="00327442">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rsidR="0021154E" w:rsidRPr="00327442" w:rsidRDefault="0021154E" w:rsidP="0021154E">
      <w:pPr>
        <w:spacing w:line="360" w:lineRule="auto"/>
        <w:ind w:right="49"/>
        <w:contextualSpacing/>
        <w:jc w:val="both"/>
        <w:rPr>
          <w:rFonts w:ascii="Palatino Linotype" w:hAnsi="Palatino Linotype" w:cs="Arial"/>
        </w:rPr>
      </w:pPr>
    </w:p>
    <w:p w:rsidR="0021154E" w:rsidRPr="00327442" w:rsidRDefault="0021154E" w:rsidP="0021154E">
      <w:pPr>
        <w:pStyle w:val="Ttulo2"/>
        <w:spacing w:before="0" w:line="360" w:lineRule="auto"/>
        <w:rPr>
          <w:rFonts w:ascii="Palatino Linotype" w:eastAsiaTheme="minorEastAsia" w:hAnsi="Palatino Linotype"/>
          <w:b/>
          <w:color w:val="auto"/>
          <w:sz w:val="24"/>
          <w:szCs w:val="24"/>
        </w:rPr>
      </w:pPr>
      <w:bookmarkStart w:id="23" w:name="_Toc71234386"/>
      <w:bookmarkStart w:id="24" w:name="_Toc83901403"/>
      <w:r w:rsidRPr="00327442">
        <w:rPr>
          <w:rFonts w:ascii="Palatino Linotype" w:eastAsiaTheme="minorEastAsia" w:hAnsi="Palatino Linotype"/>
          <w:b/>
          <w:color w:val="auto"/>
          <w:sz w:val="24"/>
          <w:szCs w:val="24"/>
        </w:rPr>
        <w:t>SEXTO. De la versión pública.</w:t>
      </w:r>
      <w:bookmarkEnd w:id="23"/>
      <w:bookmarkEnd w:id="24"/>
    </w:p>
    <w:p w:rsidR="0021154E" w:rsidRPr="00327442" w:rsidRDefault="0021154E" w:rsidP="0021154E"/>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eastAsia="MS Gothic" w:hAnsi="Palatino Linotype" w:cs="Times New Roman"/>
        </w:rPr>
        <w:t>Debe destacarse que, debido a la naturaleza de la información solicitada</w:t>
      </w:r>
      <w:r w:rsidRPr="00327442">
        <w:rPr>
          <w:rFonts w:ascii="Palatino Linotype" w:eastAsia="MS Gothic" w:hAnsi="Palatino Linotype" w:cs="Times New Roman"/>
          <w:b/>
        </w:rPr>
        <w:t xml:space="preserve">, </w:t>
      </w:r>
      <w:r w:rsidRPr="00327442">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27442">
        <w:rPr>
          <w:rFonts w:ascii="Palatino Linotype" w:eastAsia="MS Gothic" w:hAnsi="Palatino Linotype" w:cs="Times New Roman"/>
          <w:b/>
          <w:u w:val="single"/>
        </w:rPr>
        <w:t>versión pública</w:t>
      </w:r>
      <w:r w:rsidRPr="00327442">
        <w:rPr>
          <w:rFonts w:ascii="Palatino Linotype" w:eastAsia="MS Gothic" w:hAnsi="Palatino Linotype" w:cs="Times New Roman"/>
        </w:rPr>
        <w:t xml:space="preserve"> de los documentos por las consideraciones que se estimen pertinentes.</w:t>
      </w:r>
    </w:p>
    <w:p w:rsidR="0021154E" w:rsidRPr="00327442"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eastAsia="MS Gothic" w:hAnsi="Palatino Linotype" w:cs="Times New Roman"/>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327442">
        <w:rPr>
          <w:rFonts w:ascii="Palatino Linotype" w:eastAsia="MS Gothic" w:hAnsi="Palatino Linotype" w:cs="Times New Roman"/>
        </w:rPr>
        <w:lastRenderedPageBreak/>
        <w:t>jurisdiccionales, ningún derecho es absoluto</w:t>
      </w:r>
      <w:r w:rsidRPr="00327442">
        <w:rPr>
          <w:rFonts w:ascii="Palatino Linotype" w:eastAsia="MS Gothic" w:hAnsi="Palatino Linotype" w:cs="Times New Roman"/>
          <w:vertAlign w:val="superscript"/>
        </w:rPr>
        <w:footnoteReference w:id="8"/>
      </w:r>
      <w:r w:rsidRPr="00327442">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27442">
        <w:rPr>
          <w:rFonts w:ascii="Palatino Linotype" w:eastAsia="MS Gothic" w:hAnsi="Palatino Linotype" w:cs="Times New Roman"/>
          <w:vertAlign w:val="superscript"/>
        </w:rPr>
        <w:footnoteReference w:id="9"/>
      </w:r>
      <w:r w:rsidRPr="00327442">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1154E" w:rsidRPr="00327442" w:rsidRDefault="0021154E" w:rsidP="0021154E">
      <w:pPr>
        <w:pStyle w:val="Prrafodelista"/>
        <w:spacing w:line="360" w:lineRule="auto"/>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lastRenderedPageBreak/>
        <w:t>El grave</w:t>
      </w:r>
      <w:r w:rsidRPr="00327442">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1154E" w:rsidRPr="00327442" w:rsidRDefault="0021154E" w:rsidP="0021154E">
      <w:pPr>
        <w:pStyle w:val="Prrafodelista"/>
        <w:spacing w:line="360" w:lineRule="auto"/>
        <w:rPr>
          <w:rFonts w:ascii="Palatino Linotype" w:hAnsi="Palatino Linotype" w:cs="Arial"/>
        </w:rPr>
      </w:pPr>
    </w:p>
    <w:p w:rsidR="0021154E" w:rsidRPr="00327442" w:rsidRDefault="0021154E" w:rsidP="0021154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5" w:name="_Toc83901404"/>
      <w:r w:rsidRPr="00327442">
        <w:rPr>
          <w:rFonts w:ascii="Palatino Linotype" w:hAnsi="Palatino Linotype" w:cs="Arial"/>
          <w:b/>
        </w:rPr>
        <w:t>I. Requisitos previos.</w:t>
      </w:r>
      <w:bookmarkEnd w:id="25"/>
    </w:p>
    <w:p w:rsidR="0021154E" w:rsidRPr="00327442" w:rsidRDefault="0021154E" w:rsidP="0021154E">
      <w:pPr>
        <w:pStyle w:val="Prrafodelista"/>
        <w:spacing w:line="360" w:lineRule="auto"/>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t xml:space="preserve">Los </w:t>
      </w:r>
      <w:r w:rsidRPr="00327442">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1154E" w:rsidRPr="00327442"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eastAsia="MS Gothic" w:hAnsi="Palatino Linotype" w:cs="Times New Roman"/>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327442">
        <w:rPr>
          <w:rFonts w:ascii="Palatino Linotype" w:eastAsia="MS Gothic" w:hAnsi="Palatino Linotype" w:cs="Times New Roman"/>
        </w:rPr>
        <w:lastRenderedPageBreak/>
        <w:t>información, porque lo determina una autoridad competente o porque se va a generar una versión pública para cumplir con sus obligaciones.</w:t>
      </w:r>
    </w:p>
    <w:p w:rsidR="0021154E" w:rsidRPr="00327442" w:rsidRDefault="0021154E" w:rsidP="0021154E">
      <w:pPr>
        <w:pStyle w:val="Prrafodelista"/>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t>El último</w:t>
      </w:r>
      <w:r w:rsidRPr="00327442">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327442">
        <w:rPr>
          <w:rFonts w:ascii="Palatino Linotype" w:eastAsia="MS Gothic" w:hAnsi="Palatino Linotype" w:cs="Times New Roman"/>
          <w:b/>
          <w:u w:val="single"/>
        </w:rPr>
        <w:t>no se puede hacer un acuerdo para clasificar de manera general todos los documentos de un expediente o área</w:t>
      </w:r>
      <w:r w:rsidRPr="00327442">
        <w:rPr>
          <w:rFonts w:ascii="Palatino Linotype" w:eastAsia="MS Gothic" w:hAnsi="Palatino Linotype" w:cs="Times New Roman"/>
          <w:b/>
        </w:rPr>
        <w:t xml:space="preserve">,  </w:t>
      </w:r>
      <w:r w:rsidRPr="00327442">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21154E" w:rsidRPr="00327442" w:rsidRDefault="0021154E" w:rsidP="0021154E">
      <w:pPr>
        <w:pStyle w:val="Prrafodelista"/>
        <w:rPr>
          <w:rFonts w:ascii="Palatino Linotype" w:hAnsi="Palatino Linotype" w:cs="Arial"/>
        </w:rPr>
      </w:pPr>
    </w:p>
    <w:p w:rsidR="0021154E" w:rsidRPr="00327442" w:rsidRDefault="0021154E" w:rsidP="0021154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6" w:name="_Toc83901405"/>
      <w:r w:rsidRPr="00327442">
        <w:rPr>
          <w:rFonts w:ascii="Palatino Linotype" w:hAnsi="Palatino Linotype" w:cs="Arial"/>
          <w:b/>
        </w:rPr>
        <w:t>II. Supuestos de clasificación.</w:t>
      </w:r>
      <w:bookmarkEnd w:id="26"/>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t>Las</w:t>
      </w:r>
      <w:r w:rsidRPr="00327442">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21154E" w:rsidRPr="00327442"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eastAsia="MS Gothic" w:hAnsi="Palatino Linotype" w:cs="Times New Roman"/>
        </w:rPr>
        <w:t>Los artículos</w:t>
      </w:r>
      <w:r w:rsidRPr="00327442">
        <w:rPr>
          <w:rFonts w:ascii="Palatino Linotype" w:hAnsi="Palatino Linotype" w:cs="Arial"/>
        </w:rPr>
        <w:t xml:space="preserve"> </w:t>
      </w:r>
      <w:r w:rsidRPr="00327442">
        <w:rPr>
          <w:rFonts w:ascii="Palatino Linotype" w:eastAsia="MS Gothic" w:hAnsi="Palatino Linotype" w:cs="Times New Roman"/>
        </w:rPr>
        <w:t>143 y 116 de la Ley Estatal y de la Ley General, respectivamente, señalan los supuestos para que la información pueda ser clasificada como confidencial:</w:t>
      </w:r>
    </w:p>
    <w:p w:rsidR="0021154E" w:rsidRPr="00327442" w:rsidRDefault="0021154E" w:rsidP="0021154E">
      <w:pPr>
        <w:pStyle w:val="Prrafodelista"/>
        <w:rPr>
          <w:rFonts w:ascii="Palatino Linotype" w:hAnsi="Palatino Linotype" w:cs="Arial"/>
        </w:rPr>
      </w:pPr>
    </w:p>
    <w:p w:rsidR="0021154E" w:rsidRPr="00327442" w:rsidRDefault="0021154E" w:rsidP="0021154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27442">
        <w:rPr>
          <w:rFonts w:ascii="Palatino Linotype" w:hAnsi="Palatino Linotype" w:cs="Bookman Old Style"/>
          <w:bCs/>
          <w:i/>
          <w:color w:val="000000"/>
        </w:rPr>
        <w:t xml:space="preserve">“I. </w:t>
      </w:r>
      <w:r w:rsidRPr="0032744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21154E" w:rsidRPr="00327442" w:rsidRDefault="0021154E" w:rsidP="0021154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27442">
        <w:rPr>
          <w:rFonts w:ascii="Palatino Linotype" w:hAnsi="Palatino Linotype" w:cs="Bookman Old Style"/>
          <w:bCs/>
          <w:i/>
          <w:color w:val="000000"/>
        </w:rPr>
        <w:t xml:space="preserve">II. </w:t>
      </w:r>
      <w:r w:rsidRPr="00327442">
        <w:rPr>
          <w:rFonts w:ascii="Palatino Linotype" w:hAnsi="Palatino Linotype" w:cs="Bookman Old Style"/>
          <w:i/>
          <w:color w:val="000000"/>
        </w:rPr>
        <w:t xml:space="preserve">Los secretos bancario, fiduciario, industrial, comercial, fiscal, bursátil y postal, </w:t>
      </w:r>
      <w:r w:rsidRPr="00327442">
        <w:rPr>
          <w:rFonts w:ascii="Palatino Linotype" w:hAnsi="Palatino Linotype" w:cs="Bookman Old Style"/>
          <w:i/>
          <w:color w:val="000000"/>
        </w:rPr>
        <w:lastRenderedPageBreak/>
        <w:t xml:space="preserve">cuya titularidad corresponda a particulares, sujetos de derecho internacional o a sujetos obligados cuando no involucren el ejercicio de recursos públicos; y </w:t>
      </w:r>
    </w:p>
    <w:p w:rsidR="0021154E" w:rsidRPr="00327442" w:rsidRDefault="0021154E" w:rsidP="0021154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27442">
        <w:rPr>
          <w:rFonts w:ascii="Palatino Linotype" w:hAnsi="Palatino Linotype" w:cs="Bookman Old Style"/>
          <w:bCs/>
          <w:i/>
          <w:color w:val="000000"/>
        </w:rPr>
        <w:t xml:space="preserve">III. </w:t>
      </w:r>
      <w:r w:rsidRPr="0032744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1154E" w:rsidRPr="00327442" w:rsidRDefault="0021154E" w:rsidP="0021154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2744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21154E" w:rsidRPr="00327442" w:rsidRDefault="0021154E" w:rsidP="0021154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32744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21154E" w:rsidRPr="00327442"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t xml:space="preserve">Mientras </w:t>
      </w:r>
      <w:r w:rsidRPr="00327442">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1154E" w:rsidRPr="00327442"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eastAsia="MS Gothic" w:hAnsi="Palatino Linotype" w:cs="Times New Roman"/>
        </w:rPr>
        <w:t xml:space="preserve">Como </w:t>
      </w:r>
      <w:r w:rsidRPr="00327442">
        <w:rPr>
          <w:rFonts w:ascii="Palatino Linotype" w:hAnsi="Palatino Linotype" w:cs="Arial"/>
        </w:rPr>
        <w:t>c</w:t>
      </w:r>
      <w:r w:rsidRPr="00327442">
        <w:rPr>
          <w:rFonts w:ascii="Palatino Linotype" w:eastAsia="MS Gothic" w:hAnsi="Palatino Linotype" w:cs="Times New Roman"/>
        </w:rPr>
        <w:t xml:space="preserve">onsecuencia de lo anterior, el </w:t>
      </w:r>
      <w:r w:rsidRPr="00327442">
        <w:rPr>
          <w:rFonts w:ascii="Palatino Linotype" w:eastAsia="MS Gothic" w:hAnsi="Palatino Linotype" w:cs="Times New Roman"/>
          <w:b/>
        </w:rPr>
        <w:t>SUJETO OBLIGADO</w:t>
      </w:r>
      <w:r w:rsidRPr="00327442">
        <w:rPr>
          <w:rFonts w:ascii="Palatino Linotype" w:eastAsia="MS Gothic" w:hAnsi="Palatino Linotype" w:cs="Times New Roman"/>
        </w:rPr>
        <w:t xml:space="preserve"> debe identificar claramente el tipo de información y hacer un juicio de subsunción o encaje</w:t>
      </w:r>
      <w:r w:rsidRPr="00327442">
        <w:rPr>
          <w:rFonts w:ascii="Palatino Linotype" w:eastAsia="MS Gothic" w:hAnsi="Palatino Linotype" w:cs="Times New Roman"/>
          <w:vertAlign w:val="superscript"/>
        </w:rPr>
        <w:footnoteReference w:id="10"/>
      </w:r>
      <w:r w:rsidRPr="00327442">
        <w:rPr>
          <w:rFonts w:ascii="Palatino Linotype" w:eastAsia="MS Gothic" w:hAnsi="Palatino Linotype" w:cs="Times New Roman"/>
        </w:rPr>
        <w:t xml:space="preserve"> para </w:t>
      </w:r>
      <w:r w:rsidRPr="00327442">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21154E" w:rsidRPr="00327442" w:rsidRDefault="0021154E" w:rsidP="0021154E">
      <w:pPr>
        <w:pStyle w:val="Prrafodelista"/>
        <w:spacing w:line="360" w:lineRule="auto"/>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t>Al respecto,</w:t>
      </w:r>
      <w:r w:rsidRPr="00327442">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21154E" w:rsidRPr="00327442" w:rsidRDefault="0021154E" w:rsidP="0021154E">
      <w:pPr>
        <w:pStyle w:val="Prrafodelista"/>
        <w:rPr>
          <w:rFonts w:ascii="Palatino Linotype" w:hAnsi="Palatino Linotype" w:cs="Arial"/>
        </w:rPr>
      </w:pP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i/>
        </w:rPr>
        <w:t>“</w:t>
      </w:r>
      <w:r w:rsidRPr="00327442">
        <w:rPr>
          <w:rFonts w:ascii="Palatino Linotype" w:hAnsi="Palatino Linotype" w:cs="Arial"/>
          <w:b/>
          <w:i/>
        </w:rPr>
        <w:t>Quincuagésimo.</w:t>
      </w:r>
      <w:r w:rsidRPr="0032744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b/>
          <w:i/>
        </w:rPr>
        <w:t>Quincuagésimo primero.</w:t>
      </w:r>
      <w:r w:rsidRPr="00327442">
        <w:rPr>
          <w:rFonts w:ascii="Palatino Linotype" w:hAnsi="Palatino Linotype" w:cs="Arial"/>
          <w:i/>
        </w:rPr>
        <w:t xml:space="preserve"> La leyenda en los documentos clasificados indicará:</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i/>
        </w:rPr>
        <w:t>I. La fecha de sesión del Comité de Transparencia en donde se confirmó la clasificación, en su caso;</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i/>
        </w:rPr>
        <w:lastRenderedPageBreak/>
        <w:t>II. El nombre del área;</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i/>
        </w:rPr>
        <w:t>III. La palabra reservado o confidencial;</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i/>
        </w:rPr>
        <w:t>IV. Las partes o secciones reservadas o confidenciales, en su caso;</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i/>
        </w:rPr>
        <w:t>V. El fundamento legal;</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i/>
        </w:rPr>
        <w:t>VI. El periodo de reserva, y</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i/>
        </w:rPr>
        <w:t>VII. La rúbrica del titular del área.</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b/>
          <w:i/>
        </w:rPr>
        <w:t>Quincuagésimo segundo.</w:t>
      </w:r>
      <w:r w:rsidRPr="0032744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p>
    <w:p w:rsidR="0021154E" w:rsidRPr="00327442"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327442">
        <w:rPr>
          <w:rFonts w:ascii="Palatino Linotype" w:hAnsi="Palatino Linotype" w:cs="Arial"/>
          <w:b/>
          <w:i/>
          <w:noProof/>
          <w:lang w:val="es-MX" w:eastAsia="es-MX"/>
        </w:rPr>
        <mc:AlternateContent>
          <mc:Choice Requires="wps">
            <w:drawing>
              <wp:anchor distT="0" distB="0" distL="114300" distR="114300" simplePos="0" relativeHeight="251659264" behindDoc="0" locked="0" layoutInCell="1" allowOverlap="1" wp14:anchorId="452B4C98" wp14:editId="292649F2">
                <wp:simplePos x="0" y="0"/>
                <wp:positionH relativeFrom="column">
                  <wp:posOffset>43816</wp:posOffset>
                </wp:positionH>
                <wp:positionV relativeFrom="paragraph">
                  <wp:posOffset>753745</wp:posOffset>
                </wp:positionV>
                <wp:extent cx="5556250" cy="1809750"/>
                <wp:effectExtent l="0" t="0" r="25400" b="19050"/>
                <wp:wrapNone/>
                <wp:docPr id="1" name="Conector recto 1"/>
                <wp:cNvGraphicFramePr/>
                <a:graphic xmlns:a="http://schemas.openxmlformats.org/drawingml/2006/main">
                  <a:graphicData uri="http://schemas.microsoft.com/office/word/2010/wordprocessingShape">
                    <wps:wsp>
                      <wps:cNvCnPr/>
                      <wps:spPr>
                        <a:xfrm>
                          <a:off x="0" y="0"/>
                          <a:ext cx="5556250" cy="18097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F8E45D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59.35pt" to="440.95pt,2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LmuQEAALkDAAAOAAAAZHJzL2Uyb0RvYy54bWysU8tu2zAQvBfoPxC815JdOE0Fyzk4SC9B&#10;avTxAQy1tIjwhSVryX/fJWUrRVrkUORCasmZ3Z3hanMzWsOOgFF71/LlouYMnPSddoeW//xx9+Ga&#10;s5iE64TxDlp+gshvtu/fbYbQwMr33nSAjJK42Ayh5X1KoamqKHuwIi58AEeXyqMViUI8VB2KgbJb&#10;U63q+qoaPHYBvYQY6fR2uuTbkl8pkOmrUhESMy2n3lJZsayPea22G9EcUIRey3Mb4j+6sEI7Kjqn&#10;uhVJsF+o/0pltUQfvUoL6W3lldISigZSs6xfqPneiwBFC5kTw2xTfLu08uG4R6Y7ejvOnLD0RDt6&#10;KJk8MswbW2aPhhAbgu7cHs9RDHvMgkeFNu8khY3F19PsK4yJSTpcr9dXqzXZL+lueV1//kQB5ame&#10;6QFj+gLesvzRcqNdFi4acbyPaYJeIMTL7UwNlK90MpDBxn0DRWKo5MfCLmMEO4PsKGgAuqcihsoW&#10;ZKYobcxMql8nnbGZBmW0ZuLqdeKMLhW9SzPRaufxX+Q0XlpVE/6ietKaZT/67lSeo9hB81EMPc9y&#10;HsA/40J//uO2vwEAAP//AwBQSwMEFAAGAAgAAAAhAJsx6gLgAAAACQEAAA8AAABkcnMvZG93bnJl&#10;di54bWxMj0FPg0AQhe8m/ofNmHgxdkFLocjSGBMPmGhia3qesltA2VnCbin+e8eTHue9lzffKzaz&#10;7cVkRt85UhAvIhCGaqc7ahR87J5vMxA+IGnsHRkF38bDpry8KDDX7kzvZtqGRnAJ+RwVtCEMuZS+&#10;bo1Fv3CDIfaObrQY+BwbqUc8c7nt5V0UraTFjvhDi4N5ak39tT1ZBZ/VvmqSm7Q7vi2TF9xNyStN&#10;lVLXV/PjA4hg5vAXhl98RoeSmQ7uRNqLXsFqzUGW4ywFwX6WxawcFCyj+xRkWcj/C8ofAAAA//8D&#10;AFBLAQItABQABgAIAAAAIQC2gziS/gAAAOEBAAATAAAAAAAAAAAAAAAAAAAAAABbQ29udGVudF9U&#10;eXBlc10ueG1sUEsBAi0AFAAGAAgAAAAhADj9If/WAAAAlAEAAAsAAAAAAAAAAAAAAAAALwEAAF9y&#10;ZWxzLy5yZWxzUEsBAi0AFAAGAAgAAAAhAKwewua5AQAAuQMAAA4AAAAAAAAAAAAAAAAALgIAAGRy&#10;cy9lMm9Eb2MueG1sUEsBAi0AFAAGAAgAAAAhAJsx6gLgAAAACQEAAA8AAAAAAAAAAAAAAAAAEwQA&#10;AGRycy9kb3ducmV2LnhtbFBLBQYAAAAABAAEAPMAAAAgBQAAAAA=&#10;" strokecolor="black [3200]" strokeweight="1.5pt">
                <v:stroke joinstyle="miter"/>
              </v:line>
            </w:pict>
          </mc:Fallback>
        </mc:AlternateContent>
      </w:r>
      <w:r w:rsidRPr="00327442">
        <w:rPr>
          <w:rFonts w:ascii="Palatino Linotype" w:hAnsi="Palatino Linotype" w:cs="Arial"/>
          <w:b/>
          <w:i/>
        </w:rPr>
        <w:t>Quincuagésimo tercero.</w:t>
      </w:r>
      <w:r w:rsidRPr="00327442">
        <w:rPr>
          <w:rFonts w:ascii="Palatino Linotype" w:hAnsi="Palatino Linotype" w:cs="Arial"/>
          <w:i/>
        </w:rPr>
        <w:t xml:space="preserve"> El formato para señalar la clasificación parcial de un documento, es el siguiente: </w:t>
      </w:r>
    </w:p>
    <w:p w:rsidR="0021154E" w:rsidRPr="00327442" w:rsidRDefault="0021154E" w:rsidP="0021154E">
      <w:pPr>
        <w:pStyle w:val="Prrafodelista"/>
        <w:tabs>
          <w:tab w:val="left" w:pos="0"/>
          <w:tab w:val="left" w:pos="142"/>
        </w:tabs>
        <w:spacing w:line="360" w:lineRule="auto"/>
        <w:ind w:left="0"/>
        <w:jc w:val="center"/>
        <w:rPr>
          <w:rFonts w:ascii="Palatino Linotype" w:hAnsi="Palatino Linotype" w:cs="Arial"/>
        </w:rPr>
      </w:pPr>
      <w:r w:rsidRPr="00327442">
        <w:rPr>
          <w:rFonts w:ascii="Palatino Linotype" w:hAnsi="Palatino Linotype" w:cs="Arial"/>
          <w:i/>
          <w:noProof/>
          <w:lang w:val="es-MX" w:eastAsia="es-MX"/>
        </w:rPr>
        <w:lastRenderedPageBreak/>
        <w:drawing>
          <wp:inline distT="0" distB="0" distL="0" distR="0" wp14:anchorId="3CEFA3E1" wp14:editId="506EB5D8">
            <wp:extent cx="4015408" cy="4189730"/>
            <wp:effectExtent l="57150" t="57150" r="118745" b="11557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2068" cy="41445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t xml:space="preserve">Una vez </w:t>
      </w:r>
      <w:r w:rsidRPr="00327442">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21154E" w:rsidRPr="00327442" w:rsidRDefault="0021154E" w:rsidP="0021154E">
      <w:pPr>
        <w:pStyle w:val="Prrafodelista"/>
        <w:tabs>
          <w:tab w:val="left" w:pos="0"/>
          <w:tab w:val="left" w:pos="142"/>
        </w:tabs>
        <w:spacing w:line="360" w:lineRule="auto"/>
        <w:ind w:left="0"/>
        <w:jc w:val="both"/>
        <w:rPr>
          <w:rFonts w:ascii="Palatino Linotype" w:eastAsia="MS Gothic" w:hAnsi="Palatino Linotype" w:cs="Times New Roman"/>
        </w:rPr>
      </w:pPr>
    </w:p>
    <w:p w:rsidR="0021154E" w:rsidRPr="00327442" w:rsidRDefault="0021154E" w:rsidP="0021154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7" w:name="_Toc51863317"/>
      <w:bookmarkStart w:id="28" w:name="_Toc52444651"/>
      <w:bookmarkStart w:id="29" w:name="_Toc57154370"/>
      <w:bookmarkStart w:id="30" w:name="_Toc65170176"/>
      <w:bookmarkStart w:id="31" w:name="_Toc66371802"/>
      <w:bookmarkStart w:id="32" w:name="_Toc67584837"/>
      <w:bookmarkStart w:id="33" w:name="_Toc70070913"/>
      <w:bookmarkStart w:id="34" w:name="_Toc70417474"/>
      <w:bookmarkStart w:id="35" w:name="_Toc71234389"/>
      <w:bookmarkStart w:id="36" w:name="_Toc83901406"/>
      <w:r w:rsidRPr="00327442">
        <w:rPr>
          <w:rFonts w:ascii="Palatino Linotype" w:hAnsi="Palatino Linotype" w:cs="Arial"/>
          <w:b/>
        </w:rPr>
        <w:t>III. La intervención del Comité de Transparencia.</w:t>
      </w:r>
      <w:bookmarkEnd w:id="27"/>
      <w:bookmarkEnd w:id="28"/>
      <w:bookmarkEnd w:id="29"/>
      <w:bookmarkEnd w:id="30"/>
      <w:bookmarkEnd w:id="31"/>
      <w:bookmarkEnd w:id="32"/>
      <w:bookmarkEnd w:id="33"/>
      <w:bookmarkEnd w:id="34"/>
      <w:bookmarkEnd w:id="35"/>
      <w:bookmarkEnd w:id="36"/>
    </w:p>
    <w:p w:rsidR="0021154E" w:rsidRPr="00327442" w:rsidRDefault="0021154E" w:rsidP="0021154E">
      <w:pPr>
        <w:pStyle w:val="Prrafodelista"/>
        <w:tabs>
          <w:tab w:val="left" w:pos="142"/>
          <w:tab w:val="left" w:pos="284"/>
          <w:tab w:val="left" w:pos="426"/>
        </w:tabs>
        <w:spacing w:line="360" w:lineRule="auto"/>
        <w:ind w:left="0"/>
        <w:jc w:val="both"/>
        <w:rPr>
          <w:rFonts w:ascii="Palatino Linotype" w:hAnsi="Palatino Linotype" w:cs="Arial"/>
        </w:rPr>
      </w:pPr>
    </w:p>
    <w:p w:rsidR="0021154E" w:rsidRPr="00327442" w:rsidRDefault="0021154E" w:rsidP="0021154E">
      <w:pPr>
        <w:pStyle w:val="Prrafodelista"/>
        <w:tabs>
          <w:tab w:val="left" w:pos="142"/>
          <w:tab w:val="left" w:pos="284"/>
          <w:tab w:val="left" w:pos="426"/>
        </w:tabs>
        <w:spacing w:line="360" w:lineRule="auto"/>
        <w:ind w:left="0"/>
        <w:jc w:val="both"/>
        <w:rPr>
          <w:rFonts w:ascii="Palatino Linotype" w:hAnsi="Palatino Linotype" w:cs="Arial"/>
          <w:b/>
        </w:rPr>
      </w:pPr>
      <w:r w:rsidRPr="00327442">
        <w:rPr>
          <w:rFonts w:ascii="Palatino Linotype" w:hAnsi="Palatino Linotype" w:cs="Arial"/>
          <w:b/>
        </w:rPr>
        <w:t>a) Formalidades para emitir el Acuerdo de Clasificación.</w:t>
      </w: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eastAsia="MS Gothic" w:hAnsi="Palatino Linotype" w:cs="Times New Roman"/>
        </w:rPr>
        <w:lastRenderedPageBreak/>
        <w:t>El Comité</w:t>
      </w:r>
      <w:r w:rsidRPr="00327442">
        <w:rPr>
          <w:rFonts w:ascii="Palatino Linotype" w:hAnsi="Palatino Linotype" w:cs="Arial"/>
        </w:rPr>
        <w:t xml:space="preserve"> </w:t>
      </w:r>
      <w:r w:rsidRPr="00327442">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27442">
        <w:rPr>
          <w:rFonts w:ascii="Palatino Linotype" w:eastAsia="MS Gothic" w:hAnsi="Palatino Linotype" w:cs="Times New Roman"/>
          <w:b/>
          <w:u w:val="single"/>
        </w:rPr>
        <w:t>confirmar, modificar o revocar</w:t>
      </w:r>
      <w:r w:rsidRPr="00327442">
        <w:rPr>
          <w:rFonts w:ascii="Palatino Linotype" w:eastAsia="MS Gothic" w:hAnsi="Palatino Linotype" w:cs="Times New Roman"/>
        </w:rPr>
        <w:t xml:space="preserve"> la clasificación de la información que ha hecho el titular del área que administra la información. Por lo tanto, el Comité </w:t>
      </w:r>
      <w:r w:rsidRPr="00327442">
        <w:rPr>
          <w:rFonts w:ascii="Palatino Linotype" w:eastAsia="MS Gothic" w:hAnsi="Palatino Linotype" w:cs="Times New Roman"/>
          <w:b/>
          <w:u w:val="single"/>
        </w:rPr>
        <w:t>no aprueba</w:t>
      </w:r>
      <w:r w:rsidRPr="00327442">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21154E" w:rsidRPr="00327442"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327442">
        <w:rPr>
          <w:rFonts w:ascii="Palatino Linotype" w:eastAsia="MS Gothic" w:hAnsi="Palatino Linotype" w:cs="Times New Roman"/>
          <w:b/>
          <w:u w:val="single"/>
        </w:rPr>
        <w:t>el acto reúna con los requisitos elementales</w:t>
      </w:r>
      <w:r w:rsidRPr="00327442">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lastRenderedPageBreak/>
        <w:t xml:space="preserve">La decisión </w:t>
      </w:r>
      <w:r w:rsidRPr="00327442">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1154E" w:rsidRPr="00327442" w:rsidRDefault="0021154E" w:rsidP="0021154E">
      <w:pPr>
        <w:pStyle w:val="Prrafodelista"/>
        <w:tabs>
          <w:tab w:val="left" w:pos="142"/>
          <w:tab w:val="left" w:pos="284"/>
          <w:tab w:val="left" w:pos="426"/>
        </w:tabs>
        <w:spacing w:line="360" w:lineRule="auto"/>
        <w:ind w:left="0"/>
        <w:jc w:val="both"/>
        <w:rPr>
          <w:rFonts w:ascii="Palatino Linotype" w:hAnsi="Palatino Linotype" w:cs="Arial"/>
        </w:rPr>
      </w:pPr>
    </w:p>
    <w:p w:rsidR="0021154E" w:rsidRPr="00327442" w:rsidRDefault="0021154E" w:rsidP="0021154E">
      <w:pPr>
        <w:pStyle w:val="Prrafodelista"/>
        <w:tabs>
          <w:tab w:val="left" w:pos="142"/>
          <w:tab w:val="left" w:pos="284"/>
          <w:tab w:val="left" w:pos="426"/>
        </w:tabs>
        <w:spacing w:line="360" w:lineRule="auto"/>
        <w:ind w:left="0"/>
        <w:jc w:val="both"/>
        <w:rPr>
          <w:rFonts w:ascii="Palatino Linotype" w:hAnsi="Palatino Linotype" w:cs="Arial"/>
          <w:b/>
        </w:rPr>
      </w:pPr>
      <w:r w:rsidRPr="00327442">
        <w:rPr>
          <w:rFonts w:ascii="Palatino Linotype" w:hAnsi="Palatino Linotype" w:cs="Arial"/>
          <w:b/>
        </w:rPr>
        <w:t>b) Requisitos de fondo del Acuerdo de Clasificación.</w:t>
      </w: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t xml:space="preserve">Como </w:t>
      </w:r>
      <w:r w:rsidRPr="00327442">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21154E" w:rsidRPr="00327442"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eastAsia="MS Gothic" w:hAnsi="Palatino Linotype" w:cs="Times New Roman"/>
        </w:rPr>
        <w:t xml:space="preserve">De lo anterior, se desprende que, para una correcta clasificación total o parcial, esto es determinar los datos que se suprimen en las versiones públicas, es necesario fundar y motivar, de manera correcta, la clasificación; considerando que </w:t>
      </w:r>
      <w:r w:rsidRPr="00327442">
        <w:rPr>
          <w:rFonts w:ascii="Palatino Linotype" w:eastAsia="MS Gothic" w:hAnsi="Palatino Linotype" w:cs="Times New Roman"/>
        </w:rPr>
        <w:lastRenderedPageBreak/>
        <w:t>todo acto que la autoridad pronuncie en el ejercicio de sus atribuciones, debe expresar los fundamentos legales que le dieron origen y las razones por las que se deben aplicar al caso concreto.</w:t>
      </w:r>
    </w:p>
    <w:p w:rsidR="0021154E" w:rsidRPr="00327442" w:rsidRDefault="0021154E" w:rsidP="0021154E">
      <w:pPr>
        <w:pStyle w:val="Prrafodelista"/>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t xml:space="preserve">Han </w:t>
      </w:r>
      <w:r w:rsidRPr="00327442">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327442">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27442">
        <w:rPr>
          <w:rFonts w:ascii="Palatino Linotype" w:eastAsia="MS Gothic" w:hAnsi="Palatino Linotype" w:cs="Times New Roman"/>
        </w:rPr>
        <w:t>...”</w:t>
      </w:r>
      <w:r w:rsidRPr="00327442">
        <w:rPr>
          <w:rFonts w:ascii="Palatino Linotype" w:eastAsia="MS Gothic" w:hAnsi="Palatino Linotype" w:cs="Times New Roman"/>
          <w:vertAlign w:val="superscript"/>
        </w:rPr>
        <w:footnoteReference w:id="11"/>
      </w:r>
    </w:p>
    <w:p w:rsidR="0021154E" w:rsidRPr="00327442"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t>Por su parte, el intérprete judicial del país ha establecido una jurisprudencia respecto a qué debe entenderse por fundamentación y motivación, en los siguientes términos:</w:t>
      </w:r>
    </w:p>
    <w:p w:rsidR="0021154E" w:rsidRPr="00327442" w:rsidRDefault="0021154E" w:rsidP="0021154E">
      <w:pPr>
        <w:pStyle w:val="Prrafodelista"/>
        <w:spacing w:line="360" w:lineRule="auto"/>
        <w:rPr>
          <w:rFonts w:ascii="Palatino Linotype" w:hAnsi="Palatino Linotype" w:cs="Arial"/>
        </w:rPr>
      </w:pPr>
    </w:p>
    <w:p w:rsidR="0021154E" w:rsidRPr="00327442" w:rsidRDefault="0021154E" w:rsidP="0021154E">
      <w:pPr>
        <w:spacing w:line="360" w:lineRule="auto"/>
        <w:ind w:left="567" w:right="567"/>
        <w:contextualSpacing/>
        <w:jc w:val="both"/>
        <w:rPr>
          <w:rFonts w:ascii="Palatino Linotype" w:hAnsi="Palatino Linotype" w:cs="Arial"/>
          <w:i/>
          <w:color w:val="000000"/>
        </w:rPr>
      </w:pPr>
      <w:r w:rsidRPr="00327442">
        <w:rPr>
          <w:rFonts w:ascii="Palatino Linotype" w:hAnsi="Palatino Linotype" w:cs="Arial"/>
          <w:b/>
          <w:i/>
          <w:color w:val="000000"/>
        </w:rPr>
        <w:lastRenderedPageBreak/>
        <w:t>FUNDAMENTACIÓN Y MOTIVACIÓN.</w:t>
      </w:r>
      <w:r w:rsidRPr="00327442">
        <w:rPr>
          <w:rFonts w:ascii="Palatino Linotype" w:hAnsi="Palatino Linotype" w:cs="Arial"/>
          <w:i/>
          <w:color w:val="000000"/>
        </w:rPr>
        <w:t xml:space="preserve"> “La </w:t>
      </w:r>
      <w:r w:rsidRPr="0032744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27442">
        <w:rPr>
          <w:rFonts w:ascii="Palatino Linotype" w:hAnsi="Palatino Linotype" w:cs="Arial"/>
          <w:i/>
          <w:color w:val="000000"/>
        </w:rPr>
        <w:t>.”</w:t>
      </w:r>
    </w:p>
    <w:p w:rsidR="0021154E" w:rsidRPr="00327442" w:rsidRDefault="0021154E" w:rsidP="0021154E">
      <w:pPr>
        <w:spacing w:line="360" w:lineRule="auto"/>
        <w:ind w:left="567" w:right="567"/>
        <w:contextualSpacing/>
        <w:jc w:val="both"/>
        <w:rPr>
          <w:rFonts w:ascii="Palatino Linotype" w:hAnsi="Palatino Linotype" w:cs="Arial"/>
          <w:i/>
          <w:color w:val="000000"/>
        </w:rPr>
      </w:pPr>
      <w:r w:rsidRPr="00327442">
        <w:rPr>
          <w:rFonts w:ascii="Palatino Linotype" w:hAnsi="Palatino Linotype" w:cs="Arial"/>
          <w:i/>
          <w:color w:val="000000"/>
        </w:rPr>
        <w:t>SEGUNDO TRIBUNAL COLEGIADO DEL SEXTO CIRCUITO.</w:t>
      </w:r>
    </w:p>
    <w:p w:rsidR="0021154E" w:rsidRPr="00327442" w:rsidRDefault="0021154E" w:rsidP="0021154E">
      <w:pPr>
        <w:spacing w:line="360" w:lineRule="auto"/>
        <w:ind w:left="567" w:right="567"/>
        <w:contextualSpacing/>
        <w:jc w:val="both"/>
        <w:rPr>
          <w:rFonts w:ascii="Palatino Linotype" w:hAnsi="Palatino Linotype" w:cs="Arial"/>
          <w:i/>
          <w:color w:val="000000"/>
        </w:rPr>
      </w:pPr>
      <w:r w:rsidRPr="0032744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1154E" w:rsidRPr="00327442" w:rsidRDefault="0021154E" w:rsidP="0021154E">
      <w:pPr>
        <w:spacing w:line="360" w:lineRule="auto"/>
        <w:ind w:left="567" w:right="567"/>
        <w:contextualSpacing/>
        <w:jc w:val="both"/>
        <w:rPr>
          <w:rFonts w:ascii="Palatino Linotype" w:hAnsi="Palatino Linotype" w:cs="Arial"/>
          <w:i/>
          <w:color w:val="000000"/>
        </w:rPr>
      </w:pPr>
      <w:r w:rsidRPr="00327442">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327442">
        <w:rPr>
          <w:rFonts w:ascii="Palatino Linotype" w:hAnsi="Palatino Linotype" w:cs="Arial"/>
          <w:i/>
          <w:color w:val="000000"/>
        </w:rPr>
        <w:t>Esponda</w:t>
      </w:r>
      <w:proofErr w:type="spellEnd"/>
      <w:r w:rsidRPr="00327442">
        <w:rPr>
          <w:rFonts w:ascii="Palatino Linotype" w:hAnsi="Palatino Linotype" w:cs="Arial"/>
          <w:i/>
          <w:color w:val="000000"/>
        </w:rPr>
        <w:t xml:space="preserve"> Rincón.</w:t>
      </w:r>
    </w:p>
    <w:p w:rsidR="0021154E" w:rsidRPr="00327442" w:rsidRDefault="0021154E" w:rsidP="0021154E">
      <w:pPr>
        <w:spacing w:line="360" w:lineRule="auto"/>
        <w:ind w:left="567" w:right="567"/>
        <w:contextualSpacing/>
        <w:jc w:val="both"/>
        <w:rPr>
          <w:rFonts w:ascii="Palatino Linotype" w:hAnsi="Palatino Linotype" w:cs="Arial"/>
          <w:i/>
          <w:color w:val="000000"/>
        </w:rPr>
      </w:pPr>
      <w:r w:rsidRPr="00327442">
        <w:rPr>
          <w:rFonts w:ascii="Palatino Linotype" w:hAnsi="Palatino Linotype" w:cs="Arial"/>
          <w:i/>
          <w:color w:val="000000"/>
        </w:rPr>
        <w:t xml:space="preserve">Amparo en revisión 333/88. </w:t>
      </w:r>
      <w:proofErr w:type="spellStart"/>
      <w:r w:rsidRPr="00327442">
        <w:rPr>
          <w:rFonts w:ascii="Palatino Linotype" w:hAnsi="Palatino Linotype" w:cs="Arial"/>
          <w:i/>
          <w:color w:val="000000"/>
        </w:rPr>
        <w:t>Adilia</w:t>
      </w:r>
      <w:proofErr w:type="spellEnd"/>
      <w:r w:rsidRPr="00327442">
        <w:rPr>
          <w:rFonts w:ascii="Palatino Linotype" w:hAnsi="Palatino Linotype" w:cs="Arial"/>
          <w:i/>
          <w:color w:val="000000"/>
        </w:rPr>
        <w:t xml:space="preserve"> Romero. 26 de octubre de 1988. Unanimidad de votos. Ponente: Arnoldo Nájera Virgen. Secretario: Enrique Crispín Campos Ramírez.</w:t>
      </w:r>
    </w:p>
    <w:p w:rsidR="0021154E" w:rsidRPr="00327442" w:rsidRDefault="0021154E" w:rsidP="0021154E">
      <w:pPr>
        <w:spacing w:line="360" w:lineRule="auto"/>
        <w:ind w:left="567" w:right="567"/>
        <w:contextualSpacing/>
        <w:jc w:val="both"/>
        <w:rPr>
          <w:rFonts w:ascii="Palatino Linotype" w:hAnsi="Palatino Linotype" w:cs="Arial"/>
          <w:i/>
          <w:color w:val="000000"/>
        </w:rPr>
      </w:pPr>
      <w:r w:rsidRPr="00327442">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327442">
        <w:rPr>
          <w:rFonts w:ascii="Palatino Linotype" w:hAnsi="Palatino Linotype" w:cs="Arial"/>
          <w:i/>
          <w:color w:val="000000"/>
        </w:rPr>
        <w:t>Goyzueta</w:t>
      </w:r>
      <w:proofErr w:type="spellEnd"/>
      <w:r w:rsidRPr="00327442">
        <w:rPr>
          <w:rFonts w:ascii="Palatino Linotype" w:hAnsi="Palatino Linotype" w:cs="Arial"/>
          <w:i/>
          <w:color w:val="000000"/>
        </w:rPr>
        <w:t>. Secretario: Gonzalo Carrera Molina.</w:t>
      </w:r>
    </w:p>
    <w:p w:rsidR="0021154E" w:rsidRPr="00327442" w:rsidRDefault="0021154E" w:rsidP="0021154E">
      <w:pPr>
        <w:pStyle w:val="Prrafodelista"/>
        <w:tabs>
          <w:tab w:val="left" w:pos="0"/>
          <w:tab w:val="left" w:pos="142"/>
        </w:tabs>
        <w:spacing w:line="360" w:lineRule="auto"/>
        <w:ind w:left="567" w:right="567"/>
        <w:jc w:val="both"/>
        <w:rPr>
          <w:rFonts w:ascii="Palatino Linotype" w:hAnsi="Palatino Linotype" w:cs="Arial"/>
        </w:rPr>
      </w:pPr>
      <w:r w:rsidRPr="0032744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27442">
        <w:rPr>
          <w:rFonts w:ascii="Palatino Linotype" w:hAnsi="Palatino Linotype" w:cs="Arial"/>
          <w:i/>
          <w:color w:val="000000"/>
        </w:rPr>
        <w:t>Baigts</w:t>
      </w:r>
      <w:proofErr w:type="spellEnd"/>
      <w:r w:rsidRPr="00327442">
        <w:rPr>
          <w:rFonts w:ascii="Palatino Linotype" w:hAnsi="Palatino Linotype" w:cs="Arial"/>
          <w:i/>
          <w:color w:val="000000"/>
        </w:rPr>
        <w:t xml:space="preserve"> Muñoz.</w:t>
      </w:r>
    </w:p>
    <w:p w:rsidR="0021154E" w:rsidRPr="00327442" w:rsidRDefault="0021154E" w:rsidP="0021154E">
      <w:pPr>
        <w:pStyle w:val="Prrafodelista"/>
        <w:spacing w:line="360" w:lineRule="auto"/>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lastRenderedPageBreak/>
        <w:t xml:space="preserve">Así, </w:t>
      </w:r>
      <w:r w:rsidRPr="00327442">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1154E" w:rsidRPr="00327442"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1154E" w:rsidRPr="00327442" w:rsidRDefault="0021154E" w:rsidP="0021154E">
      <w:pPr>
        <w:pStyle w:val="Prrafodelista"/>
        <w:spacing w:line="360" w:lineRule="auto"/>
        <w:rPr>
          <w:rFonts w:ascii="Palatino Linotype" w:hAnsi="Palatino Linotype" w:cs="Arial"/>
        </w:rPr>
      </w:pPr>
    </w:p>
    <w:p w:rsidR="0021154E" w:rsidRPr="00327442"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27442">
        <w:rPr>
          <w:rFonts w:ascii="Palatino Linotype" w:hAnsi="Palatino Linotype" w:cs="Arial"/>
        </w:rPr>
        <w:t xml:space="preserve">En ese </w:t>
      </w:r>
      <w:r w:rsidRPr="00327442">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21154E" w:rsidRPr="00327442" w:rsidRDefault="0021154E" w:rsidP="0021154E">
      <w:pPr>
        <w:pStyle w:val="Prrafodelista"/>
        <w:rPr>
          <w:rFonts w:ascii="Palatino Linotype" w:hAnsi="Palatino Linotype" w:cs="Arial"/>
        </w:rPr>
      </w:pPr>
    </w:p>
    <w:p w:rsidR="0021154E" w:rsidRPr="00327442" w:rsidRDefault="0021154E" w:rsidP="0021154E">
      <w:pPr>
        <w:pStyle w:val="Prrafodelista"/>
        <w:numPr>
          <w:ilvl w:val="0"/>
          <w:numId w:val="15"/>
        </w:numPr>
        <w:spacing w:line="360" w:lineRule="auto"/>
        <w:ind w:left="0" w:firstLine="0"/>
        <w:jc w:val="both"/>
        <w:rPr>
          <w:rFonts w:ascii="Palatino Linotype" w:eastAsia="MS Mincho" w:hAnsi="Palatino Linotype" w:cstheme="majorBidi"/>
        </w:rPr>
      </w:pPr>
      <w:r w:rsidRPr="00327442">
        <w:rPr>
          <w:rFonts w:ascii="Palatino Linotype" w:hAnsi="Palatino Linotype" w:cs="Arial"/>
        </w:rPr>
        <w:t xml:space="preserve">Por lo anteriormente expuesto y fundado, este </w:t>
      </w:r>
      <w:r w:rsidRPr="00327442">
        <w:rPr>
          <w:rFonts w:ascii="Palatino Linotype" w:hAnsi="Palatino Linotype" w:cs="Arial"/>
          <w:b/>
        </w:rPr>
        <w:t>ÓRGANO GARANTE</w:t>
      </w:r>
      <w:r w:rsidRPr="00327442">
        <w:rPr>
          <w:rFonts w:ascii="Palatino Linotype" w:hAnsi="Palatino Linotype" w:cs="Arial"/>
        </w:rPr>
        <w:t xml:space="preserve"> emite los siguientes:</w:t>
      </w:r>
    </w:p>
    <w:p w:rsidR="0021154E" w:rsidRPr="00327442" w:rsidRDefault="0021154E" w:rsidP="0021154E">
      <w:pPr>
        <w:pStyle w:val="Prrafodelista"/>
        <w:rPr>
          <w:rFonts w:ascii="Palatino Linotype" w:eastAsia="MS Mincho" w:hAnsi="Palatino Linotype" w:cstheme="majorBidi"/>
        </w:rPr>
      </w:pPr>
    </w:p>
    <w:p w:rsidR="0021154E" w:rsidRPr="00327442" w:rsidRDefault="0021154E" w:rsidP="0021154E">
      <w:pPr>
        <w:pStyle w:val="Prrafodelista"/>
        <w:rPr>
          <w:rFonts w:ascii="Palatino Linotype" w:eastAsia="MS Mincho" w:hAnsi="Palatino Linotype" w:cstheme="majorBidi"/>
        </w:rPr>
      </w:pPr>
      <w:r w:rsidRPr="00327442">
        <w:rPr>
          <w:rFonts w:ascii="Palatino Linotype" w:eastAsia="MS Mincho" w:hAnsi="Palatino Linotype" w:cstheme="majorBidi"/>
          <w:noProof/>
          <w:lang w:val="es-MX" w:eastAsia="es-MX"/>
        </w:rPr>
        <mc:AlternateContent>
          <mc:Choice Requires="wps">
            <w:drawing>
              <wp:anchor distT="0" distB="0" distL="114300" distR="114300" simplePos="0" relativeHeight="251661312" behindDoc="0" locked="0" layoutInCell="1" allowOverlap="1" wp14:anchorId="424307C5" wp14:editId="208DE46A">
                <wp:simplePos x="0" y="0"/>
                <wp:positionH relativeFrom="column">
                  <wp:posOffset>520</wp:posOffset>
                </wp:positionH>
                <wp:positionV relativeFrom="paragraph">
                  <wp:posOffset>84810</wp:posOffset>
                </wp:positionV>
                <wp:extent cx="5581402" cy="1680358"/>
                <wp:effectExtent l="0" t="0" r="19685" b="34290"/>
                <wp:wrapNone/>
                <wp:docPr id="5" name="Conector recto 5"/>
                <wp:cNvGraphicFramePr/>
                <a:graphic xmlns:a="http://schemas.openxmlformats.org/drawingml/2006/main">
                  <a:graphicData uri="http://schemas.microsoft.com/office/word/2010/wordprocessingShape">
                    <wps:wsp>
                      <wps:cNvCnPr/>
                      <wps:spPr>
                        <a:xfrm>
                          <a:off x="0" y="0"/>
                          <a:ext cx="5581402" cy="1680358"/>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CCD6373"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6.7pt" to="439.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njuAEAALkDAAAOAAAAZHJzL2Uyb0RvYy54bWysU9uO0zAQfUfiHyy/0yRdsqqipvvQFbwg&#10;qLh8gNcZNxa+aWya9O8Zu20WAdoHxIuv55yZMx5vH2Zr2Akwau963qxqzsBJP2h37Pm3r+/ebDiL&#10;SbhBGO+g52eI/GH3+tV2Ch2s/ejNAMhIxMVuCj0fUwpdVUU5ghVx5QM4ulQerUi0xWM1oJhI3Zpq&#10;Xdf31eRxCOglxEinj5dLviv6SoFMn5SKkJjpOeWWyohlfMpjtduK7ogijFpe0xD/kIUV2lHQRepR&#10;JMF+oP5DymqJPnqVVtLbyiulJRQP5Kapf3PzZRQBihcqTgxLmeL/k5UfTwdkeuh5y5kTlp5oTw8l&#10;k0eGeWJtrtEUYkfQvTvgdRfDAbPhWaHNM1lhc6nreakrzIlJOmzbTfO2XnMm6a6539R37SarVs/0&#10;gDG9B29ZXvTcaJeNi06cPsR0gd4gxMvpXBIoq3Q2kMHGfQZFZijkXWGXNoK9QXYS1ADD9+YatiAz&#10;RWljFlL9MumKzTQorbUQ1y8TF3SJ6F1aiFY7j38jp/mWqrrgb64vXrPtJz+cy3OUclB/lIJeezk3&#10;4K/7Qn/+cbufAAAA//8DAFBLAwQUAAYACAAAACEAN39pGt0AAAAHAQAADwAAAGRycy9kb3ducmV2&#10;LnhtbEyOQUvDQBCF74L/YRnBi9iNtTExZlNE8BBBwVY8T5NpEs3Ohuw2jf/e6UkvD957w5svX8+2&#10;VxONvnNs4GYRgSKuXN1xY+Bj+3ydgvIBucbeMRn4IQ/r4vwsx6x2R36naRMaJSPsMzTQhjBkWvuq&#10;JYt+4QZi6fZutBjEjo2uRzzKuO31MorutMWO5UOLAz21VH1vDtbAV/lZNvFV0u3fVvELbqf4lafS&#10;mMuL+fEBVKA5/B3DCV/QoRCmnTtw7VV/8iqI3q5ASZsm9xLsDCyTNAJd5Po/f/ELAAD//wMAUEsB&#10;Ai0AFAAGAAgAAAAhALaDOJL+AAAA4QEAABMAAAAAAAAAAAAAAAAAAAAAAFtDb250ZW50X1R5cGVz&#10;XS54bWxQSwECLQAUAAYACAAAACEAOP0h/9YAAACUAQAACwAAAAAAAAAAAAAAAAAvAQAAX3JlbHMv&#10;LnJlbHNQSwECLQAUAAYACAAAACEAxY7Z47gBAAC5AwAADgAAAAAAAAAAAAAAAAAuAgAAZHJzL2Uy&#10;b0RvYy54bWxQSwECLQAUAAYACAAAACEAN39pGt0AAAAHAQAADwAAAAAAAAAAAAAAAAASBAAAZHJz&#10;L2Rvd25yZXYueG1sUEsFBgAAAAAEAAQA8wAAABwFAAAAAA==&#10;" strokecolor="black [3200]" strokeweight="1.5pt">
                <v:stroke joinstyle="miter"/>
              </v:line>
            </w:pict>
          </mc:Fallback>
        </mc:AlternateContent>
      </w:r>
    </w:p>
    <w:p w:rsidR="0021154E" w:rsidRPr="00327442" w:rsidRDefault="0021154E" w:rsidP="0021154E">
      <w:pPr>
        <w:spacing w:line="360" w:lineRule="auto"/>
        <w:contextualSpacing/>
        <w:jc w:val="both"/>
        <w:rPr>
          <w:rFonts w:ascii="Palatino Linotype" w:hAnsi="Palatino Linotype"/>
          <w:color w:val="000000" w:themeColor="text1"/>
        </w:rPr>
      </w:pPr>
    </w:p>
    <w:p w:rsidR="0021154E" w:rsidRPr="00327442" w:rsidRDefault="0021154E" w:rsidP="0021154E">
      <w:pPr>
        <w:spacing w:line="360" w:lineRule="auto"/>
        <w:contextualSpacing/>
        <w:jc w:val="both"/>
        <w:rPr>
          <w:rFonts w:ascii="Palatino Linotype" w:hAnsi="Palatino Linotype"/>
          <w:color w:val="000000" w:themeColor="text1"/>
        </w:rPr>
      </w:pPr>
    </w:p>
    <w:p w:rsidR="0021154E" w:rsidRPr="00327442" w:rsidRDefault="0021154E" w:rsidP="0021154E">
      <w:pPr>
        <w:spacing w:line="360" w:lineRule="auto"/>
        <w:contextualSpacing/>
        <w:jc w:val="both"/>
        <w:rPr>
          <w:rFonts w:ascii="Palatino Linotype" w:hAnsi="Palatino Linotype"/>
          <w:color w:val="000000" w:themeColor="text1"/>
        </w:rPr>
      </w:pPr>
    </w:p>
    <w:p w:rsidR="0021154E" w:rsidRPr="00327442" w:rsidRDefault="0021154E" w:rsidP="0021154E">
      <w:pPr>
        <w:spacing w:line="360" w:lineRule="auto"/>
        <w:contextualSpacing/>
        <w:jc w:val="both"/>
        <w:rPr>
          <w:rFonts w:ascii="Palatino Linotype" w:hAnsi="Palatino Linotype"/>
          <w:color w:val="000000" w:themeColor="text1"/>
        </w:rPr>
      </w:pPr>
    </w:p>
    <w:p w:rsidR="0021154E" w:rsidRPr="00327442" w:rsidRDefault="0021154E" w:rsidP="0021154E">
      <w:pPr>
        <w:pStyle w:val="Ttulo1"/>
        <w:spacing w:before="0" w:line="360" w:lineRule="auto"/>
        <w:jc w:val="center"/>
        <w:rPr>
          <w:rFonts w:ascii="Palatino Linotype" w:eastAsia="Calibri" w:hAnsi="Palatino Linotype"/>
          <w:b/>
          <w:color w:val="000000" w:themeColor="text1"/>
          <w:sz w:val="24"/>
          <w:szCs w:val="24"/>
          <w:lang w:val="es-ES"/>
        </w:rPr>
      </w:pPr>
      <w:bookmarkStart w:id="37" w:name="_Toc504500693"/>
      <w:bookmarkStart w:id="38" w:name="_Toc534742545"/>
      <w:bookmarkStart w:id="39" w:name="_Toc2248738"/>
      <w:bookmarkStart w:id="40" w:name="_Toc34819440"/>
      <w:bookmarkStart w:id="41" w:name="_Toc51259595"/>
      <w:bookmarkStart w:id="42" w:name="_Toc82611052"/>
      <w:r w:rsidRPr="00327442">
        <w:rPr>
          <w:rFonts w:ascii="Palatino Linotype" w:eastAsia="Calibri" w:hAnsi="Palatino Linotype"/>
          <w:b/>
          <w:color w:val="000000" w:themeColor="text1"/>
          <w:sz w:val="24"/>
          <w:szCs w:val="24"/>
          <w:lang w:val="es-ES"/>
        </w:rPr>
        <w:lastRenderedPageBreak/>
        <w:t>R E S O L U T I V O S</w:t>
      </w:r>
      <w:bookmarkEnd w:id="37"/>
      <w:bookmarkEnd w:id="38"/>
      <w:bookmarkEnd w:id="39"/>
      <w:bookmarkEnd w:id="40"/>
      <w:bookmarkEnd w:id="41"/>
      <w:bookmarkEnd w:id="42"/>
      <w:r w:rsidRPr="00327442">
        <w:rPr>
          <w:rFonts w:ascii="Palatino Linotype" w:eastAsia="Calibri" w:hAnsi="Palatino Linotype"/>
          <w:b/>
          <w:color w:val="000000" w:themeColor="text1"/>
          <w:sz w:val="24"/>
          <w:szCs w:val="24"/>
          <w:lang w:val="es-ES"/>
        </w:rPr>
        <w:t xml:space="preserve"> </w:t>
      </w:r>
    </w:p>
    <w:p w:rsidR="0021154E" w:rsidRPr="00327442" w:rsidRDefault="0021154E" w:rsidP="0021154E">
      <w:pPr>
        <w:spacing w:line="360" w:lineRule="auto"/>
        <w:rPr>
          <w:rFonts w:ascii="Palatino Linotype" w:hAnsi="Palatino Linotype"/>
          <w:lang w:val="es-ES"/>
        </w:rPr>
      </w:pPr>
    </w:p>
    <w:p w:rsidR="0021154E" w:rsidRPr="00327442" w:rsidRDefault="0021154E" w:rsidP="0021154E">
      <w:pPr>
        <w:spacing w:line="360" w:lineRule="auto"/>
        <w:jc w:val="both"/>
        <w:rPr>
          <w:rFonts w:ascii="Palatino Linotype" w:hAnsi="Palatino Linotype" w:cs="Arial"/>
          <w:bCs/>
          <w:lang w:eastAsia="es-MX"/>
        </w:rPr>
      </w:pPr>
      <w:r w:rsidRPr="00327442">
        <w:rPr>
          <w:rFonts w:ascii="Palatino Linotype" w:hAnsi="Palatino Linotype" w:cs="Arial"/>
          <w:b/>
        </w:rPr>
        <w:t xml:space="preserve">PRIMERO. </w:t>
      </w:r>
      <w:r w:rsidRPr="00327442">
        <w:rPr>
          <w:rFonts w:ascii="Palatino Linotype" w:hAnsi="Palatino Linotype" w:cs="Arial"/>
        </w:rPr>
        <w:t>Resultan fundadas las</w:t>
      </w:r>
      <w:r w:rsidRPr="00327442">
        <w:rPr>
          <w:rFonts w:ascii="Palatino Linotype" w:hAnsi="Palatino Linotype" w:cs="Arial"/>
          <w:b/>
        </w:rPr>
        <w:t xml:space="preserve"> </w:t>
      </w:r>
      <w:r w:rsidRPr="00327442">
        <w:rPr>
          <w:rFonts w:ascii="Palatino Linotype" w:hAnsi="Palatino Linotype" w:cs="Arial"/>
          <w:lang w:val="es-ES"/>
        </w:rPr>
        <w:t>razones y motivos de inconformidad hechos valer en el recurso de revisión</w:t>
      </w:r>
      <w:r w:rsidRPr="00327442">
        <w:rPr>
          <w:rFonts w:ascii="Palatino Linotype" w:hAnsi="Palatino Linotype" w:cs="Arial"/>
          <w:b/>
          <w:bCs/>
        </w:rPr>
        <w:t xml:space="preserve"> </w:t>
      </w:r>
      <w:r w:rsidRPr="00327442">
        <w:rPr>
          <w:rFonts w:ascii="Palatino Linotype" w:eastAsiaTheme="minorHAnsi" w:hAnsi="Palatino Linotype" w:cs="AppleSystemUIFontBold"/>
          <w:b/>
          <w:bCs/>
          <w:lang w:eastAsia="en-US"/>
        </w:rPr>
        <w:t xml:space="preserve">00143/INFOEM/IP/RR/2022 </w:t>
      </w:r>
      <w:r w:rsidRPr="00327442">
        <w:rPr>
          <w:rFonts w:ascii="Palatino Linotype" w:eastAsiaTheme="minorHAnsi" w:hAnsi="Palatino Linotype" w:cs="AppleSystemUIFontBold"/>
          <w:bCs/>
          <w:lang w:eastAsia="en-US"/>
        </w:rPr>
        <w:t xml:space="preserve">en </w:t>
      </w:r>
      <w:r w:rsidRPr="00327442">
        <w:rPr>
          <w:rFonts w:ascii="Palatino Linotype" w:hAnsi="Palatino Linotype" w:cs="Arial"/>
          <w:bCs/>
          <w:lang w:eastAsia="es-MX"/>
        </w:rPr>
        <w:t xml:space="preserve">términos del </w:t>
      </w:r>
      <w:r w:rsidRPr="00327442">
        <w:rPr>
          <w:rFonts w:ascii="Palatino Linotype" w:hAnsi="Palatino Linotype" w:cs="Arial"/>
          <w:b/>
          <w:bCs/>
          <w:lang w:eastAsia="es-MX"/>
        </w:rPr>
        <w:t xml:space="preserve">Considerando CUARTO y SEXTO </w:t>
      </w:r>
      <w:r w:rsidRPr="00327442">
        <w:rPr>
          <w:rFonts w:ascii="Palatino Linotype" w:hAnsi="Palatino Linotype" w:cs="Arial"/>
          <w:bCs/>
          <w:lang w:eastAsia="es-MX"/>
        </w:rPr>
        <w:t>de la presente resolución.</w:t>
      </w:r>
    </w:p>
    <w:p w:rsidR="0021154E" w:rsidRPr="00327442" w:rsidRDefault="0021154E" w:rsidP="0021154E">
      <w:pPr>
        <w:spacing w:line="360" w:lineRule="auto"/>
        <w:jc w:val="both"/>
        <w:rPr>
          <w:rFonts w:ascii="Palatino Linotype" w:hAnsi="Palatino Linotype" w:cs="Arial"/>
          <w:bCs/>
          <w:lang w:eastAsia="es-MX"/>
        </w:rPr>
      </w:pPr>
      <w:bookmarkStart w:id="43" w:name="_GoBack"/>
    </w:p>
    <w:p w:rsidR="0021154E" w:rsidRPr="00327442" w:rsidRDefault="0021154E" w:rsidP="0021154E">
      <w:pPr>
        <w:spacing w:line="360" w:lineRule="auto"/>
        <w:jc w:val="both"/>
        <w:rPr>
          <w:rFonts w:ascii="Palatino Linotype" w:eastAsia="Calibri" w:hAnsi="Palatino Linotype" w:cs="Arial"/>
          <w:lang w:val="es-ES"/>
        </w:rPr>
      </w:pPr>
      <w:r w:rsidRPr="00327442">
        <w:rPr>
          <w:rFonts w:ascii="Palatino Linotype" w:eastAsia="Calibri" w:hAnsi="Palatino Linotype" w:cs="Arial"/>
          <w:b/>
          <w:bCs/>
          <w:lang w:val="es-ES"/>
        </w:rPr>
        <w:t xml:space="preserve">SEGUNDO. </w:t>
      </w:r>
      <w:r w:rsidRPr="00327442">
        <w:rPr>
          <w:rFonts w:ascii="Palatino Linotype" w:eastAsia="Calibri" w:hAnsi="Palatino Linotype" w:cs="Arial"/>
          <w:lang w:val="es-ES"/>
        </w:rPr>
        <w:t xml:space="preserve">Se </w:t>
      </w:r>
      <w:r w:rsidRPr="00327442">
        <w:rPr>
          <w:rFonts w:ascii="Palatino Linotype" w:eastAsia="Calibri" w:hAnsi="Palatino Linotype" w:cs="Arial"/>
          <w:b/>
          <w:lang w:val="es-ES"/>
        </w:rPr>
        <w:t xml:space="preserve">ORDENA </w:t>
      </w:r>
      <w:r w:rsidRPr="00327442">
        <w:rPr>
          <w:rFonts w:ascii="Palatino Linotype" w:eastAsia="Calibri" w:hAnsi="Palatino Linotype" w:cs="Arial"/>
          <w:lang w:val="es-ES"/>
        </w:rPr>
        <w:t xml:space="preserve">al </w:t>
      </w:r>
      <w:r w:rsidRPr="00327442">
        <w:rPr>
          <w:rFonts w:ascii="Palatino Linotype" w:eastAsia="MS Mincho" w:hAnsi="Palatino Linotype"/>
          <w:b/>
        </w:rPr>
        <w:t>Ayuntamiento de Ecatepec de Morelos</w:t>
      </w:r>
      <w:r w:rsidRPr="00327442">
        <w:rPr>
          <w:rFonts w:ascii="Palatino Linotype" w:eastAsia="Calibri" w:hAnsi="Palatino Linotype" w:cs="Arial"/>
          <w:lang w:val="es-ES"/>
        </w:rPr>
        <w:t xml:space="preserve"> dar atención a la solicitud de información</w:t>
      </w:r>
      <w:r w:rsidRPr="00327442">
        <w:rPr>
          <w:rFonts w:ascii="Palatino Linotype" w:hAnsi="Palatino Linotype"/>
        </w:rPr>
        <w:t xml:space="preserve"> </w:t>
      </w:r>
      <w:r w:rsidRPr="00327442">
        <w:rPr>
          <w:rFonts w:ascii="Palatino Linotype" w:hAnsi="Palatino Linotype"/>
          <w:b/>
        </w:rPr>
        <w:t xml:space="preserve">00975/ECATEPEC/IP/2021 </w:t>
      </w:r>
      <w:r w:rsidRPr="00327442">
        <w:rPr>
          <w:rFonts w:ascii="Palatino Linotype" w:eastAsia="Calibri" w:hAnsi="Palatino Linotype" w:cs="Arial"/>
          <w:lang w:val="es-ES"/>
        </w:rPr>
        <w:t xml:space="preserve">y en su caso, entregar la información vía </w:t>
      </w:r>
      <w:r w:rsidRPr="00327442">
        <w:rPr>
          <w:rFonts w:ascii="Palatino Linotype" w:eastAsia="Calibri" w:hAnsi="Palatino Linotype" w:cs="Arial"/>
        </w:rPr>
        <w:t xml:space="preserve">Sistema de Acceso a Información Mexiquense </w:t>
      </w:r>
      <w:r w:rsidRPr="00327442">
        <w:rPr>
          <w:rFonts w:ascii="Palatino Linotype" w:eastAsia="Calibri" w:hAnsi="Palatino Linotype" w:cs="Arial"/>
          <w:b/>
        </w:rPr>
        <w:t>(</w:t>
      </w:r>
      <w:r w:rsidRPr="00327442">
        <w:rPr>
          <w:rFonts w:ascii="Palatino Linotype" w:eastAsia="Calibri" w:hAnsi="Palatino Linotype" w:cs="Arial"/>
          <w:b/>
          <w:lang w:val="es-ES"/>
        </w:rPr>
        <w:t>SAIMEX</w:t>
      </w:r>
      <w:bookmarkEnd w:id="43"/>
      <w:r w:rsidRPr="00327442">
        <w:rPr>
          <w:rFonts w:ascii="Palatino Linotype" w:eastAsia="Calibri" w:hAnsi="Palatino Linotype" w:cs="Arial"/>
          <w:b/>
          <w:lang w:val="es-ES"/>
        </w:rPr>
        <w:t>)</w:t>
      </w:r>
      <w:r w:rsidRPr="00327442">
        <w:rPr>
          <w:rFonts w:ascii="Palatino Linotype" w:eastAsia="Calibri" w:hAnsi="Palatino Linotype" w:cs="Arial"/>
          <w:lang w:val="es-ES"/>
        </w:rPr>
        <w:t>.</w:t>
      </w:r>
    </w:p>
    <w:p w:rsidR="0021154E" w:rsidRPr="00327442" w:rsidRDefault="0021154E" w:rsidP="0021154E">
      <w:pPr>
        <w:spacing w:line="360" w:lineRule="auto"/>
        <w:jc w:val="both"/>
        <w:rPr>
          <w:rFonts w:ascii="Palatino Linotype" w:eastAsia="Calibri" w:hAnsi="Palatino Linotype" w:cs="Arial"/>
          <w:lang w:val="es-ES"/>
        </w:rPr>
      </w:pPr>
    </w:p>
    <w:p w:rsidR="0021154E" w:rsidRPr="00327442" w:rsidRDefault="0021154E" w:rsidP="0021154E">
      <w:pPr>
        <w:spacing w:line="360" w:lineRule="auto"/>
        <w:jc w:val="both"/>
        <w:rPr>
          <w:rFonts w:ascii="Palatino Linotype" w:eastAsia="MS Mincho" w:hAnsi="Palatino Linotype"/>
          <w:lang w:val="es-ES"/>
        </w:rPr>
      </w:pPr>
      <w:r w:rsidRPr="00327442">
        <w:rPr>
          <w:rFonts w:ascii="Palatino Linotype" w:eastAsia="MS Mincho" w:hAnsi="Palatino Linotype"/>
          <w:b/>
        </w:rPr>
        <w:t xml:space="preserve">TERCERO. </w:t>
      </w:r>
      <w:r w:rsidRPr="00327442">
        <w:rPr>
          <w:rFonts w:ascii="Palatino Linotype" w:eastAsia="MS Mincho" w:hAnsi="Palatino Linotype"/>
          <w:lang w:val="es-ES"/>
        </w:rPr>
        <w:t>Hágase del conocimiento del</w:t>
      </w:r>
      <w:r w:rsidRPr="00327442">
        <w:rPr>
          <w:rFonts w:ascii="Palatino Linotype" w:eastAsia="MS Mincho" w:hAnsi="Palatino Linotype"/>
          <w:b/>
          <w:lang w:val="es-ES"/>
        </w:rPr>
        <w:t xml:space="preserve"> RECURRENTE</w:t>
      </w:r>
      <w:r w:rsidRPr="00327442">
        <w:rPr>
          <w:rFonts w:ascii="Palatino Linotype" w:eastAsia="MS Mincho" w:hAnsi="Palatino Linotype"/>
          <w:lang w:val="es-ES"/>
        </w:rPr>
        <w:t xml:space="preserve"> que la respuesta que dé el</w:t>
      </w:r>
      <w:r w:rsidRPr="00327442">
        <w:rPr>
          <w:rFonts w:ascii="Palatino Linotype" w:eastAsia="MS Mincho" w:hAnsi="Palatino Linotype"/>
          <w:b/>
          <w:lang w:val="es-ES"/>
        </w:rPr>
        <w:t xml:space="preserve"> SUJETO OBLIGADO</w:t>
      </w:r>
      <w:r w:rsidRPr="00327442">
        <w:rPr>
          <w:rFonts w:ascii="Palatino Linotype" w:eastAsia="MS Mincho" w:hAnsi="Palatino Linotype"/>
          <w:lang w:val="es-ES"/>
        </w:rPr>
        <w:t xml:space="preserve"> al </w:t>
      </w:r>
      <w:r w:rsidRPr="00327442">
        <w:rPr>
          <w:rFonts w:ascii="Palatino Linotype" w:hAnsi="Palatino Linotype" w:cs="Arial"/>
          <w:lang w:val="es-ES"/>
        </w:rPr>
        <w:t>recurso de revisión</w:t>
      </w:r>
      <w:r w:rsidRPr="00327442">
        <w:rPr>
          <w:rFonts w:ascii="Palatino Linotype" w:hAnsi="Palatino Linotype" w:cs="Arial"/>
          <w:b/>
          <w:bCs/>
        </w:rPr>
        <w:t xml:space="preserve"> </w:t>
      </w:r>
      <w:r w:rsidRPr="00327442">
        <w:rPr>
          <w:rFonts w:ascii="Palatino Linotype" w:eastAsiaTheme="minorHAnsi" w:hAnsi="Palatino Linotype" w:cs="AppleSystemUIFontBold"/>
          <w:b/>
          <w:bCs/>
          <w:lang w:eastAsia="en-US"/>
        </w:rPr>
        <w:t xml:space="preserve">00143/INFOEM/IP/RR/2022, </w:t>
      </w:r>
      <w:r w:rsidRPr="00327442">
        <w:rPr>
          <w:rFonts w:ascii="Palatino Linotype" w:eastAsia="MS Mincho" w:hAnsi="Palatino Linotype"/>
          <w:lang w:val="es-ES"/>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1154E" w:rsidRPr="00327442" w:rsidRDefault="0021154E" w:rsidP="0021154E">
      <w:pPr>
        <w:spacing w:line="360" w:lineRule="auto"/>
        <w:jc w:val="both"/>
        <w:rPr>
          <w:rFonts w:ascii="Palatino Linotype" w:eastAsia="MS Mincho" w:hAnsi="Palatino Linotype"/>
          <w:b/>
        </w:rPr>
      </w:pPr>
    </w:p>
    <w:p w:rsidR="0021154E" w:rsidRPr="00327442" w:rsidRDefault="0021154E" w:rsidP="0021154E">
      <w:pPr>
        <w:spacing w:line="360" w:lineRule="auto"/>
        <w:jc w:val="both"/>
        <w:rPr>
          <w:rFonts w:ascii="Palatino Linotype" w:eastAsia="MS Mincho" w:hAnsi="Palatino Linotype"/>
          <w:b/>
        </w:rPr>
      </w:pPr>
      <w:r w:rsidRPr="00327442">
        <w:rPr>
          <w:rFonts w:ascii="Palatino Linotype" w:eastAsia="MS Mincho" w:hAnsi="Palatino Linotype"/>
          <w:b/>
        </w:rPr>
        <w:t xml:space="preserve">CUARTO. </w:t>
      </w:r>
      <w:r w:rsidRPr="00327442">
        <w:rPr>
          <w:rFonts w:ascii="Palatino Linotype" w:eastAsia="MS Mincho" w:hAnsi="Palatino Linotype"/>
        </w:rPr>
        <w:t xml:space="preserve">Con fundamento en el artículo 198 de la Ley de Transparencia y Acceso a la Información Pública del Estado de México y Municipios, se apercibe al </w:t>
      </w:r>
      <w:r w:rsidRPr="00327442">
        <w:rPr>
          <w:rFonts w:ascii="Palatino Linotype" w:eastAsia="MS Mincho" w:hAnsi="Palatino Linotype"/>
          <w:b/>
        </w:rPr>
        <w:t>SUJETO OBLIGADO</w:t>
      </w:r>
      <w:r w:rsidRPr="00327442">
        <w:rPr>
          <w:rFonts w:ascii="Palatino Linotype" w:eastAsia="MS Mincho" w:hAnsi="Palatino Linotype"/>
        </w:rPr>
        <w:t xml:space="preserve"> de que, en caso de incumplimiento total o parcial de la presente resolución, se actuará de conformidad con lo dispuesto en los artículos 213, 214, 215, </w:t>
      </w:r>
      <w:r w:rsidRPr="00327442">
        <w:rPr>
          <w:rFonts w:ascii="Palatino Linotype" w:eastAsia="MS Mincho" w:hAnsi="Palatino Linotype"/>
        </w:rPr>
        <w:lastRenderedPageBreak/>
        <w:t>216 y 217 de la ley en cita.</w:t>
      </w:r>
      <w:r w:rsidRPr="00327442">
        <w:rPr>
          <w:rFonts w:ascii="Palatino Linotype" w:eastAsia="MS Mincho" w:hAnsi="Palatino Linotype"/>
        </w:rPr>
        <w:cr/>
      </w:r>
    </w:p>
    <w:p w:rsidR="0021154E" w:rsidRPr="00327442" w:rsidRDefault="0021154E" w:rsidP="0021154E">
      <w:pPr>
        <w:spacing w:line="360" w:lineRule="auto"/>
        <w:jc w:val="both"/>
        <w:rPr>
          <w:rFonts w:ascii="Palatino Linotype" w:hAnsi="Palatino Linotype"/>
        </w:rPr>
      </w:pPr>
      <w:bookmarkStart w:id="44" w:name="_Toc477891768"/>
      <w:bookmarkStart w:id="45" w:name="_Toc477891858"/>
      <w:bookmarkStart w:id="46" w:name="_Toc481576259"/>
      <w:bookmarkStart w:id="47" w:name="_Toc492590391"/>
      <w:bookmarkStart w:id="48" w:name="_Toc462653937"/>
      <w:bookmarkStart w:id="49" w:name="_Toc453696502"/>
      <w:bookmarkStart w:id="50" w:name="_Toc454301155"/>
      <w:r w:rsidRPr="00327442">
        <w:rPr>
          <w:rFonts w:ascii="Palatino Linotype" w:hAnsi="Palatino Linotype" w:cs="Arial"/>
          <w:b/>
        </w:rPr>
        <w:t xml:space="preserve">QUINTO. </w:t>
      </w:r>
      <w:r w:rsidRPr="00327442">
        <w:rPr>
          <w:rFonts w:ascii="Palatino Linotype" w:hAnsi="Palatino Linotype" w:cs="Arial"/>
        </w:rPr>
        <w:t>Resultan fundadas las</w:t>
      </w:r>
      <w:r w:rsidRPr="00327442">
        <w:rPr>
          <w:rFonts w:ascii="Palatino Linotype" w:hAnsi="Palatino Linotype" w:cs="Arial"/>
          <w:b/>
        </w:rPr>
        <w:t xml:space="preserve"> </w:t>
      </w:r>
      <w:r w:rsidRPr="00327442">
        <w:rPr>
          <w:rFonts w:ascii="Palatino Linotype" w:hAnsi="Palatino Linotype" w:cs="Arial"/>
        </w:rPr>
        <w:t xml:space="preserve">razones y motivos de inconformidad hechos valer </w:t>
      </w:r>
      <w:r w:rsidRPr="00327442">
        <w:rPr>
          <w:rFonts w:ascii="Palatino Linotype" w:eastAsia="Calibri" w:hAnsi="Palatino Linotype" w:cs="Arial"/>
        </w:rPr>
        <w:t xml:space="preserve">en los recursos de revisión </w:t>
      </w:r>
      <w:r w:rsidRPr="00327442">
        <w:rPr>
          <w:rFonts w:ascii="Palatino Linotype" w:eastAsia="Calibri" w:hAnsi="Palatino Linotype" w:cs="Arial"/>
          <w:b/>
          <w:bCs/>
          <w:lang w:val="es-MX"/>
        </w:rPr>
        <w:t>00138/INFOEM/IP/RR/2022, 00139/INFOEM/IP/RR/2022, 00141/INFOEM/IP/RR/2022, 00142/INFOEM/IP/RR/2022</w:t>
      </w:r>
      <w:r w:rsidR="0084533B" w:rsidRPr="00327442">
        <w:rPr>
          <w:rFonts w:ascii="Palatino Linotype" w:eastAsia="Calibri" w:hAnsi="Palatino Linotype" w:cs="Arial"/>
          <w:b/>
          <w:bCs/>
          <w:lang w:val="es-MX"/>
        </w:rPr>
        <w:t xml:space="preserve"> </w:t>
      </w:r>
      <w:r w:rsidR="0084533B" w:rsidRPr="00327442">
        <w:rPr>
          <w:rFonts w:ascii="Palatino Linotype" w:eastAsia="Calibri" w:hAnsi="Palatino Linotype" w:cs="Arial"/>
          <w:bCs/>
          <w:lang w:val="es-MX"/>
        </w:rPr>
        <w:t>y</w:t>
      </w:r>
      <w:r w:rsidR="0084533B" w:rsidRPr="00327442">
        <w:rPr>
          <w:rFonts w:ascii="Palatino Linotype" w:eastAsia="Calibri" w:hAnsi="Palatino Linotype" w:cs="Arial"/>
          <w:b/>
          <w:bCs/>
          <w:lang w:val="es-MX"/>
        </w:rPr>
        <w:t xml:space="preserve"> 00520/INFOEM/IP/RR/2022</w:t>
      </w:r>
      <w:r w:rsidRPr="00327442">
        <w:rPr>
          <w:rFonts w:ascii="Palatino Linotype" w:hAnsi="Palatino Linotype" w:cs="Arial"/>
          <w:b/>
          <w:bCs/>
        </w:rPr>
        <w:t xml:space="preserve">, </w:t>
      </w:r>
      <w:r w:rsidRPr="00327442">
        <w:rPr>
          <w:rFonts w:ascii="Palatino Linotype" w:hAnsi="Palatino Linotype" w:cs="Arial"/>
          <w:bCs/>
        </w:rPr>
        <w:t xml:space="preserve">en términos de los </w:t>
      </w:r>
      <w:r w:rsidRPr="00327442">
        <w:rPr>
          <w:rFonts w:ascii="Palatino Linotype" w:hAnsi="Palatino Linotype" w:cs="Arial"/>
          <w:b/>
          <w:bCs/>
        </w:rPr>
        <w:t>Considerandos</w:t>
      </w:r>
      <w:r w:rsidRPr="00327442">
        <w:rPr>
          <w:rFonts w:ascii="Palatino Linotype" w:hAnsi="Palatino Linotype" w:cs="Arial"/>
          <w:bCs/>
        </w:rPr>
        <w:t xml:space="preserve"> </w:t>
      </w:r>
      <w:r w:rsidRPr="00327442">
        <w:rPr>
          <w:rFonts w:ascii="Palatino Linotype" w:hAnsi="Palatino Linotype" w:cs="Arial"/>
          <w:b/>
          <w:bCs/>
        </w:rPr>
        <w:t xml:space="preserve">CUARTO </w:t>
      </w:r>
      <w:r w:rsidRPr="00327442">
        <w:rPr>
          <w:rFonts w:ascii="Palatino Linotype" w:hAnsi="Palatino Linotype" w:cs="Arial"/>
          <w:bCs/>
        </w:rPr>
        <w:t>y</w:t>
      </w:r>
      <w:r w:rsidRPr="00327442">
        <w:rPr>
          <w:rFonts w:ascii="Palatino Linotype" w:hAnsi="Palatino Linotype" w:cs="Arial"/>
          <w:b/>
          <w:bCs/>
        </w:rPr>
        <w:t xml:space="preserve"> SEXTO </w:t>
      </w:r>
      <w:r w:rsidRPr="00327442">
        <w:rPr>
          <w:rFonts w:ascii="Palatino Linotype" w:hAnsi="Palatino Linotype" w:cs="Arial"/>
          <w:bCs/>
        </w:rPr>
        <w:t>de la presente resolución.</w:t>
      </w:r>
    </w:p>
    <w:p w:rsidR="0021154E" w:rsidRPr="00327442" w:rsidRDefault="0021154E" w:rsidP="0021154E">
      <w:pPr>
        <w:spacing w:line="360" w:lineRule="auto"/>
        <w:jc w:val="both"/>
        <w:rPr>
          <w:rFonts w:ascii="Palatino Linotype" w:hAnsi="Palatino Linotype"/>
          <w:b/>
        </w:rPr>
      </w:pPr>
    </w:p>
    <w:p w:rsidR="0021154E" w:rsidRPr="00327442" w:rsidRDefault="0021154E" w:rsidP="0021154E">
      <w:pPr>
        <w:spacing w:line="360" w:lineRule="auto"/>
        <w:jc w:val="both"/>
        <w:rPr>
          <w:rFonts w:ascii="Palatino Linotype" w:eastAsia="MS Mincho" w:hAnsi="Palatino Linotype" w:cs="Arial"/>
          <w:color w:val="000000" w:themeColor="text1"/>
        </w:rPr>
      </w:pPr>
      <w:r w:rsidRPr="00327442">
        <w:rPr>
          <w:rFonts w:ascii="Palatino Linotype" w:hAnsi="Palatino Linotype"/>
          <w:b/>
        </w:rPr>
        <w:t>SEXTO.</w:t>
      </w:r>
      <w:r w:rsidRPr="00327442">
        <w:rPr>
          <w:rStyle w:val="Ttulo2Car"/>
          <w:rFonts w:ascii="Palatino Linotype" w:hAnsi="Palatino Linotype"/>
          <w:b/>
          <w:sz w:val="24"/>
          <w:szCs w:val="24"/>
        </w:rPr>
        <w:t xml:space="preserve"> </w:t>
      </w:r>
      <w:bookmarkEnd w:id="44"/>
      <w:bookmarkEnd w:id="45"/>
      <w:bookmarkEnd w:id="46"/>
      <w:bookmarkEnd w:id="47"/>
      <w:bookmarkEnd w:id="48"/>
      <w:bookmarkEnd w:id="49"/>
      <w:bookmarkEnd w:id="50"/>
      <w:r w:rsidRPr="00327442">
        <w:rPr>
          <w:rFonts w:ascii="Palatino Linotype" w:eastAsia="Calibri" w:hAnsi="Palatino Linotype" w:cs="Arial"/>
        </w:rPr>
        <w:t>Se</w:t>
      </w:r>
      <w:r w:rsidRPr="00327442">
        <w:rPr>
          <w:rFonts w:ascii="Palatino Linotype" w:eastAsia="Calibri" w:hAnsi="Palatino Linotype" w:cs="Arial"/>
          <w:b/>
        </w:rPr>
        <w:t xml:space="preserve"> ORDENA </w:t>
      </w:r>
      <w:r w:rsidRPr="00327442">
        <w:rPr>
          <w:rFonts w:ascii="Palatino Linotype" w:eastAsia="Calibri" w:hAnsi="Palatino Linotype" w:cs="Arial"/>
        </w:rPr>
        <w:t>al</w:t>
      </w:r>
      <w:r w:rsidRPr="00327442">
        <w:rPr>
          <w:rFonts w:ascii="Palatino Linotype" w:eastAsia="Calibri" w:hAnsi="Palatino Linotype" w:cs="Arial"/>
          <w:b/>
        </w:rPr>
        <w:t xml:space="preserve"> Ayuntamiento de Ecatepec de Morelos</w:t>
      </w:r>
      <w:r w:rsidRPr="00327442">
        <w:rPr>
          <w:rFonts w:ascii="Palatino Linotype" w:eastAsia="Calibri" w:hAnsi="Palatino Linotype" w:cs="Arial"/>
        </w:rPr>
        <w:t xml:space="preserve"> </w:t>
      </w:r>
      <w:r w:rsidRPr="00327442">
        <w:rPr>
          <w:rFonts w:ascii="Palatino Linotype" w:hAnsi="Palatino Linotype" w:cs="Arial"/>
        </w:rPr>
        <w:t>entregar vía Sistema de Acceso a la Información Mexiquense (SAIMEX) en</w:t>
      </w:r>
      <w:r w:rsidRPr="00327442">
        <w:rPr>
          <w:rFonts w:ascii="Palatino Linotype" w:hAnsi="Palatino Linotype" w:cs="Arial"/>
          <w:b/>
        </w:rPr>
        <w:t xml:space="preserve"> </w:t>
      </w:r>
      <w:r w:rsidRPr="00327442">
        <w:rPr>
          <w:rFonts w:ascii="Palatino Linotype" w:hAnsi="Palatino Linotype" w:cs="Arial"/>
        </w:rPr>
        <w:t>versión pública,</w:t>
      </w:r>
      <w:r w:rsidRPr="00327442">
        <w:rPr>
          <w:rFonts w:ascii="Palatino Linotype" w:eastAsia="MS Mincho" w:hAnsi="Palatino Linotype" w:cs="Arial"/>
          <w:color w:val="000000" w:themeColor="text1"/>
        </w:rPr>
        <w:t xml:space="preserve"> la siguiente información:</w:t>
      </w:r>
    </w:p>
    <w:p w:rsidR="0021154E" w:rsidRPr="00327442" w:rsidRDefault="0021154E" w:rsidP="0021154E">
      <w:pPr>
        <w:pStyle w:val="Prrafodelista"/>
        <w:tabs>
          <w:tab w:val="left" w:pos="426"/>
        </w:tabs>
        <w:spacing w:line="360" w:lineRule="auto"/>
        <w:ind w:left="0"/>
        <w:jc w:val="both"/>
        <w:rPr>
          <w:rFonts w:ascii="Palatino Linotype" w:eastAsia="MS Mincho" w:hAnsi="Palatino Linotype" w:cs="Arial"/>
          <w:color w:val="000000" w:themeColor="text1"/>
        </w:rPr>
      </w:pPr>
    </w:p>
    <w:p w:rsidR="0021154E" w:rsidRPr="00327442" w:rsidRDefault="0021154E" w:rsidP="0084533B">
      <w:pPr>
        <w:pStyle w:val="Prrafodelista"/>
        <w:numPr>
          <w:ilvl w:val="0"/>
          <w:numId w:val="37"/>
        </w:numPr>
        <w:spacing w:line="360" w:lineRule="auto"/>
        <w:contextualSpacing w:val="0"/>
        <w:jc w:val="both"/>
        <w:rPr>
          <w:rFonts w:ascii="Palatino Linotype" w:hAnsi="Palatino Linotype" w:cs="Arial"/>
          <w:b/>
        </w:rPr>
      </w:pPr>
      <w:r w:rsidRPr="00327442">
        <w:rPr>
          <w:rFonts w:ascii="Palatino Linotype" w:eastAsia="MS Mincho" w:hAnsi="Palatino Linotype"/>
          <w:b/>
          <w:iCs/>
          <w:color w:val="000000"/>
        </w:rPr>
        <w:t xml:space="preserve">Facturas remitidas vía informe justificado a los Recursos de Revisión </w:t>
      </w:r>
      <w:r w:rsidRPr="00327442">
        <w:rPr>
          <w:rFonts w:ascii="Palatino Linotype" w:eastAsia="Calibri" w:hAnsi="Palatino Linotype" w:cs="Arial"/>
          <w:b/>
          <w:bCs/>
          <w:lang w:val="es-MX"/>
        </w:rPr>
        <w:t>00138/INFOEM/IP/RR/2022, 00139/INFOEM/IP/RR/2022</w:t>
      </w:r>
      <w:r w:rsidR="0084533B" w:rsidRPr="00327442">
        <w:rPr>
          <w:rFonts w:ascii="Palatino Linotype" w:eastAsia="Calibri" w:hAnsi="Palatino Linotype" w:cs="Arial"/>
          <w:b/>
          <w:bCs/>
          <w:lang w:val="es-MX"/>
        </w:rPr>
        <w:t xml:space="preserve">, </w:t>
      </w:r>
      <w:r w:rsidRPr="00327442">
        <w:rPr>
          <w:rFonts w:ascii="Palatino Linotype" w:eastAsia="Calibri" w:hAnsi="Palatino Linotype" w:cs="Arial"/>
          <w:b/>
          <w:bCs/>
          <w:lang w:val="es-MX"/>
        </w:rPr>
        <w:t>00141/INFOEM/IP/RR/2022</w:t>
      </w:r>
      <w:r w:rsidR="0084533B" w:rsidRPr="00327442">
        <w:rPr>
          <w:rFonts w:ascii="Palatino Linotype" w:eastAsia="Calibri" w:hAnsi="Palatino Linotype" w:cs="Arial"/>
          <w:bCs/>
          <w:lang w:val="es-MX"/>
        </w:rPr>
        <w:t xml:space="preserve"> y</w:t>
      </w:r>
      <w:r w:rsidR="0084533B" w:rsidRPr="00327442">
        <w:rPr>
          <w:rFonts w:ascii="Palatino Linotype" w:eastAsia="Calibri" w:hAnsi="Palatino Linotype" w:cs="Arial"/>
          <w:b/>
          <w:bCs/>
          <w:lang w:val="es-MX"/>
        </w:rPr>
        <w:t xml:space="preserve"> 00520/INFOEM/IP/RR/2022</w:t>
      </w:r>
      <w:r w:rsidRPr="00327442">
        <w:rPr>
          <w:rFonts w:ascii="Palatino Linotype" w:eastAsia="Calibri" w:hAnsi="Palatino Linotype" w:cs="Arial"/>
          <w:b/>
          <w:bCs/>
          <w:lang w:val="es-MX"/>
        </w:rPr>
        <w:t>.</w:t>
      </w:r>
    </w:p>
    <w:p w:rsidR="0021154E" w:rsidRPr="00327442" w:rsidRDefault="0021154E" w:rsidP="0021154E">
      <w:pPr>
        <w:pStyle w:val="Prrafodelista"/>
        <w:spacing w:line="360" w:lineRule="auto"/>
        <w:contextualSpacing w:val="0"/>
        <w:jc w:val="both"/>
        <w:rPr>
          <w:rFonts w:ascii="Palatino Linotype" w:hAnsi="Palatino Linotype" w:cs="Arial"/>
          <w:b/>
        </w:rPr>
      </w:pPr>
    </w:p>
    <w:p w:rsidR="0021154E" w:rsidRPr="00327442" w:rsidRDefault="0021154E" w:rsidP="0021154E">
      <w:pPr>
        <w:pStyle w:val="Prrafodelista"/>
        <w:numPr>
          <w:ilvl w:val="0"/>
          <w:numId w:val="37"/>
        </w:numPr>
        <w:spacing w:line="360" w:lineRule="auto"/>
        <w:contextualSpacing w:val="0"/>
        <w:jc w:val="both"/>
        <w:rPr>
          <w:rFonts w:ascii="Palatino Linotype" w:hAnsi="Palatino Linotype" w:cs="Arial"/>
          <w:b/>
        </w:rPr>
      </w:pPr>
      <w:r w:rsidRPr="00327442">
        <w:rPr>
          <w:rFonts w:ascii="Palatino Linotype" w:eastAsia="Calibri" w:hAnsi="Palatino Linotype" w:cs="Arial"/>
          <w:b/>
          <w:bCs/>
          <w:lang w:val="es-MX"/>
        </w:rPr>
        <w:t xml:space="preserve">Las facturas señaladas </w:t>
      </w:r>
      <w:r w:rsidRPr="00327442">
        <w:rPr>
          <w:rFonts w:ascii="Palatino Linotype" w:eastAsia="MS Mincho" w:hAnsi="Palatino Linotype"/>
          <w:b/>
          <w:iCs/>
          <w:color w:val="000000"/>
        </w:rPr>
        <w:t xml:space="preserve">en el informe justificado del Recurso de Revisión </w:t>
      </w:r>
      <w:r w:rsidRPr="00327442">
        <w:rPr>
          <w:rFonts w:ascii="Palatino Linotype" w:eastAsia="Calibri" w:hAnsi="Palatino Linotype" w:cs="Arial"/>
          <w:b/>
          <w:bCs/>
          <w:lang w:val="es-MX"/>
        </w:rPr>
        <w:t>00142/INFOEM/IP/RR/2022.</w:t>
      </w:r>
    </w:p>
    <w:p w:rsidR="0021154E" w:rsidRPr="00327442" w:rsidRDefault="0021154E" w:rsidP="0021154E">
      <w:pPr>
        <w:autoSpaceDE w:val="0"/>
        <w:autoSpaceDN w:val="0"/>
        <w:adjustRightInd w:val="0"/>
        <w:spacing w:line="360" w:lineRule="auto"/>
        <w:ind w:right="474"/>
        <w:contextualSpacing/>
        <w:jc w:val="both"/>
        <w:rPr>
          <w:rFonts w:ascii="Palatino Linotype" w:eastAsia="Palatino Linotype" w:hAnsi="Palatino Linotype" w:cs="Palatino Linotype"/>
        </w:rPr>
      </w:pPr>
    </w:p>
    <w:p w:rsidR="0021154E" w:rsidRPr="00327442" w:rsidRDefault="0021154E" w:rsidP="0021154E">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32744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327442">
        <w:rPr>
          <w:rFonts w:ascii="Palatino Linotype" w:eastAsia="Calibri" w:hAnsi="Palatino Linotype" w:cs="Arial"/>
        </w:rPr>
        <w:lastRenderedPageBreak/>
        <w:t xml:space="preserve">Municipios, en el que funde y motive las razones sobre los datos que se eliminen, supriman o borren por ser información clasificada como reservada o confidencial para permitir su acceso y se ponga a disposición del recurrente. </w:t>
      </w:r>
    </w:p>
    <w:p w:rsidR="0021154E" w:rsidRPr="00327442" w:rsidRDefault="0021154E" w:rsidP="0021154E">
      <w:pPr>
        <w:spacing w:line="360" w:lineRule="auto"/>
        <w:jc w:val="both"/>
        <w:rPr>
          <w:rFonts w:ascii="Palatino Linotype" w:hAnsi="Palatino Linotype"/>
        </w:rPr>
      </w:pPr>
    </w:p>
    <w:p w:rsidR="0021154E" w:rsidRPr="00327442" w:rsidRDefault="0021154E" w:rsidP="0021154E">
      <w:pPr>
        <w:autoSpaceDE w:val="0"/>
        <w:autoSpaceDN w:val="0"/>
        <w:adjustRightInd w:val="0"/>
        <w:spacing w:line="360" w:lineRule="auto"/>
        <w:ind w:right="49"/>
        <w:jc w:val="both"/>
        <w:rPr>
          <w:rFonts w:ascii="Palatino Linotype" w:hAnsi="Palatino Linotype"/>
          <w:color w:val="222222"/>
          <w:shd w:val="clear" w:color="auto" w:fill="FFFFFF"/>
        </w:rPr>
      </w:pPr>
      <w:r w:rsidRPr="00327442">
        <w:rPr>
          <w:rFonts w:ascii="Palatino Linotype" w:eastAsia="Palatino Linotype" w:hAnsi="Palatino Linotype" w:cs="Palatino Linotype"/>
          <w:b/>
        </w:rPr>
        <w:t xml:space="preserve">SÉPTIMO. Notifíquese </w:t>
      </w:r>
      <w:r w:rsidRPr="00327442">
        <w:rPr>
          <w:rFonts w:ascii="Palatino Linotype" w:eastAsia="Palatino Linotype" w:hAnsi="Palatino Linotype" w:cs="Palatino Linotype"/>
        </w:rPr>
        <w:t xml:space="preserve">al Titular de la Unidad de Transparencia del </w:t>
      </w:r>
      <w:r w:rsidRPr="00327442">
        <w:rPr>
          <w:rFonts w:ascii="Palatino Linotype" w:eastAsia="Palatino Linotype" w:hAnsi="Palatino Linotype" w:cs="Palatino Linotype"/>
          <w:b/>
        </w:rPr>
        <w:t xml:space="preserve">SUJETO OBLIGADO </w:t>
      </w:r>
      <w:r w:rsidRPr="00327442">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327442">
        <w:rPr>
          <w:rFonts w:ascii="Palatino Linotype" w:hAnsi="Palatino Linotype"/>
          <w:color w:val="222222"/>
          <w:shd w:val="clear" w:color="auto" w:fill="FFFFFF"/>
        </w:rPr>
        <w:t xml:space="preserve">vigente, dé cumplimiento a lo ordenado dentro del plazo de </w:t>
      </w:r>
      <w:r w:rsidRPr="00327442">
        <w:rPr>
          <w:rFonts w:ascii="Palatino Linotype" w:hAnsi="Palatino Linotype"/>
          <w:b/>
          <w:color w:val="222222"/>
          <w:shd w:val="clear" w:color="auto" w:fill="FFFFFF"/>
        </w:rPr>
        <w:t>diez días hábiles</w:t>
      </w:r>
      <w:r w:rsidRPr="00327442">
        <w:rPr>
          <w:rFonts w:ascii="Palatino Linotype" w:hAnsi="Palatino Linotype"/>
          <w:color w:val="222222"/>
          <w:shd w:val="clear" w:color="auto" w:fill="FFFFFF"/>
        </w:rPr>
        <w:t>, debiendo rendir a este Instituto el informe de cumplimiento de la resolución en un plazo de tres días hábiles posteriores.</w:t>
      </w:r>
    </w:p>
    <w:p w:rsidR="0021154E" w:rsidRPr="00327442" w:rsidRDefault="0021154E" w:rsidP="0021154E">
      <w:pPr>
        <w:autoSpaceDE w:val="0"/>
        <w:autoSpaceDN w:val="0"/>
        <w:adjustRightInd w:val="0"/>
        <w:spacing w:line="360" w:lineRule="auto"/>
        <w:ind w:right="49"/>
        <w:jc w:val="both"/>
        <w:rPr>
          <w:rFonts w:ascii="Palatino Linotype" w:hAnsi="Palatino Linotype"/>
          <w:color w:val="222222"/>
          <w:shd w:val="clear" w:color="auto" w:fill="FFFFFF"/>
        </w:rPr>
      </w:pPr>
    </w:p>
    <w:p w:rsidR="0021154E" w:rsidRPr="00327442" w:rsidRDefault="0021154E" w:rsidP="0021154E">
      <w:pPr>
        <w:spacing w:line="360" w:lineRule="auto"/>
        <w:jc w:val="both"/>
        <w:rPr>
          <w:rFonts w:ascii="Palatino Linotype" w:eastAsia="Calibri" w:hAnsi="Palatino Linotype" w:cs="Arial"/>
          <w:bCs/>
        </w:rPr>
      </w:pPr>
      <w:r w:rsidRPr="00327442">
        <w:rPr>
          <w:rFonts w:ascii="Palatino Linotype" w:hAnsi="Palatino Linotype" w:cs="Arial"/>
          <w:b/>
        </w:rPr>
        <w:t xml:space="preserve">OCTAVO. </w:t>
      </w:r>
      <w:r w:rsidRPr="0032744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1154E" w:rsidRPr="00327442" w:rsidRDefault="0021154E" w:rsidP="0021154E">
      <w:pPr>
        <w:spacing w:line="360" w:lineRule="auto"/>
        <w:jc w:val="both"/>
        <w:rPr>
          <w:rFonts w:ascii="Palatino Linotype" w:eastAsia="Calibri" w:hAnsi="Palatino Linotype" w:cs="Arial"/>
          <w:bCs/>
        </w:rPr>
      </w:pPr>
    </w:p>
    <w:p w:rsidR="0021154E" w:rsidRPr="00327442" w:rsidRDefault="0021154E" w:rsidP="0021154E">
      <w:pPr>
        <w:autoSpaceDE w:val="0"/>
        <w:autoSpaceDN w:val="0"/>
        <w:adjustRightInd w:val="0"/>
        <w:spacing w:line="360" w:lineRule="auto"/>
        <w:ind w:right="49"/>
        <w:jc w:val="both"/>
        <w:rPr>
          <w:rFonts w:ascii="Palatino Linotype" w:hAnsi="Palatino Linotype"/>
        </w:rPr>
      </w:pPr>
      <w:r w:rsidRPr="00327442">
        <w:rPr>
          <w:rFonts w:ascii="Palatino Linotype" w:hAnsi="Palatino Linotype" w:cs="Arial"/>
          <w:b/>
        </w:rPr>
        <w:t xml:space="preserve">NOVENO. </w:t>
      </w:r>
      <w:r w:rsidRPr="00327442">
        <w:rPr>
          <w:rFonts w:ascii="Palatino Linotype" w:hAnsi="Palatino Linotype"/>
          <w:b/>
          <w:bCs/>
          <w:color w:val="222222"/>
        </w:rPr>
        <w:t xml:space="preserve">Notifíquese </w:t>
      </w:r>
      <w:r w:rsidRPr="00327442">
        <w:rPr>
          <w:rFonts w:ascii="Palatino Linotype" w:hAnsi="Palatino Linotype"/>
          <w:bCs/>
          <w:color w:val="222222"/>
        </w:rPr>
        <w:t>a</w:t>
      </w:r>
      <w:r w:rsidRPr="00327442">
        <w:rPr>
          <w:rFonts w:ascii="Palatino Linotype" w:hAnsi="Palatino Linotype"/>
          <w:b/>
        </w:rPr>
        <w:t xml:space="preserve"> </w:t>
      </w:r>
      <w:r w:rsidRPr="00327442">
        <w:rPr>
          <w:rFonts w:ascii="Palatino Linotype" w:eastAsia="Calibri" w:hAnsi="Palatino Linotype" w:cs="Arial"/>
          <w:b/>
        </w:rPr>
        <w:t>EL RECURRENTE</w:t>
      </w:r>
      <w:r w:rsidRPr="00327442">
        <w:rPr>
          <w:rFonts w:ascii="Palatino Linotype" w:hAnsi="Palatino Linotype"/>
        </w:rPr>
        <w:t xml:space="preserve"> la presente resolución, vía SAIMEX.</w:t>
      </w:r>
    </w:p>
    <w:p w:rsidR="0021154E" w:rsidRPr="00327442" w:rsidRDefault="0021154E" w:rsidP="0021154E">
      <w:pPr>
        <w:autoSpaceDE w:val="0"/>
        <w:autoSpaceDN w:val="0"/>
        <w:adjustRightInd w:val="0"/>
        <w:spacing w:line="360" w:lineRule="auto"/>
        <w:ind w:right="49"/>
        <w:jc w:val="both"/>
        <w:rPr>
          <w:rFonts w:ascii="Palatino Linotype" w:hAnsi="Palatino Linotype"/>
        </w:rPr>
      </w:pPr>
    </w:p>
    <w:p w:rsidR="0021154E" w:rsidRPr="00327442" w:rsidRDefault="0021154E" w:rsidP="0021154E">
      <w:pPr>
        <w:autoSpaceDE w:val="0"/>
        <w:autoSpaceDN w:val="0"/>
        <w:adjustRightInd w:val="0"/>
        <w:spacing w:line="360" w:lineRule="auto"/>
        <w:ind w:right="49"/>
        <w:jc w:val="both"/>
        <w:rPr>
          <w:rFonts w:ascii="Palatino Linotype" w:eastAsia="MS Mincho" w:hAnsi="Palatino Linotype"/>
        </w:rPr>
      </w:pPr>
      <w:r w:rsidRPr="00327442">
        <w:rPr>
          <w:rFonts w:ascii="Palatino Linotype" w:eastAsia="MS Mincho" w:hAnsi="Palatino Linotype"/>
          <w:b/>
        </w:rPr>
        <w:t>DÉCIMO.</w:t>
      </w:r>
      <w:r w:rsidRPr="00327442">
        <w:rPr>
          <w:rFonts w:ascii="Palatino Linotype" w:eastAsia="MS Mincho" w:hAnsi="Palatino Linotype"/>
        </w:rPr>
        <w:t xml:space="preserve"> Se hace del conocimiento de </w:t>
      </w:r>
      <w:r w:rsidRPr="00327442">
        <w:rPr>
          <w:rFonts w:ascii="Palatino Linotype" w:eastAsia="Calibri" w:hAnsi="Palatino Linotype" w:cs="Arial"/>
          <w:b/>
        </w:rPr>
        <w:t>EL RECURRENTE</w:t>
      </w:r>
      <w:r w:rsidRPr="00327442">
        <w:rPr>
          <w:rFonts w:ascii="Palatino Linotype" w:hAnsi="Palatino Linotype"/>
        </w:rPr>
        <w:t xml:space="preserve"> </w:t>
      </w:r>
      <w:r w:rsidRPr="00327442">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w:t>
      </w:r>
      <w:r w:rsidRPr="00327442">
        <w:rPr>
          <w:rFonts w:ascii="Palatino Linotype" w:eastAsia="MS Mincho" w:hAnsi="Palatino Linotype"/>
        </w:rPr>
        <w:lastRenderedPageBreak/>
        <w:t>que la resolución le cause algún perjuicio podrá impugnarla </w:t>
      </w:r>
      <w:r w:rsidRPr="00327442">
        <w:rPr>
          <w:rFonts w:ascii="Palatino Linotype" w:eastAsia="MS Mincho" w:hAnsi="Palatino Linotype"/>
          <w:bCs/>
        </w:rPr>
        <w:t>vía juicio de amparo</w:t>
      </w:r>
      <w:r w:rsidRPr="00327442">
        <w:rPr>
          <w:rFonts w:ascii="Palatino Linotype" w:eastAsia="MS Mincho" w:hAnsi="Palatino Linotype"/>
        </w:rPr>
        <w:t> en los términos de las leyes aplicables.</w:t>
      </w:r>
    </w:p>
    <w:p w:rsidR="0021154E" w:rsidRPr="00327442" w:rsidRDefault="0021154E" w:rsidP="0021154E">
      <w:pPr>
        <w:autoSpaceDE w:val="0"/>
        <w:autoSpaceDN w:val="0"/>
        <w:adjustRightInd w:val="0"/>
        <w:spacing w:line="360" w:lineRule="auto"/>
        <w:ind w:right="49"/>
        <w:jc w:val="both"/>
        <w:rPr>
          <w:rFonts w:ascii="Palatino Linotype" w:eastAsia="MS Mincho" w:hAnsi="Palatino Linotype"/>
        </w:rPr>
      </w:pPr>
    </w:p>
    <w:p w:rsidR="0021154E" w:rsidRPr="00327442" w:rsidRDefault="0021154E" w:rsidP="0021154E">
      <w:pPr>
        <w:spacing w:line="360" w:lineRule="auto"/>
        <w:jc w:val="both"/>
        <w:rPr>
          <w:rFonts w:ascii="Palatino Linotype" w:eastAsia="MS Mincho" w:hAnsi="Palatino Linotype"/>
          <w:b/>
        </w:rPr>
      </w:pPr>
      <w:r w:rsidRPr="00327442">
        <w:rPr>
          <w:rFonts w:ascii="Palatino Linotype" w:eastAsia="MS Mincho" w:hAnsi="Palatino Linotype"/>
          <w:b/>
        </w:rPr>
        <w:t>DÉCIMO PRIMERO.</w:t>
      </w:r>
      <w:r w:rsidRPr="00327442">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27442">
        <w:rPr>
          <w:rFonts w:ascii="Palatino Linotype" w:eastAsia="MS Mincho" w:hAnsi="Palatino Linotype"/>
          <w:b/>
        </w:rPr>
        <w:t>Considerando QUINTO.</w:t>
      </w:r>
    </w:p>
    <w:p w:rsidR="0021154E" w:rsidRPr="00327442" w:rsidRDefault="0021154E" w:rsidP="0021154E">
      <w:pPr>
        <w:shd w:val="clear" w:color="auto" w:fill="FFFFFF"/>
        <w:spacing w:line="360" w:lineRule="auto"/>
        <w:jc w:val="both"/>
        <w:rPr>
          <w:rFonts w:ascii="Palatino Linotype" w:eastAsia="Times New Roman" w:hAnsi="Palatino Linotype" w:cs="Times New Roman"/>
          <w:lang w:val="es-ES" w:eastAsia="es-MX"/>
        </w:rPr>
      </w:pPr>
    </w:p>
    <w:p w:rsidR="008775F2" w:rsidRPr="00624AAD" w:rsidRDefault="008775F2" w:rsidP="008775F2">
      <w:pPr>
        <w:spacing w:before="240" w:after="240" w:line="360" w:lineRule="auto"/>
        <w:ind w:firstLine="1"/>
        <w:jc w:val="both"/>
        <w:rPr>
          <w:rFonts w:ascii="Palatino Linotype" w:hAnsi="Palatino Linotype"/>
        </w:rPr>
      </w:pPr>
      <w:bookmarkStart w:id="51" w:name="_Hlk99014733"/>
      <w:r w:rsidRPr="0032744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(20) DE ABRIL DE DOS MIL VEINTIDÓS, ANTE EL SECRETARIO TÉCNICO DEL PLENO ALEXIS TAPIA RAMÍREZ.</w:t>
      </w:r>
      <w:r w:rsidRPr="00624AAD">
        <w:rPr>
          <w:rFonts w:ascii="Palatino Linotype" w:hAnsi="Palatino Linotype"/>
        </w:rPr>
        <w:t xml:space="preserve"> </w:t>
      </w:r>
    </w:p>
    <w:bookmarkEnd w:id="51"/>
    <w:p w:rsidR="0021154E" w:rsidRPr="000D0DB4" w:rsidRDefault="0021154E" w:rsidP="0021154E">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tabs>
          <w:tab w:val="left" w:pos="3374"/>
        </w:tabs>
        <w:spacing w:line="360" w:lineRule="auto"/>
        <w:rPr>
          <w:rFonts w:ascii="Palatino Linotype" w:hAnsi="Palatino Linotype"/>
        </w:rPr>
      </w:pPr>
      <w:r w:rsidRPr="000D0DB4">
        <w:rPr>
          <w:rFonts w:ascii="Palatino Linotype" w:hAnsi="Palatino Linotype"/>
        </w:rPr>
        <w:tab/>
      </w:r>
    </w:p>
    <w:sectPr w:rsidR="009F09BC" w:rsidRPr="000D0DB4" w:rsidSect="009F09BC">
      <w:headerReference w:type="even" r:id="rId10"/>
      <w:headerReference w:type="default" r:id="rId11"/>
      <w:footerReference w:type="default" r:id="rId12"/>
      <w:headerReference w:type="first" r:id="rId13"/>
      <w:footerReference w:type="first" r:id="rId14"/>
      <w:pgSz w:w="12240" w:h="15840"/>
      <w:pgMar w:top="2693"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CD1" w:rsidRDefault="00A46CD1" w:rsidP="003B7751">
      <w:r>
        <w:separator/>
      </w:r>
    </w:p>
  </w:endnote>
  <w:endnote w:type="continuationSeparator" w:id="0">
    <w:p w:rsidR="00A46CD1" w:rsidRDefault="00A46CD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20A34" w:rsidRPr="002D6DD8" w:rsidRDefault="00920A3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08FA">
              <w:rPr>
                <w:rFonts w:ascii="Palatino Linotype" w:hAnsi="Palatino Linotype"/>
                <w:bCs/>
                <w:noProof/>
                <w:sz w:val="20"/>
              </w:rPr>
              <w:t>63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08FA">
              <w:rPr>
                <w:rFonts w:ascii="Palatino Linotype" w:hAnsi="Palatino Linotype"/>
                <w:bCs/>
                <w:noProof/>
                <w:sz w:val="20"/>
              </w:rPr>
              <w:t>65</w:t>
            </w:r>
            <w:r>
              <w:rPr>
                <w:rFonts w:ascii="Palatino Linotype" w:hAnsi="Palatino Linotype"/>
                <w:bCs/>
                <w:noProof/>
                <w:sz w:val="20"/>
              </w:rPr>
              <w:fldChar w:fldCharType="end"/>
            </w:r>
          </w:p>
        </w:sdtContent>
      </w:sdt>
    </w:sdtContent>
  </w:sdt>
  <w:p w:rsidR="00920A34" w:rsidRDefault="00920A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34" w:rsidRPr="000B69FA" w:rsidRDefault="00920A3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08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08FA">
      <w:rPr>
        <w:rFonts w:ascii="Palatino Linotype" w:hAnsi="Palatino Linotype"/>
        <w:bCs/>
        <w:noProof/>
        <w:sz w:val="20"/>
      </w:rPr>
      <w:t>65</w:t>
    </w:r>
    <w:r>
      <w:rPr>
        <w:rFonts w:ascii="Palatino Linotype" w:hAnsi="Palatino Linotype"/>
        <w:bCs/>
        <w:noProof/>
        <w:sz w:val="20"/>
      </w:rPr>
      <w:fldChar w:fldCharType="end"/>
    </w:r>
  </w:p>
  <w:p w:rsidR="00920A34" w:rsidRDefault="00920A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CD1" w:rsidRDefault="00A46CD1" w:rsidP="003B7751">
      <w:r>
        <w:separator/>
      </w:r>
    </w:p>
  </w:footnote>
  <w:footnote w:type="continuationSeparator" w:id="0">
    <w:p w:rsidR="00A46CD1" w:rsidRDefault="00A46CD1" w:rsidP="003B7751">
      <w:r>
        <w:continuationSeparator/>
      </w:r>
    </w:p>
  </w:footnote>
  <w:footnote w:id="1">
    <w:p w:rsidR="00920A34" w:rsidRPr="00F75272" w:rsidRDefault="00920A34" w:rsidP="00451985">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21154E" w:rsidRDefault="0021154E" w:rsidP="0021154E">
      <w:pPr>
        <w:pStyle w:val="Textonotapie"/>
      </w:pPr>
      <w:r>
        <w:rPr>
          <w:rStyle w:val="Refdenotaalpie"/>
        </w:rPr>
        <w:footnoteRef/>
      </w:r>
      <w:r>
        <w:t xml:space="preserve"> Convención Americana sobre Derechos Humanos. Artículo 13.</w:t>
      </w:r>
    </w:p>
  </w:footnote>
  <w:footnote w:id="3">
    <w:p w:rsidR="0021154E" w:rsidRDefault="0021154E" w:rsidP="0021154E">
      <w:pPr>
        <w:pStyle w:val="Textonotapie"/>
      </w:pPr>
      <w:r>
        <w:rPr>
          <w:rStyle w:val="Refdenotaalpie"/>
        </w:rPr>
        <w:footnoteRef/>
      </w:r>
      <w:r>
        <w:t xml:space="preserve"> Constitución Política de los Estados Unidos Mexicanos. Artículo sexto, sección A, fracción I.</w:t>
      </w:r>
    </w:p>
  </w:footnote>
  <w:footnote w:id="4">
    <w:p w:rsidR="0021154E" w:rsidRDefault="0021154E" w:rsidP="0021154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21154E" w:rsidRDefault="0021154E" w:rsidP="0021154E">
      <w:pPr>
        <w:pStyle w:val="Textonotapie"/>
      </w:pPr>
      <w:r>
        <w:rPr>
          <w:rStyle w:val="Refdenotaalpie"/>
        </w:rPr>
        <w:footnoteRef/>
      </w:r>
      <w:r>
        <w:t xml:space="preserve"> Ibídem. </w:t>
      </w:r>
      <w:proofErr w:type="spellStart"/>
      <w:r>
        <w:t>Parr</w:t>
      </w:r>
      <w:proofErr w:type="spellEnd"/>
      <w:r>
        <w:t>. 87.</w:t>
      </w:r>
    </w:p>
  </w:footnote>
  <w:footnote w:id="6">
    <w:p w:rsidR="0021154E" w:rsidRDefault="0021154E" w:rsidP="0021154E">
      <w:pPr>
        <w:pStyle w:val="Textonotapie"/>
      </w:pPr>
      <w:r>
        <w:rPr>
          <w:rStyle w:val="Refdenotaalpie"/>
        </w:rPr>
        <w:footnoteRef/>
      </w:r>
      <w:r>
        <w:t xml:space="preserve"> Ley de Transparencia y Acceso a la Información Pública del Estado de México y Municipios. Artículo 9. …</w:t>
      </w:r>
    </w:p>
    <w:p w:rsidR="0021154E" w:rsidRDefault="0021154E" w:rsidP="0021154E">
      <w:pPr>
        <w:pStyle w:val="Textonotapie"/>
      </w:pPr>
      <w:r>
        <w:t>II. Eficacia: Obligación del Instituto para tutelar, de manera efectiva, el derecho de acceso a la información;</w:t>
      </w:r>
    </w:p>
    <w:p w:rsidR="0021154E" w:rsidRDefault="0021154E" w:rsidP="0021154E">
      <w:pPr>
        <w:pStyle w:val="Textonotapie"/>
      </w:pPr>
      <w:r>
        <w:t xml:space="preserve">… </w:t>
      </w:r>
    </w:p>
  </w:footnote>
  <w:footnote w:id="7">
    <w:p w:rsidR="0021154E" w:rsidRDefault="0021154E" w:rsidP="0021154E">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8">
    <w:p w:rsidR="0021154E" w:rsidRDefault="0021154E" w:rsidP="0021154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21154E" w:rsidRDefault="0021154E" w:rsidP="0021154E">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9">
    <w:p w:rsidR="0021154E" w:rsidRDefault="0021154E" w:rsidP="0021154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0">
    <w:p w:rsidR="0021154E" w:rsidRDefault="0021154E" w:rsidP="0021154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1154E" w:rsidRDefault="0021154E" w:rsidP="0021154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1154E" w:rsidRDefault="0021154E" w:rsidP="0021154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1">
    <w:p w:rsidR="0021154E" w:rsidRDefault="0021154E" w:rsidP="0021154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34" w:rsidRDefault="00A46CD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920A34" w:rsidTr="005324B7">
      <w:trPr>
        <w:trHeight w:val="227"/>
      </w:trPr>
      <w:tc>
        <w:tcPr>
          <w:tcW w:w="2976" w:type="dxa"/>
          <w:vAlign w:val="center"/>
          <w:hideMark/>
        </w:tcPr>
        <w:p w:rsidR="00920A34" w:rsidRPr="00674A46" w:rsidRDefault="00920A34"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920A34" w:rsidRPr="00485ED8" w:rsidRDefault="00920A34" w:rsidP="00325454">
          <w:pPr>
            <w:pStyle w:val="Encabezado"/>
            <w:rPr>
              <w:rFonts w:ascii="Palatino Linotype" w:hAnsi="Palatino Linotype"/>
              <w:b/>
              <w:sz w:val="22"/>
              <w:szCs w:val="22"/>
            </w:rPr>
          </w:pPr>
          <w:r w:rsidRPr="00AB09F8">
            <w:rPr>
              <w:rFonts w:ascii="Palatino Linotype" w:hAnsi="Palatino Linotype" w:cs="Arial"/>
              <w:b/>
              <w:bCs/>
              <w:sz w:val="22"/>
              <w:szCs w:val="22"/>
              <w:lang w:eastAsia="es-MX"/>
            </w:rPr>
            <w:t>00138/INFOEM/IP/RR/2022</w:t>
          </w:r>
          <w:r w:rsidRPr="00485ED8">
            <w:rPr>
              <w:rFonts w:ascii="Palatino Linotype" w:hAnsi="Palatino Linotype" w:cs="Arial"/>
              <w:b/>
              <w:bCs/>
              <w:sz w:val="22"/>
              <w:szCs w:val="22"/>
              <w:lang w:eastAsia="es-MX"/>
            </w:rPr>
            <w:t xml:space="preserve"> y acumulado.</w:t>
          </w:r>
        </w:p>
      </w:tc>
    </w:tr>
    <w:tr w:rsidR="00920A34" w:rsidTr="005324B7">
      <w:trPr>
        <w:trHeight w:val="242"/>
      </w:trPr>
      <w:tc>
        <w:tcPr>
          <w:tcW w:w="2976" w:type="dxa"/>
          <w:vAlign w:val="center"/>
          <w:hideMark/>
        </w:tcPr>
        <w:p w:rsidR="00920A34" w:rsidRPr="00674A46" w:rsidRDefault="00920A34"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920A34" w:rsidRPr="00485ED8" w:rsidRDefault="00920A34" w:rsidP="009F09BC">
          <w:pPr>
            <w:pStyle w:val="Encabezado"/>
            <w:jc w:val="both"/>
            <w:rPr>
              <w:rFonts w:ascii="Palatino Linotype" w:hAnsi="Palatino Linotype"/>
              <w:b/>
              <w:sz w:val="22"/>
              <w:szCs w:val="22"/>
            </w:rPr>
          </w:pPr>
          <w:r w:rsidRPr="00AB09F8">
            <w:rPr>
              <w:rFonts w:ascii="Palatino Linotype" w:hAnsi="Palatino Linotype"/>
              <w:b/>
              <w:bCs/>
              <w:color w:val="000000"/>
              <w:sz w:val="22"/>
              <w:szCs w:val="22"/>
            </w:rPr>
            <w:t>Ayuntamiento de Ecatepec de Morelos</w:t>
          </w:r>
        </w:p>
      </w:tc>
    </w:tr>
    <w:tr w:rsidR="00920A34" w:rsidTr="005324B7">
      <w:trPr>
        <w:trHeight w:val="342"/>
      </w:trPr>
      <w:tc>
        <w:tcPr>
          <w:tcW w:w="2976" w:type="dxa"/>
          <w:vAlign w:val="center"/>
          <w:hideMark/>
        </w:tcPr>
        <w:p w:rsidR="00920A34" w:rsidRPr="00674A46" w:rsidRDefault="00920A34"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920A34" w:rsidRPr="00485ED8" w:rsidRDefault="00920A34"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920A34" w:rsidRPr="00AE046A" w:rsidRDefault="00A46CD1"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28.6pt;margin-top:-121.9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920A34" w:rsidTr="005324B7">
      <w:trPr>
        <w:trHeight w:val="227"/>
      </w:trPr>
      <w:tc>
        <w:tcPr>
          <w:tcW w:w="2977" w:type="dxa"/>
          <w:vAlign w:val="center"/>
          <w:hideMark/>
        </w:tcPr>
        <w:p w:rsidR="00920A34" w:rsidRPr="00674A46" w:rsidRDefault="00920A34"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920A34" w:rsidRPr="00485ED8" w:rsidRDefault="00920A34" w:rsidP="00325454">
          <w:pPr>
            <w:pStyle w:val="Encabezado"/>
            <w:rPr>
              <w:rFonts w:ascii="Palatino Linotype" w:hAnsi="Palatino Linotype"/>
              <w:b/>
              <w:sz w:val="22"/>
              <w:szCs w:val="22"/>
            </w:rPr>
          </w:pPr>
          <w:r w:rsidRPr="00AB09F8">
            <w:rPr>
              <w:rFonts w:ascii="Palatino Linotype" w:hAnsi="Palatino Linotype" w:cs="Arial"/>
              <w:b/>
              <w:bCs/>
              <w:sz w:val="22"/>
              <w:szCs w:val="22"/>
              <w:lang w:eastAsia="es-MX"/>
            </w:rPr>
            <w:t>00138/INFOEM/IP/RR/2022</w:t>
          </w:r>
          <w:r>
            <w:rPr>
              <w:rFonts w:ascii="Palatino Linotype" w:hAnsi="Palatino Linotype" w:cs="Arial"/>
              <w:b/>
              <w:bCs/>
              <w:sz w:val="22"/>
              <w:szCs w:val="22"/>
              <w:lang w:eastAsia="es-MX"/>
            </w:rPr>
            <w:t xml:space="preserve"> </w:t>
          </w:r>
          <w:r w:rsidRPr="00485ED8">
            <w:rPr>
              <w:rFonts w:ascii="Palatino Linotype" w:hAnsi="Palatino Linotype" w:cs="Arial"/>
              <w:b/>
              <w:bCs/>
              <w:sz w:val="22"/>
              <w:szCs w:val="22"/>
              <w:lang w:eastAsia="es-MX"/>
            </w:rPr>
            <w:t>y acumulado</w:t>
          </w:r>
          <w:r>
            <w:rPr>
              <w:rFonts w:ascii="Palatino Linotype" w:hAnsi="Palatino Linotype" w:cs="Arial"/>
              <w:b/>
              <w:bCs/>
              <w:sz w:val="22"/>
              <w:szCs w:val="22"/>
              <w:lang w:eastAsia="es-MX"/>
            </w:rPr>
            <w:t>s</w:t>
          </w:r>
          <w:r w:rsidRPr="00485ED8">
            <w:rPr>
              <w:rFonts w:ascii="Palatino Linotype" w:hAnsi="Palatino Linotype" w:cs="Arial"/>
              <w:b/>
              <w:bCs/>
              <w:sz w:val="22"/>
              <w:szCs w:val="22"/>
              <w:lang w:eastAsia="es-MX"/>
            </w:rPr>
            <w:t>.</w:t>
          </w:r>
        </w:p>
      </w:tc>
    </w:tr>
    <w:tr w:rsidR="00920A34" w:rsidTr="005324B7">
      <w:trPr>
        <w:trHeight w:val="242"/>
      </w:trPr>
      <w:tc>
        <w:tcPr>
          <w:tcW w:w="2977" w:type="dxa"/>
          <w:vAlign w:val="center"/>
          <w:hideMark/>
        </w:tcPr>
        <w:p w:rsidR="00920A34" w:rsidRPr="00674A46" w:rsidRDefault="00920A34"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920A34" w:rsidRPr="00B75F20" w:rsidRDefault="00CE08FA"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 XXXXX </w:t>
          </w:r>
          <w:proofErr w:type="spellStart"/>
          <w:r>
            <w:rPr>
              <w:rFonts w:ascii="Palatino Linotype" w:hAnsi="Palatino Linotype"/>
              <w:b/>
              <w:sz w:val="22"/>
              <w:szCs w:val="22"/>
            </w:rPr>
            <w:t>XXXXX</w:t>
          </w:r>
          <w:proofErr w:type="spellEnd"/>
        </w:p>
      </w:tc>
    </w:tr>
    <w:tr w:rsidR="00920A34" w:rsidTr="005324B7">
      <w:trPr>
        <w:trHeight w:val="342"/>
      </w:trPr>
      <w:tc>
        <w:tcPr>
          <w:tcW w:w="2977" w:type="dxa"/>
          <w:vAlign w:val="center"/>
        </w:tcPr>
        <w:p w:rsidR="00920A34" w:rsidRPr="00674A46" w:rsidRDefault="00920A34"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920A34" w:rsidRPr="00AA2C54" w:rsidRDefault="00920A34" w:rsidP="00AA2C54">
          <w:pPr>
            <w:rPr>
              <w:rFonts w:ascii="Palatino Linotype" w:hAnsi="Palatino Linotype"/>
              <w:b/>
              <w:bCs/>
              <w:color w:val="000000"/>
              <w:sz w:val="22"/>
              <w:szCs w:val="22"/>
            </w:rPr>
          </w:pPr>
          <w:r w:rsidRPr="00AB09F8">
            <w:rPr>
              <w:rFonts w:ascii="Palatino Linotype" w:hAnsi="Palatino Linotype"/>
              <w:b/>
              <w:bCs/>
              <w:color w:val="000000"/>
              <w:sz w:val="22"/>
              <w:szCs w:val="22"/>
            </w:rPr>
            <w:t>Ayuntamiento de Ecatepec de Morelos</w:t>
          </w:r>
        </w:p>
      </w:tc>
    </w:tr>
    <w:tr w:rsidR="00920A34" w:rsidTr="005324B7">
      <w:trPr>
        <w:trHeight w:val="342"/>
      </w:trPr>
      <w:tc>
        <w:tcPr>
          <w:tcW w:w="2977" w:type="dxa"/>
          <w:vAlign w:val="center"/>
        </w:tcPr>
        <w:p w:rsidR="00920A34" w:rsidRPr="00674A46" w:rsidRDefault="00920A34"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920A34" w:rsidRPr="00674A46" w:rsidRDefault="00920A34"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920A34" w:rsidRPr="00C222C0" w:rsidRDefault="00A46CD1">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BD72C93"/>
    <w:multiLevelType w:val="hybridMultilevel"/>
    <w:tmpl w:val="65E8F3FA"/>
    <w:lvl w:ilvl="0" w:tplc="080A0005">
      <w:start w:val="1"/>
      <w:numFmt w:val="bullet"/>
      <w:lvlText w:val=""/>
      <w:lvlJc w:val="left"/>
      <w:pPr>
        <w:ind w:left="720" w:hanging="360"/>
      </w:pPr>
      <w:rPr>
        <w:rFonts w:ascii="Wingdings" w:hAnsi="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C722D3"/>
    <w:multiLevelType w:val="hybridMultilevel"/>
    <w:tmpl w:val="D8921B08"/>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1C0F04"/>
    <w:multiLevelType w:val="hybridMultilevel"/>
    <w:tmpl w:val="D7B61DCE"/>
    <w:lvl w:ilvl="0" w:tplc="080A0017">
      <w:start w:val="1"/>
      <w:numFmt w:val="lowerLetter"/>
      <w:lvlText w:val="%1)"/>
      <w:lvlJc w:val="left"/>
      <w:pPr>
        <w:ind w:left="720" w:hanging="360"/>
      </w:pPr>
    </w:lvl>
    <w:lvl w:ilvl="1" w:tplc="B54C9D2A">
      <w:start w:val="1"/>
      <w:numFmt w:val="lowerLetter"/>
      <w:lvlText w:val="%2)"/>
      <w:lvlJc w:val="left"/>
      <w:pPr>
        <w:ind w:left="1440" w:hanging="360"/>
      </w:pPr>
      <w:rPr>
        <w:rFonts w:hint="default"/>
        <w:b/>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2D927D1D"/>
    <w:multiLevelType w:val="hybridMultilevel"/>
    <w:tmpl w:val="F262382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E02765"/>
    <w:multiLevelType w:val="hybridMultilevel"/>
    <w:tmpl w:val="F262382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nsid w:val="527D47C3"/>
    <w:multiLevelType w:val="hybridMultilevel"/>
    <w:tmpl w:val="83167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8667DD4"/>
    <w:multiLevelType w:val="multilevel"/>
    <w:tmpl w:val="061EFEB2"/>
    <w:lvl w:ilvl="0">
      <w:start w:val="1"/>
      <w:numFmt w:val="upp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3204EE"/>
    <w:multiLevelType w:val="hybridMultilevel"/>
    <w:tmpl w:val="AD64781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70136A0"/>
    <w:multiLevelType w:val="hybridMultilevel"/>
    <w:tmpl w:val="E8964A2C"/>
    <w:lvl w:ilvl="0" w:tplc="0F74318E">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BAF3DB4"/>
    <w:multiLevelType w:val="hybridMultilevel"/>
    <w:tmpl w:val="731203A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0"/>
  </w:num>
  <w:num w:numId="9">
    <w:abstractNumId w:val="40"/>
  </w:num>
  <w:num w:numId="10">
    <w:abstractNumId w:val="23"/>
  </w:num>
  <w:num w:numId="11">
    <w:abstractNumId w:val="15"/>
  </w:num>
  <w:num w:numId="12">
    <w:abstractNumId w:val="29"/>
  </w:num>
  <w:num w:numId="13">
    <w:abstractNumId w:val="42"/>
  </w:num>
  <w:num w:numId="14">
    <w:abstractNumId w:val="3"/>
  </w:num>
  <w:num w:numId="15">
    <w:abstractNumId w:val="20"/>
  </w:num>
  <w:num w:numId="16">
    <w:abstractNumId w:val="36"/>
  </w:num>
  <w:num w:numId="17">
    <w:abstractNumId w:val="11"/>
  </w:num>
  <w:num w:numId="18">
    <w:abstractNumId w:val="32"/>
  </w:num>
  <w:num w:numId="19">
    <w:abstractNumId w:val="43"/>
  </w:num>
  <w:num w:numId="20">
    <w:abstractNumId w:val="21"/>
  </w:num>
  <w:num w:numId="21">
    <w:abstractNumId w:val="26"/>
  </w:num>
  <w:num w:numId="22">
    <w:abstractNumId w:val="18"/>
  </w:num>
  <w:num w:numId="23">
    <w:abstractNumId w:val="49"/>
  </w:num>
  <w:num w:numId="24">
    <w:abstractNumId w:val="8"/>
  </w:num>
  <w:num w:numId="25">
    <w:abstractNumId w:val="38"/>
  </w:num>
  <w:num w:numId="26">
    <w:abstractNumId w:val="25"/>
  </w:num>
  <w:num w:numId="27">
    <w:abstractNumId w:val="6"/>
  </w:num>
  <w:num w:numId="28">
    <w:abstractNumId w:val="39"/>
  </w:num>
  <w:num w:numId="29">
    <w:abstractNumId w:val="34"/>
  </w:num>
  <w:num w:numId="30">
    <w:abstractNumId w:val="31"/>
  </w:num>
  <w:num w:numId="31">
    <w:abstractNumId w:val="47"/>
  </w:num>
  <w:num w:numId="32">
    <w:abstractNumId w:val="33"/>
  </w:num>
  <w:num w:numId="33">
    <w:abstractNumId w:val="30"/>
  </w:num>
  <w:num w:numId="34">
    <w:abstractNumId w:val="10"/>
  </w:num>
  <w:num w:numId="35">
    <w:abstractNumId w:val="41"/>
  </w:num>
  <w:num w:numId="36">
    <w:abstractNumId w:val="37"/>
  </w:num>
  <w:num w:numId="37">
    <w:abstractNumId w:val="9"/>
  </w:num>
  <w:num w:numId="38">
    <w:abstractNumId w:val="48"/>
  </w:num>
  <w:num w:numId="39">
    <w:abstractNumId w:val="35"/>
  </w:num>
  <w:num w:numId="40">
    <w:abstractNumId w:val="45"/>
  </w:num>
  <w:num w:numId="41">
    <w:abstractNumId w:val="16"/>
  </w:num>
  <w:num w:numId="42">
    <w:abstractNumId w:val="7"/>
  </w:num>
  <w:num w:numId="43">
    <w:abstractNumId w:val="4"/>
  </w:num>
  <w:num w:numId="44">
    <w:abstractNumId w:val="46"/>
  </w:num>
  <w:num w:numId="45">
    <w:abstractNumId w:val="44"/>
  </w:num>
  <w:num w:numId="46">
    <w:abstractNumId w:val="27"/>
  </w:num>
  <w:num w:numId="47">
    <w:abstractNumId w:val="5"/>
  </w:num>
  <w:num w:numId="48">
    <w:abstractNumId w:val="24"/>
  </w:num>
  <w:num w:numId="49">
    <w:abstractNumId w:val="1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1289E"/>
    <w:rsid w:val="00020780"/>
    <w:rsid w:val="00021520"/>
    <w:rsid w:val="00025190"/>
    <w:rsid w:val="00025299"/>
    <w:rsid w:val="000271D4"/>
    <w:rsid w:val="00030FBC"/>
    <w:rsid w:val="00037265"/>
    <w:rsid w:val="000373F6"/>
    <w:rsid w:val="00037BCD"/>
    <w:rsid w:val="00055C1F"/>
    <w:rsid w:val="00064383"/>
    <w:rsid w:val="00074E79"/>
    <w:rsid w:val="00082E8C"/>
    <w:rsid w:val="00095FEA"/>
    <w:rsid w:val="000D0DB4"/>
    <w:rsid w:val="000D6447"/>
    <w:rsid w:val="000E1A02"/>
    <w:rsid w:val="00114502"/>
    <w:rsid w:val="001208D7"/>
    <w:rsid w:val="001352F5"/>
    <w:rsid w:val="00135B6E"/>
    <w:rsid w:val="00163FD1"/>
    <w:rsid w:val="00170454"/>
    <w:rsid w:val="001726CA"/>
    <w:rsid w:val="001A18E7"/>
    <w:rsid w:val="001C4290"/>
    <w:rsid w:val="001D23C1"/>
    <w:rsid w:val="001D5404"/>
    <w:rsid w:val="001F1CB6"/>
    <w:rsid w:val="001F4F22"/>
    <w:rsid w:val="0021154E"/>
    <w:rsid w:val="00223C06"/>
    <w:rsid w:val="00230F52"/>
    <w:rsid w:val="002579F2"/>
    <w:rsid w:val="00264645"/>
    <w:rsid w:val="00277FAC"/>
    <w:rsid w:val="002877C3"/>
    <w:rsid w:val="002901F4"/>
    <w:rsid w:val="00291500"/>
    <w:rsid w:val="0029376D"/>
    <w:rsid w:val="0029740E"/>
    <w:rsid w:val="002A1D69"/>
    <w:rsid w:val="002C0D3C"/>
    <w:rsid w:val="002C5F41"/>
    <w:rsid w:val="0030094A"/>
    <w:rsid w:val="0030144E"/>
    <w:rsid w:val="00312281"/>
    <w:rsid w:val="00315264"/>
    <w:rsid w:val="00323FFD"/>
    <w:rsid w:val="00325454"/>
    <w:rsid w:val="00327442"/>
    <w:rsid w:val="00340017"/>
    <w:rsid w:val="003437D9"/>
    <w:rsid w:val="00362CD9"/>
    <w:rsid w:val="00376B2A"/>
    <w:rsid w:val="003833B3"/>
    <w:rsid w:val="00383DAF"/>
    <w:rsid w:val="00383E67"/>
    <w:rsid w:val="00387C55"/>
    <w:rsid w:val="003A15C8"/>
    <w:rsid w:val="003B7751"/>
    <w:rsid w:val="003C13F1"/>
    <w:rsid w:val="003C3882"/>
    <w:rsid w:val="003C6521"/>
    <w:rsid w:val="003E1079"/>
    <w:rsid w:val="003E3D8F"/>
    <w:rsid w:val="003F3113"/>
    <w:rsid w:val="004118FA"/>
    <w:rsid w:val="004329D0"/>
    <w:rsid w:val="0044202C"/>
    <w:rsid w:val="00451985"/>
    <w:rsid w:val="00455C18"/>
    <w:rsid w:val="00456CFF"/>
    <w:rsid w:val="004610DB"/>
    <w:rsid w:val="00470E19"/>
    <w:rsid w:val="004722B2"/>
    <w:rsid w:val="004A0952"/>
    <w:rsid w:val="004E6CE4"/>
    <w:rsid w:val="004F34D1"/>
    <w:rsid w:val="004F36BC"/>
    <w:rsid w:val="00504DC1"/>
    <w:rsid w:val="00506C15"/>
    <w:rsid w:val="00514B84"/>
    <w:rsid w:val="005324B7"/>
    <w:rsid w:val="005354A9"/>
    <w:rsid w:val="00542F1C"/>
    <w:rsid w:val="00546076"/>
    <w:rsid w:val="00547ACE"/>
    <w:rsid w:val="005507B0"/>
    <w:rsid w:val="00554A21"/>
    <w:rsid w:val="00556E0A"/>
    <w:rsid w:val="00563F2E"/>
    <w:rsid w:val="00573064"/>
    <w:rsid w:val="005823D4"/>
    <w:rsid w:val="00596170"/>
    <w:rsid w:val="005A5C85"/>
    <w:rsid w:val="005B076D"/>
    <w:rsid w:val="005B35E2"/>
    <w:rsid w:val="005B5914"/>
    <w:rsid w:val="005C5021"/>
    <w:rsid w:val="005D2DA4"/>
    <w:rsid w:val="005D5229"/>
    <w:rsid w:val="005D6602"/>
    <w:rsid w:val="005D684A"/>
    <w:rsid w:val="0060589A"/>
    <w:rsid w:val="00607E9D"/>
    <w:rsid w:val="00622CB5"/>
    <w:rsid w:val="00647F7C"/>
    <w:rsid w:val="00657639"/>
    <w:rsid w:val="00662771"/>
    <w:rsid w:val="00692BEF"/>
    <w:rsid w:val="0069398D"/>
    <w:rsid w:val="006A6390"/>
    <w:rsid w:val="006B1C7B"/>
    <w:rsid w:val="006D1A0B"/>
    <w:rsid w:val="006D6CC1"/>
    <w:rsid w:val="006E2021"/>
    <w:rsid w:val="006E7397"/>
    <w:rsid w:val="006E78B2"/>
    <w:rsid w:val="00711062"/>
    <w:rsid w:val="00716BCA"/>
    <w:rsid w:val="00720371"/>
    <w:rsid w:val="00727151"/>
    <w:rsid w:val="00733A5C"/>
    <w:rsid w:val="00755746"/>
    <w:rsid w:val="00763133"/>
    <w:rsid w:val="00767686"/>
    <w:rsid w:val="00780D2A"/>
    <w:rsid w:val="007851DB"/>
    <w:rsid w:val="00785DC0"/>
    <w:rsid w:val="00795BD8"/>
    <w:rsid w:val="00797752"/>
    <w:rsid w:val="007E2D72"/>
    <w:rsid w:val="007E699C"/>
    <w:rsid w:val="007F0E16"/>
    <w:rsid w:val="007F786B"/>
    <w:rsid w:val="0084533B"/>
    <w:rsid w:val="008526F4"/>
    <w:rsid w:val="008563C8"/>
    <w:rsid w:val="0087145E"/>
    <w:rsid w:val="00873EB6"/>
    <w:rsid w:val="008775F2"/>
    <w:rsid w:val="008A2152"/>
    <w:rsid w:val="008B0637"/>
    <w:rsid w:val="008E053B"/>
    <w:rsid w:val="008F197C"/>
    <w:rsid w:val="008F6D18"/>
    <w:rsid w:val="009126F1"/>
    <w:rsid w:val="00920A34"/>
    <w:rsid w:val="00922E30"/>
    <w:rsid w:val="00945135"/>
    <w:rsid w:val="009845E7"/>
    <w:rsid w:val="0099547B"/>
    <w:rsid w:val="009A051C"/>
    <w:rsid w:val="009A68D8"/>
    <w:rsid w:val="009C5463"/>
    <w:rsid w:val="009D5A32"/>
    <w:rsid w:val="009D6685"/>
    <w:rsid w:val="009F09BC"/>
    <w:rsid w:val="00A23E82"/>
    <w:rsid w:val="00A3681D"/>
    <w:rsid w:val="00A46CD1"/>
    <w:rsid w:val="00A64267"/>
    <w:rsid w:val="00A81426"/>
    <w:rsid w:val="00A82A24"/>
    <w:rsid w:val="00A82D44"/>
    <w:rsid w:val="00A91F5B"/>
    <w:rsid w:val="00AA2C54"/>
    <w:rsid w:val="00AB09F8"/>
    <w:rsid w:val="00AD316E"/>
    <w:rsid w:val="00B23CF9"/>
    <w:rsid w:val="00B32465"/>
    <w:rsid w:val="00B32908"/>
    <w:rsid w:val="00B959E1"/>
    <w:rsid w:val="00BB05A3"/>
    <w:rsid w:val="00BC3A1C"/>
    <w:rsid w:val="00BF3FB5"/>
    <w:rsid w:val="00C06EDE"/>
    <w:rsid w:val="00C14F2A"/>
    <w:rsid w:val="00C33782"/>
    <w:rsid w:val="00C52B90"/>
    <w:rsid w:val="00C65872"/>
    <w:rsid w:val="00C85E64"/>
    <w:rsid w:val="00C87396"/>
    <w:rsid w:val="00C90814"/>
    <w:rsid w:val="00C91F0F"/>
    <w:rsid w:val="00CA6E41"/>
    <w:rsid w:val="00CA7981"/>
    <w:rsid w:val="00CE08FA"/>
    <w:rsid w:val="00CE7DF0"/>
    <w:rsid w:val="00D021A5"/>
    <w:rsid w:val="00D04644"/>
    <w:rsid w:val="00D10C88"/>
    <w:rsid w:val="00D10DB1"/>
    <w:rsid w:val="00D161B1"/>
    <w:rsid w:val="00D204DB"/>
    <w:rsid w:val="00D377BC"/>
    <w:rsid w:val="00D43A76"/>
    <w:rsid w:val="00D45F88"/>
    <w:rsid w:val="00D466F7"/>
    <w:rsid w:val="00D47231"/>
    <w:rsid w:val="00D64C86"/>
    <w:rsid w:val="00D74DD1"/>
    <w:rsid w:val="00D81329"/>
    <w:rsid w:val="00DA29E4"/>
    <w:rsid w:val="00DA6D37"/>
    <w:rsid w:val="00DB2D0A"/>
    <w:rsid w:val="00DB672B"/>
    <w:rsid w:val="00DC0C2A"/>
    <w:rsid w:val="00DD5A5A"/>
    <w:rsid w:val="00DF2E1E"/>
    <w:rsid w:val="00DF493A"/>
    <w:rsid w:val="00DF515A"/>
    <w:rsid w:val="00E034A7"/>
    <w:rsid w:val="00E118BA"/>
    <w:rsid w:val="00E12D42"/>
    <w:rsid w:val="00E15DD6"/>
    <w:rsid w:val="00E17429"/>
    <w:rsid w:val="00E20807"/>
    <w:rsid w:val="00E23813"/>
    <w:rsid w:val="00E40AFE"/>
    <w:rsid w:val="00E548D5"/>
    <w:rsid w:val="00E56172"/>
    <w:rsid w:val="00E5636B"/>
    <w:rsid w:val="00E61DA9"/>
    <w:rsid w:val="00E65734"/>
    <w:rsid w:val="00E85212"/>
    <w:rsid w:val="00E928D1"/>
    <w:rsid w:val="00E92E04"/>
    <w:rsid w:val="00E9643B"/>
    <w:rsid w:val="00EB2D33"/>
    <w:rsid w:val="00ED1D6B"/>
    <w:rsid w:val="00ED4B79"/>
    <w:rsid w:val="00F054D3"/>
    <w:rsid w:val="00F1030F"/>
    <w:rsid w:val="00F20E44"/>
    <w:rsid w:val="00F22511"/>
    <w:rsid w:val="00F24A04"/>
    <w:rsid w:val="00F35B0C"/>
    <w:rsid w:val="00F41A0F"/>
    <w:rsid w:val="00F42ADB"/>
    <w:rsid w:val="00F7031D"/>
    <w:rsid w:val="00F7371C"/>
    <w:rsid w:val="00F86570"/>
    <w:rsid w:val="00FD5176"/>
    <w:rsid w:val="00FE3FBE"/>
    <w:rsid w:val="00FE6761"/>
    <w:rsid w:val="00FF3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qFormat/>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FE3FBE"/>
    <w:pPr>
      <w:tabs>
        <w:tab w:val="right" w:leader="dot" w:pos="9062"/>
      </w:tabs>
      <w:spacing w:after="100" w:line="360" w:lineRule="auto"/>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37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DA13-73DB-4573-AB1C-74D883BB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65</Pages>
  <Words>11850</Words>
  <Characters>65181</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cp:lastPrinted>2021-10-14T14:31:00Z</cp:lastPrinted>
  <dcterms:created xsi:type="dcterms:W3CDTF">2022-03-31T06:46:00Z</dcterms:created>
  <dcterms:modified xsi:type="dcterms:W3CDTF">2022-05-17T16:12:00Z</dcterms:modified>
</cp:coreProperties>
</file>