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B524F4">
        <w:rPr>
          <w:rStyle w:val="apple-converted-space"/>
          <w:rFonts w:ascii="Palatino Linotype" w:hAnsi="Palatino Linotype" w:cs="Arial"/>
        </w:rPr>
        <w:t xml:space="preserve"> diez de febrero</w:t>
      </w:r>
      <w:r w:rsidR="003823C8" w:rsidRPr="00716D67">
        <w:rPr>
          <w:rStyle w:val="apple-converted-space"/>
          <w:rFonts w:ascii="Palatino Linotype" w:hAnsi="Palatino Linotype" w:cs="Arial"/>
        </w:rPr>
        <w:t xml:space="preserve"> </w:t>
      </w:r>
      <w:r w:rsidR="00521972">
        <w:rPr>
          <w:rStyle w:val="normaltextrun"/>
          <w:rFonts w:ascii="Palatino Linotype" w:hAnsi="Palatino Linotype" w:cs="Arial"/>
        </w:rPr>
        <w:t>de</w:t>
      </w:r>
      <w:r w:rsidR="00B524F4">
        <w:rPr>
          <w:rStyle w:val="normaltextrun"/>
          <w:rFonts w:ascii="Palatino Linotype" w:hAnsi="Palatino Linotype" w:cs="Arial"/>
        </w:rPr>
        <w:t>l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7263A5">
        <w:rPr>
          <w:rFonts w:ascii="Palatino Linotype" w:hAnsi="Palatino Linotype" w:cs="Arial"/>
          <w:b/>
          <w:bCs/>
        </w:rPr>
        <w:t>05994</w:t>
      </w:r>
      <w:r w:rsidR="006A3CB6">
        <w:rPr>
          <w:rFonts w:ascii="Palatino Linotype" w:hAnsi="Palatino Linotype" w:cs="Arial"/>
          <w:b/>
          <w:bCs/>
        </w:rPr>
        <w:t>/INFOEM/IP/RR/2021</w:t>
      </w:r>
      <w:r w:rsidRPr="00911351">
        <w:rPr>
          <w:rFonts w:ascii="Palatino Linotype" w:hAnsi="Palatino Linotype" w:cs="Arial"/>
        </w:rPr>
        <w:t xml:space="preserve">, interpuesto por </w:t>
      </w:r>
      <w:r w:rsidR="003A36D4">
        <w:rPr>
          <w:rFonts w:ascii="Palatino Linotype" w:hAnsi="Palatino Linotype" w:cs="Arial"/>
          <w:b/>
        </w:rPr>
        <w:t xml:space="preserve">XXXXX </w:t>
      </w:r>
      <w:proofErr w:type="spellStart"/>
      <w:r w:rsidR="003A36D4">
        <w:rPr>
          <w:rFonts w:ascii="Palatino Linotype" w:hAnsi="Palatino Linotype" w:cs="Arial"/>
          <w:b/>
        </w:rPr>
        <w:t>XXXXX</w:t>
      </w:r>
      <w:proofErr w:type="spellEnd"/>
      <w:r w:rsidR="003A36D4">
        <w:rPr>
          <w:rFonts w:ascii="Palatino Linotype" w:hAnsi="Palatino Linotype" w:cs="Arial"/>
          <w:b/>
        </w:rPr>
        <w:t xml:space="preserve"> </w:t>
      </w:r>
      <w:proofErr w:type="spellStart"/>
      <w:r w:rsidR="003A36D4">
        <w:rPr>
          <w:rFonts w:ascii="Palatino Linotype" w:hAnsi="Palatino Linotype" w:cs="Arial"/>
          <w:b/>
        </w:rPr>
        <w:t>XXXXX</w:t>
      </w:r>
      <w:proofErr w:type="spellEnd"/>
      <w:r w:rsidR="003A36D4">
        <w:rPr>
          <w:rFonts w:ascii="Palatino Linotype" w:hAnsi="Palatino Linotype" w:cs="Arial"/>
          <w:b/>
        </w:rPr>
        <w:t xml:space="preserve"> XXXX</w:t>
      </w:r>
      <w:r w:rsidRPr="00911351">
        <w:rPr>
          <w:rFonts w:ascii="Palatino Linotype" w:hAnsi="Palatino Linotype" w:cs="Arial"/>
        </w:rPr>
        <w:t xml:space="preserve">, en lo sucesivo </w:t>
      </w:r>
      <w:r w:rsidR="007263A5">
        <w:rPr>
          <w:rFonts w:ascii="Palatino Linotype" w:hAnsi="Palatino Linotype" w:cs="Arial"/>
        </w:rPr>
        <w:t xml:space="preserve">el </w:t>
      </w:r>
      <w:r w:rsidR="007263A5" w:rsidRPr="007263A5">
        <w:rPr>
          <w:rFonts w:ascii="Palatino Linotype" w:hAnsi="Palatino Linotype" w:cs="Arial"/>
          <w:b/>
        </w:rPr>
        <w:t>RECURRENTE</w:t>
      </w:r>
      <w:r w:rsidRPr="00911351">
        <w:rPr>
          <w:rFonts w:ascii="Palatino Linotype" w:hAnsi="Palatino Linotype" w:cs="Arial"/>
        </w:rPr>
        <w:t xml:space="preserve"> en contra de la respuesta a su solicitud de información con número de folio </w:t>
      </w:r>
      <w:r w:rsidR="007263A5" w:rsidRPr="007263A5">
        <w:rPr>
          <w:rFonts w:ascii="Palatino Linotype" w:hAnsi="Palatino Linotype" w:cs="Arial"/>
          <w:b/>
        </w:rPr>
        <w:t>00179/JIQUIPIL/IP/2021</w:t>
      </w:r>
      <w:r w:rsidRPr="00911351">
        <w:rPr>
          <w:rFonts w:ascii="Palatino Linotype" w:hAnsi="Palatino Linotype" w:cs="Arial"/>
        </w:rPr>
        <w:t>, por parte de</w:t>
      </w:r>
      <w:r>
        <w:rPr>
          <w:rFonts w:ascii="Palatino Linotype" w:hAnsi="Palatino Linotype" w:cs="Arial"/>
        </w:rPr>
        <w:t>l</w:t>
      </w:r>
      <w:r w:rsidR="006A3CB6">
        <w:rPr>
          <w:rFonts w:ascii="Palatino Linotype" w:hAnsi="Palatino Linotype" w:cs="Arial"/>
        </w:rPr>
        <w:t xml:space="preserve"> </w:t>
      </w:r>
      <w:r w:rsidR="0055042A">
        <w:rPr>
          <w:rFonts w:ascii="Palatino Linotype" w:hAnsi="Palatino Linotype" w:cs="Arial"/>
          <w:b/>
        </w:rPr>
        <w:t xml:space="preserve">Ayuntamiento de </w:t>
      </w:r>
      <w:r w:rsidR="007263A5">
        <w:rPr>
          <w:rFonts w:ascii="Palatino Linotype" w:hAnsi="Palatino Linotype" w:cs="Arial"/>
          <w:b/>
        </w:rPr>
        <w:t>Jiquipilco</w:t>
      </w:r>
      <w:r w:rsidR="00520A87">
        <w:rPr>
          <w:rFonts w:ascii="Palatino Linotype" w:hAnsi="Palatino Linotype" w:cs="Arial"/>
          <w:b/>
        </w:rPr>
        <w:t>,</w:t>
      </w:r>
      <w:r w:rsidRPr="00911351">
        <w:rPr>
          <w:rFonts w:ascii="Palatino Linotype" w:hAnsi="Palatino Linotype" w:cs="Arial"/>
        </w:rPr>
        <w:t xml:space="preserve"> en lo sucesivo el </w:t>
      </w:r>
      <w:r w:rsidR="00B524F4" w:rsidRPr="00911351">
        <w:rPr>
          <w:rFonts w:ascii="Palatino Linotype" w:hAnsi="Palatino Linotype" w:cs="Arial"/>
          <w:b/>
        </w:rPr>
        <w:t>SUJETO OBLIGADO</w:t>
      </w:r>
      <w:r w:rsidRPr="00911351">
        <w:rPr>
          <w:rFonts w:ascii="Palatino Linotype" w:hAnsi="Palatino Linotype" w:cs="Arial"/>
          <w:b/>
        </w:rPr>
        <w:t xml:space="preserve">; </w:t>
      </w:r>
      <w:r w:rsidRPr="00911351">
        <w:rPr>
          <w:rFonts w:ascii="Palatino Linotype" w:hAnsi="Palatino Linotype" w:cs="Arial"/>
        </w:rPr>
        <w:t xml:space="preserve">se procede a </w:t>
      </w:r>
      <w:bookmarkStart w:id="0" w:name="_GoBack"/>
      <w:bookmarkEnd w:id="0"/>
      <w:r w:rsidRPr="00911351">
        <w:rPr>
          <w:rFonts w:ascii="Palatino Linotype" w:hAnsi="Palatino Linotype" w:cs="Arial"/>
        </w:rPr>
        <w:t>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7263A5">
        <w:rPr>
          <w:rFonts w:ascii="Palatino Linotype" w:hAnsi="Palatino Linotype" w:cs="Arial"/>
        </w:rPr>
        <w:t>veintidós</w:t>
      </w:r>
      <w:r w:rsidRPr="00911351">
        <w:rPr>
          <w:rFonts w:ascii="Palatino Linotype" w:hAnsi="Palatino Linotype" w:cs="Arial"/>
        </w:rPr>
        <w:t xml:space="preserve"> de </w:t>
      </w:r>
      <w:r w:rsidR="007263A5">
        <w:rPr>
          <w:rFonts w:ascii="Palatino Linotype" w:hAnsi="Palatino Linotype" w:cs="Arial"/>
        </w:rPr>
        <w:t>noviembre</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6A3CB6">
        <w:rPr>
          <w:rFonts w:ascii="Palatino Linotype" w:hAnsi="Palatino Linotype" w:cs="Arial"/>
        </w:rPr>
        <w:t>veintiuno</w:t>
      </w:r>
      <w:r w:rsidRPr="00911351">
        <w:rPr>
          <w:rFonts w:ascii="Palatino Linotype" w:hAnsi="Palatino Linotype" w:cs="Arial"/>
        </w:rPr>
        <w:t xml:space="preserve">, la parte </w:t>
      </w:r>
      <w:r w:rsidR="007263A5"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520A87" w:rsidRDefault="00C77F9C" w:rsidP="00520A87">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007263A5" w:rsidRPr="007263A5">
        <w:rPr>
          <w:rFonts w:ascii="Palatino Linotype" w:hAnsi="Palatino Linotype"/>
          <w:i/>
          <w:color w:val="000000"/>
          <w:sz w:val="22"/>
          <w:szCs w:val="22"/>
        </w:rPr>
        <w:t>Se solicita de la manera más atenta y respetuosa, con fundamento en el artículo 6° de la Constitución Política de los Estados Unidos Mexicanos, que se proporcione la información solicitada en el archivo adjunto de nombre "</w:t>
      </w:r>
      <w:proofErr w:type="spellStart"/>
      <w:r w:rsidR="007263A5" w:rsidRPr="007263A5">
        <w:rPr>
          <w:rFonts w:ascii="Palatino Linotype" w:hAnsi="Palatino Linotype"/>
          <w:i/>
          <w:color w:val="000000"/>
          <w:sz w:val="22"/>
          <w:szCs w:val="22"/>
        </w:rPr>
        <w:t>CensoAP</w:t>
      </w:r>
      <w:proofErr w:type="spellEnd"/>
      <w:r w:rsidR="007263A5" w:rsidRPr="007263A5">
        <w:rPr>
          <w:rFonts w:ascii="Palatino Linotype" w:hAnsi="Palatino Linotype"/>
          <w:i/>
          <w:color w:val="000000"/>
          <w:sz w:val="22"/>
          <w:szCs w:val="22"/>
        </w:rPr>
        <w:t>"</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7263A5" w:rsidRDefault="007263A5" w:rsidP="007263A5">
      <w:pPr>
        <w:spacing w:before="240" w:after="240" w:line="360" w:lineRule="auto"/>
        <w:jc w:val="both"/>
        <w:rPr>
          <w:rFonts w:ascii="Palatino Linotype" w:hAnsi="Palatino Linotype" w:cs="Arial"/>
        </w:rPr>
      </w:pPr>
      <w:r w:rsidRPr="007263A5">
        <w:rPr>
          <w:rFonts w:ascii="Palatino Linotype" w:hAnsi="Palatino Linotype" w:cs="Arial"/>
        </w:rPr>
        <w:t>Adjuntando a su solicitud el archivo electrónico denominado</w:t>
      </w:r>
      <w:r>
        <w:rPr>
          <w:rFonts w:ascii="Palatino Linotype" w:hAnsi="Palatino Linotype" w:cs="Arial"/>
        </w:rPr>
        <w:t>:</w:t>
      </w:r>
      <w:r w:rsidRPr="007263A5">
        <w:rPr>
          <w:rFonts w:ascii="Palatino Linotype" w:hAnsi="Palatino Linotype" w:cs="Arial"/>
        </w:rPr>
        <w:t xml:space="preserve"> </w:t>
      </w:r>
      <w:r>
        <w:rPr>
          <w:rFonts w:ascii="Palatino Linotype" w:hAnsi="Palatino Linotype" w:cs="Arial"/>
        </w:rPr>
        <w:t>“</w:t>
      </w:r>
      <w:hyperlink r:id="rId8" w:tgtFrame="_blank" w:history="1">
        <w:r w:rsidRPr="007263A5">
          <w:rPr>
            <w:rFonts w:ascii="Palatino Linotype" w:hAnsi="Palatino Linotype"/>
          </w:rPr>
          <w:t>CensoAP.docx</w:t>
        </w:r>
      </w:hyperlink>
      <w:r>
        <w:rPr>
          <w:rFonts w:ascii="Palatino Linotype" w:hAnsi="Palatino Linotype" w:cs="Arial"/>
        </w:rPr>
        <w:t>”, el cual contiene lo siguiente:</w:t>
      </w:r>
    </w:p>
    <w:p w:rsidR="007263A5" w:rsidRPr="007263A5" w:rsidRDefault="007263A5" w:rsidP="007263A5">
      <w:pPr>
        <w:rPr>
          <w:rFonts w:ascii="Palatino Linotype" w:hAnsi="Palatino Linotype"/>
        </w:rPr>
      </w:pPr>
      <w:r w:rsidRPr="007263A5">
        <w:rPr>
          <w:rFonts w:ascii="Palatino Linotype" w:hAnsi="Palatino Linotype"/>
        </w:rPr>
        <w:t>Se solicita.</w:t>
      </w:r>
    </w:p>
    <w:p w:rsidR="007263A5" w:rsidRPr="007263A5" w:rsidRDefault="007263A5" w:rsidP="007263A5">
      <w:pPr>
        <w:pStyle w:val="Prrafodelista"/>
        <w:numPr>
          <w:ilvl w:val="0"/>
          <w:numId w:val="22"/>
        </w:numPr>
        <w:spacing w:after="160" w:line="259" w:lineRule="auto"/>
        <w:contextualSpacing/>
        <w:rPr>
          <w:rFonts w:ascii="Palatino Linotype" w:hAnsi="Palatino Linotype"/>
          <w:sz w:val="24"/>
          <w:szCs w:val="24"/>
        </w:rPr>
      </w:pPr>
      <w:r w:rsidRPr="007263A5">
        <w:rPr>
          <w:rFonts w:ascii="Palatino Linotype" w:hAnsi="Palatino Linotype"/>
          <w:sz w:val="24"/>
          <w:szCs w:val="24"/>
        </w:rPr>
        <w:lastRenderedPageBreak/>
        <w:t>Censo de luminarios de alumbrado público realizado y firmado por la Comisión Federal de Electricidad (CFE), correspondiente a los años 2018, 2019, 2020 y 2021;</w:t>
      </w:r>
    </w:p>
    <w:p w:rsidR="007263A5" w:rsidRPr="007263A5" w:rsidRDefault="007263A5" w:rsidP="007263A5">
      <w:pPr>
        <w:pStyle w:val="Prrafodelista"/>
        <w:numPr>
          <w:ilvl w:val="0"/>
          <w:numId w:val="22"/>
        </w:numPr>
        <w:spacing w:after="160" w:line="259" w:lineRule="auto"/>
        <w:contextualSpacing/>
        <w:rPr>
          <w:rFonts w:ascii="Palatino Linotype" w:hAnsi="Palatino Linotype"/>
          <w:sz w:val="24"/>
          <w:szCs w:val="24"/>
        </w:rPr>
      </w:pPr>
      <w:r w:rsidRPr="007263A5">
        <w:rPr>
          <w:rFonts w:ascii="Palatino Linotype" w:hAnsi="Palatino Linotype"/>
          <w:sz w:val="24"/>
          <w:szCs w:val="24"/>
        </w:rPr>
        <w:t>Convenio para la recaudación del Derecho de Alumbrado Público (DAP), entre la CFE y el Municipio, correspondiente a los años 2018, 2019, 2020 y 2021;</w:t>
      </w:r>
    </w:p>
    <w:p w:rsidR="007263A5" w:rsidRPr="007263A5" w:rsidRDefault="007263A5" w:rsidP="007263A5">
      <w:pPr>
        <w:pStyle w:val="Prrafodelista"/>
        <w:numPr>
          <w:ilvl w:val="0"/>
          <w:numId w:val="22"/>
        </w:numPr>
        <w:spacing w:after="160" w:line="259" w:lineRule="auto"/>
        <w:contextualSpacing/>
        <w:rPr>
          <w:rFonts w:ascii="Palatino Linotype" w:hAnsi="Palatino Linotype"/>
          <w:sz w:val="24"/>
          <w:szCs w:val="24"/>
        </w:rPr>
      </w:pPr>
      <w:r w:rsidRPr="007263A5">
        <w:rPr>
          <w:rFonts w:ascii="Palatino Linotype" w:hAnsi="Palatino Linotype"/>
          <w:sz w:val="24"/>
          <w:szCs w:val="24"/>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rsidR="007263A5" w:rsidRPr="007263A5" w:rsidRDefault="007263A5" w:rsidP="007263A5">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2018</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DAP</w:t>
            </w: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Enero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Febrero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Marzo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Abril</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Mayo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Junio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Julio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Agosto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Septiembre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Octubre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Noviembre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Diciembre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bl>
    <w:p w:rsidR="007263A5" w:rsidRPr="007263A5" w:rsidRDefault="007263A5" w:rsidP="007263A5">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2019</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DAP</w:t>
            </w: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Enero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Febrero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Marzo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Abril</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Mayo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Junio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lastRenderedPageBreak/>
              <w:t>Julio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Agosto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Septiembre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Octubre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Noviembre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Diciembre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bl>
    <w:p w:rsidR="007263A5" w:rsidRPr="007263A5" w:rsidRDefault="007263A5" w:rsidP="007263A5">
      <w:pPr>
        <w:rPr>
          <w:rFonts w:ascii="Palatino Linotype" w:hAnsi="Palatino Linotype"/>
        </w:rPr>
      </w:pPr>
    </w:p>
    <w:p w:rsidR="007263A5" w:rsidRPr="007263A5" w:rsidRDefault="007263A5" w:rsidP="007263A5">
      <w:pPr>
        <w:rPr>
          <w:rFonts w:ascii="Palatino Linotype" w:hAnsi="Palatino Linotype"/>
        </w:rPr>
      </w:pPr>
    </w:p>
    <w:p w:rsidR="007263A5" w:rsidRPr="007263A5" w:rsidRDefault="007263A5" w:rsidP="007263A5">
      <w:pPr>
        <w:rPr>
          <w:rFonts w:ascii="Palatino Linotype" w:hAnsi="Palatino Linotype"/>
        </w:rPr>
      </w:pPr>
    </w:p>
    <w:p w:rsidR="007263A5" w:rsidRPr="007263A5" w:rsidRDefault="007263A5" w:rsidP="007263A5">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2020</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DAP</w:t>
            </w: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Enero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Febrero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Marzo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Abril</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Mayo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Junio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Julio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Agosto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Septiembre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Octubre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Noviembre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Diciembre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bl>
    <w:p w:rsidR="007263A5" w:rsidRPr="007263A5" w:rsidRDefault="007263A5" w:rsidP="007263A5">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2021</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DAP</w:t>
            </w: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Enero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Febrero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Marzo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Abril</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Mayo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Junio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Julio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Agosto</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lastRenderedPageBreak/>
              <w:t>Septiembre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Octubre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Noviembre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r w:rsidR="007263A5" w:rsidRPr="007263A5" w:rsidTr="007263A5">
        <w:tc>
          <w:tcPr>
            <w:tcW w:w="2942" w:type="dxa"/>
            <w:vAlign w:val="center"/>
          </w:tcPr>
          <w:p w:rsidR="007263A5" w:rsidRPr="007263A5" w:rsidRDefault="007263A5" w:rsidP="007263A5">
            <w:pPr>
              <w:jc w:val="center"/>
              <w:rPr>
                <w:rFonts w:ascii="Palatino Linotype" w:hAnsi="Palatino Linotype"/>
              </w:rPr>
            </w:pPr>
            <w:r w:rsidRPr="007263A5">
              <w:rPr>
                <w:rFonts w:ascii="Palatino Linotype" w:hAnsi="Palatino Linotype"/>
              </w:rPr>
              <w:t>Diciembre</w:t>
            </w:r>
          </w:p>
        </w:tc>
        <w:tc>
          <w:tcPr>
            <w:tcW w:w="2943" w:type="dxa"/>
            <w:vAlign w:val="center"/>
          </w:tcPr>
          <w:p w:rsidR="007263A5" w:rsidRPr="007263A5" w:rsidRDefault="007263A5" w:rsidP="007263A5">
            <w:pPr>
              <w:jc w:val="center"/>
              <w:rPr>
                <w:rFonts w:ascii="Palatino Linotype" w:hAnsi="Palatino Linotype"/>
              </w:rPr>
            </w:pPr>
          </w:p>
        </w:tc>
        <w:tc>
          <w:tcPr>
            <w:tcW w:w="2943" w:type="dxa"/>
            <w:vAlign w:val="center"/>
          </w:tcPr>
          <w:p w:rsidR="007263A5" w:rsidRPr="007263A5" w:rsidRDefault="007263A5" w:rsidP="007263A5">
            <w:pPr>
              <w:jc w:val="center"/>
              <w:rPr>
                <w:rFonts w:ascii="Palatino Linotype" w:hAnsi="Palatino Linotype"/>
              </w:rPr>
            </w:pPr>
          </w:p>
        </w:tc>
      </w:tr>
    </w:tbl>
    <w:p w:rsidR="007263A5" w:rsidRPr="009B75FB" w:rsidRDefault="007263A5" w:rsidP="007263A5"/>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2. Respuesta. </w:t>
      </w:r>
      <w:r w:rsidRPr="00911351">
        <w:rPr>
          <w:rFonts w:ascii="Palatino Linotype" w:hAnsi="Palatino Linotype" w:cs="Arial"/>
        </w:rPr>
        <w:t xml:space="preserve">Con fecha </w:t>
      </w:r>
      <w:r w:rsidR="007263A5">
        <w:rPr>
          <w:rFonts w:ascii="Palatino Linotype" w:hAnsi="Palatino Linotype" w:cs="Arial"/>
        </w:rPr>
        <w:t>veintinueve</w:t>
      </w:r>
      <w:r w:rsidR="00B524F4">
        <w:rPr>
          <w:rFonts w:ascii="Palatino Linotype" w:hAnsi="Palatino Linotype" w:cs="Arial"/>
        </w:rPr>
        <w:t xml:space="preserve"> de noviembre</w:t>
      </w:r>
      <w:r w:rsidRPr="00FD47D2">
        <w:rPr>
          <w:rFonts w:ascii="Palatino Linotype" w:hAnsi="Palatino Linotype" w:cs="Arial"/>
        </w:rPr>
        <w:t xml:space="preserve"> de </w:t>
      </w:r>
      <w:proofErr w:type="gramStart"/>
      <w:r w:rsidRPr="00FD47D2">
        <w:rPr>
          <w:rFonts w:ascii="Palatino Linotype" w:hAnsi="Palatino Linotype" w:cs="Arial"/>
        </w:rPr>
        <w:t xml:space="preserve">dos </w:t>
      </w:r>
      <w:r w:rsidR="00B761F4">
        <w:rPr>
          <w:rFonts w:ascii="Palatino Linotype" w:hAnsi="Palatino Linotype" w:cs="Arial"/>
        </w:rPr>
        <w:t>mil veintiuno</w:t>
      </w:r>
      <w:proofErr w:type="gramEnd"/>
      <w:r w:rsidRPr="00911351">
        <w:rPr>
          <w:rFonts w:ascii="Palatino Linotype" w:hAnsi="Palatino Linotype" w:cs="Arial"/>
        </w:rPr>
        <w:t xml:space="preserve"> el </w:t>
      </w:r>
      <w:r w:rsidR="00B524F4"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7263A5"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7263A5" w:rsidRPr="007263A5">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263A5" w:rsidRPr="007263A5" w:rsidRDefault="007263A5" w:rsidP="003823C8">
      <w:pPr>
        <w:spacing w:before="240" w:after="240"/>
        <w:ind w:left="851" w:right="902"/>
        <w:contextualSpacing/>
        <w:jc w:val="both"/>
        <w:rPr>
          <w:rFonts w:ascii="Palatino Linotype" w:hAnsi="Palatino Linotype"/>
          <w:i/>
          <w:color w:val="000000"/>
          <w:sz w:val="22"/>
          <w:szCs w:val="22"/>
        </w:rPr>
      </w:pPr>
      <w:r w:rsidRPr="007263A5">
        <w:rPr>
          <w:rFonts w:ascii="Palatino Linotype" w:hAnsi="Palatino Linotype"/>
          <w:i/>
          <w:color w:val="000000"/>
          <w:sz w:val="22"/>
          <w:szCs w:val="22"/>
        </w:rPr>
        <w:t>En atención a su solicitud de información, la información, ya se encuentra plasmada su respuesta dando cabal cumplimiento.</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7263A5" w:rsidP="003823C8">
      <w:pPr>
        <w:spacing w:before="240" w:after="240"/>
        <w:ind w:left="851" w:right="902"/>
        <w:contextualSpacing/>
        <w:jc w:val="both"/>
        <w:rPr>
          <w:rFonts w:ascii="Palatino Linotype" w:hAnsi="Palatino Linotype"/>
          <w:i/>
          <w:color w:val="000000"/>
          <w:sz w:val="22"/>
          <w:szCs w:val="22"/>
        </w:rPr>
      </w:pPr>
      <w:proofErr w:type="gramStart"/>
      <w:r w:rsidRPr="007263A5">
        <w:rPr>
          <w:rFonts w:ascii="Palatino Linotype" w:hAnsi="Palatino Linotype"/>
          <w:i/>
          <w:color w:val="000000"/>
          <w:sz w:val="22"/>
          <w:szCs w:val="22"/>
        </w:rPr>
        <w:t>IAZ .EPO</w:t>
      </w:r>
      <w:proofErr w:type="gramEnd"/>
      <w:r w:rsidRPr="007263A5">
        <w:rPr>
          <w:rFonts w:ascii="Palatino Linotype" w:hAnsi="Palatino Linotype"/>
          <w:i/>
          <w:color w:val="000000"/>
          <w:sz w:val="22"/>
          <w:szCs w:val="22"/>
        </w:rPr>
        <w:t xml:space="preserve"> VIANEY CASTILLO ARZATE</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C77F9C" w:rsidRPr="00C77F9C" w:rsidRDefault="00C77F9C" w:rsidP="00AC3C64">
      <w:pPr>
        <w:spacing w:before="240" w:after="240" w:line="360" w:lineRule="auto"/>
        <w:jc w:val="both"/>
        <w:rPr>
          <w:rFonts w:ascii="Palatino Linotype" w:hAnsi="Palatino Linotype" w:cs="Arial"/>
        </w:rPr>
      </w:pPr>
      <w:r w:rsidRPr="001741D4">
        <w:rPr>
          <w:rFonts w:ascii="Palatino Linotype" w:hAnsi="Palatino Linotype" w:cs="Arial"/>
        </w:rPr>
        <w:t>Adjuntando a su r</w:t>
      </w:r>
      <w:r w:rsidR="007263A5">
        <w:rPr>
          <w:rFonts w:ascii="Palatino Linotype" w:hAnsi="Palatino Linotype" w:cs="Arial"/>
        </w:rPr>
        <w:t>espuesta los</w:t>
      </w:r>
      <w:r w:rsidR="00520A87">
        <w:rPr>
          <w:rFonts w:ascii="Palatino Linotype" w:hAnsi="Palatino Linotype" w:cs="Arial"/>
        </w:rPr>
        <w:t xml:space="preserve"> archivo</w:t>
      </w:r>
      <w:r w:rsidR="007263A5">
        <w:rPr>
          <w:rFonts w:ascii="Palatino Linotype" w:hAnsi="Palatino Linotype" w:cs="Arial"/>
        </w:rPr>
        <w:t>s</w:t>
      </w:r>
      <w:r w:rsidR="00520A87">
        <w:rPr>
          <w:rFonts w:ascii="Palatino Linotype" w:hAnsi="Palatino Linotype" w:cs="Arial"/>
        </w:rPr>
        <w:t xml:space="preserve"> electrónico</w:t>
      </w:r>
      <w:r w:rsidR="007263A5">
        <w:rPr>
          <w:rFonts w:ascii="Palatino Linotype" w:hAnsi="Palatino Linotype" w:cs="Arial"/>
        </w:rPr>
        <w:t>s</w:t>
      </w:r>
      <w:r w:rsidR="0055042A">
        <w:rPr>
          <w:rFonts w:ascii="Palatino Linotype" w:hAnsi="Palatino Linotype" w:cs="Arial"/>
        </w:rPr>
        <w:t xml:space="preserve"> denominado</w:t>
      </w:r>
      <w:r w:rsidR="007263A5">
        <w:rPr>
          <w:rFonts w:ascii="Palatino Linotype" w:hAnsi="Palatino Linotype" w:cs="Arial"/>
        </w:rPr>
        <w:t>s</w:t>
      </w:r>
      <w:r w:rsidR="006A3CB6">
        <w:rPr>
          <w:rFonts w:ascii="Palatino Linotype" w:hAnsi="Palatino Linotype" w:cs="Arial"/>
        </w:rPr>
        <w:t>:</w:t>
      </w:r>
      <w:r>
        <w:rPr>
          <w:rFonts w:ascii="Palatino Linotype" w:hAnsi="Palatino Linotype" w:cs="Arial"/>
        </w:rPr>
        <w:t xml:space="preserve"> “</w:t>
      </w:r>
      <w:hyperlink r:id="rId9" w:tgtFrame="_blank" w:history="1">
        <w:r w:rsidR="007263A5" w:rsidRPr="007263A5">
          <w:rPr>
            <w:rFonts w:ascii="Palatino Linotype" w:hAnsi="Palatino Linotype"/>
          </w:rPr>
          <w:t xml:space="preserve">CENSO </w:t>
        </w:r>
        <w:proofErr w:type="spellStart"/>
        <w:r w:rsidR="007263A5" w:rsidRPr="007263A5">
          <w:rPr>
            <w:rFonts w:ascii="Palatino Linotype" w:hAnsi="Palatino Linotype"/>
          </w:rPr>
          <w:t>AP.rar</w:t>
        </w:r>
        <w:proofErr w:type="spellEnd"/>
      </w:hyperlink>
      <w:r w:rsidR="006A3CB6" w:rsidRPr="006A3CB6">
        <w:rPr>
          <w:rFonts w:ascii="Palatino Linotype" w:hAnsi="Palatino Linotype" w:cs="Arial"/>
        </w:rPr>
        <w:t>”</w:t>
      </w:r>
      <w:r w:rsidR="0055042A">
        <w:rPr>
          <w:rFonts w:ascii="Palatino Linotype" w:hAnsi="Palatino Linotype" w:cs="Arial"/>
        </w:rPr>
        <w:t>,</w:t>
      </w:r>
      <w:r w:rsidR="007263A5">
        <w:rPr>
          <w:rFonts w:ascii="Palatino Linotype" w:hAnsi="Palatino Linotype" w:cs="Arial"/>
        </w:rPr>
        <w:t xml:space="preserve"> “</w:t>
      </w:r>
      <w:hyperlink r:id="rId10" w:tgtFrame="_blank" w:history="1">
        <w:r w:rsidR="007263A5" w:rsidRPr="007263A5">
          <w:rPr>
            <w:rFonts w:ascii="Palatino Linotype" w:hAnsi="Palatino Linotype"/>
          </w:rPr>
          <w:t>SOLICITUD 179.pdf</w:t>
        </w:r>
      </w:hyperlink>
      <w:r w:rsidR="007263A5" w:rsidRPr="007263A5">
        <w:rPr>
          <w:rFonts w:ascii="Palatino Linotype" w:hAnsi="Palatino Linotype" w:cs="Arial"/>
        </w:rPr>
        <w:t>” y</w:t>
      </w:r>
      <w:r w:rsidR="007263A5">
        <w:t xml:space="preserve"> </w:t>
      </w:r>
      <w:r w:rsidR="0055042A">
        <w:rPr>
          <w:rFonts w:ascii="Palatino Linotype" w:hAnsi="Palatino Linotype" w:cs="Arial"/>
        </w:rPr>
        <w:t xml:space="preserve"> </w:t>
      </w:r>
      <w:r w:rsidR="007263A5">
        <w:rPr>
          <w:rFonts w:ascii="Palatino Linotype" w:hAnsi="Palatino Linotype" w:cs="Arial"/>
        </w:rPr>
        <w:t>“</w:t>
      </w:r>
      <w:hyperlink r:id="rId11" w:tgtFrame="_blank" w:history="1">
        <w:r w:rsidR="007263A5" w:rsidRPr="007263A5">
          <w:rPr>
            <w:rFonts w:ascii="Palatino Linotype" w:hAnsi="Palatino Linotype"/>
          </w:rPr>
          <w:t>RESPUESTA SAIMEX 00179 JIQUIPIL IP 2021.PDF</w:t>
        </w:r>
      </w:hyperlink>
      <w:r w:rsidR="007263A5" w:rsidRPr="007263A5">
        <w:rPr>
          <w:rFonts w:ascii="Palatino Linotype" w:hAnsi="Palatino Linotype" w:cs="Arial"/>
        </w:rPr>
        <w:t>”,</w:t>
      </w:r>
      <w:r w:rsidR="007263A5">
        <w:t xml:space="preserve"> </w:t>
      </w:r>
      <w:r w:rsidR="007263A5">
        <w:rPr>
          <w:rFonts w:ascii="Palatino Linotype" w:hAnsi="Palatino Linotype" w:cs="Arial"/>
        </w:rPr>
        <w:t>los</w:t>
      </w:r>
      <w:r>
        <w:rPr>
          <w:rFonts w:ascii="Palatino Linotype" w:hAnsi="Palatino Linotype" w:cs="Arial"/>
        </w:rPr>
        <w:t xml:space="preserve"> cual</w:t>
      </w:r>
      <w:r w:rsidR="007263A5">
        <w:rPr>
          <w:rFonts w:ascii="Palatino Linotype" w:hAnsi="Palatino Linotype" w:cs="Arial"/>
        </w:rPr>
        <w:t>es</w:t>
      </w:r>
      <w:r>
        <w:rPr>
          <w:rFonts w:ascii="Palatino Linotype" w:hAnsi="Palatino Linotype" w:cs="Arial"/>
        </w:rPr>
        <w:t xml:space="preserve"> será</w:t>
      </w:r>
      <w:r w:rsidR="007263A5">
        <w:rPr>
          <w:rFonts w:ascii="Palatino Linotype" w:hAnsi="Palatino Linotype" w:cs="Arial"/>
        </w:rPr>
        <w:t>n</w:t>
      </w:r>
      <w:r>
        <w:rPr>
          <w:rFonts w:ascii="Palatino Linotype" w:hAnsi="Palatino Linotype" w:cs="Arial"/>
        </w:rPr>
        <w:t xml:space="preserve"> analizado</w:t>
      </w:r>
      <w:r w:rsidR="007263A5">
        <w:rPr>
          <w:rFonts w:ascii="Palatino Linotype" w:hAnsi="Palatino Linotype" w:cs="Arial"/>
        </w:rPr>
        <w:t>s</w:t>
      </w:r>
      <w:r>
        <w:rPr>
          <w:rFonts w:ascii="Palatino Linotype" w:hAnsi="Palatino Linotype" w:cs="Arial"/>
        </w:rPr>
        <w:t xml:space="preserve"> y detallado</w:t>
      </w:r>
      <w:r w:rsidR="007263A5">
        <w:rPr>
          <w:rFonts w:ascii="Palatino Linotype" w:hAnsi="Palatino Linotype" w:cs="Arial"/>
        </w:rPr>
        <w:t>s</w:t>
      </w:r>
      <w:r>
        <w:rPr>
          <w:rFonts w:ascii="Palatino Linotype" w:hAnsi="Palatino Linotype" w:cs="Arial"/>
        </w:rPr>
        <w:t xml:space="preserve"> en el apartado </w:t>
      </w:r>
      <w:r w:rsidR="006A3CB6">
        <w:rPr>
          <w:rFonts w:ascii="Palatino Linotype" w:hAnsi="Palatino Linotype" w:cs="Arial"/>
        </w:rPr>
        <w:t xml:space="preserve">de estudio </w:t>
      </w:r>
      <w:r>
        <w:rPr>
          <w:rFonts w:ascii="Palatino Linotype" w:hAnsi="Palatino Linotype" w:cs="Arial"/>
        </w:rPr>
        <w:t>correspondiente.</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3. Interposición del recurso de revisión. </w:t>
      </w:r>
      <w:r w:rsidRPr="00911351">
        <w:rPr>
          <w:rFonts w:ascii="Palatino Linotype" w:hAnsi="Palatino Linotype" w:cs="Arial"/>
        </w:rPr>
        <w:t xml:space="preserve">Inconforme </w:t>
      </w:r>
      <w:r>
        <w:rPr>
          <w:rFonts w:ascii="Palatino Linotype" w:hAnsi="Palatino Linotype" w:cs="Arial"/>
        </w:rPr>
        <w:t>el</w:t>
      </w:r>
      <w:r w:rsidRPr="00911351">
        <w:rPr>
          <w:rFonts w:ascii="Palatino Linotype" w:hAnsi="Palatino Linotype" w:cs="Arial"/>
        </w:rPr>
        <w:t xml:space="preserve"> solicitante con la respuesta del </w:t>
      </w:r>
      <w:r w:rsidR="00B524F4" w:rsidRPr="00911351">
        <w:rPr>
          <w:rFonts w:ascii="Palatino Linotype" w:hAnsi="Palatino Linotype" w:cs="Arial"/>
          <w:b/>
        </w:rPr>
        <w:t>SUJETO OBLIGADO</w:t>
      </w:r>
      <w:r w:rsidR="00B524F4" w:rsidRPr="00911351">
        <w:rPr>
          <w:rFonts w:ascii="Palatino Linotype" w:hAnsi="Palatino Linotype" w:cs="Arial"/>
        </w:rPr>
        <w:t xml:space="preserve"> </w:t>
      </w:r>
      <w:r w:rsidRPr="00911351">
        <w:rPr>
          <w:rFonts w:ascii="Palatino Linotype" w:hAnsi="Palatino Linotype" w:cs="Arial"/>
        </w:rPr>
        <w:t xml:space="preserve">interpuso recurso de revisión a través del SAIMEX en fecha </w:t>
      </w:r>
      <w:r w:rsidR="007263A5">
        <w:rPr>
          <w:rFonts w:ascii="Palatino Linotype" w:hAnsi="Palatino Linotype" w:cs="Arial"/>
        </w:rPr>
        <w:t>treinta</w:t>
      </w:r>
      <w:r w:rsidRPr="00911351">
        <w:rPr>
          <w:rFonts w:ascii="Palatino Linotype" w:hAnsi="Palatino Linotype" w:cs="Arial"/>
        </w:rPr>
        <w:t xml:space="preserve"> de </w:t>
      </w:r>
      <w:r w:rsidR="00B524F4">
        <w:rPr>
          <w:rFonts w:ascii="Palatino Linotype" w:hAnsi="Palatino Linotype" w:cs="Arial"/>
        </w:rPr>
        <w:t>noviembre</w:t>
      </w:r>
      <w:r w:rsidRPr="00911351">
        <w:rPr>
          <w:rFonts w:ascii="Palatino Linotype" w:hAnsi="Palatino Linotype" w:cs="Arial"/>
        </w:rPr>
        <w:t xml:space="preserve"> de </w:t>
      </w:r>
      <w:proofErr w:type="gramStart"/>
      <w:r w:rsidRPr="00911351">
        <w:rPr>
          <w:rFonts w:ascii="Palatino Linotype" w:hAnsi="Palatino Linotype" w:cs="Arial"/>
        </w:rPr>
        <w:t xml:space="preserve">dos mil </w:t>
      </w:r>
      <w:r w:rsidR="006A3CB6">
        <w:rPr>
          <w:rFonts w:ascii="Palatino Linotype" w:hAnsi="Palatino Linotype" w:cs="Arial"/>
        </w:rPr>
        <w:t>veintiuno</w:t>
      </w:r>
      <w:proofErr w:type="gramEnd"/>
      <w:r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7263A5">
        <w:rPr>
          <w:rFonts w:ascii="Palatino Linotype" w:hAnsi="Palatino Linotype"/>
          <w:i/>
          <w:color w:val="000000"/>
          <w:sz w:val="22"/>
          <w:szCs w:val="22"/>
        </w:rPr>
        <w:t>L</w:t>
      </w:r>
      <w:r w:rsidR="007263A5" w:rsidRPr="007263A5">
        <w:rPr>
          <w:rFonts w:ascii="Palatino Linotype" w:hAnsi="Palatino Linotype"/>
          <w:i/>
          <w:color w:val="000000"/>
          <w:sz w:val="22"/>
          <w:szCs w:val="22"/>
        </w:rPr>
        <w:t>a respuesta del Sujeto Obligado</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lastRenderedPageBreak/>
        <w:t>“</w:t>
      </w:r>
      <w:r w:rsidR="007263A5" w:rsidRPr="007263A5">
        <w:rPr>
          <w:rFonts w:ascii="Palatino Linotype" w:hAnsi="Palatino Linotype"/>
          <w:i/>
          <w:color w:val="000000"/>
          <w:sz w:val="22"/>
          <w:szCs w:val="22"/>
        </w:rPr>
        <w:t>La respuesta emitida por el Sujeto Obligado, en este caso el Municipio de Jiquipilco, ha entregado la información solicitada de una manera que no es clara ni accesible, específicamente el archivo de nombre RESPUESTA SAIMEX 00179 JIQUIPIL IP 2021 donde los datos correspondientes a los censos de luminarias no son claros.</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7263A5">
        <w:rPr>
          <w:rFonts w:ascii="Palatino Linotype" w:hAnsi="Palatino Linotype" w:cs="Arial"/>
          <w:b/>
        </w:rPr>
        <w:t>05994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9A3844" w:rsidRDefault="009A3844" w:rsidP="009A3844">
      <w:pPr>
        <w:spacing w:before="240" w:after="240" w:line="360" w:lineRule="auto"/>
        <w:contextualSpacing/>
        <w:jc w:val="both"/>
        <w:rPr>
          <w:rFonts w:ascii="Palatino Linotype" w:eastAsia="Calibri" w:hAnsi="Palatino Linotype" w:cs="Arial"/>
        </w:rPr>
      </w:pP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5. Admisión del recurso de revisión: </w:t>
      </w:r>
      <w:r w:rsidRPr="00911351">
        <w:rPr>
          <w:rFonts w:ascii="Palatino Linotype" w:hAnsi="Palatino Linotype" w:cs="Arial"/>
        </w:rPr>
        <w:t xml:space="preserve">En fecha </w:t>
      </w:r>
      <w:r w:rsidR="007263A5">
        <w:rPr>
          <w:rFonts w:ascii="Palatino Linotype" w:hAnsi="Palatino Linotype" w:cs="Arial"/>
        </w:rPr>
        <w:t>seis</w:t>
      </w:r>
      <w:r>
        <w:rPr>
          <w:rFonts w:ascii="Palatino Linotype" w:hAnsi="Palatino Linotype" w:cs="Arial"/>
        </w:rPr>
        <w:t xml:space="preserve"> </w:t>
      </w:r>
      <w:r w:rsidR="00B524F4">
        <w:rPr>
          <w:rFonts w:ascii="Palatino Linotype" w:hAnsi="Palatino Linotype" w:cs="Arial"/>
        </w:rPr>
        <w:t>de diciembre</w:t>
      </w:r>
      <w:r w:rsidR="00520A87">
        <w:rPr>
          <w:rFonts w:ascii="Palatino Linotype" w:hAnsi="Palatino Linotype" w:cs="Arial"/>
        </w:rPr>
        <w:t xml:space="preserve"> d</w:t>
      </w:r>
      <w:r w:rsidR="00BB2163">
        <w:rPr>
          <w:rFonts w:ascii="Palatino Linotype" w:hAnsi="Palatino Linotype" w:cs="Arial"/>
        </w:rPr>
        <w:t xml:space="preserve">e </w:t>
      </w:r>
      <w:proofErr w:type="gramStart"/>
      <w:r w:rsidR="00BB2163">
        <w:rPr>
          <w:rFonts w:ascii="Palatino Linotype" w:hAnsi="Palatino Linotype" w:cs="Arial"/>
        </w:rPr>
        <w:t>dos mil veintiuno</w:t>
      </w:r>
      <w:proofErr w:type="gramEnd"/>
      <w:r w:rsidR="00BB2163">
        <w:rPr>
          <w:rFonts w:ascii="Palatino Linotype" w:hAnsi="Palatino Linotype" w:cs="Arial"/>
        </w:rPr>
        <w:t>, la Comisionada</w:t>
      </w:r>
      <w:r w:rsidRPr="00911351">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7263A5" w:rsidRDefault="006F1E06"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6. Manifestaciones</w:t>
      </w:r>
      <w:r>
        <w:rPr>
          <w:rFonts w:ascii="Palatino Linotype" w:hAnsi="Palatino Linotype" w:cs="Arial"/>
          <w:sz w:val="24"/>
          <w:szCs w:val="24"/>
          <w:lang w:eastAsia="es-ES"/>
        </w:rPr>
        <w:t xml:space="preserve">: </w:t>
      </w:r>
      <w:r w:rsidRPr="00B42F8D">
        <w:rPr>
          <w:rFonts w:ascii="Palatino Linotype" w:hAnsi="Palatino Linotype" w:cs="Arial"/>
          <w:sz w:val="24"/>
          <w:szCs w:val="24"/>
        </w:rPr>
        <w:t>De las constancias que integran el expediente en</w:t>
      </w:r>
      <w:r>
        <w:rPr>
          <w:rFonts w:ascii="Palatino Linotype" w:hAnsi="Palatino Linotype" w:cs="Arial"/>
          <w:sz w:val="24"/>
          <w:szCs w:val="24"/>
        </w:rPr>
        <w:t xml:space="preserve"> que se actúa se advierte que </w:t>
      </w:r>
      <w:r w:rsidR="007263A5">
        <w:rPr>
          <w:rFonts w:ascii="Palatino Linotype" w:hAnsi="Palatino Linotype" w:cs="Arial"/>
          <w:sz w:val="24"/>
          <w:szCs w:val="24"/>
        </w:rPr>
        <w:t>el RECURRENTE</w:t>
      </w:r>
      <w:r>
        <w:rPr>
          <w:rFonts w:ascii="Palatino Linotype" w:hAnsi="Palatino Linotype" w:cs="Arial"/>
          <w:sz w:val="24"/>
          <w:szCs w:val="24"/>
        </w:rPr>
        <w:t xml:space="preserve"> </w:t>
      </w:r>
      <w:r w:rsidR="007263A5">
        <w:rPr>
          <w:rFonts w:ascii="Palatino Linotype" w:hAnsi="Palatino Linotype" w:cs="Arial"/>
          <w:sz w:val="24"/>
          <w:szCs w:val="24"/>
        </w:rPr>
        <w:t xml:space="preserve">en fecha siete de diciembre del año </w:t>
      </w:r>
      <w:proofErr w:type="gramStart"/>
      <w:r w:rsidR="007263A5">
        <w:rPr>
          <w:rFonts w:ascii="Palatino Linotype" w:hAnsi="Palatino Linotype" w:cs="Arial"/>
          <w:sz w:val="24"/>
          <w:szCs w:val="24"/>
        </w:rPr>
        <w:t>dos mil veintiuno</w:t>
      </w:r>
      <w:proofErr w:type="gramEnd"/>
      <w:r w:rsidR="007263A5">
        <w:rPr>
          <w:rFonts w:ascii="Palatino Linotype" w:hAnsi="Palatino Linotype" w:cs="Arial"/>
          <w:sz w:val="24"/>
          <w:szCs w:val="24"/>
        </w:rPr>
        <w:t xml:space="preserve"> adjuntó el siguiente archivo electrónico:</w:t>
      </w:r>
    </w:p>
    <w:p w:rsidR="007263A5" w:rsidRPr="007263A5" w:rsidRDefault="003A36D4" w:rsidP="007263A5">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hyperlink r:id="rId12" w:history="1">
        <w:r w:rsidR="007263A5" w:rsidRPr="007263A5">
          <w:rPr>
            <w:rFonts w:ascii="Palatino Linotype" w:hAnsi="Palatino Linotype" w:cs="Arial"/>
            <w:sz w:val="24"/>
            <w:szCs w:val="24"/>
          </w:rPr>
          <w:t>“Alegato__Jiquipil.pdf</w:t>
        </w:r>
      </w:hyperlink>
      <w:r w:rsidR="007263A5" w:rsidRPr="007263A5">
        <w:rPr>
          <w:rFonts w:ascii="Palatino Linotype" w:hAnsi="Palatino Linotype" w:cs="Arial"/>
          <w:sz w:val="24"/>
          <w:szCs w:val="24"/>
        </w:rPr>
        <w:t xml:space="preserve">”, el cual </w:t>
      </w:r>
      <w:r w:rsidR="007263A5">
        <w:rPr>
          <w:rFonts w:ascii="Palatino Linotype" w:hAnsi="Palatino Linotype" w:cs="Arial"/>
          <w:sz w:val="24"/>
          <w:szCs w:val="24"/>
        </w:rPr>
        <w:t xml:space="preserve">contiene los alegatos del recurrente, en donde indicó </w:t>
      </w:r>
      <w:r w:rsidR="00A90CED">
        <w:rPr>
          <w:rFonts w:ascii="Palatino Linotype" w:hAnsi="Palatino Linotype" w:cs="Arial"/>
          <w:sz w:val="24"/>
          <w:szCs w:val="24"/>
        </w:rPr>
        <w:t xml:space="preserve">los mismos motivos de inconformidad que se observan en el acuse del recurso de revisión que se analiza en el presente fallo. </w:t>
      </w:r>
    </w:p>
    <w:p w:rsidR="00A90CED" w:rsidRPr="00A659D6" w:rsidRDefault="006F1E06" w:rsidP="00A90CED">
      <w:pPr>
        <w:spacing w:after="240" w:line="360" w:lineRule="auto"/>
        <w:contextualSpacing/>
        <w:jc w:val="both"/>
        <w:rPr>
          <w:rFonts w:ascii="Palatino Linotype" w:hAnsi="Palatino Linotype" w:cs="Arial"/>
        </w:rPr>
      </w:pPr>
      <w:r w:rsidRPr="00B42F8D">
        <w:rPr>
          <w:rFonts w:ascii="Palatino Linotype" w:hAnsi="Palatino Linotype" w:cs="Arial"/>
        </w:rPr>
        <w:lastRenderedPageBreak/>
        <w:t xml:space="preserve">Por su parte, </w:t>
      </w:r>
      <w:r>
        <w:rPr>
          <w:rFonts w:ascii="Palatino Linotype" w:hAnsi="Palatino Linotype" w:cs="Arial"/>
        </w:rPr>
        <w:t>e</w:t>
      </w:r>
      <w:r w:rsidRPr="00EB01FE">
        <w:rPr>
          <w:rFonts w:ascii="Palatino Linotype" w:hAnsi="Palatino Linotype" w:cs="Arial"/>
        </w:rPr>
        <w:t xml:space="preserve">l </w:t>
      </w:r>
      <w:r w:rsidR="000434FE" w:rsidRPr="000434FE">
        <w:rPr>
          <w:rFonts w:ascii="Palatino Linotype" w:hAnsi="Palatino Linotype" w:cs="Arial"/>
          <w:b/>
        </w:rPr>
        <w:t>SUJETO OBLIGADO</w:t>
      </w:r>
      <w:r w:rsidR="00A90CED">
        <w:rPr>
          <w:rFonts w:ascii="Palatino Linotype" w:hAnsi="Palatino Linotype" w:cs="Arial"/>
          <w:b/>
        </w:rPr>
        <w:t xml:space="preserve">, </w:t>
      </w:r>
      <w:r w:rsidR="00A90CED" w:rsidRPr="00A90CED">
        <w:rPr>
          <w:rFonts w:ascii="Palatino Linotype" w:hAnsi="Palatino Linotype" w:cs="Arial"/>
        </w:rPr>
        <w:t>en fecha treinta y uno de enero del año dos mil veintid</w:t>
      </w:r>
      <w:r w:rsidR="00A90CED">
        <w:rPr>
          <w:rFonts w:ascii="Palatino Linotype" w:hAnsi="Palatino Linotype" w:cs="Arial"/>
        </w:rPr>
        <w:t>ós, adjuntó un par de archivos electrónicos denominados “</w:t>
      </w:r>
      <w:hyperlink r:id="rId13" w:history="1">
        <w:r w:rsidR="00A90CED" w:rsidRPr="00A90CED">
          <w:rPr>
            <w:rFonts w:ascii="Palatino Linotype" w:hAnsi="Palatino Linotype"/>
          </w:rPr>
          <w:t xml:space="preserve">Censo de Alumbrado, </w:t>
        </w:r>
        <w:proofErr w:type="spellStart"/>
        <w:r w:rsidR="00A90CED" w:rsidRPr="00A90CED">
          <w:rPr>
            <w:rFonts w:ascii="Palatino Linotype" w:hAnsi="Palatino Linotype"/>
          </w:rPr>
          <w:t>pag</w:t>
        </w:r>
        <w:proofErr w:type="spellEnd"/>
        <w:r w:rsidR="00A90CED" w:rsidRPr="00A90CED">
          <w:rPr>
            <w:rFonts w:ascii="Palatino Linotype" w:hAnsi="Palatino Linotype"/>
          </w:rPr>
          <w:t>. 5.pdf</w:t>
        </w:r>
      </w:hyperlink>
      <w:r w:rsidR="00A90CED" w:rsidRPr="00A90CED">
        <w:rPr>
          <w:rFonts w:ascii="Palatino Linotype" w:hAnsi="Palatino Linotype" w:cs="Arial"/>
        </w:rPr>
        <w:t>” y “</w:t>
      </w:r>
      <w:hyperlink r:id="rId14" w:history="1">
        <w:r w:rsidR="00A90CED" w:rsidRPr="00A90CED">
          <w:rPr>
            <w:rFonts w:ascii="Palatino Linotype" w:hAnsi="Palatino Linotype"/>
          </w:rPr>
          <w:t>oficio de manifestaciones a respuesta.pdf</w:t>
        </w:r>
      </w:hyperlink>
      <w:r w:rsidR="00A90CED" w:rsidRPr="00A90CED">
        <w:rPr>
          <w:rFonts w:ascii="Palatino Linotype" w:hAnsi="Palatino Linotype" w:cs="Arial"/>
        </w:rPr>
        <w:t>”</w:t>
      </w:r>
      <w:r w:rsidR="00A90CED">
        <w:rPr>
          <w:rFonts w:ascii="Palatino Linotype" w:hAnsi="Palatino Linotype" w:cs="Arial"/>
        </w:rPr>
        <w:t xml:space="preserve">, los cuales se pusieron a la vista del recurrente, </w:t>
      </w:r>
      <w:r w:rsidR="00A90CED" w:rsidRPr="00A659D6">
        <w:rPr>
          <w:rFonts w:ascii="Palatino Linotype" w:hAnsi="Palatino Linotype" w:cs="Arial"/>
        </w:rPr>
        <w:t>en términos de la fracción III del artículo 185 de la Ley de Transparencia y Acceso a la Información Pública del Estado de México y Municipios</w:t>
      </w:r>
      <w:r w:rsidR="00A90CED">
        <w:rPr>
          <w:rFonts w:ascii="Palatino Linotype" w:hAnsi="Palatino Linotype" w:cs="Arial"/>
        </w:rPr>
        <w:t>; para que en el término de tres días manifestara lo que a su derecho convenga respecto de las aportaciones novedosas a la respuesta; sin que el recurrente hiciera manifestación alguna.</w:t>
      </w:r>
    </w:p>
    <w:p w:rsidR="00A90CED" w:rsidRDefault="00A90CED" w:rsidP="00B1241C">
      <w:pPr>
        <w:widowControl w:val="0"/>
        <w:autoSpaceDE w:val="0"/>
        <w:autoSpaceDN w:val="0"/>
        <w:adjustRightInd w:val="0"/>
        <w:spacing w:before="240" w:after="240" w:line="360" w:lineRule="auto"/>
        <w:contextualSpacing/>
        <w:jc w:val="both"/>
        <w:rPr>
          <w:rFonts w:ascii="Palatino Linotype" w:eastAsia="Palatino Linotype" w:hAnsi="Palatino Linotype" w:cs="Palatino Linotype"/>
          <w:b/>
        </w:rPr>
      </w:pPr>
    </w:p>
    <w:p w:rsidR="00AC3C64" w:rsidRDefault="00520A87" w:rsidP="00B1241C">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sidR="00AC3C64" w:rsidRPr="00911351">
        <w:rPr>
          <w:rFonts w:ascii="Palatino Linotype" w:hAnsi="Palatino Linotype"/>
          <w:b/>
        </w:rPr>
        <w:t xml:space="preserve">Cierre de instrucción. </w:t>
      </w:r>
      <w:r w:rsidR="00AC3C64" w:rsidRPr="00911351">
        <w:rPr>
          <w:rFonts w:ascii="Palatino Linotype" w:hAnsi="Palatino Linotype"/>
        </w:rPr>
        <w:t xml:space="preserve">En </w:t>
      </w:r>
      <w:r w:rsidR="006F1E06">
        <w:rPr>
          <w:rFonts w:ascii="Palatino Linotype" w:hAnsi="Palatino Linotype"/>
        </w:rPr>
        <w:t xml:space="preserve">fecha </w:t>
      </w:r>
      <w:r w:rsidR="00A90CED">
        <w:rPr>
          <w:rFonts w:ascii="Palatino Linotype" w:hAnsi="Palatino Linotype"/>
        </w:rPr>
        <w:t>ocho de febrero de dos mil veintidós</w:t>
      </w:r>
      <w:r w:rsidR="006F1E06" w:rsidRPr="00716D67">
        <w:rPr>
          <w:rFonts w:ascii="Palatino Linotype" w:hAnsi="Palatino Linotype"/>
        </w:rPr>
        <w:t xml:space="preserve"> </w:t>
      </w:r>
      <w:r w:rsidR="00BB2163">
        <w:rPr>
          <w:rFonts w:ascii="Palatino Linotype" w:hAnsi="Palatino Linotype"/>
        </w:rPr>
        <w:t>la Comisionada</w:t>
      </w:r>
      <w:r w:rsidR="00AC3C64" w:rsidRPr="00716D67">
        <w:rPr>
          <w:rFonts w:ascii="Palatino Linotype" w:hAnsi="Palatino Linotype"/>
        </w:rPr>
        <w:t xml:space="preserve"> ponente determinó el cierre de instrucción en términos de la fracción </w:t>
      </w:r>
      <w:r w:rsidR="00AD0AB9" w:rsidRPr="00716D67">
        <w:rPr>
          <w:rFonts w:ascii="Palatino Linotype" w:hAnsi="Palatino Linotype"/>
        </w:rPr>
        <w:t>VI del</w:t>
      </w:r>
      <w:r w:rsidR="00AC3C64" w:rsidRPr="00716D67">
        <w:rPr>
          <w:rFonts w:ascii="Palatino Linotype" w:hAnsi="Palatino Linotype"/>
        </w:rPr>
        <w:t xml:space="preserve"> artículo 185 de la Ley de Transparencia y Acceso a la Información Pública</w:t>
      </w:r>
      <w:r w:rsidR="00AC3C64" w:rsidRPr="00911351">
        <w:rPr>
          <w:rFonts w:ascii="Palatino Linotype" w:hAnsi="Palatino Linotype"/>
        </w:rPr>
        <w:t xml:space="preserve"> del Estado de México y Municipios.</w:t>
      </w:r>
    </w:p>
    <w:p w:rsidR="002E5D11" w:rsidRDefault="002E5D11" w:rsidP="00B1241C">
      <w:pPr>
        <w:widowControl w:val="0"/>
        <w:autoSpaceDE w:val="0"/>
        <w:autoSpaceDN w:val="0"/>
        <w:adjustRightInd w:val="0"/>
        <w:spacing w:before="240" w:after="240" w:line="360" w:lineRule="auto"/>
        <w:contextualSpacing/>
        <w:jc w:val="both"/>
        <w:rPr>
          <w:rFonts w:ascii="Palatino Linotype" w:hAnsi="Palatino Linotype"/>
        </w:rPr>
      </w:pPr>
    </w:p>
    <w:p w:rsidR="002E5D11" w:rsidRDefault="002E5D11" w:rsidP="002E5D11">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 xml:space="preserve">8.- </w:t>
      </w:r>
      <w:r w:rsidRPr="003C5DB5">
        <w:rPr>
          <w:rFonts w:ascii="Palatino Linotype" w:hAnsi="Palatino Linotype" w:cs="Arial"/>
          <w:b/>
        </w:rPr>
        <w:t>Ampliación de</w:t>
      </w:r>
      <w:r>
        <w:rPr>
          <w:rFonts w:ascii="Palatino Linotype" w:hAnsi="Palatino Linotype" w:cs="Arial"/>
          <w:b/>
        </w:rPr>
        <w:t>l plazo.</w:t>
      </w:r>
      <w:r w:rsidRPr="003C5DB5">
        <w:rPr>
          <w:rFonts w:ascii="Palatino Linotype" w:hAnsi="Palatino Linotype" w:cs="Arial"/>
        </w:rPr>
        <w:t xml:space="preserve"> En </w:t>
      </w:r>
      <w:r w:rsidRPr="00F11F6D">
        <w:rPr>
          <w:rFonts w:ascii="Palatino Linotype" w:hAnsi="Palatino Linotype" w:cs="Arial"/>
        </w:rPr>
        <w:t>fecha</w:t>
      </w:r>
      <w:r w:rsidR="00A90CED">
        <w:rPr>
          <w:rFonts w:ascii="Palatino Linotype" w:hAnsi="Palatino Linotype" w:cs="Arial"/>
        </w:rPr>
        <w:t xml:space="preserve"> dos de febrero</w:t>
      </w:r>
      <w:r w:rsidRPr="003145F5">
        <w:rPr>
          <w:rFonts w:ascii="Palatino Linotype" w:hAnsi="Palatino Linotype" w:cs="Arial"/>
        </w:rPr>
        <w:t xml:space="preserve"> del año dos mil </w:t>
      </w:r>
      <w:r w:rsidR="00A90CED">
        <w:rPr>
          <w:rFonts w:ascii="Palatino Linotype" w:hAnsi="Palatino Linotype" w:cs="Arial"/>
          <w:bCs/>
        </w:rPr>
        <w:t>veintidós</w:t>
      </w:r>
      <w:r w:rsidRPr="003145F5">
        <w:rPr>
          <w:rFonts w:ascii="Palatino Linotype" w:hAnsi="Palatino Linotype" w:cs="Arial"/>
          <w:bCs/>
        </w:rPr>
        <w:t>,</w:t>
      </w:r>
      <w:r w:rsidRPr="003145F5">
        <w:rPr>
          <w:rFonts w:ascii="Palatino Linotype" w:hAnsi="Palatino Linotype" w:cs="Arial"/>
        </w:rPr>
        <w:t xml:space="preserve"> con </w:t>
      </w:r>
      <w:r w:rsidRPr="003C5DB5">
        <w:rPr>
          <w:rFonts w:ascii="Palatino Linotype" w:hAnsi="Palatino Linotype" w:cs="Arial"/>
        </w:rPr>
        <w:t>fundamento en el artículo 181, párrafo tercero de la Ley de Transparencia y Acceso a la Información Pública del Estado de México y Municipios, se acordó la ampliació</w:t>
      </w:r>
      <w:r>
        <w:rPr>
          <w:rFonts w:ascii="Palatino Linotype" w:hAnsi="Palatino Linotype" w:cs="Arial"/>
        </w:rPr>
        <w:t>n del plazo para su resolución.</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 xml:space="preserve">trigésimo, </w:t>
      </w:r>
      <w:r w:rsidR="00BB2163">
        <w:rPr>
          <w:rFonts w:ascii="Palatino Linotype" w:hAnsi="Palatino Linotype"/>
          <w:shd w:val="clear" w:color="auto" w:fill="FFFFFF"/>
        </w:rPr>
        <w:lastRenderedPageBreak/>
        <w:t>trigésimo primero y trigésimo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89065A" w:rsidRDefault="00AC3C64" w:rsidP="0089065A">
      <w:pPr>
        <w:spacing w:before="240" w:after="240" w:line="360" w:lineRule="auto"/>
        <w:jc w:val="both"/>
        <w:rPr>
          <w:rFonts w:ascii="Palatino Linotype" w:hAnsi="Palatino Linotype" w:cs="Arial"/>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xml:space="preserve">. </w:t>
      </w:r>
      <w:r w:rsidR="0089065A">
        <w:rPr>
          <w:rFonts w:ascii="Palatino Linotype" w:hAnsi="Palatino Linotype" w:cs="Arial"/>
        </w:rPr>
        <w:t>Previo al estudio del fondo del asunto, se procede a analizar los requisitos de oportunidad</w:t>
      </w:r>
      <w:r w:rsidR="002E5D11">
        <w:rPr>
          <w:rFonts w:ascii="Palatino Linotype" w:hAnsi="Palatino Linotype" w:cs="Arial"/>
        </w:rPr>
        <w:t xml:space="preserve"> y procedibilidad que debe</w:t>
      </w:r>
      <w:r w:rsidR="0089065A">
        <w:rPr>
          <w:rFonts w:ascii="Palatino Linotype" w:hAnsi="Palatino Linotype" w:cs="Arial"/>
        </w:rPr>
        <w:t xml:space="preserve"> reunir el recurso de revisión interpuesto, previstos en los artículos </w:t>
      </w:r>
      <w:r w:rsidR="0089065A">
        <w:rPr>
          <w:rFonts w:ascii="Palatino Linotype" w:hAnsi="Palatino Linotype" w:cs="Arial"/>
          <w:lang w:eastAsia="es-MX"/>
        </w:rPr>
        <w:t>178 y 180 de la Ley de Transparencia y Acceso a la Información Pública del Estado de México y Municipios</w:t>
      </w:r>
      <w:r w:rsidR="0089065A">
        <w:rPr>
          <w:rFonts w:ascii="Palatino Linotype" w:hAnsi="Palatino Linotype" w:cs="Arial"/>
        </w:rPr>
        <w:t>.</w:t>
      </w:r>
    </w:p>
    <w:p w:rsidR="000434FE" w:rsidRDefault="0089065A" w:rsidP="000434FE">
      <w:pPr>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El recurso de revisión fue interpuesto dentro del plazo de quince días hábiles, previsto en el artículo 178 de la </w:t>
      </w:r>
      <w:r>
        <w:rPr>
          <w:rFonts w:ascii="Palatino Linotype" w:hAnsi="Palatino Linotype" w:cs="Arial"/>
          <w:lang w:eastAsia="es-MX"/>
        </w:rPr>
        <w:t>Ley de Transparencia y Acceso a la Información Pública del Estado de México y Municipios</w:t>
      </w:r>
      <w:r>
        <w:rPr>
          <w:rFonts w:ascii="Palatino Linotype" w:hAnsi="Palatino Linotype" w:cs="Arial"/>
        </w:rPr>
        <w:t xml:space="preserve">, ya que el </w:t>
      </w:r>
      <w:r w:rsidR="000434FE" w:rsidRPr="000434FE">
        <w:rPr>
          <w:rFonts w:ascii="Palatino Linotype" w:hAnsi="Palatino Linotype" w:cs="Arial"/>
          <w:b/>
        </w:rPr>
        <w:t>SUJETO OBLIGADO</w:t>
      </w:r>
      <w:r w:rsidR="000434FE">
        <w:rPr>
          <w:rFonts w:ascii="Palatino Linotype" w:hAnsi="Palatino Linotype" w:cs="Arial"/>
        </w:rPr>
        <w:t xml:space="preserve"> </w:t>
      </w:r>
      <w:r>
        <w:rPr>
          <w:rFonts w:ascii="Palatino Linotype" w:hAnsi="Palatino Linotype" w:cs="Arial"/>
        </w:rPr>
        <w:t>proporcionó su respuesta a la solic</w:t>
      </w:r>
      <w:r w:rsidR="000434FE">
        <w:rPr>
          <w:rFonts w:ascii="Palatino Linotype" w:hAnsi="Palatino Linotype" w:cs="Arial"/>
        </w:rPr>
        <w:t>i</w:t>
      </w:r>
      <w:r w:rsidR="00A90CED">
        <w:rPr>
          <w:rFonts w:ascii="Palatino Linotype" w:hAnsi="Palatino Linotype" w:cs="Arial"/>
        </w:rPr>
        <w:t>tud de información el veintinueve</w:t>
      </w:r>
      <w:r w:rsidR="000434FE">
        <w:rPr>
          <w:rFonts w:ascii="Palatino Linotype" w:hAnsi="Palatino Linotype" w:cs="Arial"/>
        </w:rPr>
        <w:t xml:space="preserve"> de noviembre</w:t>
      </w:r>
      <w:r>
        <w:rPr>
          <w:rFonts w:ascii="Palatino Linotype" w:hAnsi="Palatino Linotype" w:cs="Arial"/>
        </w:rPr>
        <w:t xml:space="preserve"> de</w:t>
      </w:r>
      <w:r w:rsidR="000434FE">
        <w:rPr>
          <w:rFonts w:ascii="Palatino Linotype" w:hAnsi="Palatino Linotype" w:cs="Arial"/>
        </w:rPr>
        <w:t>l</w:t>
      </w:r>
      <w:r>
        <w:rPr>
          <w:rFonts w:ascii="Palatino Linotype" w:hAnsi="Palatino Linotype" w:cs="Arial"/>
        </w:rPr>
        <w:t xml:space="preserve"> dos mil veintiuno, </w:t>
      </w:r>
      <w:r w:rsidR="000434FE">
        <w:rPr>
          <w:rFonts w:ascii="Palatino Linotype" w:eastAsia="Palatino Linotype" w:hAnsi="Palatino Linotype" w:cs="Palatino Linotype"/>
        </w:rPr>
        <w:t xml:space="preserve">y el </w:t>
      </w:r>
      <w:r w:rsidR="000434FE" w:rsidRPr="008B223A">
        <w:rPr>
          <w:rFonts w:ascii="Palatino Linotype" w:eastAsia="Palatino Linotype" w:hAnsi="Palatino Linotype" w:cs="Palatino Linotype"/>
          <w:b/>
        </w:rPr>
        <w:t>RECURRENTE</w:t>
      </w:r>
      <w:r w:rsidR="000434FE">
        <w:rPr>
          <w:rFonts w:ascii="Palatino Linotype" w:eastAsia="Palatino Linotype" w:hAnsi="Palatino Linotype" w:cs="Palatino Linotype"/>
        </w:rPr>
        <w:t xml:space="preserve"> presentó</w:t>
      </w:r>
      <w:r w:rsidR="00A90CED">
        <w:rPr>
          <w:rFonts w:ascii="Palatino Linotype" w:eastAsia="Palatino Linotype" w:hAnsi="Palatino Linotype" w:cs="Palatino Linotype"/>
        </w:rPr>
        <w:t xml:space="preserve"> su recurso de revisión el treinta</w:t>
      </w:r>
      <w:r w:rsidR="000434FE">
        <w:rPr>
          <w:rFonts w:ascii="Palatino Linotype" w:eastAsia="Palatino Linotype" w:hAnsi="Palatino Linotype" w:cs="Palatino Linotype"/>
        </w:rPr>
        <w:t xml:space="preserve"> de noviembre </w:t>
      </w:r>
      <w:r w:rsidR="00A90CED">
        <w:rPr>
          <w:rFonts w:ascii="Palatino Linotype" w:eastAsia="Palatino Linotype" w:hAnsi="Palatino Linotype" w:cs="Palatino Linotype"/>
        </w:rPr>
        <w:t>del mismo año, esto es al primer</w:t>
      </w:r>
      <w:r w:rsidR="000434FE">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rsidR="0089065A" w:rsidRDefault="0089065A" w:rsidP="000434FE">
      <w:pPr>
        <w:spacing w:before="240" w:after="240" w:line="360" w:lineRule="auto"/>
        <w:jc w:val="both"/>
        <w:rPr>
          <w:rFonts w:ascii="Palatino Linotype" w:hAnsi="Palatino Linotype"/>
          <w:color w:val="000000"/>
        </w:rPr>
      </w:pPr>
      <w:r>
        <w:rPr>
          <w:rFonts w:ascii="Palatino Linotype" w:hAnsi="Palatino Linotype"/>
          <w:color w:val="000000"/>
        </w:rPr>
        <w:t xml:space="preserve">Al mismo tiempo, tras la revisión del formato de interposición del recurso, se concluye en la acreditación plena de todos y cada uno de los elementos formales exigidos por el artículo 180 de la Ley de Transparencia y Acceso a la Información </w:t>
      </w:r>
      <w:r>
        <w:rPr>
          <w:rFonts w:ascii="Palatino Linotype" w:hAnsi="Palatino Linotype"/>
          <w:color w:val="000000"/>
        </w:rPr>
        <w:lastRenderedPageBreak/>
        <w:t>Pública del Estado de México y Municipios, toda vez que fue ingresado a través del SAIMEX.</w:t>
      </w:r>
    </w:p>
    <w:p w:rsidR="0089065A" w:rsidRDefault="0089065A" w:rsidP="0089065A">
      <w:pPr>
        <w:spacing w:before="240" w:after="240" w:line="360" w:lineRule="auto"/>
        <w:jc w:val="both"/>
        <w:rPr>
          <w:rFonts w:ascii="Palatino Linotype" w:hAnsi="Palatino Linotype" w:cs="Arial"/>
        </w:rPr>
      </w:pPr>
      <w:r>
        <w:rPr>
          <w:rFonts w:ascii="Palatino Linotype" w:hAnsi="Palatino Linotype"/>
        </w:rPr>
        <w:t>Asimismo, resulta procedente</w:t>
      </w:r>
      <w:r>
        <w:rPr>
          <w:rFonts w:ascii="Palatino Linotype" w:hAnsi="Palatino Linotype" w:cs="Arial"/>
        </w:rPr>
        <w:t xml:space="preserve"> la interposición del recurso de revisión al rubro anotado, toda vez que se actualiza las hipótesis previstas en el artículo 179, fracción </w:t>
      </w:r>
      <w:r w:rsidR="007F22EB">
        <w:rPr>
          <w:rFonts w:ascii="Palatino Linotype" w:hAnsi="Palatino Linotype" w:cs="Arial"/>
        </w:rPr>
        <w:t>I</w:t>
      </w:r>
      <w:r w:rsidR="00A90CED">
        <w:rPr>
          <w:rFonts w:ascii="Palatino Linotype" w:hAnsi="Palatino Linotype" w:cs="Arial"/>
        </w:rPr>
        <w:t>X</w:t>
      </w:r>
      <w:r>
        <w:rPr>
          <w:rFonts w:ascii="Palatino Linotype" w:hAnsi="Palatino Linotype" w:cs="Arial"/>
        </w:rPr>
        <w:t xml:space="preserve"> de la ley de la materia, que a la letra dice:</w:t>
      </w:r>
    </w:p>
    <w:p w:rsidR="00B14E94" w:rsidRDefault="0089065A"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
          <w:bCs/>
          <w:i/>
          <w:sz w:val="22"/>
          <w:szCs w:val="22"/>
        </w:rPr>
        <w:t xml:space="preserve">Artículo 179. </w:t>
      </w:r>
      <w:r>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hAnsi="Palatino Linotype" w:cs="Arial"/>
          <w:i/>
          <w:szCs w:val="22"/>
        </w:rPr>
        <w:t>causas</w:t>
      </w:r>
      <w:r>
        <w:rPr>
          <w:rFonts w:ascii="Palatino Linotype" w:hAnsi="Palatino Linotype" w:cs="Arial"/>
          <w:i/>
          <w:sz w:val="22"/>
          <w:szCs w:val="22"/>
        </w:rPr>
        <w:t>:</w:t>
      </w:r>
    </w:p>
    <w:p w:rsidR="00A90CED" w:rsidRDefault="00A90CED"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i/>
          <w:sz w:val="22"/>
          <w:szCs w:val="22"/>
        </w:rPr>
        <w:t>…</w:t>
      </w:r>
    </w:p>
    <w:p w:rsidR="0089065A" w:rsidRPr="00B14E94" w:rsidRDefault="00A90CED" w:rsidP="000434FE">
      <w:pPr>
        <w:autoSpaceDE w:val="0"/>
        <w:autoSpaceDN w:val="0"/>
        <w:adjustRightInd w:val="0"/>
        <w:ind w:left="1276" w:right="1752"/>
        <w:jc w:val="both"/>
        <w:rPr>
          <w:rFonts w:ascii="Palatino Linotype" w:hAnsi="Palatino Linotype" w:cs="Arial"/>
          <w:i/>
          <w:sz w:val="22"/>
          <w:szCs w:val="22"/>
        </w:rPr>
      </w:pPr>
      <w:r w:rsidRPr="00A90CED">
        <w:rPr>
          <w:rFonts w:ascii="Palatino Linotype" w:hAnsi="Palatino Linotype" w:cs="Arial"/>
          <w:i/>
          <w:sz w:val="22"/>
          <w:szCs w:val="22"/>
        </w:rPr>
        <w:t xml:space="preserve">IX. La entrega o puesta a disposición de información en un formato incomprensible y/o no accesible para el solicitante; </w:t>
      </w:r>
      <w:r w:rsidR="0089065A" w:rsidRPr="007F22EB">
        <w:rPr>
          <w:rFonts w:ascii="Palatino Linotype" w:hAnsi="Palatino Linotype" w:cs="Arial"/>
          <w:i/>
          <w:sz w:val="22"/>
          <w:szCs w:val="22"/>
        </w:rPr>
        <w:t>…”</w:t>
      </w:r>
      <w:r w:rsidR="0089065A" w:rsidRPr="00A90CED">
        <w:rPr>
          <w:rFonts w:ascii="Palatino Linotype" w:hAnsi="Palatino Linotype" w:cs="Arial"/>
          <w:i/>
          <w:sz w:val="22"/>
          <w:szCs w:val="22"/>
        </w:rPr>
        <w:t xml:space="preserve"> (Sic</w:t>
      </w:r>
      <w:r w:rsidR="0089065A" w:rsidRPr="00B14E94">
        <w:rPr>
          <w:rFonts w:ascii="Palatino Linotype" w:hAnsi="Palatino Linotype" w:cs="Arial"/>
          <w:i/>
        </w:rPr>
        <w:t>)</w:t>
      </w:r>
    </w:p>
    <w:p w:rsidR="001A2D4B" w:rsidRDefault="001A2D4B"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objetivo central determinar si </w:t>
      </w:r>
      <w:r w:rsidRPr="00DF3A3E">
        <w:rPr>
          <w:rFonts w:ascii="Palatino Linotype" w:hAnsi="Palatino Linotype" w:cs="Arial"/>
        </w:rPr>
        <w:t xml:space="preserve">la respuesta </w:t>
      </w:r>
      <w:r w:rsidR="00A90CED">
        <w:rPr>
          <w:rFonts w:ascii="Palatino Linotype" w:hAnsi="Palatino Linotype" w:cs="Arial"/>
        </w:rPr>
        <w:t xml:space="preserve">como la información </w:t>
      </w:r>
      <w:r>
        <w:rPr>
          <w:rFonts w:ascii="Palatino Linotype" w:hAnsi="Palatino Linotype" w:cs="Arial"/>
        </w:rPr>
        <w:t xml:space="preserve">proporcionada </w:t>
      </w:r>
      <w:r w:rsidR="00A90CED">
        <w:rPr>
          <w:rFonts w:ascii="Palatino Linotype" w:hAnsi="Palatino Linotype" w:cs="Arial"/>
        </w:rPr>
        <w:t xml:space="preserve">en informe justificado, </w:t>
      </w:r>
      <w:r>
        <w:rPr>
          <w:rFonts w:ascii="Palatino Linotype" w:hAnsi="Palatino Linotype" w:cs="Arial"/>
        </w:rPr>
        <w:t xml:space="preserve">por el </w:t>
      </w:r>
      <w:r w:rsidR="00174388">
        <w:rPr>
          <w:rFonts w:ascii="Palatino Linotype" w:hAnsi="Palatino Linotype" w:cs="Arial"/>
        </w:rPr>
        <w:t>Sujeto Obligado</w:t>
      </w:r>
      <w:r w:rsidRPr="00DF3A3E">
        <w:rPr>
          <w:rFonts w:ascii="Palatino Linotype" w:hAnsi="Palatino Linotype" w:cs="Arial"/>
        </w:rPr>
        <w:t>, es correcta y suficiente para tener por atendida la solicitud de acceso a la información.</w:t>
      </w:r>
    </w:p>
    <w:p w:rsidR="00174388"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 xml:space="preserve">Del análisis de la solicitud de información motivo </w:t>
      </w:r>
      <w:r w:rsidR="00AC3C64" w:rsidRPr="00401D37">
        <w:rPr>
          <w:rFonts w:ascii="Palatino Linotype" w:hAnsi="Palatino Linotype"/>
        </w:rPr>
        <w:t>del recurso de revisión que ahora s</w:t>
      </w:r>
      <w:r w:rsidR="00174388" w:rsidRPr="00401D37">
        <w:rPr>
          <w:rFonts w:ascii="Palatino Linotype" w:hAnsi="Palatino Linotype"/>
        </w:rPr>
        <w:t xml:space="preserve">e resuelve, se advierte </w:t>
      </w:r>
      <w:r w:rsidR="00AC3C64" w:rsidRPr="00401D37">
        <w:rPr>
          <w:rFonts w:ascii="Palatino Linotype" w:hAnsi="Palatino Linotype"/>
        </w:rPr>
        <w:t>que el particu</w:t>
      </w:r>
      <w:r w:rsidR="00C16F76">
        <w:rPr>
          <w:rFonts w:ascii="Palatino Linotype" w:hAnsi="Palatino Linotype"/>
        </w:rPr>
        <w:t xml:space="preserve">lar requirió al </w:t>
      </w:r>
      <w:r w:rsidR="007F22EB">
        <w:rPr>
          <w:rFonts w:ascii="Palatino Linotype" w:hAnsi="Palatino Linotype" w:cs="Arial"/>
          <w:b/>
        </w:rPr>
        <w:t xml:space="preserve">Ayuntamiento de </w:t>
      </w:r>
      <w:r w:rsidR="00A90CED">
        <w:rPr>
          <w:rFonts w:ascii="Palatino Linotype" w:hAnsi="Palatino Linotype" w:cs="Arial"/>
          <w:b/>
        </w:rPr>
        <w:t>Jiquipilco</w:t>
      </w:r>
      <w:r w:rsidR="00174388" w:rsidRPr="00401D37">
        <w:rPr>
          <w:rFonts w:ascii="Palatino Linotype" w:hAnsi="Palatino Linotype"/>
        </w:rPr>
        <w:t>, lo siguiente:</w:t>
      </w:r>
    </w:p>
    <w:p w:rsidR="00A90CED" w:rsidRPr="007263A5" w:rsidRDefault="00A90CED" w:rsidP="00A90CED">
      <w:pPr>
        <w:pStyle w:val="Prrafodelista"/>
        <w:numPr>
          <w:ilvl w:val="0"/>
          <w:numId w:val="23"/>
        </w:numPr>
        <w:spacing w:after="160" w:line="259" w:lineRule="auto"/>
        <w:contextualSpacing/>
        <w:rPr>
          <w:rFonts w:ascii="Palatino Linotype" w:hAnsi="Palatino Linotype"/>
          <w:sz w:val="24"/>
          <w:szCs w:val="24"/>
        </w:rPr>
      </w:pPr>
      <w:r w:rsidRPr="007263A5">
        <w:rPr>
          <w:rFonts w:ascii="Palatino Linotype" w:hAnsi="Palatino Linotype"/>
          <w:sz w:val="24"/>
          <w:szCs w:val="24"/>
        </w:rPr>
        <w:t>Censo de luminarios de alumbrado público realizado y firmado por la Comisión Federal de Electricidad (CFE), correspondiente a los años 2018, 2019, 2020 y 2021;</w:t>
      </w:r>
    </w:p>
    <w:p w:rsidR="00A90CED" w:rsidRPr="007263A5" w:rsidRDefault="00A90CED" w:rsidP="00A90CED">
      <w:pPr>
        <w:pStyle w:val="Prrafodelista"/>
        <w:numPr>
          <w:ilvl w:val="0"/>
          <w:numId w:val="23"/>
        </w:numPr>
        <w:spacing w:after="160" w:line="259" w:lineRule="auto"/>
        <w:contextualSpacing/>
        <w:rPr>
          <w:rFonts w:ascii="Palatino Linotype" w:hAnsi="Palatino Linotype"/>
          <w:sz w:val="24"/>
          <w:szCs w:val="24"/>
        </w:rPr>
      </w:pPr>
      <w:r w:rsidRPr="007263A5">
        <w:rPr>
          <w:rFonts w:ascii="Palatino Linotype" w:hAnsi="Palatino Linotype"/>
          <w:sz w:val="24"/>
          <w:szCs w:val="24"/>
        </w:rPr>
        <w:lastRenderedPageBreak/>
        <w:t>Convenio para la recaudación del Derecho de Alumbrado Público (DAP), entre la CFE y el Municipio, correspondiente a los años 2018, 2019, 2020 y 2021;</w:t>
      </w:r>
    </w:p>
    <w:p w:rsidR="00A90CED" w:rsidRPr="007263A5" w:rsidRDefault="00A90CED" w:rsidP="00A90CED">
      <w:pPr>
        <w:pStyle w:val="Prrafodelista"/>
        <w:numPr>
          <w:ilvl w:val="0"/>
          <w:numId w:val="23"/>
        </w:numPr>
        <w:spacing w:after="160" w:line="259" w:lineRule="auto"/>
        <w:contextualSpacing/>
        <w:rPr>
          <w:rFonts w:ascii="Palatino Linotype" w:hAnsi="Palatino Linotype"/>
          <w:sz w:val="24"/>
          <w:szCs w:val="24"/>
        </w:rPr>
      </w:pPr>
      <w:r w:rsidRPr="007263A5">
        <w:rPr>
          <w:rFonts w:ascii="Palatino Linotype" w:hAnsi="Palatino Linotype"/>
          <w:sz w:val="24"/>
          <w:szCs w:val="24"/>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rsidR="00A90CED" w:rsidRPr="007263A5" w:rsidRDefault="00A90CED" w:rsidP="00A90CED">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2018</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DAP</w:t>
            </w: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Enero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Febrero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Marzo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Abril</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Mayo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Junio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Julio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Agosto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Septiembre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Octubre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Noviembre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Diciembre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bl>
    <w:p w:rsidR="00A90CED" w:rsidRPr="007263A5" w:rsidRDefault="00A90CED" w:rsidP="00A90CED">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2019</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DAP</w:t>
            </w: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Enero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Febrero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Marzo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Abril</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Mayo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Junio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Julio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Agosto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Septiembre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Octubre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lastRenderedPageBreak/>
              <w:t>Noviembre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Diciembre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bl>
    <w:p w:rsidR="00A90CED" w:rsidRPr="007263A5" w:rsidRDefault="00A90CED" w:rsidP="00A90CED">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2020</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DAP</w:t>
            </w: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Enero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Febrero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Marzo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Abril</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Mayo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Junio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Julio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Agosto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Septiembre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Octubre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Noviembre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Diciembre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bl>
    <w:p w:rsidR="00A90CED" w:rsidRPr="007263A5" w:rsidRDefault="00A90CED" w:rsidP="00A90CED">
      <w:pPr>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2021</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Facturación alumbrado público</w:t>
            </w:r>
          </w:p>
        </w:tc>
        <w:tc>
          <w:tcPr>
            <w:tcW w:w="2943"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DAP</w:t>
            </w: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Enero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Febrero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Marzo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Abril</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Mayo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Junio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Julio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Agosto</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Septiembre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Octubre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Noviembre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r w:rsidR="00A90CED" w:rsidRPr="007263A5" w:rsidTr="00905897">
        <w:tc>
          <w:tcPr>
            <w:tcW w:w="2942" w:type="dxa"/>
            <w:vAlign w:val="center"/>
          </w:tcPr>
          <w:p w:rsidR="00A90CED" w:rsidRPr="007263A5" w:rsidRDefault="00A90CED" w:rsidP="00905897">
            <w:pPr>
              <w:jc w:val="center"/>
              <w:rPr>
                <w:rFonts w:ascii="Palatino Linotype" w:hAnsi="Palatino Linotype"/>
              </w:rPr>
            </w:pPr>
            <w:r w:rsidRPr="007263A5">
              <w:rPr>
                <w:rFonts w:ascii="Palatino Linotype" w:hAnsi="Palatino Linotype"/>
              </w:rPr>
              <w:t>Diciembre</w:t>
            </w:r>
          </w:p>
        </w:tc>
        <w:tc>
          <w:tcPr>
            <w:tcW w:w="2943" w:type="dxa"/>
            <w:vAlign w:val="center"/>
          </w:tcPr>
          <w:p w:rsidR="00A90CED" w:rsidRPr="007263A5" w:rsidRDefault="00A90CED" w:rsidP="00905897">
            <w:pPr>
              <w:jc w:val="center"/>
              <w:rPr>
                <w:rFonts w:ascii="Palatino Linotype" w:hAnsi="Palatino Linotype"/>
              </w:rPr>
            </w:pPr>
          </w:p>
        </w:tc>
        <w:tc>
          <w:tcPr>
            <w:tcW w:w="2943" w:type="dxa"/>
            <w:vAlign w:val="center"/>
          </w:tcPr>
          <w:p w:rsidR="00A90CED" w:rsidRPr="007263A5" w:rsidRDefault="00A90CED" w:rsidP="00905897">
            <w:pPr>
              <w:jc w:val="center"/>
              <w:rPr>
                <w:rFonts w:ascii="Palatino Linotype" w:hAnsi="Palatino Linotype"/>
              </w:rPr>
            </w:pPr>
          </w:p>
        </w:tc>
      </w:tr>
    </w:tbl>
    <w:p w:rsidR="00A90CED" w:rsidRPr="009B75FB" w:rsidRDefault="00A90CED" w:rsidP="00A90CED"/>
    <w:p w:rsidR="00A90CED" w:rsidRDefault="00A90CED" w:rsidP="001A2D4B">
      <w:pPr>
        <w:spacing w:before="240" w:after="240" w:line="360" w:lineRule="auto"/>
        <w:jc w:val="both"/>
        <w:rPr>
          <w:rFonts w:ascii="Palatino Linotype" w:hAnsi="Palatino Linotype"/>
        </w:rPr>
      </w:pPr>
    </w:p>
    <w:p w:rsidR="00B43AA8" w:rsidRDefault="001A2D4B" w:rsidP="001A2D4B">
      <w:pPr>
        <w:spacing w:before="240" w:after="240" w:line="360" w:lineRule="auto"/>
        <w:jc w:val="both"/>
        <w:rPr>
          <w:rFonts w:ascii="Palatino Linotype" w:hAnsi="Palatino Linotype"/>
        </w:rPr>
      </w:pPr>
      <w:r w:rsidRPr="001A2D4B">
        <w:rPr>
          <w:rFonts w:ascii="Palatino Linotype" w:hAnsi="Palatino Linotype"/>
        </w:rPr>
        <w:lastRenderedPageBreak/>
        <w:t xml:space="preserve">Por su parte el </w:t>
      </w:r>
      <w:r w:rsidR="000434FE" w:rsidRPr="000434FE">
        <w:rPr>
          <w:rFonts w:ascii="Palatino Linotype" w:hAnsi="Palatino Linotype"/>
          <w:b/>
        </w:rPr>
        <w:t>SUJETO OBLIGADO</w:t>
      </w:r>
      <w:r w:rsidR="000434FE">
        <w:rPr>
          <w:rFonts w:ascii="Palatino Linotype" w:hAnsi="Palatino Linotype"/>
        </w:rPr>
        <w:t xml:space="preserve"> </w:t>
      </w:r>
      <w:r w:rsidR="00B43AA8">
        <w:rPr>
          <w:rFonts w:ascii="Palatino Linotype" w:hAnsi="Palatino Linotype"/>
        </w:rPr>
        <w:t>emi</w:t>
      </w:r>
      <w:r w:rsidR="00A90CED">
        <w:rPr>
          <w:rFonts w:ascii="Palatino Linotype" w:hAnsi="Palatino Linotype"/>
        </w:rPr>
        <w:t xml:space="preserve">tió su respuesta a través de los siguientes </w:t>
      </w:r>
      <w:r w:rsidR="007F22EB">
        <w:rPr>
          <w:rFonts w:ascii="Palatino Linotype" w:hAnsi="Palatino Linotype"/>
        </w:rPr>
        <w:t>archivo</w:t>
      </w:r>
      <w:r w:rsidR="00A90CED">
        <w:rPr>
          <w:rFonts w:ascii="Palatino Linotype" w:hAnsi="Palatino Linotype"/>
        </w:rPr>
        <w:t>s</w:t>
      </w:r>
      <w:r w:rsidR="007F22EB">
        <w:rPr>
          <w:rFonts w:ascii="Palatino Linotype" w:hAnsi="Palatino Linotype"/>
        </w:rPr>
        <w:t xml:space="preserve"> electrónico</w:t>
      </w:r>
      <w:r w:rsidR="00A90CED">
        <w:rPr>
          <w:rFonts w:ascii="Palatino Linotype" w:hAnsi="Palatino Linotype"/>
        </w:rPr>
        <w:t>s</w:t>
      </w:r>
      <w:r w:rsidR="00B43AA8">
        <w:rPr>
          <w:rFonts w:ascii="Palatino Linotype" w:hAnsi="Palatino Linotype"/>
        </w:rPr>
        <w:t>:</w:t>
      </w:r>
    </w:p>
    <w:p w:rsidR="008114D1" w:rsidRDefault="00A90CED" w:rsidP="00E12D09">
      <w:pPr>
        <w:shd w:val="clear" w:color="auto" w:fill="FFFFFF"/>
        <w:spacing w:before="240" w:after="240" w:line="360" w:lineRule="auto"/>
        <w:jc w:val="both"/>
        <w:rPr>
          <w:rFonts w:ascii="Palatino Linotype" w:hAnsi="Palatino Linotype"/>
        </w:rPr>
      </w:pPr>
      <w:r>
        <w:rPr>
          <w:rFonts w:ascii="Palatino Linotype" w:hAnsi="Palatino Linotype" w:cs="Arial"/>
        </w:rPr>
        <w:t>“</w:t>
      </w:r>
      <w:hyperlink r:id="rId15" w:tgtFrame="_blank" w:history="1">
        <w:r w:rsidRPr="007263A5">
          <w:rPr>
            <w:rFonts w:ascii="Palatino Linotype" w:hAnsi="Palatino Linotype"/>
          </w:rPr>
          <w:t xml:space="preserve">CENSO </w:t>
        </w:r>
        <w:proofErr w:type="spellStart"/>
        <w:r w:rsidRPr="007263A5">
          <w:rPr>
            <w:rFonts w:ascii="Palatino Linotype" w:hAnsi="Palatino Linotype"/>
          </w:rPr>
          <w:t>AP.rar</w:t>
        </w:r>
        <w:proofErr w:type="spellEnd"/>
      </w:hyperlink>
      <w:r w:rsidRPr="006A3CB6">
        <w:rPr>
          <w:rFonts w:ascii="Palatino Linotype" w:hAnsi="Palatino Linotype" w:cs="Arial"/>
        </w:rPr>
        <w:t>”</w:t>
      </w:r>
      <w:r>
        <w:rPr>
          <w:rFonts w:ascii="Palatino Linotype" w:hAnsi="Palatino Linotype" w:cs="Arial"/>
        </w:rPr>
        <w:t>,</w:t>
      </w:r>
      <w:r w:rsidR="008114D1">
        <w:rPr>
          <w:rFonts w:ascii="Palatino Linotype" w:hAnsi="Palatino Linotype" w:cs="Arial"/>
        </w:rPr>
        <w:t xml:space="preserve"> el cual contiene a su vez el archivo electrónico denominado “CENSO AP.PDF” el cual está integrado por 25 hojas en donde el Sujeto Obligado lleno las tablas sobre la f</w:t>
      </w:r>
      <w:r w:rsidR="008114D1" w:rsidRPr="007263A5">
        <w:rPr>
          <w:rFonts w:ascii="Palatino Linotype" w:hAnsi="Palatino Linotype"/>
        </w:rPr>
        <w:t>acturación por el consumo de energía eléctrica en el alumbrado público municipal, a</w:t>
      </w:r>
      <w:r w:rsidR="008114D1">
        <w:rPr>
          <w:rFonts w:ascii="Palatino Linotype" w:hAnsi="Palatino Linotype"/>
        </w:rPr>
        <w:t>sí como la recaudación del DAP</w:t>
      </w:r>
      <w:r w:rsidR="008114D1" w:rsidRPr="007263A5">
        <w:rPr>
          <w:rFonts w:ascii="Palatino Linotype" w:hAnsi="Palatino Linotype"/>
        </w:rPr>
        <w:t>, correspondiente a l</w:t>
      </w:r>
      <w:r w:rsidR="008114D1">
        <w:rPr>
          <w:rFonts w:ascii="Palatino Linotype" w:hAnsi="Palatino Linotype"/>
        </w:rPr>
        <w:t>os años 2018, 2019, 2020 y 2021.</w:t>
      </w:r>
    </w:p>
    <w:p w:rsidR="008114D1" w:rsidRPr="008114D1" w:rsidRDefault="008114D1" w:rsidP="008114D1">
      <w:pPr>
        <w:shd w:val="clear" w:color="auto" w:fill="FFFFFF"/>
        <w:spacing w:before="240" w:after="240" w:line="360" w:lineRule="auto"/>
        <w:jc w:val="both"/>
        <w:rPr>
          <w:rFonts w:ascii="Palatino Linotype" w:hAnsi="Palatino Linotype"/>
        </w:rPr>
      </w:pPr>
      <w:r w:rsidRPr="008114D1">
        <w:rPr>
          <w:rFonts w:ascii="Palatino Linotype" w:hAnsi="Palatino Linotype"/>
        </w:rPr>
        <w:t>También contiene los Convenio</w:t>
      </w:r>
      <w:r>
        <w:rPr>
          <w:rFonts w:ascii="Palatino Linotype" w:hAnsi="Palatino Linotype"/>
        </w:rPr>
        <w:t>s</w:t>
      </w:r>
      <w:r w:rsidRPr="008114D1">
        <w:rPr>
          <w:rFonts w:ascii="Palatino Linotype" w:hAnsi="Palatino Linotype"/>
        </w:rPr>
        <w:t xml:space="preserve"> para la recaudación del Derecho de Alumbrado Público (D</w:t>
      </w:r>
      <w:r>
        <w:rPr>
          <w:rFonts w:ascii="Palatino Linotype" w:hAnsi="Palatino Linotype"/>
        </w:rPr>
        <w:t xml:space="preserve">AP), entre la Comisión Federal de Electricidad y el </w:t>
      </w:r>
      <w:r w:rsidRPr="008114D1">
        <w:rPr>
          <w:rFonts w:ascii="Palatino Linotype" w:hAnsi="Palatino Linotype"/>
          <w:b/>
        </w:rPr>
        <w:t>SUJETO OBLIGADO</w:t>
      </w:r>
      <w:r w:rsidRPr="008114D1">
        <w:rPr>
          <w:rFonts w:ascii="Palatino Linotype" w:hAnsi="Palatino Linotype"/>
        </w:rPr>
        <w:t>, c</w:t>
      </w:r>
      <w:r>
        <w:rPr>
          <w:rFonts w:ascii="Palatino Linotype" w:hAnsi="Palatino Linotype"/>
        </w:rPr>
        <w:t xml:space="preserve">orrespondiente a los años 2018 y </w:t>
      </w:r>
      <w:r w:rsidRPr="008114D1">
        <w:rPr>
          <w:rFonts w:ascii="Palatino Linotype" w:hAnsi="Palatino Linotype"/>
        </w:rPr>
        <w:t xml:space="preserve">2019, </w:t>
      </w:r>
      <w:r>
        <w:rPr>
          <w:rFonts w:ascii="Palatino Linotype" w:hAnsi="Palatino Linotype"/>
        </w:rPr>
        <w:t xml:space="preserve">siendo que el del año 2019 tenía una vigencia hasta el treinta y uno de diciembre del año 2021. </w:t>
      </w:r>
    </w:p>
    <w:p w:rsidR="00A90CED" w:rsidRDefault="00A90CED" w:rsidP="008114D1">
      <w:pPr>
        <w:shd w:val="clear" w:color="auto" w:fill="FFFFFF"/>
        <w:spacing w:before="240" w:after="240" w:line="360" w:lineRule="auto"/>
        <w:jc w:val="both"/>
        <w:rPr>
          <w:rFonts w:ascii="Palatino Linotype" w:hAnsi="Palatino Linotype" w:cs="Arial"/>
        </w:rPr>
      </w:pPr>
      <w:r>
        <w:rPr>
          <w:rFonts w:ascii="Palatino Linotype" w:hAnsi="Palatino Linotype" w:cs="Arial"/>
        </w:rPr>
        <w:t>“</w:t>
      </w:r>
      <w:hyperlink r:id="rId16" w:tgtFrame="_blank" w:history="1">
        <w:r w:rsidRPr="007263A5">
          <w:rPr>
            <w:rFonts w:ascii="Palatino Linotype" w:hAnsi="Palatino Linotype"/>
          </w:rPr>
          <w:t>SOLICITUD 179.pdf</w:t>
        </w:r>
      </w:hyperlink>
      <w:r>
        <w:rPr>
          <w:rFonts w:ascii="Palatino Linotype" w:hAnsi="Palatino Linotype" w:cs="Arial"/>
        </w:rPr>
        <w:t xml:space="preserve">”, </w:t>
      </w:r>
      <w:r w:rsidR="008114D1">
        <w:rPr>
          <w:rFonts w:ascii="Palatino Linotype" w:hAnsi="Palatino Linotype" w:cs="Arial"/>
        </w:rPr>
        <w:t xml:space="preserve">el cual contiene el oficio TMJ/0387/2021, por medio del cual la Tesorería Municipal del </w:t>
      </w:r>
      <w:r w:rsidR="008114D1" w:rsidRPr="008114D1">
        <w:rPr>
          <w:rFonts w:ascii="Palatino Linotype" w:hAnsi="Palatino Linotype" w:cs="Arial"/>
          <w:b/>
        </w:rPr>
        <w:t>SUJETO OBLIGADO</w:t>
      </w:r>
      <w:r w:rsidR="008114D1">
        <w:rPr>
          <w:rFonts w:ascii="Palatino Linotype" w:hAnsi="Palatino Linotype" w:cs="Arial"/>
        </w:rPr>
        <w:t xml:space="preserve">, informó </w:t>
      </w:r>
      <w:r w:rsidR="008114D1" w:rsidRPr="008114D1">
        <w:rPr>
          <w:rFonts w:ascii="Palatino Linotype" w:hAnsi="Palatino Linotype" w:cs="Arial"/>
        </w:rPr>
        <w:t>que de acuerdo a la solicitud 00179/JIQUIPIL/IP/2021, dicha Información ya se encuentra en la página en un archivo adjunto a la misma.</w:t>
      </w:r>
    </w:p>
    <w:p w:rsidR="00A90CED" w:rsidRDefault="00A90CED" w:rsidP="00E12D09">
      <w:pPr>
        <w:shd w:val="clear" w:color="auto" w:fill="FFFFFF"/>
        <w:spacing w:before="240" w:after="240" w:line="360" w:lineRule="auto"/>
        <w:jc w:val="both"/>
        <w:rPr>
          <w:rFonts w:ascii="Palatino Linotype" w:hAnsi="Palatino Linotype" w:cs="Arial"/>
        </w:rPr>
      </w:pPr>
      <w:r>
        <w:rPr>
          <w:rFonts w:ascii="Palatino Linotype" w:hAnsi="Palatino Linotype" w:cs="Arial"/>
        </w:rPr>
        <w:t>“</w:t>
      </w:r>
      <w:hyperlink r:id="rId17" w:tgtFrame="_blank" w:history="1">
        <w:r w:rsidRPr="007263A5">
          <w:rPr>
            <w:rFonts w:ascii="Palatino Linotype" w:hAnsi="Palatino Linotype"/>
          </w:rPr>
          <w:t>RESPUESTA SAIMEX 00179 JIQUIPIL IP 2021.PDF</w:t>
        </w:r>
      </w:hyperlink>
      <w:r w:rsidRPr="007263A5">
        <w:rPr>
          <w:rFonts w:ascii="Palatino Linotype" w:hAnsi="Palatino Linotype" w:cs="Arial"/>
        </w:rPr>
        <w:t>”</w:t>
      </w:r>
      <w:r>
        <w:rPr>
          <w:rFonts w:ascii="Palatino Linotype" w:hAnsi="Palatino Linotype" w:cs="Arial"/>
        </w:rPr>
        <w:t xml:space="preserve">, </w:t>
      </w:r>
      <w:r w:rsidR="008450D2">
        <w:rPr>
          <w:rFonts w:ascii="Palatino Linotype" w:hAnsi="Palatino Linotype" w:cs="Arial"/>
        </w:rPr>
        <w:t xml:space="preserve">el cual contiene el oficio número S.P/0106/2021, por medio del cual el Director de Servicios Públicos del </w:t>
      </w:r>
      <w:r w:rsidR="008450D2" w:rsidRPr="008450D2">
        <w:rPr>
          <w:rFonts w:ascii="Palatino Linotype" w:hAnsi="Palatino Linotype" w:cs="Arial"/>
          <w:b/>
        </w:rPr>
        <w:t>SUJETO OBIGADO</w:t>
      </w:r>
      <w:r w:rsidR="008450D2">
        <w:rPr>
          <w:rFonts w:ascii="Palatino Linotype" w:hAnsi="Palatino Linotype" w:cs="Arial"/>
        </w:rPr>
        <w:t>, informó que después de una búsqueda en los archivos de la Dirección en mención, se encontró copia simple de los censos solicitados, mismos que son realizados por la Comisión Federal de Electricidad, anexando la siguiente información:</w:t>
      </w:r>
    </w:p>
    <w:p w:rsidR="008450D2" w:rsidRDefault="008450D2" w:rsidP="00E12D09">
      <w:pPr>
        <w:shd w:val="clear" w:color="auto" w:fill="FFFFFF"/>
        <w:spacing w:before="240" w:after="240" w:line="360" w:lineRule="auto"/>
        <w:jc w:val="both"/>
        <w:rPr>
          <w:rFonts w:ascii="Palatino Linotype" w:hAnsi="Palatino Linotype" w:cs="Arial"/>
        </w:rPr>
      </w:pPr>
    </w:p>
    <w:p w:rsidR="008450D2" w:rsidRDefault="008450D2" w:rsidP="00E12D09">
      <w:pPr>
        <w:shd w:val="clear" w:color="auto" w:fill="FFFFFF"/>
        <w:spacing w:before="240" w:after="240" w:line="360" w:lineRule="auto"/>
        <w:jc w:val="both"/>
        <w:rPr>
          <w:rFonts w:ascii="Palatino Linotype" w:hAnsi="Palatino Linotype" w:cs="Arial"/>
        </w:rPr>
      </w:pPr>
      <w:r>
        <w:rPr>
          <w:noProof/>
          <w:lang w:val="en-US" w:eastAsia="en-US"/>
        </w:rPr>
        <w:lastRenderedPageBreak/>
        <w:drawing>
          <wp:inline distT="0" distB="0" distL="0" distR="0" wp14:anchorId="2172EAF5" wp14:editId="6373AA7D">
            <wp:extent cx="5492750" cy="25589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187" t="41307" r="15236" b="6331"/>
                    <a:stretch/>
                  </pic:blipFill>
                  <pic:spPr bwMode="auto">
                    <a:xfrm>
                      <a:off x="0" y="0"/>
                      <a:ext cx="5519013" cy="2571191"/>
                    </a:xfrm>
                    <a:prstGeom prst="rect">
                      <a:avLst/>
                    </a:prstGeom>
                    <a:ln>
                      <a:noFill/>
                    </a:ln>
                    <a:extLst>
                      <a:ext uri="{53640926-AAD7-44D8-BBD7-CCE9431645EC}">
                        <a14:shadowObscured xmlns:a14="http://schemas.microsoft.com/office/drawing/2010/main"/>
                      </a:ext>
                    </a:extLst>
                  </pic:spPr>
                </pic:pic>
              </a:graphicData>
            </a:graphic>
          </wp:inline>
        </w:drawing>
      </w:r>
    </w:p>
    <w:p w:rsidR="00E12D09" w:rsidRDefault="00E12D09" w:rsidP="00044405">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 xml:space="preserve">No conforme el particular con la respuesta, interpone el recurso de revisión que </w:t>
      </w:r>
      <w:r>
        <w:rPr>
          <w:rFonts w:ascii="Palatino Linotype" w:hAnsi="Palatino Linotype" w:cs="Arial"/>
        </w:rPr>
        <w:t>se resuelve</w:t>
      </w:r>
      <w:r w:rsidR="00EC47A9">
        <w:rPr>
          <w:rFonts w:ascii="Palatino Linotype" w:hAnsi="Palatino Linotype" w:cs="Arial"/>
        </w:rPr>
        <w:t>, señaland</w:t>
      </w:r>
      <w:r w:rsidR="008450D2">
        <w:rPr>
          <w:rFonts w:ascii="Palatino Linotype" w:hAnsi="Palatino Linotype" w:cs="Arial"/>
        </w:rPr>
        <w:t>o como motivos de inconformidad</w:t>
      </w:r>
      <w:r w:rsidR="00044405">
        <w:rPr>
          <w:rFonts w:ascii="Palatino Linotype" w:hAnsi="Palatino Linotype" w:cs="Arial"/>
        </w:rPr>
        <w:t>,</w:t>
      </w:r>
      <w:r w:rsidR="008450D2">
        <w:rPr>
          <w:rFonts w:ascii="Palatino Linotype" w:hAnsi="Palatino Linotype" w:cs="Arial"/>
        </w:rPr>
        <w:t xml:space="preserve"> en específico </w:t>
      </w:r>
      <w:r w:rsidR="00044405">
        <w:rPr>
          <w:rFonts w:ascii="Palatino Linotype" w:hAnsi="Palatino Linotype" w:cs="Arial"/>
        </w:rPr>
        <w:t xml:space="preserve">que en </w:t>
      </w:r>
      <w:r w:rsidR="008450D2">
        <w:rPr>
          <w:rFonts w:ascii="Palatino Linotype" w:hAnsi="Palatino Linotype" w:cs="Arial"/>
        </w:rPr>
        <w:t>el archivo electrónico denominado “</w:t>
      </w:r>
      <w:r w:rsidR="00044405" w:rsidRPr="00044405">
        <w:rPr>
          <w:rFonts w:ascii="Palatino Linotype" w:hAnsi="Palatino Linotype" w:cs="Arial"/>
        </w:rPr>
        <w:t xml:space="preserve">RESPUESTA SAIMEX 00179 JIQUIPIL IP 2021”, la </w:t>
      </w:r>
      <w:r w:rsidR="00044405">
        <w:rPr>
          <w:rFonts w:ascii="Palatino Linotype" w:hAnsi="Palatino Linotype" w:cs="Arial"/>
        </w:rPr>
        <w:t xml:space="preserve">información no es clara ni accesible, sobre los datos correspondientes a los censos de luminarias. </w:t>
      </w:r>
    </w:p>
    <w:p w:rsidR="00044405" w:rsidRDefault="00044405" w:rsidP="00044405">
      <w:pPr>
        <w:shd w:val="clear" w:color="auto" w:fill="FFFFFF"/>
        <w:spacing w:before="240" w:after="240" w:line="360" w:lineRule="auto"/>
        <w:jc w:val="both"/>
        <w:rPr>
          <w:rFonts w:ascii="Palatino Linotype" w:hAnsi="Palatino Linotype" w:cs="Arial"/>
        </w:rPr>
      </w:pPr>
      <w:r>
        <w:rPr>
          <w:rFonts w:ascii="Palatino Linotype" w:hAnsi="Palatino Linotype" w:cs="Arial"/>
        </w:rPr>
        <w:t>El recurrente, en el apartado de manifestaciones</w:t>
      </w:r>
      <w:r w:rsidR="009109A4">
        <w:rPr>
          <w:rFonts w:ascii="Palatino Linotype" w:hAnsi="Palatino Linotype" w:cs="Arial"/>
        </w:rPr>
        <w:t>,</w:t>
      </w:r>
      <w:r>
        <w:rPr>
          <w:rFonts w:ascii="Palatino Linotype" w:hAnsi="Palatino Linotype" w:cs="Arial"/>
        </w:rPr>
        <w:t xml:space="preserve"> adjunto sus alegatos los cuales consisten en los mismos motivos de inconformidad que señaló en el acuse del recurso de revisión que se analiza en la presente resolución. </w:t>
      </w:r>
    </w:p>
    <w:p w:rsidR="002341AB" w:rsidRDefault="00E12D09" w:rsidP="002341AB">
      <w:pPr>
        <w:spacing w:before="240" w:after="240" w:line="360" w:lineRule="auto"/>
        <w:jc w:val="both"/>
        <w:rPr>
          <w:rFonts w:ascii="Palatino Linotype" w:hAnsi="Palatino Linotype"/>
        </w:rPr>
      </w:pPr>
      <w:r>
        <w:rPr>
          <w:rFonts w:ascii="Palatino Linotype" w:hAnsi="Palatino Linotype"/>
        </w:rPr>
        <w:t xml:space="preserve">Ante la interposición del Recurso de Revisión, </w:t>
      </w:r>
      <w:r w:rsidR="006A3CB6">
        <w:rPr>
          <w:rFonts w:ascii="Palatino Linotype" w:hAnsi="Palatino Linotype"/>
        </w:rPr>
        <w:t xml:space="preserve">el </w:t>
      </w:r>
      <w:r w:rsidR="005E4650" w:rsidRPr="005E4650">
        <w:rPr>
          <w:rFonts w:ascii="Palatino Linotype" w:hAnsi="Palatino Linotype"/>
          <w:b/>
        </w:rPr>
        <w:t>SUJETO OBLIGADO</w:t>
      </w:r>
      <w:r w:rsidR="005E4650">
        <w:rPr>
          <w:rFonts w:ascii="Palatino Linotype" w:hAnsi="Palatino Linotype"/>
        </w:rPr>
        <w:t xml:space="preserve"> </w:t>
      </w:r>
      <w:r w:rsidR="00044405">
        <w:rPr>
          <w:rFonts w:ascii="Palatino Linotype" w:hAnsi="Palatino Linotype"/>
        </w:rPr>
        <w:t xml:space="preserve">rindió su informe justificado, a </w:t>
      </w:r>
      <w:r w:rsidR="009109A4">
        <w:rPr>
          <w:rFonts w:ascii="Palatino Linotype" w:hAnsi="Palatino Linotype"/>
        </w:rPr>
        <w:t>través</w:t>
      </w:r>
      <w:r w:rsidR="00044405">
        <w:rPr>
          <w:rFonts w:ascii="Palatino Linotype" w:hAnsi="Palatino Linotype"/>
        </w:rPr>
        <w:t xml:space="preserve"> de los siguientes archivos electrónicos.</w:t>
      </w:r>
    </w:p>
    <w:p w:rsidR="009109A4" w:rsidRDefault="009109A4" w:rsidP="002341AB">
      <w:pPr>
        <w:spacing w:before="240" w:after="240" w:line="360" w:lineRule="auto"/>
        <w:jc w:val="both"/>
        <w:rPr>
          <w:rFonts w:ascii="Palatino Linotype" w:hAnsi="Palatino Linotype" w:cs="Arial"/>
        </w:rPr>
      </w:pPr>
      <w:r>
        <w:rPr>
          <w:rFonts w:ascii="Palatino Linotype" w:hAnsi="Palatino Linotype" w:cs="Arial"/>
        </w:rPr>
        <w:t>“</w:t>
      </w:r>
      <w:hyperlink r:id="rId19" w:history="1">
        <w:r w:rsidRPr="00A90CED">
          <w:rPr>
            <w:rFonts w:ascii="Palatino Linotype" w:hAnsi="Palatino Linotype"/>
          </w:rPr>
          <w:t xml:space="preserve">Censo de Alumbrado, </w:t>
        </w:r>
        <w:proofErr w:type="spellStart"/>
        <w:r w:rsidRPr="00A90CED">
          <w:rPr>
            <w:rFonts w:ascii="Palatino Linotype" w:hAnsi="Palatino Linotype"/>
          </w:rPr>
          <w:t>pag</w:t>
        </w:r>
        <w:proofErr w:type="spellEnd"/>
        <w:r w:rsidRPr="00A90CED">
          <w:rPr>
            <w:rFonts w:ascii="Palatino Linotype" w:hAnsi="Palatino Linotype"/>
          </w:rPr>
          <w:t>. 5.pdf</w:t>
        </w:r>
      </w:hyperlink>
      <w:r w:rsidRPr="00A90CED">
        <w:rPr>
          <w:rFonts w:ascii="Palatino Linotype" w:hAnsi="Palatino Linotype" w:cs="Arial"/>
        </w:rPr>
        <w:t>”</w:t>
      </w:r>
      <w:r>
        <w:rPr>
          <w:rFonts w:ascii="Palatino Linotype" w:hAnsi="Palatino Linotype" w:cs="Arial"/>
        </w:rPr>
        <w:t xml:space="preserve">, el cual contiene el censo de alumbrado público correspondiente al Municipio de Jiquipilco, sin embargo, se aprecia borroso o ilegible. </w:t>
      </w:r>
    </w:p>
    <w:p w:rsidR="009109A4" w:rsidRPr="009109A4" w:rsidRDefault="009109A4" w:rsidP="002341AB">
      <w:pPr>
        <w:spacing w:before="240" w:after="240" w:line="360" w:lineRule="auto"/>
        <w:jc w:val="both"/>
        <w:rPr>
          <w:rFonts w:ascii="Palatino Linotype" w:hAnsi="Palatino Linotype" w:cs="Arial"/>
        </w:rPr>
      </w:pPr>
      <w:r w:rsidRPr="00A90CED">
        <w:rPr>
          <w:rFonts w:ascii="Palatino Linotype" w:hAnsi="Palatino Linotype" w:cs="Arial"/>
        </w:rPr>
        <w:lastRenderedPageBreak/>
        <w:t>“</w:t>
      </w:r>
      <w:hyperlink r:id="rId20" w:history="1">
        <w:r w:rsidRPr="00A90CED">
          <w:rPr>
            <w:rFonts w:ascii="Palatino Linotype" w:hAnsi="Palatino Linotype"/>
          </w:rPr>
          <w:t>oficio de manifestaciones a respuesta.pdf</w:t>
        </w:r>
      </w:hyperlink>
      <w:r w:rsidRPr="00A90CED">
        <w:rPr>
          <w:rFonts w:ascii="Palatino Linotype" w:hAnsi="Palatino Linotype" w:cs="Arial"/>
        </w:rPr>
        <w:t>”</w:t>
      </w:r>
      <w:r>
        <w:rPr>
          <w:rFonts w:ascii="Palatino Linotype" w:hAnsi="Palatino Linotype" w:cs="Arial"/>
        </w:rPr>
        <w:t xml:space="preserve">, el cual contiene el informe justificado del </w:t>
      </w:r>
      <w:r w:rsidRPr="009109A4">
        <w:rPr>
          <w:rFonts w:ascii="Palatino Linotype" w:hAnsi="Palatino Linotype" w:cs="Arial"/>
          <w:b/>
        </w:rPr>
        <w:t>SUJETO OBLIGADO</w:t>
      </w:r>
      <w:r>
        <w:rPr>
          <w:rFonts w:ascii="Palatino Linotype" w:hAnsi="Palatino Linotype" w:cs="Arial"/>
        </w:rPr>
        <w:t xml:space="preserve">, a través del cual informó que </w:t>
      </w:r>
      <w:r w:rsidRPr="009109A4">
        <w:rPr>
          <w:rFonts w:ascii="Palatino Linotype" w:hAnsi="Palatino Linotype" w:cs="Arial"/>
        </w:rPr>
        <w:t>después de una re</w:t>
      </w:r>
      <w:r>
        <w:rPr>
          <w:rFonts w:ascii="Palatino Linotype" w:hAnsi="Palatino Linotype" w:cs="Arial"/>
        </w:rPr>
        <w:t>visión a la respuesta que se dio</w:t>
      </w:r>
      <w:r w:rsidRPr="009109A4">
        <w:rPr>
          <w:rFonts w:ascii="Palatino Linotype" w:hAnsi="Palatino Linotype" w:cs="Arial"/>
        </w:rPr>
        <w:t xml:space="preserve"> a la solicitud c</w:t>
      </w:r>
      <w:r>
        <w:rPr>
          <w:rFonts w:ascii="Palatino Linotype" w:hAnsi="Palatino Linotype" w:cs="Arial"/>
        </w:rPr>
        <w:t xml:space="preserve">on folio 00179/JIQUIPIL/IP/2021, </w:t>
      </w:r>
      <w:r w:rsidRPr="009109A4">
        <w:rPr>
          <w:rFonts w:ascii="Palatino Linotype" w:hAnsi="Palatino Linotype" w:cs="Arial"/>
        </w:rPr>
        <w:t>en el Sistema de Acceso a la Información Mexiquense (SAIMEX</w:t>
      </w:r>
      <w:r>
        <w:rPr>
          <w:rFonts w:ascii="Palatino Linotype" w:hAnsi="Palatino Linotype" w:cs="Arial"/>
        </w:rPr>
        <w:t>)</w:t>
      </w:r>
      <w:r w:rsidRPr="009109A4">
        <w:rPr>
          <w:rFonts w:ascii="Palatino Linotype" w:hAnsi="Palatino Linotype" w:cs="Arial"/>
        </w:rPr>
        <w:t>; se observó que el archivo que se adjuntó con el nombre “ RESPUESTA S</w:t>
      </w:r>
      <w:r>
        <w:rPr>
          <w:rFonts w:ascii="Palatino Linotype" w:hAnsi="Palatino Linotype" w:cs="Arial"/>
        </w:rPr>
        <w:t>AIMEX 00179 JIQUIPIL IP 2021”</w:t>
      </w:r>
      <w:r w:rsidRPr="009109A4">
        <w:rPr>
          <w:rFonts w:ascii="Palatino Linotype" w:hAnsi="Palatino Linotype" w:cs="Arial"/>
        </w:rPr>
        <w:t xml:space="preserve"> en la página 5</w:t>
      </w:r>
      <w:r>
        <w:rPr>
          <w:rFonts w:ascii="Palatino Linotype" w:hAnsi="Palatino Linotype" w:cs="Arial"/>
        </w:rPr>
        <w:t>,</w:t>
      </w:r>
      <w:r w:rsidRPr="009109A4">
        <w:rPr>
          <w:rFonts w:ascii="Palatino Linotype" w:hAnsi="Palatino Linotype" w:cs="Arial"/>
        </w:rPr>
        <w:t xml:space="preserve"> </w:t>
      </w:r>
      <w:r>
        <w:rPr>
          <w:rFonts w:ascii="Palatino Linotype" w:hAnsi="Palatino Linotype" w:cs="Arial"/>
        </w:rPr>
        <w:t xml:space="preserve">de </w:t>
      </w:r>
      <w:r w:rsidRPr="009109A4">
        <w:rPr>
          <w:rFonts w:ascii="Palatino Linotype" w:hAnsi="Palatino Linotype" w:cs="Arial"/>
        </w:rPr>
        <w:t>la información referente al censo de alumbrado público</w:t>
      </w:r>
      <w:r>
        <w:rPr>
          <w:rFonts w:ascii="Palatino Linotype" w:hAnsi="Palatino Linotype" w:cs="Arial"/>
        </w:rPr>
        <w:t>,</w:t>
      </w:r>
      <w:r w:rsidRPr="009109A4">
        <w:rPr>
          <w:rFonts w:ascii="Palatino Linotype" w:hAnsi="Palatino Linotype" w:cs="Arial"/>
        </w:rPr>
        <w:t xml:space="preserve"> no sé visualiza la información, derivado de ello, se adjunta la información correspondiente nuevamente, con el nombre </w:t>
      </w:r>
      <w:r>
        <w:rPr>
          <w:rFonts w:ascii="Palatino Linotype" w:hAnsi="Palatino Linotype" w:cs="Arial"/>
        </w:rPr>
        <w:t>“</w:t>
      </w:r>
      <w:r w:rsidRPr="009109A4">
        <w:rPr>
          <w:rFonts w:ascii="Palatino Linotype" w:hAnsi="Palatino Linotype" w:cs="Arial"/>
        </w:rPr>
        <w:t>Censo de Alumbrado, pág. 5</w:t>
      </w:r>
      <w:r>
        <w:rPr>
          <w:rFonts w:ascii="Palatino Linotype" w:hAnsi="Palatino Linotype" w:cs="Arial"/>
        </w:rPr>
        <w:t>.pdf”</w:t>
      </w:r>
      <w:r w:rsidRPr="009109A4">
        <w:rPr>
          <w:rFonts w:ascii="Palatino Linotype" w:hAnsi="Palatino Linotype" w:cs="Arial"/>
        </w:rPr>
        <w:t>; haciendo mención que el archivo con el que cuenta el área responsable de la información, se visualiza de la misma manera</w:t>
      </w:r>
    </w:p>
    <w:p w:rsidR="00B1241C" w:rsidRDefault="00B1241C" w:rsidP="00B1241C">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w:t>
      </w:r>
      <w:r w:rsidR="00C11AC9">
        <w:rPr>
          <w:rFonts w:ascii="Palatino Linotype" w:eastAsia="Palatino Linotype" w:hAnsi="Palatino Linotype" w:cs="Palatino Linotype"/>
        </w:rPr>
        <w:t xml:space="preserve"> </w:t>
      </w:r>
      <w:r w:rsidRPr="003446B4">
        <w:rPr>
          <w:rFonts w:ascii="Palatino Linotype" w:eastAsia="Palatino Linotype" w:hAnsi="Palatino Linotype" w:cs="Palatino Linotype"/>
        </w:rPr>
        <w:t>fundados</w:t>
      </w:r>
      <w:r w:rsidR="005E4650">
        <w:rPr>
          <w:rFonts w:ascii="Palatino Linotype" w:eastAsia="Palatino Linotype" w:hAnsi="Palatino Linotype" w:cs="Palatino Linotype"/>
        </w:rPr>
        <w:t xml:space="preserve"> para modificar</w:t>
      </w:r>
      <w:r w:rsidRPr="003446B4">
        <w:rPr>
          <w:rFonts w:ascii="Palatino Linotype" w:eastAsia="Palatino Linotype" w:hAnsi="Palatino Linotype" w:cs="Palatino Linotype"/>
        </w:rPr>
        <w:t xml:space="preserve"> la respuesta del </w:t>
      </w:r>
      <w:r w:rsidR="005E4650" w:rsidRPr="005E4650">
        <w:rPr>
          <w:rFonts w:ascii="Palatino Linotype" w:eastAsia="Palatino Linotype" w:hAnsi="Palatino Linotype" w:cs="Palatino Linotype"/>
          <w:b/>
        </w:rPr>
        <w:t>SUJETO OBLIGADO</w:t>
      </w:r>
      <w:r w:rsidR="005E4650" w:rsidRPr="003446B4">
        <w:rPr>
          <w:rFonts w:ascii="Palatino Linotype" w:eastAsia="Palatino Linotype" w:hAnsi="Palatino Linotype" w:cs="Palatino Linotype"/>
        </w:rPr>
        <w:t xml:space="preserve"> </w:t>
      </w:r>
      <w:r w:rsidRPr="003446B4">
        <w:rPr>
          <w:rFonts w:ascii="Palatino Linotype" w:eastAsia="Palatino Linotype" w:hAnsi="Palatino Linotype" w:cs="Palatino Linotype"/>
        </w:rPr>
        <w:t xml:space="preserve">en razón de las consideraciones de derecho que a </w:t>
      </w:r>
      <w:r w:rsidRPr="00535113">
        <w:rPr>
          <w:rFonts w:ascii="Palatino Linotype" w:eastAsia="Palatino Linotype" w:hAnsi="Palatino Linotype" w:cs="Palatino Linotype"/>
        </w:rPr>
        <w:t>continuación se exponen:</w:t>
      </w:r>
    </w:p>
    <w:p w:rsidR="000756A1" w:rsidRDefault="005E4650"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B761F4">
        <w:rPr>
          <w:rFonts w:ascii="Palatino Linotype" w:eastAsia="Calibri" w:hAnsi="Palatino Linotype" w:cs="Arial"/>
          <w:lang w:val="es-MX" w:eastAsia="en-US"/>
        </w:rPr>
        <w:t>s</w:t>
      </w:r>
      <w:r w:rsidR="00095AB1" w:rsidRPr="006F3C93">
        <w:rPr>
          <w:rFonts w:ascii="Palatino Linotype" w:eastAsia="Calibri" w:hAnsi="Palatino Linotype" w:cs="Arial"/>
          <w:lang w:val="es-MX" w:eastAsia="en-US"/>
        </w:rPr>
        <w:t xml:space="preserve"> conveniente analizar si la respuesta del </w:t>
      </w:r>
      <w:r w:rsidRPr="0073071C">
        <w:rPr>
          <w:rFonts w:ascii="Palatino Linotype" w:eastAsia="Calibri" w:hAnsi="Palatino Linotype" w:cs="Arial"/>
          <w:b/>
          <w:lang w:val="es-MX" w:eastAsia="en-US"/>
        </w:rPr>
        <w:t>SUJETO OBLIGADO</w:t>
      </w:r>
      <w:r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00453F78">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B2697">
        <w:rPr>
          <w:rFonts w:ascii="Palatino Linotype" w:hAnsi="Palatino Linotype" w:cs="Arial"/>
          <w:i/>
          <w:sz w:val="22"/>
          <w:szCs w:val="22"/>
        </w:rPr>
        <w:t>.</w:t>
      </w:r>
      <w:r>
        <w:rPr>
          <w:rFonts w:ascii="Palatino Linotype" w:hAnsi="Palatino Linotype" w:cs="Arial"/>
          <w:i/>
          <w:sz w:val="22"/>
          <w:szCs w:val="22"/>
        </w:rPr>
        <w:t>”(</w:t>
      </w:r>
      <w:proofErr w:type="gramEnd"/>
      <w:r>
        <w:rPr>
          <w:rFonts w:ascii="Palatino Linotype" w:hAnsi="Palatino Linotype" w:cs="Arial"/>
          <w:i/>
          <w:sz w:val="22"/>
          <w:szCs w:val="22"/>
        </w:rPr>
        <w:t>Sic)</w:t>
      </w:r>
    </w:p>
    <w:p w:rsidR="006D4B6F" w:rsidRDefault="006D4B6F" w:rsidP="00D7036D">
      <w:pPr>
        <w:spacing w:before="240" w:after="240" w:line="360" w:lineRule="auto"/>
        <w:contextualSpacing/>
        <w:jc w:val="both"/>
        <w:rPr>
          <w:rFonts w:ascii="Palatino Linotype" w:hAnsi="Palatino Linotype" w:cs="Arial"/>
        </w:rPr>
      </w:pPr>
    </w:p>
    <w:p w:rsidR="000756A1" w:rsidRDefault="0073071C" w:rsidP="00D7036D">
      <w:pPr>
        <w:spacing w:before="240" w:after="240" w:line="360" w:lineRule="auto"/>
        <w:contextualSpacing/>
        <w:jc w:val="both"/>
        <w:rPr>
          <w:rFonts w:ascii="Palatino Linotype" w:hAnsi="Palatino Linotype" w:cs="Arial"/>
        </w:rPr>
      </w:pPr>
      <w:r w:rsidRPr="00D7036D">
        <w:rPr>
          <w:rFonts w:ascii="Palatino Linotype" w:hAnsi="Palatino Linotype" w:cs="Arial"/>
        </w:rPr>
        <w:t>Esto es</w:t>
      </w:r>
      <w:r w:rsidR="00D8379C" w:rsidRPr="00D7036D">
        <w:rPr>
          <w:rFonts w:ascii="Palatino Linotype" w:hAnsi="Palatino Linotype" w:cs="Arial"/>
        </w:rPr>
        <w:t>,</w:t>
      </w:r>
      <w:r w:rsidR="000756A1" w:rsidRPr="00D7036D">
        <w:rPr>
          <w:rFonts w:ascii="Palatino Linotype" w:hAnsi="Palatino Linotype" w:cs="Arial"/>
        </w:rPr>
        <w:t xml:space="preserve"> que los </w:t>
      </w:r>
      <w:r w:rsidR="000756A1">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EC47A9" w:rsidRDefault="00EC47A9" w:rsidP="00D7036D">
      <w:pPr>
        <w:spacing w:before="240" w:after="240" w:line="360" w:lineRule="auto"/>
        <w:contextualSpacing/>
        <w:jc w:val="both"/>
        <w:rPr>
          <w:rFonts w:ascii="Palatino Linotype" w:hAnsi="Palatino Linotype" w:cs="Arial"/>
        </w:rPr>
      </w:pP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 xml:space="preserve">La obligación de proporcionar información no comprende el procesamiento de la misma, ni el presentarla conforme al interés del solicitante; no estarán </w:t>
      </w:r>
      <w:r w:rsidRPr="000756A1">
        <w:rPr>
          <w:rFonts w:ascii="Palatino Linotype" w:hAnsi="Palatino Linotype" w:cs="Arial"/>
          <w:b/>
          <w:i/>
          <w:sz w:val="22"/>
          <w:szCs w:val="22"/>
        </w:rPr>
        <w:lastRenderedPageBreak/>
        <w:t>obligados a generarla, resumirla, efectuar cálculos o practicar investigaciones.</w:t>
      </w:r>
      <w:r w:rsidR="0073071C">
        <w:rPr>
          <w:rFonts w:ascii="Palatino Linotype" w:hAnsi="Palatino Linotype" w:cs="Arial"/>
          <w:b/>
          <w:i/>
          <w:sz w:val="22"/>
          <w:szCs w:val="22"/>
        </w:rPr>
        <w:t>” (Sic)</w:t>
      </w:r>
    </w:p>
    <w:p w:rsidR="00B1241C" w:rsidRDefault="00B1241C" w:rsidP="00D7036D">
      <w:pPr>
        <w:spacing w:line="360" w:lineRule="auto"/>
        <w:ind w:right="-93"/>
        <w:contextualSpacing/>
        <w:jc w:val="both"/>
        <w:rPr>
          <w:rFonts w:ascii="Palatino Linotype" w:hAnsi="Palatino Linotype" w:cs="Arial"/>
          <w:color w:val="000000"/>
        </w:rPr>
      </w:pPr>
    </w:p>
    <w:p w:rsidR="00C11AC9" w:rsidRDefault="00C11AC9" w:rsidP="00C11AC9">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11AC9" w:rsidRDefault="00C11AC9" w:rsidP="00C11AC9">
      <w:pPr>
        <w:ind w:left="851" w:right="850"/>
        <w:jc w:val="both"/>
        <w:rPr>
          <w:rFonts w:ascii="Palatino Linotype" w:hAnsi="Palatino Linotype" w:cs="Arial"/>
          <w:color w:val="000000"/>
        </w:rPr>
      </w:pP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roofErr w:type="gramStart"/>
      <w:r>
        <w:rPr>
          <w:rFonts w:ascii="Palatino Linotype" w:hAnsi="Palatino Linotype" w:cs="Arial"/>
          <w:i/>
          <w:color w:val="000000"/>
          <w:sz w:val="22"/>
          <w:szCs w:val="22"/>
        </w:rPr>
        <w:t>.”(</w:t>
      </w:r>
      <w:proofErr w:type="gramEnd"/>
      <w:r>
        <w:rPr>
          <w:rFonts w:ascii="Palatino Linotype" w:hAnsi="Palatino Linotype" w:cs="Arial"/>
          <w:i/>
          <w:color w:val="000000"/>
          <w:sz w:val="22"/>
          <w:szCs w:val="22"/>
        </w:rPr>
        <w:t>Sic)</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p>
    <w:p w:rsidR="00C11AC9" w:rsidRDefault="00C11AC9" w:rsidP="00C11AC9">
      <w:pPr>
        <w:spacing w:line="360" w:lineRule="auto"/>
        <w:jc w:val="both"/>
        <w:rPr>
          <w:rFonts w:ascii="Palatino Linotype" w:hAnsi="Palatino Linotype" w:cs="Arial"/>
          <w:color w:val="000000" w:themeColor="text1"/>
        </w:rPr>
      </w:pPr>
    </w:p>
    <w:p w:rsidR="00C11AC9" w:rsidRDefault="00C11AC9" w:rsidP="00C11AC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11AC9" w:rsidRDefault="00C11AC9" w:rsidP="00C11AC9">
      <w:pPr>
        <w:spacing w:before="240" w:after="240" w:line="360" w:lineRule="auto"/>
        <w:ind w:right="49"/>
        <w:contextualSpacing/>
        <w:jc w:val="both"/>
        <w:rPr>
          <w:rFonts w:ascii="Palatino Linotype" w:hAnsi="Palatino Linotype" w:cs="Arial"/>
        </w:rPr>
      </w:pPr>
    </w:p>
    <w:p w:rsidR="00C11AC9" w:rsidRPr="004975CB" w:rsidRDefault="00C11AC9" w:rsidP="00C11AC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4975CB">
        <w:rPr>
          <w:rFonts w:ascii="Palatino Linotype" w:hAnsi="Palatino Linotype" w:cs="Arial"/>
        </w:rPr>
        <w:lastRenderedPageBreak/>
        <w:t xml:space="preserve">informático u holográfico de conformidad con el artículo 3, fracción XI de la Ley de la materia, el cual señala lo siguiente: </w:t>
      </w:r>
    </w:p>
    <w:p w:rsidR="00C11AC9" w:rsidRPr="004975CB" w:rsidRDefault="00C11AC9" w:rsidP="00C11AC9">
      <w:pPr>
        <w:ind w:left="851" w:right="899"/>
        <w:jc w:val="both"/>
        <w:rPr>
          <w:rFonts w:ascii="Palatino Linotype" w:hAnsi="Palatino Linotype" w:cs="Arial"/>
          <w:i/>
          <w:sz w:val="22"/>
          <w:szCs w:val="22"/>
        </w:rPr>
      </w:pP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11AC9" w:rsidRPr="009E12B6" w:rsidRDefault="00C11AC9" w:rsidP="00C11AC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C11AC9" w:rsidRPr="009E12B6" w:rsidRDefault="00C11AC9" w:rsidP="00C11AC9">
      <w:pPr>
        <w:ind w:left="851" w:right="899"/>
        <w:jc w:val="both"/>
        <w:rPr>
          <w:rFonts w:ascii="Palatino Linotype" w:hAnsi="Palatino Linotype" w:cs="Arial"/>
          <w:sz w:val="22"/>
          <w:szCs w:val="22"/>
        </w:rPr>
      </w:pPr>
    </w:p>
    <w:p w:rsidR="00C11AC9" w:rsidRPr="009E12B6" w:rsidRDefault="00C11AC9" w:rsidP="00C11AC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11AC9" w:rsidRPr="009E12B6" w:rsidRDefault="00C11AC9" w:rsidP="00C11AC9">
      <w:pPr>
        <w:ind w:left="851" w:right="899"/>
        <w:jc w:val="both"/>
        <w:rPr>
          <w:rFonts w:ascii="Palatino Linotype" w:hAnsi="Palatino Linotype" w:cs="Arial"/>
        </w:rPr>
      </w:pPr>
    </w:p>
    <w:p w:rsidR="00C11AC9" w:rsidRPr="004B675A" w:rsidRDefault="00C11AC9" w:rsidP="00C11AC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C11AC9" w:rsidRPr="009E12B6" w:rsidRDefault="00C11AC9" w:rsidP="00C11AC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AC9" w:rsidRPr="009E12B6" w:rsidRDefault="00C11AC9" w:rsidP="00C11AC9">
      <w:pPr>
        <w:ind w:left="851" w:right="899"/>
        <w:jc w:val="both"/>
        <w:rPr>
          <w:rFonts w:ascii="Palatino Linotype" w:hAnsi="Palatino Linotype" w:cs="Arial"/>
          <w:i/>
          <w:sz w:val="22"/>
          <w:szCs w:val="22"/>
        </w:rPr>
      </w:pPr>
      <w:r w:rsidRPr="009E12B6">
        <w:rPr>
          <w:rFonts w:ascii="Palatino Linotype" w:hAnsi="Palatino Linotype" w:cs="Arial"/>
          <w:i/>
          <w:sz w:val="22"/>
          <w:szCs w:val="22"/>
        </w:rPr>
        <w:t xml:space="preserve">En </w:t>
      </w:r>
      <w:proofErr w:type="gramStart"/>
      <w:r w:rsidRPr="009E12B6">
        <w:rPr>
          <w:rFonts w:ascii="Palatino Linotype" w:hAnsi="Palatino Linotype" w:cs="Arial"/>
          <w:i/>
          <w:sz w:val="22"/>
          <w:szCs w:val="22"/>
        </w:rPr>
        <w:t>consecuencia</w:t>
      </w:r>
      <w:proofErr w:type="gramEnd"/>
      <w:r w:rsidRPr="009E12B6">
        <w:rPr>
          <w:rFonts w:ascii="Palatino Linotype" w:hAnsi="Palatino Linotype" w:cs="Arial"/>
          <w:i/>
          <w:sz w:val="22"/>
          <w:szCs w:val="22"/>
        </w:rPr>
        <w:t xml:space="preserve"> el acceso a la información se refiere a que se cumplan cualquiera de los siguientes tres supuestos:</w:t>
      </w:r>
    </w:p>
    <w:p w:rsidR="00C11AC9" w:rsidRPr="00A32E26" w:rsidRDefault="00C11AC9" w:rsidP="00C11AC9">
      <w:pPr>
        <w:ind w:left="851" w:right="899"/>
        <w:jc w:val="both"/>
        <w:rPr>
          <w:rFonts w:ascii="Palatino Linotype" w:hAnsi="Palatino Linotype" w:cs="Arial"/>
          <w:i/>
          <w:sz w:val="22"/>
          <w:szCs w:val="22"/>
        </w:rPr>
      </w:pPr>
      <w:r w:rsidRPr="00A32E26">
        <w:rPr>
          <w:rFonts w:ascii="Palatino Linotype" w:hAnsi="Palatino Linotype" w:cs="Arial"/>
          <w:i/>
          <w:sz w:val="22"/>
          <w:szCs w:val="22"/>
        </w:rPr>
        <w:t xml:space="preserve">1) Que se trate de información registrada en cualquier soporte documental, </w:t>
      </w:r>
      <w:proofErr w:type="gramStart"/>
      <w:r w:rsidRPr="00A32E26">
        <w:rPr>
          <w:rFonts w:ascii="Palatino Linotype" w:hAnsi="Palatino Linotype" w:cs="Arial"/>
          <w:i/>
          <w:sz w:val="22"/>
          <w:szCs w:val="22"/>
        </w:rPr>
        <w:t>que</w:t>
      </w:r>
      <w:proofErr w:type="gramEnd"/>
      <w:r w:rsidRPr="00A32E26">
        <w:rPr>
          <w:rFonts w:ascii="Palatino Linotype" w:hAnsi="Palatino Linotype" w:cs="Arial"/>
          <w:i/>
          <w:sz w:val="22"/>
          <w:szCs w:val="22"/>
        </w:rPr>
        <w:t xml:space="preserve"> en ejercicio de las atribuciones conferidas, sea generada por los Sujetos Obligados;</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2) Que se trate de información registrada en cualquier soporte documental, </w:t>
      </w:r>
      <w:proofErr w:type="gramStart"/>
      <w:r w:rsidRPr="00A32E26">
        <w:rPr>
          <w:rFonts w:ascii="Palatino Linotype" w:hAnsi="Palatino Linotype" w:cs="Arial"/>
          <w:b/>
          <w:i/>
          <w:sz w:val="22"/>
          <w:szCs w:val="22"/>
        </w:rPr>
        <w:t>que</w:t>
      </w:r>
      <w:proofErr w:type="gramEnd"/>
      <w:r w:rsidRPr="00A32E26">
        <w:rPr>
          <w:rFonts w:ascii="Palatino Linotype" w:hAnsi="Palatino Linotype" w:cs="Arial"/>
          <w:b/>
          <w:i/>
          <w:sz w:val="22"/>
          <w:szCs w:val="22"/>
        </w:rPr>
        <w:t xml:space="preserve"> en ejercicio de las atribuciones conferidas, sea administrada por los Sujetos Obligados, y</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lastRenderedPageBreak/>
        <w:t xml:space="preserve">3) Que se trate de información registrada en cualquier soporte documental, </w:t>
      </w:r>
      <w:proofErr w:type="gramStart"/>
      <w:r w:rsidRPr="00A32E26">
        <w:rPr>
          <w:rFonts w:ascii="Palatino Linotype" w:hAnsi="Palatino Linotype" w:cs="Arial"/>
          <w:b/>
          <w:i/>
          <w:sz w:val="22"/>
          <w:szCs w:val="22"/>
        </w:rPr>
        <w:t>que</w:t>
      </w:r>
      <w:proofErr w:type="gramEnd"/>
      <w:r w:rsidRPr="00A32E26">
        <w:rPr>
          <w:rFonts w:ascii="Palatino Linotype" w:hAnsi="Palatino Linotype" w:cs="Arial"/>
          <w:b/>
          <w:i/>
          <w:sz w:val="22"/>
          <w:szCs w:val="22"/>
        </w:rPr>
        <w:t xml:space="preserve"> en ejercicio de las atribuciones conferidas, se encuentre en posesión de los Sujetos Obligados.” </w:t>
      </w:r>
      <w:r>
        <w:rPr>
          <w:rFonts w:ascii="Palatino Linotype" w:hAnsi="Palatino Linotype" w:cs="Arial"/>
          <w:b/>
          <w:i/>
          <w:sz w:val="22"/>
          <w:szCs w:val="22"/>
        </w:rPr>
        <w:t>(Sic)</w:t>
      </w:r>
    </w:p>
    <w:p w:rsidR="00C11AC9" w:rsidRDefault="00C11AC9" w:rsidP="00C11AC9">
      <w:pPr>
        <w:spacing w:line="360" w:lineRule="auto"/>
        <w:ind w:right="-93"/>
        <w:jc w:val="both"/>
        <w:rPr>
          <w:rFonts w:ascii="Palatino Linotype" w:eastAsia="Palatino Linotype" w:hAnsi="Palatino Linotype" w:cs="Palatino Linotype"/>
          <w:color w:val="000000"/>
        </w:rPr>
      </w:pPr>
    </w:p>
    <w:p w:rsidR="00D8379C" w:rsidRDefault="00C11AC9" w:rsidP="00C11AC9">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w:t>
      </w:r>
      <w:r w:rsidR="00E47C9C">
        <w:rPr>
          <w:rFonts w:ascii="Palatino Linotype" w:eastAsia="Palatino Linotype" w:hAnsi="Palatino Linotype" w:cs="Palatino Linotype"/>
        </w:rPr>
        <w:t xml:space="preserve"> reitera que la información proporcionada</w:t>
      </w:r>
      <w:r>
        <w:rPr>
          <w:rFonts w:ascii="Palatino Linotype" w:eastAsia="Palatino Linotype" w:hAnsi="Palatino Linotype" w:cs="Palatino Linotype"/>
        </w:rPr>
        <w:t xml:space="preserve"> por el Sujeto Obligado en su respuesta,</w:t>
      </w:r>
      <w:r>
        <w:rPr>
          <w:rFonts w:ascii="Palatino Linotype" w:hAnsi="Palatino Linotype" w:cs="Arial"/>
        </w:rPr>
        <w:t xml:space="preserve"> </w:t>
      </w:r>
      <w:r w:rsidR="00E47C9C">
        <w:rPr>
          <w:rFonts w:ascii="Palatino Linotype" w:hAnsi="Palatino Linotype" w:cs="Arial"/>
        </w:rPr>
        <w:t xml:space="preserve">cumple </w:t>
      </w:r>
      <w:r w:rsidR="009109A4">
        <w:rPr>
          <w:rFonts w:ascii="Palatino Linotype" w:hAnsi="Palatino Linotype" w:cs="Arial"/>
        </w:rPr>
        <w:t xml:space="preserve">parcialmente </w:t>
      </w:r>
      <w:r>
        <w:rPr>
          <w:rFonts w:ascii="Palatino Linotype" w:hAnsi="Palatino Linotype" w:cs="Arial"/>
        </w:rPr>
        <w:t>con lo establ</w:t>
      </w:r>
      <w:r w:rsidR="005E4650">
        <w:rPr>
          <w:rFonts w:ascii="Palatino Linotype" w:hAnsi="Palatino Linotype" w:cs="Arial"/>
        </w:rPr>
        <w:t xml:space="preserve">ecido por los artículos 4, 12, </w:t>
      </w:r>
      <w:r>
        <w:rPr>
          <w:rFonts w:ascii="Palatino Linotype" w:hAnsi="Palatino Linotype" w:cs="Arial"/>
        </w:rPr>
        <w:t xml:space="preserve">24 último párrafo </w:t>
      </w:r>
      <w:r w:rsidR="005E4650">
        <w:rPr>
          <w:rFonts w:ascii="Palatino Linotype" w:hAnsi="Palatino Linotype" w:cs="Arial"/>
        </w:rPr>
        <w:t>y 162 de la Ley de Transparencia y Acceso a la Información Pública del Estado de México y Municipios</w:t>
      </w:r>
      <w:r>
        <w:rPr>
          <w:rFonts w:ascii="Palatino Linotype" w:hAnsi="Palatino Linotype" w:cs="Arial"/>
        </w:rPr>
        <w:t>, de conformidad con los puntos siguientes:</w:t>
      </w:r>
    </w:p>
    <w:p w:rsidR="009109A4" w:rsidRDefault="009109A4" w:rsidP="00C11AC9">
      <w:pPr>
        <w:spacing w:before="240" w:after="240" w:line="360" w:lineRule="auto"/>
        <w:contextualSpacing/>
        <w:jc w:val="both"/>
        <w:rPr>
          <w:rFonts w:ascii="Palatino Linotype" w:hAnsi="Palatino Linotype" w:cs="Arial"/>
        </w:rPr>
      </w:pPr>
    </w:p>
    <w:p w:rsidR="00D00183" w:rsidRPr="008114D1" w:rsidRDefault="00C11AC9" w:rsidP="00D00183">
      <w:pPr>
        <w:shd w:val="clear" w:color="auto" w:fill="FFFFFF"/>
        <w:spacing w:before="240" w:after="240" w:line="360" w:lineRule="auto"/>
        <w:jc w:val="both"/>
        <w:rPr>
          <w:rFonts w:ascii="Palatino Linotype" w:hAnsi="Palatino Linotype"/>
        </w:rPr>
      </w:pPr>
      <w:r>
        <w:rPr>
          <w:rFonts w:ascii="Palatino Linotype" w:hAnsi="Palatino Linotype" w:cs="Arial"/>
        </w:rPr>
        <w:t>En primer</w:t>
      </w:r>
      <w:r w:rsidR="00BE5560">
        <w:rPr>
          <w:rFonts w:ascii="Palatino Linotype" w:hAnsi="Palatino Linotype" w:cs="Arial"/>
        </w:rPr>
        <w:t xml:space="preserve"> lugar, </w:t>
      </w:r>
      <w:r w:rsidR="009109A4">
        <w:rPr>
          <w:rFonts w:ascii="Palatino Linotype" w:hAnsi="Palatino Linotype" w:cs="Arial"/>
        </w:rPr>
        <w:t xml:space="preserve">se advierte </w:t>
      </w:r>
      <w:r w:rsidR="00D00183">
        <w:rPr>
          <w:rFonts w:ascii="Palatino Linotype" w:hAnsi="Palatino Linotype" w:cs="Arial"/>
        </w:rPr>
        <w:t>que</w:t>
      </w:r>
      <w:r w:rsidR="009109A4">
        <w:rPr>
          <w:rFonts w:ascii="Palatino Linotype" w:hAnsi="Palatino Linotype" w:cs="Arial"/>
        </w:rPr>
        <w:t xml:space="preserve"> de los motivos de inconformidad del </w:t>
      </w:r>
      <w:r w:rsidR="00D00183" w:rsidRPr="00D00183">
        <w:rPr>
          <w:rFonts w:ascii="Palatino Linotype" w:hAnsi="Palatino Linotype" w:cs="Arial"/>
          <w:b/>
        </w:rPr>
        <w:t>RECURRENTE</w:t>
      </w:r>
      <w:r w:rsidR="009109A4">
        <w:rPr>
          <w:rFonts w:ascii="Palatino Linotype" w:hAnsi="Palatino Linotype" w:cs="Arial"/>
        </w:rPr>
        <w:t>, se observa que el solicitante se queja únicamente de la información que yace en el archivo electrónico denominado “</w:t>
      </w:r>
      <w:r w:rsidR="009109A4" w:rsidRPr="00044405">
        <w:rPr>
          <w:rFonts w:ascii="Palatino Linotype" w:hAnsi="Palatino Linotype" w:cs="Arial"/>
        </w:rPr>
        <w:t>RESPUESTA SAIMEX 00179 JIQUIPIL IP 2021”</w:t>
      </w:r>
      <w:r w:rsidR="009109A4">
        <w:rPr>
          <w:rFonts w:ascii="Palatino Linotype" w:hAnsi="Palatino Linotype" w:cs="Arial"/>
        </w:rPr>
        <w:t>, sobre los datos correspondientes a los censos de luminarias</w:t>
      </w:r>
      <w:r w:rsidR="00D00183">
        <w:rPr>
          <w:rFonts w:ascii="Palatino Linotype" w:hAnsi="Palatino Linotype" w:cs="Arial"/>
        </w:rPr>
        <w:t>, entregados en respuesta</w:t>
      </w:r>
      <w:r w:rsidR="009109A4">
        <w:rPr>
          <w:rFonts w:ascii="Palatino Linotype" w:hAnsi="Palatino Linotype" w:cs="Arial"/>
        </w:rPr>
        <w:t xml:space="preserve">, por no ser claros </w:t>
      </w:r>
      <w:r w:rsidR="00D00183">
        <w:rPr>
          <w:rFonts w:ascii="Palatino Linotype" w:hAnsi="Palatino Linotype" w:cs="Arial"/>
        </w:rPr>
        <w:t>ni accesibles</w:t>
      </w:r>
      <w:r w:rsidR="009109A4">
        <w:rPr>
          <w:rFonts w:ascii="Palatino Linotype" w:hAnsi="Palatino Linotype" w:cs="Arial"/>
        </w:rPr>
        <w:t xml:space="preserve">, no así de la información entregada </w:t>
      </w:r>
      <w:r w:rsidR="00D00183">
        <w:rPr>
          <w:rFonts w:ascii="Palatino Linotype" w:hAnsi="Palatino Linotype" w:cs="Arial"/>
        </w:rPr>
        <w:t>a  través de los archivos electrónicos “</w:t>
      </w:r>
      <w:hyperlink r:id="rId21" w:tgtFrame="_blank" w:history="1">
        <w:r w:rsidR="00D00183" w:rsidRPr="00D00183">
          <w:rPr>
            <w:rFonts w:ascii="Palatino Linotype" w:hAnsi="Palatino Linotype"/>
          </w:rPr>
          <w:t xml:space="preserve">CENSO </w:t>
        </w:r>
        <w:proofErr w:type="spellStart"/>
        <w:r w:rsidR="00D00183" w:rsidRPr="00D00183">
          <w:rPr>
            <w:rFonts w:ascii="Palatino Linotype" w:hAnsi="Palatino Linotype"/>
          </w:rPr>
          <w:t>AP.rar</w:t>
        </w:r>
        <w:proofErr w:type="spellEnd"/>
      </w:hyperlink>
      <w:r w:rsidR="00D00183" w:rsidRPr="00D00183">
        <w:rPr>
          <w:rFonts w:ascii="Palatino Linotype" w:hAnsi="Palatino Linotype" w:cs="Arial"/>
        </w:rPr>
        <w:t>”</w:t>
      </w:r>
      <w:r w:rsidR="00D00183">
        <w:rPr>
          <w:rFonts w:ascii="Palatino Linotype" w:hAnsi="Palatino Linotype" w:cs="Arial"/>
        </w:rPr>
        <w:t xml:space="preserve"> y “</w:t>
      </w:r>
      <w:hyperlink r:id="rId22" w:tgtFrame="_blank" w:history="1">
        <w:r w:rsidR="00D00183" w:rsidRPr="00D00183">
          <w:rPr>
            <w:rFonts w:ascii="Palatino Linotype" w:hAnsi="Palatino Linotype"/>
          </w:rPr>
          <w:t>SOLICITUD 179.pdf</w:t>
        </w:r>
      </w:hyperlink>
      <w:r w:rsidR="00D00183" w:rsidRPr="00D00183">
        <w:rPr>
          <w:rFonts w:ascii="Palatino Linotype" w:hAnsi="Palatino Linotype" w:cs="Arial"/>
        </w:rPr>
        <w:t xml:space="preserve">”, </w:t>
      </w:r>
      <w:r w:rsidR="00D00183">
        <w:rPr>
          <w:rFonts w:ascii="Palatino Linotype" w:hAnsi="Palatino Linotype" w:cs="Arial"/>
        </w:rPr>
        <w:t>sobre la f</w:t>
      </w:r>
      <w:r w:rsidR="00D00183" w:rsidRPr="007263A5">
        <w:rPr>
          <w:rFonts w:ascii="Palatino Linotype" w:hAnsi="Palatino Linotype"/>
        </w:rPr>
        <w:t>acturación por el consumo de energía eléctrica en el alumbrado público municipal, a</w:t>
      </w:r>
      <w:r w:rsidR="00D00183">
        <w:rPr>
          <w:rFonts w:ascii="Palatino Linotype" w:hAnsi="Palatino Linotype"/>
        </w:rPr>
        <w:t>sí como la recaudación del DAP</w:t>
      </w:r>
      <w:r w:rsidR="00D00183" w:rsidRPr="007263A5">
        <w:rPr>
          <w:rFonts w:ascii="Palatino Linotype" w:hAnsi="Palatino Linotype"/>
        </w:rPr>
        <w:t>, correspondiente a l</w:t>
      </w:r>
      <w:r w:rsidR="00D00183">
        <w:rPr>
          <w:rFonts w:ascii="Palatino Linotype" w:hAnsi="Palatino Linotype"/>
        </w:rPr>
        <w:t xml:space="preserve">os años 2018, 2019, 2020 y 2021, y </w:t>
      </w:r>
      <w:r w:rsidR="00D00183" w:rsidRPr="008114D1">
        <w:rPr>
          <w:rFonts w:ascii="Palatino Linotype" w:hAnsi="Palatino Linotype"/>
        </w:rPr>
        <w:t>los Convenio</w:t>
      </w:r>
      <w:r w:rsidR="00D00183">
        <w:rPr>
          <w:rFonts w:ascii="Palatino Linotype" w:hAnsi="Palatino Linotype"/>
        </w:rPr>
        <w:t>s</w:t>
      </w:r>
      <w:r w:rsidR="00D00183" w:rsidRPr="008114D1">
        <w:rPr>
          <w:rFonts w:ascii="Palatino Linotype" w:hAnsi="Palatino Linotype"/>
        </w:rPr>
        <w:t xml:space="preserve"> para la recaudación del Derecho de Alumbrado Público (D</w:t>
      </w:r>
      <w:r w:rsidR="00D00183">
        <w:rPr>
          <w:rFonts w:ascii="Palatino Linotype" w:hAnsi="Palatino Linotype"/>
        </w:rPr>
        <w:t xml:space="preserve">AP), entre la Comisión Federal de Electricidad y el </w:t>
      </w:r>
      <w:r w:rsidR="00D00183" w:rsidRPr="008114D1">
        <w:rPr>
          <w:rFonts w:ascii="Palatino Linotype" w:hAnsi="Palatino Linotype"/>
          <w:b/>
        </w:rPr>
        <w:t>SUJETO OBLIGADO</w:t>
      </w:r>
      <w:r w:rsidR="00D00183" w:rsidRPr="008114D1">
        <w:rPr>
          <w:rFonts w:ascii="Palatino Linotype" w:hAnsi="Palatino Linotype"/>
        </w:rPr>
        <w:t>, c</w:t>
      </w:r>
      <w:r w:rsidR="00D00183">
        <w:rPr>
          <w:rFonts w:ascii="Palatino Linotype" w:hAnsi="Palatino Linotype"/>
        </w:rPr>
        <w:t xml:space="preserve">orrespondiente a los años 2018,  2019 y 2021. </w:t>
      </w:r>
    </w:p>
    <w:p w:rsidR="009109A4" w:rsidRDefault="009109A4" w:rsidP="009109A4">
      <w:pPr>
        <w:spacing w:line="360" w:lineRule="auto"/>
        <w:jc w:val="both"/>
        <w:rPr>
          <w:rFonts w:ascii="Palatino Linotype" w:hAnsi="Palatino Linotype" w:cs="Arial"/>
        </w:rPr>
      </w:pPr>
      <w:r>
        <w:rPr>
          <w:rFonts w:ascii="Palatino Linotype" w:hAnsi="Palatino Linotype" w:cs="Arial"/>
        </w:rPr>
        <w:t xml:space="preserve">Por consiguiente,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Pr>
          <w:rFonts w:ascii="Palatino Linotype" w:hAnsi="Palatino Linotype" w:cs="Arial"/>
        </w:rPr>
        <w:lastRenderedPageBreak/>
        <w:t>Semanario Judicial de la Federación y su Gaceta bajo el número de registro 174,177, que establece lo siguiente:</w:t>
      </w:r>
    </w:p>
    <w:p w:rsidR="009109A4" w:rsidRDefault="009109A4" w:rsidP="009109A4">
      <w:pPr>
        <w:ind w:left="567" w:right="567"/>
        <w:jc w:val="both"/>
        <w:rPr>
          <w:rFonts w:ascii="Palatino Linotype" w:hAnsi="Palatino Linotype" w:cs="Arial"/>
        </w:rPr>
      </w:pPr>
    </w:p>
    <w:p w:rsidR="009109A4" w:rsidRDefault="009109A4" w:rsidP="009109A4">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9109A4" w:rsidRDefault="009109A4" w:rsidP="009109A4">
      <w:pPr>
        <w:pStyle w:val="Sinespaciado"/>
      </w:pPr>
    </w:p>
    <w:p w:rsidR="009109A4" w:rsidRDefault="009109A4" w:rsidP="009109A4">
      <w:pPr>
        <w:spacing w:line="360" w:lineRule="auto"/>
        <w:jc w:val="both"/>
        <w:rPr>
          <w:rFonts w:ascii="Palatino Linotype" w:hAnsi="Palatino Linotype" w:cs="Arial"/>
        </w:rPr>
      </w:pPr>
      <w:r>
        <w:rPr>
          <w:rFonts w:ascii="Palatino Linotype" w:hAnsi="Palatino Linotype" w:cs="Arial"/>
        </w:rPr>
        <w:t xml:space="preserve">Esto es, la parte de la solicitud sobre la que no se expresó inconformidad, debe declararse consentida por el hoy </w:t>
      </w:r>
      <w:r w:rsidR="00D00183" w:rsidRPr="00D00183">
        <w:rPr>
          <w:rFonts w:ascii="Palatino Linotype" w:hAnsi="Palatino Linotype" w:cs="Arial"/>
          <w:b/>
        </w:rPr>
        <w:t>RECURRENTE</w:t>
      </w:r>
      <w:r>
        <w:rPr>
          <w:rFonts w:ascii="Palatino Linotype" w:hAnsi="Palatino Linotype" w:cs="Arial"/>
        </w:rPr>
        <w:t>, ya que no pueden producirse efectos jurídicos tendentes a revocar, confirmar o modificar la parte de la respuesta con relación a la parte de la solicitud que no fue motivo de inconformidad ya que se infiere un consentimiento del recurrente ante la falta de impugnación eficaz.</w:t>
      </w:r>
    </w:p>
    <w:p w:rsidR="009109A4" w:rsidRDefault="009109A4" w:rsidP="009109A4">
      <w:pPr>
        <w:spacing w:line="360" w:lineRule="auto"/>
        <w:jc w:val="both"/>
        <w:rPr>
          <w:rFonts w:ascii="Palatino Linotype" w:hAnsi="Palatino Linotype" w:cs="Arial"/>
        </w:rPr>
      </w:pPr>
    </w:p>
    <w:p w:rsidR="009109A4" w:rsidRDefault="009109A4" w:rsidP="009109A4">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9109A4" w:rsidRDefault="009109A4" w:rsidP="009109A4">
      <w:pPr>
        <w:pStyle w:val="Sinespaciado"/>
      </w:pPr>
    </w:p>
    <w:p w:rsidR="009109A4" w:rsidRDefault="009109A4" w:rsidP="009109A4">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109A4" w:rsidRDefault="009109A4" w:rsidP="009109A4">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Además, debe mencionarse que, al haber un pronunciamiento por parte del </w:t>
      </w:r>
      <w:r w:rsidR="00D00183">
        <w:rPr>
          <w:rFonts w:ascii="Palatino Linotype" w:hAnsi="Palatino Linotype"/>
          <w:b/>
        </w:rPr>
        <w:t>SUJETO OBLIGADO</w:t>
      </w:r>
      <w:r>
        <w:rPr>
          <w:rFonts w:ascii="Palatino Linotype" w:hAnsi="Palatino Linotype"/>
        </w:rPr>
        <w:t xml:space="preserve">, este Órgano Garante estima conveniente señalar que no está facultado para manifestarse sobre la veracidad de la información proporcionada, ya </w:t>
      </w:r>
      <w:r>
        <w:rPr>
          <w:rFonts w:ascii="Palatino Linotype" w:hAnsi="Palatino Linotype"/>
        </w:rPr>
        <w:lastRenderedPageBreak/>
        <w:t>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9109A4" w:rsidRDefault="009109A4" w:rsidP="009109A4">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Pr>
          <w:rFonts w:ascii="Palatino Linotype" w:hAnsi="Palatino Linotype"/>
          <w:i/>
          <w:sz w:val="22"/>
          <w:szCs w:val="22"/>
        </w:rPr>
        <w:t>.”(</w:t>
      </w:r>
      <w:proofErr w:type="gramEnd"/>
      <w:r>
        <w:rPr>
          <w:rFonts w:ascii="Palatino Linotype" w:hAnsi="Palatino Linotype"/>
          <w:i/>
          <w:sz w:val="22"/>
          <w:szCs w:val="22"/>
        </w:rPr>
        <w:t>Sic)</w:t>
      </w:r>
    </w:p>
    <w:p w:rsidR="009109A4" w:rsidRDefault="009109A4" w:rsidP="009109A4">
      <w:pPr>
        <w:spacing w:before="120" w:after="120"/>
        <w:ind w:left="851" w:right="851"/>
        <w:jc w:val="both"/>
        <w:rPr>
          <w:rFonts w:ascii="Palatino Linotype" w:hAnsi="Palatino Linotype"/>
          <w:i/>
          <w:sz w:val="22"/>
          <w:szCs w:val="22"/>
        </w:rPr>
      </w:pPr>
    </w:p>
    <w:p w:rsidR="009109A4" w:rsidRPr="00C85C8C" w:rsidRDefault="009109A4" w:rsidP="009109A4">
      <w:pPr>
        <w:pStyle w:val="Prrafodelista"/>
        <w:autoSpaceDE w:val="0"/>
        <w:autoSpaceDN w:val="0"/>
        <w:adjustRightInd w:val="0"/>
        <w:spacing w:line="360" w:lineRule="auto"/>
        <w:ind w:left="0"/>
        <w:jc w:val="both"/>
        <w:rPr>
          <w:rFonts w:ascii="Palatino Linotype" w:hAnsi="Palatino Linotype" w:cs="Arial"/>
          <w:sz w:val="24"/>
          <w:szCs w:val="24"/>
        </w:rPr>
      </w:pPr>
      <w:r w:rsidRPr="00C85C8C">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D00183" w:rsidRDefault="00D00183" w:rsidP="009109A4">
      <w:pPr>
        <w:spacing w:line="360" w:lineRule="auto"/>
        <w:jc w:val="both"/>
        <w:rPr>
          <w:rFonts w:ascii="Palatino Linotype" w:hAnsi="Palatino Linotype" w:cs="Arial"/>
        </w:rPr>
      </w:pPr>
    </w:p>
    <w:p w:rsidR="009109A4" w:rsidRDefault="009109A4" w:rsidP="009109A4">
      <w:pPr>
        <w:spacing w:line="360" w:lineRule="auto"/>
        <w:jc w:val="both"/>
        <w:rPr>
          <w:rFonts w:ascii="Palatino Linotype" w:hAnsi="Palatino Linotype" w:cs="Arial"/>
        </w:rPr>
      </w:pPr>
      <w:r>
        <w:rPr>
          <w:rFonts w:ascii="Palatino Linotype" w:hAnsi="Palatino Linotype" w:cs="Arial"/>
        </w:rPr>
        <w:t>En segundo lugar, atrayendo de nueva cuenta los motivos de inconformidad</w:t>
      </w:r>
      <w:r w:rsidR="00D00183">
        <w:rPr>
          <w:rFonts w:ascii="Palatino Linotype" w:hAnsi="Palatino Linotype" w:cs="Arial"/>
        </w:rPr>
        <w:t xml:space="preserve"> del </w:t>
      </w:r>
      <w:r w:rsidR="00D00183" w:rsidRPr="00D00183">
        <w:rPr>
          <w:rFonts w:ascii="Palatino Linotype" w:hAnsi="Palatino Linotype" w:cs="Arial"/>
          <w:b/>
        </w:rPr>
        <w:t>RECURRENTE</w:t>
      </w:r>
      <w:r w:rsidR="00D00183">
        <w:rPr>
          <w:rFonts w:ascii="Palatino Linotype" w:hAnsi="Palatino Linotype" w:cs="Arial"/>
        </w:rPr>
        <w:t>, al analizar el documento denominado “</w:t>
      </w:r>
      <w:hyperlink r:id="rId23" w:tgtFrame="_blank" w:history="1">
        <w:r w:rsidR="00D00183" w:rsidRPr="00D00183">
          <w:rPr>
            <w:rFonts w:ascii="Palatino Linotype" w:hAnsi="Palatino Linotype"/>
          </w:rPr>
          <w:t>RESPUESTA SAIMEX 00179 JIQUIPIL IP 2021.PDF</w:t>
        </w:r>
      </w:hyperlink>
      <w:r w:rsidR="00D00183" w:rsidRPr="00D00183">
        <w:rPr>
          <w:rFonts w:ascii="Palatino Linotype" w:hAnsi="Palatino Linotype" w:cs="Arial"/>
        </w:rPr>
        <w:t xml:space="preserve">”, efectivamente su queja es fundada </w:t>
      </w:r>
      <w:r w:rsidR="00A54D09">
        <w:rPr>
          <w:rFonts w:ascii="Palatino Linotype" w:hAnsi="Palatino Linotype" w:cs="Arial"/>
        </w:rPr>
        <w:t xml:space="preserve">toda vez que la </w:t>
      </w:r>
      <w:r w:rsidR="00A54D09">
        <w:rPr>
          <w:rFonts w:ascii="Palatino Linotype" w:hAnsi="Palatino Linotype" w:cs="Arial"/>
        </w:rPr>
        <w:lastRenderedPageBreak/>
        <w:t>pagina</w:t>
      </w:r>
      <w:r w:rsidR="0017595A">
        <w:rPr>
          <w:rFonts w:ascii="Palatino Linotype" w:hAnsi="Palatino Linotype" w:cs="Arial"/>
        </w:rPr>
        <w:t xml:space="preserve"> </w:t>
      </w:r>
      <w:r w:rsidR="00D00183">
        <w:rPr>
          <w:rFonts w:ascii="Palatino Linotype" w:hAnsi="Palatino Linotype" w:cs="Arial"/>
        </w:rPr>
        <w:t xml:space="preserve">cinco de dicho archivo, correspondiente </w:t>
      </w:r>
      <w:r w:rsidR="00A54D09">
        <w:rPr>
          <w:rFonts w:ascii="Palatino Linotype" w:hAnsi="Palatino Linotype" w:cs="Arial"/>
        </w:rPr>
        <w:t>al</w:t>
      </w:r>
      <w:r w:rsidR="00D00183">
        <w:rPr>
          <w:rFonts w:ascii="Palatino Linotype" w:hAnsi="Palatino Linotype" w:cs="Arial"/>
        </w:rPr>
        <w:t xml:space="preserve"> censo </w:t>
      </w:r>
      <w:r w:rsidR="00A54D09">
        <w:rPr>
          <w:rFonts w:ascii="Palatino Linotype" w:hAnsi="Palatino Linotype" w:cs="Arial"/>
        </w:rPr>
        <w:t xml:space="preserve">del año </w:t>
      </w:r>
      <w:r w:rsidR="00D00183">
        <w:rPr>
          <w:rFonts w:ascii="Palatino Linotype" w:hAnsi="Palatino Linotype" w:cs="Arial"/>
        </w:rPr>
        <w:t>2020, se aprecia ilegible</w:t>
      </w:r>
      <w:r w:rsidR="0017595A">
        <w:rPr>
          <w:rFonts w:ascii="Palatino Linotype" w:hAnsi="Palatino Linotype" w:cs="Arial"/>
        </w:rPr>
        <w:t>s</w:t>
      </w:r>
      <w:r w:rsidR="00D00183">
        <w:rPr>
          <w:rFonts w:ascii="Palatino Linotype" w:hAnsi="Palatino Linotype" w:cs="Arial"/>
        </w:rPr>
        <w:t xml:space="preserve">, como se puede ver en la siguiente </w:t>
      </w:r>
      <w:r w:rsidR="00A54D09">
        <w:rPr>
          <w:rFonts w:ascii="Palatino Linotype" w:hAnsi="Palatino Linotype" w:cs="Arial"/>
        </w:rPr>
        <w:t>imagen</w:t>
      </w:r>
      <w:r w:rsidR="00D00183">
        <w:rPr>
          <w:rFonts w:ascii="Palatino Linotype" w:hAnsi="Palatino Linotype" w:cs="Arial"/>
        </w:rPr>
        <w:t>:</w:t>
      </w:r>
    </w:p>
    <w:p w:rsidR="00D00183" w:rsidRDefault="00D00183" w:rsidP="009109A4">
      <w:pPr>
        <w:spacing w:line="360" w:lineRule="auto"/>
        <w:jc w:val="both"/>
        <w:rPr>
          <w:rFonts w:ascii="Palatino Linotype" w:hAnsi="Palatino Linotype" w:cs="Arial"/>
        </w:rPr>
      </w:pPr>
      <w:r>
        <w:rPr>
          <w:noProof/>
          <w:lang w:val="en-US" w:eastAsia="en-US"/>
        </w:rPr>
        <w:drawing>
          <wp:inline distT="0" distB="0" distL="0" distR="0" wp14:anchorId="48B24F76" wp14:editId="73F82EDF">
            <wp:extent cx="5621020" cy="678293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009" t="16220" r="2360" b="5256"/>
                    <a:stretch/>
                  </pic:blipFill>
                  <pic:spPr bwMode="auto">
                    <a:xfrm>
                      <a:off x="0" y="0"/>
                      <a:ext cx="5636708" cy="6801869"/>
                    </a:xfrm>
                    <a:prstGeom prst="rect">
                      <a:avLst/>
                    </a:prstGeom>
                    <a:ln>
                      <a:noFill/>
                    </a:ln>
                    <a:extLst>
                      <a:ext uri="{53640926-AAD7-44D8-BBD7-CCE9431645EC}">
                        <a14:shadowObscured xmlns:a14="http://schemas.microsoft.com/office/drawing/2010/main"/>
                      </a:ext>
                    </a:extLst>
                  </pic:spPr>
                </pic:pic>
              </a:graphicData>
            </a:graphic>
          </wp:inline>
        </w:drawing>
      </w:r>
    </w:p>
    <w:p w:rsidR="0017595A" w:rsidRDefault="0017595A" w:rsidP="00311697">
      <w:pPr>
        <w:spacing w:line="360" w:lineRule="auto"/>
        <w:jc w:val="both"/>
        <w:rPr>
          <w:rFonts w:ascii="Palatino Linotype" w:hAnsi="Palatino Linotype" w:cs="Arial"/>
        </w:rPr>
      </w:pPr>
      <w:r>
        <w:rPr>
          <w:rFonts w:ascii="Palatino Linotype" w:hAnsi="Palatino Linotype" w:cs="Arial"/>
        </w:rPr>
        <w:lastRenderedPageBreak/>
        <w:t xml:space="preserve">No obstante, el </w:t>
      </w:r>
      <w:r w:rsidRPr="0017595A">
        <w:rPr>
          <w:rFonts w:ascii="Palatino Linotype" w:hAnsi="Palatino Linotype" w:cs="Arial"/>
          <w:b/>
        </w:rPr>
        <w:t>SUJETO OBLIGADO</w:t>
      </w:r>
      <w:r>
        <w:rPr>
          <w:rFonts w:ascii="Palatino Linotype" w:hAnsi="Palatino Linotype" w:cs="Arial"/>
        </w:rPr>
        <w:t>, a través su informe justificado intento subsanar dichas deficiencias, adjuntando el siguiente documento:</w:t>
      </w:r>
    </w:p>
    <w:p w:rsidR="0017595A" w:rsidRPr="00A54D09" w:rsidRDefault="0017595A" w:rsidP="00311697">
      <w:pPr>
        <w:spacing w:line="360" w:lineRule="auto"/>
        <w:jc w:val="both"/>
        <w:rPr>
          <w:noProof/>
          <w:lang w:val="es-MX" w:eastAsia="en-US"/>
        </w:rPr>
      </w:pPr>
    </w:p>
    <w:p w:rsidR="0017595A" w:rsidRDefault="0017595A" w:rsidP="00311697">
      <w:pPr>
        <w:spacing w:line="360" w:lineRule="auto"/>
        <w:jc w:val="both"/>
        <w:rPr>
          <w:rFonts w:ascii="Palatino Linotype" w:hAnsi="Palatino Linotype" w:cs="Arial"/>
        </w:rPr>
      </w:pPr>
      <w:r>
        <w:rPr>
          <w:noProof/>
          <w:lang w:val="en-US" w:eastAsia="en-US"/>
        </w:rPr>
        <w:drawing>
          <wp:inline distT="0" distB="0" distL="0" distR="0" wp14:anchorId="06EF6F8E" wp14:editId="36C3A656">
            <wp:extent cx="5613496" cy="6503158"/>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776" t="15788" r="1620" b="10017"/>
                    <a:stretch/>
                  </pic:blipFill>
                  <pic:spPr bwMode="auto">
                    <a:xfrm>
                      <a:off x="0" y="0"/>
                      <a:ext cx="5639004" cy="6532709"/>
                    </a:xfrm>
                    <a:prstGeom prst="rect">
                      <a:avLst/>
                    </a:prstGeom>
                    <a:ln>
                      <a:noFill/>
                    </a:ln>
                    <a:extLst>
                      <a:ext uri="{53640926-AAD7-44D8-BBD7-CCE9431645EC}">
                        <a14:shadowObscured xmlns:a14="http://schemas.microsoft.com/office/drawing/2010/main"/>
                      </a:ext>
                    </a:extLst>
                  </pic:spPr>
                </pic:pic>
              </a:graphicData>
            </a:graphic>
          </wp:inline>
        </w:drawing>
      </w:r>
    </w:p>
    <w:p w:rsidR="009004AB" w:rsidRDefault="0017595A" w:rsidP="009004AB">
      <w:pPr>
        <w:spacing w:line="360" w:lineRule="auto"/>
        <w:jc w:val="both"/>
        <w:rPr>
          <w:rFonts w:ascii="Palatino Linotype" w:hAnsi="Palatino Linotype" w:cs="Arial"/>
        </w:rPr>
      </w:pPr>
      <w:r>
        <w:rPr>
          <w:rFonts w:ascii="Palatino Linotype" w:hAnsi="Palatino Linotype" w:cs="Arial"/>
        </w:rPr>
        <w:lastRenderedPageBreak/>
        <w:t xml:space="preserve">Pero </w:t>
      </w:r>
      <w:r w:rsidR="009004AB">
        <w:rPr>
          <w:rFonts w:ascii="Palatino Linotype" w:hAnsi="Palatino Linotype" w:cs="Arial"/>
        </w:rPr>
        <w:t>dicho</w:t>
      </w:r>
      <w:r w:rsidR="00DD1F53">
        <w:rPr>
          <w:rFonts w:ascii="Palatino Linotype" w:hAnsi="Palatino Linotype" w:cs="Arial"/>
        </w:rPr>
        <w:t>s</w:t>
      </w:r>
      <w:r w:rsidR="009004AB">
        <w:rPr>
          <w:rFonts w:ascii="Palatino Linotype" w:hAnsi="Palatino Linotype" w:cs="Arial"/>
        </w:rPr>
        <w:t xml:space="preserve"> documento</w:t>
      </w:r>
      <w:r w:rsidR="00DD1F53">
        <w:rPr>
          <w:rFonts w:ascii="Palatino Linotype" w:hAnsi="Palatino Linotype" w:cs="Arial"/>
        </w:rPr>
        <w:t>s</w:t>
      </w:r>
      <w:r w:rsidR="009004AB">
        <w:rPr>
          <w:rFonts w:ascii="Palatino Linotype" w:hAnsi="Palatino Linotype" w:cs="Arial"/>
        </w:rPr>
        <w:t>,</w:t>
      </w:r>
      <w:r w:rsidR="009004AB" w:rsidRPr="009004AB">
        <w:rPr>
          <w:rFonts w:ascii="Palatino Linotype" w:hAnsi="Palatino Linotype" w:cs="Arial"/>
        </w:rPr>
        <w:t xml:space="preserve"> se logra</w:t>
      </w:r>
      <w:r w:rsidR="00DD1F53">
        <w:rPr>
          <w:rFonts w:ascii="Palatino Linotype" w:hAnsi="Palatino Linotype" w:cs="Arial"/>
        </w:rPr>
        <w:t>n</w:t>
      </w:r>
      <w:r w:rsidR="009004AB" w:rsidRPr="009004AB">
        <w:rPr>
          <w:rFonts w:ascii="Palatino Linotype" w:hAnsi="Palatino Linotype" w:cs="Arial"/>
        </w:rPr>
        <w:t xml:space="preserve"> observar </w:t>
      </w:r>
      <w:r w:rsidR="009004AB">
        <w:rPr>
          <w:rFonts w:ascii="Palatino Linotype" w:hAnsi="Palatino Linotype" w:cs="Arial"/>
        </w:rPr>
        <w:t>que siguen estando borrosos</w:t>
      </w:r>
      <w:r w:rsidR="009004AB" w:rsidRPr="009004AB">
        <w:rPr>
          <w:rFonts w:ascii="Palatino Linotype" w:hAnsi="Palatino Linotype" w:cs="Arial"/>
        </w:rPr>
        <w:t xml:space="preserve">; por lo que, es claro que el agravio resulta </w:t>
      </w:r>
      <w:r w:rsidR="009004AB">
        <w:rPr>
          <w:rFonts w:ascii="Palatino Linotype" w:hAnsi="Palatino Linotype" w:cs="Arial"/>
        </w:rPr>
        <w:t>fundado</w:t>
      </w:r>
      <w:r w:rsidR="009004AB" w:rsidRPr="009004AB">
        <w:rPr>
          <w:rFonts w:ascii="Palatino Linotype" w:hAnsi="Palatino Linotype" w:cs="Arial"/>
        </w:rPr>
        <w:t>, pues como se precisó, la inform</w:t>
      </w:r>
      <w:r w:rsidR="00776237">
        <w:rPr>
          <w:rFonts w:ascii="Palatino Linotype" w:hAnsi="Palatino Linotype" w:cs="Arial"/>
        </w:rPr>
        <w:t xml:space="preserve">ación proporcionada es ilegible; razones por las cuales, lo procedente es ordenar al </w:t>
      </w:r>
      <w:r w:rsidR="00776237" w:rsidRPr="00776237">
        <w:rPr>
          <w:rFonts w:ascii="Palatino Linotype" w:hAnsi="Palatino Linotype" w:cs="Arial"/>
          <w:b/>
        </w:rPr>
        <w:t>SUJETO OBLIGADO</w:t>
      </w:r>
      <w:r w:rsidR="00776237">
        <w:rPr>
          <w:rFonts w:ascii="Palatino Linotype" w:hAnsi="Palatino Linotype" w:cs="Arial"/>
        </w:rPr>
        <w:t xml:space="preserve"> la información contenida en el archivo electrónico denominado “</w:t>
      </w:r>
      <w:hyperlink r:id="rId26" w:tgtFrame="_blank" w:history="1">
        <w:r w:rsidR="00776237" w:rsidRPr="00D00183">
          <w:rPr>
            <w:rFonts w:ascii="Palatino Linotype" w:hAnsi="Palatino Linotype"/>
          </w:rPr>
          <w:t>RESPUESTA SAIMEX 00179 JIQUIPIL IP 2021.PDF</w:t>
        </w:r>
      </w:hyperlink>
      <w:r w:rsidR="00776237" w:rsidRPr="00D00183">
        <w:rPr>
          <w:rFonts w:ascii="Palatino Linotype" w:hAnsi="Palatino Linotype" w:cs="Arial"/>
        </w:rPr>
        <w:t xml:space="preserve">”, </w:t>
      </w:r>
      <w:r w:rsidR="00A54D09">
        <w:rPr>
          <w:rFonts w:ascii="Palatino Linotype" w:hAnsi="Palatino Linotype" w:cs="Arial"/>
        </w:rPr>
        <w:t xml:space="preserve">correspondiente al resumen del censo de alumbrado público del año </w:t>
      </w:r>
      <w:r w:rsidR="00776237">
        <w:rPr>
          <w:rFonts w:ascii="Palatino Linotype" w:hAnsi="Palatino Linotype" w:cs="Arial"/>
        </w:rPr>
        <w:t>2020, de manera clara, legible y accesible, lo anterior en términos del principio de máxima publicidad, señalado en el artículo 9 fracción VII  y art</w:t>
      </w:r>
      <w:r w:rsidR="00DD1F53">
        <w:rPr>
          <w:rFonts w:ascii="Palatino Linotype" w:hAnsi="Palatino Linotype" w:cs="Arial"/>
        </w:rPr>
        <w:t>ículo 11, ambos de la</w:t>
      </w:r>
      <w:r w:rsidR="00DD1F53" w:rsidRPr="0070644A">
        <w:rPr>
          <w:rFonts w:ascii="Palatino Linotype" w:hAnsi="Palatino Linotype"/>
          <w:color w:val="222222"/>
          <w:lang w:eastAsia="es-MX"/>
        </w:rPr>
        <w:t xml:space="preserve"> Ley </w:t>
      </w:r>
      <w:r w:rsidR="00DD1F53" w:rsidRPr="0070644A">
        <w:rPr>
          <w:rFonts w:ascii="Palatino Linotype" w:hAnsi="Palatino Linotype"/>
          <w:color w:val="000000"/>
          <w:lang w:val="es-ES_tradnl" w:eastAsia="es-MX"/>
        </w:rPr>
        <w:t>de Transparencia y Acceso a la Información Pública del Est</w:t>
      </w:r>
      <w:r w:rsidR="00DD1F53">
        <w:rPr>
          <w:rFonts w:ascii="Palatino Linotype" w:hAnsi="Palatino Linotype"/>
          <w:color w:val="000000"/>
          <w:lang w:val="es-ES_tradnl" w:eastAsia="es-MX"/>
        </w:rPr>
        <w:t>ado de México y Municipios, que señalan:</w:t>
      </w:r>
    </w:p>
    <w:p w:rsidR="00776237" w:rsidRDefault="00776237" w:rsidP="009004AB">
      <w:pPr>
        <w:spacing w:line="360" w:lineRule="auto"/>
        <w:jc w:val="both"/>
        <w:rPr>
          <w:rFonts w:ascii="Palatino Linotype" w:hAnsi="Palatino Linotype" w:cs="Arial"/>
        </w:rPr>
      </w:pPr>
    </w:p>
    <w:p w:rsidR="00776237" w:rsidRPr="00DD1F53" w:rsidRDefault="00DD1F53" w:rsidP="00DD1F53">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00776237" w:rsidRPr="00DD1F53">
        <w:rPr>
          <w:rFonts w:ascii="Palatino Linotype" w:hAnsi="Palatino Linotype"/>
          <w:i/>
          <w:sz w:val="22"/>
          <w:szCs w:val="22"/>
        </w:rPr>
        <w:t>Artículo 9. El Instituto deberá regir su funcionamiento de acuerdo a los siguientes principios:</w:t>
      </w:r>
    </w:p>
    <w:p w:rsidR="00776237" w:rsidRPr="00DD1F53" w:rsidRDefault="00776237" w:rsidP="00DD1F53">
      <w:pPr>
        <w:spacing w:before="120" w:after="120"/>
        <w:ind w:left="851" w:right="851"/>
        <w:jc w:val="both"/>
        <w:rPr>
          <w:rFonts w:ascii="Palatino Linotype" w:hAnsi="Palatino Linotype"/>
          <w:i/>
          <w:sz w:val="22"/>
          <w:szCs w:val="22"/>
        </w:rPr>
      </w:pPr>
      <w:r w:rsidRPr="00DD1F53">
        <w:rPr>
          <w:rFonts w:ascii="Palatino Linotype" w:hAnsi="Palatino Linotype"/>
          <w:i/>
          <w:sz w:val="22"/>
          <w:szCs w:val="22"/>
        </w:rPr>
        <w:t>…</w:t>
      </w:r>
    </w:p>
    <w:p w:rsidR="00776237" w:rsidRPr="00DD1F53" w:rsidRDefault="00776237" w:rsidP="00DD1F53">
      <w:pPr>
        <w:spacing w:before="120" w:after="120"/>
        <w:ind w:left="851" w:right="851"/>
        <w:jc w:val="both"/>
        <w:rPr>
          <w:rFonts w:ascii="Palatino Linotype" w:hAnsi="Palatino Linotype"/>
          <w:b/>
          <w:i/>
          <w:sz w:val="22"/>
          <w:szCs w:val="22"/>
          <w:u w:val="single"/>
        </w:rPr>
      </w:pPr>
      <w:r w:rsidRPr="00DD1F53">
        <w:rPr>
          <w:rFonts w:ascii="Palatino Linotype" w:hAnsi="Palatino Linotype"/>
          <w:b/>
          <w:i/>
          <w:sz w:val="22"/>
          <w:szCs w:val="22"/>
          <w:u w:val="single"/>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rsidR="00776237" w:rsidRPr="00DD1F53" w:rsidRDefault="00776237" w:rsidP="00DD1F53">
      <w:pPr>
        <w:spacing w:before="120" w:after="120"/>
        <w:ind w:left="851" w:right="851"/>
        <w:jc w:val="both"/>
        <w:rPr>
          <w:rFonts w:ascii="Palatino Linotype" w:hAnsi="Palatino Linotype"/>
          <w:i/>
          <w:sz w:val="22"/>
          <w:szCs w:val="22"/>
        </w:rPr>
      </w:pPr>
      <w:r w:rsidRPr="00DD1F53">
        <w:rPr>
          <w:rFonts w:ascii="Palatino Linotype" w:hAnsi="Palatino Linotype"/>
          <w:i/>
          <w:sz w:val="22"/>
          <w:szCs w:val="22"/>
        </w:rPr>
        <w:t>…</w:t>
      </w:r>
    </w:p>
    <w:p w:rsidR="00776237" w:rsidRPr="00DD1F53" w:rsidRDefault="00776237" w:rsidP="00DD1F53">
      <w:pPr>
        <w:spacing w:before="120" w:after="120"/>
        <w:ind w:left="851" w:right="851"/>
        <w:jc w:val="both"/>
        <w:rPr>
          <w:rFonts w:ascii="Palatino Linotype" w:hAnsi="Palatino Linotype"/>
          <w:i/>
          <w:sz w:val="22"/>
          <w:szCs w:val="22"/>
        </w:rPr>
      </w:pPr>
      <w:r w:rsidRPr="00DD1F53">
        <w:rPr>
          <w:rFonts w:ascii="Palatino Linotype" w:hAnsi="Palatino Linotype"/>
          <w:b/>
          <w:i/>
          <w:sz w:val="22"/>
          <w:szCs w:val="22"/>
        </w:rPr>
        <w:t>Artículo 11</w:t>
      </w:r>
      <w:r w:rsidRPr="00DD1F53">
        <w:rPr>
          <w:rFonts w:ascii="Palatino Linotype" w:hAnsi="Palatino Linotype"/>
          <w:i/>
          <w:sz w:val="22"/>
          <w:szCs w:val="22"/>
        </w:rPr>
        <w:t xml:space="preserve">. </w:t>
      </w:r>
      <w:r w:rsidRPr="00DD1F53">
        <w:rPr>
          <w:rFonts w:ascii="Palatino Linotype" w:hAnsi="Palatino Linotype"/>
          <w:b/>
          <w:i/>
          <w:sz w:val="22"/>
          <w:szCs w:val="22"/>
        </w:rPr>
        <w:t>En la generación, publicación y entrega de información se deberá garantizar que ésta sea accesible</w:t>
      </w:r>
      <w:r w:rsidRPr="00DD1F53">
        <w:rPr>
          <w:rFonts w:ascii="Palatino Linotype" w:hAnsi="Palatino Linotype"/>
          <w:i/>
          <w:sz w:val="22"/>
          <w:szCs w:val="22"/>
        </w:rPr>
        <w:t xml:space="preserv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776237" w:rsidRPr="00DD1F53" w:rsidRDefault="00776237" w:rsidP="00DD1F53">
      <w:pPr>
        <w:spacing w:before="120" w:after="120"/>
        <w:ind w:left="851" w:right="851"/>
        <w:jc w:val="both"/>
        <w:rPr>
          <w:rFonts w:ascii="Palatino Linotype" w:hAnsi="Palatino Linotype"/>
          <w:i/>
          <w:sz w:val="22"/>
          <w:szCs w:val="22"/>
        </w:rPr>
      </w:pPr>
      <w:r w:rsidRPr="00DD1F53">
        <w:rPr>
          <w:rFonts w:ascii="Palatino Linotype" w:hAnsi="Palatino Linotype"/>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r w:rsidR="00DD1F53">
        <w:rPr>
          <w:rFonts w:ascii="Palatino Linotype" w:hAnsi="Palatino Linotype"/>
          <w:i/>
          <w:sz w:val="22"/>
          <w:szCs w:val="22"/>
        </w:rPr>
        <w:t>” (Sic)</w:t>
      </w:r>
    </w:p>
    <w:p w:rsidR="009004AB" w:rsidRDefault="009004AB" w:rsidP="00311697">
      <w:pPr>
        <w:spacing w:line="360" w:lineRule="auto"/>
        <w:jc w:val="both"/>
        <w:rPr>
          <w:rFonts w:ascii="Palatino Linotype" w:hAnsi="Palatino Linotype" w:cs="Arial"/>
        </w:rPr>
      </w:pPr>
    </w:p>
    <w:p w:rsidR="00A54D09" w:rsidRDefault="00A54D09" w:rsidP="0036750E">
      <w:pPr>
        <w:spacing w:before="240" w:after="240" w:line="360" w:lineRule="auto"/>
        <w:contextualSpacing/>
        <w:jc w:val="both"/>
        <w:rPr>
          <w:rFonts w:ascii="Palatino Linotype" w:hAnsi="Palatino Linotype" w:cs="Arial"/>
        </w:rPr>
      </w:pPr>
      <w:r>
        <w:rPr>
          <w:rFonts w:ascii="Palatino Linotype" w:hAnsi="Palatino Linotype" w:cs="Arial"/>
        </w:rPr>
        <w:lastRenderedPageBreak/>
        <w:t xml:space="preserve">Para el caso de que la información que se deba entregar al cumplimiento de la presente resolución no pueda entregarse legible y clara, el particular podrá acudir a las oficinas del SUJETO OBLIGADO, para que consulte de manera física la información, por lo cual el SUJETO OBLIGADO, deberá señalar día, hora y lugar, para la consulta física, debiendo precisar las medidas necesarias para el cumplimiento de la entrega de la información. </w:t>
      </w:r>
    </w:p>
    <w:p w:rsidR="00A54D09" w:rsidRDefault="00A54D09" w:rsidP="0036750E">
      <w:pPr>
        <w:spacing w:before="240" w:after="240" w:line="360" w:lineRule="auto"/>
        <w:contextualSpacing/>
        <w:jc w:val="both"/>
        <w:rPr>
          <w:rFonts w:ascii="Palatino Linotype" w:hAnsi="Palatino Linotype" w:cs="Arial"/>
        </w:rPr>
      </w:pPr>
    </w:p>
    <w:p w:rsidR="00AC3C64" w:rsidRPr="00911351" w:rsidRDefault="00AC3C64" w:rsidP="0036750E">
      <w:pPr>
        <w:spacing w:before="240" w:after="240" w:line="360" w:lineRule="auto"/>
        <w:contextualSpacing/>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C3C64" w:rsidRPr="00911351"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rsidR="00C678ED" w:rsidRPr="000818BF" w:rsidRDefault="00C678ED" w:rsidP="00C678ED">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00AF5151">
        <w:rPr>
          <w:rFonts w:ascii="Palatino Linotype" w:hAnsi="Palatino Linotype" w:cs="Arial"/>
          <w:lang w:val="es-ES_tradnl"/>
        </w:rPr>
        <w:t xml:space="preserve"> </w:t>
      </w:r>
      <w:r w:rsidRPr="004B4421">
        <w:rPr>
          <w:rFonts w:ascii="Palatino Linotype" w:hAnsi="Palatino Linotype" w:cs="Arial"/>
          <w:lang w:val="es-ES_tradnl"/>
        </w:rPr>
        <w:t xml:space="preserve">fundados </w:t>
      </w:r>
      <w:r w:rsidRPr="004B4421">
        <w:rPr>
          <w:rFonts w:ascii="Palatino Linotype" w:eastAsia="Arial Unicode MS" w:hAnsi="Palatino Linotype" w:cs="Arial"/>
        </w:rPr>
        <w:t xml:space="preserve">los motivos de inconformidad hechos valer por </w:t>
      </w:r>
      <w:r w:rsidR="007263A5">
        <w:rPr>
          <w:rFonts w:ascii="Palatino Linotype" w:eastAsia="Arial Unicode MS" w:hAnsi="Palatino Linotype" w:cs="Arial"/>
        </w:rPr>
        <w:t xml:space="preserve">el </w:t>
      </w:r>
      <w:r w:rsidR="007263A5" w:rsidRPr="00DD1F53">
        <w:rPr>
          <w:rFonts w:ascii="Palatino Linotype" w:eastAsia="Arial Unicode MS" w:hAnsi="Palatino Linotype" w:cs="Arial"/>
          <w:b/>
        </w:rPr>
        <w:t>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DD1F53">
        <w:rPr>
          <w:rFonts w:ascii="Palatino Linotype" w:eastAsia="Palatino Linotype" w:hAnsi="Palatino Linotype" w:cs="Palatino Linotype"/>
          <w:b/>
        </w:rPr>
        <w:t>05994</w:t>
      </w:r>
      <w:r w:rsidR="00D30935">
        <w:rPr>
          <w:rFonts w:ascii="Palatino Linotype" w:eastAsia="Palatino Linotype" w:hAnsi="Palatino Linotype" w:cs="Palatino Linotype"/>
          <w:b/>
        </w:rPr>
        <w:t>/INFOEM/IP/RR/2021</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BD77A2">
        <w:rPr>
          <w:rFonts w:ascii="Palatino Linotype" w:hAnsi="Palatino Linotype" w:cs="Arial"/>
          <w:b/>
          <w:lang w:val="es-MX" w:eastAsia="en-US"/>
        </w:rPr>
        <w:t>MODIFICA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w:t>
      </w:r>
      <w:r w:rsidR="00975630" w:rsidRPr="00975630">
        <w:rPr>
          <w:rFonts w:ascii="Palatino Linotype" w:hAnsi="Palatino Linotype" w:cs="Arial"/>
          <w:b/>
          <w:bCs/>
          <w:lang w:val="es-MX" w:eastAsia="en-US"/>
        </w:rPr>
        <w:t>SUJETO OBLIGADO</w:t>
      </w:r>
      <w:r>
        <w:rPr>
          <w:rFonts w:ascii="Palatino Linotype" w:hAnsi="Palatino Linotype" w:cs="Arial"/>
          <w:bCs/>
          <w:lang w:val="es-MX" w:eastAsia="en-US"/>
        </w:rPr>
        <w:t>.</w:t>
      </w:r>
    </w:p>
    <w:p w:rsidR="00C678ED" w:rsidRDefault="00C678ED" w:rsidP="00C678ED">
      <w:pPr>
        <w:spacing w:before="240" w:after="240" w:line="360" w:lineRule="auto"/>
        <w:ind w:right="49"/>
        <w:jc w:val="both"/>
        <w:rPr>
          <w:rFonts w:ascii="Palatino Linotype" w:hAnsi="Palatino Linotype"/>
        </w:rPr>
      </w:pPr>
      <w:r w:rsidRPr="004B442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00975630" w:rsidRPr="00911351">
        <w:rPr>
          <w:rFonts w:ascii="Palatino Linotype" w:hAnsi="Palatino Linotype"/>
          <w:b/>
        </w:rPr>
        <w:t>SUJETO OBLIGADO</w:t>
      </w:r>
      <w:r w:rsidR="00975630" w:rsidRPr="00911351">
        <w:rPr>
          <w:rFonts w:ascii="Palatino Linotype" w:hAnsi="Palatino Linotype"/>
        </w:rPr>
        <w:t xml:space="preserve"> </w:t>
      </w:r>
      <w:r w:rsidRPr="00911351">
        <w:rPr>
          <w:rFonts w:ascii="Palatino Linotype" w:hAnsi="Palatino Linotype"/>
        </w:rPr>
        <w:t>a que,</w:t>
      </w:r>
      <w:r w:rsidRPr="00911351">
        <w:rPr>
          <w:rFonts w:ascii="Palatino Linotype" w:hAnsi="Palatino Linotype"/>
          <w:b/>
        </w:rPr>
        <w:t xml:space="preserve"> </w:t>
      </w:r>
      <w:r>
        <w:rPr>
          <w:rFonts w:ascii="Palatino Linotype" w:hAnsi="Palatino Linotype"/>
        </w:rPr>
        <w:t xml:space="preserve">en términos del Considerando Cuarto, haga entrega vía SAIMEX, </w:t>
      </w:r>
      <w:r w:rsidR="00BD77A2">
        <w:rPr>
          <w:rFonts w:ascii="Palatino Linotype" w:hAnsi="Palatino Linotype"/>
        </w:rPr>
        <w:t>de</w:t>
      </w:r>
      <w:r w:rsidR="00ED6E6B">
        <w:rPr>
          <w:rFonts w:ascii="Palatino Linotype" w:hAnsi="Palatino Linotype"/>
        </w:rPr>
        <w:t xml:space="preserve"> </w:t>
      </w:r>
      <w:r>
        <w:rPr>
          <w:rFonts w:ascii="Palatino Linotype" w:hAnsi="Palatino Linotype"/>
        </w:rPr>
        <w:t>lo siguiente:</w:t>
      </w:r>
    </w:p>
    <w:p w:rsidR="00BD77A2" w:rsidRPr="00BD77A2" w:rsidRDefault="00BD77A2" w:rsidP="00BD77A2">
      <w:pPr>
        <w:pStyle w:val="Prrafodelista"/>
        <w:numPr>
          <w:ilvl w:val="0"/>
          <w:numId w:val="25"/>
        </w:numPr>
        <w:spacing w:before="240" w:after="240" w:line="360" w:lineRule="auto"/>
        <w:ind w:right="49"/>
        <w:jc w:val="both"/>
        <w:rPr>
          <w:rFonts w:ascii="Palatino Linotype" w:hAnsi="Palatino Linotype"/>
          <w:color w:val="000000"/>
          <w:sz w:val="24"/>
          <w:szCs w:val="24"/>
        </w:rPr>
      </w:pPr>
      <w:r w:rsidRPr="00BD77A2">
        <w:rPr>
          <w:rFonts w:ascii="Palatino Linotype" w:hAnsi="Palatino Linotype" w:cs="Arial"/>
          <w:sz w:val="24"/>
          <w:szCs w:val="24"/>
        </w:rPr>
        <w:t>La información contenida en el archivo electrónico denominado “</w:t>
      </w:r>
      <w:hyperlink r:id="rId27" w:tgtFrame="_blank" w:history="1">
        <w:r w:rsidRPr="00BD77A2">
          <w:rPr>
            <w:rFonts w:ascii="Palatino Linotype" w:hAnsi="Palatino Linotype"/>
            <w:sz w:val="24"/>
            <w:szCs w:val="24"/>
          </w:rPr>
          <w:t xml:space="preserve">respuesta </w:t>
        </w:r>
        <w:proofErr w:type="spellStart"/>
        <w:r w:rsidRPr="00BD77A2">
          <w:rPr>
            <w:rFonts w:ascii="Palatino Linotype" w:hAnsi="Palatino Linotype"/>
            <w:sz w:val="24"/>
            <w:szCs w:val="24"/>
          </w:rPr>
          <w:t>saimex</w:t>
        </w:r>
        <w:proofErr w:type="spellEnd"/>
        <w:r w:rsidRPr="00BD77A2">
          <w:rPr>
            <w:rFonts w:ascii="Palatino Linotype" w:hAnsi="Palatino Linotype"/>
            <w:sz w:val="24"/>
            <w:szCs w:val="24"/>
          </w:rPr>
          <w:t xml:space="preserve"> 00179 jiquipil </w:t>
        </w:r>
        <w:proofErr w:type="spellStart"/>
        <w:r w:rsidRPr="00BD77A2">
          <w:rPr>
            <w:rFonts w:ascii="Palatino Linotype" w:hAnsi="Palatino Linotype"/>
            <w:sz w:val="24"/>
            <w:szCs w:val="24"/>
          </w:rPr>
          <w:t>ip</w:t>
        </w:r>
        <w:proofErr w:type="spellEnd"/>
        <w:r w:rsidRPr="00BD77A2">
          <w:rPr>
            <w:rFonts w:ascii="Palatino Linotype" w:hAnsi="Palatino Linotype"/>
            <w:sz w:val="24"/>
            <w:szCs w:val="24"/>
          </w:rPr>
          <w:t xml:space="preserve"> 2021.pdf</w:t>
        </w:r>
      </w:hyperlink>
      <w:r w:rsidR="00A54D09">
        <w:rPr>
          <w:rFonts w:ascii="Palatino Linotype" w:hAnsi="Palatino Linotype" w:cs="Arial"/>
          <w:sz w:val="24"/>
          <w:szCs w:val="24"/>
        </w:rPr>
        <w:t>”, correspondiente al resumen del censo</w:t>
      </w:r>
      <w:r w:rsidRPr="00BD77A2">
        <w:rPr>
          <w:rFonts w:ascii="Palatino Linotype" w:hAnsi="Palatino Linotype" w:cs="Arial"/>
          <w:sz w:val="24"/>
          <w:szCs w:val="24"/>
        </w:rPr>
        <w:t xml:space="preserve"> de al</w:t>
      </w:r>
      <w:r w:rsidR="00A54D09">
        <w:rPr>
          <w:rFonts w:ascii="Palatino Linotype" w:hAnsi="Palatino Linotype" w:cs="Arial"/>
          <w:sz w:val="24"/>
          <w:szCs w:val="24"/>
        </w:rPr>
        <w:t>umbrado público del año</w:t>
      </w:r>
      <w:r w:rsidRPr="00BD77A2">
        <w:rPr>
          <w:rFonts w:ascii="Palatino Linotype" w:hAnsi="Palatino Linotype" w:cs="Arial"/>
          <w:sz w:val="24"/>
          <w:szCs w:val="24"/>
        </w:rPr>
        <w:t xml:space="preserve"> 2020, </w:t>
      </w:r>
      <w:r w:rsidR="00A54D09">
        <w:rPr>
          <w:rFonts w:ascii="Palatino Linotype" w:hAnsi="Palatino Linotype" w:cs="Arial"/>
          <w:sz w:val="24"/>
          <w:szCs w:val="24"/>
        </w:rPr>
        <w:t xml:space="preserve">contenido en la página cinco, </w:t>
      </w:r>
      <w:r w:rsidRPr="00BD77A2">
        <w:rPr>
          <w:rFonts w:ascii="Palatino Linotype" w:hAnsi="Palatino Linotype" w:cs="Arial"/>
          <w:sz w:val="24"/>
          <w:szCs w:val="24"/>
        </w:rPr>
        <w:t>de manera clara, legible y accesible.</w:t>
      </w:r>
    </w:p>
    <w:p w:rsidR="00B577D5" w:rsidRPr="00B577D5" w:rsidRDefault="00B577D5" w:rsidP="00B577D5">
      <w:pPr>
        <w:spacing w:before="240" w:after="240" w:line="360" w:lineRule="auto"/>
        <w:contextualSpacing/>
        <w:jc w:val="both"/>
        <w:rPr>
          <w:rFonts w:ascii="Palatino Linotype" w:hAnsi="Palatino Linotype" w:cs="Arial"/>
        </w:rPr>
      </w:pPr>
      <w:r w:rsidRPr="00B577D5">
        <w:rPr>
          <w:rFonts w:ascii="Palatino Linotype" w:hAnsi="Palatino Linotype" w:cs="Arial"/>
        </w:rPr>
        <w:lastRenderedPageBreak/>
        <w:t xml:space="preserve">Para el caso de que la información que se </w:t>
      </w:r>
      <w:r>
        <w:rPr>
          <w:rFonts w:ascii="Palatino Linotype" w:hAnsi="Palatino Linotype" w:cs="Arial"/>
        </w:rPr>
        <w:t>ordena,</w:t>
      </w:r>
      <w:r w:rsidRPr="00B577D5">
        <w:rPr>
          <w:rFonts w:ascii="Palatino Linotype" w:hAnsi="Palatino Linotype" w:cs="Arial"/>
        </w:rPr>
        <w:t xml:space="preserve"> no pueda entregarse legible y clara, el particular podrá acudir a las oficinas del </w:t>
      </w:r>
      <w:r w:rsidRPr="00B577D5">
        <w:rPr>
          <w:rFonts w:ascii="Palatino Linotype" w:hAnsi="Palatino Linotype" w:cs="Arial"/>
          <w:b/>
        </w:rPr>
        <w:t>SUJETO OBLIGADO</w:t>
      </w:r>
      <w:r w:rsidRPr="00B577D5">
        <w:rPr>
          <w:rFonts w:ascii="Palatino Linotype" w:hAnsi="Palatino Linotype" w:cs="Arial"/>
        </w:rPr>
        <w:t xml:space="preserve">, para que consulte de manera física la información, por lo cual el </w:t>
      </w:r>
      <w:r w:rsidRPr="00B577D5">
        <w:rPr>
          <w:rFonts w:ascii="Palatino Linotype" w:hAnsi="Palatino Linotype" w:cs="Arial"/>
          <w:b/>
        </w:rPr>
        <w:t>SUJETO OBLIGADO</w:t>
      </w:r>
      <w:r w:rsidRPr="00B577D5">
        <w:rPr>
          <w:rFonts w:ascii="Palatino Linotype" w:hAnsi="Palatino Linotype" w:cs="Arial"/>
        </w:rPr>
        <w:t xml:space="preserve">, deberá señalar día, hora y lugar, para la consulta física, debiendo precisar las medidas necesarias para el cumplimiento de la entrega de la información. </w:t>
      </w:r>
    </w:p>
    <w:p w:rsidR="00B577D5" w:rsidRDefault="00B577D5" w:rsidP="00C678ED">
      <w:pPr>
        <w:spacing w:before="240" w:after="240" w:line="360" w:lineRule="auto"/>
        <w:contextualSpacing/>
        <w:jc w:val="both"/>
        <w:rPr>
          <w:rFonts w:ascii="Palatino Linotype" w:hAnsi="Palatino Linotype" w:cs="Arial"/>
          <w:b/>
        </w:rPr>
      </w:pPr>
    </w:p>
    <w:p w:rsidR="00C678ED" w:rsidRDefault="00C678ED"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sidR="00570E5C">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00975630" w:rsidRPr="00975630">
        <w:rPr>
          <w:rFonts w:ascii="Palatino Linotype" w:hAnsi="Palatino Linotype"/>
          <w:b/>
          <w:bCs/>
          <w:shd w:val="clear" w:color="auto" w:fill="FFFFFF"/>
        </w:rPr>
        <w:t>SUJETO OBLIGADO</w:t>
      </w:r>
      <w:r w:rsidR="00975630">
        <w:rPr>
          <w:rFonts w:ascii="Palatino Linotype" w:hAnsi="Palatino Linotype"/>
          <w:bCs/>
          <w:shd w:val="clear" w:color="auto" w:fill="FFFFFF"/>
        </w:rPr>
        <w:t xml:space="preserve"> </w:t>
      </w:r>
      <w:r>
        <w:rPr>
          <w:rFonts w:ascii="Palatino Linotype" w:hAnsi="Palatino Linotype"/>
          <w:bCs/>
          <w:shd w:val="clear" w:color="auto" w:fill="FFFFFF"/>
        </w:rPr>
        <w:t>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B577D5" w:rsidRDefault="00B577D5" w:rsidP="00C678ED">
      <w:pPr>
        <w:spacing w:before="240" w:after="240" w:line="360" w:lineRule="auto"/>
        <w:contextualSpacing/>
        <w:jc w:val="both"/>
        <w:rPr>
          <w:rFonts w:ascii="Palatino Linotype" w:hAnsi="Palatino Linotype"/>
          <w:shd w:val="clear" w:color="auto" w:fill="FFFFFF"/>
        </w:rPr>
      </w:pPr>
    </w:p>
    <w:p w:rsidR="00C678ED" w:rsidRDefault="00C678ED" w:rsidP="00C678ED">
      <w:pPr>
        <w:spacing w:line="360" w:lineRule="auto"/>
        <w:ind w:right="49"/>
        <w:jc w:val="both"/>
        <w:rPr>
          <w:rFonts w:ascii="Palatino Linotype" w:hAnsi="Palatino Linotype" w:cs="Arial"/>
        </w:rPr>
      </w:pPr>
      <w:r>
        <w:rPr>
          <w:rFonts w:ascii="Palatino Linotype" w:hAnsi="Palatino Linotype" w:cs="Arial"/>
          <w:b/>
        </w:rPr>
        <w:t>Cuarto.</w:t>
      </w:r>
      <w:r w:rsidRPr="00911351">
        <w:rPr>
          <w:rFonts w:ascii="Palatino Linotype" w:hAnsi="Palatino Linotype" w:cs="Arial"/>
          <w:b/>
        </w:rPr>
        <w:t xml:space="preserve"> </w:t>
      </w:r>
      <w:r w:rsidR="00570E5C">
        <w:rPr>
          <w:rFonts w:ascii="Palatino Linotype" w:hAnsi="Palatino Linotype" w:cs="Arial"/>
          <w:b/>
          <w:bCs/>
          <w:shd w:val="clear" w:color="auto" w:fill="FFFFFF"/>
        </w:rPr>
        <w:t>Notifíquese vía SAIMEX</w:t>
      </w:r>
      <w:r w:rsidR="00570E5C">
        <w:rPr>
          <w:rFonts w:ascii="Palatino Linotype" w:hAnsi="Palatino Linotype" w:cs="Arial"/>
        </w:rPr>
        <w:t xml:space="preserve">, a </w:t>
      </w:r>
      <w:r w:rsidR="00ED6E6B">
        <w:rPr>
          <w:rFonts w:ascii="Palatino Linotype" w:hAnsi="Palatino Linotype" w:cs="Arial"/>
        </w:rPr>
        <w:t xml:space="preserve">la parte </w:t>
      </w:r>
      <w:r w:rsidR="00975630" w:rsidRPr="00975630">
        <w:rPr>
          <w:rFonts w:ascii="Palatino Linotype" w:hAnsi="Palatino Linotype" w:cs="Arial"/>
          <w:b/>
        </w:rPr>
        <w:t>RECURRENTE</w:t>
      </w:r>
      <w:r w:rsidRPr="0091135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226479">
        <w:rPr>
          <w:rFonts w:ascii="Palatino Linotype" w:hAnsi="Palatino Linotype" w:cs="Arial"/>
        </w:rPr>
        <w:t>Municipios,</w:t>
      </w:r>
      <w:r w:rsidRPr="00226479">
        <w:rPr>
          <w:rFonts w:ascii="Palatino Linotype" w:eastAsia="Calibri" w:hAnsi="Palatino Linotype" w:cs="Arial"/>
          <w:lang w:val="es-MX" w:eastAsia="en-US"/>
        </w:rPr>
        <w:t xml:space="preserve"> </w:t>
      </w:r>
      <w:r w:rsidRPr="00226479">
        <w:rPr>
          <w:rFonts w:ascii="Palatino Linotype" w:hAnsi="Palatino Linotype" w:cs="Arial"/>
        </w:rPr>
        <w:t>podrá impugnar la presente resolución vía Juicio de Amparo en los términos de las leyes aplicables.</w:t>
      </w:r>
    </w:p>
    <w:p w:rsidR="00975630" w:rsidRDefault="00975630" w:rsidP="00C678ED">
      <w:pPr>
        <w:spacing w:line="360" w:lineRule="auto"/>
        <w:ind w:right="49"/>
        <w:jc w:val="both"/>
        <w:rPr>
          <w:rFonts w:ascii="Palatino Linotype" w:hAnsi="Palatino Linotype" w:cs="Arial"/>
        </w:rPr>
      </w:pPr>
    </w:p>
    <w:p w:rsidR="00025B60" w:rsidRPr="002504B2" w:rsidRDefault="00025B60" w:rsidP="00025B60">
      <w:pPr>
        <w:spacing w:after="240" w:line="360" w:lineRule="auto"/>
        <w:jc w:val="both"/>
        <w:rPr>
          <w:rFonts w:ascii="Palatino Linotype" w:hAnsi="Palatino Linotype" w:cs="Arial"/>
          <w:b/>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975630" w:rsidRPr="00975630">
        <w:rPr>
          <w:rFonts w:ascii="Palatino Linotype" w:hAnsi="Palatino Linotype" w:cs="Arial"/>
          <w:b/>
          <w:bCs/>
        </w:rPr>
        <w:t>SUJETO OBLIGADO</w:t>
      </w:r>
      <w:r w:rsidR="00975630" w:rsidRPr="002504B2">
        <w:rPr>
          <w:rFonts w:ascii="Palatino Linotype" w:hAnsi="Palatino Linotype" w:cs="Arial"/>
          <w:bCs/>
        </w:rPr>
        <w:t xml:space="preserve"> </w:t>
      </w:r>
      <w:r w:rsidRPr="002504B2">
        <w:rPr>
          <w:rFonts w:ascii="Palatino Linotype" w:hAnsi="Palatino Linotype" w:cs="Arial"/>
          <w:bCs/>
        </w:rPr>
        <w:t>de manera fundada y motivada, podrá solicitar una ampliación de plazo para el cumplimiento de la presente resolución</w:t>
      </w:r>
      <w:r>
        <w:rPr>
          <w:rFonts w:ascii="Palatino Linotype" w:hAnsi="Palatino Linotype" w:cs="Arial"/>
          <w:bCs/>
        </w:rPr>
        <w:t>.</w:t>
      </w:r>
    </w:p>
    <w:p w:rsidR="00521972" w:rsidRDefault="00025B60" w:rsidP="00521972">
      <w:pPr>
        <w:spacing w:before="240" w:after="240" w:line="360" w:lineRule="auto"/>
        <w:jc w:val="both"/>
        <w:rPr>
          <w:rFonts w:ascii="Palatino Linotype" w:hAnsi="Palatino Linotype"/>
        </w:rPr>
        <w:sectPr w:rsidR="00521972" w:rsidSect="00CA6FB7">
          <w:headerReference w:type="default" r:id="rId28"/>
          <w:footerReference w:type="default" r:id="rId29"/>
          <w:headerReference w:type="first" r:id="rId30"/>
          <w:footerReference w:type="first" r:id="rId31"/>
          <w:pgSz w:w="12240" w:h="15840"/>
          <w:pgMar w:top="2041" w:right="1701" w:bottom="1701" w:left="1701" w:header="709" w:footer="709" w:gutter="0"/>
          <w:cols w:space="708"/>
          <w:titlePg/>
          <w:docGrid w:linePitch="360"/>
        </w:sectPr>
      </w:pPr>
      <w:r>
        <w:rPr>
          <w:rFonts w:ascii="Palatino Linotype" w:hAnsi="Palatino Linotype"/>
          <w:color w:val="222222"/>
          <w:shd w:val="clear" w:color="auto" w:fill="FFFFFF"/>
        </w:rPr>
        <w:lastRenderedPageBreak/>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SHARON CRISTINA MORALES MARTÍNEZ</w:t>
      </w:r>
      <w:r w:rsidR="00975630">
        <w:rPr>
          <w:rFonts w:ascii="Palatino Linotype" w:hAnsi="Palatino Linotype"/>
          <w:color w:val="222222"/>
          <w:shd w:val="clear" w:color="auto" w:fill="FFFFFF"/>
        </w:rPr>
        <w:t xml:space="preserve"> (AUSENCIA JUSTIFICADA)</w:t>
      </w:r>
      <w:r w:rsidRPr="00057382">
        <w:rPr>
          <w:rFonts w:ascii="Palatino Linotype" w:hAnsi="Palatino Linotype"/>
          <w:color w:val="222222"/>
          <w:shd w:val="clear" w:color="auto" w:fill="FFFFFF"/>
        </w:rPr>
        <w:t xml:space="preserve">, LUIS GUSTAVO PARRA NORIEGA Y GUADALUPE RAMÍREZ PEÑA; EN </w:t>
      </w:r>
      <w:r w:rsidR="00975630">
        <w:rPr>
          <w:rFonts w:ascii="Palatino Linotype" w:hAnsi="Palatino Linotype"/>
          <w:color w:val="222222"/>
          <w:shd w:val="clear" w:color="auto" w:fill="FFFFFF"/>
        </w:rPr>
        <w:t>LA QUINTA</w:t>
      </w:r>
      <w:r>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975630">
        <w:rPr>
          <w:rFonts w:ascii="Palatino Linotype" w:hAnsi="Palatino Linotype"/>
          <w:color w:val="222222"/>
          <w:shd w:val="clear" w:color="auto" w:fill="FFFFFF"/>
        </w:rPr>
        <w:t>DIEZ</w:t>
      </w:r>
      <w:r w:rsidR="00975630">
        <w:rPr>
          <w:rFonts w:ascii="Palatino Linotype" w:hAnsi="Palatino Linotype"/>
        </w:rPr>
        <w:t xml:space="preserve"> DE FEBRERO</w:t>
      </w:r>
      <w:r>
        <w:rPr>
          <w:rFonts w:ascii="Palatino Linotype" w:hAnsi="Palatino Linotype"/>
        </w:rPr>
        <w:t xml:space="preserve">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sidR="00975630">
        <w:rPr>
          <w:rFonts w:ascii="Palatino Linotype" w:hAnsi="Palatino Linotype"/>
        </w:rPr>
        <w:t>DOS MIL VEINTIDÓS</w:t>
      </w:r>
      <w:r w:rsidRPr="00C16B45">
        <w:rPr>
          <w:rFonts w:ascii="Palatino Linotype" w:hAnsi="Palatino Linotype"/>
        </w:rPr>
        <w:t>, ANTE</w:t>
      </w:r>
      <w:r w:rsidRPr="00080788">
        <w:rPr>
          <w:rFonts w:ascii="Palatino Linotype" w:hAnsi="Palatino Linotype"/>
        </w:rPr>
        <w:t xml:space="preserve"> EL SECRETARIO TÉCNICO</w:t>
      </w:r>
      <w:r w:rsidR="00570E5C">
        <w:rPr>
          <w:rFonts w:ascii="Palatino Linotype" w:hAnsi="Palatino Linotype"/>
        </w:rPr>
        <w:t xml:space="preserve"> DEL PLENO ALEXIS TAPIA RAMÍREZ</w:t>
      </w:r>
      <w:r w:rsidR="00521972">
        <w:rPr>
          <w:rFonts w:ascii="Palatino Linotype" w:hAnsi="Palatino Linotype"/>
        </w:rPr>
        <w:t>.</w:t>
      </w:r>
      <w:r w:rsidR="00865060">
        <w:rPr>
          <w:rFonts w:ascii="Palatino Linotype" w:hAnsi="Palatino Linotype"/>
        </w:rPr>
        <w:t xml:space="preserve">    </w:t>
      </w:r>
    </w:p>
    <w:p w:rsidR="00025B60" w:rsidRPr="00226479" w:rsidRDefault="00025B60" w:rsidP="00521972">
      <w:pPr>
        <w:spacing w:before="240" w:after="240" w:line="360" w:lineRule="auto"/>
        <w:jc w:val="both"/>
        <w:rPr>
          <w:rFonts w:ascii="Palatino Linotype" w:hAnsi="Palatino Linotype" w:cs="Arial"/>
        </w:rPr>
      </w:pPr>
    </w:p>
    <w:sectPr w:rsidR="00025B60" w:rsidRPr="00226479" w:rsidSect="00CA6FB7">
      <w:headerReference w:type="first" r:id="rId32"/>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3A5" w:rsidRDefault="007263A5" w:rsidP="00AC3C64">
      <w:r>
        <w:separator/>
      </w:r>
    </w:p>
  </w:endnote>
  <w:endnote w:type="continuationSeparator" w:id="0">
    <w:p w:rsidR="007263A5" w:rsidRDefault="007263A5"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3A5" w:rsidRDefault="007263A5"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A36D4">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A36D4">
      <w:rPr>
        <w:rFonts w:ascii="Arial" w:hAnsi="Arial" w:cs="Arial"/>
        <w:b/>
        <w:bCs/>
        <w:noProof/>
        <w:sz w:val="20"/>
        <w:szCs w:val="20"/>
      </w:rPr>
      <w:t>27</w:t>
    </w:r>
    <w:r>
      <w:rPr>
        <w:rFonts w:ascii="Arial" w:hAnsi="Arial" w:cs="Arial"/>
        <w:b/>
        <w:bCs/>
        <w:sz w:val="20"/>
        <w:szCs w:val="20"/>
      </w:rPr>
      <w:fldChar w:fldCharType="end"/>
    </w:r>
  </w:p>
  <w:p w:rsidR="007263A5" w:rsidRDefault="007263A5" w:rsidP="00CA6FB7">
    <w:pPr>
      <w:pStyle w:val="Piedepgina"/>
      <w:rPr>
        <w:rFonts w:ascii="Times New Roman" w:hAnsi="Times New Roman" w:cs="Times New Roman"/>
      </w:rPr>
    </w:pPr>
  </w:p>
  <w:p w:rsidR="007263A5" w:rsidRDefault="007263A5" w:rsidP="00CA6FB7">
    <w:pPr>
      <w:pStyle w:val="Piedepgina"/>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3A5" w:rsidRDefault="007263A5"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A36D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A36D4">
      <w:rPr>
        <w:rFonts w:ascii="Arial" w:hAnsi="Arial" w:cs="Arial"/>
        <w:b/>
        <w:bCs/>
        <w:noProof/>
        <w:sz w:val="20"/>
        <w:szCs w:val="20"/>
      </w:rPr>
      <w:t>27</w:t>
    </w:r>
    <w:r>
      <w:rPr>
        <w:rFonts w:ascii="Arial" w:hAnsi="Arial" w:cs="Arial"/>
        <w:b/>
        <w:bCs/>
        <w:sz w:val="20"/>
        <w:szCs w:val="20"/>
      </w:rPr>
      <w:fldChar w:fldCharType="end"/>
    </w:r>
  </w:p>
  <w:p w:rsidR="007263A5" w:rsidRDefault="007263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3A5" w:rsidRDefault="007263A5" w:rsidP="00AC3C64">
      <w:r>
        <w:separator/>
      </w:r>
    </w:p>
  </w:footnote>
  <w:footnote w:type="continuationSeparator" w:id="0">
    <w:p w:rsidR="007263A5" w:rsidRDefault="007263A5" w:rsidP="00AC3C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28" w:type="dxa"/>
      <w:tblInd w:w="3261" w:type="dxa"/>
      <w:tblLayout w:type="fixed"/>
      <w:tblLook w:val="04A0" w:firstRow="1" w:lastRow="0" w:firstColumn="1" w:lastColumn="0" w:noHBand="0" w:noVBand="1"/>
    </w:tblPr>
    <w:tblGrid>
      <w:gridCol w:w="2551"/>
      <w:gridCol w:w="2977"/>
    </w:tblGrid>
    <w:tr w:rsidR="007263A5" w:rsidTr="00CA6FB7">
      <w:tc>
        <w:tcPr>
          <w:tcW w:w="2551" w:type="dxa"/>
          <w:vAlign w:val="center"/>
          <w:hideMark/>
        </w:tcPr>
        <w:p w:rsidR="007263A5" w:rsidRDefault="007263A5"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7263A5" w:rsidRDefault="007263A5" w:rsidP="00CA6FB7">
          <w:pPr>
            <w:jc w:val="both"/>
            <w:rPr>
              <w:rFonts w:ascii="Palatino Linotype" w:hAnsi="Palatino Linotype"/>
              <w:b/>
              <w:sz w:val="22"/>
              <w:szCs w:val="22"/>
              <w:lang w:val="es-ES_tradnl"/>
            </w:rPr>
          </w:pPr>
          <w:r>
            <w:rPr>
              <w:rFonts w:ascii="Palatino Linotype" w:hAnsi="Palatino Linotype"/>
              <w:b/>
              <w:sz w:val="22"/>
              <w:szCs w:val="22"/>
              <w:lang w:val="es-ES_tradnl"/>
            </w:rPr>
            <w:t>05994/INFOEM/IP/RR/2021</w:t>
          </w:r>
        </w:p>
      </w:tc>
    </w:tr>
    <w:tr w:rsidR="007263A5" w:rsidTr="00CA6FB7">
      <w:trPr>
        <w:trHeight w:val="228"/>
      </w:trPr>
      <w:tc>
        <w:tcPr>
          <w:tcW w:w="2551" w:type="dxa"/>
          <w:vAlign w:val="center"/>
          <w:hideMark/>
        </w:tcPr>
        <w:p w:rsidR="007263A5" w:rsidRDefault="007263A5"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7263A5" w:rsidRPr="00C16F76" w:rsidRDefault="007263A5" w:rsidP="002A48A3">
          <w:pPr>
            <w:jc w:val="both"/>
            <w:rPr>
              <w:rFonts w:ascii="Palatino Linotype" w:hAnsi="Palatino Linotype"/>
              <w:b/>
              <w:sz w:val="22"/>
              <w:szCs w:val="22"/>
              <w:lang w:val="es-ES_tradnl"/>
            </w:rPr>
          </w:pPr>
          <w:r>
            <w:rPr>
              <w:rFonts w:ascii="Palatino Linotype" w:hAnsi="Palatino Linotype" w:cs="Arial"/>
              <w:b/>
              <w:sz w:val="22"/>
              <w:szCs w:val="22"/>
            </w:rPr>
            <w:t>Ayuntamiento de Jiquipilco</w:t>
          </w:r>
          <w:r w:rsidRPr="00C16F76">
            <w:rPr>
              <w:rFonts w:ascii="Palatino Linotype" w:hAnsi="Palatino Linotype"/>
              <w:b/>
              <w:sz w:val="22"/>
              <w:szCs w:val="22"/>
              <w:lang w:val="es-ES_tradnl"/>
            </w:rPr>
            <w:t>.</w:t>
          </w:r>
        </w:p>
      </w:tc>
    </w:tr>
    <w:tr w:rsidR="007263A5" w:rsidTr="00CA6FB7">
      <w:tc>
        <w:tcPr>
          <w:tcW w:w="2551" w:type="dxa"/>
          <w:vAlign w:val="center"/>
          <w:hideMark/>
        </w:tcPr>
        <w:p w:rsidR="007263A5" w:rsidRDefault="007263A5"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7263A5" w:rsidRDefault="007263A5"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7263A5" w:rsidRDefault="007263A5" w:rsidP="00CA6FB7">
    <w:pPr>
      <w:pStyle w:val="Encabezado"/>
      <w:tabs>
        <w:tab w:val="clear" w:pos="4252"/>
        <w:tab w:val="clear" w:pos="8504"/>
        <w:tab w:val="left" w:pos="2326"/>
      </w:tabs>
    </w:pPr>
    <w:r>
      <w:rPr>
        <w:rFonts w:ascii="Palatino Linotype" w:hAnsi="Palatino Linotype"/>
        <w:noProof/>
        <w:lang w:val="en-US" w:eastAsia="en-US"/>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3A5" w:rsidRDefault="007263A5" w:rsidP="00CA6FB7">
    <w:pPr>
      <w:pStyle w:val="Encabezado"/>
      <w:jc w:val="both"/>
    </w:pPr>
    <w:r>
      <w:rPr>
        <w:rFonts w:ascii="Palatino Linotype" w:hAnsi="Palatino Linotype"/>
        <w:noProof/>
        <w:lang w:val="en-US" w:eastAsia="en-US"/>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7263A5" w:rsidTr="00CA6FB7">
      <w:tc>
        <w:tcPr>
          <w:tcW w:w="2551" w:type="dxa"/>
          <w:vAlign w:val="center"/>
          <w:hideMark/>
        </w:tcPr>
        <w:p w:rsidR="007263A5" w:rsidRDefault="007263A5"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7263A5" w:rsidRDefault="007263A5"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05994/INFOEM/IP/RR/2021. </w:t>
          </w:r>
        </w:p>
      </w:tc>
    </w:tr>
    <w:tr w:rsidR="007263A5" w:rsidTr="00CA6FB7">
      <w:tc>
        <w:tcPr>
          <w:tcW w:w="2551" w:type="dxa"/>
          <w:vAlign w:val="center"/>
          <w:hideMark/>
        </w:tcPr>
        <w:p w:rsidR="007263A5" w:rsidRDefault="007263A5"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7263A5" w:rsidRDefault="003A36D4"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7263A5">
            <w:rPr>
              <w:rFonts w:ascii="Palatino Linotype" w:hAnsi="Palatino Linotype"/>
              <w:b/>
              <w:sz w:val="22"/>
              <w:szCs w:val="22"/>
              <w:lang w:val="es-ES_tradnl"/>
            </w:rPr>
            <w:t>.</w:t>
          </w:r>
        </w:p>
      </w:tc>
    </w:tr>
    <w:tr w:rsidR="007263A5" w:rsidTr="00CA6FB7">
      <w:trPr>
        <w:trHeight w:val="228"/>
      </w:trPr>
      <w:tc>
        <w:tcPr>
          <w:tcW w:w="2551" w:type="dxa"/>
          <w:vAlign w:val="center"/>
          <w:hideMark/>
        </w:tcPr>
        <w:p w:rsidR="007263A5" w:rsidRDefault="007263A5"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7263A5" w:rsidRDefault="007263A5" w:rsidP="00003995">
          <w:pPr>
            <w:ind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Jiquipilco.</w:t>
          </w:r>
        </w:p>
      </w:tc>
    </w:tr>
    <w:tr w:rsidR="007263A5" w:rsidTr="00CA6FB7">
      <w:tc>
        <w:tcPr>
          <w:tcW w:w="2551" w:type="dxa"/>
          <w:vAlign w:val="center"/>
          <w:hideMark/>
        </w:tcPr>
        <w:p w:rsidR="007263A5" w:rsidRDefault="007263A5"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7263A5" w:rsidRDefault="007263A5"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7263A5" w:rsidRDefault="007263A5" w:rsidP="00CA6FB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3A5" w:rsidRDefault="007263A5" w:rsidP="00CA6FB7">
    <w:pPr>
      <w:pStyle w:val="Encabezado"/>
      <w:jc w:val="both"/>
    </w:pPr>
  </w:p>
  <w:p w:rsidR="007263A5" w:rsidRDefault="007263A5" w:rsidP="00CA6FB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765F2"/>
    <w:multiLevelType w:val="hybridMultilevel"/>
    <w:tmpl w:val="0CA683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350A4"/>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C1562A"/>
    <w:multiLevelType w:val="hybridMultilevel"/>
    <w:tmpl w:val="B2003D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4F0C84"/>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BC104D"/>
    <w:multiLevelType w:val="multilevel"/>
    <w:tmpl w:val="19EA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F32CA"/>
    <w:multiLevelType w:val="multilevel"/>
    <w:tmpl w:val="4B7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A3D6F"/>
    <w:multiLevelType w:val="hybridMultilevel"/>
    <w:tmpl w:val="2730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B4680"/>
    <w:multiLevelType w:val="hybridMultilevel"/>
    <w:tmpl w:val="53C0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D965E0"/>
    <w:multiLevelType w:val="hybridMultilevel"/>
    <w:tmpl w:val="A6349C86"/>
    <w:lvl w:ilvl="0" w:tplc="114CEC02">
      <w:start w:val="1"/>
      <w:numFmt w:val="upperRoman"/>
      <w:lvlText w:val="%1."/>
      <w:lvlJc w:val="left"/>
      <w:pPr>
        <w:ind w:left="2280" w:hanging="720"/>
      </w:pPr>
    </w:lvl>
    <w:lvl w:ilvl="1" w:tplc="080A0019">
      <w:start w:val="1"/>
      <w:numFmt w:val="lowerLetter"/>
      <w:lvlText w:val="%2."/>
      <w:lvlJc w:val="left"/>
      <w:pPr>
        <w:ind w:left="2640" w:hanging="360"/>
      </w:pPr>
    </w:lvl>
    <w:lvl w:ilvl="2" w:tplc="080A001B">
      <w:start w:val="1"/>
      <w:numFmt w:val="lowerRoman"/>
      <w:lvlText w:val="%3."/>
      <w:lvlJc w:val="right"/>
      <w:pPr>
        <w:ind w:left="3360" w:hanging="180"/>
      </w:pPr>
    </w:lvl>
    <w:lvl w:ilvl="3" w:tplc="080A000F">
      <w:start w:val="1"/>
      <w:numFmt w:val="decimal"/>
      <w:lvlText w:val="%4."/>
      <w:lvlJc w:val="left"/>
      <w:pPr>
        <w:ind w:left="4080" w:hanging="360"/>
      </w:pPr>
    </w:lvl>
    <w:lvl w:ilvl="4" w:tplc="080A0019">
      <w:start w:val="1"/>
      <w:numFmt w:val="lowerLetter"/>
      <w:lvlText w:val="%5."/>
      <w:lvlJc w:val="left"/>
      <w:pPr>
        <w:ind w:left="4800" w:hanging="360"/>
      </w:pPr>
    </w:lvl>
    <w:lvl w:ilvl="5" w:tplc="080A001B">
      <w:start w:val="1"/>
      <w:numFmt w:val="lowerRoman"/>
      <w:lvlText w:val="%6."/>
      <w:lvlJc w:val="right"/>
      <w:pPr>
        <w:ind w:left="5520" w:hanging="180"/>
      </w:pPr>
    </w:lvl>
    <w:lvl w:ilvl="6" w:tplc="080A000F">
      <w:start w:val="1"/>
      <w:numFmt w:val="decimal"/>
      <w:lvlText w:val="%7."/>
      <w:lvlJc w:val="left"/>
      <w:pPr>
        <w:ind w:left="6240" w:hanging="360"/>
      </w:pPr>
    </w:lvl>
    <w:lvl w:ilvl="7" w:tplc="080A0019">
      <w:start w:val="1"/>
      <w:numFmt w:val="lowerLetter"/>
      <w:lvlText w:val="%8."/>
      <w:lvlJc w:val="left"/>
      <w:pPr>
        <w:ind w:left="6960" w:hanging="360"/>
      </w:pPr>
    </w:lvl>
    <w:lvl w:ilvl="8" w:tplc="080A001B">
      <w:start w:val="1"/>
      <w:numFmt w:val="lowerRoman"/>
      <w:lvlText w:val="%9."/>
      <w:lvlJc w:val="right"/>
      <w:pPr>
        <w:ind w:left="7680" w:hanging="180"/>
      </w:pPr>
    </w:lvl>
  </w:abstractNum>
  <w:abstractNum w:abstractNumId="22"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7319AF"/>
    <w:multiLevelType w:val="hybridMultilevel"/>
    <w:tmpl w:val="A2D2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8"/>
  </w:num>
  <w:num w:numId="4">
    <w:abstractNumId w:val="24"/>
  </w:num>
  <w:num w:numId="5">
    <w:abstractNumId w:val="22"/>
  </w:num>
  <w:num w:numId="6">
    <w:abstractNumId w:val="19"/>
  </w:num>
  <w:num w:numId="7">
    <w:abstractNumId w:val="4"/>
  </w:num>
  <w:num w:numId="8">
    <w:abstractNumId w:val="9"/>
  </w:num>
  <w:num w:numId="9">
    <w:abstractNumId w:val="5"/>
  </w:num>
  <w:num w:numId="10">
    <w:abstractNumId w:val="1"/>
  </w:num>
  <w:num w:numId="11">
    <w:abstractNumId w:val="12"/>
  </w:num>
  <w:num w:numId="12">
    <w:abstractNumId w:val="16"/>
  </w:num>
  <w:num w:numId="13">
    <w:abstractNumId w:val="7"/>
  </w:num>
  <w:num w:numId="14">
    <w:abstractNumId w:val="6"/>
  </w:num>
  <w:num w:numId="15">
    <w:abstractNumId w:val="1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3"/>
  </w:num>
  <w:num w:numId="19">
    <w:abstractNumId w:val="3"/>
  </w:num>
  <w:num w:numId="20">
    <w:abstractNumId w:val="0"/>
  </w:num>
  <w:num w:numId="21">
    <w:abstractNumId w:val="14"/>
  </w:num>
  <w:num w:numId="22">
    <w:abstractNumId w:val="17"/>
  </w:num>
  <w:num w:numId="23">
    <w:abstractNumId w:val="2"/>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23058"/>
    <w:rsid w:val="00025B60"/>
    <w:rsid w:val="00035D2D"/>
    <w:rsid w:val="000434FE"/>
    <w:rsid w:val="00044405"/>
    <w:rsid w:val="000469AE"/>
    <w:rsid w:val="00053CFF"/>
    <w:rsid w:val="00061572"/>
    <w:rsid w:val="000634D5"/>
    <w:rsid w:val="000756A1"/>
    <w:rsid w:val="00075746"/>
    <w:rsid w:val="0008714D"/>
    <w:rsid w:val="00092DFF"/>
    <w:rsid w:val="00095AB1"/>
    <w:rsid w:val="000A673D"/>
    <w:rsid w:val="000C56A4"/>
    <w:rsid w:val="000E1326"/>
    <w:rsid w:val="001013A9"/>
    <w:rsid w:val="001118AA"/>
    <w:rsid w:val="00146FFB"/>
    <w:rsid w:val="00153F55"/>
    <w:rsid w:val="00156F39"/>
    <w:rsid w:val="00170894"/>
    <w:rsid w:val="00174388"/>
    <w:rsid w:val="0017595A"/>
    <w:rsid w:val="00180662"/>
    <w:rsid w:val="0018144E"/>
    <w:rsid w:val="001933A6"/>
    <w:rsid w:val="001A2D4B"/>
    <w:rsid w:val="001A4B0E"/>
    <w:rsid w:val="001B6476"/>
    <w:rsid w:val="001C4714"/>
    <w:rsid w:val="001D1499"/>
    <w:rsid w:val="001D6D81"/>
    <w:rsid w:val="001E791F"/>
    <w:rsid w:val="00212FA3"/>
    <w:rsid w:val="0023267A"/>
    <w:rsid w:val="002341AB"/>
    <w:rsid w:val="00235389"/>
    <w:rsid w:val="002512AC"/>
    <w:rsid w:val="002701F7"/>
    <w:rsid w:val="00273D23"/>
    <w:rsid w:val="00274C2A"/>
    <w:rsid w:val="00276AF3"/>
    <w:rsid w:val="00277ED6"/>
    <w:rsid w:val="00285F75"/>
    <w:rsid w:val="002A48A3"/>
    <w:rsid w:val="002B3327"/>
    <w:rsid w:val="002C2CE8"/>
    <w:rsid w:val="002C6C73"/>
    <w:rsid w:val="002D2EAC"/>
    <w:rsid w:val="002D63E5"/>
    <w:rsid w:val="002E10FD"/>
    <w:rsid w:val="002E5D11"/>
    <w:rsid w:val="00311697"/>
    <w:rsid w:val="00335C38"/>
    <w:rsid w:val="003514A6"/>
    <w:rsid w:val="00351F59"/>
    <w:rsid w:val="003535D6"/>
    <w:rsid w:val="0036750E"/>
    <w:rsid w:val="00370D1D"/>
    <w:rsid w:val="00376932"/>
    <w:rsid w:val="003823C8"/>
    <w:rsid w:val="00384598"/>
    <w:rsid w:val="003A36D4"/>
    <w:rsid w:val="003A7EF4"/>
    <w:rsid w:val="003B2721"/>
    <w:rsid w:val="003D4EB7"/>
    <w:rsid w:val="003F5CB7"/>
    <w:rsid w:val="00401D37"/>
    <w:rsid w:val="004053EE"/>
    <w:rsid w:val="00406F15"/>
    <w:rsid w:val="004073AA"/>
    <w:rsid w:val="0041470D"/>
    <w:rsid w:val="00415BF7"/>
    <w:rsid w:val="004171D9"/>
    <w:rsid w:val="00430382"/>
    <w:rsid w:val="00447BCB"/>
    <w:rsid w:val="00450820"/>
    <w:rsid w:val="004532C1"/>
    <w:rsid w:val="00453F78"/>
    <w:rsid w:val="004560BD"/>
    <w:rsid w:val="00456BF1"/>
    <w:rsid w:val="004714B0"/>
    <w:rsid w:val="00491059"/>
    <w:rsid w:val="00492459"/>
    <w:rsid w:val="004C11AB"/>
    <w:rsid w:val="004D4903"/>
    <w:rsid w:val="004D5AC3"/>
    <w:rsid w:val="004F2863"/>
    <w:rsid w:val="004F4663"/>
    <w:rsid w:val="004F4F59"/>
    <w:rsid w:val="00510E32"/>
    <w:rsid w:val="00512D5C"/>
    <w:rsid w:val="00515FAA"/>
    <w:rsid w:val="00516141"/>
    <w:rsid w:val="00516180"/>
    <w:rsid w:val="005176F7"/>
    <w:rsid w:val="00520A87"/>
    <w:rsid w:val="00521972"/>
    <w:rsid w:val="00522861"/>
    <w:rsid w:val="005247CF"/>
    <w:rsid w:val="00534DBC"/>
    <w:rsid w:val="00546029"/>
    <w:rsid w:val="0054680C"/>
    <w:rsid w:val="0055042A"/>
    <w:rsid w:val="00556760"/>
    <w:rsid w:val="0057019A"/>
    <w:rsid w:val="00570E5C"/>
    <w:rsid w:val="005A3389"/>
    <w:rsid w:val="005A3D5D"/>
    <w:rsid w:val="005B1093"/>
    <w:rsid w:val="005C58FB"/>
    <w:rsid w:val="005D082A"/>
    <w:rsid w:val="005E4650"/>
    <w:rsid w:val="005E79E7"/>
    <w:rsid w:val="005F4F02"/>
    <w:rsid w:val="00605EA1"/>
    <w:rsid w:val="006154F4"/>
    <w:rsid w:val="00647E02"/>
    <w:rsid w:val="00654351"/>
    <w:rsid w:val="00662E06"/>
    <w:rsid w:val="00663EE9"/>
    <w:rsid w:val="00675163"/>
    <w:rsid w:val="006912F8"/>
    <w:rsid w:val="00694BE8"/>
    <w:rsid w:val="00696421"/>
    <w:rsid w:val="006A3CB6"/>
    <w:rsid w:val="006B5E44"/>
    <w:rsid w:val="006C39BD"/>
    <w:rsid w:val="006D4B6F"/>
    <w:rsid w:val="006F1E06"/>
    <w:rsid w:val="006F3C93"/>
    <w:rsid w:val="00716D67"/>
    <w:rsid w:val="00721F80"/>
    <w:rsid w:val="007226CF"/>
    <w:rsid w:val="007263A5"/>
    <w:rsid w:val="0073071C"/>
    <w:rsid w:val="0073316E"/>
    <w:rsid w:val="00744577"/>
    <w:rsid w:val="0074718F"/>
    <w:rsid w:val="00751A12"/>
    <w:rsid w:val="00756876"/>
    <w:rsid w:val="00760FF7"/>
    <w:rsid w:val="0076279F"/>
    <w:rsid w:val="00776237"/>
    <w:rsid w:val="0077716F"/>
    <w:rsid w:val="00783547"/>
    <w:rsid w:val="007A718C"/>
    <w:rsid w:val="007B5EEB"/>
    <w:rsid w:val="007B7A34"/>
    <w:rsid w:val="007C6E7E"/>
    <w:rsid w:val="007D012C"/>
    <w:rsid w:val="007F22EB"/>
    <w:rsid w:val="007F6734"/>
    <w:rsid w:val="007F7346"/>
    <w:rsid w:val="008114D1"/>
    <w:rsid w:val="00813EA7"/>
    <w:rsid w:val="00814B3D"/>
    <w:rsid w:val="00821072"/>
    <w:rsid w:val="00823669"/>
    <w:rsid w:val="00824589"/>
    <w:rsid w:val="00835A40"/>
    <w:rsid w:val="008450D2"/>
    <w:rsid w:val="00847472"/>
    <w:rsid w:val="00851545"/>
    <w:rsid w:val="00860CD5"/>
    <w:rsid w:val="00865060"/>
    <w:rsid w:val="00867824"/>
    <w:rsid w:val="00880722"/>
    <w:rsid w:val="0089065A"/>
    <w:rsid w:val="008A3EF4"/>
    <w:rsid w:val="008A6570"/>
    <w:rsid w:val="008B3B6F"/>
    <w:rsid w:val="008D13D2"/>
    <w:rsid w:val="008D2B3C"/>
    <w:rsid w:val="008E206F"/>
    <w:rsid w:val="008E70D5"/>
    <w:rsid w:val="008F4614"/>
    <w:rsid w:val="008F742E"/>
    <w:rsid w:val="009004AB"/>
    <w:rsid w:val="009046F3"/>
    <w:rsid w:val="009075CE"/>
    <w:rsid w:val="009109A4"/>
    <w:rsid w:val="00910E63"/>
    <w:rsid w:val="00913545"/>
    <w:rsid w:val="009412A1"/>
    <w:rsid w:val="00941C12"/>
    <w:rsid w:val="00943101"/>
    <w:rsid w:val="00951FE9"/>
    <w:rsid w:val="0095406D"/>
    <w:rsid w:val="00975630"/>
    <w:rsid w:val="00980CD3"/>
    <w:rsid w:val="00983E59"/>
    <w:rsid w:val="00984378"/>
    <w:rsid w:val="00992F99"/>
    <w:rsid w:val="00995060"/>
    <w:rsid w:val="009A3844"/>
    <w:rsid w:val="009C2C0B"/>
    <w:rsid w:val="009C7267"/>
    <w:rsid w:val="009D106B"/>
    <w:rsid w:val="009D5385"/>
    <w:rsid w:val="009D56ED"/>
    <w:rsid w:val="009D6488"/>
    <w:rsid w:val="009E7F55"/>
    <w:rsid w:val="00A028BB"/>
    <w:rsid w:val="00A037B6"/>
    <w:rsid w:val="00A16A36"/>
    <w:rsid w:val="00A222E5"/>
    <w:rsid w:val="00A24144"/>
    <w:rsid w:val="00A24E74"/>
    <w:rsid w:val="00A41315"/>
    <w:rsid w:val="00A467F8"/>
    <w:rsid w:val="00A47580"/>
    <w:rsid w:val="00A54D09"/>
    <w:rsid w:val="00A655A8"/>
    <w:rsid w:val="00A71E6B"/>
    <w:rsid w:val="00A823F6"/>
    <w:rsid w:val="00A85929"/>
    <w:rsid w:val="00A90CED"/>
    <w:rsid w:val="00A92AA5"/>
    <w:rsid w:val="00A956FB"/>
    <w:rsid w:val="00A95DC6"/>
    <w:rsid w:val="00AC003C"/>
    <w:rsid w:val="00AC1195"/>
    <w:rsid w:val="00AC3C64"/>
    <w:rsid w:val="00AC7729"/>
    <w:rsid w:val="00AD0AB9"/>
    <w:rsid w:val="00AF5151"/>
    <w:rsid w:val="00B00356"/>
    <w:rsid w:val="00B006A1"/>
    <w:rsid w:val="00B00EEC"/>
    <w:rsid w:val="00B018AC"/>
    <w:rsid w:val="00B02990"/>
    <w:rsid w:val="00B05932"/>
    <w:rsid w:val="00B1241C"/>
    <w:rsid w:val="00B146C6"/>
    <w:rsid w:val="00B14E94"/>
    <w:rsid w:val="00B15253"/>
    <w:rsid w:val="00B37652"/>
    <w:rsid w:val="00B43AA8"/>
    <w:rsid w:val="00B524F4"/>
    <w:rsid w:val="00B577D5"/>
    <w:rsid w:val="00B61EBD"/>
    <w:rsid w:val="00B724C0"/>
    <w:rsid w:val="00B761F4"/>
    <w:rsid w:val="00B936E1"/>
    <w:rsid w:val="00B94319"/>
    <w:rsid w:val="00BA44E3"/>
    <w:rsid w:val="00BB2163"/>
    <w:rsid w:val="00BB4179"/>
    <w:rsid w:val="00BB542C"/>
    <w:rsid w:val="00BB6B3E"/>
    <w:rsid w:val="00BC2193"/>
    <w:rsid w:val="00BC43E8"/>
    <w:rsid w:val="00BD172D"/>
    <w:rsid w:val="00BD77A2"/>
    <w:rsid w:val="00BE0058"/>
    <w:rsid w:val="00BE2CCF"/>
    <w:rsid w:val="00BE46F1"/>
    <w:rsid w:val="00BE5560"/>
    <w:rsid w:val="00BF160C"/>
    <w:rsid w:val="00C00AFA"/>
    <w:rsid w:val="00C11AC9"/>
    <w:rsid w:val="00C16F76"/>
    <w:rsid w:val="00C23F33"/>
    <w:rsid w:val="00C27107"/>
    <w:rsid w:val="00C321F6"/>
    <w:rsid w:val="00C32BDB"/>
    <w:rsid w:val="00C52D2A"/>
    <w:rsid w:val="00C53485"/>
    <w:rsid w:val="00C63B97"/>
    <w:rsid w:val="00C678ED"/>
    <w:rsid w:val="00C7588F"/>
    <w:rsid w:val="00C76DCC"/>
    <w:rsid w:val="00C77F9C"/>
    <w:rsid w:val="00C931C4"/>
    <w:rsid w:val="00C97B1B"/>
    <w:rsid w:val="00CA6FB7"/>
    <w:rsid w:val="00CA7900"/>
    <w:rsid w:val="00CB2A8F"/>
    <w:rsid w:val="00CC0778"/>
    <w:rsid w:val="00CD2038"/>
    <w:rsid w:val="00CE2CFE"/>
    <w:rsid w:val="00CE4FF5"/>
    <w:rsid w:val="00D00183"/>
    <w:rsid w:val="00D05647"/>
    <w:rsid w:val="00D16391"/>
    <w:rsid w:val="00D16BCF"/>
    <w:rsid w:val="00D2494B"/>
    <w:rsid w:val="00D30935"/>
    <w:rsid w:val="00D30A46"/>
    <w:rsid w:val="00D42E99"/>
    <w:rsid w:val="00D7036D"/>
    <w:rsid w:val="00D7072F"/>
    <w:rsid w:val="00D8379C"/>
    <w:rsid w:val="00D87AAD"/>
    <w:rsid w:val="00D939AD"/>
    <w:rsid w:val="00DA29F9"/>
    <w:rsid w:val="00DB0611"/>
    <w:rsid w:val="00DC0D43"/>
    <w:rsid w:val="00DD1F53"/>
    <w:rsid w:val="00DD40D5"/>
    <w:rsid w:val="00DE1D5A"/>
    <w:rsid w:val="00DE420A"/>
    <w:rsid w:val="00DF1877"/>
    <w:rsid w:val="00DF25B4"/>
    <w:rsid w:val="00DF3A3E"/>
    <w:rsid w:val="00E00436"/>
    <w:rsid w:val="00E01DD3"/>
    <w:rsid w:val="00E04C71"/>
    <w:rsid w:val="00E07F1A"/>
    <w:rsid w:val="00E112F9"/>
    <w:rsid w:val="00E12D09"/>
    <w:rsid w:val="00E1738F"/>
    <w:rsid w:val="00E17DDB"/>
    <w:rsid w:val="00E2199D"/>
    <w:rsid w:val="00E23C90"/>
    <w:rsid w:val="00E32775"/>
    <w:rsid w:val="00E47C9C"/>
    <w:rsid w:val="00E50E9F"/>
    <w:rsid w:val="00E622EB"/>
    <w:rsid w:val="00E77C2D"/>
    <w:rsid w:val="00E9188C"/>
    <w:rsid w:val="00EA25E8"/>
    <w:rsid w:val="00EB2C58"/>
    <w:rsid w:val="00EB645E"/>
    <w:rsid w:val="00EB78D1"/>
    <w:rsid w:val="00EC47A9"/>
    <w:rsid w:val="00ED0ADC"/>
    <w:rsid w:val="00ED6E6B"/>
    <w:rsid w:val="00ED7CD8"/>
    <w:rsid w:val="00EE1690"/>
    <w:rsid w:val="00EE288F"/>
    <w:rsid w:val="00EE3663"/>
    <w:rsid w:val="00F10EDC"/>
    <w:rsid w:val="00F137E3"/>
    <w:rsid w:val="00F14FF7"/>
    <w:rsid w:val="00F33D43"/>
    <w:rsid w:val="00F35077"/>
    <w:rsid w:val="00F37A45"/>
    <w:rsid w:val="00F51343"/>
    <w:rsid w:val="00F535D9"/>
    <w:rsid w:val="00F75B93"/>
    <w:rsid w:val="00F76AC4"/>
    <w:rsid w:val="00F771AC"/>
    <w:rsid w:val="00F83AD6"/>
    <w:rsid w:val="00F86B69"/>
    <w:rsid w:val="00F90A91"/>
    <w:rsid w:val="00F9570E"/>
    <w:rsid w:val="00FA4E5B"/>
    <w:rsid w:val="00FA6E88"/>
    <w:rsid w:val="00FB60E7"/>
    <w:rsid w:val="00FB6205"/>
    <w:rsid w:val="00FC169D"/>
    <w:rsid w:val="00FC3875"/>
    <w:rsid w:val="00FC702A"/>
    <w:rsid w:val="00FD47D2"/>
    <w:rsid w:val="00FD4877"/>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125C4D"/>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18577316">
      <w:bodyDiv w:val="1"/>
      <w:marLeft w:val="0"/>
      <w:marRight w:val="0"/>
      <w:marTop w:val="0"/>
      <w:marBottom w:val="0"/>
      <w:divBdr>
        <w:top w:val="none" w:sz="0" w:space="0" w:color="auto"/>
        <w:left w:val="none" w:sz="0" w:space="0" w:color="auto"/>
        <w:bottom w:val="none" w:sz="0" w:space="0" w:color="auto"/>
        <w:right w:val="none" w:sz="0" w:space="0" w:color="auto"/>
      </w:divBdr>
    </w:div>
    <w:div w:id="1092049412">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17474.page" TargetMode="External"/><Relationship Id="rId18" Type="http://schemas.openxmlformats.org/officeDocument/2006/relationships/image" Target="media/image1.png"/><Relationship Id="rId26" Type="http://schemas.openxmlformats.org/officeDocument/2006/relationships/hyperlink" Target="https://www.saimex.org.mx/saimex/solicitud/downloadAttach/1275346.page" TargetMode="External"/><Relationship Id="rId3" Type="http://schemas.openxmlformats.org/officeDocument/2006/relationships/styles" Target="styles.xml"/><Relationship Id="rId21" Type="http://schemas.openxmlformats.org/officeDocument/2006/relationships/hyperlink" Target="https://www.saimex.org.mx/saimex/solicitud/downloadAttach/1272954.p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285110.page" TargetMode="External"/><Relationship Id="rId17" Type="http://schemas.openxmlformats.org/officeDocument/2006/relationships/hyperlink" Target="https://www.saimex.org.mx/saimex/solicitud/downloadAttach/1275346.page"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272955.page" TargetMode="External"/><Relationship Id="rId20" Type="http://schemas.openxmlformats.org/officeDocument/2006/relationships/hyperlink" Target="https://www.saimex.org.mx/saimex/solicitud/downloadAttach/1317475.pa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75346.page" TargetMode="External"/><Relationship Id="rId24" Type="http://schemas.openxmlformats.org/officeDocument/2006/relationships/image" Target="media/image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272954.page" TargetMode="External"/><Relationship Id="rId23" Type="http://schemas.openxmlformats.org/officeDocument/2006/relationships/hyperlink" Target="https://www.saimex.org.mx/saimex/solicitud/downloadAttach/1275346.page" TargetMode="External"/><Relationship Id="rId28" Type="http://schemas.openxmlformats.org/officeDocument/2006/relationships/header" Target="header1.xml"/><Relationship Id="rId10" Type="http://schemas.openxmlformats.org/officeDocument/2006/relationships/hyperlink" Target="https://www.saimex.org.mx/saimex/solicitud/downloadAttach/1272955.page" TargetMode="External"/><Relationship Id="rId19" Type="http://schemas.openxmlformats.org/officeDocument/2006/relationships/hyperlink" Target="https://www.saimex.org.mx/saimex/solicitud/downloadAttach/1317474.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272954.page" TargetMode="External"/><Relationship Id="rId14" Type="http://schemas.openxmlformats.org/officeDocument/2006/relationships/hyperlink" Target="https://www.saimex.org.mx/saimex/solicitud/downloadAttach/1317475.page" TargetMode="External"/><Relationship Id="rId22" Type="http://schemas.openxmlformats.org/officeDocument/2006/relationships/hyperlink" Target="https://www.saimex.org.mx/saimex/solicitud/downloadAttach/1272955.page" TargetMode="External"/><Relationship Id="rId27" Type="http://schemas.openxmlformats.org/officeDocument/2006/relationships/hyperlink" Target="https://www.saimex.org.mx/saimex/solicitud/downloadAttach/1275346.page" TargetMode="External"/><Relationship Id="rId30" Type="http://schemas.openxmlformats.org/officeDocument/2006/relationships/header" Target="header2.xml"/><Relationship Id="rId8" Type="http://schemas.openxmlformats.org/officeDocument/2006/relationships/hyperlink" Target="https://www.saimex.org.mx/saimex/solicitud/downloadAttach/126875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290C1-5D4A-42C8-AAAC-3B279996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27</Pages>
  <Words>5448</Words>
  <Characters>31059</Characters>
  <Application>Microsoft Office Word</Application>
  <DocSecurity>0</DocSecurity>
  <Lines>258</Lines>
  <Paragraphs>72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NAJERA </cp:lastModifiedBy>
  <cp:revision>7</cp:revision>
  <cp:lastPrinted>2021-11-18T21:02:00Z</cp:lastPrinted>
  <dcterms:created xsi:type="dcterms:W3CDTF">2022-02-01T16:52:00Z</dcterms:created>
  <dcterms:modified xsi:type="dcterms:W3CDTF">2022-03-04T00:10:00Z</dcterms:modified>
</cp:coreProperties>
</file>