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C10056" w14:textId="77777777" w:rsidR="002F1641" w:rsidRPr="00C56166" w:rsidRDefault="002F1641" w:rsidP="007323F1">
      <w:pPr>
        <w:spacing w:before="240" w:after="240" w:line="360" w:lineRule="auto"/>
        <w:ind w:right="49"/>
        <w:jc w:val="both"/>
        <w:rPr>
          <w:rFonts w:ascii="Palatino Linotype" w:eastAsia="Times New Roman" w:hAnsi="Palatino Linotype" w:cs="Arial"/>
          <w:sz w:val="24"/>
          <w:szCs w:val="24"/>
          <w:lang w:eastAsia="es-MX"/>
        </w:rPr>
      </w:pPr>
      <w:r w:rsidRPr="00C56166">
        <w:rPr>
          <w:rFonts w:ascii="Palatino Linotype" w:eastAsia="Times New Roman" w:hAnsi="Palatino Linotype" w:cs="Arial"/>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C32979">
        <w:rPr>
          <w:rFonts w:ascii="Palatino Linotype" w:eastAsia="Times New Roman" w:hAnsi="Palatino Linotype" w:cs="Arial"/>
          <w:sz w:val="24"/>
          <w:szCs w:val="24"/>
          <w:lang w:eastAsia="es-MX"/>
        </w:rPr>
        <w:t>once</w:t>
      </w:r>
      <w:r w:rsidRPr="00C56166">
        <w:rPr>
          <w:rFonts w:ascii="Palatino Linotype" w:eastAsia="Times New Roman" w:hAnsi="Palatino Linotype" w:cs="Arial"/>
          <w:sz w:val="24"/>
          <w:szCs w:val="24"/>
          <w:lang w:eastAsia="es-MX"/>
        </w:rPr>
        <w:t xml:space="preserve"> de </w:t>
      </w:r>
      <w:r w:rsidR="007323F1">
        <w:rPr>
          <w:rFonts w:ascii="Palatino Linotype" w:eastAsia="Times New Roman" w:hAnsi="Palatino Linotype" w:cs="Arial"/>
          <w:sz w:val="24"/>
          <w:szCs w:val="24"/>
          <w:lang w:eastAsia="es-MX"/>
        </w:rPr>
        <w:t>mayo</w:t>
      </w:r>
      <w:r w:rsidRPr="00C56166">
        <w:rPr>
          <w:rFonts w:ascii="Palatino Linotype" w:eastAsia="Times New Roman" w:hAnsi="Palatino Linotype" w:cs="Arial"/>
          <w:sz w:val="24"/>
          <w:szCs w:val="24"/>
          <w:lang w:eastAsia="es-MX"/>
        </w:rPr>
        <w:t xml:space="preserve"> de dos mil veintidós.</w:t>
      </w:r>
    </w:p>
    <w:p w14:paraId="4B36B0B8" w14:textId="46415C98" w:rsidR="00E30319" w:rsidRDefault="002F1641" w:rsidP="007323F1">
      <w:pPr>
        <w:spacing w:line="360" w:lineRule="auto"/>
        <w:jc w:val="both"/>
        <w:rPr>
          <w:rFonts w:ascii="Palatino Linotype" w:hAnsi="Palatino Linotype" w:cs="Arial"/>
          <w:sz w:val="24"/>
        </w:rPr>
      </w:pPr>
      <w:r w:rsidRPr="00C56166">
        <w:rPr>
          <w:rFonts w:ascii="Palatino Linotype" w:hAnsi="Palatino Linotype" w:cs="Arial"/>
          <w:b/>
          <w:sz w:val="24"/>
        </w:rPr>
        <w:t xml:space="preserve">Visto </w:t>
      </w:r>
      <w:r w:rsidRPr="00C56166">
        <w:rPr>
          <w:rFonts w:ascii="Palatino Linotype" w:hAnsi="Palatino Linotype" w:cs="Arial"/>
          <w:sz w:val="24"/>
        </w:rPr>
        <w:t xml:space="preserve">el expediente relativo al recurso de revisión </w:t>
      </w:r>
      <w:r w:rsidRPr="00C56166">
        <w:rPr>
          <w:rFonts w:ascii="Palatino Linotype" w:hAnsi="Palatino Linotype" w:cs="Arial"/>
          <w:b/>
          <w:bCs/>
          <w:sz w:val="24"/>
        </w:rPr>
        <w:t>0</w:t>
      </w:r>
      <w:r>
        <w:rPr>
          <w:rFonts w:ascii="Palatino Linotype" w:hAnsi="Palatino Linotype" w:cs="Arial"/>
          <w:b/>
          <w:bCs/>
          <w:sz w:val="24"/>
        </w:rPr>
        <w:t>1</w:t>
      </w:r>
      <w:r w:rsidR="007323F1">
        <w:rPr>
          <w:rFonts w:ascii="Palatino Linotype" w:hAnsi="Palatino Linotype" w:cs="Arial"/>
          <w:b/>
          <w:bCs/>
          <w:sz w:val="24"/>
        </w:rPr>
        <w:t>3</w:t>
      </w:r>
      <w:r>
        <w:rPr>
          <w:rFonts w:ascii="Palatino Linotype" w:hAnsi="Palatino Linotype" w:cs="Arial"/>
          <w:b/>
          <w:bCs/>
          <w:sz w:val="24"/>
        </w:rPr>
        <w:t>0</w:t>
      </w:r>
      <w:r w:rsidRPr="00C56166">
        <w:rPr>
          <w:rFonts w:ascii="Palatino Linotype" w:hAnsi="Palatino Linotype" w:cs="Arial"/>
          <w:b/>
          <w:bCs/>
          <w:sz w:val="24"/>
        </w:rPr>
        <w:t>4/INFOEM/IP/RR/2022</w:t>
      </w:r>
      <w:r w:rsidRPr="00C56166">
        <w:rPr>
          <w:rFonts w:ascii="Palatino Linotype" w:hAnsi="Palatino Linotype" w:cs="Arial"/>
          <w:sz w:val="24"/>
        </w:rPr>
        <w:t>, interpuesto por</w:t>
      </w:r>
      <w:r w:rsidRPr="007F524E">
        <w:rPr>
          <w:rFonts w:ascii="Palatino Linotype" w:hAnsi="Palatino Linotype" w:cs="Arial"/>
          <w:sz w:val="24"/>
        </w:rPr>
        <w:t xml:space="preserve"> </w:t>
      </w:r>
      <w:proofErr w:type="spellStart"/>
      <w:r w:rsidR="00387F98">
        <w:rPr>
          <w:rFonts w:ascii="Palatino Linotype" w:hAnsi="Palatino Linotype" w:cs="Arial"/>
          <w:sz w:val="24"/>
        </w:rPr>
        <w:t>xxxx</w:t>
      </w:r>
      <w:proofErr w:type="spellEnd"/>
      <w:r>
        <w:rPr>
          <w:rFonts w:ascii="Palatino Linotype" w:hAnsi="Palatino Linotype" w:cs="Arial"/>
          <w:sz w:val="24"/>
        </w:rPr>
        <w:t xml:space="preserve"> </w:t>
      </w:r>
      <w:proofErr w:type="spellStart"/>
      <w:r w:rsidR="00387F98">
        <w:rPr>
          <w:rFonts w:ascii="Palatino Linotype" w:hAnsi="Palatino Linotype" w:cs="Arial"/>
          <w:sz w:val="24"/>
        </w:rPr>
        <w:t>xxxxxxx</w:t>
      </w:r>
      <w:proofErr w:type="spellEnd"/>
      <w:r>
        <w:rPr>
          <w:rFonts w:ascii="Palatino Linotype" w:hAnsi="Palatino Linotype" w:cs="Arial"/>
          <w:sz w:val="24"/>
        </w:rPr>
        <w:t xml:space="preserve"> </w:t>
      </w:r>
      <w:proofErr w:type="spellStart"/>
      <w:r w:rsidR="00387F98">
        <w:rPr>
          <w:rFonts w:ascii="Palatino Linotype" w:hAnsi="Palatino Linotype" w:cs="Arial"/>
          <w:sz w:val="24"/>
        </w:rPr>
        <w:t>xxxxxxx</w:t>
      </w:r>
      <w:proofErr w:type="spellEnd"/>
      <w:r w:rsidRPr="007F524E">
        <w:rPr>
          <w:rFonts w:ascii="Palatino Linotype" w:hAnsi="Palatino Linotype" w:cs="Arial"/>
          <w:sz w:val="24"/>
        </w:rPr>
        <w:t xml:space="preserve">, </w:t>
      </w:r>
      <w:r w:rsidRPr="00C56166">
        <w:rPr>
          <w:rFonts w:ascii="Palatino Linotype" w:hAnsi="Palatino Linotype" w:cs="Arial"/>
          <w:sz w:val="24"/>
        </w:rPr>
        <w:t xml:space="preserve">al cual en lo sucesivo se le denominara </w:t>
      </w:r>
      <w:r>
        <w:rPr>
          <w:rFonts w:ascii="Palatino Linotype" w:hAnsi="Palatino Linotype" w:cs="Arial"/>
          <w:b/>
          <w:sz w:val="24"/>
        </w:rPr>
        <w:t>EL</w:t>
      </w:r>
      <w:r w:rsidRPr="00C56166">
        <w:rPr>
          <w:rFonts w:ascii="Palatino Linotype" w:hAnsi="Palatino Linotype" w:cs="Arial"/>
          <w:b/>
          <w:sz w:val="24"/>
        </w:rPr>
        <w:t xml:space="preserve"> RECURRENTE</w:t>
      </w:r>
      <w:r w:rsidRPr="00C56166">
        <w:rPr>
          <w:rFonts w:ascii="Palatino Linotype" w:hAnsi="Palatino Linotype" w:cs="Arial"/>
          <w:sz w:val="24"/>
        </w:rPr>
        <w:t xml:space="preserve">, en contra de la respuesta a la solicitud de información con número de folio </w:t>
      </w:r>
      <w:r w:rsidR="007323F1" w:rsidRPr="007323F1">
        <w:rPr>
          <w:rFonts w:ascii="Palatino Linotype" w:hAnsi="Palatino Linotype"/>
          <w:b/>
          <w:bCs/>
          <w:color w:val="000000" w:themeColor="text1"/>
          <w:sz w:val="24"/>
        </w:rPr>
        <w:t>00019/ANTOISLA/IP/2022</w:t>
      </w:r>
      <w:r w:rsidRPr="00C56166">
        <w:rPr>
          <w:rFonts w:ascii="Palatino Linotype" w:hAnsi="Palatino Linotype" w:cs="Arial"/>
          <w:b/>
          <w:bCs/>
          <w:sz w:val="24"/>
        </w:rPr>
        <w:t>,</w:t>
      </w:r>
      <w:r w:rsidRPr="00C56166">
        <w:rPr>
          <w:rFonts w:ascii="Palatino Linotype" w:hAnsi="Palatino Linotype" w:cs="Arial"/>
          <w:sz w:val="24"/>
        </w:rPr>
        <w:t xml:space="preserve"> por parte de</w:t>
      </w:r>
      <w:r>
        <w:rPr>
          <w:rFonts w:ascii="Palatino Linotype" w:hAnsi="Palatino Linotype" w:cs="Arial"/>
          <w:sz w:val="24"/>
        </w:rPr>
        <w:t>l</w:t>
      </w:r>
      <w:r>
        <w:rPr>
          <w:rFonts w:ascii="Palatino Linotype" w:hAnsi="Palatino Linotype" w:cs="Arial"/>
          <w:bCs/>
          <w:color w:val="FF0000"/>
          <w:sz w:val="24"/>
        </w:rPr>
        <w:t xml:space="preserve"> </w:t>
      </w:r>
      <w:r w:rsidRPr="00AF590F">
        <w:rPr>
          <w:rFonts w:ascii="Palatino Linotype" w:hAnsi="Palatino Linotype" w:cs="Arial"/>
          <w:bCs/>
          <w:color w:val="000000" w:themeColor="text1"/>
          <w:sz w:val="24"/>
        </w:rPr>
        <w:t xml:space="preserve">Ayuntamiento de </w:t>
      </w:r>
      <w:r w:rsidR="007323F1">
        <w:rPr>
          <w:rFonts w:ascii="Palatino Linotype" w:hAnsi="Palatino Linotype" w:cs="Arial"/>
          <w:bCs/>
          <w:color w:val="000000" w:themeColor="text1"/>
          <w:sz w:val="24"/>
        </w:rPr>
        <w:t>San Antonio la Isla</w:t>
      </w:r>
      <w:r w:rsidRPr="00C56166">
        <w:rPr>
          <w:rFonts w:ascii="Palatino Linotype" w:hAnsi="Palatino Linotype" w:cs="Arial"/>
          <w:sz w:val="24"/>
        </w:rPr>
        <w:t xml:space="preserve">, en lo sucesivo </w:t>
      </w:r>
      <w:r w:rsidRPr="00C56166">
        <w:rPr>
          <w:rFonts w:ascii="Palatino Linotype" w:hAnsi="Palatino Linotype" w:cs="Arial"/>
          <w:b/>
          <w:sz w:val="24"/>
        </w:rPr>
        <w:t>EL</w:t>
      </w:r>
      <w:r w:rsidRPr="00C56166">
        <w:rPr>
          <w:rFonts w:ascii="Palatino Linotype" w:hAnsi="Palatino Linotype" w:cs="Arial"/>
          <w:sz w:val="24"/>
        </w:rPr>
        <w:t xml:space="preserve"> </w:t>
      </w:r>
      <w:r w:rsidRPr="00C56166">
        <w:rPr>
          <w:rFonts w:ascii="Palatino Linotype" w:hAnsi="Palatino Linotype" w:cs="Arial"/>
          <w:b/>
          <w:sz w:val="24"/>
        </w:rPr>
        <w:t xml:space="preserve">SUJETO OBLIGADO; </w:t>
      </w:r>
      <w:r w:rsidRPr="00C56166">
        <w:rPr>
          <w:rFonts w:ascii="Palatino Linotype" w:hAnsi="Palatino Linotype" w:cs="Arial"/>
          <w:sz w:val="24"/>
        </w:rPr>
        <w:t>se procede a dictar la presente resolu</w:t>
      </w:r>
      <w:r>
        <w:rPr>
          <w:rFonts w:ascii="Palatino Linotype" w:hAnsi="Palatino Linotype" w:cs="Arial"/>
          <w:sz w:val="24"/>
        </w:rPr>
        <w:t>ción, con base en lo siguiente.</w:t>
      </w:r>
    </w:p>
    <w:p w14:paraId="0C2655A5" w14:textId="77777777" w:rsidR="007323F1" w:rsidRPr="002A7A2F" w:rsidRDefault="007323F1" w:rsidP="007323F1">
      <w:pPr>
        <w:spacing w:before="240" w:after="240" w:line="360" w:lineRule="auto"/>
        <w:jc w:val="center"/>
        <w:rPr>
          <w:rFonts w:ascii="Palatino Linotype" w:hAnsi="Palatino Linotype" w:cs="Arial"/>
          <w:sz w:val="24"/>
        </w:rPr>
      </w:pPr>
      <w:r w:rsidRPr="00C56166">
        <w:rPr>
          <w:rFonts w:ascii="Palatino Linotype" w:eastAsia="Palatino Linotype" w:hAnsi="Palatino Linotype" w:cs="Palatino Linotype"/>
          <w:b/>
          <w:sz w:val="24"/>
          <w:szCs w:val="24"/>
        </w:rPr>
        <w:t>AN T E C E D E N T E S</w:t>
      </w:r>
    </w:p>
    <w:p w14:paraId="35B04367" w14:textId="77777777" w:rsidR="007323F1" w:rsidRDefault="007323F1" w:rsidP="007323F1">
      <w:pPr>
        <w:spacing w:before="240" w:after="240" w:line="360" w:lineRule="auto"/>
        <w:ind w:right="49"/>
        <w:jc w:val="both"/>
        <w:rPr>
          <w:rFonts w:ascii="Palatino Linotype" w:eastAsia="Palatino Linotype" w:hAnsi="Palatino Linotype" w:cs="Palatino Linotype"/>
          <w:sz w:val="24"/>
          <w:szCs w:val="24"/>
        </w:rPr>
      </w:pPr>
      <w:r w:rsidRPr="00FF76CF">
        <w:rPr>
          <w:rFonts w:ascii="Palatino Linotype" w:eastAsia="Palatino Linotype" w:hAnsi="Palatino Linotype" w:cs="Palatino Linotype"/>
          <w:b/>
          <w:sz w:val="24"/>
          <w:szCs w:val="24"/>
        </w:rPr>
        <w:t xml:space="preserve">1. SOLICITUD. </w:t>
      </w:r>
      <w:r w:rsidRPr="00C56166">
        <w:rPr>
          <w:rFonts w:ascii="Palatino Linotype" w:eastAsia="Palatino Linotype" w:hAnsi="Palatino Linotype" w:cs="Palatino Linotype"/>
          <w:sz w:val="24"/>
          <w:szCs w:val="24"/>
        </w:rPr>
        <w:t xml:space="preserve">Con fecha </w:t>
      </w:r>
      <w:r>
        <w:rPr>
          <w:rFonts w:ascii="Palatino Linotype" w:eastAsia="Palatino Linotype" w:hAnsi="Palatino Linotype" w:cs="Palatino Linotype"/>
          <w:sz w:val="24"/>
          <w:szCs w:val="24"/>
        </w:rPr>
        <w:t>treinta y uno</w:t>
      </w:r>
      <w:r w:rsidRPr="00436B06">
        <w:rPr>
          <w:rFonts w:ascii="Palatino Linotype" w:eastAsia="Palatino Linotype" w:hAnsi="Palatino Linotype" w:cs="Palatino Linotype"/>
          <w:sz w:val="24"/>
          <w:szCs w:val="24"/>
        </w:rPr>
        <w:t xml:space="preserve"> de</w:t>
      </w:r>
      <w:r w:rsidRPr="00C56166">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enero</w:t>
      </w:r>
      <w:r w:rsidRPr="00C56166">
        <w:rPr>
          <w:rFonts w:ascii="Palatino Linotype" w:eastAsia="Palatino Linotype" w:hAnsi="Palatino Linotype" w:cs="Palatino Linotype"/>
          <w:sz w:val="24"/>
          <w:szCs w:val="24"/>
        </w:rPr>
        <w:t xml:space="preserve"> de dos mil veinti</w:t>
      </w:r>
      <w:r>
        <w:rPr>
          <w:rFonts w:ascii="Palatino Linotype" w:eastAsia="Palatino Linotype" w:hAnsi="Palatino Linotype" w:cs="Palatino Linotype"/>
          <w:sz w:val="24"/>
          <w:szCs w:val="24"/>
        </w:rPr>
        <w:t>dós</w:t>
      </w:r>
      <w:r w:rsidRPr="00C56166">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EL</w:t>
      </w:r>
      <w:r w:rsidRPr="00C56166">
        <w:rPr>
          <w:rFonts w:ascii="Palatino Linotype" w:eastAsia="Palatino Linotype" w:hAnsi="Palatino Linotype" w:cs="Palatino Linotype"/>
          <w:b/>
          <w:sz w:val="24"/>
          <w:szCs w:val="24"/>
        </w:rPr>
        <w:t xml:space="preserve"> RECURRENTE</w:t>
      </w:r>
      <w:r w:rsidRPr="00C56166">
        <w:rPr>
          <w:rFonts w:ascii="Palatino Linotype" w:eastAsia="Palatino Linotype" w:hAnsi="Palatino Linotype" w:cs="Palatino Linotype"/>
          <w:sz w:val="24"/>
          <w:szCs w:val="24"/>
        </w:rPr>
        <w:t>, presentó a través de</w:t>
      </w:r>
      <w:r>
        <w:rPr>
          <w:rFonts w:ascii="Palatino Linotype" w:eastAsia="Palatino Linotype" w:hAnsi="Palatino Linotype" w:cs="Palatino Linotype"/>
          <w:sz w:val="24"/>
          <w:szCs w:val="24"/>
        </w:rPr>
        <w:t xml:space="preserve"> </w:t>
      </w:r>
      <w:r w:rsidRPr="00C56166">
        <w:rPr>
          <w:rFonts w:ascii="Palatino Linotype" w:eastAsia="Palatino Linotype" w:hAnsi="Palatino Linotype" w:cs="Palatino Linotype"/>
          <w:sz w:val="24"/>
          <w:szCs w:val="24"/>
        </w:rPr>
        <w:t>l</w:t>
      </w:r>
      <w:r>
        <w:rPr>
          <w:rFonts w:ascii="Palatino Linotype" w:eastAsia="Palatino Linotype" w:hAnsi="Palatino Linotype" w:cs="Palatino Linotype"/>
          <w:sz w:val="24"/>
          <w:szCs w:val="24"/>
        </w:rPr>
        <w:t>a</w:t>
      </w:r>
      <w:r w:rsidRPr="00C56166">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Plataforma Nacional de Transparencia</w:t>
      </w:r>
      <w:r w:rsidRPr="00C56166">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PNT</w:t>
      </w:r>
      <w:r w:rsidRPr="00C56166">
        <w:rPr>
          <w:rFonts w:ascii="Palatino Linotype" w:eastAsia="Palatino Linotype" w:hAnsi="Palatino Linotype" w:cs="Palatino Linotype"/>
          <w:b/>
          <w:sz w:val="24"/>
          <w:szCs w:val="24"/>
        </w:rPr>
        <w:t>)</w:t>
      </w:r>
      <w:r w:rsidRPr="00C56166">
        <w:rPr>
          <w:rFonts w:ascii="Palatino Linotype" w:eastAsia="Palatino Linotype" w:hAnsi="Palatino Linotype" w:cs="Palatino Linotype"/>
          <w:sz w:val="24"/>
          <w:szCs w:val="24"/>
        </w:rPr>
        <w:t xml:space="preserve"> </w:t>
      </w:r>
      <w:r w:rsidRPr="00AF590F">
        <w:rPr>
          <w:rFonts w:ascii="Palatino Linotype" w:eastAsia="Palatino Linotype" w:hAnsi="Palatino Linotype" w:cs="Palatino Linotype"/>
          <w:color w:val="000000" w:themeColor="text1"/>
          <w:sz w:val="24"/>
          <w:szCs w:val="24"/>
        </w:rPr>
        <w:t xml:space="preserve">vinculada al </w:t>
      </w:r>
      <w:r>
        <w:rPr>
          <w:rFonts w:ascii="Palatino Linotype" w:eastAsia="Palatino Linotype" w:hAnsi="Palatino Linotype" w:cs="Palatino Linotype"/>
          <w:color w:val="000000" w:themeColor="text1"/>
          <w:sz w:val="24"/>
          <w:szCs w:val="24"/>
        </w:rPr>
        <w:t xml:space="preserve">Sistema de Acceso a la Información Mexiquense </w:t>
      </w:r>
      <w:r w:rsidRPr="00AF590F">
        <w:rPr>
          <w:rFonts w:ascii="Palatino Linotype" w:eastAsia="Palatino Linotype" w:hAnsi="Palatino Linotype" w:cs="Palatino Linotype"/>
          <w:color w:val="000000" w:themeColor="text1"/>
          <w:sz w:val="24"/>
          <w:szCs w:val="24"/>
        </w:rPr>
        <w:t>(SAIMEX)</w:t>
      </w:r>
      <w:r>
        <w:rPr>
          <w:rFonts w:ascii="Palatino Linotype" w:eastAsia="Palatino Linotype" w:hAnsi="Palatino Linotype" w:cs="Palatino Linotype"/>
          <w:color w:val="FF0000"/>
          <w:sz w:val="24"/>
          <w:szCs w:val="24"/>
        </w:rPr>
        <w:t xml:space="preserve"> </w:t>
      </w:r>
      <w:r w:rsidRPr="00C56166">
        <w:rPr>
          <w:rFonts w:ascii="Palatino Linotype" w:eastAsia="Palatino Linotype" w:hAnsi="Palatino Linotype" w:cs="Palatino Linotype"/>
          <w:sz w:val="24"/>
          <w:szCs w:val="24"/>
        </w:rPr>
        <w:t xml:space="preserve">ante </w:t>
      </w:r>
      <w:r w:rsidRPr="00C56166">
        <w:rPr>
          <w:rFonts w:ascii="Palatino Linotype" w:eastAsia="Palatino Linotype" w:hAnsi="Palatino Linotype" w:cs="Palatino Linotype"/>
          <w:b/>
          <w:sz w:val="24"/>
          <w:szCs w:val="24"/>
        </w:rPr>
        <w:t>EL SUJETO OBLIGADO</w:t>
      </w:r>
      <w:r w:rsidRPr="00C56166">
        <w:rPr>
          <w:rFonts w:ascii="Palatino Linotype" w:eastAsia="Palatino Linotype" w:hAnsi="Palatino Linotype" w:cs="Palatino Linotype"/>
          <w:sz w:val="24"/>
          <w:szCs w:val="24"/>
        </w:rPr>
        <w:t>, solicitud de acceso a la información pública, registrada bajo el número de expediente</w:t>
      </w:r>
      <w:r w:rsidRPr="00C56166">
        <w:rPr>
          <w:rFonts w:ascii="Palatino Linotype" w:eastAsia="Palatino Linotype" w:hAnsi="Palatino Linotype" w:cs="Palatino Linotype"/>
          <w:b/>
          <w:sz w:val="24"/>
          <w:szCs w:val="24"/>
        </w:rPr>
        <w:t xml:space="preserve"> </w:t>
      </w:r>
      <w:r w:rsidRPr="00C56166">
        <w:rPr>
          <w:rFonts w:ascii="Palatino Linotype" w:eastAsia="Verdana" w:hAnsi="Palatino Linotype" w:cs="Verdana"/>
          <w:b/>
          <w:color w:val="FF0000"/>
        </w:rPr>
        <w:t> </w:t>
      </w:r>
      <w:r w:rsidRPr="007323F1">
        <w:rPr>
          <w:rFonts w:ascii="Palatino Linotype" w:hAnsi="Palatino Linotype"/>
          <w:b/>
          <w:bCs/>
          <w:color w:val="000000" w:themeColor="text1"/>
          <w:sz w:val="24"/>
        </w:rPr>
        <w:t>00019/ANTOISLA/IP/2022</w:t>
      </w:r>
      <w:r w:rsidRPr="00C56166">
        <w:rPr>
          <w:rFonts w:ascii="Palatino Linotype" w:eastAsia="Palatino Linotype" w:hAnsi="Palatino Linotype" w:cs="Palatino Linotype"/>
          <w:sz w:val="24"/>
          <w:szCs w:val="24"/>
        </w:rPr>
        <w:t>,</w:t>
      </w:r>
      <w:r w:rsidRPr="00C56166">
        <w:rPr>
          <w:rFonts w:ascii="Palatino Linotype" w:eastAsia="Palatino Linotype" w:hAnsi="Palatino Linotype" w:cs="Palatino Linotype"/>
          <w:b/>
          <w:sz w:val="24"/>
          <w:szCs w:val="24"/>
        </w:rPr>
        <w:t xml:space="preserve"> </w:t>
      </w:r>
      <w:r w:rsidRPr="00C56166">
        <w:rPr>
          <w:rFonts w:ascii="Palatino Linotype" w:eastAsia="Palatino Linotype" w:hAnsi="Palatino Linotype" w:cs="Palatino Linotype"/>
          <w:sz w:val="24"/>
          <w:szCs w:val="24"/>
        </w:rPr>
        <w:t>mediante la cual solicitó información en el tenor siguiente:</w:t>
      </w:r>
    </w:p>
    <w:p w14:paraId="4616A38E" w14:textId="77777777" w:rsidR="007323F1" w:rsidRPr="00987955" w:rsidRDefault="007323F1" w:rsidP="007323F1">
      <w:pPr>
        <w:spacing w:before="240" w:after="240" w:line="276" w:lineRule="auto"/>
        <w:ind w:left="851" w:right="900"/>
        <w:jc w:val="both"/>
        <w:rPr>
          <w:rFonts w:ascii="Palatino Linotype" w:eastAsia="Palatino Linotype" w:hAnsi="Palatino Linotype" w:cs="Palatino Linotype"/>
          <w:i/>
          <w:sz w:val="40"/>
          <w:szCs w:val="24"/>
        </w:rPr>
      </w:pPr>
      <w:r>
        <w:rPr>
          <w:rFonts w:ascii="Palatino Linotype" w:hAnsi="Palatino Linotype"/>
          <w:i/>
          <w:color w:val="000000"/>
          <w:szCs w:val="14"/>
        </w:rPr>
        <w:t>“</w:t>
      </w:r>
      <w:r w:rsidRPr="008323A4">
        <w:rPr>
          <w:rFonts w:ascii="Palatino Linotype" w:hAnsi="Palatino Linotype"/>
          <w:i/>
          <w:color w:val="000000"/>
          <w:szCs w:val="14"/>
        </w:rPr>
        <w:t xml:space="preserve">Solicito Obtener la opinión de cumplimiento proporcionada directamente por el ente fiscalizador hacia los ayuntamientos y sus descentralizadas (DIF, Sistema de agua, Instituto de la mujer, casa de la cultura, </w:t>
      </w:r>
      <w:proofErr w:type="spellStart"/>
      <w:r w:rsidRPr="008323A4">
        <w:rPr>
          <w:rFonts w:ascii="Palatino Linotype" w:hAnsi="Palatino Linotype"/>
          <w:i/>
          <w:color w:val="000000"/>
          <w:szCs w:val="14"/>
        </w:rPr>
        <w:t>etc</w:t>
      </w:r>
      <w:proofErr w:type="spellEnd"/>
      <w:r w:rsidRPr="008323A4">
        <w:rPr>
          <w:rFonts w:ascii="Palatino Linotype" w:hAnsi="Palatino Linotype"/>
          <w:i/>
          <w:color w:val="000000"/>
          <w:szCs w:val="14"/>
        </w:rPr>
        <w:t xml:space="preserve">): SAT, IMSS, INFONAVIT y SATEM, cada uno en sus respectivos ámbitos y generada x el mismo ente obligado; ya que los reportes fiscales los baja la persona autorizada por el ente obligado con la clave CIEC tratándose del ISR salarios y asimilados y/o asalariados. Se solicita lo siguiente: I. Reportes del aplicativo “Visor de nómina </w:t>
      </w:r>
      <w:r w:rsidRPr="008323A4">
        <w:rPr>
          <w:rFonts w:ascii="Palatino Linotype" w:hAnsi="Palatino Linotype"/>
          <w:i/>
          <w:color w:val="000000"/>
          <w:szCs w:val="14"/>
        </w:rPr>
        <w:lastRenderedPageBreak/>
        <w:t xml:space="preserve">del SAT” por los años 2018, 2019, 2020, y 2021 en sus tres presentaciones: a) Vista anual acumulada. b) Detalle mensual. c) Detalle diferencias sueldos y salarios. II. La constancia de situación fiscal de no adeudo emitida por el INFONAVIT, generada desde el portal empresarial de esa Institución, a través de internet. III. La opinión de no adeudo en el cumplimiento de obligaciones fiscales en materia de seguridad social emitida x el IMSS, generada desde el portal de esa Institución, a través de internet. IV. La opinión de no adeudo en el cumplimiento de obligaciones fiscales estatales emitida por el SATEM, generada desde el portal de esa Institución, a través de internet. V. Un papel de trabajo por el municipio, y otro por cada una de sus descentralizadas que contenga los datos para identificar el ISR participable recuperado por cada mes desde Enero de 2019 hasta Octubre de 2021. 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VI. Para comprobar que los trabajadores no están siendo afectados x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les calcularán el impuesto anual por los años 2017, 2018, 2019, y 2020, con base en los datos precargados en el expediente fiscal del trabajador. Para guardar la confidencialidad, a </w:t>
      </w:r>
      <w:proofErr w:type="spellStart"/>
      <w:r w:rsidRPr="008323A4">
        <w:rPr>
          <w:rFonts w:ascii="Palatino Linotype" w:hAnsi="Palatino Linotype"/>
          <w:i/>
          <w:color w:val="000000"/>
          <w:szCs w:val="14"/>
        </w:rPr>
        <w:t>mi</w:t>
      </w:r>
      <w:proofErr w:type="spellEnd"/>
      <w:r w:rsidRPr="008323A4">
        <w:rPr>
          <w:rFonts w:ascii="Palatino Linotype" w:hAnsi="Palatino Linotype"/>
          <w:i/>
          <w:color w:val="000000"/>
          <w:szCs w:val="14"/>
        </w:rPr>
        <w:t xml:space="preserve"> solo me entregarán un papel de trabajo con los siguientes encabezados: A) En la columna A “Nombre del trabajador”, pudiendo identificarlos como: trabajador 1, trabajador 2, trabajador 3 B) En la columna B “Año”. C) En la columna C “Saldo </w:t>
      </w:r>
      <w:r w:rsidRPr="008323A4">
        <w:rPr>
          <w:rFonts w:ascii="Palatino Linotype" w:hAnsi="Palatino Linotype"/>
          <w:i/>
          <w:color w:val="000000"/>
          <w:szCs w:val="14"/>
        </w:rPr>
        <w:lastRenderedPageBreak/>
        <w:t xml:space="preserve">a favor de ISR”. D) En la columna D “Saldo a cargo en el ISR”. E) En la columna E “Diferencia 0 en el ISR”. En las filas se captura la información que corresponda a los resultados de cada trabajador. Si fuera el caso que los trabajadores de la muestra no laboraron para el ayuntamiento o para las descentralizada durante los 4 años, solamente se captura la información de los años que si hayan trabajado. </w:t>
      </w:r>
      <w:r>
        <w:rPr>
          <w:rFonts w:ascii="Palatino Linotype" w:hAnsi="Palatino Linotype"/>
          <w:i/>
          <w:color w:val="000000"/>
          <w:szCs w:val="14"/>
        </w:rPr>
        <w:t>“</w:t>
      </w:r>
      <w:r w:rsidRPr="00C56166">
        <w:rPr>
          <w:rFonts w:ascii="Palatino Linotype" w:eastAsia="Palatino Linotype" w:hAnsi="Palatino Linotype" w:cs="Palatino Linotype"/>
          <w:i/>
          <w:color w:val="000000"/>
        </w:rPr>
        <w:t>(Sic)</w:t>
      </w:r>
    </w:p>
    <w:p w14:paraId="6D8D4FF5" w14:textId="77777777" w:rsidR="007323F1" w:rsidRPr="003A6D45" w:rsidRDefault="007323F1" w:rsidP="007323F1">
      <w:pPr>
        <w:spacing w:before="240" w:after="240" w:line="360" w:lineRule="auto"/>
        <w:jc w:val="both"/>
        <w:rPr>
          <w:rFonts w:ascii="Palatino Linotype" w:eastAsia="Palatino Linotype" w:hAnsi="Palatino Linotype" w:cs="Palatino Linotype"/>
          <w:sz w:val="24"/>
        </w:rPr>
      </w:pPr>
      <w:r w:rsidRPr="003A6D45">
        <w:rPr>
          <w:rFonts w:ascii="Palatino Linotype" w:eastAsia="Palatino Linotype" w:hAnsi="Palatino Linotype" w:cs="Palatino Linotype"/>
          <w:b/>
          <w:sz w:val="24"/>
        </w:rPr>
        <w:t xml:space="preserve">Modalidad elegida para la entrega de la información: </w:t>
      </w:r>
      <w:r w:rsidRPr="003A6D45">
        <w:rPr>
          <w:rFonts w:ascii="Palatino Linotype" w:eastAsia="Palatino Linotype" w:hAnsi="Palatino Linotype" w:cs="Palatino Linotype"/>
          <w:sz w:val="24"/>
        </w:rPr>
        <w:t>Toda vez que la solicitud se presentó a</w:t>
      </w:r>
      <w:r w:rsidRPr="003A6D45">
        <w:rPr>
          <w:rFonts w:ascii="Palatino Linotype" w:eastAsia="Palatino Linotype" w:hAnsi="Palatino Linotype" w:cs="Palatino Linotype"/>
          <w:b/>
          <w:sz w:val="24"/>
        </w:rPr>
        <w:t xml:space="preserve"> </w:t>
      </w:r>
      <w:r w:rsidRPr="003A6D45">
        <w:rPr>
          <w:rFonts w:ascii="Palatino Linotype" w:eastAsia="Palatino Linotype" w:hAnsi="Palatino Linotype" w:cs="Palatino Linotype"/>
          <w:sz w:val="24"/>
        </w:rPr>
        <w:t>través de la Plataforma Nacional de Transparencia, se entiende que la información se requiere a través del SAIMEX, correo electrónico y por cualquier otro medio electrónico (USB, SD o CD).</w:t>
      </w:r>
    </w:p>
    <w:p w14:paraId="61414DE2" w14:textId="77777777" w:rsidR="007323F1" w:rsidRPr="008D3E85" w:rsidRDefault="007323F1" w:rsidP="007323F1">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noProof/>
          <w:lang w:eastAsia="es-MX"/>
        </w:rPr>
        <w:drawing>
          <wp:inline distT="0" distB="0" distL="0" distR="0" wp14:anchorId="0FD217A2" wp14:editId="09E16870">
            <wp:extent cx="5603240" cy="570865"/>
            <wp:effectExtent l="0" t="0" r="0" b="0"/>
            <wp:docPr id="5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5603240" cy="570865"/>
                    </a:xfrm>
                    <a:prstGeom prst="rect">
                      <a:avLst/>
                    </a:prstGeom>
                    <a:ln/>
                  </pic:spPr>
                </pic:pic>
              </a:graphicData>
            </a:graphic>
          </wp:inline>
        </w:drawing>
      </w:r>
    </w:p>
    <w:p w14:paraId="2155B5E3" w14:textId="77777777" w:rsidR="00D46A44" w:rsidRDefault="00D46A44" w:rsidP="00D46A44">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3. DE LA PRÓRROGA. </w:t>
      </w:r>
      <w:r>
        <w:rPr>
          <w:rFonts w:ascii="Palatino Linotype" w:eastAsia="Palatino Linotype" w:hAnsi="Palatino Linotype" w:cs="Palatino Linotype"/>
          <w:sz w:val="24"/>
          <w:szCs w:val="24"/>
        </w:rPr>
        <w:t>En fecha veint</w:t>
      </w:r>
      <w:r w:rsidRPr="00D46A44">
        <w:rPr>
          <w:rFonts w:ascii="Palatino Linotype" w:eastAsia="Palatino Linotype" w:hAnsi="Palatino Linotype" w:cs="Palatino Linotype"/>
          <w:sz w:val="24"/>
          <w:szCs w:val="24"/>
        </w:rPr>
        <w:t xml:space="preserve">e de </w:t>
      </w:r>
      <w:r>
        <w:rPr>
          <w:rFonts w:ascii="Palatino Linotype" w:eastAsia="Palatino Linotype" w:hAnsi="Palatino Linotype" w:cs="Palatino Linotype"/>
          <w:sz w:val="24"/>
          <w:szCs w:val="24"/>
        </w:rPr>
        <w:t>febr</w:t>
      </w:r>
      <w:r w:rsidRPr="00D46A44">
        <w:rPr>
          <w:rFonts w:ascii="Palatino Linotype" w:eastAsia="Palatino Linotype" w:hAnsi="Palatino Linotype" w:cs="Palatino Linotype"/>
          <w:sz w:val="24"/>
          <w:szCs w:val="24"/>
        </w:rPr>
        <w:t xml:space="preserve">ero de dos mil veintidós, </w:t>
      </w:r>
      <w:r w:rsidRPr="00D46A44">
        <w:rPr>
          <w:rFonts w:ascii="Palatino Linotype" w:eastAsia="Palatino Linotype" w:hAnsi="Palatino Linotype" w:cs="Palatino Linotype"/>
          <w:b/>
          <w:sz w:val="24"/>
          <w:szCs w:val="24"/>
        </w:rPr>
        <w:t>EL SUJETO OBLIGADO</w:t>
      </w:r>
      <w:r w:rsidRPr="00D46A44">
        <w:rPr>
          <w:rFonts w:ascii="Palatino Linotype" w:eastAsia="Palatino Linotype" w:hAnsi="Palatino Linotype" w:cs="Palatino Linotype"/>
          <w:sz w:val="24"/>
          <w:szCs w:val="24"/>
        </w:rPr>
        <w:t xml:space="preserve"> solicitó una prórroga para la entrega de la información, sustentando dicha solicitud con las</w:t>
      </w:r>
      <w:r>
        <w:rPr>
          <w:rFonts w:ascii="Palatino Linotype" w:eastAsia="Palatino Linotype" w:hAnsi="Palatino Linotype" w:cs="Palatino Linotype"/>
          <w:sz w:val="24"/>
          <w:szCs w:val="24"/>
        </w:rPr>
        <w:t xml:space="preserve"> siguientes</w:t>
      </w:r>
      <w:r w:rsidRPr="00D46A44">
        <w:rPr>
          <w:rFonts w:ascii="Palatino Linotype" w:eastAsia="Palatino Linotype" w:hAnsi="Palatino Linotype" w:cs="Palatino Linotype"/>
          <w:sz w:val="24"/>
          <w:szCs w:val="24"/>
        </w:rPr>
        <w:t xml:space="preserve"> manifestaciones vertidas</w:t>
      </w:r>
      <w:r>
        <w:rPr>
          <w:rFonts w:ascii="Palatino Linotype" w:eastAsia="Palatino Linotype" w:hAnsi="Palatino Linotype" w:cs="Palatino Linotype"/>
          <w:sz w:val="24"/>
          <w:szCs w:val="24"/>
        </w:rPr>
        <w:t>:</w:t>
      </w:r>
    </w:p>
    <w:p w14:paraId="702F96AF" w14:textId="77777777" w:rsidR="00D46A44" w:rsidRPr="00D46A44" w:rsidRDefault="00D46A44" w:rsidP="00D46A44">
      <w:pPr>
        <w:spacing w:before="240" w:after="240" w:line="360" w:lineRule="auto"/>
        <w:ind w:left="851" w:right="900"/>
        <w:jc w:val="both"/>
        <w:rPr>
          <w:rFonts w:ascii="Palatino Linotype" w:eastAsia="Palatino Linotype" w:hAnsi="Palatino Linotype" w:cs="Palatino Linotype"/>
          <w:i/>
          <w:szCs w:val="24"/>
        </w:rPr>
      </w:pPr>
      <w:r w:rsidRPr="00D46A44">
        <w:rPr>
          <w:rFonts w:ascii="Palatino Linotype" w:eastAsia="Palatino Linotype" w:hAnsi="Palatino Linotype" w:cs="Palatino Linotype"/>
          <w:i/>
          <w:szCs w:val="24"/>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6CB4B3E1" w14:textId="77777777" w:rsidR="00D46A44" w:rsidRPr="00D46A44" w:rsidRDefault="00D46A44" w:rsidP="00D46A44">
      <w:pPr>
        <w:spacing w:before="240" w:after="240" w:line="360" w:lineRule="auto"/>
        <w:ind w:left="851" w:right="900"/>
        <w:jc w:val="both"/>
        <w:rPr>
          <w:rFonts w:ascii="Palatino Linotype" w:eastAsia="Palatino Linotype" w:hAnsi="Palatino Linotype" w:cs="Palatino Linotype"/>
          <w:i/>
          <w:szCs w:val="24"/>
        </w:rPr>
      </w:pPr>
      <w:r w:rsidRPr="00D46A44">
        <w:rPr>
          <w:rFonts w:ascii="Palatino Linotype" w:eastAsia="Palatino Linotype" w:hAnsi="Palatino Linotype" w:cs="Palatino Linotype"/>
          <w:i/>
          <w:szCs w:val="24"/>
        </w:rPr>
        <w:t xml:space="preserve">Con fundamento en el artículo 163 de la Ley de Transparencia y Acceso a la Información Pública del Estado de México y Municipios, se le hace de su conocimiento que, el plazo de 15 días hábiles para atender su solicitud de información ha sido prorrogado por 7 días más, en virtud de las siguientes razones: Debido a que se solicita detalle de información de los ejercicios </w:t>
      </w:r>
      <w:r w:rsidRPr="00D46A44">
        <w:rPr>
          <w:rFonts w:ascii="Palatino Linotype" w:eastAsia="Palatino Linotype" w:hAnsi="Palatino Linotype" w:cs="Palatino Linotype"/>
          <w:i/>
          <w:szCs w:val="24"/>
        </w:rPr>
        <w:lastRenderedPageBreak/>
        <w:t>2018,2019,2020 y 2021 así como información anual de 2017, 2018, 2019 y 2020, de los trabajadores que laboraron en las fechas mencionadas en esta Institución del Sistema Municipal DIF de San Antonio la isla, pido esta prórroga para poder rastrear dicha información, debido a la falta de personal que pueda apoyar con la búsqueda de la misma. Agradeciendo de antemano su atención, me reitero de usted. Se autoriza prórroga. Unidad de Transparencia de San Antonio la Isla</w:t>
      </w:r>
    </w:p>
    <w:p w14:paraId="6B65A5C3" w14:textId="77777777" w:rsidR="00D46A44" w:rsidRPr="00D46A44" w:rsidRDefault="00D46A44" w:rsidP="00D46A44">
      <w:pPr>
        <w:spacing w:before="240" w:after="240" w:line="360" w:lineRule="auto"/>
        <w:ind w:left="851" w:right="900"/>
        <w:jc w:val="both"/>
        <w:rPr>
          <w:rFonts w:ascii="Palatino Linotype" w:eastAsia="Palatino Linotype" w:hAnsi="Palatino Linotype" w:cs="Palatino Linotype"/>
          <w:i/>
          <w:szCs w:val="24"/>
        </w:rPr>
      </w:pPr>
      <w:r w:rsidRPr="00D46A44">
        <w:rPr>
          <w:rFonts w:ascii="Palatino Linotype" w:eastAsia="Palatino Linotype" w:hAnsi="Palatino Linotype" w:cs="Palatino Linotype"/>
          <w:i/>
          <w:szCs w:val="24"/>
        </w:rPr>
        <w:t xml:space="preserve">Lic. Brenda </w:t>
      </w:r>
      <w:proofErr w:type="spellStart"/>
      <w:r w:rsidRPr="00D46A44">
        <w:rPr>
          <w:rFonts w:ascii="Palatino Linotype" w:eastAsia="Palatino Linotype" w:hAnsi="Palatino Linotype" w:cs="Palatino Linotype"/>
          <w:i/>
          <w:szCs w:val="24"/>
        </w:rPr>
        <w:t>Yurima</w:t>
      </w:r>
      <w:proofErr w:type="spellEnd"/>
      <w:r w:rsidRPr="00D46A44">
        <w:rPr>
          <w:rFonts w:ascii="Palatino Linotype" w:eastAsia="Palatino Linotype" w:hAnsi="Palatino Linotype" w:cs="Palatino Linotype"/>
          <w:i/>
          <w:szCs w:val="24"/>
        </w:rPr>
        <w:t xml:space="preserve"> Trujillo Suárez</w:t>
      </w:r>
    </w:p>
    <w:p w14:paraId="359520C1" w14:textId="77777777" w:rsidR="00D46A44" w:rsidRPr="00D46A44" w:rsidRDefault="00D46A44" w:rsidP="00D46A44">
      <w:pPr>
        <w:spacing w:before="240" w:after="240" w:line="360" w:lineRule="auto"/>
        <w:ind w:left="851" w:right="900"/>
        <w:jc w:val="both"/>
        <w:rPr>
          <w:rFonts w:ascii="Palatino Linotype" w:eastAsia="Palatino Linotype" w:hAnsi="Palatino Linotype" w:cs="Palatino Linotype"/>
          <w:i/>
          <w:szCs w:val="24"/>
        </w:rPr>
      </w:pPr>
      <w:r w:rsidRPr="00D46A44">
        <w:rPr>
          <w:rFonts w:ascii="Palatino Linotype" w:eastAsia="Palatino Linotype" w:hAnsi="Palatino Linotype" w:cs="Palatino Linotype"/>
          <w:i/>
          <w:szCs w:val="24"/>
        </w:rPr>
        <w:t>Responsable de la Unidad de Transparencia</w:t>
      </w:r>
    </w:p>
    <w:p w14:paraId="351649C8" w14:textId="77777777" w:rsidR="007323F1" w:rsidRPr="004E680F" w:rsidRDefault="00D46A44" w:rsidP="007323F1">
      <w:pPr>
        <w:spacing w:before="240" w:after="24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4</w:t>
      </w:r>
      <w:r w:rsidR="007323F1" w:rsidRPr="00C56166">
        <w:rPr>
          <w:rFonts w:ascii="Palatino Linotype" w:eastAsia="Palatino Linotype" w:hAnsi="Palatino Linotype" w:cs="Palatino Linotype"/>
          <w:b/>
          <w:sz w:val="24"/>
          <w:szCs w:val="24"/>
        </w:rPr>
        <w:t xml:space="preserve">. RESPUESTA DEL SUJETO OBLIGADO. </w:t>
      </w:r>
      <w:r w:rsidR="007323F1" w:rsidRPr="00C56166">
        <w:rPr>
          <w:rFonts w:ascii="Palatino Linotype" w:eastAsia="Palatino Linotype" w:hAnsi="Palatino Linotype" w:cs="Palatino Linotype"/>
          <w:sz w:val="24"/>
          <w:szCs w:val="24"/>
        </w:rPr>
        <w:t xml:space="preserve">Con fecha </w:t>
      </w:r>
      <w:r w:rsidR="007323F1">
        <w:rPr>
          <w:rFonts w:ascii="Palatino Linotype" w:eastAsia="Palatino Linotype" w:hAnsi="Palatino Linotype" w:cs="Palatino Linotype"/>
          <w:sz w:val="24"/>
          <w:szCs w:val="24"/>
        </w:rPr>
        <w:t>veintidós</w:t>
      </w:r>
      <w:r w:rsidR="007323F1" w:rsidRPr="00436B06">
        <w:rPr>
          <w:rFonts w:ascii="Palatino Linotype" w:eastAsia="Palatino Linotype" w:hAnsi="Palatino Linotype" w:cs="Palatino Linotype"/>
          <w:sz w:val="24"/>
          <w:szCs w:val="24"/>
        </w:rPr>
        <w:t xml:space="preserve"> de febrero</w:t>
      </w:r>
      <w:r w:rsidR="007323F1" w:rsidRPr="00C56166">
        <w:rPr>
          <w:rFonts w:ascii="Palatino Linotype" w:eastAsia="Palatino Linotype" w:hAnsi="Palatino Linotype" w:cs="Palatino Linotype"/>
          <w:sz w:val="24"/>
          <w:szCs w:val="24"/>
        </w:rPr>
        <w:t xml:space="preserve"> </w:t>
      </w:r>
      <w:r w:rsidR="007323F1">
        <w:rPr>
          <w:rFonts w:ascii="Palatino Linotype" w:eastAsia="Palatino Linotype" w:hAnsi="Palatino Linotype" w:cs="Palatino Linotype"/>
          <w:sz w:val="24"/>
          <w:szCs w:val="24"/>
        </w:rPr>
        <w:t xml:space="preserve">del </w:t>
      </w:r>
      <w:r w:rsidR="007323F1" w:rsidRPr="00C56166">
        <w:rPr>
          <w:rFonts w:ascii="Palatino Linotype" w:eastAsia="Palatino Linotype" w:hAnsi="Palatino Linotype" w:cs="Palatino Linotype"/>
          <w:sz w:val="24"/>
          <w:szCs w:val="24"/>
        </w:rPr>
        <w:t>dos mil veinti</w:t>
      </w:r>
      <w:r w:rsidR="007323F1">
        <w:rPr>
          <w:rFonts w:ascii="Palatino Linotype" w:eastAsia="Palatino Linotype" w:hAnsi="Palatino Linotype" w:cs="Palatino Linotype"/>
          <w:sz w:val="24"/>
          <w:szCs w:val="24"/>
        </w:rPr>
        <w:t xml:space="preserve">dós, </w:t>
      </w:r>
      <w:r w:rsidR="007323F1" w:rsidRPr="00C56166">
        <w:rPr>
          <w:rFonts w:ascii="Palatino Linotype" w:eastAsia="Palatino Linotype" w:hAnsi="Palatino Linotype" w:cs="Palatino Linotype"/>
          <w:b/>
          <w:sz w:val="24"/>
          <w:szCs w:val="24"/>
        </w:rPr>
        <w:t>EL SUJETO OBLIGADO</w:t>
      </w:r>
      <w:r w:rsidR="007323F1" w:rsidRPr="00C56166">
        <w:rPr>
          <w:rFonts w:ascii="Palatino Linotype" w:eastAsia="Palatino Linotype" w:hAnsi="Palatino Linotype" w:cs="Palatino Linotype"/>
          <w:sz w:val="24"/>
          <w:szCs w:val="24"/>
        </w:rPr>
        <w:t xml:space="preserve"> otorgó, a través del SAIMEX, respuesta a la solicitud de acceso a la información de la siguiente manera:</w:t>
      </w:r>
      <w:r w:rsidR="007323F1" w:rsidRPr="00C56166">
        <w:rPr>
          <w:rFonts w:ascii="Palatino Linotype" w:hAnsi="Palatino Linotype"/>
        </w:rPr>
        <w:t xml:space="preserve"> </w:t>
      </w:r>
    </w:p>
    <w:p w14:paraId="331943F1" w14:textId="77777777" w:rsidR="007323F1" w:rsidRPr="007323F1" w:rsidRDefault="007323F1" w:rsidP="007323F1">
      <w:pPr>
        <w:spacing w:line="360" w:lineRule="auto"/>
        <w:ind w:left="851" w:right="900"/>
        <w:jc w:val="both"/>
        <w:rPr>
          <w:rFonts w:ascii="Palatino Linotype" w:hAnsi="Palatino Linotype"/>
          <w:i/>
        </w:rPr>
      </w:pPr>
      <w:r w:rsidRPr="007323F1">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B50368F" w14:textId="77777777" w:rsidR="007323F1" w:rsidRPr="007323F1" w:rsidRDefault="007323F1" w:rsidP="007323F1">
      <w:pPr>
        <w:spacing w:line="360" w:lineRule="auto"/>
        <w:ind w:left="851" w:right="900"/>
        <w:jc w:val="both"/>
        <w:rPr>
          <w:rFonts w:ascii="Palatino Linotype" w:hAnsi="Palatino Linotype"/>
          <w:i/>
        </w:rPr>
      </w:pPr>
      <w:r w:rsidRPr="007323F1">
        <w:rPr>
          <w:rFonts w:ascii="Palatino Linotype" w:hAnsi="Palatino Linotype"/>
          <w:i/>
        </w:rPr>
        <w:t>Se anexa oficio número SALI/TM/060/2022 con la respuesta correspondiente. se anexa oficio DIF/DG/029/2022</w:t>
      </w:r>
    </w:p>
    <w:p w14:paraId="7F4A0D1F" w14:textId="77777777" w:rsidR="007323F1" w:rsidRPr="007323F1" w:rsidRDefault="007323F1" w:rsidP="007323F1">
      <w:pPr>
        <w:spacing w:line="360" w:lineRule="auto"/>
        <w:ind w:left="851" w:right="900"/>
        <w:jc w:val="both"/>
        <w:rPr>
          <w:rFonts w:ascii="Palatino Linotype" w:hAnsi="Palatino Linotype"/>
          <w:i/>
        </w:rPr>
      </w:pPr>
      <w:r w:rsidRPr="007323F1">
        <w:rPr>
          <w:rFonts w:ascii="Palatino Linotype" w:hAnsi="Palatino Linotype"/>
          <w:i/>
        </w:rPr>
        <w:t>ATENTAMENTE</w:t>
      </w:r>
    </w:p>
    <w:p w14:paraId="56E66428" w14:textId="77777777" w:rsidR="007323F1" w:rsidRDefault="007323F1" w:rsidP="007323F1">
      <w:pPr>
        <w:spacing w:line="360" w:lineRule="auto"/>
        <w:ind w:left="851" w:right="900"/>
        <w:jc w:val="both"/>
        <w:rPr>
          <w:rFonts w:ascii="Palatino Linotype" w:hAnsi="Palatino Linotype"/>
          <w:i/>
        </w:rPr>
      </w:pPr>
      <w:r w:rsidRPr="007323F1">
        <w:rPr>
          <w:rFonts w:ascii="Palatino Linotype" w:hAnsi="Palatino Linotype"/>
          <w:i/>
        </w:rPr>
        <w:t xml:space="preserve">Lic. Brenda </w:t>
      </w:r>
      <w:proofErr w:type="spellStart"/>
      <w:r w:rsidRPr="007323F1">
        <w:rPr>
          <w:rFonts w:ascii="Palatino Linotype" w:hAnsi="Palatino Linotype"/>
          <w:i/>
        </w:rPr>
        <w:t>Yurima</w:t>
      </w:r>
      <w:proofErr w:type="spellEnd"/>
      <w:r w:rsidRPr="007323F1">
        <w:rPr>
          <w:rFonts w:ascii="Palatino Linotype" w:hAnsi="Palatino Linotype"/>
          <w:i/>
        </w:rPr>
        <w:t xml:space="preserve"> Trujillo Suárez</w:t>
      </w:r>
    </w:p>
    <w:p w14:paraId="5F9D4326" w14:textId="77777777" w:rsidR="007323F1" w:rsidRDefault="007323F1" w:rsidP="007323F1">
      <w:pPr>
        <w:spacing w:line="360" w:lineRule="auto"/>
        <w:ind w:left="851" w:right="900"/>
        <w:jc w:val="both"/>
      </w:pPr>
    </w:p>
    <w:p w14:paraId="2F25E2DF" w14:textId="77777777" w:rsidR="007323F1" w:rsidRDefault="007323F1" w:rsidP="007323F1">
      <w:pPr>
        <w:spacing w:before="240" w:after="240" w:line="360" w:lineRule="auto"/>
        <w:jc w:val="both"/>
        <w:rPr>
          <w:rFonts w:ascii="Palatino Linotype" w:hAnsi="Palatino Linotype"/>
          <w:color w:val="000000"/>
          <w:sz w:val="24"/>
          <w:szCs w:val="24"/>
        </w:rPr>
      </w:pPr>
      <w:r>
        <w:rPr>
          <w:rFonts w:ascii="Palatino Linotype" w:hAnsi="Palatino Linotype"/>
          <w:color w:val="000000"/>
          <w:sz w:val="24"/>
          <w:szCs w:val="24"/>
        </w:rPr>
        <w:lastRenderedPageBreak/>
        <w:t xml:space="preserve">El </w:t>
      </w:r>
      <w:r w:rsidRPr="002240D9">
        <w:rPr>
          <w:rFonts w:ascii="Palatino Linotype" w:hAnsi="Palatino Linotype"/>
          <w:b/>
          <w:color w:val="000000"/>
          <w:sz w:val="24"/>
          <w:szCs w:val="24"/>
        </w:rPr>
        <w:t>SUJETO OBLIGADO</w:t>
      </w:r>
      <w:r>
        <w:rPr>
          <w:rFonts w:ascii="Palatino Linotype" w:hAnsi="Palatino Linotype"/>
          <w:color w:val="000000"/>
          <w:sz w:val="24"/>
          <w:szCs w:val="24"/>
        </w:rPr>
        <w:t xml:space="preserve"> adjuntó </w:t>
      </w:r>
      <w:r w:rsidRPr="00C56166">
        <w:rPr>
          <w:rFonts w:ascii="Palatino Linotype" w:hAnsi="Palatino Linotype"/>
          <w:color w:val="000000"/>
          <w:sz w:val="24"/>
          <w:szCs w:val="24"/>
        </w:rPr>
        <w:t xml:space="preserve">para tal efecto </w:t>
      </w:r>
      <w:r>
        <w:rPr>
          <w:rFonts w:ascii="Palatino Linotype" w:hAnsi="Palatino Linotype"/>
          <w:color w:val="000000"/>
          <w:sz w:val="24"/>
          <w:szCs w:val="24"/>
        </w:rPr>
        <w:t>los archivos</w:t>
      </w:r>
      <w:r w:rsidRPr="00C56166">
        <w:rPr>
          <w:rFonts w:ascii="Palatino Linotype" w:hAnsi="Palatino Linotype"/>
          <w:color w:val="000000"/>
          <w:sz w:val="24"/>
          <w:szCs w:val="24"/>
        </w:rPr>
        <w:t xml:space="preserve"> electrónico</w:t>
      </w:r>
      <w:r>
        <w:rPr>
          <w:rFonts w:ascii="Palatino Linotype" w:hAnsi="Palatino Linotype"/>
          <w:color w:val="000000"/>
          <w:sz w:val="24"/>
          <w:szCs w:val="24"/>
        </w:rPr>
        <w:t>s denominados:</w:t>
      </w:r>
    </w:p>
    <w:p w14:paraId="5B7D4539" w14:textId="77777777" w:rsidR="00D132BF" w:rsidRDefault="007323F1" w:rsidP="007323F1">
      <w:pPr>
        <w:spacing w:line="360" w:lineRule="auto"/>
        <w:jc w:val="both"/>
        <w:rPr>
          <w:rFonts w:ascii="Palatino Linotype" w:hAnsi="Palatino Linotype"/>
          <w:sz w:val="24"/>
        </w:rPr>
      </w:pPr>
      <w:r w:rsidRPr="007323F1">
        <w:rPr>
          <w:rFonts w:ascii="Palatino Linotype" w:hAnsi="Palatino Linotype"/>
          <w:b/>
          <w:i/>
          <w:sz w:val="24"/>
          <w:u w:val="single"/>
        </w:rPr>
        <w:t xml:space="preserve">Of TM'060'2022 respuesta </w:t>
      </w:r>
      <w:proofErr w:type="spellStart"/>
      <w:r w:rsidRPr="007323F1">
        <w:rPr>
          <w:rFonts w:ascii="Palatino Linotype" w:hAnsi="Palatino Linotype"/>
          <w:b/>
          <w:i/>
          <w:sz w:val="24"/>
          <w:u w:val="single"/>
        </w:rPr>
        <w:t>Saimex</w:t>
      </w:r>
      <w:proofErr w:type="spellEnd"/>
      <w:r w:rsidRPr="007323F1">
        <w:rPr>
          <w:rFonts w:ascii="Palatino Linotype" w:hAnsi="Palatino Linotype"/>
          <w:b/>
          <w:i/>
          <w:sz w:val="24"/>
          <w:u w:val="single"/>
        </w:rPr>
        <w:t xml:space="preserve"> 19'2022.pdf</w:t>
      </w:r>
      <w:r w:rsidRPr="007323F1">
        <w:rPr>
          <w:rFonts w:ascii="Palatino Linotype" w:hAnsi="Palatino Linotype"/>
          <w:sz w:val="24"/>
        </w:rPr>
        <w:t xml:space="preserve"> </w:t>
      </w:r>
      <w:r>
        <w:rPr>
          <w:rFonts w:ascii="Palatino Linotype" w:hAnsi="Palatino Linotype"/>
          <w:color w:val="000000"/>
          <w:sz w:val="24"/>
          <w:lang w:val="es-ES_tradnl"/>
        </w:rPr>
        <w:t>el cual contiene</w:t>
      </w:r>
      <w:r>
        <w:rPr>
          <w:rFonts w:ascii="Palatino Linotype" w:hAnsi="Palatino Linotype"/>
          <w:sz w:val="24"/>
        </w:rPr>
        <w:t xml:space="preserve"> oficio SALI/TM/070/2022 de fecha dieciocho de febrero de dos mil veintidós signado por la C. </w:t>
      </w:r>
      <w:r w:rsidR="00D132BF">
        <w:rPr>
          <w:rFonts w:ascii="Palatino Linotype" w:hAnsi="Palatino Linotype"/>
          <w:sz w:val="24"/>
        </w:rPr>
        <w:t>Nohemí Chávez Camacho</w:t>
      </w:r>
      <w:r>
        <w:rPr>
          <w:rFonts w:ascii="Palatino Linotype" w:hAnsi="Palatino Linotype"/>
          <w:sz w:val="24"/>
        </w:rPr>
        <w:t>, Tesorera Municipal mediante el cual</w:t>
      </w:r>
      <w:r w:rsidR="00D132BF">
        <w:rPr>
          <w:rFonts w:ascii="Palatino Linotype" w:hAnsi="Palatino Linotype"/>
          <w:sz w:val="24"/>
        </w:rPr>
        <w:t xml:space="preserve"> menciona que hay datos que no recaen en el ámbito de su competencia por lo que proporciona la información que únicamente obra en su poder, lo cual concierne al ISR participable mensual de enero 2019 hasta octubre de 2021.</w:t>
      </w:r>
    </w:p>
    <w:p w14:paraId="6FD58F18" w14:textId="77777777" w:rsidR="00D132BF" w:rsidRDefault="00D132BF" w:rsidP="00923B63">
      <w:pPr>
        <w:spacing w:line="360" w:lineRule="auto"/>
        <w:jc w:val="center"/>
        <w:rPr>
          <w:rFonts w:ascii="Palatino Linotype" w:hAnsi="Palatino Linotype"/>
          <w:sz w:val="24"/>
        </w:rPr>
      </w:pPr>
      <w:r>
        <w:rPr>
          <w:noProof/>
          <w:lang w:eastAsia="es-MX"/>
        </w:rPr>
        <w:drawing>
          <wp:inline distT="0" distB="0" distL="0" distR="0" wp14:anchorId="27704836" wp14:editId="198F09F3">
            <wp:extent cx="4530516" cy="421005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224" t="11767" r="27529" b="6457"/>
                    <a:stretch/>
                  </pic:blipFill>
                  <pic:spPr bwMode="auto">
                    <a:xfrm>
                      <a:off x="0" y="0"/>
                      <a:ext cx="4547273" cy="4225621"/>
                    </a:xfrm>
                    <a:prstGeom prst="rect">
                      <a:avLst/>
                    </a:prstGeom>
                    <a:ln>
                      <a:noFill/>
                    </a:ln>
                    <a:extLst>
                      <a:ext uri="{53640926-AAD7-44D8-BBD7-CCE9431645EC}">
                        <a14:shadowObscured xmlns:a14="http://schemas.microsoft.com/office/drawing/2010/main"/>
                      </a:ext>
                    </a:extLst>
                  </pic:spPr>
                </pic:pic>
              </a:graphicData>
            </a:graphic>
          </wp:inline>
        </w:drawing>
      </w:r>
    </w:p>
    <w:p w14:paraId="6EDF816E" w14:textId="77777777" w:rsidR="00923B63" w:rsidRDefault="007323F1" w:rsidP="00923B63">
      <w:pPr>
        <w:spacing w:line="360" w:lineRule="auto"/>
        <w:jc w:val="both"/>
        <w:rPr>
          <w:rFonts w:ascii="Palatino Linotype" w:hAnsi="Palatino Linotype"/>
          <w:sz w:val="24"/>
        </w:rPr>
      </w:pPr>
      <w:r w:rsidRPr="007323F1">
        <w:rPr>
          <w:rFonts w:ascii="Palatino Linotype" w:hAnsi="Palatino Linotype"/>
          <w:b/>
          <w:i/>
          <w:sz w:val="24"/>
          <w:szCs w:val="24"/>
          <w:u w:val="single"/>
        </w:rPr>
        <w:lastRenderedPageBreak/>
        <w:t>OFICIO DIFSALI029.pdf</w:t>
      </w:r>
      <w:r w:rsidRPr="00313B88">
        <w:rPr>
          <w:rFonts w:ascii="Palatino Linotype" w:hAnsi="Palatino Linotype"/>
          <w:sz w:val="24"/>
          <w:szCs w:val="24"/>
        </w:rPr>
        <w:t xml:space="preserve"> </w:t>
      </w:r>
      <w:r>
        <w:rPr>
          <w:rFonts w:ascii="Palatino Linotype" w:hAnsi="Palatino Linotype"/>
          <w:sz w:val="24"/>
          <w:szCs w:val="24"/>
        </w:rPr>
        <w:t>el</w:t>
      </w:r>
      <w:r>
        <w:rPr>
          <w:rFonts w:ascii="Palatino Linotype" w:hAnsi="Palatino Linotype"/>
          <w:color w:val="000000"/>
          <w:sz w:val="24"/>
          <w:lang w:val="es-ES_tradnl"/>
        </w:rPr>
        <w:t xml:space="preserve"> cual contiene</w:t>
      </w:r>
      <w:r w:rsidRPr="00313B88">
        <w:rPr>
          <w:rFonts w:ascii="Palatino Linotype" w:hAnsi="Palatino Linotype"/>
          <w:sz w:val="24"/>
          <w:szCs w:val="24"/>
        </w:rPr>
        <w:t xml:space="preserve"> </w:t>
      </w:r>
      <w:r>
        <w:rPr>
          <w:rFonts w:ascii="Palatino Linotype" w:hAnsi="Palatino Linotype"/>
          <w:sz w:val="24"/>
          <w:szCs w:val="24"/>
        </w:rPr>
        <w:t>el oficio</w:t>
      </w:r>
      <w:r w:rsidRPr="00313B88">
        <w:rPr>
          <w:rFonts w:ascii="Palatino Linotype" w:hAnsi="Palatino Linotype"/>
          <w:sz w:val="24"/>
          <w:szCs w:val="24"/>
        </w:rPr>
        <w:t xml:space="preserve"> </w:t>
      </w:r>
      <w:r w:rsidR="00923B63">
        <w:rPr>
          <w:rFonts w:ascii="Palatino Linotype" w:hAnsi="Palatino Linotype"/>
          <w:sz w:val="24"/>
          <w:szCs w:val="24"/>
        </w:rPr>
        <w:t>DIF/DG/029</w:t>
      </w:r>
      <w:r w:rsidRPr="00313B88">
        <w:rPr>
          <w:rFonts w:ascii="Palatino Linotype" w:hAnsi="Palatino Linotype"/>
          <w:sz w:val="24"/>
          <w:szCs w:val="24"/>
        </w:rPr>
        <w:t xml:space="preserve">/2022, de fecha </w:t>
      </w:r>
      <w:r w:rsidR="00923B63">
        <w:rPr>
          <w:rFonts w:ascii="Palatino Linotype" w:hAnsi="Palatino Linotype"/>
          <w:sz w:val="24"/>
          <w:szCs w:val="24"/>
        </w:rPr>
        <w:t>catorce</w:t>
      </w:r>
      <w:r w:rsidRPr="00313B88">
        <w:rPr>
          <w:rFonts w:ascii="Palatino Linotype" w:hAnsi="Palatino Linotype"/>
          <w:sz w:val="24"/>
          <w:szCs w:val="24"/>
        </w:rPr>
        <w:t xml:space="preserve"> de febrero de dos mil veintidós signado por </w:t>
      </w:r>
      <w:r w:rsidR="00923B63">
        <w:rPr>
          <w:rFonts w:ascii="Palatino Linotype" w:hAnsi="Palatino Linotype"/>
          <w:sz w:val="24"/>
          <w:szCs w:val="24"/>
        </w:rPr>
        <w:t>la C.</w:t>
      </w:r>
      <w:r w:rsidRPr="00313B88">
        <w:rPr>
          <w:rFonts w:ascii="Palatino Linotype" w:hAnsi="Palatino Linotype"/>
          <w:sz w:val="24"/>
          <w:szCs w:val="24"/>
        </w:rPr>
        <w:t xml:space="preserve"> </w:t>
      </w:r>
      <w:proofErr w:type="spellStart"/>
      <w:r w:rsidR="00923B63">
        <w:rPr>
          <w:rFonts w:ascii="Palatino Linotype" w:hAnsi="Palatino Linotype"/>
          <w:sz w:val="24"/>
          <w:szCs w:val="24"/>
        </w:rPr>
        <w:t>Nirian</w:t>
      </w:r>
      <w:proofErr w:type="spellEnd"/>
      <w:r w:rsidR="00923B63">
        <w:rPr>
          <w:rFonts w:ascii="Palatino Linotype" w:hAnsi="Palatino Linotype"/>
          <w:sz w:val="24"/>
          <w:szCs w:val="24"/>
        </w:rPr>
        <w:t xml:space="preserve"> López Escalona</w:t>
      </w:r>
      <w:r w:rsidRPr="00313B88">
        <w:rPr>
          <w:rFonts w:ascii="Palatino Linotype" w:hAnsi="Palatino Linotype"/>
          <w:sz w:val="24"/>
          <w:szCs w:val="24"/>
        </w:rPr>
        <w:t xml:space="preserve"> mediante </w:t>
      </w:r>
      <w:r w:rsidR="00387626">
        <w:rPr>
          <w:rFonts w:ascii="Palatino Linotype" w:hAnsi="Palatino Linotype"/>
          <w:sz w:val="24"/>
          <w:szCs w:val="24"/>
        </w:rPr>
        <w:t xml:space="preserve">el cual menciona </w:t>
      </w:r>
      <w:r w:rsidR="00923B63">
        <w:rPr>
          <w:rFonts w:ascii="Palatino Linotype" w:hAnsi="Palatino Linotype"/>
          <w:sz w:val="24"/>
        </w:rPr>
        <w:t xml:space="preserve">que hay datos que no recaen en el ámbito de su competencia </w:t>
      </w:r>
      <w:proofErr w:type="spellStart"/>
      <w:r w:rsidR="00387626">
        <w:rPr>
          <w:rFonts w:ascii="Palatino Linotype" w:hAnsi="Palatino Linotype"/>
          <w:sz w:val="24"/>
        </w:rPr>
        <w:t>asi</w:t>
      </w:r>
      <w:proofErr w:type="spellEnd"/>
      <w:r w:rsidR="00387626">
        <w:rPr>
          <w:rFonts w:ascii="Palatino Linotype" w:hAnsi="Palatino Linotype"/>
          <w:sz w:val="24"/>
        </w:rPr>
        <w:t xml:space="preserve"> mismo precisa que lo concerniente al ISR participable del Sistema Municipal DIF</w:t>
      </w:r>
      <w:r w:rsidR="00923B63">
        <w:rPr>
          <w:rFonts w:ascii="Palatino Linotype" w:hAnsi="Palatino Linotype"/>
          <w:sz w:val="24"/>
        </w:rPr>
        <w:t xml:space="preserve"> </w:t>
      </w:r>
      <w:r w:rsidR="00387626">
        <w:rPr>
          <w:rFonts w:ascii="Palatino Linotype" w:hAnsi="Palatino Linotype"/>
          <w:sz w:val="24"/>
        </w:rPr>
        <w:t xml:space="preserve">solo esta del conocimiento directo el Municipio y se lleva a cabo </w:t>
      </w:r>
      <w:r w:rsidR="00706C9A">
        <w:rPr>
          <w:rFonts w:ascii="Palatino Linotype" w:hAnsi="Palatino Linotype"/>
          <w:sz w:val="24"/>
        </w:rPr>
        <w:t>mensualmente,</w:t>
      </w:r>
      <w:r w:rsidR="00923B63">
        <w:rPr>
          <w:rFonts w:ascii="Palatino Linotype" w:hAnsi="Palatino Linotype"/>
          <w:sz w:val="24"/>
        </w:rPr>
        <w:t xml:space="preserve"> de enero 2019 hasta octubre de 2021.</w:t>
      </w:r>
    </w:p>
    <w:p w14:paraId="0F754097" w14:textId="77777777" w:rsidR="00387626" w:rsidRDefault="00D46A44" w:rsidP="00387626">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5</w:t>
      </w:r>
      <w:r w:rsidR="00387626">
        <w:rPr>
          <w:rFonts w:ascii="Palatino Linotype" w:eastAsia="Palatino Linotype" w:hAnsi="Palatino Linotype" w:cs="Palatino Linotype"/>
          <w:b/>
          <w:sz w:val="24"/>
          <w:szCs w:val="24"/>
        </w:rPr>
        <w:t xml:space="preserve">. RECURSO DE REVISIÓN. </w:t>
      </w:r>
      <w:r w:rsidR="00387626">
        <w:rPr>
          <w:rFonts w:ascii="Palatino Linotype" w:eastAsia="Palatino Linotype" w:hAnsi="Palatino Linotype" w:cs="Palatino Linotype"/>
          <w:sz w:val="24"/>
          <w:szCs w:val="24"/>
        </w:rPr>
        <w:t>Inconforme con la respuesta del</w:t>
      </w:r>
      <w:r w:rsidR="00387626">
        <w:rPr>
          <w:rFonts w:ascii="Palatino Linotype" w:eastAsia="Palatino Linotype" w:hAnsi="Palatino Linotype" w:cs="Palatino Linotype"/>
          <w:b/>
          <w:sz w:val="24"/>
          <w:szCs w:val="24"/>
        </w:rPr>
        <w:t xml:space="preserve"> SUJETO OBLIGADO, </w:t>
      </w:r>
      <w:r w:rsidR="00387626">
        <w:rPr>
          <w:rFonts w:ascii="Palatino Linotype" w:eastAsia="Palatino Linotype" w:hAnsi="Palatino Linotype" w:cs="Palatino Linotype"/>
          <w:sz w:val="24"/>
          <w:szCs w:val="24"/>
        </w:rPr>
        <w:t xml:space="preserve">en fecha </w:t>
      </w:r>
      <w:r w:rsidR="00CC712C">
        <w:rPr>
          <w:rFonts w:ascii="Palatino Linotype" w:eastAsia="Palatino Linotype" w:hAnsi="Palatino Linotype" w:cs="Palatino Linotype"/>
          <w:sz w:val="24"/>
          <w:szCs w:val="24"/>
        </w:rPr>
        <w:t>veintitrés</w:t>
      </w:r>
      <w:r w:rsidR="00387626">
        <w:rPr>
          <w:rFonts w:ascii="Palatino Linotype" w:eastAsia="Palatino Linotype" w:hAnsi="Palatino Linotype" w:cs="Palatino Linotype"/>
          <w:sz w:val="24"/>
          <w:szCs w:val="24"/>
        </w:rPr>
        <w:t xml:space="preserve"> de febrero de dos mil veintidós</w:t>
      </w:r>
      <w:r w:rsidR="00387626">
        <w:rPr>
          <w:rFonts w:ascii="Palatino Linotype" w:eastAsia="Palatino Linotype" w:hAnsi="Palatino Linotype" w:cs="Palatino Linotype"/>
          <w:b/>
          <w:sz w:val="24"/>
          <w:szCs w:val="24"/>
        </w:rPr>
        <w:t xml:space="preserve">, EL RECURRENTE </w:t>
      </w:r>
      <w:r w:rsidR="00387626">
        <w:rPr>
          <w:rFonts w:ascii="Palatino Linotype" w:eastAsia="Palatino Linotype" w:hAnsi="Palatino Linotype" w:cs="Palatino Linotype"/>
          <w:sz w:val="24"/>
          <w:szCs w:val="24"/>
        </w:rPr>
        <w:t>interpuso el recurso de revisión, el cual fue registrado</w:t>
      </w:r>
      <w:r w:rsidR="00387626">
        <w:rPr>
          <w:rFonts w:ascii="Palatino Linotype" w:eastAsia="Palatino Linotype" w:hAnsi="Palatino Linotype" w:cs="Palatino Linotype"/>
          <w:b/>
          <w:sz w:val="24"/>
          <w:szCs w:val="24"/>
        </w:rPr>
        <w:t xml:space="preserve"> </w:t>
      </w:r>
      <w:r w:rsidR="00387626">
        <w:rPr>
          <w:rFonts w:ascii="Palatino Linotype" w:eastAsia="Palatino Linotype" w:hAnsi="Palatino Linotype" w:cs="Palatino Linotype"/>
          <w:sz w:val="24"/>
          <w:szCs w:val="24"/>
        </w:rPr>
        <w:t xml:space="preserve">en el sistema electrónico con el expediente número </w:t>
      </w:r>
      <w:r w:rsidR="00387626">
        <w:rPr>
          <w:rFonts w:ascii="Palatino Linotype" w:eastAsia="Palatino Linotype" w:hAnsi="Palatino Linotype" w:cs="Palatino Linotype"/>
          <w:b/>
          <w:color w:val="000000"/>
          <w:sz w:val="24"/>
          <w:szCs w:val="24"/>
        </w:rPr>
        <w:t>01004/INFOEM/IP/RR/2022</w:t>
      </w:r>
      <w:r w:rsidR="00387626">
        <w:rPr>
          <w:rFonts w:ascii="Palatino Linotype" w:eastAsia="Palatino Linotype" w:hAnsi="Palatino Linotype" w:cs="Palatino Linotype"/>
          <w:sz w:val="24"/>
          <w:szCs w:val="24"/>
        </w:rPr>
        <w:t>, en el cual manifiesta, lo siguiente:</w:t>
      </w:r>
    </w:p>
    <w:p w14:paraId="203B9C6D" w14:textId="77777777" w:rsidR="00387626" w:rsidRDefault="00387626" w:rsidP="00387626">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000000"/>
          <w:sz w:val="24"/>
          <w:szCs w:val="24"/>
        </w:rPr>
        <w:t>Acto Impugnado:</w:t>
      </w:r>
    </w:p>
    <w:p w14:paraId="29ECC496" w14:textId="77777777" w:rsidR="00387626" w:rsidRDefault="00387626" w:rsidP="00387626">
      <w:pPr>
        <w:spacing w:before="240" w:after="240" w:line="276" w:lineRule="auto"/>
        <w:ind w:left="851"/>
        <w:jc w:val="both"/>
        <w:rPr>
          <w:rFonts w:ascii="Palatino Linotype" w:eastAsia="Palatino Linotype" w:hAnsi="Palatino Linotype" w:cs="Palatino Linotype"/>
          <w:i/>
        </w:rPr>
      </w:pPr>
      <w:r>
        <w:rPr>
          <w:rFonts w:ascii="Palatino Linotype" w:eastAsia="Palatino Linotype" w:hAnsi="Palatino Linotype" w:cs="Palatino Linotype"/>
          <w:i/>
        </w:rPr>
        <w:t>“</w:t>
      </w:r>
      <w:r w:rsidRPr="00387626">
        <w:rPr>
          <w:rFonts w:ascii="Palatino Linotype" w:eastAsia="Palatino Linotype" w:hAnsi="Palatino Linotype" w:cs="Palatino Linotype"/>
          <w:i/>
          <w:color w:val="000000"/>
        </w:rPr>
        <w:t>Su negativa de entregarme lo requerido sin fundamento legal que aplique a lo solicitado.</w:t>
      </w:r>
      <w:r>
        <w:rPr>
          <w:rFonts w:ascii="Palatino Linotype" w:eastAsia="Palatino Linotype" w:hAnsi="Palatino Linotype" w:cs="Palatino Linotype"/>
          <w:i/>
        </w:rPr>
        <w:t>” [sic]</w:t>
      </w:r>
    </w:p>
    <w:p w14:paraId="7B3E70CD" w14:textId="77777777" w:rsidR="00387626" w:rsidRDefault="00387626" w:rsidP="00387626">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Razones o Motivos de Inconformidad</w:t>
      </w:r>
      <w:r>
        <w:rPr>
          <w:rFonts w:ascii="Palatino Linotype" w:eastAsia="Palatino Linotype" w:hAnsi="Palatino Linotype" w:cs="Palatino Linotype"/>
          <w:i/>
          <w:color w:val="000000"/>
          <w:sz w:val="24"/>
          <w:szCs w:val="24"/>
        </w:rPr>
        <w:t>:</w:t>
      </w:r>
    </w:p>
    <w:p w14:paraId="257A5F29" w14:textId="427F63E6" w:rsidR="00387626" w:rsidRDefault="00387626" w:rsidP="00387626">
      <w:pPr>
        <w:spacing w:before="240" w:after="240" w:line="276" w:lineRule="auto"/>
        <w:ind w:left="851"/>
        <w:jc w:val="both"/>
        <w:rPr>
          <w:rFonts w:ascii="Palatino Linotype" w:eastAsia="Palatino Linotype" w:hAnsi="Palatino Linotype" w:cs="Palatino Linotype"/>
          <w:i/>
        </w:rPr>
      </w:pPr>
      <w:r>
        <w:rPr>
          <w:rFonts w:ascii="Palatino Linotype" w:eastAsia="Palatino Linotype" w:hAnsi="Palatino Linotype" w:cs="Palatino Linotype"/>
          <w:i/>
          <w:color w:val="000000"/>
          <w:sz w:val="24"/>
          <w:szCs w:val="24"/>
        </w:rPr>
        <w:t>“</w:t>
      </w:r>
      <w:r w:rsidRPr="00387626">
        <w:rPr>
          <w:rFonts w:ascii="Palatino Linotype" w:eastAsia="Palatino Linotype" w:hAnsi="Palatino Linotype" w:cs="Palatino Linotype"/>
          <w:i/>
          <w:color w:val="000000"/>
        </w:rPr>
        <w:t xml:space="preserve">Por medio de la presente hoy 23 de febrero de 2022 interpongo ante El Instituto de Transparencia, Acceso a la Información Pública y Protección de Datos Personales del Estado de México y Municipios; mi Derecho argumentado en los artículo 176, 177 y 178 de la Ley de Transparencia y Acceso a la Información Pública del Estado de México y Municipios, que es el Recurso de Revisión (queja) en contra del Ente Público Obligado Ayuntamiento de San Antonio la Isla, ya que su respuesta que me entrego oficios por la plataforma a mi petición de información recae en los supuestos establecidos por las fracciones I, II, III, IV, X, XI, XII, XIII y XIV del artículo 179 de la misma Ley de Transparencia y Acceso a la Información Pública del Estado de México y Municipios por lo cual procede en contra. Con el fin de que quede más claro al Ente Obligado Público, para ello me adhiero a lo estipulado en el artículo cuadragésimo quinto del ACUERDO del </w:t>
      </w:r>
      <w:r w:rsidRPr="00387626">
        <w:rPr>
          <w:rFonts w:ascii="Palatino Linotype" w:eastAsia="Palatino Linotype" w:hAnsi="Palatino Linotype" w:cs="Palatino Linotype"/>
          <w:i/>
          <w:color w:val="000000"/>
        </w:rPr>
        <w:lastRenderedPageBreak/>
        <w:t xml:space="preserve">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y por ser un ENTE PÚBLICO OBLIGADO no un contribuyente privado. Y con el afán de cordialidad y apoyar al Ente Público Obligado y cumpla con su Obligación de entregarme lo solicitado, porque pareciera no entendió que se le solicito y que si es de su competencia y de que si cuenta con todos los visores de nómina del SAT, ya que los reportes visores de nómina los tiene el Ente Público Obligado desde su portal del SAT; se reitera es información fácil que ya tiene el Ente Obligado en su portal del SAT, repito directamente en su portal del SAT ya que son simples REPORTES reitero REPORTES que ya hizo y entregó el Ayuntamiento de San Antonio la Isla, al ente fiscalizador SAT, y en ningún momento distraen de sus actividades al Ente Público Obligado y mucho menos son SECRETO DE ESTADO, ya que se tienen en máximo 10 minutos. Respecto a la presentación “Detalle Diferencias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w:t>
      </w:r>
      <w:proofErr w:type="spellStart"/>
      <w:r w:rsidRPr="00387626">
        <w:rPr>
          <w:rFonts w:ascii="Palatino Linotype" w:eastAsia="Palatino Linotype" w:hAnsi="Palatino Linotype" w:cs="Palatino Linotype"/>
          <w:i/>
          <w:color w:val="000000"/>
        </w:rPr>
        <w:t>pdf</w:t>
      </w:r>
      <w:proofErr w:type="spellEnd"/>
      <w:r w:rsidRPr="00387626">
        <w:rPr>
          <w:rFonts w:ascii="Palatino Linotype" w:eastAsia="Palatino Linotype" w:hAnsi="Palatino Linotype" w:cs="Palatino Linotype"/>
          <w:i/>
          <w:color w:val="000000"/>
        </w:rPr>
        <w:t xml:space="preserve">, se envían y listo. Respecto a las otras dos presentaciones del visor de nóminas del SAT (Vista anual acumulada vista Horizontal y vertical y detalle mensual) solo tiene que descargar los </w:t>
      </w:r>
      <w:proofErr w:type="spellStart"/>
      <w:r w:rsidRPr="00387626">
        <w:rPr>
          <w:rFonts w:ascii="Palatino Linotype" w:eastAsia="Palatino Linotype" w:hAnsi="Palatino Linotype" w:cs="Palatino Linotype"/>
          <w:i/>
          <w:color w:val="000000"/>
        </w:rPr>
        <w:t>pdf</w:t>
      </w:r>
      <w:proofErr w:type="spellEnd"/>
      <w:r w:rsidRPr="00387626">
        <w:rPr>
          <w:rFonts w:ascii="Palatino Linotype" w:eastAsia="Palatino Linotype" w:hAnsi="Palatino Linotype" w:cs="Palatino Linotype"/>
          <w:i/>
          <w:color w:val="000000"/>
        </w:rPr>
        <w:t xml:space="preserve">. de su portal del SAT. Dando solo dos </w:t>
      </w:r>
      <w:proofErr w:type="spellStart"/>
      <w:r w:rsidRPr="00387626">
        <w:rPr>
          <w:rFonts w:ascii="Palatino Linotype" w:eastAsia="Palatino Linotype" w:hAnsi="Palatino Linotype" w:cs="Palatino Linotype"/>
          <w:i/>
          <w:color w:val="000000"/>
        </w:rPr>
        <w:t>clicks</w:t>
      </w:r>
      <w:proofErr w:type="spellEnd"/>
      <w:r w:rsidRPr="00387626">
        <w:rPr>
          <w:rFonts w:ascii="Palatino Linotype" w:eastAsia="Palatino Linotype" w:hAnsi="Palatino Linotype" w:cs="Palatino Linotype"/>
          <w:i/>
          <w:color w:val="000000"/>
        </w:rPr>
        <w:t xml:space="preserve"> y descargando los archivos. Ahora para enviar la información se puede enviar en carpetas comprimidas o por medio de un link de la nube drive es sencillo. Como ya me han hecho favor de entregar otros entes públicos Obligados del Estado de México de las mismas características y sin ningún contratiempo para hacerlo. Respecto a los puntos solicitados II, III y IV si no se tienen convenios de colaboración con esos entes fiscalizadores o con ninguna recaudadora estatal de impuestos está bien la respuesta que no aplica si esto es así, y si </w:t>
      </w:r>
      <w:proofErr w:type="spellStart"/>
      <w:r w:rsidRPr="00387626">
        <w:rPr>
          <w:rFonts w:ascii="Palatino Linotype" w:eastAsia="Palatino Linotype" w:hAnsi="Palatino Linotype" w:cs="Palatino Linotype"/>
          <w:i/>
          <w:color w:val="000000"/>
        </w:rPr>
        <w:t>si</w:t>
      </w:r>
      <w:proofErr w:type="spellEnd"/>
      <w:r w:rsidRPr="00387626">
        <w:rPr>
          <w:rFonts w:ascii="Palatino Linotype" w:eastAsia="Palatino Linotype" w:hAnsi="Palatino Linotype" w:cs="Palatino Linotype"/>
          <w:i/>
          <w:color w:val="000000"/>
        </w:rPr>
        <w:t xml:space="preserve"> aplica es darme las constancias y opiniones de cumplimiento al día de esas Recaudadoras estatales y respecto al punto I espero ahora si lo haya entendido que es una herramienta de ayuda del SAT para ellos y son reportes ya entregados y si </w:t>
      </w:r>
      <w:proofErr w:type="spellStart"/>
      <w:r w:rsidRPr="00387626">
        <w:rPr>
          <w:rFonts w:ascii="Palatino Linotype" w:eastAsia="Palatino Linotype" w:hAnsi="Palatino Linotype" w:cs="Palatino Linotype"/>
          <w:i/>
          <w:color w:val="000000"/>
        </w:rPr>
        <w:t>aún</w:t>
      </w:r>
      <w:proofErr w:type="spellEnd"/>
      <w:r w:rsidRPr="00387626">
        <w:rPr>
          <w:rFonts w:ascii="Palatino Linotype" w:eastAsia="Palatino Linotype" w:hAnsi="Palatino Linotype" w:cs="Palatino Linotype"/>
          <w:i/>
          <w:color w:val="000000"/>
        </w:rPr>
        <w:t xml:space="preserve"> así no le queda claro para ayudarlo le adjunto ejemplos reales de otros entes públicos y sepa que es lo que le solicito y le falta por entregar. Esperando por fin le haya quedado claro lo requerido al Ente Público Obligado, pido de favor se atienda lo solicitado a la brevedad y no mandarme evasivas sin sustentos. Ocupo los visores de nómina en sus tres presentaciones; a) vista anual acumulada, detalle mensual y detalle diferencias sueldos y salarios por los años 2018, 2019, 2020 y 2021 .Además de los </w:t>
      </w:r>
      <w:r w:rsidRPr="00387626">
        <w:rPr>
          <w:rFonts w:ascii="Palatino Linotype" w:eastAsia="Palatino Linotype" w:hAnsi="Palatino Linotype" w:cs="Palatino Linotype"/>
          <w:i/>
          <w:color w:val="000000"/>
        </w:rPr>
        <w:lastRenderedPageBreak/>
        <w:t xml:space="preserve">otros puntos II, III y IV si es que aplican. Y el V y VI es una sugerencia para </w:t>
      </w:r>
      <w:proofErr w:type="spellStart"/>
      <w:r w:rsidRPr="00387626">
        <w:rPr>
          <w:rFonts w:ascii="Palatino Linotype" w:eastAsia="Palatino Linotype" w:hAnsi="Palatino Linotype" w:cs="Palatino Linotype"/>
          <w:i/>
          <w:color w:val="000000"/>
        </w:rPr>
        <w:t>eficientar</w:t>
      </w:r>
      <w:proofErr w:type="spellEnd"/>
      <w:r w:rsidRPr="00387626">
        <w:rPr>
          <w:rFonts w:ascii="Palatino Linotype" w:eastAsia="Palatino Linotype" w:hAnsi="Palatino Linotype" w:cs="Palatino Linotype"/>
          <w:i/>
          <w:color w:val="000000"/>
        </w:rPr>
        <w:t xml:space="preserve"> y mejorar sus actividades. El acceso a la información y la transparencia no solo es un derecho humano, es democracia básica, no un privilegio. Que ya se entiendan de una vez esto. Esperando se pueda dar una resolución lo antes posible con la Información solicitada de manera completa y legible por parte del Ente Público Obligado, confiando de que este Órgano (Instituto de Transparencia, Acceso a la Información Pública y Protección de Datos Personales del Estado de México y Municipios) actué eficiente y eficazmente con el tema. Saludos cordiales. Gracias. Atte. </w:t>
      </w:r>
      <w:proofErr w:type="spellStart"/>
      <w:proofErr w:type="gramStart"/>
      <w:r w:rsidR="00387F98">
        <w:rPr>
          <w:rFonts w:ascii="Palatino Linotype" w:eastAsia="Palatino Linotype" w:hAnsi="Palatino Linotype" w:cs="Palatino Linotype"/>
          <w:i/>
          <w:color w:val="000000"/>
        </w:rPr>
        <w:t>xxxx</w:t>
      </w:r>
      <w:proofErr w:type="spellEnd"/>
      <w:proofErr w:type="gramEnd"/>
      <w:r w:rsidRPr="00387626">
        <w:rPr>
          <w:rFonts w:ascii="Palatino Linotype" w:eastAsia="Palatino Linotype" w:hAnsi="Palatino Linotype" w:cs="Palatino Linotype"/>
          <w:i/>
          <w:color w:val="000000"/>
        </w:rPr>
        <w:t xml:space="preserve"> </w:t>
      </w:r>
      <w:proofErr w:type="spellStart"/>
      <w:r w:rsidR="00387F98">
        <w:rPr>
          <w:rFonts w:ascii="Palatino Linotype" w:eastAsia="Palatino Linotype" w:hAnsi="Palatino Linotype" w:cs="Palatino Linotype"/>
          <w:i/>
          <w:color w:val="000000"/>
        </w:rPr>
        <w:t>xxxxxxx</w:t>
      </w:r>
      <w:bookmarkStart w:id="0" w:name="_GoBack"/>
      <w:bookmarkEnd w:id="0"/>
      <w:proofErr w:type="spellEnd"/>
      <w:r>
        <w:rPr>
          <w:rFonts w:ascii="Palatino Linotype" w:eastAsia="Palatino Linotype" w:hAnsi="Palatino Linotype" w:cs="Palatino Linotype"/>
          <w:i/>
          <w:color w:val="000000"/>
        </w:rPr>
        <w:t xml:space="preserve">” </w:t>
      </w:r>
      <w:r>
        <w:rPr>
          <w:rFonts w:ascii="Palatino Linotype" w:eastAsia="Palatino Linotype" w:hAnsi="Palatino Linotype" w:cs="Palatino Linotype"/>
          <w:i/>
        </w:rPr>
        <w:t>[sic]</w:t>
      </w:r>
    </w:p>
    <w:p w14:paraId="62A176F1" w14:textId="77777777" w:rsidR="00387626" w:rsidRDefault="00387626" w:rsidP="00387626">
      <w:pPr>
        <w:spacing w:line="360" w:lineRule="auto"/>
        <w:jc w:val="both"/>
        <w:rPr>
          <w:rFonts w:ascii="Palatino Linotype" w:hAnsi="Palatino Linotype"/>
          <w:sz w:val="24"/>
          <w:lang w:val="es-ES_tradnl"/>
        </w:rPr>
      </w:pPr>
      <w:r w:rsidRPr="003E2F28">
        <w:rPr>
          <w:rFonts w:ascii="Palatino Linotype" w:hAnsi="Palatino Linotype"/>
          <w:sz w:val="24"/>
          <w:lang w:val="es-ES_tradnl"/>
        </w:rPr>
        <w:t xml:space="preserve">Resulta preciso señalar que el </w:t>
      </w:r>
      <w:r w:rsidRPr="002A62A9">
        <w:rPr>
          <w:rFonts w:ascii="Palatino Linotype" w:hAnsi="Palatino Linotype"/>
          <w:b/>
          <w:sz w:val="24"/>
          <w:lang w:val="es-ES_tradnl"/>
        </w:rPr>
        <w:t>RECURRENTE</w:t>
      </w:r>
      <w:r w:rsidRPr="003E2F28">
        <w:rPr>
          <w:rFonts w:ascii="Palatino Linotype" w:hAnsi="Palatino Linotype"/>
          <w:sz w:val="24"/>
          <w:lang w:val="es-ES_tradnl"/>
        </w:rPr>
        <w:t xml:space="preserve"> adjuntó </w:t>
      </w:r>
      <w:r>
        <w:rPr>
          <w:rFonts w:ascii="Palatino Linotype" w:hAnsi="Palatino Linotype"/>
          <w:sz w:val="24"/>
          <w:lang w:val="es-ES_tradnl"/>
        </w:rPr>
        <w:t>los</w:t>
      </w:r>
      <w:r w:rsidRPr="003E2F28">
        <w:rPr>
          <w:rFonts w:ascii="Palatino Linotype" w:hAnsi="Palatino Linotype"/>
          <w:sz w:val="24"/>
          <w:lang w:val="es-ES_tradnl"/>
        </w:rPr>
        <w:t xml:space="preserve"> </w:t>
      </w:r>
      <w:r>
        <w:rPr>
          <w:rFonts w:ascii="Palatino Linotype" w:hAnsi="Palatino Linotype"/>
          <w:sz w:val="24"/>
          <w:lang w:val="es-ES_tradnl"/>
        </w:rPr>
        <w:t xml:space="preserve">siguientes </w:t>
      </w:r>
      <w:r w:rsidRPr="003E2F28">
        <w:rPr>
          <w:rFonts w:ascii="Palatino Linotype" w:hAnsi="Palatino Linotype"/>
          <w:sz w:val="24"/>
          <w:lang w:val="es-ES_tradnl"/>
        </w:rPr>
        <w:t>documento</w:t>
      </w:r>
      <w:r>
        <w:rPr>
          <w:rFonts w:ascii="Palatino Linotype" w:hAnsi="Palatino Linotype"/>
          <w:sz w:val="24"/>
          <w:lang w:val="es-ES_tradnl"/>
        </w:rPr>
        <w:t xml:space="preserve">s electrónicos, </w:t>
      </w:r>
      <w:r w:rsidRPr="003E2F28">
        <w:rPr>
          <w:rFonts w:ascii="Palatino Linotype" w:hAnsi="Palatino Linotype"/>
          <w:sz w:val="24"/>
          <w:lang w:val="es-ES_tradnl"/>
        </w:rPr>
        <w:t>en el que precisa lo siguiente:</w:t>
      </w:r>
    </w:p>
    <w:p w14:paraId="675CED97" w14:textId="77777777" w:rsidR="00387626" w:rsidRDefault="00F27CB4" w:rsidP="00387626">
      <w:pPr>
        <w:spacing w:line="360" w:lineRule="auto"/>
        <w:jc w:val="both"/>
        <w:rPr>
          <w:rFonts w:ascii="Palatino Linotype" w:hAnsi="Palatino Linotype" w:cs="Arial"/>
          <w:b/>
          <w:i/>
          <w:color w:val="000000" w:themeColor="text1"/>
          <w:sz w:val="24"/>
          <w:szCs w:val="24"/>
          <w:u w:val="single"/>
        </w:rPr>
      </w:pPr>
      <w:hyperlink r:id="rId9" w:tgtFrame="_blank" w:history="1">
        <w:r w:rsidR="00387626" w:rsidRPr="00AC3376">
          <w:rPr>
            <w:rStyle w:val="Hipervnculo"/>
            <w:rFonts w:ascii="Palatino Linotype" w:hAnsi="Palatino Linotype" w:cs="Arial"/>
            <w:b/>
            <w:bCs/>
            <w:i/>
            <w:color w:val="000000" w:themeColor="text1"/>
            <w:sz w:val="24"/>
            <w:szCs w:val="24"/>
          </w:rPr>
          <w:t>G-35-03-03-2018-01 ejemplo presentación detalle mensual.pdf</w:t>
        </w:r>
      </w:hyperlink>
      <w:r w:rsidR="00387626">
        <w:rPr>
          <w:rFonts w:ascii="Palatino Linotype" w:hAnsi="Palatino Linotype" w:cs="Arial"/>
          <w:b/>
          <w:i/>
          <w:color w:val="000000" w:themeColor="text1"/>
          <w:sz w:val="24"/>
          <w:szCs w:val="24"/>
          <w:u w:val="single"/>
        </w:rPr>
        <w:t>:</w:t>
      </w:r>
    </w:p>
    <w:p w14:paraId="7313A53A" w14:textId="77777777" w:rsidR="00387626" w:rsidRDefault="00387626" w:rsidP="00387626">
      <w:pPr>
        <w:spacing w:line="360" w:lineRule="auto"/>
        <w:jc w:val="both"/>
        <w:rPr>
          <w:rFonts w:ascii="Palatino Linotype" w:hAnsi="Palatino Linotype"/>
          <w:b/>
          <w:i/>
          <w:color w:val="000000" w:themeColor="text1"/>
          <w:sz w:val="24"/>
          <w:szCs w:val="24"/>
          <w:u w:val="single"/>
          <w:lang w:val="es-ES_tradnl"/>
        </w:rPr>
      </w:pPr>
      <w:r>
        <w:rPr>
          <w:noProof/>
          <w:lang w:eastAsia="es-MX"/>
        </w:rPr>
        <w:drawing>
          <wp:inline distT="0" distB="0" distL="0" distR="0" wp14:anchorId="1F7D69F3" wp14:editId="29564B5F">
            <wp:extent cx="2822713" cy="193206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684" t="13881" r="13611" b="20338"/>
                    <a:stretch/>
                  </pic:blipFill>
                  <pic:spPr bwMode="auto">
                    <a:xfrm>
                      <a:off x="0" y="0"/>
                      <a:ext cx="2902528" cy="198669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drawing>
          <wp:inline distT="0" distB="0" distL="0" distR="0" wp14:anchorId="6E9648E9" wp14:editId="167804D7">
            <wp:extent cx="2613992" cy="196659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513" t="14485" r="13781" b="18829"/>
                    <a:stretch/>
                  </pic:blipFill>
                  <pic:spPr bwMode="auto">
                    <a:xfrm>
                      <a:off x="0" y="0"/>
                      <a:ext cx="2714034" cy="2041860"/>
                    </a:xfrm>
                    <a:prstGeom prst="rect">
                      <a:avLst/>
                    </a:prstGeom>
                    <a:ln>
                      <a:noFill/>
                    </a:ln>
                    <a:extLst>
                      <a:ext uri="{53640926-AAD7-44D8-BBD7-CCE9431645EC}">
                        <a14:shadowObscured xmlns:a14="http://schemas.microsoft.com/office/drawing/2010/main"/>
                      </a:ext>
                    </a:extLst>
                  </pic:spPr>
                </pic:pic>
              </a:graphicData>
            </a:graphic>
          </wp:inline>
        </w:drawing>
      </w:r>
    </w:p>
    <w:p w14:paraId="53B68713" w14:textId="77777777" w:rsidR="00387626" w:rsidRDefault="00F27CB4" w:rsidP="00387626">
      <w:pPr>
        <w:spacing w:line="360" w:lineRule="auto"/>
        <w:jc w:val="both"/>
        <w:rPr>
          <w:rStyle w:val="Hipervnculo"/>
          <w:rFonts w:ascii="Palatino Linotype" w:hAnsi="Palatino Linotype" w:cs="Arial"/>
          <w:b/>
          <w:bCs/>
          <w:i/>
          <w:color w:val="000000" w:themeColor="text1"/>
          <w:sz w:val="24"/>
          <w:szCs w:val="24"/>
        </w:rPr>
      </w:pPr>
      <w:hyperlink r:id="rId12" w:tgtFrame="_blank" w:history="1">
        <w:r w:rsidR="00387626" w:rsidRPr="00AC3376">
          <w:rPr>
            <w:rStyle w:val="Hipervnculo"/>
            <w:rFonts w:ascii="Palatino Linotype" w:hAnsi="Palatino Linotype" w:cs="Arial"/>
            <w:b/>
            <w:bCs/>
            <w:i/>
            <w:color w:val="000000" w:themeColor="text1"/>
            <w:sz w:val="24"/>
            <w:szCs w:val="24"/>
          </w:rPr>
          <w:t>G-13-03-01-2019-01 ejemplo vista anual acumulado o global.pdf</w:t>
        </w:r>
      </w:hyperlink>
    </w:p>
    <w:p w14:paraId="1C68B80D" w14:textId="77777777" w:rsidR="00387626" w:rsidRDefault="00387626" w:rsidP="00387626">
      <w:pPr>
        <w:spacing w:line="360" w:lineRule="auto"/>
        <w:jc w:val="both"/>
        <w:rPr>
          <w:noProof/>
          <w:lang w:eastAsia="es-MX"/>
        </w:rPr>
      </w:pPr>
      <w:r>
        <w:rPr>
          <w:noProof/>
          <w:lang w:eastAsia="es-MX"/>
        </w:rPr>
        <w:drawing>
          <wp:inline distT="0" distB="0" distL="0" distR="0" wp14:anchorId="155E58B1" wp14:editId="5F7D34B2">
            <wp:extent cx="5639072" cy="10287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890" t="15993" r="17006" b="41159"/>
                    <a:stretch/>
                  </pic:blipFill>
                  <pic:spPr bwMode="auto">
                    <a:xfrm>
                      <a:off x="0" y="0"/>
                      <a:ext cx="5680609" cy="1036277"/>
                    </a:xfrm>
                    <a:prstGeom prst="rect">
                      <a:avLst/>
                    </a:prstGeom>
                    <a:ln>
                      <a:noFill/>
                    </a:ln>
                    <a:extLst>
                      <a:ext uri="{53640926-AAD7-44D8-BBD7-CCE9431645EC}">
                        <a14:shadowObscured xmlns:a14="http://schemas.microsoft.com/office/drawing/2010/main"/>
                      </a:ext>
                    </a:extLst>
                  </pic:spPr>
                </pic:pic>
              </a:graphicData>
            </a:graphic>
          </wp:inline>
        </w:drawing>
      </w:r>
      <w:r w:rsidRPr="0009425C">
        <w:rPr>
          <w:noProof/>
          <w:lang w:eastAsia="es-MX"/>
        </w:rPr>
        <w:t xml:space="preserve"> </w:t>
      </w:r>
    </w:p>
    <w:p w14:paraId="78697D85" w14:textId="77777777" w:rsidR="00387626" w:rsidRPr="00AC3376" w:rsidRDefault="00387626" w:rsidP="00387626">
      <w:pPr>
        <w:spacing w:line="360" w:lineRule="auto"/>
        <w:jc w:val="both"/>
        <w:rPr>
          <w:rFonts w:ascii="Palatino Linotype" w:hAnsi="Palatino Linotype"/>
          <w:b/>
          <w:i/>
          <w:color w:val="000000" w:themeColor="text1"/>
          <w:sz w:val="24"/>
          <w:szCs w:val="24"/>
          <w:u w:val="single"/>
          <w:lang w:val="es-ES_tradnl"/>
        </w:rPr>
      </w:pPr>
      <w:r>
        <w:rPr>
          <w:noProof/>
          <w:lang w:eastAsia="es-MX"/>
        </w:rPr>
        <w:lastRenderedPageBreak/>
        <w:drawing>
          <wp:inline distT="0" distB="0" distL="0" distR="0" wp14:anchorId="615B8BEB" wp14:editId="1013AEDC">
            <wp:extent cx="5229225" cy="41783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9036" t="22028" r="24813" b="10682"/>
                    <a:stretch/>
                  </pic:blipFill>
                  <pic:spPr bwMode="auto">
                    <a:xfrm>
                      <a:off x="0" y="0"/>
                      <a:ext cx="5249424" cy="4194440"/>
                    </a:xfrm>
                    <a:prstGeom prst="rect">
                      <a:avLst/>
                    </a:prstGeom>
                    <a:ln>
                      <a:noFill/>
                    </a:ln>
                    <a:extLst>
                      <a:ext uri="{53640926-AAD7-44D8-BBD7-CCE9431645EC}">
                        <a14:shadowObscured xmlns:a14="http://schemas.microsoft.com/office/drawing/2010/main"/>
                      </a:ext>
                    </a:extLst>
                  </pic:spPr>
                </pic:pic>
              </a:graphicData>
            </a:graphic>
          </wp:inline>
        </w:drawing>
      </w:r>
    </w:p>
    <w:p w14:paraId="02015D5E" w14:textId="77777777" w:rsidR="00387626" w:rsidRPr="00AC3376" w:rsidRDefault="00387626" w:rsidP="00387626">
      <w:pPr>
        <w:spacing w:line="360" w:lineRule="auto"/>
        <w:jc w:val="both"/>
        <w:rPr>
          <w:rFonts w:ascii="Palatino Linotype" w:hAnsi="Palatino Linotype"/>
          <w:b/>
          <w:i/>
          <w:color w:val="000000" w:themeColor="text1"/>
          <w:sz w:val="24"/>
          <w:szCs w:val="24"/>
          <w:u w:val="single"/>
          <w:lang w:val="es-ES_tradnl"/>
        </w:rPr>
      </w:pPr>
      <w:r>
        <w:rPr>
          <w:rFonts w:ascii="Palatino Linotype" w:hAnsi="Palatino Linotype" w:cs="Arial"/>
          <w:b/>
          <w:bCs/>
          <w:i/>
          <w:noProof/>
          <w:color w:val="000000" w:themeColor="text1"/>
          <w:sz w:val="24"/>
          <w:szCs w:val="24"/>
          <w:u w:val="single"/>
          <w:lang w:eastAsia="es-MX"/>
        </w:rPr>
        <mc:AlternateContent>
          <mc:Choice Requires="wps">
            <w:drawing>
              <wp:anchor distT="0" distB="0" distL="114300" distR="114300" simplePos="0" relativeHeight="251659264" behindDoc="0" locked="0" layoutInCell="1" allowOverlap="1" wp14:anchorId="5E27E465" wp14:editId="3B71D28E">
                <wp:simplePos x="0" y="0"/>
                <wp:positionH relativeFrom="column">
                  <wp:posOffset>43815</wp:posOffset>
                </wp:positionH>
                <wp:positionV relativeFrom="paragraph">
                  <wp:posOffset>727709</wp:posOffset>
                </wp:positionV>
                <wp:extent cx="5257800" cy="2124075"/>
                <wp:effectExtent l="19050" t="19050" r="19050" b="28575"/>
                <wp:wrapNone/>
                <wp:docPr id="2" name="Conector recto 2"/>
                <wp:cNvGraphicFramePr/>
                <a:graphic xmlns:a="http://schemas.openxmlformats.org/drawingml/2006/main">
                  <a:graphicData uri="http://schemas.microsoft.com/office/word/2010/wordprocessingShape">
                    <wps:wsp>
                      <wps:cNvCnPr/>
                      <wps:spPr>
                        <a:xfrm>
                          <a:off x="0" y="0"/>
                          <a:ext cx="5257800" cy="21240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BF9F14"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45pt,57.3pt" to="417.45pt,2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" strokecolor="#5b9bd5 [3204]" strokeweight="3pt">
                <v:stroke joinstyle="miter"/>
              </v:line>
            </w:pict>
          </mc:Fallback>
        </mc:AlternateContent>
      </w:r>
      <w:hyperlink r:id="rId15" w:tgtFrame="_blank" w:history="1">
        <w:r w:rsidRPr="00AC3376">
          <w:rPr>
            <w:rStyle w:val="Hipervnculo"/>
            <w:rFonts w:ascii="Palatino Linotype" w:hAnsi="Palatino Linotype" w:cs="Arial"/>
            <w:b/>
            <w:bCs/>
            <w:i/>
            <w:color w:val="000000" w:themeColor="text1"/>
            <w:sz w:val="24"/>
            <w:szCs w:val="24"/>
          </w:rPr>
          <w:t>G-13-01-02-2019-01 ejemplo detalle diferencias sueldos y salarios, diferencias mensuales.pdf</w:t>
        </w:r>
      </w:hyperlink>
    </w:p>
    <w:p w14:paraId="096790FB" w14:textId="77777777" w:rsidR="00387626" w:rsidRDefault="00387626" w:rsidP="00387626">
      <w:pPr>
        <w:spacing w:line="360" w:lineRule="auto"/>
        <w:jc w:val="both"/>
        <w:rPr>
          <w:rFonts w:ascii="Palatino Linotype" w:hAnsi="Palatino Linotype"/>
          <w:sz w:val="24"/>
          <w:szCs w:val="24"/>
        </w:rPr>
      </w:pPr>
      <w:r>
        <w:rPr>
          <w:noProof/>
          <w:lang w:eastAsia="es-MX"/>
        </w:rPr>
        <w:lastRenderedPageBreak/>
        <w:drawing>
          <wp:inline distT="0" distB="0" distL="0" distR="0" wp14:anchorId="18A75F97" wp14:editId="680ADAB3">
            <wp:extent cx="5334000" cy="303821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8357" t="25649" r="35506" b="18829"/>
                    <a:stretch/>
                  </pic:blipFill>
                  <pic:spPr bwMode="auto">
                    <a:xfrm>
                      <a:off x="0" y="0"/>
                      <a:ext cx="5365360" cy="3056076"/>
                    </a:xfrm>
                    <a:prstGeom prst="rect">
                      <a:avLst/>
                    </a:prstGeom>
                    <a:ln>
                      <a:noFill/>
                    </a:ln>
                    <a:extLst>
                      <a:ext uri="{53640926-AAD7-44D8-BBD7-CCE9431645EC}">
                        <a14:shadowObscured xmlns:a14="http://schemas.microsoft.com/office/drawing/2010/main"/>
                      </a:ext>
                    </a:extLst>
                  </pic:spPr>
                </pic:pic>
              </a:graphicData>
            </a:graphic>
          </wp:inline>
        </w:drawing>
      </w:r>
    </w:p>
    <w:p w14:paraId="653198A4" w14:textId="77777777" w:rsidR="00387626" w:rsidRDefault="00387626" w:rsidP="00387626">
      <w:pPr>
        <w:spacing w:line="360" w:lineRule="auto"/>
        <w:jc w:val="both"/>
        <w:rPr>
          <w:rFonts w:ascii="Palatino Linotype" w:hAnsi="Palatino Linotype"/>
          <w:sz w:val="24"/>
          <w:szCs w:val="24"/>
        </w:rPr>
      </w:pPr>
      <w:r>
        <w:rPr>
          <w:noProof/>
          <w:lang w:eastAsia="es-MX"/>
        </w:rPr>
        <w:drawing>
          <wp:inline distT="0" distB="0" distL="0" distR="0" wp14:anchorId="037503BC" wp14:editId="3B1CFCB1">
            <wp:extent cx="5391150" cy="330835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8018" t="40434" r="36185" b="29391"/>
                    <a:stretch/>
                  </pic:blipFill>
                  <pic:spPr bwMode="auto">
                    <a:xfrm>
                      <a:off x="0" y="0"/>
                      <a:ext cx="5419485" cy="3325738"/>
                    </a:xfrm>
                    <a:prstGeom prst="rect">
                      <a:avLst/>
                    </a:prstGeom>
                    <a:ln>
                      <a:noFill/>
                    </a:ln>
                    <a:extLst>
                      <a:ext uri="{53640926-AAD7-44D8-BBD7-CCE9431645EC}">
                        <a14:shadowObscured xmlns:a14="http://schemas.microsoft.com/office/drawing/2010/main"/>
                      </a:ext>
                    </a:extLst>
                  </pic:spPr>
                </pic:pic>
              </a:graphicData>
            </a:graphic>
          </wp:inline>
        </w:drawing>
      </w:r>
    </w:p>
    <w:p w14:paraId="3AB9C9E6" w14:textId="77777777" w:rsidR="00387626" w:rsidRDefault="00D46A44" w:rsidP="00387626">
      <w:pPr>
        <w:spacing w:before="240" w:after="24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6</w:t>
      </w:r>
      <w:r w:rsidR="00387626" w:rsidRPr="0009425C">
        <w:rPr>
          <w:rFonts w:ascii="Palatino Linotype" w:eastAsia="Palatino Linotype" w:hAnsi="Palatino Linotype" w:cs="Palatino Linotype"/>
          <w:b/>
          <w:sz w:val="24"/>
          <w:szCs w:val="24"/>
        </w:rPr>
        <w:t xml:space="preserve">. TURNO. </w:t>
      </w:r>
      <w:r w:rsidR="00387626" w:rsidRPr="0009425C">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w:t>
      </w:r>
      <w:r w:rsidR="00387626" w:rsidRPr="0009425C">
        <w:rPr>
          <w:rFonts w:ascii="Palatino Linotype" w:eastAsia="Palatino Linotype" w:hAnsi="Palatino Linotype" w:cs="Palatino Linotype"/>
          <w:sz w:val="24"/>
          <w:szCs w:val="24"/>
        </w:rPr>
        <w:lastRenderedPageBreak/>
        <w:t xml:space="preserve">presente recurso de revisión se turnó por el sistema electrónico del Instituto de Transparencia, Acceso a la Información Pública y Protección de Datos Personales del Estado de México y Municipios, a la Comisionada </w:t>
      </w:r>
      <w:r w:rsidR="00387626" w:rsidRPr="0009425C">
        <w:rPr>
          <w:rFonts w:ascii="Palatino Linotype" w:eastAsia="Palatino Linotype" w:hAnsi="Palatino Linotype" w:cs="Palatino Linotype"/>
          <w:b/>
          <w:sz w:val="24"/>
          <w:szCs w:val="24"/>
        </w:rPr>
        <w:t xml:space="preserve">Guadalupe Ramírez Peña, </w:t>
      </w:r>
      <w:r w:rsidR="00387626" w:rsidRPr="0009425C">
        <w:rPr>
          <w:rFonts w:ascii="Palatino Linotype" w:eastAsia="Palatino Linotype" w:hAnsi="Palatino Linotype" w:cs="Palatino Linotype"/>
          <w:sz w:val="24"/>
          <w:szCs w:val="24"/>
        </w:rPr>
        <w:t xml:space="preserve">a efecto de que analizara sobre su admisión o su </w:t>
      </w:r>
      <w:proofErr w:type="spellStart"/>
      <w:r w:rsidR="00387626" w:rsidRPr="0009425C">
        <w:rPr>
          <w:rFonts w:ascii="Palatino Linotype" w:eastAsia="Palatino Linotype" w:hAnsi="Palatino Linotype" w:cs="Palatino Linotype"/>
          <w:sz w:val="24"/>
          <w:szCs w:val="24"/>
        </w:rPr>
        <w:t>desechamiento</w:t>
      </w:r>
      <w:proofErr w:type="spellEnd"/>
      <w:r w:rsidR="00387626" w:rsidRPr="0009425C">
        <w:rPr>
          <w:rFonts w:ascii="Palatino Linotype" w:eastAsia="Palatino Linotype" w:hAnsi="Palatino Linotype" w:cs="Palatino Linotype"/>
          <w:sz w:val="24"/>
          <w:szCs w:val="24"/>
        </w:rPr>
        <w:t>.</w:t>
      </w:r>
    </w:p>
    <w:p w14:paraId="0483508E" w14:textId="77777777" w:rsidR="00387626" w:rsidRPr="009D5838" w:rsidRDefault="00D46A44" w:rsidP="00387626">
      <w:pPr>
        <w:spacing w:before="240" w:after="240" w:line="360" w:lineRule="auto"/>
        <w:jc w:val="both"/>
        <w:rPr>
          <w:rFonts w:ascii="Palatino Linotype" w:eastAsia="Palatino Linotype" w:hAnsi="Palatino Linotype" w:cs="Palatino Linotype"/>
          <w:sz w:val="24"/>
        </w:rPr>
      </w:pPr>
      <w:r>
        <w:rPr>
          <w:rFonts w:ascii="Palatino Linotype" w:eastAsia="Palatino Linotype" w:hAnsi="Palatino Linotype" w:cs="Palatino Linotype"/>
          <w:b/>
          <w:sz w:val="24"/>
        </w:rPr>
        <w:t>7</w:t>
      </w:r>
      <w:r w:rsidR="00387626" w:rsidRPr="009D5838">
        <w:rPr>
          <w:rFonts w:ascii="Palatino Linotype" w:eastAsia="Palatino Linotype" w:hAnsi="Palatino Linotype" w:cs="Palatino Linotype"/>
          <w:b/>
          <w:sz w:val="24"/>
        </w:rPr>
        <w:t>. ADMISIÓN DEL RECURSO DE REVISIÓN.</w:t>
      </w:r>
      <w:r w:rsidR="00387626" w:rsidRPr="009D5838">
        <w:rPr>
          <w:rFonts w:ascii="Palatino Linotype" w:eastAsia="Palatino Linotype" w:hAnsi="Palatino Linotype" w:cs="Palatino Linotype"/>
          <w:sz w:val="24"/>
        </w:rPr>
        <w:t xml:space="preserve"> Con fecha</w:t>
      </w:r>
      <w:r w:rsidR="00387626" w:rsidRPr="009D5838">
        <w:rPr>
          <w:rFonts w:ascii="Palatino Linotype" w:eastAsia="Palatino Linotype" w:hAnsi="Palatino Linotype" w:cs="Palatino Linotype"/>
          <w:b/>
          <w:sz w:val="24"/>
        </w:rPr>
        <w:t xml:space="preserve"> </w:t>
      </w:r>
      <w:r w:rsidR="00706C9A">
        <w:rPr>
          <w:rFonts w:ascii="Palatino Linotype" w:eastAsia="Palatino Linotype" w:hAnsi="Palatino Linotype" w:cs="Palatino Linotype"/>
          <w:b/>
          <w:sz w:val="24"/>
        </w:rPr>
        <w:t>primero</w:t>
      </w:r>
      <w:r w:rsidR="00387626">
        <w:rPr>
          <w:rFonts w:ascii="Palatino Linotype" w:eastAsia="Palatino Linotype" w:hAnsi="Palatino Linotype" w:cs="Palatino Linotype"/>
          <w:b/>
          <w:sz w:val="24"/>
        </w:rPr>
        <w:t xml:space="preserve"> </w:t>
      </w:r>
      <w:r w:rsidR="00387626" w:rsidRPr="009D5838">
        <w:rPr>
          <w:rFonts w:ascii="Palatino Linotype" w:eastAsia="Palatino Linotype" w:hAnsi="Palatino Linotype" w:cs="Palatino Linotype"/>
          <w:b/>
          <w:sz w:val="24"/>
        </w:rPr>
        <w:t xml:space="preserve">de </w:t>
      </w:r>
      <w:r w:rsidR="00706C9A">
        <w:rPr>
          <w:rFonts w:ascii="Palatino Linotype" w:eastAsia="Palatino Linotype" w:hAnsi="Palatino Linotype" w:cs="Palatino Linotype"/>
          <w:b/>
          <w:sz w:val="24"/>
        </w:rPr>
        <w:t>marz</w:t>
      </w:r>
      <w:r w:rsidR="00387626" w:rsidRPr="009D5838">
        <w:rPr>
          <w:rFonts w:ascii="Palatino Linotype" w:eastAsia="Palatino Linotype" w:hAnsi="Palatino Linotype" w:cs="Palatino Linotype"/>
          <w:b/>
          <w:sz w:val="24"/>
        </w:rPr>
        <w:t xml:space="preserve">o de dos mil veintidós, </w:t>
      </w:r>
      <w:r w:rsidR="00387626" w:rsidRPr="009D5838">
        <w:rPr>
          <w:rFonts w:ascii="Palatino Linotype" w:eastAsia="Palatino Linotype" w:hAnsi="Palatino Linotype" w:cs="Palatino Linotype"/>
          <w:sz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387626" w:rsidRPr="009D5838">
        <w:rPr>
          <w:rFonts w:ascii="Palatino Linotype" w:eastAsia="Palatino Linotype" w:hAnsi="Palatino Linotype" w:cs="Palatino Linotype"/>
          <w:b/>
          <w:sz w:val="24"/>
        </w:rPr>
        <w:t xml:space="preserve">SUJETO OBLIGADO </w:t>
      </w:r>
      <w:r w:rsidR="00387626" w:rsidRPr="009D5838">
        <w:rPr>
          <w:rFonts w:ascii="Palatino Linotype" w:eastAsia="Palatino Linotype" w:hAnsi="Palatino Linotype" w:cs="Palatino Linotype"/>
          <w:sz w:val="24"/>
        </w:rPr>
        <w:t>presentara su informe justificado.</w:t>
      </w:r>
    </w:p>
    <w:p w14:paraId="3CB5FC74" w14:textId="77777777" w:rsidR="00706C9A" w:rsidRDefault="00D46A44" w:rsidP="00706C9A">
      <w:pPr>
        <w:spacing w:before="240" w:after="240" w:line="360" w:lineRule="auto"/>
        <w:ind w:right="-234"/>
        <w:jc w:val="both"/>
        <w:rPr>
          <w:rFonts w:ascii="Palatino Linotype" w:hAnsi="Palatino Linotype" w:cs="Arial"/>
          <w:sz w:val="24"/>
          <w:szCs w:val="24"/>
        </w:rPr>
      </w:pPr>
      <w:r>
        <w:rPr>
          <w:rFonts w:ascii="Palatino Linotype" w:eastAsia="Palatino Linotype" w:hAnsi="Palatino Linotype" w:cs="Palatino Linotype"/>
          <w:b/>
          <w:color w:val="202124"/>
          <w:sz w:val="24"/>
          <w:szCs w:val="24"/>
        </w:rPr>
        <w:t>8</w:t>
      </w:r>
      <w:r w:rsidR="00706C9A">
        <w:rPr>
          <w:rFonts w:ascii="Palatino Linotype" w:eastAsia="Palatino Linotype" w:hAnsi="Palatino Linotype" w:cs="Palatino Linotype"/>
          <w:b/>
          <w:color w:val="202124"/>
          <w:sz w:val="24"/>
          <w:szCs w:val="24"/>
        </w:rPr>
        <w:t xml:space="preserve">. </w:t>
      </w:r>
      <w:r w:rsidR="00706C9A">
        <w:rPr>
          <w:rFonts w:ascii="Palatino Linotype" w:eastAsia="Palatino Linotype" w:hAnsi="Palatino Linotype" w:cs="Palatino Linotype"/>
          <w:b/>
          <w:sz w:val="24"/>
          <w:szCs w:val="24"/>
        </w:rPr>
        <w:t xml:space="preserve">INFORME JUSTIFICADO O MANIFESTACIONES. </w:t>
      </w:r>
      <w:r w:rsidR="00706C9A" w:rsidRPr="00324F87">
        <w:rPr>
          <w:rFonts w:ascii="Palatino Linotype" w:hAnsi="Palatino Linotype" w:cs="Arial"/>
          <w:bCs/>
          <w:sz w:val="24"/>
          <w:szCs w:val="24"/>
        </w:rPr>
        <w:t xml:space="preserve">El </w:t>
      </w:r>
      <w:r w:rsidR="00706C9A">
        <w:rPr>
          <w:rFonts w:ascii="Palatino Linotype" w:hAnsi="Palatino Linotype" w:cs="Arial"/>
          <w:bCs/>
          <w:sz w:val="24"/>
          <w:szCs w:val="24"/>
        </w:rPr>
        <w:t>quince</w:t>
      </w:r>
      <w:r w:rsidR="00706C9A" w:rsidRPr="00324F87">
        <w:rPr>
          <w:rFonts w:ascii="Palatino Linotype" w:hAnsi="Palatino Linotype" w:cs="Arial"/>
          <w:bCs/>
          <w:sz w:val="24"/>
          <w:szCs w:val="24"/>
        </w:rPr>
        <w:t xml:space="preserve"> de </w:t>
      </w:r>
      <w:r w:rsidR="00706C9A">
        <w:rPr>
          <w:rFonts w:ascii="Palatino Linotype" w:hAnsi="Palatino Linotype" w:cs="Arial"/>
          <w:bCs/>
          <w:sz w:val="24"/>
          <w:szCs w:val="24"/>
        </w:rPr>
        <w:t>marz</w:t>
      </w:r>
      <w:r w:rsidR="00706C9A" w:rsidRPr="00324F87">
        <w:rPr>
          <w:rFonts w:ascii="Palatino Linotype" w:hAnsi="Palatino Linotype" w:cs="Arial"/>
          <w:bCs/>
          <w:sz w:val="24"/>
          <w:szCs w:val="24"/>
        </w:rPr>
        <w:t xml:space="preserve">o de dos mil veintidós, se recibió, a través del Sistema de Acceso a la Información Mexiquense (SAIMEX), el Informe Justificado del </w:t>
      </w:r>
      <w:r w:rsidR="00706C9A" w:rsidRPr="00324F87">
        <w:rPr>
          <w:rFonts w:ascii="Palatino Linotype" w:hAnsi="Palatino Linotype" w:cs="Arial"/>
          <w:b/>
          <w:bCs/>
          <w:sz w:val="24"/>
          <w:szCs w:val="24"/>
        </w:rPr>
        <w:t>SUJETO OBLIGADO</w:t>
      </w:r>
      <w:r w:rsidR="00706C9A" w:rsidRPr="00324F87">
        <w:rPr>
          <w:rFonts w:ascii="Palatino Linotype" w:hAnsi="Palatino Linotype" w:cs="Arial"/>
          <w:bCs/>
          <w:sz w:val="24"/>
          <w:szCs w:val="24"/>
        </w:rPr>
        <w:t>,</w:t>
      </w:r>
      <w:r w:rsidR="00706C9A" w:rsidRPr="00324F87">
        <w:rPr>
          <w:rFonts w:ascii="Palatino Linotype" w:hAnsi="Palatino Linotype" w:cs="Arial"/>
          <w:b/>
          <w:sz w:val="24"/>
          <w:szCs w:val="24"/>
        </w:rPr>
        <w:t xml:space="preserve"> </w:t>
      </w:r>
      <w:r w:rsidR="00706C9A">
        <w:rPr>
          <w:rFonts w:ascii="Palatino Linotype" w:hAnsi="Palatino Linotype" w:cs="Arial"/>
          <w:sz w:val="24"/>
          <w:szCs w:val="24"/>
        </w:rPr>
        <w:t>a través del siguiente</w:t>
      </w:r>
      <w:r w:rsidR="00706C9A" w:rsidRPr="00324F87">
        <w:rPr>
          <w:rFonts w:ascii="Palatino Linotype" w:hAnsi="Palatino Linotype" w:cs="Arial"/>
          <w:sz w:val="24"/>
          <w:szCs w:val="24"/>
        </w:rPr>
        <w:t xml:space="preserve"> archivo electrónico</w:t>
      </w:r>
      <w:r w:rsidR="00706C9A">
        <w:rPr>
          <w:rFonts w:ascii="Palatino Linotype" w:hAnsi="Palatino Linotype" w:cs="Arial"/>
          <w:sz w:val="24"/>
          <w:szCs w:val="24"/>
        </w:rPr>
        <w:t>:</w:t>
      </w:r>
      <w:r w:rsidR="00706C9A" w:rsidRPr="00324F87">
        <w:rPr>
          <w:rFonts w:ascii="Palatino Linotype" w:hAnsi="Palatino Linotype" w:cs="Arial"/>
          <w:sz w:val="24"/>
          <w:szCs w:val="24"/>
        </w:rPr>
        <w:t xml:space="preserve"> </w:t>
      </w:r>
    </w:p>
    <w:p w14:paraId="2CA2AFB4" w14:textId="77777777" w:rsidR="00706C9A" w:rsidRDefault="00706C9A" w:rsidP="00706C9A">
      <w:pPr>
        <w:spacing w:before="240" w:after="240" w:line="360" w:lineRule="auto"/>
        <w:jc w:val="both"/>
        <w:rPr>
          <w:rFonts w:ascii="Palatino Linotype" w:hAnsi="Palatino Linotype"/>
          <w:color w:val="000000" w:themeColor="text1"/>
          <w:sz w:val="24"/>
          <w:szCs w:val="24"/>
        </w:rPr>
      </w:pPr>
      <w:r w:rsidRPr="00706C9A">
        <w:rPr>
          <w:rFonts w:ascii="Palatino Linotype" w:hAnsi="Palatino Linotype" w:cs="Arial"/>
          <w:i/>
          <w:sz w:val="24"/>
          <w:szCs w:val="24"/>
          <w:u w:val="single"/>
        </w:rPr>
        <w:t>01304RRDIF.pdf</w:t>
      </w:r>
      <w:r w:rsidRPr="00706C9A">
        <w:rPr>
          <w:rFonts w:ascii="Palatino Linotype" w:hAnsi="Palatino Linotype" w:cs="Arial"/>
          <w:sz w:val="24"/>
          <w:szCs w:val="24"/>
        </w:rPr>
        <w:t xml:space="preserve"> </w:t>
      </w:r>
      <w:r w:rsidRPr="00324F87">
        <w:rPr>
          <w:rFonts w:ascii="Palatino Linotype" w:hAnsi="Palatino Linotype"/>
          <w:color w:val="000000" w:themeColor="text1"/>
          <w:sz w:val="24"/>
          <w:szCs w:val="24"/>
        </w:rPr>
        <w:t>contiene el</w:t>
      </w:r>
      <w:r>
        <w:rPr>
          <w:rFonts w:ascii="Palatino Linotype" w:hAnsi="Palatino Linotype"/>
          <w:color w:val="000000" w:themeColor="text1"/>
          <w:sz w:val="24"/>
          <w:szCs w:val="24"/>
        </w:rPr>
        <w:t xml:space="preserve"> oficio</w:t>
      </w:r>
      <w:r w:rsidRPr="00324F87">
        <w:rPr>
          <w:rFonts w:ascii="Palatino Linotype" w:hAnsi="Palatino Linotype"/>
          <w:color w:val="000000" w:themeColor="text1"/>
          <w:sz w:val="24"/>
          <w:szCs w:val="24"/>
        </w:rPr>
        <w:t xml:space="preserve"> a través del cual </w:t>
      </w:r>
      <w:r>
        <w:rPr>
          <w:rFonts w:ascii="Palatino Linotype" w:hAnsi="Palatino Linotype"/>
          <w:color w:val="000000" w:themeColor="text1"/>
          <w:sz w:val="24"/>
          <w:szCs w:val="24"/>
        </w:rPr>
        <w:t xml:space="preserve">la C. </w:t>
      </w:r>
      <w:proofErr w:type="spellStart"/>
      <w:r>
        <w:rPr>
          <w:rFonts w:ascii="Palatino Linotype" w:hAnsi="Palatino Linotype"/>
          <w:sz w:val="24"/>
          <w:szCs w:val="24"/>
        </w:rPr>
        <w:t>Nirian</w:t>
      </w:r>
      <w:proofErr w:type="spellEnd"/>
      <w:r>
        <w:rPr>
          <w:rFonts w:ascii="Palatino Linotype" w:hAnsi="Palatino Linotype"/>
          <w:sz w:val="24"/>
          <w:szCs w:val="24"/>
        </w:rPr>
        <w:t xml:space="preserve"> López Escalona</w:t>
      </w:r>
      <w:r>
        <w:rPr>
          <w:rFonts w:ascii="Palatino Linotype" w:hAnsi="Palatino Linotype"/>
          <w:color w:val="000000" w:themeColor="text1"/>
          <w:sz w:val="24"/>
          <w:szCs w:val="24"/>
        </w:rPr>
        <w:t xml:space="preserve">, Directora del Sistema Municipal DIF San Antonio la Isla, remite los visores de nómina anual, mensual y detalle de diferencias de los ejercicios fiscales 2018, 2019, 2020 y 2021, </w:t>
      </w:r>
      <w:proofErr w:type="spellStart"/>
      <w:r>
        <w:rPr>
          <w:rFonts w:ascii="Palatino Linotype" w:hAnsi="Palatino Linotype"/>
          <w:color w:val="000000" w:themeColor="text1"/>
          <w:sz w:val="24"/>
          <w:szCs w:val="24"/>
        </w:rPr>
        <w:t>asi</w:t>
      </w:r>
      <w:proofErr w:type="spellEnd"/>
      <w:r>
        <w:rPr>
          <w:rFonts w:ascii="Palatino Linotype" w:hAnsi="Palatino Linotype"/>
          <w:color w:val="000000" w:themeColor="text1"/>
          <w:sz w:val="24"/>
          <w:szCs w:val="24"/>
        </w:rPr>
        <w:t xml:space="preserve"> mismo precisa que </w:t>
      </w:r>
      <w:r w:rsidR="002A49FF">
        <w:rPr>
          <w:rFonts w:ascii="Palatino Linotype" w:hAnsi="Palatino Linotype"/>
          <w:color w:val="000000" w:themeColor="text1"/>
          <w:sz w:val="24"/>
          <w:szCs w:val="24"/>
        </w:rPr>
        <w:t>lo solicitado en los puntos II, III y IV</w:t>
      </w:r>
      <w:r>
        <w:rPr>
          <w:rFonts w:ascii="Palatino Linotype" w:hAnsi="Palatino Linotype"/>
          <w:color w:val="000000" w:themeColor="text1"/>
          <w:sz w:val="24"/>
          <w:szCs w:val="24"/>
        </w:rPr>
        <w:t xml:space="preserve"> </w:t>
      </w:r>
      <w:r w:rsidR="002A49FF">
        <w:rPr>
          <w:rFonts w:ascii="Palatino Linotype" w:hAnsi="Palatino Linotype"/>
          <w:color w:val="000000" w:themeColor="text1"/>
          <w:sz w:val="24"/>
          <w:szCs w:val="24"/>
        </w:rPr>
        <w:t xml:space="preserve">el Sistema Municipal DIF San Antonio la Isla no tiene colaboración con esos entes fiscalizadores y con alguna otra recaudadora estatal de impuestos, por lo que respecta a los puntos </w:t>
      </w:r>
      <w:r w:rsidR="002A49FF">
        <w:rPr>
          <w:rFonts w:ascii="Palatino Linotype" w:hAnsi="Palatino Linotype"/>
          <w:color w:val="000000" w:themeColor="text1"/>
          <w:sz w:val="24"/>
          <w:szCs w:val="24"/>
        </w:rPr>
        <w:lastRenderedPageBreak/>
        <w:t xml:space="preserve">V y VI menciona que el ISR participable no le compete al Sistema Municipal DIF San Antonio la Isla, argumentado que los municipios son los encargados de ese trámite. </w:t>
      </w:r>
    </w:p>
    <w:p w14:paraId="783B63C1" w14:textId="77777777" w:rsidR="002A49FF" w:rsidRDefault="00D46A44" w:rsidP="002A49FF">
      <w:pPr>
        <w:spacing w:before="240" w:after="240" w:line="360" w:lineRule="auto"/>
        <w:ind w:right="-23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4"/>
          <w:szCs w:val="24"/>
        </w:rPr>
        <w:t>9</w:t>
      </w:r>
      <w:r w:rsidR="002A49FF">
        <w:rPr>
          <w:rFonts w:ascii="Palatino Linotype" w:eastAsia="Palatino Linotype" w:hAnsi="Palatino Linotype" w:cs="Palatino Linotype"/>
          <w:b/>
          <w:sz w:val="24"/>
          <w:szCs w:val="24"/>
        </w:rPr>
        <w:t xml:space="preserve">. CIERRE DE INSTRUCCIÓN. </w:t>
      </w:r>
      <w:r w:rsidR="002A49FF" w:rsidRPr="004023C9">
        <w:rPr>
          <w:rFonts w:ascii="Palatino Linotype" w:eastAsia="Palatino Linotype" w:hAnsi="Palatino Linotype" w:cs="Palatino Linotype"/>
          <w:color w:val="000000"/>
          <w:sz w:val="24"/>
          <w:szCs w:val="24"/>
        </w:rPr>
        <w:t xml:space="preserve">El </w:t>
      </w:r>
      <w:r w:rsidR="002A49FF" w:rsidRPr="00AF590F">
        <w:rPr>
          <w:rFonts w:ascii="Palatino Linotype" w:eastAsia="Palatino Linotype" w:hAnsi="Palatino Linotype" w:cs="Palatino Linotype"/>
          <w:color w:val="000000"/>
          <w:sz w:val="24"/>
          <w:szCs w:val="24"/>
        </w:rPr>
        <w:t>veinti</w:t>
      </w:r>
      <w:r w:rsidR="00494E9F">
        <w:rPr>
          <w:rFonts w:ascii="Palatino Linotype" w:eastAsia="Palatino Linotype" w:hAnsi="Palatino Linotype" w:cs="Palatino Linotype"/>
          <w:color w:val="000000"/>
          <w:sz w:val="24"/>
          <w:szCs w:val="24"/>
        </w:rPr>
        <w:t>ocho</w:t>
      </w:r>
      <w:r w:rsidR="002A49FF">
        <w:rPr>
          <w:rFonts w:ascii="Palatino Linotype" w:eastAsia="Palatino Linotype" w:hAnsi="Palatino Linotype" w:cs="Palatino Linotype"/>
          <w:color w:val="000000"/>
          <w:sz w:val="24"/>
          <w:szCs w:val="24"/>
        </w:rPr>
        <w:t xml:space="preserve"> </w:t>
      </w:r>
      <w:r w:rsidR="002A49FF" w:rsidRPr="00AF590F">
        <w:rPr>
          <w:rFonts w:ascii="Palatino Linotype" w:eastAsia="Palatino Linotype" w:hAnsi="Palatino Linotype" w:cs="Palatino Linotype"/>
          <w:color w:val="000000"/>
          <w:sz w:val="24"/>
          <w:szCs w:val="24"/>
        </w:rPr>
        <w:t>de abril</w:t>
      </w:r>
      <w:r w:rsidR="002A49FF">
        <w:rPr>
          <w:rFonts w:ascii="Palatino Linotype" w:eastAsia="Palatino Linotype" w:hAnsi="Palatino Linotype" w:cs="Palatino Linotype"/>
          <w:color w:val="000000"/>
          <w:sz w:val="24"/>
          <w:szCs w:val="24"/>
        </w:rPr>
        <w:t xml:space="preserve">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r w:rsidR="00BE0689">
        <w:rPr>
          <w:rFonts w:ascii="Palatino Linotype" w:eastAsia="Palatino Linotype" w:hAnsi="Palatino Linotype" w:cs="Palatino Linotype"/>
          <w:color w:val="000000"/>
          <w:sz w:val="24"/>
          <w:szCs w:val="24"/>
        </w:rPr>
        <w:t xml:space="preserve"> </w:t>
      </w:r>
    </w:p>
    <w:p w14:paraId="196EDB60" w14:textId="77777777" w:rsidR="002A49FF" w:rsidRPr="003A6D45" w:rsidRDefault="00D46A44" w:rsidP="002A49FF">
      <w:pPr>
        <w:spacing w:after="240" w:line="360" w:lineRule="auto"/>
        <w:jc w:val="both"/>
        <w:rPr>
          <w:rFonts w:ascii="Palatino Linotype" w:eastAsia="Palatino Linotype" w:hAnsi="Palatino Linotype" w:cs="Palatino Linotype"/>
          <w:sz w:val="24"/>
        </w:rPr>
      </w:pPr>
      <w:r>
        <w:rPr>
          <w:rFonts w:ascii="Palatino Linotype" w:eastAsia="Palatino Linotype" w:hAnsi="Palatino Linotype" w:cs="Palatino Linotype"/>
          <w:b/>
          <w:sz w:val="24"/>
          <w:szCs w:val="24"/>
        </w:rPr>
        <w:t>10</w:t>
      </w:r>
      <w:r w:rsidR="002A49FF">
        <w:rPr>
          <w:rFonts w:ascii="Palatino Linotype" w:eastAsia="Palatino Linotype" w:hAnsi="Palatino Linotype" w:cs="Palatino Linotype"/>
          <w:b/>
          <w:sz w:val="24"/>
          <w:szCs w:val="24"/>
        </w:rPr>
        <w:t xml:space="preserve">. </w:t>
      </w:r>
      <w:r w:rsidR="002A49FF" w:rsidRPr="003A6D45">
        <w:rPr>
          <w:rFonts w:ascii="Palatino Linotype" w:eastAsia="Palatino Linotype" w:hAnsi="Palatino Linotype" w:cs="Palatino Linotype"/>
          <w:b/>
          <w:sz w:val="24"/>
        </w:rPr>
        <w:t>AMPLIACIÓN DEL TÉRMINO PARA RESOLVER</w:t>
      </w:r>
      <w:r w:rsidR="002A49FF" w:rsidRPr="003A6D45">
        <w:rPr>
          <w:rFonts w:ascii="Palatino Linotype" w:eastAsia="Palatino Linotype" w:hAnsi="Palatino Linotype" w:cs="Palatino Linotype"/>
          <w:sz w:val="24"/>
        </w:rPr>
        <w:t>.</w:t>
      </w:r>
      <w:r w:rsidR="002A49FF" w:rsidRPr="008D3E85">
        <w:rPr>
          <w:rFonts w:ascii="Palatino Linotype" w:eastAsia="Palatino Linotype" w:hAnsi="Palatino Linotype" w:cs="Palatino Linotype"/>
        </w:rPr>
        <w:t xml:space="preserve"> </w:t>
      </w:r>
      <w:r w:rsidR="002A49FF" w:rsidRPr="00AF590F">
        <w:rPr>
          <w:rFonts w:ascii="Palatino Linotype" w:eastAsia="Palatino Linotype" w:hAnsi="Palatino Linotype" w:cs="Palatino Linotype"/>
          <w:sz w:val="24"/>
        </w:rPr>
        <w:t>En fecha veinti</w:t>
      </w:r>
      <w:r w:rsidR="00494E9F">
        <w:rPr>
          <w:rFonts w:ascii="Palatino Linotype" w:eastAsia="Palatino Linotype" w:hAnsi="Palatino Linotype" w:cs="Palatino Linotype"/>
          <w:sz w:val="24"/>
        </w:rPr>
        <w:t>ocho</w:t>
      </w:r>
      <w:r w:rsidR="002A49FF" w:rsidRPr="00AF590F">
        <w:rPr>
          <w:rFonts w:ascii="Palatino Linotype" w:eastAsia="Palatino Linotype" w:hAnsi="Palatino Linotype" w:cs="Palatino Linotype"/>
          <w:sz w:val="24"/>
        </w:rPr>
        <w:t xml:space="preserve"> de abril</w:t>
      </w:r>
      <w:r w:rsidR="002A49FF" w:rsidRPr="00AB7BAD">
        <w:rPr>
          <w:rFonts w:ascii="Palatino Linotype" w:eastAsia="Palatino Linotype" w:hAnsi="Palatino Linotype" w:cs="Palatino Linotype"/>
          <w:sz w:val="24"/>
        </w:rPr>
        <w:t xml:space="preserve"> de dos mil veintidós</w:t>
      </w:r>
      <w:r w:rsidR="002A49FF" w:rsidRPr="003A6D45">
        <w:rPr>
          <w:rFonts w:ascii="Palatino Linotype" w:eastAsia="Palatino Linotype" w:hAnsi="Palatino Linotype" w:cs="Palatino Linotype"/>
          <w:sz w:val="24"/>
        </w:rPr>
        <w:t>, se amplió el término para resolver el recurso de revisión en términos del artículo 181 párrafo tercero de la Ley de Transparencia y Acceso a la Información Pública del Estado de México y Municipios por un plazo de quince días hábiles.</w:t>
      </w:r>
      <w:r w:rsidR="00BE0689">
        <w:rPr>
          <w:rFonts w:ascii="Palatino Linotype" w:eastAsia="Palatino Linotype" w:hAnsi="Palatino Linotype" w:cs="Palatino Linotype"/>
          <w:sz w:val="24"/>
        </w:rPr>
        <w:t xml:space="preserve"> </w:t>
      </w:r>
    </w:p>
    <w:p w14:paraId="4CE2B9E1" w14:textId="77777777" w:rsidR="002A49FF" w:rsidRPr="005329FC" w:rsidRDefault="002A49FF" w:rsidP="002A49FF">
      <w:pPr>
        <w:spacing w:before="240" w:after="240" w:line="360" w:lineRule="auto"/>
        <w:jc w:val="both"/>
        <w:rPr>
          <w:rFonts w:ascii="Palatino Linotype" w:eastAsia="Palatino Linotype" w:hAnsi="Palatino Linotype" w:cs="Palatino Linotype"/>
          <w:sz w:val="24"/>
          <w:szCs w:val="24"/>
        </w:rPr>
      </w:pPr>
      <w:r w:rsidRPr="005329FC">
        <w:rPr>
          <w:rFonts w:ascii="Palatino Linotype" w:eastAsia="Palatino Linotype" w:hAnsi="Palatino Linotype" w:cs="Palatino Linotype"/>
          <w:sz w:val="24"/>
          <w:szCs w:val="24"/>
        </w:rPr>
        <w:t xml:space="preserve">En razón de que fue debidamente sustanciado el expediente electrónico y no existe diligencia pendiente de desahogo, se emite la Resolución que conforme a Derecho proceda, de acuerdo con los siguientes: </w:t>
      </w:r>
    </w:p>
    <w:p w14:paraId="3101DBEF" w14:textId="77777777" w:rsidR="002A49FF" w:rsidRPr="00E02173" w:rsidRDefault="002A49FF" w:rsidP="002A49FF">
      <w:pPr>
        <w:widowControl w:val="0"/>
        <w:spacing w:line="360" w:lineRule="auto"/>
        <w:jc w:val="center"/>
        <w:rPr>
          <w:rFonts w:ascii="Palatino Linotype" w:eastAsia="Palatino Linotype" w:hAnsi="Palatino Linotype" w:cs="Palatino Linotype"/>
          <w:b/>
          <w:sz w:val="24"/>
        </w:rPr>
      </w:pPr>
      <w:r w:rsidRPr="00E02173">
        <w:rPr>
          <w:rFonts w:ascii="Palatino Linotype" w:eastAsia="Palatino Linotype" w:hAnsi="Palatino Linotype" w:cs="Palatino Linotype"/>
          <w:b/>
          <w:sz w:val="24"/>
        </w:rPr>
        <w:t>C O N S I D E R A N D O S</w:t>
      </w:r>
    </w:p>
    <w:p w14:paraId="2F5F2895" w14:textId="77777777" w:rsidR="002A49FF" w:rsidRPr="00E02173" w:rsidRDefault="002A49FF" w:rsidP="002A49FF">
      <w:pPr>
        <w:spacing w:line="360" w:lineRule="auto"/>
        <w:jc w:val="both"/>
        <w:rPr>
          <w:rFonts w:ascii="Palatino Linotype" w:eastAsia="Palatino Linotype" w:hAnsi="Palatino Linotype" w:cs="Palatino Linotype"/>
          <w:sz w:val="24"/>
        </w:rPr>
      </w:pPr>
      <w:r w:rsidRPr="00E02173">
        <w:rPr>
          <w:rFonts w:ascii="Palatino Linotype" w:eastAsia="Palatino Linotype" w:hAnsi="Palatino Linotype" w:cs="Palatino Linotype"/>
          <w:b/>
          <w:sz w:val="24"/>
        </w:rPr>
        <w:t>PRIMERO. COMPETENCIA.</w:t>
      </w:r>
      <w:r w:rsidRPr="00E02173">
        <w:rPr>
          <w:rFonts w:ascii="Palatino Linotype" w:eastAsia="Palatino Linotype" w:hAnsi="Palatino Linotype" w:cs="Palatino Linotype"/>
          <w:sz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w:t>
      </w:r>
      <w:r w:rsidRPr="00E02173">
        <w:rPr>
          <w:rFonts w:ascii="Palatino Linotype" w:eastAsia="Palatino Linotype" w:hAnsi="Palatino Linotype" w:cs="Palatino Linotype"/>
          <w:sz w:val="24"/>
        </w:rPr>
        <w:lastRenderedPageBreak/>
        <w:t>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70A49DEA" w14:textId="77777777" w:rsidR="00463ED8" w:rsidRPr="00E02173" w:rsidRDefault="00463ED8" w:rsidP="00463ED8">
      <w:pPr>
        <w:spacing w:before="240" w:after="240" w:line="360" w:lineRule="auto"/>
        <w:jc w:val="both"/>
        <w:rPr>
          <w:rFonts w:ascii="Palatino Linotype" w:eastAsia="Palatino Linotype" w:hAnsi="Palatino Linotype" w:cs="Palatino Linotype"/>
          <w:sz w:val="24"/>
        </w:rPr>
      </w:pPr>
      <w:r w:rsidRPr="00E02173">
        <w:rPr>
          <w:rFonts w:ascii="Palatino Linotype" w:eastAsia="Palatino Linotype" w:hAnsi="Palatino Linotype" w:cs="Palatino Linotype"/>
          <w:b/>
          <w:sz w:val="24"/>
        </w:rPr>
        <w:t>SEGUNDO. OPORTUNIDAD Y PROCEDIBILIDAD DEL RECURSO DE REVISIÓN</w:t>
      </w:r>
      <w:r w:rsidRPr="00E02173">
        <w:rPr>
          <w:rFonts w:ascii="Palatino Linotype" w:eastAsia="Palatino Linotype" w:hAnsi="Palatino Linotype" w:cs="Palatino Linotype"/>
          <w:sz w:val="24"/>
        </w:rPr>
        <w:t>.</w:t>
      </w:r>
      <w:r w:rsidRPr="008D3E85">
        <w:rPr>
          <w:rFonts w:ascii="Palatino Linotype" w:eastAsia="Palatino Linotype" w:hAnsi="Palatino Linotype" w:cs="Palatino Linotype"/>
        </w:rPr>
        <w:t xml:space="preserve"> </w:t>
      </w:r>
      <w:r w:rsidRPr="00E02173">
        <w:rPr>
          <w:rFonts w:ascii="Palatino Linotype" w:eastAsia="Palatino Linotype" w:hAnsi="Palatino Linotype" w:cs="Palatino Linotype"/>
          <w:sz w:val="24"/>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64B0647" w14:textId="77777777" w:rsidR="00463ED8" w:rsidRPr="00E02173" w:rsidRDefault="00463ED8" w:rsidP="00463ED8">
      <w:pPr>
        <w:spacing w:before="240" w:after="240" w:line="360" w:lineRule="auto"/>
        <w:jc w:val="both"/>
        <w:rPr>
          <w:rFonts w:ascii="Palatino Linotype" w:eastAsia="Palatino Linotype" w:hAnsi="Palatino Linotype" w:cs="Palatino Linotype"/>
          <w:sz w:val="24"/>
        </w:rPr>
      </w:pPr>
      <w:r w:rsidRPr="00E02173">
        <w:rPr>
          <w:rFonts w:ascii="Palatino Linotype" w:eastAsia="Palatino Linotype" w:hAnsi="Palatino Linotype" w:cs="Palatino Linotype"/>
          <w:sz w:val="24"/>
        </w:rPr>
        <w:t xml:space="preserve">El recurso de revisión fue interpuesto dentro del plazo de quince días hábiles, previsto en el artículo 178 de la Ley de Transparencia y Acceso a la Información Pública del Estado de México y Municipios, toda vez que el </w:t>
      </w:r>
      <w:r w:rsidRPr="00E02173">
        <w:rPr>
          <w:rFonts w:ascii="Palatino Linotype" w:eastAsia="Palatino Linotype" w:hAnsi="Palatino Linotype" w:cs="Palatino Linotype"/>
          <w:b/>
          <w:sz w:val="24"/>
        </w:rPr>
        <w:t xml:space="preserve">SUJETO OBLIGADO </w:t>
      </w:r>
      <w:r w:rsidRPr="00E02173">
        <w:rPr>
          <w:rFonts w:ascii="Palatino Linotype" w:eastAsia="Palatino Linotype" w:hAnsi="Palatino Linotype" w:cs="Palatino Linotype"/>
          <w:sz w:val="24"/>
        </w:rPr>
        <w:t xml:space="preserve">remitió la respuesta a la solicitud de información el día </w:t>
      </w:r>
      <w:r w:rsidR="008B345A">
        <w:rPr>
          <w:rFonts w:ascii="Palatino Linotype" w:eastAsia="Palatino Linotype" w:hAnsi="Palatino Linotype" w:cs="Palatino Linotype"/>
          <w:b/>
          <w:sz w:val="24"/>
        </w:rPr>
        <w:t>veintidós</w:t>
      </w:r>
      <w:r w:rsidRPr="00E02173">
        <w:rPr>
          <w:rFonts w:ascii="Palatino Linotype" w:eastAsia="Palatino Linotype" w:hAnsi="Palatino Linotype" w:cs="Palatino Linotype"/>
          <w:b/>
          <w:sz w:val="24"/>
        </w:rPr>
        <w:t xml:space="preserve"> de febrero de dos mil veintidós, </w:t>
      </w:r>
      <w:r w:rsidRPr="00E02173">
        <w:rPr>
          <w:rFonts w:ascii="Palatino Linotype" w:eastAsia="Palatino Linotype" w:hAnsi="Palatino Linotype" w:cs="Palatino Linotype"/>
          <w:sz w:val="24"/>
        </w:rPr>
        <w:t xml:space="preserve">mientras que el recurso de revisión interpuesto por la parte </w:t>
      </w:r>
      <w:r w:rsidRPr="00E02173">
        <w:rPr>
          <w:rFonts w:ascii="Palatino Linotype" w:eastAsia="Palatino Linotype" w:hAnsi="Palatino Linotype" w:cs="Palatino Linotype"/>
          <w:b/>
          <w:sz w:val="24"/>
        </w:rPr>
        <w:t>RECURRENTE</w:t>
      </w:r>
      <w:r w:rsidRPr="00E02173">
        <w:rPr>
          <w:rFonts w:ascii="Palatino Linotype" w:eastAsia="Palatino Linotype" w:hAnsi="Palatino Linotype" w:cs="Palatino Linotype"/>
          <w:sz w:val="24"/>
        </w:rPr>
        <w:t xml:space="preserve">, se tuvo por presentado el día </w:t>
      </w:r>
      <w:r w:rsidR="008B345A">
        <w:rPr>
          <w:rFonts w:ascii="Palatino Linotype" w:eastAsia="Palatino Linotype" w:hAnsi="Palatino Linotype" w:cs="Palatino Linotype"/>
          <w:b/>
          <w:sz w:val="24"/>
        </w:rPr>
        <w:t>veintitrés</w:t>
      </w:r>
      <w:r w:rsidRPr="00E02173">
        <w:rPr>
          <w:rFonts w:ascii="Palatino Linotype" w:eastAsia="Palatino Linotype" w:hAnsi="Palatino Linotype" w:cs="Palatino Linotype"/>
          <w:b/>
          <w:sz w:val="24"/>
        </w:rPr>
        <w:t xml:space="preserve"> de febrero de dos mil veintidós</w:t>
      </w:r>
      <w:r w:rsidRPr="00E02173">
        <w:rPr>
          <w:rFonts w:ascii="Palatino Linotype" w:eastAsia="Palatino Linotype" w:hAnsi="Palatino Linotype" w:cs="Palatino Linotype"/>
          <w:sz w:val="24"/>
        </w:rPr>
        <w:t>, esto es, al siguiente día hábil en que tuvo conocimiento de la respuesta impugnada.</w:t>
      </w:r>
    </w:p>
    <w:p w14:paraId="373CBDC4" w14:textId="77777777" w:rsidR="00463ED8" w:rsidRPr="00E02173" w:rsidRDefault="00463ED8" w:rsidP="00463ED8">
      <w:pPr>
        <w:spacing w:before="240" w:after="240" w:line="360" w:lineRule="auto"/>
        <w:jc w:val="both"/>
        <w:rPr>
          <w:rFonts w:ascii="Palatino Linotype" w:eastAsia="Palatino Linotype" w:hAnsi="Palatino Linotype" w:cs="Palatino Linotype"/>
          <w:sz w:val="24"/>
        </w:rPr>
      </w:pPr>
      <w:bookmarkStart w:id="1" w:name="_heading=h.3znysh7" w:colFirst="0" w:colLast="0"/>
      <w:bookmarkEnd w:id="1"/>
      <w:r w:rsidRPr="00E02173">
        <w:rPr>
          <w:rFonts w:ascii="Palatino Linotype" w:eastAsia="Palatino Linotype" w:hAnsi="Palatino Linotype" w:cs="Palatino Linotype"/>
          <w:sz w:val="24"/>
        </w:rPr>
        <w:lastRenderedPageBreak/>
        <w:t xml:space="preserve">En este sentido, al considerar la fecha en que se formuló la solicitud y la fecha en que respondió a ésta el </w:t>
      </w:r>
      <w:r w:rsidRPr="00E02173">
        <w:rPr>
          <w:rFonts w:ascii="Palatino Linotype" w:eastAsia="Palatino Linotype" w:hAnsi="Palatino Linotype" w:cs="Palatino Linotype"/>
          <w:b/>
          <w:sz w:val="24"/>
        </w:rPr>
        <w:t>SUJETO OBLIGADO</w:t>
      </w:r>
      <w:r w:rsidRPr="00E02173">
        <w:rPr>
          <w:rFonts w:ascii="Palatino Linotype" w:eastAsia="Palatino Linotype" w:hAnsi="Palatino Linotype" w:cs="Palatino Linotype"/>
          <w:sz w:val="24"/>
        </w:rPr>
        <w:t>; así como la fecha en que se interpuso el recurso de revisión, se concluye que el presente recurso de revisión se encuentra dentro de los márgenes temporales previstos las disposiciones legales referidas.</w:t>
      </w:r>
    </w:p>
    <w:p w14:paraId="3048D84E" w14:textId="77777777" w:rsidR="00463ED8" w:rsidRPr="00E02173" w:rsidRDefault="00463ED8" w:rsidP="00463ED8">
      <w:pPr>
        <w:spacing w:before="240" w:after="240" w:line="360" w:lineRule="auto"/>
        <w:jc w:val="both"/>
        <w:rPr>
          <w:rFonts w:ascii="Palatino Linotype" w:eastAsia="Palatino Linotype" w:hAnsi="Palatino Linotype" w:cs="Palatino Linotype"/>
          <w:sz w:val="24"/>
        </w:rPr>
      </w:pPr>
      <w:r w:rsidRPr="00E02173">
        <w:rPr>
          <w:rFonts w:ascii="Palatino Linotype" w:eastAsia="Palatino Linotype" w:hAnsi="Palatino Linotype" w:cs="Palatino Linotype"/>
          <w:sz w:val="24"/>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59EE27A" w14:textId="77777777" w:rsidR="00463ED8" w:rsidRPr="00E02173" w:rsidRDefault="00463ED8" w:rsidP="00463ED8">
      <w:pPr>
        <w:spacing w:before="240" w:after="240" w:line="360" w:lineRule="auto"/>
        <w:jc w:val="both"/>
        <w:rPr>
          <w:rFonts w:ascii="Palatino Linotype" w:eastAsia="Palatino Linotype" w:hAnsi="Palatino Linotype" w:cs="Palatino Linotype"/>
          <w:sz w:val="24"/>
        </w:rPr>
      </w:pPr>
      <w:r w:rsidRPr="00E02173">
        <w:rPr>
          <w:rFonts w:ascii="Palatino Linotype" w:eastAsia="Palatino Linotype" w:hAnsi="Palatino Linotype" w:cs="Palatino Linotype"/>
          <w:sz w:val="24"/>
        </w:rPr>
        <w:t>Finalmente, se advierte que resulta procedente la interposición del recurso, según lo manifestado por el recurrente en sus motivos de inconformidad, de acuerdo al artículo 179, f</w:t>
      </w:r>
      <w:r w:rsidRPr="00650772">
        <w:rPr>
          <w:rFonts w:ascii="Palatino Linotype" w:eastAsia="Palatino Linotype" w:hAnsi="Palatino Linotype" w:cs="Palatino Linotype"/>
          <w:color w:val="000000" w:themeColor="text1"/>
          <w:sz w:val="24"/>
        </w:rPr>
        <w:t>racción V</w:t>
      </w:r>
      <w:r>
        <w:rPr>
          <w:rFonts w:ascii="Palatino Linotype" w:eastAsia="Palatino Linotype" w:hAnsi="Palatino Linotype" w:cs="Palatino Linotype"/>
          <w:color w:val="000000" w:themeColor="text1"/>
          <w:sz w:val="24"/>
        </w:rPr>
        <w:t>I</w:t>
      </w:r>
      <w:r w:rsidRPr="00E02173">
        <w:rPr>
          <w:rFonts w:ascii="Palatino Linotype" w:eastAsia="Palatino Linotype" w:hAnsi="Palatino Linotype" w:cs="Palatino Linotype"/>
          <w:sz w:val="24"/>
        </w:rPr>
        <w:t xml:space="preserve"> del ordenamiento legal citado, que a la letra dice: </w:t>
      </w:r>
    </w:p>
    <w:p w14:paraId="6B6360B9" w14:textId="77777777" w:rsidR="00463ED8" w:rsidRPr="008D3E85" w:rsidRDefault="00463ED8" w:rsidP="00463ED8">
      <w:pPr>
        <w:spacing w:before="120" w:after="120"/>
        <w:ind w:left="851" w:right="902"/>
        <w:jc w:val="both"/>
        <w:rPr>
          <w:rFonts w:ascii="Palatino Linotype" w:eastAsia="Palatino Linotype" w:hAnsi="Palatino Linotype" w:cs="Palatino Linotype"/>
          <w:i/>
        </w:rPr>
      </w:pPr>
      <w:r w:rsidRPr="008D3E85">
        <w:rPr>
          <w:rFonts w:ascii="Palatino Linotype" w:eastAsia="Palatino Linotype" w:hAnsi="Palatino Linotype" w:cs="Palatino Linotype"/>
          <w:i/>
        </w:rPr>
        <w:t>“</w:t>
      </w:r>
      <w:r w:rsidRPr="008D3E85">
        <w:rPr>
          <w:rFonts w:ascii="Palatino Linotype" w:eastAsia="Palatino Linotype" w:hAnsi="Palatino Linotype" w:cs="Palatino Linotype"/>
          <w:b/>
          <w:i/>
        </w:rPr>
        <w:t>Artículo 179.</w:t>
      </w:r>
      <w:r w:rsidRPr="008D3E85">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5E828387" w14:textId="77777777" w:rsidR="00463ED8" w:rsidRPr="008D3E85" w:rsidRDefault="00463ED8" w:rsidP="00463ED8">
      <w:pPr>
        <w:spacing w:before="120" w:after="120"/>
        <w:ind w:left="993" w:right="902"/>
        <w:jc w:val="both"/>
        <w:rPr>
          <w:rFonts w:ascii="Palatino Linotype" w:eastAsia="Palatino Linotype" w:hAnsi="Palatino Linotype" w:cs="Palatino Linotype"/>
          <w:b/>
          <w:i/>
        </w:rPr>
      </w:pPr>
      <w:r w:rsidRPr="008D3E85">
        <w:rPr>
          <w:rFonts w:ascii="Palatino Linotype" w:eastAsia="Palatino Linotype" w:hAnsi="Palatino Linotype" w:cs="Palatino Linotype"/>
          <w:b/>
          <w:i/>
        </w:rPr>
        <w:t>...</w:t>
      </w:r>
    </w:p>
    <w:p w14:paraId="4FFCC8A7" w14:textId="77777777" w:rsidR="00463ED8" w:rsidRPr="008D3E85" w:rsidRDefault="00463ED8" w:rsidP="00463ED8">
      <w:pPr>
        <w:spacing w:before="120" w:after="120"/>
        <w:ind w:left="993" w:right="902"/>
        <w:jc w:val="both"/>
        <w:rPr>
          <w:rFonts w:ascii="Palatino Linotype" w:eastAsia="Palatino Linotype" w:hAnsi="Palatino Linotype" w:cs="Palatino Linotype"/>
          <w:i/>
        </w:rPr>
      </w:pPr>
      <w:r w:rsidRPr="00463ED8">
        <w:rPr>
          <w:rFonts w:ascii="Palatino Linotype" w:eastAsia="Palatino Linotype" w:hAnsi="Palatino Linotype" w:cs="Palatino Linotype"/>
          <w:b/>
          <w:i/>
        </w:rPr>
        <w:t>I. La negat</w:t>
      </w:r>
      <w:r>
        <w:rPr>
          <w:rFonts w:ascii="Palatino Linotype" w:eastAsia="Palatino Linotype" w:hAnsi="Palatino Linotype" w:cs="Palatino Linotype"/>
          <w:b/>
          <w:i/>
        </w:rPr>
        <w:t>iva a la información solicitada</w:t>
      </w:r>
      <w:r w:rsidRPr="00E02173">
        <w:rPr>
          <w:rFonts w:ascii="Palatino Linotype" w:eastAsia="Palatino Linotype" w:hAnsi="Palatino Linotype" w:cs="Palatino Linotype"/>
          <w:b/>
          <w:i/>
        </w:rPr>
        <w:t>;</w:t>
      </w:r>
      <w:r w:rsidRPr="008D3E85">
        <w:rPr>
          <w:rFonts w:ascii="Palatino Linotype" w:eastAsia="Palatino Linotype" w:hAnsi="Palatino Linotype" w:cs="Palatino Linotype"/>
          <w:i/>
        </w:rPr>
        <w:t>”</w:t>
      </w:r>
    </w:p>
    <w:p w14:paraId="2FAA9D1D" w14:textId="77777777" w:rsidR="00463ED8" w:rsidRDefault="00463ED8" w:rsidP="00463ED8">
      <w:pPr>
        <w:spacing w:line="360" w:lineRule="auto"/>
        <w:jc w:val="both"/>
        <w:rPr>
          <w:rFonts w:ascii="Palatino Linotype" w:hAnsi="Palatino Linotype"/>
          <w:b/>
          <w:sz w:val="24"/>
          <w:szCs w:val="24"/>
        </w:rPr>
      </w:pPr>
    </w:p>
    <w:p w14:paraId="3F5A3156" w14:textId="77777777" w:rsidR="00463ED8" w:rsidRDefault="00463ED8" w:rsidP="00463ED8">
      <w:pPr>
        <w:spacing w:line="360" w:lineRule="auto"/>
        <w:jc w:val="both"/>
        <w:rPr>
          <w:rFonts w:ascii="Palatino Linotype" w:hAnsi="Palatino Linotype"/>
          <w:sz w:val="24"/>
          <w:szCs w:val="24"/>
        </w:rPr>
      </w:pPr>
      <w:r w:rsidRPr="008D670A">
        <w:rPr>
          <w:rFonts w:ascii="Palatino Linotype" w:hAnsi="Palatino Linotype"/>
          <w:b/>
          <w:sz w:val="24"/>
          <w:szCs w:val="24"/>
        </w:rPr>
        <w:t xml:space="preserve">TERCERO. MATERIA DE LA REVISIÓN. </w:t>
      </w:r>
      <w:r w:rsidRPr="00E02173">
        <w:rPr>
          <w:rFonts w:ascii="Palatino Linotype" w:hAnsi="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otorgada por el </w:t>
      </w:r>
      <w:r w:rsidRPr="00E02173">
        <w:rPr>
          <w:rFonts w:ascii="Palatino Linotype" w:hAnsi="Palatino Linotype"/>
          <w:b/>
          <w:sz w:val="24"/>
          <w:szCs w:val="24"/>
        </w:rPr>
        <w:t>SUJETO OBLIGADO</w:t>
      </w:r>
      <w:r w:rsidRPr="00E02173">
        <w:rPr>
          <w:rFonts w:ascii="Palatino Linotype" w:hAnsi="Palatino Linotype"/>
          <w:sz w:val="24"/>
          <w:szCs w:val="24"/>
        </w:rPr>
        <w:t xml:space="preserve"> es </w:t>
      </w:r>
      <w:r w:rsidRPr="00E02173">
        <w:rPr>
          <w:rFonts w:ascii="Palatino Linotype" w:hAnsi="Palatino Linotype"/>
          <w:sz w:val="24"/>
          <w:szCs w:val="24"/>
        </w:rPr>
        <w:lastRenderedPageBreak/>
        <w:t xml:space="preserve">adecuada y suficiente para satisfacer el derecho de acceso a la información pública de la parte </w:t>
      </w:r>
      <w:r w:rsidRPr="00E02173">
        <w:rPr>
          <w:rFonts w:ascii="Palatino Linotype" w:hAnsi="Palatino Linotype"/>
          <w:b/>
          <w:sz w:val="24"/>
          <w:szCs w:val="24"/>
        </w:rPr>
        <w:t>RECURRENTE</w:t>
      </w:r>
      <w:r w:rsidRPr="00E02173">
        <w:rPr>
          <w:rFonts w:ascii="Palatino Linotype" w:hAnsi="Palatino Linotype"/>
          <w:sz w:val="24"/>
          <w:szCs w:val="24"/>
        </w:rPr>
        <w:t>, o en su defecto, en caso de ser procedente, ordenar la entrega de información oportuna.</w:t>
      </w:r>
    </w:p>
    <w:p w14:paraId="022374E1" w14:textId="77777777" w:rsidR="00463ED8" w:rsidRDefault="00463ED8" w:rsidP="00463ED8">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8D670A">
        <w:rPr>
          <w:rFonts w:ascii="Palatino Linotype" w:eastAsia="Palatino Linotype" w:hAnsi="Palatino Linotype" w:cs="Palatino Linotype"/>
          <w:b/>
          <w:color w:val="000000"/>
          <w:sz w:val="24"/>
          <w:szCs w:val="28"/>
        </w:rPr>
        <w:t xml:space="preserve">CUARTO. ESTUDIO Y RESOLUCIÓN DEL ASUNTO.  </w:t>
      </w:r>
      <w:r>
        <w:rPr>
          <w:rFonts w:ascii="Palatino Linotype" w:eastAsia="Palatino Linotype" w:hAnsi="Palatino Linotype" w:cs="Palatino Linotype"/>
          <w:sz w:val="24"/>
          <w:szCs w:val="24"/>
        </w:rPr>
        <w:t xml:space="preserve">En primera instancia, debe resaltarse que el derecho de acceso a información pública, es un derecho humano, mismo que en términos del artículo 1° de la Constitución Política de los Estados Unidos Mexicanos, toda autoridad tiene la ineludible obligación de promoverlo, respetarlo, protegerlo y garantizarlo, lo que deriva en que se deben reparar las violaciones al derecho humano en cuestión, incluso se prevé que se deberán interpretar las normas favoreciendo en todo tiempo a las personas con la protección más amplia. </w:t>
      </w:r>
    </w:p>
    <w:p w14:paraId="25479DE7" w14:textId="77777777" w:rsidR="00463ED8" w:rsidRDefault="00463ED8" w:rsidP="00463ED8">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mismo, resulta indispensable referir que el derecho de acceso a la información pública implica que cualquier persona pueda acceder y conocer la información contenida en los documentos que se encuentran en posesión de los Sujetos Obligados. </w:t>
      </w:r>
    </w:p>
    <w:p w14:paraId="4781694F" w14:textId="77777777" w:rsidR="00463ED8" w:rsidRDefault="00463ED8" w:rsidP="00463ED8">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manera que, la obligación de acceso a la información se tendrá por cumplida cuando el solicitante tenga a su disposición la información requerida, o cuando realice su consulta en el lugar que ésta se localice, conforme a los artículos 3 fracción XI, XII 4, 12 y 24 último párrafo de la Ley de Transparencia y Acceso a la Información Pública del Estado de México y Municipios:</w:t>
      </w:r>
    </w:p>
    <w:p w14:paraId="4AB1C3A1" w14:textId="77777777" w:rsidR="00463ED8" w:rsidRDefault="00463ED8" w:rsidP="00463ED8">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3. </w:t>
      </w:r>
      <w:r>
        <w:rPr>
          <w:rFonts w:ascii="Palatino Linotype" w:eastAsia="Palatino Linotype" w:hAnsi="Palatino Linotype" w:cs="Palatino Linotype"/>
          <w:i/>
        </w:rPr>
        <w:t>Para los efectos de la presente Ley se entenderá por:</w:t>
      </w:r>
    </w:p>
    <w:p w14:paraId="20AADFB7" w14:textId="77777777" w:rsidR="00463ED8" w:rsidRDefault="00463ED8" w:rsidP="00463ED8">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56553C5B" w14:textId="77777777" w:rsidR="00463ED8" w:rsidRDefault="00463ED8" w:rsidP="00463ED8">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 xml:space="preserve">XI. Documento: </w:t>
      </w:r>
      <w:r>
        <w:rPr>
          <w:rFonts w:ascii="Palatino Linotype" w:eastAsia="Palatino Linotype" w:hAnsi="Palatino Linotype" w:cs="Palatino Linotype"/>
          <w:i/>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EF956D6" w14:textId="77777777" w:rsidR="00463ED8" w:rsidRDefault="00463ED8" w:rsidP="00463ED8">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XII. Documento electrónico:</w:t>
      </w:r>
      <w:r>
        <w:rPr>
          <w:rFonts w:ascii="Palatino Linotype" w:eastAsia="Palatino Linotype" w:hAnsi="Palatino Linotype" w:cs="Palatino Linotype"/>
          <w:i/>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5E85192C" w14:textId="77777777" w:rsidR="00463ED8" w:rsidRDefault="00463ED8" w:rsidP="00463ED8">
      <w:pPr>
        <w:spacing w:before="240" w:after="24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33238720" w14:textId="77777777" w:rsidR="00463ED8" w:rsidRDefault="00463ED8" w:rsidP="00463ED8">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4. El derecho humano de acceso a la información pública es la prerrogativa de las personas para buscar, difundir, investigar, recabar, recibir y solicitar información pública</w:t>
      </w:r>
      <w:r>
        <w:rPr>
          <w:rFonts w:ascii="Palatino Linotype" w:eastAsia="Palatino Linotype" w:hAnsi="Palatino Linotype" w:cs="Palatino Linotype"/>
          <w:i/>
        </w:rPr>
        <w:t>, sin necesidad de acreditar personalidad ni interés jurídico.</w:t>
      </w:r>
    </w:p>
    <w:p w14:paraId="75039DCE" w14:textId="77777777" w:rsidR="00463ED8" w:rsidRDefault="00463ED8" w:rsidP="00463ED8">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Pr>
          <w:rFonts w:ascii="Palatino Linotype" w:eastAsia="Palatino Linotype" w:hAnsi="Palatino Linotype" w:cs="Palatino Linotype"/>
          <w:i/>
        </w:rPr>
        <w:t xml:space="preserve"> Solo podrá ser clasificada excepcionalmente como reservada temporalmente por razones de interés público, en los términos de las causas legítimas y estrictamente necesarias previstas por esta Ley.</w:t>
      </w:r>
    </w:p>
    <w:p w14:paraId="26C9D71B" w14:textId="77777777" w:rsidR="00463ED8" w:rsidRDefault="00463ED8" w:rsidP="00463ED8">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deben poner en práctica, políticas y programas de acceso a la información que se apeguen a criterios de publicidad, veracidad, oportunidad, precisión y suficiencia en beneficio de los solicitantes.</w:t>
      </w:r>
    </w:p>
    <w:p w14:paraId="284DF69C" w14:textId="77777777" w:rsidR="00463ED8" w:rsidRDefault="00463ED8" w:rsidP="00463ED8">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 xml:space="preserve">Artículo 12. </w:t>
      </w:r>
      <w:r>
        <w:rPr>
          <w:rFonts w:ascii="Palatino Linotype" w:eastAsia="Palatino Linotype" w:hAnsi="Palatino Linotype" w:cs="Palatino Linotype"/>
          <w:i/>
        </w:rPr>
        <w:t>Quienes generen, recopilen, administren, manejen, procesen, archiven o conserven información pública serán responsables de la misma en los términos de las disposiciones jurídicas aplicables.</w:t>
      </w:r>
    </w:p>
    <w:p w14:paraId="51FA834E" w14:textId="77777777" w:rsidR="00463ED8" w:rsidRDefault="00463ED8" w:rsidP="00463ED8">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u w:val="single"/>
        </w:rPr>
        <w:t>.</w:t>
      </w:r>
      <w:r>
        <w:rPr>
          <w:rFonts w:ascii="Palatino Linotype" w:eastAsia="Palatino Linotype" w:hAnsi="Palatino Linotype" w:cs="Palatino Linotype"/>
          <w:i/>
        </w:rPr>
        <w:t xml:space="preserve"> La obligación de proporcionar información no comprende el procesamiento de la misma, ni el presentarla conforme al interés del solicitante; no estarán obligados a generarla, resumirla, efectuar cálculos o practicar investigaciones. </w:t>
      </w:r>
    </w:p>
    <w:p w14:paraId="128C2FDD" w14:textId="77777777" w:rsidR="00463ED8" w:rsidRDefault="00463ED8" w:rsidP="00463ED8">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2714F3AC" w14:textId="77777777" w:rsidR="00463ED8" w:rsidRDefault="00463ED8" w:rsidP="00463ED8">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24. </w:t>
      </w:r>
      <w:r>
        <w:rPr>
          <w:rFonts w:ascii="Palatino Linotype" w:eastAsia="Palatino Linotype" w:hAnsi="Palatino Linotype" w:cs="Palatino Linotype"/>
          <w:i/>
        </w:rPr>
        <w:t>Para el cumplimiento de los objetivos de esta Ley, los sujetos obligados deberán cumplir con las siguientes obligaciones, según corresponda, de acuerdo a su naturaleza:</w:t>
      </w:r>
    </w:p>
    <w:p w14:paraId="69D4E4C6" w14:textId="77777777" w:rsidR="00463ED8" w:rsidRDefault="00463ED8" w:rsidP="00463ED8">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27597139" w14:textId="77777777" w:rsidR="00463ED8" w:rsidRDefault="00463ED8" w:rsidP="00463ED8">
      <w:pPr>
        <w:spacing w:before="240" w:after="240" w:line="276" w:lineRule="auto"/>
        <w:ind w:left="567" w:right="902"/>
        <w:jc w:val="both"/>
        <w:rPr>
          <w:rFonts w:ascii="Palatino Linotype" w:eastAsia="Palatino Linotype" w:hAnsi="Palatino Linotype" w:cs="Palatino Linotype"/>
          <w:i/>
          <w:u w:val="single"/>
        </w:rPr>
      </w:pPr>
      <w:r>
        <w:rPr>
          <w:rFonts w:ascii="Palatino Linotype" w:eastAsia="Palatino Linotype" w:hAnsi="Palatino Linotype" w:cs="Palatino Linotype"/>
          <w:b/>
          <w:i/>
        </w:rPr>
        <w:t>IX.</w:t>
      </w:r>
      <w:r>
        <w:rPr>
          <w:rFonts w:ascii="Palatino Linotype" w:eastAsia="Palatino Linotype" w:hAnsi="Palatino Linotype" w:cs="Palatino Linotype"/>
          <w:i/>
        </w:rPr>
        <w:t xml:space="preserve"> </w:t>
      </w:r>
      <w:r>
        <w:rPr>
          <w:rFonts w:ascii="Palatino Linotype" w:eastAsia="Palatino Linotype" w:hAnsi="Palatino Linotype" w:cs="Palatino Linotype"/>
          <w:i/>
          <w:u w:val="single"/>
        </w:rPr>
        <w:t>Fomentar el uso de tecnologías de la información para garantizar la transparencia, el derecho de acceso a la información y la accesibilidad a éstos;</w:t>
      </w:r>
    </w:p>
    <w:p w14:paraId="2D5963C3" w14:textId="77777777" w:rsidR="00463ED8" w:rsidRDefault="00463ED8" w:rsidP="00463ED8">
      <w:pPr>
        <w:spacing w:before="240" w:after="240" w:line="276" w:lineRule="auto"/>
        <w:ind w:left="567" w:right="902"/>
        <w:jc w:val="both"/>
        <w:rPr>
          <w:rFonts w:ascii="Palatino Linotype" w:eastAsia="Palatino Linotype" w:hAnsi="Palatino Linotype" w:cs="Palatino Linotype"/>
          <w:b/>
          <w:i/>
        </w:rPr>
      </w:pPr>
      <w:r>
        <w:rPr>
          <w:rFonts w:ascii="Palatino Linotype" w:eastAsia="Palatino Linotype" w:hAnsi="Palatino Linotype" w:cs="Palatino Linotype"/>
          <w:b/>
          <w:i/>
        </w:rPr>
        <w:t>(…)</w:t>
      </w:r>
    </w:p>
    <w:p w14:paraId="5954F153" w14:textId="77777777" w:rsidR="00463ED8" w:rsidRDefault="00463ED8" w:rsidP="00463ED8">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XI.</w:t>
      </w:r>
      <w:r>
        <w:rPr>
          <w:rFonts w:ascii="Palatino Linotype" w:eastAsia="Palatino Linotype" w:hAnsi="Palatino Linotype" w:cs="Palatino Linotype"/>
          <w:i/>
        </w:rPr>
        <w:t xml:space="preserve"> Dar acceso a la información pública que le sea requerida, en los términos de la Ley General, esta Ley y demás disposiciones jurídicas aplicables;</w:t>
      </w:r>
    </w:p>
    <w:p w14:paraId="2ABAF3EA" w14:textId="77777777" w:rsidR="00463ED8" w:rsidRDefault="00463ED8" w:rsidP="00463ED8">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612C2E06" w14:textId="77777777" w:rsidR="00463ED8" w:rsidRDefault="00463ED8" w:rsidP="00463ED8">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En la administración, gestión y custodia de los archivos de información pública, los sujetos obligados, los servidores públicos habilitados y los servidores públicos en general, se ajustarán a lo establecido por la normatividad aplicable.</w:t>
      </w:r>
    </w:p>
    <w:p w14:paraId="76EE8A19" w14:textId="77777777" w:rsidR="00463ED8" w:rsidRDefault="00463ED8" w:rsidP="00463ED8">
      <w:pPr>
        <w:spacing w:before="240" w:after="240" w:line="276" w:lineRule="auto"/>
        <w:ind w:left="567" w:right="902"/>
        <w:jc w:val="both"/>
        <w:rPr>
          <w:rFonts w:ascii="Palatino Linotype" w:eastAsia="Palatino Linotype" w:hAnsi="Palatino Linotype" w:cs="Palatino Linotype"/>
          <w:b/>
          <w:i/>
        </w:rPr>
      </w:pPr>
      <w:r>
        <w:rPr>
          <w:rFonts w:ascii="Palatino Linotype" w:eastAsia="Palatino Linotype" w:hAnsi="Palatino Linotype" w:cs="Palatino Linotype"/>
          <w:b/>
          <w:i/>
        </w:rPr>
        <w:t>Los sujetos obligados solo proporcionarán la información pública que generen, administren o posean en el ejercicio de sus atribuciones.”</w:t>
      </w:r>
    </w:p>
    <w:p w14:paraId="3834CCD4" w14:textId="77777777" w:rsidR="00463ED8" w:rsidRDefault="00463ED8" w:rsidP="00463ED8">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Por lo que el ejercicio del derecho de acceso a la información pública es la prerrogativa de las personas para buscar, difundir, investigar, recabar, recibir y solicitar información pública, sin necesidad de acreditar personalidad ni interés jurídico. </w:t>
      </w:r>
    </w:p>
    <w:p w14:paraId="5CA2C2A5" w14:textId="77777777" w:rsidR="00463ED8" w:rsidRPr="00AC3895" w:rsidRDefault="00463ED8" w:rsidP="00463ED8">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Una vez precisado lo anterior conviene recordar que la parte solicitante requirió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lo siguiente:</w:t>
      </w:r>
    </w:p>
    <w:p w14:paraId="6B1227C7" w14:textId="77777777" w:rsidR="00463ED8" w:rsidRPr="00E02173" w:rsidRDefault="00463ED8" w:rsidP="00463ED8">
      <w:pPr>
        <w:spacing w:before="240" w:after="240" w:line="360" w:lineRule="auto"/>
        <w:ind w:right="49"/>
        <w:jc w:val="both"/>
        <w:rPr>
          <w:rFonts w:ascii="Palatino Linotype" w:eastAsia="Palatino Linotype" w:hAnsi="Palatino Linotype" w:cs="Palatino Linotype"/>
          <w:sz w:val="24"/>
        </w:rPr>
      </w:pPr>
      <w:r w:rsidRPr="00E02173">
        <w:rPr>
          <w:rFonts w:ascii="Palatino Linotype" w:eastAsia="Palatino Linotype" w:hAnsi="Palatino Linotype" w:cs="Palatino Linotype"/>
          <w:b/>
          <w:sz w:val="24"/>
        </w:rPr>
        <w:t xml:space="preserve">I. </w:t>
      </w:r>
      <w:r w:rsidRPr="00E02173">
        <w:rPr>
          <w:rFonts w:ascii="Palatino Linotype" w:eastAsia="Palatino Linotype" w:hAnsi="Palatino Linotype" w:cs="Palatino Linotype"/>
          <w:sz w:val="24"/>
        </w:rPr>
        <w:t xml:space="preserve">Reportes del aplicativo “Visor de nómina del SAT” por los años 2018, 2019, 2020, y 2021 en sus tres presentaciones: </w:t>
      </w:r>
    </w:p>
    <w:p w14:paraId="328CF674" w14:textId="77777777" w:rsidR="00463ED8" w:rsidRPr="00E02173" w:rsidRDefault="00463ED8" w:rsidP="00463ED8">
      <w:pPr>
        <w:spacing w:before="240" w:after="240" w:line="360" w:lineRule="auto"/>
        <w:ind w:left="284" w:right="49"/>
        <w:jc w:val="both"/>
        <w:rPr>
          <w:rFonts w:ascii="Palatino Linotype" w:eastAsia="Palatino Linotype" w:hAnsi="Palatino Linotype" w:cs="Palatino Linotype"/>
          <w:sz w:val="24"/>
        </w:rPr>
      </w:pPr>
      <w:r w:rsidRPr="00E02173">
        <w:rPr>
          <w:rFonts w:ascii="Palatino Linotype" w:eastAsia="Palatino Linotype" w:hAnsi="Palatino Linotype" w:cs="Palatino Linotype"/>
          <w:b/>
          <w:sz w:val="24"/>
        </w:rPr>
        <w:t>a.</w:t>
      </w:r>
      <w:r w:rsidRPr="00E02173">
        <w:rPr>
          <w:rFonts w:ascii="Palatino Linotype" w:eastAsia="Palatino Linotype" w:hAnsi="Palatino Linotype" w:cs="Palatino Linotype"/>
          <w:sz w:val="24"/>
        </w:rPr>
        <w:t xml:space="preserve"> Vista anual acumulada. </w:t>
      </w:r>
    </w:p>
    <w:p w14:paraId="64D78F0A" w14:textId="77777777" w:rsidR="00463ED8" w:rsidRPr="00E02173" w:rsidRDefault="00463ED8" w:rsidP="00463ED8">
      <w:pPr>
        <w:spacing w:before="240" w:after="240" w:line="360" w:lineRule="auto"/>
        <w:ind w:left="284" w:right="49"/>
        <w:jc w:val="both"/>
        <w:rPr>
          <w:rFonts w:ascii="Palatino Linotype" w:eastAsia="Palatino Linotype" w:hAnsi="Palatino Linotype" w:cs="Palatino Linotype"/>
          <w:sz w:val="24"/>
        </w:rPr>
      </w:pPr>
      <w:r w:rsidRPr="00E02173">
        <w:rPr>
          <w:rFonts w:ascii="Palatino Linotype" w:eastAsia="Palatino Linotype" w:hAnsi="Palatino Linotype" w:cs="Palatino Linotype"/>
          <w:b/>
          <w:sz w:val="24"/>
        </w:rPr>
        <w:t>b.</w:t>
      </w:r>
      <w:r w:rsidRPr="00E02173">
        <w:rPr>
          <w:rFonts w:ascii="Palatino Linotype" w:eastAsia="Palatino Linotype" w:hAnsi="Palatino Linotype" w:cs="Palatino Linotype"/>
          <w:sz w:val="24"/>
        </w:rPr>
        <w:t xml:space="preserve"> Detalle mensual. </w:t>
      </w:r>
    </w:p>
    <w:p w14:paraId="3C9756BD" w14:textId="77777777" w:rsidR="00463ED8" w:rsidRPr="00E02173" w:rsidRDefault="00463ED8" w:rsidP="00463ED8">
      <w:pPr>
        <w:spacing w:before="240" w:after="240" w:line="360" w:lineRule="auto"/>
        <w:ind w:left="284" w:right="49"/>
        <w:jc w:val="both"/>
        <w:rPr>
          <w:rFonts w:ascii="Palatino Linotype" w:eastAsia="Palatino Linotype" w:hAnsi="Palatino Linotype" w:cs="Palatino Linotype"/>
          <w:sz w:val="24"/>
        </w:rPr>
      </w:pPr>
      <w:r w:rsidRPr="00E02173">
        <w:rPr>
          <w:rFonts w:ascii="Palatino Linotype" w:eastAsia="Palatino Linotype" w:hAnsi="Palatino Linotype" w:cs="Palatino Linotype"/>
          <w:b/>
          <w:sz w:val="24"/>
        </w:rPr>
        <w:t>c.</w:t>
      </w:r>
      <w:r w:rsidRPr="00E02173">
        <w:rPr>
          <w:rFonts w:ascii="Palatino Linotype" w:eastAsia="Palatino Linotype" w:hAnsi="Palatino Linotype" w:cs="Palatino Linotype"/>
          <w:sz w:val="24"/>
        </w:rPr>
        <w:t xml:space="preserve"> Detalle diferencias sueldos y salarios. </w:t>
      </w:r>
    </w:p>
    <w:p w14:paraId="14E75DEA" w14:textId="77777777" w:rsidR="00463ED8" w:rsidRPr="00E02173" w:rsidRDefault="00463ED8" w:rsidP="00463ED8">
      <w:pPr>
        <w:spacing w:before="240" w:after="240" w:line="360" w:lineRule="auto"/>
        <w:ind w:right="49"/>
        <w:jc w:val="both"/>
        <w:rPr>
          <w:rFonts w:ascii="Palatino Linotype" w:eastAsia="Palatino Linotype" w:hAnsi="Palatino Linotype" w:cs="Palatino Linotype"/>
          <w:sz w:val="24"/>
        </w:rPr>
      </w:pPr>
      <w:r w:rsidRPr="00E02173">
        <w:rPr>
          <w:rFonts w:ascii="Palatino Linotype" w:eastAsia="Palatino Linotype" w:hAnsi="Palatino Linotype" w:cs="Palatino Linotype"/>
          <w:b/>
          <w:sz w:val="24"/>
        </w:rPr>
        <w:t xml:space="preserve">II. </w:t>
      </w:r>
      <w:r w:rsidRPr="00E02173">
        <w:rPr>
          <w:rFonts w:ascii="Palatino Linotype" w:eastAsia="Palatino Linotype" w:hAnsi="Palatino Linotype" w:cs="Palatino Linotype"/>
          <w:sz w:val="24"/>
        </w:rPr>
        <w:t xml:space="preserve">La constancia de situación fiscal de no adeudo emitida por el INFONAVIT, generada desde el portal empresarial de esa Institución, a través de internet. </w:t>
      </w:r>
    </w:p>
    <w:p w14:paraId="0B0A97E7" w14:textId="77777777" w:rsidR="00463ED8" w:rsidRPr="00E02173" w:rsidRDefault="00463ED8" w:rsidP="00463ED8">
      <w:pPr>
        <w:spacing w:before="240" w:after="240" w:line="360" w:lineRule="auto"/>
        <w:ind w:right="49"/>
        <w:jc w:val="both"/>
        <w:rPr>
          <w:rFonts w:ascii="Palatino Linotype" w:eastAsia="Palatino Linotype" w:hAnsi="Palatino Linotype" w:cs="Palatino Linotype"/>
          <w:sz w:val="24"/>
        </w:rPr>
      </w:pPr>
      <w:r w:rsidRPr="00E02173">
        <w:rPr>
          <w:rFonts w:ascii="Palatino Linotype" w:eastAsia="Palatino Linotype" w:hAnsi="Palatino Linotype" w:cs="Palatino Linotype"/>
          <w:b/>
          <w:sz w:val="24"/>
        </w:rPr>
        <w:t>III.</w:t>
      </w:r>
      <w:r w:rsidRPr="00E02173">
        <w:rPr>
          <w:rFonts w:ascii="Palatino Linotype" w:eastAsia="Palatino Linotype" w:hAnsi="Palatino Linotype" w:cs="Palatino Linotype"/>
          <w:sz w:val="24"/>
        </w:rPr>
        <w:t xml:space="preserve"> La opinión de no adeudo en el cumplimiento de obligaciones fiscales en materia de seguridad social emitida por el IMSS, generada desde el portal de esa Institución, a través de internet. </w:t>
      </w:r>
    </w:p>
    <w:p w14:paraId="30722DBE" w14:textId="77777777" w:rsidR="00463ED8" w:rsidRPr="00E02173" w:rsidRDefault="00463ED8" w:rsidP="00463ED8">
      <w:pPr>
        <w:spacing w:before="240" w:after="240" w:line="360" w:lineRule="auto"/>
        <w:ind w:right="49"/>
        <w:jc w:val="both"/>
        <w:rPr>
          <w:rFonts w:ascii="Palatino Linotype" w:eastAsia="Palatino Linotype" w:hAnsi="Palatino Linotype" w:cs="Palatino Linotype"/>
          <w:sz w:val="24"/>
        </w:rPr>
      </w:pPr>
      <w:r w:rsidRPr="00E02173">
        <w:rPr>
          <w:rFonts w:ascii="Palatino Linotype" w:eastAsia="Palatino Linotype" w:hAnsi="Palatino Linotype" w:cs="Palatino Linotype"/>
          <w:b/>
          <w:sz w:val="24"/>
        </w:rPr>
        <w:t>IV.</w:t>
      </w:r>
      <w:r w:rsidRPr="00E02173">
        <w:rPr>
          <w:rFonts w:ascii="Palatino Linotype" w:eastAsia="Palatino Linotype" w:hAnsi="Palatino Linotype" w:cs="Palatino Linotype"/>
          <w:sz w:val="24"/>
        </w:rPr>
        <w:t xml:space="preserve"> La opinión de no adeudo en el cumplimiento de obligaciones fiscales estatales emitida por el SATEM, generada desde el portal de esa Institución, a través de internet. </w:t>
      </w:r>
    </w:p>
    <w:p w14:paraId="2751AE0A" w14:textId="77777777" w:rsidR="00463ED8" w:rsidRPr="00E02173" w:rsidRDefault="00463ED8" w:rsidP="00463ED8">
      <w:pPr>
        <w:spacing w:before="240" w:after="240" w:line="360" w:lineRule="auto"/>
        <w:ind w:right="49"/>
        <w:jc w:val="both"/>
        <w:rPr>
          <w:rFonts w:ascii="Palatino Linotype" w:eastAsia="Palatino Linotype" w:hAnsi="Palatino Linotype" w:cs="Palatino Linotype"/>
          <w:sz w:val="24"/>
        </w:rPr>
      </w:pPr>
      <w:r w:rsidRPr="00E02173">
        <w:rPr>
          <w:rFonts w:ascii="Palatino Linotype" w:eastAsia="Palatino Linotype" w:hAnsi="Palatino Linotype" w:cs="Palatino Linotype"/>
          <w:b/>
          <w:sz w:val="24"/>
        </w:rPr>
        <w:lastRenderedPageBreak/>
        <w:t>V.</w:t>
      </w:r>
      <w:r w:rsidRPr="00E02173">
        <w:rPr>
          <w:rFonts w:ascii="Palatino Linotype" w:eastAsia="Palatino Linotype" w:hAnsi="Palatino Linotype" w:cs="Palatino Linotype"/>
          <w:sz w:val="24"/>
        </w:rPr>
        <w:t xml:space="preserve"> Un papel de trabajo por el municipio, y otro por cada una de sus descentralizadas que contenga los datos para identificar el ISR participable recuperado por cada mes desde Enero de 2019 hasta Octubre de 2021. Propongo un papel de trabajo con los siguientes encabezados: </w:t>
      </w:r>
    </w:p>
    <w:p w14:paraId="038E6B36" w14:textId="77777777" w:rsidR="00463ED8" w:rsidRPr="00E02173" w:rsidRDefault="00463ED8" w:rsidP="00463ED8">
      <w:pPr>
        <w:spacing w:before="240" w:after="240" w:line="360" w:lineRule="auto"/>
        <w:ind w:left="284" w:right="49"/>
        <w:jc w:val="both"/>
        <w:rPr>
          <w:rFonts w:ascii="Palatino Linotype" w:eastAsia="Palatino Linotype" w:hAnsi="Palatino Linotype" w:cs="Palatino Linotype"/>
          <w:sz w:val="24"/>
        </w:rPr>
      </w:pPr>
      <w:r w:rsidRPr="00E02173">
        <w:rPr>
          <w:rFonts w:ascii="Palatino Linotype" w:eastAsia="Palatino Linotype" w:hAnsi="Palatino Linotype" w:cs="Palatino Linotype"/>
          <w:b/>
          <w:sz w:val="24"/>
        </w:rPr>
        <w:t>A.</w:t>
      </w:r>
      <w:r w:rsidRPr="00E02173">
        <w:rPr>
          <w:rFonts w:ascii="Palatino Linotype" w:eastAsia="Palatino Linotype" w:hAnsi="Palatino Linotype" w:cs="Palatino Linotype"/>
          <w:sz w:val="24"/>
        </w:rPr>
        <w:t xml:space="preserve"> En la columna A “Mes”. </w:t>
      </w:r>
    </w:p>
    <w:p w14:paraId="09B3A53A" w14:textId="77777777" w:rsidR="00463ED8" w:rsidRPr="00E02173" w:rsidRDefault="00463ED8" w:rsidP="00463ED8">
      <w:pPr>
        <w:spacing w:before="240" w:after="240" w:line="360" w:lineRule="auto"/>
        <w:ind w:left="284" w:right="49"/>
        <w:jc w:val="both"/>
        <w:rPr>
          <w:rFonts w:ascii="Palatino Linotype" w:eastAsia="Palatino Linotype" w:hAnsi="Palatino Linotype" w:cs="Palatino Linotype"/>
          <w:sz w:val="24"/>
        </w:rPr>
      </w:pPr>
      <w:r w:rsidRPr="00E02173">
        <w:rPr>
          <w:rFonts w:ascii="Palatino Linotype" w:eastAsia="Palatino Linotype" w:hAnsi="Palatino Linotype" w:cs="Palatino Linotype"/>
          <w:b/>
          <w:sz w:val="24"/>
        </w:rPr>
        <w:t>B.</w:t>
      </w:r>
      <w:r w:rsidRPr="00E02173">
        <w:rPr>
          <w:rFonts w:ascii="Palatino Linotype" w:eastAsia="Palatino Linotype" w:hAnsi="Palatino Linotype" w:cs="Palatino Linotype"/>
          <w:sz w:val="24"/>
        </w:rPr>
        <w:t xml:space="preserve"> En la columna B “Año”. </w:t>
      </w:r>
    </w:p>
    <w:p w14:paraId="4BD654CC" w14:textId="77777777" w:rsidR="00463ED8" w:rsidRPr="00E02173" w:rsidRDefault="00463ED8" w:rsidP="00463ED8">
      <w:pPr>
        <w:spacing w:before="240" w:after="240" w:line="360" w:lineRule="auto"/>
        <w:ind w:left="284" w:right="49"/>
        <w:jc w:val="both"/>
        <w:rPr>
          <w:rFonts w:ascii="Palatino Linotype" w:eastAsia="Palatino Linotype" w:hAnsi="Palatino Linotype" w:cs="Palatino Linotype"/>
          <w:sz w:val="24"/>
        </w:rPr>
      </w:pPr>
      <w:r w:rsidRPr="00E02173">
        <w:rPr>
          <w:rFonts w:ascii="Palatino Linotype" w:eastAsia="Palatino Linotype" w:hAnsi="Palatino Linotype" w:cs="Palatino Linotype"/>
          <w:b/>
          <w:sz w:val="24"/>
        </w:rPr>
        <w:t>C</w:t>
      </w:r>
      <w:r w:rsidRPr="00E02173">
        <w:rPr>
          <w:rFonts w:ascii="Palatino Linotype" w:eastAsia="Palatino Linotype" w:hAnsi="Palatino Linotype" w:cs="Palatino Linotype"/>
          <w:sz w:val="24"/>
        </w:rPr>
        <w:t xml:space="preserve">. En la columna C “ISR salarios retenido”. </w:t>
      </w:r>
    </w:p>
    <w:p w14:paraId="787FEED2" w14:textId="77777777" w:rsidR="00463ED8" w:rsidRPr="00E02173" w:rsidRDefault="00463ED8" w:rsidP="00463ED8">
      <w:pPr>
        <w:spacing w:before="240" w:after="240" w:line="360" w:lineRule="auto"/>
        <w:ind w:left="284" w:right="49"/>
        <w:jc w:val="both"/>
        <w:rPr>
          <w:rFonts w:ascii="Palatino Linotype" w:eastAsia="Palatino Linotype" w:hAnsi="Palatino Linotype" w:cs="Palatino Linotype"/>
          <w:sz w:val="24"/>
        </w:rPr>
      </w:pPr>
      <w:r w:rsidRPr="00E02173">
        <w:rPr>
          <w:rFonts w:ascii="Palatino Linotype" w:eastAsia="Palatino Linotype" w:hAnsi="Palatino Linotype" w:cs="Palatino Linotype"/>
          <w:b/>
          <w:sz w:val="24"/>
        </w:rPr>
        <w:t>D.</w:t>
      </w:r>
      <w:r w:rsidRPr="00E02173">
        <w:rPr>
          <w:rFonts w:ascii="Palatino Linotype" w:eastAsia="Palatino Linotype" w:hAnsi="Palatino Linotype" w:cs="Palatino Linotype"/>
          <w:sz w:val="24"/>
        </w:rPr>
        <w:t xml:space="preserve"> En la columna D “ISR salarios enterado”. </w:t>
      </w:r>
    </w:p>
    <w:p w14:paraId="5EF9F0E3" w14:textId="77777777" w:rsidR="00463ED8" w:rsidRPr="00E02173" w:rsidRDefault="00463ED8" w:rsidP="00463ED8">
      <w:pPr>
        <w:spacing w:before="240" w:after="240" w:line="360" w:lineRule="auto"/>
        <w:ind w:left="284" w:right="49"/>
        <w:jc w:val="both"/>
        <w:rPr>
          <w:rFonts w:ascii="Palatino Linotype" w:eastAsia="Palatino Linotype" w:hAnsi="Palatino Linotype" w:cs="Palatino Linotype"/>
          <w:sz w:val="24"/>
        </w:rPr>
      </w:pPr>
      <w:r w:rsidRPr="00E02173">
        <w:rPr>
          <w:rFonts w:ascii="Palatino Linotype" w:eastAsia="Palatino Linotype" w:hAnsi="Palatino Linotype" w:cs="Palatino Linotype"/>
          <w:b/>
          <w:sz w:val="24"/>
        </w:rPr>
        <w:t>E.</w:t>
      </w:r>
      <w:r w:rsidRPr="00E02173">
        <w:rPr>
          <w:rFonts w:ascii="Palatino Linotype" w:eastAsia="Palatino Linotype" w:hAnsi="Palatino Linotype" w:cs="Palatino Linotype"/>
          <w:sz w:val="24"/>
        </w:rPr>
        <w:t xml:space="preserve"> En la columna E “ISR asimilados retenido”. </w:t>
      </w:r>
    </w:p>
    <w:p w14:paraId="359B2562" w14:textId="77777777" w:rsidR="00463ED8" w:rsidRPr="00E02173" w:rsidRDefault="00463ED8" w:rsidP="00463ED8">
      <w:pPr>
        <w:spacing w:before="240" w:after="240" w:line="360" w:lineRule="auto"/>
        <w:ind w:left="284" w:right="49"/>
        <w:jc w:val="both"/>
        <w:rPr>
          <w:rFonts w:ascii="Palatino Linotype" w:eastAsia="Palatino Linotype" w:hAnsi="Palatino Linotype" w:cs="Palatino Linotype"/>
          <w:sz w:val="24"/>
        </w:rPr>
      </w:pPr>
      <w:r w:rsidRPr="00E02173">
        <w:rPr>
          <w:rFonts w:ascii="Palatino Linotype" w:eastAsia="Palatino Linotype" w:hAnsi="Palatino Linotype" w:cs="Palatino Linotype"/>
          <w:b/>
          <w:sz w:val="24"/>
        </w:rPr>
        <w:t>F.</w:t>
      </w:r>
      <w:r w:rsidRPr="00E02173">
        <w:rPr>
          <w:rFonts w:ascii="Palatino Linotype" w:eastAsia="Palatino Linotype" w:hAnsi="Palatino Linotype" w:cs="Palatino Linotype"/>
          <w:sz w:val="24"/>
        </w:rPr>
        <w:t xml:space="preserve"> En la columna F “ISR asimilados enterado”. </w:t>
      </w:r>
    </w:p>
    <w:p w14:paraId="1BF5F02E" w14:textId="77777777" w:rsidR="00463ED8" w:rsidRPr="00E02173" w:rsidRDefault="00463ED8" w:rsidP="00463ED8">
      <w:pPr>
        <w:spacing w:before="240" w:after="240" w:line="360" w:lineRule="auto"/>
        <w:ind w:left="284" w:right="49"/>
        <w:jc w:val="both"/>
        <w:rPr>
          <w:rFonts w:ascii="Palatino Linotype" w:eastAsia="Palatino Linotype" w:hAnsi="Palatino Linotype" w:cs="Palatino Linotype"/>
          <w:sz w:val="24"/>
        </w:rPr>
      </w:pPr>
      <w:r w:rsidRPr="00E02173">
        <w:rPr>
          <w:rFonts w:ascii="Palatino Linotype" w:eastAsia="Palatino Linotype" w:hAnsi="Palatino Linotype" w:cs="Palatino Linotype"/>
          <w:b/>
          <w:sz w:val="24"/>
        </w:rPr>
        <w:t>G.</w:t>
      </w:r>
      <w:r w:rsidRPr="00E02173">
        <w:rPr>
          <w:rFonts w:ascii="Palatino Linotype" w:eastAsia="Palatino Linotype" w:hAnsi="Palatino Linotype" w:cs="Palatino Linotype"/>
          <w:sz w:val="24"/>
        </w:rPr>
        <w:t xml:space="preserve"> En la columna G “ISR honorarios y arrendamiento retenido”. </w:t>
      </w:r>
    </w:p>
    <w:p w14:paraId="450BC471" w14:textId="77777777" w:rsidR="00463ED8" w:rsidRPr="00E02173" w:rsidRDefault="00463ED8" w:rsidP="00463ED8">
      <w:pPr>
        <w:spacing w:before="240" w:after="240" w:line="360" w:lineRule="auto"/>
        <w:ind w:left="284" w:right="49"/>
        <w:jc w:val="both"/>
        <w:rPr>
          <w:rFonts w:ascii="Palatino Linotype" w:eastAsia="Palatino Linotype" w:hAnsi="Palatino Linotype" w:cs="Palatino Linotype"/>
          <w:sz w:val="24"/>
        </w:rPr>
      </w:pPr>
      <w:r w:rsidRPr="00E02173">
        <w:rPr>
          <w:rFonts w:ascii="Palatino Linotype" w:eastAsia="Palatino Linotype" w:hAnsi="Palatino Linotype" w:cs="Palatino Linotype"/>
          <w:b/>
          <w:sz w:val="24"/>
        </w:rPr>
        <w:t xml:space="preserve">H. </w:t>
      </w:r>
      <w:r w:rsidRPr="00E02173">
        <w:rPr>
          <w:rFonts w:ascii="Palatino Linotype" w:eastAsia="Palatino Linotype" w:hAnsi="Palatino Linotype" w:cs="Palatino Linotype"/>
          <w:sz w:val="24"/>
        </w:rPr>
        <w:t xml:space="preserve">En la columna H “ISR honorarios y arrendamiento enterado”. </w:t>
      </w:r>
    </w:p>
    <w:p w14:paraId="6F7BF193" w14:textId="77777777" w:rsidR="00463ED8" w:rsidRPr="00E02173" w:rsidRDefault="00463ED8" w:rsidP="00463ED8">
      <w:pPr>
        <w:spacing w:before="240" w:after="240" w:line="360" w:lineRule="auto"/>
        <w:ind w:left="284" w:right="49"/>
        <w:jc w:val="both"/>
        <w:rPr>
          <w:rFonts w:ascii="Palatino Linotype" w:eastAsia="Palatino Linotype" w:hAnsi="Palatino Linotype" w:cs="Palatino Linotype"/>
          <w:sz w:val="24"/>
        </w:rPr>
      </w:pPr>
      <w:r w:rsidRPr="00E02173">
        <w:rPr>
          <w:rFonts w:ascii="Palatino Linotype" w:eastAsia="Palatino Linotype" w:hAnsi="Palatino Linotype" w:cs="Palatino Linotype"/>
          <w:b/>
          <w:sz w:val="24"/>
        </w:rPr>
        <w:t xml:space="preserve">I. </w:t>
      </w:r>
      <w:r w:rsidRPr="00E02173">
        <w:rPr>
          <w:rFonts w:ascii="Palatino Linotype" w:eastAsia="Palatino Linotype" w:hAnsi="Palatino Linotype" w:cs="Palatino Linotype"/>
          <w:sz w:val="24"/>
        </w:rPr>
        <w:t xml:space="preserve">En la columna I “ISR participable recuperado a valor histórico”. </w:t>
      </w:r>
    </w:p>
    <w:p w14:paraId="00EF7C08" w14:textId="77777777" w:rsidR="00463ED8" w:rsidRPr="00E02173" w:rsidRDefault="00463ED8" w:rsidP="00463ED8">
      <w:pPr>
        <w:spacing w:before="240" w:after="240" w:line="360" w:lineRule="auto"/>
        <w:ind w:left="284" w:right="49"/>
        <w:jc w:val="both"/>
        <w:rPr>
          <w:rFonts w:ascii="Palatino Linotype" w:eastAsia="Palatino Linotype" w:hAnsi="Palatino Linotype" w:cs="Palatino Linotype"/>
          <w:sz w:val="24"/>
        </w:rPr>
      </w:pPr>
      <w:r w:rsidRPr="00E02173">
        <w:rPr>
          <w:rFonts w:ascii="Palatino Linotype" w:eastAsia="Palatino Linotype" w:hAnsi="Palatino Linotype" w:cs="Palatino Linotype"/>
          <w:b/>
          <w:sz w:val="24"/>
        </w:rPr>
        <w:t>J.</w:t>
      </w:r>
      <w:r w:rsidRPr="00E02173">
        <w:rPr>
          <w:rFonts w:ascii="Palatino Linotype" w:eastAsia="Palatino Linotype" w:hAnsi="Palatino Linotype" w:cs="Palatino Linotype"/>
          <w:sz w:val="24"/>
        </w:rPr>
        <w:t xml:space="preserve"> En la columna J “Subsidio para el empleo entregado en el mes al trabajador”.</w:t>
      </w:r>
    </w:p>
    <w:p w14:paraId="7E75FA79" w14:textId="77777777" w:rsidR="00463ED8" w:rsidRPr="00E02173" w:rsidRDefault="00463ED8" w:rsidP="00463ED8">
      <w:pPr>
        <w:spacing w:before="240" w:after="240" w:line="360" w:lineRule="auto"/>
        <w:ind w:left="284" w:right="49"/>
        <w:jc w:val="both"/>
        <w:rPr>
          <w:rFonts w:ascii="Palatino Linotype" w:eastAsia="Palatino Linotype" w:hAnsi="Palatino Linotype" w:cs="Palatino Linotype"/>
          <w:sz w:val="24"/>
        </w:rPr>
      </w:pPr>
      <w:r w:rsidRPr="00E02173">
        <w:rPr>
          <w:rFonts w:ascii="Palatino Linotype" w:eastAsia="Palatino Linotype" w:hAnsi="Palatino Linotype" w:cs="Palatino Linotype"/>
          <w:b/>
          <w:sz w:val="24"/>
        </w:rPr>
        <w:t xml:space="preserve">K. </w:t>
      </w:r>
      <w:r w:rsidRPr="00E02173">
        <w:rPr>
          <w:rFonts w:ascii="Palatino Linotype" w:eastAsia="Palatino Linotype" w:hAnsi="Palatino Linotype" w:cs="Palatino Linotype"/>
          <w:sz w:val="24"/>
        </w:rPr>
        <w:t xml:space="preserve">En la columna K “Subsidio para el empleo acreditado en el mes contra las contribuciones que proceda”. </w:t>
      </w:r>
    </w:p>
    <w:p w14:paraId="0F16DD50" w14:textId="77777777" w:rsidR="00463ED8" w:rsidRPr="00E02173" w:rsidRDefault="00463ED8" w:rsidP="00463ED8">
      <w:pPr>
        <w:spacing w:before="240" w:after="240" w:line="360" w:lineRule="auto"/>
        <w:ind w:left="284" w:right="49"/>
        <w:jc w:val="both"/>
        <w:rPr>
          <w:rFonts w:ascii="Palatino Linotype" w:eastAsia="Palatino Linotype" w:hAnsi="Palatino Linotype" w:cs="Palatino Linotype"/>
          <w:sz w:val="24"/>
        </w:rPr>
      </w:pPr>
      <w:r w:rsidRPr="00E02173">
        <w:rPr>
          <w:rFonts w:ascii="Palatino Linotype" w:eastAsia="Palatino Linotype" w:hAnsi="Palatino Linotype" w:cs="Palatino Linotype"/>
          <w:sz w:val="24"/>
        </w:rPr>
        <w:t xml:space="preserve">En las filas correspondientes a cada mes, capturar la información de ese periodo. Al calce del papel de trabajo, el monto del ISR participable que no se ha podido </w:t>
      </w:r>
      <w:r w:rsidRPr="00E02173">
        <w:rPr>
          <w:rFonts w:ascii="Palatino Linotype" w:eastAsia="Palatino Linotype" w:hAnsi="Palatino Linotype" w:cs="Palatino Linotype"/>
          <w:sz w:val="24"/>
        </w:rPr>
        <w:lastRenderedPageBreak/>
        <w:t>recuperar, separando el monto que está pendiente de solicitar, del monto que se solicitó y no se recuperó.</w:t>
      </w:r>
    </w:p>
    <w:p w14:paraId="7B34ED8C" w14:textId="77777777" w:rsidR="00463ED8" w:rsidRPr="00E02173" w:rsidRDefault="00463ED8" w:rsidP="00463ED8">
      <w:pPr>
        <w:spacing w:before="240" w:after="240" w:line="360" w:lineRule="auto"/>
        <w:ind w:left="142" w:right="49"/>
        <w:jc w:val="both"/>
        <w:rPr>
          <w:rFonts w:ascii="Palatino Linotype" w:eastAsia="Palatino Linotype" w:hAnsi="Palatino Linotype" w:cs="Palatino Linotype"/>
          <w:sz w:val="24"/>
        </w:rPr>
      </w:pPr>
      <w:r w:rsidRPr="00E02173">
        <w:rPr>
          <w:rFonts w:ascii="Palatino Linotype" w:eastAsia="Palatino Linotype" w:hAnsi="Palatino Linotype" w:cs="Palatino Linotype"/>
          <w:b/>
          <w:sz w:val="24"/>
        </w:rPr>
        <w:t>VI.</w:t>
      </w:r>
      <w:r w:rsidRPr="00E02173">
        <w:rPr>
          <w:rFonts w:ascii="Palatino Linotype" w:eastAsia="Palatino Linotype" w:hAnsi="Palatino Linotype" w:cs="Palatino Linotype"/>
          <w:sz w:val="24"/>
        </w:rPr>
        <w:t xml:space="preserve"> Para comprobar que los trabajadores no están siendo afectados x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les calcularán el impuesto anual por los años 2017, 2018, 2019, y 2020, con base en los datos precargados en el expediente fiscal del trabajador. Para guardar la confidencialidad, a mí solo me entregarán un papel de trabajo con los siguientes encabezados:</w:t>
      </w:r>
    </w:p>
    <w:p w14:paraId="388A097F" w14:textId="77777777" w:rsidR="00463ED8" w:rsidRPr="00E02173" w:rsidRDefault="00463ED8" w:rsidP="00463ED8">
      <w:pPr>
        <w:spacing w:before="240" w:after="240" w:line="360" w:lineRule="auto"/>
        <w:ind w:left="284" w:right="49"/>
        <w:jc w:val="both"/>
        <w:rPr>
          <w:rFonts w:ascii="Palatino Linotype" w:eastAsia="Palatino Linotype" w:hAnsi="Palatino Linotype" w:cs="Palatino Linotype"/>
          <w:sz w:val="24"/>
        </w:rPr>
      </w:pPr>
      <w:r w:rsidRPr="00E02173">
        <w:rPr>
          <w:rFonts w:ascii="Palatino Linotype" w:eastAsia="Palatino Linotype" w:hAnsi="Palatino Linotype" w:cs="Palatino Linotype"/>
          <w:b/>
          <w:sz w:val="24"/>
        </w:rPr>
        <w:t>A.</w:t>
      </w:r>
      <w:r w:rsidRPr="00E02173">
        <w:rPr>
          <w:rFonts w:ascii="Palatino Linotype" w:eastAsia="Palatino Linotype" w:hAnsi="Palatino Linotype" w:cs="Palatino Linotype"/>
          <w:sz w:val="24"/>
        </w:rPr>
        <w:t xml:space="preserve"> En la columna A “Nombre del trabajador”, pudiendo identificarlos como: trabajador 1, trabajador 2, trabajador 3 </w:t>
      </w:r>
    </w:p>
    <w:p w14:paraId="229B2DDF" w14:textId="77777777" w:rsidR="00463ED8" w:rsidRPr="00E02173" w:rsidRDefault="00463ED8" w:rsidP="00463ED8">
      <w:pPr>
        <w:spacing w:before="240" w:after="240" w:line="360" w:lineRule="auto"/>
        <w:ind w:left="284" w:right="49"/>
        <w:jc w:val="both"/>
        <w:rPr>
          <w:rFonts w:ascii="Palatino Linotype" w:eastAsia="Palatino Linotype" w:hAnsi="Palatino Linotype" w:cs="Palatino Linotype"/>
          <w:sz w:val="24"/>
        </w:rPr>
      </w:pPr>
      <w:r w:rsidRPr="00E02173">
        <w:rPr>
          <w:rFonts w:ascii="Palatino Linotype" w:eastAsia="Palatino Linotype" w:hAnsi="Palatino Linotype" w:cs="Palatino Linotype"/>
          <w:b/>
          <w:sz w:val="24"/>
        </w:rPr>
        <w:t xml:space="preserve">B. </w:t>
      </w:r>
      <w:r w:rsidRPr="00E02173">
        <w:rPr>
          <w:rFonts w:ascii="Palatino Linotype" w:eastAsia="Palatino Linotype" w:hAnsi="Palatino Linotype" w:cs="Palatino Linotype"/>
          <w:sz w:val="24"/>
        </w:rPr>
        <w:t xml:space="preserve">En la columna B “Año”. </w:t>
      </w:r>
    </w:p>
    <w:p w14:paraId="363B8A98" w14:textId="77777777" w:rsidR="00463ED8" w:rsidRPr="00E02173" w:rsidRDefault="00463ED8" w:rsidP="00463ED8">
      <w:pPr>
        <w:spacing w:before="240" w:after="240" w:line="360" w:lineRule="auto"/>
        <w:ind w:left="284" w:right="49"/>
        <w:jc w:val="both"/>
        <w:rPr>
          <w:rFonts w:ascii="Palatino Linotype" w:eastAsia="Palatino Linotype" w:hAnsi="Palatino Linotype" w:cs="Palatino Linotype"/>
          <w:sz w:val="24"/>
        </w:rPr>
      </w:pPr>
      <w:r w:rsidRPr="00E02173">
        <w:rPr>
          <w:rFonts w:ascii="Palatino Linotype" w:eastAsia="Palatino Linotype" w:hAnsi="Palatino Linotype" w:cs="Palatino Linotype"/>
          <w:b/>
          <w:sz w:val="24"/>
        </w:rPr>
        <w:t>C.</w:t>
      </w:r>
      <w:r w:rsidRPr="00E02173">
        <w:rPr>
          <w:rFonts w:ascii="Palatino Linotype" w:eastAsia="Palatino Linotype" w:hAnsi="Palatino Linotype" w:cs="Palatino Linotype"/>
          <w:sz w:val="24"/>
        </w:rPr>
        <w:t xml:space="preserve"> En la columna C “Saldo a favor de ISR”. </w:t>
      </w:r>
    </w:p>
    <w:p w14:paraId="2540C71B" w14:textId="77777777" w:rsidR="00463ED8" w:rsidRPr="00E02173" w:rsidRDefault="00463ED8" w:rsidP="00463ED8">
      <w:pPr>
        <w:spacing w:before="240" w:after="240" w:line="360" w:lineRule="auto"/>
        <w:ind w:left="284" w:right="49"/>
        <w:jc w:val="both"/>
        <w:rPr>
          <w:rFonts w:ascii="Palatino Linotype" w:eastAsia="Palatino Linotype" w:hAnsi="Palatino Linotype" w:cs="Palatino Linotype"/>
          <w:sz w:val="24"/>
        </w:rPr>
      </w:pPr>
      <w:r w:rsidRPr="00E02173">
        <w:rPr>
          <w:rFonts w:ascii="Palatino Linotype" w:eastAsia="Palatino Linotype" w:hAnsi="Palatino Linotype" w:cs="Palatino Linotype"/>
          <w:b/>
          <w:sz w:val="24"/>
        </w:rPr>
        <w:t>D.</w:t>
      </w:r>
      <w:r w:rsidRPr="00E02173">
        <w:rPr>
          <w:rFonts w:ascii="Palatino Linotype" w:eastAsia="Palatino Linotype" w:hAnsi="Palatino Linotype" w:cs="Palatino Linotype"/>
          <w:sz w:val="24"/>
        </w:rPr>
        <w:t xml:space="preserve"> En la columna D “Saldo a cargo en el ISR”. </w:t>
      </w:r>
    </w:p>
    <w:p w14:paraId="41232123" w14:textId="77777777" w:rsidR="00463ED8" w:rsidRPr="00E02173" w:rsidRDefault="00463ED8" w:rsidP="00463ED8">
      <w:pPr>
        <w:spacing w:before="240" w:after="240" w:line="360" w:lineRule="auto"/>
        <w:ind w:left="284" w:right="49"/>
        <w:jc w:val="both"/>
        <w:rPr>
          <w:rFonts w:ascii="Palatino Linotype" w:eastAsia="Palatino Linotype" w:hAnsi="Palatino Linotype" w:cs="Palatino Linotype"/>
          <w:sz w:val="24"/>
        </w:rPr>
      </w:pPr>
      <w:r w:rsidRPr="00E02173">
        <w:rPr>
          <w:rFonts w:ascii="Palatino Linotype" w:eastAsia="Palatino Linotype" w:hAnsi="Palatino Linotype" w:cs="Palatino Linotype"/>
          <w:b/>
          <w:sz w:val="24"/>
        </w:rPr>
        <w:t xml:space="preserve">E. </w:t>
      </w:r>
      <w:r w:rsidRPr="00E02173">
        <w:rPr>
          <w:rFonts w:ascii="Palatino Linotype" w:eastAsia="Palatino Linotype" w:hAnsi="Palatino Linotype" w:cs="Palatino Linotype"/>
          <w:sz w:val="24"/>
        </w:rPr>
        <w:t xml:space="preserve">En la columna E “Diferencia 0 en el ISR”. </w:t>
      </w:r>
    </w:p>
    <w:p w14:paraId="7BBB1CBE" w14:textId="77777777" w:rsidR="00463ED8" w:rsidRPr="00E02173" w:rsidRDefault="00463ED8" w:rsidP="00463ED8">
      <w:pPr>
        <w:spacing w:before="240" w:after="240" w:line="360" w:lineRule="auto"/>
        <w:ind w:right="49"/>
        <w:jc w:val="both"/>
        <w:rPr>
          <w:rFonts w:ascii="Palatino Linotype" w:eastAsia="Palatino Linotype" w:hAnsi="Palatino Linotype" w:cs="Palatino Linotype"/>
          <w:sz w:val="24"/>
        </w:rPr>
      </w:pPr>
      <w:r w:rsidRPr="00E02173">
        <w:rPr>
          <w:rFonts w:ascii="Palatino Linotype" w:eastAsia="Palatino Linotype" w:hAnsi="Palatino Linotype" w:cs="Palatino Linotype"/>
          <w:sz w:val="24"/>
        </w:rPr>
        <w:t xml:space="preserve">En las filas se captura la información que corresponda a los resultados de cada trabajador. Si fuera el caso que los trabajadores de la muestra no laboraron para el </w:t>
      </w:r>
      <w:r w:rsidRPr="00E02173">
        <w:rPr>
          <w:rFonts w:ascii="Palatino Linotype" w:eastAsia="Palatino Linotype" w:hAnsi="Palatino Linotype" w:cs="Palatino Linotype"/>
          <w:sz w:val="24"/>
        </w:rPr>
        <w:lastRenderedPageBreak/>
        <w:t>ayuntamiento o para las descentralizadas durante los 4 años, solamente se captura la información de los años que si hayan trabajado.</w:t>
      </w:r>
    </w:p>
    <w:p w14:paraId="544AADD7" w14:textId="77777777" w:rsidR="00463ED8" w:rsidRPr="00463ED8" w:rsidRDefault="00463ED8" w:rsidP="00463ED8">
      <w:pPr>
        <w:spacing w:line="360" w:lineRule="auto"/>
        <w:jc w:val="both"/>
        <w:rPr>
          <w:rFonts w:ascii="Palatino Linotype" w:hAnsi="Palatino Linotype"/>
          <w:sz w:val="24"/>
          <w:szCs w:val="24"/>
        </w:rPr>
      </w:pPr>
      <w:r w:rsidRPr="007823EE">
        <w:rPr>
          <w:rFonts w:ascii="Palatino Linotype" w:eastAsia="Palatino Linotype" w:hAnsi="Palatino Linotype" w:cs="Palatino Linotype"/>
          <w:sz w:val="24"/>
        </w:rPr>
        <w:t xml:space="preserve">En respuesta, el </w:t>
      </w:r>
      <w:r w:rsidRPr="007823EE">
        <w:rPr>
          <w:rFonts w:ascii="Palatino Linotype" w:eastAsia="Palatino Linotype" w:hAnsi="Palatino Linotype" w:cs="Palatino Linotype"/>
          <w:b/>
          <w:sz w:val="24"/>
        </w:rPr>
        <w:t>SUJETO OBLIGADO</w:t>
      </w:r>
      <w:r>
        <w:rPr>
          <w:rFonts w:ascii="Palatino Linotype" w:hAnsi="Palatino Linotype"/>
          <w:sz w:val="24"/>
          <w:szCs w:val="24"/>
        </w:rPr>
        <w:t xml:space="preserve"> adjunto </w:t>
      </w:r>
      <w:r>
        <w:rPr>
          <w:rFonts w:ascii="Palatino Linotype" w:hAnsi="Palatino Linotype"/>
          <w:sz w:val="24"/>
        </w:rPr>
        <w:t>oficio SALI/TM/070/2022 de fecha dieciocho de febrero de dos mil veintidós signado por la C. Nohemí Chávez Camacho, Tesorera Municipal mediante el cual menciona que hay datos que no recaen en el ámbito de su competencia por lo que proporciona la información que únicamente obra en su poder, lo cual concierne al ISR participable mensual de enero 2019 hasta octubre de 2021.</w:t>
      </w:r>
      <w:r w:rsidR="00A2775D">
        <w:rPr>
          <w:rFonts w:ascii="Palatino Linotype" w:hAnsi="Palatino Linotype"/>
          <w:sz w:val="24"/>
        </w:rPr>
        <w:t xml:space="preserve"> </w:t>
      </w:r>
    </w:p>
    <w:p w14:paraId="4FFC0505" w14:textId="77777777" w:rsidR="00463ED8" w:rsidRDefault="00463ED8" w:rsidP="00463ED8">
      <w:pPr>
        <w:spacing w:line="360" w:lineRule="auto"/>
        <w:rPr>
          <w:rFonts w:ascii="Palatino Linotype" w:hAnsi="Palatino Linotype"/>
          <w:sz w:val="24"/>
        </w:rPr>
      </w:pPr>
      <w:r>
        <w:rPr>
          <w:noProof/>
          <w:lang w:eastAsia="es-MX"/>
        </w:rPr>
        <w:drawing>
          <wp:inline distT="0" distB="0" distL="0" distR="0" wp14:anchorId="6216F162" wp14:editId="253729B3">
            <wp:extent cx="5715000" cy="355460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827" t="17486" r="28291" b="33492"/>
                    <a:stretch/>
                  </pic:blipFill>
                  <pic:spPr bwMode="auto">
                    <a:xfrm>
                      <a:off x="0" y="0"/>
                      <a:ext cx="5747845" cy="3575033"/>
                    </a:xfrm>
                    <a:prstGeom prst="rect">
                      <a:avLst/>
                    </a:prstGeom>
                    <a:ln>
                      <a:noFill/>
                    </a:ln>
                    <a:extLst>
                      <a:ext uri="{53640926-AAD7-44D8-BBD7-CCE9431645EC}">
                        <a14:shadowObscured xmlns:a14="http://schemas.microsoft.com/office/drawing/2010/main"/>
                      </a:ext>
                    </a:extLst>
                  </pic:spPr>
                </pic:pic>
              </a:graphicData>
            </a:graphic>
          </wp:inline>
        </w:drawing>
      </w:r>
    </w:p>
    <w:p w14:paraId="12596A95" w14:textId="77777777" w:rsidR="00463ED8" w:rsidRDefault="00463ED8" w:rsidP="00463ED8">
      <w:pPr>
        <w:spacing w:line="360" w:lineRule="auto"/>
        <w:jc w:val="both"/>
        <w:rPr>
          <w:rFonts w:ascii="Palatino Linotype" w:hAnsi="Palatino Linotype"/>
          <w:sz w:val="24"/>
        </w:rPr>
      </w:pPr>
      <w:proofErr w:type="spellStart"/>
      <w:r>
        <w:rPr>
          <w:rFonts w:ascii="Palatino Linotype" w:hAnsi="Palatino Linotype"/>
          <w:sz w:val="24"/>
          <w:szCs w:val="24"/>
        </w:rPr>
        <w:t>Asi</w:t>
      </w:r>
      <w:proofErr w:type="spellEnd"/>
      <w:r>
        <w:rPr>
          <w:rFonts w:ascii="Palatino Linotype" w:hAnsi="Palatino Linotype"/>
          <w:sz w:val="24"/>
          <w:szCs w:val="24"/>
        </w:rPr>
        <w:t xml:space="preserve"> mismo adjunto el oficio</w:t>
      </w:r>
      <w:r w:rsidRPr="00313B88">
        <w:rPr>
          <w:rFonts w:ascii="Palatino Linotype" w:hAnsi="Palatino Linotype"/>
          <w:sz w:val="24"/>
          <w:szCs w:val="24"/>
        </w:rPr>
        <w:t xml:space="preserve"> </w:t>
      </w:r>
      <w:r>
        <w:rPr>
          <w:rFonts w:ascii="Palatino Linotype" w:hAnsi="Palatino Linotype"/>
          <w:sz w:val="24"/>
          <w:szCs w:val="24"/>
        </w:rPr>
        <w:t>DIF/DG/029</w:t>
      </w:r>
      <w:r w:rsidRPr="00313B88">
        <w:rPr>
          <w:rFonts w:ascii="Palatino Linotype" w:hAnsi="Palatino Linotype"/>
          <w:sz w:val="24"/>
          <w:szCs w:val="24"/>
        </w:rPr>
        <w:t xml:space="preserve">/2022, de fecha </w:t>
      </w:r>
      <w:r>
        <w:rPr>
          <w:rFonts w:ascii="Palatino Linotype" w:hAnsi="Palatino Linotype"/>
          <w:sz w:val="24"/>
          <w:szCs w:val="24"/>
        </w:rPr>
        <w:t>catorce</w:t>
      </w:r>
      <w:r w:rsidRPr="00313B88">
        <w:rPr>
          <w:rFonts w:ascii="Palatino Linotype" w:hAnsi="Palatino Linotype"/>
          <w:sz w:val="24"/>
          <w:szCs w:val="24"/>
        </w:rPr>
        <w:t xml:space="preserve"> de febrero de dos mil veintidós signado por </w:t>
      </w:r>
      <w:r>
        <w:rPr>
          <w:rFonts w:ascii="Palatino Linotype" w:hAnsi="Palatino Linotype"/>
          <w:sz w:val="24"/>
          <w:szCs w:val="24"/>
        </w:rPr>
        <w:t>la C.</w:t>
      </w:r>
      <w:r w:rsidRPr="00313B88">
        <w:rPr>
          <w:rFonts w:ascii="Palatino Linotype" w:hAnsi="Palatino Linotype"/>
          <w:sz w:val="24"/>
          <w:szCs w:val="24"/>
        </w:rPr>
        <w:t xml:space="preserve"> </w:t>
      </w:r>
      <w:proofErr w:type="spellStart"/>
      <w:r>
        <w:rPr>
          <w:rFonts w:ascii="Palatino Linotype" w:hAnsi="Palatino Linotype"/>
          <w:sz w:val="24"/>
          <w:szCs w:val="24"/>
        </w:rPr>
        <w:t>Nirian</w:t>
      </w:r>
      <w:proofErr w:type="spellEnd"/>
      <w:r>
        <w:rPr>
          <w:rFonts w:ascii="Palatino Linotype" w:hAnsi="Palatino Linotype"/>
          <w:sz w:val="24"/>
          <w:szCs w:val="24"/>
        </w:rPr>
        <w:t xml:space="preserve"> López Escalona</w:t>
      </w:r>
      <w:r w:rsidRPr="00313B88">
        <w:rPr>
          <w:rFonts w:ascii="Palatino Linotype" w:hAnsi="Palatino Linotype"/>
          <w:sz w:val="24"/>
          <w:szCs w:val="24"/>
        </w:rPr>
        <w:t xml:space="preserve"> mediante </w:t>
      </w:r>
      <w:r>
        <w:rPr>
          <w:rFonts w:ascii="Palatino Linotype" w:hAnsi="Palatino Linotype"/>
          <w:sz w:val="24"/>
          <w:szCs w:val="24"/>
        </w:rPr>
        <w:t xml:space="preserve">el cual menciona </w:t>
      </w:r>
      <w:r>
        <w:rPr>
          <w:rFonts w:ascii="Palatino Linotype" w:hAnsi="Palatino Linotype"/>
          <w:sz w:val="24"/>
        </w:rPr>
        <w:t xml:space="preserve">que hay datos que no recaen en el ámbito de su competencia </w:t>
      </w:r>
      <w:proofErr w:type="spellStart"/>
      <w:r>
        <w:rPr>
          <w:rFonts w:ascii="Palatino Linotype" w:hAnsi="Palatino Linotype"/>
          <w:sz w:val="24"/>
        </w:rPr>
        <w:t>asi</w:t>
      </w:r>
      <w:proofErr w:type="spellEnd"/>
      <w:r>
        <w:rPr>
          <w:rFonts w:ascii="Palatino Linotype" w:hAnsi="Palatino Linotype"/>
          <w:sz w:val="24"/>
        </w:rPr>
        <w:t xml:space="preserve"> mismo precisa que lo </w:t>
      </w:r>
      <w:r>
        <w:rPr>
          <w:rFonts w:ascii="Palatino Linotype" w:hAnsi="Palatino Linotype"/>
          <w:sz w:val="24"/>
        </w:rPr>
        <w:lastRenderedPageBreak/>
        <w:t>concerniente al ISR participable del Sistema Municipal DIF solo esta del conocimiento directo el Municipio y se lleva a cabo mensualmente, de enero 2019 hasta octubre de 2021.</w:t>
      </w:r>
      <w:r w:rsidR="00A2775D">
        <w:rPr>
          <w:rFonts w:ascii="Palatino Linotype" w:hAnsi="Palatino Linotype"/>
          <w:sz w:val="24"/>
        </w:rPr>
        <w:t xml:space="preserve"> </w:t>
      </w:r>
    </w:p>
    <w:p w14:paraId="0B5AA0D6" w14:textId="77777777" w:rsidR="00463ED8" w:rsidRPr="00057DE9" w:rsidRDefault="00463ED8" w:rsidP="00463ED8">
      <w:pPr>
        <w:spacing w:line="360" w:lineRule="auto"/>
        <w:jc w:val="both"/>
        <w:rPr>
          <w:rFonts w:ascii="Palatino Linotype" w:hAnsi="Palatino Linotype"/>
          <w:sz w:val="24"/>
          <w:szCs w:val="24"/>
        </w:rPr>
      </w:pPr>
      <w:r w:rsidRPr="00057DE9">
        <w:rPr>
          <w:rFonts w:ascii="Palatino Linotype" w:eastAsia="Palatino Linotype" w:hAnsi="Palatino Linotype" w:cs="Palatino Linotype"/>
          <w:sz w:val="24"/>
          <w:szCs w:val="24"/>
        </w:rPr>
        <w:t xml:space="preserve">Conocida la respuesta por el particular, al no estar conforme con los términos de la misma, presentó el recurso de revisión que nos ocupa, mediante el cual señaló como motivo de inconformidad, en lo medular que </w:t>
      </w:r>
      <w:r>
        <w:rPr>
          <w:rFonts w:ascii="Palatino Linotype" w:eastAsia="Palatino Linotype" w:hAnsi="Palatino Linotype" w:cs="Palatino Linotype"/>
          <w:sz w:val="24"/>
          <w:szCs w:val="24"/>
        </w:rPr>
        <w:t>le niegan la información solicitada</w:t>
      </w:r>
      <w:r w:rsidRPr="00057DE9">
        <w:rPr>
          <w:rFonts w:ascii="Palatino Linotype" w:hAnsi="Palatino Linotype"/>
          <w:color w:val="000000"/>
          <w:sz w:val="24"/>
          <w:szCs w:val="24"/>
        </w:rPr>
        <w:t xml:space="preserve">. </w:t>
      </w:r>
    </w:p>
    <w:p w14:paraId="2ED8E8E4" w14:textId="77777777" w:rsidR="00463ED8" w:rsidRPr="00057DE9" w:rsidRDefault="00463ED8" w:rsidP="00463ED8">
      <w:pPr>
        <w:spacing w:before="240" w:after="240" w:line="360" w:lineRule="auto"/>
        <w:jc w:val="both"/>
        <w:rPr>
          <w:rFonts w:ascii="Palatino Linotype" w:eastAsia="Palatino Linotype" w:hAnsi="Palatino Linotype" w:cs="Palatino Linotype"/>
          <w:sz w:val="24"/>
          <w:szCs w:val="24"/>
        </w:rPr>
      </w:pPr>
      <w:r w:rsidRPr="00057DE9">
        <w:rPr>
          <w:rFonts w:ascii="Palatino Linotype" w:eastAsia="Palatino Linotype" w:hAnsi="Palatino Linotype" w:cs="Palatino Linotype"/>
          <w:sz w:val="24"/>
          <w:szCs w:val="24"/>
        </w:rPr>
        <w:t>Admitido el presente recurso de revisión, en términos del artículo 185 fracción II</w:t>
      </w:r>
      <w:r w:rsidRPr="00057DE9">
        <w:rPr>
          <w:rFonts w:ascii="Palatino Linotype" w:eastAsia="Palatino Linotype" w:hAnsi="Palatino Linotype" w:cs="Palatino Linotype"/>
          <w:sz w:val="24"/>
          <w:szCs w:val="24"/>
          <w:vertAlign w:val="superscript"/>
        </w:rPr>
        <w:footnoteReference w:id="1"/>
      </w:r>
      <w:r w:rsidRPr="00057DE9">
        <w:rPr>
          <w:rFonts w:ascii="Palatino Linotype" w:eastAsia="Palatino Linotype" w:hAnsi="Palatino Linotype" w:cs="Palatino Linotype"/>
          <w:sz w:val="24"/>
          <w:szCs w:val="24"/>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526B40AE" w14:textId="77777777" w:rsidR="008B345A" w:rsidRDefault="00463ED8" w:rsidP="008B345A">
      <w:pPr>
        <w:spacing w:before="240" w:after="240" w:line="360" w:lineRule="auto"/>
        <w:jc w:val="both"/>
        <w:rPr>
          <w:rFonts w:ascii="Palatino Linotype" w:hAnsi="Palatino Linotype"/>
          <w:color w:val="000000" w:themeColor="text1"/>
          <w:sz w:val="24"/>
          <w:szCs w:val="24"/>
        </w:rPr>
      </w:pPr>
      <w:r w:rsidRPr="00057DE9">
        <w:rPr>
          <w:rFonts w:ascii="Palatino Linotype" w:eastAsia="Palatino Linotype" w:hAnsi="Palatino Linotype" w:cs="Palatino Linotype"/>
          <w:sz w:val="24"/>
          <w:szCs w:val="24"/>
        </w:rPr>
        <w:t xml:space="preserve">En tal sentido, la Unidad de Transparencia del </w:t>
      </w:r>
      <w:r w:rsidRPr="00057DE9">
        <w:rPr>
          <w:rFonts w:ascii="Palatino Linotype" w:eastAsia="Palatino Linotype" w:hAnsi="Palatino Linotype" w:cs="Palatino Linotype"/>
          <w:b/>
          <w:sz w:val="24"/>
          <w:szCs w:val="24"/>
        </w:rPr>
        <w:t xml:space="preserve">SUJETO OBLIGADO </w:t>
      </w:r>
      <w:r w:rsidRPr="00057DE9">
        <w:rPr>
          <w:rFonts w:ascii="Palatino Linotype" w:eastAsia="Palatino Linotype" w:hAnsi="Palatino Linotype" w:cs="Palatino Linotype"/>
          <w:sz w:val="24"/>
          <w:szCs w:val="24"/>
        </w:rPr>
        <w:t>remitió su informe justificado, mediante el cual</w:t>
      </w:r>
      <w:r w:rsidR="008B345A">
        <w:rPr>
          <w:rFonts w:ascii="Palatino Linotype" w:eastAsia="Palatino Linotype" w:hAnsi="Palatino Linotype" w:cs="Palatino Linotype"/>
          <w:sz w:val="24"/>
          <w:szCs w:val="24"/>
        </w:rPr>
        <w:t xml:space="preserve"> </w:t>
      </w:r>
      <w:r w:rsidR="008B345A">
        <w:rPr>
          <w:rFonts w:ascii="Palatino Linotype" w:hAnsi="Palatino Linotype"/>
          <w:color w:val="000000" w:themeColor="text1"/>
          <w:sz w:val="24"/>
          <w:szCs w:val="24"/>
        </w:rPr>
        <w:t xml:space="preserve">la C. </w:t>
      </w:r>
      <w:proofErr w:type="spellStart"/>
      <w:r w:rsidR="008B345A">
        <w:rPr>
          <w:rFonts w:ascii="Palatino Linotype" w:hAnsi="Palatino Linotype"/>
          <w:sz w:val="24"/>
          <w:szCs w:val="24"/>
        </w:rPr>
        <w:t>Nirian</w:t>
      </w:r>
      <w:proofErr w:type="spellEnd"/>
      <w:r w:rsidR="008B345A">
        <w:rPr>
          <w:rFonts w:ascii="Palatino Linotype" w:hAnsi="Palatino Linotype"/>
          <w:sz w:val="24"/>
          <w:szCs w:val="24"/>
        </w:rPr>
        <w:t xml:space="preserve"> López Escalona</w:t>
      </w:r>
      <w:r w:rsidR="008B345A">
        <w:rPr>
          <w:rFonts w:ascii="Palatino Linotype" w:hAnsi="Palatino Linotype"/>
          <w:color w:val="000000" w:themeColor="text1"/>
          <w:sz w:val="24"/>
          <w:szCs w:val="24"/>
        </w:rPr>
        <w:t xml:space="preserve">, Directora del Sistema Municipal DIF San Antonio la Isla, remite los visores de nómina anual, mensual y </w:t>
      </w:r>
      <w:r w:rsidR="00C32979">
        <w:rPr>
          <w:rFonts w:ascii="Palatino Linotype" w:hAnsi="Palatino Linotype"/>
          <w:color w:val="000000" w:themeColor="text1"/>
          <w:sz w:val="24"/>
          <w:szCs w:val="24"/>
        </w:rPr>
        <w:t>d</w:t>
      </w:r>
      <w:r w:rsidR="00C32979" w:rsidRPr="00C32979">
        <w:rPr>
          <w:rFonts w:ascii="Palatino Linotype" w:hAnsi="Palatino Linotype"/>
          <w:color w:val="000000" w:themeColor="text1"/>
          <w:sz w:val="24"/>
          <w:szCs w:val="24"/>
        </w:rPr>
        <w:t>etalle diferencias sueldos y salarios</w:t>
      </w:r>
      <w:r w:rsidR="008B345A">
        <w:rPr>
          <w:rFonts w:ascii="Palatino Linotype" w:hAnsi="Palatino Linotype"/>
          <w:color w:val="000000" w:themeColor="text1"/>
          <w:sz w:val="24"/>
          <w:szCs w:val="24"/>
        </w:rPr>
        <w:t xml:space="preserve"> de los ejercicios fiscales 2018, </w:t>
      </w:r>
      <w:r w:rsidR="00C32979">
        <w:rPr>
          <w:rFonts w:ascii="Palatino Linotype" w:hAnsi="Palatino Linotype"/>
          <w:color w:val="000000" w:themeColor="text1"/>
          <w:sz w:val="24"/>
          <w:szCs w:val="24"/>
        </w:rPr>
        <w:t xml:space="preserve">2019, 2020 y 2021, se adjunta del ejercicio fiscal 2018, la primera página correspondiente a lo solicitado por el particular y enviado por el </w:t>
      </w:r>
      <w:r w:rsidR="00C32979" w:rsidRPr="00C32979">
        <w:rPr>
          <w:rFonts w:ascii="Palatino Linotype" w:hAnsi="Palatino Linotype"/>
          <w:b/>
          <w:color w:val="000000" w:themeColor="text1"/>
          <w:sz w:val="24"/>
          <w:szCs w:val="24"/>
        </w:rPr>
        <w:t>SUJETO OBLIGADO</w:t>
      </w:r>
      <w:r w:rsidR="00C32979">
        <w:rPr>
          <w:rFonts w:ascii="Palatino Linotype" w:hAnsi="Palatino Linotype"/>
          <w:color w:val="000000" w:themeColor="text1"/>
          <w:sz w:val="24"/>
          <w:szCs w:val="24"/>
        </w:rPr>
        <w:t xml:space="preserve"> lo</w:t>
      </w:r>
      <w:r w:rsidR="008B345A">
        <w:rPr>
          <w:rFonts w:ascii="Palatino Linotype" w:hAnsi="Palatino Linotype"/>
          <w:color w:val="000000" w:themeColor="text1"/>
          <w:sz w:val="24"/>
          <w:szCs w:val="24"/>
        </w:rPr>
        <w:t xml:space="preserve"> siguiente a efecto de ejemplificar la información remitida:</w:t>
      </w:r>
    </w:p>
    <w:p w14:paraId="779D227B" w14:textId="77777777" w:rsidR="008B345A" w:rsidRDefault="008B345A" w:rsidP="008B345A">
      <w:pPr>
        <w:spacing w:before="240" w:after="240" w:line="360" w:lineRule="auto"/>
        <w:jc w:val="both"/>
        <w:rPr>
          <w:rFonts w:ascii="Palatino Linotype" w:hAnsi="Palatino Linotype"/>
          <w:color w:val="000000" w:themeColor="text1"/>
          <w:sz w:val="24"/>
          <w:szCs w:val="24"/>
        </w:rPr>
      </w:pPr>
      <w:r>
        <w:rPr>
          <w:noProof/>
          <w:lang w:eastAsia="es-MX"/>
        </w:rPr>
        <w:lastRenderedPageBreak/>
        <w:drawing>
          <wp:inline distT="0" distB="0" distL="0" distR="0" wp14:anchorId="50477D7C" wp14:editId="61A5E67F">
            <wp:extent cx="5124450" cy="6759913"/>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1751" t="17501" r="26341" b="7665"/>
                    <a:stretch/>
                  </pic:blipFill>
                  <pic:spPr bwMode="auto">
                    <a:xfrm>
                      <a:off x="0" y="0"/>
                      <a:ext cx="5137114" cy="6776619"/>
                    </a:xfrm>
                    <a:prstGeom prst="rect">
                      <a:avLst/>
                    </a:prstGeom>
                    <a:ln>
                      <a:noFill/>
                    </a:ln>
                    <a:extLst>
                      <a:ext uri="{53640926-AAD7-44D8-BBD7-CCE9431645EC}">
                        <a14:shadowObscured xmlns:a14="http://schemas.microsoft.com/office/drawing/2010/main"/>
                      </a:ext>
                    </a:extLst>
                  </pic:spPr>
                </pic:pic>
              </a:graphicData>
            </a:graphic>
          </wp:inline>
        </w:drawing>
      </w:r>
    </w:p>
    <w:p w14:paraId="6240CFA1" w14:textId="77777777" w:rsidR="008B345A" w:rsidRDefault="008B345A" w:rsidP="008B345A">
      <w:pPr>
        <w:spacing w:before="240" w:after="240" w:line="360" w:lineRule="auto"/>
        <w:jc w:val="both"/>
        <w:rPr>
          <w:rFonts w:ascii="Palatino Linotype" w:hAnsi="Palatino Linotype"/>
          <w:color w:val="000000" w:themeColor="text1"/>
          <w:sz w:val="24"/>
          <w:szCs w:val="24"/>
        </w:rPr>
      </w:pPr>
    </w:p>
    <w:p w14:paraId="6B6A3292" w14:textId="77777777" w:rsidR="008B345A" w:rsidRDefault="00C32979" w:rsidP="008B345A">
      <w:pPr>
        <w:spacing w:before="240" w:after="240" w:line="360" w:lineRule="auto"/>
        <w:jc w:val="both"/>
        <w:rPr>
          <w:rFonts w:ascii="Palatino Linotype" w:hAnsi="Palatino Linotype"/>
          <w:color w:val="000000" w:themeColor="text1"/>
          <w:sz w:val="24"/>
          <w:szCs w:val="24"/>
        </w:rPr>
      </w:pPr>
      <w:r>
        <w:rPr>
          <w:noProof/>
          <w:lang w:eastAsia="es-MX"/>
        </w:rPr>
        <w:lastRenderedPageBreak/>
        <w:drawing>
          <wp:inline distT="0" distB="0" distL="0" distR="0" wp14:anchorId="348877EB" wp14:editId="726D4DC8">
            <wp:extent cx="5600700" cy="362099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513" t="18708" r="15309" b="16717"/>
                    <a:stretch/>
                  </pic:blipFill>
                  <pic:spPr bwMode="auto">
                    <a:xfrm>
                      <a:off x="0" y="0"/>
                      <a:ext cx="5609102" cy="3626428"/>
                    </a:xfrm>
                    <a:prstGeom prst="rect">
                      <a:avLst/>
                    </a:prstGeom>
                    <a:ln>
                      <a:noFill/>
                    </a:ln>
                    <a:extLst>
                      <a:ext uri="{53640926-AAD7-44D8-BBD7-CCE9431645EC}">
                        <a14:shadowObscured xmlns:a14="http://schemas.microsoft.com/office/drawing/2010/main"/>
                      </a:ext>
                    </a:extLst>
                  </pic:spPr>
                </pic:pic>
              </a:graphicData>
            </a:graphic>
          </wp:inline>
        </w:drawing>
      </w:r>
    </w:p>
    <w:p w14:paraId="6422F822" w14:textId="77777777" w:rsidR="00C32979" w:rsidRDefault="00C32979" w:rsidP="008B345A">
      <w:pPr>
        <w:spacing w:before="240" w:after="240" w:line="360" w:lineRule="auto"/>
        <w:jc w:val="both"/>
        <w:rPr>
          <w:rFonts w:ascii="Palatino Linotype" w:hAnsi="Palatino Linotype"/>
          <w:color w:val="000000" w:themeColor="text1"/>
          <w:sz w:val="24"/>
          <w:szCs w:val="24"/>
        </w:rPr>
      </w:pPr>
      <w:r>
        <w:rPr>
          <w:noProof/>
          <w:lang w:eastAsia="es-MX"/>
        </w:rPr>
        <w:drawing>
          <wp:inline distT="0" distB="0" distL="0" distR="0" wp14:anchorId="664DE292" wp14:editId="54F9F10D">
            <wp:extent cx="5600700" cy="348742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8513" t="19010" r="14121" b="15812"/>
                    <a:stretch/>
                  </pic:blipFill>
                  <pic:spPr bwMode="auto">
                    <a:xfrm>
                      <a:off x="0" y="0"/>
                      <a:ext cx="5624069" cy="3501971"/>
                    </a:xfrm>
                    <a:prstGeom prst="rect">
                      <a:avLst/>
                    </a:prstGeom>
                    <a:ln>
                      <a:noFill/>
                    </a:ln>
                    <a:extLst>
                      <a:ext uri="{53640926-AAD7-44D8-BBD7-CCE9431645EC}">
                        <a14:shadowObscured xmlns:a14="http://schemas.microsoft.com/office/drawing/2010/main"/>
                      </a:ext>
                    </a:extLst>
                  </pic:spPr>
                </pic:pic>
              </a:graphicData>
            </a:graphic>
          </wp:inline>
        </w:drawing>
      </w:r>
    </w:p>
    <w:p w14:paraId="2C961C2D" w14:textId="77777777" w:rsidR="008B345A" w:rsidRDefault="008B345A" w:rsidP="008B345A">
      <w:pPr>
        <w:spacing w:before="240" w:after="240" w:line="360" w:lineRule="auto"/>
        <w:jc w:val="both"/>
        <w:rPr>
          <w:rFonts w:ascii="Palatino Linotype" w:hAnsi="Palatino Linotype"/>
          <w:color w:val="000000" w:themeColor="text1"/>
          <w:sz w:val="24"/>
          <w:szCs w:val="24"/>
        </w:rPr>
      </w:pPr>
    </w:p>
    <w:p w14:paraId="15C3AC70" w14:textId="77777777" w:rsidR="007504B5" w:rsidRDefault="008B345A" w:rsidP="008B345A">
      <w:pPr>
        <w:spacing w:line="360" w:lineRule="auto"/>
        <w:jc w:val="both"/>
        <w:rPr>
          <w:rFonts w:ascii="Palatino Linotype" w:hAnsi="Palatino Linotype"/>
          <w:color w:val="000000" w:themeColor="text1"/>
          <w:sz w:val="24"/>
          <w:szCs w:val="24"/>
        </w:rPr>
      </w:pPr>
      <w:proofErr w:type="spellStart"/>
      <w:r>
        <w:rPr>
          <w:rFonts w:ascii="Palatino Linotype" w:hAnsi="Palatino Linotype"/>
          <w:color w:val="000000" w:themeColor="text1"/>
          <w:sz w:val="24"/>
          <w:szCs w:val="24"/>
        </w:rPr>
        <w:t>Asi</w:t>
      </w:r>
      <w:proofErr w:type="spellEnd"/>
      <w:r>
        <w:rPr>
          <w:rFonts w:ascii="Palatino Linotype" w:hAnsi="Palatino Linotype"/>
          <w:color w:val="000000" w:themeColor="text1"/>
          <w:sz w:val="24"/>
          <w:szCs w:val="24"/>
        </w:rPr>
        <w:t xml:space="preserve"> mismo precisa que lo solicitado en los puntos II (</w:t>
      </w:r>
      <w:r w:rsidRPr="00E02173">
        <w:rPr>
          <w:rFonts w:ascii="Palatino Linotype" w:eastAsia="Palatino Linotype" w:hAnsi="Palatino Linotype" w:cs="Palatino Linotype"/>
          <w:sz w:val="24"/>
        </w:rPr>
        <w:t>La constancia de situación fiscal de no adeudo emitida por el INFONAVIT</w:t>
      </w:r>
      <w:r>
        <w:rPr>
          <w:rFonts w:ascii="Palatino Linotype" w:hAnsi="Palatino Linotype"/>
          <w:color w:val="000000" w:themeColor="text1"/>
          <w:sz w:val="24"/>
          <w:szCs w:val="24"/>
        </w:rPr>
        <w:t>), III (</w:t>
      </w:r>
      <w:r w:rsidRPr="00E02173">
        <w:rPr>
          <w:rFonts w:ascii="Palatino Linotype" w:eastAsia="Palatino Linotype" w:hAnsi="Palatino Linotype" w:cs="Palatino Linotype"/>
          <w:sz w:val="24"/>
        </w:rPr>
        <w:t>La opinión de no adeudo en el cumplimiento de obligaciones fiscales en materia de seguridad social emitida por el IMSS</w:t>
      </w:r>
      <w:r>
        <w:rPr>
          <w:rFonts w:ascii="Palatino Linotype" w:hAnsi="Palatino Linotype"/>
          <w:color w:val="000000" w:themeColor="text1"/>
          <w:sz w:val="24"/>
          <w:szCs w:val="24"/>
        </w:rPr>
        <w:t>) y IV (</w:t>
      </w:r>
      <w:r w:rsidRPr="00E02173">
        <w:rPr>
          <w:rFonts w:ascii="Palatino Linotype" w:eastAsia="Palatino Linotype" w:hAnsi="Palatino Linotype" w:cs="Palatino Linotype"/>
          <w:sz w:val="24"/>
        </w:rPr>
        <w:t>La opinión de no adeudo en el cumplimiento de obligaciones fiscales estatales emitida por el SATEM</w:t>
      </w:r>
      <w:r>
        <w:rPr>
          <w:rFonts w:ascii="Palatino Linotype" w:eastAsia="Palatino Linotype" w:hAnsi="Palatino Linotype" w:cs="Palatino Linotype"/>
          <w:sz w:val="24"/>
        </w:rPr>
        <w:t>)</w:t>
      </w:r>
      <w:r>
        <w:t xml:space="preserve"> </w:t>
      </w:r>
      <w:r>
        <w:rPr>
          <w:rFonts w:ascii="Palatino Linotype" w:hAnsi="Palatino Linotype"/>
          <w:color w:val="000000" w:themeColor="text1"/>
          <w:sz w:val="24"/>
          <w:szCs w:val="24"/>
        </w:rPr>
        <w:t>el Sistema Municipal DIF San Antonio la Isla no tiene colaboración con esos entes fiscalizadores y con alguna otra r</w:t>
      </w:r>
      <w:r w:rsidR="00106090">
        <w:rPr>
          <w:rFonts w:ascii="Palatino Linotype" w:hAnsi="Palatino Linotype"/>
          <w:color w:val="000000" w:themeColor="text1"/>
          <w:sz w:val="24"/>
          <w:szCs w:val="24"/>
        </w:rPr>
        <w:t>ecaudadora estatal de impuestos.</w:t>
      </w:r>
      <w:r w:rsidR="007504B5">
        <w:rPr>
          <w:rFonts w:ascii="Palatino Linotype" w:hAnsi="Palatino Linotype"/>
          <w:color w:val="000000" w:themeColor="text1"/>
          <w:sz w:val="24"/>
          <w:szCs w:val="24"/>
        </w:rPr>
        <w:t xml:space="preserve"> </w:t>
      </w:r>
    </w:p>
    <w:p w14:paraId="0EBB001C" w14:textId="77777777" w:rsidR="008B345A" w:rsidRPr="008B345A" w:rsidRDefault="008B345A" w:rsidP="008B345A">
      <w:pPr>
        <w:spacing w:line="360" w:lineRule="auto"/>
        <w:jc w:val="both"/>
      </w:pPr>
      <w:r w:rsidRPr="00106090">
        <w:rPr>
          <w:rFonts w:ascii="Palatino Linotype" w:hAnsi="Palatino Linotype"/>
          <w:color w:val="000000" w:themeColor="text1"/>
          <w:sz w:val="24"/>
          <w:szCs w:val="24"/>
        </w:rPr>
        <w:t xml:space="preserve">por lo que respecta a los puntos V </w:t>
      </w:r>
      <w:r w:rsidR="00C30B2B" w:rsidRPr="00106090">
        <w:rPr>
          <w:rFonts w:ascii="Palatino Linotype" w:eastAsia="Palatino Linotype" w:hAnsi="Palatino Linotype" w:cs="Palatino Linotype"/>
          <w:color w:val="000000" w:themeColor="text1"/>
          <w:sz w:val="24"/>
        </w:rPr>
        <w:t>(</w:t>
      </w:r>
      <w:r w:rsidR="00C30B2B">
        <w:rPr>
          <w:rFonts w:ascii="Palatino Linotype" w:eastAsia="Palatino Linotype" w:hAnsi="Palatino Linotype" w:cs="Palatino Linotype"/>
          <w:sz w:val="24"/>
        </w:rPr>
        <w:t>u</w:t>
      </w:r>
      <w:r w:rsidR="00C30B2B" w:rsidRPr="00E02173">
        <w:rPr>
          <w:rFonts w:ascii="Palatino Linotype" w:eastAsia="Palatino Linotype" w:hAnsi="Palatino Linotype" w:cs="Palatino Linotype"/>
          <w:sz w:val="24"/>
        </w:rPr>
        <w:t>n papel de trabajo por el municipio, y otro por cada una de sus descentralizadas que contenga los datos para identificar el ISR participable recuperado por cada mes desde Enero de 2019 hasta Octubre de 2021</w:t>
      </w:r>
      <w:r w:rsidR="00C30B2B">
        <w:rPr>
          <w:rFonts w:ascii="Palatino Linotype" w:eastAsia="Palatino Linotype" w:hAnsi="Palatino Linotype" w:cs="Palatino Linotype"/>
          <w:sz w:val="24"/>
        </w:rPr>
        <w:t>)</w:t>
      </w:r>
      <w:r w:rsidR="00C30B2B">
        <w:t xml:space="preserve"> </w:t>
      </w:r>
      <w:r>
        <w:rPr>
          <w:rFonts w:ascii="Palatino Linotype" w:hAnsi="Palatino Linotype"/>
          <w:color w:val="000000" w:themeColor="text1"/>
          <w:sz w:val="24"/>
          <w:szCs w:val="24"/>
        </w:rPr>
        <w:t xml:space="preserve">y VI </w:t>
      </w:r>
      <w:r w:rsidR="00C30B2B">
        <w:rPr>
          <w:rFonts w:ascii="Palatino Linotype" w:eastAsia="Palatino Linotype" w:hAnsi="Palatino Linotype" w:cs="Palatino Linotype"/>
          <w:sz w:val="24"/>
        </w:rPr>
        <w:t xml:space="preserve"> (c</w:t>
      </w:r>
      <w:r w:rsidR="00C30B2B" w:rsidRPr="00E02173">
        <w:rPr>
          <w:rFonts w:ascii="Palatino Linotype" w:eastAsia="Palatino Linotype" w:hAnsi="Palatino Linotype" w:cs="Palatino Linotype"/>
          <w:sz w:val="24"/>
        </w:rPr>
        <w:t>omprobar que los trabajadores no están siendo afectados x errores en el cálculo de sus impuestos</w:t>
      </w:r>
      <w:r w:rsidR="00C30B2B">
        <w:rPr>
          <w:rFonts w:ascii="Palatino Linotype" w:eastAsia="Palatino Linotype" w:hAnsi="Palatino Linotype" w:cs="Palatino Linotype"/>
          <w:sz w:val="24"/>
        </w:rPr>
        <w:t>)</w:t>
      </w:r>
      <w:r w:rsidR="00C30B2B">
        <w:t xml:space="preserve"> </w:t>
      </w:r>
      <w:r>
        <w:rPr>
          <w:rFonts w:ascii="Palatino Linotype" w:hAnsi="Palatino Linotype"/>
          <w:color w:val="000000" w:themeColor="text1"/>
          <w:sz w:val="24"/>
          <w:szCs w:val="24"/>
        </w:rPr>
        <w:t xml:space="preserve">menciona que el ISR participable no le compete al Sistema Municipal DIF San Antonio la Isla, argumentado que los municipios son los encargados de ese trámite. </w:t>
      </w:r>
    </w:p>
    <w:p w14:paraId="36FFE739" w14:textId="77777777" w:rsidR="00C30B2B" w:rsidRDefault="00C30B2B" w:rsidP="00C30B2B">
      <w:pPr>
        <w:spacing w:before="240" w:after="240" w:line="360" w:lineRule="auto"/>
        <w:jc w:val="both"/>
        <w:rPr>
          <w:rFonts w:ascii="Palatino Linotype" w:eastAsia="Palatino Linotype" w:hAnsi="Palatino Linotype" w:cs="Palatino Linotype"/>
          <w:sz w:val="24"/>
        </w:rPr>
      </w:pPr>
      <w:r>
        <w:rPr>
          <w:rFonts w:ascii="Palatino Linotype" w:eastAsia="Palatino Linotype" w:hAnsi="Palatino Linotype" w:cs="Palatino Linotype"/>
          <w:sz w:val="24"/>
        </w:rPr>
        <w:t xml:space="preserve">En este sentido este Organismo Garante estima que la información remitida por el </w:t>
      </w:r>
      <w:r w:rsidRPr="00C30B2B">
        <w:rPr>
          <w:rFonts w:ascii="Palatino Linotype" w:eastAsia="Palatino Linotype" w:hAnsi="Palatino Linotype" w:cs="Palatino Linotype"/>
          <w:b/>
          <w:sz w:val="24"/>
        </w:rPr>
        <w:t>SUJETO OBLIGADO</w:t>
      </w:r>
      <w:r>
        <w:rPr>
          <w:rFonts w:ascii="Palatino Linotype" w:eastAsia="Palatino Linotype" w:hAnsi="Palatino Linotype" w:cs="Palatino Linotype"/>
          <w:sz w:val="24"/>
        </w:rPr>
        <w:t xml:space="preserve"> </w:t>
      </w:r>
      <w:r w:rsidR="003A127A">
        <w:rPr>
          <w:rFonts w:ascii="Palatino Linotype" w:eastAsia="Palatino Linotype" w:hAnsi="Palatino Linotype" w:cs="Palatino Linotype"/>
          <w:sz w:val="24"/>
        </w:rPr>
        <w:t xml:space="preserve">colma parcialmente ya que únicamente el </w:t>
      </w:r>
      <w:r w:rsidR="003A127A">
        <w:rPr>
          <w:rFonts w:ascii="Palatino Linotype" w:hAnsi="Palatino Linotype"/>
          <w:color w:val="000000" w:themeColor="text1"/>
          <w:sz w:val="24"/>
          <w:szCs w:val="24"/>
        </w:rPr>
        <w:t>Sistema Municipal DIF San Antonio la Isla</w:t>
      </w:r>
      <w:r w:rsidR="003A127A">
        <w:rPr>
          <w:rFonts w:ascii="Palatino Linotype" w:eastAsia="Palatino Linotype" w:hAnsi="Palatino Linotype" w:cs="Palatino Linotype"/>
          <w:sz w:val="24"/>
        </w:rPr>
        <w:t xml:space="preserve"> fue el único ente de la administración municipal que se pronunció al respecto </w:t>
      </w:r>
      <w:r>
        <w:rPr>
          <w:rFonts w:ascii="Palatino Linotype" w:eastAsia="Palatino Linotype" w:hAnsi="Palatino Linotype" w:cs="Palatino Linotype"/>
          <w:sz w:val="24"/>
        </w:rPr>
        <w:t xml:space="preserve">por las consideraciones que se exponen a continuación: </w:t>
      </w:r>
    </w:p>
    <w:p w14:paraId="12564044" w14:textId="77777777" w:rsidR="003A127A" w:rsidRPr="008D3E85" w:rsidRDefault="003A127A" w:rsidP="003A127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sz w:val="24"/>
        </w:rPr>
        <w:t xml:space="preserve">Tocante al </w:t>
      </w:r>
      <w:r w:rsidRPr="00057DE9">
        <w:rPr>
          <w:rFonts w:ascii="Palatino Linotype" w:eastAsia="Palatino Linotype" w:hAnsi="Palatino Linotype" w:cs="Palatino Linotype"/>
          <w:sz w:val="24"/>
        </w:rPr>
        <w:t xml:space="preserve">punto I, mediante los cuales se requieren los </w:t>
      </w:r>
      <w:r w:rsidRPr="00057DE9">
        <w:rPr>
          <w:rFonts w:ascii="Palatino Linotype" w:eastAsia="Palatino Linotype" w:hAnsi="Palatino Linotype" w:cs="Palatino Linotype"/>
          <w:i/>
          <w:sz w:val="24"/>
        </w:rPr>
        <w:t xml:space="preserve">reportes del aplicativo “Visor de nómina del SAT” de los años 2018, 2019, 2020, y 2021 en sus tres presentaciones: </w:t>
      </w:r>
      <w:r w:rsidRPr="00057DE9">
        <w:rPr>
          <w:rFonts w:ascii="Palatino Linotype" w:eastAsia="Palatino Linotype" w:hAnsi="Palatino Linotype" w:cs="Palatino Linotype"/>
          <w:b/>
          <w:i/>
          <w:sz w:val="24"/>
        </w:rPr>
        <w:t>a.</w:t>
      </w:r>
      <w:r w:rsidRPr="00057DE9">
        <w:rPr>
          <w:rFonts w:ascii="Palatino Linotype" w:eastAsia="Palatino Linotype" w:hAnsi="Palatino Linotype" w:cs="Palatino Linotype"/>
          <w:i/>
          <w:sz w:val="24"/>
        </w:rPr>
        <w:t xml:space="preserve"> Vista anual acumulada, </w:t>
      </w:r>
      <w:r w:rsidRPr="00057DE9">
        <w:rPr>
          <w:rFonts w:ascii="Palatino Linotype" w:eastAsia="Palatino Linotype" w:hAnsi="Palatino Linotype" w:cs="Palatino Linotype"/>
          <w:b/>
          <w:i/>
          <w:sz w:val="24"/>
        </w:rPr>
        <w:t>b.</w:t>
      </w:r>
      <w:r w:rsidRPr="00057DE9">
        <w:rPr>
          <w:rFonts w:ascii="Palatino Linotype" w:eastAsia="Palatino Linotype" w:hAnsi="Palatino Linotype" w:cs="Palatino Linotype"/>
          <w:i/>
          <w:sz w:val="24"/>
        </w:rPr>
        <w:t xml:space="preserve"> Detalle mensual y </w:t>
      </w:r>
      <w:r w:rsidRPr="00057DE9">
        <w:rPr>
          <w:rFonts w:ascii="Palatino Linotype" w:eastAsia="Palatino Linotype" w:hAnsi="Palatino Linotype" w:cs="Palatino Linotype"/>
          <w:b/>
          <w:i/>
          <w:sz w:val="24"/>
        </w:rPr>
        <w:t>c.</w:t>
      </w:r>
      <w:r w:rsidRPr="00057DE9">
        <w:rPr>
          <w:rFonts w:ascii="Palatino Linotype" w:eastAsia="Palatino Linotype" w:hAnsi="Palatino Linotype" w:cs="Palatino Linotype"/>
          <w:i/>
          <w:sz w:val="24"/>
        </w:rPr>
        <w:t xml:space="preserve"> Detalle diferencias sueldos y salarios,</w:t>
      </w:r>
      <w:r w:rsidRPr="00057DE9">
        <w:rPr>
          <w:rFonts w:ascii="Palatino Linotype" w:eastAsia="Palatino Linotype" w:hAnsi="Palatino Linotype" w:cs="Palatino Linotype"/>
          <w:sz w:val="24"/>
        </w:rPr>
        <w:t xml:space="preserve"> y la </w:t>
      </w:r>
      <w:r w:rsidRPr="00057DE9">
        <w:rPr>
          <w:rFonts w:ascii="Palatino Linotype" w:eastAsia="Palatino Linotype" w:hAnsi="Palatino Linotype" w:cs="Palatino Linotype"/>
          <w:i/>
          <w:sz w:val="24"/>
        </w:rPr>
        <w:t xml:space="preserve">opinión </w:t>
      </w:r>
      <w:r w:rsidRPr="00057DE9">
        <w:rPr>
          <w:rFonts w:ascii="Palatino Linotype" w:eastAsia="Palatino Linotype" w:hAnsi="Palatino Linotype" w:cs="Palatino Linotype"/>
          <w:i/>
          <w:sz w:val="24"/>
        </w:rPr>
        <w:lastRenderedPageBreak/>
        <w:t>de no adeudo en el cumplimiento de obligaciones fiscales</w:t>
      </w:r>
      <w:r w:rsidRPr="00057DE9">
        <w:rPr>
          <w:rFonts w:ascii="Palatino Linotype" w:eastAsia="Palatino Linotype" w:hAnsi="Palatino Linotype" w:cs="Palatino Linotype"/>
          <w:sz w:val="24"/>
        </w:rPr>
        <w:t xml:space="preserve"> </w:t>
      </w:r>
      <w:r w:rsidRPr="00057DE9">
        <w:rPr>
          <w:rFonts w:ascii="Palatino Linotype" w:eastAsia="Palatino Linotype" w:hAnsi="Palatino Linotype" w:cs="Palatino Linotype"/>
          <w:i/>
          <w:sz w:val="24"/>
        </w:rPr>
        <w:t>estatales</w:t>
      </w:r>
      <w:r w:rsidRPr="00057DE9">
        <w:rPr>
          <w:rFonts w:ascii="Palatino Linotype" w:eastAsia="Palatino Linotype" w:hAnsi="Palatino Linotype" w:cs="Palatino Linotype"/>
          <w:sz w:val="24"/>
        </w:rPr>
        <w:t xml:space="preserve"> emitida por el SAT, es preciso referir, en primer lugar, que las personas físicas y morales están obligadas al pago del impuesto sobre la renta respecto de todos sus ingresos, en los términos establecidos en el artículo 1 de la Ley del Impuesto Sobre la Renta.</w:t>
      </w:r>
    </w:p>
    <w:p w14:paraId="11EC19EB" w14:textId="77777777" w:rsidR="003A127A" w:rsidRPr="00057DE9" w:rsidRDefault="003A127A" w:rsidP="003A127A">
      <w:pPr>
        <w:spacing w:before="240" w:after="240" w:line="360" w:lineRule="auto"/>
        <w:jc w:val="both"/>
        <w:rPr>
          <w:rFonts w:ascii="Palatino Linotype" w:eastAsia="Palatino Linotype" w:hAnsi="Palatino Linotype" w:cs="Palatino Linotype"/>
          <w:sz w:val="24"/>
        </w:rPr>
      </w:pPr>
      <w:r w:rsidRPr="00057DE9">
        <w:rPr>
          <w:rFonts w:ascii="Palatino Linotype" w:eastAsia="Palatino Linotype" w:hAnsi="Palatino Linotype" w:cs="Palatino Linotype"/>
          <w:sz w:val="24"/>
        </w:rPr>
        <w:t>En el caso de las personas físicas, se consideran ingresos por la prestación de un servicio personal subordinado, los salarios y demás prestaciones que deriven de una relación laboral, incluyendo la participación de los trabajadores en las utilidades de las empresas y las prestaciones percibidas como consecuencia de la terminación de la relación laboral, encontrándose obligados a efectuar las retenciones y enteros mensuales quienes hagan pagos por dichos conceptos, y expedir y entregar comprobantes fiscales respectivos, de conformidad con los artículos 94 fracción I,  96 párrafo primero y 99 fracciones I y II de la Ley del Impuesto Sobre la Renta, a saber:</w:t>
      </w:r>
    </w:p>
    <w:p w14:paraId="29AAFC1A" w14:textId="77777777" w:rsidR="003A127A" w:rsidRPr="008D3E85" w:rsidRDefault="003A127A" w:rsidP="003A127A">
      <w:pPr>
        <w:tabs>
          <w:tab w:val="left" w:pos="7938"/>
        </w:tabs>
        <w:spacing w:before="120" w:after="120"/>
        <w:ind w:left="851" w:right="902"/>
        <w:jc w:val="both"/>
        <w:rPr>
          <w:rFonts w:ascii="Palatino Linotype" w:eastAsia="Palatino Linotype" w:hAnsi="Palatino Linotype" w:cs="Palatino Linotype"/>
          <w:i/>
        </w:rPr>
      </w:pPr>
      <w:r w:rsidRPr="008D3E85">
        <w:rPr>
          <w:rFonts w:ascii="Palatino Linotype" w:eastAsia="Palatino Linotype" w:hAnsi="Palatino Linotype" w:cs="Palatino Linotype"/>
          <w:b/>
          <w:i/>
        </w:rPr>
        <w:t xml:space="preserve">“Artículo 94. </w:t>
      </w:r>
      <w:r w:rsidRPr="008D3E85">
        <w:rPr>
          <w:rFonts w:ascii="Palatino Linotype" w:eastAsia="Palatino Linotype" w:hAnsi="Palatino Linotype" w:cs="Palatino Linotype"/>
          <w:b/>
          <w:i/>
          <w:u w:val="single"/>
        </w:rPr>
        <w:t>Se consideran ingresos por la prestación de un servicio personal subordinado</w:t>
      </w:r>
      <w:r w:rsidRPr="008D3E85">
        <w:rPr>
          <w:rFonts w:ascii="Palatino Linotype" w:eastAsia="Palatino Linotype" w:hAnsi="Palatino Linotype" w:cs="Palatino Linotype"/>
          <w:i/>
        </w:rPr>
        <w:t xml:space="preserve">, los salarios y demás prestaciones que deriven de una relación laboral, incluyendo la participación de los trabajadores en las utilidades de las empresas y las prestaciones percibidas como consecuencia de la terminación de la relación laboral. Para los efectos de este impuesto, </w:t>
      </w:r>
      <w:r w:rsidRPr="008D3E85">
        <w:rPr>
          <w:rFonts w:ascii="Palatino Linotype" w:eastAsia="Palatino Linotype" w:hAnsi="Palatino Linotype" w:cs="Palatino Linotype"/>
          <w:b/>
          <w:i/>
        </w:rPr>
        <w:t xml:space="preserve">se asimilan a estos ingresos </w:t>
      </w:r>
      <w:r w:rsidRPr="008D3E85">
        <w:rPr>
          <w:rFonts w:ascii="Palatino Linotype" w:eastAsia="Palatino Linotype" w:hAnsi="Palatino Linotype" w:cs="Palatino Linotype"/>
          <w:i/>
        </w:rPr>
        <w:t>los siguientes:</w:t>
      </w:r>
    </w:p>
    <w:p w14:paraId="1F963FF9" w14:textId="77777777" w:rsidR="003A127A" w:rsidRPr="008D3E85" w:rsidRDefault="003A127A" w:rsidP="003A127A">
      <w:pPr>
        <w:tabs>
          <w:tab w:val="left" w:pos="7938"/>
        </w:tabs>
        <w:spacing w:before="120" w:after="120"/>
        <w:ind w:left="1134" w:right="902"/>
        <w:jc w:val="both"/>
        <w:rPr>
          <w:rFonts w:ascii="Palatino Linotype" w:eastAsia="Palatino Linotype" w:hAnsi="Palatino Linotype" w:cs="Palatino Linotype"/>
          <w:i/>
        </w:rPr>
      </w:pPr>
      <w:r w:rsidRPr="008D3E85">
        <w:rPr>
          <w:rFonts w:ascii="Palatino Linotype" w:eastAsia="Palatino Linotype" w:hAnsi="Palatino Linotype" w:cs="Palatino Linotype"/>
          <w:b/>
          <w:i/>
        </w:rPr>
        <w:t>I. Las remuneraciones y demás prestaciones, obtenidas por los funcionarios y trabajadores de</w:t>
      </w:r>
      <w:r w:rsidRPr="008D3E85">
        <w:rPr>
          <w:rFonts w:ascii="Palatino Linotype" w:eastAsia="Palatino Linotype" w:hAnsi="Palatino Linotype" w:cs="Palatino Linotype"/>
          <w:i/>
        </w:rPr>
        <w:t xml:space="preserve"> la Federación, de las entidades federativas y de </w:t>
      </w:r>
      <w:r w:rsidRPr="008D3E85">
        <w:rPr>
          <w:rFonts w:ascii="Palatino Linotype" w:eastAsia="Palatino Linotype" w:hAnsi="Palatino Linotype" w:cs="Palatino Linotype"/>
          <w:b/>
          <w:i/>
        </w:rPr>
        <w:t>los municipios</w:t>
      </w:r>
      <w:r w:rsidRPr="008D3E85">
        <w:rPr>
          <w:rFonts w:ascii="Palatino Linotype" w:eastAsia="Palatino Linotype" w:hAnsi="Palatino Linotype" w:cs="Palatino Linotype"/>
          <w:i/>
        </w:rPr>
        <w:t>, aun cuando sean por concepto de gastos no sujetos a comprobación, así como los obtenidos por los miembros de las fuerzas armadas.</w:t>
      </w:r>
    </w:p>
    <w:p w14:paraId="6220F4B8" w14:textId="77777777" w:rsidR="003A127A" w:rsidRPr="008D3E85" w:rsidRDefault="003A127A" w:rsidP="003A127A">
      <w:pPr>
        <w:tabs>
          <w:tab w:val="left" w:pos="7938"/>
        </w:tabs>
        <w:spacing w:before="120" w:after="120"/>
        <w:ind w:left="1134" w:right="902"/>
        <w:jc w:val="both"/>
        <w:rPr>
          <w:rFonts w:ascii="Palatino Linotype" w:eastAsia="Palatino Linotype" w:hAnsi="Palatino Linotype" w:cs="Palatino Linotype"/>
          <w:i/>
        </w:rPr>
      </w:pPr>
      <w:r w:rsidRPr="008D3E85">
        <w:rPr>
          <w:rFonts w:ascii="Palatino Linotype" w:eastAsia="Palatino Linotype" w:hAnsi="Palatino Linotype" w:cs="Palatino Linotype"/>
          <w:i/>
        </w:rPr>
        <w:t>(…)</w:t>
      </w:r>
    </w:p>
    <w:p w14:paraId="255918B4" w14:textId="77777777" w:rsidR="003A127A" w:rsidRPr="008D3E85" w:rsidRDefault="003A127A" w:rsidP="003A127A">
      <w:pPr>
        <w:tabs>
          <w:tab w:val="left" w:pos="7938"/>
        </w:tabs>
        <w:spacing w:before="120" w:after="120"/>
        <w:ind w:left="851" w:right="902"/>
        <w:jc w:val="both"/>
        <w:rPr>
          <w:rFonts w:ascii="Palatino Linotype" w:eastAsia="Palatino Linotype" w:hAnsi="Palatino Linotype" w:cs="Palatino Linotype"/>
          <w:i/>
        </w:rPr>
      </w:pPr>
      <w:r w:rsidRPr="008D3E85">
        <w:rPr>
          <w:rFonts w:ascii="Palatino Linotype" w:eastAsia="Palatino Linotype" w:hAnsi="Palatino Linotype" w:cs="Palatino Linotype"/>
          <w:b/>
          <w:i/>
        </w:rPr>
        <w:t xml:space="preserve">Artículo 96. </w:t>
      </w:r>
      <w:r w:rsidRPr="008D3E85">
        <w:rPr>
          <w:rFonts w:ascii="Palatino Linotype" w:eastAsia="Palatino Linotype" w:hAnsi="Palatino Linotype" w:cs="Palatino Linotype"/>
          <w:b/>
          <w:i/>
          <w:u w:val="single"/>
        </w:rPr>
        <w:t>Quienes hagan pagos por los conceptos a que se refiere este Capítulo están obligados a efectuar retenciones y enteros mensuales</w:t>
      </w:r>
      <w:r w:rsidRPr="008D3E85">
        <w:rPr>
          <w:rFonts w:ascii="Palatino Linotype" w:eastAsia="Palatino Linotype" w:hAnsi="Palatino Linotype" w:cs="Palatino Linotype"/>
          <w:i/>
          <w:u w:val="single"/>
        </w:rPr>
        <w:t xml:space="preserve"> </w:t>
      </w:r>
      <w:r w:rsidRPr="008D3E85">
        <w:rPr>
          <w:rFonts w:ascii="Palatino Linotype" w:eastAsia="Palatino Linotype" w:hAnsi="Palatino Linotype" w:cs="Palatino Linotype"/>
          <w:i/>
        </w:rPr>
        <w:t xml:space="preserve">que tendrán el carácter de pagos provisionales a cuenta del impuesto anual. No se </w:t>
      </w:r>
      <w:r w:rsidRPr="008D3E85">
        <w:rPr>
          <w:rFonts w:ascii="Palatino Linotype" w:eastAsia="Palatino Linotype" w:hAnsi="Palatino Linotype" w:cs="Palatino Linotype"/>
          <w:i/>
        </w:rPr>
        <w:lastRenderedPageBreak/>
        <w:t>efectuará retención a las personas que en el mes únicamente perciban un salario mínimo general correspondiente al área geográfica del contribuyente.</w:t>
      </w:r>
    </w:p>
    <w:p w14:paraId="66156D68" w14:textId="77777777" w:rsidR="003A127A" w:rsidRPr="008D3E85" w:rsidRDefault="003A127A" w:rsidP="003A127A">
      <w:pPr>
        <w:tabs>
          <w:tab w:val="left" w:pos="7938"/>
        </w:tabs>
        <w:spacing w:before="120" w:after="120"/>
        <w:ind w:left="851" w:right="902"/>
        <w:jc w:val="both"/>
        <w:rPr>
          <w:rFonts w:ascii="Palatino Linotype" w:eastAsia="Palatino Linotype" w:hAnsi="Palatino Linotype" w:cs="Palatino Linotype"/>
          <w:i/>
        </w:rPr>
      </w:pPr>
      <w:r w:rsidRPr="008D3E85">
        <w:rPr>
          <w:rFonts w:ascii="Palatino Linotype" w:eastAsia="Palatino Linotype" w:hAnsi="Palatino Linotype" w:cs="Palatino Linotype"/>
          <w:b/>
          <w:i/>
        </w:rPr>
        <w:t>…</w:t>
      </w:r>
    </w:p>
    <w:p w14:paraId="5F131B93" w14:textId="77777777" w:rsidR="003A127A" w:rsidRPr="008D3E85" w:rsidRDefault="003A127A" w:rsidP="003A127A">
      <w:pPr>
        <w:tabs>
          <w:tab w:val="left" w:pos="7938"/>
        </w:tabs>
        <w:spacing w:before="120" w:after="120"/>
        <w:ind w:left="851" w:right="902"/>
        <w:jc w:val="both"/>
        <w:rPr>
          <w:rFonts w:ascii="Palatino Linotype" w:eastAsia="Palatino Linotype" w:hAnsi="Palatino Linotype" w:cs="Palatino Linotype"/>
          <w:i/>
        </w:rPr>
      </w:pPr>
      <w:r w:rsidRPr="008D3E85">
        <w:rPr>
          <w:rFonts w:ascii="Palatino Linotype" w:eastAsia="Palatino Linotype" w:hAnsi="Palatino Linotype" w:cs="Palatino Linotype"/>
          <w:b/>
          <w:i/>
        </w:rPr>
        <w:t>Artículo 99.</w:t>
      </w:r>
      <w:r w:rsidRPr="008D3E85">
        <w:rPr>
          <w:rFonts w:ascii="Palatino Linotype" w:eastAsia="Palatino Linotype" w:hAnsi="Palatino Linotype" w:cs="Palatino Linotype"/>
          <w:i/>
        </w:rPr>
        <w:t xml:space="preserve"> Quienes hagan pagos por los conceptos a que se refiere este Capítulo, tendrán las siguientes obligaciones: </w:t>
      </w:r>
    </w:p>
    <w:p w14:paraId="7B15CCB6" w14:textId="77777777" w:rsidR="003A127A" w:rsidRPr="008D3E85" w:rsidRDefault="003A127A" w:rsidP="003A127A">
      <w:pPr>
        <w:tabs>
          <w:tab w:val="left" w:pos="7938"/>
        </w:tabs>
        <w:spacing w:before="120" w:after="120"/>
        <w:ind w:left="1134" w:right="902"/>
        <w:jc w:val="both"/>
        <w:rPr>
          <w:rFonts w:ascii="Palatino Linotype" w:eastAsia="Palatino Linotype" w:hAnsi="Palatino Linotype" w:cs="Palatino Linotype"/>
          <w:i/>
        </w:rPr>
      </w:pPr>
      <w:r w:rsidRPr="008D3E85">
        <w:rPr>
          <w:rFonts w:ascii="Palatino Linotype" w:eastAsia="Palatino Linotype" w:hAnsi="Palatino Linotype" w:cs="Palatino Linotype"/>
          <w:b/>
          <w:i/>
        </w:rPr>
        <w:t xml:space="preserve">I. Efectuar las retenciones </w:t>
      </w:r>
      <w:r w:rsidRPr="008D3E85">
        <w:rPr>
          <w:rFonts w:ascii="Palatino Linotype" w:eastAsia="Palatino Linotype" w:hAnsi="Palatino Linotype" w:cs="Palatino Linotype"/>
          <w:i/>
        </w:rPr>
        <w:t>señaladas en el artículo 96 de esta Ley.</w:t>
      </w:r>
    </w:p>
    <w:p w14:paraId="0E5B5B0E" w14:textId="77777777" w:rsidR="003A127A" w:rsidRPr="008D3E85" w:rsidRDefault="003A127A" w:rsidP="003A127A">
      <w:pPr>
        <w:tabs>
          <w:tab w:val="left" w:pos="7938"/>
        </w:tabs>
        <w:spacing w:before="120" w:after="120"/>
        <w:ind w:left="1134" w:right="902"/>
        <w:jc w:val="both"/>
        <w:rPr>
          <w:rFonts w:ascii="Palatino Linotype" w:eastAsia="Palatino Linotype" w:hAnsi="Palatino Linotype" w:cs="Palatino Linotype"/>
          <w:i/>
        </w:rPr>
      </w:pPr>
      <w:r w:rsidRPr="008D3E85">
        <w:rPr>
          <w:rFonts w:ascii="Palatino Linotype" w:eastAsia="Palatino Linotype" w:hAnsi="Palatino Linotype" w:cs="Palatino Linotype"/>
          <w:i/>
        </w:rPr>
        <w:t>…</w:t>
      </w:r>
    </w:p>
    <w:p w14:paraId="61C0E227" w14:textId="77777777" w:rsidR="003A127A" w:rsidRPr="008D3E85" w:rsidRDefault="003A127A" w:rsidP="003A127A">
      <w:pPr>
        <w:tabs>
          <w:tab w:val="left" w:pos="7938"/>
        </w:tabs>
        <w:spacing w:before="120" w:after="120"/>
        <w:ind w:left="1134" w:right="902"/>
        <w:jc w:val="both"/>
        <w:rPr>
          <w:rFonts w:ascii="Palatino Linotype" w:eastAsia="Palatino Linotype" w:hAnsi="Palatino Linotype" w:cs="Palatino Linotype"/>
          <w:i/>
          <w:sz w:val="20"/>
          <w:szCs w:val="20"/>
        </w:rPr>
      </w:pPr>
      <w:r w:rsidRPr="008D3E85">
        <w:rPr>
          <w:rFonts w:ascii="Palatino Linotype" w:eastAsia="Palatino Linotype" w:hAnsi="Palatino Linotype" w:cs="Palatino Linotype"/>
          <w:b/>
          <w:i/>
        </w:rPr>
        <w:t>III.</w:t>
      </w:r>
      <w:r w:rsidRPr="008D3E85">
        <w:rPr>
          <w:rFonts w:ascii="Palatino Linotype" w:eastAsia="Palatino Linotype" w:hAnsi="Palatino Linotype" w:cs="Palatino Linotype"/>
          <w:i/>
        </w:rPr>
        <w:t xml:space="preserve"> </w:t>
      </w:r>
      <w:r w:rsidRPr="008D3E85">
        <w:rPr>
          <w:rFonts w:ascii="Palatino Linotype" w:eastAsia="Palatino Linotype" w:hAnsi="Palatino Linotype" w:cs="Palatino Linotype"/>
          <w:b/>
          <w:i/>
        </w:rPr>
        <w:t>Expedir y entregar comprobantes fiscales</w:t>
      </w:r>
      <w:r w:rsidRPr="008D3E85">
        <w:rPr>
          <w:rFonts w:ascii="Palatino Linotype" w:eastAsia="Palatino Linotype" w:hAnsi="Palatino Linotype" w:cs="Palatino Linotype"/>
          <w:i/>
        </w:rPr>
        <w:t xml:space="preserve"> a las personas que reciban pagos por los conceptos a que se refiere este Capítulo, en la fecha en que se realice la erogación correspondiente, los cuales podrán utilizarse como constancia o recibo de pago para efectos de la legislación laboral a que se refieren los artículos 132 fracciones VII y VIII, y 804, primer párrafo, fracciones II y IV, de la Ley Federal de Trabajo.”</w:t>
      </w:r>
    </w:p>
    <w:p w14:paraId="3FB0E99B" w14:textId="77777777" w:rsidR="003A127A" w:rsidRDefault="003A127A" w:rsidP="003A127A">
      <w:pPr>
        <w:spacing w:before="240" w:after="240" w:line="360" w:lineRule="auto"/>
        <w:jc w:val="both"/>
        <w:rPr>
          <w:rFonts w:ascii="Palatino Linotype" w:eastAsia="Palatino Linotype" w:hAnsi="Palatino Linotype" w:cs="Palatino Linotype"/>
          <w:sz w:val="24"/>
        </w:rPr>
      </w:pPr>
      <w:r w:rsidRPr="00057DE9">
        <w:rPr>
          <w:rFonts w:ascii="Palatino Linotype" w:eastAsia="Palatino Linotype" w:hAnsi="Palatino Linotype" w:cs="Palatino Linotype"/>
          <w:sz w:val="24"/>
        </w:rPr>
        <w:t>En este orden de ideas, se advierte que los municipios, al estar obligados a realizar el pago a los servidores públicos por los servicios prestados, de conformidad con el artículo 71 de la Ley del Trabajo de los Servidores Públicos del Estado de México, deben retener el impuesto sobre la renta y enterarlo al Servicio de Administración Tributaria, SAT, a más tardar el día 17 del mes inmediato posterior a aquel que corresponda el pago, al ser la dependencia que se encarga de la recaudación, impuestos y la vigilancia del cumplimiento de las obligaciones fiscales por parte de los contribuyentes.</w:t>
      </w:r>
    </w:p>
    <w:p w14:paraId="00FEA752" w14:textId="77777777" w:rsidR="003A127A" w:rsidRPr="00057DE9" w:rsidRDefault="003A127A" w:rsidP="003A127A">
      <w:pPr>
        <w:spacing w:before="240" w:after="240" w:line="360" w:lineRule="auto"/>
        <w:jc w:val="both"/>
        <w:rPr>
          <w:rFonts w:ascii="Palatino Linotype" w:eastAsia="Palatino Linotype" w:hAnsi="Palatino Linotype" w:cs="Palatino Linotype"/>
          <w:sz w:val="24"/>
        </w:rPr>
      </w:pPr>
      <w:r w:rsidRPr="00057DE9">
        <w:rPr>
          <w:rFonts w:ascii="Palatino Linotype" w:eastAsia="Palatino Linotype" w:hAnsi="Palatino Linotype" w:cs="Palatino Linotype"/>
          <w:sz w:val="24"/>
        </w:rPr>
        <w:t>Para tales efectos, la entidad retenedora, debe entregar un comprobante fiscal que ampare las respectivas retenciones conforme a lo establecido en los artículos 29 párrafo primero y 32-G fracción I del Código Financiero de la Federación:</w:t>
      </w:r>
    </w:p>
    <w:p w14:paraId="44659742" w14:textId="77777777" w:rsidR="003A127A" w:rsidRPr="008D3E85" w:rsidRDefault="003A127A" w:rsidP="003A127A">
      <w:pPr>
        <w:spacing w:before="120" w:after="120"/>
        <w:ind w:left="709" w:right="900"/>
        <w:jc w:val="both"/>
        <w:rPr>
          <w:rFonts w:ascii="Palatino Linotype" w:eastAsia="Palatino Linotype" w:hAnsi="Palatino Linotype" w:cs="Palatino Linotype"/>
          <w:i/>
        </w:rPr>
      </w:pPr>
      <w:r w:rsidRPr="008D3E85">
        <w:rPr>
          <w:rFonts w:ascii="Palatino Linotype" w:eastAsia="Palatino Linotype" w:hAnsi="Palatino Linotype" w:cs="Palatino Linotype"/>
          <w:b/>
          <w:i/>
        </w:rPr>
        <w:t>“Artículo 29.</w:t>
      </w:r>
      <w:r w:rsidRPr="008D3E85">
        <w:rPr>
          <w:rFonts w:ascii="Palatino Linotype" w:eastAsia="Palatino Linotype" w:hAnsi="Palatino Linotype" w:cs="Palatino Linotype"/>
          <w:i/>
        </w:rPr>
        <w:t xml:space="preserve"> </w:t>
      </w:r>
      <w:r w:rsidRPr="008D3E85">
        <w:rPr>
          <w:rFonts w:ascii="Palatino Linotype" w:eastAsia="Palatino Linotype" w:hAnsi="Palatino Linotype" w:cs="Palatino Linotype"/>
          <w:b/>
          <w:i/>
        </w:rPr>
        <w:t xml:space="preserve">Cuando las leyes fiscales </w:t>
      </w:r>
      <w:r w:rsidRPr="008D3E85">
        <w:rPr>
          <w:rFonts w:ascii="Palatino Linotype" w:eastAsia="Palatino Linotype" w:hAnsi="Palatino Linotype" w:cs="Palatino Linotype"/>
          <w:b/>
          <w:i/>
          <w:u w:val="single"/>
        </w:rPr>
        <w:t>establezcan la obligación de expedir comprobantes fiscales</w:t>
      </w:r>
      <w:r w:rsidRPr="008D3E85">
        <w:rPr>
          <w:rFonts w:ascii="Palatino Linotype" w:eastAsia="Palatino Linotype" w:hAnsi="Palatino Linotype" w:cs="Palatino Linotype"/>
          <w:b/>
          <w:i/>
        </w:rPr>
        <w:t xml:space="preserve"> por los actos o actividades que realicen, por los </w:t>
      </w:r>
      <w:r w:rsidRPr="008D3E85">
        <w:rPr>
          <w:rFonts w:ascii="Palatino Linotype" w:eastAsia="Palatino Linotype" w:hAnsi="Palatino Linotype" w:cs="Palatino Linotype"/>
          <w:b/>
          <w:i/>
        </w:rPr>
        <w:lastRenderedPageBreak/>
        <w:t>ingresos que se perciban o por las retenciones de contribuciones que efectúen</w:t>
      </w:r>
      <w:r w:rsidRPr="008D3E85">
        <w:rPr>
          <w:rFonts w:ascii="Palatino Linotype" w:eastAsia="Palatino Linotype" w:hAnsi="Palatino Linotype" w:cs="Palatino Linotype"/>
          <w:i/>
        </w:rPr>
        <w:t xml:space="preserve">, </w:t>
      </w:r>
      <w:r w:rsidRPr="008D3E85">
        <w:rPr>
          <w:rFonts w:ascii="Palatino Linotype" w:eastAsia="Palatino Linotype" w:hAnsi="Palatino Linotype" w:cs="Palatino Linotype"/>
          <w:i/>
          <w:u w:val="single"/>
        </w:rPr>
        <w:t>l</w:t>
      </w:r>
      <w:r w:rsidRPr="008D3E85">
        <w:rPr>
          <w:rFonts w:ascii="Palatino Linotype" w:eastAsia="Palatino Linotype" w:hAnsi="Palatino Linotype" w:cs="Palatino Linotype"/>
          <w:b/>
          <w:i/>
          <w:u w:val="single"/>
        </w:rPr>
        <w:t>os contribuyentes deberán emitirlos mediante documentos digitales a través de la página de Internet del Servicio de Administración Tributaria</w:t>
      </w:r>
      <w:r w:rsidRPr="008D3E85">
        <w:rPr>
          <w:rFonts w:ascii="Palatino Linotype" w:eastAsia="Palatino Linotype" w:hAnsi="Palatino Linotype" w:cs="Palatino Linotype"/>
          <w:i/>
        </w:rPr>
        <w:t xml:space="preserve">. Las personas que adquieran bienes, disfruten de su uso o goce temporal, reciban servicios, realicen pagos parciales o diferidos que liquidan saldos de comprobantes fiscales digitales por Internet, o </w:t>
      </w:r>
      <w:r w:rsidRPr="008D3E85">
        <w:rPr>
          <w:rFonts w:ascii="Palatino Linotype" w:eastAsia="Palatino Linotype" w:hAnsi="Palatino Linotype" w:cs="Palatino Linotype"/>
          <w:b/>
          <w:i/>
        </w:rPr>
        <w:t xml:space="preserve">aquéllas a las que les hubieren retenido contribuciones deberán solicitar el comprobante fiscal digital por Internet respectivo. </w:t>
      </w:r>
      <w:r w:rsidRPr="008D3E85">
        <w:rPr>
          <w:rFonts w:ascii="Palatino Linotype" w:eastAsia="Palatino Linotype" w:hAnsi="Palatino Linotype" w:cs="Palatino Linotype"/>
          <w:i/>
        </w:rPr>
        <w:t>Los contribuyentes que exporten mercancías que no sean objeto de enajenación o cuya enajenación sea a título gratuito, deberán expedir el comprobante fiscal digital por Internet que ampare la operación.</w:t>
      </w:r>
    </w:p>
    <w:p w14:paraId="086887BD" w14:textId="77777777" w:rsidR="003A127A" w:rsidRPr="008D3E85" w:rsidRDefault="003A127A" w:rsidP="003A127A">
      <w:pPr>
        <w:ind w:left="567" w:right="567"/>
        <w:jc w:val="both"/>
        <w:rPr>
          <w:rFonts w:ascii="Palatino Linotype" w:eastAsia="Palatino Linotype" w:hAnsi="Palatino Linotype" w:cs="Palatino Linotype"/>
          <w:b/>
          <w:i/>
        </w:rPr>
      </w:pPr>
      <w:r w:rsidRPr="008D3E85">
        <w:rPr>
          <w:rFonts w:ascii="Palatino Linotype" w:eastAsia="Palatino Linotype" w:hAnsi="Palatino Linotype" w:cs="Palatino Linotype"/>
          <w:b/>
          <w:i/>
        </w:rPr>
        <w:t>…</w:t>
      </w:r>
    </w:p>
    <w:p w14:paraId="2D2C048D" w14:textId="77777777" w:rsidR="003A127A" w:rsidRPr="008D3E85" w:rsidRDefault="003A127A" w:rsidP="003A127A">
      <w:pPr>
        <w:spacing w:before="120" w:after="120"/>
        <w:ind w:left="851" w:right="902"/>
        <w:jc w:val="both"/>
        <w:rPr>
          <w:rFonts w:ascii="Palatino Linotype" w:eastAsia="Palatino Linotype" w:hAnsi="Palatino Linotype" w:cs="Palatino Linotype"/>
          <w:b/>
          <w:i/>
        </w:rPr>
      </w:pPr>
      <w:r w:rsidRPr="008D3E85">
        <w:rPr>
          <w:rFonts w:ascii="Palatino Linotype" w:eastAsia="Palatino Linotype" w:hAnsi="Palatino Linotype" w:cs="Palatino Linotype"/>
          <w:b/>
          <w:i/>
        </w:rPr>
        <w:t>Artículo 32-G.</w:t>
      </w:r>
      <w:r w:rsidRPr="008D3E85">
        <w:rPr>
          <w:rFonts w:ascii="Palatino Linotype" w:eastAsia="Palatino Linotype" w:hAnsi="Palatino Linotype" w:cs="Palatino Linotype"/>
          <w:i/>
        </w:rPr>
        <w:t xml:space="preserve"> La Federación, las Entidades Federativas, el Distrito Federal, y sus Organismos Descentralizados, así como los </w:t>
      </w:r>
      <w:r w:rsidRPr="008D3E85">
        <w:rPr>
          <w:rFonts w:ascii="Palatino Linotype" w:eastAsia="Palatino Linotype" w:hAnsi="Palatino Linotype" w:cs="Palatino Linotype"/>
          <w:b/>
          <w:i/>
        </w:rPr>
        <w:t>Municipios,</w:t>
      </w:r>
      <w:r w:rsidRPr="008D3E85">
        <w:rPr>
          <w:rFonts w:ascii="Palatino Linotype" w:eastAsia="Palatino Linotype" w:hAnsi="Palatino Linotype" w:cs="Palatino Linotype"/>
          <w:i/>
        </w:rPr>
        <w:t xml:space="preserve"> </w:t>
      </w:r>
      <w:r w:rsidRPr="008D3E85">
        <w:rPr>
          <w:rFonts w:ascii="Palatino Linotype" w:eastAsia="Palatino Linotype" w:hAnsi="Palatino Linotype" w:cs="Palatino Linotype"/>
          <w:b/>
          <w:i/>
        </w:rPr>
        <w:t xml:space="preserve">tendrán la </w:t>
      </w:r>
      <w:r w:rsidRPr="008D3E85">
        <w:rPr>
          <w:rFonts w:ascii="Palatino Linotype" w:eastAsia="Palatino Linotype" w:hAnsi="Palatino Linotype" w:cs="Palatino Linotype"/>
          <w:b/>
          <w:i/>
          <w:u w:val="single"/>
        </w:rPr>
        <w:t xml:space="preserve">obligación de presentar ante las autoridades fiscales, </w:t>
      </w:r>
      <w:r w:rsidRPr="008D3E85">
        <w:rPr>
          <w:rFonts w:ascii="Palatino Linotype" w:eastAsia="Palatino Linotype" w:hAnsi="Palatino Linotype" w:cs="Palatino Linotype"/>
          <w:b/>
          <w:i/>
        </w:rPr>
        <w:t>a través de los medios y formatos electrónicos que señale el Servicio de Administración, la información relativa a:</w:t>
      </w:r>
    </w:p>
    <w:p w14:paraId="0CB7531E" w14:textId="77777777" w:rsidR="003A127A" w:rsidRPr="008D3E85" w:rsidRDefault="003A127A" w:rsidP="003A127A">
      <w:pPr>
        <w:spacing w:before="120" w:after="120"/>
        <w:ind w:left="1134" w:right="902"/>
        <w:jc w:val="both"/>
        <w:rPr>
          <w:rFonts w:ascii="Palatino Linotype" w:eastAsia="Palatino Linotype" w:hAnsi="Palatino Linotype" w:cs="Palatino Linotype"/>
          <w:i/>
        </w:rPr>
      </w:pPr>
      <w:r w:rsidRPr="008D3E85">
        <w:rPr>
          <w:rFonts w:ascii="Palatino Linotype" w:eastAsia="Palatino Linotype" w:hAnsi="Palatino Linotype" w:cs="Palatino Linotype"/>
          <w:b/>
          <w:i/>
        </w:rPr>
        <w:t>I</w:t>
      </w:r>
      <w:r w:rsidRPr="008D3E85">
        <w:rPr>
          <w:rFonts w:ascii="Palatino Linotype" w:eastAsia="Palatino Linotype" w:hAnsi="Palatino Linotype" w:cs="Palatino Linotype"/>
          <w:i/>
        </w:rPr>
        <w:t xml:space="preserve">. </w:t>
      </w:r>
      <w:r w:rsidRPr="008D3E85">
        <w:rPr>
          <w:rFonts w:ascii="Palatino Linotype" w:eastAsia="Palatino Linotype" w:hAnsi="Palatino Linotype" w:cs="Palatino Linotype"/>
          <w:b/>
          <w:i/>
        </w:rPr>
        <w:t>Las personas a las que en el mes inmediato anterior l</w:t>
      </w:r>
      <w:r w:rsidRPr="008D3E85">
        <w:rPr>
          <w:rFonts w:ascii="Palatino Linotype" w:eastAsia="Palatino Linotype" w:hAnsi="Palatino Linotype" w:cs="Palatino Linotype"/>
          <w:b/>
          <w:i/>
          <w:u w:val="single"/>
        </w:rPr>
        <w:t>es hubieren efectuado retenciones de impuesto sobre la renta</w:t>
      </w:r>
      <w:r w:rsidRPr="008D3E85">
        <w:rPr>
          <w:rFonts w:ascii="Palatino Linotype" w:eastAsia="Palatino Linotype" w:hAnsi="Palatino Linotype" w:cs="Palatino Linotype"/>
          <w:b/>
          <w:i/>
        </w:rPr>
        <w:t>,</w:t>
      </w:r>
      <w:r w:rsidRPr="008D3E85">
        <w:rPr>
          <w:rFonts w:ascii="Palatino Linotype" w:eastAsia="Palatino Linotype" w:hAnsi="Palatino Linotype" w:cs="Palatino Linotype"/>
          <w:i/>
        </w:rPr>
        <w:t xml:space="preserve"> así como de los residentes en el extranjero a los que les hayan efectuado pagos de acuerdo con lo previsto en el Título V de la Ley del Impuesto sobre la Renta.”</w:t>
      </w:r>
    </w:p>
    <w:p w14:paraId="6FFC5AB8" w14:textId="77777777" w:rsidR="003A127A" w:rsidRPr="00057DE9" w:rsidRDefault="003A127A" w:rsidP="003A127A">
      <w:pPr>
        <w:spacing w:before="240" w:after="240" w:line="360" w:lineRule="auto"/>
        <w:jc w:val="both"/>
        <w:rPr>
          <w:rFonts w:ascii="Palatino Linotype" w:eastAsia="Palatino Linotype" w:hAnsi="Palatino Linotype" w:cs="Palatino Linotype"/>
          <w:sz w:val="24"/>
          <w:szCs w:val="24"/>
        </w:rPr>
      </w:pPr>
      <w:r w:rsidRPr="00057DE9">
        <w:rPr>
          <w:rFonts w:ascii="Palatino Linotype" w:eastAsia="Palatino Linotype" w:hAnsi="Palatino Linotype" w:cs="Palatino Linotype"/>
          <w:sz w:val="24"/>
          <w:szCs w:val="24"/>
        </w:rPr>
        <w:t xml:space="preserve">Ahora bien, respecto del “visor de comprobantes nómina” del Servicio de Administración Tributaria, cabe señalar que es una herramienta o aplicación en línea que permite a los </w:t>
      </w:r>
      <w:r w:rsidRPr="00057DE9">
        <w:rPr>
          <w:rFonts w:ascii="Palatino Linotype" w:eastAsia="Palatino Linotype" w:hAnsi="Palatino Linotype" w:cs="Palatino Linotype"/>
          <w:i/>
          <w:sz w:val="24"/>
          <w:szCs w:val="24"/>
        </w:rPr>
        <w:t>trabajadores</w:t>
      </w:r>
      <w:r w:rsidRPr="00057DE9">
        <w:rPr>
          <w:rFonts w:ascii="Palatino Linotype" w:eastAsia="Palatino Linotype" w:hAnsi="Palatino Linotype" w:cs="Palatino Linotype"/>
          <w:sz w:val="24"/>
          <w:szCs w:val="24"/>
        </w:rPr>
        <w:t xml:space="preserve"> consultar de manera anticipada el acumulado de ingresos y retenciones provenientes de comprobantes de nómina, y a los </w:t>
      </w:r>
      <w:r w:rsidRPr="00057DE9">
        <w:rPr>
          <w:rFonts w:ascii="Palatino Linotype" w:eastAsia="Palatino Linotype" w:hAnsi="Palatino Linotype" w:cs="Palatino Linotype"/>
          <w:i/>
          <w:sz w:val="24"/>
          <w:szCs w:val="24"/>
        </w:rPr>
        <w:t>patrones</w:t>
      </w:r>
      <w:r w:rsidRPr="00057DE9">
        <w:rPr>
          <w:rFonts w:ascii="Palatino Linotype" w:eastAsia="Palatino Linotype" w:hAnsi="Palatino Linotype" w:cs="Palatino Linotype"/>
          <w:sz w:val="24"/>
          <w:szCs w:val="24"/>
        </w:rPr>
        <w:t xml:space="preserve"> consultar los pagos realizados de los trabajadores de forma acumulada, provenientes de los comprobantes de nómina, asimismo, permite verificar la información de forma individual de cada uno de los trabajadores a los que se les haya expedido un comprobante de nómina, permitiendo conciliar el impuesto retenido, contra el enterado en pagos provisionales, la finalidad de dicho aplicativo, </w:t>
      </w:r>
      <w:r w:rsidRPr="00057DE9">
        <w:rPr>
          <w:rFonts w:ascii="Palatino Linotype" w:eastAsia="Palatino Linotype" w:hAnsi="Palatino Linotype" w:cs="Palatino Linotype"/>
          <w:sz w:val="24"/>
          <w:szCs w:val="24"/>
        </w:rPr>
        <w:lastRenderedPageBreak/>
        <w:t>es identificar de manera oportuna errores en la información timbrada, y en su caso corregirla.</w:t>
      </w:r>
    </w:p>
    <w:p w14:paraId="3F314738" w14:textId="77777777" w:rsidR="003A127A" w:rsidRPr="00057DE9" w:rsidRDefault="003A127A" w:rsidP="003A127A">
      <w:pPr>
        <w:spacing w:before="240" w:after="240" w:line="360" w:lineRule="auto"/>
        <w:jc w:val="both"/>
        <w:rPr>
          <w:rFonts w:ascii="Palatino Linotype" w:eastAsia="Palatino Linotype" w:hAnsi="Palatino Linotype" w:cs="Palatino Linotype"/>
          <w:sz w:val="24"/>
        </w:rPr>
      </w:pPr>
      <w:r w:rsidRPr="00057DE9">
        <w:rPr>
          <w:rFonts w:ascii="Palatino Linotype" w:eastAsia="Palatino Linotype" w:hAnsi="Palatino Linotype" w:cs="Palatino Linotype"/>
          <w:sz w:val="24"/>
        </w:rPr>
        <w:t>En el caso concreto, el requerimiento señalado con el romano I, se enfoca en el visor de comprobantes de nómina para patrones, que tiene por objetivo consultar la información correspondiente a los pagos realizados por concepto de sueldos y salarios a los trabajadores, así como el pre llenado y entero de pagos provisionales del impuesto sobre la renta, retenidos por salarios y asimilados a salarios.</w:t>
      </w:r>
    </w:p>
    <w:p w14:paraId="60860B47" w14:textId="77777777" w:rsidR="003A127A" w:rsidRDefault="003A127A" w:rsidP="003A127A">
      <w:pPr>
        <w:spacing w:before="240" w:after="240" w:line="360" w:lineRule="auto"/>
        <w:jc w:val="both"/>
        <w:rPr>
          <w:rFonts w:ascii="Palatino Linotype" w:eastAsia="Palatino Linotype" w:hAnsi="Palatino Linotype" w:cs="Palatino Linotype"/>
          <w:sz w:val="24"/>
        </w:rPr>
      </w:pPr>
      <w:r w:rsidRPr="00057DE9">
        <w:rPr>
          <w:rFonts w:ascii="Palatino Linotype" w:eastAsia="Palatino Linotype" w:hAnsi="Palatino Linotype" w:cs="Palatino Linotype"/>
          <w:sz w:val="24"/>
        </w:rPr>
        <w:t>Cabe señalar que dicha herramienta, es un servicio que se localiza en el portal de internet del SAT, concretamente en el apartado de declaraciones, y, para acceder a la misma, es necesario autenticarse con el RFC y la contraseña o e. Firma, asimismo, de conformidad con la Guía de Usuario del visor de comprobantes de nómina del patrón, las modalidades de consulta son las siguientes:</w:t>
      </w:r>
    </w:p>
    <w:p w14:paraId="116B9E21" w14:textId="77777777" w:rsidR="003A127A" w:rsidRDefault="003A127A" w:rsidP="003A127A">
      <w:pPr>
        <w:spacing w:before="240" w:after="240" w:line="360" w:lineRule="auto"/>
        <w:jc w:val="both"/>
        <w:rPr>
          <w:rFonts w:ascii="Palatino Linotype" w:eastAsia="Palatino Linotype" w:hAnsi="Palatino Linotype" w:cs="Palatino Linotype"/>
          <w:sz w:val="24"/>
        </w:rPr>
      </w:pPr>
      <w:r w:rsidRPr="008D3E85">
        <w:rPr>
          <w:rFonts w:ascii="Palatino Linotype" w:eastAsia="Palatino Linotype" w:hAnsi="Palatino Linotype" w:cs="Palatino Linotype"/>
          <w:noProof/>
          <w:lang w:eastAsia="es-MX"/>
        </w:rPr>
        <w:drawing>
          <wp:inline distT="0" distB="0" distL="0" distR="0" wp14:anchorId="13A15CC9" wp14:editId="3071556D">
            <wp:extent cx="5608955" cy="972185"/>
            <wp:effectExtent l="0" t="0" r="0" b="0"/>
            <wp:docPr id="6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5608955" cy="972185"/>
                    </a:xfrm>
                    <a:prstGeom prst="rect">
                      <a:avLst/>
                    </a:prstGeom>
                    <a:ln/>
                  </pic:spPr>
                </pic:pic>
              </a:graphicData>
            </a:graphic>
          </wp:inline>
        </w:drawing>
      </w:r>
    </w:p>
    <w:p w14:paraId="689E0AB6" w14:textId="77777777" w:rsidR="003A127A" w:rsidRDefault="003A127A" w:rsidP="003A127A">
      <w:pPr>
        <w:spacing w:before="240" w:after="240" w:line="360" w:lineRule="auto"/>
        <w:jc w:val="both"/>
        <w:rPr>
          <w:rFonts w:ascii="Palatino Linotype" w:eastAsia="Palatino Linotype" w:hAnsi="Palatino Linotype" w:cs="Palatino Linotype"/>
          <w:sz w:val="24"/>
        </w:rPr>
      </w:pPr>
      <w:r w:rsidRPr="00057DE9">
        <w:rPr>
          <w:rFonts w:ascii="Palatino Linotype" w:eastAsia="Palatino Linotype" w:hAnsi="Palatino Linotype" w:cs="Palatino Linotype"/>
          <w:sz w:val="24"/>
        </w:rPr>
        <w:t xml:space="preserve">Advirtiéndose que la información a la cual desea acceder el particular corresponde con la generada a partir de una consulta global, misma que permite al retenedor conocer la información global o acumulada que asentó en los comprobantes de todos sus trabajadores, que contempla las modalidades “vista anual acumulada”, “vista anual” y “vista mensual”, información que puede descargarse en archivo </w:t>
      </w:r>
      <w:proofErr w:type="spellStart"/>
      <w:r w:rsidRPr="00057DE9">
        <w:rPr>
          <w:rFonts w:ascii="Palatino Linotype" w:eastAsia="Palatino Linotype" w:hAnsi="Palatino Linotype" w:cs="Palatino Linotype"/>
          <w:sz w:val="24"/>
        </w:rPr>
        <w:t>pdf</w:t>
      </w:r>
      <w:proofErr w:type="spellEnd"/>
      <w:r w:rsidRPr="00057DE9">
        <w:rPr>
          <w:rFonts w:ascii="Palatino Linotype" w:eastAsia="Palatino Linotype" w:hAnsi="Palatino Linotype" w:cs="Palatino Linotype"/>
          <w:sz w:val="24"/>
        </w:rPr>
        <w:t>, corresponde con los incisos a y b del requerimiento de información.</w:t>
      </w:r>
    </w:p>
    <w:p w14:paraId="120DE733" w14:textId="77777777" w:rsidR="003A127A" w:rsidRPr="00057DE9" w:rsidRDefault="003A127A" w:rsidP="003A127A">
      <w:pPr>
        <w:spacing w:before="240" w:after="240" w:line="360" w:lineRule="auto"/>
        <w:ind w:right="49"/>
        <w:jc w:val="both"/>
        <w:rPr>
          <w:rFonts w:ascii="Palatino Linotype" w:eastAsia="Palatino Linotype" w:hAnsi="Palatino Linotype" w:cs="Palatino Linotype"/>
          <w:sz w:val="24"/>
        </w:rPr>
      </w:pPr>
      <w:r w:rsidRPr="00057DE9">
        <w:rPr>
          <w:rFonts w:ascii="Palatino Linotype" w:eastAsia="Palatino Linotype" w:hAnsi="Palatino Linotype" w:cs="Palatino Linotype"/>
          <w:sz w:val="24"/>
        </w:rPr>
        <w:lastRenderedPageBreak/>
        <w:t>Respecto del detalle de diferencias sueldos y salarios, dicha información corresponde a un resumen de los comprobantes de nómina que se expidieron por conceptos de sueldos y salarios, que se desglosa al seleccionar “consultar información Global”, tal y como lo establece la guía:</w:t>
      </w:r>
    </w:p>
    <w:p w14:paraId="3A6B4567" w14:textId="77777777" w:rsidR="003A127A" w:rsidRDefault="003A127A" w:rsidP="003A127A">
      <w:pPr>
        <w:spacing w:before="240" w:after="240" w:line="360" w:lineRule="auto"/>
        <w:jc w:val="both"/>
        <w:rPr>
          <w:rFonts w:ascii="Palatino Linotype" w:eastAsia="Palatino Linotype" w:hAnsi="Palatino Linotype" w:cs="Palatino Linotype"/>
          <w:sz w:val="24"/>
        </w:rPr>
      </w:pPr>
      <w:r w:rsidRPr="008D3E85">
        <w:rPr>
          <w:rFonts w:ascii="Palatino Linotype" w:eastAsia="Palatino Linotype" w:hAnsi="Palatino Linotype" w:cs="Palatino Linotype"/>
          <w:noProof/>
          <w:lang w:eastAsia="es-MX"/>
        </w:rPr>
        <w:drawing>
          <wp:inline distT="0" distB="0" distL="0" distR="0" wp14:anchorId="06E6F83D" wp14:editId="65CDF421">
            <wp:extent cx="5451231" cy="3709871"/>
            <wp:effectExtent l="0" t="0" r="0" b="5080"/>
            <wp:docPr id="6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b="30696"/>
                    <a:stretch>
                      <a:fillRect/>
                    </a:stretch>
                  </pic:blipFill>
                  <pic:spPr>
                    <a:xfrm>
                      <a:off x="0" y="0"/>
                      <a:ext cx="5459659" cy="3715606"/>
                    </a:xfrm>
                    <a:prstGeom prst="rect">
                      <a:avLst/>
                    </a:prstGeom>
                    <a:ln/>
                  </pic:spPr>
                </pic:pic>
              </a:graphicData>
            </a:graphic>
          </wp:inline>
        </w:drawing>
      </w:r>
    </w:p>
    <w:p w14:paraId="40524AE6" w14:textId="77777777" w:rsidR="003A127A" w:rsidRPr="00057DE9" w:rsidRDefault="003A127A" w:rsidP="003A127A">
      <w:pPr>
        <w:spacing w:before="240" w:after="240" w:line="360" w:lineRule="auto"/>
        <w:jc w:val="both"/>
        <w:rPr>
          <w:rFonts w:ascii="Palatino Linotype" w:eastAsia="Palatino Linotype" w:hAnsi="Palatino Linotype" w:cs="Palatino Linotype"/>
          <w:sz w:val="24"/>
        </w:rPr>
      </w:pPr>
      <w:r w:rsidRPr="008D3E85">
        <w:rPr>
          <w:rFonts w:ascii="Palatino Linotype" w:eastAsia="Palatino Linotype" w:hAnsi="Palatino Linotype" w:cs="Palatino Linotype"/>
          <w:noProof/>
          <w:lang w:eastAsia="es-MX"/>
        </w:rPr>
        <w:drawing>
          <wp:inline distT="0" distB="0" distL="0" distR="0" wp14:anchorId="291B8A21" wp14:editId="208EDC4C">
            <wp:extent cx="5503545" cy="1960685"/>
            <wp:effectExtent l="0" t="0" r="1905" b="1905"/>
            <wp:docPr id="6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t="69304"/>
                    <a:stretch>
                      <a:fillRect/>
                    </a:stretch>
                  </pic:blipFill>
                  <pic:spPr>
                    <a:xfrm>
                      <a:off x="0" y="0"/>
                      <a:ext cx="5571926" cy="1985046"/>
                    </a:xfrm>
                    <a:prstGeom prst="rect">
                      <a:avLst/>
                    </a:prstGeom>
                    <a:ln/>
                  </pic:spPr>
                </pic:pic>
              </a:graphicData>
            </a:graphic>
          </wp:inline>
        </w:drawing>
      </w:r>
    </w:p>
    <w:p w14:paraId="30102229" w14:textId="77777777" w:rsidR="003A127A" w:rsidRPr="00F771E0" w:rsidRDefault="003A127A" w:rsidP="003A127A">
      <w:pPr>
        <w:spacing w:before="240" w:after="240" w:line="360" w:lineRule="auto"/>
        <w:ind w:right="49"/>
        <w:jc w:val="both"/>
        <w:rPr>
          <w:rFonts w:ascii="Palatino Linotype" w:eastAsia="Palatino Linotype" w:hAnsi="Palatino Linotype" w:cs="Palatino Linotype"/>
          <w:sz w:val="24"/>
        </w:rPr>
      </w:pPr>
      <w:r w:rsidRPr="00F771E0">
        <w:rPr>
          <w:rFonts w:ascii="Palatino Linotype" w:eastAsia="Palatino Linotype" w:hAnsi="Palatino Linotype" w:cs="Palatino Linotype"/>
          <w:sz w:val="24"/>
        </w:rPr>
        <w:lastRenderedPageBreak/>
        <w:t xml:space="preserve">Derivado de lo anterior, se presume que el </w:t>
      </w:r>
      <w:r w:rsidRPr="00F771E0">
        <w:rPr>
          <w:rFonts w:ascii="Palatino Linotype" w:eastAsia="Palatino Linotype" w:hAnsi="Palatino Linotype" w:cs="Palatino Linotype"/>
          <w:b/>
          <w:sz w:val="24"/>
        </w:rPr>
        <w:t xml:space="preserve">SUJETO OBLIGADO, </w:t>
      </w:r>
      <w:r w:rsidRPr="00F771E0">
        <w:rPr>
          <w:rFonts w:ascii="Palatino Linotype" w:eastAsia="Palatino Linotype" w:hAnsi="Palatino Linotype" w:cs="Palatino Linotype"/>
          <w:sz w:val="24"/>
        </w:rPr>
        <w:t>al ser un ente retenedor del impuesto sobre la renta que se genere por ingresos por salarios -y en general por la prestación de un servicio-, y encontrarse constreñido a entregar un comprobante fiscal digital por internet que ampare dichas retenciones, para el cumplimiento de las obligaciones fiscales que le impone la Ley, podría encontrarse en posibilidad de entregar la información que es tema de estudio, toda vez que la información alojada en el referido aplicativo se alimenta con la información que deriva del timbrado de los comprobantes fiscales, una vez que estos se generan, siendo procedente ordenar, en versión pública de ser necesario, la entrega de los reportes generados en el visor de comprobantes de nómina del patrón, que le fueron requeridos de los años 2018, 2019, 2020 y 2021, para el caso de que cuente con ellos.</w:t>
      </w:r>
    </w:p>
    <w:p w14:paraId="75FB591B" w14:textId="77777777" w:rsidR="003A127A" w:rsidRPr="00F771E0" w:rsidRDefault="003A127A" w:rsidP="003A127A">
      <w:pPr>
        <w:spacing w:before="240" w:after="240" w:line="360" w:lineRule="auto"/>
        <w:jc w:val="both"/>
        <w:rPr>
          <w:rFonts w:ascii="Palatino Linotype" w:eastAsia="Palatino Linotype" w:hAnsi="Palatino Linotype" w:cs="Palatino Linotype"/>
          <w:sz w:val="24"/>
          <w:szCs w:val="24"/>
        </w:rPr>
      </w:pPr>
      <w:r w:rsidRPr="00F771E0">
        <w:rPr>
          <w:rFonts w:ascii="Palatino Linotype" w:eastAsia="Palatino Linotype" w:hAnsi="Palatino Linotype" w:cs="Palatino Linotype"/>
          <w:sz w:val="24"/>
          <w:szCs w:val="24"/>
        </w:rPr>
        <w:t xml:space="preserve">No obstante de lo anterior, no debe perderse de vista que la normatividad aplicable no establece como obligatorio el uso de dicha herramienta, por lo que, si la información a la que se hace referencia no obra en los archivos del </w:t>
      </w:r>
      <w:r w:rsidRPr="00F771E0">
        <w:rPr>
          <w:rFonts w:ascii="Palatino Linotype" w:eastAsia="Palatino Linotype" w:hAnsi="Palatino Linotype" w:cs="Palatino Linotype"/>
          <w:b/>
          <w:sz w:val="24"/>
          <w:szCs w:val="24"/>
        </w:rPr>
        <w:t>SUJETO OBLIGADO</w:t>
      </w:r>
      <w:r w:rsidRPr="00F771E0">
        <w:rPr>
          <w:rFonts w:ascii="Palatino Linotype" w:eastAsia="Palatino Linotype" w:hAnsi="Palatino Linotype" w:cs="Palatino Linotype"/>
          <w:sz w:val="24"/>
          <w:szCs w:val="24"/>
        </w:rPr>
        <w:t>, bastará con que así se haga del conocimiento del particular para tener por colmado el derecho de acceso del particular.</w:t>
      </w:r>
    </w:p>
    <w:p w14:paraId="46965552" w14:textId="77777777" w:rsidR="003A127A" w:rsidRDefault="003A127A" w:rsidP="003A127A">
      <w:pPr>
        <w:spacing w:before="240" w:after="240" w:line="360" w:lineRule="auto"/>
        <w:jc w:val="both"/>
        <w:rPr>
          <w:rFonts w:ascii="Palatino Linotype" w:eastAsia="Palatino Linotype" w:hAnsi="Palatino Linotype" w:cs="Palatino Linotype"/>
          <w:sz w:val="24"/>
          <w:szCs w:val="24"/>
        </w:rPr>
      </w:pPr>
      <w:r w:rsidRPr="00F771E0">
        <w:rPr>
          <w:rFonts w:ascii="Palatino Linotype" w:eastAsia="Palatino Linotype" w:hAnsi="Palatino Linotype" w:cs="Palatino Linotype"/>
          <w:sz w:val="24"/>
          <w:szCs w:val="24"/>
        </w:rPr>
        <w:t>Lo anterior es así en virtud de que los entes públicos únicamente se encuentran obligados a entregar aquella información que les sea requerida y que hubieran generado, administren o posean y obre en sus archivos, en estado en el que se encuentre, más no les constriñe a procesar, generar o resumir información, realizar cálculos o practicar investigaciones para presentarla conforme al interés de los particulares, según lo establece el párrafo segundo de la Ley de Transparencia y Acceso a la Información Pública del Estado de México y Municipios.</w:t>
      </w:r>
    </w:p>
    <w:p w14:paraId="10541604" w14:textId="77777777" w:rsidR="00CA52CA" w:rsidRPr="003F39C2" w:rsidRDefault="007504B5" w:rsidP="003F39C2">
      <w:pPr>
        <w:spacing w:before="240" w:after="240" w:line="360" w:lineRule="auto"/>
        <w:jc w:val="both"/>
        <w:rPr>
          <w:rFonts w:ascii="Palatino Linotype" w:hAnsi="Palatino Linotype" w:cs="Arial"/>
          <w:sz w:val="24"/>
          <w:szCs w:val="24"/>
        </w:rPr>
      </w:pPr>
      <w:r w:rsidRPr="00CA52CA">
        <w:rPr>
          <w:rFonts w:ascii="Palatino Linotype" w:eastAsia="Palatino Linotype" w:hAnsi="Palatino Linotype" w:cs="Palatino Linotype"/>
          <w:sz w:val="24"/>
          <w:szCs w:val="24"/>
        </w:rPr>
        <w:lastRenderedPageBreak/>
        <w:t>P</w:t>
      </w:r>
      <w:r w:rsidR="00CA52CA" w:rsidRPr="00CA52CA">
        <w:rPr>
          <w:rFonts w:ascii="Palatino Linotype" w:eastAsia="Palatino Linotype" w:hAnsi="Palatino Linotype" w:cs="Palatino Linotype"/>
          <w:sz w:val="24"/>
          <w:szCs w:val="24"/>
        </w:rPr>
        <w:t>recisado lo anterior, respecto de la información proporcionada por el DIF de San Antonio la Isla en informe justificado, es necesario aclarar</w:t>
      </w:r>
      <w:r w:rsidR="00CA52CA" w:rsidRPr="00CA52CA">
        <w:rPr>
          <w:rFonts w:ascii="Palatino Linotype" w:hAnsi="Palatino Linotype" w:cs="Arial"/>
          <w:sz w:val="24"/>
          <w:szCs w:val="24"/>
        </w:rPr>
        <w:t xml:space="preserve">, la información proporcionada del año </w:t>
      </w:r>
      <w:r w:rsidR="00CA52CA" w:rsidRPr="003F39C2">
        <w:rPr>
          <w:rFonts w:ascii="Palatino Linotype" w:hAnsi="Palatino Linotype" w:cs="Arial"/>
          <w:sz w:val="24"/>
          <w:szCs w:val="24"/>
        </w:rPr>
        <w:t>2020 es ile</w:t>
      </w:r>
      <w:r w:rsidR="00CA52CA" w:rsidRPr="00CA52CA">
        <w:rPr>
          <w:rFonts w:ascii="Palatino Linotype" w:hAnsi="Palatino Linotype" w:cs="Arial"/>
          <w:sz w:val="24"/>
          <w:szCs w:val="24"/>
        </w:rPr>
        <w:t>gible</w:t>
      </w:r>
      <w:r w:rsidR="003F39C2">
        <w:rPr>
          <w:rFonts w:ascii="Palatino Linotype" w:hAnsi="Palatino Linotype" w:cs="Arial"/>
          <w:sz w:val="24"/>
          <w:szCs w:val="24"/>
        </w:rPr>
        <w:t xml:space="preserve"> a excepción del </w:t>
      </w:r>
      <w:r w:rsidR="003F39C2">
        <w:rPr>
          <w:rFonts w:ascii="Palatino Linotype" w:hAnsi="Palatino Linotype"/>
          <w:color w:val="000000" w:themeColor="text1"/>
          <w:sz w:val="24"/>
          <w:szCs w:val="24"/>
        </w:rPr>
        <w:t>d</w:t>
      </w:r>
      <w:r w:rsidR="003F39C2" w:rsidRPr="00C32979">
        <w:rPr>
          <w:rFonts w:ascii="Palatino Linotype" w:hAnsi="Palatino Linotype"/>
          <w:color w:val="000000" w:themeColor="text1"/>
          <w:sz w:val="24"/>
          <w:szCs w:val="24"/>
        </w:rPr>
        <w:t>etalle diferencias sueldos y salarios</w:t>
      </w:r>
      <w:r w:rsidR="00CA52CA" w:rsidRPr="00CA52CA">
        <w:rPr>
          <w:rFonts w:ascii="Palatino Linotype" w:hAnsi="Palatino Linotype" w:cs="Arial"/>
          <w:sz w:val="24"/>
          <w:szCs w:val="24"/>
        </w:rPr>
        <w:t xml:space="preserve">; razones por las cuales, lo procedente es ordenar al </w:t>
      </w:r>
      <w:r w:rsidR="00CA52CA" w:rsidRPr="00CA52CA">
        <w:rPr>
          <w:rFonts w:ascii="Palatino Linotype" w:hAnsi="Palatino Linotype" w:cs="Arial"/>
          <w:b/>
          <w:sz w:val="24"/>
          <w:szCs w:val="24"/>
        </w:rPr>
        <w:t>SUJETO OBLIGADO</w:t>
      </w:r>
      <w:r w:rsidR="00CA52CA" w:rsidRPr="00CA52CA">
        <w:rPr>
          <w:rFonts w:ascii="Palatino Linotype" w:hAnsi="Palatino Linotype" w:cs="Arial"/>
          <w:sz w:val="24"/>
          <w:szCs w:val="24"/>
        </w:rPr>
        <w:t xml:space="preserve"> la </w:t>
      </w:r>
      <w:r w:rsidR="003F39C2">
        <w:rPr>
          <w:rFonts w:ascii="Palatino Linotype" w:hAnsi="Palatino Linotype" w:cs="Arial"/>
          <w:sz w:val="24"/>
          <w:szCs w:val="24"/>
        </w:rPr>
        <w:t>vista anual acumulada y el d</w:t>
      </w:r>
      <w:r w:rsidR="003F39C2" w:rsidRPr="003F39C2">
        <w:rPr>
          <w:rFonts w:ascii="Palatino Linotype" w:hAnsi="Palatino Linotype" w:cs="Arial"/>
          <w:sz w:val="24"/>
          <w:szCs w:val="24"/>
        </w:rPr>
        <w:t>etalle mensual</w:t>
      </w:r>
      <w:r w:rsidR="003F39C2">
        <w:rPr>
          <w:rFonts w:ascii="Palatino Linotype" w:hAnsi="Palatino Linotype" w:cs="Arial"/>
          <w:sz w:val="24"/>
          <w:szCs w:val="24"/>
        </w:rPr>
        <w:t xml:space="preserve"> </w:t>
      </w:r>
      <w:r w:rsidR="00CA52CA" w:rsidRPr="00CA52CA">
        <w:rPr>
          <w:rFonts w:ascii="Palatino Linotype" w:hAnsi="Palatino Linotype" w:cs="Arial"/>
          <w:sz w:val="24"/>
          <w:szCs w:val="24"/>
        </w:rPr>
        <w:t>contenida del año 2020, de manera clara, legible y accesible, lo anterior en términos del principio de máxima publicidad, señalado en el artículo 9 fracción VII  y artículo 11, ambos de la</w:t>
      </w:r>
      <w:r w:rsidR="00CA52CA" w:rsidRPr="00CA52CA">
        <w:rPr>
          <w:rFonts w:ascii="Palatino Linotype" w:hAnsi="Palatino Linotype"/>
          <w:color w:val="222222"/>
          <w:sz w:val="24"/>
          <w:szCs w:val="24"/>
          <w:lang w:eastAsia="es-MX"/>
        </w:rPr>
        <w:t xml:space="preserve"> Ley </w:t>
      </w:r>
      <w:r w:rsidR="00CA52CA" w:rsidRPr="00CA52CA">
        <w:rPr>
          <w:rFonts w:ascii="Palatino Linotype" w:hAnsi="Palatino Linotype"/>
          <w:color w:val="000000"/>
          <w:sz w:val="24"/>
          <w:szCs w:val="24"/>
          <w:lang w:val="es-ES_tradnl" w:eastAsia="es-MX"/>
        </w:rPr>
        <w:t>de Transparencia y Acceso a la Información Pública del Estado de México y Municipios, que señalan:</w:t>
      </w:r>
    </w:p>
    <w:p w14:paraId="04DD4829" w14:textId="77777777" w:rsidR="00CA52CA" w:rsidRPr="00DD1F53" w:rsidRDefault="00CA52CA" w:rsidP="00CA52CA">
      <w:pPr>
        <w:spacing w:before="120" w:after="120"/>
        <w:ind w:left="851" w:right="851"/>
        <w:jc w:val="both"/>
        <w:rPr>
          <w:rFonts w:ascii="Palatino Linotype" w:hAnsi="Palatino Linotype"/>
          <w:i/>
        </w:rPr>
      </w:pPr>
      <w:r>
        <w:rPr>
          <w:rFonts w:ascii="Palatino Linotype" w:hAnsi="Palatino Linotype"/>
          <w:i/>
        </w:rPr>
        <w:t>“</w:t>
      </w:r>
      <w:r w:rsidRPr="00DD1F53">
        <w:rPr>
          <w:rFonts w:ascii="Palatino Linotype" w:hAnsi="Palatino Linotype"/>
          <w:i/>
        </w:rPr>
        <w:t>Artículo 9. El Instituto deberá regir su funcionamiento de acuerdo a los siguientes principios:</w:t>
      </w:r>
    </w:p>
    <w:p w14:paraId="382602EB" w14:textId="77777777" w:rsidR="00CA52CA" w:rsidRPr="00DD1F53" w:rsidRDefault="00CA52CA" w:rsidP="00CA52CA">
      <w:pPr>
        <w:spacing w:before="120" w:after="120"/>
        <w:ind w:left="851" w:right="851"/>
        <w:jc w:val="both"/>
        <w:rPr>
          <w:rFonts w:ascii="Palatino Linotype" w:hAnsi="Palatino Linotype"/>
          <w:i/>
        </w:rPr>
      </w:pPr>
      <w:r w:rsidRPr="00DD1F53">
        <w:rPr>
          <w:rFonts w:ascii="Palatino Linotype" w:hAnsi="Palatino Linotype"/>
          <w:i/>
        </w:rPr>
        <w:t>…</w:t>
      </w:r>
    </w:p>
    <w:p w14:paraId="254AC9CA" w14:textId="77777777" w:rsidR="00CA52CA" w:rsidRPr="00DD1F53" w:rsidRDefault="00CA52CA" w:rsidP="00CA52CA">
      <w:pPr>
        <w:spacing w:before="120" w:after="120"/>
        <w:ind w:left="851" w:right="851"/>
        <w:jc w:val="both"/>
        <w:rPr>
          <w:rFonts w:ascii="Palatino Linotype" w:hAnsi="Palatino Linotype"/>
          <w:b/>
          <w:i/>
          <w:u w:val="single"/>
        </w:rPr>
      </w:pPr>
      <w:r w:rsidRPr="00DD1F53">
        <w:rPr>
          <w:rFonts w:ascii="Palatino Linotype" w:hAnsi="Palatino Linotype"/>
          <w:b/>
          <w:i/>
          <w:u w:val="single"/>
        </w:rPr>
        <w:t>VII. Máxima Publicidad: Toda la información en posesión de los sujetos obligados será pública, completa, oportuna y accesible, sujeta a un claro régimen de excepciones que deberán estar definidas y ser además legítimas y estrictamente necesarias en una sociedad democrática;</w:t>
      </w:r>
    </w:p>
    <w:p w14:paraId="412C0ABF" w14:textId="77777777" w:rsidR="00CA52CA" w:rsidRPr="00DD1F53" w:rsidRDefault="00CA52CA" w:rsidP="00CA52CA">
      <w:pPr>
        <w:spacing w:before="120" w:after="120"/>
        <w:ind w:left="851" w:right="851"/>
        <w:jc w:val="both"/>
        <w:rPr>
          <w:rFonts w:ascii="Palatino Linotype" w:hAnsi="Palatino Linotype"/>
          <w:i/>
        </w:rPr>
      </w:pPr>
      <w:r w:rsidRPr="00DD1F53">
        <w:rPr>
          <w:rFonts w:ascii="Palatino Linotype" w:hAnsi="Palatino Linotype"/>
          <w:i/>
        </w:rPr>
        <w:t>…</w:t>
      </w:r>
    </w:p>
    <w:p w14:paraId="51A51C59" w14:textId="77777777" w:rsidR="00CA52CA" w:rsidRPr="00DD1F53" w:rsidRDefault="00CA52CA" w:rsidP="00CA52CA">
      <w:pPr>
        <w:spacing w:before="120" w:after="120"/>
        <w:ind w:left="851" w:right="851"/>
        <w:jc w:val="both"/>
        <w:rPr>
          <w:rFonts w:ascii="Palatino Linotype" w:hAnsi="Palatino Linotype"/>
          <w:i/>
        </w:rPr>
      </w:pPr>
      <w:r w:rsidRPr="00DD1F53">
        <w:rPr>
          <w:rFonts w:ascii="Palatino Linotype" w:hAnsi="Palatino Linotype"/>
          <w:b/>
          <w:i/>
        </w:rPr>
        <w:t>Artículo 11</w:t>
      </w:r>
      <w:r w:rsidRPr="00DD1F53">
        <w:rPr>
          <w:rFonts w:ascii="Palatino Linotype" w:hAnsi="Palatino Linotype"/>
          <w:i/>
        </w:rPr>
        <w:t xml:space="preserve">. </w:t>
      </w:r>
      <w:r w:rsidRPr="00DD1F53">
        <w:rPr>
          <w:rFonts w:ascii="Palatino Linotype" w:hAnsi="Palatino Linotype"/>
          <w:b/>
          <w:i/>
        </w:rPr>
        <w:t>En la generación, publicación y entrega de información se deberá garantizar que ésta sea accesible</w:t>
      </w:r>
      <w:r w:rsidRPr="00DD1F53">
        <w:rPr>
          <w:rFonts w:ascii="Palatino Linotype" w:hAnsi="Palatino Linotype"/>
          <w:i/>
        </w:rPr>
        <w:t xml:space="preserv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 </w:t>
      </w:r>
    </w:p>
    <w:p w14:paraId="463D6FCD" w14:textId="77777777" w:rsidR="00CA52CA" w:rsidRPr="00CA52CA" w:rsidRDefault="00CA52CA" w:rsidP="00CA52CA">
      <w:pPr>
        <w:spacing w:before="120" w:after="120"/>
        <w:ind w:left="851" w:right="851"/>
        <w:jc w:val="both"/>
        <w:rPr>
          <w:rFonts w:ascii="Palatino Linotype" w:hAnsi="Palatino Linotype"/>
          <w:i/>
        </w:rPr>
      </w:pPr>
      <w:r w:rsidRPr="00DD1F53">
        <w:rPr>
          <w:rFonts w:ascii="Palatino Linotype" w:hAnsi="Palatino Linotype"/>
          <w:i/>
        </w:rPr>
        <w:t>Los sujetos obligados buscarán en todo momento que la información generada tenga un lenguaje sencillo para cualquier persona y se procurará, en la medida de lo posible, traducción a lenguas indígenas, principalmente de aquellas con que se cuenta en el Estado de México.</w:t>
      </w:r>
      <w:r>
        <w:rPr>
          <w:rFonts w:ascii="Palatino Linotype" w:hAnsi="Palatino Linotype"/>
          <w:i/>
        </w:rPr>
        <w:t>” (Sic)</w:t>
      </w:r>
    </w:p>
    <w:p w14:paraId="3DF6F3C6" w14:textId="77777777" w:rsidR="00CA52CA" w:rsidRDefault="00CA52CA" w:rsidP="00CA52CA">
      <w:pPr>
        <w:spacing w:before="240" w:after="240" w:line="360" w:lineRule="auto"/>
        <w:contextualSpacing/>
        <w:jc w:val="both"/>
        <w:rPr>
          <w:rFonts w:ascii="Palatino Linotype" w:hAnsi="Palatino Linotype" w:cs="Arial"/>
          <w:sz w:val="24"/>
          <w:szCs w:val="24"/>
        </w:rPr>
      </w:pPr>
      <w:r w:rsidRPr="00CA52CA">
        <w:rPr>
          <w:rFonts w:ascii="Palatino Linotype" w:hAnsi="Palatino Linotype" w:cs="Arial"/>
          <w:sz w:val="24"/>
        </w:rPr>
        <w:t xml:space="preserve">Para el caso de que la información que se deba entregar al cumplimiento de la presente resolución no pueda entregarse legible y clara, el particular podrá acudir a </w:t>
      </w:r>
      <w:r w:rsidRPr="00CA52CA">
        <w:rPr>
          <w:rFonts w:ascii="Palatino Linotype" w:hAnsi="Palatino Linotype" w:cs="Arial"/>
          <w:sz w:val="24"/>
          <w:szCs w:val="24"/>
        </w:rPr>
        <w:lastRenderedPageBreak/>
        <w:t xml:space="preserve">las oficinas del </w:t>
      </w:r>
      <w:r w:rsidRPr="00CA52CA">
        <w:rPr>
          <w:rFonts w:ascii="Palatino Linotype" w:hAnsi="Palatino Linotype" w:cs="Arial"/>
          <w:b/>
          <w:sz w:val="24"/>
          <w:szCs w:val="24"/>
        </w:rPr>
        <w:t>SUJETO OBLIGADO</w:t>
      </w:r>
      <w:r w:rsidRPr="00CA52CA">
        <w:rPr>
          <w:rFonts w:ascii="Palatino Linotype" w:hAnsi="Palatino Linotype" w:cs="Arial"/>
          <w:sz w:val="24"/>
          <w:szCs w:val="24"/>
        </w:rPr>
        <w:t xml:space="preserve">, para que consulte de manera física la información, por lo cual el </w:t>
      </w:r>
      <w:r w:rsidRPr="00CA52CA">
        <w:rPr>
          <w:rFonts w:ascii="Palatino Linotype" w:hAnsi="Palatino Linotype" w:cs="Arial"/>
          <w:b/>
          <w:sz w:val="24"/>
          <w:szCs w:val="24"/>
        </w:rPr>
        <w:t>SUJETO OBLIGADO</w:t>
      </w:r>
      <w:r w:rsidRPr="00CA52CA">
        <w:rPr>
          <w:rFonts w:ascii="Palatino Linotype" w:hAnsi="Palatino Linotype" w:cs="Arial"/>
          <w:sz w:val="24"/>
          <w:szCs w:val="24"/>
        </w:rPr>
        <w:t xml:space="preserve">, deberá señalar día, hora y lugar, para la consulta física, debiendo precisar las medidas necesarias para el cumplimiento de la entrega de la información. </w:t>
      </w:r>
    </w:p>
    <w:p w14:paraId="45F2C6C6" w14:textId="77777777" w:rsidR="003A127A" w:rsidRPr="00A43BEF" w:rsidRDefault="003A127A" w:rsidP="003A127A">
      <w:pPr>
        <w:spacing w:line="360" w:lineRule="auto"/>
        <w:jc w:val="both"/>
        <w:rPr>
          <w:rFonts w:ascii="Palatino Linotype" w:eastAsia="Palatino Linotype" w:hAnsi="Palatino Linotype" w:cs="Palatino Linotype"/>
          <w:sz w:val="24"/>
        </w:rPr>
      </w:pPr>
      <w:r w:rsidRPr="00A43BEF">
        <w:rPr>
          <w:rFonts w:ascii="Palatino Linotype" w:eastAsia="Palatino Linotype" w:hAnsi="Palatino Linotype" w:cs="Palatino Linotype"/>
          <w:sz w:val="24"/>
        </w:rPr>
        <w:t>Respecto del romano IV mediante el cual se solicita la opinión de no adeudo en el cumplimiento de obligaciones fiscales</w:t>
      </w:r>
      <w:r w:rsidRPr="00A43BEF">
        <w:rPr>
          <w:rFonts w:ascii="Palatino Linotype" w:eastAsia="Palatino Linotype" w:hAnsi="Palatino Linotype" w:cs="Palatino Linotype"/>
          <w:i/>
          <w:sz w:val="24"/>
        </w:rPr>
        <w:t xml:space="preserve">, </w:t>
      </w:r>
      <w:r w:rsidRPr="00A43BEF">
        <w:rPr>
          <w:rFonts w:ascii="Palatino Linotype" w:eastAsia="Palatino Linotype" w:hAnsi="Palatino Linotype" w:cs="Palatino Linotype"/>
          <w:sz w:val="24"/>
        </w:rPr>
        <w:t>se menciona que es un trámite que se realiza en línea, a través del portal de internet del SAT</w:t>
      </w:r>
      <w:r w:rsidRPr="00A43BEF">
        <w:rPr>
          <w:rFonts w:ascii="Palatino Linotype" w:eastAsia="Palatino Linotype" w:hAnsi="Palatino Linotype" w:cs="Palatino Linotype"/>
          <w:sz w:val="24"/>
          <w:vertAlign w:val="superscript"/>
        </w:rPr>
        <w:footnoteReference w:id="2"/>
      </w:r>
      <w:r w:rsidRPr="00A43BEF">
        <w:rPr>
          <w:rFonts w:ascii="Palatino Linotype" w:eastAsia="Palatino Linotype" w:hAnsi="Palatino Linotype" w:cs="Palatino Linotype"/>
          <w:sz w:val="24"/>
        </w:rPr>
        <w:t xml:space="preserve">, que consiste en un reporte emitido por el SAT que permite consultar de manera instantánea la situación del cumplimiento de las obligaciones fiscales </w:t>
      </w:r>
      <w:r w:rsidRPr="00A43BEF">
        <w:rPr>
          <w:rFonts w:ascii="Palatino Linotype" w:eastAsia="Palatino Linotype" w:hAnsi="Palatino Linotype" w:cs="Palatino Linotype"/>
          <w:sz w:val="24"/>
          <w:u w:val="single"/>
        </w:rPr>
        <w:t>al momento de la fecha de la consulta</w:t>
      </w:r>
      <w:r w:rsidRPr="00A43BEF">
        <w:rPr>
          <w:rFonts w:ascii="Palatino Linotype" w:eastAsia="Palatino Linotype" w:hAnsi="Palatino Linotype" w:cs="Palatino Linotype"/>
          <w:sz w:val="24"/>
        </w:rPr>
        <w:t xml:space="preserve">, por lo que, si el </w:t>
      </w:r>
      <w:r w:rsidRPr="00A43BEF">
        <w:rPr>
          <w:rFonts w:ascii="Palatino Linotype" w:eastAsia="Palatino Linotype" w:hAnsi="Palatino Linotype" w:cs="Palatino Linotype"/>
          <w:b/>
          <w:sz w:val="24"/>
        </w:rPr>
        <w:t xml:space="preserve">SUJETO OBLIGADO, </w:t>
      </w:r>
      <w:r w:rsidRPr="00A43BEF">
        <w:rPr>
          <w:rFonts w:ascii="Palatino Linotype" w:eastAsia="Palatino Linotype" w:hAnsi="Palatino Linotype" w:cs="Palatino Linotype"/>
          <w:sz w:val="24"/>
        </w:rPr>
        <w:t xml:space="preserve"> entre otras obligaciones fiscales, se encuentra constreñido a retener el impuesto sobre la renta, así como enterarlo al Servicio de Administración Tributaria, a través de sus declaraciones provisionales y anual, resulta de interés a la sociedad el conocer si se encuentra al corriente en el cumplimiento de las mismas, consecuentemente es procedente ordenar la entrega del referido documento, para tener por atendido el requerimiento de información, para lo cual no está demás señalar que en el portal del SAT, se contemplan las siguientes opciones para su obtención:</w:t>
      </w:r>
    </w:p>
    <w:p w14:paraId="0DC07D96" w14:textId="77777777" w:rsidR="003A127A" w:rsidRDefault="003A127A" w:rsidP="003A127A">
      <w:pPr>
        <w:jc w:val="center"/>
        <w:rPr>
          <w:rFonts w:ascii="Palatino Linotype" w:hAnsi="Palatino Linotype"/>
          <w:sz w:val="28"/>
        </w:rPr>
      </w:pPr>
      <w:r w:rsidRPr="008D3E85">
        <w:rPr>
          <w:rFonts w:ascii="Palatino Linotype" w:eastAsia="Palatino Linotype" w:hAnsi="Palatino Linotype" w:cs="Palatino Linotype"/>
          <w:noProof/>
          <w:lang w:eastAsia="es-MX"/>
        </w:rPr>
        <w:lastRenderedPageBreak/>
        <w:drawing>
          <wp:inline distT="0" distB="0" distL="0" distR="0" wp14:anchorId="23A60DF4" wp14:editId="347201EA">
            <wp:extent cx="3516923" cy="2611315"/>
            <wp:effectExtent l="0" t="0" r="7620" b="0"/>
            <wp:docPr id="6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3520603" cy="2614048"/>
                    </a:xfrm>
                    <a:prstGeom prst="rect">
                      <a:avLst/>
                    </a:prstGeom>
                    <a:ln/>
                  </pic:spPr>
                </pic:pic>
              </a:graphicData>
            </a:graphic>
          </wp:inline>
        </w:drawing>
      </w:r>
    </w:p>
    <w:p w14:paraId="2C9EAD4C" w14:textId="77777777" w:rsidR="003A127A" w:rsidRDefault="003A127A" w:rsidP="003A127A">
      <w:pPr>
        <w:spacing w:before="240" w:after="240" w:line="360" w:lineRule="auto"/>
        <w:jc w:val="both"/>
        <w:rPr>
          <w:rFonts w:ascii="Palatino Linotype" w:eastAsia="Palatino Linotype" w:hAnsi="Palatino Linotype" w:cs="Palatino Linotype"/>
          <w:sz w:val="24"/>
        </w:rPr>
      </w:pPr>
      <w:r w:rsidRPr="00A43BEF">
        <w:rPr>
          <w:rFonts w:ascii="Palatino Linotype" w:eastAsia="Palatino Linotype" w:hAnsi="Palatino Linotype" w:cs="Palatino Linotype"/>
          <w:sz w:val="24"/>
        </w:rPr>
        <w:t>Asimismo, la Resolución Miscelánea Fiscal para 2022 establece, en la regla 2.1.37 el procedimiento que debe observarse para la obtención de la opinión de cumplimiento de obligaciones fiscales, a saber:</w:t>
      </w:r>
    </w:p>
    <w:p w14:paraId="5E6B133A" w14:textId="77777777" w:rsidR="003A127A" w:rsidRPr="00A43BEF" w:rsidRDefault="003A127A" w:rsidP="003A127A">
      <w:pPr>
        <w:spacing w:before="240" w:after="240" w:line="360" w:lineRule="auto"/>
        <w:jc w:val="both"/>
        <w:rPr>
          <w:rFonts w:ascii="Palatino Linotype" w:eastAsia="Palatino Linotype" w:hAnsi="Palatino Linotype" w:cs="Palatino Linotype"/>
          <w:sz w:val="24"/>
        </w:rPr>
      </w:pPr>
      <w:r w:rsidRPr="008D3E85">
        <w:rPr>
          <w:rFonts w:ascii="Palatino Linotype" w:eastAsia="Palatino Linotype" w:hAnsi="Palatino Linotype" w:cs="Palatino Linotype"/>
          <w:noProof/>
          <w:lang w:eastAsia="es-MX"/>
        </w:rPr>
        <w:drawing>
          <wp:inline distT="0" distB="0" distL="0" distR="0" wp14:anchorId="14C0314C" wp14:editId="2C2FE86F">
            <wp:extent cx="5609590" cy="1934210"/>
            <wp:effectExtent l="0" t="0" r="0" b="0"/>
            <wp:docPr id="6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5609590" cy="1934210"/>
                    </a:xfrm>
                    <a:prstGeom prst="rect">
                      <a:avLst/>
                    </a:prstGeom>
                    <a:ln/>
                  </pic:spPr>
                </pic:pic>
              </a:graphicData>
            </a:graphic>
          </wp:inline>
        </w:drawing>
      </w:r>
    </w:p>
    <w:p w14:paraId="4CCD7102" w14:textId="77777777" w:rsidR="003A127A" w:rsidRPr="00A43BEF" w:rsidRDefault="003A127A" w:rsidP="003A127A">
      <w:pPr>
        <w:spacing w:before="240" w:after="240" w:line="360" w:lineRule="auto"/>
        <w:jc w:val="both"/>
        <w:rPr>
          <w:rFonts w:ascii="Palatino Linotype" w:eastAsia="Palatino Linotype" w:hAnsi="Palatino Linotype" w:cs="Palatino Linotype"/>
          <w:sz w:val="24"/>
        </w:rPr>
      </w:pPr>
      <w:r w:rsidRPr="00A43BEF">
        <w:rPr>
          <w:rFonts w:ascii="Palatino Linotype" w:eastAsia="Palatino Linotype" w:hAnsi="Palatino Linotype" w:cs="Palatino Linotype"/>
          <w:sz w:val="24"/>
        </w:rPr>
        <w:t>La multicitada opinión se generará atendiendo a la situación fiscal del contribuyente en los siguientes sentidos:</w:t>
      </w:r>
    </w:p>
    <w:p w14:paraId="00754ADF" w14:textId="77777777" w:rsidR="003A127A" w:rsidRPr="00A43BEF" w:rsidRDefault="003A127A" w:rsidP="003A127A">
      <w:pPr>
        <w:spacing w:before="240" w:after="240" w:line="360" w:lineRule="auto"/>
        <w:ind w:left="284"/>
        <w:jc w:val="both"/>
        <w:rPr>
          <w:rFonts w:ascii="Palatino Linotype" w:eastAsia="Palatino Linotype" w:hAnsi="Palatino Linotype" w:cs="Palatino Linotype"/>
          <w:sz w:val="24"/>
        </w:rPr>
      </w:pPr>
      <w:r w:rsidRPr="00A43BEF">
        <w:rPr>
          <w:rFonts w:ascii="Palatino Linotype" w:eastAsia="Palatino Linotype" w:hAnsi="Palatino Linotype" w:cs="Palatino Linotype"/>
          <w:b/>
          <w:sz w:val="24"/>
        </w:rPr>
        <w:lastRenderedPageBreak/>
        <w:t>- Positiva.</w:t>
      </w:r>
      <w:r w:rsidRPr="00A43BEF">
        <w:rPr>
          <w:rFonts w:ascii="Palatino Linotype" w:eastAsia="Palatino Linotype" w:hAnsi="Palatino Linotype" w:cs="Palatino Linotype"/>
          <w:sz w:val="24"/>
        </w:rPr>
        <w:t>- Cuando el contribuyente esté inscrito y al corriente en el cumplimiento de las obligaciones que se consideran en los numerales 1 a 12 de esta regla.</w:t>
      </w:r>
    </w:p>
    <w:p w14:paraId="2EC60B21" w14:textId="77777777" w:rsidR="003A127A" w:rsidRPr="00A43BEF" w:rsidRDefault="003A127A" w:rsidP="003A127A">
      <w:pPr>
        <w:spacing w:before="240" w:after="240" w:line="360" w:lineRule="auto"/>
        <w:ind w:left="284"/>
        <w:jc w:val="both"/>
        <w:rPr>
          <w:rFonts w:ascii="Palatino Linotype" w:eastAsia="Palatino Linotype" w:hAnsi="Palatino Linotype" w:cs="Palatino Linotype"/>
          <w:sz w:val="24"/>
        </w:rPr>
      </w:pPr>
      <w:r w:rsidRPr="00A43BEF">
        <w:rPr>
          <w:rFonts w:ascii="Palatino Linotype" w:eastAsia="Palatino Linotype" w:hAnsi="Palatino Linotype" w:cs="Palatino Linotype"/>
          <w:b/>
          <w:sz w:val="24"/>
        </w:rPr>
        <w:t>- Negativa.-</w:t>
      </w:r>
      <w:r w:rsidRPr="00A43BEF">
        <w:rPr>
          <w:rFonts w:ascii="Palatino Linotype" w:eastAsia="Palatino Linotype" w:hAnsi="Palatino Linotype" w:cs="Palatino Linotype"/>
          <w:sz w:val="24"/>
        </w:rPr>
        <w:t xml:space="preserve"> Cuando el contribuyente no esté al corriente en el cumplimiento de las obligaciones que se consideran en los numerales 1 a 12 de esta regla.</w:t>
      </w:r>
    </w:p>
    <w:p w14:paraId="7EA5BAB7" w14:textId="77777777" w:rsidR="003A127A" w:rsidRPr="00A43BEF" w:rsidRDefault="003A127A" w:rsidP="003A127A">
      <w:pPr>
        <w:spacing w:before="240" w:after="240" w:line="360" w:lineRule="auto"/>
        <w:ind w:left="284"/>
        <w:jc w:val="both"/>
        <w:rPr>
          <w:rFonts w:ascii="Palatino Linotype" w:eastAsia="Palatino Linotype" w:hAnsi="Palatino Linotype" w:cs="Palatino Linotype"/>
          <w:sz w:val="24"/>
        </w:rPr>
      </w:pPr>
      <w:r w:rsidRPr="00A43BEF">
        <w:rPr>
          <w:rFonts w:ascii="Palatino Linotype" w:eastAsia="Palatino Linotype" w:hAnsi="Palatino Linotype" w:cs="Palatino Linotype"/>
          <w:b/>
          <w:sz w:val="24"/>
        </w:rPr>
        <w:t>- Inscrito sin obligaciones.</w:t>
      </w:r>
      <w:r w:rsidRPr="00A43BEF">
        <w:rPr>
          <w:rFonts w:ascii="Palatino Linotype" w:eastAsia="Palatino Linotype" w:hAnsi="Palatino Linotype" w:cs="Palatino Linotype"/>
          <w:sz w:val="24"/>
        </w:rPr>
        <w:t>- Cuando el contribuyente está inscrito en el RFC pero no tiene obligaciones fiscales.</w:t>
      </w:r>
    </w:p>
    <w:p w14:paraId="36F8FFFF" w14:textId="77777777" w:rsidR="003A127A" w:rsidRDefault="003A127A" w:rsidP="003A127A">
      <w:pPr>
        <w:spacing w:before="240" w:after="240" w:line="360" w:lineRule="auto"/>
        <w:jc w:val="both"/>
        <w:rPr>
          <w:rFonts w:ascii="Palatino Linotype" w:eastAsia="Palatino Linotype" w:hAnsi="Palatino Linotype" w:cs="Palatino Linotype"/>
          <w:sz w:val="24"/>
        </w:rPr>
      </w:pPr>
      <w:r w:rsidRPr="00A43BEF">
        <w:rPr>
          <w:rFonts w:ascii="Palatino Linotype" w:eastAsia="Palatino Linotype" w:hAnsi="Palatino Linotype" w:cs="Palatino Linotype"/>
          <w:sz w:val="24"/>
        </w:rPr>
        <w:t>La autoridad, a fin de generar la opinión del cumplimiento de obligaciones fiscales, revisará que el contribuyente solicitante:</w:t>
      </w:r>
    </w:p>
    <w:p w14:paraId="09819F19" w14:textId="77777777" w:rsidR="003A127A" w:rsidRDefault="003A127A" w:rsidP="003A127A">
      <w:pPr>
        <w:spacing w:before="240" w:after="240" w:line="360" w:lineRule="auto"/>
        <w:jc w:val="both"/>
        <w:rPr>
          <w:rFonts w:ascii="Palatino Linotype" w:eastAsia="Palatino Linotype" w:hAnsi="Palatino Linotype" w:cs="Palatino Linotype"/>
          <w:sz w:val="24"/>
        </w:rPr>
      </w:pPr>
      <w:r w:rsidRPr="008D3E85">
        <w:rPr>
          <w:rFonts w:ascii="Palatino Linotype" w:eastAsia="Palatino Linotype" w:hAnsi="Palatino Linotype" w:cs="Palatino Linotype"/>
          <w:b/>
          <w:noProof/>
          <w:lang w:eastAsia="es-MX"/>
        </w:rPr>
        <w:drawing>
          <wp:inline distT="0" distB="0" distL="0" distR="0" wp14:anchorId="44F4AA2A" wp14:editId="7930DDCD">
            <wp:extent cx="5040000" cy="3657604"/>
            <wp:effectExtent l="0" t="0" r="0" b="0"/>
            <wp:docPr id="6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b="27427"/>
                    <a:stretch>
                      <a:fillRect/>
                    </a:stretch>
                  </pic:blipFill>
                  <pic:spPr>
                    <a:xfrm>
                      <a:off x="0" y="0"/>
                      <a:ext cx="5040000" cy="3657604"/>
                    </a:xfrm>
                    <a:prstGeom prst="rect">
                      <a:avLst/>
                    </a:prstGeom>
                    <a:ln/>
                  </pic:spPr>
                </pic:pic>
              </a:graphicData>
            </a:graphic>
          </wp:inline>
        </w:drawing>
      </w:r>
    </w:p>
    <w:p w14:paraId="4CC1442B" w14:textId="77777777" w:rsidR="003A127A" w:rsidRPr="00A43BEF" w:rsidRDefault="003A127A" w:rsidP="003A127A">
      <w:pPr>
        <w:spacing w:before="240" w:after="240" w:line="360" w:lineRule="auto"/>
        <w:jc w:val="both"/>
        <w:rPr>
          <w:rFonts w:ascii="Palatino Linotype" w:eastAsia="Palatino Linotype" w:hAnsi="Palatino Linotype" w:cs="Palatino Linotype"/>
          <w:sz w:val="24"/>
        </w:rPr>
      </w:pPr>
      <w:r w:rsidRPr="008D3E85">
        <w:rPr>
          <w:rFonts w:ascii="Palatino Linotype" w:eastAsia="Palatino Linotype" w:hAnsi="Palatino Linotype" w:cs="Palatino Linotype"/>
          <w:b/>
          <w:noProof/>
          <w:lang w:eastAsia="es-MX"/>
        </w:rPr>
        <w:lastRenderedPageBreak/>
        <w:drawing>
          <wp:inline distT="0" distB="0" distL="0" distR="0" wp14:anchorId="62BA0BCA" wp14:editId="16632A37">
            <wp:extent cx="5040000" cy="1391921"/>
            <wp:effectExtent l="0" t="0" r="0" b="0"/>
            <wp:docPr id="6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t="72383"/>
                    <a:stretch>
                      <a:fillRect/>
                    </a:stretch>
                  </pic:blipFill>
                  <pic:spPr>
                    <a:xfrm>
                      <a:off x="0" y="0"/>
                      <a:ext cx="5040000" cy="1391921"/>
                    </a:xfrm>
                    <a:prstGeom prst="rect">
                      <a:avLst/>
                    </a:prstGeom>
                    <a:ln/>
                  </pic:spPr>
                </pic:pic>
              </a:graphicData>
            </a:graphic>
          </wp:inline>
        </w:drawing>
      </w:r>
    </w:p>
    <w:p w14:paraId="2D610767" w14:textId="77777777" w:rsidR="003A127A" w:rsidRDefault="003A127A" w:rsidP="003A127A">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t>Tocante a los romanos II y III, mediante los cuales se requiere la</w:t>
      </w:r>
      <w:r w:rsidRPr="008D3E85">
        <w:rPr>
          <w:rFonts w:ascii="Palatino Linotype" w:eastAsia="Palatino Linotype" w:hAnsi="Palatino Linotype" w:cs="Palatino Linotype"/>
          <w:sz w:val="28"/>
          <w:szCs w:val="28"/>
        </w:rPr>
        <w:t xml:space="preserve"> </w:t>
      </w:r>
      <w:r w:rsidRPr="008D3E85">
        <w:rPr>
          <w:rFonts w:ascii="Palatino Linotype" w:eastAsia="Palatino Linotype" w:hAnsi="Palatino Linotype" w:cs="Palatino Linotype"/>
          <w:i/>
        </w:rPr>
        <w:t>constancia de situación fiscal de no adeudo emitida por el INFONAVIT, generada desde el portal empresarial de esa Institución, a través de internet</w:t>
      </w:r>
      <w:r w:rsidRPr="008D3E85">
        <w:rPr>
          <w:rFonts w:ascii="Palatino Linotype" w:eastAsia="Palatino Linotype" w:hAnsi="Palatino Linotype" w:cs="Palatino Linotype"/>
        </w:rPr>
        <w:t xml:space="preserve"> y </w:t>
      </w:r>
      <w:r w:rsidRPr="008D3E85">
        <w:rPr>
          <w:rFonts w:ascii="Palatino Linotype" w:eastAsia="Palatino Linotype" w:hAnsi="Palatino Linotype" w:cs="Palatino Linotype"/>
          <w:i/>
        </w:rPr>
        <w:t>la opinión de no adeudo en el cumplimiento de obligaciones fiscales en materia de seguridad social emitida por el IMSS, generada desde el portal de esa Institución, a través de internet,</w:t>
      </w:r>
      <w:r w:rsidRPr="008D3E85">
        <w:rPr>
          <w:rFonts w:ascii="Palatino Linotype" w:eastAsia="Palatino Linotype" w:hAnsi="Palatino Linotype" w:cs="Palatino Linotype"/>
        </w:rPr>
        <w:t xml:space="preserve"> </w:t>
      </w:r>
      <w:r>
        <w:rPr>
          <w:rFonts w:ascii="Palatino Linotype" w:eastAsia="Palatino Linotype" w:hAnsi="Palatino Linotype" w:cs="Palatino Linotype"/>
        </w:rPr>
        <w:t xml:space="preserve">se precisa lo siguiente: </w:t>
      </w:r>
    </w:p>
    <w:p w14:paraId="7E65D5D4" w14:textId="77777777" w:rsidR="003A127A" w:rsidRPr="00474F73" w:rsidRDefault="003A127A" w:rsidP="003A127A">
      <w:pPr>
        <w:spacing w:before="240" w:after="240" w:line="360" w:lineRule="auto"/>
        <w:jc w:val="both"/>
        <w:rPr>
          <w:rFonts w:ascii="Palatino Linotype" w:eastAsia="Palatino Linotype" w:hAnsi="Palatino Linotype" w:cs="Palatino Linotype"/>
          <w:sz w:val="24"/>
        </w:rPr>
      </w:pPr>
      <w:r w:rsidRPr="00474F73">
        <w:rPr>
          <w:rFonts w:ascii="Palatino Linotype" w:eastAsia="Palatino Linotype" w:hAnsi="Palatino Linotype" w:cs="Palatino Linotype"/>
          <w:sz w:val="24"/>
        </w:rPr>
        <w:t>Con relación a la opinión de cumplimiento emitida por el Instituto del Fondo Nacional de la Vivienda para los Trabajadores, INFONAVIT, resulta alusivo el contenido del artículo 123 apartado A, fracción XII de la Constitución Política de los Estados Unidos Mexicanos, el cual establece las bases que rigen las relaciones laborales entre las empresas y los particulares, se cita a continuación, para mayor referencia:</w:t>
      </w:r>
    </w:p>
    <w:p w14:paraId="23C916EF" w14:textId="77777777" w:rsidR="003A127A" w:rsidRPr="008D3E85" w:rsidRDefault="003A127A" w:rsidP="003A127A">
      <w:pPr>
        <w:ind w:left="851" w:right="900"/>
        <w:jc w:val="both"/>
        <w:rPr>
          <w:rFonts w:ascii="Palatino Linotype" w:eastAsia="Palatino Linotype" w:hAnsi="Palatino Linotype" w:cs="Palatino Linotype"/>
          <w:i/>
        </w:rPr>
      </w:pPr>
      <w:r w:rsidRPr="008D3E85">
        <w:rPr>
          <w:rFonts w:ascii="Palatino Linotype" w:eastAsia="Palatino Linotype" w:hAnsi="Palatino Linotype" w:cs="Palatino Linotype"/>
          <w:b/>
          <w:i/>
        </w:rPr>
        <w:t xml:space="preserve">“Artículo 123. </w:t>
      </w:r>
      <w:r w:rsidRPr="008D3E85">
        <w:rPr>
          <w:rFonts w:ascii="Palatino Linotype" w:eastAsia="Palatino Linotype" w:hAnsi="Palatino Linotype" w:cs="Palatino Linotype"/>
          <w:i/>
        </w:rPr>
        <w:t>Toda persona tiene derecho al trabajo digno y socialmente útil; al efecto, se promoverán la creación de empleos y la organización social de trabajo, conforme a la ley.</w:t>
      </w:r>
    </w:p>
    <w:p w14:paraId="74819E78" w14:textId="77777777" w:rsidR="003A127A" w:rsidRPr="008D3E85" w:rsidRDefault="003A127A" w:rsidP="003A127A">
      <w:pPr>
        <w:ind w:left="851" w:right="900"/>
        <w:jc w:val="both"/>
        <w:rPr>
          <w:rFonts w:ascii="Palatino Linotype" w:eastAsia="Palatino Linotype" w:hAnsi="Palatino Linotype" w:cs="Palatino Linotype"/>
          <w:i/>
        </w:rPr>
      </w:pPr>
      <w:r w:rsidRPr="008D3E85">
        <w:rPr>
          <w:rFonts w:ascii="Palatino Linotype" w:eastAsia="Palatino Linotype" w:hAnsi="Palatino Linotype" w:cs="Palatino Linotype"/>
          <w:i/>
        </w:rPr>
        <w:t>El Congreso de la Unión, sin contravenir a las bases siguientes deberá expedir leyes sobre el trabajo, las cuales regirán:</w:t>
      </w:r>
    </w:p>
    <w:p w14:paraId="2BA96505" w14:textId="77777777" w:rsidR="003A127A" w:rsidRPr="008D3E85" w:rsidRDefault="003A127A" w:rsidP="003A127A">
      <w:pPr>
        <w:ind w:left="1134" w:right="900"/>
        <w:jc w:val="both"/>
        <w:rPr>
          <w:rFonts w:ascii="Palatino Linotype" w:eastAsia="Palatino Linotype" w:hAnsi="Palatino Linotype" w:cs="Palatino Linotype"/>
          <w:i/>
        </w:rPr>
      </w:pPr>
      <w:r w:rsidRPr="008D3E85">
        <w:rPr>
          <w:rFonts w:ascii="Palatino Linotype" w:eastAsia="Palatino Linotype" w:hAnsi="Palatino Linotype" w:cs="Palatino Linotype"/>
          <w:b/>
          <w:i/>
        </w:rPr>
        <w:t xml:space="preserve">A. </w:t>
      </w:r>
      <w:r w:rsidRPr="008D3E85">
        <w:rPr>
          <w:rFonts w:ascii="Palatino Linotype" w:eastAsia="Palatino Linotype" w:hAnsi="Palatino Linotype" w:cs="Palatino Linotype"/>
          <w:i/>
        </w:rPr>
        <w:t>Entre los obreros, jornaleros, empleados domésticos, artesanos y de una manera general, todo contrato de trabajo:</w:t>
      </w:r>
    </w:p>
    <w:p w14:paraId="1C953B5F" w14:textId="77777777" w:rsidR="003A127A" w:rsidRPr="008D3E85" w:rsidRDefault="003A127A" w:rsidP="003A127A">
      <w:pPr>
        <w:ind w:left="1418" w:right="900"/>
        <w:jc w:val="both"/>
        <w:rPr>
          <w:rFonts w:ascii="Palatino Linotype" w:eastAsia="Palatino Linotype" w:hAnsi="Palatino Linotype" w:cs="Palatino Linotype"/>
          <w:i/>
        </w:rPr>
      </w:pPr>
      <w:r w:rsidRPr="008D3E85">
        <w:rPr>
          <w:rFonts w:ascii="Palatino Linotype" w:eastAsia="Palatino Linotype" w:hAnsi="Palatino Linotype" w:cs="Palatino Linotype"/>
          <w:i/>
        </w:rPr>
        <w:t>(…)</w:t>
      </w:r>
    </w:p>
    <w:p w14:paraId="24137B16" w14:textId="77777777" w:rsidR="003A127A" w:rsidRPr="008D3E85" w:rsidRDefault="003A127A" w:rsidP="003A127A">
      <w:pPr>
        <w:ind w:left="1418" w:right="900"/>
        <w:jc w:val="both"/>
        <w:rPr>
          <w:rFonts w:ascii="Palatino Linotype" w:eastAsia="Palatino Linotype" w:hAnsi="Palatino Linotype" w:cs="Palatino Linotype"/>
          <w:i/>
        </w:rPr>
      </w:pPr>
      <w:r w:rsidRPr="008D3E85">
        <w:rPr>
          <w:rFonts w:ascii="Palatino Linotype" w:eastAsia="Palatino Linotype" w:hAnsi="Palatino Linotype" w:cs="Palatino Linotype"/>
          <w:b/>
          <w:i/>
        </w:rPr>
        <w:lastRenderedPageBreak/>
        <w:t>XII</w:t>
      </w:r>
      <w:r w:rsidRPr="008D3E85">
        <w:rPr>
          <w:rFonts w:ascii="Palatino Linotype" w:eastAsia="Palatino Linotype" w:hAnsi="Palatino Linotype" w:cs="Palatino Linotype"/>
          <w:i/>
        </w:rPr>
        <w:t xml:space="preserve">. Toda empresa agrícola, industrial, minera o de cualquier otra clase de trabajo, estará obligada, según lo determinen las leyes reglamentarias a proporcionar a los trabajadores habitaciones cómodas e higiénicas. </w:t>
      </w:r>
      <w:r w:rsidRPr="008D3E85">
        <w:rPr>
          <w:rFonts w:ascii="Palatino Linotype" w:eastAsia="Palatino Linotype" w:hAnsi="Palatino Linotype" w:cs="Palatino Linotype"/>
          <w:b/>
          <w:i/>
        </w:rPr>
        <w:t>Esta obligación se cumplirá mediante las aportaciones que las empresas hagan a un fondo nacional de la vivienda a fin de constituir depósitos en favor de sus trabajadores</w:t>
      </w:r>
      <w:r w:rsidRPr="008D3E85">
        <w:rPr>
          <w:rFonts w:ascii="Palatino Linotype" w:eastAsia="Palatino Linotype" w:hAnsi="Palatino Linotype" w:cs="Palatino Linotype"/>
          <w:i/>
        </w:rPr>
        <w:t xml:space="preserve"> y establecer un sistema de financiamiento que permita otorgar a éstos crédito barato y suficiente para que adquieran en propiedad tales habitaciones.</w:t>
      </w:r>
    </w:p>
    <w:p w14:paraId="1A65D116" w14:textId="77777777" w:rsidR="003A127A" w:rsidRPr="008D3E85" w:rsidRDefault="003A127A" w:rsidP="003A127A">
      <w:pPr>
        <w:ind w:left="851" w:right="900"/>
        <w:jc w:val="both"/>
        <w:rPr>
          <w:rFonts w:ascii="Palatino Linotype" w:eastAsia="Palatino Linotype" w:hAnsi="Palatino Linotype" w:cs="Palatino Linotype"/>
          <w:i/>
        </w:rPr>
      </w:pPr>
      <w:r w:rsidRPr="008D3E85">
        <w:rPr>
          <w:rFonts w:ascii="Palatino Linotype" w:eastAsia="Palatino Linotype" w:hAnsi="Palatino Linotype" w:cs="Palatino Linotype"/>
          <w:b/>
          <w:i/>
        </w:rPr>
        <w:t xml:space="preserve">Se considera de utilidad social la expedición de una ley para la creación de un organismo integrado por representantes del Gobierno Federal, de los trabajadores y de los patrones, que administre los recursos del fondo nacional de la vivienda. </w:t>
      </w:r>
      <w:r w:rsidRPr="008D3E85">
        <w:rPr>
          <w:rFonts w:ascii="Palatino Linotype" w:eastAsia="Palatino Linotype" w:hAnsi="Palatino Linotype" w:cs="Palatino Linotype"/>
          <w:i/>
        </w:rPr>
        <w:t>Dicha ley regulará las formas y procedimientos conforme a los cuales los trabajadores podrán adquirir en propiedad las habitaciones antes mencionadas.”</w:t>
      </w:r>
    </w:p>
    <w:p w14:paraId="4F130784" w14:textId="77777777" w:rsidR="003A127A" w:rsidRPr="00474F73" w:rsidRDefault="003A127A" w:rsidP="003A127A">
      <w:pPr>
        <w:spacing w:before="240" w:after="240" w:line="360" w:lineRule="auto"/>
        <w:jc w:val="both"/>
        <w:rPr>
          <w:rFonts w:ascii="Palatino Linotype" w:eastAsia="Palatino Linotype" w:hAnsi="Palatino Linotype" w:cs="Palatino Linotype"/>
          <w:sz w:val="24"/>
        </w:rPr>
      </w:pPr>
      <w:r w:rsidRPr="00474F73">
        <w:rPr>
          <w:rFonts w:ascii="Palatino Linotype" w:eastAsia="Palatino Linotype" w:hAnsi="Palatino Linotype" w:cs="Palatino Linotype"/>
          <w:sz w:val="24"/>
        </w:rPr>
        <w:t>Por otro lado de conformidad con los artículos 2 y 3 de Ley del Instituto del Fondo Nacional de la Vivienda para los Trabajadores, el Instituto es un organismo de servicio social con personalidad jurídica y patrimonio propio, cuyos objetivos son entre otros, administrar los recursos del Fondo Nacional de Vivienda, se cita para mayor referencia:</w:t>
      </w:r>
    </w:p>
    <w:p w14:paraId="28143A95" w14:textId="77777777" w:rsidR="003A127A" w:rsidRPr="008D3E85" w:rsidRDefault="003A127A" w:rsidP="003A127A">
      <w:pPr>
        <w:ind w:left="851" w:right="900"/>
        <w:jc w:val="both"/>
        <w:rPr>
          <w:rFonts w:ascii="Palatino Linotype" w:eastAsia="Palatino Linotype" w:hAnsi="Palatino Linotype" w:cs="Palatino Linotype"/>
          <w:i/>
        </w:rPr>
      </w:pPr>
      <w:r w:rsidRPr="008D3E85">
        <w:rPr>
          <w:rFonts w:ascii="Palatino Linotype" w:eastAsia="Palatino Linotype" w:hAnsi="Palatino Linotype" w:cs="Palatino Linotype"/>
          <w:b/>
          <w:i/>
        </w:rPr>
        <w:t>“Artículo 3o.-</w:t>
      </w:r>
      <w:r w:rsidRPr="008D3E85">
        <w:rPr>
          <w:rFonts w:ascii="Palatino Linotype" w:eastAsia="Palatino Linotype" w:hAnsi="Palatino Linotype" w:cs="Palatino Linotype"/>
          <w:i/>
        </w:rPr>
        <w:t xml:space="preserve"> El Instituto tiene por objeto:</w:t>
      </w:r>
    </w:p>
    <w:p w14:paraId="2B1821A0" w14:textId="77777777" w:rsidR="003A127A" w:rsidRPr="008D3E85" w:rsidRDefault="003A127A" w:rsidP="003A127A">
      <w:pPr>
        <w:ind w:left="1134" w:right="900"/>
        <w:jc w:val="both"/>
        <w:rPr>
          <w:rFonts w:ascii="Palatino Linotype" w:eastAsia="Palatino Linotype" w:hAnsi="Palatino Linotype" w:cs="Palatino Linotype"/>
          <w:i/>
        </w:rPr>
      </w:pPr>
      <w:r w:rsidRPr="008D3E85">
        <w:rPr>
          <w:rFonts w:ascii="Palatino Linotype" w:eastAsia="Palatino Linotype" w:hAnsi="Palatino Linotype" w:cs="Palatino Linotype"/>
          <w:b/>
          <w:i/>
        </w:rPr>
        <w:t>I.</w:t>
      </w:r>
      <w:r w:rsidRPr="008D3E85">
        <w:rPr>
          <w:rFonts w:ascii="Palatino Linotype" w:eastAsia="Palatino Linotype" w:hAnsi="Palatino Linotype" w:cs="Palatino Linotype"/>
          <w:i/>
        </w:rPr>
        <w:t>- Administrar los recursos del Fondo Nacional de la Vivienda;</w:t>
      </w:r>
    </w:p>
    <w:p w14:paraId="57CEB324" w14:textId="77777777" w:rsidR="003A127A" w:rsidRPr="008D3E85" w:rsidRDefault="003A127A" w:rsidP="003A127A">
      <w:pPr>
        <w:ind w:left="1134" w:right="900"/>
        <w:jc w:val="both"/>
        <w:rPr>
          <w:rFonts w:ascii="Palatino Linotype" w:eastAsia="Palatino Linotype" w:hAnsi="Palatino Linotype" w:cs="Palatino Linotype"/>
          <w:i/>
        </w:rPr>
      </w:pPr>
      <w:r w:rsidRPr="008D3E85">
        <w:rPr>
          <w:rFonts w:ascii="Palatino Linotype" w:eastAsia="Palatino Linotype" w:hAnsi="Palatino Linotype" w:cs="Palatino Linotype"/>
          <w:b/>
          <w:i/>
        </w:rPr>
        <w:t>II.</w:t>
      </w:r>
      <w:r w:rsidRPr="008D3E85">
        <w:rPr>
          <w:rFonts w:ascii="Palatino Linotype" w:eastAsia="Palatino Linotype" w:hAnsi="Palatino Linotype" w:cs="Palatino Linotype"/>
          <w:i/>
        </w:rPr>
        <w:t>- Establecer y operar un sistema de financiamiento que permita a los trabajadores obtener crédito barato y suficiente para:</w:t>
      </w:r>
    </w:p>
    <w:p w14:paraId="2FBB58E0" w14:textId="77777777" w:rsidR="003A127A" w:rsidRPr="008D3E85" w:rsidRDefault="003A127A" w:rsidP="003A127A">
      <w:pPr>
        <w:ind w:left="1418" w:right="900"/>
        <w:jc w:val="both"/>
        <w:rPr>
          <w:rFonts w:ascii="Palatino Linotype" w:eastAsia="Palatino Linotype" w:hAnsi="Palatino Linotype" w:cs="Palatino Linotype"/>
          <w:i/>
        </w:rPr>
      </w:pPr>
      <w:r w:rsidRPr="008D3E85">
        <w:rPr>
          <w:rFonts w:ascii="Palatino Linotype" w:eastAsia="Palatino Linotype" w:hAnsi="Palatino Linotype" w:cs="Palatino Linotype"/>
          <w:b/>
          <w:i/>
        </w:rPr>
        <w:t>a)</w:t>
      </w:r>
      <w:r w:rsidRPr="008D3E85">
        <w:rPr>
          <w:rFonts w:ascii="Palatino Linotype" w:eastAsia="Palatino Linotype" w:hAnsi="Palatino Linotype" w:cs="Palatino Linotype"/>
          <w:i/>
        </w:rPr>
        <w:t>.- La adquisición en propiedad de habitaciones cómodas e higiénicas,</w:t>
      </w:r>
    </w:p>
    <w:p w14:paraId="414D5953" w14:textId="77777777" w:rsidR="003A127A" w:rsidRPr="008D3E85" w:rsidRDefault="003A127A" w:rsidP="003A127A">
      <w:pPr>
        <w:ind w:left="1418" w:right="900"/>
        <w:jc w:val="both"/>
        <w:rPr>
          <w:rFonts w:ascii="Palatino Linotype" w:eastAsia="Palatino Linotype" w:hAnsi="Palatino Linotype" w:cs="Palatino Linotype"/>
          <w:i/>
        </w:rPr>
      </w:pPr>
      <w:r w:rsidRPr="008D3E85">
        <w:rPr>
          <w:rFonts w:ascii="Palatino Linotype" w:eastAsia="Palatino Linotype" w:hAnsi="Palatino Linotype" w:cs="Palatino Linotype"/>
          <w:b/>
          <w:i/>
        </w:rPr>
        <w:t>b).</w:t>
      </w:r>
      <w:r w:rsidRPr="008D3E85">
        <w:rPr>
          <w:rFonts w:ascii="Palatino Linotype" w:eastAsia="Palatino Linotype" w:hAnsi="Palatino Linotype" w:cs="Palatino Linotype"/>
          <w:i/>
        </w:rPr>
        <w:t>- La construcción, reparación, ampliación o mejoramiento de sus habitaciones, y</w:t>
      </w:r>
    </w:p>
    <w:p w14:paraId="4F6897B9" w14:textId="77777777" w:rsidR="003A127A" w:rsidRPr="008D3E85" w:rsidRDefault="003A127A" w:rsidP="003A127A">
      <w:pPr>
        <w:ind w:left="1418" w:right="900"/>
        <w:jc w:val="both"/>
        <w:rPr>
          <w:rFonts w:ascii="Palatino Linotype" w:eastAsia="Palatino Linotype" w:hAnsi="Palatino Linotype" w:cs="Palatino Linotype"/>
          <w:i/>
        </w:rPr>
      </w:pPr>
      <w:r w:rsidRPr="008D3E85">
        <w:rPr>
          <w:rFonts w:ascii="Palatino Linotype" w:eastAsia="Palatino Linotype" w:hAnsi="Palatino Linotype" w:cs="Palatino Linotype"/>
          <w:b/>
          <w:i/>
        </w:rPr>
        <w:t>c)</w:t>
      </w:r>
      <w:r w:rsidRPr="008D3E85">
        <w:rPr>
          <w:rFonts w:ascii="Palatino Linotype" w:eastAsia="Palatino Linotype" w:hAnsi="Palatino Linotype" w:cs="Palatino Linotype"/>
          <w:i/>
        </w:rPr>
        <w:t>.- El pago de pasivos contraídos por los conceptos anteriores;</w:t>
      </w:r>
    </w:p>
    <w:p w14:paraId="7A91747D" w14:textId="77777777" w:rsidR="003A127A" w:rsidRPr="008D3E85" w:rsidRDefault="003A127A" w:rsidP="003A127A">
      <w:pPr>
        <w:ind w:left="1418" w:right="900"/>
        <w:jc w:val="both"/>
        <w:rPr>
          <w:rFonts w:ascii="Palatino Linotype" w:eastAsia="Palatino Linotype" w:hAnsi="Palatino Linotype" w:cs="Palatino Linotype"/>
          <w:i/>
        </w:rPr>
      </w:pPr>
      <w:r w:rsidRPr="008D3E85">
        <w:rPr>
          <w:rFonts w:ascii="Palatino Linotype" w:eastAsia="Palatino Linotype" w:hAnsi="Palatino Linotype" w:cs="Palatino Linotype"/>
          <w:b/>
          <w:i/>
        </w:rPr>
        <w:lastRenderedPageBreak/>
        <w:t>d).-</w:t>
      </w:r>
      <w:r w:rsidRPr="008D3E85">
        <w:rPr>
          <w:rFonts w:ascii="Palatino Linotype" w:eastAsia="Palatino Linotype" w:hAnsi="Palatino Linotype" w:cs="Palatino Linotype"/>
          <w:i/>
        </w:rPr>
        <w:t xml:space="preserve"> La adquisición en propiedad de suelo destinado para la construcción de sus habitaciones;</w:t>
      </w:r>
    </w:p>
    <w:p w14:paraId="392EC8E9" w14:textId="77777777" w:rsidR="003A127A" w:rsidRPr="008D3E85" w:rsidRDefault="003A127A" w:rsidP="003A127A">
      <w:pPr>
        <w:ind w:left="1134" w:right="900"/>
        <w:jc w:val="both"/>
        <w:rPr>
          <w:rFonts w:ascii="Palatino Linotype" w:eastAsia="Palatino Linotype" w:hAnsi="Palatino Linotype" w:cs="Palatino Linotype"/>
          <w:i/>
        </w:rPr>
      </w:pPr>
      <w:r w:rsidRPr="008D3E85">
        <w:rPr>
          <w:rFonts w:ascii="Palatino Linotype" w:eastAsia="Palatino Linotype" w:hAnsi="Palatino Linotype" w:cs="Palatino Linotype"/>
          <w:b/>
          <w:i/>
        </w:rPr>
        <w:t>III.</w:t>
      </w:r>
      <w:r w:rsidRPr="008D3E85">
        <w:rPr>
          <w:rFonts w:ascii="Palatino Linotype" w:eastAsia="Palatino Linotype" w:hAnsi="Palatino Linotype" w:cs="Palatino Linotype"/>
          <w:i/>
        </w:rPr>
        <w:t>- Coordinar y financiar programas de construcción de habitaciones destinadas a ser adquiridas en propiedad por los trabajadores; y</w:t>
      </w:r>
    </w:p>
    <w:p w14:paraId="52DE62E4" w14:textId="77777777" w:rsidR="003A127A" w:rsidRPr="008D3E85" w:rsidRDefault="003A127A" w:rsidP="003A127A">
      <w:pPr>
        <w:ind w:left="1134" w:right="900"/>
        <w:jc w:val="both"/>
        <w:rPr>
          <w:rFonts w:ascii="Palatino Linotype" w:eastAsia="Palatino Linotype" w:hAnsi="Palatino Linotype" w:cs="Palatino Linotype"/>
          <w:i/>
        </w:rPr>
      </w:pPr>
      <w:r w:rsidRPr="008D3E85">
        <w:rPr>
          <w:rFonts w:ascii="Palatino Linotype" w:eastAsia="Palatino Linotype" w:hAnsi="Palatino Linotype" w:cs="Palatino Linotype"/>
          <w:b/>
          <w:i/>
        </w:rPr>
        <w:t>IV</w:t>
      </w:r>
      <w:r w:rsidRPr="008D3E85">
        <w:rPr>
          <w:rFonts w:ascii="Palatino Linotype" w:eastAsia="Palatino Linotype" w:hAnsi="Palatino Linotype" w:cs="Palatino Linotype"/>
          <w:i/>
        </w:rPr>
        <w:t>.- Lo demás a que se refiere la fracción XII del Apartado A del Artículo 123 Constitucional y el</w:t>
      </w:r>
    </w:p>
    <w:p w14:paraId="3884B346" w14:textId="77777777" w:rsidR="003A127A" w:rsidRPr="008D3E85" w:rsidRDefault="003A127A" w:rsidP="003A127A">
      <w:pPr>
        <w:ind w:left="1134" w:right="900"/>
        <w:jc w:val="both"/>
        <w:rPr>
          <w:rFonts w:ascii="Palatino Linotype" w:eastAsia="Palatino Linotype" w:hAnsi="Palatino Linotype" w:cs="Palatino Linotype"/>
          <w:i/>
        </w:rPr>
      </w:pPr>
      <w:r w:rsidRPr="008D3E85">
        <w:rPr>
          <w:rFonts w:ascii="Palatino Linotype" w:eastAsia="Palatino Linotype" w:hAnsi="Palatino Linotype" w:cs="Palatino Linotype"/>
          <w:i/>
        </w:rPr>
        <w:t>Título Cuarto, Capítulo III de la Ley Federal del Trabajo, así como lo que esta ley establece.”</w:t>
      </w:r>
    </w:p>
    <w:p w14:paraId="55DE543A" w14:textId="77777777" w:rsidR="003A127A" w:rsidRPr="00494E9F" w:rsidRDefault="003A127A" w:rsidP="00494E9F">
      <w:pPr>
        <w:spacing w:before="240" w:after="240" w:line="360" w:lineRule="auto"/>
        <w:jc w:val="both"/>
        <w:rPr>
          <w:rFonts w:ascii="Palatino Linotype" w:eastAsia="Palatino Linotype" w:hAnsi="Palatino Linotype" w:cs="Palatino Linotype"/>
          <w:sz w:val="24"/>
          <w:szCs w:val="24"/>
        </w:rPr>
      </w:pPr>
      <w:r w:rsidRPr="00474F73">
        <w:rPr>
          <w:rFonts w:ascii="Palatino Linotype" w:eastAsia="Palatino Linotype" w:hAnsi="Palatino Linotype" w:cs="Palatino Linotype"/>
          <w:sz w:val="24"/>
        </w:rPr>
        <w:t xml:space="preserve">Con base en lo expuesto se concluye que lo relativo al Fondo Nacional de Vivienda, se encuentra únicamente contemplado en las relaciones laborales entre particulares (privados), por lo que la opinión de cumplimiento del INFONAVIT, (correctamente denominada Constancia de Situación Fiscal de las obligaciones patronales), </w:t>
      </w:r>
      <w:r w:rsidRPr="00494E9F">
        <w:rPr>
          <w:rFonts w:ascii="Palatino Linotype" w:eastAsia="Palatino Linotype" w:hAnsi="Palatino Linotype" w:cs="Palatino Linotype"/>
          <w:sz w:val="24"/>
          <w:szCs w:val="24"/>
        </w:rPr>
        <w:t>únicamente es requerida y exigible a los Patrones del régimen laboral entre particulares, por lo que la entrega de la misma, por parte de entidades gubernamentales no resulta procedente, derivado de no encuadrar en los supuestos de los ordenamientos citados, en ese sentido se atiende que el</w:t>
      </w:r>
      <w:r w:rsidRPr="00494E9F">
        <w:rPr>
          <w:rFonts w:ascii="Palatino Linotype" w:eastAsia="Palatino Linotype" w:hAnsi="Palatino Linotype" w:cs="Palatino Linotype"/>
          <w:b/>
          <w:sz w:val="24"/>
          <w:szCs w:val="24"/>
        </w:rPr>
        <w:t xml:space="preserve"> SUJETO OBLIGADO </w:t>
      </w:r>
      <w:r w:rsidRPr="00494E9F">
        <w:rPr>
          <w:rFonts w:ascii="Palatino Linotype" w:eastAsia="Palatino Linotype" w:hAnsi="Palatino Linotype" w:cs="Palatino Linotype"/>
          <w:sz w:val="24"/>
          <w:szCs w:val="24"/>
        </w:rPr>
        <w:t>resulta incompetente para atender este apartado de la solicitud de información.</w:t>
      </w:r>
    </w:p>
    <w:p w14:paraId="4D522011" w14:textId="77777777" w:rsidR="005C67DC" w:rsidRPr="00494E9F" w:rsidRDefault="005C67DC" w:rsidP="00494E9F">
      <w:pPr>
        <w:spacing w:line="360" w:lineRule="auto"/>
        <w:jc w:val="both"/>
        <w:rPr>
          <w:rFonts w:ascii="Palatino Linotype" w:eastAsia="Palatino Linotype" w:hAnsi="Palatino Linotype" w:cs="Palatino Linotype"/>
          <w:sz w:val="24"/>
          <w:szCs w:val="24"/>
        </w:rPr>
      </w:pPr>
      <w:r w:rsidRPr="00494E9F">
        <w:rPr>
          <w:rFonts w:ascii="Palatino Linotype" w:eastAsia="Palatino Linotype" w:hAnsi="Palatino Linotype" w:cs="Palatino Linotype"/>
          <w:sz w:val="24"/>
          <w:szCs w:val="24"/>
        </w:rPr>
        <w:t xml:space="preserve">Lo que se robustece con la siguiente imagen del Padrón de Sujetos Obligados del Ámbito Federal, en términos de la Ley General de Transparencia y Acceso a la Información Pública, de veintiséis de mayo de dos mil veinte, en la liga </w:t>
      </w:r>
      <w:hyperlink r:id="rId26" w:history="1">
        <w:r w:rsidRPr="00494E9F">
          <w:rPr>
            <w:rStyle w:val="Hipervnculo"/>
            <w:rFonts w:ascii="Palatino Linotype" w:eastAsia="Palatino Linotype" w:hAnsi="Palatino Linotype" w:cs="Palatino Linotype"/>
            <w:sz w:val="24"/>
            <w:szCs w:val="24"/>
          </w:rPr>
          <w:t>https://www.fonacot.gob.mx/TransparenciaRendicionCuentas/Documents/Normatividad%20en%20Transparencia/Padron_Sujetos_Obligados%20INAI.pdf</w:t>
        </w:r>
      </w:hyperlink>
      <w:r w:rsidRPr="00494E9F">
        <w:rPr>
          <w:rFonts w:ascii="Palatino Linotype" w:eastAsia="Palatino Linotype" w:hAnsi="Palatino Linotype" w:cs="Palatino Linotype"/>
          <w:sz w:val="24"/>
          <w:szCs w:val="24"/>
        </w:rPr>
        <w:t>), que se insertan a continuación de manera ilustrativa:</w:t>
      </w:r>
    </w:p>
    <w:p w14:paraId="62A514B3" w14:textId="77777777" w:rsidR="005C67DC" w:rsidRDefault="005C67DC" w:rsidP="005C67DC">
      <w:pPr>
        <w:spacing w:line="360" w:lineRule="auto"/>
        <w:ind w:right="49"/>
        <w:jc w:val="both"/>
        <w:rPr>
          <w:rFonts w:ascii="Times New Roman" w:eastAsia="Times New Roman" w:hAnsi="Times New Roman" w:cs="Times New Roman"/>
        </w:rPr>
      </w:pPr>
    </w:p>
    <w:p w14:paraId="7217FFC6" w14:textId="77777777" w:rsidR="005C67DC" w:rsidRPr="00106090" w:rsidRDefault="005C67DC" w:rsidP="00106090">
      <w:pPr>
        <w:spacing w:line="360" w:lineRule="auto"/>
        <w:ind w:right="49"/>
        <w:jc w:val="both"/>
        <w:rPr>
          <w:rFonts w:ascii="Palatino Linotype" w:eastAsia="Palatino Linotype" w:hAnsi="Palatino Linotype" w:cs="Palatino Linotype"/>
        </w:rPr>
      </w:pPr>
      <w:r>
        <w:rPr>
          <w:noProof/>
          <w:lang w:eastAsia="es-MX"/>
        </w:rPr>
        <w:lastRenderedPageBreak/>
        <w:drawing>
          <wp:inline distT="0" distB="0" distL="0" distR="0" wp14:anchorId="75572DAF" wp14:editId="2C808B23">
            <wp:extent cx="5546090" cy="124079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7">
                      <a:extLst>
                        <a:ext uri="{28A0092B-C50C-407E-A947-70E740481C1C}">
                          <a14:useLocalDpi xmlns:a14="http://schemas.microsoft.com/office/drawing/2010/main" val="0"/>
                        </a:ext>
                      </a:extLst>
                    </a:blip>
                    <a:srcRect l="23808" t="47591" r="24449" b="23615"/>
                    <a:stretch>
                      <a:fillRect/>
                    </a:stretch>
                  </pic:blipFill>
                  <pic:spPr bwMode="auto">
                    <a:xfrm>
                      <a:off x="0" y="0"/>
                      <a:ext cx="5546090" cy="1240790"/>
                    </a:xfrm>
                    <a:prstGeom prst="rect">
                      <a:avLst/>
                    </a:prstGeom>
                    <a:noFill/>
                    <a:ln>
                      <a:noFill/>
                    </a:ln>
                  </pic:spPr>
                </pic:pic>
              </a:graphicData>
            </a:graphic>
          </wp:inline>
        </w:drawing>
      </w:r>
    </w:p>
    <w:p w14:paraId="1DBC4C96" w14:textId="77777777" w:rsidR="003A127A" w:rsidRPr="00474F73" w:rsidRDefault="003A127A" w:rsidP="003A127A">
      <w:pPr>
        <w:spacing w:before="240" w:after="240" w:line="360" w:lineRule="auto"/>
        <w:jc w:val="both"/>
        <w:rPr>
          <w:rFonts w:ascii="Palatino Linotype" w:eastAsia="Palatino Linotype" w:hAnsi="Palatino Linotype" w:cs="Palatino Linotype"/>
          <w:sz w:val="24"/>
        </w:rPr>
      </w:pPr>
      <w:r w:rsidRPr="00474F73">
        <w:rPr>
          <w:rFonts w:ascii="Palatino Linotype" w:eastAsia="Palatino Linotype" w:hAnsi="Palatino Linotype" w:cs="Palatino Linotype"/>
          <w:sz w:val="24"/>
        </w:rPr>
        <w:t xml:space="preserve">Por otro lado, respecto de </w:t>
      </w:r>
      <w:r w:rsidRPr="00474F73">
        <w:rPr>
          <w:rFonts w:ascii="Palatino Linotype" w:eastAsia="Palatino Linotype" w:hAnsi="Palatino Linotype" w:cs="Palatino Linotype"/>
          <w:i/>
          <w:sz w:val="24"/>
        </w:rPr>
        <w:t xml:space="preserve">la opinión de no adeudo en el cumplimiento de obligaciones fiscales en materia de seguridad social emitida por el IMSS, generada desde el portal de esa Institución, a través de internet, </w:t>
      </w:r>
      <w:r w:rsidRPr="00474F73">
        <w:rPr>
          <w:rFonts w:ascii="Palatino Linotype" w:eastAsia="Palatino Linotype" w:hAnsi="Palatino Linotype" w:cs="Palatino Linotype"/>
          <w:sz w:val="24"/>
        </w:rPr>
        <w:t>se señala que de conformidad con el artículo 5 de la Ley del Seguro Social</w:t>
      </w:r>
      <w:r w:rsidRPr="00474F73">
        <w:rPr>
          <w:rFonts w:ascii="Palatino Linotype" w:eastAsia="Palatino Linotype" w:hAnsi="Palatino Linotype" w:cs="Palatino Linotype"/>
          <w:sz w:val="24"/>
          <w:vertAlign w:val="superscript"/>
        </w:rPr>
        <w:footnoteReference w:id="3"/>
      </w:r>
      <w:r w:rsidRPr="00474F73">
        <w:rPr>
          <w:rFonts w:ascii="Palatino Linotype" w:eastAsia="Palatino Linotype" w:hAnsi="Palatino Linotype" w:cs="Palatino Linotype"/>
          <w:sz w:val="24"/>
        </w:rPr>
        <w:t xml:space="preserve"> el Instituto Mexicano del Seguro Social, IMSS, este es un organismo público descentralizado con personalidad jurídica y patrimonio propios, de integración operativa tripartita, en razón de que a la misma concurren los sectores público, social y privado, el cual tiene también el carácter de organismo fiscal autónomo. Cuya función principal es relativa a tutear la seguridad social, entendiéndose como garantizar el derecho a la salud, la asistencia médica, la protección de los medios de subsistencia y los servicios sociales necesarios para el bienestar individual y colectivo, así como el otorgamiento de una pensión que, en su caso y previo cumplimiento de los requisitos legales, será garantizada por el Estado.</w:t>
      </w:r>
    </w:p>
    <w:p w14:paraId="5BD2E17E" w14:textId="77777777" w:rsidR="003A127A" w:rsidRPr="00474F73" w:rsidRDefault="003A127A" w:rsidP="003A127A">
      <w:pPr>
        <w:spacing w:line="360" w:lineRule="auto"/>
        <w:jc w:val="both"/>
        <w:rPr>
          <w:rFonts w:ascii="Palatino Linotype" w:eastAsia="Palatino Linotype" w:hAnsi="Palatino Linotype" w:cs="Palatino Linotype"/>
          <w:sz w:val="24"/>
        </w:rPr>
      </w:pPr>
      <w:r w:rsidRPr="00474F73">
        <w:rPr>
          <w:rFonts w:ascii="Palatino Linotype" w:eastAsia="Palatino Linotype" w:hAnsi="Palatino Linotype" w:cs="Palatino Linotype"/>
          <w:sz w:val="24"/>
        </w:rPr>
        <w:t xml:space="preserve">Sin embargo, en el caso concreto debe precisarse que el Organismo competente para garantizar el derecho a la seguridad social, de los servidores públicos del Estado de México y Municipios, es el Instituto de Seguridad Social del Estado de México y Municipios, ISSEMyM, de conformidad con los artículos 1, 2, 3 y 5 fracciones II y III </w:t>
      </w:r>
      <w:r w:rsidRPr="00474F73">
        <w:rPr>
          <w:rFonts w:ascii="Palatino Linotype" w:eastAsia="Palatino Linotype" w:hAnsi="Palatino Linotype" w:cs="Palatino Linotype"/>
          <w:sz w:val="24"/>
        </w:rPr>
        <w:lastRenderedPageBreak/>
        <w:t>de la Ley de Seguridad Social para los Servidores Públicos del Estado de México y Municipios, que son del tenor literal siguiente:</w:t>
      </w:r>
    </w:p>
    <w:p w14:paraId="44219828" w14:textId="77777777" w:rsidR="003A127A" w:rsidRPr="008D3E85" w:rsidRDefault="003A127A" w:rsidP="003A127A">
      <w:pPr>
        <w:spacing w:before="120" w:after="120"/>
        <w:ind w:left="851" w:right="902"/>
        <w:jc w:val="both"/>
        <w:rPr>
          <w:rFonts w:ascii="Palatino Linotype" w:eastAsia="Palatino Linotype" w:hAnsi="Palatino Linotype" w:cs="Palatino Linotype"/>
          <w:i/>
        </w:rPr>
      </w:pPr>
      <w:r w:rsidRPr="008D3E85">
        <w:rPr>
          <w:rFonts w:ascii="Palatino Linotype" w:eastAsia="Palatino Linotype" w:hAnsi="Palatino Linotype" w:cs="Palatino Linotype"/>
          <w:i/>
        </w:rPr>
        <w:t>“</w:t>
      </w:r>
      <w:r w:rsidRPr="008D3E85">
        <w:rPr>
          <w:rFonts w:ascii="Palatino Linotype" w:eastAsia="Palatino Linotype" w:hAnsi="Palatino Linotype" w:cs="Palatino Linotype"/>
          <w:b/>
          <w:i/>
        </w:rPr>
        <w:t xml:space="preserve">ARTICULO 1.- </w:t>
      </w:r>
      <w:r w:rsidRPr="008D3E85">
        <w:rPr>
          <w:rFonts w:ascii="Palatino Linotype" w:eastAsia="Palatino Linotype" w:hAnsi="Palatino Linotype" w:cs="Palatino Linotype"/>
          <w:i/>
        </w:rPr>
        <w:t>La presente ley es de orden público e interés general y tiene por objeto regular el régimen de seguridad social en favor de los servidores públicos del estado y municipios, así como de sus organismos auxiliares y fideicomisos públicos.</w:t>
      </w:r>
    </w:p>
    <w:p w14:paraId="57D71A42" w14:textId="77777777" w:rsidR="003A127A" w:rsidRPr="008D3E85" w:rsidRDefault="003A127A" w:rsidP="003A127A">
      <w:pPr>
        <w:spacing w:before="120" w:after="120"/>
        <w:ind w:left="851" w:right="902"/>
        <w:jc w:val="both"/>
        <w:rPr>
          <w:rFonts w:ascii="Palatino Linotype" w:eastAsia="Palatino Linotype" w:hAnsi="Palatino Linotype" w:cs="Palatino Linotype"/>
          <w:i/>
        </w:rPr>
      </w:pPr>
      <w:r w:rsidRPr="008D3E85">
        <w:rPr>
          <w:rFonts w:ascii="Palatino Linotype" w:eastAsia="Palatino Linotype" w:hAnsi="Palatino Linotype" w:cs="Palatino Linotype"/>
          <w:b/>
          <w:i/>
        </w:rPr>
        <w:t xml:space="preserve">ARTICULO 2.- </w:t>
      </w:r>
      <w:r w:rsidRPr="008D3E85">
        <w:rPr>
          <w:rFonts w:ascii="Palatino Linotype" w:eastAsia="Palatino Linotype" w:hAnsi="Palatino Linotype" w:cs="Palatino Linotype"/>
          <w:i/>
        </w:rPr>
        <w:t>La aplicación y cumplimiento del régimen de seguridad social que regula esta ley, le corresponde al Instituto de Seguridad Social del Estado de México y Municipios, organismo público descentralizado con personalidad jurídica y patrimonio propios.</w:t>
      </w:r>
      <w:r w:rsidRPr="008D3E85">
        <w:rPr>
          <w:rFonts w:ascii="Palatino Linotype" w:eastAsia="Palatino Linotype" w:hAnsi="Palatino Linotype" w:cs="Palatino Linotype"/>
          <w:i/>
        </w:rPr>
        <w:br/>
      </w:r>
      <w:r w:rsidRPr="008D3E85">
        <w:rPr>
          <w:rFonts w:ascii="Palatino Linotype" w:eastAsia="Palatino Linotype" w:hAnsi="Palatino Linotype" w:cs="Palatino Linotype"/>
          <w:b/>
          <w:i/>
        </w:rPr>
        <w:t>ARTÍCULO 3.-</w:t>
      </w:r>
      <w:r w:rsidRPr="008D3E85">
        <w:rPr>
          <w:rFonts w:ascii="Palatino Linotype" w:eastAsia="Palatino Linotype" w:hAnsi="Palatino Linotype" w:cs="Palatino Linotype"/>
          <w:i/>
        </w:rPr>
        <w:t xml:space="preserve"> Son sujetos de esta ley:</w:t>
      </w:r>
    </w:p>
    <w:p w14:paraId="72174D1C" w14:textId="77777777" w:rsidR="003A127A" w:rsidRPr="008D3E85" w:rsidRDefault="003A127A" w:rsidP="003A127A">
      <w:pPr>
        <w:spacing w:before="120" w:after="120"/>
        <w:ind w:left="1134" w:right="902"/>
        <w:jc w:val="both"/>
        <w:rPr>
          <w:rFonts w:ascii="Palatino Linotype" w:eastAsia="Palatino Linotype" w:hAnsi="Palatino Linotype" w:cs="Palatino Linotype"/>
          <w:i/>
        </w:rPr>
      </w:pPr>
      <w:r w:rsidRPr="008D3E85">
        <w:rPr>
          <w:rFonts w:ascii="Palatino Linotype" w:eastAsia="Palatino Linotype" w:hAnsi="Palatino Linotype" w:cs="Palatino Linotype"/>
          <w:b/>
          <w:i/>
        </w:rPr>
        <w:t>I.</w:t>
      </w:r>
      <w:r w:rsidRPr="008D3E85">
        <w:rPr>
          <w:rFonts w:ascii="Palatino Linotype" w:eastAsia="Palatino Linotype" w:hAnsi="Palatino Linotype" w:cs="Palatino Linotype"/>
          <w:i/>
        </w:rPr>
        <w:t xml:space="preserve"> Los poderes públicos del estado, los municipios a través de los ayuntamientos y los tribunales administrativos, así como los organismos auxiliares y fideicomisos públicos de carácter estatal y municipal, siempre y cuando éstos últimos no estén afectos a un régimen distinto de seguridad social;</w:t>
      </w:r>
    </w:p>
    <w:p w14:paraId="02F62409" w14:textId="77777777" w:rsidR="003A127A" w:rsidRPr="008D3E85" w:rsidRDefault="003A127A" w:rsidP="003A127A">
      <w:pPr>
        <w:spacing w:before="120" w:after="120"/>
        <w:ind w:left="1134" w:right="902"/>
        <w:jc w:val="both"/>
        <w:rPr>
          <w:rFonts w:ascii="Palatino Linotype" w:eastAsia="Palatino Linotype" w:hAnsi="Palatino Linotype" w:cs="Palatino Linotype"/>
          <w:i/>
        </w:rPr>
      </w:pPr>
      <w:r w:rsidRPr="008D3E85">
        <w:rPr>
          <w:rFonts w:ascii="Palatino Linotype" w:eastAsia="Palatino Linotype" w:hAnsi="Palatino Linotype" w:cs="Palatino Linotype"/>
          <w:b/>
          <w:i/>
        </w:rPr>
        <w:t xml:space="preserve">II. </w:t>
      </w:r>
      <w:r w:rsidRPr="008D3E85">
        <w:rPr>
          <w:rFonts w:ascii="Palatino Linotype" w:eastAsia="Palatino Linotype" w:hAnsi="Palatino Linotype" w:cs="Palatino Linotype"/>
          <w:i/>
        </w:rPr>
        <w:t>Los servidores públicos de las instituciones públicas mencionadas en la fracción anterior;</w:t>
      </w:r>
    </w:p>
    <w:p w14:paraId="37D1204C" w14:textId="77777777" w:rsidR="003A127A" w:rsidRPr="008D3E85" w:rsidRDefault="003A127A" w:rsidP="003A127A">
      <w:pPr>
        <w:spacing w:before="120" w:after="120"/>
        <w:ind w:left="1134" w:right="902"/>
        <w:jc w:val="both"/>
        <w:rPr>
          <w:rFonts w:ascii="Palatino Linotype" w:eastAsia="Palatino Linotype" w:hAnsi="Palatino Linotype" w:cs="Palatino Linotype"/>
          <w:i/>
        </w:rPr>
      </w:pPr>
      <w:r w:rsidRPr="008D3E85">
        <w:rPr>
          <w:rFonts w:ascii="Palatino Linotype" w:eastAsia="Palatino Linotype" w:hAnsi="Palatino Linotype" w:cs="Palatino Linotype"/>
          <w:b/>
          <w:i/>
        </w:rPr>
        <w:t>III</w:t>
      </w:r>
      <w:r w:rsidRPr="008D3E85">
        <w:rPr>
          <w:rFonts w:ascii="Palatino Linotype" w:eastAsia="Palatino Linotype" w:hAnsi="Palatino Linotype" w:cs="Palatino Linotype"/>
          <w:i/>
        </w:rPr>
        <w:t>. Los pensionados y pensionistas;</w:t>
      </w:r>
    </w:p>
    <w:p w14:paraId="6CD0D1D6" w14:textId="77777777" w:rsidR="003A127A" w:rsidRPr="008D3E85" w:rsidRDefault="003A127A" w:rsidP="003A127A">
      <w:pPr>
        <w:spacing w:before="120" w:after="120"/>
        <w:ind w:left="1134" w:right="902"/>
        <w:jc w:val="both"/>
        <w:rPr>
          <w:rFonts w:ascii="Palatino Linotype" w:eastAsia="Palatino Linotype" w:hAnsi="Palatino Linotype" w:cs="Palatino Linotype"/>
          <w:i/>
        </w:rPr>
      </w:pPr>
      <w:r w:rsidRPr="008D3E85">
        <w:rPr>
          <w:rFonts w:ascii="Palatino Linotype" w:eastAsia="Palatino Linotype" w:hAnsi="Palatino Linotype" w:cs="Palatino Linotype"/>
          <w:b/>
          <w:i/>
        </w:rPr>
        <w:t>IV.</w:t>
      </w:r>
      <w:r w:rsidRPr="008D3E85">
        <w:rPr>
          <w:rFonts w:ascii="Palatino Linotype" w:eastAsia="Palatino Linotype" w:hAnsi="Palatino Linotype" w:cs="Palatino Linotype"/>
          <w:i/>
        </w:rPr>
        <w:t xml:space="preserve"> Los familiares y dependientes económicos de los servidores públicos y de los pensionados.</w:t>
      </w:r>
    </w:p>
    <w:p w14:paraId="220EE180" w14:textId="77777777" w:rsidR="003A127A" w:rsidRPr="008D3E85" w:rsidRDefault="003A127A" w:rsidP="003A127A">
      <w:pPr>
        <w:spacing w:before="120" w:after="120"/>
        <w:ind w:left="851" w:right="902"/>
        <w:jc w:val="both"/>
        <w:rPr>
          <w:rFonts w:ascii="Palatino Linotype" w:eastAsia="Palatino Linotype" w:hAnsi="Palatino Linotype" w:cs="Palatino Linotype"/>
          <w:i/>
        </w:rPr>
      </w:pPr>
      <w:r w:rsidRPr="008D3E85">
        <w:rPr>
          <w:rFonts w:ascii="Palatino Linotype" w:eastAsia="Palatino Linotype" w:hAnsi="Palatino Linotype" w:cs="Palatino Linotype"/>
          <w:b/>
          <w:i/>
        </w:rPr>
        <w:t>ARTICULO 5</w:t>
      </w:r>
      <w:r w:rsidRPr="008D3E85">
        <w:rPr>
          <w:rFonts w:ascii="Palatino Linotype" w:eastAsia="Palatino Linotype" w:hAnsi="Palatino Linotype" w:cs="Palatino Linotype"/>
          <w:i/>
        </w:rPr>
        <w:t>.- Para los efectos de esta ley se entiende por:</w:t>
      </w:r>
    </w:p>
    <w:p w14:paraId="2FEDAE90" w14:textId="77777777" w:rsidR="003A127A" w:rsidRPr="008D3E85" w:rsidRDefault="003A127A" w:rsidP="003A127A">
      <w:pPr>
        <w:spacing w:before="120" w:after="120"/>
        <w:ind w:left="1134" w:right="902"/>
        <w:jc w:val="both"/>
        <w:rPr>
          <w:rFonts w:ascii="Palatino Linotype" w:eastAsia="Palatino Linotype" w:hAnsi="Palatino Linotype" w:cs="Palatino Linotype"/>
          <w:i/>
        </w:rPr>
      </w:pPr>
      <w:r w:rsidRPr="008D3E85">
        <w:rPr>
          <w:rFonts w:ascii="Palatino Linotype" w:eastAsia="Palatino Linotype" w:hAnsi="Palatino Linotype" w:cs="Palatino Linotype"/>
          <w:i/>
        </w:rPr>
        <w:t>…</w:t>
      </w:r>
    </w:p>
    <w:p w14:paraId="4C4E9398" w14:textId="77777777" w:rsidR="003A127A" w:rsidRPr="008D3E85" w:rsidRDefault="003A127A" w:rsidP="003A127A">
      <w:pPr>
        <w:spacing w:before="120" w:after="120"/>
        <w:ind w:left="1134" w:right="902"/>
        <w:jc w:val="both"/>
        <w:rPr>
          <w:rFonts w:ascii="Palatino Linotype" w:eastAsia="Palatino Linotype" w:hAnsi="Palatino Linotype" w:cs="Palatino Linotype"/>
          <w:i/>
        </w:rPr>
      </w:pPr>
      <w:r w:rsidRPr="008D3E85">
        <w:rPr>
          <w:rFonts w:ascii="Palatino Linotype" w:eastAsia="Palatino Linotype" w:hAnsi="Palatino Linotype" w:cs="Palatino Linotype"/>
          <w:b/>
          <w:i/>
        </w:rPr>
        <w:t>II. Institución pública,</w:t>
      </w:r>
      <w:r w:rsidRPr="008D3E85">
        <w:rPr>
          <w:rFonts w:ascii="Palatino Linotype" w:eastAsia="Palatino Linotype" w:hAnsi="Palatino Linotype" w:cs="Palatino Linotype"/>
          <w:i/>
        </w:rPr>
        <w:t xml:space="preserve"> a los poderes públicos del estado, los ayuntamientos de los municipios y los tribunales administrativos, así como los organismos auxiliares y fideicomisos públicos de carácter estatal y municipal;</w:t>
      </w:r>
    </w:p>
    <w:p w14:paraId="7D80FA6B" w14:textId="77777777" w:rsidR="003A127A" w:rsidRPr="008D3E85" w:rsidRDefault="003A127A" w:rsidP="003A127A">
      <w:pPr>
        <w:spacing w:before="120" w:after="120"/>
        <w:ind w:left="1134" w:right="902"/>
        <w:jc w:val="both"/>
        <w:rPr>
          <w:rFonts w:ascii="Palatino Linotype" w:eastAsia="Palatino Linotype" w:hAnsi="Palatino Linotype" w:cs="Palatino Linotype"/>
        </w:rPr>
      </w:pPr>
      <w:r w:rsidRPr="008D3E85">
        <w:rPr>
          <w:rFonts w:ascii="Palatino Linotype" w:eastAsia="Palatino Linotype" w:hAnsi="Palatino Linotype" w:cs="Palatino Linotype"/>
          <w:b/>
          <w:i/>
        </w:rPr>
        <w:t>III. Servidor público</w:t>
      </w:r>
      <w:r w:rsidRPr="008D3E85">
        <w:rPr>
          <w:rFonts w:ascii="Palatino Linotype" w:eastAsia="Palatino Linotype" w:hAnsi="Palatino Linotype" w:cs="Palatino Linotype"/>
          <w:i/>
        </w:rPr>
        <w:t xml:space="preserve">, a toda persona que desempeñe un empleo, cargo o comisión ya sea por elección popular o por nombramiento, o bien, preste sus servicios mediante contrato por tiempo u obra determinados, así como las que se encuentren en lista de raya, en cualquiera de las instituciones públicas a </w:t>
      </w:r>
      <w:r w:rsidRPr="008D3E85">
        <w:rPr>
          <w:rFonts w:ascii="Palatino Linotype" w:eastAsia="Palatino Linotype" w:hAnsi="Palatino Linotype" w:cs="Palatino Linotype"/>
          <w:i/>
        </w:rPr>
        <w:lastRenderedPageBreak/>
        <w:t>que se refiere la fracción II de este artículo. Quedan exceptuadas aquellas que estén sujetas a contrato civil o mercantil, o a pago de honorarios;</w:t>
      </w:r>
    </w:p>
    <w:p w14:paraId="5813D0A8" w14:textId="77777777" w:rsidR="003A127A" w:rsidRDefault="003A127A" w:rsidP="003A127A">
      <w:pPr>
        <w:spacing w:before="240" w:after="240" w:line="360" w:lineRule="auto"/>
        <w:jc w:val="both"/>
        <w:rPr>
          <w:rFonts w:ascii="Palatino Linotype" w:eastAsia="Palatino Linotype" w:hAnsi="Palatino Linotype" w:cs="Palatino Linotype"/>
          <w:sz w:val="24"/>
        </w:rPr>
      </w:pPr>
      <w:r w:rsidRPr="00474F73">
        <w:rPr>
          <w:rFonts w:ascii="Palatino Linotype" w:eastAsia="Palatino Linotype" w:hAnsi="Palatino Linotype" w:cs="Palatino Linotype"/>
          <w:sz w:val="24"/>
        </w:rPr>
        <w:t>De conformidad con los preceptos legales, se acredita que compete Instituto de Seguridad Social del Estado de México y Municipios, ISSEMyM, re</w:t>
      </w:r>
      <w:r w:rsidRPr="00474F73">
        <w:rPr>
          <w:rFonts w:ascii="Palatino Linotype" w:eastAsia="Palatino Linotype" w:hAnsi="Palatino Linotype" w:cs="Palatino Linotype"/>
          <w:b/>
          <w:sz w:val="24"/>
        </w:rPr>
        <w:t>g</w:t>
      </w:r>
      <w:r w:rsidRPr="00474F73">
        <w:rPr>
          <w:rFonts w:ascii="Palatino Linotype" w:eastAsia="Palatino Linotype" w:hAnsi="Palatino Linotype" w:cs="Palatino Linotype"/>
          <w:sz w:val="24"/>
        </w:rPr>
        <w:t xml:space="preserve">ular el régimen de seguridad social en favor de los servidores públicos del estado y municipios, consecuentemente, </w:t>
      </w:r>
      <w:r>
        <w:rPr>
          <w:rFonts w:ascii="Palatino Linotype" w:eastAsia="Palatino Linotype" w:hAnsi="Palatino Linotype" w:cs="Palatino Linotype"/>
          <w:sz w:val="24"/>
        </w:rPr>
        <w:t xml:space="preserve">se advierte que </w:t>
      </w:r>
      <w:r w:rsidRPr="00474F73">
        <w:rPr>
          <w:rFonts w:ascii="Palatino Linotype" w:eastAsia="Palatino Linotype" w:hAnsi="Palatino Linotype" w:cs="Palatino Linotype"/>
          <w:sz w:val="24"/>
        </w:rPr>
        <w:t xml:space="preserve">el </w:t>
      </w:r>
      <w:r w:rsidRPr="00474F73">
        <w:rPr>
          <w:rFonts w:ascii="Palatino Linotype" w:eastAsia="Palatino Linotype" w:hAnsi="Palatino Linotype" w:cs="Palatino Linotype"/>
          <w:b/>
          <w:sz w:val="24"/>
        </w:rPr>
        <w:t xml:space="preserve">SUJETO OBLIGADO, </w:t>
      </w:r>
      <w:r w:rsidRPr="00474F73">
        <w:rPr>
          <w:rFonts w:ascii="Palatino Linotype" w:eastAsia="Palatino Linotype" w:hAnsi="Palatino Linotype" w:cs="Palatino Linotype"/>
          <w:sz w:val="24"/>
        </w:rPr>
        <w:t>resulta incompetente para tener en sus archivos la información relativa a la opinión de cumplimiento de sus obligaciones fiscales en materia de Seguridad Social” emitida por el Instituto M</w:t>
      </w:r>
      <w:r>
        <w:rPr>
          <w:rFonts w:ascii="Palatino Linotype" w:eastAsia="Palatino Linotype" w:hAnsi="Palatino Linotype" w:cs="Palatino Linotype"/>
          <w:sz w:val="24"/>
        </w:rPr>
        <w:t>exicano del Seguro Social.</w:t>
      </w:r>
    </w:p>
    <w:p w14:paraId="0B38AB8E" w14:textId="77777777" w:rsidR="005C67DC" w:rsidRPr="00494E9F" w:rsidRDefault="005C67DC" w:rsidP="005C67DC">
      <w:pPr>
        <w:spacing w:after="240" w:line="360" w:lineRule="auto"/>
        <w:ind w:right="-147"/>
        <w:contextualSpacing/>
        <w:jc w:val="both"/>
        <w:rPr>
          <w:rFonts w:ascii="Palatino Linotype" w:eastAsia="Palatino Linotype" w:hAnsi="Palatino Linotype" w:cs="Palatino Linotype"/>
          <w:sz w:val="24"/>
          <w:shd w:val="clear" w:color="auto" w:fill="FF9900"/>
        </w:rPr>
      </w:pPr>
      <w:r w:rsidRPr="00494E9F">
        <w:rPr>
          <w:rFonts w:ascii="Palatino Linotype" w:eastAsia="Palatino Linotype" w:hAnsi="Palatino Linotype" w:cs="Palatino Linotype"/>
          <w:sz w:val="24"/>
        </w:rPr>
        <w:t xml:space="preserve">Lo que se robustece con el padrón de Sujetos Obligados del Ámbito Federal, en términos de la Ley General de Transparencia y Acceso a la Información Pública, de </w:t>
      </w:r>
      <w:r w:rsidRPr="00494E9F">
        <w:rPr>
          <w:rFonts w:ascii="Palatino Linotype" w:eastAsia="Palatino Linotype" w:hAnsi="Palatino Linotype" w:cs="Palatino Linotype"/>
          <w:sz w:val="24"/>
          <w:szCs w:val="24"/>
        </w:rPr>
        <w:t xml:space="preserve">veintiséis de mayo de dos mil veinte, en la liga </w:t>
      </w:r>
      <w:hyperlink r:id="rId28" w:history="1">
        <w:r w:rsidRPr="00494E9F">
          <w:rPr>
            <w:rStyle w:val="Hipervnculo"/>
            <w:rFonts w:ascii="Palatino Linotype" w:eastAsia="Palatino Linotype" w:hAnsi="Palatino Linotype" w:cs="Palatino Linotype"/>
            <w:sz w:val="24"/>
            <w:szCs w:val="24"/>
          </w:rPr>
          <w:t>https://www.fonacot.gob.mx/TransparenciaRendicionCuentas/Documents/Normatividad%20en%20Transparencia/Padron_Sujetos_Obligados%20INAI.pdf</w:t>
        </w:r>
      </w:hyperlink>
      <w:r w:rsidRPr="00494E9F">
        <w:rPr>
          <w:rFonts w:ascii="Palatino Linotype" w:eastAsia="Palatino Linotype" w:hAnsi="Palatino Linotype" w:cs="Palatino Linotype"/>
          <w:sz w:val="24"/>
          <w:szCs w:val="24"/>
        </w:rPr>
        <w:t>), en el que se advierte que el Instituto Mexicano del Seguro Social, es un Sujeto Obligado diverso, como se acredita con la siguiente imagen de dicho padrón que se inserta a continuación de manera ilustrativa:</w:t>
      </w:r>
    </w:p>
    <w:p w14:paraId="181A16FE" w14:textId="77777777" w:rsidR="005C67DC" w:rsidRDefault="005C67DC" w:rsidP="005C67DC">
      <w:pPr>
        <w:spacing w:line="360" w:lineRule="auto"/>
        <w:jc w:val="both"/>
        <w:rPr>
          <w:rFonts w:ascii="Palatino Linotype" w:eastAsia="Palatino Linotype" w:hAnsi="Palatino Linotype" w:cs="Palatino Linotype"/>
        </w:rPr>
      </w:pPr>
      <w:r>
        <w:rPr>
          <w:rFonts w:ascii="Times New Roman" w:eastAsia="Times New Roman" w:hAnsi="Times New Roman" w:cs="Times New Roman"/>
          <w:noProof/>
          <w:lang w:eastAsia="es-MX"/>
        </w:rPr>
        <mc:AlternateContent>
          <mc:Choice Requires="wps">
            <w:drawing>
              <wp:anchor distT="0" distB="0" distL="114300" distR="114300" simplePos="0" relativeHeight="251663360" behindDoc="0" locked="0" layoutInCell="1" allowOverlap="1" wp14:anchorId="5A667B3B" wp14:editId="28926525">
                <wp:simplePos x="0" y="0"/>
                <wp:positionH relativeFrom="column">
                  <wp:posOffset>2832735</wp:posOffset>
                </wp:positionH>
                <wp:positionV relativeFrom="paragraph">
                  <wp:posOffset>550545</wp:posOffset>
                </wp:positionV>
                <wp:extent cx="635635" cy="415925"/>
                <wp:effectExtent l="19050" t="19050" r="12065" b="41275"/>
                <wp:wrapNone/>
                <wp:docPr id="17" name="Flecha izquierda 17"/>
                <wp:cNvGraphicFramePr/>
                <a:graphic xmlns:a="http://schemas.openxmlformats.org/drawingml/2006/main">
                  <a:graphicData uri="http://schemas.microsoft.com/office/word/2010/wordprocessingShape">
                    <wps:wsp>
                      <wps:cNvSpPr/>
                      <wps:spPr>
                        <a:xfrm>
                          <a:off x="0" y="0"/>
                          <a:ext cx="635000" cy="41529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7A5603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7" o:spid="_x0000_s1026" type="#_x0000_t66" style="position:absolute;margin-left:223.05pt;margin-top:43.35pt;width:50.05pt;height:3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" adj="7063" fillcolor="#5b9bd5 [3204]" strokecolor="#1f4d78 [1604]" strokeweight="1pt"/>
            </w:pict>
          </mc:Fallback>
        </mc:AlternateContent>
      </w:r>
      <w:r>
        <w:rPr>
          <w:noProof/>
          <w:lang w:eastAsia="es-MX"/>
        </w:rPr>
        <w:drawing>
          <wp:inline distT="0" distB="0" distL="0" distR="0" wp14:anchorId="133F06B3" wp14:editId="73F0B4BA">
            <wp:extent cx="5610860" cy="1941830"/>
            <wp:effectExtent l="0" t="0" r="889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9">
                      <a:extLst>
                        <a:ext uri="{28A0092B-C50C-407E-A947-70E740481C1C}">
                          <a14:useLocalDpi xmlns:a14="http://schemas.microsoft.com/office/drawing/2010/main" val="0"/>
                        </a:ext>
                      </a:extLst>
                    </a:blip>
                    <a:srcRect l="24979" t="38184" r="24863" b="16080"/>
                    <a:stretch>
                      <a:fillRect/>
                    </a:stretch>
                  </pic:blipFill>
                  <pic:spPr bwMode="auto">
                    <a:xfrm>
                      <a:off x="0" y="0"/>
                      <a:ext cx="5610860" cy="1941830"/>
                    </a:xfrm>
                    <a:prstGeom prst="rect">
                      <a:avLst/>
                    </a:prstGeom>
                    <a:noFill/>
                    <a:ln>
                      <a:noFill/>
                    </a:ln>
                  </pic:spPr>
                </pic:pic>
              </a:graphicData>
            </a:graphic>
          </wp:inline>
        </w:drawing>
      </w:r>
      <w:bookmarkStart w:id="2" w:name="_heading=h.1fob9te"/>
      <w:bookmarkEnd w:id="2"/>
    </w:p>
    <w:p w14:paraId="3BF0CECA" w14:textId="77777777" w:rsidR="003A127A" w:rsidRPr="005C67DC" w:rsidRDefault="003A127A" w:rsidP="003A127A">
      <w:pPr>
        <w:spacing w:before="240" w:after="240" w:line="360" w:lineRule="auto"/>
        <w:jc w:val="both"/>
        <w:rPr>
          <w:rFonts w:ascii="Palatino Linotype" w:eastAsia="Palatino Linotype" w:hAnsi="Palatino Linotype" w:cs="Palatino Linotype"/>
          <w:sz w:val="24"/>
        </w:rPr>
      </w:pPr>
      <w:r w:rsidRPr="005C67DC">
        <w:rPr>
          <w:rFonts w:ascii="Palatino Linotype" w:eastAsia="Palatino Linotype" w:hAnsi="Palatino Linotype" w:cs="Palatino Linotype"/>
          <w:sz w:val="24"/>
        </w:rPr>
        <w:lastRenderedPageBreak/>
        <w:t xml:space="preserve">En este orden de ideas, cabe señalar que una vez advertida la notoria incompetencia por parte del </w:t>
      </w:r>
      <w:r w:rsidRPr="005C67DC">
        <w:rPr>
          <w:rFonts w:ascii="Palatino Linotype" w:eastAsia="Palatino Linotype" w:hAnsi="Palatino Linotype" w:cs="Palatino Linotype"/>
          <w:b/>
          <w:sz w:val="24"/>
        </w:rPr>
        <w:t>SUJETO OBLIGADO</w:t>
      </w:r>
      <w:r w:rsidRPr="005C67DC">
        <w:rPr>
          <w:rFonts w:ascii="Palatino Linotype" w:eastAsia="Palatino Linotype" w:hAnsi="Palatino Linotype" w:cs="Palatino Linotype"/>
          <w:sz w:val="24"/>
        </w:rPr>
        <w:t xml:space="preserve"> para atender los requerimientos de información únicamente  hizo del conocimiento del particular su incompetencia el Sistema DIF San Antonio la Isla, sin embargo, no escapa de la óptica de este Organismo Garante que dicha circunstancia no se hizo valer en el plazo establecido para tal efecto, de conformidad con el párrafo primero del artículo 167</w:t>
      </w:r>
      <w:r w:rsidRPr="005C67DC">
        <w:rPr>
          <w:rFonts w:ascii="Palatino Linotype" w:eastAsia="Palatino Linotype" w:hAnsi="Palatino Linotype" w:cs="Palatino Linotype"/>
          <w:sz w:val="24"/>
          <w:vertAlign w:val="superscript"/>
        </w:rPr>
        <w:footnoteReference w:id="4"/>
      </w:r>
      <w:r w:rsidRPr="005C67DC">
        <w:rPr>
          <w:rFonts w:ascii="Palatino Linotype" w:eastAsia="Palatino Linotype" w:hAnsi="Palatino Linotype" w:cs="Palatino Linotype"/>
          <w:sz w:val="24"/>
        </w:rPr>
        <w:t xml:space="preserve"> de la Ley de Transparencia y Acceso a la Información Pública del Estado de México y Municipios, por lo que se le insta para que en próximas ocasiones observe las formalidades que prevén las leyes de la materia a efecto de  no vulnerar el derecho de acceso a la información de los particulares.</w:t>
      </w:r>
      <w:r w:rsidR="00A2775D" w:rsidRPr="005C67DC">
        <w:rPr>
          <w:rFonts w:ascii="Palatino Linotype" w:eastAsia="Palatino Linotype" w:hAnsi="Palatino Linotype" w:cs="Palatino Linotype"/>
          <w:sz w:val="24"/>
        </w:rPr>
        <w:t xml:space="preserve"> </w:t>
      </w:r>
    </w:p>
    <w:p w14:paraId="2039DDEC" w14:textId="77777777" w:rsidR="004E7437" w:rsidRPr="005C67DC" w:rsidRDefault="004E7437" w:rsidP="004E7437">
      <w:pPr>
        <w:spacing w:line="360" w:lineRule="auto"/>
        <w:jc w:val="both"/>
        <w:rPr>
          <w:rFonts w:ascii="Palatino Linotype" w:eastAsia="Palatino Linotype" w:hAnsi="Palatino Linotype" w:cs="Palatino Linotype"/>
          <w:sz w:val="24"/>
        </w:rPr>
      </w:pPr>
      <w:r w:rsidRPr="005C67DC">
        <w:rPr>
          <w:rFonts w:ascii="Palatino Linotype" w:eastAsia="Palatino Linotype" w:hAnsi="Palatino Linotype" w:cs="Palatino Linotype"/>
          <w:sz w:val="24"/>
        </w:rPr>
        <w:t>Asimismo, se hace de su conocimiento el mismo precepto legal, en su párrafo segundo concede, a los Sujetos Obligados, la posibilidad de atender de manera parcial las solicitudes de acceso a la información, dando respuesta únicamente respecto de aquellos requerimientos sobre los cuales se tiene competencia dentro del plazo de quince días hábiles contados a partir del día siguiente a la presentación de la solicitud, de conformidad con el párrafo primero del artículo 163</w:t>
      </w:r>
      <w:r w:rsidRPr="005C67DC">
        <w:rPr>
          <w:rStyle w:val="Refdenotaalpie"/>
          <w:rFonts w:ascii="Palatino Linotype" w:eastAsia="Palatino Linotype" w:hAnsi="Palatino Linotype" w:cs="Palatino Linotype"/>
          <w:sz w:val="24"/>
        </w:rPr>
        <w:footnoteReference w:id="5"/>
      </w:r>
      <w:r w:rsidRPr="005C67DC">
        <w:rPr>
          <w:rFonts w:ascii="Palatino Linotype" w:eastAsia="Palatino Linotype" w:hAnsi="Palatino Linotype" w:cs="Palatino Linotype"/>
          <w:sz w:val="24"/>
        </w:rPr>
        <w:t xml:space="preserve"> de la Ley de la Materia, y, respecto de la información sobre la cual se es incompetente, declarar la incompetencia en el término de tres días hábiles posteriores a la recepción de la solicitud.</w:t>
      </w:r>
    </w:p>
    <w:p w14:paraId="67036599" w14:textId="77777777" w:rsidR="004E7437" w:rsidRPr="003A6D45" w:rsidRDefault="004E7437" w:rsidP="004E7437">
      <w:pPr>
        <w:spacing w:before="240" w:after="240" w:line="360" w:lineRule="auto"/>
        <w:jc w:val="both"/>
        <w:rPr>
          <w:rFonts w:ascii="Palatino Linotype" w:hAnsi="Palatino Linotype"/>
          <w:color w:val="222222"/>
          <w:sz w:val="24"/>
          <w:shd w:val="clear" w:color="auto" w:fill="FFFFFF"/>
          <w:lang w:val="es-ES"/>
        </w:rPr>
      </w:pPr>
      <w:r w:rsidRPr="003A6D45">
        <w:rPr>
          <w:rFonts w:ascii="Palatino Linotype" w:hAnsi="Palatino Linotype"/>
          <w:color w:val="222222"/>
          <w:sz w:val="24"/>
          <w:shd w:val="clear" w:color="auto" w:fill="FFFFFF"/>
          <w:lang w:val="es-ES"/>
        </w:rPr>
        <w:lastRenderedPageBreak/>
        <w:t>Por otro lado, es pertinente señalar que respecto del punto I</w:t>
      </w:r>
      <w:r w:rsidRPr="00650772">
        <w:rPr>
          <w:rFonts w:ascii="Palatino Linotype" w:hAnsi="Palatino Linotype"/>
          <w:color w:val="222222"/>
          <w:sz w:val="24"/>
          <w:shd w:val="clear" w:color="auto" w:fill="FFFFFF"/>
          <w:lang w:val="es-ES"/>
        </w:rPr>
        <w:t>V</w:t>
      </w:r>
      <w:r w:rsidRPr="003A6D45">
        <w:rPr>
          <w:rFonts w:ascii="Palatino Linotype" w:hAnsi="Palatino Linotype"/>
          <w:color w:val="222222"/>
          <w:sz w:val="24"/>
          <w:shd w:val="clear" w:color="auto" w:fill="FFFFFF"/>
          <w:lang w:val="es-ES"/>
        </w:rPr>
        <w:t>. “La opinión de no adeudo en el cumplimiento de obligaciones fiscales estatales emitida por el SATEM, generada desde el portal de esa Institución, a través de internet”, de una revisión a la Ley</w:t>
      </w:r>
      <w:r w:rsidRPr="003A6D45">
        <w:rPr>
          <w:color w:val="222222"/>
          <w:sz w:val="24"/>
          <w:shd w:val="clear" w:color="auto" w:fill="FFFFFF"/>
          <w:lang w:val="es-ES"/>
        </w:rPr>
        <w:t> </w:t>
      </w:r>
      <w:r w:rsidRPr="003A6D45">
        <w:rPr>
          <w:rFonts w:ascii="Palatino Linotype" w:hAnsi="Palatino Linotype"/>
          <w:color w:val="222222"/>
          <w:sz w:val="24"/>
          <w:shd w:val="clear" w:color="auto" w:fill="FFFFFF"/>
          <w:lang w:val="es-ES"/>
        </w:rPr>
        <w:t xml:space="preserve">Orgánica </w:t>
      </w:r>
      <w:r w:rsidRPr="00650772">
        <w:rPr>
          <w:rFonts w:ascii="Palatino Linotype" w:hAnsi="Palatino Linotype"/>
          <w:color w:val="222222"/>
          <w:sz w:val="24"/>
          <w:shd w:val="clear" w:color="auto" w:fill="FFFFFF"/>
          <w:lang w:val="es-ES"/>
        </w:rPr>
        <w:t xml:space="preserve">de la Administración Pública del Estado de México, Bando Municipal del </w:t>
      </w:r>
      <w:r w:rsidRPr="00650772">
        <w:rPr>
          <w:rFonts w:ascii="Palatino Linotype" w:hAnsi="Palatino Linotype"/>
          <w:color w:val="000000" w:themeColor="text1"/>
          <w:sz w:val="24"/>
          <w:shd w:val="clear" w:color="auto" w:fill="FFFFFF"/>
          <w:lang w:val="es-ES"/>
        </w:rPr>
        <w:t xml:space="preserve">Ayuntamiento de </w:t>
      </w:r>
      <w:r>
        <w:rPr>
          <w:rFonts w:ascii="Palatino Linotype" w:hAnsi="Palatino Linotype"/>
          <w:color w:val="000000" w:themeColor="text1"/>
          <w:sz w:val="24"/>
          <w:shd w:val="clear" w:color="auto" w:fill="FFFFFF"/>
          <w:lang w:val="es-ES"/>
        </w:rPr>
        <w:t>San Antonio la Isla</w:t>
      </w:r>
      <w:r w:rsidRPr="00232B19">
        <w:rPr>
          <w:rFonts w:ascii="Palatino Linotype" w:hAnsi="Palatino Linotype"/>
          <w:color w:val="FF0000"/>
          <w:sz w:val="24"/>
          <w:shd w:val="clear" w:color="auto" w:fill="FFFFFF"/>
          <w:lang w:val="es-ES"/>
        </w:rPr>
        <w:t xml:space="preserve"> </w:t>
      </w:r>
      <w:r w:rsidRPr="003A6D45">
        <w:rPr>
          <w:rFonts w:ascii="Palatino Linotype" w:hAnsi="Palatino Linotype"/>
          <w:color w:val="222222"/>
          <w:sz w:val="24"/>
          <w:shd w:val="clear" w:color="auto" w:fill="FFFFFF"/>
          <w:lang w:val="es-ES"/>
        </w:rPr>
        <w:t>y Ley del Servicio de Administración Tributaria, no se advierte la existencia del SATEM, por lo que se concluye que el mismo no existe; de ahí que no es procedente ordena su entrega. </w:t>
      </w:r>
    </w:p>
    <w:p w14:paraId="085D87A3" w14:textId="77777777" w:rsidR="004E7437" w:rsidRPr="00FC2E1E" w:rsidRDefault="004E7437" w:rsidP="004E7437">
      <w:pPr>
        <w:spacing w:before="240" w:after="240" w:line="360" w:lineRule="auto"/>
        <w:jc w:val="both"/>
        <w:rPr>
          <w:rFonts w:ascii="Palatino Linotype" w:eastAsia="Palatino Linotype" w:hAnsi="Palatino Linotype" w:cs="Palatino Linotype"/>
          <w:sz w:val="24"/>
        </w:rPr>
      </w:pPr>
      <w:r w:rsidRPr="00FC2E1E">
        <w:rPr>
          <w:rFonts w:ascii="Palatino Linotype" w:eastAsia="Palatino Linotype" w:hAnsi="Palatino Linotype" w:cs="Palatino Linotype"/>
          <w:sz w:val="24"/>
        </w:rPr>
        <w:t xml:space="preserve">Respecto al romano V, relativo al </w:t>
      </w:r>
      <w:r w:rsidRPr="00232B19">
        <w:rPr>
          <w:rFonts w:ascii="Palatino Linotype" w:eastAsia="Palatino Linotype" w:hAnsi="Palatino Linotype" w:cs="Palatino Linotype"/>
          <w:i/>
          <w:sz w:val="24"/>
        </w:rPr>
        <w:t xml:space="preserve">papel de trabajo por Municipio y por sus órganos paramunicipales, que contenga los datos de identificación de ISR, recuperado por mes, del periodo del uno de enero de dos mil diecinueve al treinta y uno de octubre de dos mil veintiuno; </w:t>
      </w:r>
      <w:r w:rsidRPr="00FC2E1E">
        <w:rPr>
          <w:rFonts w:ascii="Palatino Linotype" w:eastAsia="Palatino Linotype" w:hAnsi="Palatino Linotype" w:cs="Palatino Linotype"/>
          <w:sz w:val="24"/>
        </w:rPr>
        <w:t xml:space="preserve">se precisa que la parte </w:t>
      </w:r>
      <w:r w:rsidRPr="00FC2E1E">
        <w:rPr>
          <w:rFonts w:ascii="Palatino Linotype" w:eastAsia="Palatino Linotype" w:hAnsi="Palatino Linotype" w:cs="Palatino Linotype"/>
          <w:b/>
          <w:sz w:val="24"/>
        </w:rPr>
        <w:t>RECURRENTE</w:t>
      </w:r>
      <w:r w:rsidRPr="00FC2E1E">
        <w:rPr>
          <w:rFonts w:ascii="Palatino Linotype" w:eastAsia="Palatino Linotype" w:hAnsi="Palatino Linotype" w:cs="Palatino Linotype"/>
          <w:sz w:val="24"/>
        </w:rPr>
        <w:t xml:space="preserve"> requiere un documento de tipo específico que contenga desagregada la información en diversos apartados, por lo que, se hace de su conocimiento que de conformidad con los artículos 12 y 24 de la Ley de Transparencia local, se establece la obligación de los Sujetos Obligados de hacer pública toda la información que generen, administren, procesen o posean en sus archivos, en ejercicio de sus atribuciones, dicha obligación no los constriñe a que,</w:t>
      </w:r>
      <w:r>
        <w:rPr>
          <w:rFonts w:ascii="Palatino Linotype" w:eastAsia="Palatino Linotype" w:hAnsi="Palatino Linotype" w:cs="Palatino Linotype"/>
          <w:sz w:val="24"/>
        </w:rPr>
        <w:t xml:space="preserve"> </w:t>
      </w:r>
      <w:r w:rsidRPr="00FC2E1E">
        <w:rPr>
          <w:rFonts w:ascii="Palatino Linotype" w:eastAsia="Palatino Linotype" w:hAnsi="Palatino Linotype" w:cs="Palatino Linotype"/>
          <w:sz w:val="24"/>
        </w:rPr>
        <w:t>deba procesarse la misma a efecto de generar un documento que deba entregarse conforme a los intereses de los particulares, sino que debe entregarse el soporte documental en el cual obre.</w:t>
      </w:r>
    </w:p>
    <w:p w14:paraId="07291EA8" w14:textId="77777777" w:rsidR="004E7437" w:rsidRPr="00FC2E1E" w:rsidRDefault="004E7437" w:rsidP="004E7437">
      <w:pPr>
        <w:spacing w:before="240" w:after="240" w:line="360" w:lineRule="auto"/>
        <w:jc w:val="both"/>
        <w:rPr>
          <w:rFonts w:ascii="Palatino Linotype" w:eastAsia="Palatino Linotype" w:hAnsi="Palatino Linotype" w:cs="Palatino Linotype"/>
          <w:sz w:val="24"/>
        </w:rPr>
      </w:pPr>
      <w:r w:rsidRPr="00FC2E1E">
        <w:rPr>
          <w:rFonts w:ascii="Palatino Linotype" w:eastAsia="Palatino Linotype" w:hAnsi="Palatino Linotype" w:cs="Palatino Linotype"/>
          <w:sz w:val="24"/>
        </w:rPr>
        <w:t xml:space="preserve">Acotado lo anterior, del contenido del requerimiento, podemos sintetizar que, la parte </w:t>
      </w:r>
      <w:r w:rsidRPr="00FC2E1E">
        <w:rPr>
          <w:rFonts w:ascii="Palatino Linotype" w:eastAsia="Palatino Linotype" w:hAnsi="Palatino Linotype" w:cs="Palatino Linotype"/>
          <w:b/>
          <w:sz w:val="24"/>
        </w:rPr>
        <w:t>RECURRENTE</w:t>
      </w:r>
      <w:r w:rsidRPr="00FC2E1E">
        <w:rPr>
          <w:rFonts w:ascii="Palatino Linotype" w:eastAsia="Palatino Linotype" w:hAnsi="Palatino Linotype" w:cs="Palatino Linotype"/>
          <w:sz w:val="24"/>
        </w:rPr>
        <w:t xml:space="preserve"> peticiona el soporte documental en el que sea observable el Impuesto Sobre la Renta ISR, participable y recuperado, en esa virtud, resulta necesario traer a colación que dentro de los Lineamientos para la elaboración y </w:t>
      </w:r>
      <w:r w:rsidRPr="00FC2E1E">
        <w:rPr>
          <w:rFonts w:ascii="Palatino Linotype" w:eastAsia="Palatino Linotype" w:hAnsi="Palatino Linotype" w:cs="Palatino Linotype"/>
          <w:sz w:val="24"/>
        </w:rPr>
        <w:lastRenderedPageBreak/>
        <w:t>presentación de la Cuenta Pública Municipal 2019, se encuentra el documento denominado “Retenciones del Impuesto Sobre la Renta por Salarios, Honorarios y Arrendamiento”, que precisa lo siguiente:</w:t>
      </w:r>
    </w:p>
    <w:p w14:paraId="4F89CD7A" w14:textId="77777777" w:rsidR="004E7437" w:rsidRPr="008D3E85" w:rsidRDefault="004E7437" w:rsidP="004E7437">
      <w:pPr>
        <w:spacing w:before="120" w:after="120"/>
        <w:ind w:left="851" w:right="902"/>
        <w:jc w:val="both"/>
        <w:rPr>
          <w:rFonts w:ascii="Palatino Linotype" w:eastAsia="Palatino Linotype" w:hAnsi="Palatino Linotype" w:cs="Palatino Linotype"/>
          <w:b/>
          <w:i/>
        </w:rPr>
      </w:pPr>
      <w:r w:rsidRPr="008D3E85">
        <w:rPr>
          <w:rFonts w:ascii="Palatino Linotype" w:eastAsia="Palatino Linotype" w:hAnsi="Palatino Linotype" w:cs="Palatino Linotype"/>
          <w:i/>
        </w:rPr>
        <w:t>“</w:t>
      </w:r>
      <w:r w:rsidRPr="008D3E85">
        <w:rPr>
          <w:rFonts w:ascii="Palatino Linotype" w:eastAsia="Palatino Linotype" w:hAnsi="Palatino Linotype" w:cs="Palatino Linotype"/>
          <w:b/>
          <w:i/>
        </w:rPr>
        <w:t>48. Retenciones del Impuesto Sobre la Renta por Salarios, Honorarios y Arrendamiento</w:t>
      </w:r>
    </w:p>
    <w:p w14:paraId="749C8EDE" w14:textId="77777777" w:rsidR="004E7437" w:rsidRPr="008D3E85" w:rsidRDefault="004E7437" w:rsidP="004E7437">
      <w:pPr>
        <w:spacing w:before="120" w:after="120"/>
        <w:ind w:left="851" w:right="902"/>
        <w:jc w:val="both"/>
        <w:rPr>
          <w:rFonts w:ascii="Palatino Linotype" w:eastAsia="Palatino Linotype" w:hAnsi="Palatino Linotype" w:cs="Palatino Linotype"/>
          <w:b/>
          <w:i/>
        </w:rPr>
      </w:pPr>
      <w:r w:rsidRPr="008D3E85">
        <w:rPr>
          <w:rFonts w:ascii="Palatino Linotype" w:eastAsia="Palatino Linotype" w:hAnsi="Palatino Linotype" w:cs="Palatino Linotype"/>
          <w:b/>
          <w:i/>
        </w:rPr>
        <w:t>Formato: el archivo se presentará en .</w:t>
      </w:r>
      <w:proofErr w:type="spellStart"/>
      <w:r w:rsidRPr="008D3E85">
        <w:rPr>
          <w:rFonts w:ascii="Palatino Linotype" w:eastAsia="Palatino Linotype" w:hAnsi="Palatino Linotype" w:cs="Palatino Linotype"/>
          <w:b/>
          <w:i/>
        </w:rPr>
        <w:t>pdf</w:t>
      </w:r>
      <w:proofErr w:type="spellEnd"/>
      <w:r w:rsidRPr="008D3E85">
        <w:rPr>
          <w:rFonts w:ascii="Palatino Linotype" w:eastAsia="Palatino Linotype" w:hAnsi="Palatino Linotype" w:cs="Palatino Linotype"/>
          <w:b/>
          <w:i/>
        </w:rPr>
        <w:t xml:space="preserve"> y .</w:t>
      </w:r>
      <w:proofErr w:type="spellStart"/>
      <w:r w:rsidRPr="008D3E85">
        <w:rPr>
          <w:rFonts w:ascii="Palatino Linotype" w:eastAsia="Palatino Linotype" w:hAnsi="Palatino Linotype" w:cs="Palatino Linotype"/>
          <w:b/>
          <w:i/>
        </w:rPr>
        <w:t>xls</w:t>
      </w:r>
      <w:proofErr w:type="spellEnd"/>
    </w:p>
    <w:p w14:paraId="3521DAC7" w14:textId="77777777" w:rsidR="004E7437" w:rsidRPr="008D3E85" w:rsidRDefault="004E7437" w:rsidP="004E7437">
      <w:pPr>
        <w:spacing w:before="120" w:after="120"/>
        <w:ind w:left="851" w:right="902"/>
        <w:jc w:val="both"/>
        <w:rPr>
          <w:rFonts w:ascii="Palatino Linotype" w:eastAsia="Palatino Linotype" w:hAnsi="Palatino Linotype" w:cs="Palatino Linotype"/>
          <w:i/>
        </w:rPr>
      </w:pPr>
      <w:r w:rsidRPr="008D3E85">
        <w:rPr>
          <w:rFonts w:ascii="Palatino Linotype" w:eastAsia="Palatino Linotype" w:hAnsi="Palatino Linotype" w:cs="Palatino Linotype"/>
          <w:b/>
          <w:i/>
        </w:rPr>
        <w:t>Objetivo</w:t>
      </w:r>
      <w:r w:rsidRPr="008D3E85">
        <w:rPr>
          <w:rFonts w:ascii="Palatino Linotype" w:eastAsia="Palatino Linotype" w:hAnsi="Palatino Linotype" w:cs="Palatino Linotype"/>
          <w:i/>
        </w:rPr>
        <w:t>: Concentrar toda la información de las Retenciones del Impuesto Sobre la Renta por Salarios, Honorarios y Arrendamiento.</w:t>
      </w:r>
    </w:p>
    <w:p w14:paraId="6ED2CF25" w14:textId="77777777" w:rsidR="004E7437" w:rsidRPr="008D3E85" w:rsidRDefault="004E7437" w:rsidP="004E7437">
      <w:pPr>
        <w:spacing w:before="120" w:after="120"/>
        <w:ind w:left="851" w:right="902"/>
        <w:jc w:val="both"/>
        <w:rPr>
          <w:rFonts w:ascii="Palatino Linotype" w:eastAsia="Palatino Linotype" w:hAnsi="Palatino Linotype" w:cs="Palatino Linotype"/>
          <w:i/>
        </w:rPr>
      </w:pPr>
      <w:r w:rsidRPr="008D3E85">
        <w:rPr>
          <w:rFonts w:ascii="Palatino Linotype" w:eastAsia="Palatino Linotype" w:hAnsi="Palatino Linotype" w:cs="Palatino Linotype"/>
          <w:i/>
        </w:rPr>
        <w:t>Instructivo:</w:t>
      </w:r>
    </w:p>
    <w:p w14:paraId="2861A9E4" w14:textId="77777777" w:rsidR="004E7437" w:rsidRPr="008D3E85" w:rsidRDefault="004E7437" w:rsidP="004E7437">
      <w:pPr>
        <w:spacing w:before="120" w:after="120"/>
        <w:ind w:left="851" w:right="902"/>
        <w:jc w:val="both"/>
        <w:rPr>
          <w:rFonts w:ascii="Palatino Linotype" w:eastAsia="Palatino Linotype" w:hAnsi="Palatino Linotype" w:cs="Palatino Linotype"/>
          <w:i/>
        </w:rPr>
      </w:pPr>
      <w:r w:rsidRPr="008D3E85">
        <w:rPr>
          <w:rFonts w:ascii="Palatino Linotype" w:eastAsia="Palatino Linotype" w:hAnsi="Palatino Linotype" w:cs="Palatino Linotype"/>
          <w:b/>
          <w:i/>
        </w:rPr>
        <w:t>1. Entidad Municipal:</w:t>
      </w:r>
      <w:r w:rsidRPr="008D3E85">
        <w:rPr>
          <w:rFonts w:ascii="Palatino Linotype" w:eastAsia="Palatino Linotype" w:hAnsi="Palatino Linotype" w:cs="Palatino Linotype"/>
          <w:i/>
        </w:rPr>
        <w:t xml:space="preserve"> Anotar el nombre de la entidad, seguido del número que le corresponde, por ejemplo: Toluca, 101.</w:t>
      </w:r>
    </w:p>
    <w:p w14:paraId="45BF5596" w14:textId="77777777" w:rsidR="004E7437" w:rsidRPr="008D3E85" w:rsidRDefault="004E7437" w:rsidP="004E7437">
      <w:pPr>
        <w:spacing w:before="120" w:after="120"/>
        <w:ind w:left="851" w:right="902"/>
        <w:jc w:val="both"/>
        <w:rPr>
          <w:rFonts w:ascii="Palatino Linotype" w:eastAsia="Palatino Linotype" w:hAnsi="Palatino Linotype" w:cs="Palatino Linotype"/>
          <w:i/>
        </w:rPr>
      </w:pPr>
      <w:r w:rsidRPr="008D3E85">
        <w:rPr>
          <w:rFonts w:ascii="Palatino Linotype" w:eastAsia="Palatino Linotype" w:hAnsi="Palatino Linotype" w:cs="Palatino Linotype"/>
          <w:b/>
          <w:i/>
        </w:rPr>
        <w:t xml:space="preserve">2. Periodo de Presentación; </w:t>
      </w:r>
      <w:r w:rsidRPr="008D3E85">
        <w:rPr>
          <w:rFonts w:ascii="Palatino Linotype" w:eastAsia="Palatino Linotype" w:hAnsi="Palatino Linotype" w:cs="Palatino Linotype"/>
          <w:i/>
        </w:rPr>
        <w:t xml:space="preserve">Indicar a que fecha se presenta la información requisitada. </w:t>
      </w:r>
    </w:p>
    <w:p w14:paraId="58433973" w14:textId="77777777" w:rsidR="004E7437" w:rsidRPr="008D3E85" w:rsidRDefault="004E7437" w:rsidP="004E7437">
      <w:pPr>
        <w:spacing w:before="120" w:after="120"/>
        <w:ind w:left="851" w:right="902"/>
        <w:jc w:val="both"/>
        <w:rPr>
          <w:rFonts w:ascii="Palatino Linotype" w:eastAsia="Palatino Linotype" w:hAnsi="Palatino Linotype" w:cs="Palatino Linotype"/>
          <w:i/>
        </w:rPr>
      </w:pPr>
      <w:r w:rsidRPr="008D3E85">
        <w:rPr>
          <w:rFonts w:ascii="Palatino Linotype" w:eastAsia="Palatino Linotype" w:hAnsi="Palatino Linotype" w:cs="Palatino Linotype"/>
          <w:b/>
          <w:i/>
        </w:rPr>
        <w:t>3. ISR Retenido por Salarios:</w:t>
      </w:r>
      <w:r w:rsidRPr="008D3E85">
        <w:rPr>
          <w:rFonts w:ascii="Palatino Linotype" w:eastAsia="Palatino Linotype" w:hAnsi="Palatino Linotype" w:cs="Palatino Linotype"/>
          <w:i/>
        </w:rPr>
        <w:t xml:space="preserve"> Anotar en pesos el importe mensual registrado por este concepto durante el ejercicio 2019.</w:t>
      </w:r>
    </w:p>
    <w:p w14:paraId="25FFE871" w14:textId="77777777" w:rsidR="004E7437" w:rsidRPr="008D3E85" w:rsidRDefault="004E7437" w:rsidP="004E7437">
      <w:pPr>
        <w:spacing w:before="120" w:after="120"/>
        <w:ind w:left="851" w:right="902"/>
        <w:jc w:val="both"/>
        <w:rPr>
          <w:rFonts w:ascii="Palatino Linotype" w:eastAsia="Palatino Linotype" w:hAnsi="Palatino Linotype" w:cs="Palatino Linotype"/>
          <w:i/>
        </w:rPr>
      </w:pPr>
      <w:r w:rsidRPr="008D3E85">
        <w:rPr>
          <w:rFonts w:ascii="Palatino Linotype" w:eastAsia="Palatino Linotype" w:hAnsi="Palatino Linotype" w:cs="Palatino Linotype"/>
          <w:b/>
          <w:i/>
        </w:rPr>
        <w:t xml:space="preserve">4. ISR Retenido por Honorarios: </w:t>
      </w:r>
      <w:r w:rsidRPr="008D3E85">
        <w:rPr>
          <w:rFonts w:ascii="Palatino Linotype" w:eastAsia="Palatino Linotype" w:hAnsi="Palatino Linotype" w:cs="Palatino Linotype"/>
          <w:i/>
        </w:rPr>
        <w:t>Colocar en pesos el importe mensual registrado por este concepto durante el ejercicio 2019.</w:t>
      </w:r>
    </w:p>
    <w:p w14:paraId="6584ED99" w14:textId="77777777" w:rsidR="004E7437" w:rsidRPr="008D3E85" w:rsidRDefault="004E7437" w:rsidP="004E7437">
      <w:pPr>
        <w:spacing w:before="120" w:after="120"/>
        <w:ind w:left="851" w:right="902"/>
        <w:jc w:val="both"/>
        <w:rPr>
          <w:rFonts w:ascii="Palatino Linotype" w:eastAsia="Palatino Linotype" w:hAnsi="Palatino Linotype" w:cs="Palatino Linotype"/>
          <w:i/>
        </w:rPr>
      </w:pPr>
      <w:r w:rsidRPr="008D3E85">
        <w:rPr>
          <w:rFonts w:ascii="Palatino Linotype" w:eastAsia="Palatino Linotype" w:hAnsi="Palatino Linotype" w:cs="Palatino Linotype"/>
          <w:b/>
          <w:i/>
        </w:rPr>
        <w:t>5. ISR por pago a cuenta de Terceros o Retenciones por Arrendamiento de Inmuebles:</w:t>
      </w:r>
      <w:r w:rsidRPr="008D3E85">
        <w:rPr>
          <w:rFonts w:ascii="Palatino Linotype" w:eastAsia="Palatino Linotype" w:hAnsi="Palatino Linotype" w:cs="Palatino Linotype"/>
          <w:i/>
        </w:rPr>
        <w:t xml:space="preserve"> En caso de que la entidad presente retenciones por estos conceptos deberá anotar en pesos el importe mensual registrado por este concepto durante el ejercicio 2019.</w:t>
      </w:r>
    </w:p>
    <w:p w14:paraId="379BE96A" w14:textId="77777777" w:rsidR="004E7437" w:rsidRPr="008D3E85" w:rsidRDefault="004E7437" w:rsidP="004E7437">
      <w:pPr>
        <w:spacing w:before="120" w:after="120"/>
        <w:ind w:left="851" w:right="902"/>
        <w:jc w:val="both"/>
        <w:rPr>
          <w:rFonts w:ascii="Palatino Linotype" w:eastAsia="Palatino Linotype" w:hAnsi="Palatino Linotype" w:cs="Palatino Linotype"/>
          <w:i/>
        </w:rPr>
      </w:pPr>
      <w:r w:rsidRPr="008D3E85">
        <w:rPr>
          <w:rFonts w:ascii="Palatino Linotype" w:eastAsia="Palatino Linotype" w:hAnsi="Palatino Linotype" w:cs="Palatino Linotype"/>
          <w:b/>
          <w:i/>
        </w:rPr>
        <w:t>6.- ISR Retenido por algún otro concepto:</w:t>
      </w:r>
      <w:r w:rsidRPr="008D3E85">
        <w:rPr>
          <w:rFonts w:ascii="Palatino Linotype" w:eastAsia="Palatino Linotype" w:hAnsi="Palatino Linotype" w:cs="Palatino Linotype"/>
          <w:i/>
        </w:rPr>
        <w:t xml:space="preserve"> En caso de que la entidad presente retenciones por algún otro concepto no detallado entre los principales, estos deberá anotarse en pesos el importe mensual registrado por este concepto durante el ejercicio 2019.</w:t>
      </w:r>
    </w:p>
    <w:p w14:paraId="73565162" w14:textId="77777777" w:rsidR="004E7437" w:rsidRPr="008D3E85" w:rsidRDefault="004E7437" w:rsidP="004E7437">
      <w:pPr>
        <w:spacing w:before="120" w:after="120"/>
        <w:ind w:left="851" w:right="902"/>
        <w:jc w:val="both"/>
        <w:rPr>
          <w:rFonts w:ascii="Palatino Linotype" w:eastAsia="Palatino Linotype" w:hAnsi="Palatino Linotype" w:cs="Palatino Linotype"/>
          <w:i/>
        </w:rPr>
      </w:pPr>
      <w:r w:rsidRPr="008D3E85">
        <w:rPr>
          <w:rFonts w:ascii="Palatino Linotype" w:eastAsia="Palatino Linotype" w:hAnsi="Palatino Linotype" w:cs="Palatino Linotype"/>
          <w:b/>
          <w:i/>
        </w:rPr>
        <w:t>7.- Actualizaciones y Recargos:</w:t>
      </w:r>
      <w:r w:rsidRPr="008D3E85">
        <w:rPr>
          <w:rFonts w:ascii="Palatino Linotype" w:eastAsia="Palatino Linotype" w:hAnsi="Palatino Linotype" w:cs="Palatino Linotype"/>
          <w:i/>
        </w:rPr>
        <w:t xml:space="preserve"> En casos de cumplimiento extemporáneo de obligaciones deberán anotar la suma en pesos de las actualizaciones y los recargos que fueron originados al momento de cumplir con la obligación.</w:t>
      </w:r>
    </w:p>
    <w:p w14:paraId="517D208D" w14:textId="77777777" w:rsidR="004E7437" w:rsidRPr="008D3E85" w:rsidRDefault="004E7437" w:rsidP="004E7437">
      <w:pPr>
        <w:spacing w:before="120" w:after="120"/>
        <w:ind w:left="851" w:right="902"/>
        <w:jc w:val="both"/>
        <w:rPr>
          <w:rFonts w:ascii="Palatino Linotype" w:eastAsia="Palatino Linotype" w:hAnsi="Palatino Linotype" w:cs="Palatino Linotype"/>
          <w:i/>
        </w:rPr>
      </w:pPr>
      <w:r w:rsidRPr="008D3E85">
        <w:rPr>
          <w:rFonts w:ascii="Palatino Linotype" w:eastAsia="Palatino Linotype" w:hAnsi="Palatino Linotype" w:cs="Palatino Linotype"/>
          <w:b/>
          <w:i/>
        </w:rPr>
        <w:lastRenderedPageBreak/>
        <w:t xml:space="preserve">8.- Subsidio al empleo: </w:t>
      </w:r>
      <w:r w:rsidRPr="008D3E85">
        <w:rPr>
          <w:rFonts w:ascii="Palatino Linotype" w:eastAsia="Palatino Linotype" w:hAnsi="Palatino Linotype" w:cs="Palatino Linotype"/>
          <w:i/>
        </w:rPr>
        <w:t>Anotar en pesos el importe mensual registrado por este concepto de ayuda o apoyo que por ley debe pagarle el patrón al trabajador cuando éste último percibe el salario mínimo durante el ejercicio y que se acredito contra el ISR a cargo.</w:t>
      </w:r>
    </w:p>
    <w:p w14:paraId="4856961E" w14:textId="77777777" w:rsidR="004E7437" w:rsidRPr="008D3E85" w:rsidRDefault="004E7437" w:rsidP="004E7437">
      <w:pPr>
        <w:spacing w:before="120" w:after="120"/>
        <w:ind w:left="851" w:right="902"/>
        <w:jc w:val="both"/>
        <w:rPr>
          <w:rFonts w:ascii="Palatino Linotype" w:eastAsia="Palatino Linotype" w:hAnsi="Palatino Linotype" w:cs="Palatino Linotype"/>
          <w:i/>
        </w:rPr>
      </w:pPr>
      <w:r w:rsidRPr="008D3E85">
        <w:rPr>
          <w:rFonts w:ascii="Palatino Linotype" w:eastAsia="Palatino Linotype" w:hAnsi="Palatino Linotype" w:cs="Palatino Linotype"/>
          <w:b/>
          <w:i/>
        </w:rPr>
        <w:t xml:space="preserve">9.- ISR por pagar; </w:t>
      </w:r>
      <w:r w:rsidRPr="008D3E85">
        <w:rPr>
          <w:rFonts w:ascii="Palatino Linotype" w:eastAsia="Palatino Linotype" w:hAnsi="Palatino Linotype" w:cs="Palatino Linotype"/>
          <w:i/>
        </w:rPr>
        <w:t>Operación aritmética que consiste en sumar los conceptos de retención de ISR con las actualizaciones y recargos que en su caso se originaron descontando el subsidio.</w:t>
      </w:r>
    </w:p>
    <w:p w14:paraId="3CC9CF05" w14:textId="77777777" w:rsidR="004E7437" w:rsidRPr="008D3E85" w:rsidRDefault="004E7437" w:rsidP="004E7437">
      <w:pPr>
        <w:spacing w:before="120" w:after="120"/>
        <w:ind w:left="851" w:right="902"/>
        <w:jc w:val="both"/>
        <w:rPr>
          <w:rFonts w:ascii="Palatino Linotype" w:eastAsia="Palatino Linotype" w:hAnsi="Palatino Linotype" w:cs="Palatino Linotype"/>
          <w:i/>
        </w:rPr>
      </w:pPr>
      <w:r w:rsidRPr="008D3E85">
        <w:rPr>
          <w:rFonts w:ascii="Palatino Linotype" w:eastAsia="Palatino Linotype" w:hAnsi="Palatino Linotype" w:cs="Palatino Linotype"/>
          <w:i/>
        </w:rPr>
        <w:t>Refleja el saldo mensual que se debió pagar de las Retenciones del Impuesto Sobre la Renta por Salarios, Honorarios y Arrendamiento del ejercicio 2019.</w:t>
      </w:r>
    </w:p>
    <w:p w14:paraId="2517CFA8" w14:textId="77777777" w:rsidR="004E7437" w:rsidRPr="008D3E85" w:rsidRDefault="004E7437" w:rsidP="004E7437">
      <w:pPr>
        <w:spacing w:before="120" w:after="120"/>
        <w:ind w:left="851" w:right="902"/>
        <w:jc w:val="both"/>
        <w:rPr>
          <w:rFonts w:ascii="Palatino Linotype" w:eastAsia="Palatino Linotype" w:hAnsi="Palatino Linotype" w:cs="Palatino Linotype"/>
          <w:i/>
        </w:rPr>
      </w:pPr>
      <w:r w:rsidRPr="008D3E85">
        <w:rPr>
          <w:rFonts w:ascii="Palatino Linotype" w:eastAsia="Palatino Linotype" w:hAnsi="Palatino Linotype" w:cs="Palatino Linotype"/>
          <w:b/>
          <w:i/>
        </w:rPr>
        <w:t>10.- Pagos realizados de acuerdo a expediente;</w:t>
      </w:r>
      <w:r w:rsidRPr="008D3E85">
        <w:rPr>
          <w:rFonts w:ascii="Palatino Linotype" w:eastAsia="Palatino Linotype" w:hAnsi="Palatino Linotype" w:cs="Palatino Linotype"/>
          <w:i/>
        </w:rPr>
        <w:t xml:space="preserve"> Anotar en pesos el importe correspondiente a cada mes de los pagos efectuados por las Retenciones del Impuesto Sobre la Renta por Salarios, Honorarios y Arrendamiento del ejercicio 2019.</w:t>
      </w:r>
    </w:p>
    <w:p w14:paraId="1D861588" w14:textId="77777777" w:rsidR="004E7437" w:rsidRPr="008D3E85" w:rsidRDefault="004E7437" w:rsidP="004E7437">
      <w:pPr>
        <w:spacing w:before="120" w:after="120"/>
        <w:ind w:left="851" w:right="902"/>
        <w:jc w:val="both"/>
        <w:rPr>
          <w:rFonts w:ascii="Palatino Linotype" w:eastAsia="Palatino Linotype" w:hAnsi="Palatino Linotype" w:cs="Palatino Linotype"/>
          <w:i/>
        </w:rPr>
      </w:pPr>
      <w:r w:rsidRPr="008D3E85">
        <w:rPr>
          <w:rFonts w:ascii="Palatino Linotype" w:eastAsia="Palatino Linotype" w:hAnsi="Palatino Linotype" w:cs="Palatino Linotype"/>
          <w:b/>
          <w:i/>
        </w:rPr>
        <w:t xml:space="preserve">11.- Fecha de pago: </w:t>
      </w:r>
      <w:r w:rsidRPr="008D3E85">
        <w:rPr>
          <w:rFonts w:ascii="Palatino Linotype" w:eastAsia="Palatino Linotype" w:hAnsi="Palatino Linotype" w:cs="Palatino Linotype"/>
          <w:i/>
        </w:rPr>
        <w:t>Especificar la fecha en que se realizó el pago de dicha obligación.</w:t>
      </w:r>
    </w:p>
    <w:p w14:paraId="3BF4D068" w14:textId="77777777" w:rsidR="004E7437" w:rsidRPr="008D3E85" w:rsidRDefault="004E7437" w:rsidP="004E7437">
      <w:pPr>
        <w:spacing w:before="120" w:after="120"/>
        <w:ind w:left="851" w:right="902"/>
        <w:jc w:val="both"/>
        <w:rPr>
          <w:rFonts w:ascii="Palatino Linotype" w:eastAsia="Palatino Linotype" w:hAnsi="Palatino Linotype" w:cs="Palatino Linotype"/>
          <w:i/>
        </w:rPr>
      </w:pPr>
      <w:r w:rsidRPr="008D3E85">
        <w:rPr>
          <w:rFonts w:ascii="Palatino Linotype" w:eastAsia="Palatino Linotype" w:hAnsi="Palatino Linotype" w:cs="Palatino Linotype"/>
          <w:b/>
          <w:i/>
        </w:rPr>
        <w:t>12.- Remanente por pagar:</w:t>
      </w:r>
      <w:r w:rsidRPr="008D3E85">
        <w:rPr>
          <w:rFonts w:ascii="Palatino Linotype" w:eastAsia="Palatino Linotype" w:hAnsi="Palatino Linotype" w:cs="Palatino Linotype"/>
          <w:i/>
        </w:rPr>
        <w:t xml:space="preserve"> Operación aritmética que refleja la diferencia entre el ISR por pagar y los pagos realizados correspondientes a los meses del ejercicio 2019 de acuerdo al expediente técnico de las Retenciones del Impuesto Sobre la Renta por Salarios, Honorarios y Arrendamiento del ejercicio 2019.</w:t>
      </w:r>
    </w:p>
    <w:p w14:paraId="39EC02FE" w14:textId="77777777" w:rsidR="004E7437" w:rsidRPr="008D3E85" w:rsidRDefault="004E7437" w:rsidP="004E7437">
      <w:pPr>
        <w:spacing w:before="120" w:after="120"/>
        <w:ind w:left="851" w:right="902"/>
        <w:jc w:val="both"/>
        <w:rPr>
          <w:rFonts w:ascii="Palatino Linotype" w:eastAsia="Palatino Linotype" w:hAnsi="Palatino Linotype" w:cs="Palatino Linotype"/>
          <w:i/>
        </w:rPr>
      </w:pPr>
      <w:r w:rsidRPr="008D3E85">
        <w:rPr>
          <w:rFonts w:ascii="Palatino Linotype" w:eastAsia="Palatino Linotype" w:hAnsi="Palatino Linotype" w:cs="Palatino Linotype"/>
          <w:b/>
          <w:i/>
        </w:rPr>
        <w:t>13.- Cuenta Contable:</w:t>
      </w:r>
      <w:r w:rsidRPr="008D3E85">
        <w:rPr>
          <w:rFonts w:ascii="Palatino Linotype" w:eastAsia="Palatino Linotype" w:hAnsi="Palatino Linotype" w:cs="Palatino Linotype"/>
          <w:i/>
        </w:rPr>
        <w:t xml:space="preserve"> Anotar las subcuentas a nivel registro de la cuenta contable donde se registró la provisión del pasivo para el pago de las Retenciones del Impuesto Sobre la Renta por Salarios, Honorarios y Arrendamiento del ejercicio 2019.</w:t>
      </w:r>
    </w:p>
    <w:p w14:paraId="2E3BA29E" w14:textId="77777777" w:rsidR="004E7437" w:rsidRPr="008D3E85" w:rsidRDefault="004E7437" w:rsidP="004E7437">
      <w:pPr>
        <w:spacing w:before="120" w:after="120"/>
        <w:ind w:left="851" w:right="902"/>
        <w:jc w:val="both"/>
        <w:rPr>
          <w:rFonts w:ascii="Palatino Linotype" w:eastAsia="Palatino Linotype" w:hAnsi="Palatino Linotype" w:cs="Palatino Linotype"/>
          <w:i/>
        </w:rPr>
      </w:pPr>
      <w:r w:rsidRPr="008D3E85">
        <w:rPr>
          <w:rFonts w:ascii="Palatino Linotype" w:eastAsia="Palatino Linotype" w:hAnsi="Palatino Linotype" w:cs="Palatino Linotype"/>
          <w:b/>
          <w:i/>
        </w:rPr>
        <w:t>14.- Saldo de la Cuenta de pasivo:</w:t>
      </w:r>
      <w:r w:rsidRPr="008D3E85">
        <w:rPr>
          <w:rFonts w:ascii="Palatino Linotype" w:eastAsia="Palatino Linotype" w:hAnsi="Palatino Linotype" w:cs="Palatino Linotype"/>
          <w:i/>
        </w:rPr>
        <w:t xml:space="preserve"> Colocar en pesos el saldo de la cuenta de pasivo que reflejan los reportes contables para cada cuenta que le corresponda.</w:t>
      </w:r>
    </w:p>
    <w:p w14:paraId="40DA40CB" w14:textId="77777777" w:rsidR="004E7437" w:rsidRPr="008D3E85" w:rsidRDefault="004E7437" w:rsidP="004E7437">
      <w:pPr>
        <w:spacing w:before="120" w:after="120"/>
        <w:ind w:left="851" w:right="902"/>
        <w:jc w:val="both"/>
        <w:rPr>
          <w:rFonts w:ascii="Palatino Linotype" w:eastAsia="Palatino Linotype" w:hAnsi="Palatino Linotype" w:cs="Palatino Linotype"/>
          <w:i/>
        </w:rPr>
      </w:pPr>
      <w:r w:rsidRPr="008D3E85">
        <w:rPr>
          <w:rFonts w:ascii="Palatino Linotype" w:eastAsia="Palatino Linotype" w:hAnsi="Palatino Linotype" w:cs="Palatino Linotype"/>
          <w:b/>
          <w:i/>
        </w:rPr>
        <w:t>15. Apartado de Firmas:</w:t>
      </w:r>
      <w:r w:rsidRPr="008D3E85">
        <w:rPr>
          <w:rFonts w:ascii="Palatino Linotype" w:eastAsia="Palatino Linotype" w:hAnsi="Palatino Linotype" w:cs="Palatino Linotype"/>
          <w:i/>
        </w:rPr>
        <w:t xml:space="preserve"> Plasmar las firmas de los servidores públicos. En cada caso se deberá anotar la profesión, nombre completo y cargo, estampar su firma autógrafa con tinta azul y colocar el sello correspondiente; por ningún motivo la firma o sello deben cubrir los datos, de lo contrario lo invalidaría.</w:t>
      </w:r>
    </w:p>
    <w:p w14:paraId="0FF48AD5" w14:textId="77777777" w:rsidR="004E7437" w:rsidRPr="008D3E85" w:rsidRDefault="004E7437" w:rsidP="004E7437">
      <w:pPr>
        <w:spacing w:before="120" w:after="120"/>
        <w:ind w:left="851" w:right="902"/>
        <w:jc w:val="both"/>
        <w:rPr>
          <w:rFonts w:ascii="Palatino Linotype" w:eastAsia="Palatino Linotype" w:hAnsi="Palatino Linotype" w:cs="Palatino Linotype"/>
          <w:i/>
        </w:rPr>
      </w:pPr>
      <w:r w:rsidRPr="008D3E85">
        <w:rPr>
          <w:rFonts w:ascii="Palatino Linotype" w:eastAsia="Palatino Linotype" w:hAnsi="Palatino Linotype" w:cs="Palatino Linotype"/>
          <w:i/>
        </w:rPr>
        <w:t>Aplica para: Ayuntamiento, Organismo Descentralizado DIF, Organismo Descentralizado Operador de Agua, Instituto del Deporte, Instituto Municipal de la Juventud y Organismo Descentralizado de Mantenimiento de Vialidades de Cuautitlán Izcalli, atendiendo a la matriz de firmas para cada entidad.</w:t>
      </w:r>
    </w:p>
    <w:p w14:paraId="337ED41D" w14:textId="77777777" w:rsidR="004E7437" w:rsidRPr="008D3E85" w:rsidRDefault="004E7437" w:rsidP="004E7437">
      <w:pPr>
        <w:spacing w:line="360" w:lineRule="auto"/>
        <w:jc w:val="center"/>
        <w:rPr>
          <w:rFonts w:ascii="Palatino Linotype" w:eastAsia="Palatino Linotype" w:hAnsi="Palatino Linotype" w:cs="Palatino Linotype"/>
        </w:rPr>
      </w:pPr>
      <w:r w:rsidRPr="008D3E85">
        <w:rPr>
          <w:rFonts w:ascii="Palatino Linotype" w:eastAsia="Palatino Linotype" w:hAnsi="Palatino Linotype" w:cs="Palatino Linotype"/>
          <w:noProof/>
          <w:lang w:eastAsia="es-MX"/>
        </w:rPr>
        <w:lastRenderedPageBreak/>
        <w:drawing>
          <wp:inline distT="0" distB="0" distL="0" distR="0" wp14:anchorId="74522A25" wp14:editId="0F27C0E9">
            <wp:extent cx="5305425" cy="3295650"/>
            <wp:effectExtent l="0" t="0" r="9525" b="0"/>
            <wp:docPr id="6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30"/>
                    <a:srcRect l="5802" t="5475" r="3754"/>
                    <a:stretch/>
                  </pic:blipFill>
                  <pic:spPr bwMode="auto">
                    <a:xfrm>
                      <a:off x="0" y="0"/>
                      <a:ext cx="5305873" cy="3295928"/>
                    </a:xfrm>
                    <a:prstGeom prst="rect">
                      <a:avLst/>
                    </a:prstGeom>
                    <a:ln>
                      <a:noFill/>
                    </a:ln>
                    <a:extLst>
                      <a:ext uri="{53640926-AAD7-44D8-BBD7-CCE9431645EC}">
                        <a14:shadowObscured xmlns:a14="http://schemas.microsoft.com/office/drawing/2010/main"/>
                      </a:ext>
                    </a:extLst>
                  </pic:spPr>
                </pic:pic>
              </a:graphicData>
            </a:graphic>
          </wp:inline>
        </w:drawing>
      </w:r>
    </w:p>
    <w:p w14:paraId="239C21FF" w14:textId="77777777" w:rsidR="004E7437" w:rsidRDefault="004E7437" w:rsidP="004E7437">
      <w:pPr>
        <w:spacing w:before="240" w:after="240" w:line="360" w:lineRule="auto"/>
        <w:jc w:val="both"/>
        <w:rPr>
          <w:rFonts w:ascii="Palatino Linotype" w:eastAsia="Palatino Linotype" w:hAnsi="Palatino Linotype" w:cs="Palatino Linotype"/>
          <w:sz w:val="24"/>
        </w:rPr>
      </w:pPr>
      <w:r w:rsidRPr="00FC2E1E">
        <w:rPr>
          <w:rFonts w:ascii="Palatino Linotype" w:eastAsia="Palatino Linotype" w:hAnsi="Palatino Linotype" w:cs="Palatino Linotype"/>
          <w:sz w:val="24"/>
        </w:rPr>
        <w:t xml:space="preserve">Como podemos observar, el documento denominado “Retenciones del Impuesto Sobre la Renta por Salarios, Honorarios y Arrendamiento”, podía satisfacer el requerimiento de la parte </w:t>
      </w:r>
      <w:r w:rsidRPr="00FC2E1E">
        <w:rPr>
          <w:rFonts w:ascii="Palatino Linotype" w:eastAsia="Palatino Linotype" w:hAnsi="Palatino Linotype" w:cs="Palatino Linotype"/>
          <w:b/>
          <w:sz w:val="24"/>
        </w:rPr>
        <w:t>RECURRENTE</w:t>
      </w:r>
      <w:r w:rsidRPr="00FC2E1E">
        <w:rPr>
          <w:rFonts w:ascii="Palatino Linotype" w:eastAsia="Palatino Linotype" w:hAnsi="Palatino Linotype" w:cs="Palatino Linotype"/>
          <w:sz w:val="24"/>
        </w:rPr>
        <w:t xml:space="preserve">, al apreciarse en los apartados del documento, que contiene la información peticionada, en consecuencia, el </w:t>
      </w:r>
      <w:r w:rsidRPr="00FC2E1E">
        <w:rPr>
          <w:rFonts w:ascii="Palatino Linotype" w:eastAsia="Palatino Linotype" w:hAnsi="Palatino Linotype" w:cs="Palatino Linotype"/>
          <w:b/>
          <w:sz w:val="24"/>
        </w:rPr>
        <w:t>SUJETO OBLIGADO</w:t>
      </w:r>
      <w:r w:rsidRPr="00FC2E1E">
        <w:rPr>
          <w:rFonts w:ascii="Palatino Linotype" w:eastAsia="Palatino Linotype" w:hAnsi="Palatino Linotype" w:cs="Palatino Linotype"/>
          <w:sz w:val="24"/>
        </w:rPr>
        <w:t xml:space="preserve"> al ser ente fiscalizable por el Órgano Superior de Fiscalización del Estado de México OSFEM, que lo constriñe a remitir la información referida, se encuentra obligado a tenerla en sus archivos, consecuentemente es dable ordenar su entrega.</w:t>
      </w:r>
      <w:r w:rsidR="005D642C">
        <w:rPr>
          <w:rFonts w:ascii="Palatino Linotype" w:eastAsia="Palatino Linotype" w:hAnsi="Palatino Linotype" w:cs="Palatino Linotype"/>
          <w:sz w:val="24"/>
        </w:rPr>
        <w:t xml:space="preserve"> </w:t>
      </w:r>
    </w:p>
    <w:p w14:paraId="37D0F5B9" w14:textId="77777777" w:rsidR="005D642C" w:rsidRDefault="00106090" w:rsidP="004E7437">
      <w:pPr>
        <w:spacing w:before="240" w:after="240" w:line="360" w:lineRule="auto"/>
        <w:jc w:val="both"/>
        <w:rPr>
          <w:rFonts w:ascii="Palatino Linotype" w:eastAsia="Palatino Linotype" w:hAnsi="Palatino Linotype" w:cs="Palatino Linotype"/>
          <w:sz w:val="24"/>
        </w:rPr>
      </w:pPr>
      <w:r>
        <w:rPr>
          <w:rFonts w:ascii="Palatino Linotype" w:eastAsia="Palatino Linotype" w:hAnsi="Palatino Linotype" w:cs="Palatino Linotype"/>
          <w:sz w:val="24"/>
        </w:rPr>
        <w:t xml:space="preserve">Al respecto resulta oportuno aclarar </w:t>
      </w:r>
      <w:r w:rsidR="00507E95">
        <w:rPr>
          <w:rFonts w:ascii="Palatino Linotype" w:eastAsia="Palatino Linotype" w:hAnsi="Palatino Linotype" w:cs="Palatino Linotype"/>
          <w:sz w:val="24"/>
        </w:rPr>
        <w:t xml:space="preserve">de nueva cuenta </w:t>
      </w:r>
      <w:r>
        <w:rPr>
          <w:rFonts w:ascii="Palatino Linotype" w:eastAsia="Palatino Linotype" w:hAnsi="Palatino Linotype" w:cs="Palatino Linotype"/>
          <w:sz w:val="24"/>
        </w:rPr>
        <w:t>que la Tesorera Municipal del Ayuntamiento de S</w:t>
      </w:r>
      <w:r w:rsidR="00507E95">
        <w:rPr>
          <w:rFonts w:ascii="Palatino Linotype" w:eastAsia="Palatino Linotype" w:hAnsi="Palatino Linotype" w:cs="Palatino Linotype"/>
          <w:sz w:val="24"/>
        </w:rPr>
        <w:t>an</w:t>
      </w:r>
      <w:r>
        <w:rPr>
          <w:rFonts w:ascii="Palatino Linotype" w:eastAsia="Palatino Linotype" w:hAnsi="Palatino Linotype" w:cs="Palatino Linotype"/>
          <w:sz w:val="24"/>
        </w:rPr>
        <w:t xml:space="preserve"> Antonio la Isla</w:t>
      </w:r>
      <w:r w:rsidR="00507E95">
        <w:rPr>
          <w:rFonts w:ascii="Palatino Linotype" w:eastAsia="Palatino Linotype" w:hAnsi="Palatino Linotype" w:cs="Palatino Linotype"/>
          <w:sz w:val="24"/>
        </w:rPr>
        <w:t>, refirió lo siguiente:</w:t>
      </w:r>
    </w:p>
    <w:p w14:paraId="666F9BFD" w14:textId="77777777" w:rsidR="005C67DC" w:rsidRDefault="005C67DC" w:rsidP="004E7437">
      <w:pPr>
        <w:spacing w:before="240" w:after="240" w:line="360" w:lineRule="auto"/>
        <w:jc w:val="both"/>
        <w:rPr>
          <w:rFonts w:ascii="Palatino Linotype" w:eastAsia="Palatino Linotype" w:hAnsi="Palatino Linotype" w:cs="Palatino Linotype"/>
          <w:sz w:val="24"/>
        </w:rPr>
      </w:pPr>
      <w:r>
        <w:rPr>
          <w:noProof/>
          <w:lang w:eastAsia="es-MX"/>
        </w:rPr>
        <w:lastRenderedPageBreak/>
        <w:drawing>
          <wp:inline distT="0" distB="0" distL="0" distR="0" wp14:anchorId="03205AAD" wp14:editId="0B4362E3">
            <wp:extent cx="5391150" cy="259189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7678" t="17810" r="18194" b="44456"/>
                    <a:stretch/>
                  </pic:blipFill>
                  <pic:spPr bwMode="auto">
                    <a:xfrm>
                      <a:off x="0" y="0"/>
                      <a:ext cx="5406780" cy="2599413"/>
                    </a:xfrm>
                    <a:prstGeom prst="rect">
                      <a:avLst/>
                    </a:prstGeom>
                    <a:ln>
                      <a:noFill/>
                    </a:ln>
                    <a:extLst>
                      <a:ext uri="{53640926-AAD7-44D8-BBD7-CCE9431645EC}">
                        <a14:shadowObscured xmlns:a14="http://schemas.microsoft.com/office/drawing/2010/main"/>
                      </a:ext>
                    </a:extLst>
                  </pic:spPr>
                </pic:pic>
              </a:graphicData>
            </a:graphic>
          </wp:inline>
        </w:drawing>
      </w:r>
    </w:p>
    <w:p w14:paraId="62C01452" w14:textId="77777777" w:rsidR="00507E95" w:rsidRDefault="005C67DC" w:rsidP="004E7437">
      <w:pPr>
        <w:spacing w:before="240" w:after="240" w:line="360" w:lineRule="auto"/>
        <w:jc w:val="both"/>
        <w:rPr>
          <w:rFonts w:ascii="Palatino Linotype" w:eastAsia="Palatino Linotype" w:hAnsi="Palatino Linotype" w:cs="Palatino Linotype"/>
          <w:sz w:val="24"/>
        </w:rPr>
      </w:pPr>
      <w:r w:rsidRPr="00507E95">
        <w:rPr>
          <w:rFonts w:ascii="Palatino Linotype" w:eastAsia="Palatino Linotype" w:hAnsi="Palatino Linotype" w:cs="Palatino Linotype"/>
          <w:sz w:val="24"/>
        </w:rPr>
        <w:t>C</w:t>
      </w:r>
      <w:r w:rsidR="00507E95" w:rsidRPr="00507E95">
        <w:rPr>
          <w:rFonts w:ascii="Palatino Linotype" w:eastAsia="Palatino Linotype" w:hAnsi="Palatino Linotype" w:cs="Palatino Linotype"/>
          <w:sz w:val="24"/>
        </w:rPr>
        <w:t>on lo antes referido</w:t>
      </w:r>
      <w:r w:rsidR="00507E95">
        <w:rPr>
          <w:rFonts w:ascii="Palatino Linotype" w:eastAsia="Palatino Linotype" w:hAnsi="Palatino Linotype" w:cs="Palatino Linotype"/>
          <w:sz w:val="24"/>
        </w:rPr>
        <w:t>, se observa que no cumple con las características q</w:t>
      </w:r>
      <w:r w:rsidR="00494E9F">
        <w:rPr>
          <w:rFonts w:ascii="Palatino Linotype" w:eastAsia="Palatino Linotype" w:hAnsi="Palatino Linotype" w:cs="Palatino Linotype"/>
          <w:sz w:val="24"/>
        </w:rPr>
        <w:t xml:space="preserve">ue permitan dar certeza al </w:t>
      </w:r>
      <w:r w:rsidR="00494E9F" w:rsidRPr="00494E9F">
        <w:rPr>
          <w:rFonts w:ascii="Palatino Linotype" w:eastAsia="Palatino Linotype" w:hAnsi="Palatino Linotype" w:cs="Palatino Linotype"/>
          <w:b/>
          <w:sz w:val="24"/>
        </w:rPr>
        <w:t>RECURRENTE</w:t>
      </w:r>
      <w:r w:rsidR="00507E95">
        <w:rPr>
          <w:rFonts w:ascii="Palatino Linotype" w:eastAsia="Palatino Linotype" w:hAnsi="Palatino Linotype" w:cs="Palatino Linotype"/>
          <w:sz w:val="24"/>
        </w:rPr>
        <w:t xml:space="preserve"> de acuerdo a lo solicitado, aunando que</w:t>
      </w:r>
      <w:r w:rsidRPr="00507E95">
        <w:rPr>
          <w:rFonts w:ascii="Palatino Linotype" w:eastAsia="Palatino Linotype" w:hAnsi="Palatino Linotype" w:cs="Palatino Linotype"/>
          <w:sz w:val="24"/>
        </w:rPr>
        <w:t xml:space="preserve"> </w:t>
      </w:r>
      <w:r w:rsidR="00507E95" w:rsidRPr="00507E95">
        <w:rPr>
          <w:rFonts w:ascii="Palatino Linotype" w:eastAsia="Palatino Linotype" w:hAnsi="Palatino Linotype" w:cs="Palatino Linotype"/>
          <w:sz w:val="24"/>
        </w:rPr>
        <w:t>tiene la obligación de generar un documento</w:t>
      </w:r>
      <w:r w:rsidR="00507E95">
        <w:rPr>
          <w:rFonts w:ascii="Palatino Linotype" w:eastAsia="Palatino Linotype" w:hAnsi="Palatino Linotype" w:cs="Palatino Linotype"/>
          <w:sz w:val="24"/>
        </w:rPr>
        <w:t>, que de pauta a lo solicitado en un inicio.</w:t>
      </w:r>
      <w:r w:rsidR="00507E95" w:rsidRPr="00FC2E1E">
        <w:rPr>
          <w:rFonts w:ascii="Palatino Linotype" w:eastAsia="Palatino Linotype" w:hAnsi="Palatino Linotype" w:cs="Palatino Linotype"/>
          <w:sz w:val="24"/>
        </w:rPr>
        <w:t xml:space="preserve"> </w:t>
      </w:r>
    </w:p>
    <w:p w14:paraId="7DD87EB4" w14:textId="77777777" w:rsidR="004E7437" w:rsidRPr="00FC2E1E" w:rsidRDefault="004E7437" w:rsidP="004E7437">
      <w:pPr>
        <w:spacing w:before="240" w:after="240" w:line="360" w:lineRule="auto"/>
        <w:jc w:val="both"/>
        <w:rPr>
          <w:rFonts w:ascii="Palatino Linotype" w:eastAsia="Palatino Linotype" w:hAnsi="Palatino Linotype" w:cs="Palatino Linotype"/>
          <w:sz w:val="24"/>
        </w:rPr>
      </w:pPr>
      <w:r w:rsidRPr="00FC2E1E">
        <w:rPr>
          <w:rFonts w:ascii="Palatino Linotype" w:eastAsia="Palatino Linotype" w:hAnsi="Palatino Linotype" w:cs="Palatino Linotype"/>
          <w:sz w:val="24"/>
        </w:rPr>
        <w:t xml:space="preserve">Referente al romano VI, de la lectura del mismo, se acredita que la parte </w:t>
      </w:r>
      <w:r w:rsidRPr="00FC2E1E">
        <w:rPr>
          <w:rFonts w:ascii="Palatino Linotype" w:eastAsia="Palatino Linotype" w:hAnsi="Palatino Linotype" w:cs="Palatino Linotype"/>
          <w:b/>
          <w:sz w:val="24"/>
        </w:rPr>
        <w:t>RECURRENTE</w:t>
      </w:r>
      <w:r w:rsidRPr="00FC2E1E">
        <w:rPr>
          <w:rFonts w:ascii="Palatino Linotype" w:eastAsia="Palatino Linotype" w:hAnsi="Palatino Linotype" w:cs="Palatino Linotype"/>
          <w:sz w:val="24"/>
        </w:rPr>
        <w:t xml:space="preserve"> peticiona al </w:t>
      </w:r>
      <w:r w:rsidRPr="00FC2E1E">
        <w:rPr>
          <w:rFonts w:ascii="Palatino Linotype" w:eastAsia="Palatino Linotype" w:hAnsi="Palatino Linotype" w:cs="Palatino Linotype"/>
          <w:b/>
          <w:sz w:val="24"/>
        </w:rPr>
        <w:t>SUJETO OBLIGADO</w:t>
      </w:r>
      <w:r w:rsidRPr="00FC2E1E">
        <w:rPr>
          <w:rFonts w:ascii="Palatino Linotype" w:eastAsia="Palatino Linotype" w:hAnsi="Palatino Linotype" w:cs="Palatino Linotype"/>
          <w:sz w:val="24"/>
        </w:rPr>
        <w:t xml:space="preserve"> realice un procesamiento de información, a efecto de poder comprobarse que los servidores públicos no están siendo afectados por errores en el cálculo de impuestos, por lo que a manera de muestra </w:t>
      </w:r>
      <w:r w:rsidRPr="00FC2E1E">
        <w:rPr>
          <w:rFonts w:ascii="Palatino Linotype" w:eastAsia="Palatino Linotype" w:hAnsi="Palatino Linotype" w:cs="Palatino Linotype"/>
          <w:b/>
          <w:sz w:val="24"/>
          <w:u w:val="single"/>
        </w:rPr>
        <w:t>calculen los impuestos anuales</w:t>
      </w:r>
      <w:r w:rsidRPr="00FC2E1E">
        <w:rPr>
          <w:rFonts w:ascii="Palatino Linotype" w:eastAsia="Palatino Linotype" w:hAnsi="Palatino Linotype" w:cs="Palatino Linotype"/>
          <w:sz w:val="24"/>
        </w:rPr>
        <w:t xml:space="preserve"> de los años 2017, 2018, 2019 y 2020, una vez hecho el procesamiento de la información, deberá realizar un documento de tipo específico que la contenga desagregada conforme a los apartados señalados.</w:t>
      </w:r>
    </w:p>
    <w:p w14:paraId="7581B553" w14:textId="77777777" w:rsidR="004E7437" w:rsidRPr="00FC2E1E" w:rsidRDefault="004E7437" w:rsidP="004E7437">
      <w:pPr>
        <w:spacing w:before="240" w:after="240" w:line="360" w:lineRule="auto"/>
        <w:jc w:val="both"/>
        <w:rPr>
          <w:rFonts w:ascii="Palatino Linotype" w:eastAsia="Palatino Linotype" w:hAnsi="Palatino Linotype" w:cs="Palatino Linotype"/>
          <w:sz w:val="24"/>
        </w:rPr>
      </w:pPr>
      <w:r w:rsidRPr="00FC2E1E">
        <w:rPr>
          <w:rFonts w:ascii="Palatino Linotype" w:eastAsia="Palatino Linotype" w:hAnsi="Palatino Linotype" w:cs="Palatino Linotype"/>
          <w:sz w:val="24"/>
        </w:rPr>
        <w:t xml:space="preserve">Atentos a lo anterior, ya ha quedado precisado en párrafos previos que los Sujetos Obligados tienen la obligación o deber de atender las solicitudes de acceso a la información pública que se les hagan de su conocimiento y proporcionar la información pública que obren en su poder </w:t>
      </w:r>
      <w:r w:rsidRPr="00FC2E1E">
        <w:rPr>
          <w:rFonts w:ascii="Palatino Linotype" w:eastAsia="Palatino Linotype" w:hAnsi="Palatino Linotype" w:cs="Palatino Linotype"/>
          <w:b/>
          <w:sz w:val="24"/>
          <w:u w:val="single"/>
        </w:rPr>
        <w:t xml:space="preserve">en el estado que se encuentra y no hacer </w:t>
      </w:r>
      <w:r w:rsidRPr="00FC2E1E">
        <w:rPr>
          <w:rFonts w:ascii="Palatino Linotype" w:eastAsia="Palatino Linotype" w:hAnsi="Palatino Linotype" w:cs="Palatino Linotype"/>
          <w:b/>
          <w:sz w:val="24"/>
          <w:u w:val="single"/>
        </w:rPr>
        <w:lastRenderedPageBreak/>
        <w:t>un procesamiento de la misma, ni presentarla conforme al interés del solicitante</w:t>
      </w:r>
      <w:r w:rsidRPr="00FC2E1E">
        <w:rPr>
          <w:rFonts w:ascii="Palatino Linotype" w:eastAsia="Palatino Linotype" w:hAnsi="Palatino Linotype" w:cs="Palatino Linotype"/>
          <w:b/>
          <w:sz w:val="24"/>
        </w:rPr>
        <w:t xml:space="preserve">; </w:t>
      </w:r>
      <w:r w:rsidRPr="00FC2E1E">
        <w:rPr>
          <w:rFonts w:ascii="Palatino Linotype" w:eastAsia="Palatino Linotype" w:hAnsi="Palatino Linotype" w:cs="Palatino Linotype"/>
          <w:sz w:val="24"/>
        </w:rPr>
        <w:t>como así lo establece el artículo 12 de la Ley de Transparencia y Acceso a la Información Pública del Estado de México y Municipios, que a la letra dice:</w:t>
      </w:r>
    </w:p>
    <w:p w14:paraId="0C162DC3" w14:textId="77777777" w:rsidR="004E7437" w:rsidRPr="008D3E85" w:rsidRDefault="004E7437" w:rsidP="004E7437">
      <w:pPr>
        <w:spacing w:before="120" w:after="120"/>
        <w:ind w:left="851" w:right="902"/>
        <w:jc w:val="both"/>
        <w:rPr>
          <w:rFonts w:ascii="Palatino Linotype" w:eastAsia="Palatino Linotype" w:hAnsi="Palatino Linotype" w:cs="Palatino Linotype"/>
          <w:i/>
        </w:rPr>
      </w:pPr>
      <w:r w:rsidRPr="008D3E85">
        <w:rPr>
          <w:rFonts w:ascii="Palatino Linotype" w:eastAsia="Palatino Linotype" w:hAnsi="Palatino Linotype" w:cs="Palatino Linotype"/>
          <w:b/>
          <w:i/>
        </w:rPr>
        <w:t>“Artículo 12.-</w:t>
      </w:r>
      <w:r w:rsidRPr="008D3E85">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49E64803" w14:textId="77777777" w:rsidR="004E7437" w:rsidRPr="008D3E85" w:rsidRDefault="004E7437" w:rsidP="004E7437">
      <w:pPr>
        <w:spacing w:before="120" w:after="120"/>
        <w:ind w:left="851" w:right="902"/>
        <w:jc w:val="both"/>
        <w:rPr>
          <w:rFonts w:ascii="Palatino Linotype" w:eastAsia="Palatino Linotype" w:hAnsi="Palatino Linotype" w:cs="Palatino Linotype"/>
          <w:i/>
        </w:rPr>
      </w:pPr>
      <w:r w:rsidRPr="008D3E85">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8D3E85">
        <w:rPr>
          <w:rFonts w:ascii="Palatino Linotype" w:eastAsia="Palatino Linotype" w:hAnsi="Palatino Linotype" w:cs="Palatino Linotype"/>
          <w:i/>
        </w:rPr>
        <w:t xml:space="preserve">. </w:t>
      </w:r>
      <w:r w:rsidRPr="008D3E85">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22658172" w14:textId="77777777" w:rsidR="004E7437" w:rsidRDefault="004E7437" w:rsidP="004E7437">
      <w:pPr>
        <w:spacing w:before="240" w:after="240" w:line="360" w:lineRule="auto"/>
        <w:ind w:right="-91"/>
        <w:jc w:val="both"/>
        <w:rPr>
          <w:rFonts w:ascii="Palatino Linotype" w:eastAsia="Palatino Linotype" w:hAnsi="Palatino Linotype" w:cs="Palatino Linotype"/>
          <w:sz w:val="24"/>
          <w:szCs w:val="24"/>
        </w:rPr>
      </w:pPr>
      <w:r w:rsidRPr="00FC2E1E">
        <w:rPr>
          <w:rFonts w:ascii="Palatino Linotype" w:eastAsia="Palatino Linotype" w:hAnsi="Palatino Linotype" w:cs="Palatino Linotype"/>
          <w:sz w:val="24"/>
          <w:szCs w:val="24"/>
        </w:rPr>
        <w:t xml:space="preserve">Es decir, que todo </w:t>
      </w:r>
      <w:r w:rsidRPr="00FC2E1E">
        <w:rPr>
          <w:rFonts w:ascii="Palatino Linotype" w:eastAsia="Palatino Linotype" w:hAnsi="Palatino Linotype" w:cs="Palatino Linotype"/>
          <w:b/>
          <w:sz w:val="24"/>
          <w:szCs w:val="24"/>
        </w:rPr>
        <w:t>SUJETO OBLIGADO</w:t>
      </w:r>
      <w:r w:rsidRPr="00FC2E1E">
        <w:rPr>
          <w:rFonts w:ascii="Palatino Linotype" w:eastAsia="Palatino Linotype" w:hAnsi="Palatino Linotype" w:cs="Palatino Linotype"/>
          <w:sz w:val="24"/>
          <w:szCs w:val="24"/>
        </w:rPr>
        <w:t xml:space="preserve">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2B23AA89" w14:textId="77777777" w:rsidR="004E7437" w:rsidRPr="00FC2E1E" w:rsidRDefault="004E7437" w:rsidP="004E7437">
      <w:pPr>
        <w:spacing w:before="240" w:after="240" w:line="360" w:lineRule="auto"/>
        <w:ind w:right="-91"/>
        <w:jc w:val="both"/>
        <w:rPr>
          <w:rFonts w:ascii="Palatino Linotype" w:eastAsia="Palatino Linotype" w:hAnsi="Palatino Linotype" w:cs="Palatino Linotype"/>
          <w:sz w:val="24"/>
        </w:rPr>
      </w:pPr>
      <w:r w:rsidRPr="00FC2E1E">
        <w:rPr>
          <w:rFonts w:ascii="Palatino Linotype" w:eastAsia="Palatino Linotype" w:hAnsi="Palatino Linotype" w:cs="Palatino Linotype"/>
          <w:sz w:val="24"/>
        </w:rPr>
        <w:t>Sirve de apoyo a lo anterior, el criterio 03-17, expuesto por el Instituto Nacional de Transparencia, Acceso a la Información y Protección de Datos Personales, que dice:</w:t>
      </w:r>
      <w:r w:rsidRPr="00FC2E1E">
        <w:rPr>
          <w:rFonts w:ascii="Palatino Linotype" w:eastAsia="Palatino Linotype" w:hAnsi="Palatino Linotype" w:cs="Palatino Linotype"/>
          <w:b/>
          <w:sz w:val="24"/>
        </w:rPr>
        <w:t xml:space="preserve"> </w:t>
      </w:r>
    </w:p>
    <w:p w14:paraId="1252257C" w14:textId="77777777" w:rsidR="004E7437" w:rsidRPr="008D3E85" w:rsidRDefault="004E7437" w:rsidP="004E7437">
      <w:pPr>
        <w:ind w:left="851" w:right="900"/>
        <w:jc w:val="both"/>
        <w:rPr>
          <w:rFonts w:ascii="Palatino Linotype" w:eastAsia="Palatino Linotype" w:hAnsi="Palatino Linotype" w:cs="Palatino Linotype"/>
          <w:i/>
        </w:rPr>
      </w:pPr>
      <w:bookmarkStart w:id="3" w:name="_heading=h.17dp8vu" w:colFirst="0" w:colLast="0"/>
      <w:bookmarkEnd w:id="3"/>
      <w:r w:rsidRPr="008D3E85">
        <w:rPr>
          <w:rFonts w:ascii="Palatino Linotype" w:eastAsia="Palatino Linotype" w:hAnsi="Palatino Linotype" w:cs="Palatino Linotype"/>
          <w:i/>
        </w:rPr>
        <w:t>“</w:t>
      </w:r>
      <w:r w:rsidRPr="008D3E85">
        <w:rPr>
          <w:rFonts w:ascii="Palatino Linotype" w:eastAsia="Palatino Linotype" w:hAnsi="Palatino Linotype" w:cs="Palatino Linotype"/>
          <w:b/>
          <w:i/>
        </w:rPr>
        <w:t>No existe obligación de elaborar documentos ad hoc para atender las solicitudes de acceso a la información.</w:t>
      </w:r>
      <w:r w:rsidRPr="008D3E85">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w:t>
      </w:r>
      <w:r w:rsidRPr="008D3E85">
        <w:rPr>
          <w:rFonts w:ascii="Palatino Linotype" w:eastAsia="Palatino Linotype" w:hAnsi="Palatino Linotype" w:cs="Palatino Linotype"/>
          <w:i/>
        </w:rPr>
        <w:lastRenderedPageBreak/>
        <w:t>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474C61C" w14:textId="77777777" w:rsidR="004E7437" w:rsidRDefault="004E7437" w:rsidP="004E7437">
      <w:pPr>
        <w:spacing w:before="240" w:after="240" w:line="360" w:lineRule="auto"/>
        <w:jc w:val="both"/>
        <w:rPr>
          <w:rFonts w:ascii="Palatino Linotype" w:eastAsia="Palatino Linotype" w:hAnsi="Palatino Linotype" w:cs="Palatino Linotype"/>
          <w:sz w:val="24"/>
        </w:rPr>
      </w:pPr>
      <w:r w:rsidRPr="00FC2E1E">
        <w:rPr>
          <w:rFonts w:ascii="Palatino Linotype" w:eastAsia="Palatino Linotype" w:hAnsi="Palatino Linotype" w:cs="Palatino Linotype"/>
          <w:sz w:val="24"/>
        </w:rPr>
        <w:t xml:space="preserve">En tal contexto al apreciarse que la parte </w:t>
      </w:r>
      <w:r w:rsidRPr="00FC2E1E">
        <w:rPr>
          <w:rFonts w:ascii="Palatino Linotype" w:eastAsia="Palatino Linotype" w:hAnsi="Palatino Linotype" w:cs="Palatino Linotype"/>
          <w:b/>
          <w:sz w:val="24"/>
        </w:rPr>
        <w:t>RECURRENTE</w:t>
      </w:r>
      <w:r w:rsidRPr="00FC2E1E">
        <w:rPr>
          <w:rFonts w:ascii="Palatino Linotype" w:eastAsia="Palatino Linotype" w:hAnsi="Palatino Linotype" w:cs="Palatino Linotype"/>
          <w:sz w:val="24"/>
        </w:rPr>
        <w:t xml:space="preserve"> no desea acceder a un soporte documental, sino que el </w:t>
      </w:r>
      <w:r w:rsidRPr="00FC2E1E">
        <w:rPr>
          <w:rFonts w:ascii="Palatino Linotype" w:eastAsia="Palatino Linotype" w:hAnsi="Palatino Linotype" w:cs="Palatino Linotype"/>
          <w:b/>
          <w:sz w:val="24"/>
        </w:rPr>
        <w:t xml:space="preserve">SUJETO OBLIGADO </w:t>
      </w:r>
      <w:r w:rsidRPr="00FC2E1E">
        <w:rPr>
          <w:rFonts w:ascii="Palatino Linotype" w:eastAsia="Palatino Linotype" w:hAnsi="Palatino Linotype" w:cs="Palatino Linotype"/>
          <w:sz w:val="24"/>
        </w:rPr>
        <w:t>realice un procesamiento y cálculo de la información, una vez realizados, genere un documento que contenga desagregada la información, en apartados específicos; lo cual no resulta exigible, consecuentemente, no resulta dable ordenar su entrega.</w:t>
      </w:r>
    </w:p>
    <w:p w14:paraId="3EE105A0" w14:textId="77777777" w:rsidR="004E7437" w:rsidRPr="003A6D45" w:rsidRDefault="004E7437" w:rsidP="004E7437">
      <w:pPr>
        <w:spacing w:line="360" w:lineRule="auto"/>
        <w:contextualSpacing/>
        <w:jc w:val="both"/>
        <w:rPr>
          <w:rFonts w:ascii="Palatino Linotype" w:hAnsi="Palatino Linotype"/>
          <w:sz w:val="24"/>
          <w:szCs w:val="24"/>
        </w:rPr>
      </w:pPr>
      <w:r w:rsidRPr="003A6D45">
        <w:rPr>
          <w:rFonts w:ascii="Palatino Linotype" w:hAnsi="Palatino Linotype" w:cs="Arial"/>
          <w:color w:val="000000"/>
          <w:sz w:val="24"/>
          <w:szCs w:val="24"/>
          <w:lang w:val="es-ES_tradnl"/>
        </w:rPr>
        <w:t xml:space="preserve">Finalmente, con relación a las modalidad de entrega de la información </w:t>
      </w:r>
      <w:r w:rsidRPr="003A6D45">
        <w:rPr>
          <w:rFonts w:ascii="Palatino Linotype" w:hAnsi="Palatino Linotype" w:cs="Arial"/>
          <w:i/>
          <w:color w:val="000000"/>
          <w:sz w:val="24"/>
          <w:szCs w:val="24"/>
          <w:lang w:val="es-ES_tradnl"/>
        </w:rPr>
        <w:t>“…</w:t>
      </w:r>
      <w:proofErr w:type="spellStart"/>
      <w:r w:rsidRPr="003A6D45">
        <w:rPr>
          <w:rFonts w:ascii="Palatino Linotype" w:hAnsi="Palatino Linotype"/>
          <w:i/>
          <w:sz w:val="24"/>
          <w:szCs w:val="24"/>
          <w:lang w:val="es-ES_tradnl"/>
        </w:rPr>
        <w:t>usb</w:t>
      </w:r>
      <w:proofErr w:type="spellEnd"/>
      <w:r w:rsidRPr="003A6D45">
        <w:rPr>
          <w:rFonts w:ascii="Palatino Linotype" w:hAnsi="Palatino Linotype"/>
          <w:i/>
          <w:sz w:val="24"/>
          <w:szCs w:val="24"/>
          <w:lang w:val="es-ES_tradnl"/>
        </w:rPr>
        <w:t xml:space="preserve">, </w:t>
      </w:r>
      <w:proofErr w:type="spellStart"/>
      <w:r w:rsidRPr="003A6D45">
        <w:rPr>
          <w:rFonts w:ascii="Palatino Linotype" w:hAnsi="Palatino Linotype"/>
          <w:i/>
          <w:sz w:val="24"/>
          <w:szCs w:val="24"/>
          <w:lang w:val="es-ES_tradnl"/>
        </w:rPr>
        <w:t>sd</w:t>
      </w:r>
      <w:proofErr w:type="spellEnd"/>
      <w:r w:rsidRPr="003A6D45">
        <w:rPr>
          <w:rFonts w:ascii="Palatino Linotype" w:hAnsi="Palatino Linotype"/>
          <w:i/>
          <w:sz w:val="24"/>
          <w:szCs w:val="24"/>
          <w:lang w:val="es-ES_tradnl"/>
        </w:rPr>
        <w:t xml:space="preserve"> y </w:t>
      </w:r>
      <w:proofErr w:type="spellStart"/>
      <w:r w:rsidRPr="003A6D45">
        <w:rPr>
          <w:rFonts w:ascii="Palatino Linotype" w:hAnsi="Palatino Linotype"/>
          <w:i/>
          <w:sz w:val="24"/>
          <w:szCs w:val="24"/>
          <w:lang w:val="es-ES_tradnl"/>
        </w:rPr>
        <w:t>cd-rom</w:t>
      </w:r>
      <w:proofErr w:type="spellEnd"/>
      <w:r w:rsidRPr="003A6D45">
        <w:rPr>
          <w:rFonts w:ascii="Palatino Linotype" w:hAnsi="Palatino Linotype"/>
          <w:i/>
          <w:sz w:val="24"/>
          <w:szCs w:val="24"/>
          <w:lang w:val="es-ES_tradnl"/>
        </w:rPr>
        <w:t xml:space="preserve">.” </w:t>
      </w:r>
      <w:r w:rsidRPr="003A6D45">
        <w:rPr>
          <w:rFonts w:ascii="Palatino Linotype" w:hAnsi="Palatino Linotype"/>
          <w:sz w:val="24"/>
          <w:szCs w:val="24"/>
          <w:lang w:val="es-ES_tradnl"/>
        </w:rPr>
        <w:t xml:space="preserve">es menester señalar que se encuentran reguladas por el </w:t>
      </w:r>
      <w:r w:rsidRPr="003A6D45">
        <w:rPr>
          <w:rFonts w:ascii="Palatino Linotype" w:hAnsi="Palatino Linotype"/>
          <w:sz w:val="24"/>
          <w:szCs w:val="24"/>
        </w:rPr>
        <w:t xml:space="preserve">Código Financiero del Estado de México y Municipios en su artículo 148, fracciones III y IV, aplicable al </w:t>
      </w:r>
      <w:r w:rsidRPr="003A6D45">
        <w:rPr>
          <w:rFonts w:ascii="Palatino Linotype" w:hAnsi="Palatino Linotype"/>
          <w:b/>
          <w:sz w:val="24"/>
          <w:szCs w:val="24"/>
        </w:rPr>
        <w:t xml:space="preserve">SUJETO OBLIGADO </w:t>
      </w:r>
      <w:r w:rsidRPr="003A6D45">
        <w:rPr>
          <w:rFonts w:ascii="Palatino Linotype" w:hAnsi="Palatino Linotype"/>
          <w:sz w:val="24"/>
          <w:szCs w:val="24"/>
        </w:rPr>
        <w:t xml:space="preserve">al estar incluido en el Título Cuarto “De los Ingresos de los Municipios”, Capítulo segundo “De los Derechos”, Sección cuarta “De los Derechos por Servicios Prestados por Autoridades Fiscales, Administrativas y de Acceso a la Información Pública”, porción normativa que dispone a la literalidad lo siguiente: </w:t>
      </w:r>
    </w:p>
    <w:p w14:paraId="59A1A2DD" w14:textId="77777777" w:rsidR="004E7437" w:rsidRPr="003A6D45" w:rsidRDefault="004E7437" w:rsidP="004E7437">
      <w:pPr>
        <w:spacing w:line="360" w:lineRule="auto"/>
        <w:contextualSpacing/>
        <w:jc w:val="both"/>
        <w:rPr>
          <w:rFonts w:ascii="Palatino Linotype" w:hAnsi="Palatino Linotype"/>
        </w:rPr>
      </w:pPr>
      <w:r w:rsidRPr="008D3E85">
        <w:rPr>
          <w:noProof/>
          <w:lang w:eastAsia="es-MX"/>
        </w:rPr>
        <w:lastRenderedPageBreak/>
        <mc:AlternateContent>
          <mc:Choice Requires="wps">
            <w:drawing>
              <wp:anchor distT="0" distB="0" distL="114300" distR="114300" simplePos="0" relativeHeight="251661312" behindDoc="0" locked="0" layoutInCell="1" hidden="0" allowOverlap="1" wp14:anchorId="33354F3F" wp14:editId="1F2DF7E0">
                <wp:simplePos x="0" y="0"/>
                <wp:positionH relativeFrom="column">
                  <wp:posOffset>158115</wp:posOffset>
                </wp:positionH>
                <wp:positionV relativeFrom="paragraph">
                  <wp:posOffset>1820545</wp:posOffset>
                </wp:positionV>
                <wp:extent cx="5038725" cy="561975"/>
                <wp:effectExtent l="19050" t="19050" r="28575" b="28575"/>
                <wp:wrapNone/>
                <wp:docPr id="49" name="Rectángulo 49"/>
                <wp:cNvGraphicFramePr/>
                <a:graphic xmlns:a="http://schemas.openxmlformats.org/drawingml/2006/main">
                  <a:graphicData uri="http://schemas.microsoft.com/office/word/2010/wordprocessingShape">
                    <wps:wsp>
                      <wps:cNvSpPr/>
                      <wps:spPr>
                        <a:xfrm>
                          <a:off x="0" y="0"/>
                          <a:ext cx="5038725" cy="561975"/>
                        </a:xfrm>
                        <a:prstGeom prst="rect">
                          <a:avLst/>
                        </a:prstGeom>
                        <a:noFill/>
                        <a:ln w="38100" cap="flat" cmpd="sng">
                          <a:solidFill>
                            <a:srgbClr val="C00000"/>
                          </a:solidFill>
                          <a:prstDash val="solid"/>
                          <a:round/>
                          <a:headEnd type="none" w="sm" len="sm"/>
                          <a:tailEnd type="none" w="sm" len="sm"/>
                        </a:ln>
                      </wps:spPr>
                      <wps:txbx>
                        <w:txbxContent>
                          <w:p w14:paraId="47417B0C" w14:textId="77777777" w:rsidR="00E30319" w:rsidRDefault="00E30319" w:rsidP="004E7437">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41181F" id="Rectángulo 49" o:spid="_x0000_s1026" style="position:absolute;left:0;text-align:left;margin-left:12.45pt;margin-top:143.35pt;width:396.75pt;height:44.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" filled="f" strokecolor="#c00000" strokeweight="3pt">
                <v:stroke startarrowwidth="narrow" startarrowlength="short" endarrowwidth="narrow" endarrowlength="short" joinstyle="round"/>
                <v:textbox inset="2.53958mm,2.53958mm,2.53958mm,2.53958mm">
                  <w:txbxContent>
                    <w:p w:rsidR="00E30319" w:rsidRDefault="00E30319" w:rsidP="004E7437">
                      <w:pPr>
                        <w:textDirection w:val="btLr"/>
                      </w:pPr>
                    </w:p>
                  </w:txbxContent>
                </v:textbox>
              </v:rect>
            </w:pict>
          </mc:Fallback>
        </mc:AlternateContent>
      </w:r>
      <w:r w:rsidRPr="008D3E85">
        <w:rPr>
          <w:rFonts w:ascii="Palatino Linotype" w:eastAsia="Palatino Linotype" w:hAnsi="Palatino Linotype" w:cs="Palatino Linotype"/>
          <w:noProof/>
          <w:lang w:eastAsia="es-MX"/>
        </w:rPr>
        <w:drawing>
          <wp:inline distT="0" distB="0" distL="0" distR="0" wp14:anchorId="418B085B" wp14:editId="0DCC6131">
            <wp:extent cx="5686425" cy="2733675"/>
            <wp:effectExtent l="0" t="0" r="9525" b="9525"/>
            <wp:docPr id="6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5687068" cy="2733984"/>
                    </a:xfrm>
                    <a:prstGeom prst="rect">
                      <a:avLst/>
                    </a:prstGeom>
                    <a:ln/>
                  </pic:spPr>
                </pic:pic>
              </a:graphicData>
            </a:graphic>
          </wp:inline>
        </w:drawing>
      </w:r>
    </w:p>
    <w:p w14:paraId="28F1ED06" w14:textId="77777777" w:rsidR="004E7437" w:rsidRDefault="004E7437" w:rsidP="004E7437">
      <w:pPr>
        <w:spacing w:before="240" w:after="240" w:line="360" w:lineRule="auto"/>
        <w:jc w:val="both"/>
        <w:rPr>
          <w:rFonts w:ascii="Palatino Linotype" w:eastAsia="Palatino Linotype" w:hAnsi="Palatino Linotype" w:cs="Palatino Linotype"/>
          <w:sz w:val="24"/>
          <w:szCs w:val="24"/>
        </w:rPr>
      </w:pPr>
      <w:r w:rsidRPr="007B51AB">
        <w:rPr>
          <w:rFonts w:ascii="Palatino Linotype" w:eastAsia="Palatino Linotype" w:hAnsi="Palatino Linotype" w:cs="Palatino Linotype"/>
          <w:sz w:val="24"/>
          <w:szCs w:val="24"/>
        </w:rPr>
        <w:t xml:space="preserve">Como se advierte, la entrega de información en ejercicio del derecho de acceso a la información a través de medios magnéticos o disco compacto, genera derechos a favor de los entes públicos, por lo que el particular deberá cubrir los montos respectivos de manera previa para que el </w:t>
      </w:r>
      <w:r w:rsidRPr="007B51AB">
        <w:rPr>
          <w:rFonts w:ascii="Palatino Linotype" w:eastAsia="Palatino Linotype" w:hAnsi="Palatino Linotype" w:cs="Palatino Linotype"/>
          <w:b/>
          <w:sz w:val="24"/>
          <w:szCs w:val="24"/>
        </w:rPr>
        <w:t xml:space="preserve">SUJETO OBLIGADO </w:t>
      </w:r>
      <w:r w:rsidRPr="007B51AB">
        <w:rPr>
          <w:rFonts w:ascii="Palatino Linotype" w:eastAsia="Palatino Linotype" w:hAnsi="Palatino Linotype" w:cs="Palatino Linotype"/>
          <w:sz w:val="24"/>
          <w:szCs w:val="24"/>
        </w:rPr>
        <w:t>le proporcione la información que es de su interés,</w:t>
      </w:r>
      <w:r w:rsidRPr="007B51AB">
        <w:rPr>
          <w:rFonts w:ascii="Palatino Linotype" w:eastAsia="Palatino Linotype" w:hAnsi="Palatino Linotype" w:cs="Palatino Linotype"/>
          <w:b/>
          <w:sz w:val="24"/>
          <w:szCs w:val="24"/>
        </w:rPr>
        <w:t xml:space="preserve"> </w:t>
      </w:r>
      <w:r w:rsidRPr="007B51AB">
        <w:rPr>
          <w:rFonts w:ascii="Palatino Linotype" w:eastAsia="Palatino Linotype" w:hAnsi="Palatino Linotype" w:cs="Palatino Linotype"/>
          <w:sz w:val="24"/>
          <w:szCs w:val="24"/>
        </w:rPr>
        <w:t>sin embargo, dicho cobró no resultará procedente en el caso de que el solicitante proporcione el medio en el que requiera le sea entregada la información pública.</w:t>
      </w:r>
    </w:p>
    <w:p w14:paraId="641ED8DE" w14:textId="77777777" w:rsidR="007323F1" w:rsidRDefault="004E7437" w:rsidP="00463ED8">
      <w:pPr>
        <w:spacing w:line="360" w:lineRule="auto"/>
        <w:jc w:val="both"/>
        <w:rPr>
          <w:rFonts w:ascii="Palatino Linotype" w:eastAsia="Palatino Linotype" w:hAnsi="Palatino Linotype" w:cs="Palatino Linotype"/>
          <w:sz w:val="24"/>
          <w:szCs w:val="24"/>
        </w:rPr>
      </w:pPr>
      <w:r w:rsidRPr="007B51AB">
        <w:rPr>
          <w:rFonts w:ascii="Palatino Linotype" w:eastAsia="Palatino Linotype" w:hAnsi="Palatino Linotype" w:cs="Palatino Linotype"/>
          <w:sz w:val="24"/>
          <w:szCs w:val="24"/>
        </w:rPr>
        <w:t>Asimismo, no escapa de la óptica de este Organismo Garante que el particular requirió información del Ayuntamiento y de sus descentralizadas, es decir, del Sistema Municipal para el Des</w:t>
      </w:r>
      <w:r w:rsidR="00E30319">
        <w:rPr>
          <w:rFonts w:ascii="Palatino Linotype" w:eastAsia="Palatino Linotype" w:hAnsi="Palatino Linotype" w:cs="Palatino Linotype"/>
          <w:sz w:val="24"/>
          <w:szCs w:val="24"/>
        </w:rPr>
        <w:t>arrollo Integral de la Familia</w:t>
      </w:r>
      <w:r w:rsidRPr="007B51AB">
        <w:rPr>
          <w:rFonts w:ascii="Palatino Linotype" w:eastAsia="Palatino Linotype" w:hAnsi="Palatino Linotype" w:cs="Palatino Linotype"/>
          <w:sz w:val="24"/>
          <w:szCs w:val="24"/>
        </w:rPr>
        <w:t xml:space="preserve">, Instituto </w:t>
      </w:r>
      <w:r>
        <w:rPr>
          <w:rFonts w:ascii="Palatino Linotype" w:eastAsia="Palatino Linotype" w:hAnsi="Palatino Linotype" w:cs="Palatino Linotype"/>
          <w:sz w:val="24"/>
          <w:szCs w:val="24"/>
        </w:rPr>
        <w:t xml:space="preserve">Municipal de Cultura Física y Deporte de </w:t>
      </w:r>
      <w:r w:rsidR="00E30319">
        <w:rPr>
          <w:rFonts w:ascii="Palatino Linotype" w:eastAsia="Palatino Linotype" w:hAnsi="Palatino Linotype" w:cs="Palatino Linotype"/>
          <w:sz w:val="24"/>
          <w:szCs w:val="24"/>
        </w:rPr>
        <w:t>San Antonio la Isla</w:t>
      </w:r>
      <w:r w:rsidRPr="007B51AB">
        <w:rPr>
          <w:rFonts w:ascii="Palatino Linotype" w:eastAsia="Palatino Linotype" w:hAnsi="Palatino Linotype" w:cs="Palatino Linotype"/>
          <w:sz w:val="24"/>
          <w:szCs w:val="24"/>
        </w:rPr>
        <w:t xml:space="preserve"> que, de conformidad con su Bando Municipal, la administración pública municipal descentralizada se integra por los siguientes organismos:</w:t>
      </w:r>
    </w:p>
    <w:p w14:paraId="0E72A6C0" w14:textId="77777777" w:rsidR="004E7437" w:rsidRDefault="004E7437" w:rsidP="004E7437">
      <w:pPr>
        <w:spacing w:line="360" w:lineRule="auto"/>
        <w:ind w:left="851" w:right="902"/>
        <w:contextualSpacing/>
        <w:jc w:val="both"/>
        <w:rPr>
          <w:rFonts w:ascii="Palatino Linotype" w:hAnsi="Palatino Linotype"/>
          <w:i/>
        </w:rPr>
      </w:pPr>
      <w:r w:rsidRPr="004E7437">
        <w:rPr>
          <w:rFonts w:ascii="Palatino Linotype" w:hAnsi="Palatino Linotype"/>
          <w:i/>
        </w:rPr>
        <w:lastRenderedPageBreak/>
        <w:t xml:space="preserve">ARTÍCULO 48.- La Administración Pública Descentralizada es una de las formas de organización de la Administración Pública Municipal, integrada por Organismos Auxiliares y en su caso por Fideicomisos, con personalidad jurídica y patrimonio propios. La Administración Pública Descentralizada se integra por: I. Organismos descentralizados: </w:t>
      </w:r>
    </w:p>
    <w:p w14:paraId="5F73CF04" w14:textId="77777777" w:rsidR="004E7437" w:rsidRDefault="004E7437" w:rsidP="004E7437">
      <w:pPr>
        <w:spacing w:line="360" w:lineRule="auto"/>
        <w:ind w:left="851" w:right="902"/>
        <w:contextualSpacing/>
        <w:jc w:val="both"/>
        <w:rPr>
          <w:rFonts w:ascii="Palatino Linotype" w:hAnsi="Palatino Linotype"/>
          <w:i/>
        </w:rPr>
      </w:pPr>
      <w:r w:rsidRPr="004E7437">
        <w:rPr>
          <w:rFonts w:ascii="Palatino Linotype" w:hAnsi="Palatino Linotype"/>
          <w:i/>
        </w:rPr>
        <w:t xml:space="preserve">a) Sistema Municipal para el Desarrollo Integral de la Familia de San Antonio la Isla; y </w:t>
      </w:r>
    </w:p>
    <w:p w14:paraId="78D9C04A" w14:textId="77777777" w:rsidR="004E7437" w:rsidRPr="004E7437" w:rsidRDefault="004E7437" w:rsidP="004E7437">
      <w:pPr>
        <w:spacing w:line="360" w:lineRule="auto"/>
        <w:ind w:left="851" w:right="902"/>
        <w:contextualSpacing/>
        <w:jc w:val="both"/>
        <w:rPr>
          <w:rFonts w:ascii="Palatino Linotype" w:hAnsi="Palatino Linotype"/>
          <w:i/>
          <w:color w:val="000000"/>
          <w:sz w:val="24"/>
          <w:szCs w:val="24"/>
        </w:rPr>
      </w:pPr>
      <w:r w:rsidRPr="004E7437">
        <w:rPr>
          <w:rFonts w:ascii="Palatino Linotype" w:hAnsi="Palatino Linotype"/>
          <w:i/>
        </w:rPr>
        <w:t>b) Instituto Municipal de Cultura Física y Deporte de San Antonio la Isla.</w:t>
      </w:r>
    </w:p>
    <w:p w14:paraId="54B2D00A" w14:textId="77777777" w:rsidR="00E30319" w:rsidRDefault="00E30319" w:rsidP="00E30319">
      <w:pPr>
        <w:spacing w:before="240" w:after="240" w:line="360" w:lineRule="auto"/>
        <w:jc w:val="both"/>
        <w:rPr>
          <w:rFonts w:ascii="Palatino Linotype" w:eastAsia="Palatino Linotype" w:hAnsi="Palatino Linotype" w:cs="Palatino Linotype"/>
          <w:sz w:val="24"/>
          <w:szCs w:val="24"/>
        </w:rPr>
      </w:pPr>
      <w:r w:rsidRPr="007B51AB">
        <w:rPr>
          <w:rFonts w:ascii="Palatino Linotype" w:eastAsia="Palatino Linotype" w:hAnsi="Palatino Linotype" w:cs="Palatino Linotype"/>
          <w:sz w:val="24"/>
          <w:szCs w:val="24"/>
        </w:rPr>
        <w:t>En tal tesitura, de conformidad con el Padrón de Sujetos Obligados en materia de Transparencia y Acceso a la Información Pública del Estado de México y Municipios, aprobado por el Pleno de este Instituto, y sus modificaciones, los organismos descentralizados que establece el citado precepto legal, no son considerados como sujetos obligados independientes, siendo el Ayuntamiento a quien corresponde transparentar las actuaciones de los mismos.</w:t>
      </w:r>
    </w:p>
    <w:p w14:paraId="6AE404E5" w14:textId="77777777" w:rsidR="00E30319" w:rsidRDefault="00E30319" w:rsidP="00E30319">
      <w:pPr>
        <w:spacing w:before="240" w:after="240" w:line="360" w:lineRule="auto"/>
        <w:jc w:val="both"/>
        <w:rPr>
          <w:rFonts w:ascii="Palatino Linotype" w:eastAsia="Palatino Linotype" w:hAnsi="Palatino Linotype" w:cs="Palatino Linotype"/>
          <w:sz w:val="24"/>
          <w:szCs w:val="24"/>
        </w:rPr>
      </w:pPr>
      <w:r w:rsidRPr="007B51AB">
        <w:rPr>
          <w:rFonts w:ascii="Palatino Linotype" w:eastAsia="Palatino Linotype" w:hAnsi="Palatino Linotype" w:cs="Palatino Linotype"/>
          <w:sz w:val="24"/>
          <w:szCs w:val="24"/>
        </w:rPr>
        <w:t xml:space="preserve">En este tenor, el </w:t>
      </w:r>
      <w:r w:rsidRPr="007B51AB">
        <w:rPr>
          <w:rFonts w:ascii="Palatino Linotype" w:eastAsia="Palatino Linotype" w:hAnsi="Palatino Linotype" w:cs="Palatino Linotype"/>
          <w:b/>
          <w:sz w:val="24"/>
          <w:szCs w:val="24"/>
        </w:rPr>
        <w:t xml:space="preserve">SUJETO OBLIGADO </w:t>
      </w:r>
      <w:r w:rsidRPr="007B51AB">
        <w:rPr>
          <w:rFonts w:ascii="Palatino Linotype" w:eastAsia="Palatino Linotype" w:hAnsi="Palatino Linotype" w:cs="Palatino Linotype"/>
          <w:sz w:val="24"/>
          <w:szCs w:val="24"/>
        </w:rPr>
        <w:t>deberá hacer entrega del soporte documental que ha quedado precisado a lo largo del estudio, que corresponda con los organismos que integran la administración púb</w:t>
      </w:r>
      <w:r w:rsidR="0038427C">
        <w:rPr>
          <w:rFonts w:ascii="Palatino Linotype" w:eastAsia="Palatino Linotype" w:hAnsi="Palatino Linotype" w:cs="Palatino Linotype"/>
          <w:sz w:val="24"/>
          <w:szCs w:val="24"/>
        </w:rPr>
        <w:t>lica municipal descentralizada.</w:t>
      </w:r>
    </w:p>
    <w:p w14:paraId="489CA94C" w14:textId="77777777" w:rsidR="00E30319" w:rsidRPr="00FC2E1E" w:rsidRDefault="00E30319" w:rsidP="00E30319">
      <w:pPr>
        <w:spacing w:before="240" w:after="240" w:line="360" w:lineRule="auto"/>
        <w:ind w:right="-91"/>
        <w:jc w:val="both"/>
        <w:rPr>
          <w:rFonts w:ascii="Palatino Linotype" w:eastAsia="Palatino Linotype" w:hAnsi="Palatino Linotype" w:cs="Palatino Linotype"/>
          <w:sz w:val="24"/>
          <w:szCs w:val="24"/>
        </w:rPr>
      </w:pPr>
      <w:r w:rsidRPr="008D670A">
        <w:rPr>
          <w:rFonts w:ascii="Palatino Linotype" w:eastAsia="Palatino Linotype" w:hAnsi="Palatino Linotype" w:cs="Palatino Linotype"/>
          <w:b/>
          <w:sz w:val="24"/>
          <w:szCs w:val="24"/>
        </w:rPr>
        <w:t>QUINTO. VERSIÓN PÚBLICA.</w:t>
      </w:r>
      <w:r w:rsidRPr="00E570AF">
        <w:rPr>
          <w:rFonts w:ascii="Palatino Linotype" w:eastAsia="Palatino Linotype" w:hAnsi="Palatino Linotype" w:cs="Palatino Linotype"/>
          <w:b/>
          <w:sz w:val="28"/>
          <w:szCs w:val="24"/>
        </w:rPr>
        <w:t xml:space="preserve"> </w:t>
      </w:r>
      <w:r w:rsidRPr="00E570AF">
        <w:rPr>
          <w:rFonts w:ascii="Palatino Linotype" w:eastAsia="Palatino Linotype" w:hAnsi="Palatino Linotype" w:cs="Palatino Linotype"/>
          <w:sz w:val="24"/>
          <w:szCs w:val="24"/>
        </w:rPr>
        <w:t xml:space="preserve">Finalmente, debe señalarse que de ser el caso en que los documentos que vayan a ser entregados por el sujeto obligado, para dar cumplimiento a la presente resolución, contengan datos que deban ser clasificados, el </w:t>
      </w:r>
      <w:r w:rsidRPr="00E570AF">
        <w:rPr>
          <w:rFonts w:ascii="Palatino Linotype" w:eastAsia="Palatino Linotype" w:hAnsi="Palatino Linotype" w:cs="Palatino Linotype"/>
          <w:b/>
          <w:sz w:val="24"/>
          <w:szCs w:val="24"/>
        </w:rPr>
        <w:t xml:space="preserve">SUJETO OBLIGADO </w:t>
      </w:r>
      <w:r w:rsidRPr="00E570AF">
        <w:rPr>
          <w:rFonts w:ascii="Palatino Linotype" w:eastAsia="Palatino Linotype" w:hAnsi="Palatino Linotype" w:cs="Palatino Linotype"/>
          <w:sz w:val="24"/>
          <w:szCs w:val="24"/>
        </w:rPr>
        <w:t xml:space="preserve">deberá hacer la elaboración de la versión pública de tales documentos a fin de satisfacer el derecho de acceso a la información pública del </w:t>
      </w:r>
      <w:r w:rsidRPr="00E570AF">
        <w:rPr>
          <w:rFonts w:ascii="Palatino Linotype" w:eastAsia="Palatino Linotype" w:hAnsi="Palatino Linotype" w:cs="Palatino Linotype"/>
          <w:sz w:val="24"/>
          <w:szCs w:val="24"/>
        </w:rPr>
        <w:lastRenderedPageBreak/>
        <w:t>recurrente sin menoscabo al derecho a la protección de los datos personales de terceros.</w:t>
      </w:r>
    </w:p>
    <w:p w14:paraId="3D1795DC" w14:textId="77777777" w:rsidR="00E30319" w:rsidRPr="00E570AF" w:rsidRDefault="00E30319" w:rsidP="00E30319">
      <w:pPr>
        <w:spacing w:before="240" w:after="240" w:line="360" w:lineRule="auto"/>
        <w:jc w:val="both"/>
        <w:rPr>
          <w:rFonts w:ascii="Palatino Linotype" w:eastAsia="Palatino Linotype" w:hAnsi="Palatino Linotype" w:cs="Palatino Linotype"/>
          <w:sz w:val="24"/>
        </w:rPr>
      </w:pPr>
      <w:r w:rsidRPr="00E570AF">
        <w:rPr>
          <w:rFonts w:ascii="Palatino Linotype" w:eastAsia="Palatino Linotype" w:hAnsi="Palatino Linotype" w:cs="Palatino Linotype"/>
          <w:sz w:val="24"/>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4CDCFD2D" w14:textId="77777777" w:rsidR="00E30319" w:rsidRPr="008D3E85" w:rsidRDefault="00E30319" w:rsidP="00E30319">
      <w:pPr>
        <w:spacing w:before="120" w:after="120"/>
        <w:ind w:left="851" w:right="902"/>
        <w:jc w:val="both"/>
        <w:rPr>
          <w:rFonts w:ascii="Palatino Linotype" w:eastAsia="Palatino Linotype" w:hAnsi="Palatino Linotype" w:cs="Palatino Linotype"/>
          <w:i/>
        </w:rPr>
      </w:pPr>
      <w:r w:rsidRPr="008D3E85">
        <w:rPr>
          <w:rFonts w:ascii="Palatino Linotype" w:eastAsia="Palatino Linotype" w:hAnsi="Palatino Linotype" w:cs="Palatino Linotype"/>
          <w:i/>
        </w:rPr>
        <w:t>“</w:t>
      </w:r>
      <w:r w:rsidRPr="008D3E85">
        <w:rPr>
          <w:rFonts w:ascii="Palatino Linotype" w:eastAsia="Palatino Linotype" w:hAnsi="Palatino Linotype" w:cs="Palatino Linotype"/>
          <w:b/>
          <w:i/>
        </w:rPr>
        <w:t>Artículo 3</w:t>
      </w:r>
      <w:r w:rsidRPr="008D3E85">
        <w:rPr>
          <w:rFonts w:ascii="Palatino Linotype" w:eastAsia="Palatino Linotype" w:hAnsi="Palatino Linotype" w:cs="Palatino Linotype"/>
          <w:i/>
        </w:rPr>
        <w:t>. Para los efectos de la presente Ley se entenderá por:</w:t>
      </w:r>
    </w:p>
    <w:p w14:paraId="54E98289" w14:textId="77777777" w:rsidR="00E30319" w:rsidRPr="008D3E85" w:rsidRDefault="00E30319" w:rsidP="00E30319">
      <w:pPr>
        <w:spacing w:before="120" w:after="120"/>
        <w:ind w:left="1134" w:right="902"/>
        <w:jc w:val="both"/>
        <w:rPr>
          <w:rFonts w:ascii="Palatino Linotype" w:eastAsia="Palatino Linotype" w:hAnsi="Palatino Linotype" w:cs="Palatino Linotype"/>
          <w:i/>
        </w:rPr>
      </w:pPr>
      <w:r w:rsidRPr="008D3E85">
        <w:rPr>
          <w:rFonts w:ascii="Palatino Linotype" w:eastAsia="Palatino Linotype" w:hAnsi="Palatino Linotype" w:cs="Palatino Linotype"/>
          <w:i/>
        </w:rPr>
        <w:t>[…]</w:t>
      </w:r>
    </w:p>
    <w:p w14:paraId="1D419DC9" w14:textId="77777777" w:rsidR="00E30319" w:rsidRPr="008D3E85" w:rsidRDefault="00E30319" w:rsidP="00E30319">
      <w:pPr>
        <w:spacing w:before="120" w:after="120"/>
        <w:ind w:left="1134" w:right="902"/>
        <w:jc w:val="both"/>
        <w:rPr>
          <w:rFonts w:ascii="Palatino Linotype" w:eastAsia="Palatino Linotype" w:hAnsi="Palatino Linotype" w:cs="Palatino Linotype"/>
          <w:i/>
        </w:rPr>
      </w:pPr>
      <w:r w:rsidRPr="008D3E85">
        <w:rPr>
          <w:rFonts w:ascii="Palatino Linotype" w:eastAsia="Palatino Linotype" w:hAnsi="Palatino Linotype" w:cs="Palatino Linotype"/>
          <w:b/>
          <w:i/>
        </w:rPr>
        <w:t>IX. Datos personales</w:t>
      </w:r>
      <w:r w:rsidRPr="008D3E85">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794EDD97" w14:textId="77777777" w:rsidR="00E30319" w:rsidRPr="008D3E85" w:rsidRDefault="00E30319" w:rsidP="00E30319">
      <w:pPr>
        <w:spacing w:before="120" w:after="120"/>
        <w:ind w:left="1134" w:right="902"/>
        <w:jc w:val="both"/>
        <w:rPr>
          <w:rFonts w:ascii="Palatino Linotype" w:eastAsia="Palatino Linotype" w:hAnsi="Palatino Linotype" w:cs="Palatino Linotype"/>
          <w:i/>
        </w:rPr>
      </w:pPr>
      <w:r w:rsidRPr="008D3E85">
        <w:rPr>
          <w:rFonts w:ascii="Palatino Linotype" w:eastAsia="Palatino Linotype" w:hAnsi="Palatino Linotype" w:cs="Palatino Linotype"/>
          <w:b/>
          <w:i/>
        </w:rPr>
        <w:t>XX. Información clasificada</w:t>
      </w:r>
      <w:r w:rsidRPr="008D3E85">
        <w:rPr>
          <w:rFonts w:ascii="Palatino Linotype" w:eastAsia="Palatino Linotype" w:hAnsi="Palatino Linotype" w:cs="Palatino Linotype"/>
          <w:i/>
        </w:rPr>
        <w:t>: Aquella considerada por la presente Ley como reservada o confidencial;</w:t>
      </w:r>
    </w:p>
    <w:p w14:paraId="6197E530" w14:textId="77777777" w:rsidR="00E30319" w:rsidRPr="008D3E85" w:rsidRDefault="00E30319" w:rsidP="00E30319">
      <w:pPr>
        <w:spacing w:before="120" w:after="120"/>
        <w:ind w:left="1134" w:right="902"/>
        <w:jc w:val="both"/>
        <w:rPr>
          <w:rFonts w:ascii="Palatino Linotype" w:eastAsia="Palatino Linotype" w:hAnsi="Palatino Linotype" w:cs="Palatino Linotype"/>
          <w:i/>
        </w:rPr>
      </w:pPr>
      <w:r w:rsidRPr="008D3E85">
        <w:rPr>
          <w:rFonts w:ascii="Palatino Linotype" w:eastAsia="Palatino Linotype" w:hAnsi="Palatino Linotype" w:cs="Palatino Linotype"/>
          <w:b/>
          <w:i/>
        </w:rPr>
        <w:t xml:space="preserve">XXI. Información confidencial: </w:t>
      </w:r>
      <w:r w:rsidRPr="008D3E85">
        <w:rPr>
          <w:rFonts w:ascii="Palatino Linotype" w:eastAsia="Palatino Linotype" w:hAnsi="Palatino Linotype" w:cs="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B403BAE" w14:textId="77777777" w:rsidR="00E30319" w:rsidRPr="008D3E85" w:rsidRDefault="00E30319" w:rsidP="00E30319">
      <w:pPr>
        <w:spacing w:before="120" w:after="120"/>
        <w:ind w:left="1134" w:right="902"/>
        <w:jc w:val="both"/>
        <w:rPr>
          <w:rFonts w:ascii="Palatino Linotype" w:eastAsia="Palatino Linotype" w:hAnsi="Palatino Linotype" w:cs="Palatino Linotype"/>
          <w:i/>
        </w:rPr>
      </w:pPr>
      <w:r w:rsidRPr="008D3E85">
        <w:rPr>
          <w:rFonts w:ascii="Palatino Linotype" w:eastAsia="Palatino Linotype" w:hAnsi="Palatino Linotype" w:cs="Palatino Linotype"/>
          <w:b/>
          <w:i/>
        </w:rPr>
        <w:t>XLV. Versión pública:</w:t>
      </w:r>
      <w:r w:rsidRPr="008D3E85">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0A3E4281" w14:textId="77777777" w:rsidR="00E30319" w:rsidRPr="008D3E85" w:rsidRDefault="00E30319" w:rsidP="00E30319">
      <w:pPr>
        <w:spacing w:before="120" w:after="120"/>
        <w:ind w:left="1134" w:right="902"/>
        <w:jc w:val="both"/>
        <w:rPr>
          <w:rFonts w:ascii="Palatino Linotype" w:eastAsia="Palatino Linotype" w:hAnsi="Palatino Linotype" w:cs="Palatino Linotype"/>
          <w:i/>
        </w:rPr>
      </w:pPr>
      <w:r w:rsidRPr="008D3E85">
        <w:rPr>
          <w:rFonts w:ascii="Palatino Linotype" w:eastAsia="Palatino Linotype" w:hAnsi="Palatino Linotype" w:cs="Palatino Linotype"/>
          <w:i/>
        </w:rPr>
        <w:t>[…]</w:t>
      </w:r>
    </w:p>
    <w:p w14:paraId="1189FC7F" w14:textId="77777777" w:rsidR="00E30319" w:rsidRPr="008D3E85" w:rsidRDefault="00E30319" w:rsidP="00E30319">
      <w:pPr>
        <w:spacing w:before="120" w:after="120"/>
        <w:ind w:left="851" w:right="902"/>
        <w:jc w:val="both"/>
        <w:rPr>
          <w:rFonts w:ascii="Palatino Linotype" w:eastAsia="Palatino Linotype" w:hAnsi="Palatino Linotype" w:cs="Palatino Linotype"/>
          <w:i/>
        </w:rPr>
      </w:pPr>
      <w:r w:rsidRPr="008D3E85">
        <w:rPr>
          <w:rFonts w:ascii="Palatino Linotype" w:eastAsia="Palatino Linotype" w:hAnsi="Palatino Linotype" w:cs="Palatino Linotype"/>
          <w:b/>
          <w:i/>
        </w:rPr>
        <w:t>Artículo 91.</w:t>
      </w:r>
      <w:r w:rsidRPr="008D3E85">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75A85F5D" w14:textId="77777777" w:rsidR="00E30319" w:rsidRPr="008D3E85" w:rsidRDefault="00E30319" w:rsidP="00E30319">
      <w:pPr>
        <w:spacing w:before="120" w:after="120"/>
        <w:ind w:left="851" w:right="902"/>
        <w:jc w:val="both"/>
        <w:rPr>
          <w:rFonts w:ascii="Palatino Linotype" w:eastAsia="Palatino Linotype" w:hAnsi="Palatino Linotype" w:cs="Palatino Linotype"/>
          <w:i/>
        </w:rPr>
      </w:pPr>
      <w:r w:rsidRPr="008D3E85">
        <w:rPr>
          <w:rFonts w:ascii="Palatino Linotype" w:eastAsia="Palatino Linotype" w:hAnsi="Palatino Linotype" w:cs="Palatino Linotype"/>
          <w:b/>
          <w:i/>
        </w:rPr>
        <w:t>Artículo 132.</w:t>
      </w:r>
      <w:r w:rsidRPr="008D3E85">
        <w:rPr>
          <w:rFonts w:ascii="Palatino Linotype" w:eastAsia="Palatino Linotype" w:hAnsi="Palatino Linotype" w:cs="Palatino Linotype"/>
          <w:i/>
        </w:rPr>
        <w:t xml:space="preserve"> La clasificación de la información se llevará a cabo en el momento en que:</w:t>
      </w:r>
    </w:p>
    <w:p w14:paraId="575F5AB6" w14:textId="77777777" w:rsidR="00E30319" w:rsidRPr="008D3E85" w:rsidRDefault="00E30319" w:rsidP="00E30319">
      <w:pPr>
        <w:spacing w:before="120" w:after="120"/>
        <w:ind w:left="1134" w:right="902"/>
        <w:jc w:val="both"/>
        <w:rPr>
          <w:rFonts w:ascii="Palatino Linotype" w:eastAsia="Palatino Linotype" w:hAnsi="Palatino Linotype" w:cs="Palatino Linotype"/>
          <w:i/>
        </w:rPr>
      </w:pPr>
      <w:r w:rsidRPr="008D3E85">
        <w:rPr>
          <w:rFonts w:ascii="Palatino Linotype" w:eastAsia="Palatino Linotype" w:hAnsi="Palatino Linotype" w:cs="Palatino Linotype"/>
          <w:b/>
          <w:i/>
        </w:rPr>
        <w:t>I</w:t>
      </w:r>
      <w:r w:rsidRPr="008D3E85">
        <w:rPr>
          <w:rFonts w:ascii="Palatino Linotype" w:eastAsia="Palatino Linotype" w:hAnsi="Palatino Linotype" w:cs="Palatino Linotype"/>
          <w:i/>
        </w:rPr>
        <w:t>. Se reciba una solicitud de acceso a la información;</w:t>
      </w:r>
    </w:p>
    <w:p w14:paraId="0027CF90" w14:textId="77777777" w:rsidR="00E30319" w:rsidRPr="008D3E85" w:rsidRDefault="00E30319" w:rsidP="00E30319">
      <w:pPr>
        <w:spacing w:before="120" w:after="120"/>
        <w:ind w:left="1134" w:right="902"/>
        <w:jc w:val="both"/>
        <w:rPr>
          <w:rFonts w:ascii="Palatino Linotype" w:eastAsia="Palatino Linotype" w:hAnsi="Palatino Linotype" w:cs="Palatino Linotype"/>
          <w:i/>
        </w:rPr>
      </w:pPr>
      <w:r w:rsidRPr="008D3E85">
        <w:rPr>
          <w:rFonts w:ascii="Palatino Linotype" w:eastAsia="Palatino Linotype" w:hAnsi="Palatino Linotype" w:cs="Palatino Linotype"/>
          <w:b/>
          <w:i/>
        </w:rPr>
        <w:t>II.</w:t>
      </w:r>
      <w:r w:rsidRPr="008D3E85">
        <w:rPr>
          <w:rFonts w:ascii="Palatino Linotype" w:eastAsia="Palatino Linotype" w:hAnsi="Palatino Linotype" w:cs="Palatino Linotype"/>
          <w:i/>
        </w:rPr>
        <w:t xml:space="preserve"> Se determine mediante resolución de autoridad competente; o</w:t>
      </w:r>
    </w:p>
    <w:p w14:paraId="125279D1" w14:textId="77777777" w:rsidR="00E30319" w:rsidRPr="008D3E85" w:rsidRDefault="00E30319" w:rsidP="00E30319">
      <w:pPr>
        <w:spacing w:before="120" w:after="120"/>
        <w:ind w:left="1134" w:right="902"/>
        <w:jc w:val="both"/>
        <w:rPr>
          <w:rFonts w:ascii="Palatino Linotype" w:eastAsia="Palatino Linotype" w:hAnsi="Palatino Linotype" w:cs="Palatino Linotype"/>
          <w:i/>
        </w:rPr>
      </w:pPr>
      <w:r w:rsidRPr="008D3E85">
        <w:rPr>
          <w:rFonts w:ascii="Palatino Linotype" w:eastAsia="Palatino Linotype" w:hAnsi="Palatino Linotype" w:cs="Palatino Linotype"/>
          <w:b/>
          <w:i/>
        </w:rPr>
        <w:lastRenderedPageBreak/>
        <w:t>III.</w:t>
      </w:r>
      <w:r w:rsidRPr="008D3E85">
        <w:rPr>
          <w:rFonts w:ascii="Palatino Linotype" w:eastAsia="Palatino Linotype" w:hAnsi="Palatino Linotype" w:cs="Palatino Linotype"/>
          <w:i/>
        </w:rPr>
        <w:t xml:space="preserve"> Se generen versiones públicas para dar cumplimiento a las obligaciones de transparencia previstas en esta Ley.</w:t>
      </w:r>
    </w:p>
    <w:p w14:paraId="01180ABE" w14:textId="77777777" w:rsidR="00E30319" w:rsidRPr="008D3E85" w:rsidRDefault="00E30319" w:rsidP="00E30319">
      <w:pPr>
        <w:spacing w:before="120" w:after="120"/>
        <w:ind w:left="851" w:right="902"/>
        <w:jc w:val="both"/>
        <w:rPr>
          <w:rFonts w:ascii="Palatino Linotype" w:eastAsia="Palatino Linotype" w:hAnsi="Palatino Linotype" w:cs="Palatino Linotype"/>
          <w:i/>
        </w:rPr>
      </w:pPr>
      <w:r w:rsidRPr="008D3E85">
        <w:rPr>
          <w:rFonts w:ascii="Palatino Linotype" w:eastAsia="Palatino Linotype" w:hAnsi="Palatino Linotype" w:cs="Palatino Linotype"/>
          <w:i/>
        </w:rPr>
        <w:t>[…]</w:t>
      </w:r>
    </w:p>
    <w:p w14:paraId="1260C544" w14:textId="77777777" w:rsidR="00E30319" w:rsidRPr="008D3E85" w:rsidRDefault="00E30319" w:rsidP="00E30319">
      <w:pPr>
        <w:spacing w:before="120" w:after="120"/>
        <w:ind w:left="851" w:right="902"/>
        <w:jc w:val="both"/>
        <w:rPr>
          <w:rFonts w:ascii="Palatino Linotype" w:eastAsia="Palatino Linotype" w:hAnsi="Palatino Linotype" w:cs="Palatino Linotype"/>
          <w:i/>
        </w:rPr>
      </w:pPr>
      <w:r w:rsidRPr="008D3E85">
        <w:rPr>
          <w:rFonts w:ascii="Palatino Linotype" w:eastAsia="Palatino Linotype" w:hAnsi="Palatino Linotype" w:cs="Palatino Linotype"/>
          <w:b/>
          <w:i/>
        </w:rPr>
        <w:t>Artículo 143</w:t>
      </w:r>
      <w:r w:rsidRPr="008D3E85">
        <w:rPr>
          <w:rFonts w:ascii="Palatino Linotype" w:eastAsia="Palatino Linotype" w:hAnsi="Palatino Linotype" w:cs="Palatino Linotype"/>
          <w:i/>
        </w:rPr>
        <w:t>. Para los efectos de esta Ley se considera información confidencial, la clasificada como tal, de manera permanente, por su naturaleza, cuando:</w:t>
      </w:r>
    </w:p>
    <w:p w14:paraId="257C8E1D" w14:textId="77777777" w:rsidR="00E30319" w:rsidRPr="008D3E85" w:rsidRDefault="00E30319" w:rsidP="00E30319">
      <w:pPr>
        <w:spacing w:before="120" w:after="120"/>
        <w:ind w:left="1134" w:right="902"/>
        <w:jc w:val="both"/>
        <w:rPr>
          <w:rFonts w:ascii="Palatino Linotype" w:eastAsia="Palatino Linotype" w:hAnsi="Palatino Linotype" w:cs="Palatino Linotype"/>
          <w:i/>
        </w:rPr>
      </w:pPr>
      <w:r w:rsidRPr="008D3E85">
        <w:rPr>
          <w:rFonts w:ascii="Palatino Linotype" w:eastAsia="Palatino Linotype" w:hAnsi="Palatino Linotype" w:cs="Palatino Linotype"/>
          <w:b/>
          <w:i/>
        </w:rPr>
        <w:t>I.</w:t>
      </w:r>
      <w:r w:rsidRPr="008D3E85">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3664BFDA" w14:textId="77777777" w:rsidR="00E30319" w:rsidRPr="008D3E85" w:rsidRDefault="00E30319" w:rsidP="00E30319">
      <w:pPr>
        <w:spacing w:before="120" w:after="120"/>
        <w:ind w:left="1134" w:right="902"/>
        <w:jc w:val="both"/>
        <w:rPr>
          <w:rFonts w:ascii="Palatino Linotype" w:eastAsia="Palatino Linotype" w:hAnsi="Palatino Linotype" w:cs="Palatino Linotype"/>
          <w:i/>
        </w:rPr>
      </w:pPr>
      <w:r w:rsidRPr="008D3E85">
        <w:rPr>
          <w:rFonts w:ascii="Palatino Linotype" w:eastAsia="Palatino Linotype" w:hAnsi="Palatino Linotype" w:cs="Palatino Linotype"/>
          <w:b/>
          <w:i/>
        </w:rPr>
        <w:t>II.</w:t>
      </w:r>
      <w:r w:rsidRPr="008D3E85">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5220E33D" w14:textId="77777777" w:rsidR="00E30319" w:rsidRPr="008D3E85" w:rsidRDefault="00E30319" w:rsidP="00E30319">
      <w:pPr>
        <w:spacing w:before="120" w:after="120"/>
        <w:ind w:left="1134" w:right="902"/>
        <w:jc w:val="both"/>
        <w:rPr>
          <w:rFonts w:ascii="Palatino Linotype" w:eastAsia="Palatino Linotype" w:hAnsi="Palatino Linotype" w:cs="Palatino Linotype"/>
          <w:i/>
        </w:rPr>
      </w:pPr>
      <w:r w:rsidRPr="008D3E85">
        <w:rPr>
          <w:rFonts w:ascii="Palatino Linotype" w:eastAsia="Palatino Linotype" w:hAnsi="Palatino Linotype" w:cs="Palatino Linotype"/>
          <w:b/>
          <w:i/>
        </w:rPr>
        <w:t>III.</w:t>
      </w:r>
      <w:r w:rsidRPr="008D3E85">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52BA7B38" w14:textId="77777777" w:rsidR="00E30319" w:rsidRPr="008D3E85" w:rsidRDefault="00E30319" w:rsidP="00E30319">
      <w:pPr>
        <w:spacing w:before="120" w:after="120"/>
        <w:ind w:left="851" w:right="902"/>
        <w:jc w:val="both"/>
        <w:rPr>
          <w:rFonts w:ascii="Palatino Linotype" w:eastAsia="Palatino Linotype" w:hAnsi="Palatino Linotype" w:cs="Palatino Linotype"/>
          <w:i/>
        </w:rPr>
      </w:pPr>
      <w:r w:rsidRPr="008D3E85">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5715E7F0" w14:textId="77777777" w:rsidR="00E30319" w:rsidRPr="008D3E85" w:rsidRDefault="00E30319" w:rsidP="00E30319">
      <w:pPr>
        <w:spacing w:before="120" w:after="120"/>
        <w:ind w:left="851" w:right="902"/>
        <w:jc w:val="both"/>
        <w:rPr>
          <w:rFonts w:ascii="Palatino Linotype" w:eastAsia="Palatino Linotype" w:hAnsi="Palatino Linotype" w:cs="Palatino Linotype"/>
          <w:i/>
        </w:rPr>
      </w:pPr>
      <w:r w:rsidRPr="008D3E85">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7E6FBECC" w14:textId="77777777" w:rsidR="00E30319" w:rsidRDefault="00E30319" w:rsidP="00E30319">
      <w:pPr>
        <w:spacing w:before="240" w:after="240" w:line="360" w:lineRule="auto"/>
        <w:jc w:val="both"/>
        <w:rPr>
          <w:rFonts w:ascii="Palatino Linotype" w:eastAsia="Palatino Linotype" w:hAnsi="Palatino Linotype" w:cs="Palatino Linotype"/>
          <w:sz w:val="24"/>
        </w:rPr>
      </w:pPr>
      <w:r w:rsidRPr="00E570AF">
        <w:rPr>
          <w:rFonts w:ascii="Palatino Linotype" w:eastAsia="Palatino Linotype" w:hAnsi="Palatino Linotype" w:cs="Palatino Linotype"/>
          <w:sz w:val="24"/>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FF7856F" w14:textId="77777777" w:rsidR="00E30319" w:rsidRPr="00E570AF" w:rsidRDefault="00E30319" w:rsidP="00E30319">
      <w:pPr>
        <w:spacing w:before="240" w:after="240" w:line="360" w:lineRule="auto"/>
        <w:jc w:val="both"/>
        <w:rPr>
          <w:rFonts w:ascii="Palatino Linotype" w:eastAsia="Palatino Linotype" w:hAnsi="Palatino Linotype" w:cs="Palatino Linotype"/>
          <w:sz w:val="24"/>
        </w:rPr>
      </w:pPr>
      <w:r w:rsidRPr="00E570AF">
        <w:rPr>
          <w:rFonts w:ascii="Palatino Linotype" w:eastAsia="Palatino Linotype" w:hAnsi="Palatino Linotype" w:cs="Palatino Linotype"/>
          <w:sz w:val="24"/>
        </w:rPr>
        <w:lastRenderedPageBreak/>
        <w:t>Entorno a lo que aquí nos interesa, los Lineamientos Quincuagésimo sexto, Quincuagésimo séptimo y Quincuagésimo octavo, establecen lo siguiente:</w:t>
      </w:r>
    </w:p>
    <w:p w14:paraId="75C6A765" w14:textId="77777777" w:rsidR="00E30319" w:rsidRPr="008D3E85" w:rsidRDefault="00E30319" w:rsidP="00E30319">
      <w:pPr>
        <w:spacing w:before="120" w:after="120"/>
        <w:ind w:left="851" w:right="902"/>
        <w:jc w:val="both"/>
        <w:rPr>
          <w:rFonts w:ascii="Palatino Linotype" w:eastAsia="Palatino Linotype" w:hAnsi="Palatino Linotype" w:cs="Palatino Linotype"/>
          <w:i/>
        </w:rPr>
      </w:pPr>
      <w:r w:rsidRPr="008D3E85">
        <w:rPr>
          <w:rFonts w:ascii="Palatino Linotype" w:eastAsia="Palatino Linotype" w:hAnsi="Palatino Linotype" w:cs="Palatino Linotype"/>
          <w:b/>
          <w:i/>
        </w:rPr>
        <w:t>“Quincuagésimo sexto</w:t>
      </w:r>
      <w:r w:rsidRPr="008D3E85">
        <w:rPr>
          <w:rFonts w:ascii="Palatino Linotype" w:eastAsia="Palatino Linotype" w:hAnsi="Palatino Linotype" w:cs="Palatino Linotype"/>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6110D71C" w14:textId="77777777" w:rsidR="00E30319" w:rsidRPr="008D3E85" w:rsidRDefault="00E30319" w:rsidP="00E30319">
      <w:pPr>
        <w:spacing w:before="120" w:after="120"/>
        <w:ind w:left="851" w:right="902"/>
        <w:jc w:val="both"/>
        <w:rPr>
          <w:rFonts w:ascii="Palatino Linotype" w:eastAsia="Palatino Linotype" w:hAnsi="Palatino Linotype" w:cs="Palatino Linotype"/>
          <w:i/>
        </w:rPr>
      </w:pPr>
      <w:r w:rsidRPr="008D3E85">
        <w:rPr>
          <w:rFonts w:ascii="Palatino Linotype" w:eastAsia="Palatino Linotype" w:hAnsi="Palatino Linotype" w:cs="Palatino Linotype"/>
          <w:b/>
          <w:i/>
        </w:rPr>
        <w:t>Quincuagésimo séptimo</w:t>
      </w:r>
      <w:r w:rsidRPr="008D3E85">
        <w:rPr>
          <w:rFonts w:ascii="Palatino Linotype" w:eastAsia="Palatino Linotype" w:hAnsi="Palatino Linotype" w:cs="Palatino Linotype"/>
          <w:i/>
        </w:rPr>
        <w:t xml:space="preserve">. Se considera, en principio, como información pública y no podrá omitirse de las versiones públicas la siguiente: </w:t>
      </w:r>
    </w:p>
    <w:p w14:paraId="5E192C1B" w14:textId="77777777" w:rsidR="00E30319" w:rsidRPr="008D3E85" w:rsidRDefault="00E30319" w:rsidP="00E30319">
      <w:pPr>
        <w:spacing w:before="120" w:after="120"/>
        <w:ind w:left="1134" w:right="902"/>
        <w:jc w:val="both"/>
        <w:rPr>
          <w:rFonts w:ascii="Palatino Linotype" w:eastAsia="Palatino Linotype" w:hAnsi="Palatino Linotype" w:cs="Palatino Linotype"/>
          <w:i/>
        </w:rPr>
      </w:pPr>
      <w:r w:rsidRPr="008D3E85">
        <w:rPr>
          <w:rFonts w:ascii="Palatino Linotype" w:eastAsia="Palatino Linotype" w:hAnsi="Palatino Linotype" w:cs="Palatino Linotype"/>
          <w:b/>
          <w:i/>
        </w:rPr>
        <w:t>I.</w:t>
      </w:r>
      <w:r w:rsidRPr="008D3E85">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06BDE6F9" w14:textId="77777777" w:rsidR="00E30319" w:rsidRPr="008D3E85" w:rsidRDefault="00E30319" w:rsidP="00E30319">
      <w:pPr>
        <w:spacing w:before="120" w:after="120"/>
        <w:ind w:left="1134" w:right="902"/>
        <w:jc w:val="both"/>
        <w:rPr>
          <w:rFonts w:ascii="Palatino Linotype" w:eastAsia="Palatino Linotype" w:hAnsi="Palatino Linotype" w:cs="Palatino Linotype"/>
          <w:i/>
        </w:rPr>
      </w:pPr>
      <w:r w:rsidRPr="008D3E85">
        <w:rPr>
          <w:rFonts w:ascii="Palatino Linotype" w:eastAsia="Palatino Linotype" w:hAnsi="Palatino Linotype" w:cs="Palatino Linotype"/>
          <w:b/>
          <w:i/>
        </w:rPr>
        <w:t>II.</w:t>
      </w:r>
      <w:r w:rsidRPr="008D3E85">
        <w:rPr>
          <w:rFonts w:ascii="Palatino Linotype" w:eastAsia="Palatino Linotype" w:hAnsi="Palatino Linotype" w:cs="Palatino Linotype"/>
          <w:i/>
        </w:rPr>
        <w:t xml:space="preserve"> El nombre de los servidores públicos en los documentos, y sus firmas autógrafas, cuando sean utilizados en el ejercicio de las facultades conferidas para el desempeño del servicio público, y </w:t>
      </w:r>
    </w:p>
    <w:p w14:paraId="3E5285CB" w14:textId="77777777" w:rsidR="00E30319" w:rsidRPr="008D3E85" w:rsidRDefault="00E30319" w:rsidP="00E30319">
      <w:pPr>
        <w:spacing w:before="120" w:after="120"/>
        <w:ind w:left="1134" w:right="902"/>
        <w:jc w:val="both"/>
        <w:rPr>
          <w:rFonts w:ascii="Palatino Linotype" w:eastAsia="Palatino Linotype" w:hAnsi="Palatino Linotype" w:cs="Palatino Linotype"/>
          <w:i/>
        </w:rPr>
      </w:pPr>
      <w:r w:rsidRPr="008D3E85">
        <w:rPr>
          <w:rFonts w:ascii="Palatino Linotype" w:eastAsia="Palatino Linotype" w:hAnsi="Palatino Linotype" w:cs="Palatino Linotype"/>
          <w:b/>
          <w:i/>
        </w:rPr>
        <w:t>III.</w:t>
      </w:r>
      <w:r w:rsidRPr="008D3E85">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7EE3A471" w14:textId="77777777" w:rsidR="00E30319" w:rsidRPr="008D3E85" w:rsidRDefault="00E30319" w:rsidP="00E30319">
      <w:pPr>
        <w:spacing w:before="120" w:after="120"/>
        <w:ind w:left="851" w:right="902"/>
        <w:jc w:val="both"/>
        <w:rPr>
          <w:rFonts w:ascii="Palatino Linotype" w:eastAsia="Palatino Linotype" w:hAnsi="Palatino Linotype" w:cs="Palatino Linotype"/>
          <w:i/>
        </w:rPr>
      </w:pPr>
      <w:r w:rsidRPr="008D3E85">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14:paraId="7E28923C" w14:textId="77777777" w:rsidR="00E30319" w:rsidRPr="008D3E85" w:rsidRDefault="00E30319" w:rsidP="00E30319">
      <w:pPr>
        <w:spacing w:before="120" w:after="120"/>
        <w:ind w:left="851" w:right="902"/>
        <w:jc w:val="both"/>
        <w:rPr>
          <w:rFonts w:ascii="Palatino Linotype" w:eastAsia="Palatino Linotype" w:hAnsi="Palatino Linotype" w:cs="Palatino Linotype"/>
          <w:i/>
        </w:rPr>
      </w:pPr>
      <w:r w:rsidRPr="008D3E85">
        <w:rPr>
          <w:rFonts w:ascii="Palatino Linotype" w:eastAsia="Palatino Linotype" w:hAnsi="Palatino Linotype" w:cs="Palatino Linotype"/>
          <w:b/>
          <w:i/>
        </w:rPr>
        <w:t>Quincuagésimo octavo</w:t>
      </w:r>
      <w:r w:rsidRPr="008D3E85">
        <w:rPr>
          <w:rFonts w:ascii="Palatino Linotype" w:eastAsia="Palatino Linotype" w:hAnsi="Palatino Linotype" w:cs="Palatino Linotype"/>
          <w:i/>
        </w:rPr>
        <w:t>. Los sujetos obligados garantizarán que los sistemas o medios empleados para eliminar la información en las versiones públicas no permitan la recuperación o visualización de la misma.”</w:t>
      </w:r>
    </w:p>
    <w:p w14:paraId="757F0C7E" w14:textId="77777777" w:rsidR="00E30319" w:rsidRPr="00E570AF" w:rsidRDefault="00E30319" w:rsidP="00E30319">
      <w:pPr>
        <w:spacing w:before="240" w:after="240" w:line="360" w:lineRule="auto"/>
        <w:jc w:val="both"/>
        <w:rPr>
          <w:rFonts w:ascii="Palatino Linotype" w:eastAsia="Palatino Linotype" w:hAnsi="Palatino Linotype" w:cs="Palatino Linotype"/>
          <w:sz w:val="24"/>
          <w:szCs w:val="24"/>
        </w:rPr>
      </w:pPr>
      <w:r w:rsidRPr="00E570AF">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E570AF">
        <w:rPr>
          <w:rFonts w:ascii="Palatino Linotype" w:eastAsia="Palatino Linotype" w:hAnsi="Palatino Linotype" w:cs="Palatino Linotype"/>
          <w:b/>
          <w:sz w:val="24"/>
          <w:szCs w:val="24"/>
        </w:rPr>
        <w:t>SUJETO OBLIGADO</w:t>
      </w:r>
      <w:r w:rsidRPr="00E570AF">
        <w:rPr>
          <w:rFonts w:ascii="Palatino Linotype" w:eastAsia="Palatino Linotype" w:hAnsi="Palatino Linotype" w:cs="Palatino Linotype"/>
          <w:sz w:val="24"/>
          <w:szCs w:val="24"/>
        </w:rPr>
        <w:t xml:space="preserve"> a testar, suprimir o eliminar datos de dicho soporte documental, ya que no hacerlo, se reitera </w:t>
      </w:r>
      <w:r w:rsidRPr="00E570AF">
        <w:rPr>
          <w:rFonts w:ascii="Palatino Linotype" w:eastAsia="Palatino Linotype" w:hAnsi="Palatino Linotype" w:cs="Palatino Linotype"/>
          <w:sz w:val="24"/>
          <w:szCs w:val="24"/>
        </w:rPr>
        <w:lastRenderedPageBreak/>
        <w:t>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260F31FD" w14:textId="77777777" w:rsidR="00E30319" w:rsidRPr="00E570AF" w:rsidRDefault="00E30319" w:rsidP="00E30319">
      <w:pPr>
        <w:spacing w:before="240" w:after="240" w:line="360" w:lineRule="auto"/>
        <w:jc w:val="both"/>
        <w:rPr>
          <w:rFonts w:ascii="Palatino Linotype" w:eastAsia="Palatino Linotype" w:hAnsi="Palatino Linotype" w:cs="Palatino Linotype"/>
          <w:sz w:val="24"/>
          <w:szCs w:val="24"/>
        </w:rPr>
      </w:pPr>
      <w:r w:rsidRPr="00E570AF">
        <w:rPr>
          <w:rFonts w:ascii="Palatino Linotype" w:eastAsia="Palatino Linotype" w:hAnsi="Palatino Linotype" w:cs="Palatino Linotype"/>
          <w:sz w:val="24"/>
          <w:szCs w:val="24"/>
        </w:rPr>
        <w:t>En relación directa con ello, los Lineamientos en estudio establecen los formatos para la clasificación parcial y total de los documentos, que atienden a lo siguiente:</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3421"/>
        <w:gridCol w:w="968"/>
        <w:gridCol w:w="3446"/>
      </w:tblGrid>
      <w:tr w:rsidR="00E30319" w:rsidRPr="008D3E85" w14:paraId="28870AEF" w14:textId="77777777" w:rsidTr="00E30319">
        <w:tc>
          <w:tcPr>
            <w:tcW w:w="4414" w:type="dxa"/>
            <w:gridSpan w:val="2"/>
          </w:tcPr>
          <w:p w14:paraId="2FFD8643" w14:textId="77777777" w:rsidR="00E30319" w:rsidRPr="008D3E85" w:rsidRDefault="00E30319" w:rsidP="00E30319">
            <w:pPr>
              <w:jc w:val="center"/>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Parcial</w:t>
            </w:r>
          </w:p>
        </w:tc>
        <w:tc>
          <w:tcPr>
            <w:tcW w:w="4414" w:type="dxa"/>
            <w:gridSpan w:val="2"/>
          </w:tcPr>
          <w:p w14:paraId="2C147987" w14:textId="77777777" w:rsidR="00E30319" w:rsidRPr="008D3E85" w:rsidRDefault="00E30319" w:rsidP="00E30319">
            <w:pPr>
              <w:jc w:val="center"/>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Total</w:t>
            </w:r>
          </w:p>
        </w:tc>
      </w:tr>
      <w:tr w:rsidR="00E30319" w:rsidRPr="008D3E85" w14:paraId="1CD5BBED" w14:textId="77777777" w:rsidTr="00E30319">
        <w:tc>
          <w:tcPr>
            <w:tcW w:w="993" w:type="dxa"/>
          </w:tcPr>
          <w:p w14:paraId="5FBB32F6" w14:textId="77777777" w:rsidR="00E30319" w:rsidRPr="008D3E85" w:rsidRDefault="00E30319" w:rsidP="00E30319">
            <w:pPr>
              <w:jc w:val="center"/>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Concepto</w:t>
            </w:r>
          </w:p>
        </w:tc>
        <w:tc>
          <w:tcPr>
            <w:tcW w:w="3421" w:type="dxa"/>
          </w:tcPr>
          <w:p w14:paraId="2B9EF3CA" w14:textId="77777777" w:rsidR="00E30319" w:rsidRPr="008D3E85" w:rsidRDefault="00E30319" w:rsidP="00E30319">
            <w:pPr>
              <w:jc w:val="center"/>
              <w:rPr>
                <w:rFonts w:ascii="Palatino Linotype" w:eastAsia="Palatino Linotype" w:hAnsi="Palatino Linotype" w:cs="Palatino Linotype"/>
                <w:b/>
                <w:sz w:val="12"/>
                <w:szCs w:val="12"/>
              </w:rPr>
            </w:pPr>
            <w:r w:rsidRPr="008D3E85">
              <w:rPr>
                <w:rFonts w:ascii="Palatino Linotype" w:eastAsia="Palatino Linotype" w:hAnsi="Palatino Linotype" w:cs="Palatino Linotype"/>
                <w:b/>
                <w:sz w:val="12"/>
                <w:szCs w:val="12"/>
              </w:rPr>
              <w:t>Dónde</w:t>
            </w:r>
          </w:p>
        </w:tc>
        <w:tc>
          <w:tcPr>
            <w:tcW w:w="968" w:type="dxa"/>
          </w:tcPr>
          <w:p w14:paraId="0BFB5FDB" w14:textId="77777777" w:rsidR="00E30319" w:rsidRPr="008D3E85" w:rsidRDefault="00E30319" w:rsidP="00E30319">
            <w:pPr>
              <w:jc w:val="center"/>
              <w:rPr>
                <w:rFonts w:ascii="Palatino Linotype" w:eastAsia="Palatino Linotype" w:hAnsi="Palatino Linotype" w:cs="Palatino Linotype"/>
                <w:b/>
                <w:sz w:val="12"/>
                <w:szCs w:val="12"/>
              </w:rPr>
            </w:pPr>
            <w:r w:rsidRPr="008D3E85">
              <w:rPr>
                <w:rFonts w:ascii="Palatino Linotype" w:eastAsia="Palatino Linotype" w:hAnsi="Palatino Linotype" w:cs="Palatino Linotype"/>
                <w:b/>
                <w:sz w:val="12"/>
                <w:szCs w:val="12"/>
              </w:rPr>
              <w:t>Concepto</w:t>
            </w:r>
          </w:p>
        </w:tc>
        <w:tc>
          <w:tcPr>
            <w:tcW w:w="3446" w:type="dxa"/>
          </w:tcPr>
          <w:p w14:paraId="4599155F" w14:textId="77777777" w:rsidR="00E30319" w:rsidRPr="008D3E85" w:rsidRDefault="00E30319" w:rsidP="00E30319">
            <w:pPr>
              <w:jc w:val="center"/>
              <w:rPr>
                <w:rFonts w:ascii="Palatino Linotype" w:eastAsia="Palatino Linotype" w:hAnsi="Palatino Linotype" w:cs="Palatino Linotype"/>
                <w:b/>
                <w:sz w:val="12"/>
                <w:szCs w:val="12"/>
              </w:rPr>
            </w:pPr>
            <w:r w:rsidRPr="008D3E85">
              <w:rPr>
                <w:rFonts w:ascii="Palatino Linotype" w:eastAsia="Palatino Linotype" w:hAnsi="Palatino Linotype" w:cs="Palatino Linotype"/>
                <w:b/>
                <w:sz w:val="12"/>
                <w:szCs w:val="12"/>
              </w:rPr>
              <w:t>Dónde</w:t>
            </w:r>
          </w:p>
        </w:tc>
      </w:tr>
      <w:tr w:rsidR="00E30319" w:rsidRPr="008D3E85" w14:paraId="16EC2FDF" w14:textId="77777777" w:rsidTr="00E30319">
        <w:tc>
          <w:tcPr>
            <w:tcW w:w="8828" w:type="dxa"/>
            <w:gridSpan w:val="4"/>
          </w:tcPr>
          <w:p w14:paraId="4E97217A" w14:textId="77777777" w:rsidR="00E30319" w:rsidRPr="008D3E85" w:rsidRDefault="00E30319" w:rsidP="00E30319">
            <w:pPr>
              <w:jc w:val="center"/>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Sello oficial o logotipo del sujeto obligado</w:t>
            </w:r>
          </w:p>
        </w:tc>
      </w:tr>
      <w:tr w:rsidR="00E30319" w:rsidRPr="008D3E85" w14:paraId="24C9321A" w14:textId="77777777" w:rsidTr="00E30319">
        <w:tc>
          <w:tcPr>
            <w:tcW w:w="993" w:type="dxa"/>
          </w:tcPr>
          <w:p w14:paraId="7DF53CB9" w14:textId="77777777" w:rsidR="00E30319" w:rsidRPr="008D3E85" w:rsidRDefault="00E30319" w:rsidP="00E30319">
            <w:pPr>
              <w:jc w:val="both"/>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Fecha de clasificación</w:t>
            </w:r>
          </w:p>
        </w:tc>
        <w:tc>
          <w:tcPr>
            <w:tcW w:w="3421" w:type="dxa"/>
          </w:tcPr>
          <w:p w14:paraId="442786AF" w14:textId="77777777" w:rsidR="00E30319" w:rsidRPr="008D3E85" w:rsidRDefault="00E30319" w:rsidP="00E30319">
            <w:pPr>
              <w:jc w:val="both"/>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3B66BC9E" w14:textId="77777777" w:rsidR="00E30319" w:rsidRPr="008D3E85" w:rsidRDefault="00E30319" w:rsidP="00E30319">
            <w:pPr>
              <w:jc w:val="both"/>
              <w:rPr>
                <w:rFonts w:ascii="Palatino Linotype" w:eastAsia="Palatino Linotype" w:hAnsi="Palatino Linotype" w:cs="Palatino Linotype"/>
                <w:b/>
                <w:sz w:val="12"/>
                <w:szCs w:val="12"/>
              </w:rPr>
            </w:pPr>
            <w:r w:rsidRPr="008D3E85">
              <w:rPr>
                <w:rFonts w:ascii="Palatino Linotype" w:eastAsia="Palatino Linotype" w:hAnsi="Palatino Linotype" w:cs="Palatino Linotype"/>
                <w:b/>
                <w:sz w:val="12"/>
                <w:szCs w:val="12"/>
              </w:rPr>
              <w:t>Fecha de clasificación</w:t>
            </w:r>
          </w:p>
        </w:tc>
        <w:tc>
          <w:tcPr>
            <w:tcW w:w="3446" w:type="dxa"/>
          </w:tcPr>
          <w:p w14:paraId="6F5ED974" w14:textId="77777777" w:rsidR="00E30319" w:rsidRPr="008D3E85" w:rsidRDefault="00E30319" w:rsidP="00E30319">
            <w:pPr>
              <w:jc w:val="both"/>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E30319" w:rsidRPr="008D3E85" w14:paraId="60C35D64" w14:textId="77777777" w:rsidTr="00E30319">
        <w:tc>
          <w:tcPr>
            <w:tcW w:w="993" w:type="dxa"/>
          </w:tcPr>
          <w:p w14:paraId="5593C5C4" w14:textId="77777777" w:rsidR="00E30319" w:rsidRPr="008D3E85" w:rsidRDefault="00E30319" w:rsidP="00E30319">
            <w:pPr>
              <w:jc w:val="both"/>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Área</w:t>
            </w:r>
          </w:p>
        </w:tc>
        <w:tc>
          <w:tcPr>
            <w:tcW w:w="3421" w:type="dxa"/>
          </w:tcPr>
          <w:p w14:paraId="2116E47E" w14:textId="77777777" w:rsidR="00E30319" w:rsidRPr="008D3E85" w:rsidRDefault="00E30319" w:rsidP="00E30319">
            <w:pPr>
              <w:jc w:val="both"/>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Se señalará el nombre del área del cual es titular quien clasifica.</w:t>
            </w:r>
          </w:p>
        </w:tc>
        <w:tc>
          <w:tcPr>
            <w:tcW w:w="968" w:type="dxa"/>
          </w:tcPr>
          <w:p w14:paraId="06488C05" w14:textId="77777777" w:rsidR="00E30319" w:rsidRPr="008D3E85" w:rsidRDefault="00E30319" w:rsidP="00E30319">
            <w:pPr>
              <w:jc w:val="both"/>
              <w:rPr>
                <w:rFonts w:ascii="Palatino Linotype" w:eastAsia="Palatino Linotype" w:hAnsi="Palatino Linotype" w:cs="Palatino Linotype"/>
                <w:b/>
                <w:sz w:val="12"/>
                <w:szCs w:val="12"/>
              </w:rPr>
            </w:pPr>
            <w:r w:rsidRPr="008D3E85">
              <w:rPr>
                <w:rFonts w:ascii="Palatino Linotype" w:eastAsia="Palatino Linotype" w:hAnsi="Palatino Linotype" w:cs="Palatino Linotype"/>
                <w:b/>
                <w:sz w:val="12"/>
                <w:szCs w:val="12"/>
              </w:rPr>
              <w:t>Área</w:t>
            </w:r>
          </w:p>
        </w:tc>
        <w:tc>
          <w:tcPr>
            <w:tcW w:w="3446" w:type="dxa"/>
          </w:tcPr>
          <w:p w14:paraId="283051EB" w14:textId="77777777" w:rsidR="00E30319" w:rsidRPr="008D3E85" w:rsidRDefault="00E30319" w:rsidP="00E30319">
            <w:pPr>
              <w:jc w:val="both"/>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Se señalará el nombre del área de la cual es el titular quien clasifica.</w:t>
            </w:r>
          </w:p>
        </w:tc>
      </w:tr>
      <w:tr w:rsidR="00E30319" w:rsidRPr="008D3E85" w14:paraId="22C4FBFA" w14:textId="77777777" w:rsidTr="00E30319">
        <w:tc>
          <w:tcPr>
            <w:tcW w:w="993" w:type="dxa"/>
          </w:tcPr>
          <w:p w14:paraId="41E2A7EF" w14:textId="77777777" w:rsidR="00E30319" w:rsidRPr="008D3E85" w:rsidRDefault="00E30319" w:rsidP="00E30319">
            <w:pPr>
              <w:jc w:val="both"/>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Información reservada</w:t>
            </w:r>
          </w:p>
        </w:tc>
        <w:tc>
          <w:tcPr>
            <w:tcW w:w="3421" w:type="dxa"/>
          </w:tcPr>
          <w:p w14:paraId="2F51572A" w14:textId="77777777" w:rsidR="00E30319" w:rsidRPr="008D3E85" w:rsidRDefault="00E30319" w:rsidP="00E30319">
            <w:pPr>
              <w:jc w:val="both"/>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5E89A9D7" w14:textId="77777777" w:rsidR="00E30319" w:rsidRPr="008D3E85" w:rsidRDefault="00E30319" w:rsidP="00E30319">
            <w:pPr>
              <w:jc w:val="both"/>
              <w:rPr>
                <w:rFonts w:ascii="Palatino Linotype" w:eastAsia="Palatino Linotype" w:hAnsi="Palatino Linotype" w:cs="Palatino Linotype"/>
                <w:b/>
                <w:sz w:val="12"/>
                <w:szCs w:val="12"/>
              </w:rPr>
            </w:pPr>
            <w:r w:rsidRPr="008D3E85">
              <w:rPr>
                <w:rFonts w:ascii="Palatino Linotype" w:eastAsia="Palatino Linotype" w:hAnsi="Palatino Linotype" w:cs="Palatino Linotype"/>
                <w:b/>
                <w:sz w:val="12"/>
                <w:szCs w:val="12"/>
              </w:rPr>
              <w:t>Reservado</w:t>
            </w:r>
          </w:p>
        </w:tc>
        <w:tc>
          <w:tcPr>
            <w:tcW w:w="3446" w:type="dxa"/>
          </w:tcPr>
          <w:p w14:paraId="62459729" w14:textId="77777777" w:rsidR="00E30319" w:rsidRPr="008D3E85" w:rsidRDefault="00E30319" w:rsidP="00E30319">
            <w:pPr>
              <w:jc w:val="both"/>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Leyenda de información RESERVADA.</w:t>
            </w:r>
          </w:p>
        </w:tc>
      </w:tr>
      <w:tr w:rsidR="00E30319" w:rsidRPr="008D3E85" w14:paraId="7264BC05" w14:textId="77777777" w:rsidTr="00E30319">
        <w:tc>
          <w:tcPr>
            <w:tcW w:w="993" w:type="dxa"/>
          </w:tcPr>
          <w:p w14:paraId="7A0377DD" w14:textId="77777777" w:rsidR="00E30319" w:rsidRPr="008D3E85" w:rsidRDefault="00E30319" w:rsidP="00E30319">
            <w:pPr>
              <w:jc w:val="both"/>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Fundamento legal</w:t>
            </w:r>
          </w:p>
        </w:tc>
        <w:tc>
          <w:tcPr>
            <w:tcW w:w="3421" w:type="dxa"/>
          </w:tcPr>
          <w:p w14:paraId="721A5583" w14:textId="77777777" w:rsidR="00E30319" w:rsidRPr="008D3E85" w:rsidRDefault="00E30319" w:rsidP="00E30319">
            <w:pPr>
              <w:jc w:val="both"/>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774F8915" w14:textId="77777777" w:rsidR="00E30319" w:rsidRPr="008D3E85" w:rsidRDefault="00E30319" w:rsidP="00E30319">
            <w:pPr>
              <w:jc w:val="both"/>
              <w:rPr>
                <w:rFonts w:ascii="Palatino Linotype" w:eastAsia="Palatino Linotype" w:hAnsi="Palatino Linotype" w:cs="Palatino Linotype"/>
                <w:b/>
                <w:sz w:val="12"/>
                <w:szCs w:val="12"/>
              </w:rPr>
            </w:pPr>
            <w:r w:rsidRPr="008D3E85">
              <w:rPr>
                <w:rFonts w:ascii="Palatino Linotype" w:eastAsia="Palatino Linotype" w:hAnsi="Palatino Linotype" w:cs="Palatino Linotype"/>
                <w:b/>
                <w:sz w:val="12"/>
                <w:szCs w:val="12"/>
              </w:rPr>
              <w:t>Periodo de reserva</w:t>
            </w:r>
          </w:p>
        </w:tc>
        <w:tc>
          <w:tcPr>
            <w:tcW w:w="3446" w:type="dxa"/>
          </w:tcPr>
          <w:p w14:paraId="414AECA1" w14:textId="77777777" w:rsidR="00E30319" w:rsidRPr="008D3E85" w:rsidRDefault="00E30319" w:rsidP="00E30319">
            <w:pPr>
              <w:jc w:val="both"/>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E30319" w:rsidRPr="008D3E85" w14:paraId="0090ADE3" w14:textId="77777777" w:rsidTr="00E30319">
        <w:tc>
          <w:tcPr>
            <w:tcW w:w="993" w:type="dxa"/>
          </w:tcPr>
          <w:p w14:paraId="1D8DFC5C" w14:textId="77777777" w:rsidR="00E30319" w:rsidRPr="008D3E85" w:rsidRDefault="00E30319" w:rsidP="00E30319">
            <w:pPr>
              <w:jc w:val="both"/>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Ampliación del periodo de reserva</w:t>
            </w:r>
          </w:p>
        </w:tc>
        <w:tc>
          <w:tcPr>
            <w:tcW w:w="3421" w:type="dxa"/>
          </w:tcPr>
          <w:p w14:paraId="6B1728AA" w14:textId="77777777" w:rsidR="00E30319" w:rsidRPr="008D3E85" w:rsidRDefault="00E30319" w:rsidP="00E30319">
            <w:pPr>
              <w:jc w:val="both"/>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727FFA64" w14:textId="77777777" w:rsidR="00E30319" w:rsidRPr="008D3E85" w:rsidRDefault="00E30319" w:rsidP="00E30319">
            <w:pPr>
              <w:jc w:val="both"/>
              <w:rPr>
                <w:rFonts w:ascii="Palatino Linotype" w:eastAsia="Palatino Linotype" w:hAnsi="Palatino Linotype" w:cs="Palatino Linotype"/>
                <w:b/>
                <w:sz w:val="12"/>
                <w:szCs w:val="12"/>
              </w:rPr>
            </w:pPr>
            <w:r w:rsidRPr="008D3E85">
              <w:rPr>
                <w:rFonts w:ascii="Palatino Linotype" w:eastAsia="Palatino Linotype" w:hAnsi="Palatino Linotype" w:cs="Palatino Linotype"/>
                <w:b/>
                <w:sz w:val="12"/>
                <w:szCs w:val="12"/>
              </w:rPr>
              <w:t>Fundamento legal</w:t>
            </w:r>
          </w:p>
        </w:tc>
        <w:tc>
          <w:tcPr>
            <w:tcW w:w="3446" w:type="dxa"/>
          </w:tcPr>
          <w:p w14:paraId="32B5B940" w14:textId="77777777" w:rsidR="00E30319" w:rsidRPr="008D3E85" w:rsidRDefault="00E30319" w:rsidP="00E30319">
            <w:pPr>
              <w:jc w:val="both"/>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E30319" w:rsidRPr="008D3E85" w14:paraId="298113D7" w14:textId="77777777" w:rsidTr="00E30319">
        <w:tc>
          <w:tcPr>
            <w:tcW w:w="993" w:type="dxa"/>
          </w:tcPr>
          <w:p w14:paraId="496B8494" w14:textId="77777777" w:rsidR="00E30319" w:rsidRPr="008D3E85" w:rsidRDefault="00E30319" w:rsidP="00E30319">
            <w:pPr>
              <w:jc w:val="both"/>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Confidencial</w:t>
            </w:r>
          </w:p>
        </w:tc>
        <w:tc>
          <w:tcPr>
            <w:tcW w:w="3421" w:type="dxa"/>
          </w:tcPr>
          <w:p w14:paraId="3CC9F490" w14:textId="77777777" w:rsidR="00E30319" w:rsidRPr="008D3E85" w:rsidRDefault="00E30319" w:rsidP="00E30319">
            <w:pPr>
              <w:jc w:val="both"/>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2AB8129A" w14:textId="77777777" w:rsidR="00E30319" w:rsidRPr="008D3E85" w:rsidRDefault="00E30319" w:rsidP="00E30319">
            <w:pPr>
              <w:jc w:val="both"/>
              <w:rPr>
                <w:rFonts w:ascii="Palatino Linotype" w:eastAsia="Palatino Linotype" w:hAnsi="Palatino Linotype" w:cs="Palatino Linotype"/>
                <w:b/>
                <w:sz w:val="12"/>
                <w:szCs w:val="12"/>
              </w:rPr>
            </w:pPr>
            <w:r w:rsidRPr="008D3E85">
              <w:rPr>
                <w:rFonts w:ascii="Palatino Linotype" w:eastAsia="Palatino Linotype" w:hAnsi="Palatino Linotype" w:cs="Palatino Linotype"/>
                <w:b/>
                <w:sz w:val="12"/>
                <w:szCs w:val="12"/>
              </w:rPr>
              <w:t>Ampliación del periodo de reserva</w:t>
            </w:r>
          </w:p>
        </w:tc>
        <w:tc>
          <w:tcPr>
            <w:tcW w:w="3446" w:type="dxa"/>
          </w:tcPr>
          <w:p w14:paraId="72AE7310" w14:textId="77777777" w:rsidR="00E30319" w:rsidRPr="008D3E85" w:rsidRDefault="00E30319" w:rsidP="00E30319">
            <w:pPr>
              <w:jc w:val="both"/>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E30319" w:rsidRPr="008D3E85" w14:paraId="44229883" w14:textId="77777777" w:rsidTr="00E30319">
        <w:tc>
          <w:tcPr>
            <w:tcW w:w="993" w:type="dxa"/>
          </w:tcPr>
          <w:p w14:paraId="57E2EFA7" w14:textId="77777777" w:rsidR="00E30319" w:rsidRPr="008D3E85" w:rsidRDefault="00E30319" w:rsidP="00E30319">
            <w:pPr>
              <w:jc w:val="both"/>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Fundamento legal</w:t>
            </w:r>
          </w:p>
        </w:tc>
        <w:tc>
          <w:tcPr>
            <w:tcW w:w="3421" w:type="dxa"/>
          </w:tcPr>
          <w:p w14:paraId="3810BDA0" w14:textId="77777777" w:rsidR="00E30319" w:rsidRPr="008D3E85" w:rsidRDefault="00E30319" w:rsidP="00E30319">
            <w:pPr>
              <w:jc w:val="both"/>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75476270" w14:textId="77777777" w:rsidR="00E30319" w:rsidRPr="008D3E85" w:rsidRDefault="00E30319" w:rsidP="00E30319">
            <w:pPr>
              <w:jc w:val="both"/>
              <w:rPr>
                <w:rFonts w:ascii="Palatino Linotype" w:eastAsia="Palatino Linotype" w:hAnsi="Palatino Linotype" w:cs="Palatino Linotype"/>
                <w:b/>
                <w:sz w:val="12"/>
                <w:szCs w:val="12"/>
              </w:rPr>
            </w:pPr>
            <w:r w:rsidRPr="008D3E85">
              <w:rPr>
                <w:rFonts w:ascii="Palatino Linotype" w:eastAsia="Palatino Linotype" w:hAnsi="Palatino Linotype" w:cs="Palatino Linotype"/>
                <w:b/>
                <w:sz w:val="12"/>
                <w:szCs w:val="12"/>
              </w:rPr>
              <w:t>Confidencial</w:t>
            </w:r>
          </w:p>
        </w:tc>
        <w:tc>
          <w:tcPr>
            <w:tcW w:w="3446" w:type="dxa"/>
          </w:tcPr>
          <w:p w14:paraId="4E984F2F" w14:textId="77777777" w:rsidR="00E30319" w:rsidRPr="008D3E85" w:rsidRDefault="00E30319" w:rsidP="00E30319">
            <w:pPr>
              <w:jc w:val="both"/>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Leyenda de información CONFIDENCIAL.</w:t>
            </w:r>
          </w:p>
        </w:tc>
      </w:tr>
      <w:tr w:rsidR="00E30319" w:rsidRPr="008D3E85" w14:paraId="3576F1C8" w14:textId="77777777" w:rsidTr="00E30319">
        <w:tc>
          <w:tcPr>
            <w:tcW w:w="993" w:type="dxa"/>
          </w:tcPr>
          <w:p w14:paraId="7E41BCA4" w14:textId="77777777" w:rsidR="00E30319" w:rsidRPr="008D3E85" w:rsidRDefault="00E30319" w:rsidP="00E30319">
            <w:pPr>
              <w:jc w:val="both"/>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Rúbrica del titular del área</w:t>
            </w:r>
          </w:p>
        </w:tc>
        <w:tc>
          <w:tcPr>
            <w:tcW w:w="3421" w:type="dxa"/>
          </w:tcPr>
          <w:p w14:paraId="3AEEE4BA" w14:textId="77777777" w:rsidR="00E30319" w:rsidRPr="008D3E85" w:rsidRDefault="00E30319" w:rsidP="00E30319">
            <w:pPr>
              <w:jc w:val="both"/>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Rúbrica autógrafa de quien clasifica.</w:t>
            </w:r>
          </w:p>
        </w:tc>
        <w:tc>
          <w:tcPr>
            <w:tcW w:w="968" w:type="dxa"/>
          </w:tcPr>
          <w:p w14:paraId="79C984DD" w14:textId="77777777" w:rsidR="00E30319" w:rsidRPr="008D3E85" w:rsidRDefault="00E30319" w:rsidP="00E30319">
            <w:pPr>
              <w:jc w:val="both"/>
              <w:rPr>
                <w:rFonts w:ascii="Palatino Linotype" w:eastAsia="Palatino Linotype" w:hAnsi="Palatino Linotype" w:cs="Palatino Linotype"/>
                <w:b/>
                <w:sz w:val="12"/>
                <w:szCs w:val="12"/>
              </w:rPr>
            </w:pPr>
            <w:r w:rsidRPr="008D3E85">
              <w:rPr>
                <w:rFonts w:ascii="Palatino Linotype" w:eastAsia="Palatino Linotype" w:hAnsi="Palatino Linotype" w:cs="Palatino Linotype"/>
                <w:b/>
                <w:sz w:val="12"/>
                <w:szCs w:val="12"/>
              </w:rPr>
              <w:t>Fundamento legal</w:t>
            </w:r>
          </w:p>
        </w:tc>
        <w:tc>
          <w:tcPr>
            <w:tcW w:w="3446" w:type="dxa"/>
          </w:tcPr>
          <w:p w14:paraId="42FB158F" w14:textId="77777777" w:rsidR="00E30319" w:rsidRPr="008D3E85" w:rsidRDefault="00E30319" w:rsidP="00E30319">
            <w:pPr>
              <w:jc w:val="both"/>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E30319" w:rsidRPr="008D3E85" w14:paraId="22A12CCA" w14:textId="77777777" w:rsidTr="00E30319">
        <w:tc>
          <w:tcPr>
            <w:tcW w:w="993" w:type="dxa"/>
          </w:tcPr>
          <w:p w14:paraId="2F264F89" w14:textId="77777777" w:rsidR="00E30319" w:rsidRPr="008D3E85" w:rsidRDefault="00E30319" w:rsidP="00E30319">
            <w:pPr>
              <w:jc w:val="both"/>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lastRenderedPageBreak/>
              <w:t>Fecha de desclasificación</w:t>
            </w:r>
          </w:p>
        </w:tc>
        <w:tc>
          <w:tcPr>
            <w:tcW w:w="3421" w:type="dxa"/>
          </w:tcPr>
          <w:p w14:paraId="6BC6185A" w14:textId="77777777" w:rsidR="00E30319" w:rsidRPr="008D3E85" w:rsidRDefault="00E30319" w:rsidP="00E30319">
            <w:pPr>
              <w:jc w:val="both"/>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Se anotará la fecha en que se desclasifica el documento.</w:t>
            </w:r>
          </w:p>
        </w:tc>
        <w:tc>
          <w:tcPr>
            <w:tcW w:w="968" w:type="dxa"/>
          </w:tcPr>
          <w:p w14:paraId="29A12FE1" w14:textId="77777777" w:rsidR="00E30319" w:rsidRPr="008D3E85" w:rsidRDefault="00E30319" w:rsidP="00E30319">
            <w:pPr>
              <w:jc w:val="both"/>
              <w:rPr>
                <w:rFonts w:ascii="Palatino Linotype" w:eastAsia="Palatino Linotype" w:hAnsi="Palatino Linotype" w:cs="Palatino Linotype"/>
                <w:b/>
                <w:sz w:val="12"/>
                <w:szCs w:val="12"/>
              </w:rPr>
            </w:pPr>
            <w:r w:rsidRPr="008D3E85">
              <w:rPr>
                <w:rFonts w:ascii="Palatino Linotype" w:eastAsia="Palatino Linotype" w:hAnsi="Palatino Linotype" w:cs="Palatino Linotype"/>
                <w:b/>
                <w:sz w:val="12"/>
                <w:szCs w:val="12"/>
              </w:rPr>
              <w:t>Rúbrica del titular del área</w:t>
            </w:r>
          </w:p>
        </w:tc>
        <w:tc>
          <w:tcPr>
            <w:tcW w:w="3446" w:type="dxa"/>
          </w:tcPr>
          <w:p w14:paraId="27B695E5" w14:textId="77777777" w:rsidR="00E30319" w:rsidRPr="008D3E85" w:rsidRDefault="00E30319" w:rsidP="00E30319">
            <w:pPr>
              <w:jc w:val="both"/>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Rúbrica autógrafa de quien clasifica.</w:t>
            </w:r>
          </w:p>
        </w:tc>
      </w:tr>
      <w:tr w:rsidR="00E30319" w:rsidRPr="008D3E85" w14:paraId="27623C6D" w14:textId="77777777" w:rsidTr="00E30319">
        <w:tc>
          <w:tcPr>
            <w:tcW w:w="993" w:type="dxa"/>
          </w:tcPr>
          <w:p w14:paraId="1C3FF682" w14:textId="77777777" w:rsidR="00E30319" w:rsidRPr="008D3E85" w:rsidRDefault="00E30319" w:rsidP="00E30319">
            <w:pPr>
              <w:jc w:val="both"/>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Rúbrica y cargo del servidor público</w:t>
            </w:r>
          </w:p>
        </w:tc>
        <w:tc>
          <w:tcPr>
            <w:tcW w:w="3421" w:type="dxa"/>
          </w:tcPr>
          <w:p w14:paraId="5CE0AABF" w14:textId="77777777" w:rsidR="00E30319" w:rsidRPr="008D3E85" w:rsidRDefault="00E30319" w:rsidP="00E30319">
            <w:pPr>
              <w:jc w:val="both"/>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Rúbrica autógrafa de quien desclasifica.</w:t>
            </w:r>
          </w:p>
        </w:tc>
        <w:tc>
          <w:tcPr>
            <w:tcW w:w="968" w:type="dxa"/>
          </w:tcPr>
          <w:p w14:paraId="32035334" w14:textId="77777777" w:rsidR="00E30319" w:rsidRPr="008D3E85" w:rsidRDefault="00E30319" w:rsidP="00E30319">
            <w:pPr>
              <w:jc w:val="both"/>
              <w:rPr>
                <w:rFonts w:ascii="Palatino Linotype" w:eastAsia="Palatino Linotype" w:hAnsi="Palatino Linotype" w:cs="Palatino Linotype"/>
                <w:b/>
                <w:sz w:val="12"/>
                <w:szCs w:val="12"/>
              </w:rPr>
            </w:pPr>
            <w:r w:rsidRPr="008D3E85">
              <w:rPr>
                <w:rFonts w:ascii="Palatino Linotype" w:eastAsia="Palatino Linotype" w:hAnsi="Palatino Linotype" w:cs="Palatino Linotype"/>
                <w:b/>
                <w:sz w:val="12"/>
                <w:szCs w:val="12"/>
              </w:rPr>
              <w:t>Fecha de desclasificación</w:t>
            </w:r>
          </w:p>
        </w:tc>
        <w:tc>
          <w:tcPr>
            <w:tcW w:w="3446" w:type="dxa"/>
          </w:tcPr>
          <w:p w14:paraId="449BC85C" w14:textId="77777777" w:rsidR="00E30319" w:rsidRPr="008D3E85" w:rsidRDefault="00E30319" w:rsidP="00E30319">
            <w:pPr>
              <w:jc w:val="both"/>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Se anotará la fecha en que se desclasifica.</w:t>
            </w:r>
          </w:p>
        </w:tc>
      </w:tr>
      <w:tr w:rsidR="00E30319" w:rsidRPr="008D3E85" w14:paraId="1C5C6052" w14:textId="77777777" w:rsidTr="00E30319">
        <w:tc>
          <w:tcPr>
            <w:tcW w:w="993" w:type="dxa"/>
          </w:tcPr>
          <w:p w14:paraId="7EB4F49D" w14:textId="77777777" w:rsidR="00E30319" w:rsidRPr="008D3E85" w:rsidRDefault="00E30319" w:rsidP="00E30319">
            <w:pPr>
              <w:jc w:val="both"/>
              <w:rPr>
                <w:rFonts w:ascii="Palatino Linotype" w:eastAsia="Palatino Linotype" w:hAnsi="Palatino Linotype" w:cs="Palatino Linotype"/>
                <w:sz w:val="12"/>
                <w:szCs w:val="12"/>
              </w:rPr>
            </w:pPr>
          </w:p>
        </w:tc>
        <w:tc>
          <w:tcPr>
            <w:tcW w:w="3421" w:type="dxa"/>
          </w:tcPr>
          <w:p w14:paraId="7F193520" w14:textId="77777777" w:rsidR="00E30319" w:rsidRPr="008D3E85" w:rsidRDefault="00E30319" w:rsidP="00E30319">
            <w:pPr>
              <w:jc w:val="both"/>
              <w:rPr>
                <w:rFonts w:ascii="Palatino Linotype" w:eastAsia="Palatino Linotype" w:hAnsi="Palatino Linotype" w:cs="Palatino Linotype"/>
                <w:sz w:val="12"/>
                <w:szCs w:val="12"/>
              </w:rPr>
            </w:pPr>
          </w:p>
        </w:tc>
        <w:tc>
          <w:tcPr>
            <w:tcW w:w="968" w:type="dxa"/>
          </w:tcPr>
          <w:p w14:paraId="051803D7" w14:textId="77777777" w:rsidR="00E30319" w:rsidRPr="008D3E85" w:rsidRDefault="00E30319" w:rsidP="00E30319">
            <w:pPr>
              <w:jc w:val="both"/>
              <w:rPr>
                <w:rFonts w:ascii="Palatino Linotype" w:eastAsia="Palatino Linotype" w:hAnsi="Palatino Linotype" w:cs="Palatino Linotype"/>
                <w:b/>
                <w:sz w:val="12"/>
                <w:szCs w:val="12"/>
              </w:rPr>
            </w:pPr>
            <w:r w:rsidRPr="008D3E85">
              <w:rPr>
                <w:rFonts w:ascii="Palatino Linotype" w:eastAsia="Palatino Linotype" w:hAnsi="Palatino Linotype" w:cs="Palatino Linotype"/>
                <w:b/>
                <w:sz w:val="12"/>
                <w:szCs w:val="12"/>
              </w:rPr>
              <w:t>Partes o secciones reservadas o confidenciales</w:t>
            </w:r>
          </w:p>
        </w:tc>
        <w:tc>
          <w:tcPr>
            <w:tcW w:w="3446" w:type="dxa"/>
          </w:tcPr>
          <w:p w14:paraId="05580249" w14:textId="77777777" w:rsidR="00E30319" w:rsidRPr="008D3E85" w:rsidRDefault="00E30319" w:rsidP="00E30319">
            <w:pPr>
              <w:jc w:val="both"/>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 xml:space="preserve">En caso que una vez desclasificado el expediente, </w:t>
            </w:r>
            <w:proofErr w:type="spellStart"/>
            <w:r w:rsidRPr="008D3E85">
              <w:rPr>
                <w:rFonts w:ascii="Palatino Linotype" w:eastAsia="Palatino Linotype" w:hAnsi="Palatino Linotype" w:cs="Palatino Linotype"/>
                <w:sz w:val="12"/>
                <w:szCs w:val="12"/>
              </w:rPr>
              <w:t>subsistanpartes</w:t>
            </w:r>
            <w:proofErr w:type="spellEnd"/>
            <w:r w:rsidRPr="008D3E85">
              <w:rPr>
                <w:rFonts w:ascii="Palatino Linotype" w:eastAsia="Palatino Linotype" w:hAnsi="Palatino Linotype" w:cs="Palatino Linotype"/>
                <w:sz w:val="12"/>
                <w:szCs w:val="12"/>
              </w:rPr>
              <w:t xml:space="preserve"> o secciones del mismo reservadas o confidenciales, se señalará este hecho.</w:t>
            </w:r>
          </w:p>
        </w:tc>
      </w:tr>
      <w:tr w:rsidR="00E30319" w:rsidRPr="008D3E85" w14:paraId="5A9A582D" w14:textId="77777777" w:rsidTr="00E30319">
        <w:tc>
          <w:tcPr>
            <w:tcW w:w="993" w:type="dxa"/>
          </w:tcPr>
          <w:p w14:paraId="1EE7ED4D" w14:textId="77777777" w:rsidR="00E30319" w:rsidRPr="008D3E85" w:rsidRDefault="00E30319" w:rsidP="00E30319">
            <w:pPr>
              <w:jc w:val="both"/>
              <w:rPr>
                <w:rFonts w:ascii="Palatino Linotype" w:eastAsia="Palatino Linotype" w:hAnsi="Palatino Linotype" w:cs="Palatino Linotype"/>
                <w:sz w:val="12"/>
                <w:szCs w:val="12"/>
              </w:rPr>
            </w:pPr>
          </w:p>
        </w:tc>
        <w:tc>
          <w:tcPr>
            <w:tcW w:w="3421" w:type="dxa"/>
          </w:tcPr>
          <w:p w14:paraId="42876FB3" w14:textId="77777777" w:rsidR="00E30319" w:rsidRPr="008D3E85" w:rsidRDefault="00E30319" w:rsidP="00E30319">
            <w:pPr>
              <w:jc w:val="both"/>
              <w:rPr>
                <w:rFonts w:ascii="Palatino Linotype" w:eastAsia="Palatino Linotype" w:hAnsi="Palatino Linotype" w:cs="Palatino Linotype"/>
                <w:sz w:val="12"/>
                <w:szCs w:val="12"/>
              </w:rPr>
            </w:pPr>
          </w:p>
        </w:tc>
        <w:tc>
          <w:tcPr>
            <w:tcW w:w="968" w:type="dxa"/>
          </w:tcPr>
          <w:p w14:paraId="60D4FFDD" w14:textId="77777777" w:rsidR="00E30319" w:rsidRPr="008D3E85" w:rsidRDefault="00E30319" w:rsidP="00E30319">
            <w:pPr>
              <w:jc w:val="both"/>
              <w:rPr>
                <w:rFonts w:ascii="Palatino Linotype" w:eastAsia="Palatino Linotype" w:hAnsi="Palatino Linotype" w:cs="Palatino Linotype"/>
                <w:b/>
                <w:sz w:val="12"/>
                <w:szCs w:val="12"/>
              </w:rPr>
            </w:pPr>
            <w:r w:rsidRPr="008D3E85">
              <w:rPr>
                <w:rFonts w:ascii="Palatino Linotype" w:eastAsia="Palatino Linotype" w:hAnsi="Palatino Linotype" w:cs="Palatino Linotype"/>
                <w:b/>
                <w:sz w:val="12"/>
                <w:szCs w:val="12"/>
              </w:rPr>
              <w:t>Rúbrica y cargo del servidor público</w:t>
            </w:r>
          </w:p>
        </w:tc>
        <w:tc>
          <w:tcPr>
            <w:tcW w:w="3446" w:type="dxa"/>
          </w:tcPr>
          <w:p w14:paraId="6668B951" w14:textId="77777777" w:rsidR="00E30319" w:rsidRPr="008D3E85" w:rsidRDefault="00E30319" w:rsidP="00E30319">
            <w:pPr>
              <w:jc w:val="both"/>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Rúbrica autógrafa de quien desclasifica.</w:t>
            </w:r>
          </w:p>
        </w:tc>
      </w:tr>
    </w:tbl>
    <w:p w14:paraId="6E35AAEF" w14:textId="77777777" w:rsidR="00E30319" w:rsidRPr="008D3E85" w:rsidRDefault="00E30319" w:rsidP="00E30319"/>
    <w:p w14:paraId="1BEB84F1" w14:textId="77777777" w:rsidR="00E30319" w:rsidRPr="00E570AF" w:rsidRDefault="00E30319" w:rsidP="00E30319">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rPr>
      </w:pPr>
      <w:r w:rsidRPr="00E570AF">
        <w:rPr>
          <w:rFonts w:ascii="Palatino Linotype" w:eastAsia="Palatino Linotype" w:hAnsi="Palatino Linotype" w:cs="Palatino Linotype"/>
          <w:sz w:val="24"/>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3557DD9B" w14:textId="77777777" w:rsidR="00E30319" w:rsidRPr="00E570AF" w:rsidRDefault="00E30319" w:rsidP="00E30319">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4"/>
        </w:rPr>
      </w:pPr>
      <w:r w:rsidRPr="00E570AF">
        <w:rPr>
          <w:rFonts w:ascii="Palatino Linotype" w:eastAsia="Palatino Linotype" w:hAnsi="Palatino Linotype" w:cs="Palatino Linotype"/>
          <w:b/>
          <w:sz w:val="24"/>
        </w:rPr>
        <w:t>R E S U E L V E:</w:t>
      </w:r>
    </w:p>
    <w:p w14:paraId="06DD44CD" w14:textId="77777777" w:rsidR="00E30319" w:rsidRPr="008D670A" w:rsidRDefault="00E30319" w:rsidP="00E30319">
      <w:pPr>
        <w:spacing w:before="240" w:after="240" w:line="360" w:lineRule="auto"/>
        <w:jc w:val="both"/>
        <w:rPr>
          <w:rFonts w:ascii="Palatino Linotype" w:eastAsia="Palatino Linotype" w:hAnsi="Palatino Linotype" w:cs="Palatino Linotype"/>
          <w:b/>
          <w:sz w:val="24"/>
          <w:szCs w:val="24"/>
        </w:rPr>
      </w:pPr>
      <w:bookmarkStart w:id="4" w:name="_heading=h.3dy6vkm" w:colFirst="0" w:colLast="0"/>
      <w:bookmarkEnd w:id="4"/>
      <w:r w:rsidRPr="008D670A">
        <w:rPr>
          <w:rFonts w:ascii="Palatino Linotype" w:eastAsia="Palatino Linotype" w:hAnsi="Palatino Linotype" w:cs="Palatino Linotype"/>
          <w:b/>
          <w:sz w:val="24"/>
          <w:szCs w:val="24"/>
        </w:rPr>
        <w:t xml:space="preserve">PRIMERO. </w:t>
      </w:r>
      <w:r w:rsidRPr="008D670A">
        <w:rPr>
          <w:rFonts w:ascii="Palatino Linotype" w:eastAsia="Palatino Linotype" w:hAnsi="Palatino Linotype" w:cs="Palatino Linotype"/>
          <w:sz w:val="24"/>
          <w:szCs w:val="24"/>
        </w:rPr>
        <w:t>Resultan</w:t>
      </w:r>
      <w:r w:rsidRPr="008D670A">
        <w:rPr>
          <w:rFonts w:ascii="Palatino Linotype" w:eastAsia="Palatino Linotype" w:hAnsi="Palatino Linotype" w:cs="Palatino Linotype"/>
          <w:b/>
          <w:sz w:val="24"/>
          <w:szCs w:val="24"/>
        </w:rPr>
        <w:t xml:space="preserve"> fundados</w:t>
      </w:r>
      <w:r w:rsidRPr="008D670A">
        <w:rPr>
          <w:rFonts w:ascii="Palatino Linotype" w:eastAsia="Palatino Linotype" w:hAnsi="Palatino Linotype" w:cs="Palatino Linotype"/>
          <w:sz w:val="24"/>
          <w:szCs w:val="24"/>
        </w:rPr>
        <w:t xml:space="preserve"> los motivos de inconformidad hechos valer por la parte </w:t>
      </w:r>
      <w:r w:rsidRPr="008D670A">
        <w:rPr>
          <w:rFonts w:ascii="Palatino Linotype" w:eastAsia="Palatino Linotype" w:hAnsi="Palatino Linotype" w:cs="Palatino Linotype"/>
          <w:b/>
          <w:sz w:val="24"/>
          <w:szCs w:val="24"/>
        </w:rPr>
        <w:t xml:space="preserve">Recurrente </w:t>
      </w:r>
      <w:r w:rsidRPr="008D670A">
        <w:rPr>
          <w:rFonts w:ascii="Palatino Linotype" w:eastAsia="Palatino Linotype" w:hAnsi="Palatino Linotype" w:cs="Palatino Linotype"/>
          <w:sz w:val="24"/>
          <w:szCs w:val="24"/>
        </w:rPr>
        <w:t xml:space="preserve">en el recurso de revisión </w:t>
      </w:r>
      <w:r w:rsidRPr="008D670A">
        <w:rPr>
          <w:rFonts w:ascii="Palatino Linotype" w:eastAsia="Palatino Linotype" w:hAnsi="Palatino Linotype" w:cs="Palatino Linotype"/>
          <w:b/>
          <w:sz w:val="24"/>
          <w:szCs w:val="24"/>
        </w:rPr>
        <w:t>01</w:t>
      </w:r>
      <w:r>
        <w:rPr>
          <w:rFonts w:ascii="Palatino Linotype" w:eastAsia="Palatino Linotype" w:hAnsi="Palatino Linotype" w:cs="Palatino Linotype"/>
          <w:b/>
          <w:sz w:val="24"/>
          <w:szCs w:val="24"/>
        </w:rPr>
        <w:t>3</w:t>
      </w:r>
      <w:r w:rsidRPr="008D670A">
        <w:rPr>
          <w:rFonts w:ascii="Palatino Linotype" w:eastAsia="Palatino Linotype" w:hAnsi="Palatino Linotype" w:cs="Palatino Linotype"/>
          <w:b/>
          <w:sz w:val="24"/>
          <w:szCs w:val="24"/>
        </w:rPr>
        <w:t xml:space="preserve">04/INFOEM/IP/RR/2022, </w:t>
      </w:r>
      <w:r w:rsidRPr="008D670A">
        <w:rPr>
          <w:rFonts w:ascii="Palatino Linotype" w:eastAsia="Palatino Linotype" w:hAnsi="Palatino Linotype" w:cs="Palatino Linotype"/>
          <w:sz w:val="24"/>
          <w:szCs w:val="24"/>
        </w:rPr>
        <w:t xml:space="preserve">por lo que, en términos del Considerando </w:t>
      </w:r>
      <w:r w:rsidRPr="008D670A">
        <w:rPr>
          <w:rFonts w:ascii="Palatino Linotype" w:eastAsia="Palatino Linotype" w:hAnsi="Palatino Linotype" w:cs="Palatino Linotype"/>
          <w:b/>
          <w:sz w:val="24"/>
          <w:szCs w:val="24"/>
        </w:rPr>
        <w:t>Cuarto y Quinto</w:t>
      </w:r>
      <w:r w:rsidRPr="008D670A">
        <w:rPr>
          <w:rFonts w:ascii="Palatino Linotype" w:eastAsia="Palatino Linotype" w:hAnsi="Palatino Linotype" w:cs="Palatino Linotype"/>
          <w:sz w:val="24"/>
          <w:szCs w:val="24"/>
        </w:rPr>
        <w:t xml:space="preserve"> de la presente resolución, se</w:t>
      </w:r>
      <w:r w:rsidRPr="008D670A">
        <w:rPr>
          <w:rFonts w:ascii="Palatino Linotype" w:eastAsia="Palatino Linotype" w:hAnsi="Palatino Linotype" w:cs="Palatino Linotype"/>
          <w:b/>
          <w:sz w:val="24"/>
          <w:szCs w:val="24"/>
        </w:rPr>
        <w:t xml:space="preserve"> </w:t>
      </w:r>
      <w:r w:rsidR="0059610F">
        <w:rPr>
          <w:rFonts w:ascii="Palatino Linotype" w:eastAsia="Palatino Linotype" w:hAnsi="Palatino Linotype" w:cs="Palatino Linotype"/>
          <w:b/>
          <w:sz w:val="24"/>
          <w:szCs w:val="24"/>
        </w:rPr>
        <w:t>MODIFI</w:t>
      </w:r>
      <w:r w:rsidRPr="008D670A">
        <w:rPr>
          <w:rFonts w:ascii="Palatino Linotype" w:eastAsia="Palatino Linotype" w:hAnsi="Palatino Linotype" w:cs="Palatino Linotype"/>
          <w:b/>
          <w:sz w:val="24"/>
          <w:szCs w:val="24"/>
        </w:rPr>
        <w:t xml:space="preserve">CA </w:t>
      </w:r>
      <w:r w:rsidRPr="008D670A">
        <w:rPr>
          <w:rFonts w:ascii="Palatino Linotype" w:eastAsia="Palatino Linotype" w:hAnsi="Palatino Linotype" w:cs="Palatino Linotype"/>
          <w:sz w:val="24"/>
          <w:szCs w:val="24"/>
        </w:rPr>
        <w:t>la respuesta</w:t>
      </w:r>
      <w:r w:rsidRPr="008D670A">
        <w:rPr>
          <w:rFonts w:ascii="Palatino Linotype" w:eastAsia="Palatino Linotype" w:hAnsi="Palatino Linotype" w:cs="Palatino Linotype"/>
          <w:b/>
          <w:sz w:val="24"/>
          <w:szCs w:val="24"/>
        </w:rPr>
        <w:t xml:space="preserve"> </w:t>
      </w:r>
      <w:r w:rsidRPr="008D670A">
        <w:rPr>
          <w:rFonts w:ascii="Palatino Linotype" w:eastAsia="Palatino Linotype" w:hAnsi="Palatino Linotype" w:cs="Palatino Linotype"/>
          <w:sz w:val="24"/>
          <w:szCs w:val="24"/>
        </w:rPr>
        <w:t xml:space="preserve">del </w:t>
      </w:r>
      <w:r w:rsidRPr="008D670A">
        <w:rPr>
          <w:rFonts w:ascii="Palatino Linotype" w:eastAsia="Palatino Linotype" w:hAnsi="Palatino Linotype" w:cs="Palatino Linotype"/>
          <w:b/>
          <w:sz w:val="24"/>
          <w:szCs w:val="24"/>
        </w:rPr>
        <w:t>SUJETO OBLIGADO.</w:t>
      </w:r>
    </w:p>
    <w:p w14:paraId="71A51681" w14:textId="77777777" w:rsidR="00E30319" w:rsidRDefault="00E30319" w:rsidP="00E30319">
      <w:pPr>
        <w:spacing w:line="360" w:lineRule="auto"/>
        <w:ind w:right="49"/>
        <w:jc w:val="both"/>
        <w:rPr>
          <w:rFonts w:ascii="Palatino Linotype" w:eastAsia="Palatino Linotype" w:hAnsi="Palatino Linotype" w:cs="Palatino Linotype"/>
        </w:rPr>
      </w:pPr>
      <w:r w:rsidRPr="008D670A">
        <w:rPr>
          <w:rFonts w:ascii="Palatino Linotype" w:eastAsia="Palatino Linotype" w:hAnsi="Palatino Linotype" w:cs="Palatino Linotype"/>
          <w:b/>
          <w:sz w:val="24"/>
          <w:szCs w:val="24"/>
        </w:rPr>
        <w:t xml:space="preserve">SEGUNDO. </w:t>
      </w:r>
      <w:r w:rsidRPr="007B51AB">
        <w:rPr>
          <w:rFonts w:ascii="Palatino Linotype" w:eastAsia="Palatino Linotype" w:hAnsi="Palatino Linotype" w:cs="Palatino Linotype"/>
          <w:sz w:val="24"/>
          <w:szCs w:val="24"/>
        </w:rPr>
        <w:t xml:space="preserve">Se </w:t>
      </w:r>
      <w:r w:rsidRPr="007B51AB">
        <w:rPr>
          <w:rFonts w:ascii="Palatino Linotype" w:eastAsia="Palatino Linotype" w:hAnsi="Palatino Linotype" w:cs="Palatino Linotype"/>
          <w:b/>
          <w:sz w:val="24"/>
          <w:szCs w:val="24"/>
        </w:rPr>
        <w:t>Ordena</w:t>
      </w:r>
      <w:r w:rsidRPr="007B51AB">
        <w:rPr>
          <w:rFonts w:ascii="Palatino Linotype" w:eastAsia="Palatino Linotype" w:hAnsi="Palatino Linotype" w:cs="Palatino Linotype"/>
          <w:sz w:val="24"/>
          <w:szCs w:val="24"/>
        </w:rPr>
        <w:t xml:space="preserve"> al </w:t>
      </w:r>
      <w:r w:rsidRPr="007B51AB">
        <w:rPr>
          <w:rFonts w:ascii="Palatino Linotype" w:eastAsia="Palatino Linotype" w:hAnsi="Palatino Linotype" w:cs="Palatino Linotype"/>
          <w:b/>
          <w:sz w:val="24"/>
          <w:szCs w:val="24"/>
        </w:rPr>
        <w:t>SUJETO OBLIGADO</w:t>
      </w:r>
      <w:r w:rsidRPr="007B51AB">
        <w:rPr>
          <w:rFonts w:ascii="Palatino Linotype" w:eastAsia="Palatino Linotype" w:hAnsi="Palatino Linotype" w:cs="Palatino Linotype"/>
          <w:sz w:val="24"/>
          <w:szCs w:val="24"/>
        </w:rPr>
        <w:t xml:space="preserve">, en términos de los Considerandos </w:t>
      </w:r>
      <w:r w:rsidRPr="007B51AB">
        <w:rPr>
          <w:rFonts w:ascii="Palatino Linotype" w:eastAsia="Palatino Linotype" w:hAnsi="Palatino Linotype" w:cs="Palatino Linotype"/>
          <w:b/>
          <w:sz w:val="24"/>
          <w:szCs w:val="24"/>
        </w:rPr>
        <w:t xml:space="preserve">Cuarto y Quinto </w:t>
      </w:r>
      <w:r w:rsidRPr="007B51AB">
        <w:rPr>
          <w:rFonts w:ascii="Palatino Linotype" w:eastAsia="Palatino Linotype" w:hAnsi="Palatino Linotype" w:cs="Palatino Linotype"/>
          <w:sz w:val="24"/>
          <w:szCs w:val="24"/>
        </w:rPr>
        <w:t xml:space="preserve">de esta resolución, haga entrega, vía SAIMEX, correo electrónico, medios magnéticos (con costo) y CD-ROM (con costo), en versión </w:t>
      </w:r>
      <w:r w:rsidRPr="007B51AB">
        <w:rPr>
          <w:rFonts w:ascii="Palatino Linotype" w:eastAsia="Palatino Linotype" w:hAnsi="Palatino Linotype" w:cs="Palatino Linotype"/>
          <w:sz w:val="24"/>
          <w:szCs w:val="24"/>
        </w:rPr>
        <w:lastRenderedPageBreak/>
        <w:t>pública de ser procedente, del soporte documental en el que obre al mayor grado de desagregación posible lo siguiente</w:t>
      </w:r>
      <w:r w:rsidRPr="008D3E85">
        <w:rPr>
          <w:rFonts w:ascii="Palatino Linotype" w:eastAsia="Palatino Linotype" w:hAnsi="Palatino Linotype" w:cs="Palatino Linotype"/>
        </w:rPr>
        <w:t>:</w:t>
      </w:r>
    </w:p>
    <w:p w14:paraId="655D4F3E" w14:textId="77777777" w:rsidR="00E30319" w:rsidRPr="00E30319" w:rsidRDefault="00E30319" w:rsidP="00E30319">
      <w:pPr>
        <w:spacing w:before="240" w:after="240" w:line="360" w:lineRule="auto"/>
        <w:ind w:right="51"/>
        <w:jc w:val="both"/>
        <w:rPr>
          <w:rFonts w:ascii="Palatino Linotype" w:eastAsia="Palatino Linotype" w:hAnsi="Palatino Linotype" w:cs="Palatino Linotype"/>
          <w:sz w:val="24"/>
          <w:szCs w:val="24"/>
        </w:rPr>
      </w:pPr>
      <w:r w:rsidRPr="007B51AB">
        <w:rPr>
          <w:rFonts w:ascii="Palatino Linotype" w:eastAsia="Palatino Linotype" w:hAnsi="Palatino Linotype" w:cs="Palatino Linotype"/>
          <w:sz w:val="24"/>
          <w:szCs w:val="24"/>
        </w:rPr>
        <w:t xml:space="preserve">De la administración pública municipal centralizada, así como de </w:t>
      </w:r>
      <w:r>
        <w:rPr>
          <w:rFonts w:ascii="Palatino Linotype" w:eastAsia="Palatino Linotype" w:hAnsi="Palatino Linotype" w:cs="Palatino Linotype"/>
          <w:sz w:val="24"/>
          <w:szCs w:val="24"/>
        </w:rPr>
        <w:t>su</w:t>
      </w:r>
      <w:r w:rsidRPr="007B51AB">
        <w:rPr>
          <w:rFonts w:ascii="Palatino Linotype" w:eastAsia="Palatino Linotype" w:hAnsi="Palatino Linotype" w:cs="Palatino Linotype"/>
          <w:sz w:val="24"/>
          <w:szCs w:val="24"/>
        </w:rPr>
        <w:t xml:space="preserve"> organismo descentralizado</w:t>
      </w:r>
      <w:r>
        <w:rPr>
          <w:rFonts w:ascii="Palatino Linotype" w:eastAsia="Palatino Linotype" w:hAnsi="Palatino Linotype" w:cs="Palatino Linotype"/>
          <w:sz w:val="24"/>
          <w:szCs w:val="24"/>
        </w:rPr>
        <w:t xml:space="preserve"> denominado </w:t>
      </w:r>
      <w:r w:rsidRPr="00E30319">
        <w:rPr>
          <w:rFonts w:ascii="Palatino Linotype" w:hAnsi="Palatino Linotype"/>
          <w:sz w:val="24"/>
          <w:szCs w:val="24"/>
        </w:rPr>
        <w:t>Instituto Municipal de Cultura Física y Deporte de San Antonio la Isla</w:t>
      </w:r>
      <w:r w:rsidRPr="00E30319">
        <w:rPr>
          <w:rFonts w:ascii="Palatino Linotype" w:eastAsia="Palatino Linotype" w:hAnsi="Palatino Linotype" w:cs="Palatino Linotype"/>
          <w:sz w:val="24"/>
          <w:szCs w:val="24"/>
        </w:rPr>
        <w:t>:</w:t>
      </w:r>
    </w:p>
    <w:p w14:paraId="47B5EB71" w14:textId="77777777" w:rsidR="00E30319" w:rsidRPr="00E570AF" w:rsidRDefault="00E30319" w:rsidP="00CA52CA">
      <w:pPr>
        <w:numPr>
          <w:ilvl w:val="0"/>
          <w:numId w:val="2"/>
        </w:numPr>
        <w:pBdr>
          <w:top w:val="nil"/>
          <w:left w:val="nil"/>
          <w:bottom w:val="nil"/>
          <w:right w:val="nil"/>
          <w:between w:val="nil"/>
        </w:pBdr>
        <w:spacing w:before="240" w:after="0" w:line="360" w:lineRule="auto"/>
        <w:jc w:val="both"/>
        <w:rPr>
          <w:rFonts w:ascii="Palatino Linotype" w:eastAsia="Palatino Linotype" w:hAnsi="Palatino Linotype" w:cs="Palatino Linotype"/>
          <w:sz w:val="24"/>
        </w:rPr>
      </w:pPr>
      <w:r w:rsidRPr="00E570AF">
        <w:rPr>
          <w:rFonts w:ascii="Palatino Linotype" w:eastAsia="Palatino Linotype" w:hAnsi="Palatino Linotype" w:cs="Palatino Linotype"/>
          <w:sz w:val="24"/>
        </w:rPr>
        <w:t xml:space="preserve">Reportes del aplicativo “Visor de nómina del SAT” por los años 2018, 2019, 2020, y 2021 en sus tres presentaciones: </w:t>
      </w:r>
    </w:p>
    <w:p w14:paraId="291639CD" w14:textId="77777777" w:rsidR="00E30319" w:rsidRPr="00E570AF" w:rsidRDefault="00E30319" w:rsidP="00CA52CA">
      <w:pPr>
        <w:numPr>
          <w:ilvl w:val="0"/>
          <w:numId w:val="4"/>
        </w:numPr>
        <w:pBdr>
          <w:top w:val="nil"/>
          <w:left w:val="nil"/>
          <w:bottom w:val="nil"/>
          <w:right w:val="nil"/>
          <w:between w:val="nil"/>
        </w:pBdr>
        <w:spacing w:after="120" w:line="360" w:lineRule="auto"/>
        <w:ind w:left="1134" w:hanging="357"/>
        <w:jc w:val="both"/>
        <w:rPr>
          <w:rFonts w:ascii="Palatino Linotype" w:eastAsia="Palatino Linotype" w:hAnsi="Palatino Linotype" w:cs="Palatino Linotype"/>
          <w:sz w:val="24"/>
        </w:rPr>
      </w:pPr>
      <w:r w:rsidRPr="00E570AF">
        <w:rPr>
          <w:rFonts w:ascii="Palatino Linotype" w:eastAsia="Palatino Linotype" w:hAnsi="Palatino Linotype" w:cs="Palatino Linotype"/>
          <w:sz w:val="24"/>
        </w:rPr>
        <w:t xml:space="preserve">Vista anual acumulada. </w:t>
      </w:r>
    </w:p>
    <w:p w14:paraId="54B42897" w14:textId="77777777" w:rsidR="00E30319" w:rsidRPr="00E570AF" w:rsidRDefault="00E30319" w:rsidP="00CA52CA">
      <w:pPr>
        <w:numPr>
          <w:ilvl w:val="0"/>
          <w:numId w:val="3"/>
        </w:numPr>
        <w:pBdr>
          <w:top w:val="nil"/>
          <w:left w:val="nil"/>
          <w:bottom w:val="nil"/>
          <w:right w:val="nil"/>
          <w:between w:val="nil"/>
        </w:pBdr>
        <w:spacing w:before="120" w:after="120" w:line="360" w:lineRule="auto"/>
        <w:ind w:left="1134" w:hanging="357"/>
        <w:jc w:val="both"/>
        <w:rPr>
          <w:rFonts w:ascii="Palatino Linotype" w:eastAsia="Palatino Linotype" w:hAnsi="Palatino Linotype" w:cs="Palatino Linotype"/>
          <w:sz w:val="24"/>
        </w:rPr>
      </w:pPr>
      <w:r w:rsidRPr="00E570AF">
        <w:rPr>
          <w:rFonts w:ascii="Palatino Linotype" w:eastAsia="Palatino Linotype" w:hAnsi="Palatino Linotype" w:cs="Palatino Linotype"/>
          <w:sz w:val="24"/>
        </w:rPr>
        <w:t xml:space="preserve">Detalle mensual. </w:t>
      </w:r>
    </w:p>
    <w:p w14:paraId="1E860EC3" w14:textId="77777777" w:rsidR="00E30319" w:rsidRPr="00E570AF" w:rsidRDefault="00E30319" w:rsidP="00CA52CA">
      <w:pPr>
        <w:numPr>
          <w:ilvl w:val="0"/>
          <w:numId w:val="3"/>
        </w:numPr>
        <w:pBdr>
          <w:top w:val="nil"/>
          <w:left w:val="nil"/>
          <w:bottom w:val="nil"/>
          <w:right w:val="nil"/>
          <w:between w:val="nil"/>
        </w:pBdr>
        <w:spacing w:before="120" w:after="120" w:line="360" w:lineRule="auto"/>
        <w:ind w:left="1134" w:hanging="357"/>
        <w:jc w:val="both"/>
        <w:rPr>
          <w:rFonts w:ascii="Palatino Linotype" w:eastAsia="Palatino Linotype" w:hAnsi="Palatino Linotype" w:cs="Palatino Linotype"/>
          <w:sz w:val="24"/>
        </w:rPr>
      </w:pPr>
      <w:r w:rsidRPr="00E570AF">
        <w:rPr>
          <w:rFonts w:ascii="Palatino Linotype" w:eastAsia="Palatino Linotype" w:hAnsi="Palatino Linotype" w:cs="Palatino Linotype"/>
          <w:sz w:val="24"/>
        </w:rPr>
        <w:t xml:space="preserve">Detalle diferencias sueldos y salarios. </w:t>
      </w:r>
    </w:p>
    <w:p w14:paraId="17F10384" w14:textId="77777777" w:rsidR="00E30319" w:rsidRPr="00E570AF" w:rsidRDefault="00E30319" w:rsidP="00CA52CA">
      <w:pPr>
        <w:numPr>
          <w:ilvl w:val="0"/>
          <w:numId w:val="2"/>
        </w:numPr>
        <w:pBdr>
          <w:top w:val="nil"/>
          <w:left w:val="nil"/>
          <w:bottom w:val="nil"/>
          <w:right w:val="nil"/>
          <w:between w:val="nil"/>
        </w:pBdr>
        <w:spacing w:before="120" w:after="0" w:line="360" w:lineRule="auto"/>
        <w:jc w:val="both"/>
        <w:rPr>
          <w:rFonts w:ascii="Palatino Linotype" w:eastAsia="Palatino Linotype" w:hAnsi="Palatino Linotype" w:cs="Palatino Linotype"/>
          <w:sz w:val="24"/>
        </w:rPr>
      </w:pPr>
      <w:r w:rsidRPr="00E570AF">
        <w:rPr>
          <w:rFonts w:ascii="Palatino Linotype" w:eastAsia="Palatino Linotype" w:hAnsi="Palatino Linotype" w:cs="Palatino Linotype"/>
          <w:sz w:val="24"/>
        </w:rPr>
        <w:t>Opinión del cumplimiento de obligaciones fiscales emitida por el Servicio de Administración Tributaria, SAT.</w:t>
      </w:r>
    </w:p>
    <w:p w14:paraId="1420AD08" w14:textId="77777777" w:rsidR="00E30319" w:rsidRDefault="00E30319" w:rsidP="00CA52CA">
      <w:pPr>
        <w:numPr>
          <w:ilvl w:val="0"/>
          <w:numId w:val="2"/>
        </w:numPr>
        <w:pBdr>
          <w:top w:val="nil"/>
          <w:left w:val="nil"/>
          <w:bottom w:val="nil"/>
          <w:right w:val="nil"/>
          <w:between w:val="nil"/>
        </w:pBdr>
        <w:spacing w:after="240" w:line="360" w:lineRule="auto"/>
        <w:jc w:val="both"/>
        <w:rPr>
          <w:rFonts w:ascii="Palatino Linotype" w:eastAsia="Palatino Linotype" w:hAnsi="Palatino Linotype" w:cs="Palatino Linotype"/>
          <w:sz w:val="24"/>
        </w:rPr>
      </w:pPr>
      <w:r w:rsidRPr="00E570AF">
        <w:rPr>
          <w:rFonts w:ascii="Palatino Linotype" w:eastAsia="Palatino Linotype" w:hAnsi="Palatino Linotype" w:cs="Palatino Linotype"/>
          <w:sz w:val="24"/>
        </w:rPr>
        <w:t>Retenciones del Impuesto Sobre la Renta por Salarios, Honorarios y Arrendamiento del periodo del 01 de enero de 2019 al 31 de octubre de 2021.</w:t>
      </w:r>
    </w:p>
    <w:p w14:paraId="449AC9B9" w14:textId="77777777" w:rsidR="00106090" w:rsidRDefault="0038427C" w:rsidP="00CA52CA">
      <w:pPr>
        <w:pBdr>
          <w:top w:val="nil"/>
          <w:left w:val="nil"/>
          <w:bottom w:val="nil"/>
          <w:right w:val="nil"/>
          <w:between w:val="nil"/>
        </w:pBdr>
        <w:spacing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Al </w:t>
      </w:r>
      <w:r w:rsidRPr="007B51AB">
        <w:rPr>
          <w:rFonts w:ascii="Palatino Linotype" w:eastAsia="Palatino Linotype" w:hAnsi="Palatino Linotype" w:cs="Palatino Linotype"/>
          <w:sz w:val="24"/>
          <w:szCs w:val="24"/>
        </w:rPr>
        <w:t>Des</w:t>
      </w:r>
      <w:r w:rsidR="00106090">
        <w:rPr>
          <w:rFonts w:ascii="Palatino Linotype" w:eastAsia="Palatino Linotype" w:hAnsi="Palatino Linotype" w:cs="Palatino Linotype"/>
          <w:sz w:val="24"/>
          <w:szCs w:val="24"/>
        </w:rPr>
        <w:t>arrollo Integral de la Familia:</w:t>
      </w:r>
    </w:p>
    <w:p w14:paraId="0139926E" w14:textId="15B49928" w:rsidR="00106090" w:rsidRPr="00106090" w:rsidRDefault="00106090" w:rsidP="00CA52CA">
      <w:pPr>
        <w:pStyle w:val="Prrafodelista"/>
        <w:numPr>
          <w:ilvl w:val="3"/>
          <w:numId w:val="4"/>
        </w:numPr>
        <w:pBdr>
          <w:top w:val="nil"/>
          <w:left w:val="nil"/>
          <w:bottom w:val="nil"/>
          <w:right w:val="nil"/>
          <w:between w:val="nil"/>
        </w:pBdr>
        <w:spacing w:before="240" w:after="0" w:line="360" w:lineRule="auto"/>
        <w:ind w:left="284" w:firstLine="0"/>
        <w:jc w:val="both"/>
        <w:rPr>
          <w:rFonts w:ascii="Palatino Linotype" w:eastAsia="Palatino Linotype" w:hAnsi="Palatino Linotype" w:cs="Palatino Linotype"/>
          <w:sz w:val="24"/>
        </w:rPr>
      </w:pPr>
      <w:r w:rsidRPr="00106090">
        <w:rPr>
          <w:rFonts w:ascii="Palatino Linotype" w:eastAsia="Palatino Linotype" w:hAnsi="Palatino Linotype" w:cs="Palatino Linotype"/>
          <w:sz w:val="24"/>
        </w:rPr>
        <w:t xml:space="preserve">Reportes del aplicativo “Visor de nómina del SAT” </w:t>
      </w:r>
      <w:r>
        <w:rPr>
          <w:rFonts w:ascii="Palatino Linotype" w:eastAsia="Palatino Linotype" w:hAnsi="Palatino Linotype" w:cs="Palatino Linotype"/>
          <w:sz w:val="24"/>
        </w:rPr>
        <w:t>del</w:t>
      </w:r>
      <w:r w:rsidRPr="00106090">
        <w:rPr>
          <w:rFonts w:ascii="Palatino Linotype" w:eastAsia="Palatino Linotype" w:hAnsi="Palatino Linotype" w:cs="Palatino Linotype"/>
          <w:sz w:val="24"/>
        </w:rPr>
        <w:t xml:space="preserve"> año 2020 en </w:t>
      </w:r>
      <w:r w:rsidR="00F75016">
        <w:rPr>
          <w:rFonts w:ascii="Palatino Linotype" w:eastAsia="Palatino Linotype" w:hAnsi="Palatino Linotype" w:cs="Palatino Linotype"/>
          <w:sz w:val="24"/>
        </w:rPr>
        <w:t xml:space="preserve">dos </w:t>
      </w:r>
      <w:r w:rsidRPr="00106090">
        <w:rPr>
          <w:rFonts w:ascii="Palatino Linotype" w:eastAsia="Palatino Linotype" w:hAnsi="Palatino Linotype" w:cs="Palatino Linotype"/>
          <w:sz w:val="24"/>
        </w:rPr>
        <w:t xml:space="preserve">presentaciones: </w:t>
      </w:r>
    </w:p>
    <w:p w14:paraId="18B33FBC" w14:textId="77777777" w:rsidR="00106090" w:rsidRPr="00E570AF" w:rsidRDefault="00106090" w:rsidP="00CA52CA">
      <w:pPr>
        <w:numPr>
          <w:ilvl w:val="0"/>
          <w:numId w:val="4"/>
        </w:numPr>
        <w:pBdr>
          <w:top w:val="nil"/>
          <w:left w:val="nil"/>
          <w:bottom w:val="nil"/>
          <w:right w:val="nil"/>
          <w:between w:val="nil"/>
        </w:pBdr>
        <w:spacing w:after="120" w:line="360" w:lineRule="auto"/>
        <w:ind w:left="1134" w:hanging="357"/>
        <w:jc w:val="both"/>
        <w:rPr>
          <w:rFonts w:ascii="Palatino Linotype" w:eastAsia="Palatino Linotype" w:hAnsi="Palatino Linotype" w:cs="Palatino Linotype"/>
          <w:sz w:val="24"/>
        </w:rPr>
      </w:pPr>
      <w:r w:rsidRPr="00E570AF">
        <w:rPr>
          <w:rFonts w:ascii="Palatino Linotype" w:eastAsia="Palatino Linotype" w:hAnsi="Palatino Linotype" w:cs="Palatino Linotype"/>
          <w:sz w:val="24"/>
        </w:rPr>
        <w:t xml:space="preserve">Vista anual acumulada. </w:t>
      </w:r>
    </w:p>
    <w:p w14:paraId="2FA0C480" w14:textId="77777777" w:rsidR="00106090" w:rsidRPr="00E570AF" w:rsidRDefault="00106090" w:rsidP="00CA52CA">
      <w:pPr>
        <w:numPr>
          <w:ilvl w:val="0"/>
          <w:numId w:val="3"/>
        </w:numPr>
        <w:pBdr>
          <w:top w:val="nil"/>
          <w:left w:val="nil"/>
          <w:bottom w:val="nil"/>
          <w:right w:val="nil"/>
          <w:between w:val="nil"/>
        </w:pBdr>
        <w:spacing w:before="120" w:after="120" w:line="360" w:lineRule="auto"/>
        <w:ind w:left="1134" w:hanging="357"/>
        <w:jc w:val="both"/>
        <w:rPr>
          <w:rFonts w:ascii="Palatino Linotype" w:eastAsia="Palatino Linotype" w:hAnsi="Palatino Linotype" w:cs="Palatino Linotype"/>
          <w:sz w:val="24"/>
        </w:rPr>
      </w:pPr>
      <w:r w:rsidRPr="00E570AF">
        <w:rPr>
          <w:rFonts w:ascii="Palatino Linotype" w:eastAsia="Palatino Linotype" w:hAnsi="Palatino Linotype" w:cs="Palatino Linotype"/>
          <w:sz w:val="24"/>
        </w:rPr>
        <w:t xml:space="preserve">Detalle mensual. </w:t>
      </w:r>
    </w:p>
    <w:p w14:paraId="459F2021" w14:textId="77777777" w:rsidR="0038427C" w:rsidRDefault="0038427C" w:rsidP="00CA52CA">
      <w:pPr>
        <w:pStyle w:val="Prrafodelista"/>
        <w:numPr>
          <w:ilvl w:val="3"/>
          <w:numId w:val="6"/>
        </w:numPr>
        <w:pBdr>
          <w:top w:val="nil"/>
          <w:left w:val="nil"/>
          <w:bottom w:val="nil"/>
          <w:right w:val="nil"/>
          <w:between w:val="nil"/>
        </w:pBdr>
        <w:spacing w:before="120" w:after="0" w:line="360" w:lineRule="auto"/>
        <w:ind w:left="709" w:hanging="425"/>
        <w:jc w:val="both"/>
        <w:rPr>
          <w:rFonts w:ascii="Palatino Linotype" w:eastAsia="Palatino Linotype" w:hAnsi="Palatino Linotype" w:cs="Palatino Linotype"/>
          <w:sz w:val="24"/>
        </w:rPr>
      </w:pPr>
      <w:r w:rsidRPr="00106090">
        <w:rPr>
          <w:rFonts w:ascii="Palatino Linotype" w:eastAsia="Palatino Linotype" w:hAnsi="Palatino Linotype" w:cs="Palatino Linotype"/>
          <w:sz w:val="24"/>
        </w:rPr>
        <w:t>Opinión del cumplimiento de obligaciones fiscales emitida por el Servicio de Administración Tributaria, SAT.</w:t>
      </w:r>
    </w:p>
    <w:p w14:paraId="04A067F9" w14:textId="77777777" w:rsidR="00106090" w:rsidRPr="00106090" w:rsidRDefault="0038427C" w:rsidP="00CA52CA">
      <w:pPr>
        <w:pStyle w:val="Prrafodelista"/>
        <w:numPr>
          <w:ilvl w:val="3"/>
          <w:numId w:val="6"/>
        </w:numPr>
        <w:pBdr>
          <w:top w:val="nil"/>
          <w:left w:val="nil"/>
          <w:bottom w:val="nil"/>
          <w:right w:val="nil"/>
          <w:between w:val="nil"/>
        </w:pBdr>
        <w:spacing w:before="120" w:after="0" w:line="360" w:lineRule="auto"/>
        <w:ind w:left="709" w:hanging="425"/>
        <w:jc w:val="both"/>
        <w:rPr>
          <w:rFonts w:ascii="Palatino Linotype" w:eastAsia="Palatino Linotype" w:hAnsi="Palatino Linotype" w:cs="Palatino Linotype"/>
          <w:sz w:val="24"/>
        </w:rPr>
      </w:pPr>
      <w:r w:rsidRPr="00106090">
        <w:rPr>
          <w:rFonts w:ascii="Palatino Linotype" w:eastAsia="Palatino Linotype" w:hAnsi="Palatino Linotype" w:cs="Palatino Linotype"/>
          <w:sz w:val="24"/>
        </w:rPr>
        <w:lastRenderedPageBreak/>
        <w:t>Retenciones del Impuesto Sobre la Renta por Salarios, Honorarios y Arrendamiento del periodo del 01 de enero de 2019 al 31 de octubre de 2021.</w:t>
      </w:r>
    </w:p>
    <w:p w14:paraId="18C16C50" w14:textId="77777777" w:rsidR="00E30319" w:rsidRPr="007B51AB" w:rsidRDefault="00E30319" w:rsidP="00E30319">
      <w:pPr>
        <w:pStyle w:val="Prrafodelista"/>
        <w:spacing w:before="240" w:after="240"/>
        <w:jc w:val="both"/>
        <w:rPr>
          <w:rFonts w:ascii="Palatino Linotype" w:eastAsia="Palatino Linotype" w:hAnsi="Palatino Linotype" w:cs="Palatino Linotype"/>
          <w:i/>
          <w:sz w:val="20"/>
          <w:szCs w:val="20"/>
        </w:rPr>
      </w:pPr>
      <w:r w:rsidRPr="007B51AB">
        <w:rPr>
          <w:rFonts w:ascii="Palatino Linotype" w:eastAsia="Palatino Linotype" w:hAnsi="Palatino Linotype" w:cs="Palatino Linotype"/>
          <w:i/>
          <w:sz w:val="20"/>
          <w:szCs w:val="20"/>
        </w:rPr>
        <w:t xml:space="preserve">Para la expedición de la información en medios magnéticos (con costo) y CD-ROM (con costo), el </w:t>
      </w:r>
      <w:r w:rsidRPr="007B51AB">
        <w:rPr>
          <w:rFonts w:ascii="Palatino Linotype" w:eastAsia="Palatino Linotype" w:hAnsi="Palatino Linotype" w:cs="Palatino Linotype"/>
          <w:b/>
          <w:i/>
          <w:sz w:val="20"/>
          <w:szCs w:val="20"/>
        </w:rPr>
        <w:t>Sujeto Obligado</w:t>
      </w:r>
      <w:r w:rsidRPr="007B51AB">
        <w:rPr>
          <w:rFonts w:ascii="Palatino Linotype" w:eastAsia="Palatino Linotype" w:hAnsi="Palatino Linotype" w:cs="Palatino Linotype"/>
          <w:i/>
          <w:sz w:val="20"/>
          <w:szCs w:val="20"/>
        </w:rPr>
        <w:t xml:space="preserve"> deberá informar a la parte </w:t>
      </w:r>
      <w:r w:rsidRPr="007B51AB">
        <w:rPr>
          <w:rFonts w:ascii="Palatino Linotype" w:eastAsia="Palatino Linotype" w:hAnsi="Palatino Linotype" w:cs="Palatino Linotype"/>
          <w:b/>
          <w:i/>
          <w:sz w:val="20"/>
          <w:szCs w:val="20"/>
        </w:rPr>
        <w:t>Recurrente</w:t>
      </w:r>
      <w:r w:rsidRPr="007B51AB">
        <w:rPr>
          <w:rFonts w:ascii="Palatino Linotype" w:eastAsia="Palatino Linotype" w:hAnsi="Palatino Linotype" w:cs="Palatino Linotype"/>
          <w:i/>
          <w:sz w:val="20"/>
          <w:szCs w:val="20"/>
        </w:rPr>
        <w:t xml:space="preserve"> mediante SAIMEX el procedimiento exacto y detallado para su obtención (lugar, días, horas hábiles, etc.), debiendo acreditar El </w:t>
      </w:r>
      <w:r w:rsidRPr="007B51AB">
        <w:rPr>
          <w:rFonts w:ascii="Palatino Linotype" w:eastAsia="Palatino Linotype" w:hAnsi="Palatino Linotype" w:cs="Palatino Linotype"/>
          <w:b/>
          <w:i/>
          <w:sz w:val="20"/>
          <w:szCs w:val="20"/>
        </w:rPr>
        <w:t>Sujeto Obligado</w:t>
      </w:r>
      <w:r w:rsidRPr="007B51AB">
        <w:rPr>
          <w:rFonts w:ascii="Palatino Linotype" w:eastAsia="Palatino Linotype" w:hAnsi="Palatino Linotype" w:cs="Palatino Linotype"/>
          <w:i/>
          <w:sz w:val="20"/>
          <w:szCs w:val="20"/>
        </w:rPr>
        <w:t xml:space="preserve"> la entrega de la información a la parte </w:t>
      </w:r>
      <w:r w:rsidRPr="007B51AB">
        <w:rPr>
          <w:rFonts w:ascii="Palatino Linotype" w:eastAsia="Palatino Linotype" w:hAnsi="Palatino Linotype" w:cs="Palatino Linotype"/>
          <w:b/>
          <w:i/>
          <w:sz w:val="20"/>
          <w:szCs w:val="20"/>
        </w:rPr>
        <w:t>Recurrente</w:t>
      </w:r>
      <w:r w:rsidRPr="007B51AB">
        <w:rPr>
          <w:rFonts w:ascii="Palatino Linotype" w:eastAsia="Palatino Linotype" w:hAnsi="Palatino Linotype" w:cs="Palatino Linotype"/>
          <w:i/>
          <w:sz w:val="20"/>
          <w:szCs w:val="20"/>
        </w:rPr>
        <w:t>. Para el caso de que el particular proporcione a la autoridad municipal el medio magnético o CD-ROM en el que requiera le sea entregada la información pública no habrá costo que cubrir.</w:t>
      </w:r>
    </w:p>
    <w:p w14:paraId="4F64FD06" w14:textId="77777777" w:rsidR="00E30319" w:rsidRDefault="00E30319" w:rsidP="00E30319">
      <w:pPr>
        <w:pStyle w:val="Prrafodelista"/>
        <w:spacing w:before="240" w:after="240"/>
        <w:ind w:right="49"/>
        <w:jc w:val="both"/>
        <w:rPr>
          <w:rFonts w:ascii="Palatino Linotype" w:eastAsia="Palatino Linotype" w:hAnsi="Palatino Linotype" w:cs="Palatino Linotype"/>
          <w:i/>
          <w:sz w:val="20"/>
          <w:szCs w:val="20"/>
        </w:rPr>
      </w:pPr>
    </w:p>
    <w:p w14:paraId="704B9F5A" w14:textId="77777777" w:rsidR="00E30319" w:rsidRPr="007B51AB" w:rsidRDefault="00E30319" w:rsidP="00E30319">
      <w:pPr>
        <w:pStyle w:val="Prrafodelista"/>
        <w:spacing w:before="240" w:after="240"/>
        <w:ind w:right="49"/>
        <w:jc w:val="both"/>
        <w:rPr>
          <w:rFonts w:ascii="Palatino Linotype" w:eastAsia="Palatino Linotype" w:hAnsi="Palatino Linotype" w:cs="Palatino Linotype"/>
          <w:i/>
          <w:sz w:val="20"/>
          <w:szCs w:val="20"/>
        </w:rPr>
      </w:pPr>
      <w:r w:rsidRPr="007B51AB">
        <w:rPr>
          <w:rFonts w:ascii="Palatino Linotype" w:eastAsia="Palatino Linotype" w:hAnsi="Palatino Linotype" w:cs="Palatino Linotype"/>
          <w:i/>
          <w:sz w:val="20"/>
          <w:szCs w:val="20"/>
        </w:rPr>
        <w:t xml:space="preserve">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w:t>
      </w:r>
      <w:r w:rsidRPr="007B51AB">
        <w:rPr>
          <w:rFonts w:ascii="Palatino Linotype" w:eastAsia="Palatino Linotype" w:hAnsi="Palatino Linotype" w:cs="Palatino Linotype"/>
          <w:b/>
          <w:i/>
          <w:sz w:val="20"/>
          <w:szCs w:val="20"/>
        </w:rPr>
        <w:t>Recurrente</w:t>
      </w:r>
      <w:r w:rsidRPr="007B51AB">
        <w:rPr>
          <w:rFonts w:ascii="Palatino Linotype" w:eastAsia="Palatino Linotype" w:hAnsi="Palatino Linotype" w:cs="Palatino Linotype"/>
          <w:i/>
          <w:sz w:val="20"/>
          <w:szCs w:val="20"/>
        </w:rPr>
        <w:t>, mismo que igualmente hará de su conocimiento.</w:t>
      </w:r>
    </w:p>
    <w:p w14:paraId="202D272C" w14:textId="77777777" w:rsidR="00E30319" w:rsidRPr="007B51AB" w:rsidRDefault="0038427C" w:rsidP="00E30319">
      <w:pPr>
        <w:pStyle w:val="Prrafodelista"/>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Respecto a los</w:t>
      </w:r>
      <w:r>
        <w:rPr>
          <w:rFonts w:ascii="Palatino Linotype" w:eastAsia="Palatino Linotype" w:hAnsi="Palatino Linotype" w:cs="Palatino Linotype"/>
          <w:b/>
          <w:i/>
          <w:sz w:val="20"/>
          <w:szCs w:val="20"/>
        </w:rPr>
        <w:t xml:space="preserve"> r</w:t>
      </w:r>
      <w:r w:rsidRPr="0038427C">
        <w:rPr>
          <w:rFonts w:ascii="Palatino Linotype" w:eastAsia="Palatino Linotype" w:hAnsi="Palatino Linotype" w:cs="Palatino Linotype"/>
          <w:b/>
          <w:i/>
          <w:sz w:val="20"/>
          <w:szCs w:val="20"/>
        </w:rPr>
        <w:t>eportes del aplicativo “Visor de nómina del SAT” por los años 2018, 2019, 2020, y 2021 en sus tres presentaciones</w:t>
      </w:r>
      <w:r w:rsidR="00E30319" w:rsidRPr="007B51AB">
        <w:rPr>
          <w:rFonts w:ascii="Palatino Linotype" w:eastAsia="Palatino Linotype" w:hAnsi="Palatino Linotype" w:cs="Palatino Linotype"/>
          <w:i/>
          <w:sz w:val="20"/>
          <w:szCs w:val="20"/>
        </w:rPr>
        <w:t xml:space="preserve">, en el supuesto que una vez agotada la búsqueda de la información, se acredite no contar con la misma, deberá hacerlo del conocimiento de parte </w:t>
      </w:r>
      <w:r w:rsidR="00E30319" w:rsidRPr="007B51AB">
        <w:rPr>
          <w:rFonts w:ascii="Palatino Linotype" w:eastAsia="Palatino Linotype" w:hAnsi="Palatino Linotype" w:cs="Palatino Linotype"/>
          <w:b/>
          <w:i/>
          <w:sz w:val="20"/>
          <w:szCs w:val="20"/>
        </w:rPr>
        <w:t>Recurrente</w:t>
      </w:r>
      <w:r w:rsidR="00E30319" w:rsidRPr="007B51AB">
        <w:rPr>
          <w:rFonts w:ascii="Palatino Linotype" w:eastAsia="Palatino Linotype" w:hAnsi="Palatino Linotype" w:cs="Palatino Linotype"/>
          <w:i/>
          <w:sz w:val="20"/>
          <w:szCs w:val="20"/>
        </w:rPr>
        <w:t>, en términos del artículo 19 de la Ley de Transparencia local.</w:t>
      </w:r>
    </w:p>
    <w:p w14:paraId="7F4496FA" w14:textId="77777777" w:rsidR="00E30319" w:rsidRPr="00E570AF" w:rsidRDefault="00E30319" w:rsidP="00E30319">
      <w:pPr>
        <w:spacing w:before="240" w:after="240" w:line="360" w:lineRule="auto"/>
        <w:jc w:val="both"/>
        <w:rPr>
          <w:rFonts w:ascii="Palatino Linotype" w:eastAsia="Palatino Linotype" w:hAnsi="Palatino Linotype" w:cs="Palatino Linotype"/>
          <w:b/>
          <w:sz w:val="24"/>
          <w:szCs w:val="24"/>
        </w:rPr>
      </w:pPr>
      <w:r w:rsidRPr="00E570AF">
        <w:rPr>
          <w:rFonts w:ascii="Palatino Linotype" w:eastAsia="Palatino Linotype" w:hAnsi="Palatino Linotype" w:cs="Palatino Linotype"/>
          <w:b/>
          <w:sz w:val="24"/>
          <w:szCs w:val="24"/>
        </w:rPr>
        <w:t xml:space="preserve">TERCERO. Notifíquese, </w:t>
      </w:r>
      <w:r w:rsidRPr="00E570AF">
        <w:rPr>
          <w:rFonts w:ascii="Palatino Linotype" w:eastAsia="Palatino Linotype" w:hAnsi="Palatino Linotype" w:cs="Palatino Linotype"/>
          <w:sz w:val="24"/>
          <w:szCs w:val="24"/>
        </w:rPr>
        <w:t>vía</w:t>
      </w:r>
      <w:r w:rsidRPr="00E570AF">
        <w:rPr>
          <w:rFonts w:ascii="Palatino Linotype" w:eastAsia="Palatino Linotype" w:hAnsi="Palatino Linotype" w:cs="Palatino Linotype"/>
          <w:b/>
          <w:sz w:val="24"/>
          <w:szCs w:val="24"/>
        </w:rPr>
        <w:t xml:space="preserve"> SAIMEX, </w:t>
      </w:r>
      <w:r w:rsidRPr="00E570AF">
        <w:rPr>
          <w:rFonts w:ascii="Palatino Linotype" w:eastAsia="Palatino Linotype" w:hAnsi="Palatino Linotype" w:cs="Palatino Linotype"/>
          <w:sz w:val="24"/>
          <w:szCs w:val="24"/>
        </w:rPr>
        <w:t xml:space="preserve">al Responsable de la Unidad de Transparencia del </w:t>
      </w:r>
      <w:r w:rsidRPr="00E570AF">
        <w:rPr>
          <w:rFonts w:ascii="Palatino Linotype" w:eastAsia="Palatino Linotype" w:hAnsi="Palatino Linotype" w:cs="Palatino Linotype"/>
          <w:b/>
          <w:sz w:val="24"/>
          <w:szCs w:val="24"/>
        </w:rPr>
        <w:t>SUJETO OBLIGADO</w:t>
      </w:r>
      <w:r w:rsidRPr="00E570AF">
        <w:rPr>
          <w:rFonts w:ascii="Palatino Linotype" w:eastAsia="Palatino Linotype" w:hAnsi="Palatino Linotype" w:cs="Palatino Linotype"/>
          <w:sz w:val="24"/>
          <w:szCs w:val="24"/>
        </w:rPr>
        <w:t xml:space="preserve">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E570AF">
        <w:rPr>
          <w:rFonts w:ascii="Palatino Linotype" w:eastAsia="Palatino Linotype" w:hAnsi="Palatino Linotype" w:cs="Palatino Linotype"/>
          <w:b/>
          <w:sz w:val="24"/>
          <w:szCs w:val="24"/>
        </w:rPr>
        <w:t>.</w:t>
      </w:r>
    </w:p>
    <w:p w14:paraId="0560E66A" w14:textId="77777777" w:rsidR="00E30319" w:rsidRPr="00E570AF" w:rsidRDefault="00E30319" w:rsidP="00E30319">
      <w:pPr>
        <w:spacing w:before="240" w:after="240" w:line="360" w:lineRule="auto"/>
        <w:jc w:val="both"/>
        <w:rPr>
          <w:rFonts w:ascii="Palatino Linotype" w:eastAsia="Palatino Linotype" w:hAnsi="Palatino Linotype" w:cs="Palatino Linotype"/>
          <w:sz w:val="24"/>
          <w:szCs w:val="24"/>
        </w:rPr>
      </w:pPr>
      <w:r w:rsidRPr="00E570AF">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el </w:t>
      </w:r>
      <w:r w:rsidRPr="00E570AF">
        <w:rPr>
          <w:rFonts w:ascii="Palatino Linotype" w:eastAsia="Palatino Linotype" w:hAnsi="Palatino Linotype" w:cs="Palatino Linotype"/>
          <w:b/>
          <w:sz w:val="24"/>
          <w:szCs w:val="24"/>
        </w:rPr>
        <w:t>SUJETO OBLIGADO</w:t>
      </w:r>
      <w:r w:rsidRPr="00E570AF">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71743211" w14:textId="77777777" w:rsidR="00E30319" w:rsidRPr="00E570AF" w:rsidRDefault="00E30319" w:rsidP="00E30319">
      <w:pPr>
        <w:spacing w:before="240" w:after="240" w:line="360" w:lineRule="auto"/>
        <w:jc w:val="both"/>
        <w:rPr>
          <w:rFonts w:ascii="Palatino Linotype" w:eastAsia="Palatino Linotype" w:hAnsi="Palatino Linotype" w:cs="Palatino Linotype"/>
          <w:sz w:val="24"/>
          <w:szCs w:val="24"/>
        </w:rPr>
      </w:pPr>
      <w:bookmarkStart w:id="5" w:name="_heading=h.4d34og8" w:colFirst="0" w:colLast="0"/>
      <w:bookmarkEnd w:id="5"/>
      <w:r w:rsidRPr="00E570AF">
        <w:rPr>
          <w:rFonts w:ascii="Palatino Linotype" w:eastAsia="Palatino Linotype" w:hAnsi="Palatino Linotype" w:cs="Palatino Linotype"/>
          <w:b/>
          <w:sz w:val="24"/>
          <w:szCs w:val="24"/>
        </w:rPr>
        <w:lastRenderedPageBreak/>
        <w:t xml:space="preserve">CUARTO.  Notifíquese, </w:t>
      </w:r>
      <w:r w:rsidRPr="00E570AF">
        <w:rPr>
          <w:rFonts w:ascii="Palatino Linotype" w:eastAsia="Palatino Linotype" w:hAnsi="Palatino Linotype" w:cs="Palatino Linotype"/>
          <w:sz w:val="24"/>
          <w:szCs w:val="24"/>
        </w:rPr>
        <w:t xml:space="preserve">vía </w:t>
      </w:r>
      <w:r w:rsidRPr="00E570AF">
        <w:rPr>
          <w:rFonts w:ascii="Palatino Linotype" w:eastAsia="Palatino Linotype" w:hAnsi="Palatino Linotype" w:cs="Palatino Linotype"/>
          <w:b/>
          <w:sz w:val="24"/>
          <w:szCs w:val="24"/>
        </w:rPr>
        <w:t>SAIMEX</w:t>
      </w:r>
      <w:r w:rsidRPr="00E570AF">
        <w:rPr>
          <w:rFonts w:ascii="Palatino Linotype" w:eastAsia="Palatino Linotype" w:hAnsi="Palatino Linotype" w:cs="Palatino Linotype"/>
          <w:sz w:val="24"/>
          <w:szCs w:val="24"/>
        </w:rPr>
        <w:t xml:space="preserve"> y </w:t>
      </w:r>
      <w:r w:rsidRPr="00E570AF">
        <w:rPr>
          <w:rFonts w:ascii="Palatino Linotype" w:eastAsia="Palatino Linotype" w:hAnsi="Palatino Linotype" w:cs="Palatino Linotype"/>
          <w:b/>
          <w:sz w:val="24"/>
          <w:szCs w:val="24"/>
        </w:rPr>
        <w:t>correo electrónico</w:t>
      </w:r>
      <w:r w:rsidRPr="00E570AF">
        <w:rPr>
          <w:rFonts w:ascii="Palatino Linotype" w:eastAsia="Palatino Linotype" w:hAnsi="Palatino Linotype" w:cs="Palatino Linotype"/>
          <w:sz w:val="24"/>
          <w:szCs w:val="24"/>
        </w:rPr>
        <w:t xml:space="preserve">, a la parte </w:t>
      </w:r>
      <w:r w:rsidRPr="00E570AF">
        <w:rPr>
          <w:rFonts w:ascii="Palatino Linotype" w:eastAsia="Palatino Linotype" w:hAnsi="Palatino Linotype" w:cs="Palatino Linotype"/>
          <w:b/>
          <w:sz w:val="24"/>
          <w:szCs w:val="24"/>
        </w:rPr>
        <w:t>RECURRENTE</w:t>
      </w:r>
      <w:r w:rsidRPr="00E570AF">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11B1B3E9" w14:textId="77777777" w:rsidR="00E30319" w:rsidRPr="0050335C" w:rsidRDefault="00E30319" w:rsidP="00E30319">
      <w:pPr>
        <w:spacing w:line="360" w:lineRule="auto"/>
        <w:jc w:val="both"/>
        <w:rPr>
          <w:rFonts w:ascii="Palatino Linotype" w:eastAsia="Palatino Linotype" w:hAnsi="Palatino Linotype" w:cs="Palatino Linotype"/>
          <w:sz w:val="24"/>
        </w:rPr>
      </w:pPr>
      <w:r w:rsidRPr="0050335C">
        <w:rPr>
          <w:rFonts w:ascii="Palatino Linotype" w:eastAsia="Palatino Linotype" w:hAnsi="Palatino Linotype" w:cs="Palatino Linotype"/>
          <w:sz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DÉCIMO </w:t>
      </w:r>
      <w:r>
        <w:rPr>
          <w:rFonts w:ascii="Palatino Linotype" w:eastAsia="Palatino Linotype" w:hAnsi="Palatino Linotype" w:cs="Palatino Linotype"/>
          <w:sz w:val="24"/>
        </w:rPr>
        <w:t>S</w:t>
      </w:r>
      <w:r w:rsidR="003F39C2">
        <w:rPr>
          <w:rFonts w:ascii="Palatino Linotype" w:eastAsia="Palatino Linotype" w:hAnsi="Palatino Linotype" w:cs="Palatino Linotype"/>
          <w:sz w:val="24"/>
        </w:rPr>
        <w:t>ÉPTIMA</w:t>
      </w:r>
      <w:r w:rsidRPr="0050335C">
        <w:rPr>
          <w:rFonts w:ascii="Palatino Linotype" w:eastAsia="Palatino Linotype" w:hAnsi="Palatino Linotype" w:cs="Palatino Linotype"/>
          <w:sz w:val="24"/>
        </w:rPr>
        <w:t xml:space="preserve"> SESIÓN ORDINARIA CELEBRADA EL </w:t>
      </w:r>
      <w:r w:rsidR="003F39C2">
        <w:rPr>
          <w:rFonts w:ascii="Palatino Linotype" w:eastAsia="Palatino Linotype" w:hAnsi="Palatino Linotype" w:cs="Palatino Linotype"/>
          <w:sz w:val="24"/>
        </w:rPr>
        <w:t>ONCE</w:t>
      </w:r>
      <w:r w:rsidRPr="0050335C">
        <w:rPr>
          <w:rFonts w:ascii="Palatino Linotype" w:eastAsia="Palatino Linotype" w:hAnsi="Palatino Linotype" w:cs="Palatino Linotype"/>
          <w:sz w:val="24"/>
        </w:rPr>
        <w:t xml:space="preserve"> DE </w:t>
      </w:r>
      <w:r>
        <w:rPr>
          <w:rFonts w:ascii="Palatino Linotype" w:eastAsia="Palatino Linotype" w:hAnsi="Palatino Linotype" w:cs="Palatino Linotype"/>
          <w:sz w:val="24"/>
        </w:rPr>
        <w:t>MAYO</w:t>
      </w:r>
      <w:r w:rsidRPr="0050335C">
        <w:rPr>
          <w:rFonts w:ascii="Palatino Linotype" w:eastAsia="Palatino Linotype" w:hAnsi="Palatino Linotype" w:cs="Palatino Linotype"/>
          <w:sz w:val="24"/>
        </w:rPr>
        <w:t xml:space="preserve"> DE DOS MIL VEINTIDÓS, ANTE EL SECRETARIO TÉCNICO DEL PLENO ALEXIS TAPIA RAMÍREZ.</w:t>
      </w:r>
    </w:p>
    <w:p w14:paraId="694F9D53" w14:textId="77777777" w:rsidR="00E30319" w:rsidRPr="0050335C" w:rsidRDefault="00E30319" w:rsidP="00E30319">
      <w:pPr>
        <w:rPr>
          <w:rFonts w:ascii="Palatino Linotype" w:eastAsia="Palatino Linotype" w:hAnsi="Palatino Linotype" w:cs="Palatino Linotype"/>
          <w:sz w:val="24"/>
        </w:rPr>
      </w:pPr>
    </w:p>
    <w:p w14:paraId="2E537563" w14:textId="77777777" w:rsidR="00E30319" w:rsidRPr="007B51AB" w:rsidRDefault="00E30319" w:rsidP="00E30319">
      <w:pPr>
        <w:spacing w:before="240" w:after="240" w:line="360" w:lineRule="auto"/>
        <w:jc w:val="both"/>
        <w:rPr>
          <w:rFonts w:ascii="Palatino Linotype" w:eastAsia="Palatino Linotype" w:hAnsi="Palatino Linotype" w:cs="Palatino Linotype"/>
          <w:sz w:val="24"/>
          <w:szCs w:val="24"/>
        </w:rPr>
      </w:pPr>
    </w:p>
    <w:p w14:paraId="52CB1095" w14:textId="4B8E6438" w:rsidR="00E30319" w:rsidRDefault="00E30319" w:rsidP="00E30319">
      <w:pPr>
        <w:spacing w:before="240" w:after="240" w:line="360" w:lineRule="auto"/>
        <w:jc w:val="both"/>
        <w:rPr>
          <w:rFonts w:ascii="Palatino Linotype" w:eastAsia="Palatino Linotype" w:hAnsi="Palatino Linotype" w:cs="Palatino Linotype"/>
          <w:sz w:val="24"/>
          <w:szCs w:val="24"/>
        </w:rPr>
      </w:pPr>
    </w:p>
    <w:p w14:paraId="30A78BE4" w14:textId="26AE719C" w:rsidR="002D26E5" w:rsidRDefault="002D26E5" w:rsidP="00E30319">
      <w:pPr>
        <w:spacing w:before="240" w:after="240" w:line="360" w:lineRule="auto"/>
        <w:jc w:val="both"/>
        <w:rPr>
          <w:rFonts w:ascii="Palatino Linotype" w:eastAsia="Palatino Linotype" w:hAnsi="Palatino Linotype" w:cs="Palatino Linotype"/>
          <w:sz w:val="24"/>
          <w:szCs w:val="24"/>
        </w:rPr>
      </w:pPr>
    </w:p>
    <w:p w14:paraId="0D4947F7" w14:textId="4F5A7D7C" w:rsidR="002D26E5" w:rsidRDefault="002D26E5" w:rsidP="00E30319">
      <w:pPr>
        <w:spacing w:before="240" w:after="240" w:line="360" w:lineRule="auto"/>
        <w:jc w:val="both"/>
        <w:rPr>
          <w:rFonts w:ascii="Palatino Linotype" w:eastAsia="Palatino Linotype" w:hAnsi="Palatino Linotype" w:cs="Palatino Linotype"/>
          <w:sz w:val="24"/>
          <w:szCs w:val="24"/>
        </w:rPr>
      </w:pPr>
    </w:p>
    <w:p w14:paraId="5D8CE512" w14:textId="013CDA61" w:rsidR="002D26E5" w:rsidRDefault="002D26E5" w:rsidP="00E30319">
      <w:pPr>
        <w:spacing w:before="240" w:after="240" w:line="360" w:lineRule="auto"/>
        <w:jc w:val="both"/>
        <w:rPr>
          <w:rFonts w:ascii="Palatino Linotype" w:eastAsia="Palatino Linotype" w:hAnsi="Palatino Linotype" w:cs="Palatino Linotype"/>
          <w:sz w:val="24"/>
          <w:szCs w:val="24"/>
        </w:rPr>
      </w:pPr>
    </w:p>
    <w:p w14:paraId="169271DD" w14:textId="0B26EEBA" w:rsidR="002D26E5" w:rsidRDefault="002D26E5" w:rsidP="00E30319">
      <w:pPr>
        <w:spacing w:before="240" w:after="240" w:line="360" w:lineRule="auto"/>
        <w:jc w:val="both"/>
        <w:rPr>
          <w:rFonts w:ascii="Palatino Linotype" w:eastAsia="Palatino Linotype" w:hAnsi="Palatino Linotype" w:cs="Palatino Linotype"/>
          <w:sz w:val="24"/>
          <w:szCs w:val="24"/>
        </w:rPr>
      </w:pPr>
    </w:p>
    <w:p w14:paraId="6FA10077" w14:textId="0E9BC1D8" w:rsidR="002D26E5" w:rsidRDefault="002D26E5" w:rsidP="00E30319">
      <w:pPr>
        <w:spacing w:before="240" w:after="240" w:line="360" w:lineRule="auto"/>
        <w:jc w:val="both"/>
        <w:rPr>
          <w:rFonts w:ascii="Palatino Linotype" w:eastAsia="Palatino Linotype" w:hAnsi="Palatino Linotype" w:cs="Palatino Linotype"/>
          <w:sz w:val="24"/>
          <w:szCs w:val="24"/>
        </w:rPr>
      </w:pPr>
    </w:p>
    <w:p w14:paraId="086826DB" w14:textId="77777777" w:rsidR="002D26E5" w:rsidRPr="007B51AB" w:rsidRDefault="002D26E5" w:rsidP="00E30319">
      <w:pPr>
        <w:spacing w:before="240" w:after="240" w:line="360" w:lineRule="auto"/>
        <w:jc w:val="both"/>
        <w:rPr>
          <w:rFonts w:ascii="Palatino Linotype" w:eastAsia="Palatino Linotype" w:hAnsi="Palatino Linotype" w:cs="Palatino Linotype"/>
          <w:sz w:val="24"/>
          <w:szCs w:val="24"/>
        </w:rPr>
      </w:pPr>
    </w:p>
    <w:p w14:paraId="5348181E" w14:textId="77777777" w:rsidR="007323F1" w:rsidRDefault="007323F1" w:rsidP="007323F1">
      <w:pPr>
        <w:spacing w:line="360" w:lineRule="auto"/>
        <w:ind w:left="851" w:right="900"/>
        <w:jc w:val="both"/>
      </w:pPr>
    </w:p>
    <w:sectPr w:rsidR="007323F1" w:rsidSect="0038427C">
      <w:headerReference w:type="default" r:id="rId33"/>
      <w:footerReference w:type="default" r:id="rId34"/>
      <w:headerReference w:type="first" r:id="rId35"/>
      <w:footerReference w:type="first" r:id="rId3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B2A8F6" w14:textId="77777777" w:rsidR="00F27CB4" w:rsidRDefault="00F27CB4" w:rsidP="002F1641">
      <w:pPr>
        <w:spacing w:after="0" w:line="240" w:lineRule="auto"/>
      </w:pPr>
      <w:r>
        <w:separator/>
      </w:r>
    </w:p>
  </w:endnote>
  <w:endnote w:type="continuationSeparator" w:id="0">
    <w:p w14:paraId="095F9D23" w14:textId="77777777" w:rsidR="00F27CB4" w:rsidRDefault="00F27CB4" w:rsidP="002F16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0C0DDD" w14:textId="77777777" w:rsidR="0038427C" w:rsidRDefault="0038427C" w:rsidP="0038427C">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387F98">
      <w:rPr>
        <w:rFonts w:ascii="Arial" w:hAnsi="Arial" w:cs="Arial"/>
        <w:b/>
        <w:bCs/>
        <w:noProof/>
        <w:sz w:val="20"/>
        <w:szCs w:val="20"/>
      </w:rPr>
      <w:t>22</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387F98">
      <w:rPr>
        <w:rFonts w:ascii="Arial" w:hAnsi="Arial" w:cs="Arial"/>
        <w:b/>
        <w:bCs/>
        <w:noProof/>
        <w:sz w:val="20"/>
        <w:szCs w:val="20"/>
      </w:rPr>
      <w:t>60</w:t>
    </w:r>
    <w:r>
      <w:rPr>
        <w:rFonts w:ascii="Arial" w:hAnsi="Arial" w:cs="Arial"/>
        <w:b/>
        <w:bCs/>
        <w:sz w:val="20"/>
        <w:szCs w:val="20"/>
      </w:rPr>
      <w:fldChar w:fldCharType="end"/>
    </w:r>
  </w:p>
  <w:p w14:paraId="4F7C940D" w14:textId="77777777" w:rsidR="0038427C" w:rsidRDefault="0038427C" w:rsidP="0038427C">
    <w:pPr>
      <w:pStyle w:val="Piedepgina"/>
    </w:pPr>
  </w:p>
  <w:p w14:paraId="79489C79" w14:textId="77777777" w:rsidR="0038427C" w:rsidRDefault="0038427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69BC4" w14:textId="77777777" w:rsidR="0038427C" w:rsidRDefault="0038427C" w:rsidP="0038427C">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387F98">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387F98">
      <w:rPr>
        <w:rFonts w:ascii="Arial" w:hAnsi="Arial" w:cs="Arial"/>
        <w:b/>
        <w:bCs/>
        <w:noProof/>
        <w:sz w:val="20"/>
        <w:szCs w:val="20"/>
      </w:rPr>
      <w:t>60</w:t>
    </w:r>
    <w:r>
      <w:rPr>
        <w:rFonts w:ascii="Arial" w:hAnsi="Arial" w:cs="Arial"/>
        <w:b/>
        <w:bCs/>
        <w:sz w:val="20"/>
        <w:szCs w:val="20"/>
      </w:rPr>
      <w:fldChar w:fldCharType="end"/>
    </w:r>
  </w:p>
  <w:p w14:paraId="46728CEA" w14:textId="77777777" w:rsidR="0038427C" w:rsidRDefault="0038427C" w:rsidP="0038427C">
    <w:pPr>
      <w:pStyle w:val="Piedepgina"/>
    </w:pPr>
  </w:p>
  <w:p w14:paraId="3394B743" w14:textId="77777777" w:rsidR="0038427C" w:rsidRDefault="0038427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679D71" w14:textId="77777777" w:rsidR="00F27CB4" w:rsidRDefault="00F27CB4" w:rsidP="002F1641">
      <w:pPr>
        <w:spacing w:after="0" w:line="240" w:lineRule="auto"/>
      </w:pPr>
      <w:r>
        <w:separator/>
      </w:r>
    </w:p>
  </w:footnote>
  <w:footnote w:type="continuationSeparator" w:id="0">
    <w:p w14:paraId="48D3C864" w14:textId="77777777" w:rsidR="00F27CB4" w:rsidRDefault="00F27CB4" w:rsidP="002F1641">
      <w:pPr>
        <w:spacing w:after="0" w:line="240" w:lineRule="auto"/>
      </w:pPr>
      <w:r>
        <w:continuationSeparator/>
      </w:r>
    </w:p>
  </w:footnote>
  <w:footnote w:id="1">
    <w:p w14:paraId="35E5CB92" w14:textId="77777777" w:rsidR="00E30319" w:rsidRPr="00687FAE" w:rsidRDefault="00E30319" w:rsidP="00463ED8">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sidRPr="00687FAE">
        <w:rPr>
          <w:rFonts w:ascii="Palatino Linotype" w:hAnsi="Palatino Linotype"/>
          <w:sz w:val="16"/>
          <w:szCs w:val="16"/>
          <w:vertAlign w:val="superscript"/>
        </w:rPr>
        <w:footnoteRef/>
      </w:r>
      <w:r w:rsidRPr="00687FAE">
        <w:rPr>
          <w:rFonts w:ascii="Palatino Linotype" w:eastAsia="Palatino Linotype" w:hAnsi="Palatino Linotype" w:cs="Palatino Linotype"/>
          <w:color w:val="000000"/>
          <w:sz w:val="16"/>
          <w:szCs w:val="16"/>
        </w:rPr>
        <w:t xml:space="preserve"> “</w:t>
      </w:r>
      <w:r w:rsidRPr="00687FAE">
        <w:rPr>
          <w:rFonts w:ascii="Palatino Linotype" w:eastAsia="Palatino Linotype" w:hAnsi="Palatino Linotype" w:cs="Palatino Linotype"/>
          <w:b/>
          <w:color w:val="000000"/>
          <w:sz w:val="16"/>
          <w:szCs w:val="16"/>
        </w:rPr>
        <w:t>Artículo 185.</w:t>
      </w:r>
      <w:r w:rsidRPr="00687FAE">
        <w:rPr>
          <w:rFonts w:ascii="Palatino Linotype" w:eastAsia="Palatino Linotype" w:hAnsi="Palatino Linotype" w:cs="Palatino Linotype"/>
          <w:color w:val="000000"/>
          <w:sz w:val="16"/>
          <w:szCs w:val="16"/>
        </w:rPr>
        <w:t xml:space="preserve"> El Instituto resolverá el recurso de revisión conforme a lo siguiente: (…)</w:t>
      </w:r>
    </w:p>
    <w:p w14:paraId="4BBF77DB" w14:textId="77777777" w:rsidR="00E30319" w:rsidRPr="00687FAE" w:rsidRDefault="00E30319" w:rsidP="00463ED8">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687FAE">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0B65E1E8" w14:textId="77777777" w:rsidR="00E30319" w:rsidRPr="00687FAE" w:rsidRDefault="00E30319" w:rsidP="003A127A">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687FAE">
        <w:rPr>
          <w:rFonts w:ascii="Palatino Linotype" w:hAnsi="Palatino Linotype"/>
          <w:sz w:val="16"/>
          <w:szCs w:val="16"/>
          <w:vertAlign w:val="superscript"/>
        </w:rPr>
        <w:footnoteRef/>
      </w:r>
      <w:r w:rsidRPr="00687FAE">
        <w:rPr>
          <w:rFonts w:ascii="Palatino Linotype" w:eastAsia="Palatino Linotype" w:hAnsi="Palatino Linotype" w:cs="Palatino Linotype"/>
          <w:color w:val="000000"/>
          <w:sz w:val="16"/>
          <w:szCs w:val="16"/>
        </w:rPr>
        <w:t xml:space="preserve"> https://www.sat.gob.mx/consultas/20777/consulta-tu-opinion-de-cumplimiento-de-obligaciones-fiscales#</w:t>
      </w:r>
    </w:p>
  </w:footnote>
  <w:footnote w:id="3">
    <w:p w14:paraId="5E98307C" w14:textId="77777777" w:rsidR="00E30319" w:rsidRPr="00687FAE" w:rsidRDefault="00E30319" w:rsidP="003A127A">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687FAE">
        <w:rPr>
          <w:rFonts w:ascii="Palatino Linotype" w:hAnsi="Palatino Linotype"/>
          <w:sz w:val="16"/>
          <w:szCs w:val="16"/>
          <w:vertAlign w:val="superscript"/>
        </w:rPr>
        <w:footnoteRef/>
      </w:r>
      <w:r w:rsidRPr="00687FAE">
        <w:rPr>
          <w:rFonts w:ascii="Palatino Linotype" w:eastAsia="Palatino Linotype" w:hAnsi="Palatino Linotype" w:cs="Palatino Linotype"/>
          <w:color w:val="000000"/>
          <w:sz w:val="16"/>
          <w:szCs w:val="16"/>
        </w:rPr>
        <w:t xml:space="preserve"> </w:t>
      </w:r>
      <w:hyperlink r:id="rId1">
        <w:r w:rsidRPr="00687FAE">
          <w:rPr>
            <w:rFonts w:ascii="Palatino Linotype" w:eastAsia="Palatino Linotype" w:hAnsi="Palatino Linotype" w:cs="Palatino Linotype"/>
            <w:color w:val="0000FF"/>
            <w:sz w:val="16"/>
            <w:szCs w:val="16"/>
            <w:u w:val="single"/>
          </w:rPr>
          <w:t>http://www.imss.gob.mx/sites/all/statics/pdf/leyes/LSS.pdf</w:t>
        </w:r>
      </w:hyperlink>
      <w:r w:rsidRPr="00687FAE">
        <w:rPr>
          <w:rFonts w:ascii="Palatino Linotype" w:eastAsia="Palatino Linotype" w:hAnsi="Palatino Linotype" w:cs="Palatino Linotype"/>
          <w:color w:val="000000"/>
          <w:sz w:val="16"/>
          <w:szCs w:val="16"/>
        </w:rPr>
        <w:t xml:space="preserve"> consultada el día 09 de marzo de 2022 a las 12:33 horas</w:t>
      </w:r>
    </w:p>
  </w:footnote>
  <w:footnote w:id="4">
    <w:p w14:paraId="0F88EF86" w14:textId="77777777" w:rsidR="00E30319" w:rsidRPr="00687FAE" w:rsidRDefault="00E30319" w:rsidP="003A127A">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687FAE">
        <w:rPr>
          <w:rFonts w:ascii="Palatino Linotype" w:hAnsi="Palatino Linotype"/>
          <w:sz w:val="16"/>
          <w:szCs w:val="16"/>
          <w:vertAlign w:val="superscript"/>
        </w:rPr>
        <w:footnoteRef/>
      </w:r>
      <w:r w:rsidRPr="00687FAE">
        <w:rPr>
          <w:rFonts w:ascii="Palatino Linotype" w:eastAsia="Palatino Linotype" w:hAnsi="Palatino Linotype" w:cs="Palatino Linotype"/>
          <w:color w:val="000000"/>
          <w:sz w:val="16"/>
          <w:szCs w:val="16"/>
        </w:rPr>
        <w:t xml:space="preserve"> 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footnote>
  <w:footnote w:id="5">
    <w:p w14:paraId="13599F6E" w14:textId="77777777" w:rsidR="00E30319" w:rsidRPr="00687FAE" w:rsidRDefault="00E30319" w:rsidP="004E7437">
      <w:pPr>
        <w:pStyle w:val="Textonotapie"/>
        <w:jc w:val="both"/>
        <w:rPr>
          <w:rFonts w:ascii="Palatino Linotype" w:hAnsi="Palatino Linotype"/>
          <w:sz w:val="16"/>
          <w:szCs w:val="16"/>
          <w:lang w:val="es-ES"/>
        </w:rPr>
      </w:pPr>
      <w:r w:rsidRPr="00687FAE">
        <w:rPr>
          <w:rStyle w:val="Refdenotaalpie"/>
          <w:rFonts w:ascii="Palatino Linotype" w:hAnsi="Palatino Linotype"/>
          <w:sz w:val="16"/>
          <w:szCs w:val="16"/>
        </w:rPr>
        <w:footnoteRef/>
      </w:r>
      <w:r w:rsidRPr="00687FAE">
        <w:rPr>
          <w:rFonts w:ascii="Palatino Linotype" w:hAnsi="Palatino Linotype"/>
          <w:sz w:val="16"/>
          <w:szCs w:val="16"/>
        </w:rPr>
        <w:t xml:space="preserve"> Artículo 163. La Unidad de Transparencia deberá notificar la respuesta a la solicitud al interesado en el menor tiempo posible, que no podrá exceder de quince días hábiles, contados a partir del día siguiente a la presentación de aquélla.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79" w:type="dxa"/>
      <w:tblInd w:w="-1281" w:type="dxa"/>
      <w:tblLayout w:type="fixed"/>
      <w:tblCellMar>
        <w:left w:w="70" w:type="dxa"/>
        <w:right w:w="70" w:type="dxa"/>
      </w:tblCellMar>
      <w:tblLook w:val="04A0" w:firstRow="1" w:lastRow="0" w:firstColumn="1" w:lastColumn="0" w:noHBand="0" w:noVBand="1"/>
    </w:tblPr>
    <w:tblGrid>
      <w:gridCol w:w="5576"/>
      <w:gridCol w:w="4903"/>
    </w:tblGrid>
    <w:tr w:rsidR="00E30319" w:rsidRPr="000432C3" w14:paraId="7F0BBAAE" w14:textId="77777777" w:rsidTr="00E30319">
      <w:trPr>
        <w:trHeight w:val="245"/>
      </w:trPr>
      <w:tc>
        <w:tcPr>
          <w:tcW w:w="5576" w:type="dxa"/>
          <w:hideMark/>
        </w:tcPr>
        <w:p w14:paraId="3F1C6CB4" w14:textId="77777777" w:rsidR="00E30319" w:rsidRPr="000432C3" w:rsidRDefault="00E30319" w:rsidP="002F1641">
          <w:pPr>
            <w:spacing w:after="120"/>
            <w:ind w:right="204"/>
            <w:jc w:val="right"/>
            <w:rPr>
              <w:rFonts w:ascii="Palatino Linotype" w:hAnsi="Palatino Linotype" w:cs="Arial"/>
              <w:b/>
              <w:sz w:val="24"/>
              <w:szCs w:val="20"/>
            </w:rPr>
          </w:pPr>
          <w:r w:rsidRPr="000432C3">
            <w:rPr>
              <w:rFonts w:ascii="Palatino Linotype" w:hAnsi="Palatino Linotype" w:cs="Arial"/>
              <w:b/>
              <w:sz w:val="24"/>
              <w:szCs w:val="20"/>
            </w:rPr>
            <w:t>Recurso de Revisión N°:</w:t>
          </w:r>
        </w:p>
      </w:tc>
      <w:tc>
        <w:tcPr>
          <w:tcW w:w="4903" w:type="dxa"/>
          <w:hideMark/>
        </w:tcPr>
        <w:p w14:paraId="4083100E" w14:textId="77777777" w:rsidR="00E30319" w:rsidRPr="000432C3" w:rsidRDefault="00E30319" w:rsidP="002F1641">
          <w:pPr>
            <w:spacing w:after="120"/>
            <w:ind w:left="-486" w:right="214" w:firstLine="1408"/>
            <w:jc w:val="right"/>
            <w:rPr>
              <w:rFonts w:ascii="Palatino Linotype" w:hAnsi="Palatino Linotype" w:cs="Arial"/>
              <w:sz w:val="24"/>
            </w:rPr>
          </w:pPr>
          <w:r w:rsidRPr="000432C3">
            <w:rPr>
              <w:rFonts w:ascii="Palatino Linotype" w:hAnsi="Palatino Linotype" w:cs="Arial"/>
              <w:bCs/>
              <w:sz w:val="24"/>
              <w:lang w:eastAsia="es-MX"/>
            </w:rPr>
            <w:t>0</w:t>
          </w:r>
          <w:r>
            <w:rPr>
              <w:rFonts w:ascii="Palatino Linotype" w:hAnsi="Palatino Linotype" w:cs="Arial"/>
              <w:bCs/>
              <w:sz w:val="24"/>
              <w:lang w:eastAsia="es-MX"/>
            </w:rPr>
            <w:t>1304</w:t>
          </w:r>
          <w:r w:rsidRPr="000432C3">
            <w:rPr>
              <w:rFonts w:ascii="Palatino Linotype" w:hAnsi="Palatino Linotype" w:cs="Arial"/>
              <w:bCs/>
              <w:sz w:val="24"/>
              <w:lang w:eastAsia="es-MX"/>
            </w:rPr>
            <w:t>/INFOEM/IP/RR/202</w:t>
          </w:r>
          <w:r>
            <w:rPr>
              <w:rFonts w:ascii="Palatino Linotype" w:hAnsi="Palatino Linotype" w:cs="Arial"/>
              <w:bCs/>
              <w:sz w:val="24"/>
              <w:lang w:eastAsia="es-MX"/>
            </w:rPr>
            <w:t>2</w:t>
          </w:r>
        </w:p>
      </w:tc>
    </w:tr>
    <w:tr w:rsidR="00E30319" w:rsidRPr="000432C3" w14:paraId="5C3DBBED" w14:textId="77777777" w:rsidTr="00E30319">
      <w:trPr>
        <w:trHeight w:val="211"/>
      </w:trPr>
      <w:tc>
        <w:tcPr>
          <w:tcW w:w="5576" w:type="dxa"/>
          <w:hideMark/>
        </w:tcPr>
        <w:p w14:paraId="00059E00" w14:textId="77777777" w:rsidR="00E30319" w:rsidRPr="000432C3" w:rsidRDefault="00E30319" w:rsidP="002F1641">
          <w:pPr>
            <w:spacing w:after="120"/>
            <w:ind w:right="204"/>
            <w:jc w:val="right"/>
            <w:rPr>
              <w:rFonts w:ascii="Palatino Linotype" w:hAnsi="Palatino Linotype" w:cs="Arial"/>
              <w:b/>
              <w:sz w:val="24"/>
              <w:szCs w:val="20"/>
            </w:rPr>
          </w:pPr>
          <w:r w:rsidRPr="000432C3">
            <w:rPr>
              <w:rFonts w:ascii="Palatino Linotype" w:hAnsi="Palatino Linotype" w:cs="Arial"/>
              <w:b/>
              <w:sz w:val="24"/>
              <w:szCs w:val="20"/>
            </w:rPr>
            <w:t>Recurrente:</w:t>
          </w:r>
        </w:p>
      </w:tc>
      <w:tc>
        <w:tcPr>
          <w:tcW w:w="4903" w:type="dxa"/>
          <w:hideMark/>
        </w:tcPr>
        <w:p w14:paraId="728B11FB" w14:textId="77777777" w:rsidR="00E30319" w:rsidRPr="000432C3" w:rsidRDefault="00E30319" w:rsidP="002F1641">
          <w:pPr>
            <w:spacing w:after="120"/>
            <w:ind w:left="-486" w:right="214" w:firstLine="567"/>
            <w:jc w:val="right"/>
            <w:rPr>
              <w:rFonts w:ascii="Palatino Linotype" w:hAnsi="Palatino Linotype" w:cs="Arial"/>
              <w:sz w:val="24"/>
            </w:rPr>
          </w:pPr>
        </w:p>
      </w:tc>
    </w:tr>
    <w:tr w:rsidR="00E30319" w:rsidRPr="00987955" w14:paraId="7FB9000F" w14:textId="77777777" w:rsidTr="00E30319">
      <w:trPr>
        <w:trHeight w:val="262"/>
      </w:trPr>
      <w:tc>
        <w:tcPr>
          <w:tcW w:w="5576" w:type="dxa"/>
          <w:hideMark/>
        </w:tcPr>
        <w:p w14:paraId="475F5088" w14:textId="77777777" w:rsidR="00E30319" w:rsidRPr="000432C3" w:rsidRDefault="00E30319" w:rsidP="002F1641">
          <w:pPr>
            <w:spacing w:after="0"/>
            <w:ind w:right="204"/>
            <w:jc w:val="right"/>
            <w:rPr>
              <w:rFonts w:ascii="Palatino Linotype" w:hAnsi="Palatino Linotype" w:cs="Arial"/>
              <w:b/>
              <w:sz w:val="24"/>
              <w:szCs w:val="20"/>
            </w:rPr>
          </w:pPr>
          <w:r w:rsidRPr="000432C3">
            <w:rPr>
              <w:rFonts w:ascii="Palatino Linotype" w:hAnsi="Palatino Linotype" w:cs="Arial"/>
              <w:b/>
              <w:sz w:val="24"/>
              <w:szCs w:val="20"/>
            </w:rPr>
            <w:t>Sujeto Obligado:</w:t>
          </w:r>
        </w:p>
      </w:tc>
      <w:tc>
        <w:tcPr>
          <w:tcW w:w="4903" w:type="dxa"/>
          <w:hideMark/>
        </w:tcPr>
        <w:p w14:paraId="2EA15EA7" w14:textId="77777777" w:rsidR="00E30319" w:rsidRPr="00987955" w:rsidRDefault="00E30319" w:rsidP="002F1641">
          <w:pPr>
            <w:pStyle w:val="Prrafodelista"/>
            <w:spacing w:after="0"/>
            <w:ind w:left="432" w:right="214"/>
            <w:jc w:val="right"/>
            <w:rPr>
              <w:rFonts w:ascii="Palatino Linotype" w:hAnsi="Palatino Linotype" w:cs="Arial"/>
              <w:sz w:val="24"/>
            </w:rPr>
          </w:pPr>
          <w:r>
            <w:rPr>
              <w:rFonts w:ascii="Palatino Linotype" w:hAnsi="Palatino Linotype" w:cs="Arial"/>
              <w:sz w:val="24"/>
            </w:rPr>
            <w:t>Ayuntamiento de San Antonio la Isla.</w:t>
          </w:r>
        </w:p>
      </w:tc>
    </w:tr>
    <w:tr w:rsidR="00E30319" w:rsidRPr="000432C3" w14:paraId="3B62FAC7" w14:textId="77777777" w:rsidTr="00E30319">
      <w:trPr>
        <w:trHeight w:val="371"/>
      </w:trPr>
      <w:tc>
        <w:tcPr>
          <w:tcW w:w="5576" w:type="dxa"/>
          <w:hideMark/>
        </w:tcPr>
        <w:p w14:paraId="77444604" w14:textId="77777777" w:rsidR="00E30319" w:rsidRPr="000432C3" w:rsidRDefault="00E30319" w:rsidP="002F1641">
          <w:pPr>
            <w:tabs>
              <w:tab w:val="left" w:pos="4892"/>
            </w:tabs>
            <w:spacing w:after="120"/>
            <w:ind w:right="204"/>
            <w:jc w:val="right"/>
            <w:rPr>
              <w:rFonts w:ascii="Palatino Linotype" w:hAnsi="Palatino Linotype" w:cs="Arial"/>
              <w:b/>
              <w:sz w:val="24"/>
              <w:szCs w:val="20"/>
            </w:rPr>
          </w:pPr>
          <w:r w:rsidRPr="000432C3">
            <w:rPr>
              <w:rFonts w:ascii="Palatino Linotype" w:hAnsi="Palatino Linotype" w:cs="Arial"/>
              <w:b/>
              <w:sz w:val="24"/>
              <w:szCs w:val="20"/>
            </w:rPr>
            <w:t>Comisionada Ponente:</w:t>
          </w:r>
        </w:p>
      </w:tc>
      <w:tc>
        <w:tcPr>
          <w:tcW w:w="4903" w:type="dxa"/>
          <w:hideMark/>
        </w:tcPr>
        <w:p w14:paraId="113F105A" w14:textId="77777777" w:rsidR="00E30319" w:rsidRPr="000432C3" w:rsidRDefault="00E30319" w:rsidP="002F1641">
          <w:pPr>
            <w:spacing w:after="120"/>
            <w:ind w:left="-486" w:right="214" w:firstLine="567"/>
            <w:jc w:val="right"/>
            <w:rPr>
              <w:rFonts w:ascii="Palatino Linotype" w:hAnsi="Palatino Linotype" w:cs="Arial"/>
              <w:sz w:val="24"/>
            </w:rPr>
          </w:pPr>
          <w:r w:rsidRPr="000432C3">
            <w:rPr>
              <w:rFonts w:ascii="Palatino Linotype" w:hAnsi="Palatino Linotype" w:cs="Arial"/>
              <w:sz w:val="24"/>
            </w:rPr>
            <w:t>Guadalupe Ramírez Peña</w:t>
          </w:r>
          <w:r>
            <w:rPr>
              <w:rFonts w:ascii="Palatino Linotype" w:hAnsi="Palatino Linotype" w:cs="Arial"/>
              <w:sz w:val="24"/>
            </w:rPr>
            <w:t>.</w:t>
          </w:r>
        </w:p>
      </w:tc>
    </w:tr>
  </w:tbl>
  <w:p w14:paraId="5F3B72F7" w14:textId="77777777" w:rsidR="00E30319" w:rsidRDefault="00E30319">
    <w:pPr>
      <w:pStyle w:val="Encabezado"/>
    </w:pPr>
    <w:r>
      <w:rPr>
        <w:noProof/>
        <w:lang w:eastAsia="es-MX"/>
      </w:rPr>
      <w:drawing>
        <wp:anchor distT="0" distB="0" distL="0" distR="0" simplePos="0" relativeHeight="251659264" behindDoc="1" locked="0" layoutInCell="1" hidden="0" allowOverlap="1" wp14:anchorId="76487BBC" wp14:editId="55BFD7FA">
          <wp:simplePos x="0" y="0"/>
          <wp:positionH relativeFrom="page">
            <wp:posOffset>32385</wp:posOffset>
          </wp:positionH>
          <wp:positionV relativeFrom="paragraph">
            <wp:posOffset>-1581785</wp:posOffset>
          </wp:positionV>
          <wp:extent cx="7867650" cy="10133330"/>
          <wp:effectExtent l="0" t="0" r="0" b="1270"/>
          <wp:wrapNone/>
          <wp:docPr id="1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79" w:type="dxa"/>
      <w:tblInd w:w="-1281" w:type="dxa"/>
      <w:tblLayout w:type="fixed"/>
      <w:tblCellMar>
        <w:left w:w="70" w:type="dxa"/>
        <w:right w:w="70" w:type="dxa"/>
      </w:tblCellMar>
      <w:tblLook w:val="04A0" w:firstRow="1" w:lastRow="0" w:firstColumn="1" w:lastColumn="0" w:noHBand="0" w:noVBand="1"/>
    </w:tblPr>
    <w:tblGrid>
      <w:gridCol w:w="5576"/>
      <w:gridCol w:w="4903"/>
    </w:tblGrid>
    <w:tr w:rsidR="0038427C" w:rsidRPr="000432C3" w14:paraId="3CEB51B1" w14:textId="77777777" w:rsidTr="00F02D21">
      <w:trPr>
        <w:trHeight w:val="245"/>
      </w:trPr>
      <w:tc>
        <w:tcPr>
          <w:tcW w:w="5576" w:type="dxa"/>
          <w:hideMark/>
        </w:tcPr>
        <w:p w14:paraId="4BB422A0" w14:textId="77777777" w:rsidR="0038427C" w:rsidRPr="000432C3" w:rsidRDefault="0038427C" w:rsidP="0038427C">
          <w:pPr>
            <w:spacing w:after="120"/>
            <w:ind w:right="204"/>
            <w:jc w:val="right"/>
            <w:rPr>
              <w:rFonts w:ascii="Palatino Linotype" w:hAnsi="Palatino Linotype" w:cs="Arial"/>
              <w:b/>
              <w:sz w:val="24"/>
              <w:szCs w:val="20"/>
            </w:rPr>
          </w:pPr>
          <w:r w:rsidRPr="000432C3">
            <w:rPr>
              <w:rFonts w:ascii="Palatino Linotype" w:hAnsi="Palatino Linotype" w:cs="Arial"/>
              <w:b/>
              <w:sz w:val="24"/>
              <w:szCs w:val="20"/>
            </w:rPr>
            <w:t>Recurso de Revisión N°:</w:t>
          </w:r>
        </w:p>
      </w:tc>
      <w:tc>
        <w:tcPr>
          <w:tcW w:w="4903" w:type="dxa"/>
          <w:hideMark/>
        </w:tcPr>
        <w:p w14:paraId="58A13E99" w14:textId="77777777" w:rsidR="0038427C" w:rsidRPr="000432C3" w:rsidRDefault="0038427C" w:rsidP="0038427C">
          <w:pPr>
            <w:spacing w:after="120"/>
            <w:ind w:left="-486" w:right="214" w:firstLine="1408"/>
            <w:jc w:val="right"/>
            <w:rPr>
              <w:rFonts w:ascii="Palatino Linotype" w:hAnsi="Palatino Linotype" w:cs="Arial"/>
              <w:sz w:val="24"/>
            </w:rPr>
          </w:pPr>
          <w:r w:rsidRPr="000432C3">
            <w:rPr>
              <w:rFonts w:ascii="Palatino Linotype" w:hAnsi="Palatino Linotype" w:cs="Arial"/>
              <w:bCs/>
              <w:sz w:val="24"/>
              <w:lang w:eastAsia="es-MX"/>
            </w:rPr>
            <w:t>0</w:t>
          </w:r>
          <w:r>
            <w:rPr>
              <w:rFonts w:ascii="Palatino Linotype" w:hAnsi="Palatino Linotype" w:cs="Arial"/>
              <w:bCs/>
              <w:sz w:val="24"/>
              <w:lang w:eastAsia="es-MX"/>
            </w:rPr>
            <w:t>1304</w:t>
          </w:r>
          <w:r w:rsidRPr="000432C3">
            <w:rPr>
              <w:rFonts w:ascii="Palatino Linotype" w:hAnsi="Palatino Linotype" w:cs="Arial"/>
              <w:bCs/>
              <w:sz w:val="24"/>
              <w:lang w:eastAsia="es-MX"/>
            </w:rPr>
            <w:t>/INFOEM/IP/RR/202</w:t>
          </w:r>
          <w:r>
            <w:rPr>
              <w:rFonts w:ascii="Palatino Linotype" w:hAnsi="Palatino Linotype" w:cs="Arial"/>
              <w:bCs/>
              <w:sz w:val="24"/>
              <w:lang w:eastAsia="es-MX"/>
            </w:rPr>
            <w:t>2</w:t>
          </w:r>
        </w:p>
      </w:tc>
    </w:tr>
    <w:tr w:rsidR="0038427C" w:rsidRPr="000432C3" w14:paraId="7743FA44" w14:textId="77777777" w:rsidTr="00F02D21">
      <w:trPr>
        <w:trHeight w:val="211"/>
      </w:trPr>
      <w:tc>
        <w:tcPr>
          <w:tcW w:w="5576" w:type="dxa"/>
          <w:hideMark/>
        </w:tcPr>
        <w:p w14:paraId="2AA9D289" w14:textId="77777777" w:rsidR="0038427C" w:rsidRPr="000432C3" w:rsidRDefault="0038427C" w:rsidP="0038427C">
          <w:pPr>
            <w:spacing w:after="120"/>
            <w:ind w:right="204"/>
            <w:jc w:val="right"/>
            <w:rPr>
              <w:rFonts w:ascii="Palatino Linotype" w:hAnsi="Palatino Linotype" w:cs="Arial"/>
              <w:b/>
              <w:sz w:val="24"/>
              <w:szCs w:val="20"/>
            </w:rPr>
          </w:pPr>
          <w:r w:rsidRPr="000432C3">
            <w:rPr>
              <w:rFonts w:ascii="Palatino Linotype" w:hAnsi="Palatino Linotype" w:cs="Arial"/>
              <w:b/>
              <w:sz w:val="24"/>
              <w:szCs w:val="20"/>
            </w:rPr>
            <w:t>Recurrente:</w:t>
          </w:r>
        </w:p>
      </w:tc>
      <w:tc>
        <w:tcPr>
          <w:tcW w:w="4903" w:type="dxa"/>
          <w:hideMark/>
        </w:tcPr>
        <w:p w14:paraId="4FFEA670" w14:textId="78C6A98C" w:rsidR="0038427C" w:rsidRPr="000432C3" w:rsidRDefault="00387F98" w:rsidP="00387F98">
          <w:pPr>
            <w:spacing w:after="120"/>
            <w:ind w:left="-486" w:right="214" w:firstLine="567"/>
            <w:jc w:val="right"/>
            <w:rPr>
              <w:rFonts w:ascii="Palatino Linotype" w:hAnsi="Palatino Linotype" w:cs="Arial"/>
              <w:sz w:val="24"/>
            </w:rPr>
          </w:pPr>
          <w:proofErr w:type="spellStart"/>
          <w:r>
            <w:rPr>
              <w:rFonts w:ascii="Palatino Linotype" w:hAnsi="Palatino Linotype" w:cs="Arial"/>
              <w:sz w:val="24"/>
            </w:rPr>
            <w:t>xxxx</w:t>
          </w:r>
          <w:proofErr w:type="spellEnd"/>
          <w:r w:rsidR="0038427C">
            <w:rPr>
              <w:rFonts w:ascii="Palatino Linotype" w:hAnsi="Palatino Linotype" w:cs="Arial"/>
              <w:sz w:val="24"/>
            </w:rPr>
            <w:t xml:space="preserve"> </w:t>
          </w:r>
          <w:proofErr w:type="spellStart"/>
          <w:r>
            <w:rPr>
              <w:rFonts w:ascii="Palatino Linotype" w:hAnsi="Palatino Linotype" w:cs="Arial"/>
              <w:sz w:val="24"/>
            </w:rPr>
            <w:t>xxxxxxx</w:t>
          </w:r>
          <w:proofErr w:type="spellEnd"/>
          <w:r w:rsidR="0038427C">
            <w:rPr>
              <w:rFonts w:ascii="Palatino Linotype" w:hAnsi="Palatino Linotype" w:cs="Arial"/>
              <w:sz w:val="24"/>
            </w:rPr>
            <w:t xml:space="preserve"> </w:t>
          </w:r>
          <w:proofErr w:type="spellStart"/>
          <w:r>
            <w:rPr>
              <w:rFonts w:ascii="Palatino Linotype" w:hAnsi="Palatino Linotype" w:cs="Arial"/>
              <w:sz w:val="24"/>
            </w:rPr>
            <w:t>xxxxxxx</w:t>
          </w:r>
          <w:proofErr w:type="spellEnd"/>
        </w:p>
      </w:tc>
    </w:tr>
    <w:tr w:rsidR="0038427C" w:rsidRPr="00987955" w14:paraId="7E702098" w14:textId="77777777" w:rsidTr="00F02D21">
      <w:trPr>
        <w:trHeight w:val="262"/>
      </w:trPr>
      <w:tc>
        <w:tcPr>
          <w:tcW w:w="5576" w:type="dxa"/>
          <w:hideMark/>
        </w:tcPr>
        <w:p w14:paraId="05E4EBE8" w14:textId="77777777" w:rsidR="0038427C" w:rsidRPr="000432C3" w:rsidRDefault="0038427C" w:rsidP="0038427C">
          <w:pPr>
            <w:spacing w:after="0"/>
            <w:ind w:right="204"/>
            <w:jc w:val="right"/>
            <w:rPr>
              <w:rFonts w:ascii="Palatino Linotype" w:hAnsi="Palatino Linotype" w:cs="Arial"/>
              <w:b/>
              <w:sz w:val="24"/>
              <w:szCs w:val="20"/>
            </w:rPr>
          </w:pPr>
          <w:r w:rsidRPr="000432C3">
            <w:rPr>
              <w:rFonts w:ascii="Palatino Linotype" w:hAnsi="Palatino Linotype" w:cs="Arial"/>
              <w:b/>
              <w:sz w:val="24"/>
              <w:szCs w:val="20"/>
            </w:rPr>
            <w:t>Sujeto Obligado:</w:t>
          </w:r>
        </w:p>
      </w:tc>
      <w:tc>
        <w:tcPr>
          <w:tcW w:w="4903" w:type="dxa"/>
          <w:hideMark/>
        </w:tcPr>
        <w:p w14:paraId="3A3AD7A8" w14:textId="77777777" w:rsidR="0038427C" w:rsidRPr="00987955" w:rsidRDefault="0038427C" w:rsidP="0038427C">
          <w:pPr>
            <w:pStyle w:val="Prrafodelista"/>
            <w:spacing w:after="0"/>
            <w:ind w:left="432" w:right="214"/>
            <w:jc w:val="right"/>
            <w:rPr>
              <w:rFonts w:ascii="Palatino Linotype" w:hAnsi="Palatino Linotype" w:cs="Arial"/>
              <w:sz w:val="24"/>
            </w:rPr>
          </w:pPr>
          <w:r>
            <w:rPr>
              <w:rFonts w:ascii="Palatino Linotype" w:hAnsi="Palatino Linotype" w:cs="Arial"/>
              <w:sz w:val="24"/>
            </w:rPr>
            <w:t>Ayuntamiento de San Antonio la Isla.</w:t>
          </w:r>
        </w:p>
      </w:tc>
    </w:tr>
    <w:tr w:rsidR="0038427C" w:rsidRPr="000432C3" w14:paraId="0F92A962" w14:textId="77777777" w:rsidTr="00F02D21">
      <w:trPr>
        <w:trHeight w:val="371"/>
      </w:trPr>
      <w:tc>
        <w:tcPr>
          <w:tcW w:w="5576" w:type="dxa"/>
          <w:hideMark/>
        </w:tcPr>
        <w:p w14:paraId="2E9F5BE2" w14:textId="77777777" w:rsidR="0038427C" w:rsidRPr="000432C3" w:rsidRDefault="0038427C" w:rsidP="0038427C">
          <w:pPr>
            <w:tabs>
              <w:tab w:val="left" w:pos="4892"/>
            </w:tabs>
            <w:spacing w:after="120"/>
            <w:ind w:right="204"/>
            <w:jc w:val="right"/>
            <w:rPr>
              <w:rFonts w:ascii="Palatino Linotype" w:hAnsi="Palatino Linotype" w:cs="Arial"/>
              <w:b/>
              <w:sz w:val="24"/>
              <w:szCs w:val="20"/>
            </w:rPr>
          </w:pPr>
          <w:r w:rsidRPr="000432C3">
            <w:rPr>
              <w:rFonts w:ascii="Palatino Linotype" w:hAnsi="Palatino Linotype" w:cs="Arial"/>
              <w:b/>
              <w:sz w:val="24"/>
              <w:szCs w:val="20"/>
            </w:rPr>
            <w:t>Comisionada Ponente:</w:t>
          </w:r>
        </w:p>
      </w:tc>
      <w:tc>
        <w:tcPr>
          <w:tcW w:w="4903" w:type="dxa"/>
          <w:hideMark/>
        </w:tcPr>
        <w:p w14:paraId="3294BFE6" w14:textId="77777777" w:rsidR="0038427C" w:rsidRPr="000432C3" w:rsidRDefault="0038427C" w:rsidP="0038427C">
          <w:pPr>
            <w:spacing w:after="120"/>
            <w:ind w:left="-486" w:right="214" w:firstLine="567"/>
            <w:jc w:val="right"/>
            <w:rPr>
              <w:rFonts w:ascii="Palatino Linotype" w:hAnsi="Palatino Linotype" w:cs="Arial"/>
              <w:sz w:val="24"/>
            </w:rPr>
          </w:pPr>
          <w:r w:rsidRPr="000432C3">
            <w:rPr>
              <w:rFonts w:ascii="Palatino Linotype" w:hAnsi="Palatino Linotype" w:cs="Arial"/>
              <w:sz w:val="24"/>
            </w:rPr>
            <w:t>Guadalupe Ramírez Peña</w:t>
          </w:r>
          <w:r>
            <w:rPr>
              <w:rFonts w:ascii="Palatino Linotype" w:hAnsi="Palatino Linotype" w:cs="Arial"/>
              <w:sz w:val="24"/>
            </w:rPr>
            <w:t>.</w:t>
          </w:r>
        </w:p>
      </w:tc>
    </w:tr>
  </w:tbl>
  <w:p w14:paraId="0878CB61" w14:textId="77777777" w:rsidR="0038427C" w:rsidRDefault="0038427C">
    <w:pPr>
      <w:pStyle w:val="Encabezado"/>
    </w:pPr>
    <w:r>
      <w:rPr>
        <w:noProof/>
        <w:lang w:eastAsia="es-MX"/>
      </w:rPr>
      <w:drawing>
        <wp:anchor distT="0" distB="0" distL="0" distR="0" simplePos="0" relativeHeight="251661312" behindDoc="1" locked="0" layoutInCell="1" hidden="0" allowOverlap="1" wp14:anchorId="3BCD7540" wp14:editId="5417F383">
          <wp:simplePos x="0" y="0"/>
          <wp:positionH relativeFrom="page">
            <wp:posOffset>-1026</wp:posOffset>
          </wp:positionH>
          <wp:positionV relativeFrom="paragraph">
            <wp:posOffset>-1569720</wp:posOffset>
          </wp:positionV>
          <wp:extent cx="7867650" cy="10133330"/>
          <wp:effectExtent l="0" t="0" r="0" b="1270"/>
          <wp:wrapNone/>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990EEC"/>
    <w:multiLevelType w:val="multilevel"/>
    <w:tmpl w:val="5FA0DA48"/>
    <w:lvl w:ilvl="0">
      <w:start w:val="1"/>
      <w:numFmt w:val="lowerLetter"/>
      <w:lvlText w:val="%1."/>
      <w:lvlJc w:val="left"/>
      <w:pPr>
        <w:ind w:left="1353" w:hanging="35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 w15:restartNumberingAfterBreak="0">
    <w:nsid w:val="13125EF0"/>
    <w:multiLevelType w:val="multilevel"/>
    <w:tmpl w:val="C27491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4FE6CCA"/>
    <w:multiLevelType w:val="multilevel"/>
    <w:tmpl w:val="C27491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41D568B"/>
    <w:multiLevelType w:val="multilevel"/>
    <w:tmpl w:val="A34E6DE2"/>
    <w:lvl w:ilvl="0">
      <w:start w:val="2"/>
      <w:numFmt w:val="lowerLetter"/>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31F685C"/>
    <w:multiLevelType w:val="multilevel"/>
    <w:tmpl w:val="D3A86DD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2"/>
  </w:num>
  <w:num w:numId="3">
    <w:abstractNumId w:val="3"/>
  </w:num>
  <w:num w:numId="4">
    <w:abstractNumId w:val="0"/>
  </w:num>
  <w:num w:numId="5">
    <w:abstractNumId w:val="1"/>
  </w:num>
  <w:num w:numId="6">
    <w:abstractNumId w:val="3"/>
    <w:lvlOverride w:ilvl="0">
      <w:startOverride w:val="2"/>
    </w:lvlOverride>
    <w:lvlOverride w:ilvl="1">
      <w:startOverride w:val="1"/>
    </w:lvlOverride>
    <w:lvlOverride w:ilvl="2">
      <w:startOverride w:val="1"/>
    </w:lvlOverride>
    <w:lvlOverride w:ilvl="3">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641"/>
    <w:rsid w:val="00003709"/>
    <w:rsid w:val="00105FEE"/>
    <w:rsid w:val="00106090"/>
    <w:rsid w:val="00167FC0"/>
    <w:rsid w:val="00174EBF"/>
    <w:rsid w:val="001C103E"/>
    <w:rsid w:val="002A49FF"/>
    <w:rsid w:val="002D26E5"/>
    <w:rsid w:val="002F1641"/>
    <w:rsid w:val="0038427C"/>
    <w:rsid w:val="00387626"/>
    <w:rsid w:val="00387F98"/>
    <w:rsid w:val="003A127A"/>
    <w:rsid w:val="003F39C2"/>
    <w:rsid w:val="00440ED3"/>
    <w:rsid w:val="00463ED8"/>
    <w:rsid w:val="00494E9F"/>
    <w:rsid w:val="004E7437"/>
    <w:rsid w:val="00507E95"/>
    <w:rsid w:val="0059610F"/>
    <w:rsid w:val="005C67DC"/>
    <w:rsid w:val="005D642C"/>
    <w:rsid w:val="00680F27"/>
    <w:rsid w:val="0069174E"/>
    <w:rsid w:val="00706C9A"/>
    <w:rsid w:val="007323F1"/>
    <w:rsid w:val="007504B5"/>
    <w:rsid w:val="008B345A"/>
    <w:rsid w:val="00923B63"/>
    <w:rsid w:val="00A2775D"/>
    <w:rsid w:val="00BE0689"/>
    <w:rsid w:val="00C30B2B"/>
    <w:rsid w:val="00C32979"/>
    <w:rsid w:val="00CA52CA"/>
    <w:rsid w:val="00CC712C"/>
    <w:rsid w:val="00D132BF"/>
    <w:rsid w:val="00D40A41"/>
    <w:rsid w:val="00D46A44"/>
    <w:rsid w:val="00E30319"/>
    <w:rsid w:val="00E67369"/>
    <w:rsid w:val="00F27CB4"/>
    <w:rsid w:val="00F750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A3185C"/>
  <w15:chartTrackingRefBased/>
  <w15:docId w15:val="{F3CE618D-5D02-4E60-BD89-2FD53DEC9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427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164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1641"/>
  </w:style>
  <w:style w:type="paragraph" w:styleId="Piedepgina">
    <w:name w:val="footer"/>
    <w:basedOn w:val="Normal"/>
    <w:link w:val="PiedepginaCar"/>
    <w:uiPriority w:val="99"/>
    <w:unhideWhenUsed/>
    <w:rsid w:val="002F164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1641"/>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F1641"/>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F1641"/>
  </w:style>
  <w:style w:type="character" w:styleId="Hipervnculo">
    <w:name w:val="Hyperlink"/>
    <w:basedOn w:val="Fuentedeprrafopredeter"/>
    <w:uiPriority w:val="99"/>
    <w:unhideWhenUsed/>
    <w:rsid w:val="007323F1"/>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E7437"/>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4E7437"/>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4E7437"/>
    <w:rPr>
      <w:vertAlign w:val="superscript"/>
    </w:rPr>
  </w:style>
  <w:style w:type="paragraph" w:styleId="Listaconvietas3">
    <w:name w:val="List Bullet 3"/>
    <w:basedOn w:val="Normal"/>
    <w:uiPriority w:val="99"/>
    <w:unhideWhenUsed/>
    <w:rsid w:val="00E30319"/>
    <w:pPr>
      <w:numPr>
        <w:numId w:val="3"/>
      </w:numPr>
      <w:spacing w:after="0" w:line="240" w:lineRule="auto"/>
      <w:contextualSpacing/>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418700">
      <w:bodyDiv w:val="1"/>
      <w:marLeft w:val="0"/>
      <w:marRight w:val="0"/>
      <w:marTop w:val="0"/>
      <w:marBottom w:val="0"/>
      <w:divBdr>
        <w:top w:val="none" w:sz="0" w:space="0" w:color="auto"/>
        <w:left w:val="none" w:sz="0" w:space="0" w:color="auto"/>
        <w:bottom w:val="none" w:sz="0" w:space="0" w:color="auto"/>
        <w:right w:val="none" w:sz="0" w:space="0" w:color="auto"/>
      </w:divBdr>
    </w:div>
    <w:div w:id="971861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www.fonacot.gob.mx/TransparenciaRendicionCuentas/Documents/Normatividad%20en%20Transparencia/Padron_Sujetos_Obligados%20INAI.pdf" TargetMode="Externa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www.saimex.org.mx/saimex/solicitud/downloadAttach/1340512.page"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saimex.org.mx/saimex/solicitud/downloadAttach/1340513.page" TargetMode="External"/><Relationship Id="rId23" Type="http://schemas.openxmlformats.org/officeDocument/2006/relationships/image" Target="media/image14.png"/><Relationship Id="rId28" Type="http://schemas.openxmlformats.org/officeDocument/2006/relationships/hyperlink" Target="https://www.fonacot.gob.mx/TransparenciaRendicionCuentas/Documents/Normatividad%20en%20Transparencia/Padron_Sujetos_Obligados%20INAI.pdf" TargetMode="External"/><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s://www.saimex.org.mx/saimex/solicitud/downloadAttach/1340511.page"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header" Target="header2.xml"/><Relationship Id="rId8" Type="http://schemas.openxmlformats.org/officeDocument/2006/relationships/image" Target="media/image2.pn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imss.gob.mx/sites/all/statics/pdf/leyes/LS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_rels/header2.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60</Pages>
  <Words>12860</Words>
  <Characters>70734</Characters>
  <Application>Microsoft Office Word</Application>
  <DocSecurity>0</DocSecurity>
  <Lines>589</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2022-05-13T19:34:00Z</cp:lastPrinted>
  <dcterms:created xsi:type="dcterms:W3CDTF">2022-05-13T16:39:00Z</dcterms:created>
  <dcterms:modified xsi:type="dcterms:W3CDTF">2022-06-02T18:02:00Z</dcterms:modified>
</cp:coreProperties>
</file>