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768715AF" w:rsidR="00620916" w:rsidRPr="00AE2FA0" w:rsidRDefault="00200BFC" w:rsidP="00033269">
      <w:pPr>
        <w:spacing w:line="360" w:lineRule="auto"/>
        <w:jc w:val="both"/>
        <w:rPr>
          <w:rFonts w:ascii="Palatino Linotype" w:hAnsi="Palatino Linotype" w:cs="Arial"/>
        </w:rPr>
      </w:pPr>
      <w:r w:rsidRPr="00AE2FA0">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3032A5" w:rsidRPr="00AE2FA0">
        <w:rPr>
          <w:rFonts w:ascii="Palatino Linotype" w:hAnsi="Palatino Linotype" w:cs="Arial"/>
        </w:rPr>
        <w:t xml:space="preserve">celebrada el dieciocho de </w:t>
      </w:r>
      <w:r w:rsidR="00827242" w:rsidRPr="00AE2FA0">
        <w:rPr>
          <w:rFonts w:ascii="Palatino Linotype" w:hAnsi="Palatino Linotype" w:cs="Arial"/>
        </w:rPr>
        <w:t>noviembre</w:t>
      </w:r>
      <w:r w:rsidR="0063273B" w:rsidRPr="00AE2FA0">
        <w:rPr>
          <w:rFonts w:ascii="Palatino Linotype" w:hAnsi="Palatino Linotype" w:cs="Arial"/>
        </w:rPr>
        <w:t xml:space="preserve"> </w:t>
      </w:r>
      <w:r w:rsidR="00CE4143" w:rsidRPr="00AE2FA0">
        <w:rPr>
          <w:rFonts w:ascii="Palatino Linotype" w:hAnsi="Palatino Linotype" w:cs="Arial"/>
        </w:rPr>
        <w:t>de dos mil veintidós.</w:t>
      </w:r>
    </w:p>
    <w:p w14:paraId="6CE05D1B" w14:textId="77777777" w:rsidR="004B29B3" w:rsidRPr="00AE2FA0" w:rsidRDefault="004B29B3" w:rsidP="00033269">
      <w:pPr>
        <w:spacing w:line="360" w:lineRule="auto"/>
        <w:jc w:val="both"/>
        <w:rPr>
          <w:rFonts w:ascii="Palatino Linotype" w:hAnsi="Palatino Linotype" w:cs="Arial"/>
        </w:rPr>
      </w:pPr>
    </w:p>
    <w:p w14:paraId="71F79FE3" w14:textId="58335621" w:rsidR="00A1125E" w:rsidRPr="00AE2FA0" w:rsidRDefault="00D137DD" w:rsidP="00033269">
      <w:pPr>
        <w:spacing w:line="360" w:lineRule="auto"/>
        <w:jc w:val="both"/>
        <w:rPr>
          <w:rFonts w:ascii="Palatino Linotype" w:hAnsi="Palatino Linotype" w:cs="Arial"/>
          <w:lang w:val="es-ES"/>
        </w:rPr>
      </w:pPr>
      <w:r w:rsidRPr="00AE2FA0">
        <w:rPr>
          <w:rFonts w:ascii="Palatino Linotype" w:hAnsi="Palatino Linotype" w:cs="Arial"/>
          <w:b/>
          <w:sz w:val="28"/>
        </w:rPr>
        <w:t>VISTO</w:t>
      </w:r>
      <w:r w:rsidRPr="00AE2FA0">
        <w:rPr>
          <w:rFonts w:ascii="Palatino Linotype" w:hAnsi="Palatino Linotype" w:cs="Arial"/>
        </w:rPr>
        <w:t xml:space="preserve"> </w:t>
      </w:r>
      <w:r w:rsidR="00C34D00" w:rsidRPr="00AE2FA0">
        <w:rPr>
          <w:rFonts w:ascii="Palatino Linotype" w:hAnsi="Palatino Linotype" w:cs="Arial"/>
        </w:rPr>
        <w:t>el</w:t>
      </w:r>
      <w:r w:rsidRPr="00AE2FA0">
        <w:rPr>
          <w:rFonts w:ascii="Palatino Linotype" w:hAnsi="Palatino Linotype" w:cs="Arial"/>
        </w:rPr>
        <w:t xml:space="preserve"> expediente formado con motivo del </w:t>
      </w:r>
      <w:r w:rsidR="00504A64" w:rsidRPr="00AE2FA0">
        <w:rPr>
          <w:rFonts w:ascii="Palatino Linotype" w:hAnsi="Palatino Linotype" w:cs="Arial"/>
        </w:rPr>
        <w:t>Recurso de Revisión</w:t>
      </w:r>
      <w:r w:rsidRPr="00AE2FA0">
        <w:rPr>
          <w:rFonts w:ascii="Palatino Linotype" w:hAnsi="Palatino Linotype" w:cs="Arial"/>
        </w:rPr>
        <w:t xml:space="preserve"> </w:t>
      </w:r>
      <w:r w:rsidR="00827242" w:rsidRPr="00AE2FA0">
        <w:rPr>
          <w:rFonts w:ascii="Palatino Linotype" w:hAnsi="Palatino Linotype" w:cs="Arial"/>
          <w:b/>
        </w:rPr>
        <w:t>06752</w:t>
      </w:r>
      <w:r w:rsidRPr="00AE2FA0">
        <w:rPr>
          <w:rFonts w:ascii="Palatino Linotype" w:hAnsi="Palatino Linotype" w:cs="Arial"/>
          <w:b/>
        </w:rPr>
        <w:t>/INFOEM/IP/RR/202</w:t>
      </w:r>
      <w:r w:rsidR="00FA59CB" w:rsidRPr="00AE2FA0">
        <w:rPr>
          <w:rFonts w:ascii="Palatino Linotype" w:hAnsi="Palatino Linotype" w:cs="Arial"/>
          <w:b/>
          <w:lang w:val="es-419"/>
        </w:rPr>
        <w:t>2</w:t>
      </w:r>
      <w:r w:rsidRPr="00AE2FA0">
        <w:rPr>
          <w:rFonts w:ascii="Palatino Linotype" w:hAnsi="Palatino Linotype" w:cs="Arial"/>
          <w:b/>
        </w:rPr>
        <w:t xml:space="preserve">, </w:t>
      </w:r>
      <w:r w:rsidRPr="00AE2FA0">
        <w:rPr>
          <w:rFonts w:ascii="Palatino Linotype" w:hAnsi="Palatino Linotype" w:cs="Arial"/>
        </w:rPr>
        <w:t xml:space="preserve">promovido </w:t>
      </w:r>
      <w:r w:rsidRPr="00AE2FA0">
        <w:rPr>
          <w:rFonts w:ascii="Palatino Linotype" w:hAnsi="Palatino Linotype"/>
        </w:rPr>
        <w:t>por</w:t>
      </w:r>
      <w:r w:rsidR="005A21D8" w:rsidRPr="00AE2FA0">
        <w:rPr>
          <w:rFonts w:ascii="Palatino Linotype" w:hAnsi="Palatino Linotype"/>
        </w:rPr>
        <w:t xml:space="preserve"> </w:t>
      </w:r>
      <w:r w:rsidR="0063273B" w:rsidRPr="00AE2FA0">
        <w:rPr>
          <w:rFonts w:ascii="Palatino Linotype" w:hAnsi="Palatino Linotype"/>
        </w:rPr>
        <w:t xml:space="preserve">el </w:t>
      </w:r>
      <w:r w:rsidR="0063273B" w:rsidRPr="00AE2FA0">
        <w:rPr>
          <w:rFonts w:ascii="Palatino Linotype" w:hAnsi="Palatino Linotype"/>
          <w:b/>
        </w:rPr>
        <w:t xml:space="preserve">C. </w:t>
      </w:r>
      <w:bookmarkStart w:id="0" w:name="_GoBack"/>
      <w:r w:rsidR="004155D8">
        <w:rPr>
          <w:rFonts w:ascii="Palatino Linotype" w:hAnsi="Palatino Linotype"/>
          <w:b/>
        </w:rPr>
        <w:t>XXXXXX XXXXXXXX XXXXXX</w:t>
      </w:r>
      <w:bookmarkEnd w:id="0"/>
      <w:r w:rsidR="00FA59CB" w:rsidRPr="00AE2FA0">
        <w:rPr>
          <w:rFonts w:ascii="Palatino Linotype" w:hAnsi="Palatino Linotype"/>
          <w:lang w:val="es-419"/>
        </w:rPr>
        <w:t>,</w:t>
      </w:r>
      <w:r w:rsidRPr="00AE2FA0">
        <w:rPr>
          <w:rFonts w:ascii="Palatino Linotype" w:hAnsi="Palatino Linotype" w:cs="Arial"/>
          <w:b/>
          <w:lang w:val="es-ES"/>
        </w:rPr>
        <w:t xml:space="preserve"> </w:t>
      </w:r>
      <w:r w:rsidRPr="00AE2FA0">
        <w:rPr>
          <w:rFonts w:ascii="Palatino Linotype" w:hAnsi="Palatino Linotype"/>
        </w:rPr>
        <w:t xml:space="preserve">a quien en lo sucesivo se le </w:t>
      </w:r>
      <w:r w:rsidR="004C2814" w:rsidRPr="00AE2FA0">
        <w:rPr>
          <w:rFonts w:ascii="Palatino Linotype" w:hAnsi="Palatino Linotype"/>
        </w:rPr>
        <w:t>denominará</w:t>
      </w:r>
      <w:r w:rsidRPr="00AE2FA0">
        <w:rPr>
          <w:rFonts w:ascii="Palatino Linotype" w:hAnsi="Palatino Linotype"/>
        </w:rPr>
        <w:t xml:space="preserve"> como</w:t>
      </w:r>
      <w:r w:rsidR="0063273B" w:rsidRPr="00AE2FA0">
        <w:rPr>
          <w:rFonts w:ascii="Palatino Linotype" w:hAnsi="Palatino Linotype"/>
        </w:rPr>
        <w:t xml:space="preserve"> </w:t>
      </w:r>
      <w:r w:rsidR="00D614A1" w:rsidRPr="00AE2FA0">
        <w:rPr>
          <w:rFonts w:ascii="Palatino Linotype" w:hAnsi="Palatino Linotype" w:cs="Arial"/>
          <w:b/>
          <w:lang w:val="es-ES"/>
        </w:rPr>
        <w:t>EL</w:t>
      </w:r>
      <w:r w:rsidRPr="00AE2FA0">
        <w:rPr>
          <w:rFonts w:ascii="Palatino Linotype" w:hAnsi="Palatino Linotype" w:cs="Arial"/>
          <w:b/>
          <w:lang w:val="es-ES"/>
        </w:rPr>
        <w:t xml:space="preserve"> RECURRENTE,</w:t>
      </w:r>
      <w:r w:rsidRPr="00AE2FA0">
        <w:rPr>
          <w:rFonts w:ascii="Palatino Linotype" w:hAnsi="Palatino Linotype" w:cs="Arial"/>
          <w:lang w:val="es-ES"/>
        </w:rPr>
        <w:t xml:space="preserve"> en contra de la respuesta del</w:t>
      </w:r>
      <w:r w:rsidR="00C34D00" w:rsidRPr="00AE2FA0">
        <w:rPr>
          <w:rFonts w:ascii="Palatino Linotype" w:hAnsi="Palatino Linotype" w:cs="Arial"/>
          <w:lang w:val="es-ES"/>
        </w:rPr>
        <w:t xml:space="preserve"> </w:t>
      </w:r>
      <w:r w:rsidR="00827242" w:rsidRPr="00AE2FA0">
        <w:rPr>
          <w:rFonts w:ascii="Palatino Linotype" w:hAnsi="Palatino Linotype" w:cs="Arial"/>
          <w:b/>
          <w:lang w:val="es-ES"/>
        </w:rPr>
        <w:t>Secretaría de Movilidad</w:t>
      </w:r>
      <w:r w:rsidRPr="00AE2FA0">
        <w:rPr>
          <w:rFonts w:ascii="Palatino Linotype" w:hAnsi="Palatino Linotype" w:cs="Arial"/>
          <w:b/>
          <w:lang w:val="es-ES"/>
        </w:rPr>
        <w:t xml:space="preserve">, </w:t>
      </w:r>
      <w:r w:rsidR="004C2814" w:rsidRPr="00AE2FA0">
        <w:rPr>
          <w:rFonts w:ascii="Palatino Linotype" w:hAnsi="Palatino Linotype" w:cs="Arial"/>
          <w:lang w:val="es-ES"/>
        </w:rPr>
        <w:t xml:space="preserve">a quien </w:t>
      </w:r>
      <w:r w:rsidRPr="00AE2FA0">
        <w:rPr>
          <w:rFonts w:ascii="Palatino Linotype" w:hAnsi="Palatino Linotype"/>
        </w:rPr>
        <w:t>en lo su</w:t>
      </w:r>
      <w:r w:rsidR="004C2814" w:rsidRPr="00AE2FA0">
        <w:rPr>
          <w:rFonts w:ascii="Palatino Linotype" w:hAnsi="Palatino Linotype"/>
        </w:rPr>
        <w:t xml:space="preserve">cesivo </w:t>
      </w:r>
      <w:r w:rsidRPr="00AE2FA0">
        <w:rPr>
          <w:rFonts w:ascii="Palatino Linotype" w:hAnsi="Palatino Linotype"/>
        </w:rPr>
        <w:t xml:space="preserve">se le denominará </w:t>
      </w:r>
      <w:r w:rsidR="004C2814" w:rsidRPr="00AE2FA0">
        <w:rPr>
          <w:rFonts w:ascii="Palatino Linotype" w:hAnsi="Palatino Linotype"/>
        </w:rPr>
        <w:t xml:space="preserve">como </w:t>
      </w:r>
      <w:r w:rsidRPr="00AE2FA0">
        <w:rPr>
          <w:rFonts w:ascii="Palatino Linotype" w:hAnsi="Palatino Linotype" w:cs="Arial"/>
          <w:b/>
          <w:lang w:val="es-ES"/>
        </w:rPr>
        <w:t xml:space="preserve">EL SUJETO OBLIGADO, </w:t>
      </w:r>
      <w:r w:rsidRPr="00AE2FA0">
        <w:rPr>
          <w:rFonts w:ascii="Palatino Linotype" w:hAnsi="Palatino Linotype" w:cs="Arial"/>
          <w:lang w:val="es-ES"/>
        </w:rPr>
        <w:t>se procede a dictar la presente resolución con base en lo siguiente:</w:t>
      </w:r>
    </w:p>
    <w:p w14:paraId="3EE5DF31" w14:textId="77777777" w:rsidR="00827242" w:rsidRPr="00AE2FA0" w:rsidRDefault="00827242" w:rsidP="00033269">
      <w:pPr>
        <w:spacing w:line="360" w:lineRule="auto"/>
        <w:jc w:val="both"/>
        <w:rPr>
          <w:rFonts w:ascii="Palatino Linotype" w:hAnsi="Palatino Linotype" w:cs="Arial"/>
          <w:lang w:val="es-ES"/>
        </w:rPr>
      </w:pPr>
    </w:p>
    <w:p w14:paraId="0708AE3B" w14:textId="23FFEADE" w:rsidR="000F0E7C" w:rsidRPr="00AE2FA0" w:rsidRDefault="00966CE2" w:rsidP="00033269">
      <w:pPr>
        <w:jc w:val="center"/>
        <w:rPr>
          <w:rFonts w:ascii="Palatino Linotype" w:hAnsi="Palatino Linotype" w:cs="Arial"/>
          <w:b/>
          <w:bCs/>
          <w:spacing w:val="60"/>
          <w:sz w:val="28"/>
          <w:lang w:val="es-419"/>
        </w:rPr>
      </w:pPr>
      <w:r w:rsidRPr="00AE2FA0">
        <w:rPr>
          <w:rFonts w:ascii="Palatino Linotype" w:hAnsi="Palatino Linotype" w:cs="Arial"/>
          <w:b/>
          <w:bCs/>
          <w:spacing w:val="60"/>
          <w:sz w:val="28"/>
          <w:lang w:val="es-419"/>
        </w:rPr>
        <w:t>ANTECEDENTES</w:t>
      </w:r>
    </w:p>
    <w:p w14:paraId="73C71952" w14:textId="77777777" w:rsidR="00827242" w:rsidRPr="00AE2FA0" w:rsidRDefault="00827242" w:rsidP="00827242">
      <w:pPr>
        <w:spacing w:line="360" w:lineRule="auto"/>
        <w:jc w:val="both"/>
        <w:rPr>
          <w:rFonts w:ascii="Palatino Linotype" w:hAnsi="Palatino Linotype" w:cs="Arial"/>
          <w:lang w:val="es-ES"/>
        </w:rPr>
      </w:pPr>
    </w:p>
    <w:p w14:paraId="4F4A2281" w14:textId="77777777" w:rsidR="00966CE2" w:rsidRPr="00AE2FA0" w:rsidRDefault="00966CE2" w:rsidP="00966CE2">
      <w:pPr>
        <w:spacing w:line="360" w:lineRule="auto"/>
        <w:jc w:val="both"/>
        <w:rPr>
          <w:rFonts w:ascii="Palatino Linotype" w:hAnsi="Palatino Linotype"/>
          <w:b/>
          <w:sz w:val="28"/>
          <w:szCs w:val="28"/>
        </w:rPr>
      </w:pPr>
      <w:r w:rsidRPr="00AE2FA0">
        <w:rPr>
          <w:rFonts w:ascii="Palatino Linotype" w:hAnsi="Palatino Linotype"/>
          <w:b/>
          <w:sz w:val="28"/>
          <w:szCs w:val="28"/>
        </w:rPr>
        <w:t>I. De la Solicitud de Información</w:t>
      </w:r>
    </w:p>
    <w:p w14:paraId="6E8291E3" w14:textId="5AB9BF8F" w:rsidR="009959DB" w:rsidRPr="00AE2FA0" w:rsidRDefault="00163A20" w:rsidP="00B41A76">
      <w:pPr>
        <w:spacing w:line="360" w:lineRule="auto"/>
        <w:jc w:val="both"/>
        <w:rPr>
          <w:rFonts w:ascii="Palatino Linotype" w:eastAsia="MS Mincho" w:hAnsi="Palatino Linotype" w:cs="Arial"/>
          <w:bCs/>
        </w:rPr>
      </w:pPr>
      <w:r w:rsidRPr="00AE2FA0">
        <w:rPr>
          <w:rFonts w:ascii="Palatino Linotype" w:eastAsia="MS Mincho" w:hAnsi="Palatino Linotype" w:cs="Arial"/>
        </w:rPr>
        <w:t>En</w:t>
      </w:r>
      <w:r w:rsidR="00FA59CB" w:rsidRPr="00AE2FA0">
        <w:rPr>
          <w:rFonts w:ascii="Palatino Linotype" w:eastAsia="MS Mincho" w:hAnsi="Palatino Linotype" w:cs="Arial"/>
          <w:lang w:val="es-419"/>
        </w:rPr>
        <w:t xml:space="preserve"> fecha</w:t>
      </w:r>
      <w:r w:rsidRPr="00AE2FA0">
        <w:rPr>
          <w:rFonts w:ascii="Palatino Linotype" w:eastAsia="MS Mincho" w:hAnsi="Palatino Linotype" w:cs="Arial"/>
        </w:rPr>
        <w:t xml:space="preserve"> </w:t>
      </w:r>
      <w:bookmarkStart w:id="1" w:name="_Hlk66905340"/>
      <w:r w:rsidR="00780AC4" w:rsidRPr="00AE2FA0">
        <w:rPr>
          <w:rFonts w:ascii="Palatino Linotype" w:eastAsia="MS Mincho" w:hAnsi="Palatino Linotype" w:cs="Arial"/>
          <w:b/>
        </w:rPr>
        <w:t xml:space="preserve">dieciséis de marzo </w:t>
      </w:r>
      <w:r w:rsidR="0074343D" w:rsidRPr="00AE2FA0">
        <w:rPr>
          <w:rFonts w:ascii="Palatino Linotype" w:eastAsia="MS Mincho" w:hAnsi="Palatino Linotype" w:cs="Arial"/>
          <w:b/>
        </w:rPr>
        <w:t xml:space="preserve">de dos mil </w:t>
      </w:r>
      <w:bookmarkEnd w:id="1"/>
      <w:r w:rsidR="00F3794A" w:rsidRPr="00AE2FA0">
        <w:rPr>
          <w:rFonts w:ascii="Palatino Linotype" w:eastAsia="MS Mincho" w:hAnsi="Palatino Linotype" w:cs="Arial"/>
          <w:b/>
        </w:rPr>
        <w:t>veintidós</w:t>
      </w:r>
      <w:r w:rsidRPr="00AE2FA0">
        <w:rPr>
          <w:rFonts w:ascii="Palatino Linotype" w:eastAsia="MS Mincho" w:hAnsi="Palatino Linotype" w:cs="Arial"/>
        </w:rPr>
        <w:t xml:space="preserve">, </w:t>
      </w:r>
      <w:r w:rsidR="00D614A1" w:rsidRPr="00AE2FA0">
        <w:rPr>
          <w:rFonts w:ascii="Palatino Linotype" w:eastAsia="MS Mincho" w:hAnsi="Palatino Linotype" w:cs="Arial"/>
          <w:b/>
          <w:lang w:val="es-419"/>
        </w:rPr>
        <w:t>EL RECURRENTE</w:t>
      </w:r>
      <w:r w:rsidRPr="00AE2FA0">
        <w:rPr>
          <w:rFonts w:ascii="Palatino Linotype" w:eastAsia="MS Mincho" w:hAnsi="Palatino Linotype" w:cs="Arial"/>
        </w:rPr>
        <w:t xml:space="preserve"> </w:t>
      </w:r>
      <w:r w:rsidR="00BF3E26" w:rsidRPr="00AE2FA0">
        <w:rPr>
          <w:rFonts w:ascii="Palatino Linotype" w:eastAsia="MS Mincho" w:hAnsi="Palatino Linotype" w:cs="Arial"/>
          <w:lang w:val="es-ES_tradnl"/>
        </w:rPr>
        <w:t>presentó a través de</w:t>
      </w:r>
      <w:r w:rsidR="008E4ECC" w:rsidRPr="00AE2FA0">
        <w:rPr>
          <w:rFonts w:ascii="Palatino Linotype" w:eastAsia="MS Mincho" w:hAnsi="Palatino Linotype" w:cs="Arial"/>
          <w:lang w:val="es-ES_tradnl"/>
        </w:rPr>
        <w:t xml:space="preserve">l </w:t>
      </w:r>
      <w:r w:rsidR="00BF3E26" w:rsidRPr="00AE2FA0">
        <w:rPr>
          <w:rFonts w:ascii="Palatino Linotype" w:eastAsia="MS Mincho" w:hAnsi="Palatino Linotype" w:cs="Arial"/>
          <w:lang w:val="es-ES_tradnl"/>
        </w:rPr>
        <w:t xml:space="preserve">Sistema de Acceso a la Información Mexiquense, en lo subsecuente </w:t>
      </w:r>
      <w:r w:rsidR="00BF3E26" w:rsidRPr="00AE2FA0">
        <w:rPr>
          <w:rFonts w:ascii="Palatino Linotype" w:eastAsia="MS Mincho" w:hAnsi="Palatino Linotype" w:cs="Arial"/>
          <w:b/>
          <w:lang w:val="es-ES_tradnl"/>
        </w:rPr>
        <w:t>EL SAIMEX</w:t>
      </w:r>
      <w:r w:rsidR="00BF3E26" w:rsidRPr="00AE2FA0">
        <w:rPr>
          <w:rFonts w:ascii="Palatino Linotype" w:eastAsia="MS Mincho" w:hAnsi="Palatino Linotype" w:cs="Arial"/>
          <w:lang w:val="es-ES_tradnl"/>
        </w:rPr>
        <w:t xml:space="preserve"> ante </w:t>
      </w:r>
      <w:r w:rsidR="00BF3E26" w:rsidRPr="00AE2FA0">
        <w:rPr>
          <w:rFonts w:ascii="Palatino Linotype" w:eastAsia="MS Mincho" w:hAnsi="Palatino Linotype" w:cs="Arial"/>
          <w:b/>
          <w:lang w:val="es-ES_tradnl"/>
        </w:rPr>
        <w:t>EL SUJETO OBLIGADO</w:t>
      </w:r>
      <w:r w:rsidR="00BF3E26" w:rsidRPr="00AE2FA0">
        <w:rPr>
          <w:rFonts w:ascii="Palatino Linotype" w:eastAsia="MS Mincho" w:hAnsi="Palatino Linotype" w:cs="Arial"/>
          <w:lang w:val="es-ES_tradnl"/>
        </w:rPr>
        <w:t xml:space="preserve">, la solicitud de acceso a la información pública, </w:t>
      </w:r>
      <w:r w:rsidR="009959DB" w:rsidRPr="00AE2FA0">
        <w:rPr>
          <w:rFonts w:ascii="Palatino Linotype" w:eastAsia="MS Mincho" w:hAnsi="Palatino Linotype" w:cs="Arial"/>
        </w:rPr>
        <w:t xml:space="preserve">a la que se le asignó </w:t>
      </w:r>
      <w:r w:rsidR="00C34D00" w:rsidRPr="00AE2FA0">
        <w:rPr>
          <w:rFonts w:ascii="Palatino Linotype" w:eastAsia="MS Mincho" w:hAnsi="Palatino Linotype" w:cs="Arial"/>
        </w:rPr>
        <w:t>el</w:t>
      </w:r>
      <w:r w:rsidR="009959DB" w:rsidRPr="00AE2FA0">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AE2FA0">
        <w:rPr>
          <w:rFonts w:ascii="Palatino Linotype" w:eastAsia="MS Mincho" w:hAnsi="Palatino Linotype" w:cs="Arial"/>
        </w:rPr>
        <w:t xml:space="preserve">expediente </w:t>
      </w:r>
      <w:bookmarkEnd w:id="2"/>
      <w:bookmarkEnd w:id="3"/>
      <w:bookmarkEnd w:id="4"/>
      <w:bookmarkEnd w:id="5"/>
      <w:bookmarkEnd w:id="6"/>
      <w:bookmarkEnd w:id="7"/>
      <w:r w:rsidR="00780AC4" w:rsidRPr="00AE2FA0">
        <w:rPr>
          <w:rFonts w:ascii="Palatino Linotype" w:eastAsia="MS Mincho" w:hAnsi="Palatino Linotype" w:cs="Arial"/>
          <w:b/>
          <w:bCs/>
          <w:lang w:val="es-ES"/>
        </w:rPr>
        <w:t>00147/SMOV/IP/2022</w:t>
      </w:r>
      <w:r w:rsidR="00F94871" w:rsidRPr="00AE2FA0">
        <w:rPr>
          <w:rFonts w:ascii="Palatino Linotype" w:eastAsia="MS Mincho" w:hAnsi="Palatino Linotype" w:cs="Arial"/>
          <w:b/>
          <w:bCs/>
        </w:rPr>
        <w:t xml:space="preserve">, </w:t>
      </w:r>
      <w:r w:rsidR="004C2814" w:rsidRPr="00AE2FA0">
        <w:rPr>
          <w:rFonts w:ascii="Palatino Linotype" w:eastAsia="MS Mincho" w:hAnsi="Palatino Linotype" w:cs="Arial"/>
          <w:bCs/>
        </w:rPr>
        <w:t xml:space="preserve">mediante </w:t>
      </w:r>
      <w:r w:rsidR="009959DB" w:rsidRPr="00AE2FA0">
        <w:rPr>
          <w:rFonts w:ascii="Palatino Linotype" w:eastAsia="MS Mincho" w:hAnsi="Palatino Linotype" w:cs="Arial"/>
          <w:bCs/>
        </w:rPr>
        <w:t>el cual requirió, lo siguiente:</w:t>
      </w:r>
    </w:p>
    <w:p w14:paraId="788D04C0" w14:textId="77777777" w:rsidR="00C03836" w:rsidRPr="00AE2FA0" w:rsidRDefault="00C03836" w:rsidP="00B41A76">
      <w:pPr>
        <w:spacing w:line="360" w:lineRule="auto"/>
        <w:jc w:val="both"/>
        <w:rPr>
          <w:rFonts w:ascii="Palatino Linotype" w:eastAsia="MS Mincho" w:hAnsi="Palatino Linotype" w:cs="Arial"/>
          <w:bCs/>
          <w:sz w:val="10"/>
        </w:rPr>
      </w:pPr>
    </w:p>
    <w:p w14:paraId="39468A7E" w14:textId="0D90425C" w:rsidR="00C34D00" w:rsidRPr="00AE2FA0" w:rsidRDefault="00FA59CB" w:rsidP="004C2814">
      <w:pPr>
        <w:ind w:left="851" w:right="902"/>
        <w:jc w:val="both"/>
        <w:rPr>
          <w:rFonts w:ascii="Palatino Linotype" w:hAnsi="Palatino Linotype" w:cs="Arial"/>
          <w:iCs/>
          <w:sz w:val="22"/>
          <w:szCs w:val="20"/>
          <w:lang w:val="es-419"/>
        </w:rPr>
      </w:pPr>
      <w:r w:rsidRPr="00AE2FA0">
        <w:rPr>
          <w:rFonts w:ascii="Palatino Linotype" w:hAnsi="Palatino Linotype" w:cs="Arial"/>
          <w:i/>
          <w:iCs/>
          <w:sz w:val="22"/>
          <w:szCs w:val="20"/>
          <w:lang w:val="es-419"/>
        </w:rPr>
        <w:t>“</w:t>
      </w:r>
      <w:r w:rsidR="00780AC4" w:rsidRPr="00AE2FA0">
        <w:rPr>
          <w:rFonts w:ascii="Palatino Linotype" w:hAnsi="Palatino Linotype" w:cs="Arial"/>
          <w:i/>
          <w:iCs/>
          <w:sz w:val="22"/>
          <w:szCs w:val="20"/>
        </w:rPr>
        <w:t xml:space="preserve">Solicito el curricular, certificación de competencias para el cargo que ocupan, recibos de </w:t>
      </w:r>
      <w:proofErr w:type="spellStart"/>
      <w:r w:rsidR="00780AC4" w:rsidRPr="00AE2FA0">
        <w:rPr>
          <w:rFonts w:ascii="Palatino Linotype" w:hAnsi="Palatino Linotype" w:cs="Arial"/>
          <w:i/>
          <w:iCs/>
          <w:sz w:val="22"/>
          <w:szCs w:val="20"/>
        </w:rPr>
        <w:t>nomina</w:t>
      </w:r>
      <w:proofErr w:type="spellEnd"/>
      <w:r w:rsidR="00780AC4" w:rsidRPr="00AE2FA0">
        <w:rPr>
          <w:rFonts w:ascii="Palatino Linotype" w:hAnsi="Palatino Linotype" w:cs="Arial"/>
          <w:i/>
          <w:iCs/>
          <w:sz w:val="22"/>
          <w:szCs w:val="20"/>
        </w:rPr>
        <w:t xml:space="preserve"> de enero a marzo de 2022, titulo y expediente completo, cédula profesional del todo el personal de </w:t>
      </w:r>
      <w:proofErr w:type="spellStart"/>
      <w:r w:rsidR="00780AC4" w:rsidRPr="00AE2FA0">
        <w:rPr>
          <w:rFonts w:ascii="Palatino Linotype" w:hAnsi="Palatino Linotype" w:cs="Arial"/>
          <w:i/>
          <w:iCs/>
          <w:sz w:val="22"/>
          <w:szCs w:val="20"/>
        </w:rPr>
        <w:t>de</w:t>
      </w:r>
      <w:proofErr w:type="spellEnd"/>
      <w:r w:rsidR="00780AC4" w:rsidRPr="00AE2FA0">
        <w:rPr>
          <w:rFonts w:ascii="Palatino Linotype" w:hAnsi="Palatino Linotype" w:cs="Arial"/>
          <w:i/>
          <w:iCs/>
          <w:sz w:val="22"/>
          <w:szCs w:val="20"/>
        </w:rPr>
        <w:t xml:space="preserve"> desde el Secretario, Subsecretario, todos los titulares, directores generales, coordinadores y delegados de movilidad, toda la </w:t>
      </w:r>
      <w:proofErr w:type="spellStart"/>
      <w:r w:rsidR="00780AC4" w:rsidRPr="00AE2FA0">
        <w:rPr>
          <w:rFonts w:ascii="Palatino Linotype" w:hAnsi="Palatino Linotype" w:cs="Arial"/>
          <w:i/>
          <w:iCs/>
          <w:sz w:val="22"/>
          <w:szCs w:val="20"/>
        </w:rPr>
        <w:t>nomina</w:t>
      </w:r>
      <w:proofErr w:type="spellEnd"/>
      <w:r w:rsidR="00780AC4" w:rsidRPr="00AE2FA0">
        <w:rPr>
          <w:rFonts w:ascii="Palatino Linotype" w:hAnsi="Palatino Linotype" w:cs="Arial"/>
          <w:i/>
          <w:iCs/>
          <w:sz w:val="22"/>
          <w:szCs w:val="20"/>
        </w:rPr>
        <w:t xml:space="preserve"> de la Secretaría de movilidad, los vehículos oficiales asignados con modelo, marca, placas, combustible asignado y si tiene chófer, lo </w:t>
      </w:r>
      <w:proofErr w:type="spellStart"/>
      <w:r w:rsidR="00780AC4" w:rsidRPr="00AE2FA0">
        <w:rPr>
          <w:rFonts w:ascii="Palatino Linotype" w:hAnsi="Palatino Linotype" w:cs="Arial"/>
          <w:i/>
          <w:iCs/>
          <w:sz w:val="22"/>
          <w:szCs w:val="20"/>
        </w:rPr>
        <w:t>vehiculos</w:t>
      </w:r>
      <w:proofErr w:type="spellEnd"/>
      <w:r w:rsidR="00780AC4" w:rsidRPr="00AE2FA0">
        <w:rPr>
          <w:rFonts w:ascii="Palatino Linotype" w:hAnsi="Palatino Linotype" w:cs="Arial"/>
          <w:i/>
          <w:iCs/>
          <w:sz w:val="22"/>
          <w:szCs w:val="20"/>
        </w:rPr>
        <w:t xml:space="preserve"> que se utilizan en los operativos de transporte público en los municipios.</w:t>
      </w:r>
      <w:r w:rsidRPr="00AE2FA0">
        <w:rPr>
          <w:rFonts w:ascii="Palatino Linotype" w:hAnsi="Palatino Linotype" w:cs="Arial"/>
          <w:i/>
          <w:iCs/>
          <w:sz w:val="22"/>
          <w:szCs w:val="20"/>
          <w:lang w:val="es-419"/>
        </w:rPr>
        <w:t>”</w:t>
      </w:r>
      <w:r w:rsidR="00C34D00" w:rsidRPr="00AE2FA0">
        <w:rPr>
          <w:rFonts w:ascii="Palatino Linotype" w:hAnsi="Palatino Linotype" w:cs="Arial"/>
          <w:i/>
          <w:iCs/>
          <w:sz w:val="22"/>
          <w:szCs w:val="20"/>
          <w:lang w:val="es-ES"/>
        </w:rPr>
        <w:t xml:space="preserve"> </w:t>
      </w:r>
      <w:r w:rsidR="00C34D00" w:rsidRPr="00AE2FA0">
        <w:rPr>
          <w:rFonts w:ascii="Palatino Linotype" w:hAnsi="Palatino Linotype" w:cs="Arial"/>
          <w:iCs/>
          <w:sz w:val="22"/>
          <w:szCs w:val="20"/>
          <w:lang w:val="es-ES"/>
        </w:rPr>
        <w:t>(</w:t>
      </w:r>
      <w:r w:rsidRPr="00AE2FA0">
        <w:rPr>
          <w:rFonts w:ascii="Palatino Linotype" w:hAnsi="Palatino Linotype" w:cs="Arial"/>
          <w:iCs/>
          <w:sz w:val="22"/>
          <w:szCs w:val="20"/>
          <w:lang w:val="es-419"/>
        </w:rPr>
        <w:t>Sic</w:t>
      </w:r>
      <w:r w:rsidR="00C34D00" w:rsidRPr="00AE2FA0">
        <w:rPr>
          <w:rFonts w:ascii="Palatino Linotype" w:hAnsi="Palatino Linotype" w:cs="Arial"/>
          <w:iCs/>
          <w:sz w:val="22"/>
          <w:szCs w:val="20"/>
          <w:lang w:val="es-ES"/>
        </w:rPr>
        <w:t>)</w:t>
      </w:r>
      <w:r w:rsidRPr="00AE2FA0">
        <w:rPr>
          <w:rFonts w:ascii="Palatino Linotype" w:hAnsi="Palatino Linotype" w:cs="Arial"/>
          <w:iCs/>
          <w:sz w:val="22"/>
          <w:szCs w:val="20"/>
          <w:lang w:val="es-419"/>
        </w:rPr>
        <w:t>.</w:t>
      </w:r>
    </w:p>
    <w:p w14:paraId="271A36F0" w14:textId="77777777" w:rsidR="00A11105" w:rsidRPr="00AE2FA0" w:rsidRDefault="00A11105" w:rsidP="00033269">
      <w:pPr>
        <w:widowControl w:val="0"/>
        <w:autoSpaceDE w:val="0"/>
        <w:autoSpaceDN w:val="0"/>
        <w:adjustRightInd w:val="0"/>
        <w:spacing w:line="360" w:lineRule="auto"/>
        <w:jc w:val="both"/>
        <w:rPr>
          <w:rFonts w:ascii="Palatino Linotype" w:eastAsia="MS Mincho" w:hAnsi="Palatino Linotype" w:cs="Arial"/>
          <w:sz w:val="22"/>
          <w:szCs w:val="22"/>
        </w:rPr>
      </w:pPr>
    </w:p>
    <w:p w14:paraId="3A2F0D43" w14:textId="3A13DD36" w:rsidR="00A525BF" w:rsidRPr="00AE2FA0"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AE2FA0">
        <w:rPr>
          <w:rFonts w:ascii="Palatino Linotype" w:eastAsia="Calibri" w:hAnsi="Palatino Linotype" w:cs="Arial"/>
          <w:b/>
          <w:bCs/>
          <w:lang w:val="es-ES" w:eastAsia="en-US"/>
        </w:rPr>
        <w:t>MODALIDAD DE ENTREGA</w:t>
      </w:r>
      <w:r w:rsidR="00A525BF" w:rsidRPr="00AE2FA0">
        <w:rPr>
          <w:rFonts w:ascii="Palatino Linotype" w:eastAsia="Calibri" w:hAnsi="Palatino Linotype" w:cs="Arial"/>
          <w:b/>
          <w:bCs/>
          <w:lang w:val="es-ES" w:eastAsia="en-US"/>
        </w:rPr>
        <w:t xml:space="preserve">: </w:t>
      </w:r>
      <w:r w:rsidR="003539B9" w:rsidRPr="00AE2FA0">
        <w:rPr>
          <w:rFonts w:ascii="Palatino Linotype" w:eastAsia="Calibri" w:hAnsi="Palatino Linotype" w:cs="Arial"/>
          <w:bCs/>
          <w:lang w:val="es-ES" w:eastAsia="en-US"/>
        </w:rPr>
        <w:t>Vía</w:t>
      </w:r>
      <w:r w:rsidR="00C03836" w:rsidRPr="00AE2FA0">
        <w:rPr>
          <w:rFonts w:ascii="Palatino Linotype" w:eastAsia="Calibri" w:hAnsi="Palatino Linotype" w:cs="Arial"/>
          <w:bCs/>
          <w:lang w:val="es-ES" w:eastAsia="en-US"/>
        </w:rPr>
        <w:t xml:space="preserve"> Sistema de Acceso a la Información </w:t>
      </w:r>
      <w:r w:rsidR="00C03836" w:rsidRPr="00AE2FA0">
        <w:rPr>
          <w:rFonts w:ascii="Palatino Linotype" w:eastAsia="Calibri" w:hAnsi="Palatino Linotype" w:cs="Arial"/>
          <w:b/>
          <w:bCs/>
          <w:lang w:val="es-ES" w:eastAsia="en-US"/>
        </w:rPr>
        <w:t>(</w:t>
      </w:r>
      <w:r w:rsidR="00A525BF" w:rsidRPr="00AE2FA0">
        <w:rPr>
          <w:rFonts w:ascii="Palatino Linotype" w:eastAsia="Calibri" w:hAnsi="Palatino Linotype" w:cs="Arial"/>
          <w:b/>
          <w:bCs/>
          <w:lang w:val="es-ES" w:eastAsia="en-US"/>
        </w:rPr>
        <w:t>SAIMEX</w:t>
      </w:r>
      <w:r w:rsidR="00C03836" w:rsidRPr="00AE2FA0">
        <w:rPr>
          <w:rFonts w:ascii="Palatino Linotype" w:eastAsia="Calibri" w:hAnsi="Palatino Linotype" w:cs="Arial"/>
          <w:b/>
          <w:bCs/>
          <w:lang w:val="es-ES" w:eastAsia="en-US"/>
        </w:rPr>
        <w:t>)</w:t>
      </w:r>
      <w:r w:rsidR="00C85944" w:rsidRPr="00AE2FA0">
        <w:rPr>
          <w:rFonts w:ascii="Palatino Linotype" w:eastAsia="Calibri" w:hAnsi="Palatino Linotype" w:cs="Arial"/>
          <w:b/>
          <w:bCs/>
          <w:lang w:val="es-ES" w:eastAsia="en-US"/>
        </w:rPr>
        <w:t>.</w:t>
      </w:r>
    </w:p>
    <w:p w14:paraId="53CFDAA4" w14:textId="77777777" w:rsidR="00770F30" w:rsidRPr="00AE2FA0" w:rsidRDefault="00770F30" w:rsidP="00D614A1">
      <w:pPr>
        <w:widowControl w:val="0"/>
        <w:autoSpaceDE w:val="0"/>
        <w:autoSpaceDN w:val="0"/>
        <w:adjustRightInd w:val="0"/>
        <w:spacing w:line="360" w:lineRule="auto"/>
        <w:jc w:val="both"/>
        <w:rPr>
          <w:rFonts w:ascii="Palatino Linotype" w:hAnsi="Palatino Linotype"/>
          <w:b/>
          <w:sz w:val="28"/>
          <w:szCs w:val="28"/>
          <w:lang w:val="es-419"/>
        </w:rPr>
      </w:pPr>
    </w:p>
    <w:p w14:paraId="54324A0B" w14:textId="77777777" w:rsidR="00780AC4" w:rsidRPr="00AE2FA0" w:rsidRDefault="00780AC4" w:rsidP="00780AC4">
      <w:pPr>
        <w:spacing w:line="360" w:lineRule="auto"/>
        <w:jc w:val="both"/>
        <w:rPr>
          <w:rFonts w:ascii="Palatino Linotype" w:hAnsi="Palatino Linotype"/>
          <w:b/>
          <w:sz w:val="28"/>
          <w:szCs w:val="28"/>
        </w:rPr>
      </w:pPr>
      <w:r w:rsidRPr="00AE2FA0">
        <w:rPr>
          <w:rFonts w:ascii="Palatino Linotype" w:hAnsi="Palatino Linotype"/>
          <w:b/>
          <w:sz w:val="28"/>
          <w:szCs w:val="28"/>
          <w:lang w:val="es-419"/>
        </w:rPr>
        <w:t>I</w:t>
      </w:r>
      <w:r w:rsidRPr="00AE2FA0">
        <w:rPr>
          <w:rFonts w:ascii="Palatino Linotype" w:hAnsi="Palatino Linotype"/>
          <w:b/>
          <w:sz w:val="28"/>
          <w:szCs w:val="28"/>
        </w:rPr>
        <w:t>I. Turno de requerimiento del Sujeto Obligado.</w:t>
      </w:r>
    </w:p>
    <w:p w14:paraId="284F7791" w14:textId="53FE7AFD" w:rsidR="00780AC4" w:rsidRPr="00AE2FA0" w:rsidRDefault="00780AC4" w:rsidP="00780AC4">
      <w:pPr>
        <w:widowControl w:val="0"/>
        <w:autoSpaceDE w:val="0"/>
        <w:autoSpaceDN w:val="0"/>
        <w:adjustRightInd w:val="0"/>
        <w:spacing w:line="360" w:lineRule="auto"/>
        <w:jc w:val="both"/>
        <w:rPr>
          <w:rFonts w:ascii="Palatino Linotype" w:hAnsi="Palatino Linotype" w:cs="Segoe UI"/>
          <w:lang w:eastAsia="es-MX"/>
        </w:rPr>
      </w:pPr>
      <w:r w:rsidRPr="00AE2FA0">
        <w:rPr>
          <w:rFonts w:ascii="Palatino Linotype" w:hAnsi="Palatino Linotype" w:cs="Segoe UI"/>
          <w:lang w:eastAsia="es-MX"/>
        </w:rPr>
        <w:t xml:space="preserve">En fecha </w:t>
      </w:r>
      <w:r w:rsidRPr="00AE2FA0">
        <w:rPr>
          <w:rFonts w:ascii="Palatino Linotype" w:hAnsi="Palatino Linotype" w:cs="Segoe UI"/>
          <w:b/>
          <w:lang w:eastAsia="es-MX"/>
        </w:rPr>
        <w:t xml:space="preserve">diecisiete de marzo de dos mil </w:t>
      </w:r>
      <w:r w:rsidRPr="00AE2FA0">
        <w:rPr>
          <w:rFonts w:ascii="Palatino Linotype" w:hAnsi="Palatino Linotype" w:cs="Segoe UI"/>
          <w:b/>
          <w:lang w:val="es-419" w:eastAsia="es-MX"/>
        </w:rPr>
        <w:t>veintidós</w:t>
      </w:r>
      <w:r w:rsidRPr="00AE2FA0">
        <w:rPr>
          <w:rFonts w:ascii="Palatino Linotype" w:hAnsi="Palatino Linotype" w:cs="Segoe UI"/>
          <w:lang w:eastAsia="es-MX"/>
        </w:rPr>
        <w:t xml:space="preserve">, </w:t>
      </w:r>
      <w:r w:rsidRPr="00AE2FA0">
        <w:rPr>
          <w:rFonts w:ascii="Palatino Linotype" w:hAnsi="Palatino Linotype" w:cs="Segoe UI"/>
          <w:b/>
          <w:bCs/>
          <w:lang w:eastAsia="es-MX"/>
        </w:rPr>
        <w:t>EL SU</w:t>
      </w:r>
      <w:r w:rsidRPr="00AE2FA0">
        <w:rPr>
          <w:rFonts w:ascii="Palatino Linotype" w:hAnsi="Palatino Linotype" w:cs="Segoe UI"/>
          <w:b/>
          <w:lang w:eastAsia="es-MX"/>
        </w:rPr>
        <w:t>JETO OBLIGADO</w:t>
      </w:r>
      <w:r w:rsidRPr="00AE2FA0">
        <w:rPr>
          <w:rFonts w:ascii="Palatino Linotype" w:hAnsi="Palatino Linotype" w:cs="Segoe UI"/>
          <w:lang w:eastAsia="es-MX"/>
        </w:rPr>
        <w:t xml:space="preserve"> turno mediante requerimiento a los servidores públicos habilitados que estimó competentes para dar contestación a la solicitud de acceso a la información de mérito, acto que consta en los siguientes términos:</w:t>
      </w:r>
    </w:p>
    <w:p w14:paraId="0BAABAEA" w14:textId="73FD382B" w:rsidR="00780AC4" w:rsidRPr="00AE2FA0" w:rsidRDefault="00952C05" w:rsidP="00780AC4">
      <w:pPr>
        <w:widowControl w:val="0"/>
        <w:autoSpaceDE w:val="0"/>
        <w:autoSpaceDN w:val="0"/>
        <w:adjustRightInd w:val="0"/>
        <w:spacing w:line="360" w:lineRule="auto"/>
        <w:ind w:left="-284"/>
        <w:jc w:val="both"/>
        <w:rPr>
          <w:rFonts w:ascii="Palatino Linotype" w:hAnsi="Palatino Linotype" w:cs="Segoe UI"/>
          <w:lang w:eastAsia="es-MX"/>
        </w:rPr>
      </w:pPr>
      <w:r w:rsidRPr="00AE2FA0">
        <w:rPr>
          <w:noProof/>
          <w:lang w:val="es-419" w:eastAsia="es-419"/>
        </w:rPr>
        <w:drawing>
          <wp:inline distT="0" distB="0" distL="0" distR="0" wp14:anchorId="5460D044" wp14:editId="2D3FFE0B">
            <wp:extent cx="5791835" cy="517525"/>
            <wp:effectExtent l="152400" t="152400" r="361315" b="358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7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0585F6" w14:textId="77777777" w:rsidR="00952C05" w:rsidRPr="00AE2FA0" w:rsidRDefault="00952C05" w:rsidP="00952C05">
      <w:pPr>
        <w:widowControl w:val="0"/>
        <w:autoSpaceDE w:val="0"/>
        <w:autoSpaceDN w:val="0"/>
        <w:adjustRightInd w:val="0"/>
        <w:spacing w:line="360" w:lineRule="auto"/>
        <w:jc w:val="both"/>
        <w:rPr>
          <w:rFonts w:ascii="Palatino Linotype" w:hAnsi="Palatino Linotype" w:cs="Segoe UI"/>
          <w:lang w:eastAsia="es-MX"/>
        </w:rPr>
      </w:pPr>
      <w:r w:rsidRPr="00AE2FA0">
        <w:rPr>
          <w:rFonts w:ascii="Palatino Linotype" w:hAnsi="Palatino Linotype"/>
          <w:b/>
          <w:sz w:val="28"/>
          <w:szCs w:val="28"/>
          <w:lang w:val="es-419"/>
        </w:rPr>
        <w:t>II</w:t>
      </w:r>
      <w:r w:rsidRPr="00AE2FA0">
        <w:rPr>
          <w:rFonts w:ascii="Palatino Linotype" w:hAnsi="Palatino Linotype"/>
          <w:b/>
          <w:sz w:val="28"/>
          <w:szCs w:val="28"/>
        </w:rPr>
        <w:t xml:space="preserve">I. De la </w:t>
      </w:r>
      <w:r w:rsidRPr="00AE2FA0">
        <w:rPr>
          <w:rFonts w:ascii="Palatino Linotype" w:hAnsi="Palatino Linotype" w:cs="Arial"/>
          <w:b/>
          <w:sz w:val="28"/>
          <w:szCs w:val="28"/>
        </w:rPr>
        <w:t>Prórroga</w:t>
      </w:r>
      <w:r w:rsidRPr="00AE2FA0">
        <w:rPr>
          <w:rFonts w:ascii="Palatino Linotype" w:hAnsi="Palatino Linotype" w:cs="Segoe UI"/>
          <w:lang w:eastAsia="es-MX"/>
        </w:rPr>
        <w:t xml:space="preserve"> </w:t>
      </w:r>
    </w:p>
    <w:p w14:paraId="4AF0E48A" w14:textId="0F78E154" w:rsidR="00952C05" w:rsidRPr="00AE2FA0" w:rsidRDefault="00952C05" w:rsidP="00952C05">
      <w:pPr>
        <w:widowControl w:val="0"/>
        <w:autoSpaceDE w:val="0"/>
        <w:autoSpaceDN w:val="0"/>
        <w:adjustRightInd w:val="0"/>
        <w:spacing w:line="360" w:lineRule="auto"/>
        <w:jc w:val="both"/>
        <w:rPr>
          <w:rFonts w:ascii="Palatino Linotype" w:hAnsi="Palatino Linotype" w:cs="Segoe UI"/>
          <w:lang w:eastAsia="es-MX"/>
        </w:rPr>
      </w:pPr>
      <w:r w:rsidRPr="00AE2FA0">
        <w:rPr>
          <w:rFonts w:ascii="Palatino Linotype" w:hAnsi="Palatino Linotype" w:cs="Segoe UI"/>
          <w:lang w:eastAsia="es-MX"/>
        </w:rPr>
        <w:t xml:space="preserve">En fecha </w:t>
      </w:r>
      <w:r w:rsidRPr="00AE2FA0">
        <w:rPr>
          <w:rFonts w:ascii="Palatino Linotype" w:hAnsi="Palatino Linotype" w:cs="Segoe UI"/>
          <w:b/>
          <w:lang w:eastAsia="es-MX"/>
        </w:rPr>
        <w:t xml:space="preserve">seis de abril de dos mil </w:t>
      </w:r>
      <w:r w:rsidRPr="00AE2FA0">
        <w:rPr>
          <w:rFonts w:ascii="Palatino Linotype" w:hAnsi="Palatino Linotype" w:cs="Segoe UI"/>
          <w:b/>
          <w:lang w:val="es-419" w:eastAsia="es-MX"/>
        </w:rPr>
        <w:t>veintidós</w:t>
      </w:r>
      <w:r w:rsidRPr="00AE2FA0">
        <w:rPr>
          <w:rFonts w:ascii="Palatino Linotype" w:hAnsi="Palatino Linotype" w:cs="Segoe UI"/>
          <w:lang w:eastAsia="es-MX"/>
        </w:rPr>
        <w:t xml:space="preserve">, </w:t>
      </w:r>
      <w:r w:rsidRPr="00AE2FA0">
        <w:rPr>
          <w:rFonts w:ascii="Palatino Linotype" w:hAnsi="Palatino Linotype" w:cs="Segoe UI"/>
          <w:b/>
          <w:bCs/>
          <w:lang w:eastAsia="es-MX"/>
        </w:rPr>
        <w:t>EL SU</w:t>
      </w:r>
      <w:r w:rsidRPr="00AE2FA0">
        <w:rPr>
          <w:rFonts w:ascii="Palatino Linotype" w:hAnsi="Palatino Linotype" w:cs="Segoe UI"/>
          <w:b/>
          <w:lang w:eastAsia="es-MX"/>
        </w:rPr>
        <w:t>JETO OBLIGADO</w:t>
      </w:r>
      <w:r w:rsidRPr="00AE2FA0">
        <w:rPr>
          <w:rFonts w:ascii="Palatino Linotype" w:hAnsi="Palatino Linotype" w:cs="Segoe UI"/>
          <w:lang w:eastAsia="es-MX"/>
        </w:rPr>
        <w:t xml:space="preserve"> notificó vía </w:t>
      </w:r>
      <w:r w:rsidRPr="00AE2FA0">
        <w:rPr>
          <w:rFonts w:ascii="Palatino Linotype" w:hAnsi="Palatino Linotype" w:cs="Segoe UI"/>
          <w:b/>
          <w:lang w:eastAsia="es-MX"/>
        </w:rPr>
        <w:t>SAIMEX,</w:t>
      </w:r>
      <w:r w:rsidRPr="00AE2FA0">
        <w:rPr>
          <w:rFonts w:ascii="Palatino Linotype" w:hAnsi="Palatino Linotype" w:cs="Segoe UI"/>
          <w:lang w:eastAsia="es-MX"/>
        </w:rPr>
        <w:t xml:space="preserve"> una prórroga para la entrega de la información en la solicitud que dio trámite al Recurso de Revisión que nos ocupa, anexando para tal efecto, el acta por medio de la cual fue aprobada la referida prórroga.. </w:t>
      </w:r>
    </w:p>
    <w:p w14:paraId="02BABF64" w14:textId="77777777" w:rsidR="00952C05" w:rsidRPr="00AE2FA0" w:rsidRDefault="00952C05" w:rsidP="00B41A76">
      <w:pPr>
        <w:widowControl w:val="0"/>
        <w:autoSpaceDE w:val="0"/>
        <w:autoSpaceDN w:val="0"/>
        <w:adjustRightInd w:val="0"/>
        <w:spacing w:line="360" w:lineRule="auto"/>
        <w:jc w:val="both"/>
        <w:rPr>
          <w:rFonts w:ascii="Palatino Linotype" w:hAnsi="Palatino Linotype"/>
          <w:b/>
          <w:sz w:val="28"/>
          <w:szCs w:val="28"/>
        </w:rPr>
      </w:pPr>
    </w:p>
    <w:p w14:paraId="5AF0B4B1" w14:textId="673F5DFD" w:rsidR="00966CE2" w:rsidRPr="00AE2FA0" w:rsidRDefault="005B4199" w:rsidP="00B41A76">
      <w:pPr>
        <w:widowControl w:val="0"/>
        <w:autoSpaceDE w:val="0"/>
        <w:autoSpaceDN w:val="0"/>
        <w:adjustRightInd w:val="0"/>
        <w:spacing w:line="360" w:lineRule="auto"/>
        <w:jc w:val="both"/>
        <w:rPr>
          <w:rFonts w:ascii="Palatino Linotype" w:hAnsi="Palatino Linotype" w:cs="Segoe UI"/>
          <w:lang w:eastAsia="es-MX"/>
        </w:rPr>
      </w:pPr>
      <w:r w:rsidRPr="00AE2FA0">
        <w:rPr>
          <w:rFonts w:ascii="Palatino Linotype" w:hAnsi="Palatino Linotype"/>
          <w:b/>
          <w:sz w:val="28"/>
          <w:szCs w:val="28"/>
        </w:rPr>
        <w:t>I</w:t>
      </w:r>
      <w:r w:rsidR="00952C05" w:rsidRPr="00AE2FA0">
        <w:rPr>
          <w:rFonts w:ascii="Palatino Linotype" w:hAnsi="Palatino Linotype"/>
          <w:b/>
          <w:sz w:val="28"/>
          <w:szCs w:val="28"/>
        </w:rPr>
        <w:t>V</w:t>
      </w:r>
      <w:r w:rsidR="00966CE2" w:rsidRPr="00AE2FA0">
        <w:rPr>
          <w:rFonts w:ascii="Palatino Linotype" w:hAnsi="Palatino Linotype"/>
          <w:b/>
          <w:sz w:val="28"/>
          <w:szCs w:val="28"/>
        </w:rPr>
        <w:t xml:space="preserve">. </w:t>
      </w:r>
      <w:r w:rsidR="00966CE2" w:rsidRPr="00AE2FA0">
        <w:rPr>
          <w:rFonts w:ascii="Palatino Linotype" w:hAnsi="Palatino Linotype" w:cs="Arial"/>
          <w:b/>
          <w:sz w:val="28"/>
          <w:szCs w:val="28"/>
        </w:rPr>
        <w:t>Respuesta del Sujeto Obligado</w:t>
      </w:r>
      <w:r w:rsidR="00966CE2" w:rsidRPr="00AE2FA0">
        <w:rPr>
          <w:rFonts w:ascii="Palatino Linotype" w:hAnsi="Palatino Linotype" w:cs="Segoe UI"/>
          <w:lang w:eastAsia="es-MX"/>
        </w:rPr>
        <w:t xml:space="preserve"> </w:t>
      </w:r>
    </w:p>
    <w:p w14:paraId="7AE77F3C" w14:textId="12F78D9C" w:rsidR="005B4199" w:rsidRPr="00AE2FA0" w:rsidRDefault="005B4199" w:rsidP="005B4199">
      <w:pPr>
        <w:widowControl w:val="0"/>
        <w:autoSpaceDE w:val="0"/>
        <w:autoSpaceDN w:val="0"/>
        <w:adjustRightInd w:val="0"/>
        <w:spacing w:line="360" w:lineRule="auto"/>
        <w:jc w:val="both"/>
        <w:rPr>
          <w:rFonts w:ascii="Palatino Linotype" w:hAnsi="Palatino Linotype" w:cs="Segoe UI"/>
          <w:lang w:eastAsia="es-MX"/>
        </w:rPr>
      </w:pPr>
      <w:r w:rsidRPr="00AE2FA0">
        <w:rPr>
          <w:rFonts w:ascii="Palatino Linotype" w:hAnsi="Palatino Linotype" w:cs="Segoe UI"/>
          <w:lang w:eastAsia="es-MX"/>
        </w:rPr>
        <w:t>E</w:t>
      </w:r>
      <w:r w:rsidR="00874809" w:rsidRPr="00AE2FA0">
        <w:rPr>
          <w:rFonts w:ascii="Palatino Linotype" w:hAnsi="Palatino Linotype" w:cs="Segoe UI"/>
          <w:lang w:eastAsia="es-MX"/>
        </w:rPr>
        <w:t>n</w:t>
      </w:r>
      <w:r w:rsidR="0027011E" w:rsidRPr="00AE2FA0">
        <w:rPr>
          <w:rFonts w:ascii="Palatino Linotype" w:hAnsi="Palatino Linotype" w:cs="Segoe UI"/>
          <w:lang w:eastAsia="es-MX"/>
        </w:rPr>
        <w:t xml:space="preserve"> </w:t>
      </w:r>
      <w:r w:rsidR="00874809" w:rsidRPr="00AE2FA0">
        <w:rPr>
          <w:rFonts w:ascii="Palatino Linotype" w:hAnsi="Palatino Linotype" w:cs="Segoe UI"/>
          <w:lang w:eastAsia="es-MX"/>
        </w:rPr>
        <w:t>fecha</w:t>
      </w:r>
      <w:r w:rsidR="0027011E" w:rsidRPr="00AE2FA0">
        <w:rPr>
          <w:rFonts w:ascii="Palatino Linotype" w:hAnsi="Palatino Linotype" w:cs="Segoe UI"/>
          <w:lang w:eastAsia="es-MX"/>
        </w:rPr>
        <w:t xml:space="preserve"> </w:t>
      </w:r>
      <w:r w:rsidR="00AD3183" w:rsidRPr="00AE2FA0">
        <w:rPr>
          <w:rFonts w:ascii="Palatino Linotype" w:hAnsi="Palatino Linotype" w:cs="Segoe UI"/>
          <w:b/>
          <w:lang w:eastAsia="es-MX"/>
        </w:rPr>
        <w:t>veinticinco</w:t>
      </w:r>
      <w:r w:rsidR="00B478A1" w:rsidRPr="00AE2FA0">
        <w:rPr>
          <w:rFonts w:ascii="Palatino Linotype" w:hAnsi="Palatino Linotype" w:cs="Segoe UI"/>
          <w:b/>
          <w:lang w:eastAsia="es-MX"/>
        </w:rPr>
        <w:t xml:space="preserve"> de abril d</w:t>
      </w:r>
      <w:r w:rsidR="00874809" w:rsidRPr="00AE2FA0">
        <w:rPr>
          <w:rFonts w:ascii="Palatino Linotype" w:hAnsi="Palatino Linotype" w:cs="Segoe UI"/>
          <w:b/>
          <w:lang w:eastAsia="es-MX"/>
        </w:rPr>
        <w:t>e</w:t>
      </w:r>
      <w:r w:rsidR="0027011E" w:rsidRPr="00AE2FA0">
        <w:rPr>
          <w:rFonts w:ascii="Palatino Linotype" w:hAnsi="Palatino Linotype" w:cs="Segoe UI"/>
          <w:b/>
          <w:lang w:eastAsia="es-MX"/>
        </w:rPr>
        <w:t xml:space="preserve"> </w:t>
      </w:r>
      <w:r w:rsidR="00874809" w:rsidRPr="00AE2FA0">
        <w:rPr>
          <w:rFonts w:ascii="Palatino Linotype" w:hAnsi="Palatino Linotype" w:cs="Segoe UI"/>
          <w:b/>
          <w:lang w:eastAsia="es-MX"/>
        </w:rPr>
        <w:t>dos</w:t>
      </w:r>
      <w:r w:rsidR="0027011E" w:rsidRPr="00AE2FA0">
        <w:rPr>
          <w:rFonts w:ascii="Palatino Linotype" w:hAnsi="Palatino Linotype" w:cs="Segoe UI"/>
          <w:b/>
          <w:lang w:eastAsia="es-MX"/>
        </w:rPr>
        <w:t xml:space="preserve"> </w:t>
      </w:r>
      <w:r w:rsidR="00874809" w:rsidRPr="00AE2FA0">
        <w:rPr>
          <w:rFonts w:ascii="Palatino Linotype" w:hAnsi="Palatino Linotype" w:cs="Segoe UI"/>
          <w:b/>
          <w:lang w:eastAsia="es-MX"/>
        </w:rPr>
        <w:t>mil</w:t>
      </w:r>
      <w:r w:rsidR="0027011E" w:rsidRPr="00AE2FA0">
        <w:rPr>
          <w:rFonts w:ascii="Palatino Linotype" w:hAnsi="Palatino Linotype" w:cs="Segoe UI"/>
          <w:b/>
          <w:lang w:eastAsia="es-MX"/>
        </w:rPr>
        <w:t xml:space="preserve"> </w:t>
      </w:r>
      <w:r w:rsidR="00FA59CB" w:rsidRPr="00AE2FA0">
        <w:rPr>
          <w:rFonts w:ascii="Palatino Linotype" w:hAnsi="Palatino Linotype" w:cs="Segoe UI"/>
          <w:b/>
          <w:lang w:val="es-419" w:eastAsia="es-MX"/>
        </w:rPr>
        <w:t>veintidós</w:t>
      </w:r>
      <w:r w:rsidR="00874809" w:rsidRPr="00AE2FA0">
        <w:rPr>
          <w:rFonts w:ascii="Palatino Linotype" w:hAnsi="Palatino Linotype" w:cs="Segoe UI"/>
          <w:lang w:eastAsia="es-MX"/>
        </w:rPr>
        <w:t>,</w:t>
      </w:r>
      <w:r w:rsidR="0027011E" w:rsidRPr="00AE2FA0">
        <w:rPr>
          <w:rFonts w:ascii="Palatino Linotype" w:hAnsi="Palatino Linotype" w:cs="Segoe UI"/>
          <w:lang w:eastAsia="es-MX"/>
        </w:rPr>
        <w:t xml:space="preserve"> </w:t>
      </w:r>
      <w:r w:rsidR="00874809" w:rsidRPr="00AE2FA0">
        <w:rPr>
          <w:rFonts w:ascii="Palatino Linotype" w:hAnsi="Palatino Linotype" w:cs="Segoe UI"/>
          <w:b/>
          <w:bCs/>
          <w:lang w:eastAsia="es-MX"/>
        </w:rPr>
        <w:t>EL SU</w:t>
      </w:r>
      <w:r w:rsidR="00874809" w:rsidRPr="00AE2FA0">
        <w:rPr>
          <w:rFonts w:ascii="Palatino Linotype" w:hAnsi="Palatino Linotype" w:cs="Segoe UI"/>
          <w:b/>
          <w:lang w:eastAsia="es-MX"/>
        </w:rPr>
        <w:t>JETO OBLIGADO</w:t>
      </w:r>
      <w:r w:rsidR="00874809" w:rsidRPr="00AE2FA0">
        <w:rPr>
          <w:rFonts w:ascii="Palatino Linotype" w:hAnsi="Palatino Linotype" w:cs="Segoe UI"/>
          <w:lang w:eastAsia="es-MX"/>
        </w:rPr>
        <w:t xml:space="preserve"> </w:t>
      </w:r>
      <w:r w:rsidRPr="00AE2FA0">
        <w:rPr>
          <w:rFonts w:ascii="Palatino Linotype" w:hAnsi="Palatino Linotype" w:cs="Segoe UI"/>
          <w:lang w:eastAsia="es-MX"/>
        </w:rPr>
        <w:t>dio respuesta a la solicitud de información en los siguientes términos:</w:t>
      </w:r>
    </w:p>
    <w:p w14:paraId="1E0929D8" w14:textId="77777777" w:rsidR="005B4199" w:rsidRPr="00AE2FA0" w:rsidRDefault="005B4199" w:rsidP="005B4199">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61B57871" w14:textId="77777777" w:rsidR="00952C05" w:rsidRPr="00AE2FA0" w:rsidRDefault="005B4199" w:rsidP="00952C05">
      <w:pPr>
        <w:widowControl w:val="0"/>
        <w:autoSpaceDE w:val="0"/>
        <w:autoSpaceDN w:val="0"/>
        <w:adjustRightInd w:val="0"/>
        <w:ind w:left="851" w:right="902"/>
        <w:jc w:val="both"/>
        <w:rPr>
          <w:rFonts w:ascii="Palatino Linotype" w:hAnsi="Palatino Linotype" w:cs="Segoe UI"/>
          <w:i/>
          <w:iCs/>
          <w:sz w:val="22"/>
          <w:szCs w:val="22"/>
          <w:lang w:eastAsia="es-MX"/>
        </w:rPr>
      </w:pPr>
      <w:r w:rsidRPr="00AE2FA0">
        <w:rPr>
          <w:rFonts w:ascii="Palatino Linotype" w:hAnsi="Palatino Linotype" w:cs="Segoe UI"/>
          <w:i/>
          <w:iCs/>
          <w:sz w:val="22"/>
          <w:szCs w:val="22"/>
          <w:lang w:val="es-419" w:eastAsia="es-MX"/>
        </w:rPr>
        <w:t>“</w:t>
      </w:r>
      <w:r w:rsidR="00952C05" w:rsidRPr="00AE2FA0">
        <w:rPr>
          <w:rFonts w:ascii="Palatino Linotype" w:hAnsi="Palatino Linotype" w:cs="Segoe UI"/>
          <w:i/>
          <w:iCs/>
          <w:sz w:val="22"/>
          <w:szCs w:val="22"/>
          <w:lang w:eastAsia="es-MX"/>
        </w:rPr>
        <w:t>Folio de la solicitud: 00147/SMOV/IP/2022</w:t>
      </w:r>
    </w:p>
    <w:p w14:paraId="09DA69CF" w14:textId="77777777" w:rsidR="00952C05" w:rsidRPr="00AE2FA0" w:rsidRDefault="00952C05" w:rsidP="00952C05">
      <w:pPr>
        <w:widowControl w:val="0"/>
        <w:autoSpaceDE w:val="0"/>
        <w:autoSpaceDN w:val="0"/>
        <w:adjustRightInd w:val="0"/>
        <w:ind w:left="851" w:right="902"/>
        <w:jc w:val="both"/>
        <w:rPr>
          <w:rFonts w:ascii="Palatino Linotype" w:hAnsi="Palatino Linotype" w:cs="Segoe UI"/>
          <w:i/>
          <w:iCs/>
          <w:sz w:val="22"/>
          <w:szCs w:val="22"/>
          <w:lang w:eastAsia="es-MX"/>
        </w:rPr>
      </w:pPr>
      <w:r w:rsidRPr="00AE2FA0">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Transparencia </w:t>
      </w:r>
      <w:r w:rsidRPr="00AE2FA0">
        <w:rPr>
          <w:rFonts w:ascii="Palatino Linotype" w:hAnsi="Palatino Linotype" w:cs="Segoe UI"/>
          <w:i/>
          <w:iCs/>
          <w:sz w:val="22"/>
          <w:szCs w:val="22"/>
          <w:lang w:eastAsia="es-MX"/>
        </w:rPr>
        <w:lastRenderedPageBreak/>
        <w:t>y Acceso a la Información Pública del Estado de México y Municipios, le contestamos que:</w:t>
      </w:r>
    </w:p>
    <w:p w14:paraId="1B19ED1D" w14:textId="77777777" w:rsidR="00952C05" w:rsidRPr="00AE2FA0" w:rsidRDefault="00952C05" w:rsidP="00952C05">
      <w:pPr>
        <w:widowControl w:val="0"/>
        <w:autoSpaceDE w:val="0"/>
        <w:autoSpaceDN w:val="0"/>
        <w:adjustRightInd w:val="0"/>
        <w:ind w:left="851" w:right="902"/>
        <w:jc w:val="both"/>
        <w:rPr>
          <w:rFonts w:ascii="Palatino Linotype" w:hAnsi="Palatino Linotype" w:cs="Segoe UI"/>
          <w:i/>
          <w:iCs/>
          <w:sz w:val="22"/>
          <w:szCs w:val="22"/>
          <w:lang w:eastAsia="es-MX"/>
        </w:rPr>
      </w:pPr>
      <w:r w:rsidRPr="00AE2FA0">
        <w:rPr>
          <w:rFonts w:ascii="Palatino Linotype" w:hAnsi="Palatino Linotype" w:cs="Segoe UI"/>
          <w:i/>
          <w:iCs/>
          <w:sz w:val="22"/>
          <w:szCs w:val="22"/>
          <w:lang w:eastAsia="es-MX"/>
        </w:rPr>
        <w:t xml:space="preserve">Se anexa </w:t>
      </w:r>
      <w:proofErr w:type="spellStart"/>
      <w:r w:rsidRPr="00AE2FA0">
        <w:rPr>
          <w:rFonts w:ascii="Palatino Linotype" w:hAnsi="Palatino Linotype" w:cs="Segoe UI"/>
          <w:i/>
          <w:iCs/>
          <w:sz w:val="22"/>
          <w:szCs w:val="22"/>
          <w:lang w:eastAsia="es-MX"/>
        </w:rPr>
        <w:t>respusta</w:t>
      </w:r>
      <w:proofErr w:type="spellEnd"/>
    </w:p>
    <w:p w14:paraId="4CAA2CE1" w14:textId="77777777" w:rsidR="00952C05" w:rsidRPr="00AE2FA0" w:rsidRDefault="00952C05" w:rsidP="00952C05">
      <w:pPr>
        <w:widowControl w:val="0"/>
        <w:autoSpaceDE w:val="0"/>
        <w:autoSpaceDN w:val="0"/>
        <w:adjustRightInd w:val="0"/>
        <w:ind w:left="851" w:right="902"/>
        <w:jc w:val="both"/>
        <w:rPr>
          <w:rFonts w:ascii="Palatino Linotype" w:hAnsi="Palatino Linotype" w:cs="Segoe UI"/>
          <w:i/>
          <w:iCs/>
          <w:sz w:val="22"/>
          <w:szCs w:val="22"/>
          <w:lang w:eastAsia="es-MX"/>
        </w:rPr>
      </w:pPr>
      <w:r w:rsidRPr="00AE2FA0">
        <w:rPr>
          <w:rFonts w:ascii="Palatino Linotype" w:hAnsi="Palatino Linotype" w:cs="Segoe UI"/>
          <w:i/>
          <w:iCs/>
          <w:sz w:val="22"/>
          <w:szCs w:val="22"/>
          <w:lang w:eastAsia="es-MX"/>
        </w:rPr>
        <w:t>ATENTAMENTE</w:t>
      </w:r>
    </w:p>
    <w:p w14:paraId="33CF3056" w14:textId="3788882F" w:rsidR="005B4199" w:rsidRPr="00AE2FA0" w:rsidRDefault="00952C05" w:rsidP="00952C05">
      <w:pPr>
        <w:widowControl w:val="0"/>
        <w:autoSpaceDE w:val="0"/>
        <w:autoSpaceDN w:val="0"/>
        <w:adjustRightInd w:val="0"/>
        <w:ind w:left="851" w:right="902"/>
        <w:jc w:val="both"/>
        <w:rPr>
          <w:rFonts w:ascii="Palatino Linotype" w:hAnsi="Palatino Linotype" w:cs="Segoe UI"/>
          <w:iCs/>
          <w:sz w:val="22"/>
          <w:szCs w:val="22"/>
          <w:lang w:val="es-419" w:eastAsia="es-MX"/>
        </w:rPr>
      </w:pPr>
      <w:r w:rsidRPr="00AE2FA0">
        <w:rPr>
          <w:rFonts w:ascii="Palatino Linotype" w:hAnsi="Palatino Linotype" w:cs="Segoe UI"/>
          <w:i/>
          <w:iCs/>
          <w:sz w:val="22"/>
          <w:szCs w:val="22"/>
          <w:lang w:eastAsia="es-MX"/>
        </w:rPr>
        <w:t>Lic. Luis Gustavo Mondragón Duarte</w:t>
      </w:r>
      <w:r w:rsidR="005B4199" w:rsidRPr="00AE2FA0">
        <w:rPr>
          <w:rFonts w:ascii="Palatino Linotype" w:hAnsi="Palatino Linotype" w:cs="Segoe UI"/>
          <w:i/>
          <w:iCs/>
          <w:sz w:val="22"/>
          <w:szCs w:val="22"/>
          <w:lang w:val="es-419" w:eastAsia="es-MX"/>
        </w:rPr>
        <w:t xml:space="preserve">” </w:t>
      </w:r>
      <w:r w:rsidR="005B4199" w:rsidRPr="00AE2FA0">
        <w:rPr>
          <w:rFonts w:ascii="Palatino Linotype" w:hAnsi="Palatino Linotype" w:cs="Segoe UI"/>
          <w:iCs/>
          <w:sz w:val="22"/>
          <w:szCs w:val="22"/>
          <w:lang w:val="es-419" w:eastAsia="es-MX"/>
        </w:rPr>
        <w:t>(Sic).</w:t>
      </w:r>
    </w:p>
    <w:p w14:paraId="4A4F68E6" w14:textId="40067AE6" w:rsidR="005B4199" w:rsidRPr="00AE2FA0" w:rsidRDefault="00187C15" w:rsidP="00187C15">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AE2FA0">
        <w:rPr>
          <w:rFonts w:ascii="Palatino Linotype" w:hAnsi="Palatino Linotype" w:cs="Arial"/>
        </w:rPr>
        <w:t xml:space="preserve">De igual modo, </w:t>
      </w:r>
      <w:r w:rsidRPr="00AE2FA0">
        <w:rPr>
          <w:rFonts w:ascii="Palatino Linotype" w:hAnsi="Palatino Linotype" w:cs="Arial"/>
          <w:b/>
        </w:rPr>
        <w:t>EL SUJETO OBLIGADO</w:t>
      </w:r>
      <w:r w:rsidRPr="00AE2FA0">
        <w:rPr>
          <w:rFonts w:ascii="Palatino Linotype" w:hAnsi="Palatino Linotype" w:cs="Arial"/>
        </w:rPr>
        <w:t xml:space="preserve"> adjuntó para tal efecto</w:t>
      </w:r>
      <w:r w:rsidR="002E74C3" w:rsidRPr="00AE2FA0">
        <w:rPr>
          <w:rFonts w:ascii="Palatino Linotype" w:hAnsi="Palatino Linotype" w:cs="Arial"/>
        </w:rPr>
        <w:t xml:space="preserve"> </w:t>
      </w:r>
      <w:r w:rsidR="00952C05" w:rsidRPr="00AE2FA0">
        <w:rPr>
          <w:rFonts w:ascii="Palatino Linotype" w:hAnsi="Palatino Linotype" w:cs="Arial"/>
        </w:rPr>
        <w:t>cinco</w:t>
      </w:r>
      <w:r w:rsidR="00AD3183" w:rsidRPr="00AE2FA0">
        <w:rPr>
          <w:rFonts w:ascii="Palatino Linotype" w:hAnsi="Palatino Linotype" w:cs="Arial"/>
        </w:rPr>
        <w:t xml:space="preserve"> documentos </w:t>
      </w:r>
      <w:r w:rsidR="002E74C3" w:rsidRPr="00AE2FA0">
        <w:rPr>
          <w:rFonts w:ascii="Palatino Linotype" w:hAnsi="Palatino Linotype" w:cs="Arial"/>
        </w:rPr>
        <w:t>electrónico</w:t>
      </w:r>
      <w:r w:rsidR="00AD3183" w:rsidRPr="00AE2FA0">
        <w:rPr>
          <w:rFonts w:ascii="Palatino Linotype" w:hAnsi="Palatino Linotype" w:cs="Arial"/>
        </w:rPr>
        <w:t>s</w:t>
      </w:r>
      <w:r w:rsidR="003032A5" w:rsidRPr="00AE2FA0">
        <w:rPr>
          <w:rFonts w:ascii="Palatino Linotype" w:hAnsi="Palatino Linotype" w:cs="Arial"/>
        </w:rPr>
        <w:t>, de los cuales se advierte lo siguiente</w:t>
      </w:r>
      <w:r w:rsidR="002E74C3" w:rsidRPr="00AE2FA0">
        <w:rPr>
          <w:rFonts w:ascii="Palatino Linotype" w:hAnsi="Palatino Linotype" w:cs="Arial"/>
        </w:rPr>
        <w:t>:</w:t>
      </w:r>
    </w:p>
    <w:p w14:paraId="62768BEF" w14:textId="165A35C5" w:rsidR="00E30005" w:rsidRPr="00AE2FA0" w:rsidRDefault="00AD3183" w:rsidP="005D621F">
      <w:pPr>
        <w:pStyle w:val="Prrafodelista"/>
        <w:widowControl w:val="0"/>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AE2FA0">
        <w:rPr>
          <w:rFonts w:ascii="Palatino Linotype" w:hAnsi="Palatino Linotype" w:cs="Segoe UI"/>
          <w:iCs/>
          <w:sz w:val="22"/>
          <w:szCs w:val="22"/>
          <w:lang w:val="es-419" w:eastAsia="es-MX"/>
        </w:rPr>
        <w:t xml:space="preserve">El primer archivo electrónico denominado </w:t>
      </w:r>
      <w:r w:rsidRPr="00AE2FA0">
        <w:rPr>
          <w:rFonts w:ascii="Palatino Linotype" w:hAnsi="Palatino Linotype" w:cs="Segoe UI"/>
          <w:i/>
          <w:iCs/>
          <w:sz w:val="22"/>
          <w:szCs w:val="22"/>
          <w:lang w:val="es-419" w:eastAsia="es-MX"/>
        </w:rPr>
        <w:t>“</w:t>
      </w:r>
      <w:r w:rsidR="00952C05" w:rsidRPr="00AE2FA0">
        <w:rPr>
          <w:rFonts w:ascii="Palatino Linotype" w:hAnsi="Palatino Linotype" w:cs="Segoe UI"/>
          <w:i/>
          <w:iCs/>
          <w:sz w:val="22"/>
          <w:szCs w:val="22"/>
          <w:lang w:val="es-419" w:eastAsia="es-MX"/>
        </w:rPr>
        <w:t>PLANTILLA VEHICULAR SV.pdf</w:t>
      </w:r>
      <w:r w:rsidRPr="00AE2FA0">
        <w:rPr>
          <w:rFonts w:ascii="Palatino Linotype" w:hAnsi="Palatino Linotype" w:cs="Segoe UI"/>
          <w:i/>
          <w:iCs/>
          <w:sz w:val="22"/>
          <w:szCs w:val="22"/>
          <w:lang w:val="es-419" w:eastAsia="es-MX"/>
        </w:rPr>
        <w:t>”</w:t>
      </w:r>
      <w:r w:rsidRPr="00AE2FA0">
        <w:rPr>
          <w:rFonts w:ascii="Palatino Linotype" w:hAnsi="Palatino Linotype" w:cs="Segoe UI"/>
          <w:iCs/>
          <w:sz w:val="22"/>
          <w:szCs w:val="22"/>
          <w:lang w:val="es-419" w:eastAsia="es-MX"/>
        </w:rPr>
        <w:t xml:space="preserve"> </w:t>
      </w:r>
      <w:r w:rsidR="00905222" w:rsidRPr="00AE2FA0">
        <w:rPr>
          <w:rFonts w:ascii="Palatino Linotype" w:hAnsi="Palatino Linotype" w:cs="Segoe UI"/>
          <w:iCs/>
          <w:sz w:val="22"/>
          <w:szCs w:val="22"/>
          <w:lang w:val="es-419" w:eastAsia="es-MX"/>
        </w:rPr>
        <w:t>documento</w:t>
      </w:r>
      <w:r w:rsidR="003032A5" w:rsidRPr="00AE2FA0">
        <w:rPr>
          <w:rFonts w:ascii="Palatino Linotype" w:hAnsi="Palatino Linotype" w:cs="Segoe UI"/>
          <w:iCs/>
          <w:sz w:val="22"/>
          <w:szCs w:val="22"/>
          <w:lang w:val="es-419" w:eastAsia="es-MX"/>
        </w:rPr>
        <w:t xml:space="preserve"> constante</w:t>
      </w:r>
      <w:r w:rsidR="00905222" w:rsidRPr="00AE2FA0">
        <w:rPr>
          <w:rFonts w:ascii="Palatino Linotype" w:hAnsi="Palatino Linotype" w:cs="Segoe UI"/>
          <w:iCs/>
          <w:sz w:val="22"/>
          <w:szCs w:val="22"/>
          <w:lang w:val="es-419" w:eastAsia="es-MX"/>
        </w:rPr>
        <w:t xml:space="preserve"> de dos fojas, mismo que contiene la plantilla vehicular de la Secretaría de Movilidad, conteniendo como datos de identificación placa del vehículo, modelo y marca.</w:t>
      </w:r>
      <w:r w:rsidR="00E30005" w:rsidRPr="00AE2FA0">
        <w:rPr>
          <w:rFonts w:ascii="Palatino Linotype" w:hAnsi="Palatino Linotype" w:cs="Segoe UI"/>
          <w:iCs/>
          <w:sz w:val="22"/>
          <w:szCs w:val="22"/>
          <w:lang w:val="es-419" w:eastAsia="es-MX"/>
        </w:rPr>
        <w:t xml:space="preserve"> </w:t>
      </w:r>
    </w:p>
    <w:p w14:paraId="79D63688" w14:textId="55353314" w:rsidR="00A33329" w:rsidRPr="00AE2FA0" w:rsidRDefault="00E30005" w:rsidP="005D621F">
      <w:pPr>
        <w:pStyle w:val="Prrafodelista"/>
        <w:widowControl w:val="0"/>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AE2FA0">
        <w:rPr>
          <w:rFonts w:ascii="Palatino Linotype" w:hAnsi="Palatino Linotype" w:cs="Segoe UI"/>
          <w:iCs/>
          <w:sz w:val="22"/>
          <w:szCs w:val="22"/>
          <w:lang w:val="es-419" w:eastAsia="es-MX"/>
        </w:rPr>
        <w:t xml:space="preserve">El segundo archivo electrónico denominado </w:t>
      </w:r>
      <w:r w:rsidRPr="00AE2FA0">
        <w:rPr>
          <w:rFonts w:ascii="Palatino Linotype" w:hAnsi="Palatino Linotype" w:cs="Segoe UI"/>
          <w:i/>
          <w:iCs/>
          <w:sz w:val="22"/>
          <w:szCs w:val="22"/>
          <w:lang w:val="es-419" w:eastAsia="es-MX"/>
        </w:rPr>
        <w:t>“</w:t>
      </w:r>
      <w:r w:rsidR="00905222" w:rsidRPr="00AE2FA0">
        <w:rPr>
          <w:rFonts w:ascii="Palatino Linotype" w:hAnsi="Palatino Linotype" w:cs="Segoe UI"/>
          <w:i/>
          <w:iCs/>
          <w:sz w:val="22"/>
          <w:szCs w:val="22"/>
          <w:lang w:val="es-419" w:eastAsia="es-MX"/>
        </w:rPr>
        <w:t>POBALIN-101.pdf</w:t>
      </w:r>
      <w:r w:rsidRPr="00AE2FA0">
        <w:rPr>
          <w:rFonts w:ascii="Palatino Linotype" w:hAnsi="Palatino Linotype" w:cs="Segoe UI"/>
          <w:i/>
          <w:iCs/>
          <w:sz w:val="22"/>
          <w:szCs w:val="22"/>
          <w:lang w:val="es-419" w:eastAsia="es-MX"/>
        </w:rPr>
        <w:t>”</w:t>
      </w:r>
      <w:r w:rsidRPr="00AE2FA0">
        <w:rPr>
          <w:rFonts w:ascii="Palatino Linotype" w:hAnsi="Palatino Linotype" w:cs="Segoe UI"/>
          <w:iCs/>
          <w:sz w:val="22"/>
          <w:szCs w:val="22"/>
          <w:lang w:val="es-419" w:eastAsia="es-MX"/>
        </w:rPr>
        <w:t xml:space="preserve"> </w:t>
      </w:r>
      <w:r w:rsidR="00BF705C" w:rsidRPr="00AE2FA0">
        <w:rPr>
          <w:rFonts w:ascii="Palatino Linotype" w:hAnsi="Palatino Linotype" w:cs="Segoe UI"/>
          <w:iCs/>
          <w:sz w:val="22"/>
          <w:szCs w:val="22"/>
          <w:lang w:val="es-419" w:eastAsia="es-MX"/>
        </w:rPr>
        <w:t xml:space="preserve">del que se advierte un </w:t>
      </w:r>
      <w:r w:rsidR="00905222" w:rsidRPr="00AE2FA0">
        <w:rPr>
          <w:rFonts w:ascii="Palatino Linotype" w:hAnsi="Palatino Linotype" w:cs="Segoe UI"/>
          <w:iCs/>
          <w:sz w:val="22"/>
          <w:szCs w:val="22"/>
          <w:lang w:val="es-419" w:eastAsia="es-MX"/>
        </w:rPr>
        <w:t>documento denominado: POBALIN-101, del cual se desprende la dotaci</w:t>
      </w:r>
      <w:r w:rsidR="008925F4" w:rsidRPr="00AE2FA0">
        <w:rPr>
          <w:rFonts w:ascii="Palatino Linotype" w:hAnsi="Palatino Linotype" w:cs="Segoe UI"/>
          <w:iCs/>
          <w:sz w:val="22"/>
          <w:szCs w:val="22"/>
          <w:lang w:val="es-419" w:eastAsia="es-MX"/>
        </w:rPr>
        <w:t>ón mensual de Combustibles, Lubricantes y Aditivos que se proporcione para los vehículos de asignación directa de los Servidores Públicos de las Unidades Administrativas.</w:t>
      </w:r>
    </w:p>
    <w:p w14:paraId="6E9FDE1C" w14:textId="71A09520" w:rsidR="00577825" w:rsidRPr="00AE2FA0" w:rsidRDefault="00577825" w:rsidP="005D621F">
      <w:pPr>
        <w:pStyle w:val="Prrafodelista"/>
        <w:widowControl w:val="0"/>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AE2FA0">
        <w:rPr>
          <w:rFonts w:ascii="Palatino Linotype" w:hAnsi="Palatino Linotype" w:cs="Segoe UI"/>
          <w:iCs/>
          <w:sz w:val="22"/>
          <w:szCs w:val="22"/>
          <w:lang w:val="es-419" w:eastAsia="es-MX"/>
        </w:rPr>
        <w:t xml:space="preserve">El tercer documento remitido en respuesta, fue el denominado </w:t>
      </w:r>
      <w:r w:rsidRPr="00AE2FA0">
        <w:rPr>
          <w:rFonts w:ascii="Palatino Linotype" w:hAnsi="Palatino Linotype" w:cs="Segoe UI"/>
          <w:i/>
          <w:iCs/>
          <w:sz w:val="22"/>
          <w:szCs w:val="22"/>
          <w:lang w:val="es-419" w:eastAsia="es-MX"/>
        </w:rPr>
        <w:t>“</w:t>
      </w:r>
      <w:r w:rsidR="008925F4" w:rsidRPr="00AE2FA0">
        <w:rPr>
          <w:rFonts w:ascii="Palatino Linotype" w:hAnsi="Palatino Linotype" w:cs="Segoe UI"/>
          <w:i/>
          <w:iCs/>
          <w:sz w:val="22"/>
          <w:szCs w:val="22"/>
          <w:lang w:val="es-419" w:eastAsia="es-MX"/>
        </w:rPr>
        <w:t>Nivel Estudios Final.pdf</w:t>
      </w:r>
      <w:r w:rsidR="005A2E7C" w:rsidRPr="00AE2FA0">
        <w:rPr>
          <w:rFonts w:ascii="Palatino Linotype" w:hAnsi="Palatino Linotype" w:cs="Segoe UI"/>
          <w:i/>
          <w:iCs/>
          <w:sz w:val="22"/>
          <w:szCs w:val="22"/>
          <w:lang w:val="es-419" w:eastAsia="es-MX"/>
        </w:rPr>
        <w:t>”</w:t>
      </w:r>
      <w:r w:rsidR="005A2E7C" w:rsidRPr="00AE2FA0">
        <w:rPr>
          <w:rFonts w:ascii="Palatino Linotype" w:hAnsi="Palatino Linotype" w:cs="Segoe UI"/>
          <w:iCs/>
          <w:sz w:val="22"/>
          <w:szCs w:val="22"/>
          <w:lang w:val="es-419" w:eastAsia="es-MX"/>
        </w:rPr>
        <w:t xml:space="preserve"> del que se advierte</w:t>
      </w:r>
      <w:r w:rsidR="008925F4" w:rsidRPr="00AE2FA0">
        <w:rPr>
          <w:rFonts w:ascii="Palatino Linotype" w:hAnsi="Palatino Linotype" w:cs="Segoe UI"/>
          <w:iCs/>
          <w:sz w:val="22"/>
          <w:szCs w:val="22"/>
          <w:lang w:val="es-419" w:eastAsia="es-MX"/>
        </w:rPr>
        <w:t>n cuatro fojas, conteniendo informaci</w:t>
      </w:r>
      <w:r w:rsidR="006D02DB" w:rsidRPr="00AE2FA0">
        <w:rPr>
          <w:rFonts w:ascii="Palatino Linotype" w:hAnsi="Palatino Linotype" w:cs="Segoe UI"/>
          <w:iCs/>
          <w:sz w:val="22"/>
          <w:szCs w:val="22"/>
          <w:lang w:val="es-419" w:eastAsia="es-MX"/>
        </w:rPr>
        <w:t xml:space="preserve">ón tal como el nombre del Servidor Público </w:t>
      </w:r>
      <w:r w:rsidR="00A1582B" w:rsidRPr="00AE2FA0">
        <w:rPr>
          <w:rFonts w:ascii="Palatino Linotype" w:hAnsi="Palatino Linotype" w:cs="Segoe UI"/>
          <w:iCs/>
          <w:sz w:val="22"/>
          <w:szCs w:val="22"/>
          <w:lang w:val="es-419" w:eastAsia="es-MX"/>
        </w:rPr>
        <w:t>y el Nivel de Estudios.</w:t>
      </w:r>
    </w:p>
    <w:p w14:paraId="0720DEB4" w14:textId="7600D74C" w:rsidR="008925F4" w:rsidRPr="00AE2FA0" w:rsidRDefault="00A1582B" w:rsidP="005D621F">
      <w:pPr>
        <w:pStyle w:val="Prrafodelista"/>
        <w:widowControl w:val="0"/>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AE2FA0">
        <w:rPr>
          <w:rFonts w:ascii="Palatino Linotype" w:hAnsi="Palatino Linotype" w:cs="Segoe UI"/>
          <w:iCs/>
          <w:sz w:val="22"/>
          <w:szCs w:val="22"/>
          <w:lang w:val="es-419" w:eastAsia="es-MX"/>
        </w:rPr>
        <w:t>Como cuarto</w:t>
      </w:r>
      <w:r w:rsidR="008925F4" w:rsidRPr="00AE2FA0">
        <w:rPr>
          <w:rFonts w:ascii="Palatino Linotype" w:hAnsi="Palatino Linotype" w:cs="Segoe UI"/>
          <w:iCs/>
          <w:sz w:val="22"/>
          <w:szCs w:val="22"/>
          <w:lang w:val="es-419" w:eastAsia="es-MX"/>
        </w:rPr>
        <w:t xml:space="preserve"> documento remitido en respuesta, fue el denominado </w:t>
      </w:r>
      <w:r w:rsidR="008925F4" w:rsidRPr="00AE2FA0">
        <w:rPr>
          <w:rFonts w:ascii="Palatino Linotype" w:hAnsi="Palatino Linotype" w:cs="Segoe UI"/>
          <w:i/>
          <w:iCs/>
          <w:sz w:val="22"/>
          <w:szCs w:val="22"/>
          <w:lang w:val="es-419" w:eastAsia="es-MX"/>
        </w:rPr>
        <w:t>“</w:t>
      </w:r>
      <w:r w:rsidRPr="00AE2FA0">
        <w:rPr>
          <w:rFonts w:ascii="Palatino Linotype" w:hAnsi="Palatino Linotype" w:cs="Segoe UI"/>
          <w:i/>
          <w:iCs/>
          <w:sz w:val="22"/>
          <w:szCs w:val="22"/>
          <w:lang w:val="es-419" w:eastAsia="es-MX"/>
        </w:rPr>
        <w:t xml:space="preserve">Acta 63a </w:t>
      </w:r>
      <w:proofErr w:type="spellStart"/>
      <w:r w:rsidRPr="00AE2FA0">
        <w:rPr>
          <w:rFonts w:ascii="Palatino Linotype" w:hAnsi="Palatino Linotype" w:cs="Segoe UI"/>
          <w:i/>
          <w:iCs/>
          <w:sz w:val="22"/>
          <w:szCs w:val="22"/>
          <w:lang w:val="es-419" w:eastAsia="es-MX"/>
        </w:rPr>
        <w:t>Extraord</w:t>
      </w:r>
      <w:proofErr w:type="spellEnd"/>
      <w:r w:rsidRPr="00AE2FA0">
        <w:rPr>
          <w:rFonts w:ascii="Palatino Linotype" w:hAnsi="Palatino Linotype" w:cs="Segoe UI"/>
          <w:i/>
          <w:iCs/>
          <w:sz w:val="22"/>
          <w:szCs w:val="22"/>
          <w:lang w:val="es-419" w:eastAsia="es-MX"/>
        </w:rPr>
        <w:t xml:space="preserve"> </w:t>
      </w:r>
      <w:proofErr w:type="spellStart"/>
      <w:r w:rsidRPr="00AE2FA0">
        <w:rPr>
          <w:rFonts w:ascii="Palatino Linotype" w:hAnsi="Palatino Linotype" w:cs="Segoe UI"/>
          <w:i/>
          <w:iCs/>
          <w:sz w:val="22"/>
          <w:szCs w:val="22"/>
          <w:lang w:val="es-419" w:eastAsia="es-MX"/>
        </w:rPr>
        <w:t>Solic</w:t>
      </w:r>
      <w:proofErr w:type="spellEnd"/>
      <w:r w:rsidRPr="00AE2FA0">
        <w:rPr>
          <w:rFonts w:ascii="Palatino Linotype" w:hAnsi="Palatino Linotype" w:cs="Segoe UI"/>
          <w:i/>
          <w:iCs/>
          <w:sz w:val="22"/>
          <w:szCs w:val="22"/>
          <w:lang w:val="es-419" w:eastAsia="es-MX"/>
        </w:rPr>
        <w:t xml:space="preserve"> 00147 (VP).</w:t>
      </w:r>
      <w:proofErr w:type="spellStart"/>
      <w:r w:rsidRPr="00AE2FA0">
        <w:rPr>
          <w:rFonts w:ascii="Palatino Linotype" w:hAnsi="Palatino Linotype" w:cs="Segoe UI"/>
          <w:i/>
          <w:iCs/>
          <w:sz w:val="22"/>
          <w:szCs w:val="22"/>
          <w:lang w:val="es-419" w:eastAsia="es-MX"/>
        </w:rPr>
        <w:t>pdf</w:t>
      </w:r>
      <w:proofErr w:type="spellEnd"/>
      <w:r w:rsidR="008925F4" w:rsidRPr="00AE2FA0">
        <w:rPr>
          <w:rFonts w:ascii="Palatino Linotype" w:hAnsi="Palatino Linotype" w:cs="Segoe UI"/>
          <w:i/>
          <w:iCs/>
          <w:sz w:val="22"/>
          <w:szCs w:val="22"/>
          <w:lang w:val="es-419" w:eastAsia="es-MX"/>
        </w:rPr>
        <w:t>”</w:t>
      </w:r>
      <w:r w:rsidR="001B2240" w:rsidRPr="00AE2FA0">
        <w:rPr>
          <w:rFonts w:ascii="Palatino Linotype" w:hAnsi="Palatino Linotype" w:cs="Segoe UI"/>
          <w:iCs/>
          <w:sz w:val="22"/>
          <w:szCs w:val="22"/>
          <w:lang w:val="es-419" w:eastAsia="es-MX"/>
        </w:rPr>
        <w:t xml:space="preserve"> del q</w:t>
      </w:r>
      <w:r w:rsidR="008925F4" w:rsidRPr="00AE2FA0">
        <w:rPr>
          <w:rFonts w:ascii="Palatino Linotype" w:hAnsi="Palatino Linotype" w:cs="Segoe UI"/>
          <w:iCs/>
          <w:sz w:val="22"/>
          <w:szCs w:val="22"/>
          <w:lang w:val="es-419" w:eastAsia="es-MX"/>
        </w:rPr>
        <w:t xml:space="preserve">ue se advierte </w:t>
      </w:r>
      <w:r w:rsidR="001B2240" w:rsidRPr="00AE2FA0">
        <w:rPr>
          <w:rFonts w:ascii="Palatino Linotype" w:hAnsi="Palatino Linotype" w:cs="Segoe UI"/>
          <w:iCs/>
          <w:sz w:val="22"/>
          <w:szCs w:val="22"/>
          <w:lang w:val="es-419" w:eastAsia="es-MX"/>
        </w:rPr>
        <w:t>Acta de la Sexagésima Tercera Sesión Extraordinaria del año 2022, del Comité de Transparencia de la Secretaría de Movilidad, con motivo de la confirmación de una Versión Pública para dar respuesta a la solicitud de acceso a la información que dio trámite al presente Recurso de Revisión.</w:t>
      </w:r>
    </w:p>
    <w:p w14:paraId="145BBE99" w14:textId="268A911F" w:rsidR="001B2240" w:rsidRPr="00AE2FA0" w:rsidRDefault="001B2240" w:rsidP="005D621F">
      <w:pPr>
        <w:pStyle w:val="Prrafodelista"/>
        <w:widowControl w:val="0"/>
        <w:numPr>
          <w:ilvl w:val="0"/>
          <w:numId w:val="4"/>
        </w:numPr>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AE2FA0">
        <w:rPr>
          <w:rFonts w:ascii="Palatino Linotype" w:hAnsi="Palatino Linotype" w:cs="Segoe UI"/>
          <w:iCs/>
          <w:sz w:val="22"/>
          <w:szCs w:val="22"/>
          <w:lang w:val="es-419" w:eastAsia="es-MX"/>
        </w:rPr>
        <w:t xml:space="preserve">Como último archivo electrónico denominado </w:t>
      </w:r>
      <w:r w:rsidRPr="00AE2FA0">
        <w:rPr>
          <w:rFonts w:ascii="Palatino Linotype" w:hAnsi="Palatino Linotype" w:cs="Segoe UI"/>
          <w:i/>
          <w:iCs/>
          <w:sz w:val="22"/>
          <w:szCs w:val="22"/>
          <w:lang w:val="es-419" w:eastAsia="es-MX"/>
        </w:rPr>
        <w:t xml:space="preserve">“Respuesta UT Solicitud 00147 final.pdf”, </w:t>
      </w:r>
      <w:r w:rsidR="00330D49" w:rsidRPr="00AE2FA0">
        <w:rPr>
          <w:rFonts w:ascii="Palatino Linotype" w:hAnsi="Palatino Linotype" w:cs="Segoe UI"/>
          <w:iCs/>
          <w:sz w:val="22"/>
          <w:szCs w:val="22"/>
          <w:lang w:val="es-419" w:eastAsia="es-MX"/>
        </w:rPr>
        <w:t xml:space="preserve">fue remitido un oficio sin número, dirigido al </w:t>
      </w:r>
      <w:r w:rsidR="00330D49" w:rsidRPr="00AE2FA0">
        <w:rPr>
          <w:rFonts w:ascii="Palatino Linotype" w:hAnsi="Palatino Linotype" w:cs="Segoe UI"/>
          <w:b/>
          <w:iCs/>
          <w:sz w:val="22"/>
          <w:szCs w:val="22"/>
          <w:lang w:val="es-419" w:eastAsia="es-MX"/>
        </w:rPr>
        <w:t xml:space="preserve">RECURRENTE </w:t>
      </w:r>
      <w:r w:rsidR="00330D49" w:rsidRPr="00AE2FA0">
        <w:rPr>
          <w:rFonts w:ascii="Palatino Linotype" w:hAnsi="Palatino Linotype" w:cs="Segoe UI"/>
          <w:iCs/>
          <w:sz w:val="22"/>
          <w:szCs w:val="22"/>
          <w:lang w:val="es-419" w:eastAsia="es-MX"/>
        </w:rPr>
        <w:t xml:space="preserve">mediante el cual le da </w:t>
      </w:r>
      <w:r w:rsidR="00330D49" w:rsidRPr="00AE2FA0">
        <w:rPr>
          <w:rFonts w:ascii="Palatino Linotype" w:hAnsi="Palatino Linotype" w:cs="Segoe UI"/>
          <w:iCs/>
          <w:sz w:val="22"/>
          <w:szCs w:val="22"/>
          <w:lang w:val="es-419" w:eastAsia="es-MX"/>
        </w:rPr>
        <w:lastRenderedPageBreak/>
        <w:t xml:space="preserve">contestación al particular, respecto a la solicitud de acceso a la información que dio trámite al presente Recurso de Revisión, mismo que será objeto de análisis en el considerando correspondiente. </w:t>
      </w:r>
    </w:p>
    <w:p w14:paraId="6C6D9C4E" w14:textId="77777777" w:rsidR="00E30005" w:rsidRPr="00AE2FA0" w:rsidRDefault="00E30005" w:rsidP="00E30005">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 w:val="2"/>
          <w:szCs w:val="22"/>
          <w:lang w:val="es-419" w:eastAsia="es-MX"/>
        </w:rPr>
      </w:pPr>
    </w:p>
    <w:p w14:paraId="50BF6800" w14:textId="4586B0FE" w:rsidR="00966CE2" w:rsidRPr="00AE2FA0" w:rsidRDefault="00330D49" w:rsidP="000627F5">
      <w:pPr>
        <w:widowControl w:val="0"/>
        <w:autoSpaceDE w:val="0"/>
        <w:autoSpaceDN w:val="0"/>
        <w:adjustRightInd w:val="0"/>
        <w:spacing w:line="360" w:lineRule="auto"/>
        <w:ind w:right="49"/>
        <w:jc w:val="both"/>
        <w:rPr>
          <w:rFonts w:ascii="Palatino Linotype" w:hAnsi="Palatino Linotype" w:cs="Arial"/>
          <w:b/>
          <w:bCs/>
          <w:lang w:val="es-ES"/>
        </w:rPr>
      </w:pPr>
      <w:bookmarkStart w:id="8" w:name="_Hlk76554159"/>
      <w:r w:rsidRPr="00AE2FA0">
        <w:rPr>
          <w:rFonts w:ascii="Palatino Linotype" w:hAnsi="Palatino Linotype"/>
          <w:b/>
          <w:bCs/>
          <w:sz w:val="28"/>
          <w:lang w:val="es-ES"/>
        </w:rPr>
        <w:t>V</w:t>
      </w:r>
      <w:r w:rsidR="00966CE2" w:rsidRPr="00AE2FA0">
        <w:rPr>
          <w:rFonts w:ascii="Palatino Linotype" w:hAnsi="Palatino Linotype"/>
          <w:b/>
          <w:bCs/>
          <w:lang w:val="es-ES"/>
        </w:rPr>
        <w:t xml:space="preserve">. </w:t>
      </w:r>
      <w:r w:rsidR="00966CE2" w:rsidRPr="00AE2FA0">
        <w:rPr>
          <w:rFonts w:ascii="Palatino Linotype" w:hAnsi="Palatino Linotype" w:cs="Arial"/>
          <w:b/>
          <w:bCs/>
          <w:sz w:val="28"/>
          <w:szCs w:val="28"/>
          <w:lang w:val="es-ES"/>
        </w:rPr>
        <w:t>Del Recurso de Revisión</w:t>
      </w:r>
    </w:p>
    <w:p w14:paraId="70879841" w14:textId="1048D7A8" w:rsidR="0027011E" w:rsidRPr="00AE2FA0" w:rsidRDefault="000F75A7" w:rsidP="000627F5">
      <w:pPr>
        <w:widowControl w:val="0"/>
        <w:autoSpaceDE w:val="0"/>
        <w:autoSpaceDN w:val="0"/>
        <w:adjustRightInd w:val="0"/>
        <w:spacing w:line="360" w:lineRule="auto"/>
        <w:jc w:val="both"/>
        <w:rPr>
          <w:rFonts w:ascii="Palatino Linotype" w:hAnsi="Palatino Linotype" w:cs="Arial"/>
          <w:b/>
        </w:rPr>
      </w:pPr>
      <w:r w:rsidRPr="00AE2FA0">
        <w:rPr>
          <w:rFonts w:ascii="Palatino Linotype" w:hAnsi="Palatino Linotype" w:cs="Arial"/>
        </w:rPr>
        <w:t xml:space="preserve">Inconforme con la respuesta, </w:t>
      </w:r>
      <w:r w:rsidRPr="00AE2FA0">
        <w:rPr>
          <w:rFonts w:ascii="Palatino Linotype" w:hAnsi="Palatino Linotype" w:cs="Arial"/>
          <w:b/>
        </w:rPr>
        <w:t xml:space="preserve">el </w:t>
      </w:r>
      <w:r w:rsidR="001F5EE8" w:rsidRPr="00AE2FA0">
        <w:rPr>
          <w:rFonts w:ascii="Palatino Linotype" w:hAnsi="Palatino Linotype" w:cs="Arial"/>
          <w:b/>
        </w:rPr>
        <w:t>veintisiete</w:t>
      </w:r>
      <w:r w:rsidR="007D78A1" w:rsidRPr="00AE2FA0">
        <w:rPr>
          <w:rFonts w:ascii="Palatino Linotype" w:hAnsi="Palatino Linotype" w:cs="Arial"/>
          <w:b/>
        </w:rPr>
        <w:t xml:space="preserve"> de </w:t>
      </w:r>
      <w:r w:rsidR="001F5EE8" w:rsidRPr="00AE2FA0">
        <w:rPr>
          <w:rFonts w:ascii="Palatino Linotype" w:hAnsi="Palatino Linotype" w:cs="Arial"/>
          <w:b/>
        </w:rPr>
        <w:t>abril</w:t>
      </w:r>
      <w:r w:rsidR="007D78A1" w:rsidRPr="00AE2FA0">
        <w:rPr>
          <w:rFonts w:ascii="Palatino Linotype" w:hAnsi="Palatino Linotype" w:cs="Arial"/>
          <w:b/>
        </w:rPr>
        <w:t xml:space="preserve"> </w:t>
      </w:r>
      <w:r w:rsidR="00FE3E4E" w:rsidRPr="00AE2FA0">
        <w:rPr>
          <w:rFonts w:ascii="Palatino Linotype" w:hAnsi="Palatino Linotype" w:cs="Arial"/>
          <w:b/>
        </w:rPr>
        <w:t>de dos mil veintidós</w:t>
      </w:r>
      <w:r w:rsidRPr="00AE2FA0">
        <w:rPr>
          <w:rFonts w:ascii="Palatino Linotype" w:hAnsi="Palatino Linotype" w:cs="Arial"/>
        </w:rPr>
        <w:t xml:space="preserve">, </w:t>
      </w:r>
      <w:r w:rsidR="00D614A1" w:rsidRPr="00AE2FA0">
        <w:rPr>
          <w:rFonts w:ascii="Palatino Linotype" w:hAnsi="Palatino Linotype" w:cs="Arial"/>
          <w:b/>
        </w:rPr>
        <w:t>EL RECURRENTE</w:t>
      </w:r>
      <w:r w:rsidRPr="00AE2FA0">
        <w:rPr>
          <w:rFonts w:ascii="Palatino Linotype" w:hAnsi="Palatino Linotype" w:cs="Arial"/>
        </w:rPr>
        <w:t xml:space="preserve"> interpuso el </w:t>
      </w:r>
      <w:r w:rsidR="00504A64" w:rsidRPr="00AE2FA0">
        <w:rPr>
          <w:rFonts w:ascii="Palatino Linotype" w:hAnsi="Palatino Linotype" w:cs="Arial"/>
        </w:rPr>
        <w:t>Recurso de Revisión</w:t>
      </w:r>
      <w:r w:rsidRPr="00AE2FA0">
        <w:rPr>
          <w:rFonts w:ascii="Palatino Linotype" w:hAnsi="Palatino Linotype" w:cs="Arial"/>
        </w:rPr>
        <w:t xml:space="preserve"> objeto del presente estudio, el cual fue registrado en </w:t>
      </w:r>
      <w:r w:rsidRPr="00AE2FA0">
        <w:rPr>
          <w:rFonts w:ascii="Palatino Linotype" w:hAnsi="Palatino Linotype" w:cs="Arial"/>
          <w:b/>
        </w:rPr>
        <w:t>EL SAIMEX</w:t>
      </w:r>
      <w:r w:rsidRPr="00AE2FA0">
        <w:rPr>
          <w:rFonts w:ascii="Palatino Linotype" w:hAnsi="Palatino Linotype" w:cs="Arial"/>
        </w:rPr>
        <w:t xml:space="preserve"> y se le asignó el número de</w:t>
      </w:r>
      <w:r w:rsidR="000C5012" w:rsidRPr="00AE2FA0">
        <w:rPr>
          <w:rFonts w:ascii="Palatino Linotype" w:hAnsi="Palatino Linotype" w:cs="Arial"/>
        </w:rPr>
        <w:t xml:space="preserve"> Recurso de Revisión</w:t>
      </w:r>
      <w:r w:rsidRPr="00AE2FA0">
        <w:rPr>
          <w:rFonts w:ascii="Palatino Linotype" w:hAnsi="Palatino Linotype" w:cs="Arial"/>
        </w:rPr>
        <w:t xml:space="preserve"> </w:t>
      </w:r>
      <w:r w:rsidR="001F5EE8" w:rsidRPr="00AE2FA0">
        <w:rPr>
          <w:rFonts w:ascii="Palatino Linotype" w:hAnsi="Palatino Linotype" w:cs="Arial"/>
          <w:b/>
        </w:rPr>
        <w:t>06752</w:t>
      </w:r>
      <w:r w:rsidR="00FE3E4E" w:rsidRPr="00AE2FA0">
        <w:rPr>
          <w:rFonts w:ascii="Palatino Linotype" w:hAnsi="Palatino Linotype" w:cs="Arial"/>
          <w:b/>
        </w:rPr>
        <w:t>/INFOEM/IP/RR/2022</w:t>
      </w:r>
      <w:r w:rsidRPr="00AE2FA0">
        <w:rPr>
          <w:rFonts w:ascii="Palatino Linotype" w:hAnsi="Palatino Linotype" w:cs="Arial"/>
        </w:rPr>
        <w:t xml:space="preserve">, en el que señaló como </w:t>
      </w:r>
      <w:r w:rsidRPr="00AE2FA0">
        <w:rPr>
          <w:rFonts w:ascii="Palatino Linotype" w:hAnsi="Palatino Linotype" w:cs="Arial"/>
          <w:b/>
        </w:rPr>
        <w:t>acto impugnado</w:t>
      </w:r>
      <w:r w:rsidR="0027011E" w:rsidRPr="00AE2FA0">
        <w:rPr>
          <w:rFonts w:ascii="Palatino Linotype" w:hAnsi="Palatino Linotype" w:cs="Arial"/>
        </w:rPr>
        <w:t xml:space="preserve"> lo siguiente: </w:t>
      </w:r>
    </w:p>
    <w:p w14:paraId="4477A73C" w14:textId="77777777" w:rsidR="00504A64" w:rsidRPr="00AE2FA0"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6404CC0D" w:rsidR="00150B34" w:rsidRPr="00AE2FA0" w:rsidRDefault="00150B34" w:rsidP="00BE37FA">
      <w:pPr>
        <w:tabs>
          <w:tab w:val="left" w:pos="709"/>
        </w:tabs>
        <w:spacing w:before="66"/>
        <w:ind w:left="851" w:right="899"/>
        <w:jc w:val="both"/>
        <w:rPr>
          <w:rFonts w:ascii="Palatino Linotype" w:hAnsi="Palatino Linotype" w:cs="Arial"/>
          <w:i/>
          <w:iCs/>
          <w:sz w:val="20"/>
          <w:szCs w:val="20"/>
        </w:rPr>
      </w:pPr>
      <w:r w:rsidRPr="00AE2FA0">
        <w:rPr>
          <w:rFonts w:ascii="Palatino Linotype" w:hAnsi="Palatino Linotype" w:cs="Arial"/>
          <w:i/>
          <w:iCs/>
          <w:sz w:val="22"/>
          <w:szCs w:val="20"/>
        </w:rPr>
        <w:t>“</w:t>
      </w:r>
      <w:r w:rsidR="001F5EE8" w:rsidRPr="00AE2FA0">
        <w:rPr>
          <w:rFonts w:ascii="Palatino Linotype" w:hAnsi="Palatino Linotype" w:cs="Arial"/>
          <w:i/>
          <w:iCs/>
          <w:sz w:val="22"/>
          <w:szCs w:val="20"/>
        </w:rPr>
        <w:t>No se transparenta el actuar de las autoridades como se señala en la constitución</w:t>
      </w:r>
      <w:r w:rsidRPr="00AE2FA0">
        <w:rPr>
          <w:rFonts w:ascii="Palatino Linotype" w:hAnsi="Palatino Linotype" w:cs="Arial"/>
          <w:i/>
          <w:iCs/>
          <w:sz w:val="22"/>
          <w:szCs w:val="20"/>
        </w:rPr>
        <w:t>”</w:t>
      </w:r>
      <w:r w:rsidR="0027011E" w:rsidRPr="00AE2FA0">
        <w:rPr>
          <w:rFonts w:ascii="Palatino Linotype" w:hAnsi="Palatino Linotype" w:cs="Arial"/>
          <w:i/>
          <w:iCs/>
          <w:sz w:val="22"/>
          <w:szCs w:val="20"/>
        </w:rPr>
        <w:t xml:space="preserve"> </w:t>
      </w:r>
      <w:r w:rsidR="0027011E" w:rsidRPr="00AE2FA0">
        <w:rPr>
          <w:rFonts w:ascii="Palatino Linotype" w:hAnsi="Palatino Linotype" w:cs="Arial"/>
          <w:iCs/>
          <w:sz w:val="22"/>
          <w:szCs w:val="20"/>
        </w:rPr>
        <w:t>(S</w:t>
      </w:r>
      <w:r w:rsidRPr="00AE2FA0">
        <w:rPr>
          <w:rFonts w:ascii="Palatino Linotype" w:hAnsi="Palatino Linotype" w:cs="Arial"/>
          <w:iCs/>
          <w:sz w:val="22"/>
          <w:szCs w:val="20"/>
        </w:rPr>
        <w:t>ic)</w:t>
      </w:r>
      <w:r w:rsidR="0027011E" w:rsidRPr="00AE2FA0">
        <w:rPr>
          <w:rFonts w:ascii="Palatino Linotype" w:hAnsi="Palatino Linotype" w:cs="Arial"/>
          <w:iCs/>
          <w:sz w:val="22"/>
          <w:szCs w:val="20"/>
        </w:rPr>
        <w:t>.</w:t>
      </w:r>
    </w:p>
    <w:p w14:paraId="36685871" w14:textId="77777777" w:rsidR="00150B34" w:rsidRPr="00AE2FA0" w:rsidRDefault="00150B34" w:rsidP="00150B34">
      <w:pPr>
        <w:tabs>
          <w:tab w:val="left" w:pos="709"/>
        </w:tabs>
        <w:spacing w:before="66"/>
        <w:rPr>
          <w:rFonts w:ascii="Palatino Linotype" w:hAnsi="Palatino Linotype" w:cs="Arial"/>
          <w:i/>
          <w:iCs/>
          <w:sz w:val="16"/>
          <w:szCs w:val="20"/>
        </w:rPr>
      </w:pPr>
    </w:p>
    <w:p w14:paraId="04E21B13" w14:textId="6DBA7D1B" w:rsidR="00150B34" w:rsidRPr="00AE2FA0" w:rsidRDefault="0027011E" w:rsidP="00150B34">
      <w:pPr>
        <w:tabs>
          <w:tab w:val="left" w:pos="709"/>
        </w:tabs>
        <w:spacing w:before="66"/>
        <w:rPr>
          <w:rFonts w:ascii="Palatino Linotype" w:hAnsi="Palatino Linotype" w:cs="Arial"/>
        </w:rPr>
      </w:pPr>
      <w:r w:rsidRPr="00AE2FA0">
        <w:rPr>
          <w:rFonts w:ascii="Palatino Linotype" w:hAnsi="Palatino Linotype" w:cs="Arial"/>
        </w:rPr>
        <w:t xml:space="preserve">Así como </w:t>
      </w:r>
      <w:r w:rsidR="00150B34" w:rsidRPr="00AE2FA0">
        <w:rPr>
          <w:rFonts w:ascii="Palatino Linotype" w:hAnsi="Palatino Linotype" w:cs="Arial"/>
          <w:b/>
        </w:rPr>
        <w:t>Razones o motivos de la inconformidad</w:t>
      </w:r>
      <w:r w:rsidRPr="00AE2FA0">
        <w:rPr>
          <w:rFonts w:ascii="Palatino Linotype" w:hAnsi="Palatino Linotype" w:cs="Arial"/>
        </w:rPr>
        <w:t xml:space="preserve"> lo siguiente</w:t>
      </w:r>
      <w:r w:rsidR="00150B34" w:rsidRPr="00AE2FA0">
        <w:rPr>
          <w:rFonts w:ascii="Palatino Linotype" w:hAnsi="Palatino Linotype" w:cs="Arial"/>
        </w:rPr>
        <w:t>:</w:t>
      </w:r>
    </w:p>
    <w:p w14:paraId="49E638E1" w14:textId="77777777" w:rsidR="00150B34" w:rsidRPr="00AE2FA0" w:rsidRDefault="00150B34" w:rsidP="00033269">
      <w:pPr>
        <w:spacing w:line="360" w:lineRule="auto"/>
        <w:jc w:val="both"/>
        <w:rPr>
          <w:rFonts w:ascii="Palatino Linotype" w:hAnsi="Palatino Linotype" w:cs="Arial"/>
          <w:sz w:val="18"/>
        </w:rPr>
      </w:pPr>
    </w:p>
    <w:p w14:paraId="4B7BBABA" w14:textId="3618A19A" w:rsidR="00043398" w:rsidRPr="00AE2FA0" w:rsidRDefault="00150B34" w:rsidP="00233868">
      <w:pPr>
        <w:ind w:left="851" w:right="902"/>
        <w:jc w:val="both"/>
        <w:rPr>
          <w:rFonts w:ascii="Palatino Linotype" w:hAnsi="Palatino Linotype" w:cs="Arial"/>
          <w:sz w:val="28"/>
        </w:rPr>
      </w:pPr>
      <w:r w:rsidRPr="00AE2FA0">
        <w:rPr>
          <w:rFonts w:ascii="Palatino Linotype" w:hAnsi="Palatino Linotype" w:cs="Arial"/>
          <w:i/>
          <w:iCs/>
          <w:sz w:val="22"/>
          <w:szCs w:val="20"/>
        </w:rPr>
        <w:t>“</w:t>
      </w:r>
      <w:r w:rsidR="001F5EE8" w:rsidRPr="00AE2FA0">
        <w:rPr>
          <w:rFonts w:ascii="Palatino Linotype" w:hAnsi="Palatino Linotype" w:cs="Arial"/>
          <w:i/>
          <w:iCs/>
          <w:sz w:val="22"/>
          <w:szCs w:val="20"/>
        </w:rPr>
        <w:t xml:space="preserve">Se Solicito el curricular, certificación de competencias para el cargo que ocupan, recibos de </w:t>
      </w:r>
      <w:proofErr w:type="spellStart"/>
      <w:r w:rsidR="001F5EE8" w:rsidRPr="00AE2FA0">
        <w:rPr>
          <w:rFonts w:ascii="Palatino Linotype" w:hAnsi="Palatino Linotype" w:cs="Arial"/>
          <w:i/>
          <w:iCs/>
          <w:sz w:val="22"/>
          <w:szCs w:val="20"/>
        </w:rPr>
        <w:t>nomina</w:t>
      </w:r>
      <w:proofErr w:type="spellEnd"/>
      <w:r w:rsidR="001F5EE8" w:rsidRPr="00AE2FA0">
        <w:rPr>
          <w:rFonts w:ascii="Palatino Linotype" w:hAnsi="Palatino Linotype" w:cs="Arial"/>
          <w:i/>
          <w:iCs/>
          <w:sz w:val="22"/>
          <w:szCs w:val="20"/>
        </w:rPr>
        <w:t xml:space="preserve"> de enero a marzo de 2022, titulo y expediente completo, cédula profesional del todo el personal de </w:t>
      </w:r>
      <w:proofErr w:type="spellStart"/>
      <w:r w:rsidR="001F5EE8" w:rsidRPr="00AE2FA0">
        <w:rPr>
          <w:rFonts w:ascii="Palatino Linotype" w:hAnsi="Palatino Linotype" w:cs="Arial"/>
          <w:i/>
          <w:iCs/>
          <w:sz w:val="22"/>
          <w:szCs w:val="20"/>
        </w:rPr>
        <w:t>de</w:t>
      </w:r>
      <w:proofErr w:type="spellEnd"/>
      <w:r w:rsidR="001F5EE8" w:rsidRPr="00AE2FA0">
        <w:rPr>
          <w:rFonts w:ascii="Palatino Linotype" w:hAnsi="Palatino Linotype" w:cs="Arial"/>
          <w:i/>
          <w:iCs/>
          <w:sz w:val="22"/>
          <w:szCs w:val="20"/>
        </w:rPr>
        <w:t xml:space="preserve"> desde el Secretario, Subsecretario, todos los titulares, directores generales, coordinadores y delegados de movilidad, toda la </w:t>
      </w:r>
      <w:proofErr w:type="spellStart"/>
      <w:r w:rsidR="001F5EE8" w:rsidRPr="00AE2FA0">
        <w:rPr>
          <w:rFonts w:ascii="Palatino Linotype" w:hAnsi="Palatino Linotype" w:cs="Arial"/>
          <w:i/>
          <w:iCs/>
          <w:sz w:val="22"/>
          <w:szCs w:val="20"/>
        </w:rPr>
        <w:t>nomina</w:t>
      </w:r>
      <w:proofErr w:type="spellEnd"/>
      <w:r w:rsidR="001F5EE8" w:rsidRPr="00AE2FA0">
        <w:rPr>
          <w:rFonts w:ascii="Palatino Linotype" w:hAnsi="Palatino Linotype" w:cs="Arial"/>
          <w:i/>
          <w:iCs/>
          <w:sz w:val="22"/>
          <w:szCs w:val="20"/>
        </w:rPr>
        <w:t xml:space="preserve"> de la Secretaría de movilidad, los vehículos oficiales asignados con modelo, marca, placas, combustible asignado y si tiene chófer, lo </w:t>
      </w:r>
      <w:proofErr w:type="spellStart"/>
      <w:r w:rsidR="001F5EE8" w:rsidRPr="00AE2FA0">
        <w:rPr>
          <w:rFonts w:ascii="Palatino Linotype" w:hAnsi="Palatino Linotype" w:cs="Arial"/>
          <w:i/>
          <w:iCs/>
          <w:sz w:val="22"/>
          <w:szCs w:val="20"/>
        </w:rPr>
        <w:t>vehiculos</w:t>
      </w:r>
      <w:proofErr w:type="spellEnd"/>
      <w:r w:rsidR="001F5EE8" w:rsidRPr="00AE2FA0">
        <w:rPr>
          <w:rFonts w:ascii="Palatino Linotype" w:hAnsi="Palatino Linotype" w:cs="Arial"/>
          <w:i/>
          <w:iCs/>
          <w:sz w:val="22"/>
          <w:szCs w:val="20"/>
        </w:rPr>
        <w:t xml:space="preserve"> que se utilizan en los operativos de transporte público en los municipios y solo entregan listados que no son claros.</w:t>
      </w:r>
      <w:r w:rsidRPr="00AE2FA0">
        <w:rPr>
          <w:rFonts w:ascii="Palatino Linotype" w:hAnsi="Palatino Linotype" w:cs="Arial"/>
          <w:i/>
          <w:iCs/>
          <w:sz w:val="22"/>
          <w:szCs w:val="20"/>
        </w:rPr>
        <w:t xml:space="preserve">” </w:t>
      </w:r>
      <w:r w:rsidR="0027011E" w:rsidRPr="00AE2FA0">
        <w:rPr>
          <w:rFonts w:ascii="Palatino Linotype" w:hAnsi="Palatino Linotype" w:cs="Arial"/>
          <w:iCs/>
          <w:sz w:val="22"/>
          <w:szCs w:val="20"/>
        </w:rPr>
        <w:t>(Sic).</w:t>
      </w:r>
    </w:p>
    <w:bookmarkEnd w:id="8"/>
    <w:p w14:paraId="51426F73" w14:textId="77777777" w:rsidR="0027011E" w:rsidRPr="00AE2FA0" w:rsidRDefault="0027011E" w:rsidP="00033269">
      <w:pPr>
        <w:spacing w:line="360" w:lineRule="auto"/>
        <w:jc w:val="both"/>
        <w:rPr>
          <w:rFonts w:ascii="Palatino Linotype" w:hAnsi="Palatino Linotype" w:cs="Arial"/>
          <w:b/>
          <w:sz w:val="22"/>
          <w:szCs w:val="28"/>
        </w:rPr>
      </w:pPr>
    </w:p>
    <w:p w14:paraId="7C8389F2" w14:textId="219DE62A" w:rsidR="00966CE2" w:rsidRPr="00AE2FA0" w:rsidRDefault="00966CE2" w:rsidP="00033269">
      <w:pPr>
        <w:spacing w:line="360" w:lineRule="auto"/>
        <w:jc w:val="both"/>
        <w:rPr>
          <w:rFonts w:ascii="Palatino Linotype" w:hAnsi="Palatino Linotype" w:cs="Arial"/>
          <w:b/>
          <w:color w:val="000000" w:themeColor="text1"/>
          <w:sz w:val="28"/>
          <w:szCs w:val="28"/>
        </w:rPr>
      </w:pPr>
      <w:r w:rsidRPr="00AE2FA0">
        <w:rPr>
          <w:rFonts w:ascii="Palatino Linotype" w:hAnsi="Palatino Linotype" w:cs="Arial"/>
          <w:b/>
          <w:color w:val="000000" w:themeColor="text1"/>
          <w:sz w:val="28"/>
          <w:szCs w:val="28"/>
        </w:rPr>
        <w:t>V</w:t>
      </w:r>
      <w:r w:rsidR="004A5067" w:rsidRPr="00AE2FA0">
        <w:rPr>
          <w:rFonts w:ascii="Palatino Linotype" w:hAnsi="Palatino Linotype" w:cs="Arial"/>
          <w:b/>
          <w:color w:val="000000" w:themeColor="text1"/>
          <w:sz w:val="28"/>
          <w:szCs w:val="28"/>
        </w:rPr>
        <w:t>I</w:t>
      </w:r>
      <w:r w:rsidRPr="00AE2FA0">
        <w:rPr>
          <w:rFonts w:ascii="Palatino Linotype" w:hAnsi="Palatino Linotype" w:cs="Arial"/>
          <w:b/>
          <w:color w:val="000000" w:themeColor="text1"/>
          <w:sz w:val="28"/>
          <w:szCs w:val="28"/>
        </w:rPr>
        <w:t xml:space="preserve">. </w:t>
      </w:r>
      <w:r w:rsidRPr="00AE2FA0">
        <w:rPr>
          <w:rFonts w:ascii="Palatino Linotype" w:hAnsi="Palatino Linotype" w:cs="Arial"/>
          <w:b/>
          <w:sz w:val="28"/>
          <w:szCs w:val="28"/>
        </w:rPr>
        <w:t>Del turno del Recurso de Revisión</w:t>
      </w:r>
    </w:p>
    <w:p w14:paraId="3D73B783" w14:textId="7958D5C6" w:rsidR="00BC450B" w:rsidRPr="00AE2FA0" w:rsidRDefault="00200BFC" w:rsidP="00033269">
      <w:pPr>
        <w:spacing w:line="360" w:lineRule="auto"/>
        <w:jc w:val="both"/>
        <w:rPr>
          <w:rFonts w:ascii="Palatino Linotype" w:hAnsi="Palatino Linotype" w:cs="Arial"/>
          <w:lang w:val="es-ES_tradnl"/>
        </w:rPr>
      </w:pPr>
      <w:r w:rsidRPr="00AE2FA0">
        <w:rPr>
          <w:rFonts w:ascii="Palatino Linotype" w:hAnsi="Palatino Linotype" w:cs="Arial"/>
        </w:rPr>
        <w:t>E</w:t>
      </w:r>
      <w:r w:rsidR="008C7579" w:rsidRPr="00AE2FA0">
        <w:rPr>
          <w:rFonts w:ascii="Palatino Linotype" w:hAnsi="Palatino Linotype" w:cs="Arial"/>
        </w:rPr>
        <w:t xml:space="preserve">l </w:t>
      </w:r>
      <w:r w:rsidR="001F5EE8" w:rsidRPr="00AE2FA0">
        <w:rPr>
          <w:rFonts w:ascii="Palatino Linotype" w:hAnsi="Palatino Linotype" w:cs="Arial"/>
          <w:b/>
        </w:rPr>
        <w:t xml:space="preserve">veintisiete de abril </w:t>
      </w:r>
      <w:r w:rsidR="00081F33" w:rsidRPr="00AE2FA0">
        <w:rPr>
          <w:rFonts w:ascii="Palatino Linotype" w:hAnsi="Palatino Linotype" w:cs="Arial"/>
          <w:b/>
        </w:rPr>
        <w:t>d</w:t>
      </w:r>
      <w:r w:rsidR="00233868" w:rsidRPr="00AE2FA0">
        <w:rPr>
          <w:rFonts w:ascii="Palatino Linotype" w:hAnsi="Palatino Linotype" w:cs="Arial"/>
          <w:b/>
        </w:rPr>
        <w:t>e dos mil veintidós</w:t>
      </w:r>
      <w:r w:rsidRPr="00AE2FA0">
        <w:rPr>
          <w:rFonts w:ascii="Palatino Linotype" w:hAnsi="Palatino Linotype" w:cs="Arial"/>
        </w:rPr>
        <w:t xml:space="preserve">, </w:t>
      </w:r>
      <w:r w:rsidR="00E27BA1" w:rsidRPr="00AE2FA0">
        <w:rPr>
          <w:rFonts w:ascii="Palatino Linotype" w:hAnsi="Palatino Linotype" w:cs="Arial"/>
        </w:rPr>
        <w:t>el</w:t>
      </w:r>
      <w:r w:rsidR="00233868" w:rsidRPr="00AE2FA0">
        <w:rPr>
          <w:rFonts w:ascii="Palatino Linotype" w:hAnsi="Palatino Linotype" w:cs="Arial"/>
        </w:rPr>
        <w:t xml:space="preserve"> R</w:t>
      </w:r>
      <w:r w:rsidR="00BC450B" w:rsidRPr="00AE2FA0">
        <w:rPr>
          <w:rFonts w:ascii="Palatino Linotype" w:hAnsi="Palatino Linotype" w:cs="Arial"/>
        </w:rPr>
        <w:t>ecurso de</w:t>
      </w:r>
      <w:r w:rsidR="00E27BA1" w:rsidRPr="00AE2FA0">
        <w:rPr>
          <w:rFonts w:ascii="Palatino Linotype" w:hAnsi="Palatino Linotype" w:cs="Arial"/>
        </w:rPr>
        <w:t>l</w:t>
      </w:r>
      <w:r w:rsidR="00BC450B" w:rsidRPr="00AE2FA0">
        <w:rPr>
          <w:rFonts w:ascii="Palatino Linotype" w:hAnsi="Palatino Linotype" w:cs="Arial"/>
        </w:rPr>
        <w:t xml:space="preserve"> que se trata se envi</w:t>
      </w:r>
      <w:r w:rsidR="00E27BA1" w:rsidRPr="00AE2FA0">
        <w:rPr>
          <w:rFonts w:ascii="Palatino Linotype" w:hAnsi="Palatino Linotype" w:cs="Arial"/>
        </w:rPr>
        <w:t>ó</w:t>
      </w:r>
      <w:r w:rsidR="00BC450B" w:rsidRPr="00AE2FA0">
        <w:rPr>
          <w:rFonts w:ascii="Palatino Linotype" w:hAnsi="Palatino Linotype" w:cs="Arial"/>
        </w:rPr>
        <w:t xml:space="preserve"> electrónicamente al Instituto de </w:t>
      </w:r>
      <w:r w:rsidR="00BC450B" w:rsidRPr="00AE2FA0">
        <w:rPr>
          <w:rFonts w:ascii="Palatino Linotype" w:eastAsia="Arial Unicode MS" w:hAnsi="Palatino Linotype" w:cs="Arial"/>
        </w:rPr>
        <w:t>Transparencia</w:t>
      </w:r>
      <w:r w:rsidR="00BC450B" w:rsidRPr="00AE2FA0">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AE2FA0">
        <w:rPr>
          <w:rFonts w:ascii="Palatino Linotype" w:hAnsi="Palatino Linotype"/>
        </w:rPr>
        <w:t xml:space="preserve">Ley de Transparencia y Acceso a la Información </w:t>
      </w:r>
      <w:r w:rsidR="00BC450B" w:rsidRPr="00AE2FA0">
        <w:rPr>
          <w:rFonts w:ascii="Palatino Linotype" w:hAnsi="Palatino Linotype"/>
        </w:rPr>
        <w:lastRenderedPageBreak/>
        <w:t>Pública del Estado de México y Municipios</w:t>
      </w:r>
      <w:r w:rsidR="00BC450B" w:rsidRPr="00AE2FA0">
        <w:rPr>
          <w:rFonts w:ascii="Palatino Linotype" w:hAnsi="Palatino Linotype" w:cs="Arial"/>
        </w:rPr>
        <w:t xml:space="preserve">, </w:t>
      </w:r>
      <w:r w:rsidR="00BC450B" w:rsidRPr="00AE2FA0">
        <w:rPr>
          <w:rFonts w:ascii="Palatino Linotype" w:hAnsi="Palatino Linotype" w:cs="Arial"/>
          <w:lang w:val="es-ES_tradnl"/>
        </w:rPr>
        <w:t>se turn</w:t>
      </w:r>
      <w:r w:rsidR="00E27BA1" w:rsidRPr="00AE2FA0">
        <w:rPr>
          <w:rFonts w:ascii="Palatino Linotype" w:hAnsi="Palatino Linotype" w:cs="Arial"/>
          <w:lang w:val="es-ES_tradnl"/>
        </w:rPr>
        <w:t>ó</w:t>
      </w:r>
      <w:r w:rsidR="00BC450B" w:rsidRPr="00AE2FA0">
        <w:rPr>
          <w:rFonts w:ascii="Palatino Linotype" w:hAnsi="Palatino Linotype" w:cs="Arial"/>
          <w:lang w:val="es-ES_tradnl"/>
        </w:rPr>
        <w:t xml:space="preserve"> a través del</w:t>
      </w:r>
      <w:r w:rsidR="00BC450B" w:rsidRPr="00AE2FA0">
        <w:rPr>
          <w:rFonts w:ascii="Palatino Linotype" w:eastAsia="Arial Unicode MS" w:hAnsi="Palatino Linotype" w:cs="Arial"/>
          <w:lang w:val="es-ES_tradnl"/>
        </w:rPr>
        <w:t xml:space="preserve"> </w:t>
      </w:r>
      <w:r w:rsidR="00BC450B" w:rsidRPr="00AE2FA0">
        <w:rPr>
          <w:rFonts w:ascii="Palatino Linotype" w:eastAsia="Arial Unicode MS" w:hAnsi="Palatino Linotype" w:cs="Arial"/>
          <w:b/>
          <w:lang w:val="es-ES_tradnl"/>
        </w:rPr>
        <w:t>SAIMEX</w:t>
      </w:r>
      <w:r w:rsidR="00BC450B" w:rsidRPr="00AE2FA0">
        <w:rPr>
          <w:rFonts w:ascii="Palatino Linotype" w:hAnsi="Palatino Linotype"/>
        </w:rPr>
        <w:t xml:space="preserve">, el </w:t>
      </w:r>
      <w:r w:rsidR="00504A64" w:rsidRPr="00AE2FA0">
        <w:rPr>
          <w:rFonts w:ascii="Palatino Linotype" w:hAnsi="Palatino Linotype"/>
        </w:rPr>
        <w:t>Recurso de Revisión</w:t>
      </w:r>
      <w:r w:rsidR="00BC450B" w:rsidRPr="00AE2FA0">
        <w:rPr>
          <w:rFonts w:ascii="Palatino Linotype" w:hAnsi="Palatino Linotype" w:cs="Arial"/>
          <w:szCs w:val="20"/>
        </w:rPr>
        <w:t xml:space="preserve"> </w:t>
      </w:r>
      <w:r w:rsidR="001F5EE8" w:rsidRPr="00AE2FA0">
        <w:rPr>
          <w:rFonts w:ascii="Palatino Linotype" w:hAnsi="Palatino Linotype" w:cs="Arial"/>
          <w:b/>
          <w:szCs w:val="20"/>
        </w:rPr>
        <w:t>06752</w:t>
      </w:r>
      <w:r w:rsidR="00BC450B" w:rsidRPr="00AE2FA0">
        <w:rPr>
          <w:rFonts w:ascii="Palatino Linotype" w:hAnsi="Palatino Linotype" w:cs="Arial"/>
          <w:b/>
        </w:rPr>
        <w:t>/INFOEM/IP/RR/202</w:t>
      </w:r>
      <w:r w:rsidR="00233868" w:rsidRPr="00AE2FA0">
        <w:rPr>
          <w:rFonts w:ascii="Palatino Linotype" w:hAnsi="Palatino Linotype" w:cs="Arial"/>
          <w:b/>
        </w:rPr>
        <w:t>2</w:t>
      </w:r>
      <w:r w:rsidR="00BC450B" w:rsidRPr="00AE2FA0">
        <w:rPr>
          <w:rFonts w:ascii="Palatino Linotype" w:hAnsi="Palatino Linotype" w:cs="Arial"/>
          <w:b/>
        </w:rPr>
        <w:t xml:space="preserve"> </w:t>
      </w:r>
      <w:r w:rsidR="00233868" w:rsidRPr="00AE2FA0">
        <w:rPr>
          <w:rFonts w:ascii="Palatino Linotype" w:hAnsi="Palatino Linotype"/>
        </w:rPr>
        <w:t>a</w:t>
      </w:r>
      <w:r w:rsidR="009C1E15" w:rsidRPr="00AE2FA0">
        <w:rPr>
          <w:rFonts w:ascii="Palatino Linotype" w:hAnsi="Palatino Linotype"/>
        </w:rPr>
        <w:t xml:space="preserve"> </w:t>
      </w:r>
      <w:r w:rsidR="00BC450B" w:rsidRPr="00AE2FA0">
        <w:rPr>
          <w:rFonts w:ascii="Palatino Linotype" w:hAnsi="Palatino Linotype"/>
        </w:rPr>
        <w:t>l</w:t>
      </w:r>
      <w:r w:rsidR="009C1E15" w:rsidRPr="00AE2FA0">
        <w:rPr>
          <w:rFonts w:ascii="Palatino Linotype" w:hAnsi="Palatino Linotype"/>
        </w:rPr>
        <w:t>a</w:t>
      </w:r>
      <w:r w:rsidR="00BC450B" w:rsidRPr="00AE2FA0">
        <w:rPr>
          <w:rFonts w:ascii="Palatino Linotype" w:hAnsi="Palatino Linotype"/>
        </w:rPr>
        <w:t xml:space="preserve"> </w:t>
      </w:r>
      <w:r w:rsidR="00BC450B" w:rsidRPr="00AE2FA0">
        <w:rPr>
          <w:rFonts w:ascii="Palatino Linotype" w:hAnsi="Palatino Linotype" w:cs="Arial"/>
          <w:b/>
          <w:bCs/>
          <w:lang w:val="es-ES_tradnl"/>
        </w:rPr>
        <w:t>Comisionad</w:t>
      </w:r>
      <w:r w:rsidR="009C1E15" w:rsidRPr="00AE2FA0">
        <w:rPr>
          <w:rFonts w:ascii="Palatino Linotype" w:hAnsi="Palatino Linotype" w:cs="Arial"/>
          <w:b/>
          <w:bCs/>
          <w:lang w:val="es-ES_tradnl"/>
        </w:rPr>
        <w:t>a</w:t>
      </w:r>
      <w:r w:rsidR="00BC450B" w:rsidRPr="00AE2FA0">
        <w:rPr>
          <w:rFonts w:ascii="Palatino Linotype" w:hAnsi="Palatino Linotype" w:cs="Arial"/>
          <w:b/>
          <w:bCs/>
          <w:lang w:val="es-ES_tradnl"/>
        </w:rPr>
        <w:t xml:space="preserve"> </w:t>
      </w:r>
      <w:r w:rsidR="009C1E15" w:rsidRPr="00AE2FA0">
        <w:rPr>
          <w:rFonts w:ascii="Palatino Linotype" w:hAnsi="Palatino Linotype" w:cs="Arial"/>
          <w:b/>
          <w:bCs/>
          <w:lang w:val="es-ES_tradnl"/>
        </w:rPr>
        <w:t>Sharon Cristina Morales Martínez</w:t>
      </w:r>
      <w:r w:rsidR="00BC450B" w:rsidRPr="00AE2FA0">
        <w:rPr>
          <w:rFonts w:ascii="Palatino Linotype" w:hAnsi="Palatino Linotype" w:cs="Arial"/>
          <w:b/>
          <w:lang w:val="es-ES_tradnl"/>
        </w:rPr>
        <w:t>;</w:t>
      </w:r>
      <w:r w:rsidR="00BC450B" w:rsidRPr="00AE2FA0">
        <w:rPr>
          <w:rFonts w:ascii="Palatino Linotype" w:hAnsi="Palatino Linotype"/>
        </w:rPr>
        <w:t xml:space="preserve"> a </w:t>
      </w:r>
      <w:r w:rsidR="00BC450B" w:rsidRPr="00AE2FA0">
        <w:rPr>
          <w:rFonts w:ascii="Palatino Linotype" w:hAnsi="Palatino Linotype" w:cs="Arial"/>
          <w:lang w:val="es-ES_tradnl"/>
        </w:rPr>
        <w:t>efecto de que decretara su admisión o desechamiento.</w:t>
      </w:r>
    </w:p>
    <w:p w14:paraId="22A10E7A" w14:textId="77777777" w:rsidR="005B4199" w:rsidRPr="00AE2FA0" w:rsidRDefault="005B4199" w:rsidP="00033269">
      <w:pPr>
        <w:spacing w:line="360" w:lineRule="auto"/>
        <w:jc w:val="both"/>
        <w:rPr>
          <w:rFonts w:ascii="Palatino Linotype" w:hAnsi="Palatino Linotype" w:cs="Arial"/>
          <w:lang w:val="es-ES_tradnl"/>
        </w:rPr>
      </w:pPr>
    </w:p>
    <w:p w14:paraId="5C1E3019" w14:textId="56499C1E" w:rsidR="00966CE2" w:rsidRPr="00AE2FA0"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AE2FA0">
        <w:rPr>
          <w:rFonts w:ascii="Palatino Linotype" w:hAnsi="Palatino Linotype" w:cs="Arial"/>
          <w:b/>
          <w:color w:val="000000" w:themeColor="text1"/>
        </w:rPr>
        <w:t>a) Admisión del Recurso de Revisión</w:t>
      </w:r>
    </w:p>
    <w:p w14:paraId="21640909" w14:textId="23D99553" w:rsidR="00EB19F2" w:rsidRPr="00AE2FA0" w:rsidRDefault="00BC450B" w:rsidP="00033269">
      <w:pPr>
        <w:tabs>
          <w:tab w:val="center" w:pos="4252"/>
          <w:tab w:val="right" w:pos="8504"/>
        </w:tabs>
        <w:spacing w:line="360" w:lineRule="auto"/>
        <w:jc w:val="both"/>
        <w:rPr>
          <w:rFonts w:ascii="Palatino Linotype" w:hAnsi="Palatino Linotype" w:cs="Arial"/>
        </w:rPr>
      </w:pPr>
      <w:r w:rsidRPr="00AE2FA0">
        <w:rPr>
          <w:rFonts w:ascii="Palatino Linotype" w:hAnsi="Palatino Linotype" w:cs="Arial"/>
        </w:rPr>
        <w:t>De las constancias que obran en el expediente electrónico del</w:t>
      </w:r>
      <w:r w:rsidRPr="00AE2FA0">
        <w:rPr>
          <w:rFonts w:ascii="Palatino Linotype" w:hAnsi="Palatino Linotype" w:cs="Arial"/>
          <w:b/>
        </w:rPr>
        <w:t xml:space="preserve"> SAIMEX</w:t>
      </w:r>
      <w:r w:rsidR="00E3483C" w:rsidRPr="00AE2FA0">
        <w:rPr>
          <w:rFonts w:ascii="Palatino Linotype" w:hAnsi="Palatino Linotype" w:cs="Arial"/>
        </w:rPr>
        <w:t xml:space="preserve">, se advierte que en fecha </w:t>
      </w:r>
      <w:r w:rsidR="001F5EE8" w:rsidRPr="00AE2FA0">
        <w:rPr>
          <w:rFonts w:ascii="Palatino Linotype" w:hAnsi="Palatino Linotype" w:cs="Arial"/>
          <w:b/>
        </w:rPr>
        <w:t>veintinueve</w:t>
      </w:r>
      <w:r w:rsidR="009266DC" w:rsidRPr="00AE2FA0">
        <w:rPr>
          <w:rFonts w:ascii="Palatino Linotype" w:hAnsi="Palatino Linotype" w:cs="Arial"/>
          <w:b/>
        </w:rPr>
        <w:t xml:space="preserve"> de </w:t>
      </w:r>
      <w:r w:rsidR="001F5EE8" w:rsidRPr="00AE2FA0">
        <w:rPr>
          <w:rFonts w:ascii="Palatino Linotype" w:hAnsi="Palatino Linotype" w:cs="Arial"/>
          <w:b/>
        </w:rPr>
        <w:t>abril</w:t>
      </w:r>
      <w:r w:rsidR="009266DC" w:rsidRPr="00AE2FA0">
        <w:rPr>
          <w:rFonts w:ascii="Palatino Linotype" w:hAnsi="Palatino Linotype" w:cs="Arial"/>
          <w:b/>
        </w:rPr>
        <w:t xml:space="preserve"> </w:t>
      </w:r>
      <w:r w:rsidR="00540610" w:rsidRPr="00AE2FA0">
        <w:rPr>
          <w:rFonts w:ascii="Palatino Linotype" w:hAnsi="Palatino Linotype" w:cs="Arial"/>
          <w:b/>
        </w:rPr>
        <w:t>de dos mil veintidós</w:t>
      </w:r>
      <w:r w:rsidRPr="00AE2FA0">
        <w:rPr>
          <w:rFonts w:ascii="Palatino Linotype" w:hAnsi="Palatino Linotype" w:cs="Arial"/>
        </w:rPr>
        <w:t>, se acord</w:t>
      </w:r>
      <w:r w:rsidR="00E27BA1" w:rsidRPr="00AE2FA0">
        <w:rPr>
          <w:rFonts w:ascii="Palatino Linotype" w:hAnsi="Palatino Linotype" w:cs="Arial"/>
        </w:rPr>
        <w:t>ó</w:t>
      </w:r>
      <w:r w:rsidRPr="00AE2FA0">
        <w:rPr>
          <w:rFonts w:ascii="Palatino Linotype" w:hAnsi="Palatino Linotype" w:cs="Arial"/>
        </w:rPr>
        <w:t xml:space="preserve"> la</w:t>
      </w:r>
      <w:r w:rsidR="00E27BA1" w:rsidRPr="00AE2FA0">
        <w:rPr>
          <w:rFonts w:ascii="Palatino Linotype" w:hAnsi="Palatino Linotype" w:cs="Arial"/>
        </w:rPr>
        <w:t xml:space="preserve"> </w:t>
      </w:r>
      <w:r w:rsidRPr="00AE2FA0">
        <w:rPr>
          <w:rFonts w:ascii="Palatino Linotype" w:hAnsi="Palatino Linotype" w:cs="Arial"/>
        </w:rPr>
        <w:t>admisi</w:t>
      </w:r>
      <w:r w:rsidR="00E27BA1" w:rsidRPr="00AE2FA0">
        <w:rPr>
          <w:rFonts w:ascii="Palatino Linotype" w:hAnsi="Palatino Linotype" w:cs="Arial"/>
        </w:rPr>
        <w:t>ón</w:t>
      </w:r>
      <w:r w:rsidRPr="00AE2FA0">
        <w:rPr>
          <w:rFonts w:ascii="Palatino Linotype" w:hAnsi="Palatino Linotype" w:cs="Arial"/>
        </w:rPr>
        <w:t xml:space="preserve"> a trámite </w:t>
      </w:r>
      <w:r w:rsidR="00E27BA1" w:rsidRPr="00AE2FA0">
        <w:rPr>
          <w:rFonts w:ascii="Palatino Linotype" w:hAnsi="Palatino Linotype" w:cs="Arial"/>
        </w:rPr>
        <w:t>del</w:t>
      </w:r>
      <w:r w:rsidRPr="00AE2FA0">
        <w:rPr>
          <w:rFonts w:ascii="Palatino Linotype" w:hAnsi="Palatino Linotype" w:cs="Arial"/>
        </w:rPr>
        <w:t xml:space="preserve"> </w:t>
      </w:r>
      <w:r w:rsidR="00504A64" w:rsidRPr="00AE2FA0">
        <w:rPr>
          <w:rFonts w:ascii="Palatino Linotype" w:hAnsi="Palatino Linotype" w:cs="Arial"/>
        </w:rPr>
        <w:t>Recurso de Revisión</w:t>
      </w:r>
      <w:r w:rsidR="0027011E" w:rsidRPr="00AE2FA0">
        <w:rPr>
          <w:rFonts w:ascii="Palatino Linotype" w:hAnsi="Palatino Linotype" w:cs="Arial"/>
        </w:rPr>
        <w:t xml:space="preserve"> que nos ocupa</w:t>
      </w:r>
      <w:r w:rsidRPr="00AE2FA0">
        <w:rPr>
          <w:rFonts w:ascii="Palatino Linotype" w:hAnsi="Palatino Linotype" w:cs="Arial"/>
        </w:rPr>
        <w:t xml:space="preserve">; así como la integración </w:t>
      </w:r>
      <w:r w:rsidR="00E27BA1" w:rsidRPr="00AE2FA0">
        <w:rPr>
          <w:rFonts w:ascii="Palatino Linotype" w:hAnsi="Palatino Linotype" w:cs="Arial"/>
        </w:rPr>
        <w:t>del</w:t>
      </w:r>
      <w:r w:rsidRPr="00AE2FA0">
        <w:rPr>
          <w:rFonts w:ascii="Palatino Linotype" w:hAnsi="Palatino Linotype" w:cs="Arial"/>
        </w:rPr>
        <w:t xml:space="preserve"> expediente respectivo, mismo</w:t>
      </w:r>
      <w:r w:rsidR="0027011E" w:rsidRPr="00AE2FA0">
        <w:rPr>
          <w:rFonts w:ascii="Palatino Linotype" w:hAnsi="Palatino Linotype" w:cs="Arial"/>
        </w:rPr>
        <w:t xml:space="preserve"> </w:t>
      </w:r>
      <w:r w:rsidRPr="00AE2FA0">
        <w:rPr>
          <w:rFonts w:ascii="Palatino Linotype" w:hAnsi="Palatino Linotype" w:cs="Arial"/>
        </w:rPr>
        <w:t xml:space="preserve">que se </w:t>
      </w:r>
      <w:r w:rsidR="00E27BA1" w:rsidRPr="00AE2FA0">
        <w:rPr>
          <w:rFonts w:ascii="Palatino Linotype" w:hAnsi="Palatino Linotype" w:cs="Arial"/>
        </w:rPr>
        <w:t>puso a</w:t>
      </w:r>
      <w:r w:rsidRPr="00AE2FA0">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AE2FA0">
        <w:rPr>
          <w:rFonts w:ascii="Palatino Linotype" w:hAnsi="Palatino Linotype" w:cs="Arial"/>
          <w:b/>
        </w:rPr>
        <w:t>EL RECURRENTE</w:t>
      </w:r>
      <w:r w:rsidR="00C06091" w:rsidRPr="00AE2FA0">
        <w:rPr>
          <w:rFonts w:ascii="Palatino Linotype" w:hAnsi="Palatino Linotype" w:cs="Arial"/>
          <w:b/>
        </w:rPr>
        <w:t xml:space="preserve"> </w:t>
      </w:r>
      <w:r w:rsidRPr="00AE2FA0">
        <w:rPr>
          <w:rFonts w:ascii="Palatino Linotype" w:hAnsi="Palatino Linotype" w:cs="Arial"/>
        </w:rPr>
        <w:t xml:space="preserve">manifestara lo que a su derecho conviniera, a efecto de presentar pruebas y alegatos; así como, para que </w:t>
      </w:r>
      <w:r w:rsidRPr="00AE2FA0">
        <w:rPr>
          <w:rFonts w:ascii="Palatino Linotype" w:hAnsi="Palatino Linotype" w:cs="Arial"/>
          <w:b/>
        </w:rPr>
        <w:t xml:space="preserve">EL SUJETO OBLIGADO </w:t>
      </w:r>
      <w:r w:rsidRPr="00AE2FA0">
        <w:rPr>
          <w:rFonts w:ascii="Palatino Linotype" w:hAnsi="Palatino Linotype" w:cs="Arial"/>
        </w:rPr>
        <w:t xml:space="preserve">rindiera </w:t>
      </w:r>
      <w:r w:rsidR="00E27BA1" w:rsidRPr="00AE2FA0">
        <w:rPr>
          <w:rFonts w:ascii="Palatino Linotype" w:hAnsi="Palatino Linotype" w:cs="Arial"/>
        </w:rPr>
        <w:t>el</w:t>
      </w:r>
      <w:r w:rsidRPr="00AE2FA0">
        <w:rPr>
          <w:rFonts w:ascii="Palatino Linotype" w:hAnsi="Palatino Linotype" w:cs="Arial"/>
        </w:rPr>
        <w:t xml:space="preserve"> correspondiente</w:t>
      </w:r>
      <w:r w:rsidRPr="00AE2FA0">
        <w:rPr>
          <w:rFonts w:ascii="Palatino Linotype" w:hAnsi="Palatino Linotype" w:cs="Arial"/>
          <w:b/>
        </w:rPr>
        <w:t xml:space="preserve"> </w:t>
      </w:r>
      <w:r w:rsidRPr="00AE2FA0">
        <w:rPr>
          <w:rFonts w:ascii="Palatino Linotype" w:hAnsi="Palatino Linotype" w:cs="Arial"/>
        </w:rPr>
        <w:t>Informe Justificado.</w:t>
      </w:r>
    </w:p>
    <w:p w14:paraId="4310184C" w14:textId="77777777" w:rsidR="00F336AB" w:rsidRPr="00AE2FA0"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AE2FA0" w:rsidRDefault="00966CE2" w:rsidP="00966CE2">
      <w:pPr>
        <w:spacing w:line="360" w:lineRule="auto"/>
        <w:jc w:val="both"/>
        <w:rPr>
          <w:rFonts w:ascii="Palatino Linotype" w:eastAsia="Arial Unicode MS" w:hAnsi="Palatino Linotype" w:cs="Arial"/>
          <w:b/>
          <w:color w:val="000000" w:themeColor="text1"/>
        </w:rPr>
      </w:pPr>
      <w:r w:rsidRPr="00AE2FA0">
        <w:rPr>
          <w:rFonts w:ascii="Palatino Linotype" w:eastAsia="Arial Unicode MS" w:hAnsi="Palatino Linotype" w:cs="Arial"/>
          <w:b/>
          <w:color w:val="000000" w:themeColor="text1"/>
        </w:rPr>
        <w:t xml:space="preserve">b) </w:t>
      </w:r>
      <w:r w:rsidRPr="00AE2FA0">
        <w:rPr>
          <w:rFonts w:ascii="Palatino Linotype" w:hAnsi="Palatino Linotype" w:cs="Arial"/>
          <w:b/>
          <w:bCs/>
        </w:rPr>
        <w:t>Informe Justificado</w:t>
      </w:r>
    </w:p>
    <w:p w14:paraId="34AC9A20" w14:textId="77777777" w:rsidR="00081F33" w:rsidRPr="00AE2FA0" w:rsidRDefault="005F4043" w:rsidP="005F4043">
      <w:pPr>
        <w:spacing w:line="360" w:lineRule="auto"/>
        <w:jc w:val="both"/>
        <w:rPr>
          <w:rFonts w:ascii="Palatino Linotype" w:eastAsia="Arial Unicode MS" w:hAnsi="Palatino Linotype" w:cs="Arial"/>
        </w:rPr>
      </w:pPr>
      <w:r w:rsidRPr="00AE2FA0">
        <w:rPr>
          <w:rFonts w:ascii="Palatino Linotype" w:eastAsia="Arial Unicode MS" w:hAnsi="Palatino Linotype" w:cs="Arial"/>
        </w:rPr>
        <w:t xml:space="preserve">De acuerdo a las constancias digitales que obran en </w:t>
      </w:r>
      <w:r w:rsidRPr="00AE2FA0">
        <w:rPr>
          <w:rFonts w:ascii="Palatino Linotype" w:eastAsia="Arial Unicode MS" w:hAnsi="Palatino Linotype" w:cs="Arial"/>
          <w:b/>
        </w:rPr>
        <w:t>EL</w:t>
      </w:r>
      <w:r w:rsidRPr="00AE2FA0">
        <w:rPr>
          <w:rFonts w:ascii="Palatino Linotype" w:eastAsia="Arial Unicode MS" w:hAnsi="Palatino Linotype" w:cs="Arial"/>
        </w:rPr>
        <w:t xml:space="preserve"> </w:t>
      </w:r>
      <w:r w:rsidRPr="00AE2FA0">
        <w:rPr>
          <w:rFonts w:ascii="Palatino Linotype" w:eastAsia="Arial Unicode MS" w:hAnsi="Palatino Linotype" w:cs="Arial"/>
          <w:b/>
        </w:rPr>
        <w:t>SAIMEX</w:t>
      </w:r>
      <w:r w:rsidRPr="00AE2FA0">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AE2FA0">
        <w:rPr>
          <w:rFonts w:ascii="Palatino Linotype" w:eastAsia="Arial Unicode MS" w:hAnsi="Palatino Linotype" w:cs="Arial"/>
          <w:b/>
        </w:rPr>
        <w:t>RECURRENTE</w:t>
      </w:r>
      <w:r w:rsidRPr="00AE2FA0">
        <w:rPr>
          <w:rFonts w:ascii="Palatino Linotype" w:eastAsia="Arial Unicode MS" w:hAnsi="Palatino Linotype" w:cs="Arial"/>
        </w:rPr>
        <w:t>, éste no realizó manifestación alguna, ni presentó pruebas o alegatos</w:t>
      </w:r>
      <w:r w:rsidR="00081F33" w:rsidRPr="00AE2FA0">
        <w:rPr>
          <w:rFonts w:ascii="Palatino Linotype" w:eastAsia="Arial Unicode MS" w:hAnsi="Palatino Linotype" w:cs="Arial"/>
        </w:rPr>
        <w:t xml:space="preserve">. </w:t>
      </w:r>
    </w:p>
    <w:p w14:paraId="3B7D49CF" w14:textId="77777777" w:rsidR="002F6168" w:rsidRPr="00AE2FA0" w:rsidRDefault="002F6168" w:rsidP="005F4043">
      <w:pPr>
        <w:spacing w:line="360" w:lineRule="auto"/>
        <w:jc w:val="both"/>
        <w:rPr>
          <w:rFonts w:ascii="Palatino Linotype" w:eastAsia="Arial Unicode MS" w:hAnsi="Palatino Linotype" w:cs="Arial"/>
        </w:rPr>
      </w:pPr>
    </w:p>
    <w:p w14:paraId="7CF44DC1" w14:textId="15CA26B9" w:rsidR="005F4043" w:rsidRPr="00AE2FA0" w:rsidRDefault="00081F33" w:rsidP="000A04F7">
      <w:pPr>
        <w:spacing w:line="360" w:lineRule="auto"/>
        <w:jc w:val="both"/>
        <w:rPr>
          <w:rFonts w:ascii="Palatino Linotype" w:hAnsi="Palatino Linotype" w:cs="Arial"/>
        </w:rPr>
      </w:pPr>
      <w:r w:rsidRPr="00AE2FA0">
        <w:rPr>
          <w:rFonts w:ascii="Palatino Linotype" w:eastAsia="Arial Unicode MS" w:hAnsi="Palatino Linotype" w:cs="Arial"/>
        </w:rPr>
        <w:t xml:space="preserve">Por su parte </w:t>
      </w:r>
      <w:r w:rsidR="005F4043" w:rsidRPr="00AE2FA0">
        <w:rPr>
          <w:rFonts w:ascii="Palatino Linotype" w:eastAsia="Arial Unicode MS" w:hAnsi="Palatino Linotype" w:cs="Arial"/>
          <w:b/>
          <w:color w:val="000000"/>
          <w:lang w:eastAsia="es-MX"/>
        </w:rPr>
        <w:t>EL SUJETO OBLIGADO</w:t>
      </w:r>
      <w:r w:rsidR="005F4043" w:rsidRPr="00AE2FA0">
        <w:rPr>
          <w:rFonts w:ascii="Palatino Linotype" w:eastAsia="Arial Unicode MS" w:hAnsi="Palatino Linotype" w:cs="Arial"/>
        </w:rPr>
        <w:t xml:space="preserve"> </w:t>
      </w:r>
      <w:r w:rsidRPr="00AE2FA0">
        <w:rPr>
          <w:rFonts w:ascii="Palatino Linotype" w:eastAsia="Arial Unicode MS" w:hAnsi="Palatino Linotype" w:cs="Arial"/>
        </w:rPr>
        <w:t xml:space="preserve">en fecha </w:t>
      </w:r>
      <w:r w:rsidR="001F5EE8" w:rsidRPr="00AE2FA0">
        <w:rPr>
          <w:rFonts w:ascii="Palatino Linotype" w:eastAsia="Arial Unicode MS" w:hAnsi="Palatino Linotype" w:cs="Arial"/>
          <w:b/>
        </w:rPr>
        <w:t xml:space="preserve">tres de </w:t>
      </w:r>
      <w:r w:rsidRPr="00AE2FA0">
        <w:rPr>
          <w:rFonts w:ascii="Palatino Linotype" w:eastAsia="Arial Unicode MS" w:hAnsi="Palatino Linotype" w:cs="Arial"/>
          <w:b/>
        </w:rPr>
        <w:t xml:space="preserve">mayo de dos mil veintidós </w:t>
      </w:r>
      <w:r w:rsidR="005F4043" w:rsidRPr="00AE2FA0">
        <w:rPr>
          <w:rFonts w:ascii="Palatino Linotype" w:eastAsia="Arial Unicode MS" w:hAnsi="Palatino Linotype" w:cs="Arial"/>
        </w:rPr>
        <w:t>rindió su Informe Justificado</w:t>
      </w:r>
      <w:r w:rsidRPr="00AE2FA0">
        <w:rPr>
          <w:rFonts w:ascii="Palatino Linotype" w:eastAsia="Arial Unicode MS" w:hAnsi="Palatino Linotype" w:cs="Arial"/>
        </w:rPr>
        <w:t xml:space="preserve">, remitiendo para tal efecto </w:t>
      </w:r>
      <w:r w:rsidR="001F5EE8" w:rsidRPr="00AE2FA0">
        <w:rPr>
          <w:rFonts w:ascii="Palatino Linotype" w:eastAsia="Arial Unicode MS" w:hAnsi="Palatino Linotype" w:cs="Arial"/>
        </w:rPr>
        <w:t>cuatro</w:t>
      </w:r>
      <w:r w:rsidRPr="00AE2FA0">
        <w:rPr>
          <w:rFonts w:ascii="Palatino Linotype" w:eastAsia="Arial Unicode MS" w:hAnsi="Palatino Linotype" w:cs="Arial"/>
        </w:rPr>
        <w:t xml:space="preserve"> archivo</w:t>
      </w:r>
      <w:r w:rsidR="002F6168" w:rsidRPr="00AE2FA0">
        <w:rPr>
          <w:rFonts w:ascii="Palatino Linotype" w:eastAsia="Arial Unicode MS" w:hAnsi="Palatino Linotype" w:cs="Arial"/>
        </w:rPr>
        <w:t>s</w:t>
      </w:r>
      <w:r w:rsidRPr="00AE2FA0">
        <w:rPr>
          <w:rFonts w:ascii="Palatino Linotype" w:eastAsia="Arial Unicode MS" w:hAnsi="Palatino Linotype" w:cs="Arial"/>
        </w:rPr>
        <w:t xml:space="preserve"> electrónico</w:t>
      </w:r>
      <w:r w:rsidR="002F6168" w:rsidRPr="00AE2FA0">
        <w:rPr>
          <w:rFonts w:ascii="Palatino Linotype" w:eastAsia="Arial Unicode MS" w:hAnsi="Palatino Linotype" w:cs="Arial"/>
        </w:rPr>
        <w:t xml:space="preserve">s, </w:t>
      </w:r>
      <w:r w:rsidR="00481A26" w:rsidRPr="00AE2FA0">
        <w:rPr>
          <w:rFonts w:ascii="Palatino Linotype" w:eastAsia="Arial Unicode MS" w:hAnsi="Palatino Linotype" w:cs="Arial"/>
        </w:rPr>
        <w:lastRenderedPageBreak/>
        <w:t xml:space="preserve">de los cuales, tres </w:t>
      </w:r>
      <w:r w:rsidR="002F6168" w:rsidRPr="00AE2FA0">
        <w:rPr>
          <w:rFonts w:ascii="Palatino Linotype" w:eastAsia="Arial Unicode MS" w:hAnsi="Palatino Linotype" w:cs="Arial"/>
        </w:rPr>
        <w:t>de ellos denominado</w:t>
      </w:r>
      <w:r w:rsidR="00481A26" w:rsidRPr="00AE2FA0">
        <w:rPr>
          <w:rFonts w:ascii="Palatino Linotype" w:eastAsia="Arial Unicode MS" w:hAnsi="Palatino Linotype" w:cs="Arial"/>
        </w:rPr>
        <w:t>s:</w:t>
      </w:r>
      <w:r w:rsidR="002F6168" w:rsidRPr="00AE2FA0">
        <w:rPr>
          <w:rFonts w:ascii="Palatino Linotype" w:eastAsia="Arial Unicode MS" w:hAnsi="Palatino Linotype" w:cs="Arial"/>
        </w:rPr>
        <w:t xml:space="preserve"> </w:t>
      </w:r>
      <w:r w:rsidR="002F6168" w:rsidRPr="00AE2FA0">
        <w:rPr>
          <w:rFonts w:ascii="Palatino Linotype" w:eastAsia="Arial Unicode MS" w:hAnsi="Palatino Linotype" w:cs="Arial"/>
          <w:i/>
        </w:rPr>
        <w:t>“</w:t>
      </w:r>
      <w:r w:rsidR="001F5EE8" w:rsidRPr="00AE2FA0">
        <w:rPr>
          <w:rFonts w:ascii="Palatino Linotype" w:eastAsia="Arial Unicode MS" w:hAnsi="Palatino Linotype" w:cs="Arial"/>
          <w:i/>
        </w:rPr>
        <w:t>Anexo 3. POBALIN-101.pdf</w:t>
      </w:r>
      <w:r w:rsidR="002F6168" w:rsidRPr="00AE2FA0">
        <w:rPr>
          <w:rFonts w:ascii="Palatino Linotype" w:eastAsia="Arial Unicode MS" w:hAnsi="Palatino Linotype" w:cs="Arial"/>
          <w:i/>
        </w:rPr>
        <w:t>”</w:t>
      </w:r>
      <w:r w:rsidR="001F5EE8" w:rsidRPr="00AE2FA0">
        <w:rPr>
          <w:rFonts w:ascii="Palatino Linotype" w:eastAsia="Arial Unicode MS" w:hAnsi="Palatino Linotype" w:cs="Arial"/>
        </w:rPr>
        <w:t>,</w:t>
      </w:r>
      <w:r w:rsidR="00481A26" w:rsidRPr="00AE2FA0">
        <w:rPr>
          <w:rFonts w:ascii="Palatino Linotype" w:eastAsia="Arial Unicode MS" w:hAnsi="Palatino Linotype" w:cs="Arial"/>
        </w:rPr>
        <w:t xml:space="preserve"> </w:t>
      </w:r>
      <w:r w:rsidR="00481A26" w:rsidRPr="00AE2FA0">
        <w:rPr>
          <w:rFonts w:ascii="Palatino Linotype" w:eastAsia="Arial Unicode MS" w:hAnsi="Palatino Linotype" w:cs="Arial"/>
          <w:i/>
        </w:rPr>
        <w:t>“Anexo 1. Nivel Estudios Final.pdf”</w:t>
      </w:r>
      <w:r w:rsidR="00481A26" w:rsidRPr="00AE2FA0">
        <w:rPr>
          <w:rFonts w:ascii="Palatino Linotype" w:eastAsia="Arial Unicode MS" w:hAnsi="Palatino Linotype" w:cs="Arial"/>
        </w:rPr>
        <w:t xml:space="preserve">, </w:t>
      </w:r>
      <w:r w:rsidR="00481A26" w:rsidRPr="00AE2FA0">
        <w:rPr>
          <w:rFonts w:ascii="Palatino Linotype" w:eastAsia="Arial Unicode MS" w:hAnsi="Palatino Linotype" w:cs="Arial"/>
          <w:i/>
        </w:rPr>
        <w:t>“Anexo 2. PLANTILLA VEHICULAR SV.pdf”</w:t>
      </w:r>
      <w:r w:rsidR="00481A26" w:rsidRPr="00AE2FA0">
        <w:rPr>
          <w:rFonts w:ascii="Palatino Linotype" w:eastAsia="Arial Unicode MS" w:hAnsi="Palatino Linotype" w:cs="Arial"/>
        </w:rPr>
        <w:t xml:space="preserve"> </w:t>
      </w:r>
      <w:r w:rsidR="000A04F7" w:rsidRPr="00AE2FA0">
        <w:rPr>
          <w:rFonts w:ascii="Palatino Linotype" w:eastAsia="Arial Unicode MS" w:hAnsi="Palatino Linotype" w:cs="Arial"/>
        </w:rPr>
        <w:t xml:space="preserve"> se trata de información ya conocida por el particular, pues </w:t>
      </w:r>
      <w:r w:rsidR="00153207" w:rsidRPr="00AE2FA0">
        <w:rPr>
          <w:rFonts w:ascii="Palatino Linotype" w:eastAsia="Arial Unicode MS" w:hAnsi="Palatino Linotype" w:cs="Arial"/>
        </w:rPr>
        <w:t>dicha documentación fue</w:t>
      </w:r>
      <w:r w:rsidR="000A04F7" w:rsidRPr="00AE2FA0">
        <w:rPr>
          <w:rFonts w:ascii="Palatino Linotype" w:eastAsia="Arial Unicode MS" w:hAnsi="Palatino Linotype" w:cs="Arial"/>
        </w:rPr>
        <w:t xml:space="preserve"> remitida en respuesta primigenia; sin embargo, también fue remitido un archivo electrónico denominado: </w:t>
      </w:r>
      <w:r w:rsidR="000A04F7" w:rsidRPr="00AE2FA0">
        <w:rPr>
          <w:rFonts w:ascii="Palatino Linotype" w:eastAsia="Arial Unicode MS" w:hAnsi="Palatino Linotype" w:cs="Arial"/>
          <w:i/>
        </w:rPr>
        <w:t>“Informe Justificado RR 06752.pdf”</w:t>
      </w:r>
      <w:r w:rsidR="000A04F7" w:rsidRPr="00AE2FA0">
        <w:rPr>
          <w:rFonts w:ascii="Palatino Linotype" w:eastAsia="Arial Unicode MS" w:hAnsi="Palatino Linotype" w:cs="Arial"/>
        </w:rPr>
        <w:t xml:space="preserve">, </w:t>
      </w:r>
      <w:r w:rsidR="002F6168" w:rsidRPr="00AE2FA0">
        <w:rPr>
          <w:rFonts w:ascii="Palatino Linotype" w:eastAsia="Arial Unicode MS" w:hAnsi="Palatino Linotype" w:cs="Arial"/>
        </w:rPr>
        <w:t xml:space="preserve">el cual consiste en el </w:t>
      </w:r>
      <w:r w:rsidR="00153207" w:rsidRPr="00AE2FA0">
        <w:rPr>
          <w:rFonts w:ascii="Palatino Linotype" w:eastAsia="Arial Unicode MS" w:hAnsi="Palatino Linotype" w:cs="Arial"/>
        </w:rPr>
        <w:t>Informe Justificado que suscribe el Titular de la Unidad de Transparencia, con número de oficio CCT/UT/0114</w:t>
      </w:r>
      <w:r w:rsidR="00105617" w:rsidRPr="00AE2FA0">
        <w:rPr>
          <w:rFonts w:ascii="Palatino Linotype" w:eastAsia="Arial Unicode MS" w:hAnsi="Palatino Linotype" w:cs="Arial"/>
        </w:rPr>
        <w:t xml:space="preserve">/2022, </w:t>
      </w:r>
      <w:r w:rsidR="001344AD" w:rsidRPr="00AE2FA0">
        <w:rPr>
          <w:rFonts w:ascii="Palatino Linotype" w:eastAsia="Arial Unicode MS" w:hAnsi="Palatino Linotype" w:cs="Arial"/>
        </w:rPr>
        <w:t xml:space="preserve">refiriendo para tal efecto, principalmente que se procuró en todo momento el debido acceso a la información que reclama </w:t>
      </w:r>
      <w:r w:rsidR="001344AD" w:rsidRPr="00AE2FA0">
        <w:rPr>
          <w:rFonts w:ascii="Palatino Linotype" w:eastAsia="Arial Unicode MS" w:hAnsi="Palatino Linotype" w:cs="Arial"/>
          <w:b/>
        </w:rPr>
        <w:t xml:space="preserve">EL RECURRENTE, </w:t>
      </w:r>
      <w:r w:rsidR="001344AD" w:rsidRPr="00AE2FA0">
        <w:rPr>
          <w:rFonts w:ascii="Palatino Linotype" w:eastAsia="Arial Unicode MS" w:hAnsi="Palatino Linotype" w:cs="Arial"/>
        </w:rPr>
        <w:t xml:space="preserve">además realiza una relatoría respecto de la respuesta proporcionada por los diversos servidores públicos que fueron requeridos para la entrega de información solicitada por el particular, </w:t>
      </w:r>
      <w:r w:rsidR="00CD6F16" w:rsidRPr="00AE2FA0">
        <w:rPr>
          <w:rFonts w:ascii="Palatino Linotype" w:eastAsia="Arial Unicode MS" w:hAnsi="Palatino Linotype" w:cs="Arial"/>
        </w:rPr>
        <w:t xml:space="preserve">aunado a lo anterior, </w:t>
      </w:r>
      <w:r w:rsidR="00145D3B" w:rsidRPr="00AE2FA0">
        <w:rPr>
          <w:rFonts w:ascii="Palatino Linotype" w:eastAsia="Arial Unicode MS" w:hAnsi="Palatino Linotype" w:cs="Arial"/>
        </w:rPr>
        <w:t>el Titular de la Unidad propuso nuevos argumentos que complementaron la respuesta primigenia.</w:t>
      </w:r>
    </w:p>
    <w:p w14:paraId="1ED6FCA9" w14:textId="598093A2" w:rsidR="005F4043" w:rsidRPr="00AE2FA0" w:rsidRDefault="005F4043" w:rsidP="005F4043">
      <w:pPr>
        <w:spacing w:line="360" w:lineRule="auto"/>
        <w:ind w:left="-284"/>
        <w:jc w:val="both"/>
        <w:rPr>
          <w:rFonts w:ascii="Palatino Linotype" w:hAnsi="Palatino Linotype" w:cs="Arial"/>
        </w:rPr>
      </w:pPr>
    </w:p>
    <w:p w14:paraId="53951CD1" w14:textId="62E84CE7" w:rsidR="00817A6D" w:rsidRPr="00AE2FA0" w:rsidRDefault="00524143" w:rsidP="00524143">
      <w:pPr>
        <w:pStyle w:val="Prrafodelista"/>
        <w:spacing w:line="360" w:lineRule="auto"/>
        <w:ind w:left="0"/>
        <w:contextualSpacing/>
        <w:jc w:val="both"/>
        <w:rPr>
          <w:rFonts w:ascii="Palatino Linotype" w:hAnsi="Palatino Linotype"/>
          <w:b/>
          <w:color w:val="000000" w:themeColor="text1"/>
          <w:lang w:val="es-419"/>
        </w:rPr>
      </w:pPr>
      <w:r w:rsidRPr="00AE2FA0">
        <w:rPr>
          <w:rFonts w:ascii="Palatino Linotype" w:hAnsi="Palatino Linotype"/>
          <w:b/>
          <w:color w:val="000000" w:themeColor="text1"/>
          <w:lang w:val="es-419"/>
        </w:rPr>
        <w:t>c</w:t>
      </w:r>
      <w:r w:rsidR="00817A6D" w:rsidRPr="00AE2FA0">
        <w:rPr>
          <w:rFonts w:ascii="Palatino Linotype" w:hAnsi="Palatino Linotype"/>
          <w:b/>
          <w:color w:val="000000" w:themeColor="text1"/>
          <w:lang w:val="es-419"/>
        </w:rPr>
        <w:t>) De la ampliación para resolver</w:t>
      </w:r>
      <w:r w:rsidR="00154A20" w:rsidRPr="00AE2FA0">
        <w:rPr>
          <w:rFonts w:ascii="Palatino Linotype" w:hAnsi="Palatino Linotype"/>
          <w:b/>
          <w:color w:val="000000" w:themeColor="text1"/>
          <w:lang w:val="es-419"/>
        </w:rPr>
        <w:t xml:space="preserve"> el Recurso de Revisión</w:t>
      </w:r>
    </w:p>
    <w:p w14:paraId="62E3ADF3" w14:textId="69F6C480" w:rsidR="00817A6D" w:rsidRPr="00AE2FA0" w:rsidRDefault="00817A6D" w:rsidP="00524143">
      <w:pPr>
        <w:pStyle w:val="Prrafodelista"/>
        <w:spacing w:line="360" w:lineRule="auto"/>
        <w:ind w:left="0"/>
        <w:jc w:val="both"/>
        <w:rPr>
          <w:rFonts w:ascii="Palatino Linotype" w:hAnsi="Palatino Linotype" w:cs="Arial"/>
          <w:color w:val="000000"/>
          <w:lang w:eastAsia="es-MX"/>
        </w:rPr>
      </w:pPr>
      <w:r w:rsidRPr="00AE2FA0">
        <w:rPr>
          <w:rFonts w:ascii="Palatino Linotype" w:hAnsi="Palatino Linotype" w:cs="Arial"/>
          <w:color w:val="000000"/>
          <w:lang w:eastAsia="es-MX"/>
        </w:rPr>
        <w:t xml:space="preserve">El </w:t>
      </w:r>
      <w:r w:rsidR="00145D3B" w:rsidRPr="00AE2FA0">
        <w:rPr>
          <w:rFonts w:ascii="Palatino Linotype" w:hAnsi="Palatino Linotype" w:cs="Arial"/>
          <w:b/>
          <w:color w:val="000000"/>
          <w:lang w:eastAsia="es-MX"/>
        </w:rPr>
        <w:t>diecisiete de jun</w:t>
      </w:r>
      <w:r w:rsidR="002F6168" w:rsidRPr="00AE2FA0">
        <w:rPr>
          <w:rFonts w:ascii="Palatino Linotype" w:hAnsi="Palatino Linotype" w:cs="Arial"/>
          <w:b/>
          <w:color w:val="000000"/>
          <w:lang w:eastAsia="es-MX"/>
        </w:rPr>
        <w:t xml:space="preserve">io </w:t>
      </w:r>
      <w:r w:rsidRPr="00AE2FA0">
        <w:rPr>
          <w:rFonts w:ascii="Palatino Linotype" w:hAnsi="Palatino Linotype" w:cs="Arial"/>
          <w:b/>
          <w:color w:val="000000"/>
          <w:lang w:eastAsia="es-MX"/>
        </w:rPr>
        <w:t>de dos mil veintidós</w:t>
      </w:r>
      <w:r w:rsidRPr="00AE2FA0">
        <w:rPr>
          <w:rFonts w:ascii="Palatino Linotype" w:hAnsi="Palatino Linotype" w:cs="Arial"/>
          <w:color w:val="000000"/>
          <w:lang w:eastAsia="es-MX"/>
        </w:rPr>
        <w:t xml:space="preserve">, se acordó ampliar el plazo para resolver </w:t>
      </w:r>
      <w:r w:rsidRPr="00AE2FA0">
        <w:rPr>
          <w:rFonts w:ascii="Palatino Linotype" w:hAnsi="Palatino Linotype" w:cs="Arial"/>
          <w:color w:val="000000"/>
          <w:lang w:val="es-419" w:eastAsia="es-MX"/>
        </w:rPr>
        <w:t>el</w:t>
      </w:r>
      <w:r w:rsidRPr="00AE2FA0">
        <w:rPr>
          <w:rFonts w:ascii="Palatino Linotype" w:hAnsi="Palatino Linotype" w:cs="Arial"/>
          <w:color w:val="000000"/>
          <w:lang w:eastAsia="es-MX"/>
        </w:rPr>
        <w:t xml:space="preserve"> Recurso de Revisión </w:t>
      </w:r>
      <w:r w:rsidRPr="00AE2FA0">
        <w:rPr>
          <w:rFonts w:ascii="Palatino Linotype" w:hAnsi="Palatino Linotype" w:cs="Arial"/>
          <w:color w:val="000000"/>
          <w:lang w:val="es-419" w:eastAsia="es-MX"/>
        </w:rPr>
        <w:t>en estudio</w:t>
      </w:r>
      <w:r w:rsidRPr="00AE2FA0">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w:t>
      </w:r>
      <w:r w:rsidR="00524143" w:rsidRPr="00AE2FA0">
        <w:rPr>
          <w:rFonts w:ascii="Palatino Linotype" w:hAnsi="Palatino Linotype" w:cs="Arial"/>
          <w:color w:val="000000"/>
          <w:lang w:eastAsia="es-MX"/>
        </w:rPr>
        <w:t>l Estado de México y Municipios.</w:t>
      </w:r>
    </w:p>
    <w:p w14:paraId="2AE0D495" w14:textId="77777777" w:rsidR="00524143" w:rsidRPr="00AE2FA0" w:rsidRDefault="00524143" w:rsidP="00524143">
      <w:pPr>
        <w:spacing w:before="100" w:beforeAutospacing="1" w:after="100" w:afterAutospacing="1" w:line="360" w:lineRule="auto"/>
        <w:jc w:val="both"/>
        <w:rPr>
          <w:rFonts w:ascii="Palatino Linotype" w:eastAsia="Calibri" w:hAnsi="Palatino Linotype"/>
          <w:lang w:eastAsia="en-US"/>
        </w:rPr>
      </w:pPr>
      <w:r w:rsidRPr="00AE2FA0">
        <w:rPr>
          <w:rFonts w:ascii="Palatino Linotype" w:eastAsia="Calibri" w:hAnsi="Palatino Linotype"/>
          <w:lang w:eastAsia="en-US"/>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AE2FA0">
        <w:rPr>
          <w:rFonts w:ascii="Palatino Linotype" w:eastAsia="Calibri" w:hAnsi="Palatino Linotype"/>
          <w:lang w:eastAsia="en-US"/>
        </w:rPr>
        <w:lastRenderedPageBreak/>
        <w:t>técnicas y humanas del personal encargado de la proyección de las resoluciones a dichos medios de impugnación.</w:t>
      </w:r>
    </w:p>
    <w:p w14:paraId="0241ADD0"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CB5BEDC" w14:textId="77777777" w:rsidR="00524143" w:rsidRPr="00AE2FA0" w:rsidRDefault="00524143" w:rsidP="00524143">
      <w:pPr>
        <w:spacing w:line="360" w:lineRule="auto"/>
        <w:jc w:val="both"/>
        <w:rPr>
          <w:rFonts w:ascii="Palatino Linotype" w:eastAsia="Calibri" w:hAnsi="Palatino Linotype"/>
          <w:lang w:eastAsia="en-US"/>
        </w:rPr>
      </w:pPr>
    </w:p>
    <w:p w14:paraId="5367BD8A"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DF29C7" w14:textId="77777777" w:rsidR="00524143" w:rsidRPr="00AE2FA0" w:rsidRDefault="00524143" w:rsidP="00524143">
      <w:pPr>
        <w:spacing w:line="360" w:lineRule="auto"/>
        <w:jc w:val="both"/>
        <w:rPr>
          <w:rFonts w:ascii="Palatino Linotype" w:eastAsia="Calibri" w:hAnsi="Palatino Linotype"/>
          <w:lang w:eastAsia="en-US"/>
        </w:rPr>
      </w:pPr>
    </w:p>
    <w:p w14:paraId="05529E8C"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991FE0" w14:textId="77777777" w:rsidR="00524143" w:rsidRPr="00AE2FA0" w:rsidRDefault="00524143" w:rsidP="00524143">
      <w:pPr>
        <w:spacing w:line="360" w:lineRule="auto"/>
        <w:jc w:val="both"/>
        <w:rPr>
          <w:rFonts w:ascii="Palatino Linotype" w:eastAsia="Calibri" w:hAnsi="Palatino Linotype"/>
          <w:lang w:eastAsia="en-US"/>
        </w:rPr>
      </w:pPr>
    </w:p>
    <w:p w14:paraId="0668A500"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78EB58E" w14:textId="77777777" w:rsidR="00524143" w:rsidRPr="00AE2FA0" w:rsidRDefault="00524143" w:rsidP="00524143">
      <w:pPr>
        <w:spacing w:line="360" w:lineRule="auto"/>
        <w:jc w:val="both"/>
        <w:rPr>
          <w:rFonts w:ascii="Palatino Linotype" w:eastAsia="Calibri" w:hAnsi="Palatino Linotype"/>
          <w:lang w:eastAsia="en-US"/>
        </w:rPr>
      </w:pPr>
    </w:p>
    <w:p w14:paraId="38D81082"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53FE11E2"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b) Actividad Procesal del interesado: Acciones u omisiones del interesado.</w:t>
      </w:r>
    </w:p>
    <w:p w14:paraId="5500EFF4"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c)  Conducta de la Autoridad: Las Acciones u omisiones realizadas en el procedimiento. Así como si la autoridad actuó con la debida diligencia.</w:t>
      </w:r>
    </w:p>
    <w:p w14:paraId="20025037"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d) La afectación generada en la situación jurídica de la persona involucrada en el proceso: Violación a sus derechos humanos.</w:t>
      </w:r>
    </w:p>
    <w:p w14:paraId="13CC0907" w14:textId="77777777" w:rsidR="00524143" w:rsidRPr="00AE2FA0" w:rsidRDefault="00524143" w:rsidP="00524143">
      <w:pPr>
        <w:spacing w:line="360" w:lineRule="auto"/>
        <w:jc w:val="both"/>
        <w:rPr>
          <w:rFonts w:ascii="Palatino Linotype" w:eastAsia="Calibri" w:hAnsi="Palatino Linotype"/>
          <w:lang w:eastAsia="en-US"/>
        </w:rPr>
      </w:pPr>
    </w:p>
    <w:p w14:paraId="15830A1E"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27D9B1" w14:textId="77777777" w:rsidR="00524143" w:rsidRPr="00AE2FA0" w:rsidRDefault="00524143" w:rsidP="00524143">
      <w:pPr>
        <w:spacing w:line="360" w:lineRule="auto"/>
        <w:jc w:val="both"/>
        <w:rPr>
          <w:rFonts w:ascii="Palatino Linotype" w:eastAsia="Calibri" w:hAnsi="Palatino Linotype"/>
          <w:lang w:eastAsia="en-US"/>
        </w:rPr>
      </w:pPr>
    </w:p>
    <w:p w14:paraId="16D74F5E"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0C8A7C" w14:textId="77777777" w:rsidR="00524143" w:rsidRPr="00AE2FA0" w:rsidRDefault="00524143" w:rsidP="00524143">
      <w:pPr>
        <w:spacing w:line="360" w:lineRule="auto"/>
        <w:jc w:val="both"/>
        <w:rPr>
          <w:rFonts w:ascii="Palatino Linotype" w:eastAsia="Calibri" w:hAnsi="Palatino Linotype"/>
          <w:lang w:eastAsia="en-US"/>
        </w:rPr>
      </w:pPr>
    </w:p>
    <w:p w14:paraId="45299FDF"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AE2FA0">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E70C45" w14:textId="77777777" w:rsidR="00524143" w:rsidRPr="00AE2FA0" w:rsidRDefault="00524143" w:rsidP="00524143">
      <w:pPr>
        <w:spacing w:line="360" w:lineRule="auto"/>
        <w:jc w:val="both"/>
        <w:rPr>
          <w:rFonts w:ascii="Palatino Linotype" w:eastAsia="Calibri" w:hAnsi="Palatino Linotype"/>
          <w:lang w:eastAsia="en-US"/>
        </w:rPr>
      </w:pPr>
    </w:p>
    <w:p w14:paraId="02CEA03E"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BE61096" w14:textId="77777777" w:rsidR="00524143" w:rsidRPr="00AE2FA0" w:rsidRDefault="00524143" w:rsidP="00524143">
      <w:pPr>
        <w:spacing w:line="360" w:lineRule="auto"/>
        <w:jc w:val="both"/>
        <w:rPr>
          <w:rFonts w:ascii="Palatino Linotype" w:eastAsia="Calibri" w:hAnsi="Palatino Linotype"/>
          <w:lang w:eastAsia="en-US"/>
        </w:rPr>
      </w:pPr>
    </w:p>
    <w:p w14:paraId="54172ED3" w14:textId="77777777" w:rsidR="00524143" w:rsidRPr="00AE2FA0" w:rsidRDefault="00524143" w:rsidP="00524143">
      <w:pPr>
        <w:spacing w:line="360" w:lineRule="auto"/>
        <w:ind w:left="851" w:right="899"/>
        <w:jc w:val="both"/>
        <w:rPr>
          <w:rFonts w:ascii="Palatino Linotype" w:eastAsia="Calibri" w:hAnsi="Palatino Linotype"/>
          <w:lang w:eastAsia="en-US"/>
        </w:rPr>
      </w:pPr>
      <w:r w:rsidRPr="00AE2FA0">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186C2773" w14:textId="77777777" w:rsidR="00524143" w:rsidRPr="00AE2FA0" w:rsidRDefault="00524143" w:rsidP="00524143">
      <w:pPr>
        <w:spacing w:line="360" w:lineRule="auto"/>
        <w:ind w:left="851" w:right="899"/>
        <w:jc w:val="both"/>
        <w:rPr>
          <w:rFonts w:ascii="Palatino Linotype" w:eastAsia="Calibri" w:hAnsi="Palatino Linotype"/>
          <w:lang w:eastAsia="en-US"/>
        </w:rPr>
      </w:pPr>
    </w:p>
    <w:p w14:paraId="0832359B" w14:textId="77777777" w:rsidR="00524143" w:rsidRPr="00AE2FA0" w:rsidRDefault="00524143" w:rsidP="00524143">
      <w:pPr>
        <w:spacing w:line="360" w:lineRule="auto"/>
        <w:ind w:left="851" w:right="899"/>
        <w:jc w:val="both"/>
        <w:rPr>
          <w:rFonts w:ascii="Palatino Linotype" w:eastAsia="Calibri" w:hAnsi="Palatino Linotype"/>
          <w:lang w:eastAsia="en-US"/>
        </w:rPr>
      </w:pPr>
      <w:r w:rsidRPr="00AE2FA0">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093F3216" w14:textId="77777777" w:rsidR="00524143" w:rsidRPr="00AE2FA0" w:rsidRDefault="00524143" w:rsidP="00524143">
      <w:pPr>
        <w:spacing w:line="360" w:lineRule="auto"/>
        <w:jc w:val="both"/>
        <w:rPr>
          <w:rFonts w:ascii="Palatino Linotype" w:eastAsia="Calibri" w:hAnsi="Palatino Linotype"/>
          <w:lang w:eastAsia="en-US"/>
        </w:rPr>
      </w:pPr>
    </w:p>
    <w:p w14:paraId="58712100" w14:textId="77777777" w:rsidR="00524143" w:rsidRPr="00AE2FA0" w:rsidRDefault="00524143" w:rsidP="00524143">
      <w:pPr>
        <w:spacing w:line="360" w:lineRule="auto"/>
        <w:jc w:val="both"/>
        <w:rPr>
          <w:rFonts w:ascii="Palatino Linotype" w:eastAsia="Calibri" w:hAnsi="Palatino Linotype"/>
          <w:lang w:eastAsia="en-US"/>
        </w:rPr>
      </w:pPr>
      <w:r w:rsidRPr="00AE2FA0">
        <w:rPr>
          <w:rFonts w:ascii="Palatino Linotype" w:eastAsia="Calibri" w:hAnsi="Palatino Linotype"/>
          <w:lang w:eastAsia="en-US"/>
        </w:rPr>
        <w:lastRenderedPageBreak/>
        <w:t>Por ello, este organismo garante comprometido con la tutela de los derechos humanos confiados, señala que este exceso del plazo legal para resolver el presente asunto, resulta de carácter excepcional.</w:t>
      </w:r>
    </w:p>
    <w:p w14:paraId="17D3B2A2" w14:textId="77777777" w:rsidR="00524143" w:rsidRPr="00AE2FA0" w:rsidRDefault="00524143" w:rsidP="00817A6D">
      <w:pPr>
        <w:pStyle w:val="Prrafodelista"/>
        <w:spacing w:line="360" w:lineRule="auto"/>
        <w:ind w:left="0"/>
        <w:contextualSpacing/>
        <w:jc w:val="both"/>
        <w:rPr>
          <w:rFonts w:ascii="Palatino Linotype" w:hAnsi="Palatino Linotype"/>
          <w:color w:val="000000" w:themeColor="text1"/>
        </w:rPr>
      </w:pPr>
    </w:p>
    <w:p w14:paraId="56428F5A" w14:textId="714C6CE1" w:rsidR="007B0E1B" w:rsidRPr="00AE2FA0" w:rsidRDefault="007B0E1B" w:rsidP="007B0E1B">
      <w:pPr>
        <w:pStyle w:val="Prrafodelista"/>
        <w:spacing w:line="360" w:lineRule="auto"/>
        <w:ind w:left="0"/>
        <w:jc w:val="both"/>
        <w:rPr>
          <w:rFonts w:ascii="Palatino Linotype" w:hAnsi="Palatino Linotype" w:cs="Arial"/>
          <w:b/>
          <w:bCs/>
        </w:rPr>
      </w:pPr>
      <w:r w:rsidRPr="00AE2FA0">
        <w:rPr>
          <w:rFonts w:ascii="Palatino Linotype" w:hAnsi="Palatino Linotype" w:cs="Arial"/>
          <w:b/>
          <w:bCs/>
        </w:rPr>
        <w:t>d) Incidencia para cambio de modalidad</w:t>
      </w:r>
    </w:p>
    <w:p w14:paraId="6DEA299C" w14:textId="79F4052B" w:rsidR="00FA79FE" w:rsidRPr="00AE2FA0" w:rsidRDefault="007B0E1B" w:rsidP="007B0E1B">
      <w:pPr>
        <w:pStyle w:val="Prrafodelista"/>
        <w:spacing w:line="360" w:lineRule="auto"/>
        <w:ind w:left="0"/>
        <w:jc w:val="both"/>
        <w:rPr>
          <w:rFonts w:ascii="Palatino Linotype" w:hAnsi="Palatino Linotype"/>
          <w:bCs/>
          <w:color w:val="000000" w:themeColor="text1"/>
        </w:rPr>
      </w:pPr>
      <w:r w:rsidRPr="00AE2FA0">
        <w:rPr>
          <w:rFonts w:ascii="Palatino Linotype" w:hAnsi="Palatino Linotype"/>
          <w:color w:val="000000" w:themeColor="text1"/>
        </w:rPr>
        <w:t xml:space="preserve">Una vez analizadas las documentales que obran en el expediente electrónico, el </w:t>
      </w:r>
      <w:r w:rsidRPr="00AE2FA0">
        <w:rPr>
          <w:rFonts w:ascii="Palatino Linotype" w:hAnsi="Palatino Linotype"/>
          <w:b/>
          <w:bCs/>
          <w:color w:val="000000" w:themeColor="text1"/>
        </w:rPr>
        <w:t xml:space="preserve">veinticinco de octubre de dos mil veintidós, </w:t>
      </w:r>
      <w:r w:rsidRPr="00AE2FA0">
        <w:rPr>
          <w:rFonts w:ascii="Palatino Linotype" w:hAnsi="Palatino Linotype"/>
          <w:bCs/>
          <w:color w:val="000000" w:themeColor="text1"/>
        </w:rPr>
        <w:t>fue notificado vía correo electrónico al Titular de la Unidad de Transparencia</w:t>
      </w:r>
      <w:r w:rsidR="005D35A8" w:rsidRPr="00AE2FA0">
        <w:rPr>
          <w:rFonts w:ascii="Palatino Linotype" w:hAnsi="Palatino Linotype"/>
          <w:bCs/>
          <w:color w:val="000000" w:themeColor="text1"/>
        </w:rPr>
        <w:t xml:space="preserve"> del </w:t>
      </w:r>
      <w:r w:rsidR="005D35A8" w:rsidRPr="00AE2FA0">
        <w:rPr>
          <w:rFonts w:ascii="Palatino Linotype" w:hAnsi="Palatino Linotype"/>
          <w:b/>
          <w:bCs/>
          <w:color w:val="000000" w:themeColor="text1"/>
        </w:rPr>
        <w:t>SUJETO OBLIGADO</w:t>
      </w:r>
      <w:r w:rsidRPr="00AE2FA0">
        <w:rPr>
          <w:rFonts w:ascii="Palatino Linotype" w:hAnsi="Palatino Linotype"/>
          <w:bCs/>
          <w:color w:val="000000" w:themeColor="text1"/>
        </w:rPr>
        <w:t xml:space="preserve">, para que pudiera solicitar ante la Dirección General de Informática de este Instituto, consulta de incidencia sobre la capacidad (MB) de la información que </w:t>
      </w:r>
      <w:r w:rsidR="005D35A8" w:rsidRPr="00AE2FA0">
        <w:rPr>
          <w:rFonts w:ascii="Palatino Linotype" w:hAnsi="Palatino Linotype"/>
          <w:bCs/>
          <w:color w:val="000000" w:themeColor="text1"/>
        </w:rPr>
        <w:t>soporta e</w:t>
      </w:r>
      <w:r w:rsidRPr="00AE2FA0">
        <w:rPr>
          <w:rFonts w:ascii="Palatino Linotype" w:hAnsi="Palatino Linotype"/>
          <w:bCs/>
          <w:color w:val="000000" w:themeColor="text1"/>
        </w:rPr>
        <w:t>l Sistema de Acceso a la Información Mexiquense (SAIMEX) o;</w:t>
      </w:r>
      <w:r w:rsidR="005D35A8" w:rsidRPr="00AE2FA0">
        <w:rPr>
          <w:rFonts w:ascii="Palatino Linotype" w:hAnsi="Palatino Linotype"/>
          <w:bCs/>
          <w:color w:val="000000" w:themeColor="text1"/>
        </w:rPr>
        <w:t xml:space="preserve"> en su caso r</w:t>
      </w:r>
      <w:r w:rsidRPr="00AE2FA0">
        <w:rPr>
          <w:rFonts w:ascii="Palatino Linotype" w:hAnsi="Palatino Linotype"/>
          <w:bCs/>
          <w:color w:val="000000" w:themeColor="text1"/>
        </w:rPr>
        <w:t>emitir el acuerdo emitido por el Comité de Transparencia en el cual se apruebe el cambio de modalidad atendiendo de manera particular las solicitudes materia del presente asunto.</w:t>
      </w:r>
    </w:p>
    <w:p w14:paraId="636831A8" w14:textId="77777777" w:rsidR="005D35A8" w:rsidRPr="00AE2FA0" w:rsidRDefault="005D35A8" w:rsidP="007B0E1B">
      <w:pPr>
        <w:pStyle w:val="Prrafodelista"/>
        <w:spacing w:line="360" w:lineRule="auto"/>
        <w:ind w:left="0"/>
        <w:jc w:val="both"/>
        <w:rPr>
          <w:rFonts w:ascii="Palatino Linotype" w:hAnsi="Palatino Linotype"/>
          <w:bCs/>
          <w:color w:val="000000" w:themeColor="text1"/>
          <w:sz w:val="18"/>
        </w:rPr>
      </w:pPr>
    </w:p>
    <w:p w14:paraId="2F45DDB1" w14:textId="38CD3F12" w:rsidR="005D35A8" w:rsidRPr="00AE2FA0" w:rsidRDefault="005D35A8" w:rsidP="007B0E1B">
      <w:pPr>
        <w:pStyle w:val="Prrafodelista"/>
        <w:spacing w:line="360" w:lineRule="auto"/>
        <w:ind w:left="0"/>
        <w:jc w:val="both"/>
        <w:rPr>
          <w:rFonts w:ascii="Palatino Linotype" w:hAnsi="Palatino Linotype"/>
          <w:bCs/>
          <w:color w:val="000000" w:themeColor="text1"/>
        </w:rPr>
      </w:pPr>
      <w:r w:rsidRPr="00AE2FA0">
        <w:rPr>
          <w:rFonts w:ascii="Palatino Linotype" w:hAnsi="Palatino Linotype"/>
          <w:bCs/>
          <w:color w:val="000000" w:themeColor="text1"/>
        </w:rPr>
        <w:t xml:space="preserve">Posterior a ello, en fecha </w:t>
      </w:r>
      <w:r w:rsidRPr="00AE2FA0">
        <w:rPr>
          <w:rFonts w:ascii="Palatino Linotype" w:hAnsi="Palatino Linotype"/>
          <w:b/>
          <w:bCs/>
          <w:color w:val="000000" w:themeColor="text1"/>
        </w:rPr>
        <w:t xml:space="preserve">veinticinco de octubre de dos mil veintidós, </w:t>
      </w:r>
      <w:r w:rsidRPr="00AE2FA0">
        <w:rPr>
          <w:rFonts w:ascii="Palatino Linotype" w:hAnsi="Palatino Linotype"/>
          <w:bCs/>
          <w:color w:val="000000" w:themeColor="text1"/>
        </w:rPr>
        <w:t xml:space="preserve">fue recibido vía correo electrónico una solicitud de ampliación de término para atender el requerimiento vertido para acreditar el cambio de modalidad, situación que acontece en los siguientes términos: </w:t>
      </w:r>
    </w:p>
    <w:p w14:paraId="34F970F4" w14:textId="0D914E9F" w:rsidR="005D35A8" w:rsidRPr="00AE2FA0" w:rsidRDefault="005D35A8" w:rsidP="007B0E1B">
      <w:pPr>
        <w:pStyle w:val="Prrafodelista"/>
        <w:spacing w:line="360" w:lineRule="auto"/>
        <w:ind w:left="0"/>
        <w:jc w:val="both"/>
        <w:rPr>
          <w:rFonts w:ascii="Palatino Linotype" w:hAnsi="Palatino Linotype" w:cs="Arial"/>
          <w:bCs/>
        </w:rPr>
      </w:pPr>
      <w:r w:rsidRPr="00AE2FA0">
        <w:rPr>
          <w:noProof/>
          <w:lang w:val="es-419" w:eastAsia="es-419"/>
        </w:rPr>
        <w:drawing>
          <wp:inline distT="0" distB="0" distL="0" distR="0" wp14:anchorId="1A81EC13" wp14:editId="0500D1CA">
            <wp:extent cx="5791835" cy="1163320"/>
            <wp:effectExtent l="152400" t="152400" r="361315" b="3606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163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4B456D" w14:textId="77777777" w:rsidR="00FA79FE" w:rsidRPr="00AE2FA0" w:rsidRDefault="00FA79FE" w:rsidP="000048EE">
      <w:pPr>
        <w:pStyle w:val="Prrafodelista"/>
        <w:spacing w:line="360" w:lineRule="auto"/>
        <w:ind w:left="0"/>
        <w:jc w:val="both"/>
        <w:rPr>
          <w:rFonts w:ascii="Palatino Linotype" w:hAnsi="Palatino Linotype" w:cs="Arial"/>
          <w:b/>
          <w:bCs/>
        </w:rPr>
      </w:pPr>
    </w:p>
    <w:p w14:paraId="7B42B997" w14:textId="14804E26" w:rsidR="005D35A8" w:rsidRPr="00AE2FA0" w:rsidRDefault="005D35A8" w:rsidP="000048EE">
      <w:pPr>
        <w:pStyle w:val="Prrafodelista"/>
        <w:spacing w:line="360" w:lineRule="auto"/>
        <w:ind w:left="0"/>
        <w:jc w:val="both"/>
        <w:rPr>
          <w:rFonts w:ascii="Palatino Linotype" w:hAnsi="Palatino Linotype" w:cs="Arial"/>
          <w:bCs/>
        </w:rPr>
      </w:pPr>
      <w:r w:rsidRPr="00AE2FA0">
        <w:rPr>
          <w:rFonts w:ascii="Palatino Linotype" w:hAnsi="Palatino Linotype" w:cs="Arial"/>
          <w:bCs/>
        </w:rPr>
        <w:lastRenderedPageBreak/>
        <w:t xml:space="preserve">Así entonces, en fecha </w:t>
      </w:r>
      <w:r w:rsidRPr="00AE2FA0">
        <w:rPr>
          <w:rFonts w:ascii="Palatino Linotype" w:hAnsi="Palatino Linotype" w:cs="Arial"/>
          <w:b/>
          <w:bCs/>
        </w:rPr>
        <w:t xml:space="preserve">veintisiete de octubre de dos mil veintidós, </w:t>
      </w:r>
      <w:r w:rsidRPr="00AE2FA0">
        <w:rPr>
          <w:rFonts w:ascii="Palatino Linotype" w:hAnsi="Palatino Linotype" w:cs="Arial"/>
          <w:bCs/>
        </w:rPr>
        <w:t xml:space="preserve">fue notificado al Titular de la Unidad de Transparencia del </w:t>
      </w:r>
      <w:r w:rsidRPr="00AE2FA0">
        <w:rPr>
          <w:rFonts w:ascii="Palatino Linotype" w:hAnsi="Palatino Linotype" w:cs="Arial"/>
          <w:b/>
          <w:bCs/>
        </w:rPr>
        <w:t xml:space="preserve">SUJETO OBLIGADO, </w:t>
      </w:r>
      <w:r w:rsidRPr="00AE2FA0">
        <w:rPr>
          <w:rFonts w:ascii="Palatino Linotype" w:hAnsi="Palatino Linotype" w:cs="Arial"/>
          <w:bCs/>
        </w:rPr>
        <w:t xml:space="preserve">la aprobación </w:t>
      </w:r>
      <w:r w:rsidR="007B3785" w:rsidRPr="00AE2FA0">
        <w:rPr>
          <w:rFonts w:ascii="Palatino Linotype" w:hAnsi="Palatino Linotype" w:cs="Arial"/>
          <w:bCs/>
        </w:rPr>
        <w:t>de la solicitud de ampliación para atender el requerimiento para la acreditación del cambio de modalidad.</w:t>
      </w:r>
    </w:p>
    <w:p w14:paraId="4364FE65" w14:textId="77777777" w:rsidR="007B3785" w:rsidRPr="00AE2FA0" w:rsidRDefault="007B3785" w:rsidP="000048EE">
      <w:pPr>
        <w:pStyle w:val="Prrafodelista"/>
        <w:spacing w:line="360" w:lineRule="auto"/>
        <w:ind w:left="0"/>
        <w:jc w:val="both"/>
        <w:rPr>
          <w:rFonts w:ascii="Palatino Linotype" w:hAnsi="Palatino Linotype" w:cs="Arial"/>
          <w:bCs/>
        </w:rPr>
      </w:pPr>
    </w:p>
    <w:p w14:paraId="1942B909" w14:textId="7AEDD1A5" w:rsidR="007B3785" w:rsidRPr="00AE2FA0" w:rsidRDefault="007B3785" w:rsidP="000048EE">
      <w:pPr>
        <w:pStyle w:val="Prrafodelista"/>
        <w:spacing w:line="360" w:lineRule="auto"/>
        <w:ind w:left="0"/>
        <w:jc w:val="both"/>
        <w:rPr>
          <w:rFonts w:ascii="Palatino Linotype" w:hAnsi="Palatino Linotype" w:cs="Arial"/>
          <w:b/>
          <w:bCs/>
        </w:rPr>
      </w:pPr>
      <w:r w:rsidRPr="00AE2FA0">
        <w:rPr>
          <w:rFonts w:ascii="Palatino Linotype" w:hAnsi="Palatino Linotype" w:cs="Arial"/>
          <w:bCs/>
        </w:rPr>
        <w:t xml:space="preserve">Finalmente, en fecha </w:t>
      </w:r>
      <w:r w:rsidRPr="00AE2FA0">
        <w:rPr>
          <w:rFonts w:ascii="Palatino Linotype" w:hAnsi="Palatino Linotype" w:cs="Arial"/>
          <w:b/>
          <w:bCs/>
        </w:rPr>
        <w:t xml:space="preserve">uno de noviembre de dos mil veintidós, </w:t>
      </w:r>
      <w:r w:rsidR="00403410" w:rsidRPr="00AE2FA0">
        <w:rPr>
          <w:rFonts w:ascii="Palatino Linotype" w:hAnsi="Palatino Linotype" w:cs="Arial"/>
          <w:bCs/>
        </w:rPr>
        <w:t xml:space="preserve">el Titular de la Unidad de Transparencia del </w:t>
      </w:r>
      <w:r w:rsidR="00403410" w:rsidRPr="00AE2FA0">
        <w:rPr>
          <w:rFonts w:ascii="Palatino Linotype" w:hAnsi="Palatino Linotype" w:cs="Arial"/>
          <w:b/>
          <w:bCs/>
        </w:rPr>
        <w:t xml:space="preserve">SUJETO OBLIGADO </w:t>
      </w:r>
      <w:r w:rsidR="00403410" w:rsidRPr="00AE2FA0">
        <w:rPr>
          <w:rFonts w:ascii="Palatino Linotype" w:hAnsi="Palatino Linotype" w:cs="Arial"/>
          <w:bCs/>
        </w:rPr>
        <w:t xml:space="preserve">remitió el oficio con número 22000011000201S/0536/2022, signado por el servidor público habilitado, el Jefe del Departamento de Adquisiciones, Control y Suministros de Bienes y Servidor Público Habilitado en materia de Transparencia, Acceso a la Información Pública y Protección de Datos Personales, </w:t>
      </w:r>
      <w:r w:rsidR="000F3491" w:rsidRPr="00AE2FA0">
        <w:rPr>
          <w:rFonts w:ascii="Palatino Linotype" w:hAnsi="Palatino Linotype" w:cs="Arial"/>
          <w:bCs/>
        </w:rPr>
        <w:t xml:space="preserve">en el que medularmente argumentó, que no solicitó un cambio de modalidad, pero, con fundamento en el artículo 12 de la Ley de Transparencia y Acceso a la Información Pública del Estado de México y Municipios, </w:t>
      </w:r>
      <w:r w:rsidR="008759BA" w:rsidRPr="00AE2FA0">
        <w:rPr>
          <w:rFonts w:ascii="Palatino Linotype" w:hAnsi="Palatino Linotype" w:cs="Arial"/>
          <w:bCs/>
        </w:rPr>
        <w:t xml:space="preserve">respecto a </w:t>
      </w:r>
      <w:r w:rsidR="000F3491" w:rsidRPr="00AE2FA0">
        <w:rPr>
          <w:rFonts w:ascii="Palatino Linotype" w:hAnsi="Palatino Linotype" w:cs="Arial"/>
          <w:bCs/>
        </w:rPr>
        <w:t>la información solicitada, al</w:t>
      </w:r>
      <w:r w:rsidR="008759BA" w:rsidRPr="00AE2FA0">
        <w:rPr>
          <w:rFonts w:ascii="Palatino Linotype" w:hAnsi="Palatino Linotype" w:cs="Arial"/>
          <w:bCs/>
        </w:rPr>
        <w:t xml:space="preserve"> ser</w:t>
      </w:r>
      <w:r w:rsidR="000F3491" w:rsidRPr="00AE2FA0">
        <w:rPr>
          <w:rFonts w:ascii="Palatino Linotype" w:hAnsi="Palatino Linotype" w:cs="Arial"/>
          <w:bCs/>
        </w:rPr>
        <w:t xml:space="preserve"> </w:t>
      </w:r>
      <w:r w:rsidR="008759BA" w:rsidRPr="00AE2FA0">
        <w:rPr>
          <w:rFonts w:ascii="Palatino Linotype" w:hAnsi="Palatino Linotype" w:cs="Arial"/>
          <w:bCs/>
        </w:rPr>
        <w:t xml:space="preserve">los </w:t>
      </w:r>
      <w:r w:rsidR="000F3491" w:rsidRPr="00AE2FA0">
        <w:rPr>
          <w:rFonts w:ascii="Palatino Linotype" w:hAnsi="Palatino Linotype" w:cs="Arial"/>
          <w:bCs/>
        </w:rPr>
        <w:t>expediente</w:t>
      </w:r>
      <w:r w:rsidR="008759BA" w:rsidRPr="00AE2FA0">
        <w:rPr>
          <w:rFonts w:ascii="Palatino Linotype" w:hAnsi="Palatino Linotype" w:cs="Arial"/>
          <w:bCs/>
        </w:rPr>
        <w:t>s</w:t>
      </w:r>
      <w:r w:rsidR="000F3491" w:rsidRPr="00AE2FA0">
        <w:rPr>
          <w:rFonts w:ascii="Palatino Linotype" w:hAnsi="Palatino Linotype" w:cs="Arial"/>
          <w:bCs/>
        </w:rPr>
        <w:t xml:space="preserve"> del personal de la Secretaría de Mo</w:t>
      </w:r>
      <w:r w:rsidR="008759BA" w:rsidRPr="00AE2FA0">
        <w:rPr>
          <w:rFonts w:ascii="Palatino Linotype" w:hAnsi="Palatino Linotype" w:cs="Arial"/>
          <w:bCs/>
        </w:rPr>
        <w:t>vilidad</w:t>
      </w:r>
      <w:r w:rsidR="000F3491" w:rsidRPr="00AE2FA0">
        <w:rPr>
          <w:rFonts w:ascii="Palatino Linotype" w:hAnsi="Palatino Linotype" w:cs="Arial"/>
          <w:bCs/>
        </w:rPr>
        <w:t xml:space="preserve">, </w:t>
      </w:r>
      <w:r w:rsidR="008759BA" w:rsidRPr="00AE2FA0">
        <w:rPr>
          <w:rFonts w:ascii="Palatino Linotype" w:hAnsi="Palatino Linotype" w:cs="Arial"/>
          <w:bCs/>
        </w:rPr>
        <w:t>los tiene</w:t>
      </w:r>
      <w:r w:rsidR="000F3491" w:rsidRPr="00AE2FA0">
        <w:rPr>
          <w:rFonts w:ascii="Palatino Linotype" w:hAnsi="Palatino Linotype" w:cs="Arial"/>
          <w:bCs/>
        </w:rPr>
        <w:t xml:space="preserve"> físicamente y no de manera digital,</w:t>
      </w:r>
      <w:r w:rsidR="008759BA" w:rsidRPr="00AE2FA0">
        <w:rPr>
          <w:rFonts w:ascii="Palatino Linotype" w:hAnsi="Palatino Linotype" w:cs="Arial"/>
          <w:bCs/>
        </w:rPr>
        <w:t xml:space="preserve"> por tal motivo, dicha área </w:t>
      </w:r>
      <w:r w:rsidR="000F3491" w:rsidRPr="00AE2FA0">
        <w:rPr>
          <w:rFonts w:ascii="Palatino Linotype" w:hAnsi="Palatino Linotype" w:cs="Arial"/>
          <w:bCs/>
        </w:rPr>
        <w:t>propone la consulta</w:t>
      </w:r>
      <w:r w:rsidR="008759BA" w:rsidRPr="00AE2FA0">
        <w:rPr>
          <w:rFonts w:ascii="Palatino Linotype" w:hAnsi="Palatino Linotype" w:cs="Arial"/>
          <w:bCs/>
        </w:rPr>
        <w:t xml:space="preserve"> de información de forma</w:t>
      </w:r>
      <w:r w:rsidR="000F3491" w:rsidRPr="00AE2FA0">
        <w:rPr>
          <w:rFonts w:ascii="Palatino Linotype" w:hAnsi="Palatino Linotype" w:cs="Arial"/>
          <w:bCs/>
        </w:rPr>
        <w:t xml:space="preserve"> directa</w:t>
      </w:r>
      <w:r w:rsidR="008759BA" w:rsidRPr="00AE2FA0">
        <w:rPr>
          <w:rFonts w:ascii="Palatino Linotype" w:hAnsi="Palatino Linotype" w:cs="Arial"/>
          <w:bCs/>
        </w:rPr>
        <w:t xml:space="preserve"> (in situ) o</w:t>
      </w:r>
      <w:r w:rsidR="000F3491" w:rsidRPr="00AE2FA0">
        <w:rPr>
          <w:rFonts w:ascii="Palatino Linotype" w:hAnsi="Palatino Linotype" w:cs="Arial"/>
          <w:bCs/>
        </w:rPr>
        <w:t xml:space="preserve"> en su caso el cobro para la digitalización</w:t>
      </w:r>
      <w:r w:rsidR="008759BA" w:rsidRPr="00AE2FA0">
        <w:rPr>
          <w:rFonts w:ascii="Palatino Linotype" w:hAnsi="Palatino Linotype" w:cs="Arial"/>
          <w:bCs/>
        </w:rPr>
        <w:t xml:space="preserve"> de la misma; Asimismo, el Titular de la Unidad de Transparencia del ente recurrido, refirió que por lo que hace a la incidencia reportada al área de informática de este Instituto, no procede, puesto que la cantidad de fojas a entregar (120) no excede las capacidades técnicas del </w:t>
      </w:r>
      <w:r w:rsidR="008759BA" w:rsidRPr="00AE2FA0">
        <w:rPr>
          <w:rFonts w:ascii="Palatino Linotype" w:hAnsi="Palatino Linotype" w:cs="Arial"/>
          <w:b/>
          <w:bCs/>
        </w:rPr>
        <w:t>SAIMEX.</w:t>
      </w:r>
    </w:p>
    <w:p w14:paraId="4F9FE90F" w14:textId="77777777" w:rsidR="005D35A8" w:rsidRPr="00AE2FA0" w:rsidRDefault="005D35A8" w:rsidP="000048EE">
      <w:pPr>
        <w:pStyle w:val="Prrafodelista"/>
        <w:spacing w:line="360" w:lineRule="auto"/>
        <w:ind w:left="0"/>
        <w:jc w:val="both"/>
        <w:rPr>
          <w:rFonts w:ascii="Palatino Linotype" w:hAnsi="Palatino Linotype" w:cs="Arial"/>
          <w:b/>
          <w:bCs/>
        </w:rPr>
      </w:pPr>
    </w:p>
    <w:p w14:paraId="0A4F912E" w14:textId="1B9FE33C" w:rsidR="000048EE" w:rsidRPr="00AE2FA0" w:rsidRDefault="005D35A8" w:rsidP="000048EE">
      <w:pPr>
        <w:pStyle w:val="Prrafodelista"/>
        <w:spacing w:line="360" w:lineRule="auto"/>
        <w:ind w:left="0"/>
        <w:jc w:val="both"/>
        <w:rPr>
          <w:rFonts w:ascii="Palatino Linotype" w:hAnsi="Palatino Linotype" w:cs="Arial"/>
          <w:b/>
          <w:bCs/>
        </w:rPr>
      </w:pPr>
      <w:r w:rsidRPr="00AE2FA0">
        <w:rPr>
          <w:rFonts w:ascii="Palatino Linotype" w:hAnsi="Palatino Linotype" w:cs="Arial"/>
          <w:b/>
          <w:bCs/>
        </w:rPr>
        <w:t>e</w:t>
      </w:r>
      <w:r w:rsidR="000048EE" w:rsidRPr="00AE2FA0">
        <w:rPr>
          <w:rFonts w:ascii="Palatino Linotype" w:hAnsi="Palatino Linotype" w:cs="Arial"/>
          <w:b/>
          <w:bCs/>
        </w:rPr>
        <w:t>) Cierre de Instrucción</w:t>
      </w:r>
    </w:p>
    <w:p w14:paraId="73B84D8C" w14:textId="38C7A253" w:rsidR="00854092" w:rsidRPr="00AE2FA0" w:rsidRDefault="000048EE" w:rsidP="00966CE2">
      <w:pPr>
        <w:spacing w:line="360" w:lineRule="auto"/>
        <w:jc w:val="both"/>
        <w:rPr>
          <w:rFonts w:ascii="Palatino Linotype" w:hAnsi="Palatino Linotype" w:cs="Arial"/>
          <w:color w:val="000000" w:themeColor="text1"/>
        </w:rPr>
      </w:pPr>
      <w:r w:rsidRPr="00AE2FA0">
        <w:rPr>
          <w:rFonts w:ascii="Palatino Linotype" w:hAnsi="Palatino Linotype"/>
          <w:color w:val="000000" w:themeColor="text1"/>
        </w:rPr>
        <w:t xml:space="preserve">Una vez analizado el estado procesal que guarda el expediente, el </w:t>
      </w:r>
      <w:r w:rsidR="00B3758C">
        <w:rPr>
          <w:rFonts w:ascii="Palatino Linotype" w:hAnsi="Palatino Linotype"/>
          <w:b/>
          <w:bCs/>
          <w:color w:val="000000" w:themeColor="text1"/>
        </w:rPr>
        <w:t>diecisiete</w:t>
      </w:r>
      <w:r w:rsidR="00145D3B" w:rsidRPr="00AE2FA0">
        <w:rPr>
          <w:rFonts w:ascii="Palatino Linotype" w:hAnsi="Palatino Linotype"/>
          <w:b/>
          <w:bCs/>
          <w:color w:val="000000" w:themeColor="text1"/>
        </w:rPr>
        <w:t xml:space="preserve"> de noviembre</w:t>
      </w:r>
      <w:r w:rsidR="005214CB" w:rsidRPr="00AE2FA0">
        <w:rPr>
          <w:rFonts w:ascii="Palatino Linotype" w:hAnsi="Palatino Linotype"/>
          <w:b/>
          <w:bCs/>
          <w:color w:val="000000" w:themeColor="text1"/>
        </w:rPr>
        <w:t xml:space="preserve"> </w:t>
      </w:r>
      <w:r w:rsidR="00B94F5F" w:rsidRPr="00AE2FA0">
        <w:rPr>
          <w:rFonts w:ascii="Palatino Linotype" w:hAnsi="Palatino Linotype"/>
          <w:b/>
          <w:bCs/>
          <w:color w:val="000000" w:themeColor="text1"/>
        </w:rPr>
        <w:t>d</w:t>
      </w:r>
      <w:r w:rsidRPr="00AE2FA0">
        <w:rPr>
          <w:rFonts w:ascii="Palatino Linotype" w:hAnsi="Palatino Linotype"/>
          <w:b/>
          <w:bCs/>
          <w:color w:val="000000" w:themeColor="text1"/>
        </w:rPr>
        <w:t>e dos mil veintidós</w:t>
      </w:r>
      <w:r w:rsidRPr="00AE2FA0">
        <w:rPr>
          <w:rFonts w:ascii="Palatino Linotype" w:hAnsi="Palatino Linotype"/>
          <w:color w:val="000000" w:themeColor="text1"/>
        </w:rPr>
        <w:t xml:space="preserve">, la </w:t>
      </w:r>
      <w:r w:rsidRPr="00AE2FA0">
        <w:rPr>
          <w:rFonts w:ascii="Palatino Linotype" w:hAnsi="Palatino Linotype"/>
          <w:b/>
          <w:color w:val="000000" w:themeColor="text1"/>
        </w:rPr>
        <w:t xml:space="preserve">Comisionada Sharon Cristina Morales Martínez </w:t>
      </w:r>
      <w:r w:rsidRPr="00AE2FA0">
        <w:rPr>
          <w:rFonts w:ascii="Palatino Linotype" w:hAnsi="Palatino Linotype"/>
          <w:color w:val="000000" w:themeColor="text1"/>
        </w:rPr>
        <w:lastRenderedPageBreak/>
        <w:t>acordó el cierre de instrucción;</w:t>
      </w:r>
      <w:r w:rsidRPr="00AE2FA0">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F02431" w:rsidRPr="00AE2FA0">
        <w:rPr>
          <w:rFonts w:ascii="Palatino Linotype" w:hAnsi="Palatino Linotype" w:cs="Arial"/>
          <w:color w:val="000000" w:themeColor="text1"/>
        </w:rPr>
        <w:t>.</w:t>
      </w:r>
    </w:p>
    <w:p w14:paraId="0AE1518D" w14:textId="77777777" w:rsidR="000048EE" w:rsidRPr="00AE2FA0" w:rsidRDefault="000048EE" w:rsidP="00033269">
      <w:pPr>
        <w:jc w:val="center"/>
        <w:rPr>
          <w:rFonts w:ascii="Palatino Linotype" w:hAnsi="Palatino Linotype" w:cs="Arial"/>
          <w:b/>
          <w:bCs/>
          <w:spacing w:val="60"/>
          <w:sz w:val="28"/>
        </w:rPr>
      </w:pPr>
    </w:p>
    <w:p w14:paraId="0A17408E" w14:textId="5D1BF497" w:rsidR="005A070A" w:rsidRPr="00AE2FA0" w:rsidRDefault="00200BFC" w:rsidP="00033269">
      <w:pPr>
        <w:jc w:val="center"/>
        <w:rPr>
          <w:rFonts w:ascii="Palatino Linotype" w:hAnsi="Palatino Linotype" w:cs="Arial"/>
          <w:b/>
          <w:bCs/>
          <w:spacing w:val="60"/>
          <w:sz w:val="28"/>
        </w:rPr>
      </w:pPr>
      <w:r w:rsidRPr="00AE2FA0">
        <w:rPr>
          <w:rFonts w:ascii="Palatino Linotype" w:hAnsi="Palatino Linotype" w:cs="Arial"/>
          <w:b/>
          <w:bCs/>
          <w:spacing w:val="60"/>
          <w:sz w:val="28"/>
        </w:rPr>
        <w:t>CONSIDERANDO</w:t>
      </w:r>
    </w:p>
    <w:p w14:paraId="7831EC2E" w14:textId="77777777" w:rsidR="00A73C60" w:rsidRPr="00AE2FA0" w:rsidRDefault="00A73C60" w:rsidP="00033269">
      <w:pPr>
        <w:jc w:val="center"/>
        <w:rPr>
          <w:rFonts w:ascii="Palatino Linotype" w:hAnsi="Palatino Linotype" w:cs="Arial"/>
          <w:b/>
          <w:bCs/>
          <w:spacing w:val="60"/>
          <w:sz w:val="28"/>
        </w:rPr>
      </w:pPr>
    </w:p>
    <w:p w14:paraId="7EF62753" w14:textId="77777777" w:rsidR="007366EE" w:rsidRPr="00AE2FA0"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AE2FA0">
        <w:rPr>
          <w:rFonts w:ascii="Palatino Linotype" w:hAnsi="Palatino Linotype"/>
          <w:b/>
        </w:rPr>
        <w:t>Competencia</w:t>
      </w:r>
      <w:r w:rsidRPr="00AE2FA0">
        <w:rPr>
          <w:rFonts w:ascii="Palatino Linotype" w:hAnsi="Palatino Linotype"/>
        </w:rPr>
        <w:t>.</w:t>
      </w:r>
      <w:r w:rsidRPr="00AE2FA0">
        <w:rPr>
          <w:rFonts w:ascii="Palatino Linotype" w:hAnsi="Palatino Linotype"/>
          <w:b/>
        </w:rPr>
        <w:t xml:space="preserve"> </w:t>
      </w:r>
    </w:p>
    <w:p w14:paraId="1CE2C5E0" w14:textId="0B77E174" w:rsidR="00CC0BEF" w:rsidRPr="00AE2FA0"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AE2FA0">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AE2FA0">
        <w:rPr>
          <w:rFonts w:ascii="Palatino Linotype" w:hAnsi="Palatino Linotype"/>
        </w:rPr>
        <w:t>Recurso de Revisión</w:t>
      </w:r>
      <w:r w:rsidRPr="00AE2FA0">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AE2FA0">
        <w:rPr>
          <w:rFonts w:ascii="Palatino Linotype" w:eastAsia="Calibri" w:hAnsi="Palatino Linotype" w:cs="Arial"/>
          <w:lang w:val="es-ES_tradnl"/>
        </w:rPr>
        <w:t>trigésimo, trigésimo primero y trigésimo segundo</w:t>
      </w:r>
      <w:bookmarkEnd w:id="9"/>
      <w:r w:rsidRPr="00AE2FA0">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E2FA0">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73C4181" w14:textId="77777777" w:rsidR="00CD6F16" w:rsidRPr="00AE2FA0" w:rsidRDefault="00CD6F16"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AE2FA0" w:rsidRDefault="00200BFC" w:rsidP="00033269">
      <w:pPr>
        <w:spacing w:line="360" w:lineRule="auto"/>
        <w:jc w:val="both"/>
        <w:rPr>
          <w:rFonts w:ascii="Palatino Linotype" w:hAnsi="Palatino Linotype" w:cs="Arial"/>
          <w:b/>
        </w:rPr>
      </w:pPr>
      <w:r w:rsidRPr="00AE2FA0">
        <w:rPr>
          <w:rFonts w:ascii="Palatino Linotype" w:hAnsi="Palatino Linotype" w:cs="Arial"/>
          <w:b/>
          <w:sz w:val="28"/>
        </w:rPr>
        <w:t>SEGUNDO</w:t>
      </w:r>
      <w:r w:rsidRPr="00AE2FA0">
        <w:rPr>
          <w:rFonts w:ascii="Palatino Linotype" w:hAnsi="Palatino Linotype" w:cs="Arial"/>
          <w:b/>
        </w:rPr>
        <w:t xml:space="preserve">. Interés. </w:t>
      </w:r>
    </w:p>
    <w:p w14:paraId="4DD8B4F5" w14:textId="12720E8A" w:rsidR="00200BFC" w:rsidRPr="00AE2FA0" w:rsidRDefault="00200BFC" w:rsidP="00033269">
      <w:pPr>
        <w:spacing w:line="360" w:lineRule="auto"/>
        <w:jc w:val="both"/>
        <w:rPr>
          <w:rFonts w:ascii="Palatino Linotype" w:hAnsi="Palatino Linotype" w:cs="Arial"/>
          <w:b/>
          <w:bCs/>
        </w:rPr>
      </w:pPr>
      <w:r w:rsidRPr="00AE2FA0">
        <w:rPr>
          <w:rFonts w:ascii="Palatino Linotype" w:hAnsi="Palatino Linotype" w:cs="Arial"/>
          <w:bCs/>
        </w:rPr>
        <w:t xml:space="preserve">El </w:t>
      </w:r>
      <w:r w:rsidR="00504A64" w:rsidRPr="00AE2FA0">
        <w:rPr>
          <w:rFonts w:ascii="Palatino Linotype" w:hAnsi="Palatino Linotype" w:cs="Arial"/>
          <w:bCs/>
        </w:rPr>
        <w:t>Recurso de Revisión</w:t>
      </w:r>
      <w:r w:rsidRPr="00AE2FA0">
        <w:rPr>
          <w:rFonts w:ascii="Palatino Linotype" w:hAnsi="Palatino Linotype" w:cs="Arial"/>
          <w:bCs/>
        </w:rPr>
        <w:t xml:space="preserve"> fue interpuesto por parte legítima, en atención a que se presentó por </w:t>
      </w:r>
      <w:r w:rsidR="00D614A1" w:rsidRPr="00AE2FA0">
        <w:rPr>
          <w:rFonts w:ascii="Palatino Linotype" w:hAnsi="Palatino Linotype" w:cs="Arial"/>
          <w:b/>
          <w:bCs/>
        </w:rPr>
        <w:t>EL RECURRENTE</w:t>
      </w:r>
      <w:r w:rsidRPr="00AE2FA0">
        <w:rPr>
          <w:rFonts w:ascii="Palatino Linotype" w:hAnsi="Palatino Linotype" w:cs="Arial"/>
          <w:b/>
          <w:bCs/>
        </w:rPr>
        <w:t>,</w:t>
      </w:r>
      <w:r w:rsidRPr="00AE2FA0">
        <w:rPr>
          <w:rFonts w:ascii="Palatino Linotype" w:hAnsi="Palatino Linotype" w:cs="Arial"/>
          <w:bCs/>
        </w:rPr>
        <w:t xml:space="preserve"> quien es la misma persona que formuló la solicitud de acceso a la información pública al </w:t>
      </w:r>
      <w:r w:rsidRPr="00AE2FA0">
        <w:rPr>
          <w:rFonts w:ascii="Palatino Linotype" w:hAnsi="Palatino Linotype" w:cs="Arial"/>
          <w:b/>
          <w:bCs/>
        </w:rPr>
        <w:t>SUJETO OBLIGADO.</w:t>
      </w:r>
    </w:p>
    <w:p w14:paraId="2DA9B17B" w14:textId="77777777" w:rsidR="00CD6F16" w:rsidRPr="00AE2FA0" w:rsidRDefault="00CD6F16" w:rsidP="00033269">
      <w:pPr>
        <w:spacing w:line="360" w:lineRule="auto"/>
        <w:jc w:val="both"/>
        <w:rPr>
          <w:rFonts w:ascii="Palatino Linotype" w:hAnsi="Palatino Linotype" w:cs="Arial"/>
          <w:b/>
          <w:bCs/>
        </w:rPr>
      </w:pPr>
    </w:p>
    <w:p w14:paraId="620A7753" w14:textId="77777777" w:rsidR="00CD6F16" w:rsidRPr="00AE2FA0" w:rsidRDefault="00CD6F16" w:rsidP="00033269">
      <w:pPr>
        <w:spacing w:line="360" w:lineRule="auto"/>
        <w:jc w:val="both"/>
        <w:rPr>
          <w:rFonts w:ascii="Palatino Linotype" w:hAnsi="Palatino Linotype" w:cs="Arial"/>
          <w:b/>
          <w:bCs/>
        </w:rPr>
      </w:pPr>
    </w:p>
    <w:p w14:paraId="2D41EF85" w14:textId="77777777" w:rsidR="00C06091" w:rsidRPr="00AE2FA0" w:rsidRDefault="00C06091" w:rsidP="00033269">
      <w:pPr>
        <w:spacing w:line="360" w:lineRule="auto"/>
        <w:jc w:val="both"/>
        <w:rPr>
          <w:rFonts w:ascii="Palatino Linotype" w:hAnsi="Palatino Linotype" w:cs="Arial"/>
          <w:b/>
          <w:bCs/>
        </w:rPr>
      </w:pPr>
    </w:p>
    <w:p w14:paraId="375B2909" w14:textId="5DC8F45B" w:rsidR="007366EE" w:rsidRPr="00AE2FA0"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AE2FA0">
        <w:rPr>
          <w:rFonts w:ascii="Palatino Linotype" w:hAnsi="Palatino Linotype" w:cs="Arial"/>
          <w:b/>
          <w:sz w:val="28"/>
        </w:rPr>
        <w:t>TERCERO</w:t>
      </w:r>
      <w:r w:rsidR="00200BFC" w:rsidRPr="00AE2FA0">
        <w:rPr>
          <w:rFonts w:ascii="Palatino Linotype" w:hAnsi="Palatino Linotype" w:cs="Arial"/>
          <w:b/>
        </w:rPr>
        <w:t xml:space="preserve">. </w:t>
      </w:r>
      <w:r w:rsidR="00200BFC" w:rsidRPr="00AE2FA0">
        <w:rPr>
          <w:rFonts w:ascii="Palatino Linotype" w:hAnsi="Palatino Linotype" w:cs="Arial"/>
          <w:b/>
          <w:lang w:val="es-ES"/>
        </w:rPr>
        <w:t>Oportunidad</w:t>
      </w:r>
      <w:r w:rsidR="00FD561B" w:rsidRPr="00AE2FA0">
        <w:rPr>
          <w:rFonts w:ascii="Palatino Linotype" w:hAnsi="Palatino Linotype" w:cs="Arial"/>
        </w:rPr>
        <w:t xml:space="preserve">. </w:t>
      </w:r>
    </w:p>
    <w:p w14:paraId="7267C8A1" w14:textId="1016E49C" w:rsidR="00FD561B" w:rsidRPr="00AE2FA0"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AE2FA0">
        <w:rPr>
          <w:rFonts w:ascii="Palatino Linotype" w:hAnsi="Palatino Linotype" w:cs="Arial"/>
        </w:rPr>
        <w:t xml:space="preserve">El </w:t>
      </w:r>
      <w:r w:rsidR="00504A64" w:rsidRPr="00AE2FA0">
        <w:rPr>
          <w:rFonts w:ascii="Palatino Linotype" w:hAnsi="Palatino Linotype" w:cs="Arial"/>
        </w:rPr>
        <w:t>Recurso de Revisión</w:t>
      </w:r>
      <w:r w:rsidRPr="00AE2FA0">
        <w:rPr>
          <w:rFonts w:ascii="Palatino Linotype" w:hAnsi="Palatino Linotype" w:cs="Arial"/>
        </w:rPr>
        <w:t xml:space="preserve"> fue interpuesto dentro del plazo de quince días hábiles, contados a partir del día siguiente al que </w:t>
      </w:r>
      <w:r w:rsidR="00D614A1" w:rsidRPr="00AE2FA0">
        <w:rPr>
          <w:rFonts w:ascii="Palatino Linotype" w:hAnsi="Palatino Linotype" w:cs="Arial"/>
          <w:b/>
        </w:rPr>
        <w:t>EL RECURRENTE</w:t>
      </w:r>
      <w:r w:rsidRPr="00AE2FA0">
        <w:rPr>
          <w:rFonts w:ascii="Palatino Linotype" w:hAnsi="Palatino Linotype" w:cs="Arial"/>
          <w:b/>
        </w:rPr>
        <w:t xml:space="preserve"> </w:t>
      </w:r>
      <w:r w:rsidRPr="00AE2FA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AE2FA0" w:rsidRDefault="005A070A" w:rsidP="00033269">
      <w:pPr>
        <w:ind w:left="720" w:right="709"/>
        <w:contextualSpacing/>
        <w:jc w:val="both"/>
        <w:rPr>
          <w:rFonts w:ascii="Palatino Linotype" w:hAnsi="Palatino Linotype" w:cs="Arial"/>
          <w:i/>
          <w:sz w:val="22"/>
        </w:rPr>
      </w:pPr>
    </w:p>
    <w:p w14:paraId="3A05F024" w14:textId="32126261" w:rsidR="00D063EF" w:rsidRPr="00AE2FA0" w:rsidRDefault="00FD561B" w:rsidP="00033269">
      <w:pPr>
        <w:ind w:left="851" w:right="899"/>
        <w:contextualSpacing/>
        <w:jc w:val="both"/>
        <w:rPr>
          <w:rFonts w:ascii="Palatino Linotype" w:hAnsi="Palatino Linotype" w:cs="Arial"/>
          <w:i/>
          <w:sz w:val="22"/>
        </w:rPr>
      </w:pPr>
      <w:r w:rsidRPr="00AE2FA0">
        <w:rPr>
          <w:rFonts w:ascii="Palatino Linotype" w:hAnsi="Palatino Linotype" w:cs="Arial"/>
          <w:i/>
          <w:sz w:val="22"/>
        </w:rPr>
        <w:t>“</w:t>
      </w:r>
      <w:r w:rsidRPr="00AE2FA0">
        <w:rPr>
          <w:rFonts w:ascii="Palatino Linotype" w:hAnsi="Palatino Linotype" w:cs="Arial"/>
          <w:b/>
          <w:i/>
          <w:sz w:val="22"/>
        </w:rPr>
        <w:t>Artículo 178.</w:t>
      </w:r>
      <w:r w:rsidRPr="00AE2FA0">
        <w:rPr>
          <w:rFonts w:ascii="Palatino Linotype" w:hAnsi="Palatino Linotype" w:cs="Arial"/>
          <w:i/>
          <w:sz w:val="22"/>
        </w:rPr>
        <w:t xml:space="preserve"> El solicitante podrá interponer, por sí mismo o a través de su representante, de manera directa o por medios electrónicos, </w:t>
      </w:r>
      <w:r w:rsidR="00504A64" w:rsidRPr="00AE2FA0">
        <w:rPr>
          <w:rFonts w:ascii="Palatino Linotype" w:hAnsi="Palatino Linotype" w:cs="Arial"/>
          <w:i/>
          <w:sz w:val="22"/>
        </w:rPr>
        <w:t>Recurso de Revisión</w:t>
      </w:r>
      <w:r w:rsidRPr="00AE2FA0">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AE2FA0">
        <w:rPr>
          <w:rFonts w:ascii="Palatino Linotype" w:hAnsi="Palatino Linotype" w:cs="Arial"/>
          <w:i/>
          <w:sz w:val="22"/>
        </w:rPr>
        <w:t>.</w:t>
      </w:r>
    </w:p>
    <w:p w14:paraId="05AB0880" w14:textId="77777777" w:rsidR="005E32E7" w:rsidRPr="00AE2FA0" w:rsidRDefault="005E32E7" w:rsidP="00033269">
      <w:pPr>
        <w:ind w:left="851" w:right="899"/>
        <w:contextualSpacing/>
        <w:jc w:val="both"/>
        <w:rPr>
          <w:rFonts w:ascii="Palatino Linotype" w:hAnsi="Palatino Linotype" w:cs="Arial"/>
          <w:i/>
          <w:sz w:val="22"/>
        </w:rPr>
      </w:pPr>
    </w:p>
    <w:p w14:paraId="10DA754A" w14:textId="388221A3" w:rsidR="00D063EF" w:rsidRPr="00AE2FA0" w:rsidRDefault="00FD561B" w:rsidP="00033269">
      <w:pPr>
        <w:ind w:left="851" w:right="899"/>
        <w:contextualSpacing/>
        <w:jc w:val="both"/>
        <w:rPr>
          <w:rFonts w:ascii="Palatino Linotype" w:hAnsi="Palatino Linotype" w:cs="Arial"/>
          <w:i/>
          <w:sz w:val="22"/>
        </w:rPr>
      </w:pPr>
      <w:r w:rsidRPr="00AE2FA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AE2FA0" w:rsidRDefault="005E32E7" w:rsidP="00033269">
      <w:pPr>
        <w:ind w:left="851" w:right="899"/>
        <w:contextualSpacing/>
        <w:jc w:val="both"/>
        <w:rPr>
          <w:rFonts w:ascii="Palatino Linotype" w:hAnsi="Palatino Linotype" w:cs="Arial"/>
          <w:i/>
          <w:sz w:val="22"/>
        </w:rPr>
      </w:pPr>
    </w:p>
    <w:p w14:paraId="5D4FEB8F" w14:textId="05301D6F" w:rsidR="00FD561B" w:rsidRPr="00AE2FA0" w:rsidRDefault="00FD561B" w:rsidP="00033269">
      <w:pPr>
        <w:ind w:left="851" w:right="899"/>
        <w:jc w:val="both"/>
        <w:rPr>
          <w:rFonts w:ascii="Palatino Linotype" w:hAnsi="Palatino Linotype" w:cs="Arial"/>
          <w:i/>
          <w:sz w:val="22"/>
        </w:rPr>
      </w:pPr>
      <w:r w:rsidRPr="00AE2FA0">
        <w:rPr>
          <w:rFonts w:ascii="Palatino Linotype" w:hAnsi="Palatino Linotype" w:cs="Arial"/>
          <w:i/>
          <w:sz w:val="22"/>
        </w:rPr>
        <w:t xml:space="preserve">En el caso de que se interponga ante la Unidad de Transparencia, ésta deberá remitir el </w:t>
      </w:r>
      <w:r w:rsidR="00504A64" w:rsidRPr="00AE2FA0">
        <w:rPr>
          <w:rFonts w:ascii="Palatino Linotype" w:hAnsi="Palatino Linotype" w:cs="Arial"/>
          <w:i/>
          <w:sz w:val="22"/>
        </w:rPr>
        <w:t>Recurso de Revisión</w:t>
      </w:r>
      <w:r w:rsidRPr="00AE2FA0">
        <w:rPr>
          <w:rFonts w:ascii="Palatino Linotype" w:hAnsi="Palatino Linotype" w:cs="Arial"/>
          <w:i/>
          <w:sz w:val="22"/>
        </w:rPr>
        <w:t xml:space="preserve"> al Instituto a más tardar al día </w:t>
      </w:r>
      <w:r w:rsidRPr="00AE2FA0">
        <w:rPr>
          <w:rFonts w:ascii="Palatino Linotype" w:hAnsi="Palatino Linotype" w:cs="Arial"/>
          <w:i/>
          <w:sz w:val="22"/>
          <w:lang w:eastAsia="es-MX"/>
        </w:rPr>
        <w:t>siguiente</w:t>
      </w:r>
      <w:r w:rsidRPr="00AE2FA0">
        <w:rPr>
          <w:rFonts w:ascii="Palatino Linotype" w:hAnsi="Palatino Linotype" w:cs="Arial"/>
          <w:i/>
          <w:sz w:val="22"/>
        </w:rPr>
        <w:t xml:space="preserve"> de haberlo recibido.”</w:t>
      </w:r>
    </w:p>
    <w:p w14:paraId="7DA3EF18" w14:textId="77777777" w:rsidR="005A070A" w:rsidRPr="00AE2FA0" w:rsidRDefault="005A070A" w:rsidP="00033269">
      <w:pPr>
        <w:ind w:left="720" w:right="709"/>
        <w:jc w:val="both"/>
        <w:rPr>
          <w:rFonts w:ascii="Palatino Linotype" w:hAnsi="Palatino Linotype" w:cs="Arial"/>
          <w:i/>
          <w:sz w:val="22"/>
        </w:rPr>
      </w:pPr>
    </w:p>
    <w:p w14:paraId="1D3BB969" w14:textId="6D5E1D95" w:rsidR="0029525F" w:rsidRPr="00AE2FA0" w:rsidRDefault="00FD561B" w:rsidP="00306B2C">
      <w:pPr>
        <w:spacing w:before="100" w:beforeAutospacing="1" w:after="100" w:afterAutospacing="1" w:line="360" w:lineRule="auto"/>
        <w:jc w:val="both"/>
        <w:rPr>
          <w:rFonts w:ascii="Palatino Linotype" w:eastAsiaTheme="minorEastAsia" w:hAnsi="Palatino Linotype" w:cs="Arial"/>
          <w:lang w:val="es-ES_tradnl"/>
        </w:rPr>
      </w:pPr>
      <w:r w:rsidRPr="00AE2FA0">
        <w:rPr>
          <w:rFonts w:ascii="Palatino Linotype" w:hAnsi="Palatino Linotype" w:cs="Arial"/>
        </w:rPr>
        <w:t xml:space="preserve">En esa tesitura, atendiendo a que </w:t>
      </w:r>
      <w:r w:rsidRPr="00AE2FA0">
        <w:rPr>
          <w:rFonts w:ascii="Palatino Linotype" w:hAnsi="Palatino Linotype" w:cs="Arial"/>
          <w:b/>
        </w:rPr>
        <w:t>EL SUJETO OBLIGADO</w:t>
      </w:r>
      <w:r w:rsidRPr="00AE2FA0">
        <w:rPr>
          <w:rFonts w:ascii="Palatino Linotype" w:hAnsi="Palatino Linotype" w:cs="Arial"/>
        </w:rPr>
        <w:t xml:space="preserve"> notificó la respuesta a la solicitud de acceso a la información pública el día</w:t>
      </w:r>
      <w:r w:rsidRPr="00AE2FA0">
        <w:rPr>
          <w:rFonts w:ascii="Palatino Linotype" w:hAnsi="Palatino Linotype" w:cs="Arial"/>
          <w:b/>
        </w:rPr>
        <w:t xml:space="preserve"> </w:t>
      </w:r>
      <w:r w:rsidR="00B94F5F" w:rsidRPr="00AE2FA0">
        <w:rPr>
          <w:rFonts w:ascii="Palatino Linotype" w:hAnsi="Palatino Linotype" w:cs="Arial"/>
          <w:b/>
        </w:rPr>
        <w:t xml:space="preserve">veinticinco de abril </w:t>
      </w:r>
      <w:r w:rsidR="009B68CE" w:rsidRPr="00AE2FA0">
        <w:rPr>
          <w:rFonts w:ascii="Palatino Linotype" w:hAnsi="Palatino Linotype" w:cs="Arial"/>
          <w:b/>
        </w:rPr>
        <w:t>d</w:t>
      </w:r>
      <w:r w:rsidR="007C1970" w:rsidRPr="00AE2FA0">
        <w:rPr>
          <w:rFonts w:ascii="Palatino Linotype" w:hAnsi="Palatino Linotype" w:cs="Arial"/>
          <w:b/>
        </w:rPr>
        <w:t xml:space="preserve">e </w:t>
      </w:r>
      <w:r w:rsidR="005D3C5A" w:rsidRPr="00AE2FA0">
        <w:rPr>
          <w:rFonts w:ascii="Palatino Linotype" w:hAnsi="Palatino Linotype" w:cs="Arial"/>
          <w:b/>
        </w:rPr>
        <w:t xml:space="preserve">dos mil </w:t>
      </w:r>
      <w:r w:rsidR="00FC61D7" w:rsidRPr="00AE2FA0">
        <w:rPr>
          <w:rFonts w:ascii="Palatino Linotype" w:hAnsi="Palatino Linotype" w:cs="Arial"/>
          <w:b/>
        </w:rPr>
        <w:t>veintidós</w:t>
      </w:r>
      <w:r w:rsidRPr="00AE2FA0">
        <w:rPr>
          <w:rFonts w:ascii="Palatino Linotype" w:hAnsi="Palatino Linotype" w:cs="Arial"/>
        </w:rPr>
        <w:t>; así, el plazo de quince días hábiles que el artículo 178 de la Ley de la materia otorga al</w:t>
      </w:r>
      <w:r w:rsidRPr="00AE2FA0">
        <w:rPr>
          <w:rFonts w:ascii="Palatino Linotype" w:hAnsi="Palatino Linotype" w:cs="Arial"/>
          <w:b/>
        </w:rPr>
        <w:t xml:space="preserve"> RECURRENTE</w:t>
      </w:r>
      <w:r w:rsidRPr="00AE2FA0">
        <w:rPr>
          <w:rFonts w:ascii="Palatino Linotype" w:hAnsi="Palatino Linotype" w:cs="Arial"/>
        </w:rPr>
        <w:t xml:space="preserve"> para presentar el respectivo </w:t>
      </w:r>
      <w:r w:rsidR="00504A64" w:rsidRPr="00AE2FA0">
        <w:rPr>
          <w:rFonts w:ascii="Palatino Linotype" w:hAnsi="Palatino Linotype" w:cs="Arial"/>
        </w:rPr>
        <w:t>Recurso de Revisión</w:t>
      </w:r>
      <w:r w:rsidRPr="00AE2FA0">
        <w:rPr>
          <w:rFonts w:ascii="Palatino Linotype" w:hAnsi="Palatino Linotype" w:cs="Arial"/>
        </w:rPr>
        <w:t xml:space="preserve">, transcurrió del </w:t>
      </w:r>
      <w:r w:rsidR="00B94F5F" w:rsidRPr="00AE2FA0">
        <w:rPr>
          <w:rFonts w:ascii="Palatino Linotype" w:hAnsi="Palatino Linotype" w:cs="Arial"/>
          <w:b/>
        </w:rPr>
        <w:t>veintiséis</w:t>
      </w:r>
      <w:r w:rsidR="00A73C60" w:rsidRPr="00AE2FA0">
        <w:rPr>
          <w:rFonts w:ascii="Palatino Linotype" w:hAnsi="Palatino Linotype" w:cs="Arial"/>
          <w:b/>
        </w:rPr>
        <w:t xml:space="preserve"> </w:t>
      </w:r>
      <w:r w:rsidR="00926965" w:rsidRPr="00AE2FA0">
        <w:rPr>
          <w:rFonts w:ascii="Palatino Linotype" w:hAnsi="Palatino Linotype" w:cs="Arial"/>
          <w:b/>
        </w:rPr>
        <w:t>de</w:t>
      </w:r>
      <w:r w:rsidR="00B74BFD" w:rsidRPr="00AE2FA0">
        <w:rPr>
          <w:rFonts w:ascii="Palatino Linotype" w:hAnsi="Palatino Linotype" w:cs="Arial"/>
          <w:b/>
        </w:rPr>
        <w:t xml:space="preserve"> abril </w:t>
      </w:r>
      <w:r w:rsidR="00A73C60" w:rsidRPr="00AE2FA0">
        <w:rPr>
          <w:rFonts w:ascii="Palatino Linotype" w:hAnsi="Palatino Linotype" w:cs="Arial"/>
          <w:b/>
        </w:rPr>
        <w:t xml:space="preserve">al </w:t>
      </w:r>
      <w:r w:rsidR="00B94F5F" w:rsidRPr="00AE2FA0">
        <w:rPr>
          <w:rFonts w:ascii="Palatino Linotype" w:hAnsi="Palatino Linotype" w:cs="Arial"/>
          <w:b/>
        </w:rPr>
        <w:t>diecisiete</w:t>
      </w:r>
      <w:r w:rsidR="00B74BFD" w:rsidRPr="00AE2FA0">
        <w:rPr>
          <w:rFonts w:ascii="Palatino Linotype" w:hAnsi="Palatino Linotype" w:cs="Arial"/>
          <w:b/>
        </w:rPr>
        <w:t xml:space="preserve"> </w:t>
      </w:r>
      <w:r w:rsidR="00A73C60" w:rsidRPr="00AE2FA0">
        <w:rPr>
          <w:rFonts w:ascii="Palatino Linotype" w:hAnsi="Palatino Linotype" w:cs="Arial"/>
          <w:b/>
        </w:rPr>
        <w:t xml:space="preserve">de </w:t>
      </w:r>
      <w:r w:rsidR="00B74BFD" w:rsidRPr="00AE2FA0">
        <w:rPr>
          <w:rFonts w:ascii="Palatino Linotype" w:hAnsi="Palatino Linotype" w:cs="Arial"/>
          <w:b/>
        </w:rPr>
        <w:t xml:space="preserve">mayo </w:t>
      </w:r>
      <w:r w:rsidR="00536B6B" w:rsidRPr="00AE2FA0">
        <w:rPr>
          <w:rFonts w:ascii="Palatino Linotype" w:hAnsi="Palatino Linotype" w:cs="Arial"/>
          <w:b/>
        </w:rPr>
        <w:t xml:space="preserve">de dos mil </w:t>
      </w:r>
      <w:r w:rsidR="009B68CE" w:rsidRPr="00AE2FA0">
        <w:rPr>
          <w:rFonts w:ascii="Palatino Linotype" w:hAnsi="Palatino Linotype" w:cs="Arial"/>
          <w:b/>
        </w:rPr>
        <w:t>veintidós</w:t>
      </w:r>
      <w:r w:rsidRPr="00AE2FA0">
        <w:rPr>
          <w:rFonts w:ascii="Palatino Linotype" w:hAnsi="Palatino Linotype" w:cs="Arial"/>
        </w:rPr>
        <w:t xml:space="preserve">, </w:t>
      </w:r>
      <w:r w:rsidR="0000664C" w:rsidRPr="00AE2FA0">
        <w:rPr>
          <w:rFonts w:ascii="Palatino Linotype" w:eastAsiaTheme="minorEastAsia" w:hAnsi="Palatino Linotype" w:cs="Arial"/>
          <w:lang w:val="es-ES_tradnl"/>
        </w:rPr>
        <w:t xml:space="preserve">sin contemplar en el cómputo el día treinta de abril de dos mil veintidós, </w:t>
      </w:r>
      <w:r w:rsidR="00E5227A" w:rsidRPr="00AE2FA0">
        <w:rPr>
          <w:rFonts w:ascii="Palatino Linotype" w:eastAsiaTheme="minorEastAsia" w:hAnsi="Palatino Linotype" w:cs="Arial"/>
          <w:lang w:val="es-ES_tradnl"/>
        </w:rPr>
        <w:t xml:space="preserve">así como, </w:t>
      </w:r>
      <w:r w:rsidR="0000664C" w:rsidRPr="00AE2FA0">
        <w:rPr>
          <w:rFonts w:ascii="Palatino Linotype" w:eastAsiaTheme="minorEastAsia" w:hAnsi="Palatino Linotype" w:cs="Arial"/>
          <w:lang w:val="es-ES_tradnl"/>
        </w:rPr>
        <w:t>uno</w:t>
      </w:r>
      <w:r w:rsidR="00E5227A" w:rsidRPr="00AE2FA0">
        <w:rPr>
          <w:rFonts w:ascii="Palatino Linotype" w:eastAsiaTheme="minorEastAsia" w:hAnsi="Palatino Linotype" w:cs="Arial"/>
          <w:lang w:val="es-ES_tradnl"/>
        </w:rPr>
        <w:t xml:space="preserve">, </w:t>
      </w:r>
      <w:r w:rsidR="0000664C" w:rsidRPr="00AE2FA0">
        <w:rPr>
          <w:rFonts w:ascii="Palatino Linotype" w:eastAsiaTheme="minorEastAsia" w:hAnsi="Palatino Linotype" w:cs="Arial"/>
          <w:lang w:val="es-ES_tradnl"/>
        </w:rPr>
        <w:t>siete</w:t>
      </w:r>
      <w:r w:rsidR="00E5227A" w:rsidRPr="00AE2FA0">
        <w:rPr>
          <w:rFonts w:ascii="Palatino Linotype" w:eastAsiaTheme="minorEastAsia" w:hAnsi="Palatino Linotype" w:cs="Arial"/>
          <w:lang w:val="es-ES_tradnl"/>
        </w:rPr>
        <w:t xml:space="preserve">, </w:t>
      </w:r>
      <w:r w:rsidR="0000664C" w:rsidRPr="00AE2FA0">
        <w:rPr>
          <w:rFonts w:ascii="Palatino Linotype" w:eastAsiaTheme="minorEastAsia" w:hAnsi="Palatino Linotype" w:cs="Arial"/>
          <w:lang w:val="es-ES_tradnl"/>
        </w:rPr>
        <w:t xml:space="preserve">ocho, catorce </w:t>
      </w:r>
      <w:r w:rsidR="00E5227A" w:rsidRPr="00AE2FA0">
        <w:rPr>
          <w:rFonts w:ascii="Palatino Linotype" w:eastAsiaTheme="minorEastAsia" w:hAnsi="Palatino Linotype" w:cs="Arial"/>
          <w:lang w:val="es-ES_tradnl"/>
        </w:rPr>
        <w:t xml:space="preserve">y </w:t>
      </w:r>
      <w:r w:rsidR="0000664C" w:rsidRPr="00AE2FA0">
        <w:rPr>
          <w:rFonts w:ascii="Palatino Linotype" w:eastAsiaTheme="minorEastAsia" w:hAnsi="Palatino Linotype" w:cs="Arial"/>
          <w:lang w:val="es-ES_tradnl"/>
        </w:rPr>
        <w:t xml:space="preserve">quince </w:t>
      </w:r>
      <w:r w:rsidR="00E5227A" w:rsidRPr="00AE2FA0">
        <w:rPr>
          <w:rFonts w:ascii="Palatino Linotype" w:eastAsiaTheme="minorEastAsia" w:hAnsi="Palatino Linotype" w:cs="Arial"/>
          <w:lang w:val="es-ES_tradnl"/>
        </w:rPr>
        <w:t xml:space="preserve">de </w:t>
      </w:r>
      <w:r w:rsidR="0000664C" w:rsidRPr="00AE2FA0">
        <w:rPr>
          <w:rFonts w:ascii="Palatino Linotype" w:eastAsiaTheme="minorEastAsia" w:hAnsi="Palatino Linotype" w:cs="Arial"/>
          <w:lang w:val="es-ES_tradnl"/>
        </w:rPr>
        <w:t>mayo tod</w:t>
      </w:r>
      <w:r w:rsidR="00E5227A" w:rsidRPr="00AE2FA0">
        <w:rPr>
          <w:rFonts w:ascii="Palatino Linotype" w:eastAsiaTheme="minorEastAsia" w:hAnsi="Palatino Linotype" w:cs="Arial"/>
          <w:lang w:val="es-ES_tradnl"/>
        </w:rPr>
        <w:t>os de</w:t>
      </w:r>
      <w:r w:rsidR="009B68CE" w:rsidRPr="00AE2FA0">
        <w:rPr>
          <w:rFonts w:ascii="Palatino Linotype" w:eastAsiaTheme="minorEastAsia" w:hAnsi="Palatino Linotype" w:cs="Arial"/>
          <w:lang w:val="es-ES_tradnl"/>
        </w:rPr>
        <w:t>l dos mil veintidós</w:t>
      </w:r>
      <w:r w:rsidR="00EE68EE" w:rsidRPr="00AE2FA0">
        <w:rPr>
          <w:rFonts w:ascii="Palatino Linotype" w:eastAsiaTheme="minorEastAsia" w:hAnsi="Palatino Linotype" w:cs="Arial"/>
          <w:lang w:val="es-ES_tradnl"/>
        </w:rPr>
        <w:t xml:space="preserve">, </w:t>
      </w:r>
      <w:bookmarkStart w:id="10" w:name="_Hlk62134391"/>
      <w:r w:rsidR="00EE68EE" w:rsidRPr="00AE2FA0">
        <w:rPr>
          <w:rFonts w:ascii="Palatino Linotype" w:eastAsiaTheme="minorEastAsia" w:hAnsi="Palatino Linotype" w:cs="Arial"/>
          <w:lang w:val="es-ES_tradnl"/>
        </w:rPr>
        <w:t>por corresponder a sábados y domingos, considerados como días inhábiles,</w:t>
      </w:r>
      <w:r w:rsidR="00C06091" w:rsidRPr="00AE2FA0">
        <w:rPr>
          <w:rFonts w:ascii="Palatino Linotype" w:eastAsiaTheme="minorEastAsia" w:hAnsi="Palatino Linotype" w:cs="Arial"/>
          <w:lang w:val="es-ES_tradnl"/>
        </w:rPr>
        <w:t xml:space="preserve"> e</w:t>
      </w:r>
      <w:r w:rsidR="00EE68EE" w:rsidRPr="00AE2FA0">
        <w:rPr>
          <w:rFonts w:ascii="Palatino Linotype" w:eastAsiaTheme="minorEastAsia" w:hAnsi="Palatino Linotype" w:cs="Arial"/>
          <w:lang w:val="es-ES_tradnl"/>
        </w:rPr>
        <w:t xml:space="preserve">n términos del artículo 3, fracción X de </w:t>
      </w:r>
      <w:r w:rsidR="00EE68EE" w:rsidRPr="00AE2FA0">
        <w:rPr>
          <w:rFonts w:ascii="Palatino Linotype" w:eastAsiaTheme="minorEastAsia" w:hAnsi="Palatino Linotype" w:cs="Arial"/>
          <w:lang w:val="es-ES_tradnl"/>
        </w:rPr>
        <w:lastRenderedPageBreak/>
        <w:t>la Ley de Transparencia y Acceso a la Información Pública del Estado de México y Municipios</w:t>
      </w:r>
      <w:r w:rsidR="00E5227A" w:rsidRPr="00AE2FA0">
        <w:rPr>
          <w:rFonts w:ascii="Palatino Linotype" w:eastAsiaTheme="minorEastAsia" w:hAnsi="Palatino Linotype" w:cs="Arial"/>
          <w:lang w:val="es-ES_tradnl"/>
        </w:rPr>
        <w:t>; asimismo,</w:t>
      </w:r>
      <w:r w:rsidR="009B68CE" w:rsidRPr="00AE2FA0">
        <w:rPr>
          <w:rFonts w:ascii="Palatino Linotype" w:eastAsiaTheme="minorEastAsia" w:hAnsi="Palatino Linotype" w:cs="Arial"/>
          <w:lang w:val="es-ES_tradnl"/>
        </w:rPr>
        <w:t xml:space="preserve"> el </w:t>
      </w:r>
      <w:r w:rsidR="0000664C" w:rsidRPr="00AE2FA0">
        <w:rPr>
          <w:rFonts w:ascii="Palatino Linotype" w:eastAsiaTheme="minorEastAsia" w:hAnsi="Palatino Linotype" w:cs="Arial"/>
          <w:lang w:val="es-ES_tradnl"/>
        </w:rPr>
        <w:t xml:space="preserve">cinco de mayo </w:t>
      </w:r>
      <w:r w:rsidR="009B68CE" w:rsidRPr="00AE2FA0">
        <w:rPr>
          <w:rFonts w:ascii="Palatino Linotype" w:eastAsiaTheme="minorEastAsia" w:hAnsi="Palatino Linotype" w:cs="Arial"/>
          <w:lang w:val="es-ES_tradnl"/>
        </w:rPr>
        <w:t xml:space="preserve">de dos mil veintidós por corresponder a un día inhábil, en términos </w:t>
      </w:r>
      <w:r w:rsidR="00FC61D7" w:rsidRPr="00AE2FA0">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220416BC" w14:textId="3E4ADA1B" w:rsidR="000048EE" w:rsidRPr="00AE2FA0" w:rsidRDefault="000048EE" w:rsidP="00306B2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AE2FA0">
        <w:rPr>
          <w:rFonts w:ascii="Palatino Linotype" w:hAnsi="Palatino Linotype" w:cs="Arial"/>
          <w:lang w:eastAsia="es-MX"/>
        </w:rPr>
        <w:t xml:space="preserve">En ese tenor, si el Recurso de Revisión que nos ocupa, se interpuso el </w:t>
      </w:r>
      <w:r w:rsidR="000A30F6" w:rsidRPr="00AE2FA0">
        <w:rPr>
          <w:rFonts w:ascii="Palatino Linotype" w:hAnsi="Palatino Linotype" w:cs="Arial"/>
          <w:b/>
          <w:lang w:eastAsia="es-MX"/>
        </w:rPr>
        <w:t xml:space="preserve">veintisiete de abril </w:t>
      </w:r>
      <w:r w:rsidRPr="00AE2FA0">
        <w:rPr>
          <w:rFonts w:ascii="Palatino Linotype" w:hAnsi="Palatino Linotype" w:cs="Arial"/>
          <w:b/>
          <w:lang w:eastAsia="es-MX"/>
        </w:rPr>
        <w:t>de dos mil veintidós</w:t>
      </w:r>
      <w:r w:rsidRPr="00AE2FA0">
        <w:rPr>
          <w:rFonts w:ascii="Palatino Linotype" w:hAnsi="Palatino Linotype" w:cs="Arial"/>
          <w:lang w:eastAsia="es-MX"/>
        </w:rPr>
        <w:t xml:space="preserve">, </w:t>
      </w:r>
      <w:r w:rsidR="00C97CAF" w:rsidRPr="00AE2FA0">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51D929CA" w:rsidR="007366EE" w:rsidRPr="00AE2FA0" w:rsidRDefault="00926965" w:rsidP="000048EE">
      <w:pPr>
        <w:autoSpaceDE w:val="0"/>
        <w:autoSpaceDN w:val="0"/>
        <w:adjustRightInd w:val="0"/>
        <w:spacing w:line="360" w:lineRule="auto"/>
        <w:ind w:right="49"/>
        <w:jc w:val="both"/>
        <w:rPr>
          <w:rFonts w:ascii="Palatino Linotype" w:hAnsi="Palatino Linotype"/>
          <w:b/>
        </w:rPr>
      </w:pPr>
      <w:r w:rsidRPr="00AE2FA0">
        <w:rPr>
          <w:rFonts w:ascii="Palatino Linotype" w:hAnsi="Palatino Linotype" w:cs="Arial"/>
          <w:b/>
          <w:sz w:val="28"/>
        </w:rPr>
        <w:t>CUARTO</w:t>
      </w:r>
      <w:r w:rsidR="00200BFC" w:rsidRPr="00AE2FA0">
        <w:rPr>
          <w:rFonts w:ascii="Palatino Linotype" w:hAnsi="Palatino Linotype"/>
          <w:b/>
        </w:rPr>
        <w:t xml:space="preserve">. </w:t>
      </w:r>
      <w:r w:rsidR="00F419B1" w:rsidRPr="00AE2FA0">
        <w:rPr>
          <w:rFonts w:ascii="Palatino Linotype" w:hAnsi="Palatino Linotype"/>
          <w:b/>
        </w:rPr>
        <w:t>Procedibilidad.</w:t>
      </w:r>
    </w:p>
    <w:p w14:paraId="601F58F6" w14:textId="77777777" w:rsidR="008150B1" w:rsidRPr="00AE2FA0" w:rsidRDefault="008150B1" w:rsidP="008150B1">
      <w:pPr>
        <w:autoSpaceDE w:val="0"/>
        <w:autoSpaceDN w:val="0"/>
        <w:adjustRightInd w:val="0"/>
        <w:spacing w:line="360" w:lineRule="auto"/>
        <w:ind w:right="51"/>
        <w:jc w:val="both"/>
        <w:rPr>
          <w:rFonts w:ascii="Palatino Linotype" w:hAnsi="Palatino Linotype" w:cs="Arial"/>
          <w:b/>
        </w:rPr>
      </w:pPr>
      <w:r w:rsidRPr="00AE2FA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AE2FA0">
        <w:rPr>
          <w:rFonts w:ascii="Palatino Linotype" w:hAnsi="Palatino Linotype"/>
        </w:rPr>
        <w:t xml:space="preserve">Ley de Transparencia y Acceso a la Información Pública del Estado de México y Municipios, que a la letra señala: </w:t>
      </w:r>
    </w:p>
    <w:p w14:paraId="2DA4CED4" w14:textId="77777777" w:rsidR="008150B1" w:rsidRPr="00AE2FA0" w:rsidRDefault="008150B1" w:rsidP="008150B1">
      <w:pPr>
        <w:autoSpaceDE w:val="0"/>
        <w:autoSpaceDN w:val="0"/>
        <w:adjustRightInd w:val="0"/>
        <w:ind w:right="49"/>
        <w:jc w:val="both"/>
        <w:rPr>
          <w:rFonts w:ascii="Palatino Linotype" w:hAnsi="Palatino Linotype" w:cs="Arial"/>
          <w:lang w:val="es-ES"/>
        </w:rPr>
      </w:pPr>
    </w:p>
    <w:p w14:paraId="269F5F5A"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“Artículo 180. </w:t>
      </w:r>
      <w:r w:rsidRPr="00AE2FA0">
        <w:rPr>
          <w:rFonts w:ascii="Palatino Linotype" w:hAnsi="Palatino Linotype"/>
          <w:i/>
          <w:sz w:val="22"/>
          <w:szCs w:val="22"/>
          <w:lang w:val="es-ES"/>
        </w:rPr>
        <w:t xml:space="preserve">El </w:t>
      </w:r>
      <w:r w:rsidRPr="00AE2FA0">
        <w:rPr>
          <w:rFonts w:ascii="Palatino Linotype" w:hAnsi="Palatino Linotype" w:cs="Arial"/>
          <w:i/>
          <w:sz w:val="22"/>
          <w:szCs w:val="22"/>
          <w:lang w:val="es-ES"/>
        </w:rPr>
        <w:t>recurso</w:t>
      </w:r>
      <w:r w:rsidRPr="00AE2FA0">
        <w:rPr>
          <w:rFonts w:ascii="Palatino Linotype" w:hAnsi="Palatino Linotype"/>
          <w:i/>
          <w:sz w:val="22"/>
          <w:szCs w:val="22"/>
          <w:lang w:val="es-ES"/>
        </w:rPr>
        <w:t xml:space="preserve"> </w:t>
      </w:r>
      <w:r w:rsidRPr="00AE2FA0">
        <w:rPr>
          <w:rFonts w:ascii="Palatino Linotype" w:hAnsi="Palatino Linotype" w:cs="Arial"/>
          <w:i/>
          <w:color w:val="222222"/>
          <w:sz w:val="22"/>
          <w:szCs w:val="22"/>
          <w:lang w:val="es-ES" w:eastAsia="es-MX"/>
        </w:rPr>
        <w:t>de</w:t>
      </w:r>
      <w:r w:rsidRPr="00AE2FA0">
        <w:rPr>
          <w:rFonts w:ascii="Palatino Linotype" w:hAnsi="Palatino Linotype"/>
          <w:i/>
          <w:sz w:val="22"/>
          <w:szCs w:val="22"/>
          <w:lang w:val="es-ES"/>
        </w:rPr>
        <w:t xml:space="preserve"> revisión contendrá:</w:t>
      </w:r>
      <w:r w:rsidRPr="00AE2FA0">
        <w:rPr>
          <w:rFonts w:ascii="Palatino Linotype" w:hAnsi="Palatino Linotype"/>
          <w:b/>
          <w:i/>
          <w:sz w:val="22"/>
          <w:szCs w:val="22"/>
          <w:lang w:val="es-ES"/>
        </w:rPr>
        <w:t xml:space="preserve"> </w:t>
      </w:r>
    </w:p>
    <w:p w14:paraId="4B19CC59"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I. </w:t>
      </w:r>
      <w:r w:rsidRPr="00AE2FA0">
        <w:rPr>
          <w:rFonts w:ascii="Palatino Linotype" w:hAnsi="Palatino Linotype"/>
          <w:i/>
          <w:sz w:val="22"/>
          <w:szCs w:val="22"/>
          <w:lang w:val="es-ES"/>
        </w:rPr>
        <w:t xml:space="preserve">El sujeto obligado ante </w:t>
      </w:r>
      <w:r w:rsidRPr="00AE2FA0">
        <w:rPr>
          <w:rFonts w:ascii="Palatino Linotype" w:hAnsi="Palatino Linotype" w:cs="Arial"/>
          <w:i/>
          <w:sz w:val="22"/>
          <w:szCs w:val="22"/>
          <w:lang w:val="es-ES"/>
        </w:rPr>
        <w:t>la</w:t>
      </w:r>
      <w:r w:rsidRPr="00AE2FA0">
        <w:rPr>
          <w:rFonts w:ascii="Palatino Linotype" w:hAnsi="Palatino Linotype"/>
          <w:i/>
          <w:sz w:val="22"/>
          <w:szCs w:val="22"/>
          <w:lang w:val="es-ES"/>
        </w:rPr>
        <w:t xml:space="preserve"> cual </w:t>
      </w:r>
      <w:r w:rsidRPr="00AE2FA0">
        <w:rPr>
          <w:rFonts w:ascii="Palatino Linotype" w:hAnsi="Palatino Linotype" w:cs="Arial"/>
          <w:i/>
          <w:color w:val="222222"/>
          <w:sz w:val="22"/>
          <w:szCs w:val="22"/>
          <w:lang w:val="es-ES" w:eastAsia="es-MX"/>
        </w:rPr>
        <w:t>se</w:t>
      </w:r>
      <w:r w:rsidRPr="00AE2FA0">
        <w:rPr>
          <w:rFonts w:ascii="Palatino Linotype" w:hAnsi="Palatino Linotype"/>
          <w:i/>
          <w:sz w:val="22"/>
          <w:szCs w:val="22"/>
          <w:lang w:val="es-ES"/>
        </w:rPr>
        <w:t xml:space="preserve"> presentó la solicitud;</w:t>
      </w:r>
      <w:r w:rsidRPr="00AE2FA0">
        <w:rPr>
          <w:rFonts w:ascii="Palatino Linotype" w:hAnsi="Palatino Linotype"/>
          <w:b/>
          <w:i/>
          <w:sz w:val="22"/>
          <w:szCs w:val="22"/>
          <w:lang w:val="es-ES"/>
        </w:rPr>
        <w:t xml:space="preserve"> </w:t>
      </w:r>
    </w:p>
    <w:p w14:paraId="37C14534"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II. </w:t>
      </w:r>
      <w:r w:rsidRPr="00AE2FA0">
        <w:rPr>
          <w:rFonts w:ascii="Palatino Linotype" w:hAnsi="Palatino Linotype"/>
          <w:i/>
          <w:sz w:val="22"/>
          <w:szCs w:val="22"/>
          <w:lang w:val="es-ES"/>
        </w:rPr>
        <w:t xml:space="preserve">El nombre del solicitante </w:t>
      </w:r>
      <w:r w:rsidRPr="00AE2FA0">
        <w:rPr>
          <w:rFonts w:ascii="Palatino Linotype" w:hAnsi="Palatino Linotype" w:cs="Arial"/>
          <w:i/>
          <w:color w:val="222222"/>
          <w:sz w:val="22"/>
          <w:szCs w:val="22"/>
          <w:lang w:val="es-ES" w:eastAsia="es-MX"/>
        </w:rPr>
        <w:t>que</w:t>
      </w:r>
      <w:r w:rsidRPr="00AE2FA0">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AE2FA0">
        <w:rPr>
          <w:rFonts w:ascii="Palatino Linotype" w:hAnsi="Palatino Linotype"/>
          <w:b/>
          <w:i/>
          <w:sz w:val="22"/>
          <w:szCs w:val="22"/>
          <w:lang w:val="es-ES"/>
        </w:rPr>
        <w:t xml:space="preserve"> </w:t>
      </w:r>
    </w:p>
    <w:p w14:paraId="0C88B1B0"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III. </w:t>
      </w:r>
      <w:r w:rsidRPr="00AE2FA0">
        <w:rPr>
          <w:rFonts w:ascii="Palatino Linotype" w:hAnsi="Palatino Linotype"/>
          <w:i/>
          <w:sz w:val="22"/>
          <w:szCs w:val="22"/>
          <w:lang w:val="es-ES"/>
        </w:rPr>
        <w:t xml:space="preserve">El número de folio de </w:t>
      </w:r>
      <w:r w:rsidRPr="00AE2FA0">
        <w:rPr>
          <w:rFonts w:ascii="Palatino Linotype" w:hAnsi="Palatino Linotype" w:cs="Arial"/>
          <w:i/>
          <w:color w:val="222222"/>
          <w:sz w:val="22"/>
          <w:szCs w:val="22"/>
          <w:lang w:val="es-ES" w:eastAsia="es-MX"/>
        </w:rPr>
        <w:t>respuesta</w:t>
      </w:r>
      <w:r w:rsidRPr="00AE2FA0">
        <w:rPr>
          <w:rFonts w:ascii="Palatino Linotype" w:hAnsi="Palatino Linotype"/>
          <w:i/>
          <w:sz w:val="22"/>
          <w:szCs w:val="22"/>
          <w:lang w:val="es-ES"/>
        </w:rPr>
        <w:t xml:space="preserve"> de la solicitud de acceso; </w:t>
      </w:r>
    </w:p>
    <w:p w14:paraId="73155F96"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IV. </w:t>
      </w:r>
      <w:r w:rsidRPr="00AE2FA0">
        <w:rPr>
          <w:rFonts w:ascii="Palatino Linotype" w:hAnsi="Palatino Linotype"/>
          <w:i/>
          <w:sz w:val="22"/>
          <w:szCs w:val="22"/>
          <w:lang w:val="es-ES"/>
        </w:rPr>
        <w:t xml:space="preserve">La fecha en que fue </w:t>
      </w:r>
      <w:r w:rsidRPr="00AE2FA0">
        <w:rPr>
          <w:rFonts w:ascii="Palatino Linotype" w:hAnsi="Palatino Linotype" w:cs="Arial"/>
          <w:i/>
          <w:color w:val="222222"/>
          <w:sz w:val="22"/>
          <w:szCs w:val="22"/>
          <w:lang w:val="es-ES" w:eastAsia="es-MX"/>
        </w:rPr>
        <w:t>notificada</w:t>
      </w:r>
      <w:r w:rsidRPr="00AE2FA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E2FA0">
        <w:rPr>
          <w:rFonts w:ascii="Palatino Linotype" w:hAnsi="Palatino Linotype"/>
          <w:b/>
          <w:i/>
          <w:sz w:val="22"/>
          <w:szCs w:val="22"/>
          <w:lang w:val="es-ES"/>
        </w:rPr>
        <w:t xml:space="preserve"> </w:t>
      </w:r>
    </w:p>
    <w:p w14:paraId="1600F59B"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V. </w:t>
      </w:r>
      <w:r w:rsidRPr="00AE2FA0">
        <w:rPr>
          <w:rFonts w:ascii="Palatino Linotype" w:hAnsi="Palatino Linotype"/>
          <w:i/>
          <w:sz w:val="22"/>
          <w:szCs w:val="22"/>
          <w:lang w:val="es-ES"/>
        </w:rPr>
        <w:t xml:space="preserve">El acto que se </w:t>
      </w:r>
      <w:r w:rsidRPr="00AE2FA0">
        <w:rPr>
          <w:rFonts w:ascii="Palatino Linotype" w:hAnsi="Palatino Linotype" w:cs="Arial"/>
          <w:i/>
          <w:color w:val="222222"/>
          <w:sz w:val="22"/>
          <w:szCs w:val="22"/>
          <w:lang w:val="es-ES" w:eastAsia="es-MX"/>
        </w:rPr>
        <w:t>recurre</w:t>
      </w:r>
      <w:r w:rsidRPr="00AE2FA0">
        <w:rPr>
          <w:rFonts w:ascii="Palatino Linotype" w:hAnsi="Palatino Linotype"/>
          <w:i/>
          <w:sz w:val="22"/>
          <w:szCs w:val="22"/>
          <w:lang w:val="es-ES"/>
        </w:rPr>
        <w:t>;</w:t>
      </w:r>
      <w:r w:rsidRPr="00AE2FA0">
        <w:rPr>
          <w:rFonts w:ascii="Palatino Linotype" w:hAnsi="Palatino Linotype"/>
          <w:b/>
          <w:i/>
          <w:sz w:val="22"/>
          <w:szCs w:val="22"/>
          <w:lang w:val="es-ES"/>
        </w:rPr>
        <w:t xml:space="preserve"> </w:t>
      </w:r>
    </w:p>
    <w:p w14:paraId="3DDAF561"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VI. </w:t>
      </w:r>
      <w:r w:rsidRPr="00AE2FA0">
        <w:rPr>
          <w:rFonts w:ascii="Palatino Linotype" w:hAnsi="Palatino Linotype"/>
          <w:i/>
          <w:sz w:val="22"/>
          <w:szCs w:val="22"/>
          <w:lang w:val="es-ES"/>
        </w:rPr>
        <w:t xml:space="preserve">Las razones o </w:t>
      </w:r>
      <w:r w:rsidRPr="00AE2FA0">
        <w:rPr>
          <w:rFonts w:ascii="Palatino Linotype" w:hAnsi="Palatino Linotype" w:cs="Arial"/>
          <w:i/>
          <w:color w:val="222222"/>
          <w:sz w:val="22"/>
          <w:szCs w:val="22"/>
          <w:lang w:val="es-ES" w:eastAsia="es-MX"/>
        </w:rPr>
        <w:t>motivos</w:t>
      </w:r>
      <w:r w:rsidRPr="00AE2FA0">
        <w:rPr>
          <w:rFonts w:ascii="Palatino Linotype" w:hAnsi="Palatino Linotype"/>
          <w:i/>
          <w:sz w:val="22"/>
          <w:szCs w:val="22"/>
          <w:lang w:val="es-ES"/>
        </w:rPr>
        <w:t xml:space="preserve"> de inconformidad;</w:t>
      </w:r>
      <w:r w:rsidRPr="00AE2FA0">
        <w:rPr>
          <w:rFonts w:ascii="Palatino Linotype" w:hAnsi="Palatino Linotype"/>
          <w:b/>
          <w:i/>
          <w:sz w:val="22"/>
          <w:szCs w:val="22"/>
          <w:lang w:val="es-ES"/>
        </w:rPr>
        <w:t xml:space="preserve"> </w:t>
      </w:r>
    </w:p>
    <w:p w14:paraId="14045B50" w14:textId="77777777" w:rsidR="008150B1" w:rsidRPr="00AE2FA0" w:rsidRDefault="008150B1" w:rsidP="008150B1">
      <w:pPr>
        <w:tabs>
          <w:tab w:val="left" w:pos="851"/>
        </w:tabs>
        <w:ind w:left="851" w:right="901"/>
        <w:jc w:val="both"/>
        <w:rPr>
          <w:rFonts w:ascii="Palatino Linotype" w:hAnsi="Palatino Linotype"/>
          <w:b/>
          <w:i/>
          <w:sz w:val="22"/>
          <w:szCs w:val="22"/>
          <w:lang w:val="es-ES"/>
        </w:rPr>
      </w:pPr>
      <w:r w:rsidRPr="00AE2FA0">
        <w:rPr>
          <w:rFonts w:ascii="Palatino Linotype" w:hAnsi="Palatino Linotype"/>
          <w:b/>
          <w:i/>
          <w:sz w:val="22"/>
          <w:szCs w:val="22"/>
          <w:lang w:val="es-ES"/>
        </w:rPr>
        <w:lastRenderedPageBreak/>
        <w:t xml:space="preserve">VII. </w:t>
      </w:r>
      <w:r w:rsidRPr="00AE2FA0">
        <w:rPr>
          <w:rFonts w:ascii="Palatino Linotype" w:hAnsi="Palatino Linotype"/>
          <w:i/>
          <w:sz w:val="22"/>
          <w:szCs w:val="22"/>
          <w:lang w:val="es-ES"/>
        </w:rPr>
        <w:t>La copia de la respuesta que se impugna y, en su caso, de la notificación correspondiente, en el caso de respuesta de la solicitud; y</w:t>
      </w:r>
      <w:r w:rsidRPr="00AE2FA0">
        <w:rPr>
          <w:rFonts w:ascii="Palatino Linotype" w:hAnsi="Palatino Linotype"/>
          <w:b/>
          <w:i/>
          <w:sz w:val="22"/>
          <w:szCs w:val="22"/>
          <w:lang w:val="es-ES"/>
        </w:rPr>
        <w:t xml:space="preserve"> </w:t>
      </w:r>
    </w:p>
    <w:p w14:paraId="062FD413" w14:textId="77777777" w:rsidR="008150B1" w:rsidRPr="00AE2FA0" w:rsidRDefault="008150B1" w:rsidP="008150B1">
      <w:pPr>
        <w:tabs>
          <w:tab w:val="left" w:pos="851"/>
        </w:tabs>
        <w:ind w:left="851" w:right="901"/>
        <w:jc w:val="both"/>
        <w:rPr>
          <w:rFonts w:ascii="Palatino Linotype" w:hAnsi="Palatino Linotype"/>
          <w:i/>
          <w:sz w:val="22"/>
          <w:szCs w:val="22"/>
          <w:lang w:val="es-ES"/>
        </w:rPr>
      </w:pPr>
      <w:r w:rsidRPr="00AE2FA0">
        <w:rPr>
          <w:rFonts w:ascii="Palatino Linotype" w:hAnsi="Palatino Linotype"/>
          <w:b/>
          <w:i/>
          <w:sz w:val="22"/>
          <w:szCs w:val="22"/>
          <w:lang w:val="es-ES"/>
        </w:rPr>
        <w:t xml:space="preserve">VIII. </w:t>
      </w:r>
      <w:r w:rsidRPr="00AE2FA0">
        <w:rPr>
          <w:rFonts w:ascii="Palatino Linotype" w:hAnsi="Palatino Linotype"/>
          <w:i/>
          <w:sz w:val="22"/>
          <w:szCs w:val="22"/>
          <w:lang w:val="es-ES"/>
        </w:rPr>
        <w:t>Firma del recurrente, en su caso, cuando se presente por escrito, requisito sin el cual se dará trámite al recurso.</w:t>
      </w:r>
    </w:p>
    <w:p w14:paraId="73E77F5E" w14:textId="77777777" w:rsidR="008150B1" w:rsidRPr="00AE2FA0" w:rsidRDefault="008150B1" w:rsidP="008150B1">
      <w:pPr>
        <w:tabs>
          <w:tab w:val="left" w:pos="851"/>
        </w:tabs>
        <w:ind w:left="851" w:right="901"/>
        <w:jc w:val="both"/>
        <w:rPr>
          <w:rFonts w:ascii="Palatino Linotype" w:hAnsi="Palatino Linotype"/>
          <w:i/>
          <w:sz w:val="22"/>
          <w:szCs w:val="22"/>
          <w:lang w:val="es-ES"/>
        </w:rPr>
      </w:pPr>
      <w:r w:rsidRPr="00AE2FA0">
        <w:rPr>
          <w:rFonts w:ascii="Palatino Linotype" w:hAnsi="Palatino Linotype"/>
          <w:i/>
          <w:sz w:val="22"/>
          <w:szCs w:val="22"/>
          <w:lang w:val="es-ES"/>
        </w:rPr>
        <w:t xml:space="preserve">Adicionalmente, se podrán anexar las pruebas y demás elementos que considere procedentes someter a juicio del Instituto. </w:t>
      </w:r>
    </w:p>
    <w:p w14:paraId="130E2845" w14:textId="77777777" w:rsidR="008150B1" w:rsidRPr="00AE2FA0" w:rsidRDefault="008150B1" w:rsidP="008150B1">
      <w:pPr>
        <w:tabs>
          <w:tab w:val="left" w:pos="851"/>
        </w:tabs>
        <w:ind w:left="851" w:right="901"/>
        <w:jc w:val="both"/>
        <w:rPr>
          <w:rFonts w:ascii="Palatino Linotype" w:hAnsi="Palatino Linotype"/>
          <w:i/>
          <w:sz w:val="22"/>
          <w:szCs w:val="22"/>
          <w:lang w:val="es-ES"/>
        </w:rPr>
      </w:pPr>
      <w:r w:rsidRPr="00AE2FA0">
        <w:rPr>
          <w:rFonts w:ascii="Palatino Linotype" w:hAnsi="Palatino Linotype"/>
          <w:i/>
          <w:sz w:val="22"/>
          <w:szCs w:val="22"/>
          <w:lang w:val="es-ES"/>
        </w:rPr>
        <w:t xml:space="preserve">En ningún caso será necesario que el particular ratifique el recurso de revisión interpuesto. </w:t>
      </w:r>
    </w:p>
    <w:p w14:paraId="212BA0EE" w14:textId="77777777" w:rsidR="008150B1" w:rsidRPr="00AE2FA0" w:rsidRDefault="008150B1" w:rsidP="008150B1">
      <w:pPr>
        <w:spacing w:before="100" w:beforeAutospacing="1" w:after="100" w:afterAutospacing="1" w:line="360" w:lineRule="auto"/>
        <w:jc w:val="both"/>
        <w:rPr>
          <w:rFonts w:ascii="Palatino Linotype" w:hAnsi="Palatino Linotype" w:cs="Arial"/>
          <w:i/>
          <w:color w:val="000000"/>
          <w:sz w:val="22"/>
          <w:szCs w:val="22"/>
          <w:lang w:val="es-ES"/>
        </w:rPr>
      </w:pPr>
      <w:r w:rsidRPr="00AE2FA0">
        <w:rPr>
          <w:rFonts w:ascii="Palatino Linotype" w:hAnsi="Palatino Linotype" w:cs="Arial"/>
          <w:i/>
          <w:color w:val="000000"/>
          <w:sz w:val="22"/>
          <w:szCs w:val="22"/>
          <w:lang w:val="es-ES"/>
        </w:rPr>
        <w:t>En caso de que el recurso se interponga de manera electrónica no será indispensable que contengan los requisitos establecidos en las fracciones II, IV, VII y VIII.”</w:t>
      </w:r>
    </w:p>
    <w:p w14:paraId="2DAB9FDB" w14:textId="292D03B9" w:rsidR="009B4932" w:rsidRPr="00AE2FA0" w:rsidRDefault="00926965" w:rsidP="00EC239B">
      <w:pPr>
        <w:spacing w:line="360" w:lineRule="auto"/>
        <w:jc w:val="both"/>
        <w:rPr>
          <w:rFonts w:ascii="Palatino Linotype" w:hAnsi="Palatino Linotype" w:cs="Arial"/>
          <w:b/>
          <w:lang w:val="es-ES"/>
        </w:rPr>
      </w:pPr>
      <w:r w:rsidRPr="00AE2FA0">
        <w:rPr>
          <w:rFonts w:ascii="Palatino Linotype" w:hAnsi="Palatino Linotype" w:cs="Arial"/>
          <w:b/>
          <w:sz w:val="28"/>
          <w:szCs w:val="28"/>
        </w:rPr>
        <w:t>QUINTO</w:t>
      </w:r>
      <w:r w:rsidR="00CE0362" w:rsidRPr="00AE2FA0">
        <w:rPr>
          <w:rFonts w:ascii="Palatino Linotype" w:hAnsi="Palatino Linotype" w:cs="Arial"/>
          <w:b/>
        </w:rPr>
        <w:t xml:space="preserve">. </w:t>
      </w:r>
      <w:r w:rsidR="0076773D" w:rsidRPr="00AE2FA0">
        <w:rPr>
          <w:rFonts w:ascii="Palatino Linotype" w:hAnsi="Palatino Linotype" w:cs="Arial"/>
          <w:b/>
          <w:lang w:val="es-ES"/>
        </w:rPr>
        <w:t xml:space="preserve">Estudio y resolución del asunto. </w:t>
      </w:r>
    </w:p>
    <w:p w14:paraId="462177BC" w14:textId="029885DF" w:rsidR="0068018E" w:rsidRPr="00AE2FA0" w:rsidRDefault="0068018E" w:rsidP="0068018E">
      <w:pPr>
        <w:spacing w:line="360" w:lineRule="auto"/>
        <w:jc w:val="both"/>
        <w:rPr>
          <w:rFonts w:ascii="Palatino Linotype" w:hAnsi="Palatino Linotype"/>
        </w:rPr>
      </w:pPr>
      <w:r w:rsidRPr="00AE2FA0">
        <w:rPr>
          <w:rFonts w:ascii="Palatino Linotype" w:hAnsi="Palatino Linotype"/>
        </w:rPr>
        <w:t xml:space="preserve">Una vez determinada la vía sobre la que versará el presente </w:t>
      </w:r>
      <w:r w:rsidR="002645CB" w:rsidRPr="00AE2FA0">
        <w:rPr>
          <w:rFonts w:ascii="Palatino Linotype" w:hAnsi="Palatino Linotype"/>
        </w:rPr>
        <w:t>R</w:t>
      </w:r>
      <w:r w:rsidRPr="00AE2FA0">
        <w:rPr>
          <w:rFonts w:ascii="Palatino Linotype" w:hAnsi="Palatino Linotype"/>
        </w:rPr>
        <w:t xml:space="preserve">ecurso, y previa revisión del expediente electrónico formado en </w:t>
      </w:r>
      <w:r w:rsidRPr="00AE2FA0">
        <w:rPr>
          <w:rFonts w:ascii="Palatino Linotype" w:hAnsi="Palatino Linotype"/>
          <w:b/>
        </w:rPr>
        <w:t>EL SAIMEX</w:t>
      </w:r>
      <w:r w:rsidRPr="00AE2FA0">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731024A8" w14:textId="269F7C67" w:rsidR="0068018E" w:rsidRPr="00AE2FA0" w:rsidRDefault="0068018E" w:rsidP="0068018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Atento a ello, es preciso recordar </w:t>
      </w:r>
      <w:r w:rsidR="002468DC" w:rsidRPr="00AE2FA0">
        <w:rPr>
          <w:rFonts w:ascii="Palatino Linotype" w:hAnsi="Palatino Linotype" w:cs="Arial"/>
        </w:rPr>
        <w:t xml:space="preserve">lo </w:t>
      </w:r>
      <w:r w:rsidRPr="00AE2FA0">
        <w:rPr>
          <w:rFonts w:ascii="Palatino Linotype" w:hAnsi="Palatino Linotype" w:cs="Arial"/>
        </w:rPr>
        <w:t xml:space="preserve">que </w:t>
      </w:r>
      <w:r w:rsidR="00D614A1" w:rsidRPr="00AE2FA0">
        <w:rPr>
          <w:rFonts w:ascii="Palatino Linotype" w:hAnsi="Palatino Linotype" w:cs="Arial"/>
          <w:b/>
        </w:rPr>
        <w:t>EL RECURRENTE</w:t>
      </w:r>
      <w:r w:rsidRPr="00AE2FA0">
        <w:rPr>
          <w:rFonts w:ascii="Palatino Linotype" w:hAnsi="Palatino Linotype" w:cs="Arial"/>
        </w:rPr>
        <w:t xml:space="preserve"> </w:t>
      </w:r>
      <w:r w:rsidR="0078148C" w:rsidRPr="00AE2FA0">
        <w:rPr>
          <w:rFonts w:ascii="Palatino Linotype" w:hAnsi="Palatino Linotype" w:cs="Arial"/>
        </w:rPr>
        <w:t>pidió</w:t>
      </w:r>
      <w:r w:rsidRPr="00AE2FA0">
        <w:rPr>
          <w:rFonts w:ascii="Palatino Linotype" w:hAnsi="Palatino Linotype" w:cs="Arial"/>
        </w:rPr>
        <w:t xml:space="preserve">: </w:t>
      </w:r>
    </w:p>
    <w:p w14:paraId="473DBC1F" w14:textId="56049228" w:rsidR="002468DC" w:rsidRPr="00AE2FA0" w:rsidRDefault="002468DC" w:rsidP="005D621F">
      <w:pPr>
        <w:pStyle w:val="Prrafodelista"/>
        <w:widowControl w:val="0"/>
        <w:numPr>
          <w:ilvl w:val="0"/>
          <w:numId w:val="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Solicito el curricular;</w:t>
      </w:r>
    </w:p>
    <w:p w14:paraId="0867ED04" w14:textId="34A92F26" w:rsidR="002468DC" w:rsidRPr="00AE2FA0" w:rsidRDefault="00CD6F16" w:rsidP="005D621F">
      <w:pPr>
        <w:pStyle w:val="Prrafodelista"/>
        <w:widowControl w:val="0"/>
        <w:numPr>
          <w:ilvl w:val="0"/>
          <w:numId w:val="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 xml:space="preserve">Certificación </w:t>
      </w:r>
      <w:r w:rsidR="002468DC" w:rsidRPr="00AE2FA0">
        <w:rPr>
          <w:rFonts w:ascii="Palatino Linotype" w:hAnsi="Palatino Linotype" w:cs="Arial"/>
          <w:i/>
        </w:rPr>
        <w:t>de competencias para el cargo que ocupan;</w:t>
      </w:r>
    </w:p>
    <w:p w14:paraId="64CFFC46" w14:textId="01AE4165" w:rsidR="002468DC" w:rsidRPr="00AE2FA0" w:rsidRDefault="00CD6F16" w:rsidP="005D621F">
      <w:pPr>
        <w:pStyle w:val="Prrafodelista"/>
        <w:widowControl w:val="0"/>
        <w:numPr>
          <w:ilvl w:val="0"/>
          <w:numId w:val="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 xml:space="preserve">Recibos </w:t>
      </w:r>
      <w:r w:rsidR="002468DC" w:rsidRPr="00AE2FA0">
        <w:rPr>
          <w:rFonts w:ascii="Palatino Linotype" w:hAnsi="Palatino Linotype" w:cs="Arial"/>
          <w:i/>
        </w:rPr>
        <w:t>de nómina de enero a marzo de 2022;</w:t>
      </w:r>
    </w:p>
    <w:p w14:paraId="030E727E" w14:textId="0D4C0417" w:rsidR="002468DC" w:rsidRPr="00AE2FA0" w:rsidRDefault="00CD6F16" w:rsidP="005D621F">
      <w:pPr>
        <w:pStyle w:val="Prrafodelista"/>
        <w:widowControl w:val="0"/>
        <w:numPr>
          <w:ilvl w:val="0"/>
          <w:numId w:val="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 xml:space="preserve">Título </w:t>
      </w:r>
      <w:r w:rsidR="002468DC" w:rsidRPr="00AE2FA0">
        <w:rPr>
          <w:rFonts w:ascii="Palatino Linotype" w:hAnsi="Palatino Linotype" w:cs="Arial"/>
          <w:i/>
        </w:rPr>
        <w:t>y expediente completo, cédula profesional;</w:t>
      </w:r>
    </w:p>
    <w:p w14:paraId="7CAE490A" w14:textId="63A69578" w:rsidR="002468DC" w:rsidRPr="00AE2FA0" w:rsidRDefault="00CD6F16" w:rsidP="005D621F">
      <w:pPr>
        <w:pStyle w:val="Prrafodelista"/>
        <w:widowControl w:val="0"/>
        <w:numPr>
          <w:ilvl w:val="0"/>
          <w:numId w:val="5"/>
        </w:numPr>
        <w:autoSpaceDE w:val="0"/>
        <w:autoSpaceDN w:val="0"/>
        <w:adjustRightInd w:val="0"/>
        <w:ind w:right="899"/>
        <w:jc w:val="both"/>
        <w:rPr>
          <w:rFonts w:ascii="Palatino Linotype" w:hAnsi="Palatino Linotype" w:cs="Arial"/>
          <w:i/>
        </w:rPr>
      </w:pPr>
      <w:r w:rsidRPr="00AE2FA0">
        <w:rPr>
          <w:rFonts w:ascii="Palatino Linotype" w:hAnsi="Palatino Linotype" w:cs="Arial"/>
          <w:i/>
        </w:rPr>
        <w:lastRenderedPageBreak/>
        <w:t xml:space="preserve">Toda </w:t>
      </w:r>
      <w:r w:rsidR="002468DC" w:rsidRPr="00AE2FA0">
        <w:rPr>
          <w:rFonts w:ascii="Palatino Linotype" w:hAnsi="Palatino Linotype" w:cs="Arial"/>
          <w:i/>
        </w:rPr>
        <w:t>la nómina de la Secretaría de movilidad;</w:t>
      </w:r>
    </w:p>
    <w:p w14:paraId="3484D148" w14:textId="6F27E192" w:rsidR="002468DC" w:rsidRPr="00AE2FA0" w:rsidRDefault="00CD6F16" w:rsidP="005D621F">
      <w:pPr>
        <w:pStyle w:val="Prrafodelista"/>
        <w:widowControl w:val="0"/>
        <w:numPr>
          <w:ilvl w:val="0"/>
          <w:numId w:val="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 xml:space="preserve">Los </w:t>
      </w:r>
      <w:r w:rsidR="002468DC" w:rsidRPr="00AE2FA0">
        <w:rPr>
          <w:rFonts w:ascii="Palatino Linotype" w:hAnsi="Palatino Linotype" w:cs="Arial"/>
          <w:i/>
        </w:rPr>
        <w:t xml:space="preserve">vehículos oficiales asignados con modelo, marca, placas, combustible asignado y si tiene chófer; y, </w:t>
      </w:r>
    </w:p>
    <w:p w14:paraId="2C8CF20A" w14:textId="36D18D85" w:rsidR="002468DC" w:rsidRPr="00AE2FA0" w:rsidRDefault="00CD6F16" w:rsidP="005D621F">
      <w:pPr>
        <w:pStyle w:val="Prrafodelista"/>
        <w:widowControl w:val="0"/>
        <w:numPr>
          <w:ilvl w:val="0"/>
          <w:numId w:val="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 xml:space="preserve">Los </w:t>
      </w:r>
      <w:r w:rsidR="002468DC" w:rsidRPr="00AE2FA0">
        <w:rPr>
          <w:rFonts w:ascii="Palatino Linotype" w:hAnsi="Palatino Linotype" w:cs="Arial"/>
          <w:i/>
        </w:rPr>
        <w:t>vehículos que se utilizan en los operativos de transporte público en los municipios</w:t>
      </w:r>
    </w:p>
    <w:p w14:paraId="59DD458F" w14:textId="48050426" w:rsidR="00893794" w:rsidRPr="00AE2FA0" w:rsidRDefault="00893794"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Así, derivado de la respuesta proporcionada, </w:t>
      </w:r>
      <w:r w:rsidRPr="00AE2FA0">
        <w:rPr>
          <w:rFonts w:ascii="Palatino Linotype" w:hAnsi="Palatino Linotype" w:cs="Arial"/>
          <w:b/>
        </w:rPr>
        <w:t xml:space="preserve">EL RECURRENTE </w:t>
      </w:r>
      <w:r w:rsidRPr="00AE2FA0">
        <w:rPr>
          <w:rFonts w:ascii="Palatino Linotype" w:hAnsi="Palatino Linotype" w:cs="Arial"/>
        </w:rPr>
        <w:t xml:space="preserve">impugnó las manifestaciones vertidas por el ente recurrido, refiriendo para tal efecto lo siguiente: </w:t>
      </w:r>
    </w:p>
    <w:p w14:paraId="037D123B" w14:textId="4A174680" w:rsidR="00893794" w:rsidRPr="00AE2FA0" w:rsidRDefault="00893794" w:rsidP="006A1EA4">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AE2FA0">
        <w:rPr>
          <w:rFonts w:ascii="Palatino Linotype" w:hAnsi="Palatino Linotype" w:cs="Arial"/>
        </w:rPr>
        <w:t xml:space="preserve">Como </w:t>
      </w:r>
      <w:r w:rsidRPr="00AE2FA0">
        <w:rPr>
          <w:rFonts w:ascii="Palatino Linotype" w:hAnsi="Palatino Linotype" w:cs="Arial"/>
          <w:b/>
        </w:rPr>
        <w:t xml:space="preserve">Acto Impugnado: </w:t>
      </w:r>
    </w:p>
    <w:p w14:paraId="79F88253" w14:textId="029A12A3" w:rsidR="00893794" w:rsidRPr="00AE2FA0" w:rsidRDefault="00893794" w:rsidP="00893794">
      <w:pPr>
        <w:widowControl w:val="0"/>
        <w:autoSpaceDE w:val="0"/>
        <w:autoSpaceDN w:val="0"/>
        <w:adjustRightInd w:val="0"/>
        <w:spacing w:before="100" w:beforeAutospacing="1" w:after="100" w:afterAutospacing="1" w:line="360" w:lineRule="auto"/>
        <w:ind w:left="851" w:right="899"/>
        <w:jc w:val="both"/>
        <w:rPr>
          <w:rFonts w:ascii="Palatino Linotype" w:hAnsi="Palatino Linotype" w:cs="Arial"/>
        </w:rPr>
      </w:pPr>
      <w:r w:rsidRPr="00AE2FA0">
        <w:rPr>
          <w:rFonts w:ascii="Palatino Linotype" w:hAnsi="Palatino Linotype" w:cs="Arial"/>
          <w:i/>
        </w:rPr>
        <w:t xml:space="preserve">“No se transparenta el actuar de las autoridades como se señala en la constitución” </w:t>
      </w:r>
      <w:r w:rsidRPr="00AE2FA0">
        <w:rPr>
          <w:rFonts w:ascii="Palatino Linotype" w:hAnsi="Palatino Linotype" w:cs="Arial"/>
        </w:rPr>
        <w:t>(Sic).</w:t>
      </w:r>
    </w:p>
    <w:p w14:paraId="6E5DE754" w14:textId="561E7714" w:rsidR="00893794" w:rsidRPr="00AE2FA0" w:rsidRDefault="00893794" w:rsidP="00893794">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AE2FA0">
        <w:rPr>
          <w:rFonts w:ascii="Palatino Linotype" w:hAnsi="Palatino Linotype" w:cs="Arial"/>
        </w:rPr>
        <w:t xml:space="preserve">Así como </w:t>
      </w:r>
      <w:r w:rsidRPr="00AE2FA0">
        <w:rPr>
          <w:rFonts w:ascii="Palatino Linotype" w:hAnsi="Palatino Linotype" w:cs="Arial"/>
          <w:b/>
        </w:rPr>
        <w:t xml:space="preserve">Razones o Motivos de Inconformidad: </w:t>
      </w:r>
    </w:p>
    <w:p w14:paraId="23806C11" w14:textId="027A1391" w:rsidR="00893794" w:rsidRPr="00AE2FA0" w:rsidRDefault="00893794" w:rsidP="00893794">
      <w:pPr>
        <w:widowControl w:val="0"/>
        <w:autoSpaceDE w:val="0"/>
        <w:autoSpaceDN w:val="0"/>
        <w:adjustRightInd w:val="0"/>
        <w:spacing w:before="100" w:beforeAutospacing="1" w:after="100" w:afterAutospacing="1" w:line="360" w:lineRule="auto"/>
        <w:ind w:left="851" w:right="899"/>
        <w:jc w:val="both"/>
        <w:rPr>
          <w:rFonts w:ascii="Palatino Linotype" w:hAnsi="Palatino Linotype" w:cs="Arial"/>
        </w:rPr>
      </w:pPr>
      <w:r w:rsidRPr="00AE2FA0">
        <w:rPr>
          <w:rFonts w:ascii="Palatino Linotype" w:hAnsi="Palatino Linotype" w:cs="Arial"/>
          <w:i/>
        </w:rPr>
        <w:t xml:space="preserve">“Se Solicito el curricular, certificación de competencias para el cargo que ocupan, recibos de </w:t>
      </w:r>
      <w:proofErr w:type="spellStart"/>
      <w:r w:rsidRPr="00AE2FA0">
        <w:rPr>
          <w:rFonts w:ascii="Palatino Linotype" w:hAnsi="Palatino Linotype" w:cs="Arial"/>
          <w:i/>
        </w:rPr>
        <w:t>nomina</w:t>
      </w:r>
      <w:proofErr w:type="spellEnd"/>
      <w:r w:rsidRPr="00AE2FA0">
        <w:rPr>
          <w:rFonts w:ascii="Palatino Linotype" w:hAnsi="Palatino Linotype" w:cs="Arial"/>
          <w:i/>
        </w:rPr>
        <w:t xml:space="preserve"> de enero a marzo de 2022, titulo y expediente completo, cédula profesional del todo el personal de </w:t>
      </w:r>
      <w:proofErr w:type="spellStart"/>
      <w:r w:rsidRPr="00AE2FA0">
        <w:rPr>
          <w:rFonts w:ascii="Palatino Linotype" w:hAnsi="Palatino Linotype" w:cs="Arial"/>
          <w:i/>
        </w:rPr>
        <w:t>de</w:t>
      </w:r>
      <w:proofErr w:type="spellEnd"/>
      <w:r w:rsidRPr="00AE2FA0">
        <w:rPr>
          <w:rFonts w:ascii="Palatino Linotype" w:hAnsi="Palatino Linotype" w:cs="Arial"/>
          <w:i/>
        </w:rPr>
        <w:t xml:space="preserve"> desde el Secretario, Subsecretario, todos los titulares, directores generales, coordinadores y delegados de movilidad, toda la </w:t>
      </w:r>
      <w:proofErr w:type="spellStart"/>
      <w:r w:rsidRPr="00AE2FA0">
        <w:rPr>
          <w:rFonts w:ascii="Palatino Linotype" w:hAnsi="Palatino Linotype" w:cs="Arial"/>
          <w:i/>
        </w:rPr>
        <w:t>nomina</w:t>
      </w:r>
      <w:proofErr w:type="spellEnd"/>
      <w:r w:rsidRPr="00AE2FA0">
        <w:rPr>
          <w:rFonts w:ascii="Palatino Linotype" w:hAnsi="Palatino Linotype" w:cs="Arial"/>
          <w:i/>
        </w:rPr>
        <w:t xml:space="preserve"> de la Secretaría de movilidad, los vehículos oficiales asignados con modelo, marca, placas, combustible asignado y si tiene chófer, lo </w:t>
      </w:r>
      <w:proofErr w:type="spellStart"/>
      <w:r w:rsidRPr="00AE2FA0">
        <w:rPr>
          <w:rFonts w:ascii="Palatino Linotype" w:hAnsi="Palatino Linotype" w:cs="Arial"/>
          <w:i/>
        </w:rPr>
        <w:t>vehiculos</w:t>
      </w:r>
      <w:proofErr w:type="spellEnd"/>
      <w:r w:rsidRPr="00AE2FA0">
        <w:rPr>
          <w:rFonts w:ascii="Palatino Linotype" w:hAnsi="Palatino Linotype" w:cs="Arial"/>
          <w:i/>
        </w:rPr>
        <w:t xml:space="preserve"> que se utilizan en los operativos de transporte público en los municipios y solo entregan listados que no son claros.” </w:t>
      </w:r>
      <w:r w:rsidRPr="00AE2FA0">
        <w:rPr>
          <w:rFonts w:ascii="Palatino Linotype" w:hAnsi="Palatino Linotype" w:cs="Arial"/>
        </w:rPr>
        <w:t>(Sic).</w:t>
      </w:r>
    </w:p>
    <w:p w14:paraId="66304617" w14:textId="53E3591D" w:rsidR="00E36EDC" w:rsidRPr="00AE2FA0" w:rsidRDefault="00893794"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Motivo por el cual, este Órgano Garante, con la finalidad de otorgar una certeza de lo</w:t>
      </w:r>
      <w:r w:rsidR="002B519D" w:rsidRPr="00AE2FA0">
        <w:rPr>
          <w:rFonts w:ascii="Palatino Linotype" w:hAnsi="Palatino Linotype" w:cs="Arial"/>
        </w:rPr>
        <w:t xml:space="preserve"> peticionado por el particular, contra lo</w:t>
      </w:r>
      <w:r w:rsidRPr="00AE2FA0">
        <w:rPr>
          <w:rFonts w:ascii="Palatino Linotype" w:hAnsi="Palatino Linotype" w:cs="Arial"/>
        </w:rPr>
        <w:t xml:space="preserve"> entregado en respuesta </w:t>
      </w:r>
      <w:r w:rsidR="002B519D" w:rsidRPr="00AE2FA0">
        <w:rPr>
          <w:rFonts w:ascii="Palatino Linotype" w:hAnsi="Palatino Linotype" w:cs="Arial"/>
        </w:rPr>
        <w:t xml:space="preserve">así como su respectivo alcance </w:t>
      </w:r>
      <w:r w:rsidR="001B291C" w:rsidRPr="00AE2FA0">
        <w:rPr>
          <w:rFonts w:ascii="Palatino Linotype" w:hAnsi="Palatino Linotype" w:cs="Arial"/>
        </w:rPr>
        <w:t xml:space="preserve">presentado </w:t>
      </w:r>
      <w:r w:rsidR="002B519D" w:rsidRPr="00AE2FA0">
        <w:rPr>
          <w:rFonts w:ascii="Palatino Linotype" w:hAnsi="Palatino Linotype" w:cs="Arial"/>
        </w:rPr>
        <w:t xml:space="preserve">mediante Informe Justificado por </w:t>
      </w:r>
      <w:r w:rsidR="002B519D" w:rsidRPr="00AE2FA0">
        <w:rPr>
          <w:rFonts w:ascii="Palatino Linotype" w:hAnsi="Palatino Linotype" w:cs="Arial"/>
          <w:b/>
        </w:rPr>
        <w:t xml:space="preserve">EL SUJETO OBLIGADO, </w:t>
      </w:r>
      <w:r w:rsidR="000D56DD" w:rsidRPr="00AE2FA0">
        <w:rPr>
          <w:rFonts w:ascii="Palatino Linotype" w:hAnsi="Palatino Linotype" w:cs="Arial"/>
        </w:rPr>
        <w:t xml:space="preserve">es, que </w:t>
      </w:r>
      <w:r w:rsidR="000D56DD" w:rsidRPr="00AE2FA0">
        <w:rPr>
          <w:rFonts w:ascii="Palatino Linotype" w:hAnsi="Palatino Linotype" w:cs="Arial"/>
        </w:rPr>
        <w:lastRenderedPageBreak/>
        <w:t>se procede a realizar</w:t>
      </w:r>
      <w:r w:rsidR="000D56DD" w:rsidRPr="00AE2FA0">
        <w:rPr>
          <w:rFonts w:ascii="Palatino Linotype" w:hAnsi="Palatino Linotype" w:cs="Arial"/>
          <w:b/>
        </w:rPr>
        <w:t xml:space="preserve"> </w:t>
      </w:r>
      <w:r w:rsidR="00E36EDC" w:rsidRPr="00AE2FA0">
        <w:rPr>
          <w:rFonts w:ascii="Palatino Linotype" w:hAnsi="Palatino Linotype" w:cs="Arial"/>
        </w:rPr>
        <w:t xml:space="preserve">un análisis, </w:t>
      </w:r>
      <w:r w:rsidR="002B519D" w:rsidRPr="00AE2FA0">
        <w:rPr>
          <w:rFonts w:ascii="Palatino Linotype" w:hAnsi="Palatino Linotype" w:cs="Arial"/>
        </w:rPr>
        <w:t xml:space="preserve">analizando </w:t>
      </w:r>
      <w:r w:rsidR="00E36EDC" w:rsidRPr="00AE2FA0">
        <w:rPr>
          <w:rFonts w:ascii="Palatino Linotype" w:hAnsi="Palatino Linotype" w:cs="Arial"/>
        </w:rPr>
        <w:t>cada uno de los puntos</w:t>
      </w:r>
      <w:r w:rsidR="002B519D" w:rsidRPr="00AE2FA0">
        <w:rPr>
          <w:rFonts w:ascii="Palatino Linotype" w:hAnsi="Palatino Linotype" w:cs="Arial"/>
        </w:rPr>
        <w:t xml:space="preserve"> desagregados de la solicitud </w:t>
      </w:r>
      <w:r w:rsidR="00E36EDC" w:rsidRPr="00AE2FA0">
        <w:rPr>
          <w:rFonts w:ascii="Palatino Linotype" w:hAnsi="Palatino Linotype" w:cs="Arial"/>
        </w:rPr>
        <w:t>de acceso a la información</w:t>
      </w:r>
      <w:r w:rsidR="002B519D" w:rsidRPr="00AE2FA0">
        <w:rPr>
          <w:rFonts w:ascii="Palatino Linotype" w:hAnsi="Palatino Linotype" w:cs="Arial"/>
        </w:rPr>
        <w:t xml:space="preserve"> que dio trámite el presente Recurso de Revisión.</w:t>
      </w:r>
    </w:p>
    <w:p w14:paraId="0E2CF57D" w14:textId="66651A63" w:rsidR="00E36EDC" w:rsidRPr="00AE2FA0" w:rsidRDefault="00E36EDC"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Comenzando con el primer punto, donde fue requerido: </w:t>
      </w:r>
    </w:p>
    <w:p w14:paraId="32B5791E" w14:textId="681FBC50" w:rsidR="00E36EDC" w:rsidRPr="00AE2FA0" w:rsidRDefault="00E36EDC" w:rsidP="005D621F">
      <w:pPr>
        <w:pStyle w:val="Prrafodelista"/>
        <w:widowControl w:val="0"/>
        <w:numPr>
          <w:ilvl w:val="0"/>
          <w:numId w:val="6"/>
        </w:numPr>
        <w:autoSpaceDE w:val="0"/>
        <w:autoSpaceDN w:val="0"/>
        <w:adjustRightInd w:val="0"/>
        <w:ind w:right="899"/>
        <w:jc w:val="center"/>
        <w:rPr>
          <w:rFonts w:ascii="Palatino Linotype" w:hAnsi="Palatino Linotype" w:cs="Arial"/>
          <w:i/>
        </w:rPr>
      </w:pPr>
      <w:r w:rsidRPr="00AE2FA0">
        <w:rPr>
          <w:rFonts w:ascii="Palatino Linotype" w:hAnsi="Palatino Linotype" w:cs="Arial"/>
          <w:i/>
        </w:rPr>
        <w:t>Solicito el curricular;</w:t>
      </w:r>
    </w:p>
    <w:p w14:paraId="6CE4F72B" w14:textId="4CEBC108" w:rsidR="00E36EDC" w:rsidRPr="00AE2FA0" w:rsidRDefault="00E36EDC"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En ese sentido, en respuesta </w:t>
      </w:r>
      <w:r w:rsidRPr="00AE2FA0">
        <w:rPr>
          <w:rFonts w:ascii="Palatino Linotype" w:hAnsi="Palatino Linotype" w:cs="Arial"/>
          <w:b/>
        </w:rPr>
        <w:t xml:space="preserve">EL SUJETO OBLIGADO </w:t>
      </w:r>
      <w:r w:rsidRPr="00AE2FA0">
        <w:rPr>
          <w:rFonts w:ascii="Palatino Linotype" w:hAnsi="Palatino Linotype" w:cs="Arial"/>
        </w:rPr>
        <w:t xml:space="preserve">a través del Titular de la Unidad de Transparencia, remitió un link, mismo que consiste en lo siguiente: </w:t>
      </w:r>
    </w:p>
    <w:p w14:paraId="53DE8367" w14:textId="7A529C26" w:rsidR="000D56DD" w:rsidRPr="00AE2FA0" w:rsidRDefault="000D56DD" w:rsidP="000D56DD">
      <w:pPr>
        <w:widowControl w:val="0"/>
        <w:autoSpaceDE w:val="0"/>
        <w:autoSpaceDN w:val="0"/>
        <w:adjustRightInd w:val="0"/>
        <w:spacing w:before="100" w:beforeAutospacing="1" w:after="100" w:afterAutospacing="1" w:line="360" w:lineRule="auto"/>
        <w:ind w:left="851" w:right="899"/>
        <w:jc w:val="both"/>
        <w:rPr>
          <w:rFonts w:ascii="Palatino Linotype" w:hAnsi="Palatino Linotype" w:cs="Arial"/>
        </w:rPr>
      </w:pPr>
      <w:r w:rsidRPr="00AE2FA0">
        <w:rPr>
          <w:rFonts w:ascii="Palatino Linotype" w:hAnsi="Palatino Linotype" w:cs="Arial"/>
          <w:i/>
        </w:rPr>
        <w:t>“En  lo  que  respecta  a  solicito  el  curricular,  se  proporciona  link  mediante  el  cual  se  puede  consultar  la información  requerida,  Liga  Sistema  Acceso  a  la  Información  Pública  de  Oficio  Mexiquense  (IPOMEX), FRACCIÓN XXI Ficha Curricular,  https://www.ipomex.org.mx/ipo3/lgt/indice/SMOV/art_92_xxi.web”</w:t>
      </w:r>
      <w:r w:rsidRPr="00AE2FA0">
        <w:rPr>
          <w:rFonts w:ascii="Palatino Linotype" w:hAnsi="Palatino Linotype" w:cs="Arial"/>
        </w:rPr>
        <w:t xml:space="preserve"> (Sic).</w:t>
      </w:r>
    </w:p>
    <w:p w14:paraId="23D3727A" w14:textId="44899159" w:rsidR="00E36EDC" w:rsidRPr="00AE2FA0" w:rsidRDefault="001737D9"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De lo anterior, se observa que</w:t>
      </w:r>
      <w:r w:rsidR="00ED2CA5" w:rsidRPr="00AE2FA0">
        <w:rPr>
          <w:rFonts w:ascii="Palatino Linotype" w:hAnsi="Palatino Linotype" w:cs="Arial"/>
        </w:rPr>
        <w:t xml:space="preserve"> </w:t>
      </w:r>
      <w:r w:rsidR="00ED2CA5" w:rsidRPr="00AE2FA0">
        <w:rPr>
          <w:rFonts w:ascii="Palatino Linotype" w:hAnsi="Palatino Linotype" w:cs="Arial"/>
          <w:b/>
        </w:rPr>
        <w:t>EL SUJETO OBLIGADO</w:t>
      </w:r>
      <w:r w:rsidRPr="00AE2FA0">
        <w:rPr>
          <w:rFonts w:ascii="Palatino Linotype" w:hAnsi="Palatino Linotype" w:cs="Arial"/>
          <w:b/>
        </w:rPr>
        <w:t xml:space="preserve"> </w:t>
      </w:r>
      <w:r w:rsidRPr="00AE2FA0">
        <w:rPr>
          <w:rFonts w:ascii="Palatino Linotype" w:hAnsi="Palatino Linotype" w:cs="Arial"/>
        </w:rPr>
        <w:t xml:space="preserve">únicamente proporcionó la liga electrónica en la cual se encuentra la información requerida por el ciudadano, sin </w:t>
      </w:r>
      <w:r w:rsidR="001E7022" w:rsidRPr="00AE2FA0">
        <w:rPr>
          <w:rFonts w:ascii="Palatino Linotype" w:hAnsi="Palatino Linotype" w:cs="Arial"/>
        </w:rPr>
        <w:t xml:space="preserve">embargo, </w:t>
      </w:r>
      <w:r w:rsidR="00ED2CA5" w:rsidRPr="00AE2FA0">
        <w:rPr>
          <w:rFonts w:ascii="Palatino Linotype" w:hAnsi="Palatino Linotype" w:cs="Arial"/>
        </w:rPr>
        <w:t xml:space="preserve">mediante la presentación de Informe Justificado, el propio Titular de la Unidad de Transparencia, dio cabal cumplimiento al artículo 161 de la Ley de Transparencia y Acceso a la Información Pública del Estado de México y Municipios, el cual señala que </w:t>
      </w:r>
      <w:r w:rsidR="007F4FF2" w:rsidRPr="00AE2FA0">
        <w:rPr>
          <w:rFonts w:ascii="Palatino Linotype" w:hAnsi="Palatino Linotype" w:cs="Arial"/>
        </w:rPr>
        <w:t xml:space="preserve">cuando la información obre en archivos electrónicos, se le hará del conocimiento al particular pero de manera concreta, sin que el solicitante tenga que realizar una búsqueda en toda la información que se encuentre disponible, </w:t>
      </w:r>
      <w:r w:rsidR="004251B7" w:rsidRPr="00AE2FA0">
        <w:rPr>
          <w:rFonts w:ascii="Palatino Linotype" w:hAnsi="Palatino Linotype" w:cs="Arial"/>
        </w:rPr>
        <w:t>de tal manera que fue el propio</w:t>
      </w:r>
      <w:r w:rsidR="007F4FF2" w:rsidRPr="00AE2FA0">
        <w:rPr>
          <w:rFonts w:ascii="Palatino Linotype" w:hAnsi="Palatino Linotype" w:cs="Arial"/>
        </w:rPr>
        <w:t xml:space="preserve"> </w:t>
      </w:r>
      <w:r w:rsidR="007F4FF2" w:rsidRPr="00AE2FA0">
        <w:rPr>
          <w:rFonts w:ascii="Palatino Linotype" w:hAnsi="Palatino Linotype" w:cs="Arial"/>
          <w:b/>
        </w:rPr>
        <w:t xml:space="preserve">SUJETO OBLIGADO </w:t>
      </w:r>
      <w:r w:rsidR="007F4FF2" w:rsidRPr="00AE2FA0">
        <w:rPr>
          <w:rFonts w:ascii="Palatino Linotype" w:hAnsi="Palatino Linotype" w:cs="Arial"/>
        </w:rPr>
        <w:t xml:space="preserve">la orientación para acceder a las fichas curriculares de los servidores públicos, orientación que versa en los siguientes </w:t>
      </w:r>
      <w:r w:rsidR="007F4FF2" w:rsidRPr="00AE2FA0">
        <w:rPr>
          <w:rFonts w:ascii="Palatino Linotype" w:hAnsi="Palatino Linotype" w:cs="Arial"/>
        </w:rPr>
        <w:lastRenderedPageBreak/>
        <w:t xml:space="preserve">términos: </w:t>
      </w:r>
    </w:p>
    <w:p w14:paraId="556AE6BA" w14:textId="3DFB1408" w:rsidR="007F4FF2" w:rsidRPr="00AE2FA0" w:rsidRDefault="0076263C"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noProof/>
          <w:lang w:val="es-419" w:eastAsia="es-419"/>
        </w:rPr>
        <w:drawing>
          <wp:inline distT="0" distB="0" distL="0" distR="0" wp14:anchorId="643C4548" wp14:editId="22082D5E">
            <wp:extent cx="5791835" cy="5915025"/>
            <wp:effectExtent l="152400" t="152400" r="361315" b="371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915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DB7FCD" w14:textId="3055B540" w:rsidR="00E36EDC" w:rsidRPr="00AE2FA0" w:rsidRDefault="0076263C"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noProof/>
          <w:lang w:val="es-419" w:eastAsia="es-419"/>
        </w:rPr>
        <w:lastRenderedPageBreak/>
        <w:drawing>
          <wp:inline distT="0" distB="0" distL="0" distR="0" wp14:anchorId="6317311D" wp14:editId="39F54486">
            <wp:extent cx="5791835" cy="3027680"/>
            <wp:effectExtent l="152400" t="152400" r="361315" b="363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027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C287E7" w14:textId="6C5F1037" w:rsidR="00E36EDC" w:rsidRPr="00AE2FA0" w:rsidRDefault="00037685"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De tal sentido</w:t>
      </w:r>
      <w:r w:rsidR="0076263C" w:rsidRPr="00AE2FA0">
        <w:rPr>
          <w:rFonts w:ascii="Palatino Linotype" w:hAnsi="Palatino Linotype" w:cs="Arial"/>
        </w:rPr>
        <w:t xml:space="preserve">, al haber sido entregado por </w:t>
      </w:r>
      <w:r w:rsidR="0076263C" w:rsidRPr="00AE2FA0">
        <w:rPr>
          <w:rFonts w:ascii="Palatino Linotype" w:hAnsi="Palatino Linotype" w:cs="Arial"/>
          <w:b/>
        </w:rPr>
        <w:t xml:space="preserve">EL SUJETO OBLIGADO </w:t>
      </w:r>
      <w:r w:rsidR="0076263C" w:rsidRPr="00AE2FA0">
        <w:rPr>
          <w:rFonts w:ascii="Palatino Linotype" w:hAnsi="Palatino Linotype" w:cs="Arial"/>
        </w:rPr>
        <w:t>la información con la que contaba, y más aún al haber realizado una orientación para que el particular pudiera acceder a dicha información sin realizar una búsqueda, este Órgano Garante tiene por colmado el numeral “1.” de la solicitud</w:t>
      </w:r>
      <w:r w:rsidRPr="00AE2FA0">
        <w:rPr>
          <w:rFonts w:ascii="Palatino Linotype" w:hAnsi="Palatino Linotype" w:cs="Arial"/>
        </w:rPr>
        <w:t xml:space="preserve"> de información</w:t>
      </w:r>
      <w:r w:rsidR="0076263C" w:rsidRPr="00AE2FA0">
        <w:rPr>
          <w:rFonts w:ascii="Palatino Linotype" w:hAnsi="Palatino Linotype" w:cs="Arial"/>
        </w:rPr>
        <w:t xml:space="preserve"> desagregada para un mejor estudio.</w:t>
      </w:r>
    </w:p>
    <w:p w14:paraId="2DE49E1C" w14:textId="1E82D5AB" w:rsidR="00E36EDC" w:rsidRPr="00AE2FA0" w:rsidRDefault="0076263C"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Toca el turno de analizar la solicitud enmarcada como segundo punto petitorio, por medio del cual </w:t>
      </w:r>
      <w:r w:rsidRPr="00AE2FA0">
        <w:rPr>
          <w:rFonts w:ascii="Palatino Linotype" w:hAnsi="Palatino Linotype" w:cs="Arial"/>
          <w:b/>
        </w:rPr>
        <w:t xml:space="preserve">EL RECURRENTE </w:t>
      </w:r>
      <w:r w:rsidRPr="00AE2FA0">
        <w:rPr>
          <w:rFonts w:ascii="Palatino Linotype" w:hAnsi="Palatino Linotype" w:cs="Arial"/>
        </w:rPr>
        <w:t xml:space="preserve">solicitó: </w:t>
      </w:r>
    </w:p>
    <w:p w14:paraId="1C4BD545" w14:textId="1FF984EC" w:rsidR="0076263C" w:rsidRPr="00AE2FA0" w:rsidRDefault="0076263C" w:rsidP="005D621F">
      <w:pPr>
        <w:pStyle w:val="Prrafodelista"/>
        <w:widowControl w:val="0"/>
        <w:numPr>
          <w:ilvl w:val="0"/>
          <w:numId w:val="6"/>
        </w:numPr>
        <w:autoSpaceDE w:val="0"/>
        <w:autoSpaceDN w:val="0"/>
        <w:adjustRightInd w:val="0"/>
        <w:spacing w:before="100" w:beforeAutospacing="1" w:after="100" w:afterAutospacing="1" w:line="360" w:lineRule="auto"/>
        <w:jc w:val="center"/>
        <w:rPr>
          <w:rFonts w:ascii="Palatino Linotype" w:hAnsi="Palatino Linotype" w:cs="Arial"/>
        </w:rPr>
      </w:pPr>
      <w:r w:rsidRPr="00AE2FA0">
        <w:rPr>
          <w:rFonts w:ascii="Palatino Linotype" w:hAnsi="Palatino Linotype" w:cs="Arial"/>
          <w:i/>
        </w:rPr>
        <w:t>certificación de competencias para el cargo que ocupan;</w:t>
      </w:r>
    </w:p>
    <w:p w14:paraId="3E387923" w14:textId="1B23083A" w:rsidR="0076263C" w:rsidRPr="00AE2FA0" w:rsidRDefault="003C03E6"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En respuesta, fue manifestado por el Titular de la Unidad de Transparencia del </w:t>
      </w:r>
      <w:r w:rsidRPr="00AE2FA0">
        <w:rPr>
          <w:rFonts w:ascii="Palatino Linotype" w:hAnsi="Palatino Linotype" w:cs="Arial"/>
          <w:b/>
        </w:rPr>
        <w:t xml:space="preserve">SUJETO OBLIGADO, </w:t>
      </w:r>
      <w:r w:rsidRPr="00AE2FA0">
        <w:rPr>
          <w:rFonts w:ascii="Palatino Linotype" w:hAnsi="Palatino Linotype" w:cs="Arial"/>
        </w:rPr>
        <w:t xml:space="preserve">que por </w:t>
      </w:r>
      <w:r w:rsidR="001E7022" w:rsidRPr="00AE2FA0">
        <w:rPr>
          <w:rFonts w:ascii="Palatino Linotype" w:hAnsi="Palatino Linotype" w:cs="Arial"/>
        </w:rPr>
        <w:t xml:space="preserve">lo que hace a la certificación de  competencias para </w:t>
      </w:r>
      <w:r w:rsidRPr="00AE2FA0">
        <w:rPr>
          <w:rFonts w:ascii="Palatino Linotype" w:hAnsi="Palatino Linotype" w:cs="Arial"/>
        </w:rPr>
        <w:t xml:space="preserve">el </w:t>
      </w:r>
      <w:r w:rsidR="001E7022" w:rsidRPr="00AE2FA0">
        <w:rPr>
          <w:rFonts w:ascii="Palatino Linotype" w:hAnsi="Palatino Linotype" w:cs="Arial"/>
        </w:rPr>
        <w:lastRenderedPageBreak/>
        <w:t xml:space="preserve">cargo que </w:t>
      </w:r>
      <w:r w:rsidRPr="00AE2FA0">
        <w:rPr>
          <w:rFonts w:ascii="Palatino Linotype" w:hAnsi="Palatino Linotype" w:cs="Arial"/>
        </w:rPr>
        <w:t>ocupan, la  Subdirección de  Administración  del  Capital  Humano, refirió que no  está  obligada  normativamente  a  contar con  la  certificación  del personal que  labora  dentro  de  la  Dependencia,  por tal  razón  no  se  cuenta  con  documentación  al  respecto.</w:t>
      </w:r>
    </w:p>
    <w:p w14:paraId="37A0AF3F" w14:textId="5B5A122E" w:rsidR="003C03E6" w:rsidRPr="00AE2FA0" w:rsidRDefault="003C03E6"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Además, mediante el Informe Justificado, fue </w:t>
      </w:r>
      <w:r w:rsidR="009B5B93" w:rsidRPr="00AE2FA0">
        <w:rPr>
          <w:rFonts w:ascii="Palatino Linotype" w:hAnsi="Palatino Linotype" w:cs="Arial"/>
        </w:rPr>
        <w:t>ratificada la postura, refiriendo nuevamente que no se cuenta con esa información en virtud de no tener obligatoriedad para contratar al personal y que este se encuentre certificado para el desarrollo de sus funciones.</w:t>
      </w:r>
    </w:p>
    <w:p w14:paraId="0DD290E2" w14:textId="3B1816AA" w:rsidR="009B5B93" w:rsidRPr="00AE2FA0" w:rsidRDefault="009B5B93" w:rsidP="009B5B93">
      <w:pPr>
        <w:spacing w:before="240" w:after="240" w:line="360" w:lineRule="auto"/>
        <w:contextualSpacing/>
        <w:jc w:val="both"/>
        <w:rPr>
          <w:rFonts w:ascii="Palatino Linotype" w:hAnsi="Palatino Linotype" w:cs="Arial"/>
          <w:lang w:val="es-ES"/>
        </w:rPr>
      </w:pPr>
      <w:r w:rsidRPr="00AE2FA0">
        <w:rPr>
          <w:rFonts w:ascii="Palatino Linotype" w:hAnsi="Palatino Linotype"/>
          <w:lang w:val="es-ES"/>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14:paraId="620CD3F0" w14:textId="77777777" w:rsidR="009B5B93" w:rsidRPr="00AE2FA0" w:rsidRDefault="009B5B93" w:rsidP="009B5B93">
      <w:pPr>
        <w:spacing w:line="360" w:lineRule="auto"/>
        <w:jc w:val="both"/>
        <w:rPr>
          <w:rFonts w:ascii="Palatino Linotype" w:hAnsi="Palatino Linotype"/>
          <w:lang w:val="es-ES"/>
        </w:rPr>
      </w:pPr>
    </w:p>
    <w:p w14:paraId="212B93FA" w14:textId="77777777" w:rsidR="009B5B93" w:rsidRPr="00AE2FA0" w:rsidRDefault="009B5B93" w:rsidP="009B5B93">
      <w:pPr>
        <w:spacing w:line="360" w:lineRule="auto"/>
        <w:ind w:left="851" w:right="567"/>
        <w:jc w:val="both"/>
        <w:rPr>
          <w:rFonts w:ascii="Palatino Linotype" w:hAnsi="Palatino Linotype"/>
          <w:b/>
          <w:i/>
          <w:sz w:val="22"/>
          <w:szCs w:val="22"/>
          <w:lang w:val="es-ES"/>
        </w:rPr>
      </w:pPr>
      <w:r w:rsidRPr="00AE2FA0">
        <w:rPr>
          <w:rFonts w:ascii="Palatino Linotype" w:hAnsi="Palatino Linotype"/>
          <w:b/>
          <w:i/>
          <w:sz w:val="22"/>
          <w:szCs w:val="22"/>
          <w:lang w:val="es-ES"/>
        </w:rPr>
        <w:t xml:space="preserve">HECHOS NEGATIVOS, NO SON SUSCEPTIBLES DE DEMOSTRACIÓN. </w:t>
      </w:r>
    </w:p>
    <w:p w14:paraId="55643E96" w14:textId="3E3075AB" w:rsidR="009B5B93" w:rsidRPr="00AE2FA0" w:rsidRDefault="009B5B93" w:rsidP="009B5B93">
      <w:pPr>
        <w:spacing w:line="360" w:lineRule="auto"/>
        <w:ind w:left="851" w:right="567"/>
        <w:jc w:val="both"/>
        <w:rPr>
          <w:rFonts w:ascii="Palatino Linotype" w:hAnsi="Palatino Linotype"/>
          <w:i/>
          <w:sz w:val="22"/>
          <w:szCs w:val="22"/>
          <w:lang w:val="es-ES"/>
        </w:rPr>
      </w:pPr>
      <w:r w:rsidRPr="00AE2FA0">
        <w:rPr>
          <w:rFonts w:ascii="Palatino Linotype" w:hAnsi="Palatino Linotype"/>
          <w:i/>
          <w:sz w:val="22"/>
          <w:szCs w:val="22"/>
          <w:lang w:val="es-ES"/>
        </w:rPr>
        <w:t xml:space="preserve">Tratándose de un hecho negativo, el Juez no tiene </w:t>
      </w:r>
      <w:proofErr w:type="spellStart"/>
      <w:r w:rsidRPr="00AE2FA0">
        <w:rPr>
          <w:rFonts w:ascii="Palatino Linotype" w:hAnsi="Palatino Linotype"/>
          <w:i/>
          <w:sz w:val="22"/>
          <w:szCs w:val="22"/>
          <w:lang w:val="es-ES"/>
        </w:rPr>
        <w:t>por que</w:t>
      </w:r>
      <w:proofErr w:type="spellEnd"/>
      <w:r w:rsidRPr="00AE2FA0">
        <w:rPr>
          <w:rFonts w:ascii="Palatino Linotype" w:hAnsi="Palatino Linotype"/>
          <w:i/>
          <w:sz w:val="22"/>
          <w:szCs w:val="22"/>
          <w:lang w:val="es-ES"/>
        </w:rPr>
        <w:t xml:space="preserve"> invocar prueba alguna de la que se desprenda, ya que es bien sabido que esta clase de hechos no son susceptibles de demostración.”</w:t>
      </w:r>
    </w:p>
    <w:p w14:paraId="01C1E75F" w14:textId="77777777" w:rsidR="009B5B93" w:rsidRPr="00AE2FA0" w:rsidRDefault="009B5B93" w:rsidP="009B5B93">
      <w:pPr>
        <w:spacing w:line="360" w:lineRule="auto"/>
        <w:ind w:left="709" w:right="758"/>
        <w:jc w:val="both"/>
        <w:rPr>
          <w:rFonts w:ascii="Palatino Linotype" w:hAnsi="Palatino Linotype"/>
          <w:i/>
          <w:sz w:val="6"/>
          <w:lang w:val="es-ES"/>
        </w:rPr>
      </w:pPr>
    </w:p>
    <w:p w14:paraId="71921C68" w14:textId="77777777" w:rsidR="00C06146" w:rsidRPr="00AE2FA0" w:rsidRDefault="00734365" w:rsidP="00900CF8">
      <w:pPr>
        <w:spacing w:before="100" w:beforeAutospacing="1" w:after="100" w:afterAutospacing="1" w:line="360" w:lineRule="auto"/>
        <w:jc w:val="both"/>
        <w:rPr>
          <w:rFonts w:ascii="Palatino Linotype" w:hAnsi="Palatino Linotype"/>
          <w:lang w:val="es-ES"/>
        </w:rPr>
      </w:pPr>
      <w:r w:rsidRPr="00AE2FA0">
        <w:rPr>
          <w:rFonts w:ascii="Palatino Linotype" w:hAnsi="Palatino Linotype"/>
          <w:lang w:val="es-ES"/>
        </w:rPr>
        <w:t xml:space="preserve">De lo anterior, tal y como quedó claro, el servidor público habilitado refirió que no hay obligatoriedad para que las diversas áreas que conforman al </w:t>
      </w:r>
      <w:r w:rsidRPr="00AE2FA0">
        <w:rPr>
          <w:rFonts w:ascii="Palatino Linotype" w:hAnsi="Palatino Linotype"/>
          <w:b/>
          <w:lang w:val="es-ES"/>
        </w:rPr>
        <w:t xml:space="preserve">SUJETO OBLIGADO </w:t>
      </w:r>
      <w:r w:rsidRPr="00AE2FA0">
        <w:rPr>
          <w:rFonts w:ascii="Palatino Linotype" w:hAnsi="Palatino Linotype"/>
          <w:lang w:val="es-ES"/>
        </w:rPr>
        <w:t>cuenten con una certificación de competencia laboral, sin embargo,</w:t>
      </w:r>
      <w:r w:rsidR="009B5B93" w:rsidRPr="00AE2FA0">
        <w:rPr>
          <w:rFonts w:ascii="Palatino Linotype" w:hAnsi="Palatino Linotype"/>
          <w:lang w:val="es-ES"/>
        </w:rPr>
        <w:t xml:space="preserve"> con lo establecido en el artículo 12 de la Ley de Transparencia y Acceso a la Información Pública del </w:t>
      </w:r>
      <w:r w:rsidR="009B5B93" w:rsidRPr="00AE2FA0">
        <w:rPr>
          <w:rFonts w:ascii="Palatino Linotype" w:hAnsi="Palatino Linotype"/>
          <w:lang w:val="es-ES"/>
        </w:rPr>
        <w:lastRenderedPageBreak/>
        <w:t xml:space="preserve">Estado de México y Municipios, </w:t>
      </w:r>
      <w:r w:rsidR="00900CF8" w:rsidRPr="00AE2FA0">
        <w:rPr>
          <w:rFonts w:ascii="Palatino Linotype" w:hAnsi="Palatino Linotype"/>
          <w:b/>
          <w:lang w:val="es-ES"/>
        </w:rPr>
        <w:t>EL SUJETO OBLIGADO</w:t>
      </w:r>
      <w:r w:rsidR="009B5B93" w:rsidRPr="00AE2FA0">
        <w:rPr>
          <w:rFonts w:ascii="Palatino Linotype" w:hAnsi="Palatino Linotype"/>
          <w:lang w:val="es-ES"/>
        </w:rPr>
        <w:t xml:space="preserve"> </w:t>
      </w:r>
      <w:r w:rsidRPr="00AE2FA0">
        <w:rPr>
          <w:rFonts w:ascii="Palatino Linotype" w:hAnsi="Palatino Linotype"/>
          <w:lang w:val="es-ES"/>
        </w:rPr>
        <w:t>deberá</w:t>
      </w:r>
      <w:r w:rsidR="009B5B93" w:rsidRPr="00AE2FA0">
        <w:rPr>
          <w:rFonts w:ascii="Palatino Linotype" w:hAnsi="Palatino Linotype"/>
          <w:lang w:val="es-ES"/>
        </w:rPr>
        <w:t xml:space="preserve"> proporcionar la infor</w:t>
      </w:r>
      <w:r w:rsidRPr="00AE2FA0">
        <w:rPr>
          <w:rFonts w:ascii="Palatino Linotype" w:hAnsi="Palatino Linotype"/>
          <w:lang w:val="es-ES"/>
        </w:rPr>
        <w:t>mación que obra en sus archivos</w:t>
      </w:r>
      <w:r w:rsidR="004A5067" w:rsidRPr="00AE2FA0">
        <w:rPr>
          <w:rFonts w:ascii="Palatino Linotype" w:hAnsi="Palatino Linotype"/>
          <w:lang w:val="es-ES"/>
        </w:rPr>
        <w:t xml:space="preserve">; por ende, este Órgano Garante encuentra infundada la respuesta proporcionada por el propio Titular de la Unidad de Transparencia, pues de conformidad con el párrafo I del artículo 57 de la Ley de Transparencia y Acceso a la Información Pública del Estado de México y Municipios, </w:t>
      </w:r>
      <w:r w:rsidR="00C06146" w:rsidRPr="00AE2FA0">
        <w:rPr>
          <w:rFonts w:ascii="Palatino Linotype" w:hAnsi="Palatino Linotype"/>
          <w:lang w:val="es-ES"/>
        </w:rPr>
        <w:t xml:space="preserve">enfatiza que el responsable de la Unidad de Transparencia deberá tener el perfil adecuado para el cumplimiento de la obligaciones que deriven de la materia, tal y como se advierte a continuación: </w:t>
      </w:r>
    </w:p>
    <w:p w14:paraId="27E2F556" w14:textId="175CF811" w:rsidR="00C06146" w:rsidRPr="00AE2FA0" w:rsidRDefault="00C06146" w:rsidP="00C06146">
      <w:pPr>
        <w:ind w:left="851" w:right="902"/>
        <w:jc w:val="both"/>
        <w:rPr>
          <w:rFonts w:ascii="Palatino Linotype" w:hAnsi="Palatino Linotype"/>
          <w:b/>
          <w:i/>
          <w:lang w:val="es-ES"/>
        </w:rPr>
      </w:pPr>
      <w:r w:rsidRPr="00AE2FA0">
        <w:rPr>
          <w:rFonts w:ascii="Palatino Linotype" w:hAnsi="Palatino Linotype"/>
          <w:i/>
          <w:lang w:val="es-ES"/>
        </w:rPr>
        <w:t>“</w:t>
      </w:r>
      <w:r w:rsidRPr="00AE2FA0">
        <w:rPr>
          <w:rFonts w:ascii="Palatino Linotype" w:hAnsi="Palatino Linotype"/>
          <w:b/>
          <w:i/>
          <w:lang w:val="es-ES"/>
        </w:rPr>
        <w:t>Artículo 57. El responsable de la Unidad de Transparencia deberá tener el perfil adecuado para el cumplimiento de las obligaciones que se derivan de la presente Ley.</w:t>
      </w:r>
      <w:r w:rsidRPr="00AE2FA0">
        <w:rPr>
          <w:rFonts w:ascii="Palatino Linotype" w:hAnsi="Palatino Linotype"/>
          <w:i/>
          <w:lang w:val="es-ES"/>
        </w:rPr>
        <w:t xml:space="preserve"> </w:t>
      </w:r>
      <w:r w:rsidRPr="00AE2FA0">
        <w:rPr>
          <w:rFonts w:ascii="Palatino Linotype" w:hAnsi="Palatino Linotype"/>
          <w:b/>
          <w:i/>
          <w:lang w:val="es-ES"/>
        </w:rPr>
        <w:t>Para ser nombrado titular de la Unidad de Transparencia, deberá cumplir, por lo menos, con los siguientes requisitos:</w:t>
      </w:r>
    </w:p>
    <w:p w14:paraId="0B83D231" w14:textId="24BA8C6A" w:rsidR="00C06146" w:rsidRPr="00AE2FA0" w:rsidRDefault="00C06146" w:rsidP="00C06146">
      <w:pPr>
        <w:ind w:left="851" w:right="902"/>
        <w:jc w:val="both"/>
        <w:rPr>
          <w:rFonts w:ascii="Palatino Linotype" w:hAnsi="Palatino Linotype"/>
          <w:i/>
          <w:lang w:val="es-ES"/>
        </w:rPr>
      </w:pPr>
      <w:r w:rsidRPr="00AE2FA0">
        <w:rPr>
          <w:rFonts w:ascii="Palatino Linotype" w:hAnsi="Palatino Linotype"/>
          <w:i/>
          <w:lang w:val="es-ES"/>
        </w:rPr>
        <w:t xml:space="preserve">I. Contar con conocimiento o, </w:t>
      </w:r>
      <w:r w:rsidRPr="00AE2FA0">
        <w:rPr>
          <w:rFonts w:ascii="Palatino Linotype" w:hAnsi="Palatino Linotype"/>
          <w:b/>
          <w:i/>
          <w:lang w:val="es-ES"/>
        </w:rPr>
        <w:t>tratándose de las entidades gubernamentales</w:t>
      </w:r>
      <w:r w:rsidRPr="00AE2FA0">
        <w:rPr>
          <w:rFonts w:ascii="Palatino Linotype" w:hAnsi="Palatino Linotype"/>
          <w:i/>
          <w:lang w:val="es-ES"/>
        </w:rPr>
        <w:t xml:space="preserve"> </w:t>
      </w:r>
      <w:r w:rsidRPr="00AE2FA0">
        <w:rPr>
          <w:rFonts w:ascii="Palatino Linotype" w:hAnsi="Palatino Linotype"/>
          <w:b/>
          <w:i/>
          <w:lang w:val="es-ES"/>
        </w:rPr>
        <w:t>estatales</w:t>
      </w:r>
      <w:r w:rsidRPr="00AE2FA0">
        <w:rPr>
          <w:rFonts w:ascii="Palatino Linotype" w:hAnsi="Palatino Linotype"/>
          <w:i/>
          <w:lang w:val="es-ES"/>
        </w:rPr>
        <w:t xml:space="preserve"> y los municipios </w:t>
      </w:r>
      <w:r w:rsidRPr="00AE2FA0">
        <w:rPr>
          <w:rFonts w:ascii="Palatino Linotype" w:hAnsi="Palatino Linotype"/>
          <w:b/>
          <w:i/>
          <w:lang w:val="es-ES"/>
        </w:rPr>
        <w:t>certificación en materia de acceso a la información, transparencia y protección de datos personales</w:t>
      </w:r>
      <w:r w:rsidRPr="00AE2FA0">
        <w:rPr>
          <w:rFonts w:ascii="Palatino Linotype" w:hAnsi="Palatino Linotype"/>
          <w:i/>
          <w:lang w:val="es-ES"/>
        </w:rPr>
        <w:t>, que para tal efecto emita el Instituto;</w:t>
      </w:r>
    </w:p>
    <w:p w14:paraId="5B236310" w14:textId="77777777" w:rsidR="00C06146" w:rsidRPr="00AE2FA0" w:rsidRDefault="00C06146" w:rsidP="00C06146">
      <w:pPr>
        <w:ind w:left="851" w:right="902"/>
        <w:jc w:val="both"/>
        <w:rPr>
          <w:rFonts w:ascii="Palatino Linotype" w:hAnsi="Palatino Linotype"/>
          <w:i/>
          <w:lang w:val="es-ES"/>
        </w:rPr>
      </w:pPr>
      <w:r w:rsidRPr="00AE2FA0">
        <w:rPr>
          <w:rFonts w:ascii="Palatino Linotype" w:hAnsi="Palatino Linotype"/>
          <w:i/>
          <w:lang w:val="es-ES"/>
        </w:rPr>
        <w:t>II. Experiencia en materia de acceso a la información y protección de datos personales; y</w:t>
      </w:r>
    </w:p>
    <w:p w14:paraId="5526D663" w14:textId="46FFC254" w:rsidR="004A5067" w:rsidRPr="00AE2FA0" w:rsidRDefault="00C06146" w:rsidP="00C06146">
      <w:pPr>
        <w:ind w:left="851" w:right="902"/>
        <w:jc w:val="both"/>
        <w:rPr>
          <w:rFonts w:ascii="Palatino Linotype" w:hAnsi="Palatino Linotype"/>
          <w:lang w:val="es-ES"/>
        </w:rPr>
      </w:pPr>
      <w:r w:rsidRPr="00AE2FA0">
        <w:rPr>
          <w:rFonts w:ascii="Palatino Linotype" w:hAnsi="Palatino Linotype"/>
          <w:i/>
          <w:lang w:val="es-ES"/>
        </w:rPr>
        <w:t xml:space="preserve">III. Habilidades de organización y comunicación, así como visión y liderazgo.” </w:t>
      </w:r>
      <w:r w:rsidRPr="00AE2FA0">
        <w:rPr>
          <w:rFonts w:ascii="Palatino Linotype" w:hAnsi="Palatino Linotype"/>
          <w:lang w:val="es-ES"/>
        </w:rPr>
        <w:t xml:space="preserve">(Sic). </w:t>
      </w:r>
    </w:p>
    <w:p w14:paraId="06D5EA0D" w14:textId="4CBF815D" w:rsidR="009B5B93" w:rsidRPr="00AE2FA0" w:rsidRDefault="00C06146" w:rsidP="00900CF8">
      <w:pPr>
        <w:spacing w:before="100" w:beforeAutospacing="1" w:after="100" w:afterAutospacing="1" w:line="360" w:lineRule="auto"/>
        <w:jc w:val="both"/>
        <w:rPr>
          <w:rFonts w:ascii="Palatino Linotype" w:hAnsi="Palatino Linotype"/>
          <w:lang w:val="es-ES"/>
        </w:rPr>
      </w:pPr>
      <w:r w:rsidRPr="00AE2FA0">
        <w:rPr>
          <w:rFonts w:ascii="Palatino Linotype" w:hAnsi="Palatino Linotype"/>
          <w:lang w:val="es-ES"/>
        </w:rPr>
        <w:t xml:space="preserve">Por ende, de manera enunciativa más no limitativa, encontramos que el </w:t>
      </w:r>
      <w:r w:rsidR="00C93B45" w:rsidRPr="00AE2FA0">
        <w:rPr>
          <w:rFonts w:ascii="Palatino Linotype" w:hAnsi="Palatino Linotype"/>
          <w:lang w:val="es-ES"/>
        </w:rPr>
        <w:t xml:space="preserve">Titular de la Unidad de Transparencia, normativamente se encuentra obligado a contar con una certificación, misma que pudo ser entregada para que </w:t>
      </w:r>
      <w:r w:rsidR="00C93B45" w:rsidRPr="00AE2FA0">
        <w:rPr>
          <w:rFonts w:ascii="Palatino Linotype" w:hAnsi="Palatino Linotype"/>
          <w:b/>
          <w:lang w:val="es-ES"/>
        </w:rPr>
        <w:t xml:space="preserve">EL RECURRENTE </w:t>
      </w:r>
      <w:r w:rsidR="00C93B45" w:rsidRPr="00AE2FA0">
        <w:rPr>
          <w:rFonts w:ascii="Palatino Linotype" w:hAnsi="Palatino Linotype"/>
          <w:lang w:val="es-ES"/>
        </w:rPr>
        <w:t>tuviera por colmado el requerimiento de acceso a la información, por lo que hace a este punto en específico, motivo por el cual, se tiene que l</w:t>
      </w:r>
      <w:r w:rsidR="009B5B93" w:rsidRPr="00AE2FA0">
        <w:rPr>
          <w:rFonts w:ascii="Palatino Linotype" w:hAnsi="Palatino Linotype"/>
          <w:lang w:val="es-ES"/>
        </w:rPr>
        <w:t xml:space="preserve">as razones o motivos de inconformidad </w:t>
      </w:r>
      <w:r w:rsidR="00900CF8" w:rsidRPr="00AE2FA0">
        <w:rPr>
          <w:rFonts w:ascii="Palatino Linotype" w:hAnsi="Palatino Linotype"/>
          <w:lang w:val="es-ES"/>
        </w:rPr>
        <w:t xml:space="preserve">al respecto devienen </w:t>
      </w:r>
      <w:r w:rsidR="00C93B45" w:rsidRPr="00AE2FA0">
        <w:rPr>
          <w:rFonts w:ascii="Palatino Linotype" w:hAnsi="Palatino Linotype"/>
          <w:lang w:val="es-ES"/>
        </w:rPr>
        <w:t>fundadas</w:t>
      </w:r>
      <w:r w:rsidR="00900CF8" w:rsidRPr="00AE2FA0">
        <w:rPr>
          <w:rFonts w:ascii="Palatino Linotype" w:hAnsi="Palatino Linotype"/>
          <w:lang w:val="es-ES"/>
        </w:rPr>
        <w:t xml:space="preserve">, y por consiguiente, se </w:t>
      </w:r>
      <w:r w:rsidR="00C93B45" w:rsidRPr="00AE2FA0">
        <w:rPr>
          <w:rFonts w:ascii="Palatino Linotype" w:hAnsi="Palatino Linotype"/>
          <w:b/>
          <w:lang w:val="es-ES"/>
        </w:rPr>
        <w:t xml:space="preserve">MODIFICA </w:t>
      </w:r>
      <w:r w:rsidR="00375AA6" w:rsidRPr="00AE2FA0">
        <w:rPr>
          <w:rFonts w:ascii="Palatino Linotype" w:hAnsi="Palatino Linotype"/>
          <w:lang w:val="es-ES"/>
        </w:rPr>
        <w:t>esta parte de l</w:t>
      </w:r>
      <w:r w:rsidR="00C93B45" w:rsidRPr="00AE2FA0">
        <w:rPr>
          <w:rFonts w:ascii="Palatino Linotype" w:hAnsi="Palatino Linotype"/>
          <w:lang w:val="es-ES"/>
        </w:rPr>
        <w:t xml:space="preserve">a </w:t>
      </w:r>
      <w:r w:rsidR="00C93B45" w:rsidRPr="00AE2FA0">
        <w:rPr>
          <w:rFonts w:ascii="Palatino Linotype" w:hAnsi="Palatino Linotype"/>
          <w:lang w:val="es-ES"/>
        </w:rPr>
        <w:lastRenderedPageBreak/>
        <w:t xml:space="preserve">respuesta y se ordena que sea entregada la </w:t>
      </w:r>
      <w:r w:rsidR="00375AA6" w:rsidRPr="00AE2FA0">
        <w:rPr>
          <w:rFonts w:ascii="Palatino Linotype" w:hAnsi="Palatino Linotype"/>
          <w:lang w:val="es-ES"/>
        </w:rPr>
        <w:t xml:space="preserve">certificación </w:t>
      </w:r>
      <w:r w:rsidR="00C93B45" w:rsidRPr="00AE2FA0">
        <w:rPr>
          <w:rFonts w:ascii="Palatino Linotype" w:hAnsi="Palatino Linotype"/>
          <w:lang w:val="es-ES"/>
        </w:rPr>
        <w:t xml:space="preserve">en materia de acceso a la información, transparencia y protección de datos personales, que para tal efecto </w:t>
      </w:r>
      <w:r w:rsidR="00375AA6" w:rsidRPr="00AE2FA0">
        <w:rPr>
          <w:rFonts w:ascii="Palatino Linotype" w:hAnsi="Palatino Linotype"/>
          <w:lang w:val="es-ES"/>
        </w:rPr>
        <w:t>le emitió</w:t>
      </w:r>
      <w:r w:rsidR="00C93B45" w:rsidRPr="00AE2FA0">
        <w:rPr>
          <w:rFonts w:ascii="Palatino Linotype" w:hAnsi="Palatino Linotype"/>
          <w:lang w:val="es-ES"/>
        </w:rPr>
        <w:t xml:space="preserve"> el Instituto</w:t>
      </w:r>
      <w:r w:rsidR="00375AA6" w:rsidRPr="00AE2FA0">
        <w:rPr>
          <w:rFonts w:ascii="Palatino Linotype" w:hAnsi="Palatino Linotype"/>
          <w:lang w:val="es-ES"/>
        </w:rPr>
        <w:t xml:space="preserve"> al Titular de la Unidad de Transparencia, para que con ello se pueda tener </w:t>
      </w:r>
      <w:r w:rsidR="00900CF8" w:rsidRPr="00AE2FA0">
        <w:rPr>
          <w:rFonts w:ascii="Palatino Linotype" w:hAnsi="Palatino Linotype"/>
          <w:lang w:val="es-ES"/>
        </w:rPr>
        <w:t>por colmado este segundo numeral.</w:t>
      </w:r>
    </w:p>
    <w:p w14:paraId="08714DF6" w14:textId="29314CAD" w:rsidR="00900CF8" w:rsidRPr="00B3758C" w:rsidRDefault="00900CF8" w:rsidP="00900CF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3758C">
        <w:rPr>
          <w:rFonts w:ascii="Palatino Linotype" w:hAnsi="Palatino Linotype" w:cs="Arial"/>
        </w:rPr>
        <w:t xml:space="preserve">Ahora bien, respecto de la solicitud enmarcada </w:t>
      </w:r>
      <w:r w:rsidR="002A16F6" w:rsidRPr="00B3758C">
        <w:rPr>
          <w:rFonts w:ascii="Palatino Linotype" w:hAnsi="Palatino Linotype" w:cs="Arial"/>
        </w:rPr>
        <w:t>con los números 3 y 5, al guardar relación y ser la misma materia, serán analizados de manera conjunta</w:t>
      </w:r>
      <w:r w:rsidRPr="00B3758C">
        <w:rPr>
          <w:rFonts w:ascii="Palatino Linotype" w:hAnsi="Palatino Linotype" w:cs="Arial"/>
        </w:rPr>
        <w:t>,</w:t>
      </w:r>
      <w:r w:rsidR="002A16F6" w:rsidRPr="00B3758C">
        <w:rPr>
          <w:rFonts w:ascii="Palatino Linotype" w:hAnsi="Palatino Linotype" w:cs="Arial"/>
        </w:rPr>
        <w:t xml:space="preserve"> así, cabe recordar que </w:t>
      </w:r>
      <w:r w:rsidRPr="00B3758C">
        <w:rPr>
          <w:rFonts w:ascii="Palatino Linotype" w:hAnsi="Palatino Linotype" w:cs="Arial"/>
          <w:b/>
        </w:rPr>
        <w:t xml:space="preserve">EL RECURRENTE </w:t>
      </w:r>
      <w:r w:rsidRPr="00B3758C">
        <w:rPr>
          <w:rFonts w:ascii="Palatino Linotype" w:hAnsi="Palatino Linotype" w:cs="Arial"/>
        </w:rPr>
        <w:t xml:space="preserve">solicitó: </w:t>
      </w:r>
    </w:p>
    <w:p w14:paraId="28C4B37D" w14:textId="6CACBBC6" w:rsidR="006A5B22" w:rsidRPr="00B3758C" w:rsidRDefault="006A5B22" w:rsidP="006A5B22">
      <w:pPr>
        <w:pStyle w:val="Prrafodelista"/>
        <w:widowControl w:val="0"/>
        <w:numPr>
          <w:ilvl w:val="0"/>
          <w:numId w:val="6"/>
        </w:numPr>
        <w:autoSpaceDE w:val="0"/>
        <w:autoSpaceDN w:val="0"/>
        <w:adjustRightInd w:val="0"/>
        <w:ind w:right="899"/>
        <w:jc w:val="both"/>
        <w:rPr>
          <w:rFonts w:ascii="Palatino Linotype" w:hAnsi="Palatino Linotype" w:cs="Arial"/>
          <w:i/>
        </w:rPr>
      </w:pPr>
      <w:r w:rsidRPr="00B3758C">
        <w:rPr>
          <w:rFonts w:ascii="Palatino Linotype" w:hAnsi="Palatino Linotype" w:cs="Arial"/>
          <w:i/>
        </w:rPr>
        <w:t xml:space="preserve">Los </w:t>
      </w:r>
      <w:r w:rsidR="00900CF8" w:rsidRPr="00B3758C">
        <w:rPr>
          <w:rFonts w:ascii="Palatino Linotype" w:hAnsi="Palatino Linotype" w:cs="Arial"/>
          <w:i/>
        </w:rPr>
        <w:t>recibos de nómina de enero a marzo de 2022</w:t>
      </w:r>
      <w:r w:rsidRPr="00B3758C">
        <w:rPr>
          <w:rFonts w:ascii="Palatino Linotype" w:hAnsi="Palatino Linotype" w:cs="Arial"/>
          <w:i/>
        </w:rPr>
        <w:t xml:space="preserve"> y Toda la nómina de la Secretaría de movilidad;</w:t>
      </w:r>
    </w:p>
    <w:p w14:paraId="7DC88844" w14:textId="39AC8EEB" w:rsidR="00900CF8" w:rsidRPr="00B3758C" w:rsidRDefault="00900CF8" w:rsidP="006A5B22">
      <w:pPr>
        <w:pStyle w:val="Prrafodelista"/>
        <w:widowControl w:val="0"/>
        <w:autoSpaceDE w:val="0"/>
        <w:autoSpaceDN w:val="0"/>
        <w:adjustRightInd w:val="0"/>
        <w:ind w:left="1211" w:right="899"/>
        <w:rPr>
          <w:rFonts w:ascii="Palatino Linotype" w:hAnsi="Palatino Linotype" w:cs="Arial"/>
          <w:i/>
        </w:rPr>
      </w:pPr>
    </w:p>
    <w:p w14:paraId="1B6D55C9" w14:textId="7B955031" w:rsidR="00BF642F" w:rsidRPr="00B3758C" w:rsidRDefault="00900CF8"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3758C">
        <w:rPr>
          <w:rFonts w:ascii="Palatino Linotype" w:hAnsi="Palatino Linotype" w:cs="Arial"/>
        </w:rPr>
        <w:t xml:space="preserve">Respecto a esta parte de la solicitud, </w:t>
      </w:r>
      <w:r w:rsidR="0024335B" w:rsidRPr="00B3758C">
        <w:rPr>
          <w:rFonts w:ascii="Palatino Linotype" w:hAnsi="Palatino Linotype" w:cs="Arial"/>
        </w:rPr>
        <w:t xml:space="preserve">en respuesta manifestó </w:t>
      </w:r>
      <w:r w:rsidR="0024335B" w:rsidRPr="00B3758C">
        <w:rPr>
          <w:rFonts w:ascii="Palatino Linotype" w:hAnsi="Palatino Linotype" w:cs="Arial"/>
          <w:b/>
        </w:rPr>
        <w:t xml:space="preserve">EL SUJETO OBLIGADO, </w:t>
      </w:r>
      <w:r w:rsidR="0024335B" w:rsidRPr="00B3758C">
        <w:rPr>
          <w:rFonts w:ascii="Palatino Linotype" w:hAnsi="Palatino Linotype" w:cs="Arial"/>
        </w:rPr>
        <w:t>la imposibilidad de proporcionar esta información, debido a que, la Secretaría de Movilidad, contempla un sistema electrónico</w:t>
      </w:r>
      <w:r w:rsidR="00BF642F" w:rsidRPr="00B3758C">
        <w:rPr>
          <w:rFonts w:ascii="Palatino Linotype" w:hAnsi="Palatino Linotype" w:cs="Arial"/>
        </w:rPr>
        <w:t xml:space="preserve"> denominado “Portal Electrónico del Gobierno del Estado de México”</w:t>
      </w:r>
      <w:r w:rsidR="0024335B" w:rsidRPr="00B3758C">
        <w:rPr>
          <w:rFonts w:ascii="Palatino Linotype" w:hAnsi="Palatino Linotype" w:cs="Arial"/>
        </w:rPr>
        <w:t>, por medio del cual, a través de un usuario y contraseña</w:t>
      </w:r>
      <w:r w:rsidR="003F3672" w:rsidRPr="00B3758C">
        <w:rPr>
          <w:rFonts w:ascii="Palatino Linotype" w:hAnsi="Palatino Linotype" w:cs="Arial"/>
        </w:rPr>
        <w:t xml:space="preserve"> -mismas</w:t>
      </w:r>
      <w:r w:rsidR="0024335B" w:rsidRPr="00B3758C">
        <w:rPr>
          <w:rFonts w:ascii="Palatino Linotype" w:hAnsi="Palatino Linotype" w:cs="Arial"/>
        </w:rPr>
        <w:t xml:space="preserve"> </w:t>
      </w:r>
      <w:r w:rsidR="003F3672" w:rsidRPr="00B3758C">
        <w:rPr>
          <w:rFonts w:ascii="Palatino Linotype" w:hAnsi="Palatino Linotype" w:cs="Arial"/>
        </w:rPr>
        <w:t xml:space="preserve">que son </w:t>
      </w:r>
      <w:r w:rsidR="0024335B" w:rsidRPr="00B3758C">
        <w:rPr>
          <w:rFonts w:ascii="Palatino Linotype" w:hAnsi="Palatino Linotype" w:cs="Arial"/>
        </w:rPr>
        <w:t>proporcionad</w:t>
      </w:r>
      <w:r w:rsidR="003F3672" w:rsidRPr="00B3758C">
        <w:rPr>
          <w:rFonts w:ascii="Palatino Linotype" w:hAnsi="Palatino Linotype" w:cs="Arial"/>
        </w:rPr>
        <w:t>os</w:t>
      </w:r>
      <w:r w:rsidR="0024335B" w:rsidRPr="00B3758C">
        <w:rPr>
          <w:rFonts w:ascii="Palatino Linotype" w:hAnsi="Palatino Linotype" w:cs="Arial"/>
        </w:rPr>
        <w:t xml:space="preserve"> </w:t>
      </w:r>
      <w:r w:rsidR="003F3672" w:rsidRPr="00B3758C">
        <w:rPr>
          <w:rFonts w:ascii="Palatino Linotype" w:hAnsi="Palatino Linotype" w:cs="Arial"/>
        </w:rPr>
        <w:t xml:space="preserve">a </w:t>
      </w:r>
      <w:r w:rsidR="0024335B" w:rsidRPr="00B3758C">
        <w:rPr>
          <w:rFonts w:ascii="Palatino Linotype" w:hAnsi="Palatino Linotype" w:cs="Arial"/>
        </w:rPr>
        <w:t>cada Servidor Público</w:t>
      </w:r>
      <w:r w:rsidR="003F3672" w:rsidRPr="00B3758C">
        <w:rPr>
          <w:rFonts w:ascii="Palatino Linotype" w:hAnsi="Palatino Linotype" w:cs="Arial"/>
        </w:rPr>
        <w:t>-</w:t>
      </w:r>
      <w:r w:rsidR="0024335B" w:rsidRPr="00B3758C">
        <w:rPr>
          <w:rFonts w:ascii="Palatino Linotype" w:hAnsi="Palatino Linotype" w:cs="Arial"/>
        </w:rPr>
        <w:t xml:space="preserve"> pueden ingresar y generar </w:t>
      </w:r>
      <w:r w:rsidR="00BF642F" w:rsidRPr="00B3758C">
        <w:rPr>
          <w:rFonts w:ascii="Palatino Linotype" w:hAnsi="Palatino Linotype" w:cs="Arial"/>
        </w:rPr>
        <w:t>sus</w:t>
      </w:r>
      <w:r w:rsidR="0024335B" w:rsidRPr="00B3758C">
        <w:rPr>
          <w:rFonts w:ascii="Palatino Linotype" w:hAnsi="Palatino Linotype" w:cs="Arial"/>
        </w:rPr>
        <w:t xml:space="preserve"> </w:t>
      </w:r>
      <w:r w:rsidR="00BF642F" w:rsidRPr="00B3758C">
        <w:rPr>
          <w:rFonts w:ascii="Palatino Linotype" w:hAnsi="Palatino Linotype" w:cs="Arial"/>
        </w:rPr>
        <w:t xml:space="preserve">propios </w:t>
      </w:r>
      <w:r w:rsidR="0024335B" w:rsidRPr="00B3758C">
        <w:rPr>
          <w:rFonts w:ascii="Palatino Linotype" w:hAnsi="Palatino Linotype" w:cs="Arial"/>
        </w:rPr>
        <w:t>recibos de nómina</w:t>
      </w:r>
      <w:r w:rsidR="00BF642F" w:rsidRPr="00B3758C">
        <w:rPr>
          <w:rFonts w:ascii="Palatino Linotype" w:hAnsi="Palatino Linotype" w:cs="Arial"/>
        </w:rPr>
        <w:t>.</w:t>
      </w:r>
    </w:p>
    <w:p w14:paraId="2A830CAD" w14:textId="10E1B639" w:rsidR="00B70F0A" w:rsidRPr="00B3758C" w:rsidRDefault="00B70F0A" w:rsidP="00B70F0A">
      <w:pPr>
        <w:spacing w:before="240" w:after="160" w:line="360" w:lineRule="auto"/>
        <w:ind w:right="72"/>
        <w:jc w:val="both"/>
        <w:rPr>
          <w:rFonts w:ascii="Palatino Linotype" w:eastAsia="Calibri" w:hAnsi="Palatino Linotype" w:cs="Arial"/>
          <w:sz w:val="22"/>
          <w:szCs w:val="22"/>
          <w:lang w:eastAsia="en-US"/>
        </w:rPr>
      </w:pPr>
      <w:r w:rsidRPr="00B3758C">
        <w:rPr>
          <w:rFonts w:ascii="Palatino Linotype" w:hAnsi="Palatino Linotype" w:cs="Arial"/>
          <w:lang w:val="es-ES"/>
        </w:rPr>
        <w:t xml:space="preserve">Bajo estas líneas argumentativas, </w:t>
      </w:r>
      <w:r w:rsidRPr="00B3758C">
        <w:rPr>
          <w:rFonts w:ascii="Palatino Linotype" w:eastAsia="Calibri" w:hAnsi="Palatino Linotype" w:cs="Arial"/>
          <w:lang w:eastAsia="en-US"/>
        </w:rPr>
        <w:t xml:space="preserve">al retomar y delimitar los requerimientos del hoy </w:t>
      </w:r>
      <w:r w:rsidRPr="00B3758C">
        <w:rPr>
          <w:rFonts w:ascii="Palatino Linotype" w:eastAsia="Calibri" w:hAnsi="Palatino Linotype" w:cs="Arial"/>
          <w:b/>
          <w:lang w:eastAsia="en-US"/>
        </w:rPr>
        <w:t xml:space="preserve">RECURRENTE, </w:t>
      </w:r>
      <w:r w:rsidRPr="00B3758C">
        <w:rPr>
          <w:rFonts w:ascii="Palatino Linotype" w:eastAsia="Calibri" w:hAnsi="Palatino Linotype" w:cs="Arial"/>
          <w:lang w:eastAsia="en-US"/>
        </w:rPr>
        <w:t>de manera objetiva se precisa que versa en conocer la siguiente información:</w:t>
      </w:r>
      <w:r w:rsidRPr="00B3758C">
        <w:rPr>
          <w:rFonts w:ascii="Palatino Linotype" w:eastAsia="Calibri" w:hAnsi="Palatino Linotype" w:cs="Arial"/>
          <w:sz w:val="22"/>
          <w:szCs w:val="22"/>
          <w:lang w:eastAsia="en-US"/>
        </w:rPr>
        <w:t xml:space="preserve"> </w:t>
      </w:r>
      <w:bookmarkStart w:id="11" w:name="_Hlk105917092"/>
    </w:p>
    <w:p w14:paraId="008A0DA3" w14:textId="353A5063" w:rsidR="00B70F0A" w:rsidRPr="00AE2FA0" w:rsidRDefault="00B70F0A" w:rsidP="00B70F0A">
      <w:pPr>
        <w:numPr>
          <w:ilvl w:val="0"/>
          <w:numId w:val="7"/>
        </w:numPr>
        <w:spacing w:before="240" w:after="160" w:line="360" w:lineRule="auto"/>
        <w:ind w:right="72"/>
        <w:jc w:val="both"/>
        <w:rPr>
          <w:rFonts w:ascii="Palatino Linotype" w:hAnsi="Palatino Linotype" w:cs="Arial"/>
          <w:lang w:val="es-ES"/>
        </w:rPr>
      </w:pPr>
      <w:r w:rsidRPr="00B3758C">
        <w:rPr>
          <w:rFonts w:ascii="Palatino Linotype" w:hAnsi="Palatino Linotype" w:cs="Arial"/>
          <w:lang w:val="es-ES"/>
        </w:rPr>
        <w:t xml:space="preserve">Recibos de nómina </w:t>
      </w:r>
      <w:r w:rsidR="006A5B22" w:rsidRPr="00B3758C">
        <w:rPr>
          <w:rFonts w:ascii="Palatino Linotype" w:hAnsi="Palatino Linotype" w:cs="Arial"/>
          <w:lang w:val="es-ES"/>
        </w:rPr>
        <w:t xml:space="preserve">así como la nómina general </w:t>
      </w:r>
      <w:r w:rsidRPr="00B3758C">
        <w:rPr>
          <w:rFonts w:ascii="Palatino Linotype" w:hAnsi="Palatino Linotype" w:cs="Arial"/>
          <w:lang w:val="es-ES"/>
        </w:rPr>
        <w:t xml:space="preserve">del personal adscrito a la Secretaría de Movilidad, del periodo comprendido del </w:t>
      </w:r>
      <w:r w:rsidR="001B1E6A" w:rsidRPr="00B3758C">
        <w:rPr>
          <w:rFonts w:ascii="Palatino Linotype" w:hAnsi="Palatino Linotype" w:cs="Arial"/>
          <w:lang w:val="es-ES"/>
        </w:rPr>
        <w:t>mes de enero a marzo de 2022, sin embargo para delimitar correctamente</w:t>
      </w:r>
      <w:r w:rsidR="001B1E6A" w:rsidRPr="00AE2FA0">
        <w:rPr>
          <w:rFonts w:ascii="Palatino Linotype" w:hAnsi="Palatino Linotype" w:cs="Arial"/>
          <w:lang w:val="es-ES"/>
        </w:rPr>
        <w:t xml:space="preserve"> la temporalidad de la </w:t>
      </w:r>
      <w:r w:rsidR="001B1E6A" w:rsidRPr="00AE2FA0">
        <w:rPr>
          <w:rFonts w:ascii="Palatino Linotype" w:hAnsi="Palatino Linotype" w:cs="Arial"/>
          <w:lang w:val="es-ES"/>
        </w:rPr>
        <w:lastRenderedPageBreak/>
        <w:t xml:space="preserve">información solicitada, debemos aclarar que la misma se encuentra sostenida del </w:t>
      </w:r>
      <w:r w:rsidRPr="00AE2FA0">
        <w:rPr>
          <w:rFonts w:ascii="Palatino Linotype" w:hAnsi="Palatino Linotype" w:cs="Arial"/>
          <w:lang w:val="es-ES"/>
        </w:rPr>
        <w:t xml:space="preserve">uno de enero al </w:t>
      </w:r>
      <w:r w:rsidR="001B1E6A" w:rsidRPr="00AE2FA0">
        <w:rPr>
          <w:rFonts w:ascii="Palatino Linotype" w:hAnsi="Palatino Linotype" w:cs="Arial"/>
          <w:lang w:val="es-ES"/>
        </w:rPr>
        <w:t>quince</w:t>
      </w:r>
      <w:r w:rsidRPr="00AE2FA0">
        <w:rPr>
          <w:rFonts w:ascii="Palatino Linotype" w:hAnsi="Palatino Linotype" w:cs="Arial"/>
          <w:lang w:val="es-ES"/>
        </w:rPr>
        <w:t xml:space="preserve"> de marzo de dos mil veintidós</w:t>
      </w:r>
      <w:r w:rsidR="00FB7D63" w:rsidRPr="00AE2FA0">
        <w:rPr>
          <w:rFonts w:ascii="Palatino Linotype" w:hAnsi="Palatino Linotype" w:cs="Arial"/>
          <w:lang w:val="es-ES"/>
        </w:rPr>
        <w:t xml:space="preserve"> (esta última fecha, corresponde a la fecha en que fue ingresada la solicitud de acceso a la información)</w:t>
      </w:r>
      <w:r w:rsidR="006A5B22">
        <w:rPr>
          <w:rFonts w:ascii="Palatino Linotype" w:hAnsi="Palatino Linotype" w:cs="Arial"/>
          <w:lang w:val="es-ES"/>
        </w:rPr>
        <w:t>.</w:t>
      </w:r>
    </w:p>
    <w:bookmarkEnd w:id="11"/>
    <w:p w14:paraId="03EB7DCA" w14:textId="6227C96F" w:rsidR="00B70F0A" w:rsidRPr="00AE2FA0" w:rsidRDefault="00FB7D63" w:rsidP="00B70F0A">
      <w:pPr>
        <w:autoSpaceDE w:val="0"/>
        <w:autoSpaceDN w:val="0"/>
        <w:adjustRightInd w:val="0"/>
        <w:spacing w:before="240" w:after="160" w:line="360" w:lineRule="auto"/>
        <w:jc w:val="both"/>
        <w:rPr>
          <w:rFonts w:ascii="Palatino Linotype" w:eastAsia="Calibri" w:hAnsi="Palatino Linotype" w:cs="Arial"/>
          <w:b/>
          <w:bCs/>
          <w:lang w:eastAsia="en-US"/>
        </w:rPr>
      </w:pPr>
      <w:r w:rsidRPr="00AE2FA0">
        <w:rPr>
          <w:rFonts w:ascii="Palatino Linotype" w:eastAsia="Calibri" w:hAnsi="Palatino Linotype" w:cs="Arial"/>
          <w:noProof/>
          <w:sz w:val="22"/>
          <w:szCs w:val="22"/>
          <w:lang w:val="es-419" w:eastAsia="es-419"/>
        </w:rPr>
        <w:drawing>
          <wp:anchor distT="0" distB="0" distL="114300" distR="114300" simplePos="0" relativeHeight="251666432" behindDoc="0" locked="0" layoutInCell="1" allowOverlap="1" wp14:anchorId="760971E5" wp14:editId="18BE97B1">
            <wp:simplePos x="0" y="0"/>
            <wp:positionH relativeFrom="column">
              <wp:posOffset>34290</wp:posOffset>
            </wp:positionH>
            <wp:positionV relativeFrom="paragraph">
              <wp:posOffset>1555750</wp:posOffset>
            </wp:positionV>
            <wp:extent cx="5353050" cy="3220085"/>
            <wp:effectExtent l="152400" t="152400" r="361950" b="361315"/>
            <wp:wrapThrough wrapText="bothSides">
              <wp:wrapPolygon edited="0">
                <wp:start x="307" y="-1022"/>
                <wp:lineTo x="-615" y="-767"/>
                <wp:lineTo x="-615" y="22107"/>
                <wp:lineTo x="538" y="23896"/>
                <wp:lineTo x="21831" y="23896"/>
                <wp:lineTo x="21907" y="23640"/>
                <wp:lineTo x="22907" y="21851"/>
                <wp:lineTo x="22984" y="1278"/>
                <wp:lineTo x="22061" y="-639"/>
                <wp:lineTo x="21984" y="-1022"/>
                <wp:lineTo x="307" y="-1022"/>
              </wp:wrapPolygon>
            </wp:wrapThrough>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3220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70F0A" w:rsidRPr="00AE2FA0">
        <w:rPr>
          <w:rFonts w:ascii="Palatino Linotype" w:eastAsia="Calibri" w:hAnsi="Palatino Linotype" w:cs="Arial"/>
          <w:lang w:eastAsia="en-US"/>
        </w:rPr>
        <w:t>Bajo este contexto, a efecto de identificar las áreas competentes para dar atención a la solicitud de información</w:t>
      </w:r>
      <w:r w:rsidRPr="00AE2FA0">
        <w:rPr>
          <w:rFonts w:ascii="Palatino Linotype" w:eastAsia="Calibri" w:hAnsi="Palatino Linotype" w:cs="Arial"/>
          <w:lang w:eastAsia="en-US"/>
        </w:rPr>
        <w:t xml:space="preserve"> que derivo en el Recurso de Revisión en estudio</w:t>
      </w:r>
      <w:r w:rsidR="00B70F0A" w:rsidRPr="00AE2FA0">
        <w:rPr>
          <w:rFonts w:ascii="Palatino Linotype" w:eastAsia="Calibri" w:hAnsi="Palatino Linotype" w:cs="Arial"/>
          <w:b/>
          <w:bCs/>
          <w:lang w:eastAsia="en-US"/>
        </w:rPr>
        <w:t xml:space="preserve">, </w:t>
      </w:r>
      <w:r w:rsidR="00B70F0A" w:rsidRPr="00AE2FA0">
        <w:rPr>
          <w:rFonts w:ascii="Palatino Linotype" w:eastAsia="Calibri" w:hAnsi="Palatino Linotype" w:cs="Arial"/>
          <w:lang w:eastAsia="en-US"/>
        </w:rPr>
        <w:t xml:space="preserve">resulta oportuno traer a colación el organigrama del </w:t>
      </w:r>
      <w:r w:rsidRPr="00AE2FA0">
        <w:rPr>
          <w:rFonts w:ascii="Palatino Linotype" w:eastAsia="Calibri" w:hAnsi="Palatino Linotype" w:cs="Arial"/>
          <w:b/>
          <w:bCs/>
          <w:lang w:eastAsia="en-US"/>
        </w:rPr>
        <w:t>SUJETO OBLIGADO</w:t>
      </w:r>
      <w:r w:rsidR="00B70F0A" w:rsidRPr="00AE2FA0">
        <w:rPr>
          <w:rFonts w:ascii="Palatino Linotype" w:eastAsia="Calibri" w:hAnsi="Palatino Linotype" w:cs="Arial"/>
          <w:b/>
          <w:bCs/>
          <w:lang w:eastAsia="en-US"/>
        </w:rPr>
        <w:t xml:space="preserve">, </w:t>
      </w:r>
      <w:r w:rsidR="00B70F0A" w:rsidRPr="00AE2FA0">
        <w:rPr>
          <w:rFonts w:ascii="Palatino Linotype" w:eastAsia="Calibri" w:hAnsi="Palatino Linotype" w:cs="Arial"/>
          <w:lang w:eastAsia="en-US"/>
        </w:rPr>
        <w:t xml:space="preserve">sirven de sustento las siguientes imágenes ilustrativas: </w:t>
      </w:r>
      <w:r w:rsidR="00B70F0A" w:rsidRPr="00AE2FA0">
        <w:rPr>
          <w:rFonts w:ascii="Palatino Linotype" w:eastAsia="Calibri" w:hAnsi="Palatino Linotype" w:cs="Arial"/>
          <w:b/>
          <w:bCs/>
          <w:lang w:eastAsia="en-US"/>
        </w:rPr>
        <w:t xml:space="preserve"> </w:t>
      </w:r>
    </w:p>
    <w:p w14:paraId="7C456B85" w14:textId="2B3317E0" w:rsidR="00B70F0A" w:rsidRPr="00AE2FA0" w:rsidRDefault="00B70F0A" w:rsidP="00B70F0A">
      <w:pPr>
        <w:spacing w:line="360" w:lineRule="auto"/>
        <w:jc w:val="both"/>
        <w:rPr>
          <w:rFonts w:ascii="Palatino Linotype" w:eastAsia="Calibri" w:hAnsi="Palatino Linotype" w:cs="Arial"/>
          <w:sz w:val="22"/>
          <w:szCs w:val="22"/>
          <w:lang w:eastAsia="en-US"/>
        </w:rPr>
      </w:pPr>
    </w:p>
    <w:p w14:paraId="022D2A95" w14:textId="417A5D7C" w:rsidR="00B70F0A" w:rsidRPr="00AE2FA0" w:rsidRDefault="00FB7D63" w:rsidP="00FB7D63">
      <w:pPr>
        <w:spacing w:line="360" w:lineRule="auto"/>
        <w:ind w:left="-567"/>
        <w:jc w:val="both"/>
        <w:rPr>
          <w:rFonts w:ascii="Palatino Linotype" w:eastAsia="Calibri" w:hAnsi="Palatino Linotype" w:cs="Arial"/>
          <w:sz w:val="22"/>
          <w:szCs w:val="22"/>
          <w:lang w:eastAsia="en-US"/>
        </w:rPr>
      </w:pPr>
      <w:r w:rsidRPr="00AE2FA0">
        <w:rPr>
          <w:rFonts w:ascii="Palatino Linotype" w:eastAsia="Calibri" w:hAnsi="Palatino Linotype" w:cs="Arial"/>
          <w:noProof/>
          <w:sz w:val="22"/>
          <w:szCs w:val="22"/>
          <w:lang w:val="es-419" w:eastAsia="es-419"/>
        </w:rPr>
        <w:lastRenderedPageBreak/>
        <w:drawing>
          <wp:anchor distT="0" distB="0" distL="114300" distR="114300" simplePos="0" relativeHeight="251667456" behindDoc="0" locked="0" layoutInCell="1" allowOverlap="1" wp14:anchorId="73170F86" wp14:editId="7C7792CF">
            <wp:simplePos x="0" y="0"/>
            <wp:positionH relativeFrom="column">
              <wp:posOffset>3082290</wp:posOffset>
            </wp:positionH>
            <wp:positionV relativeFrom="paragraph">
              <wp:posOffset>189865</wp:posOffset>
            </wp:positionV>
            <wp:extent cx="1934210" cy="1095375"/>
            <wp:effectExtent l="152400" t="152400" r="370840" b="371475"/>
            <wp:wrapThrough wrapText="bothSides">
              <wp:wrapPolygon edited="0">
                <wp:start x="851" y="-3005"/>
                <wp:lineTo x="-1702" y="-2254"/>
                <wp:lineTo x="-1702" y="23290"/>
                <wp:lineTo x="1489" y="27798"/>
                <wp:lineTo x="1489" y="28550"/>
                <wp:lineTo x="22337" y="28550"/>
                <wp:lineTo x="22550" y="27798"/>
                <wp:lineTo x="25316" y="22163"/>
                <wp:lineTo x="25529" y="3757"/>
                <wp:lineTo x="22976" y="-1878"/>
                <wp:lineTo x="22763" y="-3005"/>
                <wp:lineTo x="851" y="-3005"/>
              </wp:wrapPolygon>
            </wp:wrapThrough>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210"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E2FA0">
        <w:rPr>
          <w:rFonts w:ascii="Palatino Linotype" w:eastAsia="Calibri" w:hAnsi="Palatino Linotype" w:cs="Arial"/>
          <w:noProof/>
          <w:sz w:val="22"/>
          <w:szCs w:val="22"/>
          <w:lang w:val="es-419" w:eastAsia="es-419"/>
        </w:rPr>
        <w:drawing>
          <wp:anchor distT="0" distB="0" distL="114300" distR="114300" simplePos="0" relativeHeight="251668480" behindDoc="0" locked="0" layoutInCell="1" allowOverlap="1" wp14:anchorId="732C7CD6" wp14:editId="0E6131D2">
            <wp:simplePos x="0" y="0"/>
            <wp:positionH relativeFrom="column">
              <wp:posOffset>576580</wp:posOffset>
            </wp:positionH>
            <wp:positionV relativeFrom="paragraph">
              <wp:posOffset>190500</wp:posOffset>
            </wp:positionV>
            <wp:extent cx="1935480" cy="1095375"/>
            <wp:effectExtent l="152400" t="152400" r="369570" b="371475"/>
            <wp:wrapThrough wrapText="bothSides">
              <wp:wrapPolygon edited="0">
                <wp:start x="850" y="-3005"/>
                <wp:lineTo x="-1701" y="-2254"/>
                <wp:lineTo x="-1701" y="23290"/>
                <wp:lineTo x="1488" y="27798"/>
                <wp:lineTo x="1488" y="28550"/>
                <wp:lineTo x="22323" y="28550"/>
                <wp:lineTo x="22535" y="27798"/>
                <wp:lineTo x="25299" y="22163"/>
                <wp:lineTo x="25512" y="3757"/>
                <wp:lineTo x="22961" y="-1878"/>
                <wp:lineTo x="22748" y="-3005"/>
                <wp:lineTo x="850" y="-300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480"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9C74EED" w14:textId="77777777" w:rsidR="00B70F0A" w:rsidRPr="00AE2FA0" w:rsidRDefault="00B70F0A" w:rsidP="00B70F0A">
      <w:pPr>
        <w:spacing w:line="360" w:lineRule="auto"/>
        <w:jc w:val="both"/>
        <w:rPr>
          <w:rFonts w:ascii="Palatino Linotype" w:eastAsia="Calibri" w:hAnsi="Palatino Linotype" w:cs="Arial"/>
          <w:sz w:val="22"/>
          <w:szCs w:val="22"/>
          <w:lang w:eastAsia="en-US"/>
        </w:rPr>
      </w:pPr>
    </w:p>
    <w:p w14:paraId="0E2BA7CE" w14:textId="77777777" w:rsidR="00B70F0A" w:rsidRPr="00AE2FA0" w:rsidRDefault="00B70F0A" w:rsidP="00B70F0A">
      <w:pPr>
        <w:spacing w:line="360" w:lineRule="auto"/>
        <w:jc w:val="both"/>
        <w:rPr>
          <w:rFonts w:ascii="Palatino Linotype" w:eastAsia="Calibri" w:hAnsi="Palatino Linotype" w:cs="Arial"/>
          <w:sz w:val="22"/>
          <w:szCs w:val="22"/>
          <w:lang w:eastAsia="en-US"/>
        </w:rPr>
      </w:pPr>
    </w:p>
    <w:p w14:paraId="3BD13BD0" w14:textId="77777777" w:rsidR="00B70F0A" w:rsidRPr="00AE2FA0" w:rsidRDefault="00B70F0A" w:rsidP="00B70F0A">
      <w:pPr>
        <w:spacing w:line="360" w:lineRule="auto"/>
        <w:jc w:val="both"/>
        <w:rPr>
          <w:rFonts w:ascii="Palatino Linotype" w:eastAsia="Calibri" w:hAnsi="Palatino Linotype" w:cs="Arial"/>
          <w:sz w:val="22"/>
          <w:szCs w:val="22"/>
          <w:lang w:eastAsia="en-US"/>
        </w:rPr>
      </w:pPr>
    </w:p>
    <w:p w14:paraId="64F07A52" w14:textId="77777777" w:rsidR="00B70F0A" w:rsidRPr="00AE2FA0" w:rsidRDefault="00B70F0A" w:rsidP="00B70F0A">
      <w:pPr>
        <w:spacing w:line="360" w:lineRule="auto"/>
        <w:jc w:val="both"/>
        <w:rPr>
          <w:rFonts w:ascii="Palatino Linotype" w:eastAsia="Calibri" w:hAnsi="Palatino Linotype" w:cs="Arial"/>
          <w:sz w:val="22"/>
          <w:szCs w:val="22"/>
          <w:lang w:eastAsia="en-US"/>
        </w:rPr>
      </w:pPr>
    </w:p>
    <w:p w14:paraId="78917ADF" w14:textId="77777777" w:rsidR="00B70F0A" w:rsidRPr="00AE2FA0" w:rsidRDefault="00B70F0A" w:rsidP="00B70F0A">
      <w:pPr>
        <w:spacing w:line="360" w:lineRule="auto"/>
        <w:jc w:val="both"/>
        <w:rPr>
          <w:rFonts w:ascii="Palatino Linotype" w:eastAsia="Calibri" w:hAnsi="Palatino Linotype" w:cs="Arial"/>
          <w:sz w:val="22"/>
          <w:szCs w:val="22"/>
          <w:lang w:eastAsia="en-US"/>
        </w:rPr>
      </w:pPr>
    </w:p>
    <w:p w14:paraId="0023AA1D" w14:textId="77777777" w:rsidR="00B70F0A" w:rsidRPr="00AE2FA0" w:rsidRDefault="00B70F0A" w:rsidP="00B70F0A">
      <w:pPr>
        <w:spacing w:line="360" w:lineRule="auto"/>
        <w:jc w:val="both"/>
        <w:rPr>
          <w:rFonts w:ascii="Palatino Linotype" w:eastAsia="Calibri" w:hAnsi="Palatino Linotype" w:cs="Arial"/>
          <w:sz w:val="22"/>
          <w:szCs w:val="22"/>
          <w:lang w:eastAsia="en-US"/>
        </w:rPr>
      </w:pPr>
    </w:p>
    <w:p w14:paraId="7341B9A1" w14:textId="32256012" w:rsidR="00B70F0A" w:rsidRPr="00AE2FA0" w:rsidRDefault="00B70F0A" w:rsidP="00B70F0A">
      <w:pPr>
        <w:spacing w:line="360" w:lineRule="auto"/>
        <w:jc w:val="both"/>
        <w:rPr>
          <w:rFonts w:ascii="Palatino Linotype" w:eastAsia="Calibri" w:hAnsi="Palatino Linotype" w:cs="Arial"/>
          <w:noProof/>
          <w:color w:val="000000"/>
          <w:szCs w:val="22"/>
          <w:lang w:eastAsia="es-MX"/>
        </w:rPr>
      </w:pPr>
      <w:r w:rsidRPr="00AE2FA0">
        <w:rPr>
          <w:rFonts w:ascii="Palatino Linotype" w:eastAsia="Calibri" w:hAnsi="Palatino Linotype" w:cs="Arial"/>
          <w:noProof/>
          <w:color w:val="000000"/>
          <w:szCs w:val="22"/>
          <w:lang w:eastAsia="es-MX"/>
        </w:rPr>
        <w:t xml:space="preserve">De lo expuesto con anterioridad, se desprende que </w:t>
      </w:r>
      <w:r w:rsidR="00FB7D63" w:rsidRPr="00AE2FA0">
        <w:rPr>
          <w:rFonts w:ascii="Palatino Linotype" w:eastAsia="Calibri" w:hAnsi="Palatino Linotype" w:cs="Arial"/>
          <w:b/>
          <w:noProof/>
          <w:color w:val="000000"/>
          <w:szCs w:val="22"/>
          <w:lang w:eastAsia="es-MX"/>
        </w:rPr>
        <w:t xml:space="preserve">EL SUJETO OBLIGADO </w:t>
      </w:r>
      <w:r w:rsidRPr="00AE2FA0">
        <w:rPr>
          <w:rFonts w:ascii="Palatino Linotype" w:eastAsia="Calibri" w:hAnsi="Palatino Linotype" w:cs="Arial"/>
          <w:noProof/>
          <w:color w:val="000000"/>
          <w:szCs w:val="22"/>
          <w:lang w:eastAsia="es-MX"/>
        </w:rPr>
        <w:t>se auxilia de diversas Direcciones, Departamentos y Órganos para cumplir con sus fines y objetivos, resultando de nuestro interés la Coordinación Administrativa y de Gestión Documental, asi como la Subdirección de Administración del Capital Humano (antes Departamento de Recursos Humanos)</w:t>
      </w:r>
    </w:p>
    <w:p w14:paraId="3B7B3DF1" w14:textId="77777777" w:rsidR="00B70F0A" w:rsidRPr="00AE2FA0" w:rsidRDefault="00B70F0A" w:rsidP="00B70F0A">
      <w:pPr>
        <w:spacing w:line="360" w:lineRule="auto"/>
        <w:jc w:val="both"/>
        <w:rPr>
          <w:rFonts w:ascii="Palatino Linotype" w:eastAsia="Calibri" w:hAnsi="Palatino Linotype" w:cs="Arial"/>
          <w:noProof/>
          <w:color w:val="000000"/>
          <w:szCs w:val="22"/>
          <w:lang w:eastAsia="es-MX"/>
        </w:rPr>
      </w:pPr>
    </w:p>
    <w:p w14:paraId="0204105C" w14:textId="77777777" w:rsidR="00B70F0A" w:rsidRPr="00AE2FA0" w:rsidRDefault="00B70F0A" w:rsidP="00B70F0A">
      <w:pPr>
        <w:spacing w:line="360" w:lineRule="auto"/>
        <w:jc w:val="both"/>
        <w:rPr>
          <w:rFonts w:ascii="Palatino Linotype" w:eastAsia="Calibri" w:hAnsi="Palatino Linotype" w:cs="Arial"/>
          <w:noProof/>
          <w:color w:val="000000"/>
          <w:szCs w:val="22"/>
          <w:lang w:eastAsia="es-MX"/>
        </w:rPr>
      </w:pPr>
      <w:r w:rsidRPr="00AE2FA0">
        <w:rPr>
          <w:rFonts w:ascii="Palatino Linotype" w:eastAsia="Calibri" w:hAnsi="Palatino Linotype" w:cs="Arial"/>
          <w:noProof/>
          <w:color w:val="000000"/>
          <w:szCs w:val="22"/>
          <w:lang w:eastAsia="es-MX"/>
        </w:rPr>
        <w:t>En este tenor, es obice traer a colación los numerales 30 fracciones I, II y VI del Reglamento Interior de la Secretaría de Movilidad; así como los apartados</w:t>
      </w:r>
      <w:r w:rsidRPr="00AE2FA0">
        <w:rPr>
          <w:rFonts w:ascii="Palatino Linotype" w:eastAsia="Calibri" w:hAnsi="Palatino Linotype" w:cs="Arial"/>
          <w:noProof/>
          <w:color w:val="000000"/>
          <w:lang w:eastAsia="es-MX"/>
        </w:rPr>
        <w:t xml:space="preserve"> </w:t>
      </w:r>
      <w:r w:rsidRPr="00AE2FA0">
        <w:rPr>
          <w:rFonts w:ascii="Palatino Linotype" w:eastAsia="Calibri" w:hAnsi="Palatino Linotype"/>
          <w:b/>
          <w:bCs/>
          <w:lang w:eastAsia="en-US"/>
        </w:rPr>
        <w:t xml:space="preserve">223001000 </w:t>
      </w:r>
      <w:r w:rsidRPr="00AE2FA0">
        <w:rPr>
          <w:rFonts w:ascii="Palatino Linotype" w:eastAsia="Calibri" w:hAnsi="Palatino Linotype"/>
          <w:lang w:eastAsia="en-US"/>
        </w:rPr>
        <w:t xml:space="preserve">“Coordinación Administrativa” y </w:t>
      </w:r>
      <w:r w:rsidRPr="00AE2FA0">
        <w:rPr>
          <w:rFonts w:ascii="Palatino Linotype" w:eastAsia="Calibri" w:hAnsi="Palatino Linotype"/>
          <w:b/>
          <w:bCs/>
          <w:lang w:eastAsia="en-US"/>
        </w:rPr>
        <w:t xml:space="preserve">223001202 </w:t>
      </w:r>
      <w:r w:rsidRPr="00AE2FA0">
        <w:rPr>
          <w:rFonts w:ascii="Palatino Linotype" w:eastAsia="Calibri" w:hAnsi="Palatino Linotype"/>
          <w:lang w:eastAsia="en-US"/>
        </w:rPr>
        <w:t xml:space="preserve">“Departamento de Recursos Humanos” del Manual General de Organización de la Secretaría de Movilidad, porciones normativas que disponen a la literalidad lo siguiente: </w:t>
      </w:r>
    </w:p>
    <w:p w14:paraId="70F449AC" w14:textId="77777777" w:rsidR="00B70F0A" w:rsidRPr="00AE2FA0" w:rsidRDefault="00B70F0A" w:rsidP="00B70F0A">
      <w:pPr>
        <w:spacing w:before="240" w:after="160" w:line="360" w:lineRule="auto"/>
        <w:ind w:left="851" w:right="851"/>
        <w:jc w:val="center"/>
        <w:rPr>
          <w:rFonts w:ascii="Palatino Linotype" w:eastAsia="Calibri" w:hAnsi="Palatino Linotype" w:cs="Arial"/>
          <w:b/>
          <w:bCs/>
          <w:i/>
          <w:noProof/>
          <w:sz w:val="22"/>
          <w:szCs w:val="22"/>
          <w:lang w:eastAsia="es-MX"/>
        </w:rPr>
      </w:pPr>
      <w:r w:rsidRPr="00AE2FA0">
        <w:rPr>
          <w:rFonts w:ascii="Palatino Linotype" w:eastAsia="Calibri" w:hAnsi="Palatino Linotype" w:cs="Arial"/>
          <w:b/>
          <w:bCs/>
          <w:i/>
          <w:noProof/>
          <w:sz w:val="22"/>
          <w:szCs w:val="22"/>
          <w:lang w:eastAsia="es-MX"/>
        </w:rPr>
        <w:t>REGLAMENTO INTERIOR DE LA SECRETARÍA DE MOVILIDAD</w:t>
      </w:r>
    </w:p>
    <w:p w14:paraId="66BB4ACA"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“Artículo 30. Corresponden a la Coordinación Administrativa las atribuciones siguientes:</w:t>
      </w:r>
    </w:p>
    <w:p w14:paraId="3A31092A" w14:textId="77777777" w:rsidR="00B70F0A" w:rsidRPr="00AE2FA0" w:rsidRDefault="00B70F0A" w:rsidP="00FB7D63">
      <w:pPr>
        <w:ind w:left="851" w:right="851"/>
        <w:jc w:val="both"/>
        <w:rPr>
          <w:rFonts w:ascii="Palatino Linotype" w:eastAsia="Calibri" w:hAnsi="Palatino Linotype" w:cs="Arial"/>
          <w:b/>
          <w:bCs/>
          <w:i/>
          <w:sz w:val="22"/>
          <w:szCs w:val="22"/>
          <w:u w:val="single"/>
          <w:lang w:eastAsia="en-US"/>
        </w:rPr>
      </w:pPr>
      <w:r w:rsidRPr="00AE2FA0">
        <w:rPr>
          <w:rFonts w:ascii="Palatino Linotype" w:eastAsia="Calibri" w:hAnsi="Palatino Linotype" w:cs="Arial"/>
          <w:b/>
          <w:bCs/>
          <w:i/>
          <w:sz w:val="22"/>
          <w:szCs w:val="22"/>
          <w:u w:val="single"/>
          <w:lang w:eastAsia="en-US"/>
        </w:rPr>
        <w:t>I. Cumplir y hacer cumplir las políticas, normas, lineamientos, procedimientos y demás disposiciones en materia de administración de recursos humanos, materiales y financieros que emita la Secretaría de Finanzas;</w:t>
      </w:r>
    </w:p>
    <w:p w14:paraId="06396BAD"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lastRenderedPageBreak/>
        <w:t>II. Programar, organizar y coordinar el suministro, administración y aplicación de los recursos humanos materiales y financieros, así como los servicios generales necesarios para el funcionamiento de las unidades administrativas de la Secretaría;</w:t>
      </w:r>
    </w:p>
    <w:p w14:paraId="63E47009" w14:textId="77777777" w:rsidR="00B70F0A" w:rsidRPr="00AE2FA0" w:rsidRDefault="00B70F0A" w:rsidP="00B70F0A">
      <w:pPr>
        <w:spacing w:before="240" w:after="160" w:line="360" w:lineRule="auto"/>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w:t>
      </w:r>
    </w:p>
    <w:p w14:paraId="4DAAFF35" w14:textId="77777777" w:rsidR="00B70F0A" w:rsidRPr="00AE2FA0" w:rsidRDefault="00B70F0A" w:rsidP="00FB7D63">
      <w:pPr>
        <w:ind w:left="851" w:right="851"/>
        <w:jc w:val="both"/>
        <w:rPr>
          <w:rFonts w:ascii="Palatino Linotype" w:eastAsia="Calibri" w:hAnsi="Palatino Linotype" w:cs="Arial"/>
          <w:b/>
          <w:bCs/>
          <w:i/>
          <w:sz w:val="22"/>
          <w:szCs w:val="22"/>
          <w:u w:val="single"/>
          <w:lang w:eastAsia="en-US"/>
        </w:rPr>
      </w:pPr>
      <w:r w:rsidRPr="00AE2FA0">
        <w:rPr>
          <w:rFonts w:ascii="Palatino Linotype" w:eastAsia="Calibri" w:hAnsi="Palatino Linotype" w:cs="Arial"/>
          <w:b/>
          <w:bCs/>
          <w:i/>
          <w:sz w:val="22"/>
          <w:szCs w:val="22"/>
          <w:u w:val="single"/>
          <w:lang w:eastAsia="en-US"/>
        </w:rPr>
        <w:t>VI. Coordinar y supervisar el trámite de los movimientos de altas, bajas, cambios, permisos, licencias y demás incidencias de personal adscrito a la Secretaría;</w:t>
      </w:r>
    </w:p>
    <w:p w14:paraId="340D6A59" w14:textId="77777777" w:rsidR="00B70F0A" w:rsidRPr="00AE2FA0" w:rsidRDefault="00B70F0A" w:rsidP="00B70F0A">
      <w:pPr>
        <w:spacing w:before="240" w:after="160" w:line="360" w:lineRule="auto"/>
        <w:ind w:left="851" w:right="851"/>
        <w:jc w:val="both"/>
        <w:rPr>
          <w:rFonts w:ascii="Palatino Linotype" w:eastAsia="Calibri" w:hAnsi="Palatino Linotype" w:cs="Arial"/>
          <w:b/>
          <w:bCs/>
          <w:i/>
          <w:sz w:val="22"/>
          <w:szCs w:val="22"/>
          <w:lang w:eastAsia="en-US"/>
        </w:rPr>
      </w:pPr>
      <w:r w:rsidRPr="00AE2FA0">
        <w:rPr>
          <w:rFonts w:ascii="Palatino Linotype" w:eastAsia="Calibri" w:hAnsi="Palatino Linotype" w:cs="Arial"/>
          <w:i/>
          <w:sz w:val="22"/>
          <w:szCs w:val="22"/>
          <w:lang w:eastAsia="en-US"/>
        </w:rPr>
        <w:t xml:space="preserve">(…)” </w:t>
      </w:r>
      <w:r w:rsidRPr="00AE2FA0">
        <w:rPr>
          <w:rFonts w:ascii="Palatino Linotype" w:eastAsia="Calibri" w:hAnsi="Palatino Linotype" w:cs="Arial"/>
          <w:b/>
          <w:bCs/>
          <w:i/>
          <w:sz w:val="22"/>
          <w:szCs w:val="22"/>
          <w:lang w:eastAsia="en-US"/>
        </w:rPr>
        <w:t>(Sic)</w:t>
      </w:r>
    </w:p>
    <w:p w14:paraId="01B5A6DC" w14:textId="77777777" w:rsidR="00B70F0A" w:rsidRPr="00AE2FA0" w:rsidRDefault="00B70F0A" w:rsidP="00B70F0A">
      <w:pPr>
        <w:spacing w:line="360" w:lineRule="auto"/>
        <w:jc w:val="both"/>
        <w:rPr>
          <w:rFonts w:ascii="Palatino Linotype" w:eastAsia="Calibri" w:hAnsi="Palatino Linotype" w:cs="Arial"/>
          <w:sz w:val="22"/>
          <w:szCs w:val="22"/>
          <w:lang w:eastAsia="en-US"/>
        </w:rPr>
      </w:pPr>
    </w:p>
    <w:p w14:paraId="115377F0" w14:textId="77777777" w:rsidR="00B70F0A" w:rsidRPr="00AE2FA0" w:rsidRDefault="00B70F0A" w:rsidP="00FB7D63">
      <w:pPr>
        <w:ind w:left="851" w:right="851"/>
        <w:jc w:val="center"/>
        <w:rPr>
          <w:rFonts w:ascii="Palatino Linotype" w:eastAsia="Calibri" w:hAnsi="Palatino Linotype" w:cs="Arial"/>
          <w:b/>
          <w:bCs/>
          <w:i/>
          <w:sz w:val="22"/>
          <w:szCs w:val="22"/>
          <w:lang w:eastAsia="en-US"/>
        </w:rPr>
      </w:pPr>
      <w:r w:rsidRPr="00AE2FA0">
        <w:rPr>
          <w:rFonts w:ascii="Palatino Linotype" w:eastAsia="Calibri" w:hAnsi="Palatino Linotype" w:cs="Arial"/>
          <w:b/>
          <w:bCs/>
          <w:i/>
          <w:sz w:val="22"/>
          <w:szCs w:val="22"/>
          <w:lang w:eastAsia="en-US"/>
        </w:rPr>
        <w:t>MANUAL GENERAL DE ORGANIZACIÓN DE LA SECRETARÍA DE MOVILIDAD</w:t>
      </w:r>
    </w:p>
    <w:p w14:paraId="4A2CDED8" w14:textId="77777777" w:rsidR="00B70F0A" w:rsidRPr="00AE2FA0" w:rsidRDefault="00B70F0A" w:rsidP="00FB7D63">
      <w:pPr>
        <w:ind w:left="851" w:right="851"/>
        <w:jc w:val="both"/>
        <w:rPr>
          <w:rFonts w:ascii="Palatino Linotype" w:eastAsia="Calibri" w:hAnsi="Palatino Linotype" w:cs="Arial"/>
          <w:b/>
          <w:bCs/>
          <w:i/>
          <w:sz w:val="22"/>
          <w:szCs w:val="22"/>
          <w:lang w:eastAsia="en-US"/>
        </w:rPr>
      </w:pPr>
      <w:r w:rsidRPr="00AE2FA0">
        <w:rPr>
          <w:rFonts w:ascii="Palatino Linotype" w:eastAsia="Calibri" w:hAnsi="Palatino Linotype" w:cs="Arial"/>
          <w:b/>
          <w:bCs/>
          <w:i/>
          <w:sz w:val="22"/>
          <w:szCs w:val="22"/>
          <w:lang w:eastAsia="en-US"/>
        </w:rPr>
        <w:t xml:space="preserve">“223001000 COORDINACIÓN ADMINISTRATIVA </w:t>
      </w:r>
    </w:p>
    <w:p w14:paraId="0A03D701" w14:textId="77777777" w:rsidR="00FB7D63" w:rsidRPr="00AE2FA0" w:rsidRDefault="00FB7D63" w:rsidP="00FB7D63">
      <w:pPr>
        <w:ind w:left="851" w:right="851"/>
        <w:jc w:val="both"/>
        <w:rPr>
          <w:rFonts w:ascii="Palatino Linotype" w:eastAsia="Calibri" w:hAnsi="Palatino Linotype" w:cs="Arial"/>
          <w:b/>
          <w:bCs/>
          <w:i/>
          <w:sz w:val="22"/>
          <w:szCs w:val="22"/>
          <w:lang w:eastAsia="en-US"/>
        </w:rPr>
      </w:pPr>
    </w:p>
    <w:p w14:paraId="366DE833" w14:textId="77777777" w:rsidR="00B70F0A" w:rsidRPr="00AE2FA0" w:rsidRDefault="00B70F0A" w:rsidP="00FB7D63">
      <w:pPr>
        <w:ind w:left="851" w:right="851"/>
        <w:jc w:val="both"/>
        <w:rPr>
          <w:rFonts w:ascii="Palatino Linotype" w:eastAsia="Calibri" w:hAnsi="Palatino Linotype" w:cs="Arial"/>
          <w:b/>
          <w:bCs/>
          <w:i/>
          <w:sz w:val="22"/>
          <w:szCs w:val="22"/>
          <w:lang w:eastAsia="en-US"/>
        </w:rPr>
      </w:pPr>
      <w:r w:rsidRPr="00AE2FA0">
        <w:rPr>
          <w:rFonts w:ascii="Palatino Linotype" w:eastAsia="Calibri" w:hAnsi="Palatino Linotype" w:cs="Arial"/>
          <w:b/>
          <w:bCs/>
          <w:i/>
          <w:sz w:val="22"/>
          <w:szCs w:val="22"/>
          <w:lang w:eastAsia="en-US"/>
        </w:rPr>
        <w:t xml:space="preserve">OBJETIVO: </w:t>
      </w:r>
    </w:p>
    <w:p w14:paraId="3171BD4D"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Coordinar, controlar y dirigir la administración y suministro oportuno y racional de los recursos humanos, materiales y financieros, así como los servicios generales que requieran las unidades administrativas de la Secretaría de Movilidad y coadyuvar en la formulación, implantación y actualización de métodos y técnicas administrativas que permitan el cumplimiento de las atribuciones.</w:t>
      </w:r>
    </w:p>
    <w:p w14:paraId="65ED0CD8" w14:textId="77777777" w:rsidR="00FB7D63" w:rsidRPr="00AE2FA0" w:rsidRDefault="00FB7D63" w:rsidP="00FB7D63">
      <w:pPr>
        <w:ind w:left="851" w:right="851"/>
        <w:jc w:val="both"/>
        <w:rPr>
          <w:rFonts w:ascii="Palatino Linotype" w:eastAsia="Calibri" w:hAnsi="Palatino Linotype" w:cs="Arial"/>
          <w:i/>
          <w:sz w:val="22"/>
          <w:szCs w:val="22"/>
          <w:lang w:eastAsia="en-US"/>
        </w:rPr>
      </w:pPr>
    </w:p>
    <w:p w14:paraId="73780577" w14:textId="77777777" w:rsidR="00B70F0A" w:rsidRPr="00AE2FA0" w:rsidRDefault="00B70F0A" w:rsidP="00FB7D63">
      <w:pPr>
        <w:ind w:left="851" w:right="851"/>
        <w:jc w:val="both"/>
        <w:rPr>
          <w:rFonts w:ascii="Palatino Linotype" w:eastAsia="Calibri" w:hAnsi="Palatino Linotype" w:cs="Arial"/>
          <w:b/>
          <w:bCs/>
          <w:i/>
          <w:sz w:val="22"/>
          <w:szCs w:val="22"/>
          <w:lang w:eastAsia="en-US"/>
        </w:rPr>
      </w:pPr>
      <w:r w:rsidRPr="00AE2FA0">
        <w:rPr>
          <w:rFonts w:ascii="Palatino Linotype" w:eastAsia="Calibri" w:hAnsi="Palatino Linotype" w:cs="Arial"/>
          <w:b/>
          <w:bCs/>
          <w:i/>
          <w:sz w:val="22"/>
          <w:szCs w:val="22"/>
          <w:lang w:eastAsia="en-US"/>
        </w:rPr>
        <w:t>FUNCIONES:</w:t>
      </w:r>
    </w:p>
    <w:p w14:paraId="5E76A5E8"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Planear, organizar y controlar el aprovisionamiento de los recursos humanos, materiales y financieros para el óptimo funcionamiento de la dependencia.</w:t>
      </w:r>
    </w:p>
    <w:p w14:paraId="08C7A2E8"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w:t>
      </w:r>
    </w:p>
    <w:p w14:paraId="125C7F30" w14:textId="77777777" w:rsidR="00FB7D63" w:rsidRPr="00AE2FA0" w:rsidRDefault="00FB7D63" w:rsidP="00FB7D63">
      <w:pPr>
        <w:ind w:left="851" w:right="851"/>
        <w:jc w:val="both"/>
        <w:rPr>
          <w:rFonts w:ascii="Palatino Linotype" w:eastAsia="Calibri" w:hAnsi="Palatino Linotype" w:cs="Arial"/>
          <w:i/>
          <w:sz w:val="22"/>
          <w:szCs w:val="22"/>
          <w:lang w:eastAsia="en-US"/>
        </w:rPr>
      </w:pPr>
    </w:p>
    <w:p w14:paraId="6DC147CA"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Cumplir y hacer cumplir la normatividad y los procedimientos establecidos por la Secretaría de Finanzas en materia de contratación y administración de recursos humanos.</w:t>
      </w:r>
    </w:p>
    <w:p w14:paraId="2AEC025A" w14:textId="77777777" w:rsidR="00B70F0A" w:rsidRPr="00AE2FA0" w:rsidRDefault="00B70F0A" w:rsidP="00B70F0A">
      <w:pPr>
        <w:spacing w:before="240" w:after="160" w:line="360" w:lineRule="auto"/>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w:t>
      </w:r>
    </w:p>
    <w:p w14:paraId="3B22F4D0" w14:textId="77777777" w:rsidR="00B70F0A" w:rsidRPr="00AE2FA0" w:rsidRDefault="00B70F0A" w:rsidP="00FB7D63">
      <w:pPr>
        <w:ind w:left="851" w:right="851"/>
        <w:jc w:val="both"/>
        <w:rPr>
          <w:rFonts w:ascii="Palatino Linotype" w:eastAsia="Calibri" w:hAnsi="Palatino Linotype" w:cs="Arial"/>
          <w:b/>
          <w:bCs/>
          <w:i/>
          <w:sz w:val="22"/>
          <w:szCs w:val="22"/>
          <w:lang w:eastAsia="en-US"/>
        </w:rPr>
      </w:pPr>
      <w:r w:rsidRPr="00AE2FA0">
        <w:rPr>
          <w:rFonts w:ascii="Palatino Linotype" w:eastAsia="Calibri" w:hAnsi="Palatino Linotype" w:cs="Arial"/>
          <w:b/>
          <w:bCs/>
          <w:i/>
          <w:sz w:val="22"/>
          <w:szCs w:val="22"/>
          <w:lang w:eastAsia="en-US"/>
        </w:rPr>
        <w:t xml:space="preserve">223001202 DEPARTAMENTO DE RECURSOS HUMANOS </w:t>
      </w:r>
    </w:p>
    <w:p w14:paraId="08B590F0" w14:textId="77777777" w:rsidR="00FB7D63"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OBJETIVO: Administrar los recursos humanos adscritos a la Secretaría de Movilidad, con base en las disposiciones establecidas en materia de personal.</w:t>
      </w:r>
    </w:p>
    <w:p w14:paraId="4716994B" w14:textId="3885FCC3"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 xml:space="preserve"> </w:t>
      </w:r>
    </w:p>
    <w:p w14:paraId="4903A1E5"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lastRenderedPageBreak/>
        <w:t>FUNCIONES:</w:t>
      </w:r>
    </w:p>
    <w:p w14:paraId="2B66AB41"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 xml:space="preserve">Elaborar conjuntamente con la Subdirección de Finanzas, el proyecto anual de presupuesto de egresos correspondiente a servicios personales, así como definir su programación y dar seguimiento a su aplicación. </w:t>
      </w:r>
    </w:p>
    <w:p w14:paraId="1CC4A705" w14:textId="77777777" w:rsidR="00B70F0A" w:rsidRPr="00AE2FA0" w:rsidRDefault="00B70F0A" w:rsidP="00FB7D63">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Actualizar permanentemente la plantilla de personal, registrando los movimientos de alta, baja y/o cambios que se generen en la Secretaría.</w:t>
      </w:r>
    </w:p>
    <w:p w14:paraId="3F482C74" w14:textId="77777777" w:rsidR="00B70F0A" w:rsidRPr="00AE2FA0" w:rsidRDefault="00B70F0A" w:rsidP="00B70F0A">
      <w:pPr>
        <w:spacing w:before="240" w:after="160" w:line="360" w:lineRule="auto"/>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w:t>
      </w:r>
    </w:p>
    <w:p w14:paraId="4EDE3C7A" w14:textId="77777777" w:rsidR="00B70F0A" w:rsidRPr="00AE2FA0" w:rsidRDefault="00B70F0A" w:rsidP="00FB7D63">
      <w:pPr>
        <w:ind w:left="851" w:right="851"/>
        <w:jc w:val="both"/>
        <w:rPr>
          <w:rFonts w:ascii="Palatino Linotype" w:eastAsia="Calibri" w:hAnsi="Palatino Linotype" w:cs="Arial"/>
          <w:b/>
          <w:bCs/>
          <w:i/>
          <w:sz w:val="22"/>
          <w:szCs w:val="22"/>
          <w:lang w:eastAsia="en-US"/>
        </w:rPr>
      </w:pPr>
      <w:r w:rsidRPr="00AE2FA0">
        <w:rPr>
          <w:rFonts w:ascii="Palatino Linotype" w:eastAsia="Calibri" w:hAnsi="Palatino Linotype" w:cs="Arial"/>
          <w:i/>
          <w:sz w:val="22"/>
          <w:szCs w:val="22"/>
          <w:lang w:eastAsia="en-US"/>
        </w:rPr>
        <w:t xml:space="preserve">Tramitar ante la Secretaría de Finanzas, lo relativo a los nombramientos, cambios de adscripción, compactaciones y/o conversiones de puestos, cambio de datos, licencias, vacaciones, pago de prestaciones, entre otros, a que tienen derecho los servidores públicos.” </w:t>
      </w:r>
      <w:r w:rsidRPr="00AE2FA0">
        <w:rPr>
          <w:rFonts w:ascii="Palatino Linotype" w:eastAsia="Calibri" w:hAnsi="Palatino Linotype" w:cs="Arial"/>
          <w:b/>
          <w:bCs/>
          <w:i/>
          <w:sz w:val="22"/>
          <w:szCs w:val="22"/>
          <w:lang w:eastAsia="en-US"/>
        </w:rPr>
        <w:t>(Sic)</w:t>
      </w:r>
    </w:p>
    <w:p w14:paraId="5568A163" w14:textId="53BD4FBF" w:rsidR="00B70F0A" w:rsidRPr="00AE2FA0" w:rsidRDefault="00B70F0A" w:rsidP="00B70F0A">
      <w:pPr>
        <w:spacing w:line="360" w:lineRule="auto"/>
        <w:jc w:val="both"/>
        <w:rPr>
          <w:rFonts w:ascii="Palatino Linotype" w:eastAsia="Calibri" w:hAnsi="Palatino Linotype" w:cs="Arial"/>
          <w:noProof/>
          <w:color w:val="000000"/>
          <w:szCs w:val="22"/>
          <w:lang w:eastAsia="es-MX"/>
        </w:rPr>
      </w:pPr>
      <w:r w:rsidRPr="00AE2FA0">
        <w:rPr>
          <w:rFonts w:ascii="Palatino Linotype" w:eastAsia="Calibri" w:hAnsi="Palatino Linotype" w:cs="Arial"/>
          <w:noProof/>
          <w:color w:val="000000"/>
          <w:szCs w:val="22"/>
          <w:lang w:eastAsia="es-MX"/>
        </w:rPr>
        <w:t xml:space="preserve">En efecto de la normatividad previamente plasmada se desprende que los titulares de la Coordinación Administrativa y de Gestión Documental, asi como la Subdirección de Administración del Capital Humano (antes Departamento de Recursos Humanos) fungen como los </w:t>
      </w:r>
      <w:r w:rsidR="000B1B2E" w:rsidRPr="00AE2FA0">
        <w:rPr>
          <w:rFonts w:ascii="Palatino Linotype" w:eastAsia="Calibri" w:hAnsi="Palatino Linotype" w:cs="Arial"/>
          <w:b/>
          <w:bCs/>
          <w:noProof/>
          <w:color w:val="000000"/>
          <w:szCs w:val="22"/>
          <w:lang w:eastAsia="es-MX"/>
        </w:rPr>
        <w:t>servidores públicos</w:t>
      </w:r>
      <w:r w:rsidRPr="00AE2FA0">
        <w:rPr>
          <w:rFonts w:ascii="Palatino Linotype" w:eastAsia="Calibri" w:hAnsi="Palatino Linotype" w:cs="Arial"/>
          <w:b/>
          <w:bCs/>
          <w:noProof/>
          <w:color w:val="000000"/>
          <w:szCs w:val="22"/>
          <w:lang w:eastAsia="es-MX"/>
        </w:rPr>
        <w:t xml:space="preserve"> </w:t>
      </w:r>
      <w:r w:rsidR="000B1B2E" w:rsidRPr="00AE2FA0">
        <w:rPr>
          <w:rFonts w:ascii="Palatino Linotype" w:eastAsia="Calibri" w:hAnsi="Palatino Linotype" w:cs="Arial"/>
          <w:b/>
          <w:bCs/>
          <w:noProof/>
          <w:color w:val="000000"/>
          <w:szCs w:val="22"/>
          <w:lang w:eastAsia="es-MX"/>
        </w:rPr>
        <w:t>h</w:t>
      </w:r>
      <w:r w:rsidRPr="00AE2FA0">
        <w:rPr>
          <w:rFonts w:ascii="Palatino Linotype" w:eastAsia="Calibri" w:hAnsi="Palatino Linotype" w:cs="Arial"/>
          <w:b/>
          <w:bCs/>
          <w:noProof/>
          <w:color w:val="000000"/>
          <w:szCs w:val="22"/>
          <w:lang w:eastAsia="es-MX"/>
        </w:rPr>
        <w:t xml:space="preserve">abilitados </w:t>
      </w:r>
      <w:r w:rsidR="000B1B2E" w:rsidRPr="00AE2FA0">
        <w:rPr>
          <w:rFonts w:ascii="Palatino Linotype" w:eastAsia="Calibri" w:hAnsi="Palatino Linotype" w:cs="Arial"/>
          <w:b/>
          <w:bCs/>
          <w:noProof/>
          <w:color w:val="000000"/>
          <w:szCs w:val="22"/>
          <w:lang w:eastAsia="es-MX"/>
        </w:rPr>
        <w:t>c</w:t>
      </w:r>
      <w:r w:rsidRPr="00AE2FA0">
        <w:rPr>
          <w:rFonts w:ascii="Palatino Linotype" w:eastAsia="Calibri" w:hAnsi="Palatino Linotype" w:cs="Arial"/>
          <w:b/>
          <w:bCs/>
          <w:noProof/>
          <w:color w:val="000000"/>
          <w:szCs w:val="22"/>
          <w:lang w:eastAsia="es-MX"/>
        </w:rPr>
        <w:t xml:space="preserve">ompetentes </w:t>
      </w:r>
      <w:r w:rsidRPr="00AE2FA0">
        <w:rPr>
          <w:rFonts w:ascii="Palatino Linotype" w:eastAsia="Calibri" w:hAnsi="Palatino Linotype" w:cs="Arial"/>
          <w:noProof/>
          <w:color w:val="000000"/>
          <w:szCs w:val="22"/>
          <w:lang w:eastAsia="es-MX"/>
        </w:rPr>
        <w:t xml:space="preserve">para atender el requerimiento formulado por el particular, lo anterior, en razón de que su esfera competencial los constriñe a generar, poseer y administrar soportes documentales vinculados con altas, bajas, licencias, </w:t>
      </w:r>
      <w:r w:rsidRPr="00AE2FA0">
        <w:rPr>
          <w:rFonts w:ascii="Palatino Linotype" w:eastAsia="Calibri" w:hAnsi="Palatino Linotype" w:cs="Arial"/>
          <w:b/>
          <w:bCs/>
          <w:noProof/>
          <w:color w:val="000000"/>
          <w:szCs w:val="22"/>
          <w:lang w:eastAsia="es-MX"/>
        </w:rPr>
        <w:t xml:space="preserve">pago de prestaciones, </w:t>
      </w:r>
      <w:r w:rsidRPr="00AE2FA0">
        <w:rPr>
          <w:rFonts w:ascii="Palatino Linotype" w:eastAsia="Calibri" w:hAnsi="Palatino Linotype" w:cs="Arial"/>
          <w:noProof/>
          <w:color w:val="000000"/>
          <w:szCs w:val="22"/>
          <w:lang w:eastAsia="es-MX"/>
        </w:rPr>
        <w:t xml:space="preserve">entre otras. </w:t>
      </w:r>
    </w:p>
    <w:p w14:paraId="2A0437AC" w14:textId="77777777" w:rsidR="00B70F0A" w:rsidRPr="00AE2FA0" w:rsidRDefault="00B70F0A" w:rsidP="00B70F0A">
      <w:pPr>
        <w:spacing w:line="360" w:lineRule="auto"/>
        <w:jc w:val="both"/>
        <w:rPr>
          <w:rFonts w:ascii="Palatino Linotype" w:eastAsia="Calibri" w:hAnsi="Palatino Linotype" w:cs="Arial"/>
          <w:noProof/>
          <w:color w:val="000000"/>
          <w:szCs w:val="22"/>
          <w:lang w:eastAsia="es-MX"/>
        </w:rPr>
      </w:pPr>
    </w:p>
    <w:p w14:paraId="7ED879C1" w14:textId="77777777" w:rsidR="00B70F0A" w:rsidRPr="00AE2FA0" w:rsidRDefault="00B70F0A" w:rsidP="00B70F0A">
      <w:pPr>
        <w:spacing w:after="160" w:line="360" w:lineRule="auto"/>
        <w:jc w:val="both"/>
        <w:rPr>
          <w:rFonts w:ascii="Palatino Linotype" w:eastAsia="Calibri" w:hAnsi="Palatino Linotype" w:cs="Arial"/>
          <w:lang w:val="es-ES" w:eastAsia="en-US"/>
        </w:rPr>
      </w:pPr>
      <w:r w:rsidRPr="00AE2FA0">
        <w:rPr>
          <w:rFonts w:ascii="Palatino Linotype" w:eastAsia="Calibri" w:hAnsi="Palatino Linotype" w:cs="Arial"/>
          <w:lang w:val="es-ES" w:eastAsia="en-US"/>
        </w:rPr>
        <w:t xml:space="preserve">Sirve de sustento por analogía, para justificar la publicidad sobre los datos relativos a los montos por concepto de pago de las remuneraciones, los criterios </w:t>
      </w:r>
      <w:r w:rsidRPr="00AE2FA0">
        <w:rPr>
          <w:rFonts w:ascii="Palatino Linotype" w:eastAsia="Calibri" w:hAnsi="Palatino Linotype" w:cs="Arial"/>
          <w:b/>
          <w:lang w:val="es-ES" w:eastAsia="en-US"/>
        </w:rPr>
        <w:t>01/2003</w:t>
      </w:r>
      <w:r w:rsidRPr="00AE2FA0">
        <w:rPr>
          <w:rFonts w:ascii="Palatino Linotype" w:eastAsia="Calibri" w:hAnsi="Palatino Linotype" w:cs="Arial"/>
          <w:lang w:val="es-ES" w:eastAsia="en-US"/>
        </w:rPr>
        <w:t xml:space="preserve"> y </w:t>
      </w:r>
      <w:r w:rsidRPr="00AE2FA0">
        <w:rPr>
          <w:rFonts w:ascii="Palatino Linotype" w:eastAsia="Calibri" w:hAnsi="Palatino Linotype" w:cs="Arial"/>
          <w:b/>
          <w:lang w:val="es-ES" w:eastAsia="en-US"/>
        </w:rPr>
        <w:t>02/2003</w:t>
      </w:r>
      <w:r w:rsidRPr="00AE2FA0">
        <w:rPr>
          <w:rFonts w:ascii="Palatino Linotype" w:eastAsia="Calibri" w:hAnsi="Palatino Linotype" w:cs="Arial"/>
          <w:lang w:val="es-ES" w:eastAsia="en-US"/>
        </w:rPr>
        <w:t xml:space="preserve"> emitidos por el Comité de Acceso a la Información Pública y Protección de Datos Personales de la Suprema Corte de Justicia de la Nación que a continuación se citan: </w:t>
      </w:r>
    </w:p>
    <w:p w14:paraId="51C3CAC3" w14:textId="77777777" w:rsidR="00B70F0A" w:rsidRPr="00AE2FA0" w:rsidRDefault="00B70F0A" w:rsidP="000B1B2E">
      <w:pPr>
        <w:ind w:left="851" w:right="851"/>
        <w:jc w:val="center"/>
        <w:rPr>
          <w:rFonts w:ascii="Palatino Linotype" w:eastAsia="Calibri" w:hAnsi="Palatino Linotype" w:cs="Arial"/>
          <w:b/>
          <w:i/>
          <w:sz w:val="22"/>
          <w:szCs w:val="22"/>
          <w:lang w:val="es-ES" w:eastAsia="en-US"/>
        </w:rPr>
      </w:pPr>
      <w:r w:rsidRPr="00AE2FA0">
        <w:rPr>
          <w:rFonts w:ascii="Palatino Linotype" w:eastAsia="Calibri" w:hAnsi="Palatino Linotype" w:cs="Arial"/>
          <w:b/>
          <w:i/>
          <w:sz w:val="22"/>
          <w:szCs w:val="22"/>
          <w:lang w:val="es-ES" w:eastAsia="en-US"/>
        </w:rPr>
        <w:t>Criterio 01/2003.</w:t>
      </w:r>
    </w:p>
    <w:p w14:paraId="5F46792C" w14:textId="77777777" w:rsidR="00B70F0A" w:rsidRPr="00AE2FA0" w:rsidRDefault="00B70F0A" w:rsidP="000B1B2E">
      <w:pPr>
        <w:ind w:left="851" w:right="851"/>
        <w:jc w:val="both"/>
        <w:rPr>
          <w:rFonts w:ascii="Palatino Linotype" w:eastAsia="Calibri" w:hAnsi="Palatino Linotype" w:cs="Arial"/>
          <w:b/>
          <w:bCs/>
          <w:i/>
          <w:sz w:val="22"/>
          <w:szCs w:val="22"/>
          <w:lang w:val="es-ES" w:eastAsia="en-US"/>
        </w:rPr>
      </w:pPr>
      <w:r w:rsidRPr="00AE2FA0">
        <w:rPr>
          <w:rFonts w:ascii="Palatino Linotype" w:eastAsia="Calibri" w:hAnsi="Palatino Linotype" w:cs="Arial"/>
          <w:b/>
          <w:i/>
          <w:sz w:val="22"/>
          <w:szCs w:val="22"/>
          <w:lang w:val="es-ES" w:eastAsia="en-US"/>
        </w:rPr>
        <w:t>“INGRESOS DE LOS SERVIDORES PÚBLICOS. CONSTITUYEN INFORMACIÓN PÚBLICA AÚN Y CUANDO SU DIFUSIÓN PUEDE AFECTAR LA VIDA O LA SEGURIDAD DE AQUELLOS.</w:t>
      </w:r>
      <w:r w:rsidRPr="00AE2FA0">
        <w:rPr>
          <w:rFonts w:ascii="Palatino Linotype" w:eastAsia="Calibri" w:hAnsi="Palatino Linotype" w:cs="Arial"/>
          <w:i/>
          <w:sz w:val="22"/>
          <w:szCs w:val="22"/>
          <w:lang w:val="es-ES" w:eastAsia="en-US"/>
        </w:rPr>
        <w:t xml:space="preserve"> Si bien el artículo 13, fracción IV, de la Ley Federal de Transparencia y  Acceso  a la información Pública Gubernamental establece que debe clasificarse como información confidencial la que </w:t>
      </w:r>
      <w:r w:rsidRPr="00AE2FA0">
        <w:rPr>
          <w:rFonts w:ascii="Palatino Linotype" w:eastAsia="Calibri" w:hAnsi="Palatino Linotype" w:cs="Arial"/>
          <w:i/>
          <w:sz w:val="22"/>
          <w:szCs w:val="22"/>
          <w:lang w:val="es-ES" w:eastAsia="en-US"/>
        </w:rPr>
        <w:lastRenderedPageBreak/>
        <w:t xml:space="preserve">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E2FA0">
        <w:rPr>
          <w:rFonts w:ascii="Palatino Linotype" w:eastAsia="Calibri" w:hAnsi="Palatino Linotype" w:cs="Arial"/>
          <w:b/>
          <w:i/>
          <w:sz w:val="22"/>
          <w:szCs w:val="22"/>
          <w:u w:val="single"/>
          <w:lang w:val="es-ES"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E2FA0">
        <w:rPr>
          <w:rFonts w:ascii="Palatino Linotype" w:eastAsia="Calibri" w:hAnsi="Palatino Linotype" w:cs="Arial"/>
          <w:i/>
          <w:sz w:val="22"/>
          <w:szCs w:val="22"/>
          <w:u w:val="single"/>
          <w:lang w:val="es-ES" w:eastAsia="en-US"/>
        </w:rPr>
        <w:t>…”</w:t>
      </w:r>
      <w:r w:rsidRPr="00AE2FA0">
        <w:rPr>
          <w:rFonts w:ascii="Palatino Linotype" w:eastAsia="Calibri" w:hAnsi="Palatino Linotype" w:cs="Arial"/>
          <w:i/>
          <w:sz w:val="22"/>
          <w:szCs w:val="22"/>
          <w:lang w:val="es-ES" w:eastAsia="en-US"/>
        </w:rPr>
        <w:t xml:space="preserve"> </w:t>
      </w:r>
      <w:r w:rsidRPr="00AE2FA0">
        <w:rPr>
          <w:rFonts w:ascii="Palatino Linotype" w:eastAsia="Calibri" w:hAnsi="Palatino Linotype" w:cs="Arial"/>
          <w:b/>
          <w:bCs/>
          <w:i/>
          <w:sz w:val="22"/>
          <w:szCs w:val="22"/>
          <w:lang w:val="es-ES" w:eastAsia="en-US"/>
        </w:rPr>
        <w:t>[Sic]</w:t>
      </w:r>
    </w:p>
    <w:p w14:paraId="749D70EE" w14:textId="77777777" w:rsidR="00B70F0A" w:rsidRPr="00AE2FA0" w:rsidRDefault="00B70F0A" w:rsidP="000B1B2E">
      <w:pPr>
        <w:ind w:left="851" w:right="851"/>
        <w:jc w:val="center"/>
        <w:rPr>
          <w:rFonts w:ascii="Palatino Linotype" w:eastAsia="Calibri" w:hAnsi="Palatino Linotype" w:cs="Arial"/>
          <w:b/>
          <w:i/>
          <w:sz w:val="22"/>
          <w:szCs w:val="22"/>
          <w:lang w:val="es-ES" w:eastAsia="en-US"/>
        </w:rPr>
      </w:pPr>
      <w:r w:rsidRPr="00AE2FA0">
        <w:rPr>
          <w:rFonts w:ascii="Palatino Linotype" w:eastAsia="Calibri" w:hAnsi="Palatino Linotype" w:cs="Arial"/>
          <w:b/>
          <w:i/>
          <w:sz w:val="22"/>
          <w:szCs w:val="22"/>
          <w:lang w:val="es-ES" w:eastAsia="en-US"/>
        </w:rPr>
        <w:t>Criterio 02/2003.</w:t>
      </w:r>
    </w:p>
    <w:p w14:paraId="57023F2A" w14:textId="77777777" w:rsidR="00B70F0A" w:rsidRPr="00AE2FA0" w:rsidRDefault="00B70F0A" w:rsidP="000B1B2E">
      <w:pPr>
        <w:ind w:left="851" w:right="851"/>
        <w:jc w:val="both"/>
        <w:rPr>
          <w:rFonts w:ascii="Palatino Linotype" w:eastAsia="Calibri" w:hAnsi="Palatino Linotype" w:cs="Arial"/>
          <w:b/>
          <w:i/>
          <w:sz w:val="22"/>
          <w:szCs w:val="22"/>
          <w:lang w:val="es-ES" w:eastAsia="en-US"/>
        </w:rPr>
      </w:pPr>
      <w:r w:rsidRPr="00AE2FA0">
        <w:rPr>
          <w:rFonts w:ascii="Palatino Linotype" w:eastAsia="Calibri" w:hAnsi="Palatino Linotype" w:cs="Arial"/>
          <w:b/>
          <w:i/>
          <w:sz w:val="22"/>
          <w:szCs w:val="22"/>
          <w:lang w:val="es-ES" w:eastAsia="en-US"/>
        </w:rPr>
        <w:t>“INGRESOS DE LOS SERVIDORES PÚBLICOS, SON INFORMACIÓN PÚBLICA AÚN Y CUANDO CONSTITUYEN DATOS PERSONALES QUE SE REFIEREN AL PATRIMONIO DE AQUÉLLOS.</w:t>
      </w:r>
      <w:r w:rsidRPr="00AE2FA0">
        <w:rPr>
          <w:rFonts w:ascii="Palatino Linotype" w:eastAsia="Calibri" w:hAnsi="Palatino Linotype" w:cs="Arial"/>
          <w:i/>
          <w:sz w:val="22"/>
          <w:szCs w:val="22"/>
          <w:lang w:val="es-ES"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E2FA0">
        <w:rPr>
          <w:rFonts w:ascii="Palatino Linotype" w:eastAsia="Calibri" w:hAnsi="Palatino Linotype" w:cs="Arial"/>
          <w:b/>
          <w:i/>
          <w:sz w:val="22"/>
          <w:szCs w:val="22"/>
          <w:u w:val="single"/>
          <w:lang w:val="es-ES"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E2FA0">
        <w:rPr>
          <w:rFonts w:ascii="Palatino Linotype" w:eastAsia="Calibri" w:hAnsi="Palatino Linotype" w:cs="Arial"/>
          <w:i/>
          <w:sz w:val="22"/>
          <w:szCs w:val="22"/>
          <w:lang w:val="es-ES" w:eastAsia="en-US"/>
        </w:rPr>
        <w:t xml:space="preserve"> el sistema de compensación…” </w:t>
      </w:r>
      <w:r w:rsidRPr="00AE2FA0">
        <w:rPr>
          <w:rFonts w:ascii="Palatino Linotype" w:eastAsia="Calibri" w:hAnsi="Palatino Linotype" w:cs="Arial"/>
          <w:b/>
          <w:i/>
          <w:sz w:val="22"/>
          <w:szCs w:val="22"/>
          <w:lang w:val="es-ES" w:eastAsia="en-US"/>
        </w:rPr>
        <w:t>[Sic]</w:t>
      </w:r>
    </w:p>
    <w:p w14:paraId="3217B82D" w14:textId="77777777" w:rsidR="000B1B2E" w:rsidRPr="00AE2FA0" w:rsidRDefault="000B1B2E" w:rsidP="00B70F0A">
      <w:pPr>
        <w:spacing w:before="240" w:after="240" w:line="360" w:lineRule="auto"/>
        <w:jc w:val="both"/>
        <w:rPr>
          <w:rFonts w:ascii="Palatino Linotype" w:eastAsia="Calibri" w:hAnsi="Palatino Linotype" w:cs="Arial"/>
          <w:sz w:val="8"/>
          <w:lang w:val="es-ES" w:eastAsia="en-US"/>
        </w:rPr>
      </w:pPr>
    </w:p>
    <w:p w14:paraId="4381707A" w14:textId="05AF5334" w:rsidR="00B70F0A" w:rsidRPr="00AE2FA0" w:rsidRDefault="00B70F0A" w:rsidP="00B70F0A">
      <w:pPr>
        <w:spacing w:before="240" w:after="240" w:line="360" w:lineRule="auto"/>
        <w:jc w:val="both"/>
        <w:rPr>
          <w:rFonts w:ascii="Palatino Linotype" w:eastAsia="Calibri" w:hAnsi="Palatino Linotype" w:cs="Arial"/>
          <w:lang w:val="es-ES" w:eastAsia="en-US"/>
        </w:rPr>
      </w:pPr>
      <w:r w:rsidRPr="00AE2FA0">
        <w:rPr>
          <w:rFonts w:ascii="Palatino Linotype" w:eastAsia="Calibri" w:hAnsi="Palatino Linotype" w:cs="Arial"/>
          <w:lang w:val="es-ES" w:eastAsia="en-US"/>
        </w:rPr>
        <w:t xml:space="preserve">En este sentido, </w:t>
      </w:r>
      <w:r w:rsidR="000B1B2E" w:rsidRPr="00AE2FA0">
        <w:rPr>
          <w:rFonts w:ascii="Palatino Linotype" w:eastAsia="Calibri" w:hAnsi="Palatino Linotype" w:cs="Arial"/>
          <w:b/>
          <w:lang w:val="es-ES" w:eastAsia="en-US"/>
        </w:rPr>
        <w:t>EL SUJETO OBLIGADO</w:t>
      </w:r>
      <w:r w:rsidR="000B1B2E" w:rsidRPr="00AE2FA0">
        <w:rPr>
          <w:rFonts w:ascii="Palatino Linotype" w:eastAsia="Calibri" w:hAnsi="Palatino Linotype" w:cs="Arial"/>
          <w:lang w:val="es-ES" w:eastAsia="en-US"/>
        </w:rPr>
        <w:t xml:space="preserve"> </w:t>
      </w:r>
      <w:r w:rsidRPr="00AE2FA0">
        <w:rPr>
          <w:rFonts w:ascii="Palatino Linotype" w:eastAsia="Calibri" w:hAnsi="Palatino Linotype" w:cs="Arial"/>
          <w:lang w:val="es-ES" w:eastAsia="en-US"/>
        </w:rPr>
        <w:t xml:space="preserve">se encuentra constreñido a entregar la información solicitada por </w:t>
      </w:r>
      <w:r w:rsidR="000B1B2E" w:rsidRPr="00AE2FA0">
        <w:rPr>
          <w:rFonts w:ascii="Palatino Linotype" w:eastAsia="Calibri" w:hAnsi="Palatino Linotype" w:cs="Arial"/>
          <w:b/>
          <w:color w:val="000000"/>
          <w:lang w:val="es-ES" w:eastAsia="es-MX"/>
        </w:rPr>
        <w:t>EL</w:t>
      </w:r>
      <w:r w:rsidRPr="00AE2FA0">
        <w:rPr>
          <w:rFonts w:ascii="Palatino Linotype" w:eastAsia="Calibri" w:hAnsi="Palatino Linotype" w:cs="Arial"/>
          <w:b/>
          <w:color w:val="000000"/>
          <w:lang w:eastAsia="es-MX"/>
        </w:rPr>
        <w:t xml:space="preserve"> </w:t>
      </w:r>
      <w:r w:rsidR="000B1B2E" w:rsidRPr="00AE2FA0">
        <w:rPr>
          <w:rFonts w:ascii="Palatino Linotype" w:eastAsia="Calibri" w:hAnsi="Palatino Linotype" w:cs="Arial"/>
          <w:b/>
          <w:color w:val="000000"/>
          <w:lang w:eastAsia="es-MX"/>
        </w:rPr>
        <w:t>RECURRENTE</w:t>
      </w:r>
      <w:r w:rsidRPr="00AE2FA0">
        <w:rPr>
          <w:rFonts w:ascii="Palatino Linotype" w:eastAsia="Calibri" w:hAnsi="Palatino Linotype" w:cs="Arial"/>
          <w:lang w:val="es-ES" w:eastAsia="en-US"/>
        </w:rPr>
        <w:t xml:space="preserve">, de acuerdo a lo dispuesto por los artículos 3, fracción XI y 12 </w:t>
      </w:r>
      <w:r w:rsidRPr="00AE2FA0">
        <w:rPr>
          <w:rFonts w:ascii="Palatino Linotype" w:eastAsia="Calibri" w:hAnsi="Palatino Linotype" w:cs="Arial"/>
          <w:bCs/>
          <w:lang w:val="es-ES" w:eastAsia="en-US"/>
        </w:rPr>
        <w:t>de la Ley de Transparencia y Acceso a la Información Pública del Estado de México y Municipios</w:t>
      </w:r>
      <w:r w:rsidRPr="00AE2FA0">
        <w:rPr>
          <w:rFonts w:ascii="Palatino Linotype" w:eastAsia="Calibri" w:hAnsi="Palatino Linotype" w:cs="Arial"/>
          <w:lang w:val="es-ES" w:eastAsia="en-US"/>
        </w:rPr>
        <w:t>, de los cuales se desprende que es información pública la contenida en los documentos que los Sujetos Obligados generen, administren o se encuentre en su posesión en ejercicio de sus atribuciones.</w:t>
      </w:r>
    </w:p>
    <w:p w14:paraId="57C4D681" w14:textId="77777777" w:rsidR="00B70F0A" w:rsidRPr="00AE2FA0" w:rsidRDefault="00B70F0A" w:rsidP="00B70F0A">
      <w:pPr>
        <w:autoSpaceDE w:val="0"/>
        <w:autoSpaceDN w:val="0"/>
        <w:adjustRightInd w:val="0"/>
        <w:spacing w:before="240" w:after="240" w:line="360" w:lineRule="auto"/>
        <w:jc w:val="both"/>
        <w:rPr>
          <w:rFonts w:ascii="Palatino Linotype" w:eastAsia="Calibri" w:hAnsi="Palatino Linotype" w:cs="Arial"/>
          <w:lang w:val="es-ES" w:eastAsia="en-US"/>
        </w:rPr>
      </w:pPr>
      <w:r w:rsidRPr="00AE2FA0">
        <w:rPr>
          <w:rFonts w:ascii="Palatino Linotype" w:eastAsia="Calibri" w:hAnsi="Palatino Linotype" w:cs="Arial"/>
          <w:lang w:val="es-ES" w:eastAsia="en-US"/>
        </w:rPr>
        <w:lastRenderedPageBreak/>
        <w:t xml:space="preserve">En virtud lo anterior, para justificar la publicidad tratándose de remuneraciones, sirve de sustento el criterio </w:t>
      </w:r>
      <w:r w:rsidRPr="00AE2FA0">
        <w:rPr>
          <w:rFonts w:ascii="Palatino Linotype" w:eastAsia="Calibri" w:hAnsi="Palatino Linotype" w:cs="Arial"/>
          <w:bCs/>
          <w:lang w:val="es-ES" w:eastAsia="en-U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E2FA0">
        <w:rPr>
          <w:rFonts w:ascii="Palatino Linotype" w:eastAsia="Calibri" w:hAnsi="Palatino Linotype" w:cs="Arial"/>
          <w:lang w:val="es-ES" w:eastAsia="en-US"/>
        </w:rPr>
        <w:t>cuyo rubro y texto dispone:</w:t>
      </w:r>
    </w:p>
    <w:p w14:paraId="3565F911" w14:textId="77777777" w:rsidR="00B70F0A" w:rsidRPr="00AE2FA0" w:rsidRDefault="00B70F0A" w:rsidP="000B1B2E">
      <w:pPr>
        <w:ind w:left="851" w:right="851"/>
        <w:jc w:val="center"/>
        <w:rPr>
          <w:rFonts w:ascii="Palatino Linotype" w:eastAsia="Calibri" w:hAnsi="Palatino Linotype" w:cs="Arial"/>
          <w:b/>
          <w:i/>
          <w:sz w:val="22"/>
          <w:szCs w:val="22"/>
          <w:lang w:val="es-ES" w:eastAsia="en-US"/>
        </w:rPr>
      </w:pPr>
      <w:r w:rsidRPr="00AE2FA0">
        <w:rPr>
          <w:rFonts w:ascii="Palatino Linotype" w:eastAsia="Calibri" w:hAnsi="Palatino Linotype" w:cs="Arial"/>
          <w:b/>
          <w:i/>
          <w:sz w:val="22"/>
          <w:szCs w:val="22"/>
          <w:lang w:val="es-ES" w:eastAsia="en-US"/>
        </w:rPr>
        <w:t>CRITERIO 0002-11</w:t>
      </w:r>
    </w:p>
    <w:p w14:paraId="2410D1BA" w14:textId="77777777" w:rsidR="00B70F0A" w:rsidRPr="00AE2FA0" w:rsidRDefault="00B70F0A" w:rsidP="000B1B2E">
      <w:pPr>
        <w:ind w:left="851" w:right="851"/>
        <w:jc w:val="both"/>
        <w:rPr>
          <w:rFonts w:ascii="Palatino Linotype" w:eastAsia="Calibri" w:hAnsi="Palatino Linotype" w:cs="Arial"/>
          <w:i/>
          <w:sz w:val="22"/>
          <w:szCs w:val="22"/>
          <w:lang w:val="es-ES" w:eastAsia="en-US"/>
        </w:rPr>
      </w:pPr>
      <w:r w:rsidRPr="00AE2FA0">
        <w:rPr>
          <w:rFonts w:ascii="Palatino Linotype" w:eastAsia="Calibri" w:hAnsi="Palatino Linotype" w:cs="Arial"/>
          <w:b/>
          <w:i/>
          <w:sz w:val="22"/>
          <w:szCs w:val="22"/>
          <w:lang w:val="es-ES" w:eastAsia="en-US"/>
        </w:rPr>
        <w:t xml:space="preserve">“INFORMACIÓN PÚBLICA, CONCEPTO DE, EN MATERIA DE TRANSPARENCIA. INTERPRETACIÓN TEMÁTICA DE LOS ARTÍCULOS 2 2, FRACCIÓN </w:t>
      </w:r>
      <w:r w:rsidRPr="00AE2FA0">
        <w:rPr>
          <w:rFonts w:ascii="Palatino Linotype" w:eastAsia="Calibri" w:hAnsi="Palatino Linotype" w:cs="Arial"/>
          <w:b/>
          <w:bCs/>
          <w:i/>
          <w:sz w:val="22"/>
          <w:szCs w:val="22"/>
          <w:lang w:val="es-ES" w:eastAsia="en-US"/>
        </w:rPr>
        <w:t xml:space="preserve">V, XV, Y XVI, </w:t>
      </w:r>
      <w:r w:rsidRPr="00AE2FA0">
        <w:rPr>
          <w:rFonts w:ascii="Palatino Linotype" w:eastAsia="Calibri" w:hAnsi="Palatino Linotype" w:cs="Arial"/>
          <w:b/>
          <w:i/>
          <w:sz w:val="22"/>
          <w:szCs w:val="22"/>
          <w:lang w:val="es-ES" w:eastAsia="en-US"/>
        </w:rPr>
        <w:t>32, 4,11 Y 41.</w:t>
      </w:r>
      <w:r w:rsidRPr="00AE2FA0">
        <w:rPr>
          <w:rFonts w:ascii="Palatino Linotype" w:eastAsia="Calibri" w:hAnsi="Palatino Linotype" w:cs="Arial"/>
          <w:i/>
          <w:sz w:val="22"/>
          <w:szCs w:val="22"/>
          <w:lang w:val="es-ES"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4A8A2A" w14:textId="77777777" w:rsidR="00B70F0A" w:rsidRPr="00AE2FA0" w:rsidRDefault="00B70F0A" w:rsidP="000B1B2E">
      <w:pPr>
        <w:ind w:left="851" w:right="851"/>
        <w:jc w:val="both"/>
        <w:rPr>
          <w:rFonts w:ascii="Palatino Linotype" w:eastAsia="Calibri" w:hAnsi="Palatino Linotype" w:cs="Arial"/>
          <w:i/>
          <w:sz w:val="22"/>
          <w:szCs w:val="22"/>
          <w:lang w:val="es-ES" w:eastAsia="en-US"/>
        </w:rPr>
      </w:pPr>
      <w:r w:rsidRPr="00AE2FA0">
        <w:rPr>
          <w:rFonts w:ascii="Palatino Linotype" w:eastAsia="Calibri" w:hAnsi="Palatino Linotype" w:cs="Arial"/>
          <w:i/>
          <w:sz w:val="22"/>
          <w:szCs w:val="22"/>
          <w:lang w:val="es-ES" w:eastAsia="en-US"/>
        </w:rPr>
        <w:t>En consecuencia el acceso a la información se refiere a que se cumplan cualquiera de los siguientes tres supuestos:</w:t>
      </w:r>
    </w:p>
    <w:p w14:paraId="2AA32C93" w14:textId="77777777" w:rsidR="00B70F0A" w:rsidRPr="00AE2FA0" w:rsidRDefault="00B70F0A" w:rsidP="000B1B2E">
      <w:pPr>
        <w:ind w:left="851" w:right="851"/>
        <w:jc w:val="both"/>
        <w:rPr>
          <w:rFonts w:ascii="Palatino Linotype" w:eastAsia="Calibri" w:hAnsi="Palatino Linotype" w:cs="Arial"/>
          <w:b/>
          <w:i/>
          <w:sz w:val="22"/>
          <w:szCs w:val="22"/>
          <w:u w:val="single"/>
          <w:lang w:val="es-ES" w:eastAsia="en-US"/>
        </w:rPr>
      </w:pPr>
      <w:r w:rsidRPr="00AE2FA0">
        <w:rPr>
          <w:rFonts w:ascii="Palatino Linotype" w:eastAsia="Calibri" w:hAnsi="Palatino Linotype" w:cs="Arial"/>
          <w:b/>
          <w:i/>
          <w:sz w:val="22"/>
          <w:szCs w:val="22"/>
          <w:u w:val="single"/>
          <w:lang w:val="es-ES" w:eastAsia="en-US"/>
        </w:rPr>
        <w:t>1) Que se trate de información registrada en cualquier soporte documental, que en ejercicio de las atribuciones conferidas, sea generada por los Sujetos Obligados;</w:t>
      </w:r>
    </w:p>
    <w:p w14:paraId="50F1C989" w14:textId="77777777" w:rsidR="00B70F0A" w:rsidRPr="00AE2FA0" w:rsidRDefault="00B70F0A" w:rsidP="000B1B2E">
      <w:pPr>
        <w:ind w:left="851" w:right="851"/>
        <w:jc w:val="both"/>
        <w:rPr>
          <w:rFonts w:ascii="Palatino Linotype" w:eastAsia="Calibri" w:hAnsi="Palatino Linotype" w:cs="Arial"/>
          <w:i/>
          <w:sz w:val="22"/>
          <w:szCs w:val="22"/>
          <w:lang w:val="es-ES" w:eastAsia="en-US"/>
        </w:rPr>
      </w:pPr>
      <w:r w:rsidRPr="00AE2FA0">
        <w:rPr>
          <w:rFonts w:ascii="Palatino Linotype" w:eastAsia="Calibri" w:hAnsi="Palatino Linotype" w:cs="Arial"/>
          <w:i/>
          <w:sz w:val="22"/>
          <w:szCs w:val="22"/>
          <w:lang w:val="es-ES" w:eastAsia="en-US"/>
        </w:rPr>
        <w:t>2) Que se trate de información registrada en cualquier soporte documental, que en ejercicio de las atribuciones conferidas, sea administrada por los Sujetos Obligados, y</w:t>
      </w:r>
    </w:p>
    <w:p w14:paraId="66CD6735" w14:textId="77777777" w:rsidR="00B70F0A" w:rsidRPr="00AE2FA0" w:rsidRDefault="00B70F0A" w:rsidP="000B1B2E">
      <w:pPr>
        <w:ind w:left="851" w:right="851"/>
        <w:jc w:val="both"/>
        <w:rPr>
          <w:rFonts w:ascii="Palatino Linotype" w:eastAsia="Calibri" w:hAnsi="Palatino Linotype" w:cs="Arial"/>
          <w:b/>
          <w:i/>
          <w:sz w:val="22"/>
          <w:szCs w:val="22"/>
          <w:lang w:val="es-ES" w:eastAsia="en-US"/>
        </w:rPr>
      </w:pPr>
      <w:r w:rsidRPr="00AE2FA0">
        <w:rPr>
          <w:rFonts w:ascii="Palatino Linotype" w:eastAsia="Calibri" w:hAnsi="Palatino Linotype" w:cs="Arial"/>
          <w:i/>
          <w:sz w:val="22"/>
          <w:szCs w:val="22"/>
          <w:lang w:val="es-ES" w:eastAsia="en-US"/>
        </w:rPr>
        <w:t xml:space="preserve">3) Que se trate de información registrada en cualquier soporte documental, que en ejercicio de las atribuciones conferidas, se encuentre en posesión de los Sujetos Obligados.” </w:t>
      </w:r>
      <w:r w:rsidRPr="00AE2FA0">
        <w:rPr>
          <w:rFonts w:ascii="Palatino Linotype" w:eastAsia="Calibri" w:hAnsi="Palatino Linotype" w:cs="Arial"/>
          <w:b/>
          <w:i/>
          <w:sz w:val="22"/>
          <w:szCs w:val="22"/>
          <w:lang w:val="es-ES" w:eastAsia="en-US"/>
        </w:rPr>
        <w:t>[Sic]</w:t>
      </w:r>
    </w:p>
    <w:p w14:paraId="70FD3F4E" w14:textId="77777777" w:rsidR="00B70F0A" w:rsidRPr="00AE2FA0" w:rsidRDefault="00B70F0A" w:rsidP="00B70F0A">
      <w:pPr>
        <w:spacing w:after="160" w:line="259" w:lineRule="auto"/>
        <w:ind w:left="709" w:right="757"/>
        <w:jc w:val="both"/>
        <w:rPr>
          <w:rFonts w:ascii="Palatino Linotype" w:eastAsia="Calibri" w:hAnsi="Palatino Linotype" w:cs="Arial"/>
          <w:i/>
          <w:sz w:val="22"/>
          <w:szCs w:val="22"/>
          <w:lang w:val="es-ES" w:eastAsia="en-US"/>
        </w:rPr>
      </w:pPr>
    </w:p>
    <w:p w14:paraId="3E72987C" w14:textId="77777777" w:rsidR="00B70F0A" w:rsidRPr="00AE2FA0" w:rsidRDefault="00B70F0A" w:rsidP="00B70F0A">
      <w:pPr>
        <w:autoSpaceDE w:val="0"/>
        <w:autoSpaceDN w:val="0"/>
        <w:adjustRightInd w:val="0"/>
        <w:spacing w:before="240" w:after="160" w:line="360" w:lineRule="auto"/>
        <w:jc w:val="both"/>
        <w:rPr>
          <w:rFonts w:ascii="Palatino Linotype" w:eastAsia="Calibri" w:hAnsi="Palatino Linotype" w:cs="Arial"/>
          <w:lang w:eastAsia="en-US"/>
        </w:rPr>
      </w:pPr>
      <w:r w:rsidRPr="00AE2FA0">
        <w:rPr>
          <w:rFonts w:ascii="Palatino Linotype" w:eastAsia="Calibri" w:hAnsi="Palatino Linotype" w:cs="Arial"/>
          <w:lang w:eastAsia="en-US"/>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4D509E58" w14:textId="77777777" w:rsidR="00B70F0A" w:rsidRPr="00AE2FA0" w:rsidRDefault="00B70F0A" w:rsidP="000B1B2E">
      <w:pPr>
        <w:autoSpaceDE w:val="0"/>
        <w:autoSpaceDN w:val="0"/>
        <w:adjustRightInd w:val="0"/>
        <w:ind w:left="851" w:right="851"/>
        <w:jc w:val="both"/>
        <w:rPr>
          <w:rFonts w:ascii="Palatino Linotype" w:eastAsia="Calibri" w:hAnsi="Palatino Linotype" w:cs="Arial"/>
          <w:i/>
          <w:color w:val="000000"/>
          <w:sz w:val="22"/>
          <w:szCs w:val="22"/>
          <w:lang w:eastAsia="en-US"/>
        </w:rPr>
      </w:pPr>
      <w:r w:rsidRPr="00AE2FA0">
        <w:rPr>
          <w:rFonts w:ascii="Palatino Linotype" w:eastAsia="Calibri" w:hAnsi="Palatino Linotype" w:cs="Arial"/>
          <w:b/>
          <w:bCs/>
          <w:i/>
          <w:color w:val="000000"/>
          <w:sz w:val="22"/>
          <w:szCs w:val="22"/>
          <w:lang w:eastAsia="en-US"/>
        </w:rPr>
        <w:lastRenderedPageBreak/>
        <w:t xml:space="preserve">“Artículo 24. </w:t>
      </w:r>
      <w:r w:rsidRPr="00AE2FA0">
        <w:rPr>
          <w:rFonts w:ascii="Palatino Linotype" w:eastAsia="Calibri" w:hAnsi="Palatino Linotype" w:cs="Arial"/>
          <w:i/>
          <w:color w:val="000000"/>
          <w:sz w:val="22"/>
          <w:szCs w:val="22"/>
          <w:lang w:eastAsia="en-US"/>
        </w:rPr>
        <w:t>Para el cumplimiento de los objetivos de esta Ley, los sujetos obligados deberán cumplir con las siguientes obligaciones, según corresponda, de acuerdo a su naturaleza:</w:t>
      </w:r>
    </w:p>
    <w:p w14:paraId="2E4BA1CF" w14:textId="79383AA2" w:rsidR="000B1B2E" w:rsidRPr="00AE2FA0" w:rsidRDefault="000B1B2E" w:rsidP="000B1B2E">
      <w:pPr>
        <w:autoSpaceDE w:val="0"/>
        <w:autoSpaceDN w:val="0"/>
        <w:adjustRightInd w:val="0"/>
        <w:ind w:left="851" w:right="851"/>
        <w:jc w:val="both"/>
        <w:rPr>
          <w:rFonts w:ascii="Palatino Linotype" w:eastAsia="Calibri" w:hAnsi="Palatino Linotype" w:cs="Arial"/>
          <w:b/>
          <w:bCs/>
          <w:i/>
          <w:color w:val="000000"/>
          <w:sz w:val="22"/>
          <w:szCs w:val="22"/>
          <w:lang w:eastAsia="en-US"/>
        </w:rPr>
      </w:pPr>
      <w:r w:rsidRPr="00AE2FA0">
        <w:rPr>
          <w:rFonts w:ascii="Palatino Linotype" w:eastAsia="Calibri" w:hAnsi="Palatino Linotype" w:cs="Arial"/>
          <w:b/>
          <w:bCs/>
          <w:i/>
          <w:color w:val="000000"/>
          <w:sz w:val="22"/>
          <w:szCs w:val="22"/>
          <w:lang w:eastAsia="en-US"/>
        </w:rPr>
        <w:t>…</w:t>
      </w:r>
    </w:p>
    <w:p w14:paraId="28D772E2" w14:textId="77777777" w:rsidR="00B70F0A" w:rsidRPr="00AE2FA0" w:rsidRDefault="00B70F0A" w:rsidP="000B1B2E">
      <w:pPr>
        <w:autoSpaceDE w:val="0"/>
        <w:autoSpaceDN w:val="0"/>
        <w:adjustRightInd w:val="0"/>
        <w:ind w:left="851" w:right="851"/>
        <w:jc w:val="both"/>
        <w:rPr>
          <w:rFonts w:ascii="Palatino Linotype" w:eastAsia="Calibri" w:hAnsi="Palatino Linotype" w:cs="Arial"/>
          <w:b/>
          <w:bCs/>
          <w:i/>
          <w:color w:val="000000"/>
          <w:sz w:val="22"/>
          <w:szCs w:val="22"/>
          <w:lang w:eastAsia="en-US"/>
        </w:rPr>
      </w:pPr>
      <w:r w:rsidRPr="00AE2FA0">
        <w:rPr>
          <w:rFonts w:ascii="Palatino Linotype" w:eastAsia="Calibri" w:hAnsi="Palatino Linotype" w:cs="Arial"/>
          <w:b/>
          <w:bCs/>
          <w:i/>
          <w:color w:val="000000"/>
          <w:sz w:val="22"/>
          <w:szCs w:val="22"/>
          <w:lang w:eastAsia="en-US"/>
        </w:rPr>
        <w:t xml:space="preserve">XII. </w:t>
      </w:r>
      <w:r w:rsidRPr="00AE2FA0">
        <w:rPr>
          <w:rFonts w:ascii="Palatino Linotype" w:eastAsia="Calibri" w:hAnsi="Palatino Linotype" w:cs="Arial"/>
          <w:b/>
          <w:i/>
          <w:color w:val="000000"/>
          <w:sz w:val="22"/>
          <w:szCs w:val="22"/>
          <w:u w:val="single"/>
          <w:lang w:eastAsia="en-US"/>
        </w:rPr>
        <w:t>Publicar y mantener actualizada la información relativa a las obligaciones generales de transparencia</w:t>
      </w:r>
      <w:r w:rsidRPr="00AE2FA0">
        <w:rPr>
          <w:rFonts w:ascii="Palatino Linotype" w:eastAsia="Calibri" w:hAnsi="Palatino Linotype" w:cs="Arial"/>
          <w:i/>
          <w:color w:val="000000"/>
          <w:sz w:val="22"/>
          <w:szCs w:val="22"/>
          <w:lang w:eastAsia="en-US"/>
        </w:rPr>
        <w:t xml:space="preserve"> previstas en la presente Ley o determinadas así por el Instituto, y en general aquella que sea de interés público;</w:t>
      </w:r>
    </w:p>
    <w:p w14:paraId="7D2E4006" w14:textId="77777777" w:rsidR="000B1B2E" w:rsidRPr="00AE2FA0" w:rsidRDefault="000B1B2E" w:rsidP="000B1B2E">
      <w:pPr>
        <w:autoSpaceDE w:val="0"/>
        <w:autoSpaceDN w:val="0"/>
        <w:adjustRightInd w:val="0"/>
        <w:ind w:left="851" w:right="851"/>
        <w:jc w:val="both"/>
        <w:rPr>
          <w:rFonts w:ascii="Palatino Linotype" w:eastAsia="Calibri" w:hAnsi="Palatino Linotype" w:cs="Arial"/>
          <w:b/>
          <w:bCs/>
          <w:i/>
          <w:color w:val="000000"/>
          <w:sz w:val="22"/>
          <w:szCs w:val="22"/>
          <w:lang w:eastAsia="en-US"/>
        </w:rPr>
      </w:pPr>
    </w:p>
    <w:p w14:paraId="6C5F0491" w14:textId="77777777" w:rsidR="00B70F0A" w:rsidRPr="00AE2FA0" w:rsidRDefault="00B70F0A" w:rsidP="000B1B2E">
      <w:pPr>
        <w:autoSpaceDE w:val="0"/>
        <w:autoSpaceDN w:val="0"/>
        <w:adjustRightInd w:val="0"/>
        <w:ind w:left="851" w:right="851"/>
        <w:jc w:val="both"/>
        <w:rPr>
          <w:rFonts w:ascii="Palatino Linotype" w:eastAsia="Calibri" w:hAnsi="Palatino Linotype" w:cs="Arial"/>
          <w:i/>
          <w:color w:val="000000"/>
          <w:sz w:val="22"/>
          <w:szCs w:val="22"/>
          <w:lang w:eastAsia="en-US"/>
        </w:rPr>
      </w:pPr>
      <w:r w:rsidRPr="00AE2FA0">
        <w:rPr>
          <w:rFonts w:ascii="Palatino Linotype" w:eastAsia="Calibri" w:hAnsi="Palatino Linotype" w:cs="Arial"/>
          <w:b/>
          <w:bCs/>
          <w:i/>
          <w:color w:val="000000"/>
          <w:sz w:val="22"/>
          <w:szCs w:val="22"/>
          <w:lang w:eastAsia="en-US"/>
        </w:rPr>
        <w:t xml:space="preserve">Artículo 92. </w:t>
      </w:r>
      <w:r w:rsidRPr="00AE2FA0">
        <w:rPr>
          <w:rFonts w:ascii="Palatino Linotype" w:eastAsia="Calibri" w:hAnsi="Palatino Linotype" w:cs="Arial"/>
          <w:i/>
          <w:color w:val="000000"/>
          <w:sz w:val="22"/>
          <w:szCs w:val="22"/>
          <w:lang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43F1EEC" w14:textId="77777777" w:rsidR="00B70F0A" w:rsidRPr="00AE2FA0" w:rsidRDefault="00B70F0A" w:rsidP="000B1B2E">
      <w:pPr>
        <w:autoSpaceDE w:val="0"/>
        <w:autoSpaceDN w:val="0"/>
        <w:adjustRightInd w:val="0"/>
        <w:ind w:left="851" w:right="851"/>
        <w:jc w:val="both"/>
        <w:rPr>
          <w:rFonts w:ascii="Palatino Linotype" w:eastAsia="Calibri" w:hAnsi="Palatino Linotype" w:cs="Arial"/>
          <w:i/>
          <w:color w:val="000000"/>
          <w:sz w:val="22"/>
          <w:szCs w:val="22"/>
          <w:lang w:eastAsia="en-US"/>
        </w:rPr>
      </w:pPr>
      <w:r w:rsidRPr="00AE2FA0">
        <w:rPr>
          <w:rFonts w:ascii="Palatino Linotype" w:eastAsia="Calibri" w:hAnsi="Palatino Linotype" w:cs="Arial"/>
          <w:b/>
          <w:bCs/>
          <w:i/>
          <w:color w:val="000000"/>
          <w:sz w:val="22"/>
          <w:szCs w:val="22"/>
          <w:lang w:eastAsia="en-US"/>
        </w:rPr>
        <w:t>(…</w:t>
      </w:r>
      <w:r w:rsidRPr="00AE2FA0">
        <w:rPr>
          <w:rFonts w:ascii="Palatino Linotype" w:eastAsia="Calibri" w:hAnsi="Palatino Linotype" w:cs="Arial"/>
          <w:i/>
          <w:color w:val="000000"/>
          <w:sz w:val="22"/>
          <w:szCs w:val="22"/>
          <w:lang w:eastAsia="en-US"/>
        </w:rPr>
        <w:t>)</w:t>
      </w:r>
    </w:p>
    <w:p w14:paraId="5491FB1B" w14:textId="77777777" w:rsidR="00B70F0A" w:rsidRPr="00AE2FA0" w:rsidRDefault="00B70F0A" w:rsidP="000B1B2E">
      <w:pPr>
        <w:autoSpaceDE w:val="0"/>
        <w:autoSpaceDN w:val="0"/>
        <w:adjustRightInd w:val="0"/>
        <w:ind w:left="851" w:right="851"/>
        <w:jc w:val="both"/>
        <w:rPr>
          <w:rFonts w:ascii="Palatino Linotype" w:eastAsia="Calibri" w:hAnsi="Palatino Linotype"/>
          <w:b/>
          <w:i/>
          <w:sz w:val="22"/>
          <w:szCs w:val="22"/>
          <w:u w:val="single"/>
          <w:lang w:eastAsia="en-US"/>
        </w:rPr>
      </w:pPr>
      <w:r w:rsidRPr="00AE2FA0">
        <w:rPr>
          <w:rFonts w:ascii="Palatino Linotype" w:eastAsia="Calibri" w:hAnsi="Palatino Linotype"/>
          <w:b/>
          <w:bCs/>
          <w:i/>
          <w:sz w:val="22"/>
          <w:szCs w:val="22"/>
          <w:u w:val="single"/>
          <w:lang w:eastAsia="en-US"/>
        </w:rPr>
        <w:t xml:space="preserve">VIII. </w:t>
      </w:r>
      <w:r w:rsidRPr="00AE2FA0">
        <w:rPr>
          <w:rFonts w:ascii="Palatino Linotype" w:eastAsia="Calibri" w:hAnsi="Palatino Linotype"/>
          <w:b/>
          <w:i/>
          <w:sz w:val="22"/>
          <w:szCs w:val="22"/>
          <w:u w:val="single"/>
          <w:lang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F5B1D8F" w14:textId="77777777" w:rsidR="00B70F0A" w:rsidRPr="00AE2FA0" w:rsidRDefault="00B70F0A" w:rsidP="000B1B2E">
      <w:pPr>
        <w:autoSpaceDE w:val="0"/>
        <w:autoSpaceDN w:val="0"/>
        <w:adjustRightInd w:val="0"/>
        <w:ind w:left="851" w:right="851"/>
        <w:jc w:val="both"/>
        <w:rPr>
          <w:rFonts w:ascii="Palatino Linotype" w:eastAsia="Calibri" w:hAnsi="Palatino Linotype"/>
          <w:b/>
          <w:i/>
          <w:sz w:val="22"/>
          <w:szCs w:val="22"/>
          <w:u w:val="single"/>
          <w:lang w:eastAsia="en-US"/>
        </w:rPr>
      </w:pPr>
      <w:r w:rsidRPr="00AE2FA0">
        <w:rPr>
          <w:rFonts w:ascii="Palatino Linotype" w:eastAsia="Calibri" w:hAnsi="Palatino Linotype"/>
          <w:b/>
          <w:i/>
          <w:sz w:val="22"/>
          <w:szCs w:val="22"/>
          <w:u w:val="single"/>
          <w:lang w:eastAsia="en-US"/>
        </w:rPr>
        <w:t>(…)”</w:t>
      </w:r>
      <w:r w:rsidRPr="00AE2FA0">
        <w:rPr>
          <w:rFonts w:ascii="Palatino Linotype" w:eastAsia="Calibri" w:hAnsi="Palatino Linotype"/>
          <w:i/>
          <w:sz w:val="22"/>
          <w:szCs w:val="22"/>
          <w:u w:val="single"/>
          <w:lang w:eastAsia="en-US"/>
        </w:rPr>
        <w:t xml:space="preserve"> </w:t>
      </w:r>
      <w:r w:rsidRPr="00AE2FA0">
        <w:rPr>
          <w:rFonts w:ascii="Palatino Linotype" w:eastAsia="Calibri" w:hAnsi="Palatino Linotype"/>
          <w:b/>
          <w:i/>
          <w:sz w:val="22"/>
          <w:szCs w:val="22"/>
          <w:u w:val="single"/>
          <w:lang w:eastAsia="en-US"/>
        </w:rPr>
        <w:t>[Sic]</w:t>
      </w:r>
    </w:p>
    <w:p w14:paraId="658A0696" w14:textId="77777777" w:rsidR="00B70F0A" w:rsidRPr="00AE2FA0" w:rsidRDefault="00B70F0A" w:rsidP="00B70F0A">
      <w:pPr>
        <w:autoSpaceDE w:val="0"/>
        <w:autoSpaceDN w:val="0"/>
        <w:adjustRightInd w:val="0"/>
        <w:spacing w:before="240" w:after="160" w:line="360" w:lineRule="auto"/>
        <w:ind w:right="851"/>
        <w:jc w:val="both"/>
        <w:rPr>
          <w:rFonts w:ascii="Palatino Linotype" w:eastAsia="Calibri" w:hAnsi="Palatino Linotype"/>
          <w:b/>
          <w:i/>
          <w:sz w:val="10"/>
          <w:szCs w:val="22"/>
          <w:lang w:eastAsia="en-US"/>
        </w:rPr>
      </w:pPr>
    </w:p>
    <w:p w14:paraId="7B2B8A45" w14:textId="77777777" w:rsidR="00B70F0A" w:rsidRPr="00AE2FA0" w:rsidRDefault="00B70F0A" w:rsidP="00B70F0A">
      <w:pPr>
        <w:spacing w:after="160" w:line="360" w:lineRule="auto"/>
        <w:contextualSpacing/>
        <w:jc w:val="both"/>
        <w:rPr>
          <w:rFonts w:ascii="Palatino Linotype" w:eastAsia="MS Mincho" w:hAnsi="Palatino Linotype"/>
          <w:lang w:eastAsia="en-US"/>
        </w:rPr>
      </w:pPr>
      <w:r w:rsidRPr="00AE2FA0">
        <w:rPr>
          <w:rFonts w:ascii="Palatino Linotype" w:eastAsia="MS Mincho" w:hAnsi="Palatino Linotype" w:cs="Tahoma"/>
          <w:lang w:eastAsia="en-US"/>
        </w:rPr>
        <w:t xml:space="preserve">Así la Ley de Transparencia y Acceso a la Información Pública del Estado de México y Municipios </w:t>
      </w:r>
      <w:r w:rsidRPr="00AE2FA0">
        <w:rPr>
          <w:rFonts w:ascii="Palatino Linotype" w:eastAsia="Arial Unicode MS" w:hAnsi="Palatino Linotype" w:cs="Arial"/>
          <w:lang w:eastAsia="en-US"/>
        </w:rPr>
        <w:t xml:space="preserve">en el artículo 92 </w:t>
      </w:r>
      <w:r w:rsidRPr="00AE2FA0">
        <w:rPr>
          <w:rFonts w:ascii="Palatino Linotype" w:eastAsia="Arial Unicode MS" w:hAnsi="Palatino Linotype"/>
          <w:lang w:eastAsia="en-US"/>
        </w:rPr>
        <w:t>fracción VIII, señala que</w:t>
      </w:r>
      <w:r w:rsidRPr="00AE2FA0">
        <w:rPr>
          <w:rFonts w:ascii="Palatino Linotype" w:eastAsia="MS Mincho" w:hAnsi="Palatino Linotype" w:cs="Tahoma"/>
          <w:lang w:eastAsia="en-US"/>
        </w:rPr>
        <w:t xml:space="preserve"> la </w:t>
      </w:r>
      <w:r w:rsidRPr="00AE2FA0">
        <w:rPr>
          <w:rFonts w:ascii="Palatino Linotype" w:hAnsi="Palatino Linotype" w:cs="Arial"/>
          <w:lang w:eastAsia="en-US"/>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AE2FA0">
        <w:rPr>
          <w:rFonts w:ascii="Palatino Linotype" w:eastAsia="Arial Unicode MS" w:hAnsi="Palatino Linotype" w:cs="Arial"/>
          <w:lang w:eastAsia="en-US"/>
        </w:rPr>
        <w:t xml:space="preserve">se trata de las obligaciones de transparencia comunes, esto es, información que por su naturaleza es pública y que los </w:t>
      </w:r>
      <w:r w:rsidRPr="00AE2FA0">
        <w:rPr>
          <w:rFonts w:ascii="Palatino Linotype" w:eastAsia="MS Mincho" w:hAnsi="Palatino Linotype"/>
          <w:lang w:eastAsia="en-US"/>
        </w:rPr>
        <w:t xml:space="preserve">sujetos obligados deben poner a disposición del público de manera permanente y por tanto deberán mantenerla actualizada, en los respectivos medios electrónicos, de acuerdo con sus facultades, atribuciones, funciones u objeto social. </w:t>
      </w:r>
    </w:p>
    <w:p w14:paraId="50647AD7" w14:textId="77777777" w:rsidR="00B70F0A" w:rsidRPr="00AE2FA0" w:rsidRDefault="00B70F0A" w:rsidP="00B70F0A">
      <w:pPr>
        <w:spacing w:after="160" w:line="360" w:lineRule="auto"/>
        <w:contextualSpacing/>
        <w:jc w:val="both"/>
        <w:rPr>
          <w:rFonts w:ascii="Palatino Linotype" w:eastAsia="MS Mincho" w:hAnsi="Palatino Linotype"/>
          <w:lang w:eastAsia="en-US"/>
        </w:rPr>
      </w:pPr>
    </w:p>
    <w:p w14:paraId="39C97B06" w14:textId="0212BAB5" w:rsidR="00B70F0A" w:rsidRPr="00AE2FA0" w:rsidRDefault="00B70F0A" w:rsidP="00B70F0A">
      <w:pPr>
        <w:spacing w:after="240" w:line="360" w:lineRule="auto"/>
        <w:jc w:val="both"/>
        <w:rPr>
          <w:rFonts w:ascii="Palatino Linotype" w:eastAsia="Calibri" w:hAnsi="Palatino Linotype" w:cs="Arial"/>
          <w:lang w:eastAsia="en-US"/>
        </w:rPr>
      </w:pPr>
      <w:r w:rsidRPr="00AE2FA0">
        <w:rPr>
          <w:rFonts w:ascii="Palatino Linotype" w:eastAsia="Calibri" w:hAnsi="Palatino Linotype" w:cs="Arial"/>
          <w:lang w:eastAsia="en-US"/>
        </w:rPr>
        <w:lastRenderedPageBreak/>
        <w:t xml:space="preserve">Atento a lo anterior, resulta claro que existe la obligación del </w:t>
      </w:r>
      <w:r w:rsidR="000B1B2E" w:rsidRPr="00AE2FA0">
        <w:rPr>
          <w:rFonts w:ascii="Palatino Linotype" w:eastAsia="Calibri" w:hAnsi="Palatino Linotype" w:cs="Arial"/>
          <w:b/>
          <w:lang w:eastAsia="en-US"/>
        </w:rPr>
        <w:t>SUJETO OBLIGADO</w:t>
      </w:r>
      <w:r w:rsidRPr="00AE2FA0">
        <w:rPr>
          <w:rFonts w:ascii="Palatino Linotype" w:eastAsia="Calibri" w:hAnsi="Palatino Linotype" w:cs="Arial"/>
          <w:lang w:eastAsia="en-US"/>
        </w:rPr>
        <w:t xml:space="preserve">, de publicar oficiosamente la información relativa a remuneraciones, robustece lo anterior la siguiente imagen ilustrativa, correspondiente a la tabla de aplicabilidad del </w:t>
      </w:r>
      <w:r w:rsidR="009B3638" w:rsidRPr="00AE2FA0">
        <w:rPr>
          <w:rFonts w:ascii="Palatino Linotype" w:eastAsia="Calibri" w:hAnsi="Palatino Linotype" w:cs="Arial"/>
          <w:b/>
          <w:bCs/>
          <w:lang w:eastAsia="en-US"/>
        </w:rPr>
        <w:t>SUJETO OBLIGADO</w:t>
      </w:r>
      <w:r w:rsidRPr="00AE2FA0">
        <w:rPr>
          <w:rFonts w:ascii="Palatino Linotype" w:eastAsia="Calibri" w:hAnsi="Palatino Linotype" w:cs="Arial"/>
          <w:b/>
          <w:bCs/>
          <w:lang w:eastAsia="en-US"/>
        </w:rPr>
        <w:t xml:space="preserve">, </w:t>
      </w:r>
      <w:r w:rsidRPr="00AE2FA0">
        <w:rPr>
          <w:rFonts w:ascii="Palatino Linotype" w:eastAsia="Calibri" w:hAnsi="Palatino Linotype" w:cs="Arial"/>
          <w:lang w:eastAsia="en-US"/>
        </w:rPr>
        <w:t xml:space="preserve">susceptible de ser consultada en la siguiente dirección electrónica: </w:t>
      </w:r>
    </w:p>
    <w:p w14:paraId="7D0D9C09" w14:textId="321FCA85" w:rsidR="009B3638" w:rsidRPr="00AE2FA0" w:rsidRDefault="009B3638" w:rsidP="009B3638">
      <w:pPr>
        <w:spacing w:after="240" w:line="360" w:lineRule="auto"/>
        <w:jc w:val="both"/>
        <w:rPr>
          <w:rFonts w:ascii="Palatino Linotype" w:eastAsia="Calibri" w:hAnsi="Palatino Linotype" w:cs="Arial"/>
          <w:lang w:eastAsia="en-US"/>
        </w:rPr>
      </w:pPr>
      <w:r w:rsidRPr="00AE2FA0">
        <w:rPr>
          <w:rFonts w:ascii="Palatino Linotype" w:eastAsia="Calibri" w:hAnsi="Palatino Linotype" w:cs="Arial"/>
          <w:noProof/>
          <w:lang w:val="es-419" w:eastAsia="es-419"/>
        </w:rPr>
        <mc:AlternateContent>
          <mc:Choice Requires="wps">
            <w:drawing>
              <wp:anchor distT="0" distB="0" distL="114300" distR="114300" simplePos="0" relativeHeight="251671552" behindDoc="0" locked="0" layoutInCell="1" allowOverlap="1" wp14:anchorId="20072EAC" wp14:editId="5621B18F">
                <wp:simplePos x="0" y="0"/>
                <wp:positionH relativeFrom="column">
                  <wp:posOffset>-41910</wp:posOffset>
                </wp:positionH>
                <wp:positionV relativeFrom="paragraph">
                  <wp:posOffset>2098675</wp:posOffset>
                </wp:positionV>
                <wp:extent cx="342900" cy="533400"/>
                <wp:effectExtent l="57150" t="38100" r="76200" b="114300"/>
                <wp:wrapNone/>
                <wp:docPr id="26" name="Flecha derecha 26"/>
                <wp:cNvGraphicFramePr/>
                <a:graphic xmlns:a="http://schemas.openxmlformats.org/drawingml/2006/main">
                  <a:graphicData uri="http://schemas.microsoft.com/office/word/2010/wordprocessingShape">
                    <wps:wsp>
                      <wps:cNvSpPr/>
                      <wps:spPr>
                        <a:xfrm>
                          <a:off x="0" y="0"/>
                          <a:ext cx="342900" cy="533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9D86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6" o:spid="_x0000_s1026" type="#_x0000_t13" style="position:absolute;margin-left:-3.3pt;margin-top:165.25pt;width:27pt;height: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" adj="10800" fillcolor="red" strokecolor="red">
                <v:shadow on="t" color="black" opacity="22937f" origin=",.5" offset="0,.63889mm"/>
              </v:shape>
            </w:pict>
          </mc:Fallback>
        </mc:AlternateContent>
      </w:r>
      <w:r w:rsidRPr="00AE2FA0">
        <w:rPr>
          <w:rFonts w:ascii="Palatino Linotype" w:eastAsia="Calibri" w:hAnsi="Palatino Linotype" w:cs="Arial"/>
          <w:noProof/>
          <w:lang w:val="es-419" w:eastAsia="es-419"/>
        </w:rPr>
        <w:drawing>
          <wp:anchor distT="0" distB="0" distL="114300" distR="114300" simplePos="0" relativeHeight="251669504" behindDoc="0" locked="0" layoutInCell="1" allowOverlap="1" wp14:anchorId="73B1D6E9" wp14:editId="27D7B05C">
            <wp:simplePos x="0" y="0"/>
            <wp:positionH relativeFrom="column">
              <wp:posOffset>300355</wp:posOffset>
            </wp:positionH>
            <wp:positionV relativeFrom="paragraph">
              <wp:posOffset>822325</wp:posOffset>
            </wp:positionV>
            <wp:extent cx="4905375" cy="2951480"/>
            <wp:effectExtent l="152400" t="152400" r="371475" b="363220"/>
            <wp:wrapThrough wrapText="bothSides">
              <wp:wrapPolygon edited="0">
                <wp:start x="336" y="-1115"/>
                <wp:lineTo x="-671" y="-836"/>
                <wp:lineTo x="-671" y="22167"/>
                <wp:lineTo x="252" y="23701"/>
                <wp:lineTo x="587" y="24119"/>
                <wp:lineTo x="21894" y="24119"/>
                <wp:lineTo x="22313" y="23701"/>
                <wp:lineTo x="23152" y="21609"/>
                <wp:lineTo x="23152" y="1394"/>
                <wp:lineTo x="22145" y="-697"/>
                <wp:lineTo x="22061" y="-1115"/>
                <wp:lineTo x="336" y="-1115"/>
              </wp:wrapPolygon>
            </wp:wrapThrough>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5375" cy="2951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E2FA0">
        <w:rPr>
          <w:rFonts w:ascii="Palatino Linotype" w:eastAsia="Calibri" w:hAnsi="Palatino Linotype" w:cs="Arial"/>
          <w:noProof/>
          <w:color w:val="000000"/>
          <w:szCs w:val="22"/>
          <w:lang w:val="es-419" w:eastAsia="es-419"/>
        </w:rPr>
        <w:drawing>
          <wp:anchor distT="0" distB="0" distL="114300" distR="114300" simplePos="0" relativeHeight="251670528" behindDoc="0" locked="0" layoutInCell="1" allowOverlap="1" wp14:anchorId="640FFD3B" wp14:editId="08A92E48">
            <wp:simplePos x="0" y="0"/>
            <wp:positionH relativeFrom="column">
              <wp:posOffset>300990</wp:posOffset>
            </wp:positionH>
            <wp:positionV relativeFrom="paragraph">
              <wp:posOffset>4123690</wp:posOffset>
            </wp:positionV>
            <wp:extent cx="4942205" cy="2971800"/>
            <wp:effectExtent l="152400" t="152400" r="353695" b="361950"/>
            <wp:wrapThrough wrapText="bothSides">
              <wp:wrapPolygon edited="0">
                <wp:start x="333" y="-1108"/>
                <wp:lineTo x="-666" y="-831"/>
                <wp:lineTo x="-666" y="22154"/>
                <wp:lineTo x="0" y="23538"/>
                <wp:lineTo x="583" y="24092"/>
                <wp:lineTo x="21814" y="24092"/>
                <wp:lineTo x="22397" y="23538"/>
                <wp:lineTo x="23063" y="21462"/>
                <wp:lineTo x="23063" y="1385"/>
                <wp:lineTo x="22063" y="-692"/>
                <wp:lineTo x="21980" y="-1108"/>
                <wp:lineTo x="333" y="-110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2205" cy="2971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17" w:history="1">
        <w:r w:rsidR="00B70F0A" w:rsidRPr="00AE2FA0">
          <w:rPr>
            <w:rFonts w:ascii="Palatino Linotype" w:eastAsia="Calibri" w:hAnsi="Palatino Linotype" w:cs="Arial"/>
            <w:color w:val="0563C1"/>
            <w:u w:val="single"/>
            <w:lang w:eastAsia="en-US"/>
          </w:rPr>
          <w:t>https://www.infoem.org.mx/es/contenido/transparencia/directorio-de-sujetos-obligados</w:t>
        </w:r>
      </w:hyperlink>
    </w:p>
    <w:p w14:paraId="7F5D8D2F" w14:textId="4F8E9880" w:rsidR="00B70F0A" w:rsidRPr="00AE2FA0" w:rsidRDefault="00B70F0A" w:rsidP="009B3638">
      <w:pPr>
        <w:spacing w:line="360" w:lineRule="auto"/>
        <w:jc w:val="both"/>
        <w:rPr>
          <w:rFonts w:ascii="Palatino Linotype" w:eastAsia="Calibri" w:hAnsi="Palatino Linotype" w:cs="Arial"/>
          <w:b/>
          <w:bCs/>
          <w:i/>
          <w:sz w:val="22"/>
          <w:szCs w:val="22"/>
          <w:lang w:eastAsia="en-US"/>
        </w:rPr>
      </w:pPr>
      <w:r w:rsidRPr="00AE2FA0">
        <w:rPr>
          <w:rFonts w:ascii="Palatino Linotype" w:eastAsia="Calibri" w:hAnsi="Palatino Linotype" w:cs="Arial"/>
          <w:noProof/>
          <w:color w:val="000000"/>
          <w:szCs w:val="22"/>
          <w:lang w:eastAsia="es-MX"/>
        </w:rPr>
        <w:lastRenderedPageBreak/>
        <w:t xml:space="preserve">Una vez sentado lo anterior, como </w:t>
      </w:r>
      <w:r w:rsidR="009B3638" w:rsidRPr="00AE2FA0">
        <w:rPr>
          <w:rFonts w:ascii="Palatino Linotype" w:eastAsia="Calibri" w:hAnsi="Palatino Linotype" w:cs="Arial"/>
          <w:noProof/>
          <w:color w:val="000000"/>
          <w:szCs w:val="22"/>
          <w:lang w:eastAsia="es-MX"/>
        </w:rPr>
        <w:t xml:space="preserve">ya </w:t>
      </w:r>
      <w:r w:rsidRPr="00AE2FA0">
        <w:rPr>
          <w:rFonts w:ascii="Palatino Linotype" w:eastAsia="Calibri" w:hAnsi="Palatino Linotype" w:cs="Arial"/>
          <w:noProof/>
          <w:color w:val="000000"/>
          <w:szCs w:val="22"/>
          <w:lang w:eastAsia="es-MX"/>
        </w:rPr>
        <w:t xml:space="preserve">se mencionó, </w:t>
      </w:r>
      <w:r w:rsidR="009B3638" w:rsidRPr="00AE2FA0">
        <w:rPr>
          <w:rFonts w:ascii="Palatino Linotype" w:eastAsia="Calibri" w:hAnsi="Palatino Linotype" w:cs="Arial"/>
          <w:b/>
          <w:bCs/>
          <w:noProof/>
          <w:color w:val="000000"/>
          <w:szCs w:val="22"/>
          <w:lang w:eastAsia="es-MX"/>
        </w:rPr>
        <w:t xml:space="preserve">EL SUJETO OBLIGADO </w:t>
      </w:r>
      <w:r w:rsidRPr="00AE2FA0">
        <w:rPr>
          <w:rFonts w:ascii="Palatino Linotype" w:eastAsia="Calibri" w:hAnsi="Palatino Linotype" w:cs="Arial"/>
          <w:noProof/>
          <w:color w:val="000000"/>
          <w:szCs w:val="22"/>
          <w:lang w:eastAsia="es-MX"/>
        </w:rPr>
        <w:t xml:space="preserve">en fecha </w:t>
      </w:r>
      <w:r w:rsidR="009B3638" w:rsidRPr="00AE2FA0">
        <w:rPr>
          <w:rFonts w:ascii="Palatino Linotype" w:eastAsia="Calibri" w:hAnsi="Palatino Linotype" w:cs="Arial"/>
          <w:noProof/>
          <w:color w:val="000000"/>
          <w:szCs w:val="22"/>
          <w:lang w:eastAsia="es-MX"/>
        </w:rPr>
        <w:t>veinticinco</w:t>
      </w:r>
      <w:r w:rsidRPr="00AE2FA0">
        <w:rPr>
          <w:rFonts w:ascii="Palatino Linotype" w:eastAsia="Calibri" w:hAnsi="Palatino Linotype" w:cs="Arial"/>
          <w:noProof/>
          <w:color w:val="000000"/>
          <w:szCs w:val="22"/>
          <w:lang w:eastAsia="es-MX"/>
        </w:rPr>
        <w:t xml:space="preserve"> de abril de dos mil veintidós, rindió su respuesta a la solicitud de información formulada por el particular, refiriendo l</w:t>
      </w:r>
      <w:r w:rsidR="009B3638" w:rsidRPr="00AE2FA0">
        <w:rPr>
          <w:rFonts w:ascii="Palatino Linotype" w:eastAsia="Calibri" w:hAnsi="Palatino Linotype" w:cs="Arial"/>
          <w:noProof/>
          <w:color w:val="000000"/>
          <w:szCs w:val="22"/>
          <w:lang w:eastAsia="es-MX"/>
        </w:rPr>
        <w:t>a imposibilidad para la entrega de información, bajo el argumento de referir que no genera, posee y/o administra los recibos de nómina del personal adscrito a la Secretaría de Movilidad</w:t>
      </w:r>
      <w:r w:rsidR="009F35CE" w:rsidRPr="00AE2FA0">
        <w:rPr>
          <w:rFonts w:ascii="Palatino Linotype" w:eastAsia="Calibri" w:hAnsi="Palatino Linotype" w:cs="Arial"/>
          <w:noProof/>
          <w:color w:val="000000"/>
          <w:szCs w:val="22"/>
          <w:lang w:eastAsia="es-MX"/>
        </w:rPr>
        <w:t>.</w:t>
      </w:r>
    </w:p>
    <w:p w14:paraId="42FE40D4" w14:textId="77777777" w:rsidR="00B70F0A" w:rsidRPr="00AE2FA0" w:rsidRDefault="00B70F0A" w:rsidP="00B70F0A">
      <w:pPr>
        <w:spacing w:line="360" w:lineRule="auto"/>
        <w:jc w:val="both"/>
        <w:rPr>
          <w:rFonts w:ascii="Palatino Linotype" w:eastAsia="Calibri" w:hAnsi="Palatino Linotype" w:cs="Arial"/>
          <w:noProof/>
          <w:color w:val="000000"/>
          <w:szCs w:val="22"/>
          <w:lang w:eastAsia="es-MX"/>
        </w:rPr>
      </w:pPr>
    </w:p>
    <w:p w14:paraId="3B91098D" w14:textId="3E914ACB" w:rsidR="00B70F0A" w:rsidRPr="00AE2FA0" w:rsidRDefault="00B70F0A" w:rsidP="00B70F0A">
      <w:pPr>
        <w:spacing w:line="360" w:lineRule="auto"/>
        <w:jc w:val="both"/>
        <w:rPr>
          <w:rFonts w:ascii="Palatino Linotype" w:eastAsia="Calibri" w:hAnsi="Palatino Linotype" w:cs="Arial"/>
          <w:noProof/>
          <w:color w:val="000000"/>
          <w:szCs w:val="22"/>
          <w:lang w:eastAsia="es-MX"/>
        </w:rPr>
      </w:pPr>
      <w:r w:rsidRPr="00AE2FA0">
        <w:rPr>
          <w:rFonts w:ascii="Palatino Linotype" w:eastAsia="Calibri" w:hAnsi="Palatino Linotype" w:cs="Arial"/>
          <w:noProof/>
          <w:color w:val="000000"/>
          <w:lang w:eastAsia="es-MX"/>
        </w:rPr>
        <w:t xml:space="preserve">Inconforme con </w:t>
      </w:r>
      <w:r w:rsidR="009F35CE" w:rsidRPr="00AE2FA0">
        <w:rPr>
          <w:rFonts w:ascii="Palatino Linotype" w:eastAsia="Calibri" w:hAnsi="Palatino Linotype" w:cs="Arial"/>
          <w:noProof/>
          <w:color w:val="000000"/>
          <w:lang w:eastAsia="es-MX"/>
        </w:rPr>
        <w:t>dicha</w:t>
      </w:r>
      <w:r w:rsidRPr="00AE2FA0">
        <w:rPr>
          <w:rFonts w:ascii="Palatino Linotype" w:eastAsia="Calibri" w:hAnsi="Palatino Linotype" w:cs="Arial"/>
          <w:noProof/>
          <w:color w:val="000000"/>
          <w:lang w:eastAsia="es-MX"/>
        </w:rPr>
        <w:t xml:space="preserve"> respuesta</w:t>
      </w:r>
      <w:r w:rsidRPr="00AE2FA0">
        <w:rPr>
          <w:rFonts w:ascii="Palatino Linotype" w:eastAsia="Calibri" w:hAnsi="Palatino Linotype" w:cs="Arial"/>
          <w:b/>
          <w:bCs/>
          <w:noProof/>
          <w:color w:val="000000"/>
          <w:lang w:eastAsia="es-MX"/>
        </w:rPr>
        <w:t xml:space="preserve">, </w:t>
      </w:r>
      <w:r w:rsidR="009F35CE" w:rsidRPr="00AE2FA0">
        <w:rPr>
          <w:rFonts w:ascii="Palatino Linotype" w:eastAsia="Calibri" w:hAnsi="Palatino Linotype" w:cs="Arial"/>
          <w:b/>
          <w:bCs/>
          <w:noProof/>
          <w:color w:val="000000"/>
          <w:lang w:eastAsia="es-MX"/>
        </w:rPr>
        <w:t xml:space="preserve">EL RECURRENTE </w:t>
      </w:r>
      <w:r w:rsidR="009F35CE" w:rsidRPr="00AE2FA0">
        <w:rPr>
          <w:rFonts w:ascii="Palatino Linotype" w:eastAsia="Calibri" w:hAnsi="Palatino Linotype" w:cs="Arial"/>
          <w:noProof/>
          <w:color w:val="000000"/>
          <w:lang w:eastAsia="es-MX"/>
        </w:rPr>
        <w:t>interpuso el presente R</w:t>
      </w:r>
      <w:r w:rsidRPr="00AE2FA0">
        <w:rPr>
          <w:rFonts w:ascii="Palatino Linotype" w:eastAsia="Calibri" w:hAnsi="Palatino Linotype" w:cs="Arial"/>
          <w:noProof/>
          <w:color w:val="000000"/>
          <w:lang w:eastAsia="es-MX"/>
        </w:rPr>
        <w:t xml:space="preserve">ecurso de </w:t>
      </w:r>
      <w:r w:rsidR="009F35CE" w:rsidRPr="00AE2FA0">
        <w:rPr>
          <w:rFonts w:ascii="Palatino Linotype" w:eastAsia="Calibri" w:hAnsi="Palatino Linotype" w:cs="Arial"/>
          <w:noProof/>
          <w:color w:val="000000"/>
          <w:lang w:eastAsia="es-MX"/>
        </w:rPr>
        <w:t>R</w:t>
      </w:r>
      <w:r w:rsidRPr="00AE2FA0">
        <w:rPr>
          <w:rFonts w:ascii="Palatino Linotype" w:eastAsia="Calibri" w:hAnsi="Palatino Linotype" w:cs="Arial"/>
          <w:noProof/>
          <w:color w:val="000000"/>
          <w:lang w:eastAsia="es-MX"/>
        </w:rPr>
        <w:t xml:space="preserve">evisión </w:t>
      </w:r>
      <w:r w:rsidR="009F35CE" w:rsidRPr="00AE2FA0">
        <w:rPr>
          <w:rFonts w:ascii="Palatino Linotype" w:eastAsia="Calibri" w:hAnsi="Palatino Linotype" w:cs="Arial"/>
          <w:noProof/>
          <w:color w:val="000000"/>
          <w:lang w:eastAsia="es-MX"/>
        </w:rPr>
        <w:t>en estudio.</w:t>
      </w:r>
    </w:p>
    <w:p w14:paraId="46283AE4" w14:textId="44F77B2E" w:rsidR="00B70F0A" w:rsidRPr="00AE2FA0" w:rsidRDefault="00B70F0A" w:rsidP="00B70F0A">
      <w:pPr>
        <w:tabs>
          <w:tab w:val="left" w:pos="7655"/>
        </w:tabs>
        <w:spacing w:before="240" w:after="160" w:line="360" w:lineRule="auto"/>
        <w:jc w:val="both"/>
        <w:rPr>
          <w:rFonts w:ascii="Palatino Linotype" w:eastAsia="Calibri" w:hAnsi="Palatino Linotype" w:cs="Arial"/>
          <w:noProof/>
          <w:color w:val="000000"/>
          <w:szCs w:val="22"/>
          <w:lang w:eastAsia="es-MX"/>
        </w:rPr>
      </w:pPr>
      <w:r w:rsidRPr="00AE2FA0">
        <w:rPr>
          <w:rFonts w:ascii="Palatino Linotype" w:eastAsia="Calibri" w:hAnsi="Palatino Linotype"/>
          <w:lang w:eastAsia="en-US"/>
        </w:rPr>
        <w:t xml:space="preserve">Así las cosas, hasta aquí lo expuesto, resulta </w:t>
      </w:r>
      <w:r w:rsidR="009F35CE" w:rsidRPr="00AE2FA0">
        <w:rPr>
          <w:rFonts w:ascii="Palatino Linotype" w:eastAsia="Calibri" w:hAnsi="Palatino Linotype"/>
          <w:lang w:eastAsia="en-US"/>
        </w:rPr>
        <w:t>obvio</w:t>
      </w:r>
      <w:r w:rsidRPr="00AE2FA0">
        <w:rPr>
          <w:rFonts w:ascii="Palatino Linotype" w:eastAsia="Calibri" w:hAnsi="Palatino Linotype"/>
          <w:lang w:eastAsia="en-US"/>
        </w:rPr>
        <w:t xml:space="preserve"> que </w:t>
      </w:r>
      <w:r w:rsidR="009F35CE" w:rsidRPr="00AE2FA0">
        <w:rPr>
          <w:rFonts w:ascii="Palatino Linotype" w:eastAsia="Calibri" w:hAnsi="Palatino Linotype"/>
          <w:b/>
          <w:lang w:eastAsia="en-US"/>
        </w:rPr>
        <w:t xml:space="preserve">EL SUJETO OBLIGADO </w:t>
      </w:r>
      <w:r w:rsidRPr="00AE2FA0">
        <w:rPr>
          <w:rFonts w:ascii="Palatino Linotype" w:eastAsia="Calibri" w:hAnsi="Palatino Linotype" w:cs="Arial"/>
          <w:noProof/>
          <w:color w:val="000000"/>
          <w:szCs w:val="22"/>
          <w:lang w:eastAsia="es-MX"/>
        </w:rPr>
        <w:t xml:space="preserve">no satisfizo el derecho de acceso a la información pública ejercido por </w:t>
      </w:r>
      <w:r w:rsidR="009F35CE" w:rsidRPr="00AE2FA0">
        <w:rPr>
          <w:rFonts w:ascii="Palatino Linotype" w:eastAsia="Calibri" w:hAnsi="Palatino Linotype" w:cs="Arial"/>
          <w:b/>
          <w:noProof/>
          <w:color w:val="000000"/>
          <w:szCs w:val="22"/>
          <w:lang w:eastAsia="es-MX"/>
        </w:rPr>
        <w:t>EL</w:t>
      </w:r>
      <w:r w:rsidRPr="00AE2FA0">
        <w:rPr>
          <w:rFonts w:ascii="Palatino Linotype" w:eastAsia="Calibri" w:hAnsi="Palatino Linotype" w:cs="Arial"/>
          <w:b/>
          <w:noProof/>
          <w:color w:val="000000"/>
          <w:szCs w:val="22"/>
          <w:lang w:eastAsia="es-MX"/>
        </w:rPr>
        <w:t xml:space="preserve"> </w:t>
      </w:r>
      <w:r w:rsidR="009F35CE" w:rsidRPr="00AE2FA0">
        <w:rPr>
          <w:rFonts w:ascii="Palatino Linotype" w:eastAsia="Calibri" w:hAnsi="Palatino Linotype" w:cs="Arial"/>
          <w:b/>
          <w:noProof/>
          <w:color w:val="000000"/>
          <w:szCs w:val="22"/>
          <w:lang w:eastAsia="es-MX"/>
        </w:rPr>
        <w:t>RECURRENTE</w:t>
      </w:r>
      <w:r w:rsidRPr="00AE2FA0">
        <w:rPr>
          <w:rFonts w:ascii="Palatino Linotype" w:eastAsia="Calibri" w:hAnsi="Palatino Linotype" w:cs="Arial"/>
          <w:b/>
          <w:noProof/>
          <w:color w:val="000000"/>
          <w:szCs w:val="22"/>
          <w:lang w:eastAsia="es-MX"/>
        </w:rPr>
        <w:t xml:space="preserve">, </w:t>
      </w:r>
      <w:r w:rsidRPr="00AE2FA0">
        <w:rPr>
          <w:rFonts w:ascii="Palatino Linotype" w:eastAsia="Calibri" w:hAnsi="Palatino Linotype" w:cs="Arial"/>
          <w:noProof/>
          <w:color w:val="000000"/>
          <w:szCs w:val="22"/>
          <w:lang w:eastAsia="es-MX"/>
        </w:rPr>
        <w:t>al tenerse por actualizada la hipotesi</w:t>
      </w:r>
      <w:r w:rsidRPr="00AE2FA0">
        <w:rPr>
          <w:rFonts w:ascii="Palatino Linotype" w:eastAsia="Calibri" w:hAnsi="Palatino Linotype" w:cs="Arial"/>
          <w:i/>
          <w:noProof/>
          <w:color w:val="000000"/>
          <w:szCs w:val="22"/>
          <w:lang w:eastAsia="es-MX"/>
        </w:rPr>
        <w:t>s</w:t>
      </w:r>
      <w:r w:rsidRPr="00AE2FA0">
        <w:rPr>
          <w:rFonts w:ascii="Palatino Linotype" w:eastAsia="Calibri" w:hAnsi="Palatino Linotype" w:cs="Arial"/>
          <w:noProof/>
          <w:color w:val="000000"/>
          <w:szCs w:val="22"/>
          <w:lang w:eastAsia="es-MX"/>
        </w:rPr>
        <w:t xml:space="preserve"> normativa prevista en el artículo 179, fracción I</w:t>
      </w:r>
      <w:r w:rsidRPr="00AE2FA0">
        <w:rPr>
          <w:rFonts w:ascii="Palatino Linotype" w:eastAsia="Calibri" w:hAnsi="Palatino Linotype" w:cs="Arial"/>
          <w:i/>
          <w:noProof/>
          <w:color w:val="000000"/>
          <w:szCs w:val="22"/>
          <w:lang w:eastAsia="es-MX"/>
        </w:rPr>
        <w:t xml:space="preserve"> </w:t>
      </w:r>
      <w:r w:rsidRPr="00AE2FA0">
        <w:rPr>
          <w:rFonts w:ascii="Palatino Linotype" w:eastAsia="Calibri" w:hAnsi="Palatino Linotype" w:cs="Arial"/>
          <w:noProof/>
          <w:color w:val="000000"/>
          <w:szCs w:val="22"/>
          <w:lang w:eastAsia="es-MX"/>
        </w:rPr>
        <w:t xml:space="preserve">de la Ley de Transparencia y Acceso a la Información Pública del Estado de Mexico y Municipios, cuyo contenido literal es el siguiente: </w:t>
      </w:r>
    </w:p>
    <w:p w14:paraId="10682069" w14:textId="77777777" w:rsidR="00B70F0A" w:rsidRPr="00AE2FA0" w:rsidRDefault="00B70F0A" w:rsidP="009F35CE">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 xml:space="preserve"> “Artículo 179. El recurso de revisión es un medio de protección que la Ley otorga a los particulares, para hacer valer su derecho de acceso a la información pública, y procederá en contra de las siguientes causas:</w:t>
      </w:r>
    </w:p>
    <w:p w14:paraId="05B01EFC" w14:textId="77777777" w:rsidR="00B70F0A" w:rsidRPr="00AE2FA0" w:rsidRDefault="00B70F0A" w:rsidP="009F35CE">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I. La negativa a la información solicitada;</w:t>
      </w:r>
    </w:p>
    <w:p w14:paraId="50A15DEC" w14:textId="083BE6CD" w:rsidR="00B70F0A" w:rsidRPr="00AE2FA0" w:rsidRDefault="00B70F0A" w:rsidP="009F35CE">
      <w:pPr>
        <w:ind w:left="851" w:right="851"/>
        <w:jc w:val="both"/>
        <w:rPr>
          <w:rFonts w:ascii="Palatino Linotype" w:eastAsia="Calibri" w:hAnsi="Palatino Linotype" w:cs="Arial"/>
          <w:b/>
          <w:bCs/>
          <w:i/>
          <w:noProof/>
          <w:color w:val="000000"/>
          <w:szCs w:val="22"/>
          <w:lang w:eastAsia="es-MX"/>
        </w:rPr>
      </w:pPr>
      <w:r w:rsidRPr="00AE2FA0">
        <w:rPr>
          <w:rFonts w:ascii="Palatino Linotype" w:eastAsia="Calibri" w:hAnsi="Palatino Linotype" w:cs="Arial"/>
          <w:i/>
          <w:noProof/>
          <w:color w:val="000000"/>
          <w:szCs w:val="22"/>
          <w:lang w:eastAsia="es-MX"/>
        </w:rPr>
        <w:t xml:space="preserve">(…)” </w:t>
      </w:r>
      <w:r w:rsidRPr="00AE2FA0">
        <w:rPr>
          <w:rFonts w:ascii="Palatino Linotype" w:eastAsia="Calibri" w:hAnsi="Palatino Linotype" w:cs="Arial"/>
          <w:bCs/>
          <w:noProof/>
          <w:color w:val="000000"/>
          <w:szCs w:val="22"/>
          <w:lang w:eastAsia="es-MX"/>
        </w:rPr>
        <w:t>(Sic)</w:t>
      </w:r>
      <w:r w:rsidR="009F35CE" w:rsidRPr="00AE2FA0">
        <w:rPr>
          <w:rFonts w:ascii="Palatino Linotype" w:eastAsia="Calibri" w:hAnsi="Palatino Linotype" w:cs="Arial"/>
          <w:bCs/>
          <w:noProof/>
          <w:color w:val="000000"/>
          <w:szCs w:val="22"/>
          <w:lang w:eastAsia="es-MX"/>
        </w:rPr>
        <w:t>.</w:t>
      </w:r>
    </w:p>
    <w:p w14:paraId="409DC3FA" w14:textId="77777777" w:rsidR="00B70F0A" w:rsidRPr="00AE2FA0" w:rsidRDefault="00B70F0A" w:rsidP="00B70F0A">
      <w:pPr>
        <w:spacing w:line="360" w:lineRule="auto"/>
        <w:jc w:val="both"/>
        <w:rPr>
          <w:rFonts w:ascii="Palatino Linotype" w:eastAsia="Calibri" w:hAnsi="Palatino Linotype" w:cs="Arial"/>
          <w:noProof/>
          <w:color w:val="000000"/>
          <w:sz w:val="12"/>
          <w:szCs w:val="22"/>
          <w:lang w:eastAsia="es-MX"/>
        </w:rPr>
      </w:pPr>
    </w:p>
    <w:p w14:paraId="4ED6CD0F" w14:textId="77777777" w:rsidR="009F35CE" w:rsidRPr="00AE2FA0" w:rsidRDefault="009F35CE" w:rsidP="009F35C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En ese sentido, mediante Informe Justificado, el Titular de la Unidad de Transparencia del ente recurrido, ratificó su respuesta primigenia, argumentando como aportación novedosa lo siguiente:</w:t>
      </w:r>
    </w:p>
    <w:p w14:paraId="21859CDB" w14:textId="77777777" w:rsidR="009F35CE" w:rsidRPr="00AE2FA0" w:rsidRDefault="009F35CE" w:rsidP="009F35CE">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1DDF4052" w14:textId="77777777" w:rsidR="009F35CE" w:rsidRPr="00AE2FA0" w:rsidRDefault="009F35CE" w:rsidP="00D03C06">
      <w:pPr>
        <w:widowControl w:val="0"/>
        <w:autoSpaceDE w:val="0"/>
        <w:autoSpaceDN w:val="0"/>
        <w:adjustRightInd w:val="0"/>
        <w:spacing w:before="100" w:beforeAutospacing="1" w:after="100" w:afterAutospacing="1" w:line="360" w:lineRule="auto"/>
        <w:ind w:left="142"/>
        <w:jc w:val="center"/>
        <w:rPr>
          <w:rFonts w:ascii="Palatino Linotype" w:hAnsi="Palatino Linotype" w:cs="Arial"/>
        </w:rPr>
      </w:pPr>
      <w:r w:rsidRPr="00AE2FA0">
        <w:rPr>
          <w:noProof/>
          <w:lang w:val="es-419" w:eastAsia="es-419"/>
        </w:rPr>
        <w:lastRenderedPageBreak/>
        <w:drawing>
          <wp:inline distT="0" distB="0" distL="0" distR="0" wp14:anchorId="16119553" wp14:editId="2B938E78">
            <wp:extent cx="5221923" cy="3648075"/>
            <wp:effectExtent l="152400" t="152400" r="360045"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836"/>
                    <a:stretch/>
                  </pic:blipFill>
                  <pic:spPr bwMode="auto">
                    <a:xfrm>
                      <a:off x="0" y="0"/>
                      <a:ext cx="5224195" cy="36496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B35D90" w14:textId="77777777" w:rsidR="009F35CE" w:rsidRPr="00AE2FA0" w:rsidRDefault="009F35CE" w:rsidP="009F35CE">
      <w:pPr>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Es así que, a decir de lo manifestado por </w:t>
      </w:r>
      <w:r w:rsidRPr="00AE2FA0">
        <w:rPr>
          <w:rFonts w:ascii="Palatino Linotype" w:hAnsi="Palatino Linotype" w:cs="Arial"/>
          <w:b/>
        </w:rPr>
        <w:t xml:space="preserve">EL SUJETO OBLIGADO, </w:t>
      </w:r>
      <w:r w:rsidRPr="00AE2FA0">
        <w:rPr>
          <w:rFonts w:ascii="Palatino Linotype" w:hAnsi="Palatino Linotype" w:cs="Arial"/>
        </w:rPr>
        <w:t xml:space="preserve">al afirmar que no cuenta con dicha información, debemos tener presente, que se pueden dar por entendido los “hechos negativos” a los que hace alusión, al aseverar que no cuenta con la información, además de que es el propio ente recurrido, quien señala que, les fueron proporcionados un usuario y contraseña a cada servidor público para la generación de manera individual de los respectivos recibos de nómina, es por ello que al haber existido un pronunciamiento por parte del </w:t>
      </w:r>
      <w:r w:rsidRPr="00AE2FA0">
        <w:rPr>
          <w:rFonts w:ascii="Palatino Linotype" w:hAnsi="Palatino Linotype" w:cs="Arial"/>
          <w:b/>
        </w:rPr>
        <w:t>SUJETO OBLIGADO</w:t>
      </w:r>
      <w:r w:rsidRPr="00AE2FA0">
        <w:rPr>
          <w:rFonts w:ascii="Palatino Linotype" w:hAnsi="Palatino Linotype" w:cs="Arial"/>
        </w:rPr>
        <w:t xml:space="preserve">, a fin de dar respuesta a la solicitud planteada, este Órgano Garante no está facultado para manifestarse sobre la veracidad de la información proporcionada, pues conforme al artículo 36 de la Ley de Transparencia y Acceso a la Información Pública del Estado de </w:t>
      </w:r>
      <w:r w:rsidRPr="00AE2FA0">
        <w:rPr>
          <w:rFonts w:ascii="Palatino Linotype" w:hAnsi="Palatino Linotype" w:cs="Arial"/>
        </w:rPr>
        <w:lastRenderedPageBreak/>
        <w:t>México y Municipios, no se encuentra facultado para pronunciarse acerca de la veracidad de la información remitida por los Sujetos Obligados.</w:t>
      </w:r>
    </w:p>
    <w:p w14:paraId="341913A3" w14:textId="77777777" w:rsidR="009F35CE" w:rsidRPr="00AE2FA0" w:rsidRDefault="009F35CE" w:rsidP="009F35CE">
      <w:pPr>
        <w:spacing w:before="100" w:beforeAutospacing="1" w:after="100" w:afterAutospacing="1" w:line="360" w:lineRule="auto"/>
        <w:jc w:val="both"/>
        <w:rPr>
          <w:rFonts w:ascii="Palatino Linotype" w:eastAsiaTheme="minorEastAsia" w:hAnsi="Palatino Linotype" w:cs="Arial"/>
          <w:lang w:val="es-ES_tradnl"/>
        </w:rPr>
      </w:pPr>
      <w:r w:rsidRPr="00AE2FA0">
        <w:rPr>
          <w:rFonts w:ascii="Palatino Linotype" w:eastAsiaTheme="minorEastAsia"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el cual refiere:</w:t>
      </w:r>
    </w:p>
    <w:p w14:paraId="41132224" w14:textId="77777777" w:rsidR="009F35CE" w:rsidRPr="00AE2FA0" w:rsidRDefault="009F35CE" w:rsidP="009F35CE">
      <w:pPr>
        <w:spacing w:after="240"/>
        <w:ind w:left="851" w:right="899"/>
        <w:jc w:val="both"/>
        <w:rPr>
          <w:rFonts w:ascii="Palatino Linotype" w:eastAsiaTheme="minorEastAsia" w:hAnsi="Palatino Linotype" w:cs="Arial"/>
          <w:sz w:val="22"/>
          <w:szCs w:val="20"/>
          <w:lang w:val="es-ES_tradnl"/>
        </w:rPr>
      </w:pPr>
      <w:r w:rsidRPr="00AE2FA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AE2FA0">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E2FA0">
        <w:rPr>
          <w:rFonts w:ascii="Palatino Linotype" w:eastAsiaTheme="minorEastAsia" w:hAnsi="Palatino Linotype" w:cs="Arial"/>
          <w:b/>
          <w:i/>
          <w:sz w:val="22"/>
          <w:szCs w:val="20"/>
          <w:lang w:val="es-ES_tradnl"/>
        </w:rPr>
        <w:t>”</w:t>
      </w:r>
      <w:r w:rsidRPr="00AE2FA0">
        <w:rPr>
          <w:rFonts w:ascii="Palatino Linotype" w:eastAsiaTheme="minorEastAsia" w:hAnsi="Palatino Linotype" w:cs="Arial"/>
          <w:i/>
          <w:sz w:val="22"/>
          <w:szCs w:val="20"/>
          <w:lang w:val="es-ES_tradnl"/>
        </w:rPr>
        <w:t xml:space="preserve"> </w:t>
      </w:r>
      <w:r w:rsidRPr="00AE2FA0">
        <w:rPr>
          <w:rFonts w:ascii="Palatino Linotype" w:eastAsiaTheme="minorEastAsia" w:hAnsi="Palatino Linotype" w:cs="Arial"/>
          <w:sz w:val="22"/>
          <w:szCs w:val="20"/>
          <w:lang w:val="es-ES_tradnl"/>
        </w:rPr>
        <w:t>(Sic).</w:t>
      </w:r>
    </w:p>
    <w:p w14:paraId="43438122" w14:textId="77777777" w:rsidR="00C02D9A" w:rsidRPr="00AE2FA0" w:rsidRDefault="00C02D9A" w:rsidP="00B70F0A">
      <w:pPr>
        <w:tabs>
          <w:tab w:val="left" w:pos="7655"/>
        </w:tabs>
        <w:spacing w:before="240" w:after="160" w:line="360" w:lineRule="auto"/>
        <w:jc w:val="both"/>
        <w:rPr>
          <w:rFonts w:ascii="Palatino Linotype" w:eastAsia="Calibri" w:hAnsi="Palatino Linotype"/>
          <w:sz w:val="8"/>
          <w:lang w:eastAsia="en-US"/>
        </w:rPr>
      </w:pPr>
    </w:p>
    <w:p w14:paraId="7F741AC5" w14:textId="3D1BC180" w:rsidR="00B70F0A" w:rsidRPr="00AE2FA0" w:rsidRDefault="00C02D9A" w:rsidP="00B70F0A">
      <w:pPr>
        <w:tabs>
          <w:tab w:val="left" w:pos="7655"/>
        </w:tabs>
        <w:spacing w:before="240" w:after="160" w:line="360" w:lineRule="auto"/>
        <w:jc w:val="both"/>
        <w:rPr>
          <w:rFonts w:ascii="Palatino Linotype" w:eastAsia="Arial Unicode MS" w:hAnsi="Palatino Linotype" w:cs="Arial"/>
          <w:szCs w:val="22"/>
          <w:lang w:eastAsia="en-US"/>
        </w:rPr>
      </w:pPr>
      <w:r w:rsidRPr="00AE2FA0">
        <w:rPr>
          <w:rFonts w:ascii="Palatino Linotype" w:eastAsia="Calibri" w:hAnsi="Palatino Linotype"/>
          <w:lang w:eastAsia="en-US"/>
        </w:rPr>
        <w:t>E</w:t>
      </w:r>
      <w:r w:rsidR="00B70F0A" w:rsidRPr="00AE2FA0">
        <w:rPr>
          <w:rFonts w:ascii="Palatino Linotype" w:eastAsia="Calibri" w:hAnsi="Palatino Linotype"/>
          <w:lang w:eastAsia="en-US"/>
        </w:rPr>
        <w:t xml:space="preserve">n razón de lo anterior, si bien es cierto que </w:t>
      </w:r>
      <w:r w:rsidR="009F35CE" w:rsidRPr="00AE2FA0">
        <w:rPr>
          <w:rFonts w:ascii="Palatino Linotype" w:eastAsia="Calibri" w:hAnsi="Palatino Linotype"/>
          <w:b/>
          <w:bCs/>
          <w:lang w:eastAsia="en-US"/>
        </w:rPr>
        <w:t xml:space="preserve">EL SUJETO OBLIGADO </w:t>
      </w:r>
      <w:r w:rsidR="00B70F0A" w:rsidRPr="00AE2FA0">
        <w:rPr>
          <w:rFonts w:ascii="Palatino Linotype" w:eastAsia="Calibri" w:hAnsi="Palatino Linotype"/>
          <w:lang w:eastAsia="en-US"/>
        </w:rPr>
        <w:t xml:space="preserve">ha acreditado de manera fehaciente que no genera, posee o administra recibos de nómina, </w:t>
      </w:r>
      <w:r w:rsidRPr="00AE2FA0">
        <w:rPr>
          <w:rFonts w:ascii="Palatino Linotype" w:eastAsia="Calibri" w:hAnsi="Palatino Linotype"/>
          <w:lang w:eastAsia="en-US"/>
        </w:rPr>
        <w:t>al referir un sistema que él no administra, cabe entrar a contexto de que al</w:t>
      </w:r>
      <w:r w:rsidR="00B70F0A" w:rsidRPr="00AE2FA0">
        <w:rPr>
          <w:rFonts w:ascii="Palatino Linotype" w:eastAsia="Calibri" w:hAnsi="Palatino Linotype"/>
          <w:lang w:eastAsia="en-US"/>
        </w:rPr>
        <w:t xml:space="preserve"> tratarse de una competencia reservada para la Secretaría de Finanzas, tratándose de servidores públicos adscritos al Poder Ejecutivo. Lo cierto también es que los </w:t>
      </w:r>
      <w:r w:rsidR="00B70F0A" w:rsidRPr="00AE2FA0">
        <w:rPr>
          <w:rFonts w:ascii="Palatino Linotype" w:eastAsia="Calibri" w:hAnsi="Palatino Linotype"/>
          <w:b/>
          <w:bCs/>
          <w:lang w:eastAsia="en-US"/>
        </w:rPr>
        <w:t xml:space="preserve">Sujetos Obligados </w:t>
      </w:r>
      <w:r w:rsidR="00B70F0A" w:rsidRPr="00AE2FA0">
        <w:rPr>
          <w:rFonts w:ascii="Palatino Linotype" w:eastAsia="Calibri" w:hAnsi="Palatino Linotype"/>
          <w:lang w:eastAsia="en-US"/>
        </w:rPr>
        <w:t xml:space="preserve">se encuentran constreñidos a </w:t>
      </w:r>
      <w:r w:rsidR="00B70F0A" w:rsidRPr="00AE2FA0">
        <w:rPr>
          <w:rFonts w:ascii="Palatino Linotype" w:eastAsia="MS Mincho" w:hAnsi="Palatino Linotype"/>
          <w:b/>
          <w:u w:val="single"/>
          <w:lang w:eastAsia="en-US"/>
        </w:rPr>
        <w:t>poner a disposición de los particulares los documentos donde conste o se aprecie la información solicitada</w:t>
      </w:r>
      <w:r w:rsidR="00B70F0A" w:rsidRPr="00AE2FA0">
        <w:rPr>
          <w:rFonts w:ascii="Palatino Linotype" w:eastAsia="MS Mincho" w:hAnsi="Palatino Linotype"/>
          <w:lang w:eastAsia="en-US"/>
        </w:rPr>
        <w:t xml:space="preserve">, tratando en todo </w:t>
      </w:r>
      <w:r w:rsidR="00B70F0A" w:rsidRPr="00AE2FA0">
        <w:rPr>
          <w:rFonts w:ascii="Palatino Linotype" w:eastAsia="Arial Unicode MS" w:hAnsi="Palatino Linotype" w:cs="Arial"/>
          <w:szCs w:val="22"/>
          <w:lang w:eastAsia="en-US"/>
        </w:rPr>
        <w:t>momento de privilegiar el derecho de acceso a la información pública.</w:t>
      </w:r>
    </w:p>
    <w:p w14:paraId="2433E650" w14:textId="631E2B28" w:rsidR="00B70F0A" w:rsidRPr="00AE2FA0" w:rsidRDefault="00B70F0A" w:rsidP="00C02D9A">
      <w:pPr>
        <w:tabs>
          <w:tab w:val="left" w:pos="7938"/>
        </w:tabs>
        <w:spacing w:before="100" w:beforeAutospacing="1" w:after="100" w:afterAutospacing="1" w:line="360" w:lineRule="auto"/>
        <w:jc w:val="both"/>
        <w:rPr>
          <w:rFonts w:ascii="Palatino Linotype" w:eastAsia="Arial Unicode MS" w:hAnsi="Palatino Linotype" w:cs="Arial"/>
          <w:szCs w:val="22"/>
          <w:lang w:eastAsia="en-US"/>
        </w:rPr>
      </w:pPr>
      <w:r w:rsidRPr="00AE2FA0">
        <w:rPr>
          <w:rFonts w:ascii="Palatino Linotype" w:eastAsia="Arial Unicode MS" w:hAnsi="Palatino Linotype" w:cs="Arial"/>
          <w:szCs w:val="22"/>
          <w:lang w:eastAsia="en-US"/>
        </w:rPr>
        <w:lastRenderedPageBreak/>
        <w:t>De ahí nace la necesidad tanto d</w:t>
      </w:r>
      <w:r w:rsidR="00CD75E2" w:rsidRPr="00AE2FA0">
        <w:rPr>
          <w:rFonts w:ascii="Palatino Linotype" w:eastAsia="Arial Unicode MS" w:hAnsi="Palatino Linotype" w:cs="Arial"/>
          <w:szCs w:val="22"/>
          <w:lang w:eastAsia="en-US"/>
        </w:rPr>
        <w:t>e los S</w:t>
      </w:r>
      <w:r w:rsidRPr="00AE2FA0">
        <w:rPr>
          <w:rFonts w:ascii="Palatino Linotype" w:eastAsia="Arial Unicode MS" w:hAnsi="Palatino Linotype" w:cs="Arial"/>
          <w:szCs w:val="22"/>
          <w:lang w:eastAsia="en-US"/>
        </w:rPr>
        <w:t xml:space="preserve">ujetos </w:t>
      </w:r>
      <w:r w:rsidR="00CD75E2" w:rsidRPr="00AE2FA0">
        <w:rPr>
          <w:rFonts w:ascii="Palatino Linotype" w:eastAsia="Arial Unicode MS" w:hAnsi="Palatino Linotype" w:cs="Arial"/>
          <w:szCs w:val="22"/>
          <w:lang w:eastAsia="en-US"/>
        </w:rPr>
        <w:t>O</w:t>
      </w:r>
      <w:r w:rsidRPr="00AE2FA0">
        <w:rPr>
          <w:rFonts w:ascii="Palatino Linotype" w:eastAsia="Arial Unicode MS" w:hAnsi="Palatino Linotype" w:cs="Arial"/>
          <w:szCs w:val="22"/>
          <w:lang w:eastAsia="en-US"/>
        </w:rPr>
        <w:t>bligados como de este Órgano Garante, de brindar las herramientas necesarias a efecto de no vulnerar o restringir el derecho constitucional y convencionalmente reconocido, sino por el contrario, tutelar de manera efectiva el derecho en cuestión.</w:t>
      </w:r>
    </w:p>
    <w:p w14:paraId="76175085" w14:textId="77777777" w:rsidR="00B70F0A" w:rsidRPr="00AE2FA0" w:rsidRDefault="00B70F0A" w:rsidP="00C02D9A">
      <w:pPr>
        <w:spacing w:before="100" w:beforeAutospacing="1" w:after="100" w:afterAutospacing="1" w:line="360" w:lineRule="auto"/>
        <w:jc w:val="both"/>
        <w:rPr>
          <w:bCs/>
          <w:iCs/>
        </w:rPr>
      </w:pPr>
      <w:r w:rsidRPr="00AE2FA0">
        <w:rPr>
          <w:rFonts w:ascii="Palatino Linotype" w:hAnsi="Palatino Linotype"/>
          <w:iCs/>
        </w:rPr>
        <w:t xml:space="preserve">Bajo este contexto, resulta inconcuso que la Secretaría de Finanzas está facultada para administrar los recursos humanos y materiales del Poder Ejecutivo del Estado, así como otorgar apoyo administrativo a sus dependencias, y dentro de sus funciones está la de autorizar la creación de plazas, promociones, ocupación de plazas vacantes, contratos por honorarios, lista de raya y eventuales y demás movimientos de personal de las dependencias y entidades públicas, a través de </w:t>
      </w:r>
      <w:r w:rsidRPr="00AE2FA0">
        <w:rPr>
          <w:rFonts w:ascii="Palatino Linotype" w:hAnsi="Palatino Linotype"/>
          <w:bCs/>
          <w:iCs/>
        </w:rPr>
        <w:t>la Dirección General de Personal, misma que tiene entre sus funciones el entregar las remuneraciones a los servidores públicos de las dependencias del Poder Ejecutivo, así como autorizar los pagos por concepto de sueldo</w:t>
      </w:r>
      <w:r w:rsidRPr="00AE2FA0">
        <w:rPr>
          <w:bCs/>
          <w:iCs/>
        </w:rPr>
        <w:t xml:space="preserve">. </w:t>
      </w:r>
    </w:p>
    <w:p w14:paraId="7778E6C3" w14:textId="341B0B76" w:rsidR="00B70F0A" w:rsidRPr="00AE2FA0" w:rsidRDefault="00B70F0A" w:rsidP="00B70F0A">
      <w:pPr>
        <w:spacing w:line="360" w:lineRule="auto"/>
        <w:jc w:val="both"/>
        <w:rPr>
          <w:rFonts w:ascii="Palatino Linotype" w:hAnsi="Palatino Linotype"/>
          <w:bCs/>
          <w:iCs/>
        </w:rPr>
      </w:pPr>
      <w:r w:rsidRPr="00AE2FA0">
        <w:rPr>
          <w:rFonts w:ascii="Palatino Linotype" w:hAnsi="Palatino Linotype"/>
          <w:bCs/>
          <w:iCs/>
        </w:rPr>
        <w:t xml:space="preserve">En virtud de lo anterior, existe una competencia concurrente entre la </w:t>
      </w:r>
      <w:r w:rsidRPr="00AE2FA0">
        <w:rPr>
          <w:rFonts w:ascii="Palatino Linotype" w:hAnsi="Palatino Linotype"/>
          <w:b/>
          <w:bCs/>
          <w:iCs/>
        </w:rPr>
        <w:t>Secretaría de Movilidad</w:t>
      </w:r>
      <w:r w:rsidRPr="00AE2FA0">
        <w:rPr>
          <w:rFonts w:ascii="Palatino Linotype" w:hAnsi="Palatino Linotype"/>
          <w:bCs/>
          <w:iCs/>
        </w:rPr>
        <w:t xml:space="preserve"> </w:t>
      </w:r>
      <w:r w:rsidR="00CD75E2" w:rsidRPr="00AE2FA0">
        <w:rPr>
          <w:rFonts w:ascii="Palatino Linotype" w:hAnsi="Palatino Linotype"/>
          <w:bCs/>
          <w:iCs/>
        </w:rPr>
        <w:t xml:space="preserve">hoy </w:t>
      </w:r>
      <w:r w:rsidR="00CD75E2" w:rsidRPr="00AE2FA0">
        <w:rPr>
          <w:rFonts w:ascii="Palatino Linotype" w:hAnsi="Palatino Linotype"/>
          <w:b/>
          <w:bCs/>
          <w:iCs/>
        </w:rPr>
        <w:t>SUJETO OBLIGADO</w:t>
      </w:r>
      <w:r w:rsidR="00CD75E2" w:rsidRPr="00AE2FA0">
        <w:rPr>
          <w:rFonts w:ascii="Palatino Linotype" w:hAnsi="Palatino Linotype"/>
          <w:bCs/>
          <w:iCs/>
        </w:rPr>
        <w:t xml:space="preserve"> </w:t>
      </w:r>
      <w:r w:rsidRPr="00AE2FA0">
        <w:rPr>
          <w:rFonts w:ascii="Palatino Linotype" w:hAnsi="Palatino Linotype"/>
          <w:bCs/>
          <w:iCs/>
        </w:rPr>
        <w:t xml:space="preserve">y la Secretaría de Finanzas, siendo aplicable por analogía el criterio </w:t>
      </w:r>
      <w:r w:rsidRPr="00AE2FA0">
        <w:rPr>
          <w:rFonts w:ascii="Palatino Linotype" w:hAnsi="Palatino Linotype"/>
          <w:b/>
          <w:iCs/>
        </w:rPr>
        <w:t>15/13</w:t>
      </w:r>
      <w:r w:rsidRPr="00AE2FA0">
        <w:rPr>
          <w:rFonts w:ascii="Palatino Linotype" w:hAnsi="Palatino Linotype"/>
          <w:bCs/>
          <w:iCs/>
          <w:u w:val="single"/>
        </w:rPr>
        <w:t xml:space="preserve"> </w:t>
      </w:r>
      <w:r w:rsidRPr="00AE2FA0">
        <w:rPr>
          <w:rFonts w:ascii="Palatino Linotype" w:hAnsi="Palatino Linotype"/>
          <w:bCs/>
          <w:iCs/>
        </w:rPr>
        <w:t>emitido por el Instituto Nacional de Transparencia, Acceso a la Información y Protección de Datos Personales, mismo que a la letra reza:</w:t>
      </w:r>
    </w:p>
    <w:p w14:paraId="624ADE97" w14:textId="77777777" w:rsidR="00D03C06" w:rsidRPr="00AE2FA0" w:rsidRDefault="00D03C06" w:rsidP="00B70F0A">
      <w:pPr>
        <w:spacing w:line="360" w:lineRule="auto"/>
        <w:jc w:val="both"/>
        <w:rPr>
          <w:rFonts w:ascii="Palatino Linotype" w:hAnsi="Palatino Linotype"/>
          <w:bCs/>
          <w:iCs/>
        </w:rPr>
      </w:pPr>
    </w:p>
    <w:p w14:paraId="7439CF22" w14:textId="77777777" w:rsidR="00B70F0A" w:rsidRPr="00AE2FA0" w:rsidRDefault="00B70F0A" w:rsidP="00CD75E2">
      <w:pPr>
        <w:ind w:left="851" w:right="851"/>
        <w:jc w:val="both"/>
        <w:rPr>
          <w:rFonts w:ascii="Palatino Linotype" w:eastAsia="Calibri" w:hAnsi="Palatino Linotype" w:cs="Arial"/>
          <w:b/>
          <w:bCs/>
          <w:i/>
          <w:spacing w:val="2"/>
          <w:sz w:val="22"/>
          <w:szCs w:val="22"/>
          <w:lang w:eastAsia="en-US"/>
        </w:rPr>
      </w:pPr>
      <w:r w:rsidRPr="00AE2FA0">
        <w:rPr>
          <w:rFonts w:ascii="Palatino Linotype" w:eastAsia="Calibri" w:hAnsi="Palatino Linotype" w:cs="Arial"/>
          <w:b/>
          <w:bCs/>
          <w:i/>
          <w:sz w:val="22"/>
          <w:szCs w:val="22"/>
          <w:lang w:eastAsia="en-US"/>
        </w:rPr>
        <w:t>“C</w:t>
      </w:r>
      <w:r w:rsidRPr="00AE2FA0">
        <w:rPr>
          <w:rFonts w:ascii="Palatino Linotype" w:eastAsia="Calibri" w:hAnsi="Palatino Linotype" w:cs="Arial"/>
          <w:b/>
          <w:bCs/>
          <w:i/>
          <w:spacing w:val="-1"/>
          <w:sz w:val="22"/>
          <w:szCs w:val="22"/>
          <w:lang w:eastAsia="en-US"/>
        </w:rPr>
        <w:t>O</w:t>
      </w:r>
      <w:r w:rsidRPr="00AE2FA0">
        <w:rPr>
          <w:rFonts w:ascii="Palatino Linotype" w:eastAsia="Calibri" w:hAnsi="Palatino Linotype" w:cs="Arial"/>
          <w:b/>
          <w:bCs/>
          <w:i/>
          <w:sz w:val="22"/>
          <w:szCs w:val="22"/>
          <w:lang w:eastAsia="en-US"/>
        </w:rPr>
        <w:t>MP</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TEN</w:t>
      </w:r>
      <w:r w:rsidRPr="00AE2FA0">
        <w:rPr>
          <w:rFonts w:ascii="Palatino Linotype" w:eastAsia="Calibri" w:hAnsi="Palatino Linotype" w:cs="Arial"/>
          <w:b/>
          <w:bCs/>
          <w:i/>
          <w:spacing w:val="1"/>
          <w:sz w:val="22"/>
          <w:szCs w:val="22"/>
          <w:lang w:eastAsia="en-US"/>
        </w:rPr>
        <w:t>C</w:t>
      </w:r>
      <w:r w:rsidRPr="00AE2FA0">
        <w:rPr>
          <w:rFonts w:ascii="Palatino Linotype" w:eastAsia="Calibri" w:hAnsi="Palatino Linotype" w:cs="Arial"/>
          <w:b/>
          <w:bCs/>
          <w:i/>
          <w:sz w:val="22"/>
          <w:szCs w:val="22"/>
          <w:lang w:eastAsia="en-US"/>
        </w:rPr>
        <w:t>IA</w:t>
      </w:r>
      <w:r w:rsidRPr="00AE2FA0">
        <w:rPr>
          <w:rFonts w:ascii="Palatino Linotype" w:eastAsia="Calibri" w:hAnsi="Palatino Linotype" w:cs="Arial"/>
          <w:b/>
          <w:bCs/>
          <w:i/>
          <w:spacing w:val="1"/>
          <w:sz w:val="22"/>
          <w:szCs w:val="22"/>
          <w:lang w:eastAsia="en-US"/>
        </w:rPr>
        <w:t xml:space="preserve"> C</w:t>
      </w:r>
      <w:r w:rsidRPr="00AE2FA0">
        <w:rPr>
          <w:rFonts w:ascii="Palatino Linotype" w:eastAsia="Calibri" w:hAnsi="Palatino Linotype" w:cs="Arial"/>
          <w:b/>
          <w:bCs/>
          <w:i/>
          <w:sz w:val="22"/>
          <w:szCs w:val="22"/>
          <w:lang w:eastAsia="en-US"/>
        </w:rPr>
        <w:t>ONCU</w:t>
      </w:r>
      <w:r w:rsidRPr="00AE2FA0">
        <w:rPr>
          <w:rFonts w:ascii="Palatino Linotype" w:eastAsia="Calibri" w:hAnsi="Palatino Linotype" w:cs="Arial"/>
          <w:b/>
          <w:bCs/>
          <w:i/>
          <w:spacing w:val="-2"/>
          <w:sz w:val="22"/>
          <w:szCs w:val="22"/>
          <w:lang w:eastAsia="en-US"/>
        </w:rPr>
        <w:t>R</w:t>
      </w:r>
      <w:r w:rsidRPr="00AE2FA0">
        <w:rPr>
          <w:rFonts w:ascii="Palatino Linotype" w:eastAsia="Calibri" w:hAnsi="Palatino Linotype" w:cs="Arial"/>
          <w:b/>
          <w:bCs/>
          <w:i/>
          <w:sz w:val="22"/>
          <w:szCs w:val="22"/>
          <w:lang w:eastAsia="en-US"/>
        </w:rPr>
        <w:t>R</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N</w:t>
      </w:r>
      <w:r w:rsidRPr="00AE2FA0">
        <w:rPr>
          <w:rFonts w:ascii="Palatino Linotype" w:eastAsia="Calibri" w:hAnsi="Palatino Linotype" w:cs="Arial"/>
          <w:b/>
          <w:bCs/>
          <w:i/>
          <w:spacing w:val="-1"/>
          <w:sz w:val="22"/>
          <w:szCs w:val="22"/>
          <w:lang w:eastAsia="en-US"/>
        </w:rPr>
        <w:t>T</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w:t>
      </w:r>
      <w:r w:rsidRPr="00AE2FA0">
        <w:rPr>
          <w:rFonts w:ascii="Palatino Linotype" w:eastAsia="Calibri" w:hAnsi="Palatino Linotype" w:cs="Arial"/>
          <w:b/>
          <w:bCs/>
          <w:i/>
          <w:spacing w:val="3"/>
          <w:sz w:val="22"/>
          <w:szCs w:val="22"/>
          <w:lang w:eastAsia="en-US"/>
        </w:rPr>
        <w:t xml:space="preserve"> </w:t>
      </w:r>
      <w:r w:rsidRPr="00AE2FA0">
        <w:rPr>
          <w:rFonts w:ascii="Palatino Linotype" w:eastAsia="Calibri" w:hAnsi="Palatino Linotype" w:cs="Arial"/>
          <w:b/>
          <w:bCs/>
          <w:i/>
          <w:spacing w:val="2"/>
          <w:sz w:val="22"/>
          <w:szCs w:val="22"/>
          <w:lang w:eastAsia="en-US"/>
        </w:rPr>
        <w:t>L</w:t>
      </w:r>
      <w:r w:rsidRPr="00AE2FA0">
        <w:rPr>
          <w:rFonts w:ascii="Palatino Linotype" w:eastAsia="Calibri" w:hAnsi="Palatino Linotype" w:cs="Arial"/>
          <w:b/>
          <w:bCs/>
          <w:i/>
          <w:sz w:val="22"/>
          <w:szCs w:val="22"/>
          <w:lang w:eastAsia="en-US"/>
        </w:rPr>
        <w:t>OS</w:t>
      </w:r>
      <w:r w:rsidRPr="00AE2FA0">
        <w:rPr>
          <w:rFonts w:ascii="Palatino Linotype" w:eastAsia="Calibri" w:hAnsi="Palatino Linotype" w:cs="Arial"/>
          <w:b/>
          <w:bCs/>
          <w:i/>
          <w:spacing w:val="1"/>
          <w:sz w:val="22"/>
          <w:szCs w:val="22"/>
          <w:lang w:eastAsia="en-US"/>
        </w:rPr>
        <w:t xml:space="preserve"> S</w:t>
      </w:r>
      <w:r w:rsidRPr="00AE2FA0">
        <w:rPr>
          <w:rFonts w:ascii="Palatino Linotype" w:eastAsia="Calibri" w:hAnsi="Palatino Linotype" w:cs="Arial"/>
          <w:b/>
          <w:bCs/>
          <w:i/>
          <w:sz w:val="22"/>
          <w:szCs w:val="22"/>
          <w:lang w:eastAsia="en-US"/>
        </w:rPr>
        <w:t>U</w:t>
      </w:r>
      <w:r w:rsidRPr="00AE2FA0">
        <w:rPr>
          <w:rFonts w:ascii="Palatino Linotype" w:eastAsia="Calibri" w:hAnsi="Palatino Linotype" w:cs="Arial"/>
          <w:b/>
          <w:bCs/>
          <w:i/>
          <w:spacing w:val="-2"/>
          <w:sz w:val="22"/>
          <w:szCs w:val="22"/>
          <w:lang w:eastAsia="en-US"/>
        </w:rPr>
        <w:t>J</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T</w:t>
      </w:r>
      <w:r w:rsidRPr="00AE2FA0">
        <w:rPr>
          <w:rFonts w:ascii="Palatino Linotype" w:eastAsia="Calibri" w:hAnsi="Palatino Linotype" w:cs="Arial"/>
          <w:b/>
          <w:bCs/>
          <w:i/>
          <w:spacing w:val="-1"/>
          <w:sz w:val="22"/>
          <w:szCs w:val="22"/>
          <w:lang w:eastAsia="en-US"/>
        </w:rPr>
        <w:t>O</w:t>
      </w:r>
      <w:r w:rsidRPr="00AE2FA0">
        <w:rPr>
          <w:rFonts w:ascii="Palatino Linotype" w:eastAsia="Calibri" w:hAnsi="Palatino Linotype" w:cs="Arial"/>
          <w:b/>
          <w:bCs/>
          <w:i/>
          <w:sz w:val="22"/>
          <w:szCs w:val="22"/>
          <w:lang w:eastAsia="en-US"/>
        </w:rPr>
        <w:t>S</w:t>
      </w:r>
      <w:r w:rsidRPr="00AE2FA0">
        <w:rPr>
          <w:rFonts w:ascii="Palatino Linotype" w:eastAsia="Calibri" w:hAnsi="Palatino Linotype" w:cs="Arial"/>
          <w:b/>
          <w:bCs/>
          <w:i/>
          <w:spacing w:val="3"/>
          <w:sz w:val="22"/>
          <w:szCs w:val="22"/>
          <w:lang w:eastAsia="en-US"/>
        </w:rPr>
        <w:t xml:space="preserve"> </w:t>
      </w:r>
      <w:r w:rsidRPr="00AE2FA0">
        <w:rPr>
          <w:rFonts w:ascii="Palatino Linotype" w:eastAsia="Calibri" w:hAnsi="Palatino Linotype" w:cs="Arial"/>
          <w:b/>
          <w:bCs/>
          <w:i/>
          <w:spacing w:val="-3"/>
          <w:sz w:val="22"/>
          <w:szCs w:val="22"/>
          <w:lang w:eastAsia="en-US"/>
        </w:rPr>
        <w:t>O</w:t>
      </w:r>
      <w:r w:rsidRPr="00AE2FA0">
        <w:rPr>
          <w:rFonts w:ascii="Palatino Linotype" w:eastAsia="Calibri" w:hAnsi="Palatino Linotype" w:cs="Arial"/>
          <w:b/>
          <w:bCs/>
          <w:i/>
          <w:sz w:val="22"/>
          <w:szCs w:val="22"/>
          <w:lang w:eastAsia="en-US"/>
        </w:rPr>
        <w:t>BLIG</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DOS</w:t>
      </w:r>
      <w:r w:rsidRPr="00AE2FA0">
        <w:rPr>
          <w:rFonts w:ascii="Palatino Linotype" w:eastAsia="Calibri" w:hAnsi="Palatino Linotype" w:cs="Arial"/>
          <w:b/>
          <w:bCs/>
          <w:i/>
          <w:spacing w:val="3"/>
          <w:sz w:val="22"/>
          <w:szCs w:val="22"/>
          <w:lang w:eastAsia="en-US"/>
        </w:rPr>
        <w:t xml:space="preserve"> </w:t>
      </w:r>
      <w:r w:rsidRPr="00AE2FA0">
        <w:rPr>
          <w:rFonts w:ascii="Palatino Linotype" w:eastAsia="Calibri" w:hAnsi="Palatino Linotype" w:cs="Arial"/>
          <w:b/>
          <w:bCs/>
          <w:i/>
          <w:spacing w:val="-3"/>
          <w:sz w:val="22"/>
          <w:szCs w:val="22"/>
          <w:lang w:eastAsia="en-US"/>
        </w:rPr>
        <w:t>D</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BER</w:t>
      </w:r>
      <w:r w:rsidRPr="00AE2FA0">
        <w:rPr>
          <w:rFonts w:ascii="Palatino Linotype" w:eastAsia="Calibri" w:hAnsi="Palatino Linotype" w:cs="Arial"/>
          <w:b/>
          <w:bCs/>
          <w:i/>
          <w:spacing w:val="1"/>
          <w:sz w:val="22"/>
          <w:szCs w:val="22"/>
          <w:lang w:eastAsia="en-US"/>
        </w:rPr>
        <w:t>Á</w:t>
      </w:r>
      <w:r w:rsidRPr="00AE2FA0">
        <w:rPr>
          <w:rFonts w:ascii="Palatino Linotype" w:eastAsia="Calibri" w:hAnsi="Palatino Linotype" w:cs="Arial"/>
          <w:b/>
          <w:bCs/>
          <w:i/>
          <w:sz w:val="22"/>
          <w:szCs w:val="22"/>
          <w:lang w:eastAsia="en-US"/>
        </w:rPr>
        <w:t>N P</w:t>
      </w:r>
      <w:r w:rsidRPr="00AE2FA0">
        <w:rPr>
          <w:rFonts w:ascii="Palatino Linotype" w:eastAsia="Calibri" w:hAnsi="Palatino Linotype" w:cs="Arial"/>
          <w:b/>
          <w:bCs/>
          <w:i/>
          <w:spacing w:val="-2"/>
          <w:sz w:val="22"/>
          <w:szCs w:val="22"/>
          <w:lang w:eastAsia="en-US"/>
        </w:rPr>
        <w:t>R</w:t>
      </w:r>
      <w:r w:rsidRPr="00AE2FA0">
        <w:rPr>
          <w:rFonts w:ascii="Palatino Linotype" w:eastAsia="Calibri" w:hAnsi="Palatino Linotype" w:cs="Arial"/>
          <w:b/>
          <w:bCs/>
          <w:i/>
          <w:sz w:val="22"/>
          <w:szCs w:val="22"/>
          <w:lang w:eastAsia="en-US"/>
        </w:rPr>
        <w:t>OPORC</w:t>
      </w:r>
      <w:r w:rsidRPr="00AE2FA0">
        <w:rPr>
          <w:rFonts w:ascii="Palatino Linotype" w:eastAsia="Calibri" w:hAnsi="Palatino Linotype" w:cs="Arial"/>
          <w:b/>
          <w:bCs/>
          <w:i/>
          <w:spacing w:val="1"/>
          <w:sz w:val="22"/>
          <w:szCs w:val="22"/>
          <w:lang w:eastAsia="en-US"/>
        </w:rPr>
        <w:t>I</w:t>
      </w:r>
      <w:r w:rsidRPr="00AE2FA0">
        <w:rPr>
          <w:rFonts w:ascii="Palatino Linotype" w:eastAsia="Calibri" w:hAnsi="Palatino Linotype" w:cs="Arial"/>
          <w:b/>
          <w:bCs/>
          <w:i/>
          <w:sz w:val="22"/>
          <w:szCs w:val="22"/>
          <w:lang w:eastAsia="en-US"/>
        </w:rPr>
        <w:t>ONAR</w:t>
      </w:r>
      <w:r w:rsidRPr="00AE2FA0">
        <w:rPr>
          <w:rFonts w:ascii="Palatino Linotype" w:eastAsia="Calibri" w:hAnsi="Palatino Linotype" w:cs="Arial"/>
          <w:b/>
          <w:bCs/>
          <w:i/>
          <w:spacing w:val="3"/>
          <w:sz w:val="22"/>
          <w:szCs w:val="22"/>
          <w:lang w:eastAsia="en-US"/>
        </w:rPr>
        <w:t xml:space="preserve"> </w:t>
      </w:r>
      <w:r w:rsidRPr="00AE2FA0">
        <w:rPr>
          <w:rFonts w:ascii="Palatino Linotype" w:eastAsia="Calibri" w:hAnsi="Palatino Linotype" w:cs="Arial"/>
          <w:b/>
          <w:bCs/>
          <w:i/>
          <w:spacing w:val="-2"/>
          <w:sz w:val="22"/>
          <w:szCs w:val="22"/>
          <w:lang w:eastAsia="en-US"/>
        </w:rPr>
        <w:t>L</w:t>
      </w:r>
      <w:r w:rsidRPr="00AE2FA0">
        <w:rPr>
          <w:rFonts w:ascii="Palatino Linotype" w:eastAsia="Calibri" w:hAnsi="Palatino Linotype" w:cs="Arial"/>
          <w:b/>
          <w:bCs/>
          <w:i/>
          <w:sz w:val="22"/>
          <w:szCs w:val="22"/>
          <w:lang w:eastAsia="en-US"/>
        </w:rPr>
        <w:t>A INFORMA</w:t>
      </w:r>
      <w:r w:rsidRPr="00AE2FA0">
        <w:rPr>
          <w:rFonts w:ascii="Palatino Linotype" w:eastAsia="Calibri" w:hAnsi="Palatino Linotype" w:cs="Arial"/>
          <w:b/>
          <w:bCs/>
          <w:i/>
          <w:spacing w:val="1"/>
          <w:sz w:val="22"/>
          <w:szCs w:val="22"/>
          <w:lang w:eastAsia="en-US"/>
        </w:rPr>
        <w:t>C</w:t>
      </w:r>
      <w:r w:rsidRPr="00AE2FA0">
        <w:rPr>
          <w:rFonts w:ascii="Palatino Linotype" w:eastAsia="Calibri" w:hAnsi="Palatino Linotype" w:cs="Arial"/>
          <w:b/>
          <w:bCs/>
          <w:i/>
          <w:sz w:val="22"/>
          <w:szCs w:val="22"/>
          <w:lang w:eastAsia="en-US"/>
        </w:rPr>
        <w:t xml:space="preserve">IÓN </w:t>
      </w:r>
      <w:r w:rsidRPr="00AE2FA0">
        <w:rPr>
          <w:rFonts w:ascii="Palatino Linotype" w:eastAsia="Calibri" w:hAnsi="Palatino Linotype" w:cs="Arial"/>
          <w:b/>
          <w:bCs/>
          <w:i/>
          <w:spacing w:val="4"/>
          <w:sz w:val="22"/>
          <w:szCs w:val="22"/>
          <w:lang w:eastAsia="en-US"/>
        </w:rPr>
        <w:t xml:space="preserve">CON </w:t>
      </w:r>
      <w:r w:rsidRPr="00AE2FA0">
        <w:rPr>
          <w:rFonts w:ascii="Palatino Linotype" w:eastAsia="Calibri" w:hAnsi="Palatino Linotype" w:cs="Arial"/>
          <w:b/>
          <w:bCs/>
          <w:i/>
          <w:sz w:val="22"/>
          <w:szCs w:val="22"/>
          <w:lang w:eastAsia="en-US"/>
        </w:rPr>
        <w:t>LA</w:t>
      </w:r>
      <w:r w:rsidRPr="00AE2FA0">
        <w:rPr>
          <w:rFonts w:ascii="Palatino Linotype" w:eastAsia="Calibri" w:hAnsi="Palatino Linotype" w:cs="Arial"/>
          <w:b/>
          <w:bCs/>
          <w:i/>
          <w:spacing w:val="3"/>
          <w:sz w:val="22"/>
          <w:szCs w:val="22"/>
          <w:lang w:eastAsia="en-US"/>
        </w:rPr>
        <w:t xml:space="preserve"> </w:t>
      </w:r>
      <w:r w:rsidRPr="00AE2FA0">
        <w:rPr>
          <w:rFonts w:ascii="Palatino Linotype" w:eastAsia="Calibri" w:hAnsi="Palatino Linotype" w:cs="Arial"/>
          <w:b/>
          <w:bCs/>
          <w:i/>
          <w:sz w:val="22"/>
          <w:szCs w:val="22"/>
          <w:lang w:eastAsia="en-US"/>
        </w:rPr>
        <w:t>QUE</w:t>
      </w:r>
      <w:r w:rsidRPr="00AE2FA0">
        <w:rPr>
          <w:rFonts w:ascii="Palatino Linotype" w:eastAsia="Calibri" w:hAnsi="Palatino Linotype" w:cs="Arial"/>
          <w:b/>
          <w:bCs/>
          <w:i/>
          <w:spacing w:val="5"/>
          <w:sz w:val="22"/>
          <w:szCs w:val="22"/>
          <w:lang w:eastAsia="en-US"/>
        </w:rPr>
        <w:t xml:space="preserve"> </w:t>
      </w:r>
      <w:r w:rsidRPr="00AE2FA0">
        <w:rPr>
          <w:rFonts w:ascii="Palatino Linotype" w:eastAsia="Calibri" w:hAnsi="Palatino Linotype" w:cs="Arial"/>
          <w:b/>
          <w:bCs/>
          <w:i/>
          <w:spacing w:val="1"/>
          <w:sz w:val="22"/>
          <w:szCs w:val="22"/>
          <w:lang w:eastAsia="en-US"/>
        </w:rPr>
        <w:t>C</w:t>
      </w:r>
      <w:r w:rsidRPr="00AE2FA0">
        <w:rPr>
          <w:rFonts w:ascii="Palatino Linotype" w:eastAsia="Calibri" w:hAnsi="Palatino Linotype" w:cs="Arial"/>
          <w:b/>
          <w:bCs/>
          <w:i/>
          <w:sz w:val="22"/>
          <w:szCs w:val="22"/>
          <w:lang w:eastAsia="en-US"/>
        </w:rPr>
        <w:t>UEN</w:t>
      </w:r>
      <w:r w:rsidRPr="00AE2FA0">
        <w:rPr>
          <w:rFonts w:ascii="Palatino Linotype" w:eastAsia="Calibri" w:hAnsi="Palatino Linotype" w:cs="Arial"/>
          <w:b/>
          <w:bCs/>
          <w:i/>
          <w:spacing w:val="-1"/>
          <w:sz w:val="22"/>
          <w:szCs w:val="22"/>
          <w:lang w:eastAsia="en-US"/>
        </w:rPr>
        <w:t>T</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N</w:t>
      </w:r>
      <w:r w:rsidRPr="00AE2FA0">
        <w:rPr>
          <w:rFonts w:ascii="Palatino Linotype" w:eastAsia="Calibri" w:hAnsi="Palatino Linotype" w:cs="Arial"/>
          <w:b/>
          <w:bCs/>
          <w:i/>
          <w:spacing w:val="7"/>
          <w:sz w:val="22"/>
          <w:szCs w:val="22"/>
          <w:lang w:eastAsia="en-US"/>
        </w:rPr>
        <w:t xml:space="preserve"> </w:t>
      </w:r>
      <w:r w:rsidRPr="00AE2FA0">
        <w:rPr>
          <w:rFonts w:ascii="Palatino Linotype" w:eastAsia="Calibri" w:hAnsi="Palatino Linotype" w:cs="Arial"/>
          <w:b/>
          <w:bCs/>
          <w:i/>
          <w:sz w:val="22"/>
          <w:szCs w:val="22"/>
          <w:lang w:eastAsia="en-US"/>
        </w:rPr>
        <w:t xml:space="preserve">Y </w:t>
      </w:r>
      <w:r w:rsidRPr="00AE2FA0">
        <w:rPr>
          <w:rFonts w:ascii="Palatino Linotype" w:eastAsia="Calibri" w:hAnsi="Palatino Linotype" w:cs="Arial"/>
          <w:b/>
          <w:bCs/>
          <w:i/>
          <w:spacing w:val="2"/>
          <w:sz w:val="22"/>
          <w:szCs w:val="22"/>
          <w:lang w:eastAsia="en-US"/>
        </w:rPr>
        <w:t>O</w:t>
      </w:r>
      <w:r w:rsidRPr="00AE2FA0">
        <w:rPr>
          <w:rFonts w:ascii="Palatino Linotype" w:eastAsia="Calibri" w:hAnsi="Palatino Linotype" w:cs="Arial"/>
          <w:b/>
          <w:bCs/>
          <w:i/>
          <w:sz w:val="22"/>
          <w:szCs w:val="22"/>
          <w:lang w:eastAsia="en-US"/>
        </w:rPr>
        <w:t>RI</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N</w:t>
      </w:r>
      <w:r w:rsidRPr="00AE2FA0">
        <w:rPr>
          <w:rFonts w:ascii="Palatino Linotype" w:eastAsia="Calibri" w:hAnsi="Palatino Linotype" w:cs="Arial"/>
          <w:b/>
          <w:bCs/>
          <w:i/>
          <w:spacing w:val="-1"/>
          <w:sz w:val="22"/>
          <w:szCs w:val="22"/>
          <w:lang w:eastAsia="en-US"/>
        </w:rPr>
        <w:t>T</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R</w:t>
      </w:r>
      <w:r w:rsidRPr="00AE2FA0">
        <w:rPr>
          <w:rFonts w:ascii="Palatino Linotype" w:eastAsia="Calibri" w:hAnsi="Palatino Linotype" w:cs="Arial"/>
          <w:b/>
          <w:bCs/>
          <w:i/>
          <w:spacing w:val="5"/>
          <w:sz w:val="22"/>
          <w:szCs w:val="22"/>
          <w:lang w:eastAsia="en-US"/>
        </w:rPr>
        <w:t xml:space="preserve"> </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L</w:t>
      </w:r>
      <w:r w:rsidRPr="00AE2FA0">
        <w:rPr>
          <w:rFonts w:ascii="Palatino Linotype" w:eastAsia="Calibri" w:hAnsi="Palatino Linotype" w:cs="Arial"/>
          <w:b/>
          <w:bCs/>
          <w:i/>
          <w:spacing w:val="5"/>
          <w:sz w:val="22"/>
          <w:szCs w:val="22"/>
          <w:lang w:eastAsia="en-US"/>
        </w:rPr>
        <w:t xml:space="preserve"> </w:t>
      </w:r>
      <w:r w:rsidRPr="00AE2FA0">
        <w:rPr>
          <w:rFonts w:ascii="Palatino Linotype" w:eastAsia="Calibri" w:hAnsi="Palatino Linotype" w:cs="Arial"/>
          <w:b/>
          <w:bCs/>
          <w:i/>
          <w:sz w:val="22"/>
          <w:szCs w:val="22"/>
          <w:lang w:eastAsia="en-US"/>
        </w:rPr>
        <w:t>PART</w:t>
      </w:r>
      <w:r w:rsidRPr="00AE2FA0">
        <w:rPr>
          <w:rFonts w:ascii="Palatino Linotype" w:eastAsia="Calibri" w:hAnsi="Palatino Linotype" w:cs="Arial"/>
          <w:b/>
          <w:bCs/>
          <w:i/>
          <w:spacing w:val="-2"/>
          <w:sz w:val="22"/>
          <w:szCs w:val="22"/>
          <w:lang w:eastAsia="en-US"/>
        </w:rPr>
        <w:t>I</w:t>
      </w:r>
      <w:r w:rsidRPr="00AE2FA0">
        <w:rPr>
          <w:rFonts w:ascii="Palatino Linotype" w:eastAsia="Calibri" w:hAnsi="Palatino Linotype" w:cs="Arial"/>
          <w:b/>
          <w:bCs/>
          <w:i/>
          <w:spacing w:val="1"/>
          <w:sz w:val="22"/>
          <w:szCs w:val="22"/>
          <w:lang w:eastAsia="en-US"/>
        </w:rPr>
        <w:t>C</w:t>
      </w:r>
      <w:r w:rsidRPr="00AE2FA0">
        <w:rPr>
          <w:rFonts w:ascii="Palatino Linotype" w:eastAsia="Calibri" w:hAnsi="Palatino Linotype" w:cs="Arial"/>
          <w:b/>
          <w:bCs/>
          <w:i/>
          <w:sz w:val="22"/>
          <w:szCs w:val="22"/>
          <w:lang w:eastAsia="en-US"/>
        </w:rPr>
        <w:t>UL</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R</w:t>
      </w:r>
      <w:r w:rsidRPr="00AE2FA0">
        <w:rPr>
          <w:rFonts w:ascii="Palatino Linotype" w:eastAsia="Calibri" w:hAnsi="Palatino Linotype" w:cs="Arial"/>
          <w:b/>
          <w:bCs/>
          <w:i/>
          <w:spacing w:val="2"/>
          <w:sz w:val="22"/>
          <w:szCs w:val="22"/>
          <w:lang w:eastAsia="en-US"/>
        </w:rPr>
        <w:t xml:space="preserve"> </w:t>
      </w:r>
      <w:r w:rsidRPr="00AE2FA0">
        <w:rPr>
          <w:rFonts w:ascii="Palatino Linotype" w:eastAsia="Calibri" w:hAnsi="Palatino Linotype" w:cs="Arial"/>
          <w:b/>
          <w:bCs/>
          <w:i/>
          <w:sz w:val="22"/>
          <w:szCs w:val="22"/>
          <w:lang w:eastAsia="en-US"/>
        </w:rPr>
        <w:t>A</w:t>
      </w:r>
      <w:r w:rsidRPr="00AE2FA0">
        <w:rPr>
          <w:rFonts w:ascii="Palatino Linotype" w:eastAsia="Calibri" w:hAnsi="Palatino Linotype" w:cs="Arial"/>
          <w:b/>
          <w:bCs/>
          <w:i/>
          <w:spacing w:val="5"/>
          <w:sz w:val="22"/>
          <w:szCs w:val="22"/>
          <w:lang w:eastAsia="en-US"/>
        </w:rPr>
        <w:t xml:space="preserve"> </w:t>
      </w:r>
      <w:r w:rsidRPr="00AE2FA0">
        <w:rPr>
          <w:rFonts w:ascii="Palatino Linotype" w:eastAsia="Calibri" w:hAnsi="Palatino Linotype" w:cs="Arial"/>
          <w:b/>
          <w:bCs/>
          <w:i/>
          <w:sz w:val="22"/>
          <w:szCs w:val="22"/>
          <w:lang w:eastAsia="en-US"/>
        </w:rPr>
        <w:t>L</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S</w:t>
      </w:r>
      <w:r w:rsidRPr="00AE2FA0">
        <w:rPr>
          <w:rFonts w:ascii="Palatino Linotype" w:eastAsia="Calibri" w:hAnsi="Palatino Linotype" w:cs="Arial"/>
          <w:b/>
          <w:bCs/>
          <w:i/>
          <w:spacing w:val="5"/>
          <w:sz w:val="22"/>
          <w:szCs w:val="22"/>
          <w:lang w:eastAsia="en-US"/>
        </w:rPr>
        <w:t xml:space="preserve"> </w:t>
      </w:r>
      <w:r w:rsidRPr="00AE2FA0">
        <w:rPr>
          <w:rFonts w:ascii="Palatino Linotype" w:eastAsia="Calibri" w:hAnsi="Palatino Linotype" w:cs="Arial"/>
          <w:b/>
          <w:bCs/>
          <w:i/>
          <w:sz w:val="22"/>
          <w:szCs w:val="22"/>
          <w:lang w:eastAsia="en-US"/>
        </w:rPr>
        <w:t>O</w:t>
      </w:r>
      <w:r w:rsidRPr="00AE2FA0">
        <w:rPr>
          <w:rFonts w:ascii="Palatino Linotype" w:eastAsia="Calibri" w:hAnsi="Palatino Linotype" w:cs="Arial"/>
          <w:b/>
          <w:bCs/>
          <w:i/>
          <w:spacing w:val="-1"/>
          <w:sz w:val="22"/>
          <w:szCs w:val="22"/>
          <w:lang w:eastAsia="en-US"/>
        </w:rPr>
        <w:t>T</w:t>
      </w:r>
      <w:r w:rsidRPr="00AE2FA0">
        <w:rPr>
          <w:rFonts w:ascii="Palatino Linotype" w:eastAsia="Calibri" w:hAnsi="Palatino Linotype" w:cs="Arial"/>
          <w:b/>
          <w:bCs/>
          <w:i/>
          <w:spacing w:val="-2"/>
          <w:sz w:val="22"/>
          <w:szCs w:val="22"/>
          <w:lang w:eastAsia="en-US"/>
        </w:rPr>
        <w:t>R</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 xml:space="preserve">S </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U</w:t>
      </w:r>
      <w:r w:rsidRPr="00AE2FA0">
        <w:rPr>
          <w:rFonts w:ascii="Palatino Linotype" w:eastAsia="Calibri" w:hAnsi="Palatino Linotype" w:cs="Arial"/>
          <w:b/>
          <w:bCs/>
          <w:i/>
          <w:spacing w:val="-1"/>
          <w:sz w:val="22"/>
          <w:szCs w:val="22"/>
          <w:lang w:eastAsia="en-US"/>
        </w:rPr>
        <w:t>T</w:t>
      </w:r>
      <w:r w:rsidRPr="00AE2FA0">
        <w:rPr>
          <w:rFonts w:ascii="Palatino Linotype" w:eastAsia="Calibri" w:hAnsi="Palatino Linotype" w:cs="Arial"/>
          <w:b/>
          <w:bCs/>
          <w:i/>
          <w:sz w:val="22"/>
          <w:szCs w:val="22"/>
          <w:lang w:eastAsia="en-US"/>
        </w:rPr>
        <w:t>ORID</w:t>
      </w:r>
      <w:r w:rsidRPr="00AE2FA0">
        <w:rPr>
          <w:rFonts w:ascii="Palatino Linotype" w:eastAsia="Calibri" w:hAnsi="Palatino Linotype" w:cs="Arial"/>
          <w:b/>
          <w:bCs/>
          <w:i/>
          <w:spacing w:val="1"/>
          <w:sz w:val="22"/>
          <w:szCs w:val="22"/>
          <w:lang w:eastAsia="en-US"/>
        </w:rPr>
        <w:t>A</w:t>
      </w:r>
      <w:r w:rsidRPr="00AE2FA0">
        <w:rPr>
          <w:rFonts w:ascii="Palatino Linotype" w:eastAsia="Calibri" w:hAnsi="Palatino Linotype" w:cs="Arial"/>
          <w:b/>
          <w:bCs/>
          <w:i/>
          <w:sz w:val="22"/>
          <w:szCs w:val="22"/>
          <w:lang w:eastAsia="en-US"/>
        </w:rPr>
        <w:t xml:space="preserve">DES </w:t>
      </w:r>
      <w:r w:rsidRPr="00AE2FA0">
        <w:rPr>
          <w:rFonts w:ascii="Palatino Linotype" w:eastAsia="Calibri" w:hAnsi="Palatino Linotype" w:cs="Arial"/>
          <w:b/>
          <w:bCs/>
          <w:i/>
          <w:spacing w:val="1"/>
          <w:sz w:val="22"/>
          <w:szCs w:val="22"/>
          <w:lang w:eastAsia="en-US"/>
        </w:rPr>
        <w:t>C</w:t>
      </w:r>
      <w:r w:rsidRPr="00AE2FA0">
        <w:rPr>
          <w:rFonts w:ascii="Palatino Linotype" w:eastAsia="Calibri" w:hAnsi="Palatino Linotype" w:cs="Arial"/>
          <w:b/>
          <w:bCs/>
          <w:i/>
          <w:sz w:val="22"/>
          <w:szCs w:val="22"/>
          <w:lang w:eastAsia="en-US"/>
        </w:rPr>
        <w:t>OMPE</w:t>
      </w:r>
      <w:r w:rsidRPr="00AE2FA0">
        <w:rPr>
          <w:rFonts w:ascii="Palatino Linotype" w:eastAsia="Calibri" w:hAnsi="Palatino Linotype" w:cs="Arial"/>
          <w:b/>
          <w:bCs/>
          <w:i/>
          <w:spacing w:val="-3"/>
          <w:sz w:val="22"/>
          <w:szCs w:val="22"/>
          <w:lang w:eastAsia="en-US"/>
        </w:rPr>
        <w:t>T</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z w:val="22"/>
          <w:szCs w:val="22"/>
          <w:lang w:eastAsia="en-US"/>
        </w:rPr>
        <w:t>N</w:t>
      </w:r>
      <w:r w:rsidRPr="00AE2FA0">
        <w:rPr>
          <w:rFonts w:ascii="Palatino Linotype" w:eastAsia="Calibri" w:hAnsi="Palatino Linotype" w:cs="Arial"/>
          <w:b/>
          <w:bCs/>
          <w:i/>
          <w:spacing w:val="-1"/>
          <w:sz w:val="22"/>
          <w:szCs w:val="22"/>
          <w:lang w:eastAsia="en-US"/>
        </w:rPr>
        <w:t>T</w:t>
      </w:r>
      <w:r w:rsidRPr="00AE2FA0">
        <w:rPr>
          <w:rFonts w:ascii="Palatino Linotype" w:eastAsia="Calibri" w:hAnsi="Palatino Linotype" w:cs="Arial"/>
          <w:b/>
          <w:bCs/>
          <w:i/>
          <w:spacing w:val="1"/>
          <w:sz w:val="22"/>
          <w:szCs w:val="22"/>
          <w:lang w:eastAsia="en-US"/>
        </w:rPr>
        <w:t>E</w:t>
      </w:r>
      <w:r w:rsidRPr="00AE2FA0">
        <w:rPr>
          <w:rFonts w:ascii="Palatino Linotype" w:eastAsia="Calibri" w:hAnsi="Palatino Linotype" w:cs="Arial"/>
          <w:b/>
          <w:bCs/>
          <w:i/>
          <w:spacing w:val="4"/>
          <w:sz w:val="22"/>
          <w:szCs w:val="22"/>
          <w:lang w:eastAsia="en-US"/>
        </w:rPr>
        <w:t>S</w:t>
      </w:r>
      <w:r w:rsidRPr="00AE2FA0">
        <w:rPr>
          <w:rFonts w:ascii="Palatino Linotype" w:eastAsia="Calibri" w:hAnsi="Palatino Linotype" w:cs="Arial"/>
          <w:b/>
          <w:bCs/>
          <w:i/>
          <w:sz w:val="22"/>
          <w:szCs w:val="22"/>
          <w:lang w:eastAsia="en-US"/>
        </w:rPr>
        <w:t>.</w:t>
      </w:r>
      <w:r w:rsidRPr="00AE2FA0">
        <w:rPr>
          <w:rFonts w:ascii="Palatino Linotype" w:eastAsia="Calibri" w:hAnsi="Palatino Linotype" w:cs="Arial"/>
          <w:b/>
          <w:bCs/>
          <w:i/>
          <w:spacing w:val="2"/>
          <w:sz w:val="22"/>
          <w:szCs w:val="22"/>
          <w:lang w:eastAsia="en-US"/>
        </w:rPr>
        <w:t xml:space="preserve"> </w:t>
      </w:r>
    </w:p>
    <w:p w14:paraId="74503D35" w14:textId="1958E8CA" w:rsidR="00B70F0A" w:rsidRPr="00AE2FA0" w:rsidRDefault="00B70F0A" w:rsidP="00CD75E2">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De</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2"/>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f</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z w:val="22"/>
          <w:szCs w:val="22"/>
          <w:lang w:eastAsia="en-US"/>
        </w:rPr>
        <w:t>id</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d</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n</w:t>
      </w:r>
      <w:r w:rsidRPr="00AE2FA0">
        <w:rPr>
          <w:rFonts w:ascii="Palatino Linotype" w:eastAsia="Calibri" w:hAnsi="Palatino Linotype" w:cs="Arial"/>
          <w:i/>
          <w:spacing w:val="5"/>
          <w:sz w:val="22"/>
          <w:szCs w:val="22"/>
          <w:lang w:eastAsia="en-US"/>
        </w:rPr>
        <w:t xml:space="preserve"> </w:t>
      </w:r>
      <w:r w:rsidRPr="00AE2FA0">
        <w:rPr>
          <w:rFonts w:ascii="Palatino Linotype" w:eastAsia="Calibri" w:hAnsi="Palatino Linotype" w:cs="Arial"/>
          <w:i/>
          <w:spacing w:val="-1"/>
          <w:sz w:val="22"/>
          <w:szCs w:val="22"/>
          <w:lang w:eastAsia="en-US"/>
        </w:rPr>
        <w:t>l</w:t>
      </w:r>
      <w:r w:rsidRPr="00AE2FA0">
        <w:rPr>
          <w:rFonts w:ascii="Palatino Linotype" w:eastAsia="Calibri" w:hAnsi="Palatino Linotype" w:cs="Arial"/>
          <w:i/>
          <w:sz w:val="22"/>
          <w:szCs w:val="22"/>
          <w:lang w:eastAsia="en-US"/>
        </w:rPr>
        <w:t xml:space="preserve">o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isp</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 xml:space="preserve">sto </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 xml:space="preserve">n </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 xml:space="preserve"> a</w:t>
      </w:r>
      <w:r w:rsidRPr="00AE2FA0">
        <w:rPr>
          <w:rFonts w:ascii="Palatino Linotype" w:eastAsia="Calibri" w:hAnsi="Palatino Linotype" w:cs="Arial"/>
          <w:i/>
          <w:sz w:val="22"/>
          <w:szCs w:val="22"/>
          <w:lang w:eastAsia="en-US"/>
        </w:rPr>
        <w:t>rt</w:t>
      </w:r>
      <w:r w:rsidRPr="00AE2FA0">
        <w:rPr>
          <w:rFonts w:ascii="Palatino Linotype" w:eastAsia="Calibri" w:hAnsi="Palatino Linotype" w:cs="Arial"/>
          <w:i/>
          <w:spacing w:val="-2"/>
          <w:sz w:val="22"/>
          <w:szCs w:val="22"/>
          <w:lang w:eastAsia="en-US"/>
        </w:rPr>
        <w:t>í</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lo</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2</w:t>
      </w:r>
      <w:r w:rsidRPr="00AE2FA0">
        <w:rPr>
          <w:rFonts w:ascii="Palatino Linotype" w:eastAsia="Calibri" w:hAnsi="Palatino Linotype" w:cs="Arial"/>
          <w:i/>
          <w:spacing w:val="-1"/>
          <w:sz w:val="22"/>
          <w:szCs w:val="22"/>
          <w:lang w:eastAsia="en-US"/>
        </w:rPr>
        <w:t>8</w:t>
      </w:r>
      <w:r w:rsidRPr="00AE2FA0">
        <w:rPr>
          <w:rFonts w:ascii="Palatino Linotype" w:eastAsia="Calibri" w:hAnsi="Palatino Linotype" w:cs="Arial"/>
          <w:i/>
          <w:sz w:val="22"/>
          <w:szCs w:val="22"/>
          <w:lang w:eastAsia="en-US"/>
        </w:rPr>
        <w:t xml:space="preserve">, </w:t>
      </w:r>
      <w:r w:rsidRPr="00AE2FA0">
        <w:rPr>
          <w:rFonts w:ascii="Palatino Linotype" w:eastAsia="Calibri" w:hAnsi="Palatino Linotype" w:cs="Arial"/>
          <w:i/>
          <w:spacing w:val="3"/>
          <w:sz w:val="22"/>
          <w:szCs w:val="22"/>
          <w:lang w:eastAsia="en-US"/>
        </w:rPr>
        <w:t>f</w:t>
      </w:r>
      <w:r w:rsidRPr="00AE2FA0">
        <w:rPr>
          <w:rFonts w:ascii="Palatino Linotype" w:eastAsia="Calibri" w:hAnsi="Palatino Linotype" w:cs="Arial"/>
          <w:i/>
          <w:sz w:val="22"/>
          <w:szCs w:val="22"/>
          <w:lang w:eastAsia="en-US"/>
        </w:rPr>
        <w:t>racci</w:t>
      </w:r>
      <w:r w:rsidRPr="00AE2FA0">
        <w:rPr>
          <w:rFonts w:ascii="Palatino Linotype" w:eastAsia="Calibri" w:hAnsi="Palatino Linotype" w:cs="Arial"/>
          <w:i/>
          <w:spacing w:val="-2"/>
          <w:sz w:val="22"/>
          <w:szCs w:val="22"/>
          <w:lang w:eastAsia="en-US"/>
        </w:rPr>
        <w:t>ó</w:t>
      </w:r>
      <w:r w:rsidRPr="00AE2FA0">
        <w:rPr>
          <w:rFonts w:ascii="Palatino Linotype" w:eastAsia="Calibri" w:hAnsi="Palatino Linotype" w:cs="Arial"/>
          <w:i/>
          <w:sz w:val="22"/>
          <w:szCs w:val="22"/>
          <w:lang w:eastAsia="en-US"/>
        </w:rPr>
        <w:t>n</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z w:val="22"/>
          <w:szCs w:val="22"/>
          <w:lang w:eastAsia="en-US"/>
        </w:rPr>
        <w:t xml:space="preserve">I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la</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Le</w:t>
      </w:r>
      <w:r w:rsidRPr="00AE2FA0">
        <w:rPr>
          <w:rFonts w:ascii="Palatino Linotype" w:eastAsia="Calibri" w:hAnsi="Palatino Linotype" w:cs="Arial"/>
          <w:i/>
          <w:sz w:val="22"/>
          <w:szCs w:val="22"/>
          <w:lang w:eastAsia="en-US"/>
        </w:rPr>
        <w:t xml:space="preserve">y </w:t>
      </w:r>
      <w:r w:rsidRPr="00AE2FA0">
        <w:rPr>
          <w:rFonts w:ascii="Palatino Linotype" w:eastAsia="Calibri" w:hAnsi="Palatino Linotype" w:cs="Arial"/>
          <w:i/>
          <w:spacing w:val="-3"/>
          <w:sz w:val="22"/>
          <w:szCs w:val="22"/>
          <w:lang w:eastAsia="en-US"/>
        </w:rPr>
        <w:t>F</w:t>
      </w:r>
      <w:r w:rsidRPr="00AE2FA0">
        <w:rPr>
          <w:rFonts w:ascii="Palatino Linotype" w:eastAsia="Calibri" w:hAnsi="Palatino Linotype" w:cs="Arial"/>
          <w:i/>
          <w:spacing w:val="1"/>
          <w:sz w:val="22"/>
          <w:szCs w:val="22"/>
          <w:lang w:eastAsia="en-US"/>
        </w:rPr>
        <w:t>ede</w:t>
      </w:r>
      <w:r w:rsidRPr="00AE2FA0">
        <w:rPr>
          <w:rFonts w:ascii="Palatino Linotype" w:eastAsia="Calibri" w:hAnsi="Palatino Linotype" w:cs="Arial"/>
          <w:i/>
          <w:sz w:val="22"/>
          <w:szCs w:val="22"/>
          <w:lang w:eastAsia="en-US"/>
        </w:rPr>
        <w:t xml:space="preserve">ral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r</w:t>
      </w:r>
      <w:r w:rsidRPr="00AE2FA0">
        <w:rPr>
          <w:rFonts w:ascii="Palatino Linotype" w:eastAsia="Calibri" w:hAnsi="Palatino Linotype" w:cs="Arial"/>
          <w:i/>
          <w:spacing w:val="1"/>
          <w:sz w:val="22"/>
          <w:szCs w:val="22"/>
          <w:lang w:eastAsia="en-US"/>
        </w:rPr>
        <w:t>an</w:t>
      </w:r>
      <w:r w:rsidRPr="00AE2FA0">
        <w:rPr>
          <w:rFonts w:ascii="Palatino Linotype" w:eastAsia="Calibri" w:hAnsi="Palatino Linotype" w:cs="Arial"/>
          <w:i/>
          <w:spacing w:val="-2"/>
          <w:sz w:val="22"/>
          <w:szCs w:val="22"/>
          <w:lang w:eastAsia="en-US"/>
        </w:rPr>
        <w:t>s</w:t>
      </w:r>
      <w:r w:rsidRPr="00AE2FA0">
        <w:rPr>
          <w:rFonts w:ascii="Palatino Linotype" w:eastAsia="Calibri" w:hAnsi="Palatino Linotype" w:cs="Arial"/>
          <w:i/>
          <w:spacing w:val="1"/>
          <w:sz w:val="22"/>
          <w:szCs w:val="22"/>
          <w:lang w:eastAsia="en-US"/>
        </w:rPr>
        <w:t>pa</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2"/>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pacing w:val="-2"/>
          <w:sz w:val="22"/>
          <w:szCs w:val="22"/>
          <w:lang w:eastAsia="en-US"/>
        </w:rPr>
        <w:t>c</w:t>
      </w:r>
      <w:r w:rsidRPr="00AE2FA0">
        <w:rPr>
          <w:rFonts w:ascii="Palatino Linotype" w:eastAsia="Calibri" w:hAnsi="Palatino Linotype" w:cs="Arial"/>
          <w:i/>
          <w:sz w:val="22"/>
          <w:szCs w:val="22"/>
          <w:lang w:eastAsia="en-US"/>
        </w:rPr>
        <w:t>ia y Acc</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so</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la I</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f</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pacing w:val="-3"/>
          <w:sz w:val="22"/>
          <w:szCs w:val="22"/>
          <w:lang w:eastAsia="en-US"/>
        </w:rPr>
        <w:t>rm</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ción</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P</w:t>
      </w:r>
      <w:r w:rsidRPr="00AE2FA0">
        <w:rPr>
          <w:rFonts w:ascii="Palatino Linotype" w:eastAsia="Calibri" w:hAnsi="Palatino Linotype" w:cs="Arial"/>
          <w:i/>
          <w:spacing w:val="1"/>
          <w:sz w:val="22"/>
          <w:szCs w:val="22"/>
          <w:lang w:eastAsia="en-US"/>
        </w:rPr>
        <w:t>úb</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z w:val="22"/>
          <w:szCs w:val="22"/>
          <w:lang w:eastAsia="en-US"/>
        </w:rPr>
        <w:t>ca G</w:t>
      </w:r>
      <w:r w:rsidRPr="00AE2FA0">
        <w:rPr>
          <w:rFonts w:ascii="Palatino Linotype" w:eastAsia="Calibri" w:hAnsi="Palatino Linotype" w:cs="Arial"/>
          <w:i/>
          <w:spacing w:val="1"/>
          <w:sz w:val="22"/>
          <w:szCs w:val="22"/>
          <w:lang w:eastAsia="en-US"/>
        </w:rPr>
        <w:t>ube</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2"/>
          <w:sz w:val="22"/>
          <w:szCs w:val="22"/>
          <w:lang w:eastAsia="en-US"/>
        </w:rPr>
        <w:t>n</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3"/>
          <w:sz w:val="22"/>
          <w:szCs w:val="22"/>
          <w:lang w:eastAsia="en-US"/>
        </w:rPr>
        <w:t>m</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al</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o</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las</w:t>
      </w:r>
      <w:r w:rsidRPr="00AE2FA0">
        <w:rPr>
          <w:rFonts w:ascii="Palatino Linotype" w:eastAsia="Calibri" w:hAnsi="Palatino Linotype" w:cs="Arial"/>
          <w:i/>
          <w:spacing w:val="1"/>
          <w:sz w:val="22"/>
          <w:szCs w:val="22"/>
          <w:lang w:eastAsia="en-US"/>
        </w:rPr>
        <w:t xml:space="preserve"> d</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pe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pacing w:val="1"/>
          <w:sz w:val="22"/>
          <w:szCs w:val="22"/>
          <w:lang w:eastAsia="en-US"/>
        </w:rPr>
        <w:t>den</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3"/>
          <w:sz w:val="22"/>
          <w:szCs w:val="22"/>
          <w:lang w:eastAsia="en-US"/>
        </w:rPr>
        <w:t>i</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 xml:space="preserve">s   </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z w:val="22"/>
          <w:szCs w:val="22"/>
          <w:lang w:eastAsia="en-US"/>
        </w:rPr>
        <w:t>ti</w:t>
      </w:r>
      <w:r w:rsidRPr="00AE2FA0">
        <w:rPr>
          <w:rFonts w:ascii="Palatino Linotype" w:eastAsia="Calibri" w:hAnsi="Palatino Linotype" w:cs="Arial"/>
          <w:i/>
          <w:spacing w:val="1"/>
          <w:sz w:val="22"/>
          <w:szCs w:val="22"/>
          <w:lang w:eastAsia="en-US"/>
        </w:rPr>
        <w:t>da</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la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1"/>
          <w:sz w:val="22"/>
          <w:szCs w:val="22"/>
          <w:lang w:eastAsia="en-US"/>
        </w:rPr>
        <w:t>dm</w:t>
      </w:r>
      <w:r w:rsidRPr="00AE2FA0">
        <w:rPr>
          <w:rFonts w:ascii="Palatino Linotype" w:eastAsia="Calibri" w:hAnsi="Palatino Linotype" w:cs="Arial"/>
          <w:i/>
          <w:spacing w:val="-3"/>
          <w:sz w:val="22"/>
          <w:szCs w:val="22"/>
          <w:lang w:eastAsia="en-US"/>
        </w:rPr>
        <w:t>i</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istraci</w:t>
      </w:r>
      <w:r w:rsidRPr="00AE2FA0">
        <w:rPr>
          <w:rFonts w:ascii="Palatino Linotype" w:eastAsia="Calibri" w:hAnsi="Palatino Linotype" w:cs="Arial"/>
          <w:i/>
          <w:spacing w:val="-2"/>
          <w:sz w:val="22"/>
          <w:szCs w:val="22"/>
          <w:lang w:eastAsia="en-US"/>
        </w:rPr>
        <w:t>ó</w:t>
      </w:r>
      <w:r w:rsidRPr="00AE2FA0">
        <w:rPr>
          <w:rFonts w:ascii="Palatino Linotype" w:eastAsia="Calibri" w:hAnsi="Palatino Linotype" w:cs="Arial"/>
          <w:i/>
          <w:sz w:val="22"/>
          <w:szCs w:val="22"/>
          <w:lang w:eastAsia="en-US"/>
        </w:rPr>
        <w:t>n P</w:t>
      </w:r>
      <w:r w:rsidRPr="00AE2FA0">
        <w:rPr>
          <w:rFonts w:ascii="Palatino Linotype" w:eastAsia="Calibri" w:hAnsi="Palatino Linotype" w:cs="Arial"/>
          <w:i/>
          <w:spacing w:val="1"/>
          <w:sz w:val="22"/>
          <w:szCs w:val="22"/>
          <w:lang w:eastAsia="en-US"/>
        </w:rPr>
        <w:t>úb</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z w:val="22"/>
          <w:szCs w:val="22"/>
          <w:lang w:eastAsia="en-US"/>
        </w:rPr>
        <w:t>ca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Fe</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ral recib</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n</w:t>
      </w:r>
      <w:r w:rsidRPr="00AE2FA0">
        <w:rPr>
          <w:rFonts w:ascii="Palatino Linotype" w:eastAsia="Calibri" w:hAnsi="Palatino Linotype" w:cs="Arial"/>
          <w:i/>
          <w:spacing w:val="1"/>
          <w:sz w:val="22"/>
          <w:szCs w:val="22"/>
          <w:lang w:eastAsia="en-US"/>
        </w:rPr>
        <w:t xml:space="preserve"> un</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z w:val="22"/>
          <w:szCs w:val="22"/>
          <w:lang w:eastAsia="en-US"/>
        </w:rPr>
        <w:t>cit</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d</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1"/>
          <w:sz w:val="22"/>
          <w:szCs w:val="22"/>
          <w:lang w:eastAsia="en-US"/>
        </w:rPr>
        <w:t xml:space="preserve"> a</w:t>
      </w:r>
      <w:r w:rsidRPr="00AE2FA0">
        <w:rPr>
          <w:rFonts w:ascii="Palatino Linotype" w:eastAsia="Calibri" w:hAnsi="Palatino Linotype" w:cs="Arial"/>
          <w:i/>
          <w:sz w:val="22"/>
          <w:szCs w:val="22"/>
          <w:lang w:eastAsia="en-US"/>
        </w:rPr>
        <w:t>cc</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so</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2"/>
          <w:sz w:val="22"/>
          <w:szCs w:val="22"/>
          <w:lang w:eastAsia="en-US"/>
        </w:rPr>
        <w:t>n</w:t>
      </w:r>
      <w:r w:rsidRPr="00AE2FA0">
        <w:rPr>
          <w:rFonts w:ascii="Palatino Linotype" w:eastAsia="Calibri" w:hAnsi="Palatino Linotype" w:cs="Arial"/>
          <w:i/>
          <w:spacing w:val="3"/>
          <w:sz w:val="22"/>
          <w:szCs w:val="22"/>
          <w:lang w:eastAsia="en-US"/>
        </w:rPr>
        <w:t>f</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ción</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pacing w:val="-1"/>
          <w:sz w:val="22"/>
          <w:szCs w:val="22"/>
          <w:lang w:eastAsia="en-US"/>
        </w:rPr>
        <w:t>g</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pacing w:val="-1"/>
          <w:sz w:val="22"/>
          <w:szCs w:val="22"/>
          <w:lang w:eastAsia="en-US"/>
        </w:rPr>
        <w:t>b</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rn</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1"/>
          <w:sz w:val="22"/>
          <w:szCs w:val="22"/>
          <w:lang w:eastAsia="en-US"/>
        </w:rPr>
        <w:t>me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 xml:space="preserve">l </w:t>
      </w:r>
      <w:r w:rsidRPr="00AE2FA0">
        <w:rPr>
          <w:rFonts w:ascii="Palatino Linotype" w:eastAsia="Calibri" w:hAnsi="Palatino Linotype" w:cs="Arial"/>
          <w:i/>
          <w:spacing w:val="-1"/>
          <w:sz w:val="22"/>
          <w:szCs w:val="22"/>
          <w:lang w:eastAsia="en-US"/>
        </w:rPr>
        <w:t>q</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 xml:space="preserve">e </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o</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 xml:space="preserve">a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2"/>
          <w:sz w:val="22"/>
          <w:szCs w:val="22"/>
          <w:lang w:eastAsia="en-US"/>
        </w:rPr>
        <w:t>s</w:t>
      </w:r>
      <w:r w:rsidRPr="00AE2FA0">
        <w:rPr>
          <w:rFonts w:ascii="Palatino Linotype" w:eastAsia="Calibri" w:hAnsi="Palatino Linotype" w:cs="Arial"/>
          <w:i/>
          <w:sz w:val="22"/>
          <w:szCs w:val="22"/>
          <w:lang w:eastAsia="en-US"/>
        </w:rPr>
        <w:t>u</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pacing w:val="1"/>
          <w:sz w:val="22"/>
          <w:szCs w:val="22"/>
          <w:lang w:eastAsia="en-US"/>
        </w:rPr>
        <w:t>mp</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z w:val="22"/>
          <w:szCs w:val="22"/>
          <w:lang w:eastAsia="en-US"/>
        </w:rPr>
        <w:t>cia,</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b</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rán</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lastRenderedPageBreak/>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ie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 xml:space="preserve"> a</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 xml:space="preserve"> pa</w:t>
      </w:r>
      <w:r w:rsidRPr="00AE2FA0">
        <w:rPr>
          <w:rFonts w:ascii="Palatino Linotype" w:eastAsia="Calibri" w:hAnsi="Palatino Linotype" w:cs="Arial"/>
          <w:i/>
          <w:sz w:val="22"/>
          <w:szCs w:val="22"/>
          <w:lang w:eastAsia="en-US"/>
        </w:rPr>
        <w:t>rt</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lar</w:t>
      </w:r>
      <w:r w:rsidRPr="00AE2FA0">
        <w:rPr>
          <w:rFonts w:ascii="Palatino Linotype" w:eastAsia="Calibri" w:hAnsi="Palatino Linotype" w:cs="Arial"/>
          <w:i/>
          <w:spacing w:val="9"/>
          <w:sz w:val="22"/>
          <w:szCs w:val="22"/>
          <w:lang w:eastAsia="en-US"/>
        </w:rPr>
        <w:t xml:space="preserve"> </w:t>
      </w:r>
      <w:r w:rsidRPr="00AE2FA0">
        <w:rPr>
          <w:rFonts w:ascii="Palatino Linotype" w:eastAsia="Calibri" w:hAnsi="Palatino Linotype" w:cs="Arial"/>
          <w:i/>
          <w:spacing w:val="1"/>
          <w:sz w:val="22"/>
          <w:szCs w:val="22"/>
          <w:lang w:eastAsia="en-US"/>
        </w:rPr>
        <w:t>pa</w:t>
      </w:r>
      <w:r w:rsidRPr="00AE2FA0">
        <w:rPr>
          <w:rFonts w:ascii="Palatino Linotype" w:eastAsia="Calibri" w:hAnsi="Palatino Linotype" w:cs="Arial"/>
          <w:i/>
          <w:sz w:val="22"/>
          <w:szCs w:val="22"/>
          <w:lang w:eastAsia="en-US"/>
        </w:rPr>
        <w:t>ra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pacing w:val="-1"/>
          <w:sz w:val="22"/>
          <w:szCs w:val="22"/>
          <w:lang w:eastAsia="en-US"/>
        </w:rPr>
        <w:t>qu</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p</w:t>
      </w:r>
      <w:r w:rsidRPr="00AE2FA0">
        <w:rPr>
          <w:rFonts w:ascii="Palatino Linotype" w:eastAsia="Calibri" w:hAnsi="Palatino Linotype" w:cs="Arial"/>
          <w:i/>
          <w:sz w:val="22"/>
          <w:szCs w:val="22"/>
          <w:lang w:eastAsia="en-US"/>
        </w:rPr>
        <w:t>res</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 xml:space="preserve">te </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 xml:space="preserve">a </w:t>
      </w:r>
      <w:r w:rsidRPr="00AE2FA0">
        <w:rPr>
          <w:rFonts w:ascii="Palatino Linotype" w:eastAsia="Calibri" w:hAnsi="Palatino Linotype" w:cs="Arial"/>
          <w:i/>
          <w:spacing w:val="1"/>
          <w:sz w:val="22"/>
          <w:szCs w:val="22"/>
          <w:lang w:eastAsia="en-US"/>
        </w:rPr>
        <w:t>nue</w:t>
      </w:r>
      <w:r w:rsidRPr="00AE2FA0">
        <w:rPr>
          <w:rFonts w:ascii="Palatino Linotype" w:eastAsia="Calibri" w:hAnsi="Palatino Linotype" w:cs="Arial"/>
          <w:i/>
          <w:spacing w:val="-2"/>
          <w:sz w:val="22"/>
          <w:szCs w:val="22"/>
          <w:lang w:eastAsia="en-US"/>
        </w:rPr>
        <w:t>v</w:t>
      </w:r>
      <w:r w:rsidRPr="00AE2FA0">
        <w:rPr>
          <w:rFonts w:ascii="Palatino Linotype" w:eastAsia="Calibri" w:hAnsi="Palatino Linotype" w:cs="Arial"/>
          <w:i/>
          <w:sz w:val="22"/>
          <w:szCs w:val="22"/>
          <w:lang w:eastAsia="en-US"/>
        </w:rPr>
        <w:t>a s</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z w:val="22"/>
          <w:szCs w:val="22"/>
          <w:lang w:eastAsia="en-US"/>
        </w:rPr>
        <w:t>cit</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 xml:space="preserve">d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 xml:space="preserve">e </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2"/>
          <w:sz w:val="22"/>
          <w:szCs w:val="22"/>
          <w:lang w:eastAsia="en-US"/>
        </w:rPr>
        <w:t>c</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 xml:space="preserve">so </w:t>
      </w:r>
      <w:r w:rsidRPr="00AE2FA0">
        <w:rPr>
          <w:rFonts w:ascii="Palatino Linotype" w:eastAsia="Calibri" w:hAnsi="Palatino Linotype" w:cs="Arial"/>
          <w:i/>
          <w:spacing w:val="1"/>
          <w:sz w:val="22"/>
          <w:szCs w:val="22"/>
          <w:lang w:eastAsia="en-US"/>
        </w:rPr>
        <w:t>an</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z w:val="22"/>
          <w:szCs w:val="22"/>
          <w:lang w:eastAsia="en-US"/>
        </w:rPr>
        <w:t>e la Uni</w:t>
      </w:r>
      <w:r w:rsidRPr="00AE2FA0">
        <w:rPr>
          <w:rFonts w:ascii="Palatino Linotype" w:eastAsia="Calibri" w:hAnsi="Palatino Linotype" w:cs="Arial"/>
          <w:i/>
          <w:spacing w:val="1"/>
          <w:sz w:val="22"/>
          <w:szCs w:val="22"/>
          <w:lang w:eastAsia="en-US"/>
        </w:rPr>
        <w:t>da</w:t>
      </w:r>
      <w:r w:rsidRPr="00AE2FA0">
        <w:rPr>
          <w:rFonts w:ascii="Palatino Linotype" w:eastAsia="Calibri" w:hAnsi="Palatino Linotype" w:cs="Arial"/>
          <w:i/>
          <w:sz w:val="22"/>
          <w:szCs w:val="22"/>
          <w:lang w:eastAsia="en-US"/>
        </w:rPr>
        <w:t xml:space="preserve">d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 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 xml:space="preserve">lace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 xml:space="preserve">e la </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id</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d 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pacing w:val="1"/>
          <w:sz w:val="22"/>
          <w:szCs w:val="22"/>
          <w:lang w:eastAsia="en-US"/>
        </w:rPr>
        <w:t>pe</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z w:val="22"/>
          <w:szCs w:val="22"/>
          <w:lang w:eastAsia="en-US"/>
        </w:rPr>
        <w:t xml:space="preserve">e </w:t>
      </w:r>
      <w:r w:rsidRPr="00AE2FA0">
        <w:rPr>
          <w:rFonts w:ascii="Palatino Linotype" w:eastAsia="Calibri" w:hAnsi="Palatino Linotype" w:cs="Arial"/>
          <w:i/>
          <w:spacing w:val="1"/>
          <w:sz w:val="22"/>
          <w:szCs w:val="22"/>
          <w:lang w:eastAsia="en-US"/>
        </w:rPr>
        <w:t>pa</w:t>
      </w:r>
      <w:r w:rsidRPr="00AE2FA0">
        <w:rPr>
          <w:rFonts w:ascii="Palatino Linotype" w:eastAsia="Calibri" w:hAnsi="Palatino Linotype" w:cs="Arial"/>
          <w:i/>
          <w:sz w:val="22"/>
          <w:szCs w:val="22"/>
          <w:lang w:eastAsia="en-US"/>
        </w:rPr>
        <w:t>ra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la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2"/>
          <w:sz w:val="22"/>
          <w:szCs w:val="22"/>
          <w:lang w:eastAsia="en-US"/>
        </w:rPr>
        <w:t>nf</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ma</w:t>
      </w:r>
      <w:r w:rsidRPr="00AE2FA0">
        <w:rPr>
          <w:rFonts w:ascii="Palatino Linotype" w:eastAsia="Calibri" w:hAnsi="Palatino Linotype" w:cs="Arial"/>
          <w:i/>
          <w:sz w:val="22"/>
          <w:szCs w:val="22"/>
          <w:lang w:eastAsia="en-US"/>
        </w:rPr>
        <w:t>ci</w:t>
      </w:r>
      <w:r w:rsidRPr="00AE2FA0">
        <w:rPr>
          <w:rFonts w:ascii="Palatino Linotype" w:eastAsia="Calibri" w:hAnsi="Palatino Linotype" w:cs="Arial"/>
          <w:i/>
          <w:spacing w:val="-2"/>
          <w:sz w:val="22"/>
          <w:szCs w:val="22"/>
          <w:lang w:eastAsia="en-US"/>
        </w:rPr>
        <w:t>ó</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1"/>
          <w:sz w:val="22"/>
          <w:szCs w:val="22"/>
          <w:lang w:eastAsia="en-US"/>
        </w:rPr>
        <w:t>h</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b</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2"/>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uan</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o</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1"/>
          <w:sz w:val="22"/>
          <w:szCs w:val="22"/>
          <w:lang w:eastAsia="en-US"/>
        </w:rPr>
        <w:t>ob</w:t>
      </w:r>
      <w:r w:rsidRPr="00AE2FA0">
        <w:rPr>
          <w:rFonts w:ascii="Palatino Linotype" w:eastAsia="Calibri" w:hAnsi="Palatino Linotype" w:cs="Arial"/>
          <w:i/>
          <w:sz w:val="22"/>
          <w:szCs w:val="22"/>
          <w:lang w:eastAsia="en-US"/>
        </w:rPr>
        <w:t xml:space="preserve">re </w:t>
      </w:r>
      <w:r w:rsidRPr="00AE2FA0">
        <w:rPr>
          <w:rFonts w:ascii="Palatino Linotype" w:eastAsia="Calibri" w:hAnsi="Palatino Linotype" w:cs="Arial"/>
          <w:i/>
          <w:spacing w:val="1"/>
          <w:sz w:val="22"/>
          <w:szCs w:val="22"/>
          <w:lang w:eastAsia="en-US"/>
        </w:rPr>
        <w:t>un</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j</w:t>
      </w:r>
      <w:r w:rsidRPr="00AE2FA0">
        <w:rPr>
          <w:rFonts w:ascii="Palatino Linotype" w:eastAsia="Calibri" w:hAnsi="Palatino Linotype" w:cs="Arial"/>
          <w:i/>
          <w:spacing w:val="-2"/>
          <w:sz w:val="22"/>
          <w:szCs w:val="22"/>
          <w:lang w:eastAsia="en-US"/>
        </w:rPr>
        <w:t>e</w:t>
      </w:r>
      <w:r w:rsidRPr="00AE2FA0">
        <w:rPr>
          <w:rFonts w:ascii="Palatino Linotype" w:eastAsia="Calibri" w:hAnsi="Palatino Linotype" w:cs="Arial"/>
          <w:i/>
          <w:sz w:val="22"/>
          <w:szCs w:val="22"/>
          <w:lang w:eastAsia="en-US"/>
        </w:rPr>
        <w:t xml:space="preserve">to </w:t>
      </w:r>
      <w:r w:rsidRPr="00AE2FA0">
        <w:rPr>
          <w:rFonts w:ascii="Palatino Linotype" w:eastAsia="Calibri" w:hAnsi="Palatino Linotype" w:cs="Arial"/>
          <w:i/>
          <w:spacing w:val="1"/>
          <w:sz w:val="22"/>
          <w:szCs w:val="22"/>
          <w:lang w:eastAsia="en-US"/>
        </w:rPr>
        <w:t>ob</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ig</w:t>
      </w:r>
      <w:r w:rsidRPr="00AE2FA0">
        <w:rPr>
          <w:rFonts w:ascii="Palatino Linotype" w:eastAsia="Calibri" w:hAnsi="Palatino Linotype" w:cs="Arial"/>
          <w:i/>
          <w:spacing w:val="1"/>
          <w:sz w:val="22"/>
          <w:szCs w:val="22"/>
          <w:lang w:eastAsia="en-US"/>
        </w:rPr>
        <w:t>ad</w:t>
      </w:r>
      <w:r w:rsidRPr="00AE2FA0">
        <w:rPr>
          <w:rFonts w:ascii="Palatino Linotype" w:eastAsia="Calibri" w:hAnsi="Palatino Linotype" w:cs="Arial"/>
          <w:i/>
          <w:sz w:val="22"/>
          <w:szCs w:val="22"/>
          <w:lang w:eastAsia="en-US"/>
        </w:rPr>
        <w:t>o</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pacing w:val="-1"/>
          <w:sz w:val="22"/>
          <w:szCs w:val="22"/>
          <w:lang w:eastAsia="en-US"/>
        </w:rPr>
        <w:t>g</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pacing w:val="1"/>
          <w:sz w:val="22"/>
          <w:szCs w:val="22"/>
          <w:lang w:eastAsia="en-US"/>
        </w:rPr>
        <w:t>mp</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3"/>
          <w:sz w:val="22"/>
          <w:szCs w:val="22"/>
          <w:lang w:eastAsia="en-US"/>
        </w:rPr>
        <w:t>i</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on</w:t>
      </w:r>
      <w:r w:rsidRPr="00AE2FA0">
        <w:rPr>
          <w:rFonts w:ascii="Palatino Linotype" w:eastAsia="Calibri" w:hAnsi="Palatino Linotype" w:cs="Arial"/>
          <w:i/>
          <w:spacing w:val="-2"/>
          <w:sz w:val="22"/>
          <w:szCs w:val="22"/>
          <w:lang w:eastAsia="en-US"/>
        </w:rPr>
        <w:t>c</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r</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n</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tra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 xml:space="preserve">u </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tras</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4"/>
          <w:sz w:val="22"/>
          <w:szCs w:val="22"/>
          <w:lang w:eastAsia="en-US"/>
        </w:rPr>
        <w:t>i</w:t>
      </w:r>
      <w:r w:rsidRPr="00AE2FA0">
        <w:rPr>
          <w:rFonts w:ascii="Palatino Linotype" w:eastAsia="Calibri" w:hAnsi="Palatino Linotype" w:cs="Arial"/>
          <w:i/>
          <w:spacing w:val="1"/>
          <w:sz w:val="22"/>
          <w:szCs w:val="22"/>
          <w:lang w:eastAsia="en-US"/>
        </w:rPr>
        <w:t>da</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14"/>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pacing w:val="1"/>
          <w:sz w:val="22"/>
          <w:szCs w:val="22"/>
          <w:lang w:eastAsia="en-US"/>
        </w:rPr>
        <w:t>ebe</w:t>
      </w:r>
      <w:r w:rsidRPr="00AE2FA0">
        <w:rPr>
          <w:rFonts w:ascii="Palatino Linotype" w:eastAsia="Calibri" w:hAnsi="Palatino Linotype" w:cs="Arial"/>
          <w:i/>
          <w:spacing w:val="-3"/>
          <w:sz w:val="22"/>
          <w:szCs w:val="22"/>
          <w:lang w:eastAsia="en-US"/>
        </w:rPr>
        <w:t>r</w:t>
      </w:r>
      <w:r w:rsidRPr="00AE2FA0">
        <w:rPr>
          <w:rFonts w:ascii="Palatino Linotype" w:eastAsia="Calibri" w:hAnsi="Palatino Linotype" w:cs="Arial"/>
          <w:i/>
          <w:sz w:val="22"/>
          <w:szCs w:val="22"/>
          <w:lang w:eastAsia="en-US"/>
        </w:rPr>
        <w:t xml:space="preserve">á </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1"/>
          <w:sz w:val="22"/>
          <w:szCs w:val="22"/>
          <w:lang w:eastAsia="en-US"/>
        </w:rPr>
        <w:t>g</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p</w:t>
      </w:r>
      <w:r w:rsidRPr="00AE2FA0">
        <w:rPr>
          <w:rFonts w:ascii="Palatino Linotype" w:eastAsia="Calibri" w:hAnsi="Palatino Linotype" w:cs="Arial"/>
          <w:i/>
          <w:sz w:val="22"/>
          <w:szCs w:val="22"/>
          <w:lang w:eastAsia="en-US"/>
        </w:rPr>
        <w:t>roc</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2"/>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z w:val="22"/>
          <w:szCs w:val="22"/>
          <w:lang w:eastAsia="en-US"/>
        </w:rPr>
        <w:t>o</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b</w:t>
      </w:r>
      <w:r w:rsidRPr="00AE2FA0">
        <w:rPr>
          <w:rFonts w:ascii="Palatino Linotype" w:eastAsia="Calibri" w:hAnsi="Palatino Linotype" w:cs="Arial"/>
          <w:i/>
          <w:spacing w:val="1"/>
          <w:sz w:val="22"/>
          <w:szCs w:val="22"/>
          <w:lang w:eastAsia="en-US"/>
        </w:rPr>
        <w:t>ú</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1"/>
          <w:sz w:val="22"/>
          <w:szCs w:val="22"/>
          <w:lang w:eastAsia="en-US"/>
        </w:rPr>
        <w:t>q</w:t>
      </w:r>
      <w:r w:rsidRPr="00AE2FA0">
        <w:rPr>
          <w:rFonts w:ascii="Palatino Linotype" w:eastAsia="Calibri" w:hAnsi="Palatino Linotype" w:cs="Arial"/>
          <w:i/>
          <w:spacing w:val="1"/>
          <w:sz w:val="22"/>
          <w:szCs w:val="22"/>
          <w:lang w:eastAsia="en-US"/>
        </w:rPr>
        <w:t>ue</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3"/>
          <w:sz w:val="22"/>
          <w:szCs w:val="22"/>
          <w:lang w:eastAsia="en-US"/>
        </w:rPr>
        <w:t>l</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2"/>
          <w:sz w:val="22"/>
          <w:szCs w:val="22"/>
          <w:lang w:eastAsia="en-US"/>
        </w:rPr>
        <w:t>n</w:t>
      </w:r>
      <w:r w:rsidRPr="00AE2FA0">
        <w:rPr>
          <w:rFonts w:ascii="Palatino Linotype" w:eastAsia="Calibri" w:hAnsi="Palatino Linotype" w:cs="Arial"/>
          <w:i/>
          <w:spacing w:val="3"/>
          <w:sz w:val="22"/>
          <w:szCs w:val="22"/>
          <w:lang w:eastAsia="en-US"/>
        </w:rPr>
        <w:t>f</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ción</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z w:val="22"/>
          <w:szCs w:val="22"/>
          <w:lang w:eastAsia="en-US"/>
        </w:rPr>
        <w:t xml:space="preserve">y </w:t>
      </w:r>
      <w:r w:rsidRPr="00AE2FA0">
        <w:rPr>
          <w:rFonts w:ascii="Palatino Linotype" w:eastAsia="Calibri" w:hAnsi="Palatino Linotype" w:cs="Arial"/>
          <w:i/>
          <w:spacing w:val="1"/>
          <w:sz w:val="22"/>
          <w:szCs w:val="22"/>
          <w:lang w:eastAsia="en-US"/>
        </w:rPr>
        <w:t>p</w:t>
      </w:r>
      <w:r w:rsidRPr="00AE2FA0">
        <w:rPr>
          <w:rFonts w:ascii="Palatino Linotype" w:eastAsia="Calibri" w:hAnsi="Palatino Linotype" w:cs="Arial"/>
          <w:i/>
          <w:sz w:val="22"/>
          <w:szCs w:val="22"/>
          <w:lang w:eastAsia="en-US"/>
        </w:rPr>
        <w:t>ro</w:t>
      </w:r>
      <w:r w:rsidRPr="00AE2FA0">
        <w:rPr>
          <w:rFonts w:ascii="Palatino Linotype" w:eastAsia="Calibri" w:hAnsi="Palatino Linotype" w:cs="Arial"/>
          <w:i/>
          <w:spacing w:val="1"/>
          <w:sz w:val="22"/>
          <w:szCs w:val="22"/>
          <w:lang w:eastAsia="en-US"/>
        </w:rPr>
        <w:t>po</w:t>
      </w:r>
      <w:r w:rsidRPr="00AE2FA0">
        <w:rPr>
          <w:rFonts w:ascii="Palatino Linotype" w:eastAsia="Calibri" w:hAnsi="Palatino Linotype" w:cs="Arial"/>
          <w:i/>
          <w:sz w:val="22"/>
          <w:szCs w:val="22"/>
          <w:lang w:eastAsia="en-US"/>
        </w:rPr>
        <w:t>rc</w:t>
      </w:r>
      <w:r w:rsidRPr="00AE2FA0">
        <w:rPr>
          <w:rFonts w:ascii="Palatino Linotype" w:eastAsia="Calibri" w:hAnsi="Palatino Linotype" w:cs="Arial"/>
          <w:i/>
          <w:spacing w:val="-4"/>
          <w:sz w:val="22"/>
          <w:szCs w:val="22"/>
          <w:lang w:eastAsia="en-US"/>
        </w:rPr>
        <w:t>i</w:t>
      </w:r>
      <w:r w:rsidRPr="00AE2FA0">
        <w:rPr>
          <w:rFonts w:ascii="Palatino Linotype" w:eastAsia="Calibri" w:hAnsi="Palatino Linotype" w:cs="Arial"/>
          <w:i/>
          <w:spacing w:val="1"/>
          <w:sz w:val="22"/>
          <w:szCs w:val="22"/>
          <w:lang w:eastAsia="en-US"/>
        </w:rPr>
        <w:t>ona</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1"/>
          <w:sz w:val="22"/>
          <w:szCs w:val="22"/>
          <w:lang w:eastAsia="en-US"/>
        </w:rPr>
        <w:t>q</w:t>
      </w:r>
      <w:r w:rsidRPr="00AE2FA0">
        <w:rPr>
          <w:rFonts w:ascii="Palatino Linotype" w:eastAsia="Calibri" w:hAnsi="Palatino Linotype" w:cs="Arial"/>
          <w:i/>
          <w:spacing w:val="1"/>
          <w:sz w:val="22"/>
          <w:szCs w:val="22"/>
          <w:lang w:eastAsia="en-US"/>
        </w:rPr>
        <w:t>ué</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l</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2"/>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n la</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q</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e c</w:t>
      </w:r>
      <w:r w:rsidRPr="00AE2FA0">
        <w:rPr>
          <w:rFonts w:ascii="Palatino Linotype" w:eastAsia="Calibri" w:hAnsi="Palatino Linotype" w:cs="Arial"/>
          <w:i/>
          <w:spacing w:val="1"/>
          <w:sz w:val="22"/>
          <w:szCs w:val="22"/>
          <w:lang w:eastAsia="en-US"/>
        </w:rPr>
        <w:t>uen</w:t>
      </w:r>
      <w:r w:rsidRPr="00AE2FA0">
        <w:rPr>
          <w:rFonts w:ascii="Palatino Linotype" w:eastAsia="Calibri" w:hAnsi="Palatino Linotype" w:cs="Arial"/>
          <w:i/>
          <w:sz w:val="22"/>
          <w:szCs w:val="22"/>
          <w:lang w:eastAsia="en-US"/>
        </w:rPr>
        <w:t>te</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o</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on</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 xml:space="preserve">r </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 xml:space="preserve">n </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é</w:t>
      </w:r>
      <w:r w:rsidRPr="00AE2FA0">
        <w:rPr>
          <w:rFonts w:ascii="Palatino Linotype" w:eastAsia="Calibri" w:hAnsi="Palatino Linotype" w:cs="Arial"/>
          <w:i/>
          <w:sz w:val="22"/>
          <w:szCs w:val="22"/>
          <w:lang w:eastAsia="en-US"/>
        </w:rPr>
        <w:t>st</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 xml:space="preserve">, </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de</w:t>
      </w:r>
      <w:r w:rsidRPr="00AE2FA0">
        <w:rPr>
          <w:rFonts w:ascii="Palatino Linotype" w:eastAsia="Calibri" w:hAnsi="Palatino Linotype" w:cs="Arial"/>
          <w:i/>
          <w:spacing w:val="-1"/>
          <w:sz w:val="22"/>
          <w:szCs w:val="22"/>
          <w:lang w:eastAsia="en-US"/>
        </w:rPr>
        <w:t>b</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 xml:space="preserve">rá </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de</w:t>
      </w:r>
      <w:r w:rsidRPr="00AE2FA0">
        <w:rPr>
          <w:rFonts w:ascii="Palatino Linotype" w:eastAsia="Calibri" w:hAnsi="Palatino Linotype" w:cs="Arial"/>
          <w:i/>
          <w:sz w:val="22"/>
          <w:szCs w:val="22"/>
          <w:lang w:eastAsia="en-US"/>
        </w:rPr>
        <w:t>clarar  f</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ma</w:t>
      </w:r>
      <w:r w:rsidRPr="00AE2FA0">
        <w:rPr>
          <w:rFonts w:ascii="Palatino Linotype" w:eastAsia="Calibri" w:hAnsi="Palatino Linotype" w:cs="Arial"/>
          <w:i/>
          <w:spacing w:val="-3"/>
          <w:sz w:val="22"/>
          <w:szCs w:val="22"/>
          <w:lang w:eastAsia="en-US"/>
        </w:rPr>
        <w:t>l</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 xml:space="preserve">te </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3"/>
          <w:sz w:val="22"/>
          <w:szCs w:val="22"/>
          <w:lang w:eastAsia="en-US"/>
        </w:rPr>
        <w:t>l</w:t>
      </w:r>
      <w:r w:rsidRPr="00AE2FA0">
        <w:rPr>
          <w:rFonts w:ascii="Palatino Linotype" w:eastAsia="Calibri" w:hAnsi="Palatino Linotype" w:cs="Arial"/>
          <w:i/>
          <w:sz w:val="22"/>
          <w:szCs w:val="22"/>
          <w:lang w:eastAsia="en-US"/>
        </w:rPr>
        <w:t>a in</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2"/>
          <w:sz w:val="22"/>
          <w:szCs w:val="22"/>
          <w:lang w:eastAsia="en-US"/>
        </w:rPr>
        <w:t>x</w:t>
      </w:r>
      <w:r w:rsidRPr="00AE2FA0">
        <w:rPr>
          <w:rFonts w:ascii="Palatino Linotype" w:eastAsia="Calibri" w:hAnsi="Palatino Linotype" w:cs="Arial"/>
          <w:i/>
          <w:sz w:val="22"/>
          <w:szCs w:val="22"/>
          <w:lang w:eastAsia="en-US"/>
        </w:rPr>
        <w:t>ist</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z w:val="22"/>
          <w:szCs w:val="22"/>
          <w:lang w:eastAsia="en-US"/>
        </w:rPr>
        <w:t>cia</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2"/>
          <w:sz w:val="22"/>
          <w:szCs w:val="22"/>
          <w:lang w:eastAsia="en-US"/>
        </w:rPr>
        <w:t>y</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n</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z w:val="22"/>
          <w:szCs w:val="22"/>
          <w:lang w:eastAsia="en-US"/>
        </w:rPr>
        <w:t>su</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s</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ie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 xml:space="preserve">r </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3"/>
          <w:sz w:val="22"/>
          <w:szCs w:val="22"/>
          <w:lang w:eastAsia="en-US"/>
        </w:rPr>
        <w:t xml:space="preserve"> </w:t>
      </w:r>
      <w:r w:rsidRPr="00AE2FA0">
        <w:rPr>
          <w:rFonts w:ascii="Palatino Linotype" w:eastAsia="Calibri" w:hAnsi="Palatino Linotype" w:cs="Arial"/>
          <w:i/>
          <w:spacing w:val="1"/>
          <w:sz w:val="22"/>
          <w:szCs w:val="22"/>
          <w:lang w:eastAsia="en-US"/>
        </w:rPr>
        <w:t>pa</w:t>
      </w:r>
      <w:r w:rsidRPr="00AE2FA0">
        <w:rPr>
          <w:rFonts w:ascii="Palatino Linotype" w:eastAsia="Calibri" w:hAnsi="Palatino Linotype" w:cs="Arial"/>
          <w:i/>
          <w:sz w:val="22"/>
          <w:szCs w:val="22"/>
          <w:lang w:eastAsia="en-US"/>
        </w:rPr>
        <w:t>rt</w:t>
      </w:r>
      <w:r w:rsidRPr="00AE2FA0">
        <w:rPr>
          <w:rFonts w:ascii="Palatino Linotype" w:eastAsia="Calibri" w:hAnsi="Palatino Linotype" w:cs="Arial"/>
          <w:i/>
          <w:spacing w:val="-3"/>
          <w:sz w:val="22"/>
          <w:szCs w:val="22"/>
          <w:lang w:eastAsia="en-US"/>
        </w:rPr>
        <w:t>i</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lar</w:t>
      </w:r>
      <w:r w:rsidRPr="00AE2FA0">
        <w:rPr>
          <w:rFonts w:ascii="Palatino Linotype" w:eastAsia="Calibri" w:hAnsi="Palatino Linotype" w:cs="Arial"/>
          <w:i/>
          <w:spacing w:val="10"/>
          <w:sz w:val="22"/>
          <w:szCs w:val="22"/>
          <w:lang w:eastAsia="en-US"/>
        </w:rPr>
        <w:t xml:space="preserve"> </w:t>
      </w:r>
      <w:r w:rsidRPr="00AE2FA0">
        <w:rPr>
          <w:rFonts w:ascii="Palatino Linotype" w:eastAsia="Calibri" w:hAnsi="Palatino Linotype" w:cs="Arial"/>
          <w:i/>
          <w:spacing w:val="1"/>
          <w:sz w:val="22"/>
          <w:szCs w:val="22"/>
          <w:lang w:eastAsia="en-US"/>
        </w:rPr>
        <w:t>pa</w:t>
      </w:r>
      <w:r w:rsidRPr="00AE2FA0">
        <w:rPr>
          <w:rFonts w:ascii="Palatino Linotype" w:eastAsia="Calibri" w:hAnsi="Palatino Linotype" w:cs="Arial"/>
          <w:i/>
          <w:sz w:val="22"/>
          <w:szCs w:val="22"/>
          <w:lang w:eastAsia="en-US"/>
        </w:rPr>
        <w:t>ra</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q</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4"/>
          <w:sz w:val="22"/>
          <w:szCs w:val="22"/>
          <w:lang w:eastAsia="en-US"/>
        </w:rPr>
        <w:t xml:space="preserve"> </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sí</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on</w:t>
      </w:r>
      <w:r w:rsidRPr="00AE2FA0">
        <w:rPr>
          <w:rFonts w:ascii="Palatino Linotype" w:eastAsia="Calibri" w:hAnsi="Palatino Linotype" w:cs="Arial"/>
          <w:i/>
          <w:sz w:val="22"/>
          <w:szCs w:val="22"/>
          <w:lang w:eastAsia="en-US"/>
        </w:rPr>
        <w:t>sid</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rar</w:t>
      </w:r>
      <w:r w:rsidRPr="00AE2FA0">
        <w:rPr>
          <w:rFonts w:ascii="Palatino Linotype" w:eastAsia="Calibri" w:hAnsi="Palatino Linotype" w:cs="Arial"/>
          <w:i/>
          <w:spacing w:val="-1"/>
          <w:sz w:val="22"/>
          <w:szCs w:val="22"/>
          <w:lang w:eastAsia="en-US"/>
        </w:rPr>
        <w:t>lo</w:t>
      </w:r>
      <w:r w:rsidRPr="00AE2FA0">
        <w:rPr>
          <w:rFonts w:ascii="Palatino Linotype" w:eastAsia="Calibri" w:hAnsi="Palatino Linotype" w:cs="Arial"/>
          <w:i/>
          <w:sz w:val="22"/>
          <w:szCs w:val="22"/>
          <w:lang w:eastAsia="en-US"/>
        </w:rPr>
        <w:t xml:space="preserve">, </w:t>
      </w:r>
      <w:r w:rsidRPr="00AE2FA0">
        <w:rPr>
          <w:rFonts w:ascii="Palatino Linotype" w:eastAsia="Calibri" w:hAnsi="Palatino Linotype" w:cs="Arial"/>
          <w:i/>
          <w:spacing w:val="1"/>
          <w:sz w:val="22"/>
          <w:szCs w:val="22"/>
          <w:lang w:eastAsia="en-US"/>
        </w:rPr>
        <w:t>p</w:t>
      </w:r>
      <w:r w:rsidRPr="00AE2FA0">
        <w:rPr>
          <w:rFonts w:ascii="Palatino Linotype" w:eastAsia="Calibri" w:hAnsi="Palatino Linotype" w:cs="Arial"/>
          <w:i/>
          <w:sz w:val="22"/>
          <w:szCs w:val="22"/>
          <w:lang w:eastAsia="en-US"/>
        </w:rPr>
        <w:t>res</w:t>
      </w:r>
      <w:r w:rsidRPr="00AE2FA0">
        <w:rPr>
          <w:rFonts w:ascii="Palatino Linotype" w:eastAsia="Calibri" w:hAnsi="Palatino Linotype" w:cs="Arial"/>
          <w:i/>
          <w:spacing w:val="1"/>
          <w:sz w:val="22"/>
          <w:szCs w:val="22"/>
          <w:lang w:eastAsia="en-US"/>
        </w:rPr>
        <w:t>en</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su</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2"/>
          <w:sz w:val="22"/>
          <w:szCs w:val="22"/>
          <w:lang w:eastAsia="en-US"/>
        </w:rPr>
        <w:t>s</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l</w:t>
      </w:r>
      <w:r w:rsidRPr="00AE2FA0">
        <w:rPr>
          <w:rFonts w:ascii="Palatino Linotype" w:eastAsia="Calibri" w:hAnsi="Palatino Linotype" w:cs="Arial"/>
          <w:i/>
          <w:spacing w:val="-1"/>
          <w:sz w:val="22"/>
          <w:szCs w:val="22"/>
          <w:lang w:eastAsia="en-US"/>
        </w:rPr>
        <w:t>i</w:t>
      </w:r>
      <w:r w:rsidRPr="00AE2FA0">
        <w:rPr>
          <w:rFonts w:ascii="Palatino Linotype" w:eastAsia="Calibri" w:hAnsi="Palatino Linotype" w:cs="Arial"/>
          <w:i/>
          <w:spacing w:val="2"/>
          <w:sz w:val="22"/>
          <w:szCs w:val="22"/>
          <w:lang w:eastAsia="en-US"/>
        </w:rPr>
        <w:t>c</w:t>
      </w:r>
      <w:r w:rsidRPr="00AE2FA0">
        <w:rPr>
          <w:rFonts w:ascii="Palatino Linotype" w:eastAsia="Calibri" w:hAnsi="Palatino Linotype" w:cs="Arial"/>
          <w:i/>
          <w:sz w:val="22"/>
          <w:szCs w:val="22"/>
          <w:lang w:eastAsia="en-US"/>
        </w:rPr>
        <w:t>it</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 xml:space="preserve">d </w:t>
      </w:r>
      <w:r w:rsidRPr="00AE2FA0">
        <w:rPr>
          <w:rFonts w:ascii="Palatino Linotype" w:eastAsia="Calibri" w:hAnsi="Palatino Linotype" w:cs="Arial"/>
          <w:i/>
          <w:spacing w:val="1"/>
          <w:sz w:val="22"/>
          <w:szCs w:val="22"/>
          <w:lang w:eastAsia="en-US"/>
        </w:rPr>
        <w:t>an</w:t>
      </w:r>
      <w:r w:rsidRPr="00AE2FA0">
        <w:rPr>
          <w:rFonts w:ascii="Palatino Linotype" w:eastAsia="Calibri" w:hAnsi="Palatino Linotype" w:cs="Arial"/>
          <w:i/>
          <w:sz w:val="22"/>
          <w:szCs w:val="22"/>
          <w:lang w:eastAsia="en-US"/>
        </w:rPr>
        <w:t>te la</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pacing w:val="1"/>
          <w:sz w:val="22"/>
          <w:szCs w:val="22"/>
          <w:lang w:eastAsia="en-US"/>
        </w:rPr>
        <w:t>ep</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nd</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3"/>
          <w:sz w:val="22"/>
          <w:szCs w:val="22"/>
          <w:lang w:eastAsia="en-US"/>
        </w:rPr>
        <w:t>i</w:t>
      </w:r>
      <w:r w:rsidRPr="00AE2FA0">
        <w:rPr>
          <w:rFonts w:ascii="Palatino Linotype" w:eastAsia="Calibri" w:hAnsi="Palatino Linotype" w:cs="Arial"/>
          <w:i/>
          <w:sz w:val="22"/>
          <w:szCs w:val="22"/>
          <w:lang w:eastAsia="en-US"/>
        </w:rPr>
        <w:t>a</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o</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ti</w:t>
      </w:r>
      <w:r w:rsidRPr="00AE2FA0">
        <w:rPr>
          <w:rFonts w:ascii="Palatino Linotype" w:eastAsia="Calibri" w:hAnsi="Palatino Linotype" w:cs="Arial"/>
          <w:i/>
          <w:spacing w:val="1"/>
          <w:sz w:val="22"/>
          <w:szCs w:val="22"/>
          <w:lang w:eastAsia="en-US"/>
        </w:rPr>
        <w:t>d</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d</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1"/>
          <w:sz w:val="22"/>
          <w:szCs w:val="22"/>
          <w:lang w:eastAsia="en-US"/>
        </w:rPr>
        <w:t>q</w:t>
      </w:r>
      <w:r w:rsidRPr="00AE2FA0">
        <w:rPr>
          <w:rFonts w:ascii="Palatino Linotype" w:eastAsia="Calibri" w:hAnsi="Palatino Linotype" w:cs="Arial"/>
          <w:i/>
          <w:spacing w:val="1"/>
          <w:sz w:val="22"/>
          <w:szCs w:val="22"/>
          <w:lang w:eastAsia="en-US"/>
        </w:rPr>
        <w:t>u</w:t>
      </w:r>
      <w:r w:rsidRPr="00AE2FA0">
        <w:rPr>
          <w:rFonts w:ascii="Palatino Linotype" w:eastAsia="Calibri" w:hAnsi="Palatino Linotype" w:cs="Arial"/>
          <w:i/>
          <w:sz w:val="22"/>
          <w:szCs w:val="22"/>
          <w:lang w:eastAsia="en-US"/>
        </w:rPr>
        <w:t>e</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pacing w:val="-2"/>
          <w:sz w:val="22"/>
          <w:szCs w:val="22"/>
          <w:lang w:eastAsia="en-US"/>
        </w:rPr>
        <w:t>t</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pacing w:val="1"/>
          <w:sz w:val="22"/>
          <w:szCs w:val="22"/>
          <w:lang w:eastAsia="en-US"/>
        </w:rPr>
        <w:t>mb</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2"/>
          <w:sz w:val="22"/>
          <w:szCs w:val="22"/>
          <w:lang w:eastAsia="en-US"/>
        </w:rPr>
        <w:t>é</w:t>
      </w:r>
      <w:r w:rsidRPr="00AE2FA0">
        <w:rPr>
          <w:rFonts w:ascii="Palatino Linotype" w:eastAsia="Calibri" w:hAnsi="Palatino Linotype" w:cs="Arial"/>
          <w:i/>
          <w:sz w:val="22"/>
          <w:szCs w:val="22"/>
          <w:lang w:eastAsia="en-US"/>
        </w:rPr>
        <w:t>n</w:t>
      </w:r>
      <w:r w:rsidRPr="00AE2FA0">
        <w:rPr>
          <w:rFonts w:ascii="Palatino Linotype" w:eastAsia="Calibri" w:hAnsi="Palatino Linotype" w:cs="Arial"/>
          <w:i/>
          <w:spacing w:val="2"/>
          <w:sz w:val="22"/>
          <w:szCs w:val="22"/>
          <w:lang w:eastAsia="en-US"/>
        </w:rPr>
        <w:t xml:space="preserve"> </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pacing w:val="-1"/>
          <w:sz w:val="22"/>
          <w:szCs w:val="22"/>
          <w:lang w:eastAsia="en-US"/>
        </w:rPr>
        <w:t>g</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n c</w:t>
      </w:r>
      <w:r w:rsidRPr="00AE2FA0">
        <w:rPr>
          <w:rFonts w:ascii="Palatino Linotype" w:eastAsia="Calibri" w:hAnsi="Palatino Linotype" w:cs="Arial"/>
          <w:i/>
          <w:spacing w:val="1"/>
          <w:sz w:val="22"/>
          <w:szCs w:val="22"/>
          <w:lang w:eastAsia="en-US"/>
        </w:rPr>
        <w:t>om</w:t>
      </w:r>
      <w:r w:rsidRPr="00AE2FA0">
        <w:rPr>
          <w:rFonts w:ascii="Palatino Linotype" w:eastAsia="Calibri" w:hAnsi="Palatino Linotype" w:cs="Arial"/>
          <w:i/>
          <w:spacing w:val="-1"/>
          <w:sz w:val="22"/>
          <w:szCs w:val="22"/>
          <w:lang w:eastAsia="en-US"/>
        </w:rPr>
        <w:t>p</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t</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z w:val="22"/>
          <w:szCs w:val="22"/>
          <w:lang w:eastAsia="en-US"/>
        </w:rPr>
        <w:t>cia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pacing w:val="1"/>
          <w:sz w:val="22"/>
          <w:szCs w:val="22"/>
          <w:lang w:eastAsia="en-US"/>
        </w:rPr>
        <w:t>pa</w:t>
      </w:r>
      <w:r w:rsidRPr="00AE2FA0">
        <w:rPr>
          <w:rFonts w:ascii="Palatino Linotype" w:eastAsia="Calibri" w:hAnsi="Palatino Linotype" w:cs="Arial"/>
          <w:i/>
          <w:sz w:val="22"/>
          <w:szCs w:val="22"/>
          <w:lang w:eastAsia="en-US"/>
        </w:rPr>
        <w:t xml:space="preserve">ra </w:t>
      </w:r>
      <w:r w:rsidRPr="00AE2FA0">
        <w:rPr>
          <w:rFonts w:ascii="Palatino Linotype" w:eastAsia="Calibri" w:hAnsi="Palatino Linotype" w:cs="Arial"/>
          <w:i/>
          <w:spacing w:val="-2"/>
          <w:sz w:val="22"/>
          <w:szCs w:val="22"/>
          <w:lang w:eastAsia="en-US"/>
        </w:rPr>
        <w:t>c</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pacing w:val="-1"/>
          <w:sz w:val="22"/>
          <w:szCs w:val="22"/>
          <w:lang w:eastAsia="en-US"/>
        </w:rPr>
        <w:t>n</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c</w:t>
      </w:r>
      <w:r w:rsidRPr="00AE2FA0">
        <w:rPr>
          <w:rFonts w:ascii="Palatino Linotype" w:eastAsia="Calibri" w:hAnsi="Palatino Linotype" w:cs="Arial"/>
          <w:i/>
          <w:spacing w:val="1"/>
          <w:sz w:val="22"/>
          <w:szCs w:val="22"/>
          <w:lang w:eastAsia="en-US"/>
        </w:rPr>
        <w:t>e</w:t>
      </w:r>
      <w:r w:rsidRPr="00AE2FA0">
        <w:rPr>
          <w:rFonts w:ascii="Palatino Linotype" w:eastAsia="Calibri" w:hAnsi="Palatino Linotype" w:cs="Arial"/>
          <w:i/>
          <w:sz w:val="22"/>
          <w:szCs w:val="22"/>
          <w:lang w:eastAsia="en-US"/>
        </w:rPr>
        <w:t>r de</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la</w:t>
      </w:r>
      <w:r w:rsidRPr="00AE2FA0">
        <w:rPr>
          <w:rFonts w:ascii="Palatino Linotype" w:eastAsia="Calibri" w:hAnsi="Palatino Linotype" w:cs="Arial"/>
          <w:i/>
          <w:spacing w:val="1"/>
          <w:sz w:val="22"/>
          <w:szCs w:val="22"/>
          <w:lang w:eastAsia="en-US"/>
        </w:rPr>
        <w:t xml:space="preserve"> </w:t>
      </w:r>
      <w:r w:rsidRPr="00AE2FA0">
        <w:rPr>
          <w:rFonts w:ascii="Palatino Linotype" w:eastAsia="Calibri" w:hAnsi="Palatino Linotype" w:cs="Arial"/>
          <w:i/>
          <w:sz w:val="22"/>
          <w:szCs w:val="22"/>
          <w:lang w:eastAsia="en-US"/>
        </w:rPr>
        <w:t>i</w:t>
      </w:r>
      <w:r w:rsidRPr="00AE2FA0">
        <w:rPr>
          <w:rFonts w:ascii="Palatino Linotype" w:eastAsia="Calibri" w:hAnsi="Palatino Linotype" w:cs="Arial"/>
          <w:i/>
          <w:spacing w:val="-2"/>
          <w:sz w:val="22"/>
          <w:szCs w:val="22"/>
          <w:lang w:eastAsia="en-US"/>
        </w:rPr>
        <w:t>n</w:t>
      </w:r>
      <w:r w:rsidRPr="00AE2FA0">
        <w:rPr>
          <w:rFonts w:ascii="Palatino Linotype" w:eastAsia="Calibri" w:hAnsi="Palatino Linotype" w:cs="Arial"/>
          <w:i/>
          <w:sz w:val="22"/>
          <w:szCs w:val="22"/>
          <w:lang w:eastAsia="en-US"/>
        </w:rPr>
        <w:t>f</w:t>
      </w:r>
      <w:r w:rsidRPr="00AE2FA0">
        <w:rPr>
          <w:rFonts w:ascii="Palatino Linotype" w:eastAsia="Calibri" w:hAnsi="Palatino Linotype" w:cs="Arial"/>
          <w:i/>
          <w:spacing w:val="1"/>
          <w:sz w:val="22"/>
          <w:szCs w:val="22"/>
          <w:lang w:eastAsia="en-US"/>
        </w:rPr>
        <w:t>o</w:t>
      </w:r>
      <w:r w:rsidRPr="00AE2FA0">
        <w:rPr>
          <w:rFonts w:ascii="Palatino Linotype" w:eastAsia="Calibri" w:hAnsi="Palatino Linotype" w:cs="Arial"/>
          <w:i/>
          <w:sz w:val="22"/>
          <w:szCs w:val="22"/>
          <w:lang w:eastAsia="en-US"/>
        </w:rPr>
        <w:t>r</w:t>
      </w:r>
      <w:r w:rsidRPr="00AE2FA0">
        <w:rPr>
          <w:rFonts w:ascii="Palatino Linotype" w:eastAsia="Calibri" w:hAnsi="Palatino Linotype" w:cs="Arial"/>
          <w:i/>
          <w:spacing w:val="-1"/>
          <w:sz w:val="22"/>
          <w:szCs w:val="22"/>
          <w:lang w:eastAsia="en-US"/>
        </w:rPr>
        <w:t>m</w:t>
      </w:r>
      <w:r w:rsidRPr="00AE2FA0">
        <w:rPr>
          <w:rFonts w:ascii="Palatino Linotype" w:eastAsia="Calibri" w:hAnsi="Palatino Linotype" w:cs="Arial"/>
          <w:i/>
          <w:spacing w:val="1"/>
          <w:sz w:val="22"/>
          <w:szCs w:val="22"/>
          <w:lang w:eastAsia="en-US"/>
        </w:rPr>
        <w:t>a</w:t>
      </w:r>
      <w:r w:rsidRPr="00AE2FA0">
        <w:rPr>
          <w:rFonts w:ascii="Palatino Linotype" w:eastAsia="Calibri" w:hAnsi="Palatino Linotype" w:cs="Arial"/>
          <w:i/>
          <w:sz w:val="22"/>
          <w:szCs w:val="22"/>
          <w:lang w:eastAsia="en-US"/>
        </w:rPr>
        <w:t>ció</w:t>
      </w:r>
      <w:r w:rsidRPr="00AE2FA0">
        <w:rPr>
          <w:rFonts w:ascii="Palatino Linotype" w:eastAsia="Calibri" w:hAnsi="Palatino Linotype" w:cs="Arial"/>
          <w:i/>
          <w:spacing w:val="5"/>
          <w:sz w:val="22"/>
          <w:szCs w:val="22"/>
          <w:lang w:eastAsia="en-US"/>
        </w:rPr>
        <w:t>n</w:t>
      </w:r>
      <w:r w:rsidR="00CD75E2" w:rsidRPr="00AE2FA0">
        <w:rPr>
          <w:rFonts w:ascii="Palatino Linotype" w:eastAsia="Calibri" w:hAnsi="Palatino Linotype" w:cs="Arial"/>
          <w:i/>
          <w:sz w:val="22"/>
          <w:szCs w:val="22"/>
          <w:lang w:eastAsia="en-US"/>
        </w:rPr>
        <w:t>.</w:t>
      </w:r>
      <w:r w:rsidRPr="00AE2FA0">
        <w:rPr>
          <w:rFonts w:ascii="Palatino Linotype" w:eastAsia="Calibri" w:hAnsi="Palatino Linotype" w:cs="Arial"/>
          <w:i/>
          <w:position w:val="-1"/>
          <w:sz w:val="22"/>
          <w:szCs w:val="22"/>
          <w:lang w:eastAsia="en-US"/>
        </w:rPr>
        <w:t xml:space="preserve">” </w:t>
      </w:r>
      <w:r w:rsidRPr="00AE2FA0">
        <w:rPr>
          <w:rFonts w:ascii="Palatino Linotype" w:eastAsia="Calibri" w:hAnsi="Palatino Linotype" w:cs="Arial"/>
          <w:b/>
          <w:bCs/>
          <w:position w:val="-1"/>
          <w:sz w:val="22"/>
          <w:szCs w:val="22"/>
          <w:lang w:eastAsia="en-US"/>
        </w:rPr>
        <w:t>(Sic)</w:t>
      </w:r>
    </w:p>
    <w:p w14:paraId="45491C1B" w14:textId="77777777" w:rsidR="00B70F0A" w:rsidRPr="00AE2FA0" w:rsidRDefault="00B70F0A" w:rsidP="00B70F0A">
      <w:pPr>
        <w:tabs>
          <w:tab w:val="left" w:pos="7655"/>
        </w:tabs>
        <w:spacing w:before="240" w:after="160" w:line="360" w:lineRule="auto"/>
        <w:jc w:val="both"/>
        <w:rPr>
          <w:rFonts w:ascii="Palatino Linotype" w:eastAsia="Calibri" w:hAnsi="Palatino Linotype"/>
          <w:iCs/>
          <w:sz w:val="8"/>
          <w:lang w:eastAsia="en-US"/>
        </w:rPr>
      </w:pPr>
    </w:p>
    <w:p w14:paraId="20C80968" w14:textId="6C07D7FF" w:rsidR="00B70F0A" w:rsidRPr="00AE2FA0" w:rsidRDefault="00B70F0A" w:rsidP="00B70F0A">
      <w:pPr>
        <w:tabs>
          <w:tab w:val="left" w:pos="7938"/>
        </w:tabs>
        <w:spacing w:line="360" w:lineRule="auto"/>
        <w:jc w:val="both"/>
        <w:rPr>
          <w:rFonts w:ascii="Palatino Linotype" w:eastAsia="Arial Unicode MS" w:hAnsi="Palatino Linotype" w:cs="Arial"/>
          <w:szCs w:val="22"/>
          <w:lang w:eastAsia="en-US"/>
        </w:rPr>
      </w:pPr>
      <w:r w:rsidRPr="00AE2FA0">
        <w:rPr>
          <w:rFonts w:ascii="Palatino Linotype" w:eastAsia="Arial Unicode MS" w:hAnsi="Palatino Linotype" w:cs="Arial"/>
          <w:szCs w:val="22"/>
          <w:lang w:eastAsia="en-US"/>
        </w:rPr>
        <w:t xml:space="preserve">En tal sentido por lo que hace al documento o documentos en donde consten las precepciones y deducciones de los servidores públicos </w:t>
      </w:r>
      <w:r w:rsidR="00CD75E2" w:rsidRPr="00AE2FA0">
        <w:rPr>
          <w:rFonts w:ascii="Palatino Linotype" w:eastAsia="Arial Unicode MS" w:hAnsi="Palatino Linotype" w:cs="Arial"/>
          <w:szCs w:val="22"/>
          <w:lang w:eastAsia="en-US"/>
        </w:rPr>
        <w:t xml:space="preserve">adscritos a la Secretaría de Movilidad hoy </w:t>
      </w:r>
      <w:r w:rsidR="00CD75E2" w:rsidRPr="00AE2FA0">
        <w:rPr>
          <w:rFonts w:ascii="Palatino Linotype" w:eastAsia="Arial Unicode MS" w:hAnsi="Palatino Linotype" w:cs="Arial"/>
          <w:b/>
          <w:szCs w:val="22"/>
          <w:lang w:eastAsia="en-US"/>
        </w:rPr>
        <w:t>SUJETO OBLIGADO</w:t>
      </w:r>
      <w:r w:rsidRPr="00AE2FA0">
        <w:rPr>
          <w:rFonts w:ascii="Palatino Linotype" w:eastAsia="Arial Unicode MS" w:hAnsi="Palatino Linotype" w:cs="Arial"/>
          <w:szCs w:val="22"/>
          <w:lang w:eastAsia="en-US"/>
        </w:rPr>
        <w:t>, se tiene que los recibos de nómina no son el único documento que pudiera colmar la pretensión de</w:t>
      </w:r>
      <w:r w:rsidR="00CD75E2" w:rsidRPr="00AE2FA0">
        <w:rPr>
          <w:rFonts w:ascii="Palatino Linotype" w:eastAsia="Arial Unicode MS" w:hAnsi="Palatino Linotype" w:cs="Arial"/>
          <w:szCs w:val="22"/>
          <w:lang w:eastAsia="en-US"/>
        </w:rPr>
        <w:t>l</w:t>
      </w:r>
      <w:r w:rsidRPr="00AE2FA0">
        <w:rPr>
          <w:rFonts w:ascii="Palatino Linotype" w:eastAsia="Arial Unicode MS" w:hAnsi="Palatino Linotype" w:cs="Arial"/>
          <w:szCs w:val="22"/>
          <w:lang w:eastAsia="en-US"/>
        </w:rPr>
        <w:t xml:space="preserve"> </w:t>
      </w:r>
      <w:r w:rsidR="00CD75E2" w:rsidRPr="00AE2FA0">
        <w:rPr>
          <w:rFonts w:ascii="Palatino Linotype" w:eastAsia="Arial Unicode MS" w:hAnsi="Palatino Linotype" w:cs="Arial"/>
          <w:b/>
          <w:bCs/>
          <w:szCs w:val="22"/>
          <w:lang w:eastAsia="en-US"/>
        </w:rPr>
        <w:t>RECURRENTE</w:t>
      </w:r>
      <w:r w:rsidRPr="00AE2FA0">
        <w:rPr>
          <w:rFonts w:ascii="Palatino Linotype" w:eastAsia="Arial Unicode MS" w:hAnsi="Palatino Linotype" w:cs="Arial"/>
          <w:b/>
          <w:bCs/>
          <w:szCs w:val="22"/>
          <w:lang w:eastAsia="en-US"/>
        </w:rPr>
        <w:t>,</w:t>
      </w:r>
      <w:r w:rsidRPr="00AE2FA0">
        <w:rPr>
          <w:rFonts w:ascii="Palatino Linotype" w:eastAsia="Arial Unicode MS" w:hAnsi="Palatino Linotype" w:cs="Arial"/>
          <w:szCs w:val="22"/>
          <w:lang w:eastAsia="en-US"/>
        </w:rPr>
        <w:t xml:space="preserve"> en ese contexto, resulta pertinente referir lo establecido en el Código Financiero del Estado de México que a la letra señala lo siguiente:</w:t>
      </w:r>
    </w:p>
    <w:p w14:paraId="6D4A3FA3" w14:textId="77777777" w:rsidR="00D03C06" w:rsidRPr="00AE2FA0" w:rsidRDefault="00D03C06" w:rsidP="00B70F0A">
      <w:pPr>
        <w:tabs>
          <w:tab w:val="left" w:pos="7938"/>
        </w:tabs>
        <w:spacing w:line="360" w:lineRule="auto"/>
        <w:jc w:val="both"/>
        <w:rPr>
          <w:rFonts w:ascii="Palatino Linotype" w:eastAsia="Arial Unicode MS" w:hAnsi="Palatino Linotype" w:cs="Arial"/>
          <w:szCs w:val="22"/>
          <w:lang w:eastAsia="en-US"/>
        </w:rPr>
      </w:pPr>
    </w:p>
    <w:p w14:paraId="351DAD34" w14:textId="77777777" w:rsidR="00B70F0A" w:rsidRPr="00AE2FA0" w:rsidRDefault="00B70F0A" w:rsidP="008F194D">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b/>
          <w:bCs/>
          <w:i/>
          <w:sz w:val="22"/>
          <w:szCs w:val="22"/>
          <w:lang w:eastAsia="en-US"/>
        </w:rPr>
        <w:t>“Artículo 1.-</w:t>
      </w:r>
      <w:r w:rsidRPr="00AE2FA0">
        <w:rPr>
          <w:rFonts w:ascii="Palatino Linotype" w:eastAsia="Calibri" w:hAnsi="Palatino Linotype" w:cs="Arial"/>
          <w:i/>
          <w:sz w:val="22"/>
          <w:szCs w:val="22"/>
          <w:lang w:eastAsia="en-US"/>
        </w:rPr>
        <w:t xml:space="preserve"> Las disposiciones de este Código son de orden público e interés general y tienen por objeto regular la actividad financiera del Estado de México y municipios, en el ámbito de sus respectivas competencias.</w:t>
      </w:r>
    </w:p>
    <w:p w14:paraId="4E8A763C" w14:textId="77777777" w:rsidR="00B70F0A" w:rsidRPr="00AE2FA0" w:rsidRDefault="00B70F0A" w:rsidP="00B70F0A">
      <w:pPr>
        <w:spacing w:before="240" w:after="160" w:line="360" w:lineRule="auto"/>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w:t>
      </w:r>
    </w:p>
    <w:p w14:paraId="30E6CD8A" w14:textId="77777777" w:rsidR="00B70F0A" w:rsidRPr="00AE2FA0" w:rsidRDefault="00B70F0A" w:rsidP="008F194D">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b/>
          <w:bCs/>
          <w:i/>
          <w:sz w:val="22"/>
          <w:szCs w:val="22"/>
          <w:lang w:eastAsia="en-US"/>
        </w:rPr>
        <w:t>Artículo 342.-</w:t>
      </w:r>
      <w:r w:rsidRPr="00AE2FA0">
        <w:rPr>
          <w:rFonts w:ascii="Palatino Linotype" w:eastAsia="Calibri" w:hAnsi="Palatino Linotype" w:cs="Arial"/>
          <w:i/>
          <w:sz w:val="22"/>
          <w:szCs w:val="22"/>
          <w:lang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167F6A2" w14:textId="77777777" w:rsidR="00B70F0A" w:rsidRPr="00AE2FA0" w:rsidRDefault="00B70F0A" w:rsidP="00B70F0A">
      <w:pPr>
        <w:spacing w:before="240" w:after="160" w:line="360" w:lineRule="auto"/>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t>(…)</w:t>
      </w:r>
    </w:p>
    <w:p w14:paraId="2C6D73FA" w14:textId="77777777" w:rsidR="00B70F0A" w:rsidRPr="00AE2FA0" w:rsidRDefault="00B70F0A" w:rsidP="008F194D">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b/>
          <w:bCs/>
          <w:i/>
          <w:sz w:val="22"/>
          <w:szCs w:val="22"/>
          <w:lang w:eastAsia="en-US"/>
        </w:rPr>
        <w:t>Artículo 344</w:t>
      </w:r>
      <w:r w:rsidRPr="00AE2FA0">
        <w:rPr>
          <w:rFonts w:ascii="Palatino Linotype" w:eastAsia="Calibri" w:hAnsi="Palatino Linotype" w:cs="Arial"/>
          <w:i/>
          <w:sz w:val="22"/>
          <w:szCs w:val="22"/>
          <w:lang w:eastAsia="en-US"/>
        </w:rPr>
        <w:t xml:space="preserve">.- </w:t>
      </w:r>
      <w:r w:rsidRPr="00AE2FA0">
        <w:rPr>
          <w:rFonts w:ascii="Palatino Linotype" w:eastAsia="Calibri" w:hAnsi="Palatino Linotype" w:cs="Arial"/>
          <w:b/>
          <w:bCs/>
          <w:i/>
          <w:sz w:val="22"/>
          <w:szCs w:val="22"/>
          <w:u w:val="single"/>
          <w:lang w:eastAsia="en-US"/>
        </w:rPr>
        <w:t>Las Dependencias, Entidades Públicas y unidades administrativas registrarán contablemente el efecto patrimonial y presupuestal de las operaciones financieras que realicen</w:t>
      </w:r>
      <w:r w:rsidRPr="00AE2FA0">
        <w:rPr>
          <w:rFonts w:ascii="Palatino Linotype" w:eastAsia="Calibri" w:hAnsi="Palatino Linotype" w:cs="Arial"/>
          <w:i/>
          <w:sz w:val="22"/>
          <w:szCs w:val="22"/>
          <w:lang w:eastAsia="en-US"/>
        </w:rPr>
        <w:t>, en el momento en que ocurran, con base en el sistema y políticas de registro establecidas, en el caso de los Municipios se hará por la Tesorería.</w:t>
      </w:r>
    </w:p>
    <w:p w14:paraId="7E071076" w14:textId="77777777" w:rsidR="00B70F0A" w:rsidRPr="00AE2FA0" w:rsidRDefault="00B70F0A" w:rsidP="00B70F0A">
      <w:pPr>
        <w:spacing w:before="240" w:after="160" w:line="360" w:lineRule="auto"/>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i/>
          <w:sz w:val="22"/>
          <w:szCs w:val="22"/>
          <w:lang w:eastAsia="en-US"/>
        </w:rPr>
        <w:lastRenderedPageBreak/>
        <w:t xml:space="preserve">Derogado. </w:t>
      </w:r>
    </w:p>
    <w:p w14:paraId="700F8C7B" w14:textId="77777777" w:rsidR="00B70F0A" w:rsidRPr="00AE2FA0" w:rsidRDefault="00B70F0A" w:rsidP="008F194D">
      <w:pPr>
        <w:ind w:left="851" w:right="851"/>
        <w:jc w:val="both"/>
        <w:rPr>
          <w:rFonts w:ascii="Palatino Linotype" w:eastAsia="Calibri" w:hAnsi="Palatino Linotype" w:cs="Arial"/>
          <w:i/>
          <w:sz w:val="22"/>
          <w:szCs w:val="22"/>
          <w:lang w:eastAsia="en-US"/>
        </w:rPr>
      </w:pPr>
      <w:r w:rsidRPr="00AE2FA0">
        <w:rPr>
          <w:rFonts w:ascii="Palatino Linotype" w:eastAsia="Calibri" w:hAnsi="Palatino Linotype" w:cs="Arial"/>
          <w:b/>
          <w:bCs/>
          <w:i/>
          <w:sz w:val="22"/>
          <w:szCs w:val="22"/>
          <w:lang w:eastAsia="en-US"/>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AE2FA0">
        <w:rPr>
          <w:rFonts w:ascii="Palatino Linotype" w:eastAsia="Calibri" w:hAnsi="Palatino Linotype" w:cs="Arial"/>
          <w:i/>
          <w:sz w:val="22"/>
          <w:szCs w:val="22"/>
          <w:lang w:eastAsia="en-U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4BD04648" w14:textId="77777777" w:rsidR="008F194D" w:rsidRPr="00AE2FA0" w:rsidRDefault="008F194D" w:rsidP="008F194D">
      <w:pPr>
        <w:ind w:left="851" w:right="851"/>
        <w:jc w:val="both"/>
        <w:rPr>
          <w:rFonts w:ascii="Palatino Linotype" w:eastAsia="Calibri" w:hAnsi="Palatino Linotype" w:cs="Arial"/>
          <w:i/>
          <w:sz w:val="22"/>
          <w:szCs w:val="22"/>
          <w:lang w:eastAsia="en-US"/>
        </w:rPr>
      </w:pPr>
    </w:p>
    <w:p w14:paraId="1F8D3037" w14:textId="77777777" w:rsidR="00B70F0A" w:rsidRPr="00AE2FA0" w:rsidRDefault="00B70F0A" w:rsidP="008F194D">
      <w:pPr>
        <w:ind w:left="851" w:right="851"/>
        <w:jc w:val="both"/>
        <w:rPr>
          <w:rFonts w:ascii="Palatino Linotype" w:eastAsia="Calibri" w:hAnsi="Palatino Linotype" w:cs="Arial"/>
          <w:b/>
          <w:bCs/>
          <w:i/>
          <w:sz w:val="22"/>
          <w:szCs w:val="22"/>
          <w:lang w:eastAsia="en-US"/>
        </w:rPr>
      </w:pPr>
      <w:r w:rsidRPr="00AE2FA0">
        <w:rPr>
          <w:rFonts w:ascii="Palatino Linotype" w:eastAsia="Calibri" w:hAnsi="Palatino Linotype" w:cs="Arial"/>
          <w:i/>
          <w:sz w:val="22"/>
          <w:szCs w:val="22"/>
          <w:lang w:eastAsia="en-US"/>
        </w:rPr>
        <w:t xml:space="preserve">Tratándose de documentos de carácter histórico, se estará a lo dispuesto por la legislación de la materia.” </w:t>
      </w:r>
      <w:r w:rsidRPr="00AE2FA0">
        <w:rPr>
          <w:rFonts w:ascii="Palatino Linotype" w:eastAsia="Calibri" w:hAnsi="Palatino Linotype" w:cs="Arial"/>
          <w:b/>
          <w:bCs/>
          <w:i/>
          <w:sz w:val="22"/>
          <w:szCs w:val="22"/>
          <w:lang w:eastAsia="en-US"/>
        </w:rPr>
        <w:t>(Sic)</w:t>
      </w:r>
    </w:p>
    <w:p w14:paraId="067F6641" w14:textId="77777777" w:rsidR="00B70F0A" w:rsidRPr="00AE2FA0" w:rsidRDefault="00B70F0A" w:rsidP="00B70F0A">
      <w:pPr>
        <w:tabs>
          <w:tab w:val="left" w:pos="7938"/>
        </w:tabs>
        <w:spacing w:line="360" w:lineRule="auto"/>
        <w:jc w:val="both"/>
        <w:rPr>
          <w:rFonts w:ascii="Palatino Linotype" w:eastAsia="Arial Unicode MS" w:hAnsi="Palatino Linotype" w:cs="Arial"/>
          <w:szCs w:val="22"/>
          <w:lang w:eastAsia="en-US"/>
        </w:rPr>
      </w:pPr>
    </w:p>
    <w:p w14:paraId="60828EE6" w14:textId="77777777" w:rsidR="00B70F0A" w:rsidRPr="00AE2FA0" w:rsidRDefault="00B70F0A" w:rsidP="00B70F0A">
      <w:pPr>
        <w:autoSpaceDE w:val="0"/>
        <w:autoSpaceDN w:val="0"/>
        <w:adjustRightInd w:val="0"/>
        <w:spacing w:after="160" w:line="360" w:lineRule="auto"/>
        <w:jc w:val="both"/>
        <w:rPr>
          <w:rFonts w:ascii="Palatino Linotype" w:eastAsia="Calibri" w:hAnsi="Palatino Linotype" w:cs="Arial"/>
          <w:b/>
          <w:bCs/>
          <w:u w:val="single"/>
          <w:lang w:eastAsia="en-US"/>
        </w:rPr>
      </w:pPr>
      <w:r w:rsidRPr="00AE2FA0">
        <w:rPr>
          <w:rFonts w:ascii="Palatino Linotype" w:eastAsia="Calibri" w:hAnsi="Palatino Linotype" w:cs="Arial"/>
          <w:lang w:eastAsia="en-US"/>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AE2FA0">
        <w:rPr>
          <w:rFonts w:ascii="Palatino Linotype" w:eastAsia="Calibri" w:hAnsi="Palatino Linotype" w:cs="Arial"/>
          <w:b/>
          <w:bCs/>
          <w:u w:val="single"/>
          <w:lang w:eastAsia="en-US"/>
        </w:rPr>
        <w:t>deberá estar soportado con los documentos comprobatorios originales, los que deberán permanecer en custodia y conservación de las dependencias que ejercieron el gasto.</w:t>
      </w:r>
    </w:p>
    <w:p w14:paraId="0BB0EBBE" w14:textId="7AEF2063" w:rsidR="00B70F0A" w:rsidRPr="00AE2FA0" w:rsidRDefault="00B70F0A" w:rsidP="00B70F0A">
      <w:pPr>
        <w:tabs>
          <w:tab w:val="left" w:pos="7655"/>
        </w:tabs>
        <w:spacing w:before="240" w:after="160" w:line="360" w:lineRule="auto"/>
        <w:jc w:val="both"/>
        <w:rPr>
          <w:rFonts w:ascii="Palatino Linotype" w:eastAsia="Calibri" w:hAnsi="Palatino Linotype" w:cs="Arial"/>
          <w:iCs/>
          <w:lang w:eastAsia="en-US"/>
        </w:rPr>
      </w:pPr>
      <w:r w:rsidRPr="00AE2FA0">
        <w:rPr>
          <w:rFonts w:ascii="Palatino Linotype" w:eastAsia="Calibri" w:hAnsi="Palatino Linotype" w:cs="Arial"/>
          <w:iCs/>
          <w:lang w:eastAsia="en-US"/>
        </w:rPr>
        <w:t>Por todo lo anteriormente expuesto, se colige que la Secretaría de Movilidad</w:t>
      </w:r>
      <w:r w:rsidR="00493000" w:rsidRPr="00AE2FA0">
        <w:rPr>
          <w:rFonts w:ascii="Palatino Linotype" w:eastAsia="Calibri" w:hAnsi="Palatino Linotype" w:cs="Arial"/>
          <w:iCs/>
          <w:lang w:eastAsia="en-US"/>
        </w:rPr>
        <w:t xml:space="preserve"> hoy </w:t>
      </w:r>
      <w:r w:rsidR="00493000" w:rsidRPr="00AE2FA0">
        <w:rPr>
          <w:rFonts w:ascii="Palatino Linotype" w:eastAsia="Calibri" w:hAnsi="Palatino Linotype" w:cs="Arial"/>
          <w:b/>
          <w:iCs/>
          <w:lang w:eastAsia="en-US"/>
        </w:rPr>
        <w:t>SUJETO OBLIGADO,</w:t>
      </w:r>
      <w:r w:rsidRPr="00AE2FA0">
        <w:rPr>
          <w:rFonts w:ascii="Palatino Linotype" w:eastAsia="Calibri" w:hAnsi="Palatino Linotype" w:cs="Arial"/>
          <w:iCs/>
          <w:lang w:eastAsia="en-US"/>
        </w:rPr>
        <w:t xml:space="preserve"> es competente para atender la solicitud de información, ello partiendo de que da seguimiento de los recursos presupuestales autorizados, llevando el correcto registro de las erogaciones realizadas por sus Unidades Administrativas, así como el resguardar la documentación comprobatoria de las erogaciones, por lo tanto, pudiera contar con </w:t>
      </w:r>
      <w:r w:rsidRPr="00AE2FA0">
        <w:rPr>
          <w:rFonts w:ascii="Palatino Linotype" w:eastAsia="Calibri" w:hAnsi="Palatino Linotype" w:cs="Arial"/>
          <w:b/>
          <w:iCs/>
          <w:lang w:eastAsia="en-US"/>
        </w:rPr>
        <w:t>las expresiones documentales que den cuenta de la información contenida en recibos de nómina</w:t>
      </w:r>
      <w:r w:rsidRPr="00AE2FA0">
        <w:rPr>
          <w:rFonts w:ascii="Palatino Linotype" w:eastAsia="Calibri" w:hAnsi="Palatino Linotype" w:cs="Arial"/>
          <w:iCs/>
          <w:lang w:eastAsia="en-US"/>
        </w:rPr>
        <w:t>.</w:t>
      </w:r>
    </w:p>
    <w:p w14:paraId="1D5097DD" w14:textId="77777777" w:rsidR="00B70F0A" w:rsidRPr="00AE2FA0" w:rsidRDefault="00B70F0A" w:rsidP="00B70F0A">
      <w:pPr>
        <w:spacing w:line="360" w:lineRule="auto"/>
        <w:jc w:val="both"/>
        <w:rPr>
          <w:rFonts w:ascii="Palatino Linotype" w:hAnsi="Palatino Linotype"/>
        </w:rPr>
      </w:pPr>
      <w:r w:rsidRPr="00AE2FA0">
        <w:rPr>
          <w:rFonts w:ascii="Palatino Linotype" w:hAnsi="Palatino Linotype" w:cs="Arial"/>
        </w:rPr>
        <w:lastRenderedPageBreak/>
        <w:t xml:space="preserve">Aunado a lo anterior, resulta pertinente referir </w:t>
      </w:r>
      <w:r w:rsidRPr="00AE2FA0">
        <w:rPr>
          <w:rFonts w:ascii="Palatino Linotype" w:hAnsi="Palatino Linotype"/>
        </w:rPr>
        <w:t>lo establecido en el Manual General de Organización de la Secretaría de Finanzas, que a la letra señala lo que a continuación se transcribe:</w:t>
      </w:r>
    </w:p>
    <w:p w14:paraId="547848EC" w14:textId="77777777" w:rsidR="00D03C06" w:rsidRPr="00AE2FA0" w:rsidRDefault="00D03C06" w:rsidP="00B70F0A">
      <w:pPr>
        <w:spacing w:line="360" w:lineRule="auto"/>
        <w:jc w:val="both"/>
        <w:rPr>
          <w:rFonts w:ascii="Palatino Linotype" w:hAnsi="Palatino Linotype"/>
          <w:sz w:val="16"/>
        </w:rPr>
      </w:pPr>
    </w:p>
    <w:p w14:paraId="37DEC9D5" w14:textId="77777777" w:rsidR="00B70F0A" w:rsidRPr="00AE2FA0" w:rsidRDefault="00B70F0A" w:rsidP="00493000">
      <w:pPr>
        <w:ind w:left="851" w:right="851"/>
        <w:jc w:val="both"/>
        <w:rPr>
          <w:rFonts w:ascii="Palatino Linotype" w:eastAsia="Calibri" w:hAnsi="Palatino Linotype" w:cs="Arial"/>
          <w:b/>
          <w:bCs/>
          <w:i/>
          <w:sz w:val="22"/>
          <w:szCs w:val="22"/>
        </w:rPr>
      </w:pPr>
      <w:r w:rsidRPr="00AE2FA0">
        <w:rPr>
          <w:rFonts w:ascii="Palatino Linotype" w:eastAsia="Calibri" w:hAnsi="Palatino Linotype" w:cs="Arial"/>
          <w:i/>
          <w:sz w:val="22"/>
          <w:szCs w:val="22"/>
        </w:rPr>
        <w:t>“</w:t>
      </w:r>
      <w:r w:rsidRPr="00AE2FA0">
        <w:rPr>
          <w:rFonts w:ascii="Palatino Linotype" w:eastAsia="Calibri" w:hAnsi="Palatino Linotype" w:cs="Arial"/>
          <w:b/>
          <w:bCs/>
          <w:i/>
          <w:sz w:val="22"/>
          <w:szCs w:val="22"/>
        </w:rPr>
        <w:t xml:space="preserve">203413100 SUBDIRECCIÓN DE ACTUALIZACIÓN DE BASES DE DATOS </w:t>
      </w:r>
    </w:p>
    <w:p w14:paraId="78F1D455" w14:textId="77777777" w:rsidR="00B70F0A" w:rsidRPr="00AE2FA0" w:rsidRDefault="00B70F0A" w:rsidP="00493000">
      <w:pPr>
        <w:ind w:left="851" w:right="851"/>
        <w:jc w:val="both"/>
        <w:rPr>
          <w:rFonts w:ascii="Palatino Linotype" w:eastAsia="Calibri" w:hAnsi="Palatino Linotype" w:cs="Arial"/>
          <w:b/>
          <w:bCs/>
          <w:i/>
          <w:sz w:val="22"/>
          <w:szCs w:val="22"/>
        </w:rPr>
      </w:pPr>
      <w:r w:rsidRPr="00AE2FA0">
        <w:rPr>
          <w:rFonts w:ascii="Palatino Linotype" w:eastAsia="Calibri" w:hAnsi="Palatino Linotype" w:cs="Arial"/>
          <w:b/>
          <w:bCs/>
          <w:i/>
          <w:sz w:val="22"/>
          <w:szCs w:val="22"/>
        </w:rPr>
        <w:t xml:space="preserve">OBJETIVO: </w:t>
      </w:r>
    </w:p>
    <w:p w14:paraId="706BA68E" w14:textId="77777777" w:rsidR="00B70F0A" w:rsidRPr="00AE2FA0" w:rsidRDefault="00B70F0A" w:rsidP="00493000">
      <w:pPr>
        <w:ind w:left="851" w:right="851"/>
        <w:jc w:val="both"/>
        <w:rPr>
          <w:rFonts w:ascii="Palatino Linotype" w:eastAsia="Calibri" w:hAnsi="Palatino Linotype" w:cs="Arial"/>
          <w:i/>
          <w:sz w:val="22"/>
          <w:szCs w:val="22"/>
        </w:rPr>
      </w:pPr>
      <w:r w:rsidRPr="00AE2FA0">
        <w:rPr>
          <w:rFonts w:ascii="Palatino Linotype" w:eastAsia="Calibri" w:hAnsi="Palatino Linotype" w:cs="Arial"/>
          <w:i/>
          <w:sz w:val="22"/>
          <w:szCs w:val="22"/>
        </w:rPr>
        <w:t xml:space="preserve">Analizar, actualizar y capturar la información correspondiente a los movimientos centralizados y en lote de las servidoras públicas y los servidores públicos, así como administrar el acceso al Sistema Integral de Información de Personal (SIIP) para la operación de los movimientos descentralizados a las dependencias y órganos desconcentrados del Poder Ejecutivo Estatal. </w:t>
      </w:r>
    </w:p>
    <w:p w14:paraId="6BAA776E" w14:textId="77777777" w:rsidR="00493000" w:rsidRPr="00AE2FA0" w:rsidRDefault="00493000" w:rsidP="00493000">
      <w:pPr>
        <w:ind w:left="851" w:right="851"/>
        <w:jc w:val="both"/>
        <w:rPr>
          <w:rFonts w:ascii="Palatino Linotype" w:eastAsia="Calibri" w:hAnsi="Palatino Linotype" w:cs="Arial"/>
          <w:i/>
          <w:sz w:val="22"/>
          <w:szCs w:val="22"/>
        </w:rPr>
      </w:pPr>
    </w:p>
    <w:p w14:paraId="6CE18228" w14:textId="77777777" w:rsidR="00B70F0A" w:rsidRPr="00AE2FA0" w:rsidRDefault="00B70F0A" w:rsidP="00493000">
      <w:pPr>
        <w:ind w:left="851" w:right="851"/>
        <w:jc w:val="both"/>
        <w:rPr>
          <w:rFonts w:ascii="Palatino Linotype" w:eastAsia="Calibri" w:hAnsi="Palatino Linotype" w:cs="Arial"/>
          <w:i/>
          <w:sz w:val="22"/>
          <w:szCs w:val="22"/>
        </w:rPr>
      </w:pPr>
      <w:r w:rsidRPr="00AE2FA0">
        <w:rPr>
          <w:rFonts w:ascii="Palatino Linotype" w:eastAsia="Calibri" w:hAnsi="Palatino Linotype" w:cs="Arial"/>
          <w:i/>
          <w:sz w:val="22"/>
          <w:szCs w:val="22"/>
        </w:rPr>
        <w:t xml:space="preserve">FUNCIONES: </w:t>
      </w:r>
    </w:p>
    <w:p w14:paraId="224B1A04"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Actualizar en la base de datos del Sistema Integral de Información de Personal (SIIP), los movimientos centralizados y en lote que soliciten las dependencias y órganos desconcentrados del Poder Ejecutivo Estatal, así como terceros. </w:t>
      </w:r>
    </w:p>
    <w:p w14:paraId="13E125DF" w14:textId="77777777" w:rsidR="00493000" w:rsidRPr="00AE2FA0" w:rsidRDefault="00493000" w:rsidP="00493000">
      <w:pPr>
        <w:ind w:left="851" w:right="851"/>
        <w:jc w:val="both"/>
        <w:rPr>
          <w:rFonts w:ascii="Palatino Linotype" w:eastAsia="Calibri" w:hAnsi="Palatino Linotype" w:cs="Arial"/>
          <w:bCs/>
          <w:i/>
          <w:sz w:val="22"/>
          <w:szCs w:val="22"/>
        </w:rPr>
      </w:pPr>
    </w:p>
    <w:p w14:paraId="3631CB11"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Enviar las claves de acceso al Sistema Integral de Información de Personal (SIIP), generadas por la Dirección General del Sistema Estatal de Informática, a las coordinaciones administrativas o equivalentes para la aplicación de los movimientos e incidencias descentralizadas que afecten las dependencias y órganos desconcentrados del Poder Ejecutivo del Estado. </w:t>
      </w:r>
    </w:p>
    <w:p w14:paraId="110C6186" w14:textId="77777777" w:rsidR="00493000" w:rsidRPr="00AE2FA0" w:rsidRDefault="00493000" w:rsidP="00493000">
      <w:pPr>
        <w:ind w:left="851" w:right="851"/>
        <w:jc w:val="both"/>
        <w:rPr>
          <w:rFonts w:ascii="Palatino Linotype" w:eastAsia="Calibri" w:hAnsi="Palatino Linotype" w:cs="Arial"/>
          <w:bCs/>
          <w:i/>
          <w:sz w:val="22"/>
          <w:szCs w:val="22"/>
        </w:rPr>
      </w:pPr>
    </w:p>
    <w:p w14:paraId="2F482D2F"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Mantener estrecha coordinación con la Dirección General del Sistema Estatal de Informática en la operación del Sistema Integral de Información de Personal (SIIP), así como solicitarle la aplicación de los movimientos en lote que deben ser procesados. </w:t>
      </w:r>
    </w:p>
    <w:p w14:paraId="70FBBCC2" w14:textId="77777777" w:rsidR="00493000" w:rsidRPr="00AE2FA0" w:rsidRDefault="00493000" w:rsidP="00493000">
      <w:pPr>
        <w:ind w:left="851" w:right="851"/>
        <w:jc w:val="both"/>
        <w:rPr>
          <w:rFonts w:ascii="Palatino Linotype" w:eastAsia="Calibri" w:hAnsi="Palatino Linotype" w:cs="Arial"/>
          <w:bCs/>
          <w:i/>
          <w:sz w:val="22"/>
          <w:szCs w:val="22"/>
        </w:rPr>
      </w:pPr>
    </w:p>
    <w:p w14:paraId="7EFA2E06" w14:textId="77777777" w:rsidR="00B70F0A" w:rsidRPr="00AE2FA0" w:rsidRDefault="00B70F0A" w:rsidP="00493000">
      <w:pPr>
        <w:ind w:left="851" w:right="851"/>
        <w:jc w:val="both"/>
        <w:rPr>
          <w:rFonts w:ascii="Palatino Linotype" w:eastAsia="Calibri" w:hAnsi="Palatino Linotype" w:cs="Arial"/>
          <w:b/>
          <w:bCs/>
          <w:i/>
          <w:sz w:val="22"/>
          <w:szCs w:val="22"/>
          <w:u w:val="single"/>
        </w:rPr>
      </w:pPr>
      <w:r w:rsidRPr="00AE2FA0">
        <w:rPr>
          <w:rFonts w:ascii="Palatino Linotype" w:eastAsia="Calibri" w:hAnsi="Palatino Linotype" w:cs="Arial"/>
          <w:b/>
          <w:bCs/>
          <w:i/>
          <w:sz w:val="22"/>
          <w:szCs w:val="22"/>
          <w:u w:val="single"/>
        </w:rPr>
        <w:t xml:space="preserve">Proporcionar, a las Coordinaciones Administrativas o equivalentes de las dependencias y órganos desconcentrados del Poder Ejecutivo Estatal, el listado alfabético de empelados, así como el resumen de percepciones y deducciones a la quincena, en medio magnético y por unidad administrativa, a efecto de realizar la revisión del pago quincenal e identificar las posibles inconsistencias para su eventual regularización. </w:t>
      </w:r>
    </w:p>
    <w:p w14:paraId="5EC4A718"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Actualizar en la base de datos del Sistema Integral de Información de Personal (SIIP), las prestaciones que se otorgan derivadas de los convenios y contratos que regulan las relaciones entre el Poder Ejecutivo Estatal y las servidoras públicas y los servidores públicos. </w:t>
      </w:r>
    </w:p>
    <w:p w14:paraId="7F42BE43" w14:textId="77777777" w:rsidR="00493000" w:rsidRPr="00AE2FA0" w:rsidRDefault="00493000" w:rsidP="00493000">
      <w:pPr>
        <w:ind w:left="851" w:right="851"/>
        <w:jc w:val="both"/>
        <w:rPr>
          <w:rFonts w:ascii="Palatino Linotype" w:eastAsia="Calibri" w:hAnsi="Palatino Linotype" w:cs="Arial"/>
          <w:bCs/>
          <w:i/>
          <w:sz w:val="22"/>
          <w:szCs w:val="22"/>
        </w:rPr>
      </w:pPr>
    </w:p>
    <w:p w14:paraId="394B3AEE"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Aplicar en el Sistema Integral de Información de Personal (SIIP), las sanciones económicas que impongan las dependencias y unidades administrativas a las servidoras públicas y los servidores públicos. Realizar la transmisión del abono en cuenta, así como los procesos bancarios de las servidoras públicas y los servidores públicos que reciben sus percepciones por este medio y asegurarse del abono realizado. </w:t>
      </w:r>
    </w:p>
    <w:p w14:paraId="3563F10A" w14:textId="77777777" w:rsidR="00493000" w:rsidRPr="00AE2FA0" w:rsidRDefault="00493000" w:rsidP="00493000">
      <w:pPr>
        <w:ind w:left="851" w:right="851"/>
        <w:jc w:val="both"/>
        <w:rPr>
          <w:rFonts w:ascii="Palatino Linotype" w:eastAsia="Calibri" w:hAnsi="Palatino Linotype" w:cs="Arial"/>
          <w:bCs/>
          <w:i/>
          <w:sz w:val="22"/>
          <w:szCs w:val="22"/>
        </w:rPr>
      </w:pPr>
    </w:p>
    <w:p w14:paraId="162095EE"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Enviar en forma quincenal la transmisión del abono en cuenta bancaria de las servidoras públicas y los servidores públicos a la Dirección de Contabilidad del Sector Central. </w:t>
      </w:r>
    </w:p>
    <w:p w14:paraId="2981A71F" w14:textId="77777777" w:rsidR="00493000" w:rsidRPr="00AE2FA0" w:rsidRDefault="00493000" w:rsidP="00493000">
      <w:pPr>
        <w:ind w:left="851" w:right="851"/>
        <w:jc w:val="both"/>
        <w:rPr>
          <w:rFonts w:ascii="Palatino Linotype" w:eastAsia="Calibri" w:hAnsi="Palatino Linotype" w:cs="Arial"/>
          <w:bCs/>
          <w:i/>
          <w:sz w:val="22"/>
          <w:szCs w:val="22"/>
        </w:rPr>
      </w:pPr>
    </w:p>
    <w:p w14:paraId="7B247A4A"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Verificar la operación del Sistema de Control de Puntualidad y Asistencia (SCPA) para el pago de estímulo o descuento por falta de puntualidad y asistencia, según corresponda. </w:t>
      </w:r>
    </w:p>
    <w:p w14:paraId="3994A659" w14:textId="77777777" w:rsidR="00493000" w:rsidRPr="00AE2FA0" w:rsidRDefault="00493000" w:rsidP="00493000">
      <w:pPr>
        <w:ind w:left="851" w:right="851"/>
        <w:jc w:val="both"/>
        <w:rPr>
          <w:rFonts w:ascii="Palatino Linotype" w:eastAsia="Calibri" w:hAnsi="Palatino Linotype" w:cs="Arial"/>
          <w:bCs/>
          <w:i/>
          <w:sz w:val="22"/>
          <w:szCs w:val="22"/>
        </w:rPr>
      </w:pPr>
    </w:p>
    <w:p w14:paraId="417456E1"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Elaborar el gafete-credencial de identificación oficial a las servidoras públicas y los servidores públicos de acuerdo a la normatividad vigente. </w:t>
      </w:r>
    </w:p>
    <w:p w14:paraId="68805A44" w14:textId="77777777" w:rsidR="00493000" w:rsidRPr="00AE2FA0" w:rsidRDefault="00493000" w:rsidP="00493000">
      <w:pPr>
        <w:ind w:left="851" w:right="851"/>
        <w:jc w:val="both"/>
        <w:rPr>
          <w:rFonts w:ascii="Palatino Linotype" w:eastAsia="Calibri" w:hAnsi="Palatino Linotype" w:cs="Arial"/>
          <w:bCs/>
          <w:i/>
          <w:sz w:val="22"/>
          <w:szCs w:val="22"/>
        </w:rPr>
      </w:pPr>
    </w:p>
    <w:p w14:paraId="2735C218" w14:textId="77777777" w:rsidR="00B70F0A" w:rsidRPr="00AE2FA0" w:rsidRDefault="00B70F0A" w:rsidP="00493000">
      <w:pPr>
        <w:ind w:left="851" w:right="851"/>
        <w:jc w:val="both"/>
        <w:rPr>
          <w:rFonts w:ascii="Palatino Linotype" w:eastAsia="Calibri" w:hAnsi="Palatino Linotype" w:cs="Arial"/>
          <w:bCs/>
          <w:i/>
          <w:sz w:val="22"/>
          <w:szCs w:val="22"/>
        </w:rPr>
      </w:pPr>
      <w:r w:rsidRPr="00AE2FA0">
        <w:rPr>
          <w:rFonts w:ascii="Palatino Linotype" w:eastAsia="Calibri" w:hAnsi="Palatino Linotype" w:cs="Arial"/>
          <w:bCs/>
          <w:i/>
          <w:sz w:val="22"/>
          <w:szCs w:val="22"/>
        </w:rPr>
        <w:t xml:space="preserve">Tramitar ante la Dirección General del Sistema Estatal de Informática los recibos de modificación de abono en cuenta bancaria extraordinarios, instruidos por la Directora o el Director de Remuneraciones al Personal que modifican el pago quincenal de las servidoras públicas y los servidores públicos del Sector Central del Gobierno del Estado de México. </w:t>
      </w:r>
    </w:p>
    <w:p w14:paraId="5463C9B7" w14:textId="77777777" w:rsidR="00B70F0A" w:rsidRPr="00AE2FA0" w:rsidRDefault="00B70F0A" w:rsidP="00B70F0A">
      <w:pPr>
        <w:spacing w:before="240" w:after="160" w:line="360" w:lineRule="auto"/>
        <w:ind w:left="851" w:right="851"/>
        <w:jc w:val="both"/>
        <w:rPr>
          <w:rFonts w:ascii="Palatino Linotype" w:eastAsia="Calibri" w:hAnsi="Palatino Linotype" w:cs="Arial"/>
          <w:b/>
          <w:i/>
          <w:sz w:val="22"/>
          <w:szCs w:val="22"/>
        </w:rPr>
      </w:pPr>
      <w:r w:rsidRPr="00AE2FA0">
        <w:rPr>
          <w:rFonts w:ascii="Palatino Linotype" w:eastAsia="Calibri" w:hAnsi="Palatino Linotype" w:cs="Arial"/>
          <w:bCs/>
          <w:i/>
          <w:sz w:val="22"/>
          <w:szCs w:val="22"/>
        </w:rPr>
        <w:t xml:space="preserve">Desarrollar las demás funciones inherentes al área de su competencia.” </w:t>
      </w:r>
      <w:r w:rsidRPr="00AE2FA0">
        <w:rPr>
          <w:rFonts w:ascii="Palatino Linotype" w:eastAsia="Calibri" w:hAnsi="Palatino Linotype" w:cs="Arial"/>
          <w:b/>
          <w:i/>
          <w:sz w:val="22"/>
          <w:szCs w:val="22"/>
        </w:rPr>
        <w:t>(Sic)</w:t>
      </w:r>
    </w:p>
    <w:p w14:paraId="59B984FE" w14:textId="2F7F1744" w:rsidR="00B70F0A" w:rsidRPr="00AE2FA0" w:rsidRDefault="00B70F0A" w:rsidP="00B70F0A">
      <w:pPr>
        <w:tabs>
          <w:tab w:val="left" w:pos="7655"/>
        </w:tabs>
        <w:spacing w:before="240" w:after="160" w:line="360" w:lineRule="auto"/>
        <w:jc w:val="both"/>
        <w:rPr>
          <w:rFonts w:ascii="Palatino Linotype" w:eastAsia="Calibri" w:hAnsi="Palatino Linotype" w:cs="Arial"/>
          <w:bCs/>
          <w:iCs/>
          <w:lang w:eastAsia="es-MX"/>
        </w:rPr>
      </w:pPr>
      <w:r w:rsidRPr="00AE2FA0">
        <w:rPr>
          <w:rFonts w:ascii="Palatino Linotype" w:eastAsia="Calibri" w:hAnsi="Palatino Linotype" w:cs="Arial"/>
          <w:iCs/>
          <w:lang w:eastAsia="en-US"/>
        </w:rPr>
        <w:t xml:space="preserve">A merced de lo anteriormente expuesto, </w:t>
      </w:r>
      <w:r w:rsidRPr="00AE2FA0">
        <w:rPr>
          <w:rFonts w:ascii="Palatino Linotype" w:eastAsia="Calibri" w:hAnsi="Palatino Linotype" w:cs="Arial"/>
          <w:bCs/>
          <w:iCs/>
          <w:lang w:eastAsia="es-MX"/>
        </w:rPr>
        <w:t xml:space="preserve">se deprende que, de las facultades de la Subdirección de Actualización de Bases de Datos de la Secretaría de Finanzas, esta deberá proporcionar, a las Coordinaciones Administrativas o equivalentes de las dependencias y órganos desconcentrados del Poder Ejecutivo Estatal, </w:t>
      </w:r>
      <w:r w:rsidRPr="00AE2FA0">
        <w:rPr>
          <w:rFonts w:ascii="Palatino Linotype" w:eastAsia="Calibri" w:hAnsi="Palatino Linotype" w:cs="Arial"/>
          <w:b/>
          <w:iCs/>
          <w:lang w:eastAsia="es-MX"/>
        </w:rPr>
        <w:t>el listado alfabético de empelados, así como el resumen de percepciones y deducciones a la quincena, en medio magnético y por unidad administrativa</w:t>
      </w:r>
      <w:r w:rsidRPr="00AE2FA0">
        <w:rPr>
          <w:rFonts w:ascii="Palatino Linotype" w:eastAsia="Calibri" w:hAnsi="Palatino Linotype" w:cs="Arial"/>
          <w:bCs/>
          <w:iCs/>
          <w:lang w:eastAsia="es-MX"/>
        </w:rPr>
        <w:t xml:space="preserve">, a efecto de realizar la revisión del pago quincenal e identificar las posibles inconsistencias para su eventual regularización, por ello se reitera, que </w:t>
      </w:r>
      <w:r w:rsidR="001B1E6A" w:rsidRPr="00AE2FA0">
        <w:rPr>
          <w:rFonts w:ascii="Palatino Linotype" w:eastAsia="Calibri" w:hAnsi="Palatino Linotype" w:cs="Arial"/>
          <w:b/>
          <w:bCs/>
          <w:iCs/>
          <w:lang w:eastAsia="es-MX"/>
        </w:rPr>
        <w:t>EL SUJETO OBLIGADO</w:t>
      </w:r>
      <w:r w:rsidR="001B1E6A" w:rsidRPr="00AE2FA0">
        <w:rPr>
          <w:rFonts w:ascii="Palatino Linotype" w:eastAsia="Calibri" w:hAnsi="Palatino Linotype" w:cs="Arial"/>
          <w:bCs/>
          <w:iCs/>
          <w:lang w:eastAsia="es-MX"/>
        </w:rPr>
        <w:t xml:space="preserve"> </w:t>
      </w:r>
      <w:r w:rsidRPr="00AE2FA0">
        <w:rPr>
          <w:rFonts w:ascii="Palatino Linotype" w:eastAsia="Calibri" w:hAnsi="Palatino Linotype" w:cs="Arial"/>
          <w:bCs/>
          <w:iCs/>
          <w:lang w:eastAsia="es-MX"/>
        </w:rPr>
        <w:t xml:space="preserve">se encuentra en </w:t>
      </w:r>
      <w:r w:rsidRPr="00AE2FA0">
        <w:rPr>
          <w:rFonts w:ascii="Palatino Linotype" w:eastAsia="Calibri" w:hAnsi="Palatino Linotype" w:cs="Arial"/>
          <w:bCs/>
          <w:iCs/>
          <w:lang w:eastAsia="es-MX"/>
        </w:rPr>
        <w:lastRenderedPageBreak/>
        <w:t>pos</w:t>
      </w:r>
      <w:r w:rsidR="001B1E6A" w:rsidRPr="00AE2FA0">
        <w:rPr>
          <w:rFonts w:ascii="Palatino Linotype" w:eastAsia="Calibri" w:hAnsi="Palatino Linotype" w:cs="Arial"/>
          <w:bCs/>
          <w:iCs/>
          <w:lang w:eastAsia="es-MX"/>
        </w:rPr>
        <w:t>ibilidad de entregar al</w:t>
      </w:r>
      <w:r w:rsidRPr="00AE2FA0">
        <w:rPr>
          <w:rFonts w:ascii="Palatino Linotype" w:eastAsia="Calibri" w:hAnsi="Palatino Linotype" w:cs="Arial"/>
          <w:b/>
          <w:iCs/>
          <w:lang w:eastAsia="es-MX"/>
        </w:rPr>
        <w:t xml:space="preserve"> </w:t>
      </w:r>
      <w:r w:rsidR="001B1E6A" w:rsidRPr="00AE2FA0">
        <w:rPr>
          <w:rFonts w:ascii="Palatino Linotype" w:eastAsia="Calibri" w:hAnsi="Palatino Linotype" w:cs="Arial"/>
          <w:b/>
          <w:iCs/>
          <w:lang w:eastAsia="es-MX"/>
        </w:rPr>
        <w:t>RECURRENTE</w:t>
      </w:r>
      <w:r w:rsidR="001B1E6A" w:rsidRPr="00AE2FA0">
        <w:rPr>
          <w:rFonts w:ascii="Palatino Linotype" w:eastAsia="Calibri" w:hAnsi="Palatino Linotype" w:cs="Arial"/>
          <w:bCs/>
          <w:iCs/>
          <w:lang w:eastAsia="es-MX"/>
        </w:rPr>
        <w:t xml:space="preserve"> </w:t>
      </w:r>
      <w:r w:rsidRPr="00AE2FA0">
        <w:rPr>
          <w:rFonts w:ascii="Palatino Linotype" w:eastAsia="Calibri" w:hAnsi="Palatino Linotype" w:cs="Arial"/>
          <w:bCs/>
          <w:iCs/>
          <w:lang w:eastAsia="es-MX"/>
        </w:rPr>
        <w:t>la expresión documental de la información inmersa en recibos de nómina, es decir, la documentación de la cual se advierta información correspondiente a las precepciones y deducciones de los servidores públicos referidos en la solicitud de acceso a la información.</w:t>
      </w:r>
    </w:p>
    <w:p w14:paraId="3D2FE41B" w14:textId="77777777" w:rsidR="00B70F0A" w:rsidRPr="00AE2FA0" w:rsidRDefault="00B70F0A" w:rsidP="00B70F0A">
      <w:pPr>
        <w:tabs>
          <w:tab w:val="left" w:pos="7655"/>
        </w:tabs>
        <w:spacing w:before="240" w:after="160" w:line="360" w:lineRule="auto"/>
        <w:jc w:val="both"/>
        <w:rPr>
          <w:rFonts w:ascii="Palatino Linotype" w:eastAsia="Calibri" w:hAnsi="Palatino Linotype"/>
          <w:iCs/>
          <w:lang w:eastAsia="en-US"/>
        </w:rPr>
      </w:pPr>
      <w:r w:rsidRPr="00AE2FA0">
        <w:rPr>
          <w:rFonts w:ascii="Palatino Linotype" w:eastAsia="Calibri" w:hAnsi="Palatino Linotype"/>
          <w:iCs/>
          <w:lang w:eastAsia="en-US"/>
        </w:rPr>
        <w:t>Con base en lo anteriormente expuesto, resulta procedente hacer entrega, previa búsqueda exhaustiva y razonable, en versión pública de ser procedente de la siguiente información:</w:t>
      </w:r>
    </w:p>
    <w:p w14:paraId="714EC5DC" w14:textId="4CDE737D" w:rsidR="00B70F0A" w:rsidRPr="00AE2FA0" w:rsidRDefault="00B70F0A" w:rsidP="00B70F0A">
      <w:pPr>
        <w:numPr>
          <w:ilvl w:val="0"/>
          <w:numId w:val="10"/>
        </w:numPr>
        <w:tabs>
          <w:tab w:val="left" w:pos="7655"/>
        </w:tabs>
        <w:spacing w:before="240" w:after="160" w:line="360" w:lineRule="auto"/>
        <w:jc w:val="both"/>
        <w:rPr>
          <w:rFonts w:ascii="Palatino Linotype" w:eastAsia="Calibri" w:hAnsi="Palatino Linotype"/>
          <w:iCs/>
          <w:lang w:eastAsia="en-US"/>
        </w:rPr>
      </w:pPr>
      <w:r w:rsidRPr="00AE2FA0">
        <w:rPr>
          <w:rFonts w:ascii="Palatino Linotype" w:eastAsia="Calibri" w:hAnsi="Palatino Linotype"/>
          <w:iCs/>
          <w:lang w:eastAsia="en-US"/>
        </w:rPr>
        <w:t xml:space="preserve">El o los documentos en donde conste la remuneración bruta y neta incluyendo el total de las percepciones del </w:t>
      </w:r>
      <w:r w:rsidR="001B1E6A" w:rsidRPr="00AE2FA0">
        <w:rPr>
          <w:rFonts w:ascii="Palatino Linotype" w:eastAsia="Calibri" w:hAnsi="Palatino Linotype"/>
          <w:iCs/>
          <w:lang w:eastAsia="en-US"/>
        </w:rPr>
        <w:t xml:space="preserve">personal adscrito a la </w:t>
      </w:r>
      <w:r w:rsidRPr="00AE2FA0">
        <w:rPr>
          <w:rFonts w:ascii="Palatino Linotype" w:eastAsia="Calibri" w:hAnsi="Palatino Linotype"/>
          <w:iCs/>
          <w:lang w:eastAsia="en-US"/>
        </w:rPr>
        <w:t>Secretar</w:t>
      </w:r>
      <w:r w:rsidR="001B1E6A" w:rsidRPr="00AE2FA0">
        <w:rPr>
          <w:rFonts w:ascii="Palatino Linotype" w:eastAsia="Calibri" w:hAnsi="Palatino Linotype"/>
          <w:iCs/>
          <w:lang w:eastAsia="en-US"/>
        </w:rPr>
        <w:t>ía</w:t>
      </w:r>
      <w:r w:rsidRPr="00AE2FA0">
        <w:rPr>
          <w:rFonts w:ascii="Palatino Linotype" w:eastAsia="Calibri" w:hAnsi="Palatino Linotype"/>
          <w:iCs/>
          <w:lang w:eastAsia="en-US"/>
        </w:rPr>
        <w:t xml:space="preserve"> de Movilidad, del periodo comprendido del uno de enero al quince de </w:t>
      </w:r>
      <w:r w:rsidR="001B1E6A" w:rsidRPr="00AE2FA0">
        <w:rPr>
          <w:rFonts w:ascii="Palatino Linotype" w:eastAsia="Calibri" w:hAnsi="Palatino Linotype"/>
          <w:iCs/>
          <w:lang w:eastAsia="en-US"/>
        </w:rPr>
        <w:t>marzo</w:t>
      </w:r>
      <w:r w:rsidRPr="00AE2FA0">
        <w:rPr>
          <w:rFonts w:ascii="Palatino Linotype" w:eastAsia="Calibri" w:hAnsi="Palatino Linotype"/>
          <w:iCs/>
          <w:lang w:eastAsia="en-US"/>
        </w:rPr>
        <w:t xml:space="preserve"> de dos mil veintidós. </w:t>
      </w:r>
    </w:p>
    <w:p w14:paraId="178BFA9A" w14:textId="71A1AA3E" w:rsidR="0076263C" w:rsidRPr="00AE2FA0" w:rsidRDefault="00B20FB8"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Por consiguiente, </w:t>
      </w:r>
      <w:r w:rsidR="002C6943" w:rsidRPr="00AE2FA0">
        <w:rPr>
          <w:rFonts w:ascii="Palatino Linotype" w:hAnsi="Palatino Linotype" w:cs="Arial"/>
        </w:rPr>
        <w:t>respecto al punto número 4, donde fue solicitado:</w:t>
      </w:r>
    </w:p>
    <w:p w14:paraId="7ADE17B7" w14:textId="4419BDA9" w:rsidR="002C6943" w:rsidRPr="00AE2FA0" w:rsidRDefault="001E7022" w:rsidP="005D621F">
      <w:pPr>
        <w:pStyle w:val="Prrafodelista"/>
        <w:widowControl w:val="0"/>
        <w:numPr>
          <w:ilvl w:val="0"/>
          <w:numId w:val="6"/>
        </w:numPr>
        <w:autoSpaceDE w:val="0"/>
        <w:autoSpaceDN w:val="0"/>
        <w:adjustRightInd w:val="0"/>
        <w:ind w:right="899"/>
        <w:jc w:val="center"/>
        <w:rPr>
          <w:rFonts w:ascii="Palatino Linotype" w:hAnsi="Palatino Linotype" w:cs="Arial"/>
          <w:i/>
        </w:rPr>
      </w:pPr>
      <w:r w:rsidRPr="00AE2FA0">
        <w:rPr>
          <w:rFonts w:ascii="Palatino Linotype" w:hAnsi="Palatino Linotype" w:cs="Arial"/>
          <w:i/>
        </w:rPr>
        <w:t xml:space="preserve">Título </w:t>
      </w:r>
      <w:r w:rsidR="002C6943" w:rsidRPr="00AE2FA0">
        <w:rPr>
          <w:rFonts w:ascii="Palatino Linotype" w:hAnsi="Palatino Linotype" w:cs="Arial"/>
          <w:i/>
        </w:rPr>
        <w:t>y expediente completo, cédula profesional;</w:t>
      </w:r>
    </w:p>
    <w:p w14:paraId="620D06CE" w14:textId="7F0132B0" w:rsidR="002C6943" w:rsidRPr="00AE2FA0" w:rsidRDefault="00D03C06"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noProof/>
          <w:lang w:val="es-419" w:eastAsia="es-419"/>
        </w:rPr>
        <mc:AlternateContent>
          <mc:Choice Requires="wps">
            <w:drawing>
              <wp:anchor distT="0" distB="0" distL="114300" distR="114300" simplePos="0" relativeHeight="251672576" behindDoc="0" locked="0" layoutInCell="1" allowOverlap="1" wp14:anchorId="6C027B4D" wp14:editId="5BA7B91F">
                <wp:simplePos x="0" y="0"/>
                <wp:positionH relativeFrom="column">
                  <wp:posOffset>-22861</wp:posOffset>
                </wp:positionH>
                <wp:positionV relativeFrom="paragraph">
                  <wp:posOffset>370840</wp:posOffset>
                </wp:positionV>
                <wp:extent cx="5800725" cy="2514600"/>
                <wp:effectExtent l="38100" t="38100" r="66675" b="95250"/>
                <wp:wrapNone/>
                <wp:docPr id="27" name="Conector recto 27"/>
                <wp:cNvGraphicFramePr/>
                <a:graphic xmlns:a="http://schemas.openxmlformats.org/drawingml/2006/main">
                  <a:graphicData uri="http://schemas.microsoft.com/office/word/2010/wordprocessingShape">
                    <wps:wsp>
                      <wps:cNvCnPr/>
                      <wps:spPr>
                        <a:xfrm>
                          <a:off x="0" y="0"/>
                          <a:ext cx="5800725" cy="2514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5FE84D" id="Conector recto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pt,29.2pt" to="454.95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" strokecolor="#4f81bd [3204]" strokeweight="2pt">
                <v:shadow on="t" color="black" opacity="24903f" origin=",.5" offset="0,.55556mm"/>
              </v:line>
            </w:pict>
          </mc:Fallback>
        </mc:AlternateContent>
      </w:r>
      <w:r w:rsidR="002C6943" w:rsidRPr="00AE2FA0">
        <w:rPr>
          <w:rFonts w:ascii="Palatino Linotype" w:hAnsi="Palatino Linotype" w:cs="Arial"/>
        </w:rPr>
        <w:t xml:space="preserve">En respuesta, fue manifestado lo siguiente: </w:t>
      </w:r>
    </w:p>
    <w:p w14:paraId="18B870A8" w14:textId="7107C6CD" w:rsidR="002C6943" w:rsidRPr="00AE2FA0" w:rsidRDefault="002C6943"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noProof/>
          <w:lang w:val="es-419" w:eastAsia="es-419"/>
        </w:rPr>
        <w:lastRenderedPageBreak/>
        <w:drawing>
          <wp:inline distT="0" distB="0" distL="0" distR="0" wp14:anchorId="52629BA9" wp14:editId="25D88870">
            <wp:extent cx="5791835" cy="6895465"/>
            <wp:effectExtent l="152400" t="152400" r="361315" b="3625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6895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1992FA" w14:textId="1C02AFC8" w:rsidR="0076263C" w:rsidRPr="00AE2FA0" w:rsidRDefault="002C6943" w:rsidP="000D22BC">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AE2FA0">
        <w:rPr>
          <w:noProof/>
          <w:lang w:val="es-419" w:eastAsia="es-419"/>
        </w:rPr>
        <w:lastRenderedPageBreak/>
        <w:drawing>
          <wp:inline distT="0" distB="0" distL="0" distR="0" wp14:anchorId="2E1E4C78" wp14:editId="5B13D86A">
            <wp:extent cx="4953000" cy="2330697"/>
            <wp:effectExtent l="152400" t="152400" r="361950"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4443" cy="23360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0286108" w14:textId="56E57C61" w:rsidR="0076263C" w:rsidRPr="00AE2FA0" w:rsidRDefault="002C6943"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Por tal razón, al ser </w:t>
      </w:r>
      <w:r w:rsidR="00D03C06" w:rsidRPr="00AE2FA0">
        <w:rPr>
          <w:rFonts w:ascii="Palatino Linotype" w:hAnsi="Palatino Linotype" w:cs="Arial"/>
        </w:rPr>
        <w:t>argumentado</w:t>
      </w:r>
      <w:r w:rsidRPr="00AE2FA0">
        <w:rPr>
          <w:rFonts w:ascii="Palatino Linotype" w:hAnsi="Palatino Linotype" w:cs="Arial"/>
        </w:rPr>
        <w:t xml:space="preserve"> por </w:t>
      </w:r>
      <w:r w:rsidR="00D03C06" w:rsidRPr="00AE2FA0">
        <w:rPr>
          <w:rFonts w:ascii="Palatino Linotype" w:hAnsi="Palatino Linotype" w:cs="Arial"/>
          <w:b/>
        </w:rPr>
        <w:t>EL SUJETO OBLIGADO</w:t>
      </w:r>
      <w:r w:rsidRPr="00AE2FA0">
        <w:rPr>
          <w:rFonts w:ascii="Palatino Linotype" w:hAnsi="Palatino Linotype" w:cs="Arial"/>
        </w:rPr>
        <w:t xml:space="preserve">, mediante la respuesta </w:t>
      </w:r>
      <w:r w:rsidR="00D03C06" w:rsidRPr="00AE2FA0">
        <w:rPr>
          <w:rFonts w:ascii="Palatino Linotype" w:hAnsi="Palatino Linotype" w:cs="Arial"/>
        </w:rPr>
        <w:t>antes inserta</w:t>
      </w:r>
      <w:r w:rsidRPr="00AE2FA0">
        <w:rPr>
          <w:rFonts w:ascii="Palatino Linotype" w:hAnsi="Palatino Linotype" w:cs="Arial"/>
        </w:rPr>
        <w:t xml:space="preserve">, un cambio de modalidad para la entrega de </w:t>
      </w:r>
      <w:r w:rsidR="00D03C06" w:rsidRPr="00AE2FA0">
        <w:rPr>
          <w:rFonts w:ascii="Palatino Linotype" w:hAnsi="Palatino Linotype" w:cs="Arial"/>
        </w:rPr>
        <w:t xml:space="preserve">la </w:t>
      </w:r>
      <w:r w:rsidRPr="00AE2FA0">
        <w:rPr>
          <w:rFonts w:ascii="Palatino Linotype" w:hAnsi="Palatino Linotype" w:cs="Arial"/>
        </w:rPr>
        <w:t>información</w:t>
      </w:r>
      <w:r w:rsidR="00D03C06" w:rsidRPr="00AE2FA0">
        <w:rPr>
          <w:rFonts w:ascii="Palatino Linotype" w:hAnsi="Palatino Linotype" w:cs="Arial"/>
        </w:rPr>
        <w:t xml:space="preserve"> peticionada</w:t>
      </w:r>
      <w:r w:rsidRPr="00AE2FA0">
        <w:rPr>
          <w:rFonts w:ascii="Palatino Linotype" w:hAnsi="Palatino Linotype" w:cs="Arial"/>
        </w:rPr>
        <w:t xml:space="preserve">, </w:t>
      </w:r>
      <w:r w:rsidR="002141E1" w:rsidRPr="00AE2FA0">
        <w:rPr>
          <w:rFonts w:ascii="Palatino Linotype" w:hAnsi="Palatino Linotype" w:cs="Arial"/>
        </w:rPr>
        <w:t xml:space="preserve">este Órgano Garante, procedió a ofrecer las modalidades por las cuales es posible acreditar </w:t>
      </w:r>
      <w:r w:rsidR="00D03C06" w:rsidRPr="00AE2FA0">
        <w:rPr>
          <w:rFonts w:ascii="Palatino Linotype" w:hAnsi="Palatino Linotype" w:cs="Arial"/>
        </w:rPr>
        <w:t>un</w:t>
      </w:r>
      <w:r w:rsidR="002141E1" w:rsidRPr="00AE2FA0">
        <w:rPr>
          <w:rFonts w:ascii="Palatino Linotype" w:hAnsi="Palatino Linotype" w:cs="Arial"/>
        </w:rPr>
        <w:t xml:space="preserve"> cambio de modalidad, para que de </w:t>
      </w:r>
      <w:r w:rsidR="00D03C06" w:rsidRPr="00AE2FA0">
        <w:rPr>
          <w:rFonts w:ascii="Palatino Linotype" w:hAnsi="Palatino Linotype" w:cs="Arial"/>
        </w:rPr>
        <w:t xml:space="preserve">esta forma de </w:t>
      </w:r>
      <w:r w:rsidR="002141E1" w:rsidRPr="00AE2FA0">
        <w:rPr>
          <w:rFonts w:ascii="Palatino Linotype" w:hAnsi="Palatino Linotype" w:cs="Arial"/>
        </w:rPr>
        <w:t xml:space="preserve">manera fundada y motivada pudiera entregarse la información solicitada. </w:t>
      </w:r>
    </w:p>
    <w:p w14:paraId="2CA8392C" w14:textId="63FD88A5" w:rsidR="002141E1" w:rsidRPr="00AE2FA0" w:rsidRDefault="002141E1"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Es por ello que, a través de correo electrónico, </w:t>
      </w:r>
      <w:r w:rsidR="000D22BC" w:rsidRPr="00AE2FA0">
        <w:rPr>
          <w:rFonts w:ascii="Palatino Linotype" w:hAnsi="Palatino Linotype" w:cs="Arial"/>
        </w:rPr>
        <w:t xml:space="preserve">este Órgano Garante contactó a </w:t>
      </w:r>
      <w:r w:rsidRPr="00AE2FA0">
        <w:rPr>
          <w:rFonts w:ascii="Palatino Linotype" w:hAnsi="Palatino Linotype" w:cs="Arial"/>
        </w:rPr>
        <w:t xml:space="preserve">la Unidad de Transparencia del </w:t>
      </w:r>
      <w:r w:rsidRPr="00AE2FA0">
        <w:rPr>
          <w:rFonts w:ascii="Palatino Linotype" w:hAnsi="Palatino Linotype" w:cs="Arial"/>
          <w:b/>
        </w:rPr>
        <w:t xml:space="preserve">SUJETO OBLIGADO </w:t>
      </w:r>
      <w:r w:rsidRPr="00AE2FA0">
        <w:rPr>
          <w:rFonts w:ascii="Palatino Linotype" w:hAnsi="Palatino Linotype" w:cs="Arial"/>
        </w:rPr>
        <w:t xml:space="preserve">para llevar a cabo una de las dos </w:t>
      </w:r>
      <w:r w:rsidR="000D22BC" w:rsidRPr="00AE2FA0">
        <w:rPr>
          <w:rFonts w:ascii="Palatino Linotype" w:hAnsi="Palatino Linotype" w:cs="Arial"/>
        </w:rPr>
        <w:t xml:space="preserve">siguientes </w:t>
      </w:r>
      <w:r w:rsidRPr="00AE2FA0">
        <w:rPr>
          <w:rFonts w:ascii="Palatino Linotype" w:hAnsi="Palatino Linotype" w:cs="Arial"/>
        </w:rPr>
        <w:t xml:space="preserve">opciones: </w:t>
      </w:r>
    </w:p>
    <w:p w14:paraId="31C89892" w14:textId="72B827CD" w:rsidR="002141E1" w:rsidRPr="00AE2FA0" w:rsidRDefault="002141E1" w:rsidP="002141E1">
      <w:pPr>
        <w:widowControl w:val="0"/>
        <w:autoSpaceDE w:val="0"/>
        <w:autoSpaceDN w:val="0"/>
        <w:adjustRightInd w:val="0"/>
        <w:spacing w:before="100" w:beforeAutospacing="1" w:after="100" w:afterAutospacing="1" w:line="360" w:lineRule="auto"/>
        <w:ind w:left="-1134"/>
        <w:jc w:val="center"/>
        <w:rPr>
          <w:rFonts w:ascii="Palatino Linotype" w:hAnsi="Palatino Linotype" w:cs="Arial"/>
        </w:rPr>
      </w:pPr>
      <w:r w:rsidRPr="00AE2FA0">
        <w:rPr>
          <w:noProof/>
          <w:lang w:val="es-419" w:eastAsia="es-419"/>
        </w:rPr>
        <w:drawing>
          <wp:inline distT="0" distB="0" distL="0" distR="0" wp14:anchorId="1DDBC794" wp14:editId="0E524E9B">
            <wp:extent cx="6915150" cy="885825"/>
            <wp:effectExtent l="152400" t="152400" r="361950" b="3714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15854" cy="885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2D24F61" w14:textId="4D32DE2B" w:rsidR="00DD243C" w:rsidRPr="00AE2FA0" w:rsidRDefault="002141E1"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lastRenderedPageBreak/>
        <w:t xml:space="preserve">Sin embargo, la </w:t>
      </w:r>
      <w:r w:rsidR="00DD243C" w:rsidRPr="00AE2FA0">
        <w:rPr>
          <w:rFonts w:ascii="Palatino Linotype" w:hAnsi="Palatino Linotype" w:cs="Arial"/>
        </w:rPr>
        <w:t>primera</w:t>
      </w:r>
      <w:r w:rsidRPr="00AE2FA0">
        <w:rPr>
          <w:rFonts w:ascii="Palatino Linotype" w:hAnsi="Palatino Linotype" w:cs="Arial"/>
        </w:rPr>
        <w:t xml:space="preserve"> opción no fue viable, ya que el propio </w:t>
      </w:r>
      <w:r w:rsidRPr="00AE2FA0">
        <w:rPr>
          <w:rFonts w:ascii="Palatino Linotype" w:hAnsi="Palatino Linotype" w:cs="Arial"/>
          <w:b/>
        </w:rPr>
        <w:t xml:space="preserve">SUJETO OBLIGADO </w:t>
      </w:r>
      <w:r w:rsidRPr="00AE2FA0">
        <w:rPr>
          <w:rFonts w:ascii="Palatino Linotype" w:hAnsi="Palatino Linotype" w:cs="Arial"/>
        </w:rPr>
        <w:t xml:space="preserve">refirió que, la información a entregar consta de 120 fojas, </w:t>
      </w:r>
      <w:r w:rsidR="00DD243C" w:rsidRPr="00AE2FA0">
        <w:rPr>
          <w:rFonts w:ascii="Palatino Linotype" w:hAnsi="Palatino Linotype" w:cs="Arial"/>
        </w:rPr>
        <w:t xml:space="preserve">motivo por el cual, la Dirección General de Informática de este Instituto, le refirió al ente recurrido, que las capacidades del </w:t>
      </w:r>
      <w:r w:rsidR="00DD243C" w:rsidRPr="00AE2FA0">
        <w:rPr>
          <w:rFonts w:ascii="Palatino Linotype" w:hAnsi="Palatino Linotype" w:cs="Arial"/>
          <w:b/>
        </w:rPr>
        <w:t xml:space="preserve">SAIMEX </w:t>
      </w:r>
      <w:r w:rsidR="00DD243C" w:rsidRPr="00AE2FA0">
        <w:rPr>
          <w:rFonts w:ascii="Palatino Linotype" w:hAnsi="Palatino Linotype" w:cs="Arial"/>
        </w:rPr>
        <w:t xml:space="preserve">eran competentes para que pudiera ser cargada la información peticionada. </w:t>
      </w:r>
    </w:p>
    <w:p w14:paraId="61E51BE3" w14:textId="3BF7B50E" w:rsidR="00DD243C" w:rsidRPr="00AE2FA0" w:rsidRDefault="00DD243C"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En vista de que no fue debidamente acreditado el cambio de modalidad para la entrega de dicha información, este Órgano Garante advierte procedente </w:t>
      </w:r>
      <w:r w:rsidRPr="00AE2FA0">
        <w:rPr>
          <w:rFonts w:ascii="Palatino Linotype" w:hAnsi="Palatino Linotype" w:cs="Arial"/>
          <w:b/>
        </w:rPr>
        <w:t xml:space="preserve">MODIFICAR </w:t>
      </w:r>
      <w:r w:rsidRPr="00AE2FA0">
        <w:rPr>
          <w:rFonts w:ascii="Palatino Linotype" w:hAnsi="Palatino Linotype" w:cs="Arial"/>
        </w:rPr>
        <w:t xml:space="preserve">esta parte de la solicitud y ordenar la entrega de la misma mediante </w:t>
      </w:r>
      <w:r w:rsidRPr="00AE2FA0">
        <w:rPr>
          <w:rFonts w:ascii="Palatino Linotype" w:hAnsi="Palatino Linotype" w:cs="Arial"/>
          <w:b/>
        </w:rPr>
        <w:t xml:space="preserve">SAIMEX, </w:t>
      </w:r>
      <w:r w:rsidRPr="00AE2FA0">
        <w:rPr>
          <w:rFonts w:ascii="Palatino Linotype" w:hAnsi="Palatino Linotype" w:cs="Arial"/>
        </w:rPr>
        <w:t xml:space="preserve">de conformidad con los siguientes argumentos. </w:t>
      </w:r>
    </w:p>
    <w:p w14:paraId="3592670E" w14:textId="77777777" w:rsidR="000D56CB" w:rsidRPr="00AE2FA0" w:rsidRDefault="000D56CB" w:rsidP="000D56C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E2FA0">
        <w:rPr>
          <w:rFonts w:ascii="Palatino Linotype" w:hAnsi="Palatino Linotype" w:cs="Arial"/>
        </w:rPr>
        <w:t xml:space="preserve">Primeramente es loable señalar que, derivado de lo manifestado en respuesta por </w:t>
      </w:r>
      <w:r w:rsidRPr="00AE2FA0">
        <w:rPr>
          <w:rFonts w:ascii="Palatino Linotype" w:hAnsi="Palatino Linotype" w:cs="Arial"/>
          <w:b/>
        </w:rPr>
        <w:t xml:space="preserve">EL SUJETO OBLIGADO, </w:t>
      </w:r>
      <w:r w:rsidRPr="00AE2FA0">
        <w:rPr>
          <w:rFonts w:ascii="Palatino Linotype" w:hAnsi="Palatino Linotype" w:cs="Arial"/>
        </w:rPr>
        <w:t>se advierte actualizado la hipótesis prevista en las fracciones VIII y X del artículo 179 de la Ley de Transparencia y Acceso a la Información Pública del Estado de México y Municipios, que a la letra versa:</w:t>
      </w:r>
    </w:p>
    <w:p w14:paraId="4C885409" w14:textId="77777777" w:rsidR="000D56CB" w:rsidRPr="00AE2FA0" w:rsidRDefault="000D56CB" w:rsidP="000D56CB">
      <w:pPr>
        <w:spacing w:before="100" w:beforeAutospacing="1"/>
        <w:ind w:left="709" w:right="757"/>
        <w:jc w:val="both"/>
        <w:rPr>
          <w:rFonts w:ascii="Palatino Linotype" w:hAnsi="Palatino Linotype" w:cs="Arial"/>
          <w:sz w:val="22"/>
        </w:rPr>
      </w:pPr>
      <w:r w:rsidRPr="00AE2FA0">
        <w:rPr>
          <w:rFonts w:ascii="Palatino Linotype" w:hAnsi="Palatino Linotype" w:cs="Arial"/>
          <w:bCs/>
          <w:i/>
          <w:sz w:val="22"/>
        </w:rPr>
        <w:t>“</w:t>
      </w:r>
      <w:r w:rsidRPr="00AE2FA0">
        <w:rPr>
          <w:rFonts w:ascii="Palatino Linotype" w:hAnsi="Palatino Linotype" w:cs="Arial"/>
          <w:b/>
          <w:bCs/>
          <w:i/>
          <w:sz w:val="22"/>
        </w:rPr>
        <w:t>Artículo 179.</w:t>
      </w:r>
      <w:r w:rsidRPr="00AE2FA0">
        <w:rPr>
          <w:rFonts w:ascii="Palatino Linotype" w:hAnsi="Palatino Linotype" w:cs="Arial"/>
          <w:bCs/>
          <w:i/>
          <w:sz w:val="22"/>
        </w:rPr>
        <w:t xml:space="preserve"> </w:t>
      </w:r>
      <w:r w:rsidRPr="00AE2FA0">
        <w:rPr>
          <w:rFonts w:ascii="Palatino Linotype" w:hAnsi="Palatino Linotype" w:cs="Arial"/>
          <w:b/>
          <w:i/>
          <w:sz w:val="22"/>
          <w:u w:val="single"/>
        </w:rPr>
        <w:t>El recurso de revisión</w:t>
      </w:r>
      <w:r w:rsidRPr="00AE2FA0">
        <w:rPr>
          <w:rFonts w:ascii="Palatino Linotype" w:hAnsi="Palatino Linotype" w:cs="Arial"/>
          <w:i/>
          <w:sz w:val="22"/>
        </w:rPr>
        <w:t xml:space="preserve"> es un medio de protección que la Ley otorga a los particulares, para hacer valer su derecho de acceso a la información pública, y </w:t>
      </w:r>
      <w:r w:rsidRPr="00AE2FA0">
        <w:rPr>
          <w:rFonts w:ascii="Palatino Linotype" w:hAnsi="Palatino Linotype" w:cs="Arial"/>
          <w:b/>
          <w:i/>
          <w:sz w:val="22"/>
          <w:u w:val="single"/>
        </w:rPr>
        <w:t>procederá en contra de las siguientes causas</w:t>
      </w:r>
      <w:r w:rsidRPr="00AE2FA0">
        <w:rPr>
          <w:rFonts w:ascii="Palatino Linotype" w:hAnsi="Palatino Linotype" w:cs="Arial"/>
          <w:sz w:val="22"/>
        </w:rPr>
        <w:t>:</w:t>
      </w:r>
    </w:p>
    <w:p w14:paraId="250CAFD8" w14:textId="77777777" w:rsidR="000D56CB" w:rsidRPr="00AE2FA0" w:rsidRDefault="000D56CB" w:rsidP="000D56CB">
      <w:pPr>
        <w:ind w:left="709" w:right="757"/>
        <w:jc w:val="both"/>
        <w:rPr>
          <w:rFonts w:ascii="Palatino Linotype" w:hAnsi="Palatino Linotype" w:cs="Arial"/>
          <w:sz w:val="22"/>
        </w:rPr>
      </w:pPr>
      <w:r w:rsidRPr="00AE2FA0">
        <w:rPr>
          <w:rFonts w:ascii="Palatino Linotype" w:hAnsi="Palatino Linotype" w:cs="Arial"/>
          <w:sz w:val="22"/>
        </w:rPr>
        <w:t>…</w:t>
      </w:r>
    </w:p>
    <w:p w14:paraId="72C2AB63" w14:textId="77777777" w:rsidR="000D56CB" w:rsidRPr="00AE2FA0" w:rsidRDefault="000D56CB" w:rsidP="000D56CB">
      <w:pPr>
        <w:tabs>
          <w:tab w:val="left" w:pos="1134"/>
        </w:tabs>
        <w:ind w:left="709" w:right="757"/>
        <w:jc w:val="both"/>
        <w:rPr>
          <w:rFonts w:ascii="Palatino Linotype" w:hAnsi="Palatino Linotype" w:cs="Arial"/>
          <w:i/>
          <w:sz w:val="22"/>
        </w:rPr>
      </w:pPr>
      <w:r w:rsidRPr="00AE2FA0">
        <w:rPr>
          <w:rFonts w:ascii="Palatino Linotype" w:hAnsi="Palatino Linotype" w:cs="Arial"/>
          <w:b/>
          <w:i/>
          <w:sz w:val="22"/>
        </w:rPr>
        <w:t>VIII. La notificación, entrega o puesta a disposición de información en una modalidad o formato distinto al solicitado;</w:t>
      </w:r>
      <w:r w:rsidRPr="00AE2FA0">
        <w:rPr>
          <w:rFonts w:ascii="Palatino Linotype" w:hAnsi="Palatino Linotype" w:cs="Arial"/>
          <w:i/>
          <w:sz w:val="22"/>
        </w:rPr>
        <w:t>”</w:t>
      </w:r>
    </w:p>
    <w:p w14:paraId="3135DE77" w14:textId="77777777" w:rsidR="000D56CB" w:rsidRPr="00AE2FA0" w:rsidRDefault="000D56CB" w:rsidP="000D56CB">
      <w:pPr>
        <w:tabs>
          <w:tab w:val="left" w:pos="1134"/>
        </w:tabs>
        <w:ind w:left="709" w:right="757"/>
        <w:jc w:val="both"/>
        <w:rPr>
          <w:rFonts w:ascii="Palatino Linotype" w:hAnsi="Palatino Linotype" w:cs="Arial"/>
          <w:i/>
          <w:sz w:val="22"/>
        </w:rPr>
      </w:pPr>
      <w:r w:rsidRPr="00AE2FA0">
        <w:rPr>
          <w:rFonts w:ascii="Palatino Linotype" w:hAnsi="Palatino Linotype" w:cs="Arial"/>
          <w:b/>
          <w:i/>
          <w:sz w:val="22"/>
        </w:rPr>
        <w:t>…</w:t>
      </w:r>
    </w:p>
    <w:p w14:paraId="7AA44B7A" w14:textId="77777777" w:rsidR="000D56CB" w:rsidRPr="00AE2FA0" w:rsidRDefault="000D56CB" w:rsidP="000D56CB">
      <w:pPr>
        <w:tabs>
          <w:tab w:val="left" w:pos="1134"/>
        </w:tabs>
        <w:ind w:left="709" w:right="757"/>
        <w:jc w:val="both"/>
        <w:rPr>
          <w:rFonts w:ascii="Palatino Linotype" w:hAnsi="Palatino Linotype" w:cs="Arial"/>
          <w:b/>
          <w:i/>
          <w:sz w:val="22"/>
        </w:rPr>
      </w:pPr>
      <w:r w:rsidRPr="00AE2FA0">
        <w:rPr>
          <w:rFonts w:ascii="Palatino Linotype" w:hAnsi="Palatino Linotype" w:cs="Arial"/>
          <w:b/>
          <w:i/>
          <w:sz w:val="22"/>
        </w:rPr>
        <w:t xml:space="preserve">X. </w:t>
      </w:r>
      <w:r w:rsidRPr="00AE2FA0">
        <w:rPr>
          <w:rFonts w:ascii="Palatino Linotype" w:hAnsi="Palatino Linotype" w:cs="Arial"/>
          <w:b/>
          <w:i/>
          <w:sz w:val="22"/>
          <w:u w:val="single"/>
        </w:rPr>
        <w:t>Los costos</w:t>
      </w:r>
      <w:r w:rsidRPr="00AE2FA0">
        <w:rPr>
          <w:rFonts w:ascii="Palatino Linotype" w:hAnsi="Palatino Linotype" w:cs="Arial"/>
          <w:b/>
          <w:i/>
          <w:sz w:val="22"/>
        </w:rPr>
        <w:t xml:space="preserve"> o tiempos de entrega de la información.</w:t>
      </w:r>
    </w:p>
    <w:p w14:paraId="0BF075C5" w14:textId="77777777" w:rsidR="000D56CB" w:rsidRPr="00AE2FA0" w:rsidRDefault="000D56CB" w:rsidP="000D56CB">
      <w:pPr>
        <w:spacing w:before="100" w:beforeAutospacing="1" w:after="100" w:afterAutospacing="1" w:line="360" w:lineRule="auto"/>
        <w:ind w:left="709" w:right="760"/>
        <w:jc w:val="both"/>
        <w:rPr>
          <w:rFonts w:ascii="Palatino Linotype" w:hAnsi="Palatino Linotype" w:cs="Arial"/>
          <w:b/>
          <w:sz w:val="22"/>
          <w:lang w:eastAsia="es-MX"/>
        </w:rPr>
      </w:pPr>
      <w:r w:rsidRPr="00AE2FA0">
        <w:rPr>
          <w:rFonts w:ascii="Palatino Linotype" w:hAnsi="Palatino Linotype" w:cs="Arial"/>
          <w:b/>
          <w:sz w:val="22"/>
          <w:lang w:eastAsia="es-MX"/>
        </w:rPr>
        <w:t>(Énfasis añadido)</w:t>
      </w:r>
    </w:p>
    <w:p w14:paraId="1A334556" w14:textId="50347DBE" w:rsidR="00DD243C" w:rsidRPr="00AE2FA0" w:rsidRDefault="000D56CB" w:rsidP="006A1EA4">
      <w:pPr>
        <w:widowControl w:val="0"/>
        <w:autoSpaceDE w:val="0"/>
        <w:autoSpaceDN w:val="0"/>
        <w:adjustRightInd w:val="0"/>
        <w:spacing w:before="100" w:beforeAutospacing="1" w:after="100" w:afterAutospacing="1" w:line="360" w:lineRule="auto"/>
        <w:jc w:val="both"/>
        <w:rPr>
          <w:rFonts w:ascii="Palatino Linotype" w:hAnsi="Palatino Linotype"/>
        </w:rPr>
      </w:pPr>
      <w:r w:rsidRPr="00AE2FA0">
        <w:rPr>
          <w:rFonts w:ascii="Palatino Linotype" w:hAnsi="Palatino Linotype"/>
        </w:rPr>
        <w:t xml:space="preserve">Primeramente, se obvia el análisis de la competencia por parte del </w:t>
      </w:r>
      <w:r w:rsidRPr="00AE2FA0">
        <w:rPr>
          <w:rFonts w:ascii="Palatino Linotype" w:hAnsi="Palatino Linotype"/>
          <w:b/>
        </w:rPr>
        <w:t>SUJETO OBLIGADO</w:t>
      </w:r>
      <w:r w:rsidRPr="00AE2FA0">
        <w:rPr>
          <w:rFonts w:ascii="Palatino Linotype" w:hAnsi="Palatino Linotype"/>
        </w:rPr>
        <w:t xml:space="preserve">, dado que éste ha asumido la misma, en razón que de los argumentos </w:t>
      </w:r>
      <w:r w:rsidRPr="00AE2FA0">
        <w:rPr>
          <w:rFonts w:ascii="Palatino Linotype" w:hAnsi="Palatino Linotype"/>
        </w:rPr>
        <w:lastRenderedPageBreak/>
        <w:t>vertidos en su respuesta se advierte que genera, administra y posee la información solicitada.</w:t>
      </w:r>
    </w:p>
    <w:p w14:paraId="08C8CEE6" w14:textId="77777777" w:rsidR="000D56CB" w:rsidRPr="00AE2FA0" w:rsidRDefault="000D56CB" w:rsidP="000D56CB">
      <w:pPr>
        <w:widowControl w:val="0"/>
        <w:autoSpaceDE w:val="0"/>
        <w:autoSpaceDN w:val="0"/>
        <w:adjustRightInd w:val="0"/>
        <w:spacing w:line="360" w:lineRule="auto"/>
        <w:jc w:val="both"/>
        <w:rPr>
          <w:rFonts w:ascii="Palatino Linotype" w:hAnsi="Palatino Linotype"/>
        </w:rPr>
      </w:pPr>
      <w:r w:rsidRPr="00AE2FA0">
        <w:rPr>
          <w:rFonts w:ascii="Palatino Linotype" w:hAnsi="Palatino Linotype"/>
        </w:rPr>
        <w:t xml:space="preserve">En efecto, el hecho de que </w:t>
      </w:r>
      <w:r w:rsidRPr="00AE2FA0">
        <w:rPr>
          <w:rFonts w:ascii="Palatino Linotype" w:hAnsi="Palatino Linotype"/>
          <w:b/>
        </w:rPr>
        <w:t>EL SUJETO OBLIGADO</w:t>
      </w:r>
      <w:r w:rsidRPr="00AE2FA0">
        <w:rPr>
          <w:rFonts w:ascii="Palatino Linotype" w:hAnsi="Palatino Linotype"/>
        </w:rPr>
        <w:t xml:space="preserve"> se haya pronunciado respecto de la información requerida por </w:t>
      </w:r>
      <w:r w:rsidRPr="00AE2FA0">
        <w:rPr>
          <w:rFonts w:ascii="Palatino Linotype" w:hAnsi="Palatino Linotype"/>
          <w:b/>
        </w:rPr>
        <w:t>EL RECURRENTE</w:t>
      </w:r>
      <w:r w:rsidRPr="00AE2FA0">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AB5FE1C" w14:textId="77777777" w:rsidR="000D56CB" w:rsidRPr="00AE2FA0" w:rsidRDefault="000D56CB" w:rsidP="000D56CB">
      <w:pPr>
        <w:widowControl w:val="0"/>
        <w:autoSpaceDE w:val="0"/>
        <w:autoSpaceDN w:val="0"/>
        <w:adjustRightInd w:val="0"/>
        <w:spacing w:line="360" w:lineRule="auto"/>
        <w:jc w:val="both"/>
        <w:rPr>
          <w:rFonts w:ascii="Palatino Linotype" w:hAnsi="Palatino Linotype"/>
        </w:rPr>
      </w:pPr>
    </w:p>
    <w:p w14:paraId="52E2469F" w14:textId="77777777" w:rsidR="000D56CB" w:rsidRPr="00AE2FA0" w:rsidRDefault="000D56CB" w:rsidP="000D56CB">
      <w:pPr>
        <w:widowControl w:val="0"/>
        <w:autoSpaceDE w:val="0"/>
        <w:autoSpaceDN w:val="0"/>
        <w:adjustRightInd w:val="0"/>
        <w:spacing w:line="360" w:lineRule="auto"/>
        <w:jc w:val="both"/>
        <w:rPr>
          <w:rFonts w:ascii="Palatino Linotype" w:hAnsi="Palatino Linotype"/>
        </w:rPr>
      </w:pPr>
      <w:r w:rsidRPr="00AE2FA0">
        <w:rPr>
          <w:rFonts w:ascii="Palatino Linotype" w:hAnsi="Palatino Linotype"/>
        </w:rPr>
        <w:t xml:space="preserve">De hecho, el estudio de la naturaleza jurídica de la información pública solicitada, tiene por objeto determinar si ésta la genera, posee o administra </w:t>
      </w:r>
      <w:r w:rsidRPr="00AE2FA0">
        <w:rPr>
          <w:rFonts w:ascii="Palatino Linotype" w:hAnsi="Palatino Linotype"/>
          <w:b/>
        </w:rPr>
        <w:t>EL SUJETO OBLIGADO</w:t>
      </w:r>
      <w:r w:rsidRPr="00AE2FA0">
        <w:rPr>
          <w:rFonts w:ascii="Palatino Linotype" w:hAnsi="Palatino Linotype"/>
        </w:rPr>
        <w:t xml:space="preserve">; sin embargo, en aquellos casos en que éste la asume; por consiguiente, a nada práctico nos conduciría su estudio, pues se insiste la información pública solicitada, ya fue asumida por </w:t>
      </w:r>
      <w:r w:rsidRPr="00AE2FA0">
        <w:rPr>
          <w:rFonts w:ascii="Palatino Linotype" w:hAnsi="Palatino Linotype"/>
          <w:b/>
        </w:rPr>
        <w:t>EL SUJETO OBLIGADO</w:t>
      </w:r>
      <w:r w:rsidRPr="00AE2FA0">
        <w:rPr>
          <w:rFonts w:ascii="Palatino Linotype" w:hAnsi="Palatino Linotype"/>
        </w:rPr>
        <w:t>.</w:t>
      </w:r>
    </w:p>
    <w:p w14:paraId="4DBC226B" w14:textId="77777777" w:rsidR="000D56CB" w:rsidRPr="00AE2FA0" w:rsidRDefault="000D56CB" w:rsidP="000D56CB">
      <w:pPr>
        <w:widowControl w:val="0"/>
        <w:autoSpaceDE w:val="0"/>
        <w:autoSpaceDN w:val="0"/>
        <w:adjustRightInd w:val="0"/>
        <w:spacing w:before="100" w:beforeAutospacing="1" w:after="100" w:afterAutospacing="1" w:line="360" w:lineRule="auto"/>
        <w:jc w:val="both"/>
        <w:rPr>
          <w:rFonts w:ascii="Palatino Linotype" w:hAnsi="Palatino Linotype"/>
        </w:rPr>
      </w:pPr>
      <w:r w:rsidRPr="00AE2FA0">
        <w:rPr>
          <w:rFonts w:ascii="Palatino Linotype" w:hAnsi="Palatino Linotype"/>
        </w:rPr>
        <w:t xml:space="preserve">Lo anterior, es así toda vez que el propio </w:t>
      </w:r>
      <w:r w:rsidRPr="00AE2FA0">
        <w:rPr>
          <w:rFonts w:ascii="Palatino Linotype" w:hAnsi="Palatino Linotype"/>
          <w:b/>
        </w:rPr>
        <w:t>SUJETO OBLIGADO</w:t>
      </w:r>
      <w:r w:rsidRPr="00AE2FA0">
        <w:rPr>
          <w:rFonts w:ascii="Palatino Linotype" w:hAnsi="Palatino Linotype"/>
        </w:rPr>
        <w:t xml:space="preserve"> al realizar el cobro de la información solicitada por </w:t>
      </w:r>
      <w:r w:rsidRPr="00AE2FA0">
        <w:rPr>
          <w:rFonts w:ascii="Palatino Linotype" w:hAnsi="Palatino Linotype"/>
          <w:b/>
        </w:rPr>
        <w:t>EL RECURRENTE</w:t>
      </w:r>
      <w:r w:rsidRPr="00AE2FA0">
        <w:rPr>
          <w:rFonts w:ascii="Palatino Linotype" w:hAnsi="Palatino Linotype"/>
        </w:rPr>
        <w:t xml:space="preserve">, asume que posee la totalidad de la información; en tal virtud, el presente estudio tiene como finalidad determinar si efectivamente es procedente el pago y en su caso el cambio de modalidad pretendido por </w:t>
      </w:r>
      <w:r w:rsidRPr="00AE2FA0">
        <w:rPr>
          <w:rFonts w:ascii="Palatino Linotype" w:hAnsi="Palatino Linotype"/>
          <w:b/>
        </w:rPr>
        <w:t>EL SUJETO OBLIGADO</w:t>
      </w:r>
      <w:r w:rsidRPr="00AE2FA0">
        <w:rPr>
          <w:rFonts w:ascii="Palatino Linotype" w:hAnsi="Palatino Linotype"/>
        </w:rPr>
        <w:t>.</w:t>
      </w:r>
    </w:p>
    <w:p w14:paraId="458148D9" w14:textId="08608FE5" w:rsidR="000D56CB" w:rsidRPr="00AE2FA0" w:rsidRDefault="000D56CB" w:rsidP="000D56CB">
      <w:pPr>
        <w:widowControl w:val="0"/>
        <w:autoSpaceDE w:val="0"/>
        <w:autoSpaceDN w:val="0"/>
        <w:adjustRightInd w:val="0"/>
        <w:spacing w:before="100" w:beforeAutospacing="1" w:after="100" w:afterAutospacing="1" w:line="360" w:lineRule="auto"/>
        <w:jc w:val="both"/>
        <w:rPr>
          <w:rFonts w:ascii="Palatino Linotype" w:hAnsi="Palatino Linotype"/>
        </w:rPr>
      </w:pPr>
      <w:r w:rsidRPr="00AE2FA0">
        <w:rPr>
          <w:rFonts w:ascii="Palatino Linotype" w:hAnsi="Palatino Linotype"/>
        </w:rPr>
        <w:t xml:space="preserve">Asimismo, por lo que corresponde a la respuesta referente a que, para acceder a la documentación requerida deberá cubrir el pago por concepto de la expedición de “copias simples y/o la generación de formato digital de los documentos que integran la información que solicita” dicha respuesta no satisfizo el derecho de acceso a la </w:t>
      </w:r>
      <w:r w:rsidRPr="00AE2FA0">
        <w:rPr>
          <w:rFonts w:ascii="Palatino Linotype" w:hAnsi="Palatino Linotype"/>
        </w:rPr>
        <w:lastRenderedPageBreak/>
        <w:t xml:space="preserve">información del </w:t>
      </w:r>
      <w:r w:rsidRPr="00AE2FA0">
        <w:rPr>
          <w:rFonts w:ascii="Palatino Linotype" w:hAnsi="Palatino Linotype"/>
          <w:b/>
        </w:rPr>
        <w:t>RECURRENTE</w:t>
      </w:r>
      <w:r w:rsidRPr="00AE2FA0">
        <w:rPr>
          <w:rFonts w:ascii="Palatino Linotype" w:hAnsi="Palatino Linotype"/>
        </w:rPr>
        <w:t xml:space="preserve">, ya que si bien </w:t>
      </w:r>
      <w:r w:rsidRPr="00AE2FA0">
        <w:rPr>
          <w:rFonts w:ascii="Palatino Linotype" w:hAnsi="Palatino Linotype"/>
          <w:b/>
        </w:rPr>
        <w:t>EL SUJETO OBLIGADO</w:t>
      </w:r>
      <w:r w:rsidRPr="00AE2FA0">
        <w:rPr>
          <w:rFonts w:ascii="Palatino Linotype" w:hAnsi="Palatino Linotype"/>
        </w:rPr>
        <w:t xml:space="preserve"> no niega la entrega de la información, pero condiciona al ciudadano a que pague</w:t>
      </w:r>
      <w:r w:rsidR="00DF7693" w:rsidRPr="00AE2FA0">
        <w:rPr>
          <w:rFonts w:ascii="Palatino Linotype" w:hAnsi="Palatino Linotype"/>
        </w:rPr>
        <w:t xml:space="preserve"> los derechos por la expedición, </w:t>
      </w:r>
      <w:r w:rsidRPr="00AE2FA0">
        <w:rPr>
          <w:rFonts w:ascii="Palatino Linotype" w:hAnsi="Palatino Linotype"/>
        </w:rPr>
        <w:t>reproducción</w:t>
      </w:r>
      <w:r w:rsidR="00DF7693" w:rsidRPr="00AE2FA0">
        <w:rPr>
          <w:rFonts w:ascii="Palatino Linotype" w:hAnsi="Palatino Linotype"/>
        </w:rPr>
        <w:t xml:space="preserve"> y/o en su caso escaneo</w:t>
      </w:r>
      <w:r w:rsidRPr="00AE2FA0">
        <w:rPr>
          <w:rFonts w:ascii="Palatino Linotype" w:hAnsi="Palatino Linotype"/>
        </w:rPr>
        <w:t xml:space="preserve"> de la documentación solicitada, cuando </w:t>
      </w:r>
      <w:r w:rsidRPr="00AE2FA0">
        <w:rPr>
          <w:rFonts w:ascii="Palatino Linotype" w:hAnsi="Palatino Linotype"/>
          <w:b/>
        </w:rPr>
        <w:t>EL RECURRENTE</w:t>
      </w:r>
      <w:r w:rsidRPr="00AE2FA0">
        <w:rPr>
          <w:rFonts w:ascii="Palatino Linotype" w:hAnsi="Palatino Linotype"/>
        </w:rPr>
        <w:t xml:space="preserve"> solicitó la entrega de la información vía </w:t>
      </w:r>
      <w:r w:rsidRPr="00AE2FA0">
        <w:rPr>
          <w:rFonts w:ascii="Palatino Linotype" w:hAnsi="Palatino Linotype"/>
          <w:b/>
        </w:rPr>
        <w:t>SAIMEX</w:t>
      </w:r>
      <w:r w:rsidRPr="00AE2FA0">
        <w:rPr>
          <w:rFonts w:ascii="Palatino Linotype" w:hAnsi="Palatino Linotype"/>
        </w:rPr>
        <w:t xml:space="preserve">, como se aprecia en la imagen correspondiente a la solicitud: </w:t>
      </w:r>
    </w:p>
    <w:p w14:paraId="7B7CF1AB" w14:textId="1F6A550E" w:rsidR="00DF7693" w:rsidRPr="00AE2FA0" w:rsidRDefault="00DF7693" w:rsidP="00DF7693">
      <w:pPr>
        <w:widowControl w:val="0"/>
        <w:autoSpaceDE w:val="0"/>
        <w:autoSpaceDN w:val="0"/>
        <w:adjustRightInd w:val="0"/>
        <w:spacing w:before="100" w:beforeAutospacing="1" w:after="100" w:afterAutospacing="1" w:line="360" w:lineRule="auto"/>
        <w:ind w:left="-142"/>
        <w:jc w:val="both"/>
        <w:rPr>
          <w:rFonts w:ascii="Palatino Linotype" w:hAnsi="Palatino Linotype"/>
        </w:rPr>
      </w:pPr>
      <w:r w:rsidRPr="00AE2FA0">
        <w:rPr>
          <w:noProof/>
          <w:lang w:val="es-419" w:eastAsia="es-419"/>
        </w:rPr>
        <mc:AlternateContent>
          <mc:Choice Requires="wps">
            <w:drawing>
              <wp:anchor distT="0" distB="0" distL="114300" distR="114300" simplePos="0" relativeHeight="251663360" behindDoc="0" locked="0" layoutInCell="1" allowOverlap="1" wp14:anchorId="63C87D1B" wp14:editId="713DF94D">
                <wp:simplePos x="0" y="0"/>
                <wp:positionH relativeFrom="column">
                  <wp:posOffset>-461010</wp:posOffset>
                </wp:positionH>
                <wp:positionV relativeFrom="paragraph">
                  <wp:posOffset>1562735</wp:posOffset>
                </wp:positionV>
                <wp:extent cx="371475" cy="304800"/>
                <wp:effectExtent l="57150" t="38100" r="28575" b="114300"/>
                <wp:wrapNone/>
                <wp:docPr id="21" name="Flecha derecha 21"/>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F66CD" id="Flecha derecha 21" o:spid="_x0000_s1026" type="#_x0000_t13" style="position:absolute;margin-left:-36.3pt;margin-top:123.05pt;width:29.2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" adj="12738" fillcolor="red" strokecolor="red">
                <v:shadow on="t" color="black" opacity="22937f" origin=",.5" offset="0,.63889mm"/>
              </v:shape>
            </w:pict>
          </mc:Fallback>
        </mc:AlternateContent>
      </w:r>
      <w:r w:rsidRPr="00AE2FA0">
        <w:rPr>
          <w:noProof/>
          <w:lang w:val="es-419" w:eastAsia="es-419"/>
        </w:rPr>
        <mc:AlternateContent>
          <mc:Choice Requires="wps">
            <w:drawing>
              <wp:anchor distT="0" distB="0" distL="114300" distR="114300" simplePos="0" relativeHeight="251664384" behindDoc="0" locked="0" layoutInCell="1" allowOverlap="1" wp14:anchorId="399E84F9" wp14:editId="4D4DCE61">
                <wp:simplePos x="0" y="0"/>
                <wp:positionH relativeFrom="column">
                  <wp:posOffset>-22860</wp:posOffset>
                </wp:positionH>
                <wp:positionV relativeFrom="paragraph">
                  <wp:posOffset>1562735</wp:posOffset>
                </wp:positionV>
                <wp:extent cx="1457325" cy="371475"/>
                <wp:effectExtent l="57150" t="38100" r="85725" b="104775"/>
                <wp:wrapNone/>
                <wp:docPr id="22" name="Rectángulo 22"/>
                <wp:cNvGraphicFramePr/>
                <a:graphic xmlns:a="http://schemas.openxmlformats.org/drawingml/2006/main">
                  <a:graphicData uri="http://schemas.microsoft.com/office/word/2010/wordprocessingShape">
                    <wps:wsp>
                      <wps:cNvSpPr/>
                      <wps:spPr>
                        <a:xfrm>
                          <a:off x="0" y="0"/>
                          <a:ext cx="1457325" cy="3714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90970" id="Rectángulo 22" o:spid="_x0000_s1026" style="position:absolute;margin-left:-1.8pt;margin-top:123.05pt;width:114.75pt;height:2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" filled="f" strokecolor="red" strokeweight="2.25pt">
                <v:shadow on="t" color="black" opacity="22937f" origin=",.5" offset="0,.63889mm"/>
              </v:rect>
            </w:pict>
          </mc:Fallback>
        </mc:AlternateContent>
      </w:r>
      <w:r w:rsidRPr="00AE2FA0">
        <w:rPr>
          <w:noProof/>
          <w:lang w:val="es-419" w:eastAsia="es-419"/>
        </w:rPr>
        <w:drawing>
          <wp:inline distT="0" distB="0" distL="0" distR="0" wp14:anchorId="2411C5BC" wp14:editId="3A1EA4F9">
            <wp:extent cx="5791835" cy="2102485"/>
            <wp:effectExtent l="152400" t="152400" r="361315" b="3549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2102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EF11C9B" w14:textId="77777777" w:rsidR="00DF7693" w:rsidRPr="00AE2FA0" w:rsidRDefault="00DF7693" w:rsidP="00DF7693">
      <w:pPr>
        <w:widowControl w:val="0"/>
        <w:autoSpaceDE w:val="0"/>
        <w:autoSpaceDN w:val="0"/>
        <w:adjustRightInd w:val="0"/>
        <w:spacing w:line="360" w:lineRule="auto"/>
        <w:jc w:val="both"/>
        <w:rPr>
          <w:rFonts w:ascii="Palatino Linotype" w:hAnsi="Palatino Linotype" w:cs="Arial"/>
        </w:rPr>
      </w:pPr>
      <w:r w:rsidRPr="00AE2FA0">
        <w:rPr>
          <w:rFonts w:ascii="Palatino Linotype" w:hAnsi="Palatino Linotype"/>
        </w:rPr>
        <w:t xml:space="preserve">En efecto, conforme a la imagen anterior se desprende que </w:t>
      </w:r>
      <w:r w:rsidRPr="00AE2FA0">
        <w:rPr>
          <w:rFonts w:ascii="Palatino Linotype" w:hAnsi="Palatino Linotype"/>
          <w:b/>
        </w:rPr>
        <w:t>EL RECURRENTE</w:t>
      </w:r>
      <w:r w:rsidRPr="00AE2FA0">
        <w:rPr>
          <w:rFonts w:ascii="Palatino Linotype" w:hAnsi="Palatino Linotype"/>
        </w:rPr>
        <w:t xml:space="preserve"> manifestó como modalidad de entrega vía </w:t>
      </w:r>
      <w:r w:rsidRPr="00AE2FA0">
        <w:rPr>
          <w:rFonts w:ascii="Palatino Linotype" w:hAnsi="Palatino Linotype"/>
          <w:b/>
        </w:rPr>
        <w:t>SAIMEX</w:t>
      </w:r>
      <w:r w:rsidRPr="00AE2FA0">
        <w:rPr>
          <w:rFonts w:ascii="Palatino Linotype" w:hAnsi="Palatino Linotype"/>
        </w:rPr>
        <w:t xml:space="preserve">, tal y como se puede apreciar de las constancias que integran el expediente electrónico del </w:t>
      </w:r>
      <w:r w:rsidRPr="00AE2FA0">
        <w:rPr>
          <w:rFonts w:ascii="Palatino Linotype" w:hAnsi="Palatino Linotype"/>
          <w:b/>
        </w:rPr>
        <w:t>SAIMEX</w:t>
      </w:r>
      <w:r w:rsidRPr="00AE2FA0">
        <w:rPr>
          <w:rFonts w:ascii="Palatino Linotype" w:hAnsi="Palatino Linotype"/>
        </w:rPr>
        <w:t xml:space="preserve"> del Recurso que nos ocupa; sin embargo, </w:t>
      </w:r>
      <w:r w:rsidRPr="00AE2FA0">
        <w:rPr>
          <w:rFonts w:ascii="Palatino Linotype" w:hAnsi="Palatino Linotype"/>
          <w:b/>
        </w:rPr>
        <w:t>EL SUJETO OBLIGADO</w:t>
      </w:r>
      <w:r w:rsidRPr="00AE2FA0">
        <w:rPr>
          <w:rFonts w:ascii="Palatino Linotype" w:hAnsi="Palatino Linotype"/>
        </w:rPr>
        <w:t xml:space="preserve"> pretende a través de su respuesta cambiar la modalidad para hacer entrega de la información solicitada, por lo que, es necesario resaltar el contenido del </w:t>
      </w:r>
      <w:r w:rsidRPr="00AE2FA0">
        <w:rPr>
          <w:rFonts w:ascii="Palatino Linotype" w:hAnsi="Palatino Linotype" w:cs="Arial"/>
        </w:rPr>
        <w:t xml:space="preserve">artículo 175, de la Ley de Transparencia y Acceso a la Información Pública del Estado de México y Municipios, el cual indica que los sujetos obligados deberán publicar de manera obligatoria la información que deba ser generada de manera electrónica, según lo dispongan las legislaciones administrativas </w:t>
      </w:r>
      <w:r w:rsidRPr="00AE2FA0">
        <w:rPr>
          <w:rFonts w:ascii="Palatino Linotype" w:hAnsi="Palatino Linotype" w:cs="Arial"/>
        </w:rPr>
        <w:lastRenderedPageBreak/>
        <w:t xml:space="preserve">y no podrá tener ningún costo, sirviendo de sustento la transcripción siguiente: </w:t>
      </w:r>
    </w:p>
    <w:p w14:paraId="52E30FAB" w14:textId="77777777" w:rsidR="00DF7693" w:rsidRPr="00AE2FA0" w:rsidRDefault="00DF7693" w:rsidP="00DF7693">
      <w:pPr>
        <w:autoSpaceDE w:val="0"/>
        <w:autoSpaceDN w:val="0"/>
        <w:adjustRightInd w:val="0"/>
        <w:spacing w:before="240" w:after="360"/>
        <w:ind w:left="709" w:right="567"/>
        <w:jc w:val="both"/>
        <w:rPr>
          <w:rFonts w:ascii="Palatino Linotype" w:hAnsi="Palatino Linotype" w:cs="Arial"/>
          <w:i/>
        </w:rPr>
      </w:pPr>
      <w:r w:rsidRPr="00AE2FA0">
        <w:rPr>
          <w:rFonts w:ascii="Palatino Linotype" w:hAnsi="Palatino Linotype" w:cs="Arial"/>
          <w:i/>
        </w:rPr>
        <w:t>“</w:t>
      </w:r>
      <w:r w:rsidRPr="00AE2FA0">
        <w:rPr>
          <w:rFonts w:ascii="Palatino Linotype" w:hAnsi="Palatino Linotype" w:cs="Arial"/>
          <w:b/>
          <w:i/>
        </w:rPr>
        <w:t>Artículo 175.</w:t>
      </w:r>
      <w:r w:rsidRPr="00AE2FA0">
        <w:rPr>
          <w:rFonts w:ascii="Palatino Linotype" w:hAnsi="Palatino Linotype" w:cs="Arial"/>
          <w:i/>
        </w:rPr>
        <w:t xml:space="preserve"> La información que en términos de Ley deban publicar de manera obligatoria los sujetos obligados, o deba ser generada de manera electrónica, según lo dispongan las disposiciones legales o administrativas no podrá tener ningún costo</w:t>
      </w:r>
      <w:r w:rsidRPr="00AE2FA0">
        <w:rPr>
          <w:rFonts w:ascii="Palatino Linotype" w:hAnsi="Palatino Linotype" w:cs="Arial"/>
          <w:b/>
          <w:i/>
          <w:u w:val="single"/>
        </w:rPr>
        <w:t>, incluyendo aquella que se hubiera digitalizado previamente por cualquier motivo, en aquellos casos en que la modalidad de entrega sea por medio de la plataforma o vía electrónica</w:t>
      </w:r>
      <w:r w:rsidRPr="00AE2FA0">
        <w:rPr>
          <w:rFonts w:ascii="Palatino Linotype" w:hAnsi="Palatino Linotype" w:cs="Arial"/>
          <w:i/>
        </w:rPr>
        <w:t>.</w:t>
      </w:r>
    </w:p>
    <w:p w14:paraId="6BDCF726" w14:textId="77777777" w:rsidR="00DF7693" w:rsidRPr="00AE2FA0" w:rsidRDefault="00DF7693" w:rsidP="00DF7693">
      <w:pPr>
        <w:autoSpaceDE w:val="0"/>
        <w:autoSpaceDN w:val="0"/>
        <w:adjustRightInd w:val="0"/>
        <w:spacing w:before="240" w:after="360"/>
        <w:ind w:left="709" w:right="567"/>
        <w:jc w:val="both"/>
        <w:rPr>
          <w:rFonts w:ascii="Palatino Linotype" w:hAnsi="Palatino Linotype" w:cs="Arial"/>
          <w:i/>
        </w:rPr>
      </w:pPr>
      <w:r w:rsidRPr="00AE2FA0">
        <w:rPr>
          <w:rFonts w:ascii="Palatino Linotype" w:hAnsi="Palatino Linotype" w:cs="Arial"/>
          <w:i/>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17025974" w14:textId="77777777" w:rsidR="00DF7693" w:rsidRPr="00AE2FA0" w:rsidRDefault="00DF7693" w:rsidP="00DF7693">
      <w:pPr>
        <w:widowControl w:val="0"/>
        <w:autoSpaceDE w:val="0"/>
        <w:autoSpaceDN w:val="0"/>
        <w:adjustRightInd w:val="0"/>
        <w:spacing w:line="360" w:lineRule="auto"/>
        <w:jc w:val="both"/>
        <w:rPr>
          <w:rFonts w:ascii="Palatino Linotype" w:hAnsi="Palatino Linotype" w:cs="Arial"/>
        </w:rPr>
      </w:pPr>
      <w:r w:rsidRPr="00AE2FA0">
        <w:rPr>
          <w:rFonts w:ascii="Palatino Linotype" w:hAnsi="Palatino Linotype"/>
        </w:rPr>
        <w:t xml:space="preserve">Además, es importante señalar que para realizar un cambio de modalidad no basta con que </w:t>
      </w:r>
      <w:r w:rsidRPr="00AE2FA0">
        <w:rPr>
          <w:rFonts w:ascii="Palatino Linotype" w:hAnsi="Palatino Linotype"/>
          <w:b/>
        </w:rPr>
        <w:t>EL SUJETO OBLIGADO</w:t>
      </w:r>
      <w:r w:rsidRPr="00AE2FA0">
        <w:rPr>
          <w:rFonts w:ascii="Palatino Linotype" w:hAnsi="Palatino Linotype"/>
        </w:rPr>
        <w:t xml:space="preserve"> lo manifieste o solicite, sino que este debe de fundar y motivar dicho acto para que este resulte procedente, aunado a que </w:t>
      </w:r>
      <w:r w:rsidRPr="00AE2FA0">
        <w:rPr>
          <w:rFonts w:ascii="Palatino Linotype" w:hAnsi="Palatino Linotype" w:cs="Arial"/>
        </w:rPr>
        <w:t xml:space="preserve">como se ha dicho, el particular mencionó que la modalidad de entrega de la información sería a través del </w:t>
      </w:r>
      <w:r w:rsidRPr="00AE2FA0">
        <w:rPr>
          <w:rFonts w:ascii="Palatino Linotype" w:hAnsi="Palatino Linotype" w:cs="Arial"/>
          <w:b/>
        </w:rPr>
        <w:t>SAIMEX</w:t>
      </w:r>
      <w:r w:rsidRPr="00AE2FA0">
        <w:rPr>
          <w:rFonts w:ascii="Palatino Linotype" w:hAnsi="Palatino Linotype" w:cs="Arial"/>
        </w:rPr>
        <w:t>, en virtud de lo establecido por los artículos 158 y 164 de la Ley de Transparencia y Acceso a la Información Pública del Estado de México y Municipios que contemplan lo siguiente:</w:t>
      </w:r>
    </w:p>
    <w:p w14:paraId="502E794D" w14:textId="77777777" w:rsidR="00DF7693" w:rsidRPr="00AE2FA0" w:rsidRDefault="00DF7693" w:rsidP="00DF7693">
      <w:pPr>
        <w:widowControl w:val="0"/>
        <w:autoSpaceDE w:val="0"/>
        <w:autoSpaceDN w:val="0"/>
        <w:adjustRightInd w:val="0"/>
        <w:spacing w:line="360" w:lineRule="auto"/>
        <w:jc w:val="both"/>
        <w:rPr>
          <w:rFonts w:ascii="Palatino Linotype" w:hAnsi="Palatino Linotype"/>
          <w:sz w:val="14"/>
        </w:rPr>
      </w:pPr>
    </w:p>
    <w:p w14:paraId="21F067B9" w14:textId="77777777" w:rsidR="00DF7693" w:rsidRPr="00AE2FA0" w:rsidRDefault="00DF7693" w:rsidP="00DF7693">
      <w:pPr>
        <w:widowControl w:val="0"/>
        <w:autoSpaceDE w:val="0"/>
        <w:autoSpaceDN w:val="0"/>
        <w:adjustRightInd w:val="0"/>
        <w:ind w:left="709" w:right="757"/>
        <w:jc w:val="both"/>
        <w:rPr>
          <w:rFonts w:ascii="Palatino Linotype" w:hAnsi="Palatino Linotype"/>
          <w:b/>
          <w:i/>
          <w:sz w:val="22"/>
        </w:rPr>
      </w:pPr>
      <w:r w:rsidRPr="00AE2FA0">
        <w:rPr>
          <w:rFonts w:ascii="Palatino Linotype" w:hAnsi="Palatino Linotype"/>
          <w:i/>
          <w:sz w:val="22"/>
        </w:rPr>
        <w:t>“</w:t>
      </w:r>
      <w:r w:rsidRPr="00AE2FA0">
        <w:rPr>
          <w:rFonts w:ascii="Palatino Linotype" w:hAnsi="Palatino Linotype"/>
          <w:b/>
          <w:i/>
          <w:sz w:val="22"/>
        </w:rPr>
        <w:t>Artículo 158.</w:t>
      </w:r>
    </w:p>
    <w:p w14:paraId="1EC7FB80" w14:textId="77777777" w:rsidR="00DF7693" w:rsidRPr="00AE2FA0" w:rsidRDefault="00DF7693" w:rsidP="00DF7693">
      <w:pPr>
        <w:widowControl w:val="0"/>
        <w:autoSpaceDE w:val="0"/>
        <w:autoSpaceDN w:val="0"/>
        <w:adjustRightInd w:val="0"/>
        <w:spacing w:before="100" w:beforeAutospacing="1" w:after="100" w:afterAutospacing="1"/>
        <w:ind w:left="709" w:right="760"/>
        <w:contextualSpacing/>
        <w:jc w:val="both"/>
        <w:rPr>
          <w:rFonts w:ascii="Palatino Linotype" w:hAnsi="Palatino Linotype"/>
          <w:i/>
          <w:sz w:val="22"/>
        </w:rPr>
      </w:pPr>
      <w:r w:rsidRPr="00AE2FA0">
        <w:rPr>
          <w:rFonts w:ascii="Palatino Linotype" w:hAnsi="Palatino Linotype"/>
          <w:i/>
          <w:sz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7908286D" w14:textId="77777777" w:rsidR="00DF7693" w:rsidRPr="00AE2FA0" w:rsidRDefault="00DF7693" w:rsidP="00DF7693">
      <w:pPr>
        <w:widowControl w:val="0"/>
        <w:autoSpaceDE w:val="0"/>
        <w:autoSpaceDN w:val="0"/>
        <w:adjustRightInd w:val="0"/>
        <w:spacing w:before="100" w:beforeAutospacing="1" w:after="100" w:afterAutospacing="1"/>
        <w:ind w:left="709" w:right="760"/>
        <w:contextualSpacing/>
        <w:jc w:val="both"/>
        <w:rPr>
          <w:rFonts w:ascii="Palatino Linotype" w:hAnsi="Palatino Linotype"/>
          <w:i/>
          <w:sz w:val="22"/>
        </w:rPr>
      </w:pPr>
      <w:r w:rsidRPr="00AE2FA0">
        <w:rPr>
          <w:rFonts w:ascii="Palatino Linotype" w:hAnsi="Palatino Linotype"/>
          <w:i/>
          <w:sz w:val="22"/>
        </w:rPr>
        <w:t>En todo caso, se facilitará su copia simple o certificada, así como su reproducción por cualquier medio disponible en las instalaciones del sujeto obligado o que, en su caso, aporte el solicitante.</w:t>
      </w:r>
    </w:p>
    <w:p w14:paraId="4903D003" w14:textId="77777777" w:rsidR="00DF7693" w:rsidRPr="00AE2FA0" w:rsidRDefault="00DF7693" w:rsidP="00DF7693">
      <w:pPr>
        <w:tabs>
          <w:tab w:val="left" w:pos="709"/>
        </w:tabs>
        <w:spacing w:before="100" w:beforeAutospacing="1" w:after="100" w:afterAutospacing="1"/>
        <w:ind w:left="851" w:right="618"/>
        <w:contextualSpacing/>
        <w:jc w:val="both"/>
        <w:rPr>
          <w:rFonts w:ascii="Palatino Linotype" w:hAnsi="Palatino Linotype" w:cs="Arial"/>
          <w:b/>
          <w:i/>
        </w:rPr>
      </w:pPr>
    </w:p>
    <w:p w14:paraId="324FEB04" w14:textId="77777777" w:rsidR="00DF7693" w:rsidRPr="00AE2FA0" w:rsidRDefault="00DF7693" w:rsidP="00DF7693">
      <w:pPr>
        <w:tabs>
          <w:tab w:val="left" w:pos="709"/>
        </w:tabs>
        <w:spacing w:before="100" w:beforeAutospacing="1" w:after="100" w:afterAutospacing="1"/>
        <w:ind w:left="709" w:right="618"/>
        <w:contextualSpacing/>
        <w:jc w:val="both"/>
        <w:rPr>
          <w:rFonts w:ascii="Palatino Linotype" w:hAnsi="Palatino Linotype" w:cs="Arial"/>
          <w:i/>
          <w:sz w:val="22"/>
        </w:rPr>
      </w:pPr>
      <w:r w:rsidRPr="00AE2FA0">
        <w:rPr>
          <w:rFonts w:ascii="Palatino Linotype" w:hAnsi="Palatino Linotype" w:cs="Arial"/>
          <w:b/>
          <w:i/>
          <w:sz w:val="22"/>
        </w:rPr>
        <w:t>Artículo 164.</w:t>
      </w:r>
      <w:r w:rsidRPr="00AE2FA0">
        <w:rPr>
          <w:rFonts w:ascii="Palatino Linotype" w:hAnsi="Palatino Linotype" w:cs="Arial"/>
          <w:i/>
          <w:sz w:val="22"/>
        </w:rPr>
        <w:t xml:space="preserve"> </w:t>
      </w:r>
      <w:r w:rsidRPr="00AE2FA0">
        <w:rPr>
          <w:rFonts w:ascii="Palatino Linotype" w:hAnsi="Palatino Linotype" w:cs="Arial"/>
          <w:b/>
          <w:i/>
          <w:sz w:val="22"/>
          <w:u w:val="single"/>
        </w:rPr>
        <w:t>El acceso se dará en la modalidad de entrega y, en su caso, de envío elegidos por el solicitante.</w:t>
      </w:r>
      <w:r w:rsidRPr="00AE2FA0">
        <w:rPr>
          <w:rFonts w:ascii="Palatino Linotype" w:hAnsi="Palatino Linotype" w:cs="Arial"/>
          <w:i/>
          <w:sz w:val="22"/>
        </w:rPr>
        <w:t xml:space="preserve"> Cuando la información no pueda entregarse o enviarse en la modalidad solicitada, el sujeto obligado deberá ofrecer otra u otras modalidades de entrega. </w:t>
      </w:r>
    </w:p>
    <w:p w14:paraId="3EF7CFD2" w14:textId="77777777" w:rsidR="00DF7693" w:rsidRPr="00AE2FA0" w:rsidRDefault="00DF7693" w:rsidP="00DF7693">
      <w:pPr>
        <w:tabs>
          <w:tab w:val="left" w:pos="709"/>
        </w:tabs>
        <w:spacing w:before="100" w:beforeAutospacing="1" w:after="100" w:afterAutospacing="1"/>
        <w:ind w:left="709" w:right="618"/>
        <w:contextualSpacing/>
        <w:jc w:val="both"/>
        <w:rPr>
          <w:rFonts w:ascii="Palatino Linotype" w:hAnsi="Palatino Linotype" w:cs="Arial"/>
          <w:i/>
          <w:sz w:val="22"/>
        </w:rPr>
      </w:pPr>
      <w:r w:rsidRPr="00AE2FA0">
        <w:rPr>
          <w:rFonts w:ascii="Palatino Linotype" w:hAnsi="Palatino Linotype" w:cs="Arial"/>
          <w:b/>
          <w:i/>
          <w:sz w:val="22"/>
          <w:u w:val="single"/>
        </w:rPr>
        <w:t>En cualquier caso, se deberá fundar y motivar la necesidad de ofrecer otras modalidades.</w:t>
      </w:r>
      <w:r w:rsidRPr="00AE2FA0">
        <w:rPr>
          <w:rFonts w:ascii="Palatino Linotype" w:hAnsi="Palatino Linotype" w:cs="Arial"/>
          <w:i/>
          <w:sz w:val="22"/>
        </w:rPr>
        <w:t>”</w:t>
      </w:r>
    </w:p>
    <w:p w14:paraId="43EC7D30" w14:textId="77777777" w:rsidR="00DF7693" w:rsidRPr="00AE2FA0" w:rsidRDefault="00DF7693" w:rsidP="00DF7693">
      <w:pPr>
        <w:tabs>
          <w:tab w:val="left" w:pos="709"/>
        </w:tabs>
        <w:spacing w:before="100" w:beforeAutospacing="1" w:after="100" w:afterAutospacing="1"/>
        <w:ind w:left="709" w:right="618"/>
        <w:contextualSpacing/>
        <w:jc w:val="both"/>
        <w:rPr>
          <w:rFonts w:ascii="Palatino Linotype" w:hAnsi="Palatino Linotype" w:cs="Arial"/>
          <w:b/>
          <w:i/>
        </w:rPr>
      </w:pPr>
      <w:r w:rsidRPr="00AE2FA0">
        <w:rPr>
          <w:rFonts w:ascii="Palatino Linotype" w:hAnsi="Palatino Linotype" w:cs="Arial"/>
          <w:b/>
          <w:i/>
        </w:rPr>
        <w:t>(Énfasis añadido)</w:t>
      </w:r>
    </w:p>
    <w:p w14:paraId="628B625E" w14:textId="77777777" w:rsidR="00DF7693" w:rsidRPr="00AE2FA0" w:rsidRDefault="00DF7693" w:rsidP="00DF7693">
      <w:pPr>
        <w:widowControl w:val="0"/>
        <w:autoSpaceDE w:val="0"/>
        <w:autoSpaceDN w:val="0"/>
        <w:adjustRightInd w:val="0"/>
        <w:spacing w:line="360" w:lineRule="auto"/>
        <w:jc w:val="both"/>
        <w:rPr>
          <w:rFonts w:ascii="Palatino Linotype" w:hAnsi="Palatino Linotype"/>
        </w:rPr>
      </w:pPr>
    </w:p>
    <w:p w14:paraId="18499860" w14:textId="77777777" w:rsidR="00DF7693" w:rsidRPr="00AE2FA0" w:rsidRDefault="00DF7693" w:rsidP="00DF7693">
      <w:pPr>
        <w:widowControl w:val="0"/>
        <w:autoSpaceDE w:val="0"/>
        <w:autoSpaceDN w:val="0"/>
        <w:adjustRightInd w:val="0"/>
        <w:spacing w:line="360" w:lineRule="auto"/>
        <w:jc w:val="both"/>
        <w:rPr>
          <w:rFonts w:ascii="Palatino Linotype" w:hAnsi="Palatino Linotype"/>
        </w:rPr>
      </w:pPr>
      <w:r w:rsidRPr="00AE2FA0">
        <w:rPr>
          <w:rFonts w:ascii="Palatino Linotype" w:hAnsi="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AE2FA0">
        <w:rPr>
          <w:rFonts w:ascii="Palatino Linotype" w:hAnsi="Palatino Linotype"/>
          <w:b/>
        </w:rPr>
        <w:t>SUJETO OBLIGADO</w:t>
      </w:r>
      <w:r w:rsidRPr="00AE2FA0">
        <w:rPr>
          <w:rFonts w:ascii="Palatino Linotype" w:hAnsi="Palatino Linotype"/>
        </w:rPr>
        <w:t>, en términos del ordinal 158 citado con anterioridad.</w:t>
      </w:r>
    </w:p>
    <w:p w14:paraId="5A6767C0" w14:textId="77777777" w:rsidR="00DF7693" w:rsidRPr="00AE2FA0" w:rsidRDefault="00DF7693" w:rsidP="00DF769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E2FA0">
        <w:rPr>
          <w:rFonts w:ascii="Palatino Linotype" w:hAnsi="Palatino Linotype" w:cs="Arial"/>
        </w:rPr>
        <w:t>Derivado de la falta de fundamentación y motivación de la respuesta; es importante que este Órgano Garante traiga a contexto lo establecido por el máximo tribunal del país en razón de que el mismo ha establecido jurisprudencia respecto a qué debe entenderse por fundamentación y motivación, en los siguientes términos:</w:t>
      </w:r>
    </w:p>
    <w:p w14:paraId="4C041886" w14:textId="77777777" w:rsidR="00DF7693" w:rsidRPr="00AE2FA0" w:rsidRDefault="00DF7693" w:rsidP="00DF769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E2FA0">
        <w:rPr>
          <w:rFonts w:ascii="Palatino Linotype" w:hAnsi="Palatino Linotype" w:cs="Arial"/>
          <w:b/>
          <w:i/>
          <w:sz w:val="22"/>
        </w:rPr>
        <w:t>“FUNDAMENTACIÓN Y MOTIVACIÓN.</w:t>
      </w:r>
      <w:r w:rsidRPr="00AE2FA0">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42DBC79" w14:textId="77777777" w:rsidR="00DF7693" w:rsidRPr="00AE2FA0" w:rsidRDefault="00DF7693" w:rsidP="00DF769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E2FA0">
        <w:rPr>
          <w:rFonts w:ascii="Palatino Linotype" w:hAnsi="Palatino Linotype" w:cs="Arial"/>
        </w:rPr>
        <w:t xml:space="preserve">De tal manera que, en un acto de autoridad se surte la debida fundamentación cuando se cita el precepto legal aplicable al caso concreto y la debida motivación cuando se </w:t>
      </w:r>
      <w:r w:rsidRPr="00AE2FA0">
        <w:rPr>
          <w:rFonts w:ascii="Palatino Linotype" w:hAnsi="Palatino Linotype" w:cs="Arial"/>
        </w:rPr>
        <w:lastRenderedPageBreak/>
        <w:t>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79A44818" w14:textId="77777777" w:rsidR="00DF7693" w:rsidRPr="00AE2FA0" w:rsidRDefault="00DF7693" w:rsidP="00DF769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E2FA0">
        <w:rPr>
          <w:rFonts w:ascii="Palatino Linotype" w:hAnsi="Palatino Linotype" w:cs="Arial"/>
          <w:i/>
          <w:sz w:val="22"/>
        </w:rPr>
        <w:t>“</w:t>
      </w:r>
      <w:r w:rsidRPr="00AE2FA0">
        <w:rPr>
          <w:rFonts w:ascii="Palatino Linotype" w:hAnsi="Palatino Linotype" w:cs="Arial"/>
          <w:b/>
          <w:i/>
          <w:sz w:val="22"/>
        </w:rPr>
        <w:t>FUNDAMENTACIÓN Y MOTIVACIÓN. EL ASPECTO FORMAL DE LA GARANTÍA Y SU FINALIDAD SE TRADUCEN EN EXPLICAR, JUSTIFICAR, POSIBILITAR LA DEFENSA Y COMUNICAR LA DECISIÓN.</w:t>
      </w:r>
      <w:r w:rsidRPr="00AE2FA0">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2D2ADBA" w14:textId="77777777" w:rsidR="000A602E" w:rsidRPr="00AE2FA0" w:rsidRDefault="00DF7693" w:rsidP="00DF769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E2FA0">
        <w:rPr>
          <w:rFonts w:ascii="Palatino Linotype" w:hAnsi="Palatino Linotype" w:cs="Arial"/>
        </w:rPr>
        <w:t xml:space="preserve">Por lo cual, la fundamentación y motivación implica que, en el acto de autoridad, además de contenerse los supuestos jurídicos aplicables, debe de explicarse claramente por qué a través de la utilización de la norma se emitió el acto. </w:t>
      </w:r>
    </w:p>
    <w:p w14:paraId="2E6EAE44" w14:textId="075F87B3" w:rsidR="00DF7693" w:rsidRPr="00AE2FA0" w:rsidRDefault="00DF7693" w:rsidP="00DF7693">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AE2FA0">
        <w:rPr>
          <w:rFonts w:ascii="Palatino Linotype" w:hAnsi="Palatino Linotype" w:cs="Arial"/>
        </w:rPr>
        <w:t xml:space="preserve">De este modo, la persona que se siente afectada pueda impugnar la decisión, permitiéndole una real y auténtica defensa. </w:t>
      </w:r>
    </w:p>
    <w:p w14:paraId="67202FC2" w14:textId="77777777" w:rsidR="00DF7693" w:rsidRPr="00AE2FA0" w:rsidRDefault="00DF7693" w:rsidP="00DF7693">
      <w:pPr>
        <w:autoSpaceDE w:val="0"/>
        <w:autoSpaceDN w:val="0"/>
        <w:adjustRightInd w:val="0"/>
        <w:spacing w:before="240" w:after="160" w:line="360" w:lineRule="auto"/>
        <w:jc w:val="both"/>
        <w:rPr>
          <w:rFonts w:ascii="Palatino Linotype" w:hAnsi="Palatino Linotype" w:cs="Arial"/>
        </w:rPr>
      </w:pPr>
      <w:r w:rsidRPr="00AE2FA0">
        <w:rPr>
          <w:rFonts w:ascii="Palatino Linotype" w:hAnsi="Palatino Linotype" w:cs="Arial"/>
        </w:rPr>
        <w:lastRenderedPageBreak/>
        <w:t>En ese orden de ideas, de acuerdo al artículo 9 de la Ley de Transparencia y Acceso a la Información Pública del Estado de México y Municipios, estipula que el Instituto de Transparencia, Acceso a la Información Pública y Protección de Datos Personales del Estado de México y Municipios, deberá regir su funcionamiento de acuerdo a los siguientes principios:</w:t>
      </w:r>
    </w:p>
    <w:p w14:paraId="58D50323" w14:textId="77777777" w:rsidR="00DF7693" w:rsidRPr="00AE2FA0" w:rsidRDefault="00DF7693" w:rsidP="00DF7693">
      <w:pPr>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AE2FA0">
        <w:rPr>
          <w:rFonts w:ascii="Palatino Linotype" w:hAnsi="Palatino Linotype" w:cs="Arial"/>
          <w:i/>
        </w:rPr>
        <w:t>“…</w:t>
      </w:r>
    </w:p>
    <w:p w14:paraId="7EE63180" w14:textId="77777777" w:rsidR="00DF7693" w:rsidRPr="00AE2FA0" w:rsidRDefault="00DF7693" w:rsidP="00DF7693">
      <w:pPr>
        <w:autoSpaceDE w:val="0"/>
        <w:autoSpaceDN w:val="0"/>
        <w:adjustRightInd w:val="0"/>
        <w:spacing w:before="100" w:beforeAutospacing="1" w:after="100" w:afterAutospacing="1"/>
        <w:ind w:left="851" w:right="899"/>
        <w:contextualSpacing/>
        <w:jc w:val="both"/>
        <w:rPr>
          <w:rFonts w:ascii="Palatino Linotype" w:hAnsi="Palatino Linotype" w:cs="Arial"/>
          <w:i/>
          <w:sz w:val="12"/>
        </w:rPr>
      </w:pPr>
    </w:p>
    <w:p w14:paraId="6005E8E5" w14:textId="77777777" w:rsidR="00DF7693" w:rsidRPr="00AE2FA0" w:rsidRDefault="00DF7693" w:rsidP="00DF7693">
      <w:pPr>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AE2FA0">
        <w:rPr>
          <w:rFonts w:ascii="Palatino Linotype" w:hAnsi="Palatino Linotype" w:cs="Arial"/>
          <w:b/>
          <w:i/>
        </w:rPr>
        <w:t>III. Gratuidad:</w:t>
      </w:r>
      <w:r w:rsidRPr="00AE2FA0">
        <w:rPr>
          <w:rFonts w:ascii="Palatino Linotype" w:hAnsi="Palatino Linotype" w:cs="Arial"/>
          <w:i/>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5DC47A86" w14:textId="77777777" w:rsidR="00DF7693" w:rsidRPr="00AE2FA0" w:rsidRDefault="00DF7693" w:rsidP="00DF7693">
      <w:pPr>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AE2FA0">
        <w:rPr>
          <w:rFonts w:ascii="Palatino Linotype" w:hAnsi="Palatino Linotype" w:cs="Arial"/>
          <w:b/>
          <w:i/>
        </w:rPr>
        <w:t>…</w:t>
      </w:r>
    </w:p>
    <w:p w14:paraId="559D3EA5" w14:textId="77777777" w:rsidR="00DF7693" w:rsidRPr="00AE2FA0" w:rsidRDefault="00DF7693" w:rsidP="00DF7693">
      <w:pPr>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AE2FA0">
        <w:rPr>
          <w:rFonts w:ascii="Palatino Linotype" w:hAnsi="Palatino Linotype" w:cs="Arial"/>
          <w:b/>
          <w:i/>
        </w:rPr>
        <w:t>VII. Máxima Publicidad:</w:t>
      </w:r>
      <w:r w:rsidRPr="00AE2FA0">
        <w:rPr>
          <w:rFonts w:ascii="Palatino Linotype" w:hAnsi="Palatino Linotype" w:cs="Arial"/>
          <w:i/>
        </w:rPr>
        <w:t xml:space="preserve"> </w:t>
      </w:r>
      <w:r w:rsidRPr="00AE2FA0">
        <w:rPr>
          <w:rFonts w:ascii="Palatino Linotype" w:hAnsi="Palatino Linotype" w:cs="Arial"/>
          <w:b/>
          <w:i/>
          <w:u w:val="single"/>
        </w:rPr>
        <w:t>Toda la información en posesión de los sujetos obligados será pública, completa, oportuna y accesible</w:t>
      </w:r>
      <w:r w:rsidRPr="00AE2FA0">
        <w:rPr>
          <w:rFonts w:ascii="Palatino Linotype" w:hAnsi="Palatino Linotype" w:cs="Arial"/>
          <w:i/>
        </w:rPr>
        <w:t>, sujeta a un claro régimen de excepciones que deberán estar definidas y ser además legítimas y estrictamente necesarias en una sociedad democrática;</w:t>
      </w:r>
    </w:p>
    <w:p w14:paraId="0C79233A" w14:textId="77777777" w:rsidR="00DF7693" w:rsidRPr="00AE2FA0" w:rsidRDefault="00DF7693" w:rsidP="00DF7693">
      <w:pPr>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AE2FA0">
        <w:rPr>
          <w:rFonts w:ascii="Palatino Linotype" w:hAnsi="Palatino Linotype" w:cs="Arial"/>
          <w:i/>
        </w:rPr>
        <w:t xml:space="preserve">…” </w:t>
      </w:r>
    </w:p>
    <w:p w14:paraId="1E490F09" w14:textId="77777777" w:rsidR="00DF7693" w:rsidRPr="00AE2FA0" w:rsidRDefault="00DF7693" w:rsidP="00DF7693">
      <w:pPr>
        <w:tabs>
          <w:tab w:val="left" w:pos="709"/>
        </w:tabs>
        <w:spacing w:before="100" w:beforeAutospacing="1" w:after="100" w:afterAutospacing="1" w:line="360" w:lineRule="auto"/>
        <w:ind w:left="851" w:right="1041"/>
        <w:rPr>
          <w:rFonts w:ascii="Palatino Linotype" w:hAnsi="Palatino Linotype" w:cs="Arial"/>
          <w:b/>
        </w:rPr>
      </w:pPr>
      <w:r w:rsidRPr="00AE2FA0">
        <w:rPr>
          <w:rFonts w:ascii="Palatino Linotype" w:hAnsi="Palatino Linotype" w:cs="Arial"/>
          <w:b/>
        </w:rPr>
        <w:t xml:space="preserve">(Énfasis añadido) </w:t>
      </w:r>
    </w:p>
    <w:p w14:paraId="73D29120" w14:textId="17F5ADC2" w:rsidR="00DF7693" w:rsidRPr="00AE2FA0" w:rsidRDefault="00DF7693" w:rsidP="00DF7693">
      <w:pPr>
        <w:tabs>
          <w:tab w:val="left" w:pos="709"/>
        </w:tabs>
        <w:spacing w:before="100" w:beforeAutospacing="1" w:after="100" w:afterAutospacing="1" w:line="360" w:lineRule="auto"/>
        <w:jc w:val="both"/>
        <w:rPr>
          <w:rFonts w:ascii="Palatino Linotype" w:hAnsi="Palatino Linotype"/>
        </w:rPr>
      </w:pPr>
      <w:r w:rsidRPr="00AE2FA0">
        <w:rPr>
          <w:rFonts w:ascii="Palatino Linotype" w:hAnsi="Palatino Linotype" w:cs="Arial"/>
        </w:rPr>
        <w:t xml:space="preserve">Por tal virtud, este Órgano Garante en uso de las facultades que la propia legislación le otorga deberá ordenar la entrega de la información, dada la aceptación del </w:t>
      </w:r>
      <w:r w:rsidRPr="00AE2FA0">
        <w:rPr>
          <w:rFonts w:ascii="Palatino Linotype" w:hAnsi="Palatino Linotype" w:cs="Arial"/>
          <w:b/>
        </w:rPr>
        <w:t xml:space="preserve">SUJETO OBLIGADO </w:t>
      </w:r>
      <w:r w:rsidRPr="00AE2FA0">
        <w:rPr>
          <w:rFonts w:ascii="Palatino Linotype" w:hAnsi="Palatino Linotype" w:cs="Arial"/>
        </w:rPr>
        <w:t xml:space="preserve">de generar, poseer o administrarla, es decir, de tener conocimiento de lo requerido, en la modalidad elegida por el solicitante; derivado de que el </w:t>
      </w:r>
      <w:r w:rsidRPr="00AE2FA0">
        <w:rPr>
          <w:rFonts w:ascii="Palatino Linotype" w:hAnsi="Palatino Linotype"/>
        </w:rPr>
        <w:t xml:space="preserve">cambio de modalidad que pretende </w:t>
      </w:r>
      <w:r w:rsidRPr="00AE2FA0">
        <w:rPr>
          <w:rFonts w:ascii="Palatino Linotype" w:hAnsi="Palatino Linotype"/>
          <w:b/>
        </w:rPr>
        <w:t>EL</w:t>
      </w:r>
      <w:r w:rsidRPr="00AE2FA0">
        <w:rPr>
          <w:rFonts w:ascii="Palatino Linotype" w:hAnsi="Palatino Linotype"/>
        </w:rPr>
        <w:t xml:space="preserve"> </w:t>
      </w:r>
      <w:r w:rsidRPr="00AE2FA0">
        <w:rPr>
          <w:rFonts w:ascii="Palatino Linotype" w:hAnsi="Palatino Linotype"/>
          <w:b/>
        </w:rPr>
        <w:t>SUJETO OBLIGADO</w:t>
      </w:r>
      <w:r w:rsidRPr="00AE2FA0">
        <w:rPr>
          <w:rFonts w:ascii="Palatino Linotype" w:hAnsi="Palatino Linotype"/>
        </w:rPr>
        <w:t xml:space="preserve">, debió encontrarse debidamente fundado y motivado; por lo tanto, </w:t>
      </w:r>
      <w:r w:rsidRPr="00AE2FA0">
        <w:rPr>
          <w:rFonts w:ascii="Palatino Linotype" w:hAnsi="Palatino Linotype"/>
          <w:b/>
        </w:rPr>
        <w:t>no resulta procedente</w:t>
      </w:r>
      <w:r w:rsidRPr="00AE2FA0">
        <w:rPr>
          <w:rFonts w:ascii="Palatino Linotype" w:hAnsi="Palatino Linotype"/>
        </w:rPr>
        <w:t xml:space="preserve"> el </w:t>
      </w:r>
      <w:r w:rsidR="000A602E" w:rsidRPr="00AE2FA0">
        <w:rPr>
          <w:rFonts w:ascii="Palatino Linotype" w:hAnsi="Palatino Linotype"/>
        </w:rPr>
        <w:t>cobro pa</w:t>
      </w:r>
      <w:r w:rsidRPr="00AE2FA0">
        <w:rPr>
          <w:rFonts w:ascii="Palatino Linotype" w:hAnsi="Palatino Linotype"/>
        </w:rPr>
        <w:t>r</w:t>
      </w:r>
      <w:r w:rsidR="000A602E" w:rsidRPr="00AE2FA0">
        <w:rPr>
          <w:rFonts w:ascii="Palatino Linotype" w:hAnsi="Palatino Linotype"/>
        </w:rPr>
        <w:t>a</w:t>
      </w:r>
      <w:r w:rsidRPr="00AE2FA0">
        <w:rPr>
          <w:rFonts w:ascii="Palatino Linotype" w:hAnsi="Palatino Linotype"/>
        </w:rPr>
        <w:t xml:space="preserve"> el acceso a la información señalado como respuesta.</w:t>
      </w:r>
    </w:p>
    <w:p w14:paraId="4717992F" w14:textId="0D99DE00" w:rsidR="000A602E" w:rsidRPr="00AE2FA0" w:rsidRDefault="000A602E" w:rsidP="00166B3A">
      <w:pPr>
        <w:tabs>
          <w:tab w:val="left" w:pos="709"/>
        </w:tabs>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Ahora bien, como último argumento a la decisi</w:t>
      </w:r>
      <w:r w:rsidR="00166B3A" w:rsidRPr="00AE2FA0">
        <w:rPr>
          <w:rFonts w:ascii="Palatino Linotype" w:hAnsi="Palatino Linotype" w:cs="Arial"/>
        </w:rPr>
        <w:t xml:space="preserve">ón que ya fue estudiada, cabe traer a contexto lo señalado en el artículo 24 de la Ley de Transparencia y Acceso a la </w:t>
      </w:r>
      <w:r w:rsidR="00166B3A" w:rsidRPr="00AE2FA0">
        <w:rPr>
          <w:rFonts w:ascii="Palatino Linotype" w:hAnsi="Palatino Linotype" w:cs="Arial"/>
        </w:rPr>
        <w:lastRenderedPageBreak/>
        <w:t>Información Pública del Estado de México y Municipios, pues refiere claramente qué para el cumplimiento de los objetivos de dicha Ley, los Sujetos Obligados deberán cumplir entre otras, con la siguiente obligación:</w:t>
      </w:r>
    </w:p>
    <w:p w14:paraId="62E657FA" w14:textId="702C06ED" w:rsidR="00166B3A" w:rsidRPr="00AE2FA0" w:rsidRDefault="00166B3A" w:rsidP="00166B3A">
      <w:pPr>
        <w:tabs>
          <w:tab w:val="left" w:pos="709"/>
        </w:tabs>
        <w:ind w:left="851" w:right="902"/>
        <w:jc w:val="both"/>
        <w:rPr>
          <w:rFonts w:ascii="Palatino Linotype" w:hAnsi="Palatino Linotype" w:cs="Arial"/>
          <w:i/>
        </w:rPr>
      </w:pPr>
      <w:r w:rsidRPr="00AE2FA0">
        <w:rPr>
          <w:rFonts w:ascii="Palatino Linotype" w:hAnsi="Palatino Linotype" w:cs="Arial"/>
          <w:i/>
        </w:rPr>
        <w:t>…</w:t>
      </w:r>
    </w:p>
    <w:p w14:paraId="64129DEB" w14:textId="62BB6E91" w:rsidR="00166B3A" w:rsidRPr="00AE2FA0" w:rsidRDefault="00166B3A" w:rsidP="00166B3A">
      <w:pPr>
        <w:tabs>
          <w:tab w:val="left" w:pos="709"/>
        </w:tabs>
        <w:ind w:left="851" w:right="902"/>
        <w:jc w:val="both"/>
        <w:rPr>
          <w:rFonts w:ascii="Palatino Linotype" w:hAnsi="Palatino Linotype" w:cs="Arial"/>
          <w:i/>
        </w:rPr>
      </w:pPr>
      <w:r w:rsidRPr="00AE2FA0">
        <w:rPr>
          <w:rFonts w:ascii="Palatino Linotype" w:hAnsi="Palatino Linotype" w:cs="Arial"/>
          <w:b/>
          <w:i/>
        </w:rPr>
        <w:t>XXIII. Procurar la digitalización de toda la información pública en su poder;</w:t>
      </w:r>
      <w:r w:rsidRPr="00AE2FA0">
        <w:rPr>
          <w:rFonts w:ascii="Palatino Linotype" w:hAnsi="Palatino Linotype" w:cs="Arial"/>
          <w:b/>
          <w:i/>
        </w:rPr>
        <w:cr/>
      </w:r>
      <w:r w:rsidRPr="00AE2FA0">
        <w:rPr>
          <w:rFonts w:ascii="Palatino Linotype" w:hAnsi="Palatino Linotype" w:cs="Arial"/>
          <w:i/>
        </w:rPr>
        <w:t>…</w:t>
      </w:r>
    </w:p>
    <w:p w14:paraId="6750EF2D" w14:textId="77777777" w:rsidR="00927890" w:rsidRPr="00AE2FA0" w:rsidRDefault="00927890"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Teniendo así el fundamento legal para ordenar al </w:t>
      </w:r>
      <w:r w:rsidRPr="00AE2FA0">
        <w:rPr>
          <w:rFonts w:ascii="Palatino Linotype" w:hAnsi="Palatino Linotype" w:cs="Arial"/>
          <w:b/>
        </w:rPr>
        <w:t xml:space="preserve">SUJETO OBLIGADO </w:t>
      </w:r>
      <w:r w:rsidRPr="00AE2FA0">
        <w:rPr>
          <w:rFonts w:ascii="Palatino Linotype" w:hAnsi="Palatino Linotype" w:cs="Arial"/>
        </w:rPr>
        <w:t xml:space="preserve">que sea entregada mediante </w:t>
      </w:r>
      <w:r w:rsidRPr="00AE2FA0">
        <w:rPr>
          <w:rFonts w:ascii="Palatino Linotype" w:hAnsi="Palatino Linotype" w:cs="Arial"/>
          <w:b/>
        </w:rPr>
        <w:t xml:space="preserve">SAIMEX </w:t>
      </w:r>
      <w:r w:rsidRPr="00AE2FA0">
        <w:rPr>
          <w:rFonts w:ascii="Palatino Linotype" w:hAnsi="Palatino Linotype" w:cs="Arial"/>
        </w:rPr>
        <w:t>en</w:t>
      </w:r>
      <w:r w:rsidRPr="00AE2FA0">
        <w:rPr>
          <w:rFonts w:ascii="Palatino Linotype" w:hAnsi="Palatino Linotype" w:cs="Arial"/>
          <w:b/>
        </w:rPr>
        <w:t xml:space="preserve"> Versión Pública </w:t>
      </w:r>
      <w:r w:rsidRPr="00AE2FA0">
        <w:rPr>
          <w:rFonts w:ascii="Palatino Linotype" w:hAnsi="Palatino Linotype" w:cs="Arial"/>
        </w:rPr>
        <w:t>el Título Profesional y Cédula Profesional, así como expediente completo de todo el personal de la Secretaría de Movilidad (incluyendo, Secretario, Subsecretario, Titulares de Áreas, Directores Generales, Coordinadores y Delegados).</w:t>
      </w:r>
    </w:p>
    <w:p w14:paraId="3A95251B" w14:textId="39B0242D" w:rsidR="00C26E06" w:rsidRPr="00AE2FA0" w:rsidRDefault="00C26E06" w:rsidP="00C26E06">
      <w:pPr>
        <w:spacing w:line="360" w:lineRule="auto"/>
        <w:jc w:val="both"/>
        <w:rPr>
          <w:rFonts w:ascii="Palatino Linotype" w:eastAsia="Palatino Linotype" w:hAnsi="Palatino Linotype" w:cs="Palatino Linotype"/>
          <w:lang w:val="es-ES" w:eastAsia="es-MX"/>
        </w:rPr>
      </w:pPr>
      <w:r w:rsidRPr="00AE2FA0">
        <w:rPr>
          <w:rFonts w:ascii="Palatino Linotype" w:hAnsi="Palatino Linotype" w:cs="Arial"/>
        </w:rPr>
        <w:t xml:space="preserve">Por consiguiente, </w:t>
      </w:r>
      <w:r w:rsidRPr="00AE2FA0">
        <w:rPr>
          <w:rFonts w:ascii="Palatino Linotype" w:eastAsia="Palatino Linotype" w:hAnsi="Palatino Linotype" w:cs="Palatino Linotype"/>
          <w:lang w:val="es-ES" w:eastAsia="es-MX"/>
        </w:rPr>
        <w:t>la Ley de Transparencia y Acceso a la Información Pública del Estado de México y Municipios, prevé en su artículo 23, fracción I, lo siguiente:</w:t>
      </w:r>
    </w:p>
    <w:p w14:paraId="06BD5454" w14:textId="77777777" w:rsidR="00C26E06" w:rsidRPr="00AE2FA0" w:rsidRDefault="00C26E06" w:rsidP="00C26E06">
      <w:pPr>
        <w:spacing w:line="360" w:lineRule="auto"/>
        <w:jc w:val="both"/>
        <w:rPr>
          <w:rFonts w:ascii="Palatino Linotype" w:eastAsia="Palatino Linotype" w:hAnsi="Palatino Linotype" w:cs="Palatino Linotype"/>
          <w:lang w:val="es-ES" w:eastAsia="es-MX"/>
        </w:rPr>
      </w:pPr>
    </w:p>
    <w:p w14:paraId="2858D3FD" w14:textId="77777777" w:rsidR="00C26E06" w:rsidRPr="00AE2FA0" w:rsidRDefault="00C26E06" w:rsidP="00C26E06">
      <w:pPr>
        <w:ind w:left="567" w:right="567"/>
        <w:jc w:val="both"/>
        <w:rPr>
          <w:rFonts w:ascii="Palatino Linotype" w:eastAsia="Palatino Linotype" w:hAnsi="Palatino Linotype" w:cs="Palatino Linotype"/>
          <w:i/>
          <w:sz w:val="22"/>
          <w:szCs w:val="22"/>
          <w:lang w:val="es-ES" w:eastAsia="es-MX"/>
        </w:rPr>
      </w:pPr>
      <w:r w:rsidRPr="00AE2FA0">
        <w:rPr>
          <w:rFonts w:ascii="Palatino Linotype" w:eastAsia="Palatino Linotype" w:hAnsi="Palatino Linotype" w:cs="Palatino Linotype"/>
          <w:b/>
          <w:i/>
          <w:sz w:val="22"/>
          <w:szCs w:val="22"/>
          <w:lang w:val="es-ES" w:eastAsia="es-MX"/>
        </w:rPr>
        <w:t>Artículo 23.</w:t>
      </w:r>
      <w:r w:rsidRPr="00AE2FA0">
        <w:rPr>
          <w:rFonts w:ascii="Palatino Linotype" w:eastAsia="Palatino Linotype" w:hAnsi="Palatino Linotype" w:cs="Palatino Linotype"/>
          <w:i/>
          <w:sz w:val="22"/>
          <w:szCs w:val="22"/>
          <w:lang w:val="es-ES" w:eastAsia="es-MX"/>
        </w:rPr>
        <w:t xml:space="preserve"> Son sujetos obligados a transparentar y permitir el acceso a su información y proteger los datos personales que obren en su poder:</w:t>
      </w:r>
    </w:p>
    <w:p w14:paraId="72C95099" w14:textId="77777777" w:rsidR="00C26E06" w:rsidRPr="00AE2FA0" w:rsidRDefault="00C26E06" w:rsidP="00C26E06">
      <w:pPr>
        <w:ind w:left="567" w:right="567"/>
        <w:jc w:val="both"/>
        <w:rPr>
          <w:rFonts w:ascii="Palatino Linotype" w:eastAsia="Palatino Linotype" w:hAnsi="Palatino Linotype" w:cs="Palatino Linotype"/>
          <w:i/>
          <w:sz w:val="22"/>
          <w:szCs w:val="22"/>
          <w:lang w:val="es-ES" w:eastAsia="es-MX"/>
        </w:rPr>
      </w:pPr>
      <w:r w:rsidRPr="00AE2FA0">
        <w:rPr>
          <w:rFonts w:ascii="Palatino Linotype" w:eastAsia="Palatino Linotype" w:hAnsi="Palatino Linotype" w:cs="Palatino Linotype"/>
          <w:i/>
          <w:sz w:val="22"/>
          <w:szCs w:val="22"/>
          <w:lang w:val="es-ES" w:eastAsia="es-MX"/>
        </w:rPr>
        <w:t>(…)</w:t>
      </w:r>
    </w:p>
    <w:p w14:paraId="3025E68F" w14:textId="2CB09DB4" w:rsidR="00C26E06" w:rsidRPr="00AE2FA0" w:rsidRDefault="00C26E06" w:rsidP="00C26E06">
      <w:pPr>
        <w:ind w:left="567" w:right="567"/>
        <w:jc w:val="both"/>
        <w:rPr>
          <w:rFonts w:ascii="Palatino Linotype" w:eastAsia="Palatino Linotype" w:hAnsi="Palatino Linotype" w:cs="Palatino Linotype"/>
          <w:i/>
          <w:sz w:val="22"/>
          <w:szCs w:val="22"/>
          <w:lang w:val="es-ES" w:eastAsia="es-MX"/>
        </w:rPr>
      </w:pPr>
      <w:r w:rsidRPr="00AE2FA0">
        <w:rPr>
          <w:rFonts w:ascii="Palatino Linotype" w:eastAsia="Palatino Linotype" w:hAnsi="Palatino Linotype" w:cs="Palatino Linotype"/>
          <w:b/>
          <w:bCs/>
          <w:i/>
          <w:sz w:val="22"/>
          <w:szCs w:val="22"/>
          <w:lang w:val="es-ES" w:eastAsia="es-MX"/>
        </w:rPr>
        <w:t xml:space="preserve">I. El Poder Ejecutivo del Estado de México, las dependencias, </w:t>
      </w:r>
      <w:r w:rsidRPr="00AE2FA0">
        <w:rPr>
          <w:rFonts w:ascii="Palatino Linotype" w:eastAsia="Palatino Linotype" w:hAnsi="Palatino Linotype" w:cs="Palatino Linotype"/>
          <w:bCs/>
          <w:i/>
          <w:sz w:val="22"/>
          <w:szCs w:val="22"/>
          <w:lang w:val="es-ES" w:eastAsia="es-MX"/>
        </w:rPr>
        <w:t>organismos auxiliares, órganos, entidades, fideicomisos y fondos públicos, así como la Procuraduría General de Justicia</w:t>
      </w:r>
      <w:r w:rsidRPr="00AE2FA0">
        <w:rPr>
          <w:rFonts w:ascii="Palatino Linotype" w:eastAsia="Calibri" w:hAnsi="Palatino Linotype" w:cs="Calibri"/>
          <w:i/>
          <w:sz w:val="22"/>
          <w:szCs w:val="22"/>
          <w:lang w:val="es-ES" w:eastAsia="es-MX"/>
        </w:rPr>
        <w:t>;</w:t>
      </w:r>
    </w:p>
    <w:p w14:paraId="390AC1DC" w14:textId="77777777" w:rsidR="00C26E06" w:rsidRPr="00AE2FA0" w:rsidRDefault="00C26E06" w:rsidP="00C26E06">
      <w:pPr>
        <w:ind w:left="567" w:right="567"/>
        <w:jc w:val="both"/>
        <w:rPr>
          <w:rFonts w:ascii="Palatino Linotype" w:eastAsia="Palatino Linotype" w:hAnsi="Palatino Linotype" w:cs="Palatino Linotype"/>
          <w:i/>
          <w:sz w:val="22"/>
          <w:szCs w:val="22"/>
          <w:lang w:val="es-ES" w:eastAsia="es-MX"/>
        </w:rPr>
      </w:pPr>
      <w:r w:rsidRPr="00AE2FA0">
        <w:rPr>
          <w:rFonts w:ascii="Palatino Linotype" w:eastAsia="Palatino Linotype" w:hAnsi="Palatino Linotype" w:cs="Palatino Linotype"/>
          <w:i/>
          <w:sz w:val="22"/>
          <w:szCs w:val="22"/>
          <w:lang w:val="es-ES" w:eastAsia="es-MX"/>
        </w:rPr>
        <w:t>(…)</w:t>
      </w:r>
    </w:p>
    <w:p w14:paraId="6CBBDA74" w14:textId="77777777" w:rsidR="00C26E06" w:rsidRPr="00AE2FA0" w:rsidRDefault="00C26E06" w:rsidP="00C26E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s-MX"/>
        </w:rPr>
      </w:pPr>
    </w:p>
    <w:p w14:paraId="7DB8838E" w14:textId="77777777" w:rsidR="00C26E06" w:rsidRPr="00AE2FA0" w:rsidRDefault="00C26E06" w:rsidP="00C26E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s-MX"/>
        </w:rPr>
      </w:pPr>
      <w:r w:rsidRPr="00AE2FA0">
        <w:rPr>
          <w:rFonts w:ascii="Palatino Linotype" w:eastAsia="Palatino Linotype" w:hAnsi="Palatino Linotype" w:cs="Palatino Linotype"/>
          <w:color w:val="000000"/>
          <w:lang w:val="es-ES" w:eastAsia="es-MX"/>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AE2FA0">
        <w:rPr>
          <w:rFonts w:ascii="Palatino Linotype" w:eastAsia="Palatino Linotype" w:hAnsi="Palatino Linotype" w:cs="Palatino Linotype"/>
          <w:color w:val="000000"/>
          <w:lang w:val="es-ES" w:eastAsia="es-MX"/>
        </w:rPr>
        <w:lastRenderedPageBreak/>
        <w:t>la Ciudad de México, o Municipales, con el fin de que los particulares conozcan toda aquella información que es considerada como pública.</w:t>
      </w:r>
    </w:p>
    <w:p w14:paraId="2A9BE2B0" w14:textId="77777777" w:rsidR="00C26E06" w:rsidRPr="00AE2FA0" w:rsidRDefault="00C26E06" w:rsidP="00C26E0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s-MX"/>
        </w:rPr>
      </w:pPr>
    </w:p>
    <w:p w14:paraId="39543668" w14:textId="3EE07BED"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r w:rsidRPr="00AE2FA0">
        <w:rPr>
          <w:rFonts w:ascii="Palatino Linotype" w:eastAsia="Palatino Linotype" w:hAnsi="Palatino Linotype" w:cs="Palatino Linotype"/>
          <w:lang w:val="es-ES" w:eastAsia="es-MX"/>
        </w:rPr>
        <w:t xml:space="preserve">En segundo término, se advierte que la solicitud versa sobre </w:t>
      </w:r>
      <w:r w:rsidR="000732A9" w:rsidRPr="00AE2FA0">
        <w:rPr>
          <w:rFonts w:ascii="Palatino Linotype" w:eastAsia="Palatino Linotype" w:hAnsi="Palatino Linotype" w:cs="Palatino Linotype"/>
          <w:lang w:val="es-ES" w:eastAsia="es-MX"/>
        </w:rPr>
        <w:t xml:space="preserve">el </w:t>
      </w:r>
      <w:r w:rsidRPr="00AE2FA0">
        <w:rPr>
          <w:rFonts w:ascii="Palatino Linotype" w:eastAsia="Palatino Linotype" w:hAnsi="Palatino Linotype" w:cs="Palatino Linotype"/>
          <w:lang w:val="es-ES" w:eastAsia="es-MX"/>
        </w:rPr>
        <w:t xml:space="preserve">expediente laboral de </w:t>
      </w:r>
      <w:r w:rsidR="000732A9" w:rsidRPr="00AE2FA0">
        <w:rPr>
          <w:rFonts w:ascii="Palatino Linotype" w:eastAsia="Palatino Linotype" w:hAnsi="Palatino Linotype" w:cs="Palatino Linotype"/>
          <w:lang w:val="es-ES" w:eastAsia="es-MX"/>
        </w:rPr>
        <w:t xml:space="preserve">los Servidores Públicos adscritos a la Secretaría de Movilidad hoy </w:t>
      </w:r>
      <w:r w:rsidR="000732A9" w:rsidRPr="00AE2FA0">
        <w:rPr>
          <w:rFonts w:ascii="Palatino Linotype" w:eastAsia="Palatino Linotype" w:hAnsi="Palatino Linotype" w:cs="Palatino Linotype"/>
          <w:b/>
          <w:lang w:val="es-ES" w:eastAsia="es-MX"/>
        </w:rPr>
        <w:t>SUJETO OBLIGADO</w:t>
      </w:r>
      <w:r w:rsidRPr="00AE2FA0">
        <w:rPr>
          <w:rFonts w:ascii="Palatino Linotype" w:eastAsia="Palatino Linotype" w:hAnsi="Palatino Linotype" w:cs="Palatino Linotype"/>
          <w:lang w:val="es-ES" w:eastAsia="es-MX"/>
        </w:rPr>
        <w:t xml:space="preserve">; lo que adquiere relevancia al momento de verificar la respuesta del </w:t>
      </w:r>
      <w:r w:rsidR="000732A9" w:rsidRPr="00AE2FA0">
        <w:rPr>
          <w:rFonts w:ascii="Palatino Linotype" w:eastAsia="Palatino Linotype" w:hAnsi="Palatino Linotype" w:cs="Palatino Linotype"/>
          <w:lang w:val="es-ES" w:eastAsia="es-MX"/>
        </w:rPr>
        <w:t xml:space="preserve">ente recurrido, pues es obvio que no </w:t>
      </w:r>
      <w:r w:rsidRPr="00AE2FA0">
        <w:rPr>
          <w:rFonts w:ascii="Palatino Linotype" w:eastAsia="Palatino Linotype" w:hAnsi="Palatino Linotype" w:cs="Palatino Linotype"/>
          <w:lang w:val="es-ES" w:eastAsia="es-MX"/>
        </w:rPr>
        <w:t xml:space="preserve">colma las pretensiones del </w:t>
      </w:r>
      <w:r w:rsidR="000732A9" w:rsidRPr="00AE2FA0">
        <w:rPr>
          <w:rFonts w:ascii="Palatino Linotype" w:eastAsia="Palatino Linotype" w:hAnsi="Palatino Linotype" w:cs="Palatino Linotype"/>
          <w:b/>
          <w:lang w:val="es-ES" w:eastAsia="es-MX"/>
        </w:rPr>
        <w:t>RECURRENTE</w:t>
      </w:r>
      <w:r w:rsidRPr="00AE2FA0">
        <w:rPr>
          <w:rFonts w:ascii="Palatino Linotype" w:eastAsia="Palatino Linotype" w:hAnsi="Palatino Linotype" w:cs="Palatino Linotype"/>
          <w:lang w:val="es-ES" w:eastAsia="es-MX"/>
        </w:rPr>
        <w:t>.</w:t>
      </w:r>
    </w:p>
    <w:p w14:paraId="6EB7FDA8"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p>
    <w:p w14:paraId="238B19FB" w14:textId="57552DD0"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r w:rsidRPr="00AE2FA0">
        <w:rPr>
          <w:rFonts w:ascii="Palatino Linotype" w:eastAsia="Palatino Linotype" w:hAnsi="Palatino Linotype" w:cs="Palatino Linotype"/>
          <w:lang w:val="es-ES" w:eastAsia="es-MX"/>
        </w:rPr>
        <w:t xml:space="preserve">Así, se tiene que </w:t>
      </w:r>
      <w:r w:rsidR="000732A9" w:rsidRPr="00AE2FA0">
        <w:rPr>
          <w:rFonts w:ascii="Palatino Linotype" w:eastAsia="Palatino Linotype" w:hAnsi="Palatino Linotype" w:cs="Palatino Linotype"/>
          <w:b/>
          <w:lang w:val="es-ES" w:eastAsia="es-MX"/>
        </w:rPr>
        <w:t>EL SUJETO OBLIGADO</w:t>
      </w:r>
      <w:r w:rsidR="000732A9" w:rsidRPr="00AE2FA0">
        <w:rPr>
          <w:rFonts w:ascii="Palatino Linotype" w:eastAsia="Palatino Linotype" w:hAnsi="Palatino Linotype" w:cs="Palatino Linotype"/>
          <w:lang w:val="es-ES" w:eastAsia="es-MX"/>
        </w:rPr>
        <w:t xml:space="preserve"> </w:t>
      </w:r>
      <w:r w:rsidRPr="00AE2FA0">
        <w:rPr>
          <w:rFonts w:ascii="Palatino Linotype" w:eastAsia="Palatino Linotype" w:hAnsi="Palatino Linotype" w:cs="Palatino Linotype"/>
          <w:lang w:val="es-ES" w:eastAsia="es-MX"/>
        </w:rPr>
        <w:t xml:space="preserve">se </w:t>
      </w:r>
      <w:r w:rsidR="000732A9" w:rsidRPr="00AE2FA0">
        <w:rPr>
          <w:rFonts w:ascii="Palatino Linotype" w:eastAsia="Palatino Linotype" w:hAnsi="Palatino Linotype" w:cs="Palatino Linotype"/>
          <w:lang w:val="es-ES" w:eastAsia="es-MX"/>
        </w:rPr>
        <w:t xml:space="preserve">limitó a referir que la información obra únicamente de manera física, pues así fue proporcionada por los servidores públicos, realizando un cobro para la digitalización de dicha información o en su caso </w:t>
      </w:r>
      <w:r w:rsidR="001A353B" w:rsidRPr="00AE2FA0">
        <w:rPr>
          <w:rFonts w:ascii="Palatino Linotype" w:eastAsia="Palatino Linotype" w:hAnsi="Palatino Linotype" w:cs="Palatino Linotype"/>
          <w:lang w:val="es-ES" w:eastAsia="es-MX"/>
        </w:rPr>
        <w:t>ofreciendo un</w:t>
      </w:r>
      <w:r w:rsidR="000732A9" w:rsidRPr="00AE2FA0">
        <w:rPr>
          <w:rFonts w:ascii="Palatino Linotype" w:eastAsia="Palatino Linotype" w:hAnsi="Palatino Linotype" w:cs="Palatino Linotype"/>
          <w:lang w:val="es-ES" w:eastAsia="es-MX"/>
        </w:rPr>
        <w:t xml:space="preserve"> cambio de modalidad a consulta directa (in situ)</w:t>
      </w:r>
      <w:r w:rsidRPr="00AE2FA0">
        <w:rPr>
          <w:rFonts w:ascii="Palatino Linotype" w:eastAsia="Palatino Linotype" w:hAnsi="Palatino Linotype" w:cs="Palatino Linotype"/>
          <w:lang w:val="es-ES" w:eastAsia="es-MX"/>
        </w:rPr>
        <w:t>; es decir, se aceptó expresamente conta</w:t>
      </w:r>
      <w:r w:rsidR="001A353B" w:rsidRPr="00AE2FA0">
        <w:rPr>
          <w:rFonts w:ascii="Palatino Linotype" w:eastAsia="Palatino Linotype" w:hAnsi="Palatino Linotype" w:cs="Palatino Linotype"/>
          <w:lang w:val="es-ES" w:eastAsia="es-MX"/>
        </w:rPr>
        <w:t>r con la información solicitada</w:t>
      </w:r>
      <w:r w:rsidRPr="00AE2FA0">
        <w:rPr>
          <w:rFonts w:ascii="Palatino Linotype" w:eastAsia="Palatino Linotype" w:hAnsi="Palatino Linotype" w:cs="Palatino Linotype"/>
          <w:lang w:val="es-ES" w:eastAsia="es-MX"/>
        </w:rPr>
        <w:t>.</w:t>
      </w:r>
    </w:p>
    <w:p w14:paraId="2A708714"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p>
    <w:p w14:paraId="39FADC63"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_tradnl" w:eastAsia="es-MX"/>
        </w:rPr>
      </w:pPr>
      <w:r w:rsidRPr="00AE2FA0">
        <w:rPr>
          <w:rFonts w:ascii="Palatino Linotype" w:eastAsia="Palatino Linotype" w:hAnsi="Palatino Linotype" w:cs="Palatino Linotype"/>
          <w:lang w:val="es-ES" w:eastAsia="es-MX"/>
        </w:rPr>
        <w:t xml:space="preserve">Ahora bien, respecto del expediente laboral, es conveniente hacer referencia a lo </w:t>
      </w:r>
      <w:r w:rsidRPr="00AE2FA0">
        <w:rPr>
          <w:rFonts w:ascii="Palatino Linotype" w:eastAsia="Palatino Linotype" w:hAnsi="Palatino Linotype" w:cs="Palatino Linotype"/>
          <w:lang w:val="es-ES_tradnl" w:eastAsia="es-MX"/>
        </w:rPr>
        <w:t>establecido por la Ley del Trabajo de los Servidores Públicos del Estado y Municipios en su artículo 47 con relación al 98 fracción XVII, en los que se estable lo siguiente:</w:t>
      </w:r>
    </w:p>
    <w:p w14:paraId="67E59ECD"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_tradnl" w:eastAsia="es-MX"/>
        </w:rPr>
      </w:pPr>
    </w:p>
    <w:p w14:paraId="6F09FA55"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
          <w:i/>
          <w:color w:val="000000"/>
          <w:sz w:val="22"/>
          <w:lang w:val="es-ES" w:eastAsia="es-MX"/>
        </w:rPr>
        <w:t xml:space="preserve">ARTÍCULO 47. </w:t>
      </w:r>
      <w:r w:rsidRPr="00AE2FA0">
        <w:rPr>
          <w:rFonts w:ascii="Palatino Linotype" w:eastAsia="Palatino Linotype" w:hAnsi="Palatino Linotype" w:cs="Palatino Linotype"/>
          <w:bCs/>
          <w:i/>
          <w:color w:val="000000"/>
          <w:sz w:val="22"/>
          <w:lang w:val="es-ES" w:eastAsia="es-MX"/>
        </w:rPr>
        <w:t>Para ingresar al servicio público se requiere:</w:t>
      </w:r>
    </w:p>
    <w:p w14:paraId="6CD5833D"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p>
    <w:p w14:paraId="5618BECF"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I. Presentar una solicitud utilizando la forma oficial que se autorice por la institución pública o dependencia correspondiente;</w:t>
      </w:r>
    </w:p>
    <w:p w14:paraId="0E5CEA96"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II. Ser de nacionalidad mexicana, con la excepción prevista en el artículo 17 de la presente ley;</w:t>
      </w:r>
    </w:p>
    <w:p w14:paraId="1DA038BD"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III. Estar en pleno ejercicio de sus derechos civiles y políticos, en su caso;</w:t>
      </w:r>
    </w:p>
    <w:p w14:paraId="26AD5FA3"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IV. Acreditar, cuando proceda, el cumplimiento de la Ley del Servicio Militar Nacional;</w:t>
      </w:r>
    </w:p>
    <w:p w14:paraId="643AB3CC"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V. Derogada.</w:t>
      </w:r>
    </w:p>
    <w:p w14:paraId="3B10932B"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lastRenderedPageBreak/>
        <w:t>VI. No haber sido separado anteriormente del servicio por las causas previstas en el artículo 93 de la presente ley;</w:t>
      </w:r>
    </w:p>
    <w:p w14:paraId="05EAAE58"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VII. Tener buena salud, lo que se comprobará con los certificados médicos correspondientes, en la forma en que se establezca en cada institución pública;</w:t>
      </w:r>
    </w:p>
    <w:p w14:paraId="172F11A8"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VIII. Cumplir con los requisitos que se establezcan para los diferentes puestos;</w:t>
      </w:r>
    </w:p>
    <w:p w14:paraId="03C5098A"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IX. Acreditar por medio de los exámenes correspondientes los conocimientos y aptitudes necesarios para el desempeño del puesto; y</w:t>
      </w:r>
    </w:p>
    <w:p w14:paraId="390BACC1"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X. No estar inhabilitado para el ejercicio del servicio público.</w:t>
      </w:r>
    </w:p>
    <w:p w14:paraId="0FEF35BE"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 xml:space="preserve">XI. Presentar certificado expedido por la Unidad del Registro de Deudores Alimentarios Morosos en el que conste, si se encuentra inscrito o no en el mismo. </w:t>
      </w:r>
    </w:p>
    <w:p w14:paraId="66ED7464"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p>
    <w:p w14:paraId="3E970D46"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r w:rsidRPr="00AE2FA0">
        <w:rPr>
          <w:rFonts w:ascii="Palatino Linotype" w:eastAsia="Palatino Linotype" w:hAnsi="Palatino Linotype" w:cs="Palatino Linotype"/>
          <w:bCs/>
          <w:i/>
          <w:color w:val="000000"/>
          <w:sz w:val="22"/>
          <w:lang w:val="es-ES" w:eastAsia="es-MX"/>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3E51451"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bCs/>
          <w:i/>
          <w:color w:val="000000"/>
          <w:sz w:val="22"/>
          <w:lang w:val="es-ES" w:eastAsia="es-MX"/>
        </w:rPr>
      </w:pPr>
    </w:p>
    <w:p w14:paraId="464931C1"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 w:eastAsia="es-MX"/>
        </w:rPr>
      </w:pPr>
      <w:r w:rsidRPr="00AE2FA0">
        <w:rPr>
          <w:rFonts w:ascii="Palatino Linotype" w:eastAsia="Palatino Linotype" w:hAnsi="Palatino Linotype" w:cs="Palatino Linotype"/>
          <w:b/>
          <w:i/>
          <w:color w:val="000000"/>
          <w:sz w:val="22"/>
          <w:lang w:val="es-ES" w:eastAsia="es-MX"/>
        </w:rPr>
        <w:t>ARTÍCULO 98</w:t>
      </w:r>
      <w:r w:rsidRPr="00AE2FA0">
        <w:rPr>
          <w:rFonts w:ascii="Palatino Linotype" w:eastAsia="Palatino Linotype" w:hAnsi="Palatino Linotype" w:cs="Palatino Linotype"/>
          <w:i/>
          <w:color w:val="000000"/>
          <w:sz w:val="22"/>
          <w:lang w:val="es-ES" w:eastAsia="es-MX"/>
        </w:rPr>
        <w:t>. Son obligaciones de las instituciones públicas:</w:t>
      </w:r>
    </w:p>
    <w:p w14:paraId="01069A26"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 w:eastAsia="es-MX"/>
        </w:rPr>
      </w:pPr>
      <w:r w:rsidRPr="00AE2FA0">
        <w:rPr>
          <w:rFonts w:ascii="Palatino Linotype" w:eastAsia="Palatino Linotype" w:hAnsi="Palatino Linotype" w:cs="Palatino Linotype"/>
          <w:i/>
          <w:color w:val="000000"/>
          <w:sz w:val="22"/>
          <w:lang w:val="es-ES" w:eastAsia="es-MX"/>
        </w:rPr>
        <w:t>(…)</w:t>
      </w:r>
    </w:p>
    <w:p w14:paraId="75545FE5"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eastAsia="es-MX"/>
        </w:rPr>
      </w:pPr>
      <w:r w:rsidRPr="00AE2FA0">
        <w:rPr>
          <w:rFonts w:ascii="Palatino Linotype" w:eastAsia="Palatino Linotype" w:hAnsi="Palatino Linotype" w:cs="Palatino Linotype"/>
          <w:i/>
          <w:color w:val="000000"/>
          <w:sz w:val="22"/>
          <w:lang w:eastAsia="es-MX"/>
        </w:rPr>
        <w:t>XVII. Integrar los expedientes de los servidores públicos y proporcionar las constancias que éstos soliciten para el trámite de los asuntos de su interés en los términos que señalen los ordenamientos respectivos.</w:t>
      </w:r>
    </w:p>
    <w:p w14:paraId="40EFC7F5"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eastAsia="es-MX"/>
        </w:rPr>
      </w:pPr>
      <w:r w:rsidRPr="00AE2FA0">
        <w:rPr>
          <w:rFonts w:ascii="Palatino Linotype" w:eastAsia="Palatino Linotype" w:hAnsi="Palatino Linotype" w:cs="Palatino Linotype"/>
          <w:i/>
          <w:color w:val="000000"/>
          <w:sz w:val="22"/>
          <w:lang w:eastAsia="es-MX"/>
        </w:rPr>
        <w:t>(…)</w:t>
      </w:r>
    </w:p>
    <w:p w14:paraId="49D6D972"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_tradnl" w:eastAsia="es-MX"/>
        </w:rPr>
      </w:pPr>
    </w:p>
    <w:p w14:paraId="5260C347"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_tradnl" w:eastAsia="es-MX"/>
        </w:rPr>
      </w:pPr>
      <w:r w:rsidRPr="00AE2FA0">
        <w:rPr>
          <w:rFonts w:ascii="Palatino Linotype" w:eastAsia="Palatino Linotype" w:hAnsi="Palatino Linotype" w:cs="Palatino Linotype"/>
          <w:lang w:val="es-ES_tradnl" w:eastAsia="es-MX"/>
        </w:rPr>
        <w:t>De tal forma que es una obligación de las instituciones políticas el integrar los expedientes laborales de las personas que ingresen al servicio público, y que estos pueden contener los documentos que acrediten cubrir los requisitos establecidos en el artículo 47 de la Ley citada.</w:t>
      </w:r>
    </w:p>
    <w:p w14:paraId="653064F7"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_tradnl" w:eastAsia="es-MX"/>
        </w:rPr>
      </w:pPr>
    </w:p>
    <w:p w14:paraId="059ADAFA" w14:textId="53499E62" w:rsidR="001A353B" w:rsidRPr="00AE2FA0" w:rsidRDefault="00C26E06" w:rsidP="00C26E06">
      <w:pPr>
        <w:spacing w:line="360" w:lineRule="auto"/>
        <w:contextualSpacing/>
        <w:jc w:val="both"/>
        <w:rPr>
          <w:rFonts w:ascii="Palatino Linotype" w:eastAsia="Palatino Linotype" w:hAnsi="Palatino Linotype" w:cs="Palatino Linotype"/>
          <w:lang w:val="es-ES_tradnl" w:eastAsia="es-MX"/>
        </w:rPr>
      </w:pPr>
      <w:r w:rsidRPr="00AE2FA0">
        <w:rPr>
          <w:rFonts w:ascii="Palatino Linotype" w:eastAsia="Palatino Linotype" w:hAnsi="Palatino Linotype" w:cs="Palatino Linotype"/>
          <w:lang w:val="es-ES_tradnl" w:eastAsia="es-MX"/>
        </w:rPr>
        <w:t xml:space="preserve">Por tanto, es menester señalar que </w:t>
      </w:r>
      <w:r w:rsidR="001A353B" w:rsidRPr="00AE2FA0">
        <w:rPr>
          <w:rFonts w:ascii="Palatino Linotype" w:eastAsia="Palatino Linotype" w:hAnsi="Palatino Linotype" w:cs="Palatino Linotype"/>
          <w:b/>
          <w:lang w:val="es-ES_tradnl" w:eastAsia="es-MX"/>
        </w:rPr>
        <w:t>EL SUJETO OBLIGADO</w:t>
      </w:r>
      <w:r w:rsidR="001A353B" w:rsidRPr="00AE2FA0">
        <w:rPr>
          <w:rFonts w:ascii="Palatino Linotype" w:eastAsia="Palatino Linotype" w:hAnsi="Palatino Linotype" w:cs="Palatino Linotype"/>
          <w:lang w:val="es-ES_tradnl" w:eastAsia="es-MX"/>
        </w:rPr>
        <w:t xml:space="preserve"> </w:t>
      </w:r>
      <w:r w:rsidRPr="00AE2FA0">
        <w:rPr>
          <w:rFonts w:ascii="Palatino Linotype" w:eastAsia="Palatino Linotype" w:hAnsi="Palatino Linotype" w:cs="Palatino Linotype"/>
          <w:lang w:val="es-ES_tradnl" w:eastAsia="es-MX"/>
        </w:rPr>
        <w:t xml:space="preserve">se limitó a negar la entrega del expediente aduciendo </w:t>
      </w:r>
      <w:r w:rsidR="001A353B" w:rsidRPr="00AE2FA0">
        <w:rPr>
          <w:rFonts w:ascii="Palatino Linotype" w:eastAsia="Palatino Linotype" w:hAnsi="Palatino Linotype" w:cs="Palatino Linotype"/>
          <w:lang w:val="es-ES_tradnl" w:eastAsia="es-MX"/>
        </w:rPr>
        <w:t xml:space="preserve">la falta de información de manera digital, argumentando para ello el cobro de la digitalización, sin embargo tal y como ya fue planteado por este Órgano Garante es obligación de los </w:t>
      </w:r>
      <w:r w:rsidR="001A353B" w:rsidRPr="00AE2FA0">
        <w:rPr>
          <w:rFonts w:ascii="Palatino Linotype" w:eastAsia="Palatino Linotype" w:hAnsi="Palatino Linotype" w:cs="Palatino Linotype"/>
          <w:b/>
          <w:lang w:val="es-ES_tradnl" w:eastAsia="es-MX"/>
        </w:rPr>
        <w:t xml:space="preserve">SUJETOS OBLIGADOS </w:t>
      </w:r>
      <w:r w:rsidR="001A353B" w:rsidRPr="00AE2FA0">
        <w:rPr>
          <w:rFonts w:ascii="Palatino Linotype" w:eastAsia="Palatino Linotype" w:hAnsi="Palatino Linotype" w:cs="Palatino Linotype"/>
          <w:lang w:val="es-ES_tradnl" w:eastAsia="es-MX"/>
        </w:rPr>
        <w:t>contener dentro de sus archivos la información de manera digital.</w:t>
      </w:r>
    </w:p>
    <w:p w14:paraId="4C5CD511" w14:textId="77777777" w:rsidR="001A353B" w:rsidRPr="00AE2FA0" w:rsidRDefault="001A353B" w:rsidP="00C26E06">
      <w:pPr>
        <w:spacing w:line="360" w:lineRule="auto"/>
        <w:contextualSpacing/>
        <w:jc w:val="both"/>
        <w:rPr>
          <w:rFonts w:ascii="Palatino Linotype" w:eastAsia="Palatino Linotype" w:hAnsi="Palatino Linotype" w:cs="Palatino Linotype"/>
          <w:lang w:val="es-ES_tradnl" w:eastAsia="es-MX"/>
        </w:rPr>
      </w:pPr>
    </w:p>
    <w:p w14:paraId="3ABFBEF8" w14:textId="56B72CD2" w:rsidR="00C26E06" w:rsidRPr="00AE2FA0" w:rsidRDefault="001A353B" w:rsidP="00C26E06">
      <w:pPr>
        <w:spacing w:line="360" w:lineRule="auto"/>
        <w:contextualSpacing/>
        <w:jc w:val="both"/>
        <w:rPr>
          <w:rFonts w:ascii="Palatino Linotype" w:eastAsia="Palatino Linotype" w:hAnsi="Palatino Linotype" w:cs="Palatino Linotype"/>
          <w:lang w:val="es-ES_tradnl" w:eastAsia="es-MX"/>
        </w:rPr>
      </w:pPr>
      <w:r w:rsidRPr="00AE2FA0">
        <w:rPr>
          <w:rFonts w:ascii="Palatino Linotype" w:eastAsia="Palatino Linotype" w:hAnsi="Palatino Linotype" w:cs="Palatino Linotype"/>
          <w:lang w:val="es-ES_tradnl" w:eastAsia="es-MX"/>
        </w:rPr>
        <w:t xml:space="preserve">Por ende, para la entrega de los expedientes laborales, se deberá privilegiar una correcta </w:t>
      </w:r>
      <w:r w:rsidR="00C26E06" w:rsidRPr="00AE2FA0">
        <w:rPr>
          <w:rFonts w:ascii="Palatino Linotype" w:eastAsia="Palatino Linotype" w:hAnsi="Palatino Linotype" w:cs="Palatino Linotype"/>
          <w:lang w:val="es-ES_tradnl" w:eastAsia="es-MX"/>
        </w:rPr>
        <w:t xml:space="preserve">clasificación de los datos personales, </w:t>
      </w:r>
      <w:r w:rsidRPr="00AE2FA0">
        <w:rPr>
          <w:rFonts w:ascii="Palatino Linotype" w:eastAsia="Palatino Linotype" w:hAnsi="Palatino Linotype" w:cs="Palatino Linotype"/>
          <w:lang w:val="es-ES_tradnl" w:eastAsia="es-MX"/>
        </w:rPr>
        <w:t xml:space="preserve">proporcionado para tal efecto </w:t>
      </w:r>
      <w:r w:rsidR="00C26E06" w:rsidRPr="00AE2FA0">
        <w:rPr>
          <w:rFonts w:ascii="Palatino Linotype" w:eastAsia="Palatino Linotype" w:hAnsi="Palatino Linotype" w:cs="Palatino Linotype"/>
          <w:lang w:val="es-ES_tradnl" w:eastAsia="es-MX"/>
        </w:rPr>
        <w:t xml:space="preserve">el acuerdo emitido por el Comité de Transparencia mediante el cual se </w:t>
      </w:r>
      <w:r w:rsidRPr="00AE2FA0">
        <w:rPr>
          <w:rFonts w:ascii="Palatino Linotype" w:eastAsia="Palatino Linotype" w:hAnsi="Palatino Linotype" w:cs="Palatino Linotype"/>
          <w:lang w:val="es-ES_tradnl" w:eastAsia="es-MX"/>
        </w:rPr>
        <w:t>sustente</w:t>
      </w:r>
      <w:r w:rsidR="00C26E06" w:rsidRPr="00AE2FA0">
        <w:rPr>
          <w:rFonts w:ascii="Palatino Linotype" w:eastAsia="Palatino Linotype" w:hAnsi="Palatino Linotype" w:cs="Palatino Linotype"/>
          <w:lang w:val="es-ES_tradnl" w:eastAsia="es-MX"/>
        </w:rPr>
        <w:t xml:space="preserve"> dicha clasificación, tal como se estipula en los artículos 3 fracción XLV, 49 fracciones II y VIII y 52 de la Ley de Transparencia local, que a la letra disponen lo siguiente:</w:t>
      </w:r>
    </w:p>
    <w:p w14:paraId="690DFB65"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_tradnl" w:eastAsia="es-MX"/>
        </w:rPr>
      </w:pPr>
    </w:p>
    <w:p w14:paraId="58724096"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eastAsia="es-MX"/>
        </w:rPr>
      </w:pPr>
      <w:r w:rsidRPr="00AE2FA0">
        <w:rPr>
          <w:rFonts w:ascii="Palatino Linotype" w:eastAsia="Palatino Linotype" w:hAnsi="Palatino Linotype" w:cs="Palatino Linotype"/>
          <w:b/>
          <w:i/>
          <w:color w:val="000000"/>
          <w:sz w:val="22"/>
          <w:lang w:eastAsia="es-MX"/>
        </w:rPr>
        <w:t xml:space="preserve">Artículo 3. </w:t>
      </w:r>
      <w:r w:rsidRPr="00AE2FA0">
        <w:rPr>
          <w:rFonts w:ascii="Palatino Linotype" w:eastAsia="Palatino Linotype" w:hAnsi="Palatino Linotype" w:cs="Palatino Linotype"/>
          <w:i/>
          <w:color w:val="000000"/>
          <w:sz w:val="22"/>
          <w:lang w:eastAsia="es-MX"/>
        </w:rPr>
        <w:t>Para los efectos de la presente Ley se entenderá por:</w:t>
      </w:r>
    </w:p>
    <w:p w14:paraId="32248DBD"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eastAsia="es-MX"/>
        </w:rPr>
      </w:pPr>
      <w:r w:rsidRPr="00AE2FA0">
        <w:rPr>
          <w:rFonts w:ascii="Palatino Linotype" w:eastAsia="Palatino Linotype" w:hAnsi="Palatino Linotype" w:cs="Palatino Linotype"/>
          <w:i/>
          <w:color w:val="000000"/>
          <w:sz w:val="22"/>
          <w:lang w:eastAsia="es-MX"/>
        </w:rPr>
        <w:t>(…)</w:t>
      </w:r>
    </w:p>
    <w:p w14:paraId="3F5E5DEF"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eastAsia="es-MX"/>
        </w:rPr>
      </w:pPr>
      <w:r w:rsidRPr="00AE2FA0">
        <w:rPr>
          <w:rFonts w:ascii="Palatino Linotype" w:eastAsia="Palatino Linotype" w:hAnsi="Palatino Linotype" w:cs="Palatino Linotype"/>
          <w:b/>
          <w:bCs/>
          <w:i/>
          <w:color w:val="000000"/>
          <w:sz w:val="22"/>
          <w:lang w:eastAsia="es-MX"/>
        </w:rPr>
        <w:t>XLV. Versión pública:</w:t>
      </w:r>
      <w:r w:rsidRPr="00AE2FA0">
        <w:rPr>
          <w:rFonts w:ascii="Palatino Linotype" w:eastAsia="Palatino Linotype" w:hAnsi="Palatino Linotype" w:cs="Palatino Linotype"/>
          <w:i/>
          <w:color w:val="000000"/>
          <w:sz w:val="22"/>
          <w:lang w:eastAsia="es-MX"/>
        </w:rPr>
        <w:t xml:space="preserve"> Documento en el que se elimine, suprime o borra la información clasificada como reservada o confidencial para permitir su acceso.</w:t>
      </w:r>
    </w:p>
    <w:p w14:paraId="22465E3C"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0099F76C"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AE2FA0">
        <w:rPr>
          <w:rFonts w:ascii="Palatino Linotype" w:eastAsia="Palatino Linotype" w:hAnsi="Palatino Linotype" w:cs="Palatino Linotype"/>
          <w:b/>
          <w:i/>
          <w:color w:val="000000"/>
          <w:sz w:val="22"/>
          <w:lang w:eastAsia="es-MX"/>
        </w:rPr>
        <w:t xml:space="preserve">Artículo 49. </w:t>
      </w:r>
      <w:r w:rsidRPr="00AE2FA0">
        <w:rPr>
          <w:rFonts w:ascii="Palatino Linotype" w:eastAsia="Palatino Linotype" w:hAnsi="Palatino Linotype" w:cs="Palatino Linotype"/>
          <w:i/>
          <w:color w:val="000000"/>
          <w:sz w:val="22"/>
          <w:lang w:eastAsia="es-MX"/>
        </w:rPr>
        <w:t>Los Comités de Transparencia tendrán las siguientes atribuciones:</w:t>
      </w:r>
    </w:p>
    <w:p w14:paraId="2DB5929F"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AE2FA0">
        <w:rPr>
          <w:rFonts w:ascii="Palatino Linotype" w:eastAsia="Palatino Linotype" w:hAnsi="Palatino Linotype" w:cs="Palatino Linotype"/>
          <w:i/>
          <w:color w:val="000000"/>
          <w:sz w:val="22"/>
          <w:lang w:val="es-ES_tradnl" w:eastAsia="es-MX"/>
        </w:rPr>
        <w:t>(…)</w:t>
      </w:r>
    </w:p>
    <w:p w14:paraId="29C6B3EF"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AE2FA0">
        <w:rPr>
          <w:rFonts w:ascii="Palatino Linotype" w:eastAsia="Palatino Linotype" w:hAnsi="Palatino Linotype" w:cs="Palatino Linotype"/>
          <w:b/>
          <w:bCs/>
          <w:i/>
          <w:color w:val="000000"/>
          <w:sz w:val="22"/>
          <w:lang w:val="es-ES_tradnl" w:eastAsia="es-MX"/>
        </w:rPr>
        <w:t>II.</w:t>
      </w:r>
      <w:r w:rsidRPr="00AE2FA0">
        <w:rPr>
          <w:rFonts w:ascii="Palatino Linotype" w:eastAsia="Palatino Linotype" w:hAnsi="Palatino Linotype" w:cs="Palatino Linotype"/>
          <w:i/>
          <w:color w:val="000000"/>
          <w:sz w:val="22"/>
          <w:lang w:val="es-ES_tradnl" w:eastAsia="es-MX"/>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6F19275"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AE2FA0">
        <w:rPr>
          <w:rFonts w:ascii="Palatino Linotype" w:eastAsia="Palatino Linotype" w:hAnsi="Palatino Linotype" w:cs="Palatino Linotype"/>
          <w:i/>
          <w:color w:val="000000"/>
          <w:sz w:val="22"/>
          <w:lang w:val="es-ES_tradnl" w:eastAsia="es-MX"/>
        </w:rPr>
        <w:t>(…)</w:t>
      </w:r>
    </w:p>
    <w:p w14:paraId="3C8C5E4B"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AE2FA0">
        <w:rPr>
          <w:rFonts w:ascii="Palatino Linotype" w:eastAsia="Palatino Linotype" w:hAnsi="Palatino Linotype" w:cs="Palatino Linotype"/>
          <w:b/>
          <w:bCs/>
          <w:i/>
          <w:color w:val="000000"/>
          <w:sz w:val="22"/>
          <w:lang w:val="es-ES_tradnl" w:eastAsia="es-MX"/>
        </w:rPr>
        <w:t>VIII.</w:t>
      </w:r>
      <w:r w:rsidRPr="00AE2FA0">
        <w:rPr>
          <w:rFonts w:ascii="Palatino Linotype" w:eastAsia="Palatino Linotype" w:hAnsi="Palatino Linotype" w:cs="Palatino Linotype"/>
          <w:i/>
          <w:color w:val="000000"/>
          <w:sz w:val="22"/>
          <w:lang w:val="es-ES_tradnl" w:eastAsia="es-MX"/>
        </w:rPr>
        <w:t xml:space="preserve"> Aprobar, modificar o revocar la clasificación de la información;</w:t>
      </w:r>
    </w:p>
    <w:p w14:paraId="700A45D9"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AE2FA0">
        <w:rPr>
          <w:rFonts w:ascii="Palatino Linotype" w:eastAsia="Palatino Linotype" w:hAnsi="Palatino Linotype" w:cs="Palatino Linotype"/>
          <w:i/>
          <w:color w:val="000000"/>
          <w:sz w:val="22"/>
          <w:lang w:val="es-ES_tradnl" w:eastAsia="es-MX"/>
        </w:rPr>
        <w:t>(…)</w:t>
      </w:r>
    </w:p>
    <w:p w14:paraId="55269788"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p>
    <w:p w14:paraId="4490266E" w14:textId="77777777" w:rsidR="00C26E06" w:rsidRPr="00AE2FA0" w:rsidRDefault="00C26E06" w:rsidP="00C26E06">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AE2FA0">
        <w:rPr>
          <w:rFonts w:ascii="Palatino Linotype" w:eastAsia="Palatino Linotype" w:hAnsi="Palatino Linotype" w:cs="Palatino Linotype"/>
          <w:b/>
          <w:i/>
          <w:color w:val="000000"/>
          <w:sz w:val="22"/>
          <w:lang w:eastAsia="es-MX"/>
        </w:rPr>
        <w:t xml:space="preserve">Artículo 52. </w:t>
      </w:r>
      <w:r w:rsidRPr="00AE2FA0">
        <w:rPr>
          <w:rFonts w:ascii="Palatino Linotype" w:eastAsia="Palatino Linotype" w:hAnsi="Palatino Linotype" w:cs="Palatino Linotype"/>
          <w:i/>
          <w:color w:val="000000"/>
          <w:sz w:val="22"/>
          <w:lang w:eastAsia="es-MX"/>
        </w:rPr>
        <w:t>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91F249F"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p>
    <w:p w14:paraId="79FF88D5" w14:textId="07729CCD"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r w:rsidRPr="00AE2FA0">
        <w:rPr>
          <w:rFonts w:ascii="Palatino Linotype" w:eastAsia="Palatino Linotype" w:hAnsi="Palatino Linotype" w:cs="Palatino Linotype"/>
          <w:lang w:val="es-ES" w:eastAsia="es-MX"/>
        </w:rPr>
        <w:t xml:space="preserve">En ese sentido, ante la incertidumbre generada por la </w:t>
      </w:r>
      <w:r w:rsidR="00545F0C" w:rsidRPr="00AE2FA0">
        <w:rPr>
          <w:rFonts w:ascii="Palatino Linotype" w:eastAsia="Palatino Linotype" w:hAnsi="Palatino Linotype" w:cs="Palatino Linotype"/>
          <w:lang w:val="es-ES" w:eastAsia="es-MX"/>
        </w:rPr>
        <w:t>falta de información por parte del</w:t>
      </w:r>
      <w:r w:rsidRPr="00AE2FA0">
        <w:rPr>
          <w:rFonts w:ascii="Palatino Linotype" w:eastAsia="Palatino Linotype" w:hAnsi="Palatino Linotype" w:cs="Palatino Linotype"/>
          <w:lang w:val="es-ES" w:eastAsia="es-MX"/>
        </w:rPr>
        <w:t xml:space="preserve"> </w:t>
      </w:r>
      <w:r w:rsidR="00545F0C" w:rsidRPr="00AE2FA0">
        <w:rPr>
          <w:rFonts w:ascii="Palatino Linotype" w:eastAsia="Palatino Linotype" w:hAnsi="Palatino Linotype" w:cs="Palatino Linotype"/>
          <w:b/>
          <w:lang w:val="es-ES" w:eastAsia="es-MX"/>
        </w:rPr>
        <w:t>SUJETO OBLIGADO</w:t>
      </w:r>
      <w:r w:rsidRPr="00AE2FA0">
        <w:rPr>
          <w:rFonts w:ascii="Palatino Linotype" w:eastAsia="Palatino Linotype" w:hAnsi="Palatino Linotype" w:cs="Palatino Linotype"/>
          <w:lang w:val="es-ES" w:eastAsia="es-MX"/>
        </w:rPr>
        <w:t xml:space="preserve">, es procedente ordenar la entrega de </w:t>
      </w:r>
      <w:r w:rsidRPr="00AE2FA0">
        <w:rPr>
          <w:rFonts w:ascii="Palatino Linotype" w:eastAsia="Palatino Linotype" w:hAnsi="Palatino Linotype" w:cs="Palatino Linotype"/>
          <w:b/>
          <w:lang w:val="es-ES" w:eastAsia="es-MX"/>
        </w:rPr>
        <w:t>la versión pública</w:t>
      </w:r>
      <w:r w:rsidRPr="00AE2FA0">
        <w:rPr>
          <w:rFonts w:ascii="Palatino Linotype" w:eastAsia="Palatino Linotype" w:hAnsi="Palatino Linotype" w:cs="Palatino Linotype"/>
          <w:lang w:val="es-ES" w:eastAsia="es-MX"/>
        </w:rPr>
        <w:t xml:space="preserve"> de</w:t>
      </w:r>
      <w:r w:rsidR="00545F0C" w:rsidRPr="00AE2FA0">
        <w:rPr>
          <w:rFonts w:ascii="Palatino Linotype" w:eastAsia="Palatino Linotype" w:hAnsi="Palatino Linotype" w:cs="Palatino Linotype"/>
          <w:lang w:val="es-ES" w:eastAsia="es-MX"/>
        </w:rPr>
        <w:t xml:space="preserve"> </w:t>
      </w:r>
      <w:r w:rsidRPr="00AE2FA0">
        <w:rPr>
          <w:rFonts w:ascii="Palatino Linotype" w:eastAsia="Palatino Linotype" w:hAnsi="Palatino Linotype" w:cs="Palatino Linotype"/>
          <w:lang w:val="es-ES" w:eastAsia="es-MX"/>
        </w:rPr>
        <w:t>l</w:t>
      </w:r>
      <w:r w:rsidR="00545F0C" w:rsidRPr="00AE2FA0">
        <w:rPr>
          <w:rFonts w:ascii="Palatino Linotype" w:eastAsia="Palatino Linotype" w:hAnsi="Palatino Linotype" w:cs="Palatino Linotype"/>
          <w:lang w:val="es-ES" w:eastAsia="es-MX"/>
        </w:rPr>
        <w:t>os</w:t>
      </w:r>
      <w:r w:rsidRPr="00AE2FA0">
        <w:rPr>
          <w:rFonts w:ascii="Palatino Linotype" w:eastAsia="Palatino Linotype" w:hAnsi="Palatino Linotype" w:cs="Palatino Linotype"/>
          <w:lang w:val="es-ES" w:eastAsia="es-MX"/>
        </w:rPr>
        <w:t xml:space="preserve"> expediente</w:t>
      </w:r>
      <w:r w:rsidR="00545F0C" w:rsidRPr="00AE2FA0">
        <w:rPr>
          <w:rFonts w:ascii="Palatino Linotype" w:eastAsia="Palatino Linotype" w:hAnsi="Palatino Linotype" w:cs="Palatino Linotype"/>
          <w:lang w:val="es-ES" w:eastAsia="es-MX"/>
        </w:rPr>
        <w:t>s</w:t>
      </w:r>
      <w:r w:rsidRPr="00AE2FA0">
        <w:rPr>
          <w:rFonts w:ascii="Palatino Linotype" w:eastAsia="Palatino Linotype" w:hAnsi="Palatino Linotype" w:cs="Palatino Linotype"/>
          <w:lang w:val="es-ES" w:eastAsia="es-MX"/>
        </w:rPr>
        <w:t xml:space="preserve"> laboral</w:t>
      </w:r>
      <w:r w:rsidR="00545F0C" w:rsidRPr="00AE2FA0">
        <w:rPr>
          <w:rFonts w:ascii="Palatino Linotype" w:eastAsia="Palatino Linotype" w:hAnsi="Palatino Linotype" w:cs="Palatino Linotype"/>
          <w:lang w:val="es-ES" w:eastAsia="es-MX"/>
        </w:rPr>
        <w:t xml:space="preserve">es de los Servidores Públicos adscritos a la Secretaría de Movilidad hoy </w:t>
      </w:r>
      <w:r w:rsidR="00545F0C" w:rsidRPr="00AE2FA0">
        <w:rPr>
          <w:rFonts w:ascii="Palatino Linotype" w:eastAsia="Palatino Linotype" w:hAnsi="Palatino Linotype" w:cs="Palatino Linotype"/>
          <w:b/>
          <w:lang w:val="es-ES" w:eastAsia="es-MX"/>
        </w:rPr>
        <w:t>SUJETO OBLIGADO.</w:t>
      </w:r>
    </w:p>
    <w:p w14:paraId="5B31451E"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p>
    <w:p w14:paraId="0C3585EA" w14:textId="75FCC114"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r w:rsidRPr="00AE2FA0">
        <w:rPr>
          <w:rFonts w:ascii="Palatino Linotype" w:eastAsia="Palatino Linotype" w:hAnsi="Palatino Linotype" w:cs="Palatino Linotype"/>
          <w:lang w:val="es-ES" w:eastAsia="es-MX"/>
        </w:rPr>
        <w:t xml:space="preserve">Asimismo, no se omite mencionar que ciertos documentos que pueden integrar el expediente son susceptibles de ser clasificados en su totalidad como información confidencial dada su naturaleza, entre los que se pueden identificar, de manera enunciativa más no limitativa, el </w:t>
      </w:r>
      <w:r w:rsidRPr="00AE2FA0">
        <w:rPr>
          <w:rFonts w:ascii="Palatino Linotype" w:eastAsia="Palatino Linotype" w:hAnsi="Palatino Linotype" w:cs="Palatino Linotype"/>
          <w:u w:val="single"/>
          <w:lang w:val="es-ES" w:eastAsia="es-MX"/>
        </w:rPr>
        <w:t>acta de nacimiento</w:t>
      </w:r>
      <w:r w:rsidRPr="00AE2FA0">
        <w:rPr>
          <w:rFonts w:ascii="Palatino Linotype" w:eastAsia="Palatino Linotype" w:hAnsi="Palatino Linotype" w:cs="Palatino Linotype"/>
          <w:lang w:val="es-ES" w:eastAsia="es-MX"/>
        </w:rPr>
        <w:t xml:space="preserve">, </w:t>
      </w:r>
      <w:r w:rsidRPr="00AE2FA0">
        <w:rPr>
          <w:rFonts w:ascii="Palatino Linotype" w:eastAsia="Palatino Linotype" w:hAnsi="Palatino Linotype" w:cs="Palatino Linotype"/>
          <w:u w:val="single"/>
          <w:lang w:val="es-ES" w:eastAsia="es-MX"/>
        </w:rPr>
        <w:t>comprobantes de domicilio</w:t>
      </w:r>
      <w:r w:rsidRPr="00AE2FA0">
        <w:rPr>
          <w:rFonts w:ascii="Palatino Linotype" w:eastAsia="Palatino Linotype" w:hAnsi="Palatino Linotype" w:cs="Palatino Linotype"/>
          <w:lang w:val="es-ES" w:eastAsia="es-MX"/>
        </w:rPr>
        <w:t xml:space="preserve">, </w:t>
      </w:r>
      <w:r w:rsidRPr="00AE2FA0">
        <w:rPr>
          <w:rFonts w:ascii="Palatino Linotype" w:eastAsia="Palatino Linotype" w:hAnsi="Palatino Linotype" w:cs="Palatino Linotype"/>
          <w:u w:val="single"/>
          <w:lang w:val="es-ES" w:eastAsia="es-MX"/>
        </w:rPr>
        <w:t>cartilla militar</w:t>
      </w:r>
      <w:r w:rsidRPr="00AE2FA0">
        <w:rPr>
          <w:rFonts w:ascii="Palatino Linotype" w:eastAsia="Palatino Linotype" w:hAnsi="Palatino Linotype" w:cs="Palatino Linotype"/>
          <w:lang w:val="es-ES" w:eastAsia="es-MX"/>
        </w:rPr>
        <w:t xml:space="preserve">, </w:t>
      </w:r>
      <w:r w:rsidRPr="00AE2FA0">
        <w:rPr>
          <w:rFonts w:ascii="Palatino Linotype" w:eastAsia="Palatino Linotype" w:hAnsi="Palatino Linotype" w:cs="Palatino Linotype"/>
          <w:u w:val="single"/>
          <w:lang w:val="es-ES" w:eastAsia="es-MX"/>
        </w:rPr>
        <w:t>cartas de recomendación</w:t>
      </w:r>
      <w:r w:rsidRPr="00AE2FA0">
        <w:rPr>
          <w:rFonts w:ascii="Palatino Linotype" w:eastAsia="Palatino Linotype" w:hAnsi="Palatino Linotype" w:cs="Palatino Linotype"/>
          <w:lang w:val="es-ES" w:eastAsia="es-MX"/>
        </w:rPr>
        <w:t xml:space="preserve">, </w:t>
      </w:r>
      <w:r w:rsidRPr="00AE2FA0">
        <w:rPr>
          <w:rFonts w:ascii="Palatino Linotype" w:eastAsia="Palatino Linotype" w:hAnsi="Palatino Linotype" w:cs="Palatino Linotype"/>
          <w:u w:val="single"/>
          <w:lang w:val="es-ES" w:eastAsia="es-MX"/>
        </w:rPr>
        <w:t>certificados médicos</w:t>
      </w:r>
      <w:r w:rsidRPr="00AE2FA0">
        <w:rPr>
          <w:rFonts w:ascii="Palatino Linotype" w:eastAsia="Palatino Linotype" w:hAnsi="Palatino Linotype" w:cs="Palatino Linotype"/>
          <w:lang w:val="es-ES" w:eastAsia="es-MX"/>
        </w:rPr>
        <w:t xml:space="preserve"> y </w:t>
      </w:r>
      <w:r w:rsidRPr="00AE2FA0">
        <w:rPr>
          <w:rFonts w:ascii="Palatino Linotype" w:eastAsia="Palatino Linotype" w:hAnsi="Palatino Linotype" w:cs="Palatino Linotype"/>
          <w:u w:val="single"/>
          <w:lang w:val="es-ES" w:eastAsia="es-MX"/>
        </w:rPr>
        <w:t>certificado de no deudor alimentario</w:t>
      </w:r>
      <w:r w:rsidRPr="00AE2FA0">
        <w:rPr>
          <w:rFonts w:ascii="Palatino Linotype" w:eastAsia="Palatino Linotype" w:hAnsi="Palatino Linotype" w:cs="Palatino Linotype"/>
          <w:lang w:val="es-ES" w:eastAsia="es-MX"/>
        </w:rPr>
        <w:t xml:space="preserve">, entre otros. Por ende, </w:t>
      </w:r>
      <w:r w:rsidR="00545F0C" w:rsidRPr="00AE2FA0">
        <w:rPr>
          <w:rFonts w:ascii="Palatino Linotype" w:eastAsia="Palatino Linotype" w:hAnsi="Palatino Linotype" w:cs="Palatino Linotype"/>
          <w:b/>
          <w:lang w:val="es-ES" w:eastAsia="es-MX"/>
        </w:rPr>
        <w:t>EL SUJETO OBLIGADO</w:t>
      </w:r>
      <w:r w:rsidR="00545F0C" w:rsidRPr="00AE2FA0">
        <w:rPr>
          <w:rFonts w:ascii="Palatino Linotype" w:eastAsia="Palatino Linotype" w:hAnsi="Palatino Linotype" w:cs="Palatino Linotype"/>
          <w:lang w:val="es-ES" w:eastAsia="es-MX"/>
        </w:rPr>
        <w:t xml:space="preserve"> </w:t>
      </w:r>
      <w:r w:rsidRPr="00AE2FA0">
        <w:rPr>
          <w:rFonts w:ascii="Palatino Linotype" w:eastAsia="Palatino Linotype" w:hAnsi="Palatino Linotype" w:cs="Palatino Linotype"/>
          <w:lang w:val="es-ES" w:eastAsia="es-MX"/>
        </w:rPr>
        <w:t>deberá sustentar dicha clasificación mediante el acuerdo que para tal efecto emita su Comité de Transparencia.</w:t>
      </w:r>
    </w:p>
    <w:p w14:paraId="7C5F18B4" w14:textId="77777777" w:rsidR="00C26E06" w:rsidRPr="00AE2FA0" w:rsidRDefault="00C26E06" w:rsidP="00C26E06">
      <w:pPr>
        <w:spacing w:line="360" w:lineRule="auto"/>
        <w:contextualSpacing/>
        <w:jc w:val="both"/>
        <w:rPr>
          <w:rFonts w:ascii="Palatino Linotype" w:eastAsia="Palatino Linotype" w:hAnsi="Palatino Linotype" w:cs="Palatino Linotype"/>
          <w:lang w:val="es-ES" w:eastAsia="es-MX"/>
        </w:rPr>
      </w:pPr>
    </w:p>
    <w:p w14:paraId="6743A228" w14:textId="77777777" w:rsidR="00C26E06" w:rsidRPr="00AE2FA0" w:rsidRDefault="00C26E06" w:rsidP="00C26E06">
      <w:pPr>
        <w:tabs>
          <w:tab w:val="left" w:pos="709"/>
        </w:tabs>
        <w:spacing w:line="360" w:lineRule="auto"/>
        <w:jc w:val="both"/>
        <w:rPr>
          <w:rFonts w:ascii="Palatino Linotype" w:eastAsia="Calibri" w:hAnsi="Palatino Linotype" w:cs="Arial"/>
          <w:lang w:eastAsia="en-US"/>
        </w:rPr>
      </w:pPr>
      <w:r w:rsidRPr="00AE2FA0">
        <w:rPr>
          <w:rFonts w:ascii="Palatino Linotype" w:eastAsia="Palatino Linotype" w:hAnsi="Palatino Linotype" w:cs="Palatino Linotype"/>
          <w:lang w:val="es-ES" w:eastAsia="es-MX"/>
        </w:rPr>
        <w:t xml:space="preserve">Al respecto, para ejemplificar lo anterior, es viable </w:t>
      </w:r>
      <w:r w:rsidRPr="00AE2FA0">
        <w:rPr>
          <w:rFonts w:ascii="Palatino Linotype" w:eastAsia="Calibri" w:hAnsi="Palatino Linotype" w:cs="Arial"/>
          <w:lang w:eastAsia="en-US"/>
        </w:rPr>
        <w:t>señalar los requisitos generales contenidos en los articulados 47, 48 y 49, de la Ley del Trabado de los Servidores Públicos del Estado de México y Municipios, así como el documento idóneo con el que se pudiera acreditar, son los siguientes:</w:t>
      </w:r>
    </w:p>
    <w:p w14:paraId="28B0C09C" w14:textId="77777777" w:rsidR="00C26E06" w:rsidRPr="00AE2FA0" w:rsidRDefault="00C26E06" w:rsidP="00C26E06"/>
    <w:tbl>
      <w:tblPr>
        <w:tblStyle w:val="Tablaconcuadrcula4"/>
        <w:tblW w:w="0" w:type="auto"/>
        <w:tblLook w:val="04A0" w:firstRow="1" w:lastRow="0" w:firstColumn="1" w:lastColumn="0" w:noHBand="0" w:noVBand="1"/>
      </w:tblPr>
      <w:tblGrid>
        <w:gridCol w:w="626"/>
        <w:gridCol w:w="3911"/>
        <w:gridCol w:w="2572"/>
        <w:gridCol w:w="1953"/>
      </w:tblGrid>
      <w:tr w:rsidR="00C26E06" w:rsidRPr="00AE2FA0" w14:paraId="6366832D" w14:textId="77777777" w:rsidTr="00B70F0A">
        <w:tc>
          <w:tcPr>
            <w:tcW w:w="626" w:type="dxa"/>
            <w:shd w:val="clear" w:color="auto" w:fill="D9D9D9"/>
          </w:tcPr>
          <w:p w14:paraId="1FD9DF9D"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No.</w:t>
            </w:r>
          </w:p>
        </w:tc>
        <w:tc>
          <w:tcPr>
            <w:tcW w:w="3911" w:type="dxa"/>
            <w:shd w:val="clear" w:color="auto" w:fill="D9D9D9"/>
            <w:vAlign w:val="center"/>
          </w:tcPr>
          <w:p w14:paraId="046453B2"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Requisito establecido en la Ley del Trabajo de los Servidores Públicos del Estado y Municipios</w:t>
            </w:r>
          </w:p>
        </w:tc>
        <w:tc>
          <w:tcPr>
            <w:tcW w:w="2572" w:type="dxa"/>
            <w:shd w:val="clear" w:color="auto" w:fill="D9D9D9"/>
            <w:vAlign w:val="center"/>
          </w:tcPr>
          <w:p w14:paraId="17EB75FC"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Documento que lo acredita</w:t>
            </w:r>
          </w:p>
        </w:tc>
        <w:tc>
          <w:tcPr>
            <w:tcW w:w="1953" w:type="dxa"/>
            <w:shd w:val="clear" w:color="auto" w:fill="D9D9D9"/>
            <w:vAlign w:val="center"/>
          </w:tcPr>
          <w:p w14:paraId="3F19FF5E"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Clasificación de la Información</w:t>
            </w:r>
          </w:p>
        </w:tc>
      </w:tr>
      <w:tr w:rsidR="00C26E06" w:rsidRPr="00AE2FA0" w14:paraId="0C7D83C1" w14:textId="77777777" w:rsidTr="00B70F0A">
        <w:tc>
          <w:tcPr>
            <w:tcW w:w="626" w:type="dxa"/>
            <w:vAlign w:val="center"/>
          </w:tcPr>
          <w:p w14:paraId="6EC340DE"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1</w:t>
            </w:r>
          </w:p>
        </w:tc>
        <w:tc>
          <w:tcPr>
            <w:tcW w:w="3911" w:type="dxa"/>
            <w:vAlign w:val="center"/>
          </w:tcPr>
          <w:p w14:paraId="539C7796"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Presentar una solicitud utilizando la forma oficial que se autorice por la institución pública o dependencia correspondiente.</w:t>
            </w:r>
          </w:p>
        </w:tc>
        <w:tc>
          <w:tcPr>
            <w:tcW w:w="2572" w:type="dxa"/>
            <w:vAlign w:val="center"/>
          </w:tcPr>
          <w:p w14:paraId="34A4A7E9"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Solicitud de empleo, ficha curricular, currículum vitae o documento análogo</w:t>
            </w:r>
          </w:p>
        </w:tc>
        <w:tc>
          <w:tcPr>
            <w:tcW w:w="1953" w:type="dxa"/>
            <w:vAlign w:val="center"/>
          </w:tcPr>
          <w:p w14:paraId="2BCA5722"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En versión Pública.</w:t>
            </w:r>
          </w:p>
        </w:tc>
      </w:tr>
      <w:tr w:rsidR="00C26E06" w:rsidRPr="00AE2FA0" w14:paraId="6740B928" w14:textId="77777777" w:rsidTr="00B70F0A">
        <w:trPr>
          <w:trHeight w:val="517"/>
        </w:trPr>
        <w:tc>
          <w:tcPr>
            <w:tcW w:w="626" w:type="dxa"/>
            <w:vAlign w:val="center"/>
          </w:tcPr>
          <w:p w14:paraId="463432C5"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2</w:t>
            </w:r>
          </w:p>
        </w:tc>
        <w:tc>
          <w:tcPr>
            <w:tcW w:w="3911" w:type="dxa"/>
            <w:vAlign w:val="center"/>
          </w:tcPr>
          <w:p w14:paraId="5B8C771F"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Ser de nacionalidad mexicana.</w:t>
            </w:r>
          </w:p>
        </w:tc>
        <w:tc>
          <w:tcPr>
            <w:tcW w:w="2572" w:type="dxa"/>
            <w:vAlign w:val="center"/>
          </w:tcPr>
          <w:p w14:paraId="36C2CC02"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Acta de nacimiento</w:t>
            </w:r>
          </w:p>
        </w:tc>
        <w:tc>
          <w:tcPr>
            <w:tcW w:w="1953" w:type="dxa"/>
            <w:vAlign w:val="center"/>
          </w:tcPr>
          <w:p w14:paraId="6A194A35"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Confidencial</w:t>
            </w:r>
          </w:p>
        </w:tc>
      </w:tr>
      <w:tr w:rsidR="00C26E06" w:rsidRPr="00AE2FA0" w14:paraId="39F9E829" w14:textId="77777777" w:rsidTr="00B70F0A">
        <w:tc>
          <w:tcPr>
            <w:tcW w:w="626" w:type="dxa"/>
            <w:vAlign w:val="center"/>
          </w:tcPr>
          <w:p w14:paraId="390C0E92"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3</w:t>
            </w:r>
          </w:p>
        </w:tc>
        <w:tc>
          <w:tcPr>
            <w:tcW w:w="3911" w:type="dxa"/>
            <w:vAlign w:val="center"/>
          </w:tcPr>
          <w:p w14:paraId="1E97C51E"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Estar en pleno ejercicio de sus derechos civiles y políticos.</w:t>
            </w:r>
          </w:p>
        </w:tc>
        <w:tc>
          <w:tcPr>
            <w:tcW w:w="2572" w:type="dxa"/>
            <w:vAlign w:val="center"/>
          </w:tcPr>
          <w:p w14:paraId="3F71CDB7"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Derogado</w:t>
            </w:r>
          </w:p>
        </w:tc>
        <w:tc>
          <w:tcPr>
            <w:tcW w:w="1953" w:type="dxa"/>
            <w:vAlign w:val="center"/>
          </w:tcPr>
          <w:p w14:paraId="0BEDB9B4"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N/A</w:t>
            </w:r>
          </w:p>
        </w:tc>
      </w:tr>
      <w:tr w:rsidR="00C26E06" w:rsidRPr="00AE2FA0" w14:paraId="30030BAC" w14:textId="77777777" w:rsidTr="00B70F0A">
        <w:tc>
          <w:tcPr>
            <w:tcW w:w="626" w:type="dxa"/>
            <w:vAlign w:val="center"/>
          </w:tcPr>
          <w:p w14:paraId="434C4875"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4</w:t>
            </w:r>
          </w:p>
        </w:tc>
        <w:tc>
          <w:tcPr>
            <w:tcW w:w="3911" w:type="dxa"/>
            <w:vAlign w:val="center"/>
          </w:tcPr>
          <w:p w14:paraId="608488FE"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Acreditar, cuando proceda, el cumplimiento de la Ley del Servicio Militar Nacional.</w:t>
            </w:r>
          </w:p>
        </w:tc>
        <w:tc>
          <w:tcPr>
            <w:tcW w:w="2572" w:type="dxa"/>
            <w:vAlign w:val="center"/>
          </w:tcPr>
          <w:p w14:paraId="578865F8"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Cartilla de Servicio Militar</w:t>
            </w:r>
          </w:p>
        </w:tc>
        <w:tc>
          <w:tcPr>
            <w:tcW w:w="1953" w:type="dxa"/>
            <w:vAlign w:val="center"/>
          </w:tcPr>
          <w:p w14:paraId="26BCB1F0"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Confidencial</w:t>
            </w:r>
          </w:p>
        </w:tc>
      </w:tr>
      <w:tr w:rsidR="00C26E06" w:rsidRPr="00AE2FA0" w14:paraId="002FDD69" w14:textId="77777777" w:rsidTr="00B70F0A">
        <w:tc>
          <w:tcPr>
            <w:tcW w:w="626" w:type="dxa"/>
            <w:vAlign w:val="center"/>
          </w:tcPr>
          <w:p w14:paraId="7FE383E5"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lastRenderedPageBreak/>
              <w:t>5</w:t>
            </w:r>
          </w:p>
        </w:tc>
        <w:tc>
          <w:tcPr>
            <w:tcW w:w="3911" w:type="dxa"/>
            <w:vAlign w:val="center"/>
          </w:tcPr>
          <w:p w14:paraId="5647F428"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No haber sido separado anteriormente del servicio por las causas previstas en el artículo 93 de la presente ley.</w:t>
            </w:r>
          </w:p>
        </w:tc>
        <w:tc>
          <w:tcPr>
            <w:tcW w:w="2572" w:type="dxa"/>
            <w:vAlign w:val="center"/>
          </w:tcPr>
          <w:p w14:paraId="216E8810"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Manifestación bajo protesta de decir verdad.</w:t>
            </w:r>
          </w:p>
        </w:tc>
        <w:tc>
          <w:tcPr>
            <w:tcW w:w="1953" w:type="dxa"/>
            <w:vAlign w:val="center"/>
          </w:tcPr>
          <w:p w14:paraId="28668603"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Documento íntegro</w:t>
            </w:r>
          </w:p>
        </w:tc>
      </w:tr>
      <w:tr w:rsidR="00C26E06" w:rsidRPr="00AE2FA0" w14:paraId="093E7D37" w14:textId="77777777" w:rsidTr="00B70F0A">
        <w:tc>
          <w:tcPr>
            <w:tcW w:w="626" w:type="dxa"/>
            <w:vAlign w:val="center"/>
          </w:tcPr>
          <w:p w14:paraId="474DC116"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6</w:t>
            </w:r>
          </w:p>
        </w:tc>
        <w:tc>
          <w:tcPr>
            <w:tcW w:w="3911" w:type="dxa"/>
            <w:vAlign w:val="center"/>
          </w:tcPr>
          <w:p w14:paraId="0CF54ED3"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Tener buena salud, lo que se comprobará con los certificados médicos.</w:t>
            </w:r>
          </w:p>
        </w:tc>
        <w:tc>
          <w:tcPr>
            <w:tcW w:w="2572" w:type="dxa"/>
            <w:vAlign w:val="center"/>
          </w:tcPr>
          <w:p w14:paraId="39DDB0BF"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Certificado Médico</w:t>
            </w:r>
          </w:p>
        </w:tc>
        <w:tc>
          <w:tcPr>
            <w:tcW w:w="1953" w:type="dxa"/>
            <w:vAlign w:val="center"/>
          </w:tcPr>
          <w:p w14:paraId="08D25CCB"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Confidencial</w:t>
            </w:r>
          </w:p>
        </w:tc>
      </w:tr>
      <w:tr w:rsidR="00C26E06" w:rsidRPr="00AE2FA0" w14:paraId="118BD546" w14:textId="77777777" w:rsidTr="00B70F0A">
        <w:tc>
          <w:tcPr>
            <w:tcW w:w="626" w:type="dxa"/>
            <w:vAlign w:val="center"/>
          </w:tcPr>
          <w:p w14:paraId="3D565390"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7</w:t>
            </w:r>
          </w:p>
        </w:tc>
        <w:tc>
          <w:tcPr>
            <w:tcW w:w="3911" w:type="dxa"/>
            <w:vAlign w:val="center"/>
          </w:tcPr>
          <w:p w14:paraId="33D09813"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Cumplir con los requisitos que se establezcan para los diferentes puestos.</w:t>
            </w:r>
          </w:p>
        </w:tc>
        <w:tc>
          <w:tcPr>
            <w:tcW w:w="2572" w:type="dxa"/>
            <w:vAlign w:val="center"/>
          </w:tcPr>
          <w:p w14:paraId="6466E5CB"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En este caso, son aplicables los documentos previstos por la Ley Orgánica Municipal del Estado de México y Municipios, en virtud de que se trata de ayuntamientos.</w:t>
            </w:r>
          </w:p>
        </w:tc>
        <w:tc>
          <w:tcPr>
            <w:tcW w:w="1953" w:type="dxa"/>
            <w:vAlign w:val="center"/>
          </w:tcPr>
          <w:p w14:paraId="5A8A953B"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Documento íntegro</w:t>
            </w:r>
          </w:p>
        </w:tc>
      </w:tr>
      <w:tr w:rsidR="00C26E06" w:rsidRPr="00AE2FA0" w14:paraId="4BC77C11" w14:textId="77777777" w:rsidTr="00B70F0A">
        <w:tc>
          <w:tcPr>
            <w:tcW w:w="626" w:type="dxa"/>
            <w:vAlign w:val="center"/>
          </w:tcPr>
          <w:p w14:paraId="3C8193EE"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8</w:t>
            </w:r>
          </w:p>
        </w:tc>
        <w:tc>
          <w:tcPr>
            <w:tcW w:w="3911" w:type="dxa"/>
            <w:vAlign w:val="center"/>
          </w:tcPr>
          <w:p w14:paraId="5214DF76"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Acreditar por medio de los exámenes correspondientes los conocimientos y aptitudes necesarios para el desempeño del puesto.</w:t>
            </w:r>
          </w:p>
        </w:tc>
        <w:tc>
          <w:tcPr>
            <w:tcW w:w="2572" w:type="dxa"/>
            <w:vAlign w:val="center"/>
          </w:tcPr>
          <w:p w14:paraId="05CD8F15"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El documento obtenido por haber acreditado los exámenes de oposición o de conocimientos o aptitudes necesarios para ejercer el cargo.</w:t>
            </w:r>
          </w:p>
        </w:tc>
        <w:tc>
          <w:tcPr>
            <w:tcW w:w="1953" w:type="dxa"/>
            <w:vAlign w:val="center"/>
          </w:tcPr>
          <w:p w14:paraId="39F6CA9B"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En versión Pública.</w:t>
            </w:r>
          </w:p>
        </w:tc>
      </w:tr>
      <w:tr w:rsidR="00C26E06" w:rsidRPr="00AE2FA0" w14:paraId="4B2AE3CB" w14:textId="77777777" w:rsidTr="00B70F0A">
        <w:tc>
          <w:tcPr>
            <w:tcW w:w="626" w:type="dxa"/>
            <w:vAlign w:val="center"/>
          </w:tcPr>
          <w:p w14:paraId="3EEF7743"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9</w:t>
            </w:r>
          </w:p>
        </w:tc>
        <w:tc>
          <w:tcPr>
            <w:tcW w:w="3911" w:type="dxa"/>
            <w:vAlign w:val="center"/>
          </w:tcPr>
          <w:p w14:paraId="03BF0C13"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No estar inhabilitado para el ejercicio del servicio público.</w:t>
            </w:r>
          </w:p>
        </w:tc>
        <w:tc>
          <w:tcPr>
            <w:tcW w:w="2572" w:type="dxa"/>
            <w:vAlign w:val="center"/>
          </w:tcPr>
          <w:p w14:paraId="533EFA5C"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Constancia de no inhabilitación.</w:t>
            </w:r>
          </w:p>
        </w:tc>
        <w:tc>
          <w:tcPr>
            <w:tcW w:w="1953" w:type="dxa"/>
            <w:vAlign w:val="center"/>
          </w:tcPr>
          <w:p w14:paraId="321783E0"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Documento íntegro</w:t>
            </w:r>
          </w:p>
        </w:tc>
      </w:tr>
      <w:tr w:rsidR="00C26E06" w:rsidRPr="00AE2FA0" w14:paraId="300709A6" w14:textId="77777777" w:rsidTr="00B70F0A">
        <w:tc>
          <w:tcPr>
            <w:tcW w:w="626" w:type="dxa"/>
            <w:vAlign w:val="center"/>
          </w:tcPr>
          <w:p w14:paraId="4771BE29"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10</w:t>
            </w:r>
          </w:p>
        </w:tc>
        <w:tc>
          <w:tcPr>
            <w:tcW w:w="3911" w:type="dxa"/>
            <w:vAlign w:val="center"/>
          </w:tcPr>
          <w:p w14:paraId="7198F572"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Presentar certificado expedido por la Unidad del Registro de Deudores Alimentarios Morosos en el que conste, si se encuentra inscrito o no en el mismo.</w:t>
            </w:r>
          </w:p>
        </w:tc>
        <w:tc>
          <w:tcPr>
            <w:tcW w:w="2572" w:type="dxa"/>
            <w:vAlign w:val="center"/>
          </w:tcPr>
          <w:p w14:paraId="140D0C5B"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Certificado de No Deudor Alimentario Moroso.</w:t>
            </w:r>
          </w:p>
        </w:tc>
        <w:tc>
          <w:tcPr>
            <w:tcW w:w="1953" w:type="dxa"/>
            <w:vAlign w:val="center"/>
          </w:tcPr>
          <w:p w14:paraId="539FAEF0"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Confidencial</w:t>
            </w:r>
          </w:p>
        </w:tc>
      </w:tr>
      <w:tr w:rsidR="00C26E06" w:rsidRPr="00AE2FA0" w14:paraId="70C3C035" w14:textId="77777777" w:rsidTr="00B70F0A">
        <w:tc>
          <w:tcPr>
            <w:tcW w:w="626" w:type="dxa"/>
            <w:shd w:val="clear" w:color="auto" w:fill="auto"/>
            <w:vAlign w:val="center"/>
          </w:tcPr>
          <w:p w14:paraId="190A04B1" w14:textId="77777777" w:rsidR="00C26E06" w:rsidRPr="00AE2FA0" w:rsidRDefault="00C26E06" w:rsidP="00C26E06">
            <w:pPr>
              <w:tabs>
                <w:tab w:val="left" w:pos="284"/>
                <w:tab w:val="left" w:pos="426"/>
              </w:tabs>
              <w:ind w:right="49"/>
              <w:jc w:val="center"/>
              <w:rPr>
                <w:rFonts w:ascii="Palatino Linotype" w:hAnsi="Palatino Linotype" w:cs="Arial"/>
                <w:b/>
                <w:lang w:val="es-ES"/>
              </w:rPr>
            </w:pPr>
            <w:r w:rsidRPr="00AE2FA0">
              <w:rPr>
                <w:rFonts w:ascii="Palatino Linotype" w:hAnsi="Palatino Linotype" w:cs="Arial"/>
                <w:b/>
                <w:lang w:val="es-ES"/>
              </w:rPr>
              <w:t>11</w:t>
            </w:r>
          </w:p>
        </w:tc>
        <w:tc>
          <w:tcPr>
            <w:tcW w:w="3911" w:type="dxa"/>
            <w:shd w:val="clear" w:color="auto" w:fill="auto"/>
            <w:vAlign w:val="center"/>
          </w:tcPr>
          <w:p w14:paraId="3062B68B"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Para iniciar la prestación de los servicios</w:t>
            </w:r>
          </w:p>
        </w:tc>
        <w:tc>
          <w:tcPr>
            <w:tcW w:w="2572" w:type="dxa"/>
            <w:shd w:val="clear" w:color="auto" w:fill="auto"/>
            <w:vAlign w:val="center"/>
          </w:tcPr>
          <w:p w14:paraId="5601CDD5" w14:textId="77777777" w:rsidR="00C26E06" w:rsidRPr="00AE2FA0" w:rsidRDefault="00C26E06" w:rsidP="00C26E06">
            <w:pPr>
              <w:tabs>
                <w:tab w:val="left" w:pos="284"/>
                <w:tab w:val="left" w:pos="426"/>
              </w:tabs>
              <w:ind w:right="49"/>
              <w:jc w:val="both"/>
              <w:rPr>
                <w:rFonts w:ascii="Palatino Linotype" w:hAnsi="Palatino Linotype" w:cs="Arial"/>
                <w:lang w:val="es-ES"/>
              </w:rPr>
            </w:pPr>
            <w:r w:rsidRPr="00AE2FA0">
              <w:rPr>
                <w:rFonts w:ascii="Palatino Linotype" w:hAnsi="Palatino Linotype" w:cs="Arial"/>
                <w:lang w:val="es-ES"/>
              </w:rPr>
              <w:t>Nombramiento, contrato o formato único de Movimientos de Personal.</w:t>
            </w:r>
          </w:p>
        </w:tc>
        <w:tc>
          <w:tcPr>
            <w:tcW w:w="1953" w:type="dxa"/>
            <w:vAlign w:val="center"/>
          </w:tcPr>
          <w:p w14:paraId="1E424E54" w14:textId="77777777" w:rsidR="00C26E06" w:rsidRPr="00AE2FA0" w:rsidRDefault="00C26E06" w:rsidP="00C26E06">
            <w:pPr>
              <w:tabs>
                <w:tab w:val="left" w:pos="284"/>
                <w:tab w:val="left" w:pos="426"/>
              </w:tabs>
              <w:ind w:right="49"/>
              <w:jc w:val="center"/>
              <w:rPr>
                <w:rFonts w:ascii="Palatino Linotype" w:hAnsi="Palatino Linotype" w:cs="Arial"/>
                <w:lang w:val="es-ES"/>
              </w:rPr>
            </w:pPr>
            <w:r w:rsidRPr="00AE2FA0">
              <w:rPr>
                <w:rFonts w:ascii="Palatino Linotype" w:hAnsi="Palatino Linotype" w:cs="Arial"/>
                <w:lang w:val="es-ES"/>
              </w:rPr>
              <w:t>En versión Pública.</w:t>
            </w:r>
          </w:p>
        </w:tc>
      </w:tr>
    </w:tbl>
    <w:p w14:paraId="5B538E4A" w14:textId="77777777" w:rsidR="00C26E06" w:rsidRPr="00AE2FA0" w:rsidRDefault="00C26E06" w:rsidP="00C26E06">
      <w:pPr>
        <w:tabs>
          <w:tab w:val="left" w:pos="709"/>
        </w:tabs>
        <w:spacing w:line="360" w:lineRule="auto"/>
        <w:jc w:val="both"/>
        <w:rPr>
          <w:rFonts w:ascii="Palatino Linotype" w:hAnsi="Palatino Linotype" w:cs="Arial"/>
          <w:szCs w:val="22"/>
          <w:lang w:val="es-ES" w:eastAsia="en-US"/>
        </w:rPr>
      </w:pPr>
      <w:r w:rsidRPr="00AE2FA0">
        <w:rPr>
          <w:rFonts w:ascii="Palatino Linotype" w:hAnsi="Palatino Linotype" w:cs="Arial"/>
          <w:szCs w:val="22"/>
          <w:lang w:val="es-ES" w:eastAsia="en-US"/>
        </w:rPr>
        <w:t xml:space="preserve">De lo antes mencionado se advierte que, para formar parte del servicio público, los interesados deben cumplir con los elementos señalados, así como aquellos requisitos que se establezcan para los diferentes puestos, siendo obligación de las instituciones </w:t>
      </w:r>
      <w:r w:rsidRPr="00AE2FA0">
        <w:rPr>
          <w:rFonts w:ascii="Palatino Linotype" w:hAnsi="Palatino Linotype" w:cs="Arial"/>
          <w:szCs w:val="22"/>
          <w:lang w:val="es-ES" w:eastAsia="en-US"/>
        </w:rPr>
        <w:lastRenderedPageBreak/>
        <w:t>públicas integrar los expedientes correspondientes, en términos del artículo 98, fracción XVII, de la Ley del Trabajo de los Servidores Públicos del Estado de México.</w:t>
      </w:r>
    </w:p>
    <w:p w14:paraId="691A0491" w14:textId="12EF323E" w:rsidR="00823122" w:rsidRPr="00AE2FA0" w:rsidRDefault="00823122" w:rsidP="00823122">
      <w:pPr>
        <w:tabs>
          <w:tab w:val="left" w:pos="7655"/>
        </w:tabs>
        <w:spacing w:before="240" w:after="160" w:line="360" w:lineRule="auto"/>
        <w:jc w:val="both"/>
        <w:rPr>
          <w:rFonts w:ascii="Palatino Linotype" w:eastAsia="Calibri" w:hAnsi="Palatino Linotype"/>
          <w:iCs/>
          <w:lang w:eastAsia="en-US"/>
        </w:rPr>
      </w:pPr>
      <w:r w:rsidRPr="00AE2FA0">
        <w:rPr>
          <w:rFonts w:ascii="Palatino Linotype" w:eastAsia="Calibri" w:hAnsi="Palatino Linotype"/>
          <w:iCs/>
          <w:lang w:eastAsia="en-US"/>
        </w:rPr>
        <w:t xml:space="preserve">Con base en lo anteriormente expuesto, resulta procedente </w:t>
      </w:r>
      <w:r w:rsidR="009C3C72" w:rsidRPr="00AE2FA0">
        <w:rPr>
          <w:rFonts w:ascii="Palatino Linotype" w:eastAsia="Calibri" w:hAnsi="Palatino Linotype"/>
          <w:b/>
          <w:iCs/>
          <w:lang w:eastAsia="en-US"/>
        </w:rPr>
        <w:t xml:space="preserve">MODIFICAR </w:t>
      </w:r>
      <w:r w:rsidR="009C3C72" w:rsidRPr="00AE2FA0">
        <w:rPr>
          <w:rFonts w:ascii="Palatino Linotype" w:eastAsia="Calibri" w:hAnsi="Palatino Linotype"/>
          <w:iCs/>
          <w:lang w:eastAsia="en-US"/>
        </w:rPr>
        <w:t>la respuesta y ordenar la entrega</w:t>
      </w:r>
      <w:r w:rsidRPr="00AE2FA0">
        <w:rPr>
          <w:rFonts w:ascii="Palatino Linotype" w:eastAsia="Calibri" w:hAnsi="Palatino Linotype"/>
          <w:iCs/>
          <w:lang w:eastAsia="en-US"/>
        </w:rPr>
        <w:t>, en versión pública de la siguiente información:</w:t>
      </w:r>
    </w:p>
    <w:p w14:paraId="262E1794" w14:textId="34ECB2A6" w:rsidR="00823122" w:rsidRPr="00AE2FA0" w:rsidRDefault="00823122" w:rsidP="00823122">
      <w:pPr>
        <w:numPr>
          <w:ilvl w:val="0"/>
          <w:numId w:val="10"/>
        </w:numPr>
        <w:tabs>
          <w:tab w:val="left" w:pos="7655"/>
        </w:tabs>
        <w:spacing w:before="240" w:after="160" w:line="360" w:lineRule="auto"/>
        <w:jc w:val="both"/>
        <w:rPr>
          <w:rFonts w:ascii="Palatino Linotype" w:eastAsia="Calibri" w:hAnsi="Palatino Linotype"/>
          <w:iCs/>
          <w:lang w:eastAsia="en-US"/>
        </w:rPr>
      </w:pPr>
      <w:r w:rsidRPr="00AE2FA0">
        <w:rPr>
          <w:rFonts w:ascii="Palatino Linotype" w:eastAsia="Calibri" w:hAnsi="Palatino Linotype"/>
          <w:iCs/>
          <w:lang w:eastAsia="en-US"/>
        </w:rPr>
        <w:t xml:space="preserve">El o los documentos en donde </w:t>
      </w:r>
      <w:r w:rsidR="009C3C72" w:rsidRPr="00AE2FA0">
        <w:rPr>
          <w:rFonts w:ascii="Palatino Linotype" w:eastAsia="Calibri" w:hAnsi="Palatino Linotype"/>
          <w:iCs/>
          <w:lang w:eastAsia="en-US"/>
        </w:rPr>
        <w:t>conste el</w:t>
      </w:r>
      <w:r w:rsidRPr="00AE2FA0">
        <w:rPr>
          <w:rFonts w:ascii="Palatino Linotype" w:eastAsia="Calibri" w:hAnsi="Palatino Linotype"/>
          <w:iCs/>
          <w:lang w:eastAsia="en-US"/>
        </w:rPr>
        <w:t xml:space="preserve"> Título y Cédula Profesional de aquellos servidores públicos que se advierten de la respuesta proporcionada, cuentan con un grado </w:t>
      </w:r>
      <w:r w:rsidR="009C3C72" w:rsidRPr="00AE2FA0">
        <w:rPr>
          <w:rFonts w:ascii="Palatino Linotype" w:eastAsia="Calibri" w:hAnsi="Palatino Linotype"/>
          <w:iCs/>
          <w:lang w:eastAsia="en-US"/>
        </w:rPr>
        <w:t>académico; así como e</w:t>
      </w:r>
      <w:r w:rsidRPr="00AE2FA0">
        <w:rPr>
          <w:rFonts w:ascii="Palatino Linotype" w:eastAsia="Calibri" w:hAnsi="Palatino Linotype"/>
          <w:iCs/>
          <w:lang w:eastAsia="en-US"/>
        </w:rPr>
        <w:t>l expediente completo de</w:t>
      </w:r>
      <w:r w:rsidR="009C3C72" w:rsidRPr="00AE2FA0">
        <w:rPr>
          <w:rFonts w:ascii="Palatino Linotype" w:eastAsia="Calibri" w:hAnsi="Palatino Linotype"/>
          <w:iCs/>
          <w:lang w:eastAsia="en-US"/>
        </w:rPr>
        <w:t xml:space="preserve"> todo el personal referido en respuesta, adscrito al hoy </w:t>
      </w:r>
      <w:r w:rsidR="009C3C72" w:rsidRPr="00AE2FA0">
        <w:rPr>
          <w:rFonts w:ascii="Palatino Linotype" w:eastAsia="Calibri" w:hAnsi="Palatino Linotype"/>
          <w:b/>
          <w:iCs/>
          <w:lang w:eastAsia="en-US"/>
        </w:rPr>
        <w:t>SUJETO OBLIGADO</w:t>
      </w:r>
      <w:r w:rsidRPr="00AE2FA0">
        <w:rPr>
          <w:rFonts w:ascii="Palatino Linotype" w:eastAsia="Calibri" w:hAnsi="Palatino Linotype"/>
          <w:iCs/>
          <w:lang w:eastAsia="en-US"/>
        </w:rPr>
        <w:t xml:space="preserve">. </w:t>
      </w:r>
    </w:p>
    <w:p w14:paraId="0D055C7B" w14:textId="0F884A15" w:rsidR="00927890" w:rsidRPr="00AE2FA0" w:rsidRDefault="00545F0C"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E2FA0">
        <w:rPr>
          <w:rFonts w:ascii="Palatino Linotype" w:hAnsi="Palatino Linotype" w:cs="Arial"/>
        </w:rPr>
        <w:t xml:space="preserve">Continuando con el análisis del presente asunto, tenemos como punto número 5 lo siguiente: </w:t>
      </w:r>
    </w:p>
    <w:p w14:paraId="27607EED" w14:textId="6B9753E9" w:rsidR="005A27EC" w:rsidRPr="00AE2FA0" w:rsidRDefault="00FE4446" w:rsidP="005A27EC">
      <w:pPr>
        <w:spacing w:before="100" w:beforeAutospacing="1" w:after="100" w:afterAutospacing="1" w:line="360" w:lineRule="auto"/>
        <w:jc w:val="both"/>
        <w:rPr>
          <w:rFonts w:ascii="Palatino Linotype" w:hAnsi="Palatino Linotype" w:cs="Tahoma"/>
          <w:bCs/>
        </w:rPr>
      </w:pPr>
      <w:r w:rsidRPr="00AE2FA0">
        <w:rPr>
          <w:rFonts w:ascii="Palatino Linotype" w:hAnsi="Palatino Linotype" w:cs="Tahoma"/>
          <w:bCs/>
        </w:rPr>
        <w:t xml:space="preserve">Ahora bien, toca el turno de realizar un pronunciamiento respecto a la solicitud enmarcada con el número 6, la cual cabe recordar que versa en lo siguiente: </w:t>
      </w:r>
    </w:p>
    <w:p w14:paraId="28234394" w14:textId="77777777" w:rsidR="00FE4446" w:rsidRPr="00AE2FA0" w:rsidRDefault="00FE4446" w:rsidP="00957478">
      <w:pPr>
        <w:pStyle w:val="Prrafodelista"/>
        <w:widowControl w:val="0"/>
        <w:numPr>
          <w:ilvl w:val="0"/>
          <w:numId w:val="1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 xml:space="preserve">los vehículos oficiales asignados con modelo, marca, placas, combustible asignado y si tiene chófer; y, </w:t>
      </w:r>
    </w:p>
    <w:p w14:paraId="33C62E1D" w14:textId="77777777" w:rsidR="004E04C8" w:rsidRPr="00AE2FA0" w:rsidRDefault="00FE4446" w:rsidP="005A27EC">
      <w:pPr>
        <w:spacing w:before="100" w:beforeAutospacing="1" w:after="100" w:afterAutospacing="1" w:line="360" w:lineRule="auto"/>
        <w:jc w:val="both"/>
        <w:rPr>
          <w:rFonts w:ascii="Palatino Linotype" w:hAnsi="Palatino Linotype" w:cs="Tahoma"/>
          <w:bCs/>
        </w:rPr>
      </w:pPr>
      <w:r w:rsidRPr="00AE2FA0">
        <w:rPr>
          <w:rFonts w:ascii="Palatino Linotype" w:hAnsi="Palatino Linotype" w:cs="Tahoma"/>
          <w:bCs/>
        </w:rPr>
        <w:t xml:space="preserve">Así, en respuesta fue </w:t>
      </w:r>
      <w:r w:rsidR="00AE3330" w:rsidRPr="00AE2FA0">
        <w:rPr>
          <w:rFonts w:ascii="Palatino Linotype" w:hAnsi="Palatino Linotype" w:cs="Tahoma"/>
          <w:bCs/>
        </w:rPr>
        <w:t xml:space="preserve">atendido el requerimiento, entregando para tal efecto un documento </w:t>
      </w:r>
      <w:r w:rsidR="004E04C8" w:rsidRPr="00AE2FA0">
        <w:rPr>
          <w:rFonts w:ascii="Palatino Linotype" w:hAnsi="Palatino Linotype" w:cs="Tahoma"/>
          <w:bCs/>
        </w:rPr>
        <w:t>a</w:t>
      </w:r>
      <w:r w:rsidR="00AE3330" w:rsidRPr="00AE2FA0">
        <w:rPr>
          <w:rFonts w:ascii="Palatino Linotype" w:hAnsi="Palatino Linotype" w:cs="Tahoma"/>
          <w:bCs/>
        </w:rPr>
        <w:t xml:space="preserve"> modo</w:t>
      </w:r>
      <w:r w:rsidR="004E04C8" w:rsidRPr="00AE2FA0">
        <w:rPr>
          <w:rFonts w:ascii="Palatino Linotype" w:hAnsi="Palatino Linotype" w:cs="Tahoma"/>
          <w:bCs/>
        </w:rPr>
        <w:t xml:space="preserve"> </w:t>
      </w:r>
      <w:r w:rsidR="004E04C8" w:rsidRPr="00AE2FA0">
        <w:rPr>
          <w:rFonts w:ascii="Palatino Linotype" w:hAnsi="Palatino Linotype" w:cs="Tahoma"/>
          <w:bCs/>
          <w:i/>
        </w:rPr>
        <w:t xml:space="preserve">(ah </w:t>
      </w:r>
      <w:proofErr w:type="spellStart"/>
      <w:r w:rsidR="004E04C8" w:rsidRPr="00AE2FA0">
        <w:rPr>
          <w:rFonts w:ascii="Palatino Linotype" w:hAnsi="Palatino Linotype" w:cs="Tahoma"/>
          <w:bCs/>
          <w:i/>
        </w:rPr>
        <w:t>doc</w:t>
      </w:r>
      <w:proofErr w:type="spellEnd"/>
      <w:r w:rsidR="004E04C8" w:rsidRPr="00AE2FA0">
        <w:rPr>
          <w:rFonts w:ascii="Palatino Linotype" w:hAnsi="Palatino Linotype" w:cs="Tahoma"/>
          <w:bCs/>
          <w:i/>
        </w:rPr>
        <w:t>)</w:t>
      </w:r>
      <w:r w:rsidR="00AE3330" w:rsidRPr="00AE2FA0">
        <w:rPr>
          <w:rFonts w:ascii="Palatino Linotype" w:hAnsi="Palatino Linotype" w:cs="Tahoma"/>
          <w:bCs/>
        </w:rPr>
        <w:t xml:space="preserve"> que contempla, de los vehículos oficiales, </w:t>
      </w:r>
      <w:r w:rsidR="00AE3330" w:rsidRPr="00AE2FA0">
        <w:rPr>
          <w:rFonts w:ascii="Palatino Linotype" w:hAnsi="Palatino Linotype" w:cs="Tahoma"/>
          <w:b/>
          <w:bCs/>
        </w:rPr>
        <w:t>el modelo</w:t>
      </w:r>
      <w:r w:rsidR="00AE3330" w:rsidRPr="00AE2FA0">
        <w:rPr>
          <w:rFonts w:ascii="Palatino Linotype" w:hAnsi="Palatino Linotype" w:cs="Tahoma"/>
          <w:bCs/>
        </w:rPr>
        <w:t xml:space="preserve">, </w:t>
      </w:r>
      <w:r w:rsidR="004E04C8" w:rsidRPr="00AE2FA0">
        <w:rPr>
          <w:rFonts w:ascii="Palatino Linotype" w:hAnsi="Palatino Linotype" w:cs="Tahoma"/>
          <w:b/>
          <w:bCs/>
        </w:rPr>
        <w:t xml:space="preserve">la </w:t>
      </w:r>
      <w:r w:rsidR="00AE3330" w:rsidRPr="00AE2FA0">
        <w:rPr>
          <w:rFonts w:ascii="Palatino Linotype" w:hAnsi="Palatino Linotype" w:cs="Tahoma"/>
          <w:b/>
          <w:bCs/>
        </w:rPr>
        <w:t>marca</w:t>
      </w:r>
      <w:r w:rsidR="00AE3330" w:rsidRPr="00AE2FA0">
        <w:rPr>
          <w:rFonts w:ascii="Palatino Linotype" w:hAnsi="Palatino Linotype" w:cs="Tahoma"/>
          <w:bCs/>
        </w:rPr>
        <w:t xml:space="preserve"> y</w:t>
      </w:r>
      <w:r w:rsidR="004E04C8" w:rsidRPr="00AE2FA0">
        <w:rPr>
          <w:rFonts w:ascii="Palatino Linotype" w:hAnsi="Palatino Linotype" w:cs="Tahoma"/>
          <w:bCs/>
        </w:rPr>
        <w:t xml:space="preserve"> </w:t>
      </w:r>
      <w:r w:rsidR="004E04C8" w:rsidRPr="00AE2FA0">
        <w:rPr>
          <w:rFonts w:ascii="Palatino Linotype" w:hAnsi="Palatino Linotype" w:cs="Tahoma"/>
          <w:b/>
          <w:bCs/>
        </w:rPr>
        <w:t>las</w:t>
      </w:r>
      <w:r w:rsidR="00AE3330" w:rsidRPr="00AE2FA0">
        <w:rPr>
          <w:rFonts w:ascii="Palatino Linotype" w:hAnsi="Palatino Linotype" w:cs="Tahoma"/>
          <w:b/>
          <w:bCs/>
        </w:rPr>
        <w:t xml:space="preserve"> placas</w:t>
      </w:r>
      <w:r w:rsidR="004E04C8" w:rsidRPr="00AE2FA0">
        <w:rPr>
          <w:rFonts w:ascii="Palatino Linotype" w:hAnsi="Palatino Linotype" w:cs="Tahoma"/>
          <w:bCs/>
        </w:rPr>
        <w:t xml:space="preserve"> de cada uno de ellos, encontrándose dicha información en los siguientes términos: </w:t>
      </w:r>
    </w:p>
    <w:p w14:paraId="551F2D8C" w14:textId="41DCE729" w:rsidR="00FE4446" w:rsidRPr="00AE2FA0" w:rsidRDefault="004E04C8" w:rsidP="004E04C8">
      <w:pPr>
        <w:spacing w:before="100" w:beforeAutospacing="1" w:after="100" w:afterAutospacing="1" w:line="360" w:lineRule="auto"/>
        <w:jc w:val="center"/>
        <w:rPr>
          <w:rFonts w:ascii="Palatino Linotype" w:hAnsi="Palatino Linotype" w:cs="Tahoma"/>
          <w:bCs/>
        </w:rPr>
      </w:pPr>
      <w:r w:rsidRPr="00AE2FA0">
        <w:rPr>
          <w:noProof/>
          <w:lang w:val="es-419" w:eastAsia="es-419"/>
        </w:rPr>
        <w:lastRenderedPageBreak/>
        <w:drawing>
          <wp:inline distT="0" distB="0" distL="0" distR="0" wp14:anchorId="0C5CA996" wp14:editId="19C8A7DF">
            <wp:extent cx="3018725" cy="4133850"/>
            <wp:effectExtent l="152400" t="152400" r="353695" b="3619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5395" cy="41566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8B4F673" w14:textId="21933EE0" w:rsidR="00FE4446" w:rsidRPr="00AE2FA0" w:rsidRDefault="004E04C8" w:rsidP="005A27EC">
      <w:pPr>
        <w:spacing w:before="100" w:beforeAutospacing="1" w:after="100" w:afterAutospacing="1" w:line="360" w:lineRule="auto"/>
        <w:jc w:val="both"/>
        <w:rPr>
          <w:rFonts w:ascii="Palatino Linotype" w:hAnsi="Palatino Linotype" w:cs="Tahoma"/>
          <w:bCs/>
        </w:rPr>
      </w:pPr>
      <w:r w:rsidRPr="00AE2FA0">
        <w:rPr>
          <w:rFonts w:ascii="Palatino Linotype" w:hAnsi="Palatino Linotype" w:cs="Tahoma"/>
          <w:bCs/>
        </w:rPr>
        <w:t xml:space="preserve">Respecto al combustible asignado, se tiene como presentadas las siguientes manifestaciones: </w:t>
      </w:r>
    </w:p>
    <w:p w14:paraId="28DFC8AE" w14:textId="374F022A" w:rsidR="004E04C8" w:rsidRPr="00AE2FA0" w:rsidRDefault="00157D15" w:rsidP="00157D15">
      <w:pPr>
        <w:ind w:left="851" w:right="902"/>
        <w:jc w:val="both"/>
        <w:rPr>
          <w:rFonts w:ascii="Palatino Linotype" w:hAnsi="Palatino Linotype" w:cs="Tahoma"/>
          <w:bCs/>
        </w:rPr>
      </w:pPr>
      <w:r w:rsidRPr="00AE2FA0">
        <w:rPr>
          <w:rFonts w:ascii="Palatino Linotype" w:hAnsi="Palatino Linotype" w:cs="Tahoma"/>
          <w:bCs/>
          <w:i/>
        </w:rPr>
        <w:t xml:space="preserve">“Aunado  a lo  antes  expuesto,  le  comunico  que  el  combustible  se  concede  en  términos  de  la  POBALIN  101 del  Acuerdo  por  el  que  se  Establecen  las  Políticas,  Bases  y  Lineamientos,  en  Materia  de  Adquisiciones, Enajenaciones,  Arrendamientos  y  Servicios  de  las  Dependencias,  Organismos  Auxiliares  y  Tribunales Administrativos  del  Poder  Ejecutivo  del  Estado  de  México,  publicado  en  el  periódico  oficial  "Gaceta  del Gobierno"  en  fecha  9  de  diciembre  de  2013,  y que  se  encuentra  anexado  a  continuación  en  los  anexos adjuntos." </w:t>
      </w:r>
      <w:r w:rsidRPr="00AE2FA0">
        <w:rPr>
          <w:rFonts w:ascii="Palatino Linotype" w:hAnsi="Palatino Linotype" w:cs="Tahoma"/>
          <w:bCs/>
        </w:rPr>
        <w:t>(Sic).</w:t>
      </w:r>
    </w:p>
    <w:p w14:paraId="415F600F" w14:textId="3787C94A" w:rsidR="00FE4446" w:rsidRPr="00AE2FA0" w:rsidRDefault="00157D15" w:rsidP="005A27EC">
      <w:pPr>
        <w:spacing w:before="100" w:beforeAutospacing="1" w:after="100" w:afterAutospacing="1" w:line="360" w:lineRule="auto"/>
        <w:jc w:val="both"/>
        <w:rPr>
          <w:rFonts w:ascii="Palatino Linotype" w:hAnsi="Palatino Linotype" w:cs="Tahoma"/>
          <w:bCs/>
        </w:rPr>
      </w:pPr>
      <w:r w:rsidRPr="00AE2FA0">
        <w:rPr>
          <w:rFonts w:ascii="Palatino Linotype" w:hAnsi="Palatino Linotype" w:cs="Tahoma"/>
          <w:bCs/>
        </w:rPr>
        <w:lastRenderedPageBreak/>
        <w:t xml:space="preserve">En referencia a lo citado anteriormente, tenemos como documento anexó el siguiente: </w:t>
      </w:r>
    </w:p>
    <w:p w14:paraId="6BBAE14F" w14:textId="5FCF96A1" w:rsidR="00157D15" w:rsidRPr="00AE2FA0" w:rsidRDefault="00157D15" w:rsidP="005A27EC">
      <w:pPr>
        <w:spacing w:before="100" w:beforeAutospacing="1" w:after="100" w:afterAutospacing="1" w:line="360" w:lineRule="auto"/>
        <w:jc w:val="both"/>
        <w:rPr>
          <w:rFonts w:ascii="Palatino Linotype" w:hAnsi="Palatino Linotype" w:cs="Tahoma"/>
          <w:bCs/>
        </w:rPr>
      </w:pPr>
      <w:r w:rsidRPr="00AE2FA0">
        <w:rPr>
          <w:noProof/>
          <w:lang w:val="es-419" w:eastAsia="es-419"/>
        </w:rPr>
        <w:drawing>
          <wp:inline distT="0" distB="0" distL="0" distR="0" wp14:anchorId="39D2994C" wp14:editId="50EF86B5">
            <wp:extent cx="5791835" cy="2416810"/>
            <wp:effectExtent l="152400" t="152400" r="361315" b="3644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2416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E7AECF" w14:textId="77777777" w:rsidR="004E7321" w:rsidRPr="00AE2FA0" w:rsidRDefault="00157D15" w:rsidP="005A27EC">
      <w:pPr>
        <w:spacing w:before="100" w:beforeAutospacing="1" w:after="100" w:afterAutospacing="1" w:line="360" w:lineRule="auto"/>
        <w:jc w:val="both"/>
        <w:rPr>
          <w:rFonts w:ascii="Palatino Linotype" w:hAnsi="Palatino Linotype" w:cs="Tahoma"/>
          <w:bCs/>
        </w:rPr>
      </w:pPr>
      <w:r w:rsidRPr="00AE2FA0">
        <w:rPr>
          <w:rFonts w:ascii="Palatino Linotype" w:hAnsi="Palatino Linotype" w:cs="Tahoma"/>
          <w:bCs/>
        </w:rPr>
        <w:t xml:space="preserve">Y por último, respecto a la solicitud de manifestación por parte del </w:t>
      </w:r>
      <w:r w:rsidRPr="00AE2FA0">
        <w:rPr>
          <w:rFonts w:ascii="Palatino Linotype" w:hAnsi="Palatino Linotype" w:cs="Tahoma"/>
          <w:b/>
          <w:bCs/>
        </w:rPr>
        <w:t xml:space="preserve">SUJETO OBLIGADO </w:t>
      </w:r>
      <w:r w:rsidRPr="00AE2FA0">
        <w:rPr>
          <w:rFonts w:ascii="Palatino Linotype" w:hAnsi="Palatino Linotype" w:cs="Tahoma"/>
          <w:bCs/>
        </w:rPr>
        <w:t>para requerirle, si cuentan con chofer los vehículos</w:t>
      </w:r>
      <w:r w:rsidR="004E7321" w:rsidRPr="00AE2FA0">
        <w:rPr>
          <w:rFonts w:ascii="Palatino Linotype" w:hAnsi="Palatino Linotype" w:cs="Tahoma"/>
          <w:bCs/>
        </w:rPr>
        <w:t xml:space="preserve"> oficiales</w:t>
      </w:r>
      <w:r w:rsidRPr="00AE2FA0">
        <w:rPr>
          <w:rFonts w:ascii="Palatino Linotype" w:hAnsi="Palatino Linotype" w:cs="Tahoma"/>
          <w:bCs/>
        </w:rPr>
        <w:t xml:space="preserve"> asignados, en respuesta así como Informe Justificado</w:t>
      </w:r>
      <w:r w:rsidR="004E7321" w:rsidRPr="00AE2FA0">
        <w:rPr>
          <w:rFonts w:ascii="Palatino Linotype" w:hAnsi="Palatino Linotype" w:cs="Tahoma"/>
          <w:bCs/>
        </w:rPr>
        <w:t xml:space="preserve"> fue manifestado por el Titular de la Unidad de Transparencia, que </w:t>
      </w:r>
      <w:r w:rsidR="004E7321" w:rsidRPr="00AE2FA0">
        <w:rPr>
          <w:rFonts w:ascii="Palatino Linotype" w:hAnsi="Palatino Linotype" w:cs="Tahoma"/>
          <w:b/>
          <w:bCs/>
        </w:rPr>
        <w:t xml:space="preserve">NO </w:t>
      </w:r>
      <w:r w:rsidR="004E7321" w:rsidRPr="00AE2FA0">
        <w:rPr>
          <w:rFonts w:ascii="Palatino Linotype" w:hAnsi="Palatino Linotype" w:cs="Tahoma"/>
          <w:bCs/>
        </w:rPr>
        <w:t>se tienen contemplados, chóferes para los vehículos, por ende, se tienen como hechos negativos.</w:t>
      </w:r>
    </w:p>
    <w:p w14:paraId="586F0F89" w14:textId="77777777" w:rsidR="004E7321" w:rsidRPr="00AE2FA0" w:rsidRDefault="004E7321" w:rsidP="005A27EC">
      <w:pPr>
        <w:spacing w:before="100" w:beforeAutospacing="1" w:after="100" w:afterAutospacing="1" w:line="360" w:lineRule="auto"/>
        <w:jc w:val="both"/>
        <w:rPr>
          <w:rFonts w:ascii="Palatino Linotype" w:hAnsi="Palatino Linotype" w:cs="Tahoma"/>
          <w:b/>
          <w:bCs/>
        </w:rPr>
      </w:pPr>
      <w:r w:rsidRPr="00AE2FA0">
        <w:rPr>
          <w:rFonts w:ascii="Palatino Linotype" w:hAnsi="Palatino Linotype" w:cs="Tahoma"/>
          <w:bCs/>
        </w:rPr>
        <w:t xml:space="preserve">De conformidad con el análisis al punto número 6 que nos ocupa, se tiene por colmado ya que fue debidamente atendido por </w:t>
      </w:r>
      <w:r w:rsidRPr="00AE2FA0">
        <w:rPr>
          <w:rFonts w:ascii="Palatino Linotype" w:hAnsi="Palatino Linotype" w:cs="Tahoma"/>
          <w:b/>
          <w:bCs/>
        </w:rPr>
        <w:t>EL SUJETO OBLIGADO.</w:t>
      </w:r>
    </w:p>
    <w:p w14:paraId="51BFE6D5" w14:textId="77777777" w:rsidR="006F2CF2" w:rsidRPr="00AE2FA0" w:rsidRDefault="004E7321" w:rsidP="005A27EC">
      <w:pPr>
        <w:spacing w:before="100" w:beforeAutospacing="1" w:after="100" w:afterAutospacing="1" w:line="360" w:lineRule="auto"/>
        <w:jc w:val="both"/>
        <w:rPr>
          <w:rFonts w:ascii="Palatino Linotype" w:hAnsi="Palatino Linotype" w:cs="Tahoma"/>
          <w:bCs/>
        </w:rPr>
      </w:pPr>
      <w:r w:rsidRPr="00AE2FA0">
        <w:rPr>
          <w:rFonts w:ascii="Palatino Linotype" w:hAnsi="Palatino Linotype" w:cs="Tahoma"/>
          <w:bCs/>
        </w:rPr>
        <w:t>Finalmente, respecto al último punto en desagregación, en el que fue requerido:</w:t>
      </w:r>
    </w:p>
    <w:p w14:paraId="16D0F45B" w14:textId="65D31A61" w:rsidR="006F2CF2" w:rsidRPr="00AE2FA0" w:rsidRDefault="00DA6112" w:rsidP="00957478">
      <w:pPr>
        <w:pStyle w:val="Prrafodelista"/>
        <w:widowControl w:val="0"/>
        <w:numPr>
          <w:ilvl w:val="0"/>
          <w:numId w:val="15"/>
        </w:numPr>
        <w:autoSpaceDE w:val="0"/>
        <w:autoSpaceDN w:val="0"/>
        <w:adjustRightInd w:val="0"/>
        <w:ind w:right="899"/>
        <w:jc w:val="both"/>
        <w:rPr>
          <w:rFonts w:ascii="Palatino Linotype" w:hAnsi="Palatino Linotype" w:cs="Arial"/>
          <w:i/>
        </w:rPr>
      </w:pPr>
      <w:r w:rsidRPr="00AE2FA0">
        <w:rPr>
          <w:rFonts w:ascii="Palatino Linotype" w:hAnsi="Palatino Linotype" w:cs="Arial"/>
          <w:i/>
        </w:rPr>
        <w:t xml:space="preserve">Los </w:t>
      </w:r>
      <w:r w:rsidR="006F2CF2" w:rsidRPr="00AE2FA0">
        <w:rPr>
          <w:rFonts w:ascii="Palatino Linotype" w:hAnsi="Palatino Linotype" w:cs="Arial"/>
          <w:i/>
        </w:rPr>
        <w:t>vehículos que se utilizan en los operativos de transporte público en los municipios</w:t>
      </w:r>
    </w:p>
    <w:p w14:paraId="1E0708E7" w14:textId="77777777" w:rsidR="006F2CF2" w:rsidRPr="00AE2FA0" w:rsidRDefault="006F2CF2" w:rsidP="006F2CF2">
      <w:pPr>
        <w:pStyle w:val="Prrafodelista"/>
        <w:widowControl w:val="0"/>
        <w:autoSpaceDE w:val="0"/>
        <w:autoSpaceDN w:val="0"/>
        <w:adjustRightInd w:val="0"/>
        <w:ind w:left="1211" w:right="899"/>
        <w:jc w:val="both"/>
        <w:rPr>
          <w:rFonts w:ascii="Palatino Linotype" w:hAnsi="Palatino Linotype" w:cs="Arial"/>
          <w:i/>
        </w:rPr>
      </w:pPr>
    </w:p>
    <w:p w14:paraId="22B1AE26" w14:textId="7B93C0A3" w:rsidR="006F2CF2" w:rsidRPr="00AE2FA0" w:rsidRDefault="004E7321" w:rsidP="006F2CF2">
      <w:pPr>
        <w:spacing w:line="360" w:lineRule="auto"/>
        <w:jc w:val="both"/>
        <w:rPr>
          <w:rFonts w:ascii="Palatino Linotype" w:eastAsia="Calibri" w:hAnsi="Palatino Linotype" w:cs="Tahoma"/>
          <w:color w:val="000000"/>
          <w:szCs w:val="22"/>
          <w:lang w:eastAsia="en-US"/>
        </w:rPr>
      </w:pPr>
      <w:r w:rsidRPr="00AE2FA0">
        <w:rPr>
          <w:rFonts w:ascii="Palatino Linotype" w:hAnsi="Palatino Linotype" w:cs="Tahoma"/>
          <w:bCs/>
        </w:rPr>
        <w:lastRenderedPageBreak/>
        <w:t xml:space="preserve"> </w:t>
      </w:r>
      <w:r w:rsidR="006F2CF2" w:rsidRPr="00AE2FA0">
        <w:rPr>
          <w:rFonts w:ascii="Palatino Linotype" w:hAnsi="Palatino Linotype" w:cs="Tahoma"/>
          <w:bCs/>
        </w:rPr>
        <w:t xml:space="preserve">Cabe señalar que no existió manifestación alguna por parte del </w:t>
      </w:r>
      <w:r w:rsidR="006F2CF2" w:rsidRPr="00AE2FA0">
        <w:rPr>
          <w:rFonts w:ascii="Palatino Linotype" w:hAnsi="Palatino Linotype" w:cs="Tahoma"/>
          <w:b/>
          <w:bCs/>
        </w:rPr>
        <w:t xml:space="preserve">SUJETO OBLIGADO, </w:t>
      </w:r>
      <w:r w:rsidR="006F2CF2" w:rsidRPr="00AE2FA0">
        <w:rPr>
          <w:rFonts w:ascii="Palatino Linotype" w:hAnsi="Palatino Linotype" w:cs="Tahoma"/>
          <w:bCs/>
        </w:rPr>
        <w:t xml:space="preserve"> en ese sentido </w:t>
      </w:r>
      <w:r w:rsidR="006F2CF2" w:rsidRPr="00AE2FA0">
        <w:rPr>
          <w:rFonts w:ascii="Palatino Linotype" w:hAnsi="Palatino Linotype"/>
        </w:rPr>
        <w:t>y una vez claro lo anterior</w:t>
      </w:r>
      <w:r w:rsidR="006F2CF2" w:rsidRPr="00AE2FA0">
        <w:rPr>
          <w:rFonts w:ascii="Palatino Linotype" w:hAnsi="Palatino Linotype"/>
          <w:szCs w:val="22"/>
          <w:lang w:val="es-ES"/>
        </w:rPr>
        <w:t xml:space="preserve">, por lo que hace a la respuesta proporcionada por </w:t>
      </w:r>
      <w:r w:rsidR="006F2CF2" w:rsidRPr="00AE2FA0">
        <w:rPr>
          <w:rFonts w:ascii="Palatino Linotype" w:hAnsi="Palatino Linotype"/>
          <w:b/>
          <w:szCs w:val="22"/>
          <w:lang w:val="es-ES"/>
        </w:rPr>
        <w:t>EL SUJETO OBLIGADO</w:t>
      </w:r>
      <w:r w:rsidR="006F2CF2" w:rsidRPr="00AE2FA0">
        <w:rPr>
          <w:rFonts w:ascii="Palatino Linotype" w:hAnsi="Palatino Linotype"/>
          <w:szCs w:val="22"/>
          <w:lang w:val="es-ES"/>
        </w:rPr>
        <w:t xml:space="preserve">, se advierte lógico que fue omiso en realizar una debida tramitación a las solicitudes de mérito, pues al obviarse la información requerida, y al existir entrega de información de otros puntos peticionados, pero no de este en particular, se advierte que en su caso no se dio cabal cumplimiento al principio de </w:t>
      </w:r>
      <w:r w:rsidR="006F2CF2" w:rsidRPr="00AE2FA0">
        <w:rPr>
          <w:rFonts w:ascii="Palatino Linotype" w:hAnsi="Palatino Linotype"/>
          <w:b/>
          <w:szCs w:val="22"/>
          <w:lang w:val="es-ES"/>
        </w:rPr>
        <w:t>exhaustividad</w:t>
      </w:r>
      <w:r w:rsidR="006F2CF2" w:rsidRPr="00AE2FA0">
        <w:rPr>
          <w:rFonts w:ascii="Palatino Linotype" w:hAnsi="Palatino Linotype"/>
          <w:szCs w:val="22"/>
          <w:lang w:val="es-ES"/>
        </w:rPr>
        <w:t xml:space="preserve">; </w:t>
      </w:r>
      <w:r w:rsidR="006F2CF2" w:rsidRPr="00AE2FA0">
        <w:rPr>
          <w:rFonts w:ascii="Palatino Linotype" w:hAnsi="Palatino Linotype" w:cs="Tahoma"/>
          <w:szCs w:val="22"/>
        </w:rPr>
        <w:t>sobre el tema</w:t>
      </w:r>
      <w:r w:rsidR="006F2CF2" w:rsidRPr="00AE2FA0">
        <w:rPr>
          <w:rFonts w:ascii="Palatino Linotype" w:eastAsia="Calibri" w:hAnsi="Palatino Linotype" w:cs="Tahoma"/>
          <w:szCs w:val="22"/>
          <w:lang w:eastAsia="en-US"/>
        </w:rPr>
        <w:t>, e</w:t>
      </w:r>
      <w:r w:rsidR="006F2CF2" w:rsidRPr="00AE2FA0">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006F2CF2" w:rsidRPr="00AE2FA0">
        <w:rPr>
          <w:rFonts w:ascii="Palatino Linotype" w:eastAsia="Calibri" w:hAnsi="Palatino Linotype" w:cs="Tahoma"/>
          <w:color w:val="000000"/>
          <w:szCs w:val="22"/>
          <w:lang w:eastAsia="es-MX"/>
        </w:rPr>
        <w:t>Situación que se robustece, con el Criterio 02/17, del Instituto Nacional de Transparencia, Acceso a la Información y Protección de Datos Personales, el cual establece lo siguiente:</w:t>
      </w:r>
    </w:p>
    <w:p w14:paraId="1572A94C" w14:textId="77777777" w:rsidR="006F2CF2" w:rsidRPr="00AE2FA0" w:rsidRDefault="006F2CF2" w:rsidP="006F2CF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AD572A4" w14:textId="77777777" w:rsidR="006F2CF2" w:rsidRPr="00AE2FA0" w:rsidRDefault="006F2CF2" w:rsidP="006F2CF2">
      <w:pPr>
        <w:spacing w:line="360" w:lineRule="auto"/>
        <w:ind w:left="567" w:right="567"/>
        <w:jc w:val="both"/>
        <w:rPr>
          <w:rFonts w:ascii="Palatino Linotype" w:eastAsia="Calibri" w:hAnsi="Palatino Linotype" w:cs="Tahoma"/>
          <w:bCs/>
          <w:i/>
          <w:sz w:val="20"/>
          <w:szCs w:val="20"/>
          <w:lang w:eastAsia="en-US"/>
        </w:rPr>
      </w:pPr>
      <w:r w:rsidRPr="00AE2FA0">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AE2FA0">
        <w:rPr>
          <w:rFonts w:ascii="Palatino Linotype" w:eastAsia="Calibri" w:hAnsi="Palatino Linotype" w:cs="Tahoma"/>
          <w:bCs/>
          <w:i/>
          <w:sz w:val="20"/>
          <w:szCs w:val="20"/>
          <w:lang w:eastAsia="en-US"/>
        </w:rPr>
        <w:t xml:space="preserve">De conformidad con el artículo </w:t>
      </w:r>
      <w:r w:rsidRPr="00AE2FA0">
        <w:rPr>
          <w:rFonts w:ascii="Palatino Linotype" w:eastAsia="Calibri" w:hAnsi="Palatino Linotype" w:cs="Tahoma"/>
          <w:bCs/>
          <w:i/>
          <w:sz w:val="20"/>
          <w:szCs w:val="20"/>
          <w:lang w:val="es-ES_tradnl" w:eastAsia="en-US"/>
        </w:rPr>
        <w:t>3 de la Ley Federal de Procedimiento Administrativo</w:t>
      </w:r>
      <w:r w:rsidRPr="00AE2FA0">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AE2FA0">
        <w:rPr>
          <w:rFonts w:ascii="Palatino Linotype" w:eastAsia="Calibri" w:hAnsi="Palatino Linotype" w:cs="Tahoma"/>
          <w:b/>
          <w:bCs/>
          <w:i/>
          <w:sz w:val="20"/>
          <w:szCs w:val="20"/>
          <w:lang w:eastAsia="en-US"/>
        </w:rPr>
        <w:t>la exhaustividad significa que dicha respuesta se refiera expresamente a cada uno de los puntos solicitados</w:t>
      </w:r>
      <w:r w:rsidRPr="00AE2FA0">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AE2FA0">
        <w:rPr>
          <w:rFonts w:ascii="Palatino Linotype" w:eastAsia="Calibri" w:hAnsi="Palatino Linotype" w:cs="Tahoma"/>
          <w:b/>
          <w:bCs/>
          <w:i/>
          <w:sz w:val="20"/>
          <w:szCs w:val="20"/>
          <w:lang w:eastAsia="en-US"/>
        </w:rPr>
        <w:t>atiendan de manera puntual y expresa, cada uno de los contenidos de información.”</w:t>
      </w:r>
    </w:p>
    <w:p w14:paraId="199BF9F6" w14:textId="77777777" w:rsidR="006F2CF2" w:rsidRPr="00AE2FA0" w:rsidRDefault="006F2CF2" w:rsidP="006F2CF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FD119ED" w14:textId="77777777" w:rsidR="006F2CF2" w:rsidRPr="00AE2FA0" w:rsidRDefault="006F2CF2" w:rsidP="006F2CF2">
      <w:pPr>
        <w:widowControl w:val="0"/>
        <w:autoSpaceDE w:val="0"/>
        <w:autoSpaceDN w:val="0"/>
        <w:adjustRightInd w:val="0"/>
        <w:spacing w:line="360" w:lineRule="auto"/>
        <w:jc w:val="both"/>
        <w:rPr>
          <w:rFonts w:ascii="Palatino Linotype" w:hAnsi="Palatino Linotype" w:cs="Tahoma"/>
          <w:bCs/>
          <w:lang w:val="es-ES_tradnl" w:eastAsia="es-MX"/>
        </w:rPr>
      </w:pPr>
      <w:r w:rsidRPr="00AE2FA0">
        <w:rPr>
          <w:rFonts w:ascii="Palatino Linotype" w:hAnsi="Palatino Linotype" w:cs="Tahoma"/>
          <w:lang w:eastAsia="es-MX"/>
        </w:rPr>
        <w:t xml:space="preserve">De lo citado, se desprende que </w:t>
      </w:r>
      <w:r w:rsidRPr="00AE2FA0">
        <w:rPr>
          <w:rFonts w:ascii="Palatino Linotype" w:hAnsi="Palatino Linotype" w:cs="Tahoma"/>
          <w:bCs/>
          <w:lang w:eastAsia="es-MX"/>
        </w:rPr>
        <w:t xml:space="preserve">todo acto administrativo debe apegarse al </w:t>
      </w:r>
      <w:r w:rsidRPr="00AE2FA0">
        <w:rPr>
          <w:rFonts w:ascii="Palatino Linotype" w:hAnsi="Palatino Linotype" w:cs="Tahoma"/>
          <w:b/>
          <w:bCs/>
          <w:lang w:eastAsia="es-MX"/>
        </w:rPr>
        <w:t>principio de exhaustividad</w:t>
      </w:r>
      <w:r w:rsidRPr="00AE2FA0">
        <w:rPr>
          <w:rFonts w:ascii="Palatino Linotype" w:hAnsi="Palatino Linotype" w:cs="Tahoma"/>
          <w:bCs/>
          <w:lang w:eastAsia="es-MX"/>
        </w:rPr>
        <w:t xml:space="preserve">, </w:t>
      </w:r>
      <w:r w:rsidRPr="00AE2FA0">
        <w:rPr>
          <w:rFonts w:ascii="Palatino Linotype" w:hAnsi="Palatino Linotype" w:cs="Tahoma"/>
          <w:bCs/>
          <w:lang w:val="es-ES_tradnl" w:eastAsia="es-MX"/>
        </w:rPr>
        <w:t xml:space="preserve">entendiendo por éste que se pronuncie expresamente sobre cada uno </w:t>
      </w:r>
      <w:r w:rsidRPr="00AE2FA0">
        <w:rPr>
          <w:rFonts w:ascii="Palatino Linotype" w:hAnsi="Palatino Linotype" w:cs="Tahoma"/>
          <w:bCs/>
          <w:lang w:val="es-ES_tradnl" w:eastAsia="es-MX"/>
        </w:rPr>
        <w:lastRenderedPageBreak/>
        <w:t xml:space="preserve">de los puntos requeridos, lo cual en materia de transparencia y acceso a la información pública se traduce en que, las respuestas que emitan los sujetos obligados, </w:t>
      </w:r>
      <w:r w:rsidRPr="00AE2FA0">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AE2FA0">
        <w:rPr>
          <w:rFonts w:ascii="Palatino Linotype" w:hAnsi="Palatino Linotype" w:cs="Tahoma"/>
          <w:bCs/>
          <w:lang w:val="es-ES_tradnl" w:eastAsia="es-MX"/>
        </w:rPr>
        <w:t>.</w:t>
      </w:r>
    </w:p>
    <w:p w14:paraId="63DC5E7B" w14:textId="77777777" w:rsidR="006F2CF2" w:rsidRPr="00AE2FA0" w:rsidRDefault="006F2CF2" w:rsidP="006F2CF2">
      <w:pPr>
        <w:autoSpaceDE w:val="0"/>
        <w:autoSpaceDN w:val="0"/>
        <w:adjustRightInd w:val="0"/>
        <w:spacing w:line="360" w:lineRule="auto"/>
        <w:jc w:val="both"/>
        <w:rPr>
          <w:rFonts w:ascii="Palatino Linotype" w:eastAsia="Calibri" w:hAnsi="Palatino Linotype" w:cs="Tahoma"/>
          <w:color w:val="000000"/>
          <w:szCs w:val="22"/>
          <w:lang w:eastAsia="es-MX"/>
        </w:rPr>
      </w:pPr>
    </w:p>
    <w:p w14:paraId="7AB572EE" w14:textId="60509011" w:rsidR="006F2CF2" w:rsidRPr="00AE2FA0" w:rsidRDefault="006F2CF2" w:rsidP="006F2CF2">
      <w:pPr>
        <w:spacing w:line="360" w:lineRule="auto"/>
        <w:jc w:val="both"/>
        <w:rPr>
          <w:rFonts w:ascii="Palatino Linotype" w:eastAsia="Calibri" w:hAnsi="Palatino Linotype" w:cs="Tahoma"/>
          <w:b/>
          <w:bCs/>
          <w:szCs w:val="22"/>
          <w:lang w:eastAsia="en-US"/>
        </w:rPr>
      </w:pPr>
      <w:r w:rsidRPr="00AE2FA0">
        <w:rPr>
          <w:rFonts w:ascii="Palatino Linotype" w:hAnsi="Palatino Linotype" w:cs="Tahoma"/>
          <w:lang w:eastAsia="es-MX"/>
        </w:rPr>
        <w:t xml:space="preserve">En esa tesitura, se concluye que </w:t>
      </w:r>
      <w:r w:rsidRPr="00AE2FA0">
        <w:rPr>
          <w:rFonts w:ascii="Palatino Linotype" w:hAnsi="Palatino Linotype" w:cs="Tahoma"/>
          <w:b/>
          <w:lang w:eastAsia="es-MX"/>
        </w:rPr>
        <w:t>EL SUJETO OBLIGADO</w:t>
      </w:r>
      <w:r w:rsidRPr="00AE2FA0">
        <w:rPr>
          <w:rFonts w:ascii="Palatino Linotype" w:hAnsi="Palatino Linotype" w:cs="Tahoma"/>
          <w:lang w:eastAsia="es-MX"/>
        </w:rPr>
        <w:t xml:space="preserve"> no satisfizo el derecho de acceso </w:t>
      </w:r>
      <w:r w:rsidRPr="00AE2FA0">
        <w:rPr>
          <w:rFonts w:ascii="Palatino Linotype" w:eastAsia="Calibri" w:hAnsi="Palatino Linotype" w:cs="Tahoma"/>
          <w:bCs/>
          <w:szCs w:val="22"/>
          <w:lang w:eastAsia="en-US"/>
        </w:rPr>
        <w:t xml:space="preserve">a la información del </w:t>
      </w:r>
      <w:r w:rsidRPr="00AE2FA0">
        <w:rPr>
          <w:rFonts w:ascii="Palatino Linotype" w:eastAsia="Calibri" w:hAnsi="Palatino Linotype" w:cs="Tahoma"/>
          <w:b/>
          <w:bCs/>
          <w:szCs w:val="22"/>
          <w:lang w:eastAsia="en-US"/>
        </w:rPr>
        <w:t>RECURRENTE</w:t>
      </w:r>
      <w:r w:rsidRPr="00AE2FA0">
        <w:rPr>
          <w:rFonts w:ascii="Palatino Linotype" w:eastAsia="Calibri" w:hAnsi="Palatino Linotype" w:cs="Tahoma"/>
          <w:bCs/>
          <w:szCs w:val="22"/>
          <w:lang w:eastAsia="en-US"/>
        </w:rPr>
        <w:t xml:space="preserve">, </w:t>
      </w:r>
      <w:r w:rsidRPr="00AE2FA0">
        <w:rPr>
          <w:rFonts w:ascii="Palatino Linotype" w:eastAsia="Calibri" w:hAnsi="Palatino Linotype" w:cs="Tahoma"/>
          <w:b/>
          <w:bCs/>
          <w:szCs w:val="22"/>
          <w:lang w:eastAsia="en-US"/>
        </w:rPr>
        <w:t xml:space="preserve">al incumplir el principio de exhaustividad, </w:t>
      </w:r>
      <w:r w:rsidRPr="00AE2FA0">
        <w:rPr>
          <w:rFonts w:ascii="Palatino Linotype" w:eastAsia="Calibri" w:hAnsi="Palatino Linotype" w:cs="Tahoma"/>
          <w:bCs/>
          <w:szCs w:val="22"/>
          <w:lang w:eastAsia="en-US"/>
        </w:rPr>
        <w:t xml:space="preserve">pues no se pronunció, ni proporcionó información relacionada con </w:t>
      </w:r>
      <w:r w:rsidR="00A310D8" w:rsidRPr="00AE2FA0">
        <w:rPr>
          <w:rFonts w:ascii="Palatino Linotype" w:eastAsia="Calibri" w:hAnsi="Palatino Linotype" w:cs="Tahoma"/>
          <w:bCs/>
          <w:szCs w:val="22"/>
          <w:lang w:eastAsia="en-US"/>
        </w:rPr>
        <w:t xml:space="preserve">el punto número 7 desagregado de la solicitud de acceso a la información </w:t>
      </w:r>
      <w:r w:rsidRPr="00AE2FA0">
        <w:rPr>
          <w:rFonts w:ascii="Palatino Linotype" w:eastAsia="Calibri" w:hAnsi="Palatino Linotype" w:cs="Tahoma"/>
          <w:bCs/>
          <w:szCs w:val="22"/>
          <w:lang w:eastAsia="en-US"/>
        </w:rPr>
        <w:t xml:space="preserve">de mérito; por lo que, se considera que para dar por atendidos los requerimientos de información, en términos de los artículos 12, 160 y 162 de la Ley de Transparencia y Acceso a la Información Pública del Estado de México, deberá realizar una búsqueda exhaustiva y razonable, a efecto de que proporcione </w:t>
      </w:r>
      <w:r w:rsidR="00A310D8" w:rsidRPr="00AE2FA0">
        <w:rPr>
          <w:rFonts w:ascii="Palatino Linotype" w:hAnsi="Palatino Linotype"/>
          <w:u w:val="single"/>
        </w:rPr>
        <w:t>el documento o expresión documental que acrediten aquellos vehículos que se utilizan en los operativos de transporte público en el Territorio Estatal</w:t>
      </w:r>
      <w:r w:rsidRPr="00AE2FA0">
        <w:rPr>
          <w:rFonts w:ascii="Palatino Linotype" w:hAnsi="Palatino Linotype"/>
          <w:szCs w:val="22"/>
          <w:lang w:val="es-ES"/>
        </w:rPr>
        <w:t>.</w:t>
      </w:r>
    </w:p>
    <w:p w14:paraId="4DBCA5C7" w14:textId="4607A2CD" w:rsidR="00BA2EBA" w:rsidRPr="00AE2FA0" w:rsidRDefault="003D7613" w:rsidP="00BA2EBA">
      <w:pPr>
        <w:spacing w:before="100" w:beforeAutospacing="1" w:after="100" w:afterAutospacing="1" w:line="360" w:lineRule="auto"/>
        <w:jc w:val="both"/>
        <w:rPr>
          <w:color w:val="222222"/>
          <w:lang w:eastAsia="es-MX"/>
        </w:rPr>
      </w:pPr>
      <w:r w:rsidRPr="00AE2FA0">
        <w:rPr>
          <w:rFonts w:ascii="Palatino Linotype" w:hAnsi="Palatino Linotype"/>
        </w:rPr>
        <w:t xml:space="preserve">Por lo anterior, no </w:t>
      </w:r>
      <w:r w:rsidRPr="00AE2FA0">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AE2FA0">
        <w:rPr>
          <w:rFonts w:ascii="Palatino Linotype" w:hAnsi="Palatino Linotype" w:cs="Arial"/>
          <w:b/>
        </w:rPr>
        <w:t>versión pública</w:t>
      </w:r>
      <w:r w:rsidRPr="00AE2FA0">
        <w:rPr>
          <w:rFonts w:ascii="Palatino Linotype" w:hAnsi="Palatino Linotype" w:cs="Arial"/>
        </w:rPr>
        <w:t xml:space="preserve">; </w:t>
      </w:r>
      <w:r w:rsidR="00BA2EBA" w:rsidRPr="00AE2FA0">
        <w:rPr>
          <w:rFonts w:ascii="Palatino Linotype" w:hAnsi="Palatino Linotype" w:cs="Arial"/>
        </w:rPr>
        <w:t>a</w:t>
      </w:r>
      <w:r w:rsidR="00BA2EBA" w:rsidRPr="00AE2FA0">
        <w:rPr>
          <w:rFonts w:ascii="Palatino Linotype" w:hAnsi="Palatino Linotype"/>
          <w:color w:val="222222"/>
          <w:lang w:eastAsia="es-MX"/>
        </w:rPr>
        <w:t>sí, respecto de los documentos que </w:t>
      </w:r>
      <w:r w:rsidR="00BA2EBA" w:rsidRPr="00AE2FA0">
        <w:rPr>
          <w:rFonts w:ascii="Palatino Linotype" w:hAnsi="Palatino Linotype"/>
          <w:b/>
          <w:bCs/>
          <w:color w:val="222222"/>
          <w:lang w:eastAsia="es-MX"/>
        </w:rPr>
        <w:t>EL SUJETO OBLIGADO </w:t>
      </w:r>
      <w:r w:rsidR="00BA2EBA" w:rsidRPr="00AE2FA0">
        <w:rPr>
          <w:rFonts w:ascii="Palatino Linotype" w:hAnsi="Palatino Linotype"/>
          <w:color w:val="222222"/>
          <w:lang w:eastAsia="es-MX"/>
        </w:rPr>
        <w:t>ha de entregar en </w:t>
      </w:r>
      <w:r w:rsidR="00BA2EBA" w:rsidRPr="00AE2FA0">
        <w:rPr>
          <w:rFonts w:ascii="Palatino Linotype" w:hAnsi="Palatino Linotype"/>
          <w:b/>
          <w:bCs/>
          <w:color w:val="222222"/>
          <w:lang w:eastAsia="es-MX"/>
        </w:rPr>
        <w:t>versión pública</w:t>
      </w:r>
      <w:r w:rsidR="00BA2EBA" w:rsidRPr="00AE2FA0">
        <w:rPr>
          <w:rFonts w:ascii="Palatino Linotype" w:hAnsi="Palatino Linotype"/>
          <w:color w:val="222222"/>
          <w:lang w:eastAsia="es-MX"/>
        </w:rPr>
        <w:t>, se deberá omitir, eliminar o suprimir la información personal de los servidores públicos, como Registro Federal de Contribuyentes, Clave Única de Registro de Población, Clave del Instituto de Seguridad Social del Estado de México y Municipios, </w:t>
      </w:r>
      <w:r w:rsidR="00BA2EBA" w:rsidRPr="00AE2FA0">
        <w:rPr>
          <w:rFonts w:ascii="Palatino Linotype" w:hAnsi="Palatino Linotype"/>
          <w:b/>
          <w:bCs/>
          <w:color w:val="222222"/>
          <w:lang w:eastAsia="es-MX"/>
        </w:rPr>
        <w:t xml:space="preserve">los descuentos que se realicen </w:t>
      </w:r>
      <w:r w:rsidR="00BA2EBA" w:rsidRPr="00AE2FA0">
        <w:rPr>
          <w:rFonts w:ascii="Palatino Linotype" w:hAnsi="Palatino Linotype"/>
          <w:b/>
          <w:bCs/>
          <w:color w:val="222222"/>
          <w:lang w:eastAsia="es-MX"/>
        </w:rPr>
        <w:lastRenderedPageBreak/>
        <w:t>por pensión alimenticia o deducciones estrictamente personales o de cualquier índole siempre que, no se encuentren relacionados con los impuestos o las cuotas por seguridad social</w:t>
      </w:r>
      <w:r w:rsidR="00BA2EBA" w:rsidRPr="00AE2FA0">
        <w:rPr>
          <w:rFonts w:ascii="Palatino Linotype" w:hAnsi="Palatino Linotype"/>
          <w:color w:val="222222"/>
          <w:lang w:eastAsia="es-MX"/>
        </w:rPr>
        <w:t>, número de cuenta o cualquier otro dato que ponga en riesgo la vida, seguridad y salud de dichas personas.</w:t>
      </w:r>
    </w:p>
    <w:p w14:paraId="5930A29A"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En el caso específico de los recibos solicitados, obran datos que son considerados confidenciales, cuyo acceso debe ser restringido, los cuales deben testarse al momento de la elaboración de versiones públicas, como es el caso del </w:t>
      </w:r>
      <w:r w:rsidRPr="00AE2FA0">
        <w:rPr>
          <w:rFonts w:ascii="Palatino Linotype" w:hAnsi="Palatino Linotype"/>
          <w:b/>
          <w:bCs/>
          <w:color w:val="222222"/>
          <w:lang w:eastAsia="es-MX"/>
        </w:rPr>
        <w:t>Registro Federal de Contribuyentes</w:t>
      </w:r>
      <w:r w:rsidRPr="00AE2FA0">
        <w:rPr>
          <w:rFonts w:ascii="Palatino Linotype" w:hAnsi="Palatino Linotype"/>
          <w:color w:val="222222"/>
          <w:lang w:eastAsia="es-MX"/>
        </w:rPr>
        <w:t> (RFC), la </w:t>
      </w:r>
      <w:r w:rsidRPr="00AE2FA0">
        <w:rPr>
          <w:rFonts w:ascii="Palatino Linotype" w:hAnsi="Palatino Linotype"/>
          <w:b/>
          <w:bCs/>
          <w:color w:val="222222"/>
          <w:lang w:eastAsia="es-MX"/>
        </w:rPr>
        <w:t>Clave Única de Registro de Población</w:t>
      </w:r>
      <w:r w:rsidRPr="00AE2FA0">
        <w:rPr>
          <w:rFonts w:ascii="Palatino Linotype" w:hAnsi="Palatino Linotype"/>
          <w:color w:val="222222"/>
          <w:lang w:eastAsia="es-MX"/>
        </w:rPr>
        <w:t> (CURP), la </w:t>
      </w:r>
      <w:r w:rsidRPr="00AE2FA0">
        <w:rPr>
          <w:rFonts w:ascii="Palatino Linotype" w:hAnsi="Palatino Linotype"/>
          <w:b/>
          <w:bCs/>
          <w:color w:val="222222"/>
          <w:lang w:eastAsia="es-MX"/>
        </w:rPr>
        <w:t>Clave de cualquier tipo de seguridad social</w:t>
      </w:r>
      <w:r w:rsidRPr="00AE2FA0">
        <w:rPr>
          <w:rFonts w:ascii="Palatino Linotype" w:hAnsi="Palatino Linotype"/>
          <w:color w:val="222222"/>
          <w:lang w:eastAsia="es-MX"/>
        </w:rPr>
        <w:t> (ISSEMYM, u otros), así como, los </w:t>
      </w:r>
      <w:r w:rsidRPr="00AE2FA0">
        <w:rPr>
          <w:rFonts w:ascii="Palatino Linotype" w:hAnsi="Palatino Linotype"/>
          <w:b/>
          <w:bCs/>
          <w:color w:val="222222"/>
          <w:lang w:eastAsia="es-MX"/>
        </w:rPr>
        <w:t>préstamos o descuentos </w:t>
      </w:r>
      <w:r w:rsidRPr="00AE2FA0">
        <w:rPr>
          <w:rFonts w:ascii="Palatino Linotype" w:hAnsi="Palatino Linotype"/>
          <w:color w:val="222222"/>
          <w:lang w:eastAsia="es-MX"/>
        </w:rPr>
        <w:t>que se le hagan al servidor público.</w:t>
      </w:r>
    </w:p>
    <w:p w14:paraId="39DAC995"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Por cuanto hace al </w:t>
      </w:r>
      <w:r w:rsidRPr="00AE2FA0">
        <w:rPr>
          <w:rFonts w:ascii="Palatino Linotype" w:hAnsi="Palatino Linotype"/>
          <w:b/>
          <w:bCs/>
          <w:color w:val="222222"/>
          <w:lang w:eastAsia="es-MX"/>
        </w:rPr>
        <w:t>Registro Federal de Contribuyentes</w:t>
      </w:r>
      <w:r w:rsidRPr="00AE2FA0">
        <w:rPr>
          <w:rFonts w:ascii="Palatino Linotype" w:hAnsi="Palatino Linotype"/>
          <w:color w:val="222222"/>
          <w:lang w:eastAsia="es-MX"/>
        </w:rPr>
        <w:t> </w:t>
      </w:r>
      <w:r w:rsidRPr="00AE2FA0">
        <w:rPr>
          <w:rFonts w:ascii="Palatino Linotype" w:hAnsi="Palatino Linotype"/>
          <w:b/>
          <w:bCs/>
          <w:color w:val="222222"/>
          <w:lang w:eastAsia="es-MX"/>
        </w:rPr>
        <w:t>de las personas físicas</w:t>
      </w:r>
      <w:r w:rsidRPr="00AE2FA0">
        <w:rPr>
          <w:rFonts w:ascii="Palatino Linotype" w:hAnsi="Palatino Linotype"/>
          <w:color w:val="222222"/>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AE2FA0">
        <w:rPr>
          <w:rFonts w:ascii="Palatino Linotype" w:hAnsi="Palatino Linotype"/>
          <w:color w:val="222222"/>
          <w:lang w:eastAsia="es-MX"/>
        </w:rPr>
        <w:t>homoclave</w:t>
      </w:r>
      <w:proofErr w:type="spellEnd"/>
      <w:r w:rsidRPr="00AE2FA0">
        <w:rPr>
          <w:rFonts w:ascii="Palatino Linotype" w:hAnsi="Palatino Linotype"/>
          <w:color w:val="222222"/>
          <w:lang w:eastAsia="es-MX"/>
        </w:rPr>
        <w:t>; la cual, para su obtención es necesario acreditar personalidad, fecha de nacimiento entre otros con documentos oficiales.</w:t>
      </w:r>
    </w:p>
    <w:p w14:paraId="1AABBC12" w14:textId="71F6BD68" w:rsidR="00BA2EBA" w:rsidRPr="00AE2FA0" w:rsidRDefault="00BA2EBA" w:rsidP="00BA2EBA">
      <w:pPr>
        <w:spacing w:before="100" w:beforeAutospacing="1" w:after="100" w:afterAutospacing="1" w:line="360" w:lineRule="auto"/>
        <w:jc w:val="both"/>
        <w:rPr>
          <w:rFonts w:ascii="Palatino Linotype" w:hAnsi="Palatino Linotype"/>
          <w:color w:val="000000"/>
          <w:lang w:eastAsia="es-MX"/>
        </w:rPr>
      </w:pPr>
      <w:r w:rsidRPr="00AE2FA0">
        <w:rPr>
          <w:rFonts w:ascii="Palatino Linotype" w:hAnsi="Palatino Linotype"/>
          <w:color w:val="222222"/>
          <w:lang w:eastAsia="es-MX"/>
        </w:rPr>
        <w:t>Al respecto, </w:t>
      </w:r>
      <w:r w:rsidRPr="00AE2FA0">
        <w:rPr>
          <w:rFonts w:ascii="Palatino Linotype" w:hAnsi="Palatino Linotype"/>
          <w:color w:val="000000"/>
          <w:lang w:eastAsia="es-MX"/>
        </w:rPr>
        <w:t>es aplicable el Criterio 19/17 de la Segunda Época, emitido por el Instituto Nacional de </w:t>
      </w:r>
      <w:r w:rsidRPr="00AE2FA0">
        <w:rPr>
          <w:rFonts w:ascii="Palatino Linotype" w:hAnsi="Palatino Linotype"/>
          <w:color w:val="222222"/>
          <w:lang w:eastAsia="es-MX"/>
        </w:rPr>
        <w:t>Transparencia</w:t>
      </w:r>
      <w:r w:rsidRPr="00AE2FA0">
        <w:rPr>
          <w:rFonts w:ascii="Palatino Linotype" w:hAnsi="Palatino Linotype"/>
          <w:color w:val="000000"/>
          <w:lang w:eastAsia="es-MX"/>
        </w:rPr>
        <w:t>, Acceso a la </w:t>
      </w:r>
      <w:r w:rsidRPr="00AE2FA0">
        <w:rPr>
          <w:rFonts w:ascii="Palatino Linotype" w:hAnsi="Palatino Linotype"/>
          <w:color w:val="222222"/>
          <w:lang w:eastAsia="es-MX"/>
        </w:rPr>
        <w:t>Información</w:t>
      </w:r>
      <w:r w:rsidRPr="00AE2FA0">
        <w:rPr>
          <w:rFonts w:ascii="Palatino Linotype" w:hAnsi="Palatino Linotype"/>
          <w:color w:val="000000"/>
          <w:lang w:eastAsia="es-MX"/>
        </w:rPr>
        <w:t> y Protección de Datos Personales, que dice:</w:t>
      </w:r>
    </w:p>
    <w:p w14:paraId="495AAF64"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lastRenderedPageBreak/>
        <w:t>“</w:t>
      </w:r>
      <w:r w:rsidRPr="00AE2FA0">
        <w:rPr>
          <w:rFonts w:ascii="Palatino Linotype" w:hAnsi="Palatino Linotype"/>
          <w:b/>
          <w:bCs/>
          <w:i/>
          <w:iCs/>
          <w:color w:val="222222"/>
          <w:sz w:val="22"/>
          <w:szCs w:val="22"/>
          <w:lang w:eastAsia="es-MX"/>
        </w:rPr>
        <w:t>Registro Federal de Contribuyentes (RFC) de personas físicas. El RFC es una clave</w:t>
      </w:r>
      <w:r w:rsidRPr="00AE2FA0">
        <w:rPr>
          <w:rFonts w:ascii="Palatino Linotype" w:hAnsi="Palatino Linotype"/>
          <w:i/>
          <w:iCs/>
          <w:color w:val="222222"/>
          <w:sz w:val="22"/>
          <w:szCs w:val="22"/>
          <w:lang w:eastAsia="es-MX"/>
        </w:rPr>
        <w:t> de carácter fiscal, única e irrepetible, </w:t>
      </w:r>
      <w:r w:rsidRPr="00AE2FA0">
        <w:rPr>
          <w:rFonts w:ascii="Palatino Linotype" w:hAnsi="Palatino Linotype"/>
          <w:b/>
          <w:bCs/>
          <w:i/>
          <w:iCs/>
          <w:color w:val="222222"/>
          <w:sz w:val="22"/>
          <w:szCs w:val="22"/>
          <w:lang w:eastAsia="es-MX"/>
        </w:rPr>
        <w:t>que permite identificar al titular, su edad y fecha de nacimiento</w:t>
      </w:r>
      <w:r w:rsidRPr="00AE2FA0">
        <w:rPr>
          <w:rFonts w:ascii="Palatino Linotype" w:hAnsi="Palatino Linotype"/>
          <w:i/>
          <w:iCs/>
          <w:color w:val="222222"/>
          <w:sz w:val="22"/>
          <w:szCs w:val="22"/>
          <w:lang w:eastAsia="es-MX"/>
        </w:rPr>
        <w:t>, por lo que </w:t>
      </w:r>
      <w:r w:rsidRPr="00AE2FA0">
        <w:rPr>
          <w:rFonts w:ascii="Palatino Linotype" w:hAnsi="Palatino Linotype"/>
          <w:b/>
          <w:bCs/>
          <w:i/>
          <w:iCs/>
          <w:color w:val="222222"/>
          <w:sz w:val="22"/>
          <w:szCs w:val="22"/>
          <w:lang w:eastAsia="es-MX"/>
        </w:rPr>
        <w:t>es un dato personal de carácter confidencial</w:t>
      </w:r>
      <w:r w:rsidRPr="00AE2FA0">
        <w:rPr>
          <w:rFonts w:ascii="Palatino Linotype" w:hAnsi="Palatino Linotype"/>
          <w:i/>
          <w:iCs/>
          <w:color w:val="222222"/>
          <w:sz w:val="22"/>
          <w:szCs w:val="22"/>
          <w:lang w:eastAsia="es-MX"/>
        </w:rPr>
        <w:t xml:space="preserve">.” </w:t>
      </w:r>
      <w:r w:rsidRPr="00AE2FA0">
        <w:rPr>
          <w:rFonts w:ascii="Palatino Linotype" w:hAnsi="Palatino Linotype"/>
          <w:iCs/>
          <w:color w:val="222222"/>
          <w:sz w:val="22"/>
          <w:szCs w:val="22"/>
          <w:lang w:eastAsia="es-MX"/>
        </w:rPr>
        <w:t>(Sic).</w:t>
      </w:r>
    </w:p>
    <w:p w14:paraId="370779A7" w14:textId="77777777" w:rsidR="00BA2EBA" w:rsidRPr="00AE2FA0" w:rsidRDefault="00BA2EBA" w:rsidP="00BA2EBA">
      <w:pPr>
        <w:ind w:left="851" w:right="902"/>
        <w:jc w:val="both"/>
        <w:rPr>
          <w:b/>
          <w:i/>
          <w:color w:val="222222"/>
          <w:lang w:eastAsia="es-MX"/>
        </w:rPr>
      </w:pPr>
      <w:r w:rsidRPr="00AE2FA0">
        <w:rPr>
          <w:rFonts w:ascii="Palatino Linotype" w:hAnsi="Palatino Linotype"/>
          <w:b/>
          <w:i/>
          <w:color w:val="222222"/>
          <w:sz w:val="22"/>
          <w:szCs w:val="22"/>
          <w:lang w:eastAsia="es-MX"/>
        </w:rPr>
        <w:t>(Énfasis añadido)</w:t>
      </w:r>
    </w:p>
    <w:p w14:paraId="34D2CBD8" w14:textId="77777777" w:rsidR="00BA2EBA" w:rsidRPr="00AE2FA0" w:rsidRDefault="00BA2EBA" w:rsidP="00BA2EBA">
      <w:pPr>
        <w:ind w:left="851" w:right="902"/>
        <w:jc w:val="both"/>
        <w:rPr>
          <w:color w:val="222222"/>
          <w:lang w:eastAsia="es-MX"/>
        </w:rPr>
      </w:pPr>
      <w:r w:rsidRPr="00AE2FA0">
        <w:rPr>
          <w:rFonts w:ascii="Palatino Linotype" w:hAnsi="Palatino Linotype"/>
          <w:color w:val="222222"/>
          <w:sz w:val="22"/>
          <w:szCs w:val="22"/>
          <w:lang w:eastAsia="es-MX"/>
        </w:rPr>
        <w:t> </w:t>
      </w:r>
    </w:p>
    <w:p w14:paraId="15E2DE96"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De lo anterior, se desprende que el Registro Federal de Contribuyentes se vincula al nombre de su titular,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3B81CE0D"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Por cuanto hace a la </w:t>
      </w:r>
      <w:r w:rsidRPr="00AE2FA0">
        <w:rPr>
          <w:rFonts w:ascii="Palatino Linotype" w:hAnsi="Palatino Linotype"/>
          <w:b/>
          <w:bCs/>
          <w:color w:val="222222"/>
          <w:lang w:eastAsia="es-MX"/>
        </w:rPr>
        <w:t>Clave Única de Registro de Población, </w:t>
      </w:r>
      <w:r w:rsidRPr="00AE2FA0">
        <w:rPr>
          <w:rFonts w:ascii="Palatino Linotype" w:hAnsi="Palatino Linotype"/>
          <w:color w:val="222222"/>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DCA8CFB" w14:textId="77777777" w:rsidR="00BA2EBA" w:rsidRPr="00AE2FA0" w:rsidRDefault="00BA2EBA" w:rsidP="00BA2EBA">
      <w:pPr>
        <w:shd w:val="clear" w:color="auto" w:fill="FFFFFF"/>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Lo anterior, tiene sustento en los artículos 86 y 91 de la Ley General de Población, la cual señala lo siguiente:</w:t>
      </w:r>
    </w:p>
    <w:p w14:paraId="5E8F653B"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w:t>
      </w:r>
      <w:r w:rsidRPr="00AE2FA0">
        <w:rPr>
          <w:rFonts w:ascii="Palatino Linotype" w:hAnsi="Palatino Linotype"/>
          <w:b/>
          <w:bCs/>
          <w:i/>
          <w:iCs/>
          <w:color w:val="222222"/>
          <w:sz w:val="22"/>
          <w:szCs w:val="22"/>
          <w:lang w:eastAsia="es-MX"/>
        </w:rPr>
        <w:t>Artículo 86. </w:t>
      </w:r>
      <w:r w:rsidRPr="00AE2FA0">
        <w:rPr>
          <w:rFonts w:ascii="Palatino Linotype" w:hAnsi="Palatino Linotype"/>
          <w:i/>
          <w:iCs/>
          <w:color w:val="222222"/>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3E2B5F93"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Artículo 91. Al incorporar a una persona en el Registro Nacional de Población</w:t>
      </w:r>
      <w:r w:rsidRPr="00AE2FA0">
        <w:rPr>
          <w:rFonts w:ascii="Palatino Linotype" w:hAnsi="Palatino Linotype"/>
          <w:i/>
          <w:iCs/>
          <w:color w:val="222222"/>
          <w:sz w:val="22"/>
          <w:szCs w:val="22"/>
          <w:lang w:eastAsia="es-MX"/>
        </w:rPr>
        <w:t>, se le asignará una clave </w:t>
      </w:r>
      <w:r w:rsidRPr="00AE2FA0">
        <w:rPr>
          <w:rFonts w:ascii="Palatino Linotype" w:hAnsi="Palatino Linotype"/>
          <w:b/>
          <w:bCs/>
          <w:i/>
          <w:iCs/>
          <w:color w:val="222222"/>
          <w:sz w:val="22"/>
          <w:szCs w:val="22"/>
          <w:lang w:eastAsia="es-MX"/>
        </w:rPr>
        <w:t xml:space="preserve">que se denominará Clave Única de Registro </w:t>
      </w:r>
      <w:r w:rsidRPr="00AE2FA0">
        <w:rPr>
          <w:rFonts w:ascii="Palatino Linotype" w:hAnsi="Palatino Linotype"/>
          <w:b/>
          <w:bCs/>
          <w:i/>
          <w:iCs/>
          <w:color w:val="222222"/>
          <w:sz w:val="22"/>
          <w:szCs w:val="22"/>
          <w:lang w:eastAsia="es-MX"/>
        </w:rPr>
        <w:lastRenderedPageBreak/>
        <w:t>de Población</w:t>
      </w:r>
      <w:r w:rsidRPr="00AE2FA0">
        <w:rPr>
          <w:rFonts w:ascii="Palatino Linotype" w:hAnsi="Palatino Linotype"/>
          <w:i/>
          <w:iCs/>
          <w:color w:val="222222"/>
          <w:sz w:val="22"/>
          <w:szCs w:val="22"/>
          <w:lang w:eastAsia="es-MX"/>
        </w:rPr>
        <w:t>. </w:t>
      </w:r>
      <w:r w:rsidRPr="00AE2FA0">
        <w:rPr>
          <w:rFonts w:ascii="Palatino Linotype" w:hAnsi="Palatino Linotype"/>
          <w:b/>
          <w:bCs/>
          <w:i/>
          <w:iCs/>
          <w:color w:val="222222"/>
          <w:sz w:val="22"/>
          <w:szCs w:val="22"/>
          <w:lang w:eastAsia="es-MX"/>
        </w:rPr>
        <w:t>Esta servirá para</w:t>
      </w:r>
      <w:r w:rsidRPr="00AE2FA0">
        <w:rPr>
          <w:rFonts w:ascii="Palatino Linotype" w:hAnsi="Palatino Linotype"/>
          <w:i/>
          <w:iCs/>
          <w:color w:val="222222"/>
          <w:sz w:val="22"/>
          <w:szCs w:val="22"/>
          <w:lang w:eastAsia="es-MX"/>
        </w:rPr>
        <w:t> registrarla e </w:t>
      </w:r>
      <w:r w:rsidRPr="00AE2FA0">
        <w:rPr>
          <w:rFonts w:ascii="Palatino Linotype" w:hAnsi="Palatino Linotype"/>
          <w:b/>
          <w:bCs/>
          <w:i/>
          <w:iCs/>
          <w:color w:val="222222"/>
          <w:sz w:val="22"/>
          <w:szCs w:val="22"/>
          <w:lang w:eastAsia="es-MX"/>
        </w:rPr>
        <w:t>identificarla en forma individual</w:t>
      </w:r>
      <w:r w:rsidRPr="00AE2FA0">
        <w:rPr>
          <w:rFonts w:ascii="Palatino Linotype" w:hAnsi="Palatino Linotype"/>
          <w:i/>
          <w:iCs/>
          <w:color w:val="222222"/>
          <w:sz w:val="22"/>
          <w:szCs w:val="22"/>
          <w:lang w:eastAsia="es-MX"/>
        </w:rPr>
        <w:t>.”</w:t>
      </w:r>
    </w:p>
    <w:p w14:paraId="20FE6DC2" w14:textId="77777777" w:rsidR="00BA2EBA" w:rsidRPr="00AE2FA0" w:rsidRDefault="00BA2EBA" w:rsidP="00BA2EBA">
      <w:pPr>
        <w:ind w:left="851" w:right="902"/>
        <w:jc w:val="both"/>
        <w:rPr>
          <w:b/>
          <w:i/>
          <w:color w:val="222222"/>
          <w:lang w:eastAsia="es-MX"/>
        </w:rPr>
      </w:pPr>
      <w:r w:rsidRPr="00AE2FA0">
        <w:rPr>
          <w:rFonts w:ascii="Palatino Linotype" w:hAnsi="Palatino Linotype"/>
          <w:b/>
          <w:i/>
          <w:color w:val="222222"/>
          <w:sz w:val="22"/>
          <w:szCs w:val="22"/>
          <w:lang w:eastAsia="es-MX"/>
        </w:rPr>
        <w:t>(Énfasis añadido)</w:t>
      </w:r>
    </w:p>
    <w:p w14:paraId="5BC57FC5" w14:textId="77777777" w:rsidR="00BA2EBA" w:rsidRPr="00AE2FA0" w:rsidRDefault="00BA2EBA" w:rsidP="00BA2EBA">
      <w:pPr>
        <w:ind w:left="851" w:right="902"/>
        <w:jc w:val="both"/>
        <w:rPr>
          <w:color w:val="222222"/>
          <w:lang w:eastAsia="es-MX"/>
        </w:rPr>
      </w:pPr>
      <w:r w:rsidRPr="00AE2FA0">
        <w:rPr>
          <w:rFonts w:ascii="Palatino Linotype" w:hAnsi="Palatino Linotype"/>
          <w:color w:val="222222"/>
          <w:sz w:val="22"/>
          <w:szCs w:val="22"/>
          <w:lang w:eastAsia="es-MX"/>
        </w:rPr>
        <w:t> </w:t>
      </w:r>
    </w:p>
    <w:p w14:paraId="42C38FAB"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w:t>
      </w:r>
    </w:p>
    <w:p w14:paraId="636B6A90"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Al respecto, el Instituto Nacional de Transparencia, Acceso a la Información y Protección de Datos Personales (INAI), a través del Criterio 18/17 de la Segunda Época, señala literalmente lo siguiente:</w:t>
      </w:r>
    </w:p>
    <w:p w14:paraId="2AE3EF2E" w14:textId="77777777" w:rsidR="00BA2EBA" w:rsidRPr="00AE2FA0" w:rsidRDefault="00BA2EBA" w:rsidP="00BA2EBA">
      <w:pPr>
        <w:shd w:val="clear" w:color="auto" w:fill="FFFFFF"/>
        <w:ind w:left="851" w:right="902"/>
        <w:jc w:val="both"/>
        <w:rPr>
          <w:color w:val="222222"/>
          <w:lang w:eastAsia="es-MX"/>
        </w:rPr>
      </w:pPr>
      <w:r w:rsidRPr="00AE2FA0">
        <w:rPr>
          <w:rFonts w:ascii="Palatino Linotype" w:hAnsi="Palatino Linotype"/>
          <w:i/>
          <w:iCs/>
          <w:color w:val="222222"/>
          <w:sz w:val="22"/>
          <w:szCs w:val="22"/>
          <w:lang w:eastAsia="es-MX"/>
        </w:rPr>
        <w:t>“</w:t>
      </w:r>
      <w:r w:rsidRPr="00AE2FA0">
        <w:rPr>
          <w:rFonts w:ascii="Palatino Linotype" w:hAnsi="Palatino Linotype"/>
          <w:b/>
          <w:bCs/>
          <w:i/>
          <w:iCs/>
          <w:color w:val="222222"/>
          <w:sz w:val="22"/>
          <w:szCs w:val="22"/>
          <w:lang w:eastAsia="es-MX"/>
        </w:rPr>
        <w:t>Clave Única de Registro de Población (CURP).</w:t>
      </w:r>
      <w:r w:rsidRPr="00AE2FA0">
        <w:rPr>
          <w:rFonts w:ascii="Palatino Linotype" w:hAnsi="Palatino Linotype"/>
          <w:i/>
          <w:iCs/>
          <w:color w:val="222222"/>
          <w:sz w:val="22"/>
          <w:szCs w:val="22"/>
          <w:lang w:eastAsia="es-MX"/>
        </w:rPr>
        <w:t> </w:t>
      </w:r>
      <w:r w:rsidRPr="00AE2FA0">
        <w:rPr>
          <w:rFonts w:ascii="Palatino Linotype" w:hAnsi="Palatino Linotype"/>
          <w:b/>
          <w:bCs/>
          <w:i/>
          <w:iCs/>
          <w:color w:val="222222"/>
          <w:sz w:val="22"/>
          <w:szCs w:val="22"/>
          <w:lang w:eastAsia="es-MX"/>
        </w:rPr>
        <w:t>La Clave Única de Registro de Población se integra por datos personales que sólo conciernen al particular titular</w:t>
      </w:r>
      <w:r w:rsidRPr="00AE2FA0">
        <w:rPr>
          <w:rFonts w:ascii="Palatino Linotype" w:hAnsi="Palatino Linotype"/>
          <w:i/>
          <w:iCs/>
          <w:color w:val="222222"/>
          <w:sz w:val="22"/>
          <w:szCs w:val="22"/>
          <w:lang w:eastAsia="es-MX"/>
        </w:rPr>
        <w:t> de la misma, </w:t>
      </w:r>
      <w:r w:rsidRPr="00AE2FA0">
        <w:rPr>
          <w:rFonts w:ascii="Palatino Linotype" w:hAnsi="Palatino Linotype"/>
          <w:b/>
          <w:bCs/>
          <w:i/>
          <w:iCs/>
          <w:color w:val="222222"/>
          <w:sz w:val="22"/>
          <w:szCs w:val="22"/>
          <w:lang w:eastAsia="es-MX"/>
        </w:rPr>
        <w:t>como lo son su nombre, apellidos, fecha de nacimiento, lugar de nacimiento y sexo</w:t>
      </w:r>
      <w:r w:rsidRPr="00AE2FA0">
        <w:rPr>
          <w:rFonts w:ascii="Palatino Linotype" w:hAnsi="Palatino Linotype"/>
          <w:i/>
          <w:iCs/>
          <w:color w:val="222222"/>
          <w:sz w:val="22"/>
          <w:szCs w:val="22"/>
          <w:lang w:eastAsia="es-MX"/>
        </w:rPr>
        <w:t>. Dichos datos, constituyen información que distingue plenamente a una persona física del resto de los habitantes del país, </w:t>
      </w:r>
      <w:r w:rsidRPr="00AE2FA0">
        <w:rPr>
          <w:rFonts w:ascii="Palatino Linotype" w:hAnsi="Palatino Linotype"/>
          <w:b/>
          <w:bCs/>
          <w:i/>
          <w:iCs/>
          <w:color w:val="222222"/>
          <w:sz w:val="22"/>
          <w:szCs w:val="22"/>
          <w:lang w:eastAsia="es-MX"/>
        </w:rPr>
        <w:t>por lo que la CURP está considerada como información confidencial</w:t>
      </w:r>
      <w:r w:rsidRPr="00AE2FA0">
        <w:rPr>
          <w:rFonts w:ascii="Palatino Linotype" w:hAnsi="Palatino Linotype"/>
          <w:i/>
          <w:iCs/>
          <w:color w:val="222222"/>
          <w:sz w:val="22"/>
          <w:szCs w:val="22"/>
          <w:lang w:eastAsia="es-MX"/>
        </w:rPr>
        <w:t>.</w:t>
      </w:r>
      <w:r w:rsidRPr="00AE2FA0">
        <w:rPr>
          <w:color w:val="222222"/>
          <w:lang w:eastAsia="es-MX"/>
        </w:rPr>
        <w:t>”</w:t>
      </w:r>
      <w:r w:rsidRPr="00AE2FA0">
        <w:rPr>
          <w:rFonts w:ascii="Palatino Linotype" w:hAnsi="Palatino Linotype"/>
          <w:i/>
          <w:iCs/>
          <w:color w:val="222222"/>
          <w:sz w:val="22"/>
          <w:szCs w:val="22"/>
          <w:lang w:eastAsia="es-MX"/>
        </w:rPr>
        <w:t xml:space="preserve"> </w:t>
      </w:r>
      <w:r w:rsidRPr="00AE2FA0">
        <w:rPr>
          <w:rFonts w:ascii="Palatino Linotype" w:hAnsi="Palatino Linotype"/>
          <w:iCs/>
          <w:color w:val="222222"/>
          <w:sz w:val="22"/>
          <w:szCs w:val="22"/>
          <w:lang w:eastAsia="es-MX"/>
        </w:rPr>
        <w:t>(Sic).</w:t>
      </w:r>
    </w:p>
    <w:p w14:paraId="055B7B86" w14:textId="77777777" w:rsidR="00BA2EBA" w:rsidRPr="00AE2FA0" w:rsidRDefault="00BA2EBA" w:rsidP="00BA2EBA">
      <w:pPr>
        <w:shd w:val="clear" w:color="auto" w:fill="FFFFFF"/>
        <w:ind w:left="851" w:right="902"/>
        <w:jc w:val="both"/>
        <w:rPr>
          <w:b/>
          <w:i/>
          <w:color w:val="222222"/>
          <w:lang w:eastAsia="es-MX"/>
        </w:rPr>
      </w:pPr>
      <w:r w:rsidRPr="00AE2FA0">
        <w:rPr>
          <w:rFonts w:ascii="Palatino Linotype" w:hAnsi="Palatino Linotype"/>
          <w:b/>
          <w:i/>
          <w:color w:val="222222"/>
          <w:sz w:val="22"/>
          <w:szCs w:val="22"/>
          <w:lang w:eastAsia="es-MX"/>
        </w:rPr>
        <w:t>(Énfasis añadido)</w:t>
      </w:r>
      <w:r w:rsidRPr="00AE2FA0">
        <w:rPr>
          <w:rFonts w:ascii="Palatino Linotype" w:hAnsi="Palatino Linotype"/>
          <w:color w:val="222222"/>
          <w:sz w:val="22"/>
          <w:szCs w:val="22"/>
          <w:lang w:eastAsia="es-MX"/>
        </w:rPr>
        <w:t> </w:t>
      </w:r>
    </w:p>
    <w:p w14:paraId="219E85EB"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 xml:space="preserve">De lo anterior, se desprende que la Clave Única de Registro de Población, se encuentra vinculada al nombre y apellidos de la persona, permitiendo identificar fecha y lugar de nacimiento, así como el sexo; datos que únicamente le atañen a su titular, por lo que, </w:t>
      </w:r>
      <w:r w:rsidRPr="00AE2FA0">
        <w:rPr>
          <w:rFonts w:ascii="Palatino Linotype" w:hAnsi="Palatino Linotype"/>
          <w:color w:val="222222"/>
          <w:lang w:eastAsia="es-MX"/>
        </w:rPr>
        <w:lastRenderedPageBreak/>
        <w:t>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98451BA"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Por cuanto hace a la </w:t>
      </w:r>
      <w:r w:rsidRPr="00AE2FA0">
        <w:rPr>
          <w:rFonts w:ascii="Palatino Linotype" w:hAnsi="Palatino Linotype"/>
          <w:b/>
          <w:bCs/>
          <w:color w:val="222222"/>
          <w:lang w:eastAsia="es-MX"/>
        </w:rPr>
        <w:t>Clave de cualquier tipo de seguridad social</w:t>
      </w:r>
      <w:r w:rsidRPr="00AE2FA0">
        <w:rPr>
          <w:rFonts w:ascii="Palatino Linotype" w:hAnsi="Palatino Linotype"/>
          <w:color w:val="222222"/>
          <w:lang w:eastAsia="es-MX"/>
        </w:rPr>
        <w:t>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4401FBE"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Respecto de los </w:t>
      </w:r>
      <w:r w:rsidRPr="00AE2FA0">
        <w:rPr>
          <w:rFonts w:ascii="Palatino Linotype" w:hAnsi="Palatino Linotype"/>
          <w:b/>
          <w:bCs/>
          <w:color w:val="222222"/>
          <w:lang w:eastAsia="es-MX"/>
        </w:rPr>
        <w:t>préstamos o descuentos</w:t>
      </w:r>
      <w:r w:rsidRPr="00AE2FA0">
        <w:rPr>
          <w:rFonts w:ascii="Palatino Linotype" w:hAnsi="Palatino Linotype"/>
          <w:color w:val="222222"/>
          <w:lang w:eastAsia="es-MX"/>
        </w:rPr>
        <w:t> </w:t>
      </w:r>
      <w:r w:rsidRPr="00AE2FA0">
        <w:rPr>
          <w:rFonts w:ascii="Palatino Linotype" w:hAnsi="Palatino Linotype"/>
          <w:b/>
          <w:bCs/>
          <w:color w:val="222222"/>
          <w:lang w:eastAsia="es-MX"/>
        </w:rPr>
        <w:t>de carácter personal</w:t>
      </w:r>
      <w:r w:rsidRPr="00AE2FA0">
        <w:rPr>
          <w:rFonts w:ascii="Palatino Linotype" w:hAnsi="Palatino Linotype"/>
          <w:color w:val="222222"/>
          <w:lang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B0E8753"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lastRenderedPageBreak/>
        <w:t>Por su parte, el artículo 84 de la Ley del Trabajo de los Servidores Públicos del Estado y Municipios, señala:</w:t>
      </w:r>
    </w:p>
    <w:p w14:paraId="276A6A0C"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w:t>
      </w:r>
      <w:r w:rsidRPr="00AE2FA0">
        <w:rPr>
          <w:rFonts w:ascii="Palatino Linotype" w:hAnsi="Palatino Linotype"/>
          <w:b/>
          <w:bCs/>
          <w:i/>
          <w:iCs/>
          <w:color w:val="222222"/>
          <w:sz w:val="22"/>
          <w:szCs w:val="22"/>
          <w:lang w:eastAsia="es-MX"/>
        </w:rPr>
        <w:t>ARTICULO 84. Sólo podrán hacerse retenciones, descuentos o deducciones al sueldo de los servidores públicos por concepto de:</w:t>
      </w:r>
    </w:p>
    <w:p w14:paraId="3873219B"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I. Gravámenes fiscales relacionados con el sueldo;</w:t>
      </w:r>
    </w:p>
    <w:p w14:paraId="33DD0995"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II. Deudas contraídas con las instituciones públicas o dependencias</w:t>
      </w:r>
      <w:r w:rsidRPr="00AE2FA0">
        <w:rPr>
          <w:rFonts w:ascii="Palatino Linotype" w:hAnsi="Palatino Linotype"/>
          <w:i/>
          <w:iCs/>
          <w:color w:val="222222"/>
          <w:sz w:val="22"/>
          <w:szCs w:val="22"/>
          <w:lang w:eastAsia="es-MX"/>
        </w:rPr>
        <w:t> por concepto de anticipos de sueldo, pagos hechos con exceso, errores o pérdidas debidamente comprobados;</w:t>
      </w:r>
    </w:p>
    <w:p w14:paraId="41C55D8A"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III. Cuotas sindicales</w:t>
      </w:r>
      <w:r w:rsidRPr="00AE2FA0">
        <w:rPr>
          <w:rFonts w:ascii="Palatino Linotype" w:hAnsi="Palatino Linotype"/>
          <w:i/>
          <w:iCs/>
          <w:color w:val="222222"/>
          <w:sz w:val="22"/>
          <w:szCs w:val="22"/>
          <w:lang w:eastAsia="es-MX"/>
        </w:rPr>
        <w:t>;</w:t>
      </w:r>
    </w:p>
    <w:p w14:paraId="4BA24AC1"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IV. Cuotas de aportación a fondos para la constitución de cooperativas y de cajas de ahorro, siempre que el servidor público hubiese manifestado previamente, de manera expresa, su conformidad;</w:t>
      </w:r>
    </w:p>
    <w:p w14:paraId="2C1A9CDD"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V. Descuentos ordenados por el Instituto de Seguridad Social del Estado de México y Municipios, con motivo de cuotas y obligaciones contraídas con éste por los servidores públicos;</w:t>
      </w:r>
    </w:p>
    <w:p w14:paraId="1400A075"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VI. Obligaciones a cargo del servidor público con las que haya consentido</w:t>
      </w:r>
      <w:r w:rsidRPr="00AE2FA0">
        <w:rPr>
          <w:rFonts w:ascii="Palatino Linotype" w:hAnsi="Palatino Linotype"/>
          <w:i/>
          <w:iCs/>
          <w:color w:val="222222"/>
          <w:sz w:val="22"/>
          <w:szCs w:val="22"/>
          <w:lang w:eastAsia="es-MX"/>
        </w:rPr>
        <w:t>, derivadas de la adquisición o del uso de habitaciones consideradas como de interés social;</w:t>
      </w:r>
    </w:p>
    <w:p w14:paraId="771857A1"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VII. Faltas de puntualidad o de asistencia injustificadas;</w:t>
      </w:r>
    </w:p>
    <w:p w14:paraId="7BE6C55A"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VIII. Pensiones alimenticias ordenadas por la autoridad judicial;</w:t>
      </w:r>
      <w:r w:rsidRPr="00AE2FA0">
        <w:rPr>
          <w:rFonts w:ascii="Palatino Linotype" w:hAnsi="Palatino Linotype"/>
          <w:i/>
          <w:iCs/>
          <w:color w:val="222222"/>
          <w:sz w:val="22"/>
          <w:szCs w:val="22"/>
          <w:lang w:eastAsia="es-MX"/>
        </w:rPr>
        <w:t> o</w:t>
      </w:r>
    </w:p>
    <w:p w14:paraId="5F2E164A"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IX. Cualquier otro convenido con instituciones de servicios y aceptado por el servidor público.</w:t>
      </w:r>
    </w:p>
    <w:p w14:paraId="0619F3D2"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CAB7816" w14:textId="77777777" w:rsidR="00BA2EBA" w:rsidRPr="00AE2FA0" w:rsidRDefault="00BA2EBA" w:rsidP="00BA2EBA">
      <w:pPr>
        <w:ind w:left="851" w:right="902"/>
        <w:jc w:val="both"/>
        <w:rPr>
          <w:b/>
          <w:i/>
          <w:color w:val="222222"/>
          <w:lang w:eastAsia="es-MX"/>
        </w:rPr>
      </w:pPr>
      <w:r w:rsidRPr="00AE2FA0">
        <w:rPr>
          <w:rFonts w:ascii="Palatino Linotype" w:hAnsi="Palatino Linotype"/>
          <w:b/>
          <w:i/>
          <w:color w:val="222222"/>
          <w:sz w:val="22"/>
          <w:szCs w:val="22"/>
          <w:lang w:eastAsia="es-MX"/>
        </w:rPr>
        <w:t>(Énfasis añadido)</w:t>
      </w:r>
    </w:p>
    <w:p w14:paraId="492AB1B1" w14:textId="77777777" w:rsidR="00BA2EBA" w:rsidRPr="00AE2FA0" w:rsidRDefault="00BA2EBA" w:rsidP="00BA2EBA">
      <w:pPr>
        <w:shd w:val="clear" w:color="auto" w:fill="FFFFFF"/>
        <w:ind w:left="851" w:right="902"/>
        <w:jc w:val="both"/>
        <w:rPr>
          <w:color w:val="222222"/>
          <w:lang w:eastAsia="es-MX"/>
        </w:rPr>
      </w:pPr>
      <w:r w:rsidRPr="00AE2FA0">
        <w:rPr>
          <w:rFonts w:ascii="Palatino Linotype" w:hAnsi="Palatino Linotype"/>
          <w:color w:val="222222"/>
          <w:sz w:val="22"/>
          <w:szCs w:val="22"/>
          <w:lang w:eastAsia="es-MX"/>
        </w:rPr>
        <w:t> </w:t>
      </w:r>
    </w:p>
    <w:p w14:paraId="05EFBB01"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Derivado de lo anterior, la ley establece claramente cuáles son esos descuentos o gravámenes que directamente se relacionan con las obligaciones adquiridas como servidores públicos y aquéllos que </w:t>
      </w:r>
      <w:r w:rsidRPr="00AE2FA0">
        <w:rPr>
          <w:rFonts w:ascii="Palatino Linotype" w:hAnsi="Palatino Linotype"/>
          <w:b/>
          <w:bCs/>
          <w:color w:val="222222"/>
          <w:lang w:eastAsia="es-MX"/>
        </w:rPr>
        <w:t>únicamente inciden en su vida privada</w:t>
      </w:r>
      <w:r w:rsidRPr="00AE2FA0">
        <w:rPr>
          <w:rFonts w:ascii="Palatino Linotype" w:hAnsi="Palatino Linotype"/>
          <w:color w:val="222222"/>
          <w:lang w:eastAsia="es-MX"/>
        </w:rPr>
        <w:t xml:space="preserve">. De este </w:t>
      </w:r>
      <w:r w:rsidRPr="00AE2FA0">
        <w:rPr>
          <w:rFonts w:ascii="Palatino Linotype" w:hAnsi="Palatino Linotype"/>
          <w:color w:val="222222"/>
          <w:lang w:eastAsia="es-MX"/>
        </w:rPr>
        <w:lastRenderedPageBreak/>
        <w:t>modo, descuentos por pensiones alimenticias o créditos adquiridos con instituciones privadas o públicas pero que fueron contraídas en forma individual, son información que debe clasificarse como confidencial.</w:t>
      </w:r>
    </w:p>
    <w:p w14:paraId="58E5D7D3" w14:textId="77777777" w:rsidR="00BA2EBA" w:rsidRPr="00AE2FA0" w:rsidRDefault="00BA2EBA" w:rsidP="00BA2EBA">
      <w:pPr>
        <w:spacing w:before="100" w:beforeAutospacing="1" w:after="100" w:afterAutospacing="1" w:line="360" w:lineRule="auto"/>
        <w:jc w:val="both"/>
        <w:rPr>
          <w:color w:val="222222"/>
          <w:lang w:eastAsia="es-MX"/>
        </w:rPr>
      </w:pPr>
      <w:r w:rsidRPr="00AE2FA0">
        <w:rPr>
          <w:rFonts w:ascii="Palatino Linotype" w:hAnsi="Palatino Linotype"/>
          <w:color w:val="222222"/>
          <w:lang w:eastAsia="es-MX"/>
        </w:rPr>
        <w:t>Por ende, </w:t>
      </w:r>
      <w:r w:rsidRPr="00AE2FA0">
        <w:rPr>
          <w:rFonts w:ascii="Palatino Linotype" w:hAnsi="Palatino Linotype"/>
          <w:b/>
          <w:bCs/>
          <w:color w:val="222222"/>
          <w:lang w:eastAsia="es-MX"/>
        </w:rPr>
        <w:t>EL SUJETO OBLIGADO</w:t>
      </w:r>
      <w:r w:rsidRPr="00AE2FA0">
        <w:rPr>
          <w:rFonts w:ascii="Palatino Linotype" w:hAnsi="Palatino Linotype"/>
          <w:color w:val="222222"/>
          <w:lang w:eastAsia="es-MX"/>
        </w:rPr>
        <w:t>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49597EB" w14:textId="77777777" w:rsidR="00BA2EBA" w:rsidRPr="00AE2FA0" w:rsidRDefault="00BA2EBA" w:rsidP="00BA2EBA">
      <w:pPr>
        <w:ind w:left="851" w:right="902"/>
        <w:jc w:val="center"/>
        <w:rPr>
          <w:color w:val="222222"/>
          <w:lang w:eastAsia="es-MX"/>
        </w:rPr>
      </w:pPr>
      <w:r w:rsidRPr="00AE2FA0">
        <w:rPr>
          <w:rFonts w:ascii="Palatino Linotype" w:hAnsi="Palatino Linotype"/>
          <w:b/>
          <w:bCs/>
          <w:i/>
          <w:iCs/>
          <w:color w:val="222222"/>
          <w:sz w:val="22"/>
          <w:szCs w:val="22"/>
          <w:lang w:eastAsia="es-MX"/>
        </w:rPr>
        <w:t>Ley de Transparencia y Acceso a la Información Pública del Estado de México y Municipios</w:t>
      </w:r>
    </w:p>
    <w:p w14:paraId="79F1B2D0"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w:t>
      </w:r>
      <w:r w:rsidRPr="00AE2FA0">
        <w:rPr>
          <w:rFonts w:ascii="Palatino Linotype" w:hAnsi="Palatino Linotype"/>
          <w:b/>
          <w:bCs/>
          <w:i/>
          <w:iCs/>
          <w:color w:val="222222"/>
          <w:sz w:val="22"/>
          <w:szCs w:val="22"/>
          <w:lang w:eastAsia="es-MX"/>
        </w:rPr>
        <w:t>Artículo 49. </w:t>
      </w:r>
      <w:r w:rsidRPr="00AE2FA0">
        <w:rPr>
          <w:rFonts w:ascii="Palatino Linotype" w:hAnsi="Palatino Linotype"/>
          <w:i/>
          <w:iCs/>
          <w:color w:val="222222"/>
          <w:sz w:val="22"/>
          <w:szCs w:val="22"/>
          <w:lang w:eastAsia="es-MX"/>
        </w:rPr>
        <w:t>Los Comités de Transparencia tendrán las siguientes atribuciones:</w:t>
      </w:r>
    </w:p>
    <w:p w14:paraId="4865C85A"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VIII.</w:t>
      </w:r>
      <w:r w:rsidRPr="00AE2FA0">
        <w:rPr>
          <w:rFonts w:ascii="Palatino Linotype" w:hAnsi="Palatino Linotype"/>
          <w:i/>
          <w:iCs/>
          <w:color w:val="222222"/>
          <w:sz w:val="22"/>
          <w:szCs w:val="22"/>
          <w:lang w:eastAsia="es-MX"/>
        </w:rPr>
        <w:t> </w:t>
      </w:r>
      <w:r w:rsidRPr="00AE2FA0">
        <w:rPr>
          <w:rFonts w:ascii="Palatino Linotype" w:hAnsi="Palatino Linotype"/>
          <w:b/>
          <w:bCs/>
          <w:i/>
          <w:iCs/>
          <w:color w:val="222222"/>
          <w:sz w:val="22"/>
          <w:szCs w:val="22"/>
          <w:lang w:eastAsia="es-MX"/>
        </w:rPr>
        <w:t>Aprobar</w:t>
      </w:r>
      <w:r w:rsidRPr="00AE2FA0">
        <w:rPr>
          <w:rFonts w:ascii="Palatino Linotype" w:hAnsi="Palatino Linotype"/>
          <w:i/>
          <w:iCs/>
          <w:color w:val="222222"/>
          <w:sz w:val="22"/>
          <w:szCs w:val="22"/>
          <w:lang w:eastAsia="es-MX"/>
        </w:rPr>
        <w:t>, modificar o revocar la clasificación de la información;</w:t>
      </w:r>
    </w:p>
    <w:p w14:paraId="03C40907"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Artículo 132.</w:t>
      </w:r>
      <w:r w:rsidRPr="00AE2FA0">
        <w:rPr>
          <w:rFonts w:ascii="Palatino Linotype" w:hAnsi="Palatino Linotype"/>
          <w:i/>
          <w:iCs/>
          <w:color w:val="222222"/>
          <w:sz w:val="22"/>
          <w:szCs w:val="22"/>
          <w:lang w:eastAsia="es-MX"/>
        </w:rPr>
        <w:t> </w:t>
      </w:r>
      <w:r w:rsidRPr="00AE2FA0">
        <w:rPr>
          <w:rFonts w:ascii="Palatino Linotype" w:hAnsi="Palatino Linotype"/>
          <w:b/>
          <w:bCs/>
          <w:i/>
          <w:iCs/>
          <w:color w:val="222222"/>
          <w:sz w:val="22"/>
          <w:szCs w:val="22"/>
          <w:lang w:eastAsia="es-MX"/>
        </w:rPr>
        <w:t>La clasificación de la información se llevará a cabo en el momento en que:</w:t>
      </w:r>
    </w:p>
    <w:p w14:paraId="129B0D57"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w:t>
      </w:r>
    </w:p>
    <w:p w14:paraId="615B7422"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II.</w:t>
      </w:r>
      <w:r w:rsidRPr="00AE2FA0">
        <w:rPr>
          <w:rFonts w:ascii="Palatino Linotype" w:hAnsi="Palatino Linotype"/>
          <w:i/>
          <w:iCs/>
          <w:color w:val="222222"/>
          <w:sz w:val="22"/>
          <w:szCs w:val="22"/>
          <w:lang w:eastAsia="es-MX"/>
        </w:rPr>
        <w:t> Se determine mediante resolución de autoridad competente; o</w:t>
      </w:r>
    </w:p>
    <w:p w14:paraId="0C8318AB"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III</w:t>
      </w:r>
      <w:r w:rsidRPr="00AE2FA0">
        <w:rPr>
          <w:rFonts w:ascii="Palatino Linotype" w:hAnsi="Palatino Linotype"/>
          <w:i/>
          <w:iCs/>
          <w:color w:val="222222"/>
          <w:sz w:val="22"/>
          <w:szCs w:val="22"/>
          <w:lang w:eastAsia="es-MX"/>
        </w:rPr>
        <w:t>. </w:t>
      </w:r>
      <w:r w:rsidRPr="00AE2FA0">
        <w:rPr>
          <w:rFonts w:ascii="Palatino Linotype" w:hAnsi="Palatino Linotype"/>
          <w:b/>
          <w:bCs/>
          <w:i/>
          <w:iCs/>
          <w:color w:val="222222"/>
          <w:sz w:val="22"/>
          <w:szCs w:val="22"/>
          <w:lang w:eastAsia="es-MX"/>
        </w:rPr>
        <w:t>Se generen versiones públicas para dar cumplimiento a las obligaciones de transparencia previstas en esta Ley</w:t>
      </w:r>
      <w:r w:rsidRPr="00AE2FA0">
        <w:rPr>
          <w:rFonts w:ascii="Palatino Linotype" w:hAnsi="Palatino Linotype"/>
          <w:i/>
          <w:iCs/>
          <w:color w:val="222222"/>
          <w:sz w:val="22"/>
          <w:szCs w:val="22"/>
          <w:lang w:eastAsia="es-MX"/>
        </w:rPr>
        <w:t>.”</w:t>
      </w:r>
    </w:p>
    <w:p w14:paraId="1C560335"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 </w:t>
      </w:r>
    </w:p>
    <w:p w14:paraId="2AC5CCBD" w14:textId="77777777" w:rsidR="00BA2EBA" w:rsidRPr="00AE2FA0" w:rsidRDefault="00BA2EBA" w:rsidP="00BA2EBA">
      <w:pPr>
        <w:ind w:left="851" w:right="902"/>
        <w:jc w:val="center"/>
        <w:rPr>
          <w:color w:val="222222"/>
          <w:lang w:eastAsia="es-MX"/>
        </w:rPr>
      </w:pPr>
      <w:r w:rsidRPr="00AE2FA0">
        <w:rPr>
          <w:rFonts w:ascii="Palatino Linotype" w:hAnsi="Palatino Linotype"/>
          <w:b/>
          <w:bCs/>
          <w:i/>
          <w:iCs/>
          <w:color w:val="222222"/>
          <w:sz w:val="22"/>
          <w:szCs w:val="22"/>
          <w:lang w:eastAsia="es-MX"/>
        </w:rPr>
        <w:t>Lineamientos Generales en materia de Clasificación y Desclasificación de la Información</w:t>
      </w:r>
    </w:p>
    <w:p w14:paraId="014C4941"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w:t>
      </w:r>
      <w:r w:rsidRPr="00AE2FA0">
        <w:rPr>
          <w:rFonts w:ascii="Palatino Linotype" w:hAnsi="Palatino Linotype"/>
          <w:b/>
          <w:bCs/>
          <w:i/>
          <w:iCs/>
          <w:color w:val="222222"/>
          <w:sz w:val="22"/>
          <w:szCs w:val="22"/>
          <w:lang w:eastAsia="es-MX"/>
        </w:rPr>
        <w:t>Segundo.-</w:t>
      </w:r>
      <w:r w:rsidRPr="00AE2FA0">
        <w:rPr>
          <w:rFonts w:ascii="Palatino Linotype" w:hAnsi="Palatino Linotype"/>
          <w:i/>
          <w:iCs/>
          <w:color w:val="222222"/>
          <w:sz w:val="22"/>
          <w:szCs w:val="22"/>
          <w:lang w:eastAsia="es-MX"/>
        </w:rPr>
        <w:t> Para efectos de los presentes Lineamientos Generales, se entenderá por:</w:t>
      </w:r>
    </w:p>
    <w:p w14:paraId="66A2E6E0"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XVIII.</w:t>
      </w:r>
      <w:r w:rsidRPr="00AE2FA0">
        <w:rPr>
          <w:rFonts w:ascii="Palatino Linotype" w:hAnsi="Palatino Linotype"/>
          <w:i/>
          <w:iCs/>
          <w:color w:val="222222"/>
          <w:sz w:val="22"/>
          <w:szCs w:val="22"/>
          <w:lang w:eastAsia="es-MX"/>
        </w:rPr>
        <w:t> </w:t>
      </w:r>
      <w:r w:rsidRPr="00AE2FA0">
        <w:rPr>
          <w:rFonts w:ascii="Palatino Linotype" w:hAnsi="Palatino Linotype"/>
          <w:b/>
          <w:bCs/>
          <w:i/>
          <w:iCs/>
          <w:color w:val="222222"/>
          <w:sz w:val="22"/>
          <w:szCs w:val="22"/>
          <w:lang w:eastAsia="es-MX"/>
        </w:rPr>
        <w:t>Versión pública:</w:t>
      </w:r>
      <w:r w:rsidRPr="00AE2FA0">
        <w:rPr>
          <w:rFonts w:ascii="Palatino Linotype" w:hAnsi="Palatino Linotype"/>
          <w:i/>
          <w:iCs/>
          <w:color w:val="222222"/>
          <w:sz w:val="22"/>
          <w:szCs w:val="22"/>
          <w:lang w:eastAsia="es-MX"/>
        </w:rPr>
        <w:t> El documento a partir del que se otorga acceso a la información, en el que se testan partes o secciones clasificadas, indicando el contenido de éstas de manera genérica, </w:t>
      </w:r>
      <w:r w:rsidRPr="00AE2FA0">
        <w:rPr>
          <w:rFonts w:ascii="Palatino Linotype" w:hAnsi="Palatino Linotype"/>
          <w:b/>
          <w:bCs/>
          <w:i/>
          <w:iCs/>
          <w:color w:val="222222"/>
          <w:sz w:val="22"/>
          <w:szCs w:val="22"/>
          <w:lang w:eastAsia="es-MX"/>
        </w:rPr>
        <w:t>fundando y motivando la</w:t>
      </w:r>
      <w:r w:rsidRPr="00AE2FA0">
        <w:rPr>
          <w:rFonts w:ascii="Palatino Linotype" w:hAnsi="Palatino Linotype"/>
          <w:i/>
          <w:iCs/>
          <w:color w:val="222222"/>
          <w:sz w:val="22"/>
          <w:szCs w:val="22"/>
          <w:lang w:eastAsia="es-MX"/>
        </w:rPr>
        <w:t xml:space="preserve"> reserva </w:t>
      </w:r>
      <w:r w:rsidRPr="00AE2FA0">
        <w:rPr>
          <w:rFonts w:ascii="Palatino Linotype" w:hAnsi="Palatino Linotype"/>
          <w:i/>
          <w:iCs/>
          <w:color w:val="222222"/>
          <w:sz w:val="22"/>
          <w:szCs w:val="22"/>
          <w:lang w:eastAsia="es-MX"/>
        </w:rPr>
        <w:lastRenderedPageBreak/>
        <w:t>o </w:t>
      </w:r>
      <w:r w:rsidRPr="00AE2FA0">
        <w:rPr>
          <w:rFonts w:ascii="Palatino Linotype" w:hAnsi="Palatino Linotype"/>
          <w:b/>
          <w:bCs/>
          <w:i/>
          <w:iCs/>
          <w:color w:val="222222"/>
          <w:sz w:val="22"/>
          <w:szCs w:val="22"/>
          <w:lang w:eastAsia="es-MX"/>
        </w:rPr>
        <w:t>confidencialidad</w:t>
      </w:r>
      <w:r w:rsidRPr="00AE2FA0">
        <w:rPr>
          <w:rFonts w:ascii="Palatino Linotype" w:hAnsi="Palatino Linotype"/>
          <w:i/>
          <w:iCs/>
          <w:color w:val="222222"/>
          <w:sz w:val="22"/>
          <w:szCs w:val="22"/>
          <w:lang w:eastAsia="es-MX"/>
        </w:rPr>
        <w:t>, a través de la resolución que para tal efecto emita el Comité de Transparencia.</w:t>
      </w:r>
    </w:p>
    <w:p w14:paraId="12801C49"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Cuarto.</w:t>
      </w:r>
      <w:r w:rsidRPr="00AE2FA0">
        <w:rPr>
          <w:rFonts w:ascii="Palatino Linotype" w:hAnsi="Palatino Linotype"/>
          <w:i/>
          <w:iCs/>
          <w:color w:val="222222"/>
          <w:sz w:val="22"/>
          <w:szCs w:val="22"/>
          <w:lang w:eastAsia="es-MX"/>
        </w:rPr>
        <w:t> </w:t>
      </w:r>
      <w:r w:rsidRPr="00AE2FA0">
        <w:rPr>
          <w:rFonts w:ascii="Palatino Linotype" w:hAnsi="Palatino Linotype"/>
          <w:b/>
          <w:bCs/>
          <w:i/>
          <w:iCs/>
          <w:color w:val="222222"/>
          <w:sz w:val="22"/>
          <w:szCs w:val="22"/>
          <w:lang w:eastAsia="es-MX"/>
        </w:rPr>
        <w:t>Para clasificar la información como</w:t>
      </w:r>
      <w:r w:rsidRPr="00AE2FA0">
        <w:rPr>
          <w:rFonts w:ascii="Palatino Linotype" w:hAnsi="Palatino Linotype"/>
          <w:i/>
          <w:iCs/>
          <w:color w:val="222222"/>
          <w:sz w:val="22"/>
          <w:szCs w:val="22"/>
          <w:lang w:eastAsia="es-MX"/>
        </w:rPr>
        <w:t> reservada o </w:t>
      </w:r>
      <w:r w:rsidRPr="00AE2FA0">
        <w:rPr>
          <w:rFonts w:ascii="Palatino Linotype" w:hAnsi="Palatino Linotype"/>
          <w:b/>
          <w:bCs/>
          <w:i/>
          <w:iCs/>
          <w:color w:val="222222"/>
          <w:sz w:val="22"/>
          <w:szCs w:val="22"/>
          <w:lang w:eastAsia="es-MX"/>
        </w:rPr>
        <w:t>confidencial, de manera total o parcial, el titular del área del sujeto obligado deberá atender lo dispuesto por el Título Sexto de la Ley General</w:t>
      </w:r>
      <w:r w:rsidRPr="00AE2FA0">
        <w:rPr>
          <w:rFonts w:ascii="Palatino Linotype" w:hAnsi="Palatino Linotype"/>
          <w:i/>
          <w:iCs/>
          <w:color w:val="222222"/>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C9D397"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Los sujetos obligados deberán aplicar, de manera estricta, las excepciones al derecho de acceso a la información y sólo podrán invocarlas cuando acrediten su procedencia.</w:t>
      </w:r>
    </w:p>
    <w:p w14:paraId="74C73519"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Quinto.</w:t>
      </w:r>
      <w:r w:rsidRPr="00AE2FA0">
        <w:rPr>
          <w:rFonts w:ascii="Palatino Linotype" w:hAnsi="Palatino Linotype"/>
          <w:i/>
          <w:iCs/>
          <w:color w:val="222222"/>
          <w:sz w:val="22"/>
          <w:szCs w:val="22"/>
          <w:lang w:eastAsia="es-MX"/>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4CF9D8"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Sexto.</w:t>
      </w:r>
      <w:r w:rsidRPr="00AE2FA0">
        <w:rPr>
          <w:rFonts w:ascii="Palatino Linotype" w:hAnsi="Palatino Linotype"/>
          <w:i/>
          <w:iCs/>
          <w:color w:val="222222"/>
          <w:sz w:val="22"/>
          <w:szCs w:val="22"/>
          <w:lang w:eastAsia="es-MX"/>
        </w:rPr>
        <w:t> Los sujetos obligados no podrán emitir acuerdos de carácter general ni particular que clasifiquen documentos o expedientes como reservados, ni clasificar documentos antes de que se genere la información o cuando éstos no obren en sus archivos.</w:t>
      </w:r>
    </w:p>
    <w:p w14:paraId="39198D64"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La clasificación de información se realizará conforme a un análisis caso por caso, mediante la aplicación de la prueba de daño y de interés público.</w:t>
      </w:r>
    </w:p>
    <w:p w14:paraId="2451F877"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Séptimo.</w:t>
      </w:r>
      <w:r w:rsidRPr="00AE2FA0">
        <w:rPr>
          <w:rFonts w:ascii="Palatino Linotype" w:hAnsi="Palatino Linotype"/>
          <w:i/>
          <w:iCs/>
          <w:color w:val="222222"/>
          <w:sz w:val="22"/>
          <w:szCs w:val="22"/>
          <w:lang w:eastAsia="es-MX"/>
        </w:rPr>
        <w:t> La clasificación de la información se llevará a cabo en el momento en que:</w:t>
      </w:r>
    </w:p>
    <w:p w14:paraId="77B5BD7A"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w:t>
      </w:r>
      <w:r w:rsidRPr="00AE2FA0">
        <w:rPr>
          <w:rFonts w:ascii="Palatino Linotype" w:hAnsi="Palatino Linotype"/>
          <w:i/>
          <w:iCs/>
          <w:color w:val="222222"/>
          <w:sz w:val="22"/>
          <w:szCs w:val="22"/>
          <w:lang w:eastAsia="es-MX"/>
        </w:rPr>
        <w:t> Se reciba una solicitud de acceso a la información;</w:t>
      </w:r>
    </w:p>
    <w:p w14:paraId="1232DFC5"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II.</w:t>
      </w:r>
      <w:r w:rsidRPr="00AE2FA0">
        <w:rPr>
          <w:rFonts w:ascii="Palatino Linotype" w:hAnsi="Palatino Linotype"/>
          <w:i/>
          <w:iCs/>
          <w:color w:val="222222"/>
          <w:sz w:val="22"/>
          <w:szCs w:val="22"/>
          <w:lang w:eastAsia="es-MX"/>
        </w:rPr>
        <w:t> Se determine mediante resolución de autoridad competente, o</w:t>
      </w:r>
    </w:p>
    <w:p w14:paraId="44BF3227"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III.</w:t>
      </w:r>
      <w:r w:rsidRPr="00AE2FA0">
        <w:rPr>
          <w:rFonts w:ascii="Palatino Linotype" w:hAnsi="Palatino Linotype"/>
          <w:i/>
          <w:iCs/>
          <w:color w:val="222222"/>
          <w:sz w:val="22"/>
          <w:szCs w:val="22"/>
          <w:lang w:eastAsia="es-MX"/>
        </w:rPr>
        <w:t> Se generen versiones públicas para dar cumplimiento a las obligaciones de transparencia previstas en la Ley General, la Ley Federal y las correspondientes de las entidades federativas.</w:t>
      </w:r>
    </w:p>
    <w:p w14:paraId="75F3D4BC"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263536F2"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Octavo.</w:t>
      </w:r>
      <w:r w:rsidRPr="00AE2FA0">
        <w:rPr>
          <w:rFonts w:ascii="Palatino Linotype" w:hAnsi="Palatino Linotype"/>
          <w:i/>
          <w:iCs/>
          <w:color w:val="222222"/>
          <w:sz w:val="22"/>
          <w:szCs w:val="22"/>
          <w:lang w:eastAsia="es-MX"/>
        </w:rPr>
        <w:t> Para fundar la clasificación de la información se debe señalar el artículo, fracción, inciso, párrafo o numeral de la ley o tratado internacional suscrito por el Estado mexicano que expresamente le otorga el carácter de reservada o confidencial.</w:t>
      </w:r>
    </w:p>
    <w:p w14:paraId="6289A51F"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559093D7"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14:paraId="2684896E"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5991122"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Los documentos contenidos en los archivos históricos y los identificados como históricos confidenciales no serán susceptibles de clasificación como reservados.</w:t>
      </w:r>
    </w:p>
    <w:p w14:paraId="1C332CD4"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Noveno.</w:t>
      </w:r>
      <w:r w:rsidRPr="00AE2FA0">
        <w:rPr>
          <w:rFonts w:ascii="Palatino Linotype" w:hAnsi="Palatino Linotype"/>
          <w:i/>
          <w:iCs/>
          <w:color w:val="222222"/>
          <w:sz w:val="22"/>
          <w:szCs w:val="22"/>
          <w:lang w:eastAsia="es-MX"/>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4B94EF"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Décimo.</w:t>
      </w:r>
      <w:r w:rsidRPr="00AE2FA0">
        <w:rPr>
          <w:rFonts w:ascii="Palatino Linotype" w:hAnsi="Palatino Linotype"/>
          <w:i/>
          <w:iCs/>
          <w:color w:val="222222"/>
          <w:sz w:val="22"/>
          <w:szCs w:val="22"/>
          <w:lang w:eastAsia="es-MX"/>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9D7F72" w14:textId="77777777" w:rsidR="00BA2EBA" w:rsidRPr="00AE2FA0" w:rsidRDefault="00BA2EBA" w:rsidP="00BA2EBA">
      <w:pPr>
        <w:ind w:left="851" w:right="902"/>
        <w:jc w:val="both"/>
        <w:rPr>
          <w:color w:val="222222"/>
          <w:lang w:eastAsia="es-MX"/>
        </w:rPr>
      </w:pPr>
      <w:r w:rsidRPr="00AE2FA0">
        <w:rPr>
          <w:rFonts w:ascii="Palatino Linotype" w:hAnsi="Palatino Linotype"/>
          <w:i/>
          <w:iCs/>
          <w:color w:val="222222"/>
          <w:sz w:val="22"/>
          <w:szCs w:val="22"/>
          <w:lang w:eastAsia="es-MX"/>
        </w:rPr>
        <w:t>En ausencia de los titulares de las áreas, la información será clasificada o desclasificada por la persona que lo supla, en términos de la normativa que rija la actuación del sujeto obligado.</w:t>
      </w:r>
    </w:p>
    <w:p w14:paraId="2D2F2489" w14:textId="77777777" w:rsidR="00BA2EBA" w:rsidRPr="00AE2FA0" w:rsidRDefault="00BA2EBA" w:rsidP="00BA2EBA">
      <w:pPr>
        <w:ind w:left="851" w:right="902"/>
        <w:jc w:val="both"/>
        <w:rPr>
          <w:color w:val="222222"/>
          <w:lang w:eastAsia="es-MX"/>
        </w:rPr>
      </w:pPr>
      <w:r w:rsidRPr="00AE2FA0">
        <w:rPr>
          <w:rFonts w:ascii="Palatino Linotype" w:hAnsi="Palatino Linotype"/>
          <w:b/>
          <w:bCs/>
          <w:i/>
          <w:iCs/>
          <w:color w:val="222222"/>
          <w:sz w:val="22"/>
          <w:szCs w:val="22"/>
          <w:lang w:eastAsia="es-MX"/>
        </w:rPr>
        <w:t>Décimo primero.</w:t>
      </w:r>
      <w:r w:rsidRPr="00AE2FA0">
        <w:rPr>
          <w:rFonts w:ascii="Palatino Linotype" w:hAnsi="Palatino Linotype"/>
          <w:i/>
          <w:iCs/>
          <w:color w:val="222222"/>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49979BC" w14:textId="77777777" w:rsidR="00BA2EBA" w:rsidRPr="00AE2FA0" w:rsidRDefault="00BA2EBA" w:rsidP="00BA2EBA">
      <w:pPr>
        <w:ind w:left="851" w:right="902"/>
        <w:jc w:val="both"/>
        <w:rPr>
          <w:b/>
          <w:i/>
          <w:color w:val="222222"/>
          <w:lang w:eastAsia="es-MX"/>
        </w:rPr>
      </w:pPr>
      <w:r w:rsidRPr="00AE2FA0">
        <w:rPr>
          <w:rFonts w:ascii="Palatino Linotype" w:hAnsi="Palatino Linotype"/>
          <w:b/>
          <w:i/>
          <w:color w:val="222222"/>
          <w:sz w:val="22"/>
          <w:szCs w:val="22"/>
          <w:lang w:eastAsia="es-MX"/>
        </w:rPr>
        <w:t>(Énfasis Añadido)</w:t>
      </w:r>
    </w:p>
    <w:p w14:paraId="0EDFCC3C" w14:textId="77777777" w:rsidR="00BA2EBA" w:rsidRDefault="00BA2EBA" w:rsidP="00BA2EBA">
      <w:pPr>
        <w:spacing w:before="100" w:beforeAutospacing="1" w:after="100" w:afterAutospacing="1" w:line="360" w:lineRule="auto"/>
        <w:jc w:val="both"/>
        <w:rPr>
          <w:rFonts w:ascii="Palatino Linotype" w:hAnsi="Palatino Linotype"/>
          <w:color w:val="222222"/>
          <w:lang w:eastAsia="es-MX"/>
        </w:rPr>
      </w:pPr>
      <w:r w:rsidRPr="00AE2FA0">
        <w:rPr>
          <w:rFonts w:ascii="Palatino Linotype" w:hAnsi="Palatino Linotype"/>
          <w:color w:val="222222"/>
          <w:lang w:eastAsia="es-MX"/>
        </w:rPr>
        <w:t>Es importante referir que, </w:t>
      </w:r>
      <w:r w:rsidRPr="00AE2FA0">
        <w:rPr>
          <w:rFonts w:ascii="Palatino Linotype" w:hAnsi="Palatino Linotype"/>
          <w:b/>
          <w:bCs/>
          <w:color w:val="222222"/>
          <w:lang w:eastAsia="es-MX"/>
        </w:rPr>
        <w:t>EL SUJETO OBLIGADO</w:t>
      </w:r>
      <w:r w:rsidRPr="00AE2FA0">
        <w:rPr>
          <w:rFonts w:ascii="Palatino Linotype" w:hAnsi="Palatino Linotype"/>
          <w:color w:val="222222"/>
          <w:lang w:eastAsia="es-MX"/>
        </w:rPr>
        <w:t> deberá seguir el procedimiento legal establecido para su clasificación, esto es, que su Comité de Transparencia emita un Acuerdo de Clasificación que cumpla con las formalidades previstas, antes citadas</w:t>
      </w:r>
      <w:r w:rsidRPr="00AE2FA0">
        <w:rPr>
          <w:rFonts w:ascii="Palatino Linotype" w:hAnsi="Palatino Linotype"/>
          <w:b/>
          <w:bCs/>
          <w:color w:val="222222"/>
          <w:lang w:eastAsia="es-MX"/>
        </w:rPr>
        <w:t> </w:t>
      </w:r>
      <w:r w:rsidRPr="00AE2FA0">
        <w:rPr>
          <w:rFonts w:ascii="Palatino Linotype" w:hAnsi="Palatino Linotype"/>
          <w:color w:val="222222"/>
          <w:lang w:eastAsia="es-MX"/>
        </w:rPr>
        <w:t xml:space="preserve">que lo sustente, en el que se expongan los fundamentos y razones que llevaron a la autoridad a testar, suprimir o eliminar datos de dicho soporte documental, ya que el no hacerlo, implica que lo entregado no es legal ni formalmente una versión pública, </w:t>
      </w:r>
      <w:r w:rsidRPr="00AE2FA0">
        <w:rPr>
          <w:rFonts w:ascii="Palatino Linotype" w:hAnsi="Palatino Linotype"/>
          <w:color w:val="222222"/>
          <w:lang w:eastAsia="es-MX"/>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BE416A0" w14:textId="4178AE1F" w:rsidR="00541C4A" w:rsidRPr="00AE2FA0" w:rsidRDefault="00541C4A" w:rsidP="00BA2EBA">
      <w:pPr>
        <w:spacing w:before="100" w:beforeAutospacing="1" w:after="100" w:afterAutospacing="1" w:line="360" w:lineRule="auto"/>
        <w:jc w:val="both"/>
        <w:rPr>
          <w:rFonts w:ascii="Palatino Linotype" w:eastAsia="Calibri" w:hAnsi="Palatino Linotype" w:cs="Arial"/>
        </w:rPr>
      </w:pPr>
      <w:r w:rsidRPr="00AE2FA0">
        <w:rPr>
          <w:rFonts w:ascii="Palatino Linotype" w:eastAsia="Calibri" w:hAnsi="Palatino Linotype" w:cs="Arial"/>
        </w:rPr>
        <w:t xml:space="preserve">Así, con </w:t>
      </w:r>
      <w:r w:rsidRPr="00AE2FA0">
        <w:rPr>
          <w:rFonts w:ascii="Palatino Linotype" w:hAnsi="Palatino Linotype" w:cs="Arial"/>
        </w:rPr>
        <w:t>fundamento</w:t>
      </w:r>
      <w:r w:rsidRPr="00AE2FA0">
        <w:rPr>
          <w:rFonts w:ascii="Palatino Linotype" w:eastAsia="Calibri" w:hAnsi="Palatino Linotype" w:cs="Arial"/>
        </w:rPr>
        <w:t xml:space="preserve"> en lo previsto en los artículos 5, </w:t>
      </w:r>
      <w:r w:rsidRPr="00AE2FA0">
        <w:rPr>
          <w:rFonts w:ascii="Palatino Linotype" w:eastAsia="Calibri" w:hAnsi="Palatino Linotype" w:cs="Arial"/>
          <w:lang w:val="es-ES_tradnl"/>
        </w:rPr>
        <w:t xml:space="preserve">párrafos </w:t>
      </w:r>
      <w:bookmarkStart w:id="12" w:name="_Hlk65874252"/>
      <w:r w:rsidRPr="00AE2FA0">
        <w:rPr>
          <w:rFonts w:ascii="Palatino Linotype" w:eastAsia="Calibri" w:hAnsi="Palatino Linotype" w:cs="Arial"/>
          <w:lang w:val="es-ES_tradnl"/>
        </w:rPr>
        <w:t>trigésimo, trigésimo primero y trigésimo segundo</w:t>
      </w:r>
      <w:bookmarkEnd w:id="12"/>
      <w:r w:rsidRPr="00AE2FA0">
        <w:rPr>
          <w:rFonts w:ascii="Palatino Linotype" w:hAnsi="Palatino Linotype" w:cs="Arial"/>
        </w:rPr>
        <w:t>,</w:t>
      </w:r>
      <w:r w:rsidRPr="00AE2FA0">
        <w:rPr>
          <w:rFonts w:ascii="Palatino Linotype" w:hAnsi="Palatino Linotype"/>
        </w:rPr>
        <w:t xml:space="preserve"> fracciones IV y V,</w:t>
      </w:r>
      <w:r w:rsidRPr="00AE2FA0">
        <w:rPr>
          <w:rFonts w:ascii="Palatino Linotype" w:eastAsia="Calibri" w:hAnsi="Palatino Linotype" w:cs="Arial"/>
        </w:rPr>
        <w:t xml:space="preserve"> de la Constitución Política del Estado Libre y Soberano de </w:t>
      </w:r>
      <w:r w:rsidRPr="00AE2FA0">
        <w:rPr>
          <w:rFonts w:ascii="Palatino Linotype" w:hAnsi="Palatino Linotype" w:cs="Arial"/>
          <w:lang w:val="es-ES_tradnl"/>
        </w:rPr>
        <w:t>México</w:t>
      </w:r>
      <w:r w:rsidRPr="00AE2FA0">
        <w:rPr>
          <w:rFonts w:ascii="Palatino Linotype" w:eastAsia="Calibri" w:hAnsi="Palatino Linotype" w:cs="Arial"/>
        </w:rPr>
        <w:t xml:space="preserve">, y los artículos </w:t>
      </w:r>
      <w:r w:rsidRPr="00AE2FA0">
        <w:rPr>
          <w:rFonts w:ascii="Palatino Linotype" w:hAnsi="Palatino Linotype"/>
        </w:rPr>
        <w:t xml:space="preserve">2, </w:t>
      </w:r>
      <w:r w:rsidRPr="00AE2FA0">
        <w:rPr>
          <w:rFonts w:ascii="Palatino Linotype" w:hAnsi="Palatino Linotype" w:cs="Arial"/>
        </w:rPr>
        <w:t>fracción</w:t>
      </w:r>
      <w:r w:rsidRPr="00AE2FA0">
        <w:rPr>
          <w:rFonts w:ascii="Palatino Linotype" w:hAnsi="Palatino Linotype"/>
        </w:rPr>
        <w:t xml:space="preserve"> II, 9, </w:t>
      </w:r>
      <w:r w:rsidRPr="00AE2FA0">
        <w:rPr>
          <w:rFonts w:ascii="Palatino Linotype" w:hAnsi="Palatino Linotype" w:cs="Arial"/>
          <w:lang w:val="es-ES_tradnl"/>
        </w:rPr>
        <w:t>29</w:t>
      </w:r>
      <w:r w:rsidRPr="00AE2FA0">
        <w:rPr>
          <w:rFonts w:ascii="Palatino Linotype" w:hAnsi="Palatino Linotype"/>
        </w:rPr>
        <w:t>, 36, fracciones I y II, 176, 178, 179, 181, 185, fracción I, 186 y 188,</w:t>
      </w:r>
      <w:r w:rsidRPr="00AE2FA0">
        <w:rPr>
          <w:rFonts w:ascii="Palatino Linotype" w:eastAsia="Calibri" w:hAnsi="Palatino Linotype" w:cs="Arial"/>
        </w:rPr>
        <w:t xml:space="preserve"> de la Ley de Transparencia y Acceso a la Información Pública del Estado de México y </w:t>
      </w:r>
      <w:r w:rsidRPr="00AE2FA0">
        <w:rPr>
          <w:rFonts w:ascii="Palatino Linotype" w:hAnsi="Palatino Linotype" w:cs="Arial"/>
        </w:rPr>
        <w:t>Municipios</w:t>
      </w:r>
      <w:r w:rsidRPr="00AE2FA0">
        <w:rPr>
          <w:rFonts w:ascii="Palatino Linotype" w:eastAsia="Calibri" w:hAnsi="Palatino Linotype" w:cs="Arial"/>
        </w:rPr>
        <w:t xml:space="preserve">, </w:t>
      </w:r>
      <w:r w:rsidRPr="00AE2FA0">
        <w:rPr>
          <w:rFonts w:ascii="Palatino Linotype" w:hAnsi="Palatino Linotype"/>
        </w:rPr>
        <w:t>este</w:t>
      </w:r>
      <w:r w:rsidRPr="00AE2FA0">
        <w:rPr>
          <w:rFonts w:ascii="Palatino Linotype" w:eastAsia="Calibri" w:hAnsi="Palatino Linotype" w:cs="Arial"/>
        </w:rPr>
        <w:t xml:space="preserve"> Pleno:</w:t>
      </w:r>
    </w:p>
    <w:p w14:paraId="2555175A" w14:textId="77777777" w:rsidR="00541C4A" w:rsidRPr="00AE2FA0" w:rsidRDefault="00541C4A" w:rsidP="00541C4A">
      <w:pPr>
        <w:jc w:val="center"/>
        <w:rPr>
          <w:rFonts w:ascii="Palatino Linotype" w:hAnsi="Palatino Linotype" w:cs="Arial"/>
          <w:b/>
          <w:spacing w:val="44"/>
          <w:sz w:val="28"/>
        </w:rPr>
      </w:pPr>
      <w:r w:rsidRPr="00AE2FA0">
        <w:rPr>
          <w:rFonts w:ascii="Palatino Linotype" w:hAnsi="Palatino Linotype" w:cs="Arial"/>
          <w:b/>
          <w:spacing w:val="44"/>
          <w:sz w:val="28"/>
        </w:rPr>
        <w:t>RESUELVE</w:t>
      </w:r>
    </w:p>
    <w:p w14:paraId="4C6D94E9" w14:textId="77777777" w:rsidR="00541C4A" w:rsidRPr="00AE2FA0" w:rsidRDefault="00541C4A" w:rsidP="00541C4A">
      <w:pPr>
        <w:jc w:val="center"/>
        <w:rPr>
          <w:rFonts w:ascii="Palatino Linotype" w:hAnsi="Palatino Linotype" w:cs="Arial"/>
          <w:b/>
          <w:spacing w:val="44"/>
          <w:sz w:val="20"/>
        </w:rPr>
      </w:pPr>
    </w:p>
    <w:p w14:paraId="1C24AF79" w14:textId="69946BC1" w:rsidR="00C47FEA" w:rsidRPr="00AE2FA0" w:rsidRDefault="00C47FEA" w:rsidP="00C47FEA">
      <w:pPr>
        <w:spacing w:line="360" w:lineRule="auto"/>
        <w:jc w:val="both"/>
        <w:rPr>
          <w:rFonts w:ascii="Palatino Linotype" w:hAnsi="Palatino Linotype" w:cs="Arial"/>
          <w:color w:val="000000" w:themeColor="text1"/>
          <w:lang w:val="es-ES"/>
        </w:rPr>
      </w:pPr>
      <w:r w:rsidRPr="00AE2FA0">
        <w:rPr>
          <w:rFonts w:ascii="Palatino Linotype" w:hAnsi="Palatino Linotype" w:cs="Arial"/>
          <w:b/>
          <w:color w:val="000000" w:themeColor="text1"/>
          <w:sz w:val="28"/>
          <w:lang w:val="es-ES"/>
        </w:rPr>
        <w:t>PRIMERO</w:t>
      </w:r>
      <w:r w:rsidRPr="00AE2FA0">
        <w:rPr>
          <w:rFonts w:ascii="Palatino Linotype" w:hAnsi="Palatino Linotype" w:cs="Arial"/>
          <w:color w:val="000000" w:themeColor="text1"/>
          <w:lang w:val="es-ES"/>
        </w:rPr>
        <w:t xml:space="preserve">. Resultan </w:t>
      </w:r>
      <w:r w:rsidR="007F72E1" w:rsidRPr="00AE2FA0">
        <w:rPr>
          <w:rFonts w:ascii="Palatino Linotype" w:hAnsi="Palatino Linotype" w:cs="Arial"/>
          <w:b/>
          <w:color w:val="000000" w:themeColor="text1"/>
          <w:lang w:val="es-ES"/>
        </w:rPr>
        <w:t>parcialmente</w:t>
      </w:r>
      <w:r w:rsidR="007F72E1" w:rsidRPr="00AE2FA0">
        <w:rPr>
          <w:rFonts w:ascii="Palatino Linotype" w:hAnsi="Palatino Linotype" w:cs="Arial"/>
          <w:color w:val="000000" w:themeColor="text1"/>
          <w:lang w:val="es-ES"/>
        </w:rPr>
        <w:t xml:space="preserve"> </w:t>
      </w:r>
      <w:r w:rsidRPr="00AE2FA0">
        <w:rPr>
          <w:rFonts w:ascii="Palatino Linotype" w:hAnsi="Palatino Linotype" w:cs="Arial"/>
          <w:b/>
          <w:color w:val="000000" w:themeColor="text1"/>
          <w:lang w:val="es-ES"/>
        </w:rPr>
        <w:t>fundadas</w:t>
      </w:r>
      <w:r w:rsidRPr="00AE2FA0">
        <w:rPr>
          <w:rFonts w:ascii="Palatino Linotype" w:hAnsi="Palatino Linotype" w:cs="Arial"/>
          <w:color w:val="000000" w:themeColor="text1"/>
          <w:lang w:val="es-ES"/>
        </w:rPr>
        <w:t xml:space="preserve"> las razones o motivos de inconformidad planteadas por </w:t>
      </w:r>
      <w:r w:rsidRPr="00AE2FA0">
        <w:rPr>
          <w:rFonts w:ascii="Palatino Linotype" w:hAnsi="Palatino Linotype" w:cs="Arial"/>
          <w:b/>
          <w:color w:val="000000" w:themeColor="text1"/>
          <w:lang w:val="es-ES"/>
        </w:rPr>
        <w:t>EL RECURRENTE</w:t>
      </w:r>
      <w:r w:rsidRPr="00AE2FA0">
        <w:rPr>
          <w:rFonts w:ascii="Palatino Linotype" w:hAnsi="Palatino Linotype" w:cs="Arial"/>
          <w:color w:val="000000" w:themeColor="text1"/>
          <w:lang w:val="es-ES"/>
        </w:rPr>
        <w:t xml:space="preserve">, en términos del Considerando </w:t>
      </w:r>
      <w:r w:rsidRPr="00AE2FA0">
        <w:rPr>
          <w:rFonts w:ascii="Palatino Linotype" w:hAnsi="Palatino Linotype" w:cs="Arial"/>
          <w:b/>
          <w:color w:val="000000" w:themeColor="text1"/>
          <w:lang w:val="es-ES"/>
        </w:rPr>
        <w:t>QUINTO</w:t>
      </w:r>
      <w:r w:rsidRPr="00AE2FA0">
        <w:rPr>
          <w:rFonts w:ascii="Palatino Linotype" w:hAnsi="Palatino Linotype" w:cs="Arial"/>
          <w:color w:val="000000" w:themeColor="text1"/>
          <w:lang w:val="es-ES"/>
        </w:rPr>
        <w:t xml:space="preserve"> de la presente resolución.</w:t>
      </w:r>
    </w:p>
    <w:p w14:paraId="48EA6622" w14:textId="77777777" w:rsidR="00C47FEA" w:rsidRPr="00AE2FA0" w:rsidRDefault="00C47FEA" w:rsidP="00C47FEA">
      <w:pPr>
        <w:spacing w:line="360" w:lineRule="auto"/>
        <w:jc w:val="both"/>
        <w:rPr>
          <w:rFonts w:ascii="Palatino Linotype" w:hAnsi="Palatino Linotype" w:cs="Arial"/>
          <w:color w:val="000000" w:themeColor="text1"/>
          <w:sz w:val="12"/>
          <w:lang w:val="es-ES"/>
        </w:rPr>
      </w:pPr>
    </w:p>
    <w:p w14:paraId="466C802F" w14:textId="5AC15C98" w:rsidR="00C47FEA" w:rsidRPr="00AE2FA0" w:rsidRDefault="00C47FEA" w:rsidP="00C47FEA">
      <w:pPr>
        <w:spacing w:line="360" w:lineRule="auto"/>
        <w:jc w:val="both"/>
        <w:rPr>
          <w:rFonts w:ascii="Palatino Linotype" w:hAnsi="Palatino Linotype"/>
          <w:color w:val="000000" w:themeColor="text1"/>
        </w:rPr>
      </w:pPr>
      <w:r w:rsidRPr="00AE2FA0">
        <w:rPr>
          <w:rFonts w:ascii="Palatino Linotype" w:hAnsi="Palatino Linotype" w:cs="Arial"/>
          <w:b/>
          <w:color w:val="000000" w:themeColor="text1"/>
          <w:sz w:val="28"/>
          <w:szCs w:val="28"/>
          <w:lang w:val="es-ES"/>
        </w:rPr>
        <w:t>SEGUNDO</w:t>
      </w:r>
      <w:r w:rsidRPr="00AE2FA0">
        <w:rPr>
          <w:rFonts w:ascii="Palatino Linotype" w:hAnsi="Palatino Linotype" w:cs="Arial"/>
          <w:color w:val="000000" w:themeColor="text1"/>
          <w:sz w:val="28"/>
          <w:szCs w:val="28"/>
          <w:lang w:val="es-ES"/>
        </w:rPr>
        <w:t>.</w:t>
      </w:r>
      <w:r w:rsidRPr="00AE2FA0">
        <w:rPr>
          <w:rFonts w:ascii="Palatino Linotype" w:hAnsi="Palatino Linotype" w:cs="Arial"/>
          <w:color w:val="000000" w:themeColor="text1"/>
          <w:lang w:val="es-ES"/>
        </w:rPr>
        <w:t xml:space="preserve"> </w:t>
      </w:r>
      <w:r w:rsidRPr="00AE2FA0">
        <w:rPr>
          <w:rFonts w:ascii="Palatino Linotype" w:eastAsia="Calibri" w:hAnsi="Palatino Linotype" w:cs="Arial"/>
          <w:color w:val="000000" w:themeColor="text1"/>
        </w:rPr>
        <w:t xml:space="preserve">Se </w:t>
      </w:r>
      <w:r w:rsidRPr="00AE2FA0">
        <w:rPr>
          <w:rFonts w:ascii="Palatino Linotype" w:eastAsia="Calibri" w:hAnsi="Palatino Linotype" w:cs="Arial"/>
          <w:b/>
          <w:color w:val="000000" w:themeColor="text1"/>
        </w:rPr>
        <w:t xml:space="preserve">MODIFICA </w:t>
      </w:r>
      <w:r w:rsidRPr="00AE2FA0">
        <w:rPr>
          <w:rFonts w:ascii="Palatino Linotype" w:eastAsia="Calibri" w:hAnsi="Palatino Linotype" w:cs="Arial"/>
          <w:color w:val="000000" w:themeColor="text1"/>
        </w:rPr>
        <w:t xml:space="preserve">la respuesta otorgada por </w:t>
      </w:r>
      <w:r w:rsidRPr="00AE2FA0">
        <w:rPr>
          <w:rFonts w:ascii="Palatino Linotype" w:eastAsia="Calibri" w:hAnsi="Palatino Linotype" w:cs="Arial"/>
          <w:b/>
          <w:color w:val="000000" w:themeColor="text1"/>
        </w:rPr>
        <w:t>EL SUJETO OBLIGADO</w:t>
      </w:r>
      <w:r w:rsidRPr="00AE2FA0">
        <w:rPr>
          <w:rFonts w:ascii="Palatino Linotype" w:eastAsia="Calibri" w:hAnsi="Palatino Linotype" w:cs="Arial"/>
          <w:color w:val="000000" w:themeColor="text1"/>
        </w:rPr>
        <w:t xml:space="preserve"> a la solicitud de información que dio origen al </w:t>
      </w:r>
      <w:r w:rsidR="00EF65CA" w:rsidRPr="00AE2FA0">
        <w:rPr>
          <w:rFonts w:ascii="Palatino Linotype" w:eastAsia="Calibri" w:hAnsi="Palatino Linotype" w:cs="Arial"/>
          <w:color w:val="000000" w:themeColor="text1"/>
        </w:rPr>
        <w:t>R</w:t>
      </w:r>
      <w:r w:rsidRPr="00AE2FA0">
        <w:rPr>
          <w:rFonts w:ascii="Palatino Linotype" w:eastAsia="Calibri" w:hAnsi="Palatino Linotype" w:cs="Arial"/>
          <w:color w:val="000000" w:themeColor="text1"/>
        </w:rPr>
        <w:t xml:space="preserve">ecurso de </w:t>
      </w:r>
      <w:r w:rsidR="00EF65CA" w:rsidRPr="00AE2FA0">
        <w:rPr>
          <w:rFonts w:ascii="Palatino Linotype" w:eastAsia="Calibri" w:hAnsi="Palatino Linotype" w:cs="Arial"/>
          <w:color w:val="000000" w:themeColor="text1"/>
        </w:rPr>
        <w:t>R</w:t>
      </w:r>
      <w:r w:rsidRPr="00AE2FA0">
        <w:rPr>
          <w:rFonts w:ascii="Palatino Linotype" w:eastAsia="Calibri" w:hAnsi="Palatino Linotype" w:cs="Arial"/>
          <w:color w:val="000000" w:themeColor="text1"/>
        </w:rPr>
        <w:t xml:space="preserve">evisión con número </w:t>
      </w:r>
      <w:r w:rsidR="00BA2EBA" w:rsidRPr="00AE2FA0">
        <w:rPr>
          <w:rFonts w:ascii="Palatino Linotype" w:hAnsi="Palatino Linotype"/>
          <w:b/>
          <w:color w:val="000000" w:themeColor="text1"/>
        </w:rPr>
        <w:t>06752</w:t>
      </w:r>
      <w:r w:rsidR="00FD0379" w:rsidRPr="00AE2FA0">
        <w:rPr>
          <w:rFonts w:ascii="Palatino Linotype" w:hAnsi="Palatino Linotype"/>
          <w:b/>
          <w:color w:val="000000" w:themeColor="text1"/>
        </w:rPr>
        <w:t xml:space="preserve">/INFOEM/IP/RR/2022 </w:t>
      </w:r>
      <w:r w:rsidRPr="00AE2FA0">
        <w:rPr>
          <w:rFonts w:ascii="Palatino Linotype" w:hAnsi="Palatino Linotype"/>
          <w:color w:val="000000" w:themeColor="text1"/>
        </w:rPr>
        <w:t xml:space="preserve">y se </w:t>
      </w:r>
      <w:r w:rsidRPr="00AE2FA0">
        <w:rPr>
          <w:rFonts w:ascii="Palatino Linotype" w:hAnsi="Palatino Linotype"/>
          <w:b/>
          <w:color w:val="000000" w:themeColor="text1"/>
        </w:rPr>
        <w:t xml:space="preserve">ORDENA </w:t>
      </w:r>
      <w:r w:rsidRPr="00AE2FA0">
        <w:rPr>
          <w:rFonts w:ascii="Palatino Linotype" w:hAnsi="Palatino Linotype"/>
          <w:color w:val="000000" w:themeColor="text1"/>
        </w:rPr>
        <w:t xml:space="preserve">que en términos del Considerando </w:t>
      </w:r>
      <w:r w:rsidRPr="00AE2FA0">
        <w:rPr>
          <w:rFonts w:ascii="Palatino Linotype" w:hAnsi="Palatino Linotype"/>
          <w:b/>
          <w:color w:val="000000" w:themeColor="text1"/>
        </w:rPr>
        <w:t xml:space="preserve">QUINTO </w:t>
      </w:r>
      <w:r w:rsidR="000549A8" w:rsidRPr="00AE2FA0">
        <w:rPr>
          <w:rFonts w:ascii="Palatino Linotype" w:hAnsi="Palatino Linotype"/>
          <w:color w:val="000000" w:themeColor="text1"/>
        </w:rPr>
        <w:t xml:space="preserve">de esta Resolución haga entrega, previa </w:t>
      </w:r>
      <w:r w:rsidR="000549A8" w:rsidRPr="00AE2FA0">
        <w:rPr>
          <w:rFonts w:ascii="Palatino Linotype" w:hAnsi="Palatino Linotype"/>
          <w:b/>
          <w:color w:val="000000" w:themeColor="text1"/>
        </w:rPr>
        <w:t>búsqueda exhaustiva y razonable</w:t>
      </w:r>
      <w:r w:rsidR="000549A8" w:rsidRPr="00AE2FA0">
        <w:rPr>
          <w:rFonts w:ascii="Palatino Linotype" w:hAnsi="Palatino Linotype"/>
          <w:color w:val="000000" w:themeColor="text1"/>
        </w:rPr>
        <w:t xml:space="preserve">, </w:t>
      </w:r>
      <w:r w:rsidRPr="00AE2FA0">
        <w:rPr>
          <w:rFonts w:ascii="Palatino Linotype" w:hAnsi="Palatino Linotype"/>
          <w:color w:val="000000" w:themeColor="text1"/>
        </w:rPr>
        <w:t xml:space="preserve">vía Sistema de Acceso a la Información Mexiquense </w:t>
      </w:r>
      <w:r w:rsidRPr="00AE2FA0">
        <w:rPr>
          <w:rFonts w:ascii="Palatino Linotype" w:hAnsi="Palatino Linotype"/>
          <w:b/>
          <w:color w:val="000000" w:themeColor="text1"/>
        </w:rPr>
        <w:t>(SAIMEX)</w:t>
      </w:r>
      <w:r w:rsidRPr="00AE2FA0">
        <w:rPr>
          <w:rFonts w:ascii="Palatino Linotype" w:hAnsi="Palatino Linotype"/>
          <w:color w:val="000000" w:themeColor="text1"/>
        </w:rPr>
        <w:t xml:space="preserve">, en </w:t>
      </w:r>
      <w:r w:rsidRPr="00AE2FA0">
        <w:rPr>
          <w:rFonts w:ascii="Palatino Linotype" w:hAnsi="Palatino Linotype"/>
          <w:b/>
          <w:color w:val="000000" w:themeColor="text1"/>
        </w:rPr>
        <w:t>versión pública</w:t>
      </w:r>
      <w:r w:rsidR="000549A8" w:rsidRPr="00AE2FA0">
        <w:rPr>
          <w:rFonts w:ascii="Palatino Linotype" w:hAnsi="Palatino Linotype"/>
          <w:color w:val="000000" w:themeColor="text1"/>
        </w:rPr>
        <w:t xml:space="preserve"> de </w:t>
      </w:r>
      <w:r w:rsidRPr="00AE2FA0">
        <w:rPr>
          <w:rFonts w:ascii="Palatino Linotype" w:hAnsi="Palatino Linotype"/>
          <w:color w:val="000000" w:themeColor="text1"/>
        </w:rPr>
        <w:t>lo siguiente:</w:t>
      </w:r>
    </w:p>
    <w:p w14:paraId="4B7E7300" w14:textId="77777777" w:rsidR="00C47FEA" w:rsidRPr="00AE2FA0" w:rsidRDefault="00C47FEA" w:rsidP="00C47FEA">
      <w:pPr>
        <w:spacing w:line="360" w:lineRule="auto"/>
        <w:jc w:val="both"/>
        <w:rPr>
          <w:rFonts w:ascii="Palatino Linotype" w:hAnsi="Palatino Linotype"/>
          <w:color w:val="000000" w:themeColor="text1"/>
          <w:sz w:val="6"/>
        </w:rPr>
      </w:pPr>
    </w:p>
    <w:p w14:paraId="3E095CDC" w14:textId="79230A5A" w:rsidR="006524E8" w:rsidRPr="00AE2FA0" w:rsidRDefault="00C47FEA" w:rsidP="006524E8">
      <w:pPr>
        <w:ind w:left="851" w:right="902"/>
        <w:jc w:val="both"/>
        <w:rPr>
          <w:rFonts w:ascii="Palatino Linotype" w:eastAsia="Palatino Linotype" w:hAnsi="Palatino Linotype" w:cs="Palatino Linotype"/>
          <w:i/>
          <w:sz w:val="22"/>
          <w:szCs w:val="22"/>
          <w:lang w:val="es-ES" w:eastAsia="es-MX"/>
        </w:rPr>
      </w:pPr>
      <w:r w:rsidRPr="00AE2FA0">
        <w:rPr>
          <w:rFonts w:ascii="Palatino Linotype" w:hAnsi="Palatino Linotype"/>
          <w:color w:val="000000" w:themeColor="text1"/>
        </w:rPr>
        <w:lastRenderedPageBreak/>
        <w:t>“</w:t>
      </w:r>
      <w:r w:rsidR="00BA2EBA" w:rsidRPr="00AE2FA0">
        <w:rPr>
          <w:rFonts w:ascii="Palatino Linotype" w:eastAsia="Palatino Linotype" w:hAnsi="Palatino Linotype" w:cs="Palatino Linotype"/>
          <w:i/>
          <w:sz w:val="22"/>
          <w:szCs w:val="22"/>
          <w:lang w:val="es-ES" w:eastAsia="es-MX"/>
        </w:rPr>
        <w:t xml:space="preserve">1. </w:t>
      </w:r>
      <w:r w:rsidR="006524E8" w:rsidRPr="00AE2FA0">
        <w:rPr>
          <w:rFonts w:ascii="Palatino Linotype" w:eastAsia="Palatino Linotype" w:hAnsi="Palatino Linotype" w:cs="Palatino Linotype"/>
          <w:i/>
          <w:sz w:val="22"/>
          <w:szCs w:val="22"/>
          <w:lang w:val="es-ES" w:eastAsia="es-MX"/>
        </w:rPr>
        <w:t xml:space="preserve">El o los documentos en donde conste la remuneración bruta y neta incluyendo el total de las percepciones del personal adscrito a la Secretaría de Movilidad, del periodo comprendido del uno de enero al quince de marzo de dos mil veintidós. </w:t>
      </w:r>
    </w:p>
    <w:p w14:paraId="077B1C5C" w14:textId="77777777" w:rsidR="00375AA6" w:rsidRPr="00AE2FA0" w:rsidRDefault="00375AA6" w:rsidP="006524E8">
      <w:pPr>
        <w:ind w:left="851" w:right="902"/>
        <w:jc w:val="both"/>
        <w:rPr>
          <w:rFonts w:ascii="Palatino Linotype" w:eastAsia="Palatino Linotype" w:hAnsi="Palatino Linotype" w:cs="Palatino Linotype"/>
          <w:i/>
          <w:sz w:val="22"/>
          <w:szCs w:val="22"/>
          <w:lang w:val="es-ES" w:eastAsia="es-MX"/>
        </w:rPr>
      </w:pPr>
    </w:p>
    <w:p w14:paraId="18FB9857" w14:textId="754D48DB" w:rsidR="00375AA6" w:rsidRPr="00AE2FA0" w:rsidRDefault="00375AA6" w:rsidP="006524E8">
      <w:pPr>
        <w:ind w:left="851" w:right="902"/>
        <w:jc w:val="both"/>
        <w:rPr>
          <w:rFonts w:ascii="Palatino Linotype" w:eastAsia="Palatino Linotype" w:hAnsi="Palatino Linotype" w:cs="Palatino Linotype"/>
          <w:i/>
          <w:sz w:val="22"/>
          <w:szCs w:val="22"/>
          <w:lang w:val="es-ES" w:eastAsia="es-MX"/>
        </w:rPr>
      </w:pPr>
      <w:r w:rsidRPr="00AE2FA0">
        <w:rPr>
          <w:rFonts w:ascii="Palatino Linotype" w:eastAsia="Palatino Linotype" w:hAnsi="Palatino Linotype" w:cs="Palatino Linotype"/>
          <w:i/>
          <w:sz w:val="22"/>
          <w:szCs w:val="22"/>
          <w:lang w:val="es-ES" w:eastAsia="es-MX"/>
        </w:rPr>
        <w:t>2. El documento en donde conste la certificación en materia de Acceso a la Información, Transparencia y Protección de Datos Personales, que para tal efecto le emitió el Instituto al Titula</w:t>
      </w:r>
      <w:r w:rsidR="00AE2FA0" w:rsidRPr="00AE2FA0">
        <w:rPr>
          <w:rFonts w:ascii="Palatino Linotype" w:eastAsia="Palatino Linotype" w:hAnsi="Palatino Linotype" w:cs="Palatino Linotype"/>
          <w:i/>
          <w:sz w:val="22"/>
          <w:szCs w:val="22"/>
          <w:lang w:val="es-ES" w:eastAsia="es-MX"/>
        </w:rPr>
        <w:t xml:space="preserve">r de la Unidad de Transparencia vigente al dieciséis de marzo de dos mil veintidós. </w:t>
      </w:r>
    </w:p>
    <w:p w14:paraId="20A3E78C" w14:textId="77777777" w:rsidR="00437796" w:rsidRPr="00AE2FA0" w:rsidRDefault="00437796" w:rsidP="006524E8">
      <w:pPr>
        <w:ind w:left="851" w:right="902"/>
        <w:jc w:val="both"/>
        <w:rPr>
          <w:rFonts w:ascii="Palatino Linotype" w:eastAsia="Palatino Linotype" w:hAnsi="Palatino Linotype" w:cs="Palatino Linotype"/>
          <w:i/>
          <w:sz w:val="22"/>
          <w:szCs w:val="22"/>
          <w:lang w:val="es-ES" w:eastAsia="es-MX"/>
        </w:rPr>
      </w:pPr>
    </w:p>
    <w:p w14:paraId="083C4B7A" w14:textId="28095B3F" w:rsidR="006524E8" w:rsidRPr="00AE2FA0" w:rsidRDefault="00AE2FA0" w:rsidP="006524E8">
      <w:pPr>
        <w:pStyle w:val="Prrafodelista"/>
        <w:ind w:left="851" w:right="902"/>
        <w:jc w:val="both"/>
        <w:rPr>
          <w:rFonts w:ascii="Palatino Linotype" w:eastAsia="Palatino Linotype" w:hAnsi="Palatino Linotype" w:cs="Palatino Linotype"/>
          <w:i/>
          <w:sz w:val="22"/>
          <w:szCs w:val="22"/>
          <w:lang w:val="es-ES" w:eastAsia="es-MX"/>
        </w:rPr>
      </w:pPr>
      <w:r w:rsidRPr="00AE2FA0">
        <w:rPr>
          <w:rFonts w:ascii="Palatino Linotype" w:eastAsia="Palatino Linotype" w:hAnsi="Palatino Linotype" w:cs="Palatino Linotype"/>
          <w:i/>
          <w:sz w:val="22"/>
          <w:szCs w:val="22"/>
          <w:lang w:val="es-ES" w:eastAsia="es-MX"/>
        </w:rPr>
        <w:t>3</w:t>
      </w:r>
      <w:r w:rsidR="006524E8" w:rsidRPr="00AE2FA0">
        <w:rPr>
          <w:rFonts w:ascii="Palatino Linotype" w:eastAsia="Palatino Linotype" w:hAnsi="Palatino Linotype" w:cs="Palatino Linotype"/>
          <w:i/>
          <w:sz w:val="22"/>
          <w:szCs w:val="22"/>
          <w:lang w:val="es-ES" w:eastAsia="es-MX"/>
        </w:rPr>
        <w:t xml:space="preserve">. </w:t>
      </w:r>
      <w:r w:rsidR="009A1F67" w:rsidRPr="00AE2FA0">
        <w:rPr>
          <w:rFonts w:ascii="Palatino Linotype" w:eastAsia="Palatino Linotype" w:hAnsi="Palatino Linotype" w:cs="Palatino Linotype"/>
          <w:i/>
          <w:sz w:val="22"/>
          <w:szCs w:val="22"/>
          <w:lang w:val="es-ES" w:eastAsia="es-MX"/>
        </w:rPr>
        <w:t>Del archivo entregado desde respuesta primigenia denominado “Nivel Estudios Final.pdf”, se ordena e</w:t>
      </w:r>
      <w:r w:rsidR="006524E8" w:rsidRPr="00AE2FA0">
        <w:rPr>
          <w:rFonts w:ascii="Palatino Linotype" w:eastAsia="Palatino Linotype" w:hAnsi="Palatino Linotype" w:cs="Palatino Linotype"/>
          <w:i/>
          <w:sz w:val="22"/>
          <w:szCs w:val="22"/>
          <w:lang w:val="es-ES" w:eastAsia="es-MX"/>
        </w:rPr>
        <w:t xml:space="preserve">l o los documentos en donde conste el Título y Cédula Profesional de aquellos servidores públicos que cuentan con un grado académico; así como el expediente completo de todo el personal referido en </w:t>
      </w:r>
      <w:r w:rsidR="00146904" w:rsidRPr="00AE2FA0">
        <w:rPr>
          <w:rFonts w:ascii="Palatino Linotype" w:eastAsia="Palatino Linotype" w:hAnsi="Palatino Linotype" w:cs="Palatino Linotype"/>
          <w:i/>
          <w:sz w:val="22"/>
          <w:szCs w:val="22"/>
          <w:lang w:val="es-ES" w:eastAsia="es-MX"/>
        </w:rPr>
        <w:t xml:space="preserve">dicha </w:t>
      </w:r>
      <w:r w:rsidR="006524E8" w:rsidRPr="00AE2FA0">
        <w:rPr>
          <w:rFonts w:ascii="Palatino Linotype" w:eastAsia="Palatino Linotype" w:hAnsi="Palatino Linotype" w:cs="Palatino Linotype"/>
          <w:i/>
          <w:sz w:val="22"/>
          <w:szCs w:val="22"/>
          <w:lang w:val="es-ES" w:eastAsia="es-MX"/>
        </w:rPr>
        <w:t xml:space="preserve">respuesta. </w:t>
      </w:r>
    </w:p>
    <w:p w14:paraId="3D6DFD6C" w14:textId="77777777" w:rsidR="006524E8" w:rsidRPr="00AE2FA0" w:rsidRDefault="006524E8" w:rsidP="006524E8">
      <w:pPr>
        <w:ind w:left="851" w:right="902"/>
        <w:jc w:val="both"/>
        <w:rPr>
          <w:rFonts w:ascii="Palatino Linotype" w:eastAsia="Palatino Linotype" w:hAnsi="Palatino Linotype" w:cs="Palatino Linotype"/>
          <w:i/>
          <w:sz w:val="22"/>
          <w:szCs w:val="22"/>
          <w:lang w:val="es-ES" w:eastAsia="es-MX"/>
        </w:rPr>
      </w:pPr>
    </w:p>
    <w:p w14:paraId="2B3FB557" w14:textId="22DE8DC4" w:rsidR="00AE2FA0" w:rsidRPr="00AE2FA0" w:rsidRDefault="00957478" w:rsidP="00AE2FA0">
      <w:pPr>
        <w:ind w:left="851" w:right="902"/>
        <w:jc w:val="both"/>
        <w:rPr>
          <w:rFonts w:ascii="Palatino Linotype" w:eastAsia="Palatino Linotype" w:hAnsi="Palatino Linotype" w:cs="Palatino Linotype"/>
          <w:i/>
          <w:sz w:val="22"/>
          <w:szCs w:val="22"/>
          <w:lang w:val="es-ES" w:eastAsia="es-MX"/>
        </w:rPr>
      </w:pPr>
      <w:r>
        <w:rPr>
          <w:rFonts w:ascii="Palatino Linotype" w:eastAsia="Palatino Linotype" w:hAnsi="Palatino Linotype" w:cs="Palatino Linotype"/>
          <w:i/>
          <w:sz w:val="22"/>
          <w:szCs w:val="22"/>
          <w:lang w:val="es-ES" w:eastAsia="es-MX"/>
        </w:rPr>
        <w:t>4</w:t>
      </w:r>
      <w:r w:rsidR="006524E8" w:rsidRPr="00AE2FA0">
        <w:rPr>
          <w:rFonts w:ascii="Palatino Linotype" w:eastAsia="Palatino Linotype" w:hAnsi="Palatino Linotype" w:cs="Palatino Linotype"/>
          <w:i/>
          <w:sz w:val="22"/>
          <w:szCs w:val="22"/>
          <w:lang w:val="es-ES" w:eastAsia="es-MX"/>
        </w:rPr>
        <w:t xml:space="preserve">. El documento o expresión documental que acrediten aquellos vehículos que se </w:t>
      </w:r>
      <w:r w:rsidR="007E13FC">
        <w:rPr>
          <w:rFonts w:ascii="Palatino Linotype" w:eastAsia="Palatino Linotype" w:hAnsi="Palatino Linotype" w:cs="Palatino Linotype"/>
          <w:i/>
          <w:sz w:val="22"/>
          <w:szCs w:val="22"/>
          <w:lang w:val="es-ES" w:eastAsia="es-MX"/>
        </w:rPr>
        <w:t>utilizaron</w:t>
      </w:r>
      <w:r w:rsidR="006524E8" w:rsidRPr="00AE2FA0">
        <w:rPr>
          <w:rFonts w:ascii="Palatino Linotype" w:eastAsia="Palatino Linotype" w:hAnsi="Palatino Linotype" w:cs="Palatino Linotype"/>
          <w:i/>
          <w:sz w:val="22"/>
          <w:szCs w:val="22"/>
          <w:lang w:val="es-ES" w:eastAsia="es-MX"/>
        </w:rPr>
        <w:t xml:space="preserve"> en los operativos de transporte público en el Territorio Estatal</w:t>
      </w:r>
      <w:r w:rsidR="00AE2FA0" w:rsidRPr="00AE2FA0">
        <w:rPr>
          <w:rFonts w:ascii="Palatino Linotype" w:eastAsia="Palatino Linotype" w:hAnsi="Palatino Linotype" w:cs="Palatino Linotype"/>
          <w:i/>
          <w:sz w:val="22"/>
          <w:szCs w:val="22"/>
          <w:lang w:val="es-ES" w:eastAsia="es-MX"/>
        </w:rPr>
        <w:t xml:space="preserve"> vigentes al dieciséis de marzo de dos mil veintidós.”</w:t>
      </w:r>
    </w:p>
    <w:p w14:paraId="7D7D011B" w14:textId="25831D55" w:rsidR="00C47FEA" w:rsidRPr="00AE2FA0" w:rsidRDefault="00C47FEA" w:rsidP="00AE2FA0">
      <w:pPr>
        <w:ind w:right="902"/>
        <w:jc w:val="both"/>
        <w:rPr>
          <w:rFonts w:ascii="Palatino Linotype" w:eastAsia="Palatino Linotype" w:hAnsi="Palatino Linotype" w:cs="Palatino Linotype"/>
          <w:i/>
          <w:sz w:val="22"/>
          <w:szCs w:val="22"/>
          <w:lang w:val="es-ES" w:eastAsia="es-MX"/>
        </w:rPr>
      </w:pPr>
    </w:p>
    <w:p w14:paraId="4B5AAC11" w14:textId="43826B3F" w:rsidR="002F4315" w:rsidRPr="00AE2FA0" w:rsidRDefault="007851C7" w:rsidP="002F4315">
      <w:pPr>
        <w:tabs>
          <w:tab w:val="left" w:pos="709"/>
        </w:tabs>
        <w:spacing w:line="276" w:lineRule="auto"/>
        <w:ind w:left="850" w:right="899"/>
        <w:jc w:val="both"/>
        <w:rPr>
          <w:rFonts w:ascii="Palatino Linotype" w:eastAsia="Palatino Linotype" w:hAnsi="Palatino Linotype" w:cs="Palatino Linotype"/>
          <w:i/>
          <w:sz w:val="20"/>
          <w:szCs w:val="20"/>
        </w:rPr>
      </w:pPr>
      <w:r w:rsidRPr="00AE2FA0">
        <w:rPr>
          <w:rFonts w:ascii="Palatino Linotype" w:eastAsia="Palatino Linotype" w:hAnsi="Palatino Linotype" w:cs="Palatino Linotype"/>
          <w:i/>
          <w:sz w:val="22"/>
          <w:szCs w:val="22"/>
          <w:lang w:val="es-ES" w:eastAsia="es-MX"/>
        </w:rPr>
        <w:t>Debiendo</w:t>
      </w:r>
      <w:r w:rsidR="002F4315" w:rsidRPr="00AE2FA0">
        <w:rPr>
          <w:rFonts w:ascii="Palatino Linotype" w:eastAsia="Palatino Linotype" w:hAnsi="Palatino Linotype" w:cs="Palatino Linotype"/>
          <w:i/>
          <w:sz w:val="22"/>
          <w:szCs w:val="22"/>
          <w:lang w:val="es-ES" w:eastAsia="es-MX"/>
        </w:rPr>
        <w:t xml:space="preserve"> notificar al </w:t>
      </w:r>
      <w:r w:rsidR="002F4315" w:rsidRPr="00AE2FA0">
        <w:rPr>
          <w:rFonts w:ascii="Palatino Linotype" w:eastAsia="Palatino Linotype" w:hAnsi="Palatino Linotype" w:cs="Palatino Linotype"/>
          <w:b/>
          <w:i/>
          <w:sz w:val="22"/>
          <w:szCs w:val="22"/>
          <w:lang w:val="es-ES" w:eastAsia="es-MX"/>
        </w:rPr>
        <w:t>RECURRENTE</w:t>
      </w:r>
      <w:r w:rsidR="002F4315" w:rsidRPr="00AE2FA0">
        <w:rPr>
          <w:rFonts w:ascii="Palatino Linotype" w:eastAsia="Palatino Linotype" w:hAnsi="Palatino Linotype" w:cs="Palatino Linotype"/>
          <w:i/>
          <w:sz w:val="22"/>
          <w:szCs w:val="22"/>
          <w:lang w:val="es-ES" w:eastAsia="es-MX"/>
        </w:rPr>
        <w:t xml:space="preserve"> el Acuerdo de Clasificación de la información que emita el Comité de Transparencia con motivo de la </w:t>
      </w:r>
      <w:r w:rsidR="002F4315" w:rsidRPr="00AE2FA0">
        <w:rPr>
          <w:rFonts w:ascii="Palatino Linotype" w:eastAsia="Palatino Linotype" w:hAnsi="Palatino Linotype" w:cs="Palatino Linotype"/>
          <w:b/>
          <w:i/>
          <w:sz w:val="22"/>
          <w:szCs w:val="22"/>
          <w:lang w:val="es-ES" w:eastAsia="es-MX"/>
        </w:rPr>
        <w:t>versión pública</w:t>
      </w:r>
      <w:r w:rsidR="002F4315" w:rsidRPr="00AE2FA0">
        <w:rPr>
          <w:rFonts w:ascii="Palatino Linotype" w:eastAsia="Palatino Linotype" w:hAnsi="Palatino Linotype" w:cs="Palatino Linotype"/>
          <w:i/>
          <w:sz w:val="20"/>
          <w:szCs w:val="20"/>
        </w:rPr>
        <w:t>.</w:t>
      </w:r>
    </w:p>
    <w:p w14:paraId="646D9960" w14:textId="77777777" w:rsidR="00146904" w:rsidRPr="00AE2FA0" w:rsidRDefault="00146904" w:rsidP="002F4315">
      <w:pPr>
        <w:tabs>
          <w:tab w:val="left" w:pos="709"/>
        </w:tabs>
        <w:spacing w:line="276" w:lineRule="auto"/>
        <w:ind w:left="850" w:right="899"/>
        <w:jc w:val="both"/>
        <w:rPr>
          <w:rFonts w:ascii="Palatino Linotype" w:eastAsia="Palatino Linotype" w:hAnsi="Palatino Linotype" w:cs="Palatino Linotype"/>
          <w:i/>
          <w:sz w:val="20"/>
          <w:szCs w:val="20"/>
        </w:rPr>
      </w:pPr>
    </w:p>
    <w:p w14:paraId="31F2A97D" w14:textId="3BF0A796" w:rsidR="00DE47A4" w:rsidRPr="00AE2FA0" w:rsidRDefault="00146904" w:rsidP="00DE47A4">
      <w:pPr>
        <w:ind w:left="851" w:right="899"/>
        <w:jc w:val="both"/>
        <w:rPr>
          <w:rFonts w:ascii="Palatino Linotype" w:hAnsi="Palatino Linotype"/>
          <w:i/>
          <w:iCs/>
          <w:sz w:val="22"/>
          <w:szCs w:val="22"/>
          <w:shd w:val="clear" w:color="auto" w:fill="FFFFFF"/>
          <w:lang w:val="es-ES"/>
        </w:rPr>
      </w:pPr>
      <w:r w:rsidRPr="00B3758C">
        <w:rPr>
          <w:rFonts w:ascii="Palatino Linotype" w:eastAsia="Palatino Linotype" w:hAnsi="Palatino Linotype" w:cs="Palatino Linotype"/>
          <w:i/>
          <w:sz w:val="22"/>
          <w:szCs w:val="20"/>
        </w:rPr>
        <w:t xml:space="preserve">Para el caso de no contar con los Títulos y Cédulas profesionales de los Servidores Públicos que se señalan en el </w:t>
      </w:r>
      <w:r w:rsidRPr="00B3758C">
        <w:rPr>
          <w:rFonts w:ascii="Palatino Linotype" w:eastAsia="Palatino Linotype" w:hAnsi="Palatino Linotype" w:cs="Palatino Linotype"/>
          <w:b/>
          <w:i/>
          <w:sz w:val="22"/>
          <w:szCs w:val="20"/>
        </w:rPr>
        <w:t xml:space="preserve">numeral </w:t>
      </w:r>
      <w:r w:rsidR="007E13FC" w:rsidRPr="00B3758C">
        <w:rPr>
          <w:rFonts w:ascii="Palatino Linotype" w:eastAsia="Palatino Linotype" w:hAnsi="Palatino Linotype" w:cs="Palatino Linotype"/>
          <w:b/>
          <w:i/>
          <w:sz w:val="22"/>
          <w:szCs w:val="20"/>
        </w:rPr>
        <w:t>3</w:t>
      </w:r>
      <w:r w:rsidRPr="00B3758C">
        <w:rPr>
          <w:rFonts w:ascii="Palatino Linotype" w:eastAsia="Palatino Linotype" w:hAnsi="Palatino Linotype" w:cs="Palatino Linotype"/>
          <w:i/>
          <w:sz w:val="22"/>
          <w:szCs w:val="20"/>
        </w:rPr>
        <w:t xml:space="preserve">, </w:t>
      </w:r>
      <w:r w:rsidR="00DE47A4" w:rsidRPr="00B3758C">
        <w:rPr>
          <w:rFonts w:ascii="Palatino Linotype" w:hAnsi="Palatino Linotype"/>
          <w:i/>
          <w:iCs/>
          <w:sz w:val="22"/>
          <w:szCs w:val="22"/>
          <w:shd w:val="clear" w:color="auto" w:fill="FFFFFF"/>
          <w:lang w:val="es-ES"/>
        </w:rPr>
        <w:t xml:space="preserve">bastará con que así lo haga del conocimiento al </w:t>
      </w:r>
      <w:r w:rsidR="00DE47A4" w:rsidRPr="00B3758C">
        <w:rPr>
          <w:rFonts w:ascii="Palatino Linotype" w:hAnsi="Palatino Linotype"/>
          <w:b/>
          <w:i/>
          <w:iCs/>
          <w:sz w:val="22"/>
          <w:szCs w:val="22"/>
          <w:shd w:val="clear" w:color="auto" w:fill="FFFFFF"/>
          <w:lang w:val="es-ES"/>
        </w:rPr>
        <w:t>RECURRENTE</w:t>
      </w:r>
      <w:r w:rsidR="00DE47A4" w:rsidRPr="00B3758C">
        <w:rPr>
          <w:rFonts w:ascii="Palatino Linotype" w:hAnsi="Palatino Linotype"/>
          <w:i/>
          <w:iCs/>
          <w:sz w:val="22"/>
          <w:szCs w:val="22"/>
          <w:shd w:val="clear" w:color="auto" w:fill="FFFFFF"/>
          <w:lang w:val="es-ES"/>
        </w:rPr>
        <w:t>, refiriendo los motivos de la falta de entrega de dicha información.</w:t>
      </w:r>
    </w:p>
    <w:p w14:paraId="7BAA325A" w14:textId="7459BE9E" w:rsidR="002F4315" w:rsidRPr="00AE2FA0" w:rsidRDefault="002F4315" w:rsidP="00DE47A4">
      <w:pPr>
        <w:tabs>
          <w:tab w:val="left" w:pos="709"/>
        </w:tabs>
        <w:spacing w:line="276" w:lineRule="auto"/>
        <w:ind w:left="850" w:right="899"/>
        <w:jc w:val="both"/>
        <w:rPr>
          <w:rFonts w:ascii="Palatino Linotype" w:hAnsi="Palatino Linotype" w:cs="Arial"/>
          <w:bCs/>
          <w:i/>
          <w:sz w:val="22"/>
        </w:rPr>
      </w:pPr>
    </w:p>
    <w:p w14:paraId="4359C185" w14:textId="77777777" w:rsidR="004423BC" w:rsidRPr="00AE2FA0" w:rsidRDefault="004423BC" w:rsidP="00C47FEA">
      <w:pPr>
        <w:spacing w:line="276" w:lineRule="auto"/>
        <w:ind w:left="851" w:right="899"/>
        <w:jc w:val="both"/>
        <w:rPr>
          <w:rFonts w:ascii="Palatino Linotype" w:eastAsia="Palatino Linotype" w:hAnsi="Palatino Linotype" w:cs="Palatino Linotype"/>
          <w:i/>
          <w:sz w:val="22"/>
          <w:szCs w:val="22"/>
          <w:lang w:val="es-ES" w:eastAsia="es-MX"/>
        </w:rPr>
      </w:pPr>
    </w:p>
    <w:p w14:paraId="1AFB67E3" w14:textId="77777777" w:rsidR="00C47FEA" w:rsidRPr="00AE2FA0" w:rsidRDefault="00C47FEA" w:rsidP="00C47FEA">
      <w:pPr>
        <w:spacing w:line="360" w:lineRule="auto"/>
        <w:jc w:val="both"/>
        <w:rPr>
          <w:rFonts w:ascii="Palatino Linotype" w:hAnsi="Palatino Linotype"/>
          <w:szCs w:val="17"/>
          <w:lang w:eastAsia="es-ES_tradnl"/>
        </w:rPr>
      </w:pPr>
      <w:r w:rsidRPr="00AE2FA0">
        <w:rPr>
          <w:rFonts w:ascii="Palatino Linotype" w:hAnsi="Palatino Linotype"/>
          <w:b/>
          <w:sz w:val="28"/>
          <w:szCs w:val="28"/>
          <w:shd w:val="clear" w:color="auto" w:fill="FFFFFF"/>
        </w:rPr>
        <w:t>TERCERO.</w:t>
      </w:r>
      <w:r w:rsidRPr="00AE2FA0">
        <w:rPr>
          <w:rFonts w:ascii="Palatino Linotype" w:hAnsi="Palatino Linotype"/>
          <w:b/>
          <w:shd w:val="clear" w:color="auto" w:fill="FFFFFF"/>
        </w:rPr>
        <w:t> </w:t>
      </w:r>
      <w:r w:rsidRPr="00AE2FA0">
        <w:rPr>
          <w:rFonts w:ascii="Palatino Linotype" w:hAnsi="Palatino Linotype"/>
          <w:b/>
          <w:lang w:eastAsia="es-ES_tradnl"/>
        </w:rPr>
        <w:t>Notifíquese</w:t>
      </w:r>
      <w:r w:rsidRPr="00AE2FA0">
        <w:rPr>
          <w:rFonts w:ascii="Palatino Linotype" w:hAnsi="Palatino Linotype"/>
          <w:lang w:eastAsia="es-ES_tradnl"/>
        </w:rPr>
        <w:t xml:space="preserve"> </w:t>
      </w:r>
      <w:r w:rsidRPr="00AE2FA0">
        <w:rPr>
          <w:rFonts w:ascii="Palatino Linotype" w:hAnsi="Palatino Linotype"/>
          <w:shd w:val="clear" w:color="auto" w:fill="FFFFFF"/>
        </w:rPr>
        <w:t xml:space="preserve">al </w:t>
      </w:r>
      <w:r w:rsidRPr="00AE2FA0">
        <w:rPr>
          <w:rFonts w:ascii="Palatino Linotype" w:hAnsi="Palatino Linotype"/>
          <w:szCs w:val="17"/>
          <w:lang w:eastAsia="es-ES_tradnl"/>
        </w:rPr>
        <w:t>Titular de la Unidad de Transparencia del </w:t>
      </w:r>
      <w:r w:rsidRPr="00AE2FA0">
        <w:rPr>
          <w:rFonts w:ascii="Palatino Linotype" w:hAnsi="Palatino Linotype"/>
          <w:b/>
          <w:szCs w:val="17"/>
          <w:lang w:eastAsia="es-ES_tradnl"/>
        </w:rPr>
        <w:t>SUJETO OBLIGADO</w:t>
      </w:r>
      <w:r w:rsidRPr="00AE2FA0">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7C45700" w14:textId="77777777" w:rsidR="00F70BB3" w:rsidRPr="00AE2FA0" w:rsidRDefault="00F70BB3" w:rsidP="00C47FEA">
      <w:pPr>
        <w:spacing w:line="360" w:lineRule="auto"/>
        <w:jc w:val="both"/>
        <w:rPr>
          <w:rFonts w:ascii="Palatino Linotype" w:hAnsi="Palatino Linotype"/>
          <w:sz w:val="14"/>
          <w:szCs w:val="17"/>
          <w:lang w:eastAsia="es-ES_tradnl"/>
        </w:rPr>
      </w:pPr>
    </w:p>
    <w:p w14:paraId="39CD415D" w14:textId="77777777" w:rsidR="00C47FEA" w:rsidRPr="00AE2FA0" w:rsidRDefault="00C47FEA" w:rsidP="00C47FEA">
      <w:pPr>
        <w:spacing w:line="360" w:lineRule="auto"/>
        <w:ind w:right="49"/>
        <w:jc w:val="both"/>
        <w:rPr>
          <w:rFonts w:ascii="Palatino Linotype" w:hAnsi="Palatino Linotype" w:cs="Arial"/>
          <w:b/>
          <w:bCs/>
        </w:rPr>
      </w:pPr>
      <w:r w:rsidRPr="00AE2FA0">
        <w:rPr>
          <w:rFonts w:ascii="Palatino Linotype" w:hAnsi="Palatino Linotype" w:cs="Arial"/>
          <w:b/>
          <w:bCs/>
          <w:sz w:val="28"/>
          <w:lang w:eastAsia="es-MX"/>
        </w:rPr>
        <w:lastRenderedPageBreak/>
        <w:t xml:space="preserve">CUARTO. </w:t>
      </w:r>
      <w:r w:rsidRPr="00AE2FA0">
        <w:rPr>
          <w:rFonts w:ascii="Palatino Linotype" w:hAnsi="Palatino Linotype"/>
          <w:b/>
          <w:szCs w:val="17"/>
          <w:lang w:eastAsia="es-ES_tradnl"/>
        </w:rPr>
        <w:t>Notifíquese</w:t>
      </w:r>
      <w:r w:rsidRPr="00AE2FA0">
        <w:rPr>
          <w:rFonts w:ascii="Palatino Linotype" w:hAnsi="Palatino Linotype"/>
          <w:szCs w:val="17"/>
          <w:lang w:eastAsia="es-ES_tradnl"/>
        </w:rPr>
        <w:t xml:space="preserve"> al </w:t>
      </w:r>
      <w:r w:rsidRPr="00AE2FA0">
        <w:rPr>
          <w:rFonts w:ascii="Palatino Linotype" w:hAnsi="Palatino Linotype"/>
          <w:b/>
          <w:szCs w:val="17"/>
          <w:lang w:eastAsia="es-ES_tradnl"/>
        </w:rPr>
        <w:t>RECURRENTE</w:t>
      </w:r>
      <w:r w:rsidRPr="00AE2FA0">
        <w:rPr>
          <w:rFonts w:ascii="Palatino Linotype" w:hAnsi="Palatino Linotype"/>
          <w:szCs w:val="17"/>
          <w:lang w:eastAsia="es-ES_tradnl"/>
        </w:rPr>
        <w:t xml:space="preserve"> la presente resolución</w:t>
      </w:r>
      <w:r w:rsidRPr="00AE2FA0">
        <w:rPr>
          <w:rFonts w:ascii="Palatino Linotype" w:hAnsi="Palatino Linotype" w:cs="Arial"/>
        </w:rPr>
        <w:t xml:space="preserve"> vía </w:t>
      </w:r>
      <w:bookmarkStart w:id="13" w:name="_Hlk94784009"/>
      <w:r w:rsidRPr="00AE2FA0">
        <w:rPr>
          <w:rFonts w:ascii="Palatino Linotype" w:hAnsi="Palatino Linotype" w:cs="Arial"/>
        </w:rPr>
        <w:t>Sistema de Acceso a la Información Mexiquense (</w:t>
      </w:r>
      <w:r w:rsidRPr="00AE2FA0">
        <w:rPr>
          <w:rFonts w:ascii="Palatino Linotype" w:hAnsi="Palatino Linotype" w:cs="Arial"/>
          <w:b/>
          <w:bCs/>
        </w:rPr>
        <w:t>SAIMEX</w:t>
      </w:r>
      <w:r w:rsidRPr="00AE2FA0">
        <w:rPr>
          <w:rFonts w:ascii="Palatino Linotype" w:hAnsi="Palatino Linotype" w:cs="Arial"/>
        </w:rPr>
        <w:t>)</w:t>
      </w:r>
      <w:bookmarkEnd w:id="13"/>
      <w:r w:rsidRPr="00AE2FA0">
        <w:rPr>
          <w:rFonts w:ascii="Palatino Linotype" w:hAnsi="Palatino Linotype" w:cs="Arial"/>
          <w:b/>
          <w:bCs/>
        </w:rPr>
        <w:t>.</w:t>
      </w:r>
    </w:p>
    <w:p w14:paraId="125154B8" w14:textId="77777777" w:rsidR="00C47FEA" w:rsidRPr="00AE2FA0" w:rsidRDefault="00C47FEA" w:rsidP="00C47FEA">
      <w:pPr>
        <w:spacing w:line="360" w:lineRule="auto"/>
        <w:ind w:right="49"/>
        <w:jc w:val="both"/>
        <w:rPr>
          <w:rFonts w:ascii="Palatino Linotype" w:hAnsi="Palatino Linotype" w:cs="Arial"/>
          <w:b/>
          <w:bCs/>
        </w:rPr>
      </w:pPr>
    </w:p>
    <w:p w14:paraId="552BD8B4" w14:textId="77777777" w:rsidR="00C47FEA" w:rsidRPr="00AE2FA0" w:rsidRDefault="00C47FEA" w:rsidP="00C47FEA">
      <w:pPr>
        <w:spacing w:line="360" w:lineRule="auto"/>
        <w:ind w:right="49"/>
        <w:jc w:val="both"/>
        <w:rPr>
          <w:rFonts w:ascii="Palatino Linotype" w:eastAsia="Palatino Linotype" w:hAnsi="Palatino Linotype" w:cs="Palatino Linotype"/>
          <w:color w:val="000000"/>
        </w:rPr>
      </w:pPr>
      <w:r w:rsidRPr="00AE2FA0">
        <w:rPr>
          <w:rFonts w:ascii="Palatino Linotype" w:hAnsi="Palatino Linotype" w:cs="Arial"/>
          <w:b/>
          <w:bCs/>
          <w:sz w:val="28"/>
          <w:lang w:eastAsia="es-MX"/>
        </w:rPr>
        <w:t>QUINTO.</w:t>
      </w:r>
      <w:r w:rsidRPr="00AE2FA0">
        <w:rPr>
          <w:rFonts w:ascii="Palatino Linotype" w:hAnsi="Palatino Linotype"/>
          <w:szCs w:val="17"/>
          <w:lang w:eastAsia="es-ES_tradnl"/>
        </w:rPr>
        <w:t xml:space="preserve"> </w:t>
      </w:r>
      <w:r w:rsidRPr="00AE2FA0">
        <w:rPr>
          <w:rFonts w:ascii="Palatino Linotype" w:hAnsi="Palatino Linotype"/>
          <w:b/>
          <w:szCs w:val="17"/>
          <w:lang w:eastAsia="es-ES_tradnl"/>
        </w:rPr>
        <w:t>Hágase del conocimiento</w:t>
      </w:r>
      <w:r w:rsidRPr="00AE2FA0">
        <w:rPr>
          <w:rFonts w:ascii="Palatino Linotype" w:hAnsi="Palatino Linotype"/>
          <w:szCs w:val="17"/>
          <w:lang w:eastAsia="es-ES_tradnl"/>
        </w:rPr>
        <w:t xml:space="preserve"> al </w:t>
      </w:r>
      <w:r w:rsidRPr="00AE2FA0">
        <w:rPr>
          <w:rFonts w:ascii="Palatino Linotype" w:hAnsi="Palatino Linotype"/>
          <w:b/>
          <w:szCs w:val="17"/>
          <w:lang w:eastAsia="es-ES_tradnl"/>
        </w:rPr>
        <w:t>RECURRENTE</w:t>
      </w:r>
      <w:r w:rsidRPr="00AE2FA0">
        <w:rPr>
          <w:rFonts w:ascii="Palatino Linotype" w:hAnsi="Palatino Linotype"/>
          <w:szCs w:val="17"/>
          <w:lang w:eastAsia="es-ES_tradnl"/>
        </w:rPr>
        <w:t xml:space="preserve"> </w:t>
      </w:r>
      <w:r w:rsidRPr="00AE2FA0">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0E2564A2" w14:textId="77777777" w:rsidR="00C47FEA" w:rsidRPr="00AE2FA0" w:rsidRDefault="00C47FEA" w:rsidP="00C47FEA">
      <w:pPr>
        <w:spacing w:line="360" w:lineRule="auto"/>
        <w:jc w:val="both"/>
        <w:rPr>
          <w:rFonts w:ascii="Palatino Linotype" w:eastAsiaTheme="minorEastAsia" w:hAnsi="Palatino Linotype"/>
          <w:b/>
          <w:color w:val="000000" w:themeColor="text1"/>
          <w:sz w:val="16"/>
          <w:szCs w:val="17"/>
          <w:lang w:eastAsia="es-ES_tradnl"/>
        </w:rPr>
      </w:pPr>
    </w:p>
    <w:p w14:paraId="4E4F7878" w14:textId="47A0BA9A" w:rsidR="007B2CF1" w:rsidRPr="00AE2FA0" w:rsidRDefault="007B2CF1" w:rsidP="007B2CF1">
      <w:pPr>
        <w:tabs>
          <w:tab w:val="left" w:pos="709"/>
        </w:tabs>
        <w:spacing w:line="360" w:lineRule="auto"/>
        <w:ind w:right="51"/>
        <w:jc w:val="both"/>
        <w:rPr>
          <w:rFonts w:ascii="Palatino Linotype" w:hAnsi="Palatino Linotype" w:cs="Arial"/>
          <w:color w:val="000000"/>
          <w:lang w:val="es-419" w:eastAsia="es-MX"/>
        </w:rPr>
      </w:pPr>
      <w:r w:rsidRPr="00AE2FA0">
        <w:rPr>
          <w:rFonts w:ascii="Palatino Linotype" w:hAnsi="Palatino Linotype" w:cs="Arial"/>
          <w:color w:val="000000"/>
          <w:lang w:eastAsia="es-MX"/>
        </w:rPr>
        <w:t xml:space="preserve">ASÍ LO RESUELVE, POR </w:t>
      </w:r>
      <w:r w:rsidR="00C17BD7" w:rsidRPr="00AE2FA0">
        <w:rPr>
          <w:rFonts w:ascii="Palatino Linotype" w:hAnsi="Palatino Linotype" w:cs="Arial"/>
          <w:color w:val="000000"/>
          <w:lang w:eastAsia="es-MX"/>
        </w:rPr>
        <w:t>UNANIMIDAD</w:t>
      </w:r>
      <w:r w:rsidRPr="00AE2FA0">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AE2FA0">
        <w:rPr>
          <w:rFonts w:ascii="Palatino Linotype" w:hAnsi="Palatino Linotype" w:cs="Arial"/>
          <w:color w:val="000000"/>
          <w:lang w:val="es-419" w:eastAsia="es-MX"/>
        </w:rPr>
        <w:t xml:space="preserve"> </w:t>
      </w:r>
      <w:r w:rsidRPr="00AE2FA0">
        <w:rPr>
          <w:rFonts w:ascii="Palatino Linotype" w:hAnsi="Palatino Linotype" w:cs="Arial"/>
          <w:color w:val="000000"/>
          <w:lang w:eastAsia="es-MX"/>
        </w:rPr>
        <w:t xml:space="preserve">EN LA </w:t>
      </w:r>
      <w:r w:rsidR="006524E8" w:rsidRPr="00AE2FA0">
        <w:rPr>
          <w:rFonts w:ascii="Palatino Linotype" w:hAnsi="Palatino Linotype" w:cs="Arial"/>
          <w:color w:val="000000"/>
          <w:lang w:val="es-419" w:eastAsia="es-MX"/>
        </w:rPr>
        <w:t xml:space="preserve">CUADRÁGESIMA </w:t>
      </w:r>
      <w:r w:rsidR="003A1F2C" w:rsidRPr="00AE2FA0">
        <w:rPr>
          <w:rFonts w:ascii="Palatino Linotype" w:hAnsi="Palatino Linotype" w:cs="Arial"/>
          <w:color w:val="000000"/>
          <w:lang w:val="es-419" w:eastAsia="es-MX"/>
        </w:rPr>
        <w:t>SEGUNDA</w:t>
      </w:r>
      <w:r w:rsidR="006524E8" w:rsidRPr="00AE2FA0">
        <w:rPr>
          <w:rFonts w:ascii="Palatino Linotype" w:hAnsi="Palatino Linotype" w:cs="Arial"/>
          <w:color w:val="000000"/>
          <w:lang w:val="es-419" w:eastAsia="es-MX"/>
        </w:rPr>
        <w:t xml:space="preserve"> </w:t>
      </w:r>
      <w:r w:rsidRPr="00AE2FA0">
        <w:rPr>
          <w:rFonts w:ascii="Palatino Linotype" w:hAnsi="Palatino Linotype" w:cs="Arial"/>
          <w:color w:val="000000"/>
          <w:lang w:eastAsia="es-MX"/>
        </w:rPr>
        <w:t xml:space="preserve">SESIÓN ORDINARIA CELEBRADA EL </w:t>
      </w:r>
      <w:r w:rsidR="003A1F2C" w:rsidRPr="00AE2FA0">
        <w:rPr>
          <w:rFonts w:ascii="Palatino Linotype" w:hAnsi="Palatino Linotype" w:cs="Arial"/>
          <w:color w:val="000000"/>
          <w:lang w:eastAsia="es-MX"/>
        </w:rPr>
        <w:t>DIECIOCHO</w:t>
      </w:r>
      <w:r w:rsidR="00376A12" w:rsidRPr="00AE2FA0">
        <w:rPr>
          <w:rFonts w:ascii="Palatino Linotype" w:hAnsi="Palatino Linotype" w:cs="Arial"/>
          <w:color w:val="000000"/>
          <w:lang w:eastAsia="es-MX"/>
        </w:rPr>
        <w:t xml:space="preserve"> </w:t>
      </w:r>
      <w:r w:rsidRPr="00AE2FA0">
        <w:rPr>
          <w:rFonts w:ascii="Palatino Linotype" w:hAnsi="Palatino Linotype" w:cs="Arial"/>
          <w:color w:val="000000"/>
          <w:lang w:eastAsia="es-MX"/>
        </w:rPr>
        <w:t xml:space="preserve">DE </w:t>
      </w:r>
      <w:r w:rsidR="003A1F2C" w:rsidRPr="00AE2FA0">
        <w:rPr>
          <w:rFonts w:ascii="Palatino Linotype" w:hAnsi="Palatino Linotype" w:cs="Arial"/>
          <w:color w:val="000000"/>
          <w:lang w:eastAsia="es-MX"/>
        </w:rPr>
        <w:t xml:space="preserve">NOVIEMBRE </w:t>
      </w:r>
      <w:r w:rsidRPr="00AE2FA0">
        <w:rPr>
          <w:rFonts w:ascii="Palatino Linotype" w:hAnsi="Palatino Linotype" w:cs="Arial"/>
          <w:color w:val="000000"/>
          <w:lang w:eastAsia="es-MX"/>
        </w:rPr>
        <w:t>DE DOS MIL VEINTI</w:t>
      </w:r>
      <w:r w:rsidRPr="00AE2FA0">
        <w:rPr>
          <w:rFonts w:ascii="Palatino Linotype" w:hAnsi="Palatino Linotype" w:cs="Arial"/>
          <w:color w:val="000000"/>
          <w:lang w:val="es-419" w:eastAsia="es-MX"/>
        </w:rPr>
        <w:t>DÓS</w:t>
      </w:r>
      <w:r w:rsidRPr="00AE2FA0">
        <w:rPr>
          <w:rFonts w:ascii="Palatino Linotype" w:hAnsi="Palatino Linotype" w:cs="Arial"/>
          <w:color w:val="000000"/>
          <w:lang w:eastAsia="es-MX"/>
        </w:rPr>
        <w:t>, ANTE EL SECRETARIO TÉCNICO DEL PLENO, ALEXIS TAPIA RAMÍREZ.</w:t>
      </w:r>
      <w:r w:rsidRPr="00AE2FA0">
        <w:rPr>
          <w:rFonts w:ascii="Palatino Linotype" w:hAnsi="Palatino Linotype" w:cs="Arial"/>
          <w:color w:val="000000"/>
          <w:lang w:val="es-419" w:eastAsia="es-MX"/>
        </w:rPr>
        <w:t>-------------</w:t>
      </w:r>
      <w:r w:rsidR="00AE28BE" w:rsidRPr="00AE2FA0">
        <w:rPr>
          <w:rFonts w:ascii="Palatino Linotype" w:hAnsi="Palatino Linotype" w:cs="Arial"/>
          <w:color w:val="000000"/>
          <w:lang w:val="es-419" w:eastAsia="es-MX"/>
        </w:rPr>
        <w:t>---</w:t>
      </w:r>
      <w:r w:rsidR="00C17BD7" w:rsidRPr="00AE2FA0">
        <w:rPr>
          <w:rFonts w:ascii="Palatino Linotype" w:hAnsi="Palatino Linotype" w:cs="Arial"/>
          <w:color w:val="000000"/>
          <w:lang w:val="es-419" w:eastAsia="es-MX"/>
        </w:rPr>
        <w:t>--------------------------------</w:t>
      </w:r>
      <w:r w:rsidR="00E64F17" w:rsidRPr="00AE2FA0">
        <w:rPr>
          <w:rFonts w:ascii="Palatino Linotype" w:hAnsi="Palatino Linotype" w:cs="Arial"/>
          <w:color w:val="000000"/>
          <w:lang w:val="es-419" w:eastAsia="es-MX"/>
        </w:rPr>
        <w:t>-----------------</w:t>
      </w:r>
    </w:p>
    <w:p w14:paraId="59CD7A78" w14:textId="09AB437D" w:rsidR="007B2CF1" w:rsidRPr="007B2CF1" w:rsidRDefault="00C17BD7" w:rsidP="007B2CF1">
      <w:pPr>
        <w:jc w:val="both"/>
        <w:rPr>
          <w:rFonts w:ascii="Palatino Linotype" w:hAnsi="Palatino Linotype" w:cs="Arial"/>
          <w:color w:val="000000"/>
          <w:sz w:val="16"/>
          <w:szCs w:val="16"/>
          <w:lang w:eastAsia="es-MX"/>
        </w:rPr>
      </w:pPr>
      <w:r w:rsidRPr="00AE2FA0">
        <w:rPr>
          <w:rFonts w:ascii="Palatino Linotype" w:hAnsi="Palatino Linotype" w:cs="Arial"/>
          <w:color w:val="000000"/>
          <w:sz w:val="18"/>
          <w:szCs w:val="16"/>
          <w:lang w:val="es-419" w:eastAsia="es-MX"/>
        </w:rPr>
        <w:t>SCMM</w:t>
      </w:r>
      <w:r w:rsidR="007B2CF1" w:rsidRPr="00AE2FA0">
        <w:rPr>
          <w:rFonts w:ascii="Palatino Linotype" w:hAnsi="Palatino Linotype" w:cs="Arial"/>
          <w:color w:val="000000"/>
          <w:sz w:val="18"/>
          <w:szCs w:val="16"/>
          <w:lang w:val="es-419" w:eastAsia="es-MX"/>
        </w:rPr>
        <w:t>/BLA/DEMF/CCA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25"/>
      <w:headerReference w:type="default" r:id="rId26"/>
      <w:footerReference w:type="default" r:id="rId27"/>
      <w:headerReference w:type="first" r:id="rId28"/>
      <w:footerReference w:type="first" r:id="rId29"/>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291B9" w14:textId="77777777" w:rsidR="00FE45EB" w:rsidRDefault="00FE45EB" w:rsidP="00C80F8C">
      <w:r>
        <w:separator/>
      </w:r>
    </w:p>
  </w:endnote>
  <w:endnote w:type="continuationSeparator" w:id="0">
    <w:p w14:paraId="3BB0DA1A" w14:textId="77777777" w:rsidR="00FE45EB" w:rsidRDefault="00FE45E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6A5B22" w:rsidRPr="0010196A" w:rsidRDefault="006A5B2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55D8">
      <w:rPr>
        <w:rFonts w:ascii="Palatino Linotype" w:hAnsi="Palatino Linotype" w:cs="Arial"/>
        <w:bCs/>
        <w:noProof/>
        <w:sz w:val="22"/>
        <w:szCs w:val="22"/>
      </w:rPr>
      <w:t>70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55D8">
      <w:rPr>
        <w:rFonts w:ascii="Palatino Linotype" w:hAnsi="Palatino Linotype" w:cs="Arial"/>
        <w:bCs/>
        <w:noProof/>
        <w:sz w:val="22"/>
        <w:szCs w:val="22"/>
      </w:rPr>
      <w:t>71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6A5B22" w:rsidRPr="0010196A" w:rsidRDefault="006A5B2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55D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55D8">
      <w:rPr>
        <w:rFonts w:ascii="Palatino Linotype" w:hAnsi="Palatino Linotype" w:cs="Arial"/>
        <w:bCs/>
        <w:noProof/>
        <w:sz w:val="22"/>
        <w:szCs w:val="22"/>
      </w:rPr>
      <w:t>71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B0D62" w14:textId="77777777" w:rsidR="00FE45EB" w:rsidRDefault="00FE45EB" w:rsidP="00C80F8C">
      <w:r>
        <w:separator/>
      </w:r>
    </w:p>
  </w:footnote>
  <w:footnote w:type="continuationSeparator" w:id="0">
    <w:p w14:paraId="7CBE3814" w14:textId="77777777" w:rsidR="00FE45EB" w:rsidRDefault="00FE45E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A5B22" w:rsidRDefault="00FE45EB">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A5B22" w:rsidRPr="0010196A" w:rsidRDefault="00FE45E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A5B22" w:rsidRPr="008F2CCC" w14:paraId="1F097D8A" w14:textId="77777777" w:rsidTr="00BC450B">
      <w:tc>
        <w:tcPr>
          <w:tcW w:w="3261" w:type="dxa"/>
          <w:vMerge w:val="restart"/>
        </w:tcPr>
        <w:p w14:paraId="1F780A0C" w14:textId="1EFF25F4" w:rsidR="006A5B22" w:rsidRPr="008F2CCC" w:rsidRDefault="006A5B22" w:rsidP="00FD0379">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6A5B22" w:rsidRPr="00664658" w:rsidRDefault="006A5B22" w:rsidP="00FD0379">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03507C8B" w:rsidR="006A5B22" w:rsidRPr="0027759C" w:rsidRDefault="006A5B22" w:rsidP="00FD0379">
          <w:pPr>
            <w:jc w:val="both"/>
            <w:rPr>
              <w:rFonts w:ascii="Palatino Linotype" w:hAnsi="Palatino Linotype"/>
              <w:b/>
              <w:bCs/>
              <w:sz w:val="22"/>
              <w:szCs w:val="22"/>
            </w:rPr>
          </w:pPr>
          <w:r>
            <w:rPr>
              <w:rFonts w:ascii="Palatino Linotype" w:hAnsi="Palatino Linotype"/>
              <w:b/>
              <w:bCs/>
              <w:sz w:val="22"/>
              <w:szCs w:val="22"/>
            </w:rPr>
            <w:t>06752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6A5B22" w:rsidRPr="008F2CCC" w14:paraId="049677A3" w14:textId="77777777" w:rsidTr="00BC450B">
      <w:tc>
        <w:tcPr>
          <w:tcW w:w="3261" w:type="dxa"/>
          <w:vMerge/>
        </w:tcPr>
        <w:p w14:paraId="4A21EAC1" w14:textId="5C1F145E" w:rsidR="006A5B22" w:rsidRPr="008F2CCC" w:rsidRDefault="006A5B22" w:rsidP="0063273B">
          <w:pPr>
            <w:rPr>
              <w:rFonts w:ascii="Palatino Linotype" w:hAnsi="Palatino Linotype"/>
              <w:b/>
              <w:sz w:val="22"/>
              <w:szCs w:val="22"/>
              <w:lang w:val="es-ES_tradnl"/>
            </w:rPr>
          </w:pPr>
        </w:p>
      </w:tc>
      <w:tc>
        <w:tcPr>
          <w:tcW w:w="2551" w:type="dxa"/>
          <w:shd w:val="clear" w:color="auto" w:fill="auto"/>
        </w:tcPr>
        <w:p w14:paraId="1237BCDE" w14:textId="77777777" w:rsidR="006A5B22" w:rsidRPr="00664658" w:rsidRDefault="006A5B22" w:rsidP="0063273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EC38780" w:rsidR="006A5B22" w:rsidRPr="00D41D47" w:rsidRDefault="006A5B22" w:rsidP="0063273B">
          <w:pPr>
            <w:jc w:val="both"/>
            <w:rPr>
              <w:rFonts w:ascii="Palatino Linotype" w:hAnsi="Palatino Linotype"/>
              <w:b/>
              <w:sz w:val="22"/>
              <w:szCs w:val="22"/>
              <w:lang w:val="es-ES_tradnl"/>
            </w:rPr>
          </w:pPr>
          <w:r w:rsidRPr="00827242">
            <w:rPr>
              <w:rFonts w:ascii="Palatino Linotype" w:hAnsi="Palatino Linotype"/>
              <w:b/>
              <w:sz w:val="22"/>
              <w:szCs w:val="22"/>
            </w:rPr>
            <w:t>Secretaría de Movilidad</w:t>
          </w:r>
        </w:p>
      </w:tc>
    </w:tr>
    <w:tr w:rsidR="006A5B22" w:rsidRPr="008F2CCC" w14:paraId="72CD087D" w14:textId="77777777" w:rsidTr="00BC450B">
      <w:trPr>
        <w:trHeight w:val="228"/>
      </w:trPr>
      <w:tc>
        <w:tcPr>
          <w:tcW w:w="3261" w:type="dxa"/>
          <w:vMerge/>
        </w:tcPr>
        <w:p w14:paraId="1B78656F" w14:textId="01E6F6F6" w:rsidR="006A5B22" w:rsidRPr="008F2CCC" w:rsidRDefault="006A5B22" w:rsidP="0063273B">
          <w:pPr>
            <w:rPr>
              <w:rFonts w:ascii="Palatino Linotype" w:hAnsi="Palatino Linotype"/>
              <w:b/>
              <w:sz w:val="22"/>
              <w:szCs w:val="22"/>
              <w:lang w:val="es-ES_tradnl"/>
            </w:rPr>
          </w:pPr>
        </w:p>
      </w:tc>
      <w:tc>
        <w:tcPr>
          <w:tcW w:w="2551" w:type="dxa"/>
          <w:shd w:val="clear" w:color="auto" w:fill="auto"/>
        </w:tcPr>
        <w:p w14:paraId="74D81628" w14:textId="1691ACC8" w:rsidR="006A5B22" w:rsidRPr="00BC450B" w:rsidRDefault="006A5B22" w:rsidP="0063273B">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6A5B22" w:rsidRPr="00BC450B" w:rsidRDefault="006A5B22" w:rsidP="0063273B">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6A5B22" w:rsidRPr="0010196A" w:rsidRDefault="006A5B2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A5B22" w:rsidRPr="0010196A" w:rsidRDefault="00FE45EB">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6A5B22" w:rsidRPr="008F2CCC" w14:paraId="6ABABA57" w14:textId="77777777" w:rsidTr="001120DF">
      <w:tc>
        <w:tcPr>
          <w:tcW w:w="3805" w:type="dxa"/>
          <w:vMerge w:val="restart"/>
          <w:shd w:val="clear" w:color="auto" w:fill="auto"/>
        </w:tcPr>
        <w:p w14:paraId="6AA376CC" w14:textId="1234161B" w:rsidR="006A5B22" w:rsidRPr="008F2CCC" w:rsidRDefault="006A5B22"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6A5B22" w:rsidRPr="008F2CCC" w:rsidRDefault="006A5B22"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43CD9434" w:rsidR="006A5B22" w:rsidRPr="008F2CCC" w:rsidRDefault="006A5B22" w:rsidP="00645E37">
          <w:pPr>
            <w:jc w:val="both"/>
            <w:rPr>
              <w:rFonts w:ascii="Palatino Linotype" w:hAnsi="Palatino Linotype"/>
              <w:b/>
              <w:sz w:val="22"/>
              <w:szCs w:val="22"/>
              <w:lang w:val="es-ES_tradnl"/>
            </w:rPr>
          </w:pPr>
          <w:r>
            <w:rPr>
              <w:rFonts w:ascii="Palatino Linotype" w:hAnsi="Palatino Linotype"/>
              <w:b/>
              <w:bCs/>
              <w:sz w:val="22"/>
              <w:szCs w:val="22"/>
            </w:rPr>
            <w:t>06752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6A5B22" w:rsidRPr="008F2CCC" w14:paraId="3B45FB53" w14:textId="77777777" w:rsidTr="001120DF">
      <w:tc>
        <w:tcPr>
          <w:tcW w:w="3805" w:type="dxa"/>
          <w:vMerge/>
          <w:shd w:val="clear" w:color="auto" w:fill="auto"/>
        </w:tcPr>
        <w:p w14:paraId="188B82EF" w14:textId="77777777" w:rsidR="006A5B22" w:rsidRPr="008F2CCC" w:rsidRDefault="006A5B22" w:rsidP="00200BFC">
          <w:pPr>
            <w:rPr>
              <w:rFonts w:ascii="Palatino Linotype" w:hAnsi="Palatino Linotype"/>
              <w:b/>
              <w:sz w:val="22"/>
              <w:szCs w:val="22"/>
              <w:lang w:val="es-ES_tradnl"/>
            </w:rPr>
          </w:pPr>
          <w:bookmarkStart w:id="14" w:name="_Hlk80706940"/>
        </w:p>
      </w:tc>
      <w:tc>
        <w:tcPr>
          <w:tcW w:w="3000" w:type="dxa"/>
          <w:shd w:val="clear" w:color="auto" w:fill="auto"/>
        </w:tcPr>
        <w:p w14:paraId="3B2AD0CF" w14:textId="77777777" w:rsidR="006A5B22" w:rsidRPr="008F2CCC" w:rsidRDefault="006A5B2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42D88B39" w:rsidR="006A5B22" w:rsidRPr="008F2CCC" w:rsidRDefault="004155D8"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 XXXXXXXX XXXXXX</w:t>
          </w:r>
        </w:p>
      </w:tc>
    </w:tr>
    <w:bookmarkEnd w:id="14"/>
    <w:tr w:rsidR="006A5B22" w:rsidRPr="008F2CCC" w14:paraId="28A493EB" w14:textId="77777777" w:rsidTr="001120DF">
      <w:trPr>
        <w:trHeight w:val="228"/>
      </w:trPr>
      <w:tc>
        <w:tcPr>
          <w:tcW w:w="3805" w:type="dxa"/>
          <w:vMerge/>
          <w:shd w:val="clear" w:color="auto" w:fill="auto"/>
        </w:tcPr>
        <w:p w14:paraId="06C77D31" w14:textId="77777777" w:rsidR="006A5B22" w:rsidRPr="008F2CCC" w:rsidRDefault="006A5B22" w:rsidP="00200BFC">
          <w:pPr>
            <w:rPr>
              <w:rFonts w:ascii="Palatino Linotype" w:hAnsi="Palatino Linotype"/>
              <w:b/>
              <w:sz w:val="22"/>
              <w:szCs w:val="22"/>
              <w:lang w:val="es-ES_tradnl"/>
            </w:rPr>
          </w:pPr>
        </w:p>
      </w:tc>
      <w:tc>
        <w:tcPr>
          <w:tcW w:w="3000" w:type="dxa"/>
          <w:shd w:val="clear" w:color="auto" w:fill="auto"/>
        </w:tcPr>
        <w:p w14:paraId="2E1A72B4" w14:textId="77777777" w:rsidR="006A5B22" w:rsidRPr="008F2CCC" w:rsidRDefault="006A5B2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451413CA" w:rsidR="006A5B22" w:rsidRPr="00DC41C8" w:rsidRDefault="006A5B22" w:rsidP="00200BFC">
          <w:pPr>
            <w:jc w:val="both"/>
            <w:rPr>
              <w:rFonts w:ascii="Palatino Linotype" w:hAnsi="Palatino Linotype"/>
              <w:b/>
              <w:sz w:val="22"/>
              <w:szCs w:val="22"/>
            </w:rPr>
          </w:pPr>
          <w:r w:rsidRPr="00827242">
            <w:rPr>
              <w:rFonts w:ascii="Palatino Linotype" w:hAnsi="Palatino Linotype"/>
              <w:b/>
              <w:sz w:val="22"/>
              <w:szCs w:val="22"/>
            </w:rPr>
            <w:t>Secretaría de Movilidad</w:t>
          </w:r>
        </w:p>
      </w:tc>
    </w:tr>
    <w:tr w:rsidR="006A5B22" w:rsidRPr="008F2CCC" w14:paraId="0F114FF0" w14:textId="77777777" w:rsidTr="001120DF">
      <w:tc>
        <w:tcPr>
          <w:tcW w:w="3805" w:type="dxa"/>
          <w:vMerge/>
          <w:shd w:val="clear" w:color="auto" w:fill="auto"/>
        </w:tcPr>
        <w:p w14:paraId="4CCB64BA" w14:textId="77777777" w:rsidR="006A5B22" w:rsidRPr="008F2CCC" w:rsidRDefault="006A5B22" w:rsidP="002A59BF">
          <w:pPr>
            <w:rPr>
              <w:rFonts w:ascii="Palatino Linotype" w:hAnsi="Palatino Linotype"/>
              <w:b/>
              <w:sz w:val="22"/>
              <w:szCs w:val="22"/>
              <w:lang w:val="es-ES_tradnl"/>
            </w:rPr>
          </w:pPr>
        </w:p>
      </w:tc>
      <w:tc>
        <w:tcPr>
          <w:tcW w:w="3000" w:type="dxa"/>
          <w:shd w:val="clear" w:color="auto" w:fill="auto"/>
        </w:tcPr>
        <w:p w14:paraId="31E422EA" w14:textId="3B4B4529" w:rsidR="006A5B22" w:rsidRPr="00BC450B" w:rsidRDefault="006A5B22"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6A5B22" w:rsidRPr="00BC450B" w:rsidRDefault="006A5B22"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6A5B22" w:rsidRPr="0010196A" w:rsidRDefault="006A5B2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64EB"/>
    <w:multiLevelType w:val="hybridMultilevel"/>
    <w:tmpl w:val="4F3C1BC0"/>
    <w:lvl w:ilvl="0" w:tplc="AA3E9F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95C90"/>
    <w:multiLevelType w:val="hybridMultilevel"/>
    <w:tmpl w:val="9A0EA168"/>
    <w:lvl w:ilvl="0" w:tplc="A6E66B34">
      <w:start w:val="6"/>
      <w:numFmt w:val="decimal"/>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592B94"/>
    <w:multiLevelType w:val="hybridMultilevel"/>
    <w:tmpl w:val="0DEEA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5D76FA4"/>
    <w:multiLevelType w:val="hybridMultilevel"/>
    <w:tmpl w:val="64DE349E"/>
    <w:lvl w:ilvl="0" w:tplc="1F7C2E8E">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DD13ED"/>
    <w:multiLevelType w:val="hybridMultilevel"/>
    <w:tmpl w:val="52F0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13E6F"/>
    <w:multiLevelType w:val="hybridMultilevel"/>
    <w:tmpl w:val="565A2B00"/>
    <w:lvl w:ilvl="0" w:tplc="18A6E3E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5445348E"/>
    <w:multiLevelType w:val="hybridMultilevel"/>
    <w:tmpl w:val="2E086704"/>
    <w:lvl w:ilvl="0" w:tplc="86085D48">
      <w:start w:val="1"/>
      <w:numFmt w:val="decimal"/>
      <w:lvlText w:val="%1)"/>
      <w:lvlJc w:val="left"/>
      <w:pPr>
        <w:ind w:left="720" w:hanging="360"/>
      </w:pPr>
      <w:rPr>
        <w:rFonts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93A1576"/>
    <w:multiLevelType w:val="hybridMultilevel"/>
    <w:tmpl w:val="8EAE4A98"/>
    <w:lvl w:ilvl="0" w:tplc="18A6E3E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BE3320D"/>
    <w:multiLevelType w:val="hybridMultilevel"/>
    <w:tmpl w:val="8EAE4A98"/>
    <w:lvl w:ilvl="0" w:tplc="18A6E3E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C792386"/>
    <w:multiLevelType w:val="hybridMultilevel"/>
    <w:tmpl w:val="8EAE4A98"/>
    <w:lvl w:ilvl="0" w:tplc="18A6E3E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3"/>
  </w:num>
  <w:num w:numId="3">
    <w:abstractNumId w:val="14"/>
  </w:num>
  <w:num w:numId="4">
    <w:abstractNumId w:val="8"/>
  </w:num>
  <w:num w:numId="5">
    <w:abstractNumId w:val="12"/>
  </w:num>
  <w:num w:numId="6">
    <w:abstractNumId w:val="7"/>
  </w:num>
  <w:num w:numId="7">
    <w:abstractNumId w:val="2"/>
  </w:num>
  <w:num w:numId="8">
    <w:abstractNumId w:val="0"/>
  </w:num>
  <w:num w:numId="9">
    <w:abstractNumId w:val="4"/>
  </w:num>
  <w:num w:numId="10">
    <w:abstractNumId w:val="6"/>
  </w:num>
  <w:num w:numId="11">
    <w:abstractNumId w:val="13"/>
  </w:num>
  <w:num w:numId="12">
    <w:abstractNumId w:val="9"/>
  </w:num>
  <w:num w:numId="13">
    <w:abstractNumId w:val="11"/>
  </w:num>
  <w:num w:numId="14">
    <w:abstractNumId w:val="10"/>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64C"/>
    <w:rsid w:val="00006728"/>
    <w:rsid w:val="00006EC0"/>
    <w:rsid w:val="00006F2F"/>
    <w:rsid w:val="00007558"/>
    <w:rsid w:val="000075A8"/>
    <w:rsid w:val="00007AF1"/>
    <w:rsid w:val="00007FD8"/>
    <w:rsid w:val="000104F0"/>
    <w:rsid w:val="000109F4"/>
    <w:rsid w:val="00010A8B"/>
    <w:rsid w:val="000113F6"/>
    <w:rsid w:val="000114E2"/>
    <w:rsid w:val="00011EDE"/>
    <w:rsid w:val="000122AB"/>
    <w:rsid w:val="000123CB"/>
    <w:rsid w:val="00012718"/>
    <w:rsid w:val="00012A00"/>
    <w:rsid w:val="00012E3C"/>
    <w:rsid w:val="00013023"/>
    <w:rsid w:val="00013537"/>
    <w:rsid w:val="00013986"/>
    <w:rsid w:val="00013EBF"/>
    <w:rsid w:val="000142C0"/>
    <w:rsid w:val="00014764"/>
    <w:rsid w:val="0001491A"/>
    <w:rsid w:val="00014E91"/>
    <w:rsid w:val="00015DDC"/>
    <w:rsid w:val="000160C6"/>
    <w:rsid w:val="0001612D"/>
    <w:rsid w:val="00016786"/>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E68"/>
    <w:rsid w:val="000254C2"/>
    <w:rsid w:val="000258D9"/>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63B"/>
    <w:rsid w:val="00032840"/>
    <w:rsid w:val="00032F93"/>
    <w:rsid w:val="00033269"/>
    <w:rsid w:val="000333BC"/>
    <w:rsid w:val="0003355B"/>
    <w:rsid w:val="000336D0"/>
    <w:rsid w:val="000337B3"/>
    <w:rsid w:val="000337E3"/>
    <w:rsid w:val="000339B9"/>
    <w:rsid w:val="00033C79"/>
    <w:rsid w:val="00033E94"/>
    <w:rsid w:val="00034C4F"/>
    <w:rsid w:val="00035400"/>
    <w:rsid w:val="00035676"/>
    <w:rsid w:val="00035C89"/>
    <w:rsid w:val="00035CDF"/>
    <w:rsid w:val="00036439"/>
    <w:rsid w:val="000364B0"/>
    <w:rsid w:val="00036B1A"/>
    <w:rsid w:val="00036B67"/>
    <w:rsid w:val="00037685"/>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9A8"/>
    <w:rsid w:val="00054CFB"/>
    <w:rsid w:val="000550D6"/>
    <w:rsid w:val="00055200"/>
    <w:rsid w:val="0005534E"/>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7F5"/>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2A9"/>
    <w:rsid w:val="000734E9"/>
    <w:rsid w:val="0007367D"/>
    <w:rsid w:val="00073947"/>
    <w:rsid w:val="00073A2F"/>
    <w:rsid w:val="0007436D"/>
    <w:rsid w:val="00074CF8"/>
    <w:rsid w:val="00075283"/>
    <w:rsid w:val="00075615"/>
    <w:rsid w:val="0007587F"/>
    <w:rsid w:val="00075EA3"/>
    <w:rsid w:val="00076ED8"/>
    <w:rsid w:val="00076EDC"/>
    <w:rsid w:val="0007723D"/>
    <w:rsid w:val="00077737"/>
    <w:rsid w:val="000779AD"/>
    <w:rsid w:val="000779C1"/>
    <w:rsid w:val="00077AC1"/>
    <w:rsid w:val="00077B79"/>
    <w:rsid w:val="00077BB8"/>
    <w:rsid w:val="00077BC0"/>
    <w:rsid w:val="0008043B"/>
    <w:rsid w:val="00081301"/>
    <w:rsid w:val="00081337"/>
    <w:rsid w:val="0008139C"/>
    <w:rsid w:val="00081B66"/>
    <w:rsid w:val="00081F33"/>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5B9B"/>
    <w:rsid w:val="000861FF"/>
    <w:rsid w:val="0008668D"/>
    <w:rsid w:val="00086980"/>
    <w:rsid w:val="0008710F"/>
    <w:rsid w:val="0008775A"/>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488"/>
    <w:rsid w:val="000A04F7"/>
    <w:rsid w:val="000A06CB"/>
    <w:rsid w:val="000A0C7C"/>
    <w:rsid w:val="000A0EFE"/>
    <w:rsid w:val="000A1149"/>
    <w:rsid w:val="000A1549"/>
    <w:rsid w:val="000A1721"/>
    <w:rsid w:val="000A2164"/>
    <w:rsid w:val="000A27E2"/>
    <w:rsid w:val="000A2B2B"/>
    <w:rsid w:val="000A2E1A"/>
    <w:rsid w:val="000A2F00"/>
    <w:rsid w:val="000A30F6"/>
    <w:rsid w:val="000A3399"/>
    <w:rsid w:val="000A3D63"/>
    <w:rsid w:val="000A4495"/>
    <w:rsid w:val="000A4664"/>
    <w:rsid w:val="000A4A99"/>
    <w:rsid w:val="000A4AAE"/>
    <w:rsid w:val="000A4E74"/>
    <w:rsid w:val="000A52A9"/>
    <w:rsid w:val="000A5939"/>
    <w:rsid w:val="000A5A68"/>
    <w:rsid w:val="000A5D82"/>
    <w:rsid w:val="000A602E"/>
    <w:rsid w:val="000A66D7"/>
    <w:rsid w:val="000A6837"/>
    <w:rsid w:val="000A6A03"/>
    <w:rsid w:val="000A6B97"/>
    <w:rsid w:val="000A6D1B"/>
    <w:rsid w:val="000A6EFF"/>
    <w:rsid w:val="000A7958"/>
    <w:rsid w:val="000A7B48"/>
    <w:rsid w:val="000B11B2"/>
    <w:rsid w:val="000B126F"/>
    <w:rsid w:val="000B17C5"/>
    <w:rsid w:val="000B17FD"/>
    <w:rsid w:val="000B1B2E"/>
    <w:rsid w:val="000B1F89"/>
    <w:rsid w:val="000B20AC"/>
    <w:rsid w:val="000B2F55"/>
    <w:rsid w:val="000B3DC6"/>
    <w:rsid w:val="000B3EF0"/>
    <w:rsid w:val="000B3FFD"/>
    <w:rsid w:val="000B4067"/>
    <w:rsid w:val="000B432B"/>
    <w:rsid w:val="000B4AFB"/>
    <w:rsid w:val="000B4D3D"/>
    <w:rsid w:val="000B5041"/>
    <w:rsid w:val="000B5051"/>
    <w:rsid w:val="000B5A14"/>
    <w:rsid w:val="000B61F5"/>
    <w:rsid w:val="000B633D"/>
    <w:rsid w:val="000B6507"/>
    <w:rsid w:val="000B65D3"/>
    <w:rsid w:val="000B666B"/>
    <w:rsid w:val="000B676D"/>
    <w:rsid w:val="000B68DF"/>
    <w:rsid w:val="000B776B"/>
    <w:rsid w:val="000B7784"/>
    <w:rsid w:val="000C0462"/>
    <w:rsid w:val="000C0695"/>
    <w:rsid w:val="000C0FDD"/>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2BC"/>
    <w:rsid w:val="000D2977"/>
    <w:rsid w:val="000D2BC0"/>
    <w:rsid w:val="000D3E87"/>
    <w:rsid w:val="000D447F"/>
    <w:rsid w:val="000D4572"/>
    <w:rsid w:val="000D4C88"/>
    <w:rsid w:val="000D4DCD"/>
    <w:rsid w:val="000D5436"/>
    <w:rsid w:val="000D56CB"/>
    <w:rsid w:val="000D56DD"/>
    <w:rsid w:val="000D58EC"/>
    <w:rsid w:val="000D58FB"/>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491"/>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2C7"/>
    <w:rsid w:val="0010158C"/>
    <w:rsid w:val="0010196A"/>
    <w:rsid w:val="00101BFD"/>
    <w:rsid w:val="001027DA"/>
    <w:rsid w:val="001028C2"/>
    <w:rsid w:val="00102BE0"/>
    <w:rsid w:val="001030D5"/>
    <w:rsid w:val="00103F71"/>
    <w:rsid w:val="001049BA"/>
    <w:rsid w:val="00104A6F"/>
    <w:rsid w:val="00104BFE"/>
    <w:rsid w:val="00104E56"/>
    <w:rsid w:val="00104FA3"/>
    <w:rsid w:val="0010553A"/>
    <w:rsid w:val="00105617"/>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58B"/>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4AD"/>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D3B"/>
    <w:rsid w:val="00145F32"/>
    <w:rsid w:val="00145FC9"/>
    <w:rsid w:val="00146317"/>
    <w:rsid w:val="001468C4"/>
    <w:rsid w:val="0014690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207"/>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57D15"/>
    <w:rsid w:val="0016023D"/>
    <w:rsid w:val="00160405"/>
    <w:rsid w:val="001607E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B8D"/>
    <w:rsid w:val="00166410"/>
    <w:rsid w:val="00166B3A"/>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9"/>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060"/>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87C15"/>
    <w:rsid w:val="00190023"/>
    <w:rsid w:val="001900D7"/>
    <w:rsid w:val="00190687"/>
    <w:rsid w:val="00190BFD"/>
    <w:rsid w:val="0019130A"/>
    <w:rsid w:val="00191B16"/>
    <w:rsid w:val="001923F7"/>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53B"/>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1E5A"/>
    <w:rsid w:val="001B1E6A"/>
    <w:rsid w:val="001B2240"/>
    <w:rsid w:val="001B2536"/>
    <w:rsid w:val="001B27AD"/>
    <w:rsid w:val="001B291C"/>
    <w:rsid w:val="001B2B36"/>
    <w:rsid w:val="001B2BE8"/>
    <w:rsid w:val="001B2E52"/>
    <w:rsid w:val="001B2E89"/>
    <w:rsid w:val="001B3698"/>
    <w:rsid w:val="001B3C5C"/>
    <w:rsid w:val="001B449C"/>
    <w:rsid w:val="001B4781"/>
    <w:rsid w:val="001B47B3"/>
    <w:rsid w:val="001B47CF"/>
    <w:rsid w:val="001B4E78"/>
    <w:rsid w:val="001B522E"/>
    <w:rsid w:val="001B5A4E"/>
    <w:rsid w:val="001B5A6F"/>
    <w:rsid w:val="001B5CF1"/>
    <w:rsid w:val="001B626B"/>
    <w:rsid w:val="001B6521"/>
    <w:rsid w:val="001B6EFE"/>
    <w:rsid w:val="001C02EC"/>
    <w:rsid w:val="001C0777"/>
    <w:rsid w:val="001C08B6"/>
    <w:rsid w:val="001C08BA"/>
    <w:rsid w:val="001C1106"/>
    <w:rsid w:val="001C13AC"/>
    <w:rsid w:val="001C1725"/>
    <w:rsid w:val="001C218F"/>
    <w:rsid w:val="001C21AE"/>
    <w:rsid w:val="001C2264"/>
    <w:rsid w:val="001C2469"/>
    <w:rsid w:val="001C26E5"/>
    <w:rsid w:val="001C285A"/>
    <w:rsid w:val="001C2E31"/>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022"/>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5EE8"/>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1E1"/>
    <w:rsid w:val="00214E35"/>
    <w:rsid w:val="00215064"/>
    <w:rsid w:val="0021511B"/>
    <w:rsid w:val="002153E5"/>
    <w:rsid w:val="00215682"/>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35B"/>
    <w:rsid w:val="002439D4"/>
    <w:rsid w:val="00244CBF"/>
    <w:rsid w:val="002453C0"/>
    <w:rsid w:val="0024567F"/>
    <w:rsid w:val="002460C9"/>
    <w:rsid w:val="002460FF"/>
    <w:rsid w:val="002467A3"/>
    <w:rsid w:val="0024682A"/>
    <w:rsid w:val="002468DC"/>
    <w:rsid w:val="0024732B"/>
    <w:rsid w:val="0024742B"/>
    <w:rsid w:val="002475F7"/>
    <w:rsid w:val="0024785C"/>
    <w:rsid w:val="00247A62"/>
    <w:rsid w:val="00247ADF"/>
    <w:rsid w:val="00247D2B"/>
    <w:rsid w:val="00247FF9"/>
    <w:rsid w:val="00250F99"/>
    <w:rsid w:val="00251009"/>
    <w:rsid w:val="0025140F"/>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71A"/>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297"/>
    <w:rsid w:val="002756BC"/>
    <w:rsid w:val="002759EB"/>
    <w:rsid w:val="00275D2C"/>
    <w:rsid w:val="00275E59"/>
    <w:rsid w:val="00275FC6"/>
    <w:rsid w:val="002766F9"/>
    <w:rsid w:val="00277316"/>
    <w:rsid w:val="00277453"/>
    <w:rsid w:val="0027759C"/>
    <w:rsid w:val="00277DD9"/>
    <w:rsid w:val="0028019C"/>
    <w:rsid w:val="0028027B"/>
    <w:rsid w:val="00280DB5"/>
    <w:rsid w:val="002814A1"/>
    <w:rsid w:val="0028167B"/>
    <w:rsid w:val="00281AA4"/>
    <w:rsid w:val="00281DF7"/>
    <w:rsid w:val="0028266C"/>
    <w:rsid w:val="00282679"/>
    <w:rsid w:val="00282824"/>
    <w:rsid w:val="00283424"/>
    <w:rsid w:val="00283551"/>
    <w:rsid w:val="002843D9"/>
    <w:rsid w:val="0028546D"/>
    <w:rsid w:val="002864B2"/>
    <w:rsid w:val="00286926"/>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16F6"/>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BE2"/>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19D"/>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5C0F"/>
    <w:rsid w:val="002C6943"/>
    <w:rsid w:val="002C6CB1"/>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5A1"/>
    <w:rsid w:val="002E46F6"/>
    <w:rsid w:val="002E4B41"/>
    <w:rsid w:val="002E5107"/>
    <w:rsid w:val="002E570A"/>
    <w:rsid w:val="002E5E0D"/>
    <w:rsid w:val="002E5E59"/>
    <w:rsid w:val="002E68B9"/>
    <w:rsid w:val="002E68DE"/>
    <w:rsid w:val="002E6DFA"/>
    <w:rsid w:val="002E74C3"/>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315"/>
    <w:rsid w:val="002F4559"/>
    <w:rsid w:val="002F45BC"/>
    <w:rsid w:val="002F4A98"/>
    <w:rsid w:val="002F5860"/>
    <w:rsid w:val="002F59FA"/>
    <w:rsid w:val="002F5CE4"/>
    <w:rsid w:val="002F60DF"/>
    <w:rsid w:val="002F6168"/>
    <w:rsid w:val="002F6259"/>
    <w:rsid w:val="002F69BB"/>
    <w:rsid w:val="002F6D0F"/>
    <w:rsid w:val="002F6E11"/>
    <w:rsid w:val="002F7564"/>
    <w:rsid w:val="002F7A42"/>
    <w:rsid w:val="002F7C96"/>
    <w:rsid w:val="00300D2C"/>
    <w:rsid w:val="003010C6"/>
    <w:rsid w:val="003014D5"/>
    <w:rsid w:val="003014F9"/>
    <w:rsid w:val="0030219F"/>
    <w:rsid w:val="00302A55"/>
    <w:rsid w:val="003032A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9C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404"/>
    <w:rsid w:val="00317EC0"/>
    <w:rsid w:val="00320139"/>
    <w:rsid w:val="003204FC"/>
    <w:rsid w:val="003206EE"/>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49"/>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0853"/>
    <w:rsid w:val="003416A0"/>
    <w:rsid w:val="0034196C"/>
    <w:rsid w:val="003421CC"/>
    <w:rsid w:val="003426ED"/>
    <w:rsid w:val="00342818"/>
    <w:rsid w:val="00342E62"/>
    <w:rsid w:val="00342F46"/>
    <w:rsid w:val="00343011"/>
    <w:rsid w:val="003434BE"/>
    <w:rsid w:val="003439D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CDD"/>
    <w:rsid w:val="00356E5D"/>
    <w:rsid w:val="00357421"/>
    <w:rsid w:val="003576E8"/>
    <w:rsid w:val="00357994"/>
    <w:rsid w:val="0036004B"/>
    <w:rsid w:val="003604BD"/>
    <w:rsid w:val="003604F7"/>
    <w:rsid w:val="003605BA"/>
    <w:rsid w:val="00360675"/>
    <w:rsid w:val="003606D8"/>
    <w:rsid w:val="00360993"/>
    <w:rsid w:val="00360C26"/>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AA6"/>
    <w:rsid w:val="00375D8B"/>
    <w:rsid w:val="00375E9F"/>
    <w:rsid w:val="003760AC"/>
    <w:rsid w:val="003769E5"/>
    <w:rsid w:val="00376A12"/>
    <w:rsid w:val="00376FBF"/>
    <w:rsid w:val="0037703B"/>
    <w:rsid w:val="00377100"/>
    <w:rsid w:val="0037781D"/>
    <w:rsid w:val="0037796A"/>
    <w:rsid w:val="003801C2"/>
    <w:rsid w:val="003807A8"/>
    <w:rsid w:val="0038091F"/>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0985"/>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1F2C"/>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6EE4"/>
    <w:rsid w:val="003B712D"/>
    <w:rsid w:val="003B7AA0"/>
    <w:rsid w:val="003C0396"/>
    <w:rsid w:val="003C03E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E30"/>
    <w:rsid w:val="003D4F06"/>
    <w:rsid w:val="003D53DD"/>
    <w:rsid w:val="003D544E"/>
    <w:rsid w:val="003D5A25"/>
    <w:rsid w:val="003D5BE3"/>
    <w:rsid w:val="003D606B"/>
    <w:rsid w:val="003D63D4"/>
    <w:rsid w:val="003D63E5"/>
    <w:rsid w:val="003D6B0A"/>
    <w:rsid w:val="003D6DCE"/>
    <w:rsid w:val="003D74A1"/>
    <w:rsid w:val="003D7613"/>
    <w:rsid w:val="003D76F7"/>
    <w:rsid w:val="003D7948"/>
    <w:rsid w:val="003E010F"/>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4F64"/>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672"/>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410"/>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6FE0"/>
    <w:rsid w:val="00407744"/>
    <w:rsid w:val="004079B2"/>
    <w:rsid w:val="0041003F"/>
    <w:rsid w:val="00410ACD"/>
    <w:rsid w:val="00410E81"/>
    <w:rsid w:val="00410F42"/>
    <w:rsid w:val="00410F5E"/>
    <w:rsid w:val="0041135E"/>
    <w:rsid w:val="004117A6"/>
    <w:rsid w:val="0041180C"/>
    <w:rsid w:val="0041209E"/>
    <w:rsid w:val="004125C6"/>
    <w:rsid w:val="00412860"/>
    <w:rsid w:val="00412944"/>
    <w:rsid w:val="00412BC2"/>
    <w:rsid w:val="00412D1A"/>
    <w:rsid w:val="004130E0"/>
    <w:rsid w:val="00413200"/>
    <w:rsid w:val="00413462"/>
    <w:rsid w:val="00413DA0"/>
    <w:rsid w:val="00413F99"/>
    <w:rsid w:val="00414689"/>
    <w:rsid w:val="00414A19"/>
    <w:rsid w:val="0041542A"/>
    <w:rsid w:val="004155D8"/>
    <w:rsid w:val="004156EC"/>
    <w:rsid w:val="0041623F"/>
    <w:rsid w:val="00416281"/>
    <w:rsid w:val="00416EC6"/>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42"/>
    <w:rsid w:val="004246A4"/>
    <w:rsid w:val="00424C87"/>
    <w:rsid w:val="00424CE1"/>
    <w:rsid w:val="00424E6C"/>
    <w:rsid w:val="004251B6"/>
    <w:rsid w:val="004251B7"/>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796"/>
    <w:rsid w:val="0043794C"/>
    <w:rsid w:val="00437A9D"/>
    <w:rsid w:val="00440391"/>
    <w:rsid w:val="00440475"/>
    <w:rsid w:val="00440705"/>
    <w:rsid w:val="0044082B"/>
    <w:rsid w:val="004408BE"/>
    <w:rsid w:val="00441237"/>
    <w:rsid w:val="00441A1C"/>
    <w:rsid w:val="00441D14"/>
    <w:rsid w:val="0044223C"/>
    <w:rsid w:val="004423B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C3C"/>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0EED"/>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1F55"/>
    <w:rsid w:val="00472203"/>
    <w:rsid w:val="00472984"/>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A26"/>
    <w:rsid w:val="00481BBE"/>
    <w:rsid w:val="00481CAD"/>
    <w:rsid w:val="00481D04"/>
    <w:rsid w:val="00481E81"/>
    <w:rsid w:val="00482115"/>
    <w:rsid w:val="004821F9"/>
    <w:rsid w:val="004825A2"/>
    <w:rsid w:val="0048271E"/>
    <w:rsid w:val="00482737"/>
    <w:rsid w:val="00482B20"/>
    <w:rsid w:val="00482D00"/>
    <w:rsid w:val="00483122"/>
    <w:rsid w:val="00483628"/>
    <w:rsid w:val="004836DF"/>
    <w:rsid w:val="00483AF3"/>
    <w:rsid w:val="004840E8"/>
    <w:rsid w:val="00484100"/>
    <w:rsid w:val="004841A7"/>
    <w:rsid w:val="00484642"/>
    <w:rsid w:val="004855BC"/>
    <w:rsid w:val="004857CA"/>
    <w:rsid w:val="00485F68"/>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00"/>
    <w:rsid w:val="004930AF"/>
    <w:rsid w:val="004935D2"/>
    <w:rsid w:val="00493E3D"/>
    <w:rsid w:val="00493E71"/>
    <w:rsid w:val="00493F71"/>
    <w:rsid w:val="00494D8E"/>
    <w:rsid w:val="0049515D"/>
    <w:rsid w:val="00495278"/>
    <w:rsid w:val="00495455"/>
    <w:rsid w:val="00495796"/>
    <w:rsid w:val="00495809"/>
    <w:rsid w:val="00495C9A"/>
    <w:rsid w:val="00495E84"/>
    <w:rsid w:val="004964F6"/>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7"/>
    <w:rsid w:val="004A506A"/>
    <w:rsid w:val="004A5FA9"/>
    <w:rsid w:val="004A61CA"/>
    <w:rsid w:val="004A6217"/>
    <w:rsid w:val="004A6BB5"/>
    <w:rsid w:val="004A6CD2"/>
    <w:rsid w:val="004A6D90"/>
    <w:rsid w:val="004A7031"/>
    <w:rsid w:val="004A746B"/>
    <w:rsid w:val="004A7AEE"/>
    <w:rsid w:val="004A7D76"/>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4C8"/>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321"/>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6891"/>
    <w:rsid w:val="004F7251"/>
    <w:rsid w:val="004F72D7"/>
    <w:rsid w:val="004F73FB"/>
    <w:rsid w:val="004F751B"/>
    <w:rsid w:val="004F768B"/>
    <w:rsid w:val="004F7805"/>
    <w:rsid w:val="004F7B67"/>
    <w:rsid w:val="004F7BFF"/>
    <w:rsid w:val="005003FA"/>
    <w:rsid w:val="00500B8C"/>
    <w:rsid w:val="005012C5"/>
    <w:rsid w:val="005017C0"/>
    <w:rsid w:val="00501866"/>
    <w:rsid w:val="00501881"/>
    <w:rsid w:val="00502979"/>
    <w:rsid w:val="00502DA2"/>
    <w:rsid w:val="00502E1B"/>
    <w:rsid w:val="00502F43"/>
    <w:rsid w:val="00503A02"/>
    <w:rsid w:val="00503C29"/>
    <w:rsid w:val="00503E7F"/>
    <w:rsid w:val="0050435C"/>
    <w:rsid w:val="005045D8"/>
    <w:rsid w:val="00504829"/>
    <w:rsid w:val="00504A63"/>
    <w:rsid w:val="00504A64"/>
    <w:rsid w:val="00505143"/>
    <w:rsid w:val="005055E4"/>
    <w:rsid w:val="00505D0E"/>
    <w:rsid w:val="00505E67"/>
    <w:rsid w:val="00505E88"/>
    <w:rsid w:val="00506111"/>
    <w:rsid w:val="00506349"/>
    <w:rsid w:val="0050666A"/>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E6B"/>
    <w:rsid w:val="005179EA"/>
    <w:rsid w:val="00517F8D"/>
    <w:rsid w:val="0052012C"/>
    <w:rsid w:val="00520CA8"/>
    <w:rsid w:val="00521291"/>
    <w:rsid w:val="005214CB"/>
    <w:rsid w:val="005215F0"/>
    <w:rsid w:val="00521CC2"/>
    <w:rsid w:val="005221E0"/>
    <w:rsid w:val="0052232E"/>
    <w:rsid w:val="00522397"/>
    <w:rsid w:val="0052240A"/>
    <w:rsid w:val="00522A1D"/>
    <w:rsid w:val="00523636"/>
    <w:rsid w:val="0052391C"/>
    <w:rsid w:val="00524143"/>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2F92"/>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50A"/>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5F0C"/>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59"/>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DB1"/>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25"/>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82E"/>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97FB7"/>
    <w:rsid w:val="005A0144"/>
    <w:rsid w:val="005A070A"/>
    <w:rsid w:val="005A0B26"/>
    <w:rsid w:val="005A0DD9"/>
    <w:rsid w:val="005A14E6"/>
    <w:rsid w:val="005A1BA8"/>
    <w:rsid w:val="005A1F9F"/>
    <w:rsid w:val="005A2186"/>
    <w:rsid w:val="005A21D8"/>
    <w:rsid w:val="005A27EC"/>
    <w:rsid w:val="005A2851"/>
    <w:rsid w:val="005A2E7C"/>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293"/>
    <w:rsid w:val="005A6B81"/>
    <w:rsid w:val="005A7195"/>
    <w:rsid w:val="005A7546"/>
    <w:rsid w:val="005A7DB7"/>
    <w:rsid w:val="005A7E33"/>
    <w:rsid w:val="005B0786"/>
    <w:rsid w:val="005B12C5"/>
    <w:rsid w:val="005B1384"/>
    <w:rsid w:val="005B1571"/>
    <w:rsid w:val="005B1809"/>
    <w:rsid w:val="005B1BAB"/>
    <w:rsid w:val="005B1DCF"/>
    <w:rsid w:val="005B23C8"/>
    <w:rsid w:val="005B29CB"/>
    <w:rsid w:val="005B331F"/>
    <w:rsid w:val="005B3AC0"/>
    <w:rsid w:val="005B3CF4"/>
    <w:rsid w:val="005B4199"/>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5A8"/>
    <w:rsid w:val="005D3C5A"/>
    <w:rsid w:val="005D3E32"/>
    <w:rsid w:val="005D46EE"/>
    <w:rsid w:val="005D4B10"/>
    <w:rsid w:val="005D4D24"/>
    <w:rsid w:val="005D504A"/>
    <w:rsid w:val="005D5829"/>
    <w:rsid w:val="005D5D49"/>
    <w:rsid w:val="005D5DFC"/>
    <w:rsid w:val="005D5EC5"/>
    <w:rsid w:val="005D621F"/>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D09"/>
    <w:rsid w:val="005F1E1A"/>
    <w:rsid w:val="005F2534"/>
    <w:rsid w:val="005F28D3"/>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73B"/>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5E37"/>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4E8"/>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027"/>
    <w:rsid w:val="00660118"/>
    <w:rsid w:val="00660136"/>
    <w:rsid w:val="0066098F"/>
    <w:rsid w:val="006612B1"/>
    <w:rsid w:val="006613ED"/>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3FD"/>
    <w:rsid w:val="00670A10"/>
    <w:rsid w:val="00670CC2"/>
    <w:rsid w:val="00670FB6"/>
    <w:rsid w:val="006711CB"/>
    <w:rsid w:val="0067124E"/>
    <w:rsid w:val="00671B0E"/>
    <w:rsid w:val="00672DE2"/>
    <w:rsid w:val="0067335C"/>
    <w:rsid w:val="00673A51"/>
    <w:rsid w:val="00673A9F"/>
    <w:rsid w:val="00673E2D"/>
    <w:rsid w:val="00673F9E"/>
    <w:rsid w:val="00673FAD"/>
    <w:rsid w:val="00674367"/>
    <w:rsid w:val="00674DAF"/>
    <w:rsid w:val="00674E6B"/>
    <w:rsid w:val="006750BA"/>
    <w:rsid w:val="00675509"/>
    <w:rsid w:val="006756B8"/>
    <w:rsid w:val="006757D3"/>
    <w:rsid w:val="00675992"/>
    <w:rsid w:val="00675D77"/>
    <w:rsid w:val="00675DCC"/>
    <w:rsid w:val="00675F1B"/>
    <w:rsid w:val="0067612B"/>
    <w:rsid w:val="00676570"/>
    <w:rsid w:val="00676933"/>
    <w:rsid w:val="00676AA6"/>
    <w:rsid w:val="00676D9E"/>
    <w:rsid w:val="00676DE3"/>
    <w:rsid w:val="0067733E"/>
    <w:rsid w:val="006776B1"/>
    <w:rsid w:val="0067797F"/>
    <w:rsid w:val="00677D71"/>
    <w:rsid w:val="0068007F"/>
    <w:rsid w:val="0068018E"/>
    <w:rsid w:val="006801D4"/>
    <w:rsid w:val="006808E7"/>
    <w:rsid w:val="00680D81"/>
    <w:rsid w:val="00680F91"/>
    <w:rsid w:val="0068120B"/>
    <w:rsid w:val="006813F9"/>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0E"/>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EA4"/>
    <w:rsid w:val="006A1FD3"/>
    <w:rsid w:val="006A2573"/>
    <w:rsid w:val="006A2653"/>
    <w:rsid w:val="006A29B9"/>
    <w:rsid w:val="006A2DD9"/>
    <w:rsid w:val="006A2F60"/>
    <w:rsid w:val="006A30E8"/>
    <w:rsid w:val="006A313B"/>
    <w:rsid w:val="006A3972"/>
    <w:rsid w:val="006A41EF"/>
    <w:rsid w:val="006A440D"/>
    <w:rsid w:val="006A4685"/>
    <w:rsid w:val="006A497F"/>
    <w:rsid w:val="006A5B22"/>
    <w:rsid w:val="006A5B63"/>
    <w:rsid w:val="006A63AB"/>
    <w:rsid w:val="006A6BEF"/>
    <w:rsid w:val="006A71F6"/>
    <w:rsid w:val="006A7765"/>
    <w:rsid w:val="006B03BE"/>
    <w:rsid w:val="006B0914"/>
    <w:rsid w:val="006B0962"/>
    <w:rsid w:val="006B0C8E"/>
    <w:rsid w:val="006B0F00"/>
    <w:rsid w:val="006B0FB9"/>
    <w:rsid w:val="006B11CD"/>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19F"/>
    <w:rsid w:val="006C7581"/>
    <w:rsid w:val="006C767D"/>
    <w:rsid w:val="006D02DB"/>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93D"/>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2CF2"/>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582"/>
    <w:rsid w:val="007066E2"/>
    <w:rsid w:val="0070684E"/>
    <w:rsid w:val="00707174"/>
    <w:rsid w:val="007074A2"/>
    <w:rsid w:val="00707AD1"/>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C81"/>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1DC7"/>
    <w:rsid w:val="00732266"/>
    <w:rsid w:val="007326DF"/>
    <w:rsid w:val="007328BA"/>
    <w:rsid w:val="00732BF0"/>
    <w:rsid w:val="00732FA0"/>
    <w:rsid w:val="007330C3"/>
    <w:rsid w:val="0073311C"/>
    <w:rsid w:val="00734365"/>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49E"/>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E8C"/>
    <w:rsid w:val="007615FB"/>
    <w:rsid w:val="00761A77"/>
    <w:rsid w:val="0076263C"/>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2F53"/>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AC4"/>
    <w:rsid w:val="00780B64"/>
    <w:rsid w:val="00780BA2"/>
    <w:rsid w:val="00780E96"/>
    <w:rsid w:val="007811A7"/>
    <w:rsid w:val="0078148C"/>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1C7"/>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2F45"/>
    <w:rsid w:val="007930FE"/>
    <w:rsid w:val="007931A5"/>
    <w:rsid w:val="00793619"/>
    <w:rsid w:val="00793620"/>
    <w:rsid w:val="00793670"/>
    <w:rsid w:val="007940E5"/>
    <w:rsid w:val="007943FF"/>
    <w:rsid w:val="00794540"/>
    <w:rsid w:val="00794939"/>
    <w:rsid w:val="00795322"/>
    <w:rsid w:val="00795DB8"/>
    <w:rsid w:val="00796094"/>
    <w:rsid w:val="00796E0D"/>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0E1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785"/>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F03"/>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8A1"/>
    <w:rsid w:val="007D7B8B"/>
    <w:rsid w:val="007D7BEF"/>
    <w:rsid w:val="007D7E2B"/>
    <w:rsid w:val="007E02A5"/>
    <w:rsid w:val="007E050D"/>
    <w:rsid w:val="007E13FC"/>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D44"/>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4FF2"/>
    <w:rsid w:val="007F502F"/>
    <w:rsid w:val="007F536C"/>
    <w:rsid w:val="007F53AA"/>
    <w:rsid w:val="007F581A"/>
    <w:rsid w:val="007F632A"/>
    <w:rsid w:val="007F6AF0"/>
    <w:rsid w:val="007F72E1"/>
    <w:rsid w:val="007F75A8"/>
    <w:rsid w:val="00800983"/>
    <w:rsid w:val="00801018"/>
    <w:rsid w:val="008011A7"/>
    <w:rsid w:val="008011C1"/>
    <w:rsid w:val="008014D3"/>
    <w:rsid w:val="00801A6C"/>
    <w:rsid w:val="0080235C"/>
    <w:rsid w:val="00802406"/>
    <w:rsid w:val="00802451"/>
    <w:rsid w:val="008024F9"/>
    <w:rsid w:val="0080273A"/>
    <w:rsid w:val="00802BBD"/>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0B1"/>
    <w:rsid w:val="00815152"/>
    <w:rsid w:val="0081524F"/>
    <w:rsid w:val="00815514"/>
    <w:rsid w:val="00815805"/>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643"/>
    <w:rsid w:val="008227B7"/>
    <w:rsid w:val="0082293F"/>
    <w:rsid w:val="00822E25"/>
    <w:rsid w:val="00823122"/>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242"/>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639"/>
    <w:rsid w:val="00832810"/>
    <w:rsid w:val="00832E2C"/>
    <w:rsid w:val="00833070"/>
    <w:rsid w:val="008331B6"/>
    <w:rsid w:val="008334A8"/>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883"/>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59BA"/>
    <w:rsid w:val="008765F6"/>
    <w:rsid w:val="00876B6F"/>
    <w:rsid w:val="00876E10"/>
    <w:rsid w:val="00876E5C"/>
    <w:rsid w:val="00877DA5"/>
    <w:rsid w:val="00877F14"/>
    <w:rsid w:val="00880852"/>
    <w:rsid w:val="00881598"/>
    <w:rsid w:val="00881F75"/>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5F4"/>
    <w:rsid w:val="0089272F"/>
    <w:rsid w:val="00892774"/>
    <w:rsid w:val="008929EC"/>
    <w:rsid w:val="00892AFC"/>
    <w:rsid w:val="0089336B"/>
    <w:rsid w:val="00893451"/>
    <w:rsid w:val="008935AF"/>
    <w:rsid w:val="00893794"/>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34"/>
    <w:rsid w:val="008A1FD4"/>
    <w:rsid w:val="008A24A9"/>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6EEB"/>
    <w:rsid w:val="008A78C5"/>
    <w:rsid w:val="008B0019"/>
    <w:rsid w:val="008B00B8"/>
    <w:rsid w:val="008B0688"/>
    <w:rsid w:val="008B0908"/>
    <w:rsid w:val="008B0B57"/>
    <w:rsid w:val="008B11CC"/>
    <w:rsid w:val="008B1339"/>
    <w:rsid w:val="008B13DC"/>
    <w:rsid w:val="008B1ACF"/>
    <w:rsid w:val="008B1DD6"/>
    <w:rsid w:val="008B225B"/>
    <w:rsid w:val="008B244C"/>
    <w:rsid w:val="008B2966"/>
    <w:rsid w:val="008B296A"/>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4BA5"/>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6512"/>
    <w:rsid w:val="008E7111"/>
    <w:rsid w:val="008E7E58"/>
    <w:rsid w:val="008F02C3"/>
    <w:rsid w:val="008F05DF"/>
    <w:rsid w:val="008F0748"/>
    <w:rsid w:val="008F0CD9"/>
    <w:rsid w:val="008F1368"/>
    <w:rsid w:val="008F16AC"/>
    <w:rsid w:val="008F194D"/>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CF8"/>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119"/>
    <w:rsid w:val="00905222"/>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9BD"/>
    <w:rsid w:val="00922B7D"/>
    <w:rsid w:val="00922BAC"/>
    <w:rsid w:val="00923009"/>
    <w:rsid w:val="00923640"/>
    <w:rsid w:val="00923900"/>
    <w:rsid w:val="00923E33"/>
    <w:rsid w:val="00923E4E"/>
    <w:rsid w:val="00923E89"/>
    <w:rsid w:val="009242C5"/>
    <w:rsid w:val="009246E5"/>
    <w:rsid w:val="009257F7"/>
    <w:rsid w:val="00925B6A"/>
    <w:rsid w:val="00926262"/>
    <w:rsid w:val="00926554"/>
    <w:rsid w:val="009266DC"/>
    <w:rsid w:val="00926965"/>
    <w:rsid w:val="00926C88"/>
    <w:rsid w:val="00926DDC"/>
    <w:rsid w:val="00926E6B"/>
    <w:rsid w:val="00927525"/>
    <w:rsid w:val="00927577"/>
    <w:rsid w:val="00927890"/>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952"/>
    <w:rsid w:val="00945DC0"/>
    <w:rsid w:val="00945F01"/>
    <w:rsid w:val="0094634A"/>
    <w:rsid w:val="00946543"/>
    <w:rsid w:val="00946719"/>
    <w:rsid w:val="00946A34"/>
    <w:rsid w:val="00947988"/>
    <w:rsid w:val="00947A83"/>
    <w:rsid w:val="00947C72"/>
    <w:rsid w:val="00947CF2"/>
    <w:rsid w:val="00947DBE"/>
    <w:rsid w:val="00947E30"/>
    <w:rsid w:val="00947EE6"/>
    <w:rsid w:val="009507C2"/>
    <w:rsid w:val="00950BCA"/>
    <w:rsid w:val="00950F35"/>
    <w:rsid w:val="00952203"/>
    <w:rsid w:val="009523D7"/>
    <w:rsid w:val="00952C05"/>
    <w:rsid w:val="00952DFE"/>
    <w:rsid w:val="009537A0"/>
    <w:rsid w:val="00953838"/>
    <w:rsid w:val="009539AE"/>
    <w:rsid w:val="00953A15"/>
    <w:rsid w:val="00953A6E"/>
    <w:rsid w:val="00953FC7"/>
    <w:rsid w:val="009548C2"/>
    <w:rsid w:val="009548CA"/>
    <w:rsid w:val="00955CB6"/>
    <w:rsid w:val="00955F29"/>
    <w:rsid w:val="00955FE5"/>
    <w:rsid w:val="00956D75"/>
    <w:rsid w:val="00957478"/>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6FC6"/>
    <w:rsid w:val="00987189"/>
    <w:rsid w:val="00987ACA"/>
    <w:rsid w:val="00987B0D"/>
    <w:rsid w:val="00987F47"/>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59DB"/>
    <w:rsid w:val="00995B06"/>
    <w:rsid w:val="0099621E"/>
    <w:rsid w:val="009963B4"/>
    <w:rsid w:val="00996794"/>
    <w:rsid w:val="00996AB3"/>
    <w:rsid w:val="00996E8C"/>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1F67"/>
    <w:rsid w:val="009A274E"/>
    <w:rsid w:val="009A2B79"/>
    <w:rsid w:val="009A30EF"/>
    <w:rsid w:val="009A386B"/>
    <w:rsid w:val="009A3CAE"/>
    <w:rsid w:val="009A415B"/>
    <w:rsid w:val="009A4D86"/>
    <w:rsid w:val="009A57C0"/>
    <w:rsid w:val="009A5A47"/>
    <w:rsid w:val="009A5CAE"/>
    <w:rsid w:val="009A6234"/>
    <w:rsid w:val="009A662F"/>
    <w:rsid w:val="009A66C5"/>
    <w:rsid w:val="009A6A7F"/>
    <w:rsid w:val="009A6EB9"/>
    <w:rsid w:val="009A729F"/>
    <w:rsid w:val="009A7391"/>
    <w:rsid w:val="009A7793"/>
    <w:rsid w:val="009A7EC9"/>
    <w:rsid w:val="009A7FE0"/>
    <w:rsid w:val="009B094F"/>
    <w:rsid w:val="009B0B6A"/>
    <w:rsid w:val="009B0C33"/>
    <w:rsid w:val="009B0F48"/>
    <w:rsid w:val="009B103A"/>
    <w:rsid w:val="009B15F2"/>
    <w:rsid w:val="009B1A6F"/>
    <w:rsid w:val="009B1AA6"/>
    <w:rsid w:val="009B1F72"/>
    <w:rsid w:val="009B1FA7"/>
    <w:rsid w:val="009B2269"/>
    <w:rsid w:val="009B2384"/>
    <w:rsid w:val="009B28E5"/>
    <w:rsid w:val="009B29BF"/>
    <w:rsid w:val="009B2ABF"/>
    <w:rsid w:val="009B3276"/>
    <w:rsid w:val="009B3638"/>
    <w:rsid w:val="009B36A5"/>
    <w:rsid w:val="009B3BAC"/>
    <w:rsid w:val="009B3C61"/>
    <w:rsid w:val="009B40F6"/>
    <w:rsid w:val="009B4827"/>
    <w:rsid w:val="009B4932"/>
    <w:rsid w:val="009B4982"/>
    <w:rsid w:val="009B4D74"/>
    <w:rsid w:val="009B506E"/>
    <w:rsid w:val="009B5169"/>
    <w:rsid w:val="009B5B93"/>
    <w:rsid w:val="009B5BC1"/>
    <w:rsid w:val="009B5F7F"/>
    <w:rsid w:val="009B607C"/>
    <w:rsid w:val="009B68CE"/>
    <w:rsid w:val="009B756F"/>
    <w:rsid w:val="009B7C7B"/>
    <w:rsid w:val="009C07C3"/>
    <w:rsid w:val="009C0DF7"/>
    <w:rsid w:val="009C0E48"/>
    <w:rsid w:val="009C1CDE"/>
    <w:rsid w:val="009C1E15"/>
    <w:rsid w:val="009C2525"/>
    <w:rsid w:val="009C2718"/>
    <w:rsid w:val="009C2BF8"/>
    <w:rsid w:val="009C2DCB"/>
    <w:rsid w:val="009C34D3"/>
    <w:rsid w:val="009C36D2"/>
    <w:rsid w:val="009C3AAE"/>
    <w:rsid w:val="009C3C72"/>
    <w:rsid w:val="009C44F7"/>
    <w:rsid w:val="009C4B38"/>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4EE2"/>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86"/>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5CE"/>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105"/>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582B"/>
    <w:rsid w:val="00A161C0"/>
    <w:rsid w:val="00A166EE"/>
    <w:rsid w:val="00A16D9E"/>
    <w:rsid w:val="00A2014B"/>
    <w:rsid w:val="00A20927"/>
    <w:rsid w:val="00A20EF5"/>
    <w:rsid w:val="00A21103"/>
    <w:rsid w:val="00A2148F"/>
    <w:rsid w:val="00A21640"/>
    <w:rsid w:val="00A2167C"/>
    <w:rsid w:val="00A21711"/>
    <w:rsid w:val="00A21B39"/>
    <w:rsid w:val="00A21C1C"/>
    <w:rsid w:val="00A21CFC"/>
    <w:rsid w:val="00A21DA3"/>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619"/>
    <w:rsid w:val="00A277C8"/>
    <w:rsid w:val="00A2780F"/>
    <w:rsid w:val="00A27DA9"/>
    <w:rsid w:val="00A27EC7"/>
    <w:rsid w:val="00A30049"/>
    <w:rsid w:val="00A30326"/>
    <w:rsid w:val="00A30602"/>
    <w:rsid w:val="00A30674"/>
    <w:rsid w:val="00A30E80"/>
    <w:rsid w:val="00A310B5"/>
    <w:rsid w:val="00A310D8"/>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7EB"/>
    <w:rsid w:val="00A33C52"/>
    <w:rsid w:val="00A33C9D"/>
    <w:rsid w:val="00A3447A"/>
    <w:rsid w:val="00A35172"/>
    <w:rsid w:val="00A356F2"/>
    <w:rsid w:val="00A35AE0"/>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AC6"/>
    <w:rsid w:val="00A43ED6"/>
    <w:rsid w:val="00A44157"/>
    <w:rsid w:val="00A44239"/>
    <w:rsid w:val="00A44768"/>
    <w:rsid w:val="00A44DC1"/>
    <w:rsid w:val="00A451FF"/>
    <w:rsid w:val="00A45495"/>
    <w:rsid w:val="00A45514"/>
    <w:rsid w:val="00A45B07"/>
    <w:rsid w:val="00A45DBB"/>
    <w:rsid w:val="00A46288"/>
    <w:rsid w:val="00A462EE"/>
    <w:rsid w:val="00A464E2"/>
    <w:rsid w:val="00A468EC"/>
    <w:rsid w:val="00A46B97"/>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8F6"/>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5D9"/>
    <w:rsid w:val="00A71A19"/>
    <w:rsid w:val="00A71B3A"/>
    <w:rsid w:val="00A71CD7"/>
    <w:rsid w:val="00A72439"/>
    <w:rsid w:val="00A725B5"/>
    <w:rsid w:val="00A72DEC"/>
    <w:rsid w:val="00A72FE9"/>
    <w:rsid w:val="00A7350D"/>
    <w:rsid w:val="00A73C1E"/>
    <w:rsid w:val="00A73C60"/>
    <w:rsid w:val="00A74074"/>
    <w:rsid w:val="00A74C7C"/>
    <w:rsid w:val="00A75489"/>
    <w:rsid w:val="00A7556A"/>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2B"/>
    <w:rsid w:val="00A84D7E"/>
    <w:rsid w:val="00A8527E"/>
    <w:rsid w:val="00A857BC"/>
    <w:rsid w:val="00A85CA7"/>
    <w:rsid w:val="00A85CB9"/>
    <w:rsid w:val="00A85EFA"/>
    <w:rsid w:val="00A8655A"/>
    <w:rsid w:val="00A86773"/>
    <w:rsid w:val="00A87499"/>
    <w:rsid w:val="00A8775B"/>
    <w:rsid w:val="00A903D4"/>
    <w:rsid w:val="00A905D7"/>
    <w:rsid w:val="00A905FD"/>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A8"/>
    <w:rsid w:val="00A959F4"/>
    <w:rsid w:val="00A95AF4"/>
    <w:rsid w:val="00A966B6"/>
    <w:rsid w:val="00A966C1"/>
    <w:rsid w:val="00A96B03"/>
    <w:rsid w:val="00AA004A"/>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183"/>
    <w:rsid w:val="00AD370C"/>
    <w:rsid w:val="00AD3AEC"/>
    <w:rsid w:val="00AD43BD"/>
    <w:rsid w:val="00AD48BB"/>
    <w:rsid w:val="00AD5AF1"/>
    <w:rsid w:val="00AD5D99"/>
    <w:rsid w:val="00AD6316"/>
    <w:rsid w:val="00AD65CD"/>
    <w:rsid w:val="00AD66B5"/>
    <w:rsid w:val="00AD6AAF"/>
    <w:rsid w:val="00AD6C8B"/>
    <w:rsid w:val="00AD7176"/>
    <w:rsid w:val="00AD743B"/>
    <w:rsid w:val="00AE0434"/>
    <w:rsid w:val="00AE0492"/>
    <w:rsid w:val="00AE07B5"/>
    <w:rsid w:val="00AE11AA"/>
    <w:rsid w:val="00AE131E"/>
    <w:rsid w:val="00AE1535"/>
    <w:rsid w:val="00AE18D5"/>
    <w:rsid w:val="00AE26E7"/>
    <w:rsid w:val="00AE27B1"/>
    <w:rsid w:val="00AE281B"/>
    <w:rsid w:val="00AE28BE"/>
    <w:rsid w:val="00AE2FA0"/>
    <w:rsid w:val="00AE2FE6"/>
    <w:rsid w:val="00AE32FA"/>
    <w:rsid w:val="00AE3330"/>
    <w:rsid w:val="00AE3A3E"/>
    <w:rsid w:val="00AE3C97"/>
    <w:rsid w:val="00AE3DC4"/>
    <w:rsid w:val="00AE4521"/>
    <w:rsid w:val="00AE4585"/>
    <w:rsid w:val="00AE45DB"/>
    <w:rsid w:val="00AE4B07"/>
    <w:rsid w:val="00AE5754"/>
    <w:rsid w:val="00AE5DAE"/>
    <w:rsid w:val="00AE62B0"/>
    <w:rsid w:val="00AE67F7"/>
    <w:rsid w:val="00AE6863"/>
    <w:rsid w:val="00AE6C84"/>
    <w:rsid w:val="00AE6EA9"/>
    <w:rsid w:val="00AE6F5F"/>
    <w:rsid w:val="00AE7202"/>
    <w:rsid w:val="00AE7F1F"/>
    <w:rsid w:val="00AE7F31"/>
    <w:rsid w:val="00AF0034"/>
    <w:rsid w:val="00AF0113"/>
    <w:rsid w:val="00AF05CC"/>
    <w:rsid w:val="00AF06A3"/>
    <w:rsid w:val="00AF1159"/>
    <w:rsid w:val="00AF156F"/>
    <w:rsid w:val="00AF1666"/>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1BA3"/>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A17"/>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0FB8"/>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941"/>
    <w:rsid w:val="00B33EC7"/>
    <w:rsid w:val="00B34C7B"/>
    <w:rsid w:val="00B35A38"/>
    <w:rsid w:val="00B35AE6"/>
    <w:rsid w:val="00B35CAC"/>
    <w:rsid w:val="00B36189"/>
    <w:rsid w:val="00B36708"/>
    <w:rsid w:val="00B36DCE"/>
    <w:rsid w:val="00B3758C"/>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8A1"/>
    <w:rsid w:val="00B479AE"/>
    <w:rsid w:val="00B479AF"/>
    <w:rsid w:val="00B47E43"/>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36C9"/>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0A"/>
    <w:rsid w:val="00B70F43"/>
    <w:rsid w:val="00B7130A"/>
    <w:rsid w:val="00B7136F"/>
    <w:rsid w:val="00B71D0B"/>
    <w:rsid w:val="00B72298"/>
    <w:rsid w:val="00B723D8"/>
    <w:rsid w:val="00B72575"/>
    <w:rsid w:val="00B72EFD"/>
    <w:rsid w:val="00B7314B"/>
    <w:rsid w:val="00B7415E"/>
    <w:rsid w:val="00B74B16"/>
    <w:rsid w:val="00B74BFD"/>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212"/>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4F5F"/>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2EBA"/>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A7F48"/>
    <w:rsid w:val="00BB093D"/>
    <w:rsid w:val="00BB0A85"/>
    <w:rsid w:val="00BB0B04"/>
    <w:rsid w:val="00BB13AD"/>
    <w:rsid w:val="00BB17AB"/>
    <w:rsid w:val="00BB1EE1"/>
    <w:rsid w:val="00BB2364"/>
    <w:rsid w:val="00BB3186"/>
    <w:rsid w:val="00BB35EE"/>
    <w:rsid w:val="00BB3823"/>
    <w:rsid w:val="00BB3883"/>
    <w:rsid w:val="00BB3C47"/>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35"/>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1ED0"/>
    <w:rsid w:val="00BE214A"/>
    <w:rsid w:val="00BE215C"/>
    <w:rsid w:val="00BE28B0"/>
    <w:rsid w:val="00BE297F"/>
    <w:rsid w:val="00BE3446"/>
    <w:rsid w:val="00BE37FA"/>
    <w:rsid w:val="00BE45C6"/>
    <w:rsid w:val="00BE48D7"/>
    <w:rsid w:val="00BE4C50"/>
    <w:rsid w:val="00BE53F7"/>
    <w:rsid w:val="00BE6432"/>
    <w:rsid w:val="00BE6516"/>
    <w:rsid w:val="00BE6C6B"/>
    <w:rsid w:val="00BE6CA4"/>
    <w:rsid w:val="00BE6CCA"/>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42F"/>
    <w:rsid w:val="00BF6B76"/>
    <w:rsid w:val="00BF6E95"/>
    <w:rsid w:val="00BF705C"/>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D9A"/>
    <w:rsid w:val="00C02EC3"/>
    <w:rsid w:val="00C03747"/>
    <w:rsid w:val="00C037C3"/>
    <w:rsid w:val="00C03836"/>
    <w:rsid w:val="00C03F7A"/>
    <w:rsid w:val="00C042F4"/>
    <w:rsid w:val="00C046EC"/>
    <w:rsid w:val="00C0486E"/>
    <w:rsid w:val="00C0499F"/>
    <w:rsid w:val="00C04CCB"/>
    <w:rsid w:val="00C052B7"/>
    <w:rsid w:val="00C057BF"/>
    <w:rsid w:val="00C0585D"/>
    <w:rsid w:val="00C05C01"/>
    <w:rsid w:val="00C05DEA"/>
    <w:rsid w:val="00C06091"/>
    <w:rsid w:val="00C06146"/>
    <w:rsid w:val="00C061C5"/>
    <w:rsid w:val="00C062B3"/>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C2F"/>
    <w:rsid w:val="00C23EC5"/>
    <w:rsid w:val="00C24281"/>
    <w:rsid w:val="00C24971"/>
    <w:rsid w:val="00C252A2"/>
    <w:rsid w:val="00C25439"/>
    <w:rsid w:val="00C25553"/>
    <w:rsid w:val="00C255DF"/>
    <w:rsid w:val="00C25655"/>
    <w:rsid w:val="00C266A8"/>
    <w:rsid w:val="00C2674F"/>
    <w:rsid w:val="00C26AA3"/>
    <w:rsid w:val="00C26DD8"/>
    <w:rsid w:val="00C26E06"/>
    <w:rsid w:val="00C27064"/>
    <w:rsid w:val="00C271C3"/>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47FEA"/>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386"/>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F06"/>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B45"/>
    <w:rsid w:val="00C93FD5"/>
    <w:rsid w:val="00C94744"/>
    <w:rsid w:val="00C9571F"/>
    <w:rsid w:val="00C95979"/>
    <w:rsid w:val="00C95B7B"/>
    <w:rsid w:val="00C967C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2DF"/>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16"/>
    <w:rsid w:val="00CD6F5D"/>
    <w:rsid w:val="00CD6FCD"/>
    <w:rsid w:val="00CD75E2"/>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9"/>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0D4"/>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6"/>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4"/>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472"/>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A02"/>
    <w:rsid w:val="00D62CD2"/>
    <w:rsid w:val="00D632B7"/>
    <w:rsid w:val="00D64016"/>
    <w:rsid w:val="00D64204"/>
    <w:rsid w:val="00D642C4"/>
    <w:rsid w:val="00D6540E"/>
    <w:rsid w:val="00D657F1"/>
    <w:rsid w:val="00D65AEB"/>
    <w:rsid w:val="00D6610B"/>
    <w:rsid w:val="00D66DEF"/>
    <w:rsid w:val="00D67464"/>
    <w:rsid w:val="00D67770"/>
    <w:rsid w:val="00D67B93"/>
    <w:rsid w:val="00D71282"/>
    <w:rsid w:val="00D71480"/>
    <w:rsid w:val="00D7177B"/>
    <w:rsid w:val="00D720B2"/>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136"/>
    <w:rsid w:val="00D9389A"/>
    <w:rsid w:val="00D93976"/>
    <w:rsid w:val="00D93CAF"/>
    <w:rsid w:val="00D94B2E"/>
    <w:rsid w:val="00D95268"/>
    <w:rsid w:val="00D952FA"/>
    <w:rsid w:val="00D9541E"/>
    <w:rsid w:val="00D95981"/>
    <w:rsid w:val="00D95D7F"/>
    <w:rsid w:val="00D96148"/>
    <w:rsid w:val="00D9630E"/>
    <w:rsid w:val="00D96A9B"/>
    <w:rsid w:val="00D971E9"/>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112"/>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20A"/>
    <w:rsid w:val="00DD1CC3"/>
    <w:rsid w:val="00DD1F1E"/>
    <w:rsid w:val="00DD242C"/>
    <w:rsid w:val="00DD243C"/>
    <w:rsid w:val="00DD24E8"/>
    <w:rsid w:val="00DD298D"/>
    <w:rsid w:val="00DD2B60"/>
    <w:rsid w:val="00DD2BC1"/>
    <w:rsid w:val="00DD3673"/>
    <w:rsid w:val="00DD3ACD"/>
    <w:rsid w:val="00DD463E"/>
    <w:rsid w:val="00DD49AA"/>
    <w:rsid w:val="00DD4C75"/>
    <w:rsid w:val="00DD4E8F"/>
    <w:rsid w:val="00DD5205"/>
    <w:rsid w:val="00DD54B8"/>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274"/>
    <w:rsid w:val="00DE33A0"/>
    <w:rsid w:val="00DE3A77"/>
    <w:rsid w:val="00DE3E34"/>
    <w:rsid w:val="00DE3FAE"/>
    <w:rsid w:val="00DE43CA"/>
    <w:rsid w:val="00DE47A4"/>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693"/>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DC"/>
    <w:rsid w:val="00E26DF6"/>
    <w:rsid w:val="00E27BA1"/>
    <w:rsid w:val="00E27E3B"/>
    <w:rsid w:val="00E27E55"/>
    <w:rsid w:val="00E27EEF"/>
    <w:rsid w:val="00E30005"/>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6EDC"/>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539"/>
    <w:rsid w:val="00E44509"/>
    <w:rsid w:val="00E44599"/>
    <w:rsid w:val="00E445C4"/>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8FA"/>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5F07"/>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DBA"/>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AC2"/>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265"/>
    <w:rsid w:val="00EC0338"/>
    <w:rsid w:val="00EC04CF"/>
    <w:rsid w:val="00EC04D8"/>
    <w:rsid w:val="00EC1280"/>
    <w:rsid w:val="00EC17F1"/>
    <w:rsid w:val="00EC239B"/>
    <w:rsid w:val="00EC26E1"/>
    <w:rsid w:val="00EC298C"/>
    <w:rsid w:val="00EC2C26"/>
    <w:rsid w:val="00EC3861"/>
    <w:rsid w:val="00EC38D7"/>
    <w:rsid w:val="00EC4C66"/>
    <w:rsid w:val="00EC4F9F"/>
    <w:rsid w:val="00EC509C"/>
    <w:rsid w:val="00EC5301"/>
    <w:rsid w:val="00EC573F"/>
    <w:rsid w:val="00EC5CA8"/>
    <w:rsid w:val="00EC64B5"/>
    <w:rsid w:val="00EC685F"/>
    <w:rsid w:val="00EC69A8"/>
    <w:rsid w:val="00EC6E61"/>
    <w:rsid w:val="00EC715C"/>
    <w:rsid w:val="00EC761D"/>
    <w:rsid w:val="00ED033E"/>
    <w:rsid w:val="00ED0699"/>
    <w:rsid w:val="00ED0A62"/>
    <w:rsid w:val="00ED0EFD"/>
    <w:rsid w:val="00ED1757"/>
    <w:rsid w:val="00ED1F7C"/>
    <w:rsid w:val="00ED2644"/>
    <w:rsid w:val="00ED2CA5"/>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17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300"/>
    <w:rsid w:val="00EF1C96"/>
    <w:rsid w:val="00EF1DAE"/>
    <w:rsid w:val="00EF1F1B"/>
    <w:rsid w:val="00EF377C"/>
    <w:rsid w:val="00EF381D"/>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5CA"/>
    <w:rsid w:val="00EF6910"/>
    <w:rsid w:val="00EF7031"/>
    <w:rsid w:val="00EF7198"/>
    <w:rsid w:val="00EF7982"/>
    <w:rsid w:val="00EF7AE9"/>
    <w:rsid w:val="00F00DAC"/>
    <w:rsid w:val="00F01074"/>
    <w:rsid w:val="00F01AB5"/>
    <w:rsid w:val="00F01DBA"/>
    <w:rsid w:val="00F0219A"/>
    <w:rsid w:val="00F02431"/>
    <w:rsid w:val="00F025F3"/>
    <w:rsid w:val="00F02687"/>
    <w:rsid w:val="00F02ADE"/>
    <w:rsid w:val="00F03506"/>
    <w:rsid w:val="00F0389E"/>
    <w:rsid w:val="00F03AB4"/>
    <w:rsid w:val="00F03ADD"/>
    <w:rsid w:val="00F03E87"/>
    <w:rsid w:val="00F043D1"/>
    <w:rsid w:val="00F045AF"/>
    <w:rsid w:val="00F045B2"/>
    <w:rsid w:val="00F0493D"/>
    <w:rsid w:val="00F04C55"/>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CCA"/>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0BB3"/>
    <w:rsid w:val="00F710AB"/>
    <w:rsid w:val="00F7149E"/>
    <w:rsid w:val="00F714AC"/>
    <w:rsid w:val="00F71583"/>
    <w:rsid w:val="00F71636"/>
    <w:rsid w:val="00F71D98"/>
    <w:rsid w:val="00F71FE6"/>
    <w:rsid w:val="00F7200F"/>
    <w:rsid w:val="00F72D0B"/>
    <w:rsid w:val="00F72E59"/>
    <w:rsid w:val="00F73084"/>
    <w:rsid w:val="00F73129"/>
    <w:rsid w:val="00F745D1"/>
    <w:rsid w:val="00F746AD"/>
    <w:rsid w:val="00F746D4"/>
    <w:rsid w:val="00F74E4E"/>
    <w:rsid w:val="00F74FF2"/>
    <w:rsid w:val="00F752BF"/>
    <w:rsid w:val="00F75600"/>
    <w:rsid w:val="00F757B3"/>
    <w:rsid w:val="00F75A4B"/>
    <w:rsid w:val="00F75BBA"/>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522"/>
    <w:rsid w:val="00F82627"/>
    <w:rsid w:val="00F827D7"/>
    <w:rsid w:val="00F828E2"/>
    <w:rsid w:val="00F82E2C"/>
    <w:rsid w:val="00F836BA"/>
    <w:rsid w:val="00F83D96"/>
    <w:rsid w:val="00F83EA1"/>
    <w:rsid w:val="00F83EEA"/>
    <w:rsid w:val="00F842A4"/>
    <w:rsid w:val="00F84637"/>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9FE"/>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146"/>
    <w:rsid w:val="00FB637B"/>
    <w:rsid w:val="00FB6B8E"/>
    <w:rsid w:val="00FB6CF2"/>
    <w:rsid w:val="00FB6E80"/>
    <w:rsid w:val="00FB6EF3"/>
    <w:rsid w:val="00FB6F59"/>
    <w:rsid w:val="00FB72D9"/>
    <w:rsid w:val="00FB743B"/>
    <w:rsid w:val="00FB79E7"/>
    <w:rsid w:val="00FB7BC0"/>
    <w:rsid w:val="00FB7D63"/>
    <w:rsid w:val="00FB7D7B"/>
    <w:rsid w:val="00FC013D"/>
    <w:rsid w:val="00FC09B1"/>
    <w:rsid w:val="00FC0D3F"/>
    <w:rsid w:val="00FC0D78"/>
    <w:rsid w:val="00FC157F"/>
    <w:rsid w:val="00FC1687"/>
    <w:rsid w:val="00FC1914"/>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585"/>
    <w:rsid w:val="00FC7DF3"/>
    <w:rsid w:val="00FD0379"/>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446"/>
    <w:rsid w:val="00FE45EB"/>
    <w:rsid w:val="00FE49AC"/>
    <w:rsid w:val="00FE4EC9"/>
    <w:rsid w:val="00FE4FB6"/>
    <w:rsid w:val="00FE4FE2"/>
    <w:rsid w:val="00FE5042"/>
    <w:rsid w:val="00FE551E"/>
    <w:rsid w:val="00FE556C"/>
    <w:rsid w:val="00FE5840"/>
    <w:rsid w:val="00FE685C"/>
    <w:rsid w:val="00FF0558"/>
    <w:rsid w:val="00FF0610"/>
    <w:rsid w:val="00FF08B7"/>
    <w:rsid w:val="00FF0A60"/>
    <w:rsid w:val="00FF1A93"/>
    <w:rsid w:val="00FF1FD2"/>
    <w:rsid w:val="00FF200F"/>
    <w:rsid w:val="00FF2316"/>
    <w:rsid w:val="00FF25D7"/>
    <w:rsid w:val="00FF3111"/>
    <w:rsid w:val="00FF3599"/>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aliases w:val="Hipervínculo1,Hipervínculo11,Hipervínculo12,Hipervínculo13,Hipervínculo14,Hipervínculo15"/>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qFormat/>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table" w:customStyle="1" w:styleId="Tablaconcuadrcula4">
    <w:name w:val="Tabla con cuadrícula4"/>
    <w:basedOn w:val="Tablanormal"/>
    <w:next w:val="Tablaconcuadrcula"/>
    <w:uiPriority w:val="39"/>
    <w:rsid w:val="00C26E0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70F0A"/>
  </w:style>
  <w:style w:type="table" w:customStyle="1" w:styleId="Tabladecuadrcula1clara1">
    <w:name w:val="Tabla de cuadrícula 1 clara1"/>
    <w:basedOn w:val="Tablanormal"/>
    <w:next w:val="Tabladecuadrcula1clara"/>
    <w:uiPriority w:val="46"/>
    <w:rsid w:val="00B70F0A"/>
    <w:rPr>
      <w:rFonts w:eastAsia="Calibri"/>
      <w:sz w:val="22"/>
      <w:szCs w:val="22"/>
      <w:lang w:val="es-MX"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59"/>
    <w:rsid w:val="00B70F0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B70F0A"/>
    <w:pPr>
      <w:spacing w:before="240" w:after="160" w:line="360" w:lineRule="auto"/>
      <w:ind w:left="851" w:right="851"/>
      <w:jc w:val="both"/>
    </w:pPr>
    <w:rPr>
      <w:rFonts w:ascii="Palatino Linotype" w:eastAsia="Calibri" w:hAnsi="Palatino Linotype"/>
      <w:i/>
      <w:color w:val="000000"/>
      <w:sz w:val="22"/>
      <w:szCs w:val="14"/>
      <w:lang w:eastAsia="en-US"/>
    </w:rPr>
  </w:style>
  <w:style w:type="paragraph" w:customStyle="1" w:styleId="infoemcitas">
    <w:name w:val="infoem citas"/>
    <w:basedOn w:val="Normal"/>
    <w:qFormat/>
    <w:rsid w:val="00B70F0A"/>
    <w:pPr>
      <w:spacing w:before="240" w:after="160" w:line="360" w:lineRule="auto"/>
      <w:ind w:left="851" w:right="851"/>
      <w:jc w:val="both"/>
    </w:pPr>
    <w:rPr>
      <w:rFonts w:ascii="Palatino Linotype" w:eastAsia="Calibri" w:hAnsi="Palatino Linotype"/>
      <w:i/>
      <w:sz w:val="22"/>
      <w:szCs w:val="22"/>
      <w:lang w:eastAsia="en-US"/>
    </w:rPr>
  </w:style>
  <w:style w:type="paragraph" w:customStyle="1" w:styleId="Citas">
    <w:name w:val="Citas"/>
    <w:basedOn w:val="Normal"/>
    <w:qFormat/>
    <w:rsid w:val="00B70F0A"/>
    <w:pPr>
      <w:spacing w:before="240" w:after="160" w:line="360" w:lineRule="auto"/>
      <w:ind w:left="851" w:right="851"/>
      <w:jc w:val="both"/>
    </w:pPr>
    <w:rPr>
      <w:rFonts w:ascii="Palatino Linotype" w:eastAsia="Calibri" w:hAnsi="Palatino Linotype" w:cs="Arial"/>
      <w:i/>
      <w:sz w:val="22"/>
      <w:szCs w:val="22"/>
      <w:lang w:eastAsia="en-US"/>
    </w:rPr>
  </w:style>
  <w:style w:type="character" w:customStyle="1" w:styleId="UnresolvedMention1">
    <w:name w:val="Unresolved Mention1"/>
    <w:basedOn w:val="Fuentedeprrafopredeter"/>
    <w:uiPriority w:val="99"/>
    <w:semiHidden/>
    <w:unhideWhenUsed/>
    <w:rsid w:val="00B70F0A"/>
    <w:rPr>
      <w:color w:val="605E5C"/>
      <w:shd w:val="clear" w:color="auto" w:fill="E1DFDD"/>
    </w:rPr>
  </w:style>
  <w:style w:type="character" w:customStyle="1" w:styleId="UnresolvedMention2">
    <w:name w:val="Unresolved Mention2"/>
    <w:basedOn w:val="Fuentedeprrafopredeter"/>
    <w:uiPriority w:val="99"/>
    <w:semiHidden/>
    <w:unhideWhenUsed/>
    <w:rsid w:val="00B70F0A"/>
    <w:rPr>
      <w:color w:val="605E5C"/>
      <w:shd w:val="clear" w:color="auto" w:fill="E1DFDD"/>
    </w:rPr>
  </w:style>
  <w:style w:type="paragraph" w:customStyle="1" w:styleId="rtejustify">
    <w:name w:val="rtejustify"/>
    <w:basedOn w:val="Normal"/>
    <w:rsid w:val="00B70F0A"/>
    <w:pPr>
      <w:spacing w:before="100" w:beforeAutospacing="1" w:after="100" w:afterAutospacing="1"/>
    </w:pPr>
    <w:rPr>
      <w:lang w:eastAsia="es-MX"/>
    </w:rPr>
  </w:style>
  <w:style w:type="character" w:customStyle="1" w:styleId="UnresolvedMention3">
    <w:name w:val="Unresolved Mention3"/>
    <w:basedOn w:val="Fuentedeprrafopredeter"/>
    <w:uiPriority w:val="99"/>
    <w:semiHidden/>
    <w:unhideWhenUsed/>
    <w:rsid w:val="00B70F0A"/>
    <w:rPr>
      <w:color w:val="605E5C"/>
      <w:shd w:val="clear" w:color="auto" w:fill="E1DFDD"/>
    </w:rPr>
  </w:style>
  <w:style w:type="character" w:customStyle="1" w:styleId="Mencinsinresolver10">
    <w:name w:val="Mención sin resolver10"/>
    <w:basedOn w:val="Fuentedeprrafopredeter"/>
    <w:uiPriority w:val="99"/>
    <w:semiHidden/>
    <w:unhideWhenUsed/>
    <w:rsid w:val="00B70F0A"/>
    <w:rPr>
      <w:color w:val="605E5C"/>
      <w:shd w:val="clear" w:color="auto" w:fill="E1DFDD"/>
    </w:rPr>
  </w:style>
  <w:style w:type="character" w:customStyle="1" w:styleId="highlight">
    <w:name w:val="highlight"/>
    <w:basedOn w:val="Fuentedeprrafopredeter"/>
    <w:rsid w:val="00B70F0A"/>
  </w:style>
  <w:style w:type="numbering" w:customStyle="1" w:styleId="Estiloimportado21">
    <w:name w:val="Estilo importado 21"/>
    <w:rsid w:val="00B70F0A"/>
  </w:style>
  <w:style w:type="numbering" w:customStyle="1" w:styleId="Estiloimportado11">
    <w:name w:val="Estilo importado 11"/>
    <w:qFormat/>
    <w:rsid w:val="00B70F0A"/>
  </w:style>
  <w:style w:type="table" w:customStyle="1" w:styleId="Tablaconcuadrcula11">
    <w:name w:val="Tabla con cuadrícula11"/>
    <w:basedOn w:val="Tablanormal"/>
    <w:next w:val="Tablaconcuadrcula"/>
    <w:uiPriority w:val="59"/>
    <w:rsid w:val="00B70F0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B70F0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70F0A"/>
  </w:style>
  <w:style w:type="table" w:customStyle="1" w:styleId="Tablaconcuadrcula32">
    <w:name w:val="Tabla con cuadrícula32"/>
    <w:basedOn w:val="Tablanormal"/>
    <w:next w:val="Tablaconcuadrcula"/>
    <w:uiPriority w:val="59"/>
    <w:qFormat/>
    <w:rsid w:val="00B70F0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70F0A"/>
    <w:rPr>
      <w:rFonts w:ascii="Times New Roman" w:eastAsia="Times New Roman" w:hAnsi="Times New Roman" w:cs="Times New Roman"/>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B70F0A"/>
    <w:pPr>
      <w:keepNext/>
      <w:keepLines/>
      <w:spacing w:before="480" w:after="120"/>
    </w:pPr>
    <w:rPr>
      <w:b/>
      <w:sz w:val="72"/>
      <w:szCs w:val="72"/>
      <w:lang w:val="es-ES" w:eastAsia="es-MX"/>
    </w:rPr>
  </w:style>
  <w:style w:type="character" w:customStyle="1" w:styleId="PuestoCar">
    <w:name w:val="Puesto Car"/>
    <w:basedOn w:val="Fuentedeprrafopredeter"/>
    <w:link w:val="Puesto"/>
    <w:rsid w:val="00B70F0A"/>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B70F0A"/>
    <w:pPr>
      <w:keepNext/>
      <w:keepLines/>
      <w:spacing w:before="360" w:after="80"/>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B70F0A"/>
    <w:rPr>
      <w:rFonts w:ascii="Georgia" w:eastAsia="Georgia" w:hAnsi="Georgia" w:cs="Georgia"/>
      <w:i/>
      <w:color w:val="666666"/>
      <w:sz w:val="48"/>
      <w:szCs w:val="48"/>
      <w:lang w:val="es-ES" w:eastAsia="es-MX"/>
    </w:rPr>
  </w:style>
  <w:style w:type="table" w:customStyle="1" w:styleId="8">
    <w:name w:val="8"/>
    <w:basedOn w:val="TableNormal1"/>
    <w:rsid w:val="00B70F0A"/>
    <w:tblPr>
      <w:tblStyleRowBandSize w:val="1"/>
      <w:tblStyleColBandSize w:val="1"/>
      <w:tblCellMar>
        <w:left w:w="115" w:type="dxa"/>
        <w:right w:w="115" w:type="dxa"/>
      </w:tblCellMar>
    </w:tblPr>
  </w:style>
  <w:style w:type="table" w:customStyle="1" w:styleId="7">
    <w:name w:val="7"/>
    <w:basedOn w:val="TableNormal1"/>
    <w:rsid w:val="00B70F0A"/>
    <w:tblPr>
      <w:tblStyleRowBandSize w:val="1"/>
      <w:tblStyleColBandSize w:val="1"/>
      <w:tblCellMar>
        <w:left w:w="115" w:type="dxa"/>
        <w:right w:w="115" w:type="dxa"/>
      </w:tblCellMar>
    </w:tblPr>
  </w:style>
  <w:style w:type="table" w:customStyle="1" w:styleId="6">
    <w:name w:val="6"/>
    <w:basedOn w:val="TableNormal1"/>
    <w:rsid w:val="00B70F0A"/>
    <w:tblPr>
      <w:tblStyleRowBandSize w:val="1"/>
      <w:tblStyleColBandSize w:val="1"/>
      <w:tblCellMar>
        <w:left w:w="115" w:type="dxa"/>
        <w:right w:w="115" w:type="dxa"/>
      </w:tblCellMar>
    </w:tblPr>
  </w:style>
  <w:style w:type="table" w:customStyle="1" w:styleId="5">
    <w:name w:val="5"/>
    <w:basedOn w:val="TableNormal1"/>
    <w:rsid w:val="00B70F0A"/>
    <w:tblPr>
      <w:tblStyleRowBandSize w:val="1"/>
      <w:tblStyleColBandSize w:val="1"/>
      <w:tblCellMar>
        <w:left w:w="115" w:type="dxa"/>
        <w:right w:w="115" w:type="dxa"/>
      </w:tblCellMar>
    </w:tblPr>
  </w:style>
  <w:style w:type="table" w:customStyle="1" w:styleId="4">
    <w:name w:val="4"/>
    <w:basedOn w:val="TableNormal1"/>
    <w:rsid w:val="00B70F0A"/>
    <w:tblPr>
      <w:tblStyleRowBandSize w:val="1"/>
      <w:tblStyleColBandSize w:val="1"/>
      <w:tblCellMar>
        <w:left w:w="115" w:type="dxa"/>
        <w:right w:w="115" w:type="dxa"/>
      </w:tblCellMar>
    </w:tblPr>
  </w:style>
  <w:style w:type="table" w:customStyle="1" w:styleId="3">
    <w:name w:val="3"/>
    <w:basedOn w:val="TableNormal1"/>
    <w:rsid w:val="00B70F0A"/>
    <w:tblPr>
      <w:tblStyleRowBandSize w:val="1"/>
      <w:tblStyleColBandSize w:val="1"/>
      <w:tblCellMar>
        <w:left w:w="115" w:type="dxa"/>
        <w:right w:w="115" w:type="dxa"/>
      </w:tblCellMar>
    </w:tblPr>
  </w:style>
  <w:style w:type="table" w:customStyle="1" w:styleId="2">
    <w:name w:val="2"/>
    <w:basedOn w:val="TableNormal1"/>
    <w:rsid w:val="00B70F0A"/>
    <w:tblPr>
      <w:tblStyleRowBandSize w:val="1"/>
      <w:tblStyleColBandSize w:val="1"/>
      <w:tblCellMar>
        <w:left w:w="115" w:type="dxa"/>
        <w:right w:w="115" w:type="dxa"/>
      </w:tblCellMar>
    </w:tblPr>
  </w:style>
  <w:style w:type="table" w:customStyle="1" w:styleId="1">
    <w:name w:val="1"/>
    <w:basedOn w:val="TableNormal1"/>
    <w:rsid w:val="00B70F0A"/>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B70F0A"/>
    <w:rPr>
      <w:rFonts w:ascii="Times New Roman" w:eastAsia="Times New Roman" w:hAnsi="Times New Roman" w:cs="Times New Roman"/>
      <w:sz w:val="20"/>
      <w:szCs w:val="20"/>
      <w:lang w:eastAsia="es-MX"/>
    </w:rPr>
  </w:style>
  <w:style w:type="character" w:customStyle="1" w:styleId="m2871584667633129156gmail-apple-converted-space">
    <w:name w:val="m_2871584667633129156gmail-apple-converted-space"/>
    <w:basedOn w:val="Fuentedeprrafopredeter"/>
    <w:rsid w:val="00B70F0A"/>
  </w:style>
  <w:style w:type="character" w:customStyle="1" w:styleId="m2871584667633129156gmail-msofootnotereference">
    <w:name w:val="m_2871584667633129156gmail-msofootnotereference"/>
    <w:basedOn w:val="Fuentedeprrafopredeter"/>
    <w:rsid w:val="00B70F0A"/>
  </w:style>
  <w:style w:type="paragraph" w:customStyle="1" w:styleId="m2871584667633129156gmail-msofootnotetext">
    <w:name w:val="m_2871584667633129156gmail-msofootnotetext"/>
    <w:basedOn w:val="Normal"/>
    <w:rsid w:val="00B70F0A"/>
    <w:pPr>
      <w:spacing w:before="100" w:beforeAutospacing="1" w:after="100" w:afterAutospacing="1"/>
    </w:pPr>
    <w:rPr>
      <w:lang w:eastAsia="es-MX"/>
    </w:rPr>
  </w:style>
  <w:style w:type="character" w:customStyle="1" w:styleId="u">
    <w:name w:val="u"/>
    <w:basedOn w:val="Fuentedeprrafopredeter"/>
    <w:rsid w:val="00B70F0A"/>
  </w:style>
  <w:style w:type="paragraph" w:customStyle="1" w:styleId="j1">
    <w:name w:val="j1"/>
    <w:basedOn w:val="Normal"/>
    <w:rsid w:val="00B70F0A"/>
    <w:pPr>
      <w:spacing w:before="100" w:beforeAutospacing="1" w:after="100" w:afterAutospacing="1"/>
    </w:pPr>
    <w:rPr>
      <w:lang w:eastAsia="es-MX"/>
    </w:rPr>
  </w:style>
  <w:style w:type="character" w:customStyle="1" w:styleId="m-7180717751901043621gmail-msofootnotereference">
    <w:name w:val="m_-7180717751901043621gmail-msofootnotereference"/>
    <w:basedOn w:val="Fuentedeprrafopredeter"/>
    <w:rsid w:val="00B70F0A"/>
  </w:style>
  <w:style w:type="character" w:customStyle="1" w:styleId="m-3579365149168697376gmail-msofootnotereference">
    <w:name w:val="m_-3579365149168697376gmail-msofootnotereference"/>
    <w:basedOn w:val="Fuentedeprrafopredeter"/>
    <w:rsid w:val="00B70F0A"/>
  </w:style>
  <w:style w:type="paragraph" w:customStyle="1" w:styleId="m-3579365149168697376gmail-msofootnotetext">
    <w:name w:val="m_-3579365149168697376gmail-msofootnotetext"/>
    <w:basedOn w:val="Normal"/>
    <w:rsid w:val="00B70F0A"/>
    <w:pPr>
      <w:spacing w:before="100" w:beforeAutospacing="1" w:after="100" w:afterAutospacing="1"/>
    </w:pPr>
    <w:rPr>
      <w:lang w:eastAsia="es-MX"/>
    </w:rPr>
  </w:style>
  <w:style w:type="character" w:customStyle="1" w:styleId="ams">
    <w:name w:val="ams"/>
    <w:basedOn w:val="Fuentedeprrafopredeter"/>
    <w:rsid w:val="00B70F0A"/>
  </w:style>
  <w:style w:type="numbering" w:customStyle="1" w:styleId="Sinlista2">
    <w:name w:val="Sin lista2"/>
    <w:next w:val="Sinlista"/>
    <w:uiPriority w:val="99"/>
    <w:semiHidden/>
    <w:unhideWhenUsed/>
    <w:rsid w:val="00B70F0A"/>
  </w:style>
  <w:style w:type="table" w:customStyle="1" w:styleId="Tablaconcuadrcula41">
    <w:name w:val="Tabla con cuadrícula41"/>
    <w:basedOn w:val="Tablanormal"/>
    <w:next w:val="Tablaconcuadrcula"/>
    <w:uiPriority w:val="59"/>
    <w:qFormat/>
    <w:rsid w:val="00B70F0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81"/>
    <w:basedOn w:val="TableNormal1"/>
    <w:rsid w:val="00B70F0A"/>
    <w:tblPr>
      <w:tblStyleRowBandSize w:val="1"/>
      <w:tblStyleColBandSize w:val="1"/>
      <w:tblCellMar>
        <w:left w:w="115" w:type="dxa"/>
        <w:right w:w="115" w:type="dxa"/>
      </w:tblCellMar>
    </w:tblPr>
  </w:style>
  <w:style w:type="table" w:customStyle="1" w:styleId="71">
    <w:name w:val="71"/>
    <w:basedOn w:val="TableNormal1"/>
    <w:rsid w:val="00B70F0A"/>
    <w:tblPr>
      <w:tblStyleRowBandSize w:val="1"/>
      <w:tblStyleColBandSize w:val="1"/>
      <w:tblCellMar>
        <w:left w:w="115" w:type="dxa"/>
        <w:right w:w="115" w:type="dxa"/>
      </w:tblCellMar>
    </w:tblPr>
  </w:style>
  <w:style w:type="table" w:customStyle="1" w:styleId="61">
    <w:name w:val="61"/>
    <w:basedOn w:val="TableNormal1"/>
    <w:rsid w:val="00B70F0A"/>
    <w:tblPr>
      <w:tblStyleRowBandSize w:val="1"/>
      <w:tblStyleColBandSize w:val="1"/>
      <w:tblCellMar>
        <w:left w:w="115" w:type="dxa"/>
        <w:right w:w="115" w:type="dxa"/>
      </w:tblCellMar>
    </w:tblPr>
  </w:style>
  <w:style w:type="table" w:customStyle="1" w:styleId="51">
    <w:name w:val="51"/>
    <w:basedOn w:val="TableNormal1"/>
    <w:rsid w:val="00B70F0A"/>
    <w:tblPr>
      <w:tblStyleRowBandSize w:val="1"/>
      <w:tblStyleColBandSize w:val="1"/>
      <w:tblCellMar>
        <w:left w:w="115" w:type="dxa"/>
        <w:right w:w="115" w:type="dxa"/>
      </w:tblCellMar>
    </w:tblPr>
  </w:style>
  <w:style w:type="table" w:customStyle="1" w:styleId="41">
    <w:name w:val="41"/>
    <w:basedOn w:val="TableNormal1"/>
    <w:rsid w:val="00B70F0A"/>
    <w:tblPr>
      <w:tblStyleRowBandSize w:val="1"/>
      <w:tblStyleColBandSize w:val="1"/>
      <w:tblCellMar>
        <w:left w:w="115" w:type="dxa"/>
        <w:right w:w="115" w:type="dxa"/>
      </w:tblCellMar>
    </w:tblPr>
  </w:style>
  <w:style w:type="table" w:customStyle="1" w:styleId="31">
    <w:name w:val="31"/>
    <w:basedOn w:val="TableNormal1"/>
    <w:rsid w:val="00B70F0A"/>
    <w:tblPr>
      <w:tblStyleRowBandSize w:val="1"/>
      <w:tblStyleColBandSize w:val="1"/>
      <w:tblCellMar>
        <w:left w:w="115" w:type="dxa"/>
        <w:right w:w="115" w:type="dxa"/>
      </w:tblCellMar>
    </w:tblPr>
  </w:style>
  <w:style w:type="table" w:customStyle="1" w:styleId="21">
    <w:name w:val="21"/>
    <w:basedOn w:val="TableNormal1"/>
    <w:rsid w:val="00B70F0A"/>
    <w:tblPr>
      <w:tblStyleRowBandSize w:val="1"/>
      <w:tblStyleColBandSize w:val="1"/>
      <w:tblCellMar>
        <w:left w:w="115" w:type="dxa"/>
        <w:right w:w="115" w:type="dxa"/>
      </w:tblCellMar>
    </w:tblPr>
  </w:style>
  <w:style w:type="table" w:customStyle="1" w:styleId="11">
    <w:name w:val="11"/>
    <w:basedOn w:val="TableNormal1"/>
    <w:rsid w:val="00B70F0A"/>
    <w:tblPr>
      <w:tblStyleRowBandSize w:val="1"/>
      <w:tblStyleColBandSize w:val="1"/>
      <w:tblCellMar>
        <w:left w:w="115" w:type="dxa"/>
        <w:right w:w="115" w:type="dxa"/>
      </w:tblCellMar>
    </w:tblPr>
  </w:style>
  <w:style w:type="table" w:styleId="Tabladecuadrcula1clara">
    <w:name w:val="Grid Table 1 Light"/>
    <w:basedOn w:val="Tablanormal"/>
    <w:uiPriority w:val="99"/>
    <w:rsid w:val="00B70F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472693">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57553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foem.org.mx/es/contenido/transparencia/directorio-de-sujetos-obligado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D404C-7357-47B5-A339-439A71AC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71</Pages>
  <Words>16375</Words>
  <Characters>90068</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2022-11-23T04:54:00Z</cp:lastPrinted>
  <dcterms:created xsi:type="dcterms:W3CDTF">2022-11-10T20:59:00Z</dcterms:created>
  <dcterms:modified xsi:type="dcterms:W3CDTF">2022-12-02T03:52:00Z</dcterms:modified>
</cp:coreProperties>
</file>