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439E3" w14:textId="77777777" w:rsidR="00A64119" w:rsidRPr="00A552E7" w:rsidRDefault="00A64119"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0C60B5">
        <w:rPr>
          <w:rFonts w:ascii="Palatino Linotype" w:eastAsia="Palatino Linotype" w:hAnsi="Palatino Linotype" w:cs="Palatino Linotype"/>
        </w:rPr>
        <w:t>diez</w:t>
      </w:r>
      <w:r w:rsidR="00A552E7">
        <w:rPr>
          <w:rFonts w:ascii="Palatino Linotype" w:eastAsia="Palatino Linotype" w:hAnsi="Palatino Linotype" w:cs="Palatino Linotype"/>
        </w:rPr>
        <w:t xml:space="preserve"> de agosto </w:t>
      </w:r>
      <w:r w:rsidRPr="00A552E7">
        <w:rPr>
          <w:rFonts w:ascii="Palatino Linotype" w:eastAsia="Palatino Linotype" w:hAnsi="Palatino Linotype" w:cs="Palatino Linotype"/>
        </w:rPr>
        <w:t xml:space="preserve">de dos mil veintidós. </w:t>
      </w:r>
    </w:p>
    <w:p w14:paraId="136DA165" w14:textId="77777777" w:rsidR="007A5836" w:rsidRPr="00A552E7" w:rsidRDefault="007A5836" w:rsidP="00A552E7">
      <w:pPr>
        <w:spacing w:line="360" w:lineRule="auto"/>
        <w:jc w:val="both"/>
        <w:rPr>
          <w:rFonts w:ascii="Palatino Linotype" w:hAnsi="Palatino Linotype"/>
          <w:color w:val="000000" w:themeColor="text1"/>
        </w:rPr>
      </w:pPr>
    </w:p>
    <w:p w14:paraId="6FD550B1" w14:textId="65851DCF" w:rsidR="007A5836" w:rsidRPr="00A552E7" w:rsidRDefault="007A5836" w:rsidP="00A552E7">
      <w:pPr>
        <w:spacing w:line="360" w:lineRule="auto"/>
        <w:jc w:val="both"/>
        <w:rPr>
          <w:rFonts w:ascii="Palatino Linotype" w:hAnsi="Palatino Linotype"/>
          <w:color w:val="000000" w:themeColor="text1"/>
        </w:rPr>
      </w:pPr>
      <w:r w:rsidRPr="00A552E7">
        <w:rPr>
          <w:rFonts w:ascii="Palatino Linotype" w:hAnsi="Palatino Linotype"/>
          <w:b/>
          <w:color w:val="000000" w:themeColor="text1"/>
        </w:rPr>
        <w:t>VISTO</w:t>
      </w:r>
      <w:r w:rsidRPr="00A552E7">
        <w:rPr>
          <w:rFonts w:ascii="Palatino Linotype" w:hAnsi="Palatino Linotype"/>
          <w:color w:val="000000" w:themeColor="text1"/>
        </w:rPr>
        <w:t xml:space="preserve"> el expediente formado con motivo del </w:t>
      </w:r>
      <w:r w:rsidR="00BC5BEF" w:rsidRPr="00A552E7">
        <w:rPr>
          <w:rFonts w:ascii="Palatino Linotype" w:hAnsi="Palatino Linotype"/>
          <w:color w:val="000000" w:themeColor="text1"/>
        </w:rPr>
        <w:t>Recurso de Revisión</w:t>
      </w:r>
      <w:r w:rsidRPr="00A552E7">
        <w:rPr>
          <w:rFonts w:ascii="Palatino Linotype" w:hAnsi="Palatino Linotype"/>
          <w:b/>
          <w:bCs/>
          <w:color w:val="000000" w:themeColor="text1"/>
        </w:rPr>
        <w:t xml:space="preserve"> </w:t>
      </w:r>
      <w:r w:rsidR="00A9204E" w:rsidRPr="00A552E7">
        <w:rPr>
          <w:rFonts w:ascii="Palatino Linotype" w:hAnsi="Palatino Linotype"/>
          <w:b/>
          <w:color w:val="000000" w:themeColor="text1"/>
        </w:rPr>
        <w:t>0</w:t>
      </w:r>
      <w:r w:rsidR="0066149D" w:rsidRPr="00A552E7">
        <w:rPr>
          <w:rFonts w:ascii="Palatino Linotype" w:hAnsi="Palatino Linotype"/>
          <w:b/>
          <w:color w:val="000000" w:themeColor="text1"/>
        </w:rPr>
        <w:t>6</w:t>
      </w:r>
      <w:r w:rsidR="008E5333" w:rsidRPr="00A552E7">
        <w:rPr>
          <w:rFonts w:ascii="Palatino Linotype" w:hAnsi="Palatino Linotype"/>
          <w:b/>
          <w:color w:val="000000" w:themeColor="text1"/>
        </w:rPr>
        <w:t>977</w:t>
      </w:r>
      <w:r w:rsidR="00A9204E" w:rsidRPr="00A552E7">
        <w:rPr>
          <w:rFonts w:ascii="Palatino Linotype" w:hAnsi="Palatino Linotype"/>
          <w:b/>
          <w:color w:val="000000" w:themeColor="text1"/>
        </w:rPr>
        <w:t>/INFOEM/IP/RR/2022</w:t>
      </w:r>
      <w:r w:rsidRPr="00A552E7">
        <w:rPr>
          <w:rFonts w:ascii="Palatino Linotype" w:hAnsi="Palatino Linotype"/>
          <w:color w:val="000000" w:themeColor="text1"/>
        </w:rPr>
        <w:t xml:space="preserve">, </w:t>
      </w:r>
      <w:r w:rsidR="007C4F62" w:rsidRPr="00A552E7">
        <w:rPr>
          <w:rFonts w:ascii="Palatino Linotype" w:hAnsi="Palatino Linotype"/>
          <w:color w:val="000000" w:themeColor="text1"/>
        </w:rPr>
        <w:t>promovido por</w:t>
      </w:r>
      <w:r w:rsidR="0066149D" w:rsidRPr="00A552E7">
        <w:rPr>
          <w:rFonts w:ascii="Palatino Linotype" w:hAnsi="Palatino Linotype"/>
          <w:color w:val="000000" w:themeColor="text1"/>
        </w:rPr>
        <w:t xml:space="preserve"> </w:t>
      </w:r>
      <w:r w:rsidR="008E5333" w:rsidRPr="00A552E7">
        <w:rPr>
          <w:rFonts w:ascii="Palatino Linotype" w:hAnsi="Palatino Linotype"/>
          <w:color w:val="000000" w:themeColor="text1"/>
        </w:rPr>
        <w:t xml:space="preserve">el C. </w:t>
      </w:r>
      <w:bookmarkStart w:id="0" w:name="_GoBack"/>
      <w:r w:rsidR="0011242D">
        <w:rPr>
          <w:rFonts w:ascii="Palatino Linotype" w:hAnsi="Palatino Linotype"/>
          <w:b/>
          <w:color w:val="000000" w:themeColor="text1"/>
        </w:rPr>
        <w:t>XXXXXX XXXXX XXXXX XXXXXXXX</w:t>
      </w:r>
      <w:bookmarkEnd w:id="0"/>
      <w:r w:rsidR="00B23C65" w:rsidRPr="00A552E7">
        <w:rPr>
          <w:rFonts w:ascii="Palatino Linotype" w:hAnsi="Palatino Linotype"/>
          <w:b/>
          <w:color w:val="000000" w:themeColor="text1"/>
        </w:rPr>
        <w:t xml:space="preserve">, </w:t>
      </w:r>
      <w:r w:rsidR="00195B1E" w:rsidRPr="00A552E7">
        <w:rPr>
          <w:rFonts w:ascii="Palatino Linotype" w:hAnsi="Palatino Linotype"/>
          <w:color w:val="000000" w:themeColor="text1"/>
        </w:rPr>
        <w:t>que</w:t>
      </w:r>
      <w:r w:rsidR="00195B1E" w:rsidRPr="00A552E7">
        <w:rPr>
          <w:rFonts w:ascii="Palatino Linotype" w:hAnsi="Palatino Linotype" w:cs="Arial"/>
          <w:b/>
          <w:color w:val="000000" w:themeColor="text1"/>
        </w:rPr>
        <w:t xml:space="preserve"> </w:t>
      </w:r>
      <w:r w:rsidR="00195B1E" w:rsidRPr="00A552E7">
        <w:rPr>
          <w:rFonts w:ascii="Palatino Linotype" w:hAnsi="Palatino Linotype"/>
          <w:color w:val="000000" w:themeColor="text1"/>
        </w:rPr>
        <w:t xml:space="preserve">en lo sucesivo se denominará </w:t>
      </w:r>
      <w:r w:rsidR="006952D4" w:rsidRPr="00A552E7">
        <w:rPr>
          <w:rFonts w:ascii="Palatino Linotype" w:hAnsi="Palatino Linotype"/>
          <w:b/>
          <w:color w:val="000000" w:themeColor="text1"/>
        </w:rPr>
        <w:t>EL</w:t>
      </w:r>
      <w:r w:rsidR="00195B1E" w:rsidRPr="00A552E7">
        <w:rPr>
          <w:rFonts w:ascii="Palatino Linotype" w:hAnsi="Palatino Linotype"/>
          <w:b/>
          <w:color w:val="000000" w:themeColor="text1"/>
        </w:rPr>
        <w:t xml:space="preserve"> </w:t>
      </w:r>
      <w:r w:rsidR="00195B1E" w:rsidRPr="00A552E7">
        <w:rPr>
          <w:rFonts w:ascii="Palatino Linotype" w:hAnsi="Palatino Linotype" w:cs="Arial"/>
          <w:b/>
          <w:color w:val="000000" w:themeColor="text1"/>
        </w:rPr>
        <w:t>RECURRENTE</w:t>
      </w:r>
      <w:r w:rsidR="00195B1E" w:rsidRPr="00A552E7">
        <w:rPr>
          <w:rFonts w:ascii="Palatino Linotype" w:hAnsi="Palatino Linotype"/>
          <w:color w:val="000000" w:themeColor="text1"/>
        </w:rPr>
        <w:t>,</w:t>
      </w:r>
      <w:r w:rsidRPr="00A552E7">
        <w:rPr>
          <w:rFonts w:ascii="Palatino Linotype" w:hAnsi="Palatino Linotype"/>
          <w:color w:val="000000" w:themeColor="text1"/>
        </w:rPr>
        <w:t xml:space="preserve"> en contra de la respuesta emitida por </w:t>
      </w:r>
      <w:r w:rsidR="00AD6185" w:rsidRPr="00A552E7">
        <w:rPr>
          <w:rFonts w:ascii="Palatino Linotype" w:hAnsi="Palatino Linotype"/>
          <w:color w:val="000000" w:themeColor="text1"/>
        </w:rPr>
        <w:t>el</w:t>
      </w:r>
      <w:r w:rsidR="00CB6AE1" w:rsidRPr="00A552E7">
        <w:rPr>
          <w:rFonts w:ascii="Palatino Linotype" w:hAnsi="Palatino Linotype"/>
          <w:color w:val="000000" w:themeColor="text1"/>
        </w:rPr>
        <w:t xml:space="preserve"> </w:t>
      </w:r>
      <w:r w:rsidR="0066149D" w:rsidRPr="00A552E7">
        <w:rPr>
          <w:rFonts w:ascii="Palatino Linotype" w:hAnsi="Palatino Linotype" w:cs="Arial"/>
          <w:b/>
          <w:color w:val="000000" w:themeColor="text1"/>
        </w:rPr>
        <w:t xml:space="preserve">Ayuntamiento de </w:t>
      </w:r>
      <w:r w:rsidR="008E5333" w:rsidRPr="00A552E7">
        <w:rPr>
          <w:rFonts w:ascii="Palatino Linotype" w:hAnsi="Palatino Linotype" w:cs="Arial"/>
          <w:b/>
          <w:color w:val="000000" w:themeColor="text1"/>
        </w:rPr>
        <w:t>Tianguistenco</w:t>
      </w:r>
      <w:r w:rsidR="00020FB5" w:rsidRPr="00A552E7">
        <w:rPr>
          <w:rFonts w:ascii="Palatino Linotype" w:hAnsi="Palatino Linotype"/>
          <w:b/>
          <w:color w:val="000000" w:themeColor="text1"/>
        </w:rPr>
        <w:t>,</w:t>
      </w:r>
      <w:r w:rsidRPr="00A552E7">
        <w:rPr>
          <w:rFonts w:ascii="Palatino Linotype" w:hAnsi="Palatino Linotype"/>
          <w:b/>
          <w:color w:val="000000" w:themeColor="text1"/>
        </w:rPr>
        <w:t xml:space="preserve"> </w:t>
      </w:r>
      <w:r w:rsidR="00062086" w:rsidRPr="00A552E7">
        <w:rPr>
          <w:rFonts w:ascii="Palatino Linotype" w:hAnsi="Palatino Linotype"/>
          <w:color w:val="000000" w:themeColor="text1"/>
        </w:rPr>
        <w:t xml:space="preserve">que </w:t>
      </w:r>
      <w:r w:rsidRPr="00A552E7">
        <w:rPr>
          <w:rFonts w:ascii="Palatino Linotype" w:hAnsi="Palatino Linotype"/>
          <w:color w:val="000000" w:themeColor="text1"/>
        </w:rPr>
        <w:t>en lo sucesivo</w:t>
      </w:r>
      <w:r w:rsidR="00EA33EA" w:rsidRPr="00A552E7">
        <w:rPr>
          <w:rFonts w:ascii="Palatino Linotype" w:hAnsi="Palatino Linotype"/>
          <w:color w:val="000000" w:themeColor="text1"/>
        </w:rPr>
        <w:t xml:space="preserve"> se denominará </w:t>
      </w:r>
      <w:r w:rsidRPr="00A552E7">
        <w:rPr>
          <w:rFonts w:ascii="Palatino Linotype" w:hAnsi="Palatino Linotype"/>
          <w:b/>
          <w:color w:val="000000" w:themeColor="text1"/>
        </w:rPr>
        <w:t>EL SUJETO OBLIGADO</w:t>
      </w:r>
      <w:r w:rsidRPr="00A552E7">
        <w:rPr>
          <w:rFonts w:ascii="Palatino Linotype" w:hAnsi="Palatino Linotype"/>
          <w:color w:val="000000" w:themeColor="text1"/>
        </w:rPr>
        <w:t xml:space="preserve">, se procede a dictar la presente resolución con base en lo siguiente: </w:t>
      </w:r>
    </w:p>
    <w:p w14:paraId="65858E8F" w14:textId="77777777" w:rsidR="00DC12E5" w:rsidRPr="00A552E7" w:rsidRDefault="00DC12E5" w:rsidP="00A552E7">
      <w:pPr>
        <w:jc w:val="both"/>
        <w:rPr>
          <w:rFonts w:ascii="Palatino Linotype" w:hAnsi="Palatino Linotype"/>
          <w:color w:val="000000" w:themeColor="text1"/>
        </w:rPr>
      </w:pPr>
    </w:p>
    <w:p w14:paraId="4FBAF251" w14:textId="77777777" w:rsidR="00B23C65" w:rsidRPr="00A552E7" w:rsidRDefault="00B23C65" w:rsidP="00A552E7">
      <w:pPr>
        <w:jc w:val="center"/>
        <w:rPr>
          <w:rFonts w:ascii="Palatino Linotype" w:hAnsi="Palatino Linotype"/>
          <w:b/>
          <w:bCs/>
          <w:color w:val="000000" w:themeColor="text1"/>
          <w:spacing w:val="60"/>
          <w:sz w:val="28"/>
        </w:rPr>
      </w:pPr>
      <w:r w:rsidRPr="00A552E7">
        <w:rPr>
          <w:rFonts w:ascii="Palatino Linotype" w:hAnsi="Palatino Linotype"/>
          <w:b/>
          <w:bCs/>
          <w:color w:val="000000" w:themeColor="text1"/>
          <w:spacing w:val="60"/>
          <w:sz w:val="28"/>
        </w:rPr>
        <w:t>ANTECEDENTES</w:t>
      </w:r>
    </w:p>
    <w:p w14:paraId="51EEFC9E" w14:textId="77777777" w:rsidR="007A5836" w:rsidRPr="00A552E7" w:rsidRDefault="007A5836" w:rsidP="00A552E7">
      <w:pPr>
        <w:jc w:val="center"/>
        <w:rPr>
          <w:rFonts w:ascii="Palatino Linotype" w:hAnsi="Palatino Linotype"/>
          <w:b/>
          <w:bCs/>
          <w:color w:val="000000" w:themeColor="text1"/>
          <w:spacing w:val="60"/>
        </w:rPr>
      </w:pPr>
    </w:p>
    <w:p w14:paraId="585E2884" w14:textId="77777777" w:rsidR="00EA7FD8" w:rsidRPr="00A552E7" w:rsidRDefault="00EA7FD8" w:rsidP="00A552E7">
      <w:pPr>
        <w:spacing w:line="360" w:lineRule="auto"/>
        <w:jc w:val="both"/>
        <w:rPr>
          <w:rFonts w:ascii="Palatino Linotype" w:hAnsi="Palatino Linotype"/>
          <w:b/>
          <w:bCs/>
          <w:color w:val="000000" w:themeColor="text1"/>
          <w:spacing w:val="60"/>
        </w:rPr>
      </w:pPr>
      <w:r w:rsidRPr="00A552E7">
        <w:rPr>
          <w:rFonts w:ascii="Palatino Linotype" w:hAnsi="Palatino Linotype"/>
          <w:b/>
          <w:color w:val="000000" w:themeColor="text1"/>
          <w:sz w:val="28"/>
          <w:szCs w:val="28"/>
        </w:rPr>
        <w:t>I. De la Solicitud de Información</w:t>
      </w:r>
    </w:p>
    <w:p w14:paraId="2F45381B" w14:textId="77777777" w:rsidR="00AD6185" w:rsidRPr="00A552E7" w:rsidRDefault="00AD6185" w:rsidP="00A552E7">
      <w:pPr>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 xml:space="preserve">En fecha </w:t>
      </w:r>
      <w:r w:rsidR="008E5333" w:rsidRPr="00A552E7">
        <w:rPr>
          <w:rFonts w:ascii="Palatino Linotype" w:hAnsi="Palatino Linotype" w:cs="Arial"/>
          <w:color w:val="000000" w:themeColor="text1"/>
        </w:rPr>
        <w:t xml:space="preserve">cuatro de abril </w:t>
      </w:r>
      <w:r w:rsidRPr="00A552E7">
        <w:rPr>
          <w:rFonts w:ascii="Palatino Linotype" w:hAnsi="Palatino Linotype" w:cs="Arial"/>
          <w:color w:val="000000" w:themeColor="text1"/>
        </w:rPr>
        <w:t xml:space="preserve">de dos mil veintidós, </w:t>
      </w:r>
      <w:r w:rsidRPr="00A552E7">
        <w:rPr>
          <w:rFonts w:ascii="Palatino Linotype" w:hAnsi="Palatino Linotype"/>
          <w:b/>
          <w:color w:val="000000" w:themeColor="text1"/>
        </w:rPr>
        <w:t>EL RECURRENTE</w:t>
      </w:r>
      <w:r w:rsidRPr="00A552E7">
        <w:rPr>
          <w:rFonts w:ascii="Palatino Linotype" w:hAnsi="Palatino Linotype" w:cs="Arial"/>
          <w:color w:val="000000" w:themeColor="text1"/>
        </w:rPr>
        <w:t xml:space="preserve"> presentó a través </w:t>
      </w:r>
      <w:r w:rsidR="00BD7DA0" w:rsidRPr="00A552E7">
        <w:rPr>
          <w:rFonts w:ascii="Palatino Linotype" w:hAnsi="Palatino Linotype" w:cs="Arial"/>
          <w:color w:val="000000" w:themeColor="text1"/>
        </w:rPr>
        <w:t>del</w:t>
      </w:r>
      <w:r w:rsidRPr="00A552E7">
        <w:rPr>
          <w:rFonts w:ascii="Palatino Linotype" w:hAnsi="Palatino Linotype" w:cs="Arial"/>
          <w:color w:val="000000" w:themeColor="text1"/>
        </w:rPr>
        <w:t xml:space="preserve"> Sistema de Acceso a la Información Mexiquense, que en lo subsecuente se denominará </w:t>
      </w:r>
      <w:r w:rsidRPr="00A552E7">
        <w:rPr>
          <w:rFonts w:ascii="Palatino Linotype" w:hAnsi="Palatino Linotype" w:cs="Arial"/>
          <w:b/>
          <w:color w:val="000000" w:themeColor="text1"/>
        </w:rPr>
        <w:t>EL SAIMEX</w:t>
      </w:r>
      <w:r w:rsidRPr="00A552E7">
        <w:rPr>
          <w:rFonts w:ascii="Palatino Linotype" w:hAnsi="Palatino Linotype" w:cs="Arial"/>
          <w:color w:val="000000" w:themeColor="text1"/>
        </w:rPr>
        <w:t xml:space="preserve"> ante </w:t>
      </w:r>
      <w:r w:rsidRPr="00A552E7">
        <w:rPr>
          <w:rFonts w:ascii="Palatino Linotype" w:hAnsi="Palatino Linotype" w:cs="Arial"/>
          <w:b/>
          <w:color w:val="000000" w:themeColor="text1"/>
        </w:rPr>
        <w:t>EL SUJETO OBLIGADO</w:t>
      </w:r>
      <w:r w:rsidRPr="00A552E7">
        <w:rPr>
          <w:rFonts w:ascii="Palatino Linotype" w:hAnsi="Palatino Linotype" w:cs="Arial"/>
          <w:color w:val="000000" w:themeColor="text1"/>
        </w:rPr>
        <w:t>, la solicitud de acceso a la información pública, a la que se le asignó el número de expediente</w:t>
      </w:r>
      <w:r w:rsidRPr="00A552E7">
        <w:rPr>
          <w:rFonts w:ascii="Palatino Linotype" w:hAnsi="Palatino Linotype" w:cs="Arial"/>
          <w:b/>
          <w:color w:val="000000" w:themeColor="text1"/>
        </w:rPr>
        <w:t xml:space="preserve"> </w:t>
      </w:r>
      <w:r w:rsidR="008E5333" w:rsidRPr="00A552E7">
        <w:rPr>
          <w:rFonts w:ascii="Palatino Linotype" w:hAnsi="Palatino Linotype" w:cs="Arial"/>
          <w:b/>
          <w:color w:val="000000" w:themeColor="text1"/>
        </w:rPr>
        <w:t>00071/TIANGUIS/IP/2022</w:t>
      </w:r>
      <w:r w:rsidRPr="00A552E7">
        <w:rPr>
          <w:rFonts w:ascii="Palatino Linotype" w:hAnsi="Palatino Linotype" w:cs="Arial"/>
          <w:b/>
          <w:color w:val="000000" w:themeColor="text1"/>
        </w:rPr>
        <w:t>,</w:t>
      </w:r>
      <w:r w:rsidRPr="00A552E7">
        <w:rPr>
          <w:rFonts w:ascii="Palatino Linotype" w:hAnsi="Palatino Linotype"/>
          <w:color w:val="000000" w:themeColor="text1"/>
        </w:rPr>
        <w:t xml:space="preserve"> mediante la cual requirió lo </w:t>
      </w:r>
      <w:r w:rsidRPr="00A552E7">
        <w:rPr>
          <w:rFonts w:ascii="Palatino Linotype" w:hAnsi="Palatino Linotype" w:cs="Arial"/>
          <w:color w:val="000000" w:themeColor="text1"/>
        </w:rPr>
        <w:t>siguiente</w:t>
      </w:r>
      <w:r w:rsidRPr="00A552E7">
        <w:rPr>
          <w:rFonts w:ascii="Palatino Linotype" w:hAnsi="Palatino Linotype"/>
          <w:color w:val="000000" w:themeColor="text1"/>
        </w:rPr>
        <w:t>:</w:t>
      </w:r>
    </w:p>
    <w:p w14:paraId="0D8629B8" w14:textId="77777777" w:rsidR="00E528B0" w:rsidRPr="00A552E7" w:rsidRDefault="00E528B0" w:rsidP="00A552E7">
      <w:pPr>
        <w:pStyle w:val="Prrafodelista"/>
        <w:ind w:left="851" w:right="899"/>
        <w:jc w:val="both"/>
        <w:rPr>
          <w:rFonts w:ascii="Palatino Linotype" w:hAnsi="Palatino Linotype" w:cs="Arial"/>
          <w:i/>
          <w:color w:val="000000" w:themeColor="text1"/>
          <w:sz w:val="22"/>
        </w:rPr>
      </w:pPr>
    </w:p>
    <w:p w14:paraId="6EFB3D60" w14:textId="77777777" w:rsidR="007A5836" w:rsidRPr="00A552E7" w:rsidRDefault="007A5836" w:rsidP="00A552E7">
      <w:pPr>
        <w:pStyle w:val="Prrafodelista"/>
        <w:ind w:left="851" w:right="899"/>
        <w:jc w:val="both"/>
        <w:rPr>
          <w:rFonts w:ascii="Palatino Linotype" w:hAnsi="Palatino Linotype" w:cs="Arial"/>
          <w:i/>
          <w:color w:val="000000" w:themeColor="text1"/>
          <w:sz w:val="22"/>
        </w:rPr>
      </w:pPr>
      <w:bookmarkStart w:id="1" w:name="_Hlk96896517"/>
      <w:r w:rsidRPr="00A552E7">
        <w:rPr>
          <w:rFonts w:ascii="Palatino Linotype" w:hAnsi="Palatino Linotype" w:cs="Arial"/>
          <w:i/>
          <w:color w:val="000000" w:themeColor="text1"/>
          <w:sz w:val="22"/>
        </w:rPr>
        <w:t>“</w:t>
      </w:r>
      <w:r w:rsidR="008E5333" w:rsidRPr="00A552E7">
        <w:rPr>
          <w:rFonts w:ascii="Palatino Linotype" w:hAnsi="Palatino Linotype" w:cs="Arial"/>
          <w:i/>
          <w:color w:val="000000" w:themeColor="text1"/>
          <w:sz w:val="22"/>
        </w:rPr>
        <w:t>Con fundamento en el artículo 92, numeral VIII de la ley de transparencia y acceso a la información pública del estado de México y municipios. Solicito: 1. El reporte remuneraciones -original escaneado- de mandos medios y superiores de la administración pública municipal 2022-2024, de los meses de enero, febrero y marzo del presente año 2022. 2. Los recibos de remuneraciones -original escaneado- de los integrantes del ayuntamiento 2022-2024, de los meses de enero, febrero y marzo 2022 del presente año 2022.</w:t>
      </w:r>
      <w:r w:rsidRPr="00A552E7">
        <w:rPr>
          <w:rFonts w:ascii="Palatino Linotype" w:hAnsi="Palatino Linotype" w:cs="Arial"/>
          <w:i/>
          <w:color w:val="000000" w:themeColor="text1"/>
          <w:sz w:val="22"/>
        </w:rPr>
        <w:t>”</w:t>
      </w:r>
      <w:r w:rsidR="00D27BA9" w:rsidRPr="00A552E7">
        <w:rPr>
          <w:rFonts w:ascii="Palatino Linotype" w:hAnsi="Palatino Linotype" w:cs="Arial"/>
          <w:i/>
          <w:color w:val="000000" w:themeColor="text1"/>
          <w:sz w:val="22"/>
        </w:rPr>
        <w:t xml:space="preserve"> </w:t>
      </w:r>
      <w:r w:rsidRPr="00A552E7">
        <w:rPr>
          <w:rFonts w:ascii="Palatino Linotype" w:hAnsi="Palatino Linotype" w:cs="Arial"/>
          <w:i/>
          <w:color w:val="000000" w:themeColor="text1"/>
          <w:sz w:val="22"/>
        </w:rPr>
        <w:t>(</w:t>
      </w:r>
      <w:r w:rsidR="00EE6A83" w:rsidRPr="00A552E7">
        <w:rPr>
          <w:rFonts w:ascii="Palatino Linotype" w:hAnsi="Palatino Linotype" w:cs="Arial"/>
          <w:i/>
          <w:color w:val="000000" w:themeColor="text1"/>
          <w:sz w:val="22"/>
        </w:rPr>
        <w:t>S</w:t>
      </w:r>
      <w:r w:rsidRPr="00A552E7">
        <w:rPr>
          <w:rFonts w:ascii="Palatino Linotype" w:hAnsi="Palatino Linotype" w:cs="Arial"/>
          <w:i/>
          <w:color w:val="000000" w:themeColor="text1"/>
          <w:sz w:val="22"/>
        </w:rPr>
        <w:t>ic).</w:t>
      </w:r>
    </w:p>
    <w:bookmarkEnd w:id="1"/>
    <w:p w14:paraId="376E7B4B" w14:textId="77777777" w:rsidR="00020FB5" w:rsidRPr="00A552E7" w:rsidRDefault="00020FB5" w:rsidP="00A552E7">
      <w:pPr>
        <w:pStyle w:val="Prrafodelista"/>
        <w:ind w:left="851" w:right="899"/>
        <w:jc w:val="both"/>
        <w:rPr>
          <w:rFonts w:ascii="Palatino Linotype" w:hAnsi="Palatino Linotype" w:cs="Arial"/>
          <w:i/>
          <w:color w:val="000000" w:themeColor="text1"/>
          <w:sz w:val="22"/>
        </w:rPr>
      </w:pPr>
    </w:p>
    <w:p w14:paraId="247CC9FC" w14:textId="77777777" w:rsidR="00F3446D" w:rsidRPr="00A552E7" w:rsidRDefault="00F3446D" w:rsidP="00A552E7">
      <w:pPr>
        <w:spacing w:line="360" w:lineRule="auto"/>
        <w:jc w:val="both"/>
        <w:rPr>
          <w:rFonts w:ascii="Palatino Linotype" w:hAnsi="Palatino Linotype" w:cs="Arial"/>
          <w:b/>
          <w:color w:val="000000" w:themeColor="text1"/>
        </w:rPr>
      </w:pPr>
      <w:r w:rsidRPr="00A552E7">
        <w:rPr>
          <w:rFonts w:ascii="Palatino Linotype" w:hAnsi="Palatino Linotype" w:cs="Arial"/>
          <w:b/>
          <w:color w:val="000000" w:themeColor="text1"/>
        </w:rPr>
        <w:t>MODALIDAD DE ENTREGA:</w:t>
      </w:r>
      <w:r w:rsidRPr="00A552E7">
        <w:rPr>
          <w:rFonts w:ascii="Palatino Linotype" w:hAnsi="Palatino Linotype" w:cs="Arial"/>
          <w:color w:val="000000" w:themeColor="text1"/>
        </w:rPr>
        <w:t xml:space="preserve"> vía </w:t>
      </w:r>
      <w:r w:rsidRPr="00A552E7">
        <w:rPr>
          <w:rFonts w:ascii="Palatino Linotype" w:hAnsi="Palatino Linotype" w:cs="Arial"/>
          <w:b/>
          <w:color w:val="000000" w:themeColor="text1"/>
        </w:rPr>
        <w:t>SAIMEX.</w:t>
      </w:r>
      <w:r w:rsidR="005C4EFE" w:rsidRPr="00A552E7">
        <w:rPr>
          <w:rFonts w:ascii="Palatino Linotype" w:hAnsi="Palatino Linotype" w:cs="Arial"/>
          <w:b/>
          <w:color w:val="000000" w:themeColor="text1"/>
        </w:rPr>
        <w:t xml:space="preserve"> </w:t>
      </w:r>
    </w:p>
    <w:p w14:paraId="625D84F0" w14:textId="77777777" w:rsidR="00EA7FD8" w:rsidRPr="00A552E7" w:rsidRDefault="00EA7FD8" w:rsidP="00A552E7">
      <w:pPr>
        <w:spacing w:line="360" w:lineRule="auto"/>
        <w:jc w:val="both"/>
        <w:rPr>
          <w:rFonts w:ascii="Palatino Linotype" w:hAnsi="Palatino Linotype" w:cs="Arial"/>
          <w:b/>
          <w:color w:val="000000" w:themeColor="text1"/>
        </w:rPr>
      </w:pPr>
    </w:p>
    <w:p w14:paraId="38C1D476" w14:textId="77777777" w:rsidR="008E5333" w:rsidRPr="00A552E7" w:rsidRDefault="008E5333" w:rsidP="00A552E7">
      <w:pPr>
        <w:spacing w:line="360" w:lineRule="auto"/>
        <w:jc w:val="both"/>
        <w:rPr>
          <w:rFonts w:ascii="Palatino Linotype" w:hAnsi="Palatino Linotype"/>
          <w:b/>
          <w:color w:val="000000" w:themeColor="text1"/>
          <w:sz w:val="28"/>
          <w:szCs w:val="28"/>
        </w:rPr>
      </w:pPr>
      <w:r w:rsidRPr="00A552E7">
        <w:rPr>
          <w:rFonts w:ascii="Palatino Linotype" w:hAnsi="Palatino Linotype"/>
          <w:b/>
          <w:color w:val="000000" w:themeColor="text1"/>
          <w:sz w:val="28"/>
          <w:szCs w:val="28"/>
        </w:rPr>
        <w:t>II. Turno de requerimiento del Sujeto Obligado</w:t>
      </w:r>
    </w:p>
    <w:p w14:paraId="7F009492" w14:textId="77777777" w:rsidR="008E5333" w:rsidRPr="00A552E7" w:rsidRDefault="008E5333" w:rsidP="00A552E7">
      <w:pPr>
        <w:spacing w:line="360" w:lineRule="auto"/>
        <w:jc w:val="both"/>
        <w:rPr>
          <w:rFonts w:ascii="Palatino Linotype" w:hAnsi="Palatino Linotype"/>
          <w:color w:val="000000" w:themeColor="text1"/>
        </w:rPr>
      </w:pPr>
      <w:r w:rsidRPr="00A552E7">
        <w:rPr>
          <w:rFonts w:ascii="Palatino Linotype" w:hAnsi="Palatino Linotype"/>
          <w:color w:val="000000" w:themeColor="text1"/>
        </w:rPr>
        <w:t xml:space="preserve">En cumplimiento al artículo 162 de la Ley de Transparencia y Acceso a la Información Pública del Estado de México y Municipios, el </w:t>
      </w:r>
      <w:r w:rsidRPr="00A552E7">
        <w:rPr>
          <w:rFonts w:ascii="Palatino Linotype" w:hAnsi="Palatino Linotype"/>
          <w:b/>
          <w:color w:val="000000" w:themeColor="text1"/>
        </w:rPr>
        <w:t>cinco de abril de dos mil veintidós</w:t>
      </w:r>
      <w:r w:rsidRPr="00A552E7">
        <w:rPr>
          <w:rFonts w:ascii="Palatino Linotype" w:hAnsi="Palatino Linotype"/>
          <w:color w:val="000000" w:themeColor="text1"/>
        </w:rPr>
        <w:t xml:space="preserve">, el Titular de la Unidad de Transparencia del </w:t>
      </w:r>
      <w:r w:rsidRPr="00A552E7">
        <w:rPr>
          <w:rFonts w:ascii="Palatino Linotype" w:hAnsi="Palatino Linotype"/>
          <w:b/>
          <w:color w:val="000000" w:themeColor="text1"/>
        </w:rPr>
        <w:t>SUJETO OBLIGADO</w:t>
      </w:r>
      <w:r w:rsidRPr="00A552E7">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54509FD8" w14:textId="77777777" w:rsidR="008E5333" w:rsidRPr="00A552E7" w:rsidRDefault="008E5333" w:rsidP="00A552E7">
      <w:pPr>
        <w:spacing w:line="360" w:lineRule="auto"/>
        <w:jc w:val="both"/>
        <w:rPr>
          <w:rFonts w:ascii="Palatino Linotype" w:hAnsi="Palatino Linotype"/>
          <w:color w:val="000000" w:themeColor="text1"/>
        </w:rPr>
      </w:pPr>
      <w:r w:rsidRPr="00A552E7">
        <w:rPr>
          <w:rFonts w:ascii="Palatino Linotype" w:hAnsi="Palatino Linotype"/>
          <w:noProof/>
          <w:lang w:eastAsia="es-MX"/>
        </w:rPr>
        <w:drawing>
          <wp:inline distT="0" distB="0" distL="0" distR="0" wp14:anchorId="55E55D4D" wp14:editId="5B393102">
            <wp:extent cx="5791835" cy="167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7089" cy="1680815"/>
                    </a:xfrm>
                    <a:prstGeom prst="rect">
                      <a:avLst/>
                    </a:prstGeom>
                  </pic:spPr>
                </pic:pic>
              </a:graphicData>
            </a:graphic>
          </wp:inline>
        </w:drawing>
      </w:r>
    </w:p>
    <w:p w14:paraId="34111695" w14:textId="77777777" w:rsidR="008E5333" w:rsidRPr="00A552E7" w:rsidRDefault="008E5333" w:rsidP="00A552E7">
      <w:pPr>
        <w:spacing w:line="360" w:lineRule="auto"/>
        <w:jc w:val="both"/>
        <w:rPr>
          <w:rFonts w:ascii="Palatino Linotype" w:hAnsi="Palatino Linotype" w:cs="Arial"/>
          <w:b/>
          <w:color w:val="000000" w:themeColor="text1"/>
        </w:rPr>
      </w:pPr>
    </w:p>
    <w:p w14:paraId="0E9C284D" w14:textId="77777777" w:rsidR="00E62E88" w:rsidRPr="00A552E7" w:rsidRDefault="008E5333" w:rsidP="00A552E7">
      <w:pPr>
        <w:spacing w:line="360" w:lineRule="auto"/>
        <w:jc w:val="both"/>
        <w:rPr>
          <w:rFonts w:ascii="Palatino Linotype" w:hAnsi="Palatino Linotype" w:cs="Arial"/>
          <w:b/>
          <w:color w:val="000000" w:themeColor="text1"/>
          <w:sz w:val="28"/>
          <w:szCs w:val="28"/>
        </w:rPr>
      </w:pPr>
      <w:r w:rsidRPr="00A552E7">
        <w:rPr>
          <w:rFonts w:ascii="Palatino Linotype" w:hAnsi="Palatino Linotype"/>
          <w:b/>
          <w:color w:val="000000" w:themeColor="text1"/>
          <w:sz w:val="28"/>
          <w:szCs w:val="28"/>
        </w:rPr>
        <w:t>I</w:t>
      </w:r>
      <w:r w:rsidR="004741E3" w:rsidRPr="00A552E7">
        <w:rPr>
          <w:rFonts w:ascii="Palatino Linotype" w:hAnsi="Palatino Linotype"/>
          <w:b/>
          <w:color w:val="000000" w:themeColor="text1"/>
          <w:sz w:val="28"/>
          <w:szCs w:val="28"/>
        </w:rPr>
        <w:t xml:space="preserve">II. </w:t>
      </w:r>
      <w:r w:rsidR="00E62E88" w:rsidRPr="00A552E7">
        <w:rPr>
          <w:rFonts w:ascii="Palatino Linotype" w:hAnsi="Palatino Linotype" w:cs="Arial"/>
          <w:b/>
          <w:color w:val="000000" w:themeColor="text1"/>
          <w:sz w:val="28"/>
          <w:szCs w:val="28"/>
        </w:rPr>
        <w:t>Respuesta del Sujeto Obligado</w:t>
      </w:r>
    </w:p>
    <w:p w14:paraId="17C2C11B" w14:textId="77777777" w:rsidR="007A5836" w:rsidRPr="00A552E7" w:rsidRDefault="007A5836" w:rsidP="00A552E7">
      <w:pPr>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 xml:space="preserve">De las constancias que integran el expediente electrónico del </w:t>
      </w:r>
      <w:r w:rsidRPr="00A552E7">
        <w:rPr>
          <w:rFonts w:ascii="Palatino Linotype" w:hAnsi="Palatino Linotype" w:cs="Arial"/>
          <w:b/>
          <w:color w:val="000000" w:themeColor="text1"/>
        </w:rPr>
        <w:t>SAIMEX</w:t>
      </w:r>
      <w:r w:rsidRPr="00A552E7">
        <w:rPr>
          <w:rFonts w:ascii="Palatino Linotype" w:hAnsi="Palatino Linotype" w:cs="Arial"/>
          <w:color w:val="000000" w:themeColor="text1"/>
        </w:rPr>
        <w:t xml:space="preserve"> se advierte que </w:t>
      </w:r>
      <w:r w:rsidRPr="00A552E7">
        <w:rPr>
          <w:rFonts w:ascii="Palatino Linotype" w:hAnsi="Palatino Linotype" w:cs="Arial"/>
          <w:b/>
          <w:color w:val="000000" w:themeColor="text1"/>
        </w:rPr>
        <w:t>EL SUJETO OBLIGADO</w:t>
      </w:r>
      <w:r w:rsidRPr="00A552E7">
        <w:rPr>
          <w:rFonts w:ascii="Palatino Linotype" w:hAnsi="Palatino Linotype" w:cs="Arial"/>
          <w:color w:val="000000" w:themeColor="text1"/>
        </w:rPr>
        <w:t xml:space="preserve"> dio respuesta a la </w:t>
      </w:r>
      <w:r w:rsidR="0022743B" w:rsidRPr="00A552E7">
        <w:rPr>
          <w:rFonts w:ascii="Palatino Linotype" w:hAnsi="Palatino Linotype" w:cs="Arial"/>
          <w:color w:val="000000" w:themeColor="text1"/>
        </w:rPr>
        <w:t>S</w:t>
      </w:r>
      <w:r w:rsidRPr="00A552E7">
        <w:rPr>
          <w:rFonts w:ascii="Palatino Linotype" w:hAnsi="Palatino Linotype" w:cs="Arial"/>
          <w:color w:val="000000" w:themeColor="text1"/>
        </w:rPr>
        <w:t xml:space="preserve">olicitud de </w:t>
      </w:r>
      <w:r w:rsidR="0022743B" w:rsidRPr="00A552E7">
        <w:rPr>
          <w:rFonts w:ascii="Palatino Linotype" w:hAnsi="Palatino Linotype" w:cs="Arial"/>
          <w:color w:val="000000" w:themeColor="text1"/>
        </w:rPr>
        <w:t>A</w:t>
      </w:r>
      <w:r w:rsidRPr="00A552E7">
        <w:rPr>
          <w:rFonts w:ascii="Palatino Linotype" w:hAnsi="Palatino Linotype" w:cs="Arial"/>
          <w:color w:val="000000" w:themeColor="text1"/>
        </w:rPr>
        <w:t xml:space="preserve">cceso a la </w:t>
      </w:r>
      <w:r w:rsidR="0022743B" w:rsidRPr="00A552E7">
        <w:rPr>
          <w:rFonts w:ascii="Palatino Linotype" w:hAnsi="Palatino Linotype" w:cs="Arial"/>
          <w:color w:val="000000" w:themeColor="text1"/>
        </w:rPr>
        <w:t>I</w:t>
      </w:r>
      <w:r w:rsidRPr="00A552E7">
        <w:rPr>
          <w:rFonts w:ascii="Palatino Linotype" w:hAnsi="Palatino Linotype" w:cs="Arial"/>
          <w:color w:val="000000" w:themeColor="text1"/>
        </w:rPr>
        <w:t xml:space="preserve">nformación, en fecha </w:t>
      </w:r>
      <w:r w:rsidR="0066149D" w:rsidRPr="00A552E7">
        <w:rPr>
          <w:rFonts w:ascii="Palatino Linotype" w:hAnsi="Palatino Linotype" w:cs="Arial"/>
          <w:b/>
          <w:color w:val="000000" w:themeColor="text1"/>
        </w:rPr>
        <w:t xml:space="preserve">veintiocho de abril </w:t>
      </w:r>
      <w:r w:rsidR="006952D4" w:rsidRPr="00A552E7">
        <w:rPr>
          <w:rFonts w:ascii="Palatino Linotype" w:hAnsi="Palatino Linotype" w:cs="Arial"/>
          <w:b/>
          <w:color w:val="000000" w:themeColor="text1"/>
        </w:rPr>
        <w:t>de dos mil veintidós</w:t>
      </w:r>
      <w:r w:rsidRPr="00A552E7">
        <w:rPr>
          <w:rFonts w:ascii="Palatino Linotype" w:hAnsi="Palatino Linotype" w:cs="Arial"/>
          <w:color w:val="000000" w:themeColor="text1"/>
        </w:rPr>
        <w:t>, en los términos que a continuación se citan:</w:t>
      </w:r>
    </w:p>
    <w:p w14:paraId="2576E5F4" w14:textId="77777777" w:rsidR="003652DA" w:rsidRPr="00A552E7" w:rsidRDefault="003652DA" w:rsidP="00A552E7">
      <w:pPr>
        <w:pStyle w:val="Prrafodelista"/>
        <w:ind w:left="851" w:right="899"/>
        <w:jc w:val="both"/>
        <w:rPr>
          <w:rFonts w:ascii="Palatino Linotype" w:hAnsi="Palatino Linotype" w:cs="Arial"/>
          <w:i/>
          <w:color w:val="000000" w:themeColor="text1"/>
          <w:sz w:val="22"/>
        </w:rPr>
      </w:pPr>
    </w:p>
    <w:p w14:paraId="5D607D82" w14:textId="77777777" w:rsidR="008E5333" w:rsidRPr="00A552E7" w:rsidRDefault="007A5836" w:rsidP="00A552E7">
      <w:pPr>
        <w:pStyle w:val="Prrafodelista"/>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w:t>
      </w:r>
      <w:r w:rsidR="002B5B30" w:rsidRPr="00A552E7">
        <w:rPr>
          <w:rFonts w:ascii="Palatino Linotype" w:hAnsi="Palatino Linotype" w:cs="Arial"/>
          <w:i/>
          <w:color w:val="000000" w:themeColor="text1"/>
          <w:sz w:val="22"/>
        </w:rPr>
        <w:t>…</w:t>
      </w:r>
      <w:r w:rsidR="008E5333" w:rsidRPr="00A552E7">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w:t>
      </w:r>
      <w:r w:rsidR="008E5333" w:rsidRPr="00A552E7">
        <w:rPr>
          <w:rFonts w:ascii="Palatino Linotype" w:hAnsi="Palatino Linotype" w:cs="Arial"/>
          <w:i/>
          <w:color w:val="000000" w:themeColor="text1"/>
          <w:sz w:val="22"/>
        </w:rPr>
        <w:lastRenderedPageBreak/>
        <w:t>Transparencia y Acceso a la Información Pública del Estado de México y Municipios, le contestamos que:</w:t>
      </w:r>
    </w:p>
    <w:p w14:paraId="59BBC316" w14:textId="77777777" w:rsidR="008E5333" w:rsidRPr="00A552E7" w:rsidRDefault="008E5333" w:rsidP="00A552E7">
      <w:pPr>
        <w:pStyle w:val="Prrafodelista"/>
        <w:ind w:left="851" w:right="899"/>
        <w:jc w:val="both"/>
        <w:rPr>
          <w:rFonts w:ascii="Palatino Linotype" w:hAnsi="Palatino Linotype" w:cs="Arial"/>
          <w:i/>
          <w:color w:val="000000" w:themeColor="text1"/>
          <w:sz w:val="22"/>
        </w:rPr>
      </w:pPr>
    </w:p>
    <w:p w14:paraId="1337FB30" w14:textId="77777777" w:rsidR="008E5333" w:rsidRPr="00A552E7" w:rsidRDefault="008E5333" w:rsidP="00A552E7">
      <w:pPr>
        <w:pStyle w:val="Prrafodelista"/>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DE CONFORMIDAD A LO ESTABLECIDO EN LA LEY DE TRANSPARENCIA Y ACCESO A LA INFORMACION PUBLICA DEL ESTADO DE MEXICO Y MUNICIPIOS. M EPERMITO DAR RESPUESTA AL PARTICULAR ATENDIENDO SU SOLICITUD DE INFORMACION.</w:t>
      </w:r>
    </w:p>
    <w:p w14:paraId="65AC0BE5" w14:textId="77777777" w:rsidR="008E5333" w:rsidRPr="00A552E7" w:rsidRDefault="008E5333" w:rsidP="00A552E7">
      <w:pPr>
        <w:pStyle w:val="Prrafodelista"/>
        <w:ind w:left="851" w:right="899"/>
        <w:jc w:val="both"/>
        <w:rPr>
          <w:rFonts w:ascii="Palatino Linotype" w:hAnsi="Palatino Linotype" w:cs="Arial"/>
          <w:i/>
          <w:color w:val="000000" w:themeColor="text1"/>
          <w:sz w:val="22"/>
        </w:rPr>
      </w:pPr>
    </w:p>
    <w:p w14:paraId="14513785" w14:textId="77777777" w:rsidR="008E5333" w:rsidRPr="00A552E7" w:rsidRDefault="008E5333" w:rsidP="00A552E7">
      <w:pPr>
        <w:pStyle w:val="Prrafodelista"/>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ATENTAMENTE</w:t>
      </w:r>
    </w:p>
    <w:p w14:paraId="0ACBAF4E" w14:textId="77777777" w:rsidR="008E5333" w:rsidRPr="00A552E7" w:rsidRDefault="008E5333" w:rsidP="00A552E7">
      <w:pPr>
        <w:pStyle w:val="Prrafodelista"/>
        <w:ind w:left="851" w:right="899"/>
        <w:jc w:val="both"/>
        <w:rPr>
          <w:rFonts w:ascii="Palatino Linotype" w:hAnsi="Palatino Linotype" w:cs="Arial"/>
          <w:i/>
          <w:color w:val="000000" w:themeColor="text1"/>
          <w:sz w:val="22"/>
        </w:rPr>
      </w:pPr>
    </w:p>
    <w:p w14:paraId="4310E979" w14:textId="77777777" w:rsidR="007A5836" w:rsidRPr="00A552E7" w:rsidRDefault="008E5333" w:rsidP="00A552E7">
      <w:pPr>
        <w:pStyle w:val="Prrafodelista"/>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L.A.E RAMSES OLIVARES MOJICA</w:t>
      </w:r>
      <w:r w:rsidR="007A5836" w:rsidRPr="00A552E7">
        <w:rPr>
          <w:rFonts w:ascii="Palatino Linotype" w:hAnsi="Palatino Linotype" w:cs="Arial"/>
          <w:i/>
          <w:color w:val="000000" w:themeColor="text1"/>
          <w:sz w:val="22"/>
        </w:rPr>
        <w:t>”</w:t>
      </w:r>
      <w:r w:rsidR="00F84FBE" w:rsidRPr="00A552E7">
        <w:rPr>
          <w:rFonts w:ascii="Palatino Linotype" w:hAnsi="Palatino Linotype" w:cs="Arial"/>
          <w:i/>
          <w:color w:val="000000" w:themeColor="text1"/>
          <w:sz w:val="22"/>
        </w:rPr>
        <w:t xml:space="preserve"> (sic) </w:t>
      </w:r>
    </w:p>
    <w:p w14:paraId="7AD9B240" w14:textId="77777777" w:rsidR="007A5836" w:rsidRPr="00A552E7" w:rsidRDefault="007A5836" w:rsidP="00A552E7">
      <w:pPr>
        <w:pStyle w:val="Prrafodelista"/>
        <w:ind w:left="851" w:right="899"/>
        <w:jc w:val="both"/>
        <w:rPr>
          <w:rFonts w:ascii="Palatino Linotype" w:hAnsi="Palatino Linotype" w:cs="Arial"/>
          <w:i/>
          <w:color w:val="000000" w:themeColor="text1"/>
          <w:sz w:val="22"/>
        </w:rPr>
      </w:pPr>
    </w:p>
    <w:p w14:paraId="0C9845A7" w14:textId="77777777" w:rsidR="008E5333" w:rsidRPr="00A552E7" w:rsidRDefault="0096329F" w:rsidP="00A552E7">
      <w:pPr>
        <w:spacing w:line="360" w:lineRule="auto"/>
        <w:jc w:val="both"/>
        <w:rPr>
          <w:rFonts w:ascii="Palatino Linotype" w:hAnsi="Palatino Linotype"/>
          <w:color w:val="000000" w:themeColor="text1"/>
        </w:rPr>
      </w:pPr>
      <w:r w:rsidRPr="00A552E7">
        <w:rPr>
          <w:rFonts w:ascii="Palatino Linotype" w:hAnsi="Palatino Linotype"/>
          <w:color w:val="000000" w:themeColor="text1"/>
        </w:rPr>
        <w:t>De igual modo</w:t>
      </w:r>
      <w:r w:rsidR="00BE1A3A" w:rsidRPr="00A552E7">
        <w:rPr>
          <w:rFonts w:ascii="Palatino Linotype" w:hAnsi="Palatino Linotype"/>
          <w:color w:val="000000" w:themeColor="text1"/>
        </w:rPr>
        <w:t xml:space="preserve">, </w:t>
      </w:r>
      <w:r w:rsidR="00BE1A3A" w:rsidRPr="00A552E7">
        <w:rPr>
          <w:rFonts w:ascii="Palatino Linotype" w:hAnsi="Palatino Linotype" w:cs="Arial"/>
          <w:b/>
          <w:color w:val="000000" w:themeColor="text1"/>
        </w:rPr>
        <w:t>EL SUJETO OBLIGADO</w:t>
      </w:r>
      <w:r w:rsidR="00BE1A3A" w:rsidRPr="00A552E7">
        <w:rPr>
          <w:rFonts w:ascii="Palatino Linotype" w:hAnsi="Palatino Linotype"/>
          <w:color w:val="000000" w:themeColor="text1"/>
        </w:rPr>
        <w:t xml:space="preserve"> acompañó </w:t>
      </w:r>
      <w:r w:rsidR="008E5333" w:rsidRPr="00A552E7">
        <w:rPr>
          <w:rFonts w:ascii="Palatino Linotype" w:hAnsi="Palatino Linotype"/>
          <w:color w:val="000000" w:themeColor="text1"/>
        </w:rPr>
        <w:t>los</w:t>
      </w:r>
      <w:r w:rsidR="0066149D" w:rsidRPr="00A552E7">
        <w:rPr>
          <w:rFonts w:ascii="Palatino Linotype" w:hAnsi="Palatino Linotype"/>
          <w:color w:val="000000" w:themeColor="text1"/>
        </w:rPr>
        <w:t xml:space="preserve"> archivo</w:t>
      </w:r>
      <w:r w:rsidR="008E5333" w:rsidRPr="00A552E7">
        <w:rPr>
          <w:rFonts w:ascii="Palatino Linotype" w:hAnsi="Palatino Linotype"/>
          <w:color w:val="000000" w:themeColor="text1"/>
        </w:rPr>
        <w:t>s</w:t>
      </w:r>
      <w:r w:rsidR="0066149D" w:rsidRPr="00A552E7">
        <w:rPr>
          <w:rFonts w:ascii="Palatino Linotype" w:hAnsi="Palatino Linotype"/>
          <w:color w:val="000000" w:themeColor="text1"/>
        </w:rPr>
        <w:t xml:space="preserve"> electrónico</w:t>
      </w:r>
      <w:r w:rsidR="008E5333" w:rsidRPr="00A552E7">
        <w:rPr>
          <w:rFonts w:ascii="Palatino Linotype" w:hAnsi="Palatino Linotype"/>
          <w:color w:val="000000" w:themeColor="text1"/>
        </w:rPr>
        <w:t xml:space="preserve">s siguientes: </w:t>
      </w:r>
    </w:p>
    <w:p w14:paraId="48B4C9A5" w14:textId="77777777" w:rsidR="008E5333" w:rsidRPr="00A552E7" w:rsidRDefault="008E5333" w:rsidP="00A552E7">
      <w:pPr>
        <w:spacing w:line="360" w:lineRule="auto"/>
        <w:jc w:val="both"/>
        <w:rPr>
          <w:rFonts w:ascii="Palatino Linotype" w:hAnsi="Palatino Linotype"/>
          <w:color w:val="000000" w:themeColor="text1"/>
        </w:rPr>
      </w:pPr>
    </w:p>
    <w:p w14:paraId="5AA89EB3" w14:textId="77777777" w:rsidR="008E5333" w:rsidRPr="00A552E7" w:rsidRDefault="008E5333" w:rsidP="00A552E7">
      <w:pPr>
        <w:pStyle w:val="Prrafodelista"/>
        <w:numPr>
          <w:ilvl w:val="0"/>
          <w:numId w:val="6"/>
        </w:numPr>
        <w:spacing w:line="360" w:lineRule="auto"/>
        <w:jc w:val="both"/>
        <w:rPr>
          <w:rFonts w:ascii="Palatino Linotype" w:hAnsi="Palatino Linotype" w:cs="Arial"/>
          <w:b/>
          <w:i/>
          <w:color w:val="000000" w:themeColor="text1"/>
        </w:rPr>
      </w:pPr>
      <w:r w:rsidRPr="00A552E7">
        <w:rPr>
          <w:rFonts w:ascii="Palatino Linotype" w:hAnsi="Palatino Linotype" w:cs="Arial"/>
          <w:b/>
          <w:i/>
          <w:color w:val="000000" w:themeColor="text1"/>
        </w:rPr>
        <w:t xml:space="preserve">oficio girado a servidor publico habilitado.pdf, </w:t>
      </w:r>
      <w:r w:rsidRPr="00A552E7">
        <w:rPr>
          <w:rFonts w:ascii="Palatino Linotype" w:hAnsi="Palatino Linotype" w:cs="Arial"/>
          <w:color w:val="000000" w:themeColor="text1"/>
        </w:rPr>
        <w:t xml:space="preserve">el cual contiene el oficio número PMT/UT/0278/2022 de fecha cinco de abril de dos mil veintidós, por medio del cual el Titular de la Unidad de Transparencia, requiere la información solicitada por el particular a la Tesorera Municipal. </w:t>
      </w:r>
    </w:p>
    <w:p w14:paraId="11DD181D" w14:textId="77777777" w:rsidR="008E5333" w:rsidRPr="00A552E7" w:rsidRDefault="008E5333" w:rsidP="00A552E7">
      <w:pPr>
        <w:pStyle w:val="Prrafodelista"/>
        <w:numPr>
          <w:ilvl w:val="0"/>
          <w:numId w:val="6"/>
        </w:numPr>
        <w:spacing w:line="360" w:lineRule="auto"/>
        <w:jc w:val="both"/>
        <w:rPr>
          <w:rFonts w:ascii="Palatino Linotype" w:hAnsi="Palatino Linotype" w:cs="Arial"/>
          <w:b/>
          <w:i/>
          <w:color w:val="000000" w:themeColor="text1"/>
        </w:rPr>
      </w:pPr>
      <w:r w:rsidRPr="00A552E7">
        <w:rPr>
          <w:rFonts w:ascii="Palatino Linotype" w:hAnsi="Palatino Linotype" w:cs="Arial"/>
          <w:b/>
          <w:i/>
          <w:color w:val="000000" w:themeColor="text1"/>
        </w:rPr>
        <w:t xml:space="preserve">respuesta del servidor publico habilitado.pdf, </w:t>
      </w:r>
      <w:r w:rsidRPr="00A552E7">
        <w:rPr>
          <w:rFonts w:ascii="Palatino Linotype" w:hAnsi="Palatino Linotype" w:cs="Arial"/>
          <w:color w:val="000000" w:themeColor="text1"/>
        </w:rPr>
        <w:t xml:space="preserve">el cual contiene el oficio número PMT/TMT/0316/2022 de fecha trece de abril de dos mil veintidós, por medio del cual la Tesorera Municipal, hace del conocimiento que la información se podrá proporcionar a partir del primer trimestre del año en curso. </w:t>
      </w:r>
    </w:p>
    <w:p w14:paraId="69F2D744" w14:textId="77777777" w:rsidR="00802CA3" w:rsidRPr="000C60B5" w:rsidRDefault="008E5333" w:rsidP="00A552E7">
      <w:pPr>
        <w:pStyle w:val="Prrafodelista"/>
        <w:numPr>
          <w:ilvl w:val="0"/>
          <w:numId w:val="6"/>
        </w:numPr>
        <w:spacing w:line="360" w:lineRule="auto"/>
        <w:jc w:val="both"/>
        <w:rPr>
          <w:rFonts w:ascii="Palatino Linotype" w:hAnsi="Palatino Linotype" w:cs="Arial"/>
          <w:b/>
          <w:i/>
          <w:color w:val="000000" w:themeColor="text1"/>
        </w:rPr>
      </w:pPr>
      <w:r w:rsidRPr="00A552E7">
        <w:rPr>
          <w:rFonts w:ascii="Palatino Linotype" w:hAnsi="Palatino Linotype" w:cs="Arial"/>
          <w:b/>
          <w:i/>
          <w:color w:val="000000" w:themeColor="text1"/>
        </w:rPr>
        <w:t xml:space="preserve">respuesta a ciudadano sol 00071.pdf, </w:t>
      </w:r>
      <w:r w:rsidRPr="00A552E7">
        <w:rPr>
          <w:rFonts w:ascii="Palatino Linotype" w:hAnsi="Palatino Linotype" w:cs="Arial"/>
          <w:color w:val="000000" w:themeColor="text1"/>
        </w:rPr>
        <w:t xml:space="preserve">el cual contiene el oficio número PMT/UT/0310/2022 de fecha veintiocho de abril de dos mil veintidós, por medio del cual el Titular de la Unidad de Transparencia, </w:t>
      </w:r>
      <w:r w:rsidR="00802CA3" w:rsidRPr="00A552E7">
        <w:rPr>
          <w:rFonts w:ascii="Palatino Linotype" w:hAnsi="Palatino Linotype" w:cs="Arial"/>
          <w:color w:val="000000" w:themeColor="text1"/>
        </w:rPr>
        <w:t xml:space="preserve">remite la respuesta proporcionada por el servidor público habilitado de la Tesorería Municipal. </w:t>
      </w:r>
    </w:p>
    <w:p w14:paraId="24393787" w14:textId="77777777" w:rsidR="000C60B5" w:rsidRDefault="000C60B5" w:rsidP="000C60B5">
      <w:pPr>
        <w:spacing w:line="360" w:lineRule="auto"/>
        <w:jc w:val="both"/>
        <w:rPr>
          <w:rFonts w:ascii="Palatino Linotype" w:hAnsi="Palatino Linotype" w:cs="Arial"/>
          <w:b/>
          <w:i/>
          <w:color w:val="000000" w:themeColor="text1"/>
        </w:rPr>
      </w:pPr>
    </w:p>
    <w:p w14:paraId="4213F821" w14:textId="77777777" w:rsidR="000C60B5" w:rsidRPr="000C60B5" w:rsidRDefault="000C60B5" w:rsidP="000C60B5">
      <w:pPr>
        <w:spacing w:line="360" w:lineRule="auto"/>
        <w:jc w:val="both"/>
        <w:rPr>
          <w:rFonts w:ascii="Palatino Linotype" w:hAnsi="Palatino Linotype" w:cs="Arial"/>
          <w:b/>
          <w:i/>
          <w:color w:val="000000" w:themeColor="text1"/>
        </w:rPr>
      </w:pPr>
    </w:p>
    <w:p w14:paraId="1322EBC6" w14:textId="77777777" w:rsidR="0066149D" w:rsidRPr="00A552E7" w:rsidRDefault="0066149D" w:rsidP="00A552E7">
      <w:pPr>
        <w:spacing w:line="360" w:lineRule="auto"/>
        <w:jc w:val="both"/>
        <w:rPr>
          <w:rFonts w:ascii="Palatino Linotype" w:hAnsi="Palatino Linotype" w:cs="Arial"/>
          <w:color w:val="000000" w:themeColor="text1"/>
        </w:rPr>
      </w:pPr>
    </w:p>
    <w:p w14:paraId="3DBBBFFB" w14:textId="77777777" w:rsidR="00E62E88" w:rsidRPr="00A552E7" w:rsidRDefault="0066149D" w:rsidP="00A552E7">
      <w:pPr>
        <w:pStyle w:val="Prrafodelista"/>
        <w:tabs>
          <w:tab w:val="left" w:pos="709"/>
        </w:tabs>
        <w:spacing w:line="360" w:lineRule="auto"/>
        <w:ind w:left="0"/>
        <w:jc w:val="both"/>
        <w:rPr>
          <w:rFonts w:ascii="Palatino Linotype" w:hAnsi="Palatino Linotype" w:cs="Arial"/>
          <w:b/>
          <w:bCs/>
          <w:color w:val="000000" w:themeColor="text1"/>
        </w:rPr>
      </w:pPr>
      <w:r w:rsidRPr="00A552E7">
        <w:rPr>
          <w:rFonts w:ascii="Palatino Linotype" w:hAnsi="Palatino Linotype" w:cs="Arial"/>
          <w:b/>
          <w:color w:val="000000" w:themeColor="text1"/>
          <w:sz w:val="28"/>
        </w:rPr>
        <w:t>I</w:t>
      </w:r>
      <w:r w:rsidR="00802CA3" w:rsidRPr="00A552E7">
        <w:rPr>
          <w:rFonts w:ascii="Palatino Linotype" w:hAnsi="Palatino Linotype" w:cs="Arial"/>
          <w:b/>
          <w:color w:val="000000" w:themeColor="text1"/>
          <w:sz w:val="28"/>
        </w:rPr>
        <w:t>V</w:t>
      </w:r>
      <w:r w:rsidR="00E62E88" w:rsidRPr="00A552E7">
        <w:rPr>
          <w:rFonts w:ascii="Palatino Linotype" w:hAnsi="Palatino Linotype" w:cs="Arial"/>
          <w:b/>
          <w:color w:val="000000" w:themeColor="text1"/>
          <w:sz w:val="28"/>
        </w:rPr>
        <w:t xml:space="preserve">. </w:t>
      </w:r>
      <w:r w:rsidR="00E62E88" w:rsidRPr="00A552E7">
        <w:rPr>
          <w:rFonts w:ascii="Palatino Linotype" w:hAnsi="Palatino Linotype" w:cs="Arial"/>
          <w:b/>
          <w:bCs/>
          <w:color w:val="000000" w:themeColor="text1"/>
          <w:sz w:val="28"/>
          <w:szCs w:val="28"/>
        </w:rPr>
        <w:t xml:space="preserve">Del </w:t>
      </w:r>
      <w:r w:rsidR="00BC5BEF" w:rsidRPr="00A552E7">
        <w:rPr>
          <w:rFonts w:ascii="Palatino Linotype" w:hAnsi="Palatino Linotype" w:cs="Arial"/>
          <w:b/>
          <w:bCs/>
          <w:color w:val="000000" w:themeColor="text1"/>
          <w:sz w:val="28"/>
          <w:szCs w:val="28"/>
        </w:rPr>
        <w:t>Recurso de Revisión</w:t>
      </w:r>
    </w:p>
    <w:p w14:paraId="66C0CABC" w14:textId="77777777" w:rsidR="00143643" w:rsidRPr="00A552E7" w:rsidRDefault="007A5836" w:rsidP="00A552E7">
      <w:pPr>
        <w:pStyle w:val="Prrafodelista"/>
        <w:spacing w:line="360" w:lineRule="auto"/>
        <w:ind w:left="0"/>
        <w:jc w:val="both"/>
        <w:rPr>
          <w:rFonts w:ascii="Palatino Linotype" w:hAnsi="Palatino Linotype" w:cs="Arial"/>
          <w:color w:val="000000" w:themeColor="text1"/>
        </w:rPr>
      </w:pPr>
      <w:r w:rsidRPr="00A552E7">
        <w:rPr>
          <w:rFonts w:ascii="Palatino Linotype" w:hAnsi="Palatino Linotype"/>
          <w:color w:val="000000" w:themeColor="text1"/>
        </w:rPr>
        <w:t xml:space="preserve">Inconforme con la </w:t>
      </w:r>
      <w:r w:rsidRPr="00A552E7">
        <w:rPr>
          <w:rFonts w:ascii="Palatino Linotype" w:hAnsi="Palatino Linotype" w:cs="Arial"/>
          <w:color w:val="000000" w:themeColor="text1"/>
        </w:rPr>
        <w:t xml:space="preserve">respuesta </w:t>
      </w:r>
      <w:r w:rsidRPr="00A552E7">
        <w:rPr>
          <w:rFonts w:ascii="Palatino Linotype" w:hAnsi="Palatino Linotype"/>
          <w:color w:val="000000" w:themeColor="text1"/>
        </w:rPr>
        <w:t xml:space="preserve">del </w:t>
      </w:r>
      <w:r w:rsidRPr="00A552E7">
        <w:rPr>
          <w:rFonts w:ascii="Palatino Linotype" w:hAnsi="Palatino Linotype"/>
          <w:b/>
          <w:color w:val="000000" w:themeColor="text1"/>
        </w:rPr>
        <w:t>SUJETO OBLIGADO</w:t>
      </w:r>
      <w:r w:rsidRPr="00A552E7">
        <w:rPr>
          <w:rFonts w:ascii="Palatino Linotype" w:hAnsi="Palatino Linotype"/>
          <w:color w:val="000000" w:themeColor="text1"/>
        </w:rPr>
        <w:t xml:space="preserve">, el </w:t>
      </w:r>
      <w:r w:rsidR="00802CA3" w:rsidRPr="00A552E7">
        <w:rPr>
          <w:rFonts w:ascii="Palatino Linotype" w:hAnsi="Palatino Linotype"/>
          <w:b/>
          <w:color w:val="000000" w:themeColor="text1"/>
        </w:rPr>
        <w:t xml:space="preserve">cuatro de mayo </w:t>
      </w:r>
      <w:r w:rsidR="00143643" w:rsidRPr="00A552E7">
        <w:rPr>
          <w:rFonts w:ascii="Palatino Linotype" w:hAnsi="Palatino Linotype"/>
          <w:b/>
          <w:color w:val="000000" w:themeColor="text1"/>
        </w:rPr>
        <w:t>d</w:t>
      </w:r>
      <w:r w:rsidR="00A9204E" w:rsidRPr="00A552E7">
        <w:rPr>
          <w:rFonts w:ascii="Palatino Linotype" w:hAnsi="Palatino Linotype"/>
          <w:b/>
          <w:color w:val="000000" w:themeColor="text1"/>
        </w:rPr>
        <w:t>e dos mil veintidós</w:t>
      </w:r>
      <w:r w:rsidR="00A9204E" w:rsidRPr="00A552E7">
        <w:rPr>
          <w:rFonts w:ascii="Palatino Linotype" w:hAnsi="Palatino Linotype"/>
          <w:color w:val="000000" w:themeColor="text1"/>
        </w:rPr>
        <w:t xml:space="preserve">, </w:t>
      </w:r>
      <w:r w:rsidR="00651ED3" w:rsidRPr="00A552E7">
        <w:rPr>
          <w:rFonts w:ascii="Palatino Linotype" w:hAnsi="Palatino Linotype"/>
          <w:b/>
          <w:color w:val="000000" w:themeColor="text1"/>
        </w:rPr>
        <w:t>EL</w:t>
      </w:r>
      <w:r w:rsidRPr="00A552E7">
        <w:rPr>
          <w:rFonts w:ascii="Palatino Linotype" w:hAnsi="Palatino Linotype"/>
          <w:b/>
          <w:color w:val="000000" w:themeColor="text1"/>
        </w:rPr>
        <w:t xml:space="preserve"> RECURRENTE</w:t>
      </w:r>
      <w:r w:rsidR="000C7F93" w:rsidRPr="00A552E7">
        <w:rPr>
          <w:rFonts w:ascii="Palatino Linotype" w:hAnsi="Palatino Linotype"/>
          <w:b/>
          <w:color w:val="000000" w:themeColor="text1"/>
        </w:rPr>
        <w:t xml:space="preserve"> </w:t>
      </w:r>
      <w:r w:rsidRPr="00A552E7">
        <w:rPr>
          <w:rFonts w:ascii="Palatino Linotype" w:hAnsi="Palatino Linotype"/>
          <w:color w:val="000000" w:themeColor="text1"/>
        </w:rPr>
        <w:t xml:space="preserve">interpuso el </w:t>
      </w:r>
      <w:r w:rsidR="00BC5BEF" w:rsidRPr="00A552E7">
        <w:rPr>
          <w:rFonts w:ascii="Palatino Linotype" w:hAnsi="Palatino Linotype"/>
          <w:color w:val="000000" w:themeColor="text1"/>
        </w:rPr>
        <w:t>Recurso de Revisión</w:t>
      </w:r>
      <w:r w:rsidRPr="00A552E7">
        <w:rPr>
          <w:rFonts w:ascii="Palatino Linotype" w:hAnsi="Palatino Linotype"/>
          <w:color w:val="000000" w:themeColor="text1"/>
        </w:rPr>
        <w:t xml:space="preserve"> objeto del presente estudio, el cual fue registrado en </w:t>
      </w:r>
      <w:r w:rsidRPr="00A552E7">
        <w:rPr>
          <w:rFonts w:ascii="Palatino Linotype" w:hAnsi="Palatino Linotype"/>
          <w:b/>
          <w:color w:val="000000" w:themeColor="text1"/>
        </w:rPr>
        <w:t>EL SAIMEX</w:t>
      </w:r>
      <w:r w:rsidR="001419FB" w:rsidRPr="00A552E7">
        <w:rPr>
          <w:rFonts w:ascii="Palatino Linotype" w:hAnsi="Palatino Linotype"/>
          <w:color w:val="000000" w:themeColor="text1"/>
        </w:rPr>
        <w:t xml:space="preserve"> </w:t>
      </w:r>
      <w:r w:rsidRPr="00A552E7">
        <w:rPr>
          <w:rFonts w:ascii="Palatino Linotype" w:hAnsi="Palatino Linotype"/>
          <w:color w:val="000000" w:themeColor="text1"/>
        </w:rPr>
        <w:t xml:space="preserve">y se le asignó el número de expediente </w:t>
      </w:r>
      <w:r w:rsidR="00A9204E" w:rsidRPr="00A552E7">
        <w:rPr>
          <w:rFonts w:ascii="Palatino Linotype" w:hAnsi="Palatino Linotype"/>
          <w:b/>
          <w:color w:val="000000" w:themeColor="text1"/>
        </w:rPr>
        <w:t>0</w:t>
      </w:r>
      <w:r w:rsidR="0066149D" w:rsidRPr="00A552E7">
        <w:rPr>
          <w:rFonts w:ascii="Palatino Linotype" w:hAnsi="Palatino Linotype"/>
          <w:b/>
          <w:color w:val="000000" w:themeColor="text1"/>
        </w:rPr>
        <w:t>6</w:t>
      </w:r>
      <w:r w:rsidR="00802CA3" w:rsidRPr="00A552E7">
        <w:rPr>
          <w:rFonts w:ascii="Palatino Linotype" w:hAnsi="Palatino Linotype"/>
          <w:b/>
          <w:color w:val="000000" w:themeColor="text1"/>
        </w:rPr>
        <w:t>977</w:t>
      </w:r>
      <w:r w:rsidR="00A9204E" w:rsidRPr="00A552E7">
        <w:rPr>
          <w:rFonts w:ascii="Palatino Linotype" w:hAnsi="Palatino Linotype"/>
          <w:b/>
          <w:color w:val="000000" w:themeColor="text1"/>
        </w:rPr>
        <w:t>/INFOEM/IP/RR/2022</w:t>
      </w:r>
      <w:r w:rsidRPr="00A552E7">
        <w:rPr>
          <w:rFonts w:ascii="Palatino Linotype" w:hAnsi="Palatino Linotype"/>
          <w:b/>
          <w:color w:val="000000" w:themeColor="text1"/>
        </w:rPr>
        <w:t>,</w:t>
      </w:r>
      <w:r w:rsidRPr="00A552E7">
        <w:rPr>
          <w:rFonts w:ascii="Palatino Linotype" w:hAnsi="Palatino Linotype" w:cs="Arial"/>
          <w:color w:val="000000" w:themeColor="text1"/>
        </w:rPr>
        <w:t xml:space="preserve"> en el</w:t>
      </w:r>
      <w:r w:rsidR="00B306B4" w:rsidRPr="00A552E7">
        <w:rPr>
          <w:rFonts w:ascii="Palatino Linotype" w:hAnsi="Palatino Linotype" w:cs="Arial"/>
          <w:color w:val="000000" w:themeColor="text1"/>
        </w:rPr>
        <w:t xml:space="preserve"> que</w:t>
      </w:r>
      <w:r w:rsidR="007F2176" w:rsidRPr="00A552E7">
        <w:rPr>
          <w:rFonts w:ascii="Palatino Linotype" w:hAnsi="Palatino Linotype" w:cs="Arial"/>
          <w:color w:val="000000" w:themeColor="text1"/>
        </w:rPr>
        <w:t xml:space="preserve"> </w:t>
      </w:r>
      <w:r w:rsidR="00651ED3" w:rsidRPr="00A552E7">
        <w:rPr>
          <w:rFonts w:ascii="Palatino Linotype" w:hAnsi="Palatino Linotype" w:cs="Arial"/>
          <w:b/>
          <w:color w:val="000000" w:themeColor="text1"/>
        </w:rPr>
        <w:t>EL</w:t>
      </w:r>
      <w:r w:rsidR="007F2176" w:rsidRPr="00A552E7">
        <w:rPr>
          <w:rFonts w:ascii="Palatino Linotype" w:hAnsi="Palatino Linotype" w:cs="Arial"/>
          <w:b/>
          <w:color w:val="000000" w:themeColor="text1"/>
        </w:rPr>
        <w:t xml:space="preserve"> RECURRENTE</w:t>
      </w:r>
      <w:r w:rsidR="00B306B4" w:rsidRPr="00A552E7">
        <w:rPr>
          <w:rFonts w:ascii="Palatino Linotype" w:hAnsi="Palatino Linotype" w:cs="Arial"/>
          <w:color w:val="000000" w:themeColor="text1"/>
        </w:rPr>
        <w:t xml:space="preserve"> señaló como</w:t>
      </w:r>
      <w:r w:rsidR="00143643" w:rsidRPr="00A552E7">
        <w:rPr>
          <w:rFonts w:ascii="Palatino Linotype" w:hAnsi="Palatino Linotype" w:cs="Arial"/>
          <w:color w:val="000000" w:themeColor="text1"/>
        </w:rPr>
        <w:t xml:space="preserve">: </w:t>
      </w:r>
    </w:p>
    <w:p w14:paraId="0D2E843D" w14:textId="77777777" w:rsidR="00143643" w:rsidRPr="00A552E7" w:rsidRDefault="00143643" w:rsidP="00A552E7">
      <w:pPr>
        <w:pStyle w:val="Prrafodelista"/>
        <w:spacing w:line="360" w:lineRule="auto"/>
        <w:ind w:left="0"/>
        <w:jc w:val="both"/>
        <w:rPr>
          <w:rFonts w:ascii="Palatino Linotype" w:hAnsi="Palatino Linotype" w:cs="Arial"/>
          <w:color w:val="000000" w:themeColor="text1"/>
        </w:rPr>
      </w:pPr>
    </w:p>
    <w:p w14:paraId="4C93C7E4" w14:textId="77777777" w:rsidR="007A5836" w:rsidRPr="00A552E7" w:rsidRDefault="00143643" w:rsidP="00A552E7">
      <w:pPr>
        <w:pStyle w:val="Prrafodelista"/>
        <w:spacing w:line="360" w:lineRule="auto"/>
        <w:ind w:left="0"/>
        <w:jc w:val="both"/>
        <w:rPr>
          <w:rFonts w:ascii="Palatino Linotype" w:hAnsi="Palatino Linotype" w:cs="Arial"/>
          <w:b/>
          <w:color w:val="000000" w:themeColor="text1"/>
        </w:rPr>
      </w:pPr>
      <w:r w:rsidRPr="00A552E7">
        <w:rPr>
          <w:rFonts w:ascii="Palatino Linotype" w:hAnsi="Palatino Linotype" w:cs="Arial"/>
          <w:b/>
          <w:color w:val="000000" w:themeColor="text1"/>
        </w:rPr>
        <w:t>Ac</w:t>
      </w:r>
      <w:r w:rsidR="00BD3215" w:rsidRPr="00A552E7">
        <w:rPr>
          <w:rFonts w:ascii="Palatino Linotype" w:hAnsi="Palatino Linotype" w:cs="Arial"/>
          <w:b/>
          <w:color w:val="000000" w:themeColor="text1"/>
        </w:rPr>
        <w:t>to impugnado</w:t>
      </w:r>
      <w:r w:rsidR="00F67A1F" w:rsidRPr="00A552E7">
        <w:rPr>
          <w:rFonts w:ascii="Palatino Linotype" w:hAnsi="Palatino Linotype" w:cs="Arial"/>
          <w:b/>
          <w:color w:val="000000" w:themeColor="text1"/>
        </w:rPr>
        <w:t xml:space="preserve">: </w:t>
      </w:r>
    </w:p>
    <w:p w14:paraId="5C68445A" w14:textId="77777777" w:rsidR="00146C83" w:rsidRPr="00A552E7" w:rsidRDefault="00146C83" w:rsidP="00A552E7">
      <w:pPr>
        <w:ind w:left="851" w:right="899"/>
        <w:jc w:val="both"/>
        <w:rPr>
          <w:rFonts w:ascii="Palatino Linotype" w:hAnsi="Palatino Linotype" w:cs="Arial"/>
          <w:i/>
          <w:color w:val="000000" w:themeColor="text1"/>
          <w:sz w:val="22"/>
        </w:rPr>
      </w:pPr>
    </w:p>
    <w:p w14:paraId="27131853" w14:textId="77777777" w:rsidR="007A5836" w:rsidRPr="00A552E7" w:rsidRDefault="007A5836" w:rsidP="00A552E7">
      <w:pPr>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w:t>
      </w:r>
      <w:r w:rsidR="00802CA3" w:rsidRPr="00A552E7">
        <w:rPr>
          <w:rFonts w:ascii="Palatino Linotype" w:hAnsi="Palatino Linotype" w:cs="Arial"/>
          <w:i/>
          <w:color w:val="000000" w:themeColor="text1"/>
          <w:sz w:val="22"/>
        </w:rPr>
        <w:t>El ayuntamiento de Tianguistenco 2022-2024, integrado por Diego Eric Moreno Valle, presidente municipal; Laura Hernández Hernández, síndico municipal; Marco Antonio Abasolo Pérez, primer regidor; Paola Itzel López Nájera, segundo regidor; Rogelio Peña Pichardo, tercer regidor; Carmen Pérez Reza, cuarto regidor; Iszy Rodríguez Lucas, quinto regidor; Alejandro Alvirde Castro, sexto regidor; Enrique Guzmán Torrez, séptimo regidor, a través, de la unidad de transparencia y el servidor público habilitado niega la información de requerida de manera dolosa.</w:t>
      </w:r>
      <w:r w:rsidRPr="00A552E7">
        <w:rPr>
          <w:rFonts w:ascii="Palatino Linotype" w:hAnsi="Palatino Linotype" w:cs="Arial"/>
          <w:i/>
          <w:color w:val="000000" w:themeColor="text1"/>
          <w:sz w:val="22"/>
        </w:rPr>
        <w:t>”</w:t>
      </w:r>
      <w:r w:rsidR="00F84FBE" w:rsidRPr="00A552E7">
        <w:rPr>
          <w:rFonts w:ascii="Palatino Linotype" w:hAnsi="Palatino Linotype" w:cs="Arial"/>
          <w:i/>
          <w:color w:val="000000" w:themeColor="text1"/>
          <w:sz w:val="22"/>
        </w:rPr>
        <w:t xml:space="preserve"> (sic)</w:t>
      </w:r>
    </w:p>
    <w:p w14:paraId="2298E3A6" w14:textId="77777777" w:rsidR="00F82D95" w:rsidRPr="00A552E7" w:rsidRDefault="00F82D95" w:rsidP="00A552E7">
      <w:pPr>
        <w:ind w:left="851" w:right="899"/>
        <w:jc w:val="both"/>
        <w:rPr>
          <w:rFonts w:ascii="Palatino Linotype" w:hAnsi="Palatino Linotype" w:cs="Arial"/>
          <w:i/>
          <w:color w:val="000000" w:themeColor="text1"/>
          <w:sz w:val="22"/>
        </w:rPr>
      </w:pPr>
    </w:p>
    <w:p w14:paraId="5E621352" w14:textId="77777777" w:rsidR="00F67A1F" w:rsidRPr="00A552E7" w:rsidRDefault="00F67A1F" w:rsidP="00A552E7">
      <w:pPr>
        <w:spacing w:line="360" w:lineRule="auto"/>
        <w:ind w:right="899"/>
        <w:jc w:val="both"/>
        <w:rPr>
          <w:rFonts w:ascii="Palatino Linotype" w:hAnsi="Palatino Linotype" w:cs="Arial"/>
          <w:b/>
          <w:color w:val="000000" w:themeColor="text1"/>
        </w:rPr>
      </w:pPr>
      <w:r w:rsidRPr="00A552E7">
        <w:rPr>
          <w:rFonts w:ascii="Palatino Linotype" w:hAnsi="Palatino Linotype" w:cs="Arial"/>
          <w:b/>
          <w:color w:val="000000" w:themeColor="text1"/>
        </w:rPr>
        <w:t>Así como, razones o motivos de inconformidad:</w:t>
      </w:r>
    </w:p>
    <w:p w14:paraId="738C1D95" w14:textId="77777777" w:rsidR="00F67A1F" w:rsidRPr="00A552E7" w:rsidRDefault="00F67A1F" w:rsidP="00A552E7">
      <w:pPr>
        <w:ind w:left="851" w:right="899"/>
        <w:jc w:val="both"/>
        <w:rPr>
          <w:rFonts w:ascii="Palatino Linotype" w:hAnsi="Palatino Linotype" w:cs="Arial"/>
          <w:i/>
          <w:color w:val="000000" w:themeColor="text1"/>
          <w:sz w:val="22"/>
        </w:rPr>
      </w:pPr>
    </w:p>
    <w:p w14:paraId="6157D370" w14:textId="77777777" w:rsidR="00F67A1F" w:rsidRDefault="00F67A1F" w:rsidP="00A552E7">
      <w:pPr>
        <w:ind w:left="851" w:right="899"/>
        <w:jc w:val="both"/>
        <w:rPr>
          <w:rFonts w:ascii="Palatino Linotype" w:hAnsi="Palatino Linotype" w:cs="Arial"/>
          <w:i/>
          <w:color w:val="000000" w:themeColor="text1"/>
          <w:sz w:val="22"/>
        </w:rPr>
      </w:pPr>
      <w:r w:rsidRPr="00A552E7">
        <w:rPr>
          <w:rFonts w:ascii="Palatino Linotype" w:hAnsi="Palatino Linotype" w:cs="Arial"/>
          <w:i/>
          <w:color w:val="000000" w:themeColor="text1"/>
          <w:sz w:val="22"/>
        </w:rPr>
        <w:t>“</w:t>
      </w:r>
      <w:r w:rsidR="00802CA3" w:rsidRPr="00A552E7">
        <w:rPr>
          <w:rFonts w:ascii="Palatino Linotype" w:hAnsi="Palatino Linotype" w:cs="Arial"/>
          <w:i/>
          <w:color w:val="000000" w:themeColor="text1"/>
          <w:sz w:val="22"/>
        </w:rPr>
        <w:t xml:space="preserve">Para liberarse del compromiso de entregar la información peticionada el servidor público habilitado, se escusa y tergiversa la interpretación de los artículos 75 y 76 de la Ley de transparencia y acceso a la información pública del estado de México y municipios, ya que al referir el artículo 75 de forma tramposa y dolosa excluye el primer párrafo en su respuesta el primer párrafo, el cual señala “Artículo 75. Es obligación de los sujetos obligados el poner a disposición de los particulares la información a que se refiere esta Ley a través de sus sitios de Internet y de la Plataforma Nacional.”. Aunado a lo anterior el servidor público habilitad, en su oficio de respuesta fechado el 13 de abril, trece días después de terminado el primer trimestre, explica “Se hace de su conocimiento que esta información se podrá proporcionar a partir del primer trimestre de año en curso. De acuerdo a la Ley de </w:t>
      </w:r>
      <w:r w:rsidR="00802CA3" w:rsidRPr="00A552E7">
        <w:rPr>
          <w:rFonts w:ascii="Palatino Linotype" w:hAnsi="Palatino Linotype" w:cs="Arial"/>
          <w:i/>
          <w:color w:val="000000" w:themeColor="text1"/>
          <w:sz w:val="22"/>
        </w:rPr>
        <w:lastRenderedPageBreak/>
        <w:t>Transparencia y Acceso a la información Pública del Estado de México, en el Titulo Quinto de las Obligaciones de Trasparencia, capítulo 1, de los Postulados para la Publicación de la Información, en los artículos 75 y 76. Mediante el portal de internet https://www.ipomex.org.mx.”. En este sentido, El ayuntamiento 2022-2024, aunado a su negativa de cumplir con las obligaciones de transparencia, ordenadas en las leyes reglamentarias en materia de transparencia de la Constitución Política de los Estados Unidos Mexicanos y la Constitución Política del Estado Libre y Soberano de México, emite una respuesta denigrante y discriminatoria, completamente violatoria de mis derechos humanos, ya que presupone que tengo incapacidad para interpretar lo referido en sus oficios de respuesta. Aunado a lo anterior, con su narrativa evade dar cumplimiento al artículo 88 el cual prescribe “La información referente a las obligaciones de transparencia será puesta a disposición de los particulares por cualquier medio que facilite su acceso, dando preferencia al uso de sistemas computacionales y las nuevas tecnologías de información.” Ya que no encuentra información sobre sus obligaciones de transparencia, en su página oficial, www.Tianguistenco.org.mx, ni en las páginas donde debe publicarla, www.IPOMEX.org.mx, https://www.plataformadetransparencia.org.mx/ Si bien no es mi obligación ser experto en el conocimiento de la normatividad de transparencia, tampoco se me puede humillar refiriendo los artículos de manera incompleta, así como mencionar que al 13 de abril no se completado el primer trimestre del año, y con ello argumentar que no se me quiere entregar información que por ley es publica de oficio. Abundado no omito mencionar que el Ayuntamiento de Tianguistenco2022-2024, a través del Bando Municipal de Tianguistenco 2022, garantiza el derecho a la información de todo ciudadano; en el artículo 3 refiere, “Es fin esencial del presente Bando, lograr el bienestar general de los habitantes del Municipio, por lo tanto, las autoridades municipales sujetarán sus acciones a las siguientes disposiciones: … XII. Garantizar a la ciudadanía la transparencia y el acceso a la información pública municipal, a través de la página electrónica del Ayuntamiento.” Sobre el particular abunda en el artículo 32 “El Ayuntamiento tiene, en el ámbito de su competencia, los siguientes fines: … XIV. Garantizar la transparencia y el derecho de acceso a la información pública municipal en los términos que establece la Ley en la materia;” En este tenor solicito al Instituto de transparencia, acceso a la información pública y protección de datos personales del estado de México y municipios (INFOEM), órgano que garantiza mi derecho humano de acceso a la información pública, no permita con respuesta como la entregada, la violación de mis derechos humanos por parte del Ayuntamiento de Tianguistenco 2022-20204, y se aperciba al ayuntamiento de Tianguistenco 2022-2024 para que no genere respuesta que violen mi derecho humano de acceso a la información publica de oficio.</w:t>
      </w:r>
      <w:r w:rsidR="00C07ADA" w:rsidRPr="00A552E7">
        <w:rPr>
          <w:rFonts w:ascii="Palatino Linotype" w:hAnsi="Palatino Linotype" w:cs="Arial"/>
          <w:i/>
          <w:color w:val="000000" w:themeColor="text1"/>
          <w:sz w:val="22"/>
        </w:rPr>
        <w:t>” (sic)</w:t>
      </w:r>
    </w:p>
    <w:p w14:paraId="015768B3" w14:textId="77777777" w:rsidR="00CB574A" w:rsidRPr="00A552E7" w:rsidRDefault="00CB574A" w:rsidP="00A552E7">
      <w:pPr>
        <w:ind w:left="851" w:right="899"/>
        <w:jc w:val="both"/>
        <w:rPr>
          <w:rFonts w:ascii="Palatino Linotype" w:hAnsi="Palatino Linotype" w:cs="Arial"/>
          <w:i/>
          <w:color w:val="000000" w:themeColor="text1"/>
          <w:sz w:val="22"/>
        </w:rPr>
      </w:pPr>
    </w:p>
    <w:p w14:paraId="11585BEB" w14:textId="77777777" w:rsidR="00C07ADA" w:rsidRPr="00A552E7" w:rsidRDefault="00C07ADA" w:rsidP="00A552E7">
      <w:pPr>
        <w:ind w:left="851" w:right="899"/>
        <w:jc w:val="both"/>
        <w:rPr>
          <w:rFonts w:ascii="Palatino Linotype" w:hAnsi="Palatino Linotype" w:cs="Arial"/>
          <w:i/>
          <w:color w:val="000000" w:themeColor="text1"/>
          <w:sz w:val="22"/>
        </w:rPr>
      </w:pPr>
    </w:p>
    <w:p w14:paraId="05CB0564" w14:textId="77777777" w:rsidR="00E62E88" w:rsidRPr="00A552E7" w:rsidRDefault="00E62E88" w:rsidP="00A552E7">
      <w:pPr>
        <w:spacing w:line="360" w:lineRule="auto"/>
        <w:jc w:val="both"/>
        <w:rPr>
          <w:rFonts w:ascii="Palatino Linotype" w:hAnsi="Palatino Linotype" w:cs="Arial"/>
          <w:b/>
          <w:color w:val="000000" w:themeColor="text1"/>
          <w:sz w:val="28"/>
          <w:szCs w:val="28"/>
        </w:rPr>
      </w:pPr>
      <w:r w:rsidRPr="00A552E7">
        <w:rPr>
          <w:rFonts w:ascii="Palatino Linotype" w:hAnsi="Palatino Linotype" w:cs="Arial"/>
          <w:b/>
          <w:color w:val="000000" w:themeColor="text1"/>
          <w:sz w:val="28"/>
          <w:szCs w:val="28"/>
        </w:rPr>
        <w:t xml:space="preserve">V. Del turno del </w:t>
      </w:r>
      <w:r w:rsidR="00BC5BEF" w:rsidRPr="00A552E7">
        <w:rPr>
          <w:rFonts w:ascii="Palatino Linotype" w:hAnsi="Palatino Linotype" w:cs="Arial"/>
          <w:b/>
          <w:color w:val="000000" w:themeColor="text1"/>
          <w:sz w:val="28"/>
          <w:szCs w:val="28"/>
        </w:rPr>
        <w:t>Recurso de Revisión</w:t>
      </w:r>
    </w:p>
    <w:p w14:paraId="589A8317" w14:textId="77777777" w:rsidR="007A5836" w:rsidRPr="00A552E7" w:rsidRDefault="007A5836" w:rsidP="00A552E7">
      <w:pPr>
        <w:pStyle w:val="Prrafodelista"/>
        <w:spacing w:line="360" w:lineRule="auto"/>
        <w:ind w:left="0"/>
        <w:contextualSpacing/>
        <w:jc w:val="both"/>
        <w:rPr>
          <w:rFonts w:ascii="Palatino Linotype" w:hAnsi="Palatino Linotype" w:cs="Arial"/>
          <w:color w:val="000000" w:themeColor="text1"/>
        </w:rPr>
      </w:pPr>
      <w:r w:rsidRPr="00A552E7">
        <w:rPr>
          <w:rFonts w:ascii="Palatino Linotype" w:hAnsi="Palatino Linotype" w:cs="Arial"/>
          <w:color w:val="000000" w:themeColor="text1"/>
        </w:rPr>
        <w:t xml:space="preserve">El recurso de que se trata se envió electrónicamente al Instituto de </w:t>
      </w:r>
      <w:r w:rsidRPr="00A552E7">
        <w:rPr>
          <w:rFonts w:ascii="Palatino Linotype" w:eastAsia="Arial Unicode MS" w:hAnsi="Palatino Linotype" w:cs="Arial"/>
          <w:color w:val="000000" w:themeColor="text1"/>
        </w:rPr>
        <w:t>Transparencia</w:t>
      </w:r>
      <w:r w:rsidRPr="00A552E7">
        <w:rPr>
          <w:rFonts w:ascii="Palatino Linotype" w:hAnsi="Palatino Linotype" w:cs="Arial"/>
          <w:color w:val="000000" w:themeColor="text1"/>
        </w:rPr>
        <w:t xml:space="preserve">, Acceso a la Información Pública y Protección de Datos Personales del Estado de México y Municipios en fecha </w:t>
      </w:r>
      <w:r w:rsidR="00802CA3" w:rsidRPr="00A552E7">
        <w:rPr>
          <w:rFonts w:ascii="Palatino Linotype" w:hAnsi="Palatino Linotype" w:cs="Arial"/>
          <w:b/>
          <w:color w:val="000000" w:themeColor="text1"/>
        </w:rPr>
        <w:t>cuatro de mayo</w:t>
      </w:r>
      <w:r w:rsidR="0066149D" w:rsidRPr="00A552E7">
        <w:rPr>
          <w:rFonts w:ascii="Palatino Linotype" w:hAnsi="Palatino Linotype" w:cs="Arial"/>
          <w:b/>
          <w:color w:val="000000" w:themeColor="text1"/>
        </w:rPr>
        <w:t xml:space="preserve"> </w:t>
      </w:r>
      <w:r w:rsidR="00A9204E" w:rsidRPr="00A552E7">
        <w:rPr>
          <w:rFonts w:ascii="Palatino Linotype" w:hAnsi="Palatino Linotype" w:cs="Arial"/>
          <w:b/>
          <w:color w:val="000000" w:themeColor="text1"/>
        </w:rPr>
        <w:t>de dos mil veintidós</w:t>
      </w:r>
      <w:r w:rsidR="00F3446D" w:rsidRPr="00A552E7">
        <w:rPr>
          <w:rFonts w:ascii="Palatino Linotype" w:hAnsi="Palatino Linotype" w:cs="Arial"/>
          <w:color w:val="000000" w:themeColor="text1"/>
        </w:rPr>
        <w:t xml:space="preserve">; por lo que, </w:t>
      </w:r>
      <w:r w:rsidRPr="00A552E7">
        <w:rPr>
          <w:rFonts w:ascii="Palatino Linotype" w:hAnsi="Palatino Linotype" w:cs="Arial"/>
          <w:color w:val="000000" w:themeColor="text1"/>
        </w:rPr>
        <w:t xml:space="preserve">con fundamento en el artículo 185, fracción I de la </w:t>
      </w:r>
      <w:r w:rsidRPr="00A552E7">
        <w:rPr>
          <w:rFonts w:ascii="Palatino Linotype" w:hAnsi="Palatino Linotype"/>
          <w:color w:val="000000" w:themeColor="text1"/>
        </w:rPr>
        <w:t>Ley de Transparencia y Acceso a la Información Pública del Estado de México y Municipios</w:t>
      </w:r>
      <w:r w:rsidRPr="00A552E7">
        <w:rPr>
          <w:rFonts w:ascii="Palatino Linotype" w:hAnsi="Palatino Linotype" w:cs="Arial"/>
          <w:color w:val="000000" w:themeColor="text1"/>
        </w:rPr>
        <w:t>, se turnó, a través del</w:t>
      </w:r>
      <w:r w:rsidRPr="00A552E7">
        <w:rPr>
          <w:rFonts w:ascii="Palatino Linotype" w:eastAsia="Arial Unicode MS" w:hAnsi="Palatino Linotype" w:cs="Arial"/>
          <w:color w:val="000000" w:themeColor="text1"/>
        </w:rPr>
        <w:t xml:space="preserve"> </w:t>
      </w:r>
      <w:r w:rsidRPr="00A552E7">
        <w:rPr>
          <w:rFonts w:ascii="Palatino Linotype" w:eastAsia="Arial Unicode MS" w:hAnsi="Palatino Linotype" w:cs="Arial"/>
          <w:b/>
          <w:color w:val="000000" w:themeColor="text1"/>
        </w:rPr>
        <w:t>SAIMEX</w:t>
      </w:r>
      <w:r w:rsidRPr="00A552E7">
        <w:rPr>
          <w:rFonts w:ascii="Palatino Linotype" w:hAnsi="Palatino Linotype"/>
          <w:color w:val="000000" w:themeColor="text1"/>
        </w:rPr>
        <w:t>, a</w:t>
      </w:r>
      <w:r w:rsidR="002B5B30" w:rsidRPr="00A552E7">
        <w:rPr>
          <w:rFonts w:ascii="Palatino Linotype" w:hAnsi="Palatino Linotype"/>
          <w:color w:val="000000" w:themeColor="text1"/>
        </w:rPr>
        <w:t xml:space="preserve"> </w:t>
      </w:r>
      <w:r w:rsidR="004E291C" w:rsidRPr="00A552E7">
        <w:rPr>
          <w:rFonts w:ascii="Palatino Linotype" w:hAnsi="Palatino Linotype"/>
          <w:color w:val="000000" w:themeColor="text1"/>
        </w:rPr>
        <w:t>l</w:t>
      </w:r>
      <w:r w:rsidR="002B5B30" w:rsidRPr="00A552E7">
        <w:rPr>
          <w:rFonts w:ascii="Palatino Linotype" w:hAnsi="Palatino Linotype"/>
          <w:color w:val="000000" w:themeColor="text1"/>
        </w:rPr>
        <w:t>a</w:t>
      </w:r>
      <w:r w:rsidRPr="00A552E7">
        <w:rPr>
          <w:rFonts w:ascii="Palatino Linotype" w:hAnsi="Palatino Linotype"/>
          <w:color w:val="000000" w:themeColor="text1"/>
        </w:rPr>
        <w:t xml:space="preserve"> </w:t>
      </w:r>
      <w:r w:rsidR="00A9204E" w:rsidRPr="00A552E7">
        <w:rPr>
          <w:rFonts w:ascii="Palatino Linotype" w:hAnsi="Palatino Linotype" w:cs="Arial"/>
          <w:color w:val="000000" w:themeColor="text1"/>
        </w:rPr>
        <w:t>c</w:t>
      </w:r>
      <w:r w:rsidRPr="00A552E7">
        <w:rPr>
          <w:rFonts w:ascii="Palatino Linotype" w:hAnsi="Palatino Linotype" w:cs="Arial"/>
          <w:color w:val="000000" w:themeColor="text1"/>
        </w:rPr>
        <w:t>omisionad</w:t>
      </w:r>
      <w:r w:rsidR="002B5B30" w:rsidRPr="00A552E7">
        <w:rPr>
          <w:rFonts w:ascii="Palatino Linotype" w:hAnsi="Palatino Linotype" w:cs="Arial"/>
          <w:color w:val="000000" w:themeColor="text1"/>
        </w:rPr>
        <w:t>a</w:t>
      </w:r>
      <w:r w:rsidRPr="00A552E7">
        <w:rPr>
          <w:rFonts w:ascii="Palatino Linotype" w:hAnsi="Palatino Linotype" w:cs="Arial"/>
          <w:color w:val="000000" w:themeColor="text1"/>
        </w:rPr>
        <w:t xml:space="preserve"> </w:t>
      </w:r>
      <w:r w:rsidR="004365AC" w:rsidRPr="00A552E7">
        <w:rPr>
          <w:rFonts w:ascii="Palatino Linotype" w:hAnsi="Palatino Linotype"/>
          <w:b/>
          <w:color w:val="000000" w:themeColor="text1"/>
        </w:rPr>
        <w:t>Sharon Cristina Morales Martínez</w:t>
      </w:r>
      <w:r w:rsidRPr="00A552E7">
        <w:rPr>
          <w:rFonts w:ascii="Palatino Linotype" w:hAnsi="Palatino Linotype" w:cs="Arial"/>
          <w:color w:val="000000" w:themeColor="text1"/>
        </w:rPr>
        <w:t xml:space="preserve">, a efecto de </w:t>
      </w:r>
      <w:r w:rsidR="00C70502" w:rsidRPr="00A552E7">
        <w:rPr>
          <w:rFonts w:ascii="Palatino Linotype" w:hAnsi="Palatino Linotype" w:cs="Arial"/>
          <w:color w:val="000000" w:themeColor="text1"/>
        </w:rPr>
        <w:t xml:space="preserve">decretar </w:t>
      </w:r>
      <w:r w:rsidRPr="00A552E7">
        <w:rPr>
          <w:rFonts w:ascii="Palatino Linotype" w:hAnsi="Palatino Linotype" w:cs="Arial"/>
          <w:color w:val="000000" w:themeColor="text1"/>
        </w:rPr>
        <w:t>su admisión o desechamiento.</w:t>
      </w:r>
    </w:p>
    <w:p w14:paraId="3AA3DC90" w14:textId="77777777" w:rsidR="002F525A" w:rsidRPr="00A552E7" w:rsidRDefault="002F525A" w:rsidP="00A552E7">
      <w:pPr>
        <w:pStyle w:val="Prrafodelista"/>
        <w:spacing w:line="360" w:lineRule="auto"/>
        <w:ind w:left="0"/>
        <w:jc w:val="both"/>
        <w:rPr>
          <w:rFonts w:ascii="Palatino Linotype" w:hAnsi="Palatino Linotype" w:cs="Arial"/>
          <w:color w:val="000000" w:themeColor="text1"/>
        </w:rPr>
      </w:pPr>
    </w:p>
    <w:p w14:paraId="3B516252" w14:textId="77777777" w:rsidR="00E62E88" w:rsidRPr="00A552E7" w:rsidRDefault="00E62E88" w:rsidP="00A552E7">
      <w:pPr>
        <w:tabs>
          <w:tab w:val="center" w:pos="4252"/>
          <w:tab w:val="right" w:pos="8504"/>
        </w:tabs>
        <w:spacing w:line="360" w:lineRule="auto"/>
        <w:jc w:val="both"/>
        <w:rPr>
          <w:rFonts w:ascii="Palatino Linotype" w:hAnsi="Palatino Linotype" w:cs="Arial"/>
          <w:b/>
          <w:color w:val="000000" w:themeColor="text1"/>
        </w:rPr>
      </w:pPr>
      <w:r w:rsidRPr="00A552E7">
        <w:rPr>
          <w:rFonts w:ascii="Palatino Linotype" w:hAnsi="Palatino Linotype" w:cs="Arial"/>
          <w:b/>
          <w:color w:val="000000" w:themeColor="text1"/>
        </w:rPr>
        <w:t xml:space="preserve">a) Admisión del </w:t>
      </w:r>
      <w:r w:rsidR="00BC5BEF" w:rsidRPr="00A552E7">
        <w:rPr>
          <w:rFonts w:ascii="Palatino Linotype" w:hAnsi="Palatino Linotype" w:cs="Arial"/>
          <w:b/>
          <w:color w:val="000000" w:themeColor="text1"/>
        </w:rPr>
        <w:t>Recurso de Revisión</w:t>
      </w:r>
    </w:p>
    <w:p w14:paraId="3C35ADBE" w14:textId="77777777" w:rsidR="00E62E88" w:rsidRPr="00A552E7" w:rsidRDefault="00E62E88" w:rsidP="00A552E7">
      <w:pPr>
        <w:pStyle w:val="Prrafodelista"/>
        <w:spacing w:line="360" w:lineRule="auto"/>
        <w:ind w:left="0"/>
        <w:contextualSpacing/>
        <w:jc w:val="both"/>
        <w:rPr>
          <w:rFonts w:ascii="Palatino Linotype" w:hAnsi="Palatino Linotype" w:cs="Arial"/>
          <w:b/>
          <w:color w:val="000000" w:themeColor="text1"/>
        </w:rPr>
      </w:pPr>
      <w:r w:rsidRPr="00A552E7">
        <w:rPr>
          <w:rFonts w:ascii="Palatino Linotype" w:hAnsi="Palatino Linotype" w:cs="Arial"/>
          <w:color w:val="000000" w:themeColor="text1"/>
        </w:rPr>
        <w:t>De las constancias del expediente electrónico del</w:t>
      </w:r>
      <w:r w:rsidRPr="00A552E7">
        <w:rPr>
          <w:rFonts w:ascii="Palatino Linotype" w:hAnsi="Palatino Linotype" w:cs="Arial"/>
          <w:b/>
          <w:color w:val="000000" w:themeColor="text1"/>
        </w:rPr>
        <w:t xml:space="preserve"> SAIMEX</w:t>
      </w:r>
      <w:r w:rsidRPr="00A552E7">
        <w:rPr>
          <w:rFonts w:ascii="Palatino Linotype" w:hAnsi="Palatino Linotype" w:cs="Arial"/>
          <w:color w:val="000000" w:themeColor="text1"/>
        </w:rPr>
        <w:t xml:space="preserve">, se advierte que el </w:t>
      </w:r>
      <w:r w:rsidR="00802CA3" w:rsidRPr="00A552E7">
        <w:rPr>
          <w:rFonts w:ascii="Palatino Linotype" w:hAnsi="Palatino Linotype" w:cs="Arial"/>
          <w:b/>
          <w:color w:val="000000" w:themeColor="text1"/>
        </w:rPr>
        <w:t>seis</w:t>
      </w:r>
      <w:r w:rsidR="0066149D" w:rsidRPr="00A552E7">
        <w:rPr>
          <w:rFonts w:ascii="Palatino Linotype" w:hAnsi="Palatino Linotype" w:cs="Arial"/>
          <w:b/>
          <w:color w:val="000000" w:themeColor="text1"/>
        </w:rPr>
        <w:t xml:space="preserve"> de mayo </w:t>
      </w:r>
      <w:r w:rsidR="00A9204E" w:rsidRPr="00A552E7">
        <w:rPr>
          <w:rFonts w:ascii="Palatino Linotype" w:hAnsi="Palatino Linotype" w:cs="Arial"/>
          <w:b/>
          <w:color w:val="000000" w:themeColor="text1"/>
        </w:rPr>
        <w:t>de dos mil veintidós</w:t>
      </w:r>
      <w:r w:rsidR="007A5836" w:rsidRPr="00A552E7">
        <w:rPr>
          <w:rFonts w:ascii="Palatino Linotype" w:hAnsi="Palatino Linotype" w:cs="Arial"/>
          <w:color w:val="000000" w:themeColor="text1"/>
        </w:rPr>
        <w:t xml:space="preserve">, </w:t>
      </w:r>
      <w:r w:rsidRPr="00A552E7">
        <w:rPr>
          <w:rFonts w:ascii="Palatino Linotype" w:hAnsi="Palatino Linotype" w:cs="Arial"/>
          <w:color w:val="000000" w:themeColor="text1"/>
        </w:rPr>
        <w:t xml:space="preserve">se acordó la admisión a trámite del </w:t>
      </w:r>
      <w:r w:rsidR="00BC5BEF" w:rsidRPr="00A552E7">
        <w:rPr>
          <w:rFonts w:ascii="Palatino Linotype" w:hAnsi="Palatino Linotype" w:cs="Arial"/>
          <w:color w:val="000000" w:themeColor="text1"/>
        </w:rPr>
        <w:t>Recurso de Revisión</w:t>
      </w:r>
      <w:r w:rsidRPr="00A552E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A552E7">
        <w:rPr>
          <w:rFonts w:ascii="Palatino Linotype" w:hAnsi="Palatino Linotype" w:cs="Arial"/>
          <w:b/>
          <w:color w:val="000000" w:themeColor="text1"/>
        </w:rPr>
        <w:t xml:space="preserve">EL RECURRENTE </w:t>
      </w:r>
      <w:r w:rsidR="0017793E" w:rsidRPr="00A552E7">
        <w:rPr>
          <w:rFonts w:ascii="Palatino Linotype" w:hAnsi="Palatino Linotype" w:cs="Arial"/>
          <w:color w:val="000000" w:themeColor="text1"/>
        </w:rPr>
        <w:t xml:space="preserve">manifestara lo que a su derecho conviniera, a efecto de presentar pruebas o alegatos y, en su caso, </w:t>
      </w:r>
      <w:r w:rsidR="0017793E" w:rsidRPr="00A552E7">
        <w:rPr>
          <w:rFonts w:ascii="Palatino Linotype" w:hAnsi="Palatino Linotype" w:cs="Arial"/>
          <w:b/>
          <w:color w:val="000000" w:themeColor="text1"/>
        </w:rPr>
        <w:t xml:space="preserve">EL SUJETO OBLIGADO </w:t>
      </w:r>
      <w:r w:rsidR="0017793E" w:rsidRPr="00A552E7">
        <w:rPr>
          <w:rFonts w:ascii="Palatino Linotype" w:hAnsi="Palatino Linotype" w:cs="Arial"/>
          <w:color w:val="000000" w:themeColor="text1"/>
        </w:rPr>
        <w:t xml:space="preserve">rindiera su correspondiente Informe Justificado; lo anterior , </w:t>
      </w:r>
      <w:r w:rsidRPr="00A552E7">
        <w:rPr>
          <w:rFonts w:ascii="Palatino Linotype" w:hAnsi="Palatino Linotype" w:cs="Arial"/>
          <w:color w:val="000000" w:themeColor="text1"/>
        </w:rPr>
        <w:t>conforme a lo dispuesto por el artículo 185 de la Ley de Transparencia y Acceso a la Información Pública del</w:t>
      </w:r>
      <w:r w:rsidR="00C07ADA" w:rsidRPr="00A552E7">
        <w:rPr>
          <w:rFonts w:ascii="Palatino Linotype" w:hAnsi="Palatino Linotype" w:cs="Arial"/>
          <w:color w:val="000000" w:themeColor="text1"/>
        </w:rPr>
        <w:t xml:space="preserve"> Estado de México y Municipios. </w:t>
      </w:r>
    </w:p>
    <w:p w14:paraId="72573693" w14:textId="77777777" w:rsidR="00E62E88" w:rsidRPr="00A552E7" w:rsidRDefault="00E62E88" w:rsidP="00A552E7">
      <w:pPr>
        <w:pStyle w:val="Prrafodelista"/>
        <w:spacing w:line="360" w:lineRule="auto"/>
        <w:ind w:left="0"/>
        <w:contextualSpacing/>
        <w:jc w:val="both"/>
        <w:rPr>
          <w:rFonts w:ascii="Palatino Linotype" w:hAnsi="Palatino Linotype" w:cs="Arial"/>
          <w:color w:val="000000" w:themeColor="text1"/>
        </w:rPr>
      </w:pPr>
    </w:p>
    <w:p w14:paraId="16D59C77" w14:textId="77777777" w:rsidR="00C07ADA" w:rsidRPr="00A552E7" w:rsidRDefault="00C07ADA" w:rsidP="00A552E7">
      <w:pPr>
        <w:spacing w:line="360" w:lineRule="auto"/>
        <w:jc w:val="both"/>
        <w:rPr>
          <w:rFonts w:ascii="Palatino Linotype" w:eastAsia="Arial Unicode MS" w:hAnsi="Palatino Linotype" w:cs="Arial"/>
          <w:b/>
          <w:color w:val="000000" w:themeColor="text1"/>
        </w:rPr>
      </w:pPr>
      <w:r w:rsidRPr="00A552E7">
        <w:rPr>
          <w:rFonts w:ascii="Palatino Linotype" w:eastAsia="Arial Unicode MS" w:hAnsi="Palatino Linotype" w:cs="Arial"/>
          <w:b/>
          <w:color w:val="000000" w:themeColor="text1"/>
        </w:rPr>
        <w:t xml:space="preserve">b) </w:t>
      </w:r>
      <w:r w:rsidRPr="00A552E7">
        <w:rPr>
          <w:rFonts w:ascii="Palatino Linotype" w:hAnsi="Palatino Linotype" w:cs="Arial"/>
          <w:b/>
          <w:bCs/>
          <w:color w:val="000000" w:themeColor="text1"/>
        </w:rPr>
        <w:t>Informe Justificado</w:t>
      </w:r>
    </w:p>
    <w:p w14:paraId="1BE04CD6" w14:textId="77777777" w:rsidR="0066149D" w:rsidRPr="00A552E7" w:rsidRDefault="0066149D" w:rsidP="00A552E7">
      <w:pPr>
        <w:spacing w:line="360" w:lineRule="auto"/>
        <w:jc w:val="both"/>
        <w:rPr>
          <w:rFonts w:ascii="Palatino Linotype" w:hAnsi="Palatino Linotype" w:cs="Arial"/>
          <w:lang w:eastAsia="es-MX"/>
        </w:rPr>
      </w:pPr>
      <w:r w:rsidRPr="00A552E7">
        <w:rPr>
          <w:rFonts w:ascii="Palatino Linotype" w:hAnsi="Palatino Linotype" w:cs="Arial"/>
        </w:rPr>
        <w:lastRenderedPageBreak/>
        <w:t>En cumplimiento a lo anterior, de las constancias del expediente electrónico del</w:t>
      </w:r>
      <w:r w:rsidRPr="00A552E7">
        <w:rPr>
          <w:rFonts w:ascii="Palatino Linotype" w:hAnsi="Palatino Linotype" w:cs="Arial"/>
          <w:b/>
        </w:rPr>
        <w:t xml:space="preserve"> SAIMEX</w:t>
      </w:r>
      <w:r w:rsidRPr="00A552E7">
        <w:rPr>
          <w:rFonts w:ascii="Palatino Linotype" w:hAnsi="Palatino Linotype" w:cs="Arial"/>
        </w:rPr>
        <w:t xml:space="preserve">, se advierte que el </w:t>
      </w:r>
      <w:r w:rsidR="00802CA3" w:rsidRPr="00A552E7">
        <w:rPr>
          <w:rFonts w:ascii="Palatino Linotype" w:hAnsi="Palatino Linotype" w:cs="Arial"/>
        </w:rPr>
        <w:t>trece</w:t>
      </w:r>
      <w:r w:rsidRPr="00A552E7">
        <w:rPr>
          <w:rFonts w:ascii="Palatino Linotype" w:hAnsi="Palatino Linotype" w:cs="Arial"/>
        </w:rPr>
        <w:t xml:space="preserve"> de mayo de dos mil veintidós, </w:t>
      </w:r>
      <w:r w:rsidRPr="00A552E7">
        <w:rPr>
          <w:rFonts w:ascii="Palatino Linotype" w:hAnsi="Palatino Linotype" w:cs="Arial"/>
          <w:b/>
        </w:rPr>
        <w:t>EL SUJETO OBLIGADO</w:t>
      </w:r>
      <w:r w:rsidRPr="00A552E7">
        <w:rPr>
          <w:rFonts w:ascii="Palatino Linotype" w:hAnsi="Palatino Linotype" w:cs="Arial"/>
        </w:rPr>
        <w:t xml:space="preserve"> envió el Informe Justificado, como se desprende a continuación</w:t>
      </w:r>
      <w:r w:rsidRPr="00A552E7">
        <w:rPr>
          <w:rFonts w:ascii="Palatino Linotype" w:hAnsi="Palatino Linotype" w:cs="Arial"/>
          <w:lang w:eastAsia="es-MX"/>
        </w:rPr>
        <w:t xml:space="preserve">: </w:t>
      </w:r>
    </w:p>
    <w:p w14:paraId="06F06BC9" w14:textId="77777777" w:rsidR="00246DE8" w:rsidRPr="00A552E7" w:rsidRDefault="00246DE8" w:rsidP="00A552E7">
      <w:pPr>
        <w:spacing w:line="360" w:lineRule="auto"/>
        <w:jc w:val="both"/>
        <w:rPr>
          <w:rFonts w:ascii="Palatino Linotype" w:hAnsi="Palatino Linotype" w:cs="Arial"/>
          <w:lang w:eastAsia="es-MX"/>
        </w:rPr>
      </w:pPr>
      <w:r w:rsidRPr="00A552E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C19F1FE" wp14:editId="4A657610">
                <wp:simplePos x="0" y="0"/>
                <wp:positionH relativeFrom="margin">
                  <wp:posOffset>117294</wp:posOffset>
                </wp:positionH>
                <wp:positionV relativeFrom="paragraph">
                  <wp:posOffset>1061811</wp:posOffset>
                </wp:positionV>
                <wp:extent cx="5560422" cy="587829"/>
                <wp:effectExtent l="76200" t="38100" r="78740" b="98425"/>
                <wp:wrapNone/>
                <wp:docPr id="48" name="Rectángulo redondeado 48"/>
                <wp:cNvGraphicFramePr/>
                <a:graphic xmlns:a="http://schemas.openxmlformats.org/drawingml/2006/main">
                  <a:graphicData uri="http://schemas.microsoft.com/office/word/2010/wordprocessingShape">
                    <wps:wsp>
                      <wps:cNvSpPr/>
                      <wps:spPr>
                        <a:xfrm>
                          <a:off x="0" y="0"/>
                          <a:ext cx="5560422" cy="587829"/>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29EF1B1" id="Rectángulo redondeado 48" o:spid="_x0000_s1026" style="position:absolute;margin-left:9.25pt;margin-top:83.6pt;width:437.85pt;height:4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" filled="f" strokecolor="red" strokeweight="2.25pt">
                <v:shadow on="t" color="black" opacity="22937f" origin=",.5" offset="0,.63889mm"/>
                <w10:wrap anchorx="margin"/>
              </v:roundrect>
            </w:pict>
          </mc:Fallback>
        </mc:AlternateContent>
      </w:r>
      <w:r w:rsidRPr="00A552E7">
        <w:rPr>
          <w:rFonts w:ascii="Palatino Linotype" w:hAnsi="Palatino Linotype"/>
          <w:noProof/>
          <w:lang w:eastAsia="es-MX"/>
        </w:rPr>
        <w:drawing>
          <wp:inline distT="0" distB="0" distL="0" distR="0" wp14:anchorId="316F2705" wp14:editId="1038B12D">
            <wp:extent cx="5791835" cy="21494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49475"/>
                    </a:xfrm>
                    <a:prstGeom prst="rect">
                      <a:avLst/>
                    </a:prstGeom>
                  </pic:spPr>
                </pic:pic>
              </a:graphicData>
            </a:graphic>
          </wp:inline>
        </w:drawing>
      </w:r>
    </w:p>
    <w:p w14:paraId="5063C0C8" w14:textId="77777777" w:rsidR="0066149D" w:rsidRPr="00A552E7" w:rsidRDefault="0066149D" w:rsidP="00A552E7">
      <w:pPr>
        <w:spacing w:line="360" w:lineRule="auto"/>
        <w:jc w:val="both"/>
        <w:rPr>
          <w:rFonts w:ascii="Palatino Linotype" w:hAnsi="Palatino Linotype" w:cs="Arial"/>
          <w:lang w:eastAsia="es-MX"/>
        </w:rPr>
      </w:pPr>
    </w:p>
    <w:p w14:paraId="1DE78C6E" w14:textId="77777777" w:rsidR="00802CA3" w:rsidRPr="00A552E7" w:rsidRDefault="0066149D"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Advirtiendo de </w:t>
      </w:r>
      <w:r w:rsidRPr="00A552E7">
        <w:rPr>
          <w:rFonts w:ascii="Palatino Linotype" w:hAnsi="Palatino Linotype" w:cs="Arial"/>
        </w:rPr>
        <w:t>dicho</w:t>
      </w:r>
      <w:r w:rsidRPr="00A552E7">
        <w:rPr>
          <w:rFonts w:ascii="Palatino Linotype" w:hAnsi="Palatino Linotype" w:cs="Arial"/>
          <w:lang w:eastAsia="es-MX"/>
        </w:rPr>
        <w:t xml:space="preserve"> informe, que </w:t>
      </w:r>
      <w:r w:rsidRPr="00A552E7">
        <w:rPr>
          <w:rFonts w:ascii="Palatino Linotype" w:hAnsi="Palatino Linotype" w:cs="Arial"/>
          <w:b/>
          <w:lang w:eastAsia="es-MX"/>
        </w:rPr>
        <w:t>EL SUJETO OBLIGADO</w:t>
      </w:r>
      <w:r w:rsidRPr="00A552E7">
        <w:rPr>
          <w:rFonts w:ascii="Palatino Linotype" w:hAnsi="Palatino Linotype" w:cs="Arial"/>
          <w:lang w:eastAsia="es-MX"/>
        </w:rPr>
        <w:t xml:space="preserve"> anexó </w:t>
      </w:r>
      <w:r w:rsidR="00802CA3" w:rsidRPr="00A552E7">
        <w:rPr>
          <w:rFonts w:ascii="Palatino Linotype" w:hAnsi="Palatino Linotype" w:cs="Arial"/>
          <w:lang w:eastAsia="es-MX"/>
        </w:rPr>
        <w:t xml:space="preserve">los archivos electrónicos siguientes: </w:t>
      </w:r>
      <w:r w:rsidR="00EA1955">
        <w:rPr>
          <w:rFonts w:ascii="Palatino Linotype" w:hAnsi="Palatino Linotype" w:cs="Arial"/>
          <w:lang w:eastAsia="es-MX"/>
        </w:rPr>
        <w:t>0.</w:t>
      </w:r>
    </w:p>
    <w:p w14:paraId="57030E48" w14:textId="77777777" w:rsidR="00802CA3" w:rsidRPr="00A552E7" w:rsidRDefault="00802CA3" w:rsidP="00A552E7">
      <w:pPr>
        <w:pStyle w:val="Prrafodelista"/>
        <w:numPr>
          <w:ilvl w:val="0"/>
          <w:numId w:val="8"/>
        </w:numPr>
        <w:spacing w:line="360" w:lineRule="auto"/>
        <w:jc w:val="both"/>
        <w:rPr>
          <w:rFonts w:ascii="Palatino Linotype" w:hAnsi="Palatino Linotype" w:cs="Arial"/>
          <w:b/>
          <w:i/>
          <w:lang w:eastAsia="es-MX"/>
        </w:rPr>
      </w:pPr>
      <w:r w:rsidRPr="00A552E7">
        <w:rPr>
          <w:rFonts w:ascii="Palatino Linotype" w:hAnsi="Palatino Linotype" w:cs="Arial"/>
          <w:b/>
          <w:i/>
          <w:lang w:eastAsia="es-MX"/>
        </w:rPr>
        <w:t xml:space="preserve">06977_2022_AA.pdf, </w:t>
      </w:r>
      <w:r w:rsidRPr="00A552E7">
        <w:rPr>
          <w:rFonts w:ascii="Palatino Linotype" w:hAnsi="Palatino Linotype" w:cs="Arial"/>
          <w:lang w:eastAsia="es-MX"/>
        </w:rPr>
        <w:t>el cual corresponde al acuerdo de admisión del presente recurso de revisión.</w:t>
      </w:r>
    </w:p>
    <w:p w14:paraId="2B47D472" w14:textId="77777777" w:rsidR="00802CA3" w:rsidRPr="00A552E7" w:rsidRDefault="00802CA3" w:rsidP="00A552E7">
      <w:pPr>
        <w:pStyle w:val="Prrafodelista"/>
        <w:numPr>
          <w:ilvl w:val="0"/>
          <w:numId w:val="8"/>
        </w:numPr>
        <w:spacing w:line="360" w:lineRule="auto"/>
        <w:jc w:val="both"/>
        <w:rPr>
          <w:rFonts w:ascii="Palatino Linotype" w:hAnsi="Palatino Linotype" w:cs="Arial"/>
          <w:b/>
          <w:i/>
          <w:lang w:eastAsia="es-MX"/>
        </w:rPr>
      </w:pPr>
      <w:r w:rsidRPr="00A552E7">
        <w:rPr>
          <w:rFonts w:ascii="Palatino Linotype" w:hAnsi="Palatino Linotype" w:cs="Arial"/>
          <w:b/>
          <w:i/>
          <w:lang w:eastAsia="es-MX"/>
        </w:rPr>
        <w:t xml:space="preserve">MANIFESTACIONES A RECURSO DE REVISION..pdf, </w:t>
      </w:r>
      <w:r w:rsidRPr="00A552E7">
        <w:rPr>
          <w:rFonts w:ascii="Palatino Linotype" w:hAnsi="Palatino Linotype" w:cs="Arial"/>
          <w:lang w:eastAsia="es-MX"/>
        </w:rPr>
        <w:t xml:space="preserve">el cual contiene el oficio número PMT/UT/0357/2022 de fecha trece de mayo de dos mil veintidós, por medio del cual el Titular de la Unidad de Transparencia, insiste que se iba a encontrar en la posibilidad de proporcionar la información a partir de la entrega del informe del primer trimestre del año en curso. Esto con fundamento en el acuerdo 06/2022 del Órgano Superior de Fiscalización del Estado de México, expedido el martes cinco de abril de dos mil veintidós, por el que se emiten los lineamientos, fecha de capacitación y calendarización para la entrega de los </w:t>
      </w:r>
      <w:r w:rsidRPr="00A552E7">
        <w:rPr>
          <w:rFonts w:ascii="Palatino Linotype" w:hAnsi="Palatino Linotype" w:cs="Arial"/>
          <w:lang w:eastAsia="es-MX"/>
        </w:rPr>
        <w:lastRenderedPageBreak/>
        <w:t xml:space="preserve">informes trimestrales de las entidades fiscalizables del Estado de México del ejercicio fiscal 2022. </w:t>
      </w:r>
    </w:p>
    <w:p w14:paraId="7DADEFA7" w14:textId="77777777" w:rsidR="003232A6" w:rsidRPr="00A552E7" w:rsidRDefault="003232A6" w:rsidP="00A552E7">
      <w:pPr>
        <w:spacing w:line="360" w:lineRule="auto"/>
        <w:jc w:val="both"/>
        <w:rPr>
          <w:rFonts w:ascii="Palatino Linotype" w:hAnsi="Palatino Linotype" w:cs="Arial"/>
          <w:lang w:eastAsia="es-MX"/>
        </w:rPr>
      </w:pPr>
    </w:p>
    <w:p w14:paraId="14CFDC7F" w14:textId="77777777" w:rsidR="0066149D" w:rsidRPr="00A552E7" w:rsidRDefault="0066149D" w:rsidP="00A552E7">
      <w:pPr>
        <w:spacing w:line="360" w:lineRule="auto"/>
        <w:jc w:val="both"/>
        <w:rPr>
          <w:rFonts w:ascii="Palatino Linotype" w:hAnsi="Palatino Linotype"/>
          <w:lang w:eastAsia="es-MX"/>
        </w:rPr>
      </w:pPr>
      <w:r w:rsidRPr="00A552E7">
        <w:rPr>
          <w:rFonts w:ascii="Palatino Linotype" w:hAnsi="Palatino Linotype" w:cs="Arial"/>
          <w:lang w:eastAsia="es-MX"/>
        </w:rPr>
        <w:t xml:space="preserve">Cabe destacar que dicho Informe Justificado </w:t>
      </w:r>
      <w:r w:rsidRPr="00A552E7">
        <w:rPr>
          <w:rFonts w:ascii="Palatino Linotype" w:hAnsi="Palatino Linotype"/>
          <w:lang w:eastAsia="es-MX"/>
        </w:rPr>
        <w:t>fue puesto a disposición del</w:t>
      </w:r>
      <w:r w:rsidRPr="00A552E7">
        <w:rPr>
          <w:rFonts w:ascii="Palatino Linotype" w:hAnsi="Palatino Linotype"/>
          <w:b/>
          <w:lang w:eastAsia="es-MX"/>
        </w:rPr>
        <w:t xml:space="preserve"> RECURRENTE</w:t>
      </w:r>
      <w:r w:rsidRPr="00A552E7">
        <w:rPr>
          <w:rFonts w:ascii="Palatino Linotype" w:hAnsi="Palatino Linotype"/>
          <w:lang w:eastAsia="es-MX"/>
        </w:rPr>
        <w:t xml:space="preserve"> el día </w:t>
      </w:r>
      <w:r w:rsidR="00246DE8" w:rsidRPr="00A552E7">
        <w:rPr>
          <w:rFonts w:ascii="Palatino Linotype" w:hAnsi="Palatino Linotype"/>
          <w:b/>
          <w:lang w:eastAsia="es-MX"/>
        </w:rPr>
        <w:t>ocho</w:t>
      </w:r>
      <w:r w:rsidR="004727A0" w:rsidRPr="00A552E7">
        <w:rPr>
          <w:rFonts w:ascii="Palatino Linotype" w:hAnsi="Palatino Linotype"/>
          <w:b/>
          <w:lang w:eastAsia="es-MX"/>
        </w:rPr>
        <w:t xml:space="preserve"> de julio </w:t>
      </w:r>
      <w:r w:rsidRPr="00A552E7">
        <w:rPr>
          <w:rFonts w:ascii="Palatino Linotype" w:hAnsi="Palatino Linotype"/>
          <w:b/>
          <w:lang w:eastAsia="es-MX"/>
        </w:rPr>
        <w:t>de dos mil veintidós</w:t>
      </w:r>
      <w:r w:rsidRPr="00A552E7">
        <w:rPr>
          <w:rFonts w:ascii="Palatino Linotype" w:hAnsi="Palatino Linotype"/>
          <w:lang w:eastAsia="es-MX"/>
        </w:rPr>
        <w:t xml:space="preserve">, </w:t>
      </w:r>
      <w:r w:rsidRPr="00A552E7">
        <w:rPr>
          <w:rFonts w:ascii="Palatino Linotype" w:hAnsi="Palatino Linotype" w:cs="Tahoma"/>
          <w:lang w:val="es-ES"/>
        </w:rPr>
        <w:t>a efecto de que el particular conociera la totalidad de actuaciones</w:t>
      </w:r>
      <w:r w:rsidRPr="00A552E7">
        <w:rPr>
          <w:rFonts w:ascii="Palatino Linotype" w:hAnsi="Palatino Linotype"/>
          <w:lang w:eastAsia="es-MX"/>
        </w:rPr>
        <w:t>.</w:t>
      </w:r>
    </w:p>
    <w:p w14:paraId="054AAD50" w14:textId="77777777" w:rsidR="0066149D" w:rsidRPr="00A552E7" w:rsidRDefault="0066149D" w:rsidP="00A552E7">
      <w:pPr>
        <w:spacing w:line="360" w:lineRule="auto"/>
        <w:jc w:val="both"/>
        <w:rPr>
          <w:rFonts w:ascii="Palatino Linotype" w:hAnsi="Palatino Linotype"/>
          <w:lang w:eastAsia="es-MX"/>
        </w:rPr>
      </w:pPr>
    </w:p>
    <w:p w14:paraId="1CE779E1" w14:textId="77777777" w:rsidR="0066149D" w:rsidRPr="00A552E7" w:rsidRDefault="0066149D" w:rsidP="00A552E7">
      <w:pPr>
        <w:tabs>
          <w:tab w:val="center" w:pos="4252"/>
          <w:tab w:val="right" w:pos="8504"/>
        </w:tabs>
        <w:spacing w:line="360" w:lineRule="auto"/>
        <w:jc w:val="both"/>
        <w:rPr>
          <w:rFonts w:ascii="Palatino Linotype" w:eastAsia="Arial Unicode MS" w:hAnsi="Palatino Linotype" w:cs="Arial"/>
        </w:rPr>
      </w:pPr>
      <w:r w:rsidRPr="00A552E7">
        <w:rPr>
          <w:rFonts w:ascii="Palatino Linotype" w:eastAsia="MS Mincho" w:hAnsi="Palatino Linotype"/>
          <w:lang w:eastAsia="es-MX"/>
        </w:rPr>
        <w:t>Por su parte, el particular no realizó manifestación alguna,</w:t>
      </w:r>
      <w:r w:rsidRPr="00A552E7">
        <w:rPr>
          <w:rFonts w:ascii="Palatino Linotype" w:eastAsia="Arial Unicode MS" w:hAnsi="Palatino Linotype" w:cs="Arial"/>
        </w:rPr>
        <w:t xml:space="preserve"> ni presentó pruebas o alegatos.</w:t>
      </w:r>
    </w:p>
    <w:p w14:paraId="773B7FD5" w14:textId="77777777" w:rsidR="0066149D" w:rsidRPr="00A552E7" w:rsidRDefault="0066149D" w:rsidP="00A552E7">
      <w:pPr>
        <w:widowControl w:val="0"/>
        <w:tabs>
          <w:tab w:val="left" w:pos="0"/>
        </w:tabs>
        <w:spacing w:line="360" w:lineRule="auto"/>
        <w:jc w:val="both"/>
        <w:rPr>
          <w:rFonts w:ascii="Palatino Linotype" w:eastAsia="Palatino Linotype" w:hAnsi="Palatino Linotype" w:cs="Palatino Linotype"/>
          <w:b/>
        </w:rPr>
      </w:pPr>
    </w:p>
    <w:p w14:paraId="40A3F914" w14:textId="77777777" w:rsidR="004A639D" w:rsidRPr="00A552E7" w:rsidRDefault="004A639D" w:rsidP="00A552E7">
      <w:pPr>
        <w:widowControl w:val="0"/>
        <w:tabs>
          <w:tab w:val="left" w:pos="0"/>
        </w:tabs>
        <w:spacing w:line="360" w:lineRule="auto"/>
        <w:jc w:val="both"/>
        <w:rPr>
          <w:rFonts w:ascii="Palatino Linotype" w:eastAsia="Palatino Linotype" w:hAnsi="Palatino Linotype" w:cs="Palatino Linotype"/>
          <w:b/>
        </w:rPr>
      </w:pPr>
      <w:r w:rsidRPr="00A552E7">
        <w:rPr>
          <w:rFonts w:ascii="Palatino Linotype" w:eastAsia="Palatino Linotype" w:hAnsi="Palatino Linotype" w:cs="Palatino Linotype"/>
          <w:b/>
        </w:rPr>
        <w:t xml:space="preserve">c) De la ampliación </w:t>
      </w:r>
    </w:p>
    <w:p w14:paraId="6D9740EA" w14:textId="77777777" w:rsidR="004A639D" w:rsidRPr="00A552E7" w:rsidRDefault="004A639D"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En fecha </w:t>
      </w:r>
      <w:r w:rsidR="00246DE8" w:rsidRPr="00A552E7">
        <w:rPr>
          <w:rFonts w:ascii="Palatino Linotype" w:eastAsia="Palatino Linotype" w:hAnsi="Palatino Linotype" w:cs="Palatino Linotype"/>
          <w:b/>
        </w:rPr>
        <w:t xml:space="preserve">once </w:t>
      </w:r>
      <w:r w:rsidRPr="00A552E7">
        <w:rPr>
          <w:rFonts w:ascii="Palatino Linotype" w:eastAsia="Palatino Linotype" w:hAnsi="Palatino Linotype" w:cs="Palatino Linotype"/>
          <w:b/>
        </w:rPr>
        <w:t>de ju</w:t>
      </w:r>
      <w:r w:rsidR="004727A0" w:rsidRPr="00A552E7">
        <w:rPr>
          <w:rFonts w:ascii="Palatino Linotype" w:eastAsia="Palatino Linotype" w:hAnsi="Palatino Linotype" w:cs="Palatino Linotype"/>
          <w:b/>
        </w:rPr>
        <w:t>l</w:t>
      </w:r>
      <w:r w:rsidRPr="00A552E7">
        <w:rPr>
          <w:rFonts w:ascii="Palatino Linotype" w:eastAsia="Palatino Linotype" w:hAnsi="Palatino Linotype" w:cs="Palatino Linotype"/>
          <w:b/>
        </w:rPr>
        <w:t>io de dos mil veintidós</w:t>
      </w:r>
      <w:r w:rsidRPr="00A552E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EA24A3E" w14:textId="77777777" w:rsidR="004727A0" w:rsidRPr="00A552E7" w:rsidRDefault="004727A0" w:rsidP="00A552E7">
      <w:pPr>
        <w:spacing w:line="360" w:lineRule="auto"/>
        <w:jc w:val="both"/>
        <w:rPr>
          <w:rFonts w:ascii="Palatino Linotype" w:eastAsia="Palatino Linotype" w:hAnsi="Palatino Linotype" w:cs="Palatino Linotype"/>
        </w:rPr>
      </w:pPr>
    </w:p>
    <w:p w14:paraId="13070278"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EF6762F"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2020B295"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w:t>
      </w:r>
      <w:r>
        <w:rPr>
          <w:rFonts w:ascii="Palatino Linotype" w:hAnsi="Palatino Linotype" w:cs="Arial"/>
          <w:color w:val="222222"/>
          <w:lang w:eastAsia="es-MX"/>
        </w:rPr>
        <w:t>nálogos, como el que nos ocupa.</w:t>
      </w:r>
    </w:p>
    <w:p w14:paraId="216FB8E0"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56142C6F"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F98DF7"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26C82F4C"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CB4608"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594A8F6D"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1C6D1F5E"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215919AA" w14:textId="77777777" w:rsidR="00A552E7" w:rsidRDefault="00A552E7" w:rsidP="00A552E7">
      <w:pPr>
        <w:pStyle w:val="Prrafodelista"/>
        <w:numPr>
          <w:ilvl w:val="0"/>
          <w:numId w:val="14"/>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Complejidad del asunto: La complejidad de la prueba, la pluralidad de sujetos procesales, el tiempo transcurrido, las características</w:t>
      </w:r>
      <w:r>
        <w:rPr>
          <w:rFonts w:ascii="Palatino Linotype" w:hAnsi="Palatino Linotype" w:cs="Arial"/>
          <w:color w:val="222222"/>
          <w:lang w:eastAsia="es-MX"/>
        </w:rPr>
        <w:t xml:space="preserve"> y contexto del recurso.</w:t>
      </w:r>
    </w:p>
    <w:p w14:paraId="723A514B" w14:textId="77777777" w:rsidR="00A552E7" w:rsidRDefault="00A552E7" w:rsidP="00A552E7">
      <w:pPr>
        <w:pStyle w:val="Prrafodelista"/>
        <w:numPr>
          <w:ilvl w:val="0"/>
          <w:numId w:val="14"/>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Actividad Procesal del interesado: Accio</w:t>
      </w:r>
      <w:r>
        <w:rPr>
          <w:rFonts w:ascii="Palatino Linotype" w:hAnsi="Palatino Linotype" w:cs="Arial"/>
          <w:color w:val="222222"/>
          <w:lang w:eastAsia="es-MX"/>
        </w:rPr>
        <w:t>nes u omisiones del interesado.</w:t>
      </w:r>
    </w:p>
    <w:p w14:paraId="424D8F79" w14:textId="77777777" w:rsidR="00A552E7" w:rsidRDefault="00A552E7" w:rsidP="00A552E7">
      <w:pPr>
        <w:pStyle w:val="Prrafodelista"/>
        <w:numPr>
          <w:ilvl w:val="0"/>
          <w:numId w:val="14"/>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lastRenderedPageBreak/>
        <w:t xml:space="preserve">Conducta de la Autoridad: Las Acciones u omisiones realizadas en el procedimiento. Así como si la autoridad </w:t>
      </w:r>
      <w:r>
        <w:rPr>
          <w:rFonts w:ascii="Palatino Linotype" w:hAnsi="Palatino Linotype" w:cs="Arial"/>
          <w:color w:val="222222"/>
          <w:lang w:eastAsia="es-MX"/>
        </w:rPr>
        <w:t>actuó con la debida diligencia.</w:t>
      </w:r>
    </w:p>
    <w:p w14:paraId="3485FE15" w14:textId="77777777" w:rsidR="00A552E7" w:rsidRDefault="00A552E7" w:rsidP="00A552E7">
      <w:pPr>
        <w:pStyle w:val="Prrafodelista"/>
        <w:numPr>
          <w:ilvl w:val="0"/>
          <w:numId w:val="14"/>
        </w:numPr>
        <w:shd w:val="clear" w:color="auto" w:fill="FFFFFF"/>
        <w:spacing w:line="360" w:lineRule="auto"/>
        <w:contextualSpacing/>
        <w:jc w:val="both"/>
        <w:rPr>
          <w:rFonts w:ascii="Palatino Linotype" w:hAnsi="Palatino Linotype" w:cs="Arial"/>
          <w:color w:val="222222"/>
          <w:lang w:eastAsia="es-MX"/>
        </w:rPr>
      </w:pPr>
      <w:r w:rsidRPr="000E66C0">
        <w:rPr>
          <w:rFonts w:ascii="Palatino Linotype" w:hAnsi="Palatino Linotype" w:cs="Arial"/>
          <w:color w:val="222222"/>
          <w:lang w:eastAsia="es-MX"/>
        </w:rPr>
        <w:t>La afectación generada en la situación jurídica de la persona involucrada en el proceso: Violación a sus derechos humanos.</w:t>
      </w:r>
    </w:p>
    <w:p w14:paraId="13713F67" w14:textId="77777777" w:rsidR="00A552E7" w:rsidRPr="000E66C0" w:rsidRDefault="00A552E7" w:rsidP="00A552E7">
      <w:pPr>
        <w:shd w:val="clear" w:color="auto" w:fill="FFFFFF"/>
        <w:spacing w:line="360" w:lineRule="auto"/>
        <w:ind w:left="360"/>
        <w:jc w:val="both"/>
        <w:rPr>
          <w:rFonts w:ascii="Palatino Linotype" w:hAnsi="Palatino Linotype" w:cs="Arial"/>
          <w:color w:val="222222"/>
          <w:lang w:eastAsia="es-MX"/>
        </w:rPr>
      </w:pPr>
    </w:p>
    <w:p w14:paraId="7A9A08BD"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4E2EF4"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0C6BF686"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DD28C8"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537250AB"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E66C0">
        <w:rPr>
          <w:rFonts w:ascii="Palatino Linotype" w:hAnsi="Palatino Linotype" w:cs="Arial"/>
          <w:color w:val="222222"/>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38DA0C6"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4B5DBC9F"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661A00CB"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0E9D4E35"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43CDEE4B"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4E3B7F13" w14:textId="77777777" w:rsidR="00A552E7"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B86CED9" w14:textId="77777777" w:rsidR="00A552E7" w:rsidRDefault="00A552E7" w:rsidP="00A552E7">
      <w:pPr>
        <w:shd w:val="clear" w:color="auto" w:fill="FFFFFF"/>
        <w:spacing w:line="360" w:lineRule="auto"/>
        <w:jc w:val="both"/>
        <w:rPr>
          <w:rFonts w:ascii="Palatino Linotype" w:hAnsi="Palatino Linotype" w:cs="Arial"/>
          <w:color w:val="222222"/>
          <w:lang w:eastAsia="es-MX"/>
        </w:rPr>
      </w:pPr>
    </w:p>
    <w:p w14:paraId="5DBA3797" w14:textId="77777777" w:rsidR="00A552E7" w:rsidRPr="000E66C0" w:rsidRDefault="00A552E7" w:rsidP="00A552E7">
      <w:pPr>
        <w:shd w:val="clear" w:color="auto" w:fill="FFFFFF"/>
        <w:spacing w:line="360" w:lineRule="auto"/>
        <w:jc w:val="both"/>
        <w:rPr>
          <w:rFonts w:ascii="Palatino Linotype" w:hAnsi="Palatino Linotype" w:cs="Arial"/>
          <w:color w:val="222222"/>
          <w:lang w:eastAsia="es-MX"/>
        </w:rPr>
      </w:pPr>
      <w:r w:rsidRPr="000E66C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4BF3971D" w14:textId="77777777" w:rsidR="00A552E7" w:rsidRPr="000E66C0" w:rsidRDefault="00A552E7" w:rsidP="00A552E7">
      <w:pPr>
        <w:spacing w:line="360" w:lineRule="auto"/>
        <w:jc w:val="both"/>
        <w:rPr>
          <w:rFonts w:ascii="Palatino Linotype" w:hAnsi="Palatino Linotype"/>
        </w:rPr>
      </w:pPr>
    </w:p>
    <w:p w14:paraId="5AF905A8" w14:textId="77777777" w:rsidR="004A639D" w:rsidRPr="00A552E7" w:rsidRDefault="004A639D" w:rsidP="00A552E7">
      <w:pPr>
        <w:spacing w:line="360" w:lineRule="auto"/>
        <w:jc w:val="both"/>
        <w:rPr>
          <w:rFonts w:ascii="Palatino Linotype" w:eastAsia="Palatino Linotype" w:hAnsi="Palatino Linotype" w:cs="Palatino Linotype"/>
          <w:b/>
        </w:rPr>
      </w:pPr>
      <w:r w:rsidRPr="00A552E7">
        <w:rPr>
          <w:rFonts w:ascii="Palatino Linotype" w:eastAsia="Palatino Linotype" w:hAnsi="Palatino Linotype" w:cs="Palatino Linotype"/>
          <w:b/>
        </w:rPr>
        <w:t>d) Cierre de Instrucción</w:t>
      </w:r>
    </w:p>
    <w:p w14:paraId="1E5ADADF" w14:textId="77777777" w:rsidR="00C90F3F" w:rsidRPr="00A552E7" w:rsidRDefault="004A639D"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lastRenderedPageBreak/>
        <w:t xml:space="preserve">Por lo que, una vez analizado el estado procesal que guarda el expediente, en fecha </w:t>
      </w:r>
      <w:r w:rsidR="008C48A7" w:rsidRPr="000D7873">
        <w:rPr>
          <w:rFonts w:ascii="Palatino Linotype" w:eastAsia="Palatino Linotype" w:hAnsi="Palatino Linotype" w:cs="Palatino Linotype"/>
          <w:b/>
        </w:rPr>
        <w:t>cuatro de</w:t>
      </w:r>
      <w:r w:rsidR="00246DE8" w:rsidRPr="000D7873">
        <w:rPr>
          <w:rFonts w:ascii="Palatino Linotype" w:eastAsia="Palatino Linotype" w:hAnsi="Palatino Linotype" w:cs="Palatino Linotype"/>
          <w:b/>
        </w:rPr>
        <w:t xml:space="preserve"> agosto </w:t>
      </w:r>
      <w:r w:rsidRPr="000D7873">
        <w:rPr>
          <w:rFonts w:ascii="Palatino Linotype" w:eastAsia="Palatino Linotype" w:hAnsi="Palatino Linotype" w:cs="Palatino Linotype"/>
          <w:b/>
        </w:rPr>
        <w:t>de dos mil veintidós</w:t>
      </w:r>
      <w:r w:rsidRPr="00A552E7">
        <w:rPr>
          <w:rFonts w:ascii="Palatino Linotype" w:eastAsia="Palatino Linotype" w:hAnsi="Palatino Linotype" w:cs="Palatino Linotype"/>
        </w:rPr>
        <w:t xml:space="preserve">, la </w:t>
      </w:r>
      <w:r w:rsidRPr="00A552E7">
        <w:rPr>
          <w:rFonts w:ascii="Palatino Linotype" w:eastAsia="Palatino Linotype" w:hAnsi="Palatino Linotype" w:cs="Palatino Linotype"/>
          <w:b/>
        </w:rPr>
        <w:t xml:space="preserve">Comisionada Sharon Cristina Morales Martínez </w:t>
      </w:r>
      <w:r w:rsidRPr="00A552E7">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4727A0" w:rsidRPr="00A552E7">
        <w:rPr>
          <w:rFonts w:ascii="Palatino Linotype" w:eastAsia="Palatino Linotype" w:hAnsi="Palatino Linotype" w:cs="Palatino Linotype"/>
        </w:rPr>
        <w:t>; y</w:t>
      </w:r>
    </w:p>
    <w:p w14:paraId="1E8B5283" w14:textId="77777777" w:rsidR="004727A0" w:rsidRPr="00A552E7" w:rsidRDefault="004727A0" w:rsidP="00A552E7">
      <w:pPr>
        <w:jc w:val="both"/>
        <w:rPr>
          <w:rFonts w:ascii="Palatino Linotype" w:eastAsia="Palatino Linotype" w:hAnsi="Palatino Linotype" w:cs="Palatino Linotype"/>
        </w:rPr>
      </w:pPr>
    </w:p>
    <w:p w14:paraId="61E93997" w14:textId="77777777" w:rsidR="007A5836" w:rsidRPr="00A552E7" w:rsidRDefault="007A5836" w:rsidP="00A552E7">
      <w:pPr>
        <w:jc w:val="center"/>
        <w:rPr>
          <w:rFonts w:ascii="Palatino Linotype" w:hAnsi="Palatino Linotype"/>
          <w:b/>
          <w:bCs/>
          <w:color w:val="000000" w:themeColor="text1"/>
          <w:spacing w:val="60"/>
          <w:sz w:val="28"/>
        </w:rPr>
      </w:pPr>
      <w:r w:rsidRPr="00A552E7">
        <w:rPr>
          <w:rFonts w:ascii="Palatino Linotype" w:hAnsi="Palatino Linotype"/>
          <w:b/>
          <w:bCs/>
          <w:color w:val="000000" w:themeColor="text1"/>
          <w:spacing w:val="60"/>
          <w:sz w:val="28"/>
        </w:rPr>
        <w:t>CONSIDERANDO</w:t>
      </w:r>
    </w:p>
    <w:p w14:paraId="4B533311" w14:textId="77777777" w:rsidR="006C258B" w:rsidRPr="00A552E7" w:rsidRDefault="006C258B" w:rsidP="00A552E7">
      <w:pPr>
        <w:jc w:val="center"/>
        <w:rPr>
          <w:rFonts w:ascii="Palatino Linotype" w:hAnsi="Palatino Linotype"/>
          <w:b/>
          <w:bCs/>
          <w:color w:val="000000" w:themeColor="text1"/>
          <w:spacing w:val="60"/>
          <w:sz w:val="28"/>
        </w:rPr>
      </w:pPr>
    </w:p>
    <w:p w14:paraId="51DAEB84" w14:textId="77777777" w:rsidR="00FA2D5D" w:rsidRPr="00A552E7" w:rsidRDefault="002D5F76" w:rsidP="00A552E7">
      <w:pPr>
        <w:spacing w:line="360" w:lineRule="auto"/>
        <w:ind w:right="50"/>
        <w:jc w:val="both"/>
        <w:rPr>
          <w:rFonts w:ascii="Palatino Linotype" w:hAnsi="Palatino Linotype"/>
          <w:b/>
          <w:color w:val="000000" w:themeColor="text1"/>
        </w:rPr>
      </w:pPr>
      <w:r w:rsidRPr="00A552E7">
        <w:rPr>
          <w:rFonts w:ascii="Palatino Linotype" w:hAnsi="Palatino Linotype"/>
          <w:b/>
          <w:color w:val="000000" w:themeColor="text1"/>
          <w:sz w:val="28"/>
          <w:szCs w:val="28"/>
        </w:rPr>
        <w:t>PRIMERO</w:t>
      </w:r>
      <w:r w:rsidRPr="00A552E7">
        <w:rPr>
          <w:rFonts w:ascii="Palatino Linotype" w:hAnsi="Palatino Linotype"/>
          <w:b/>
          <w:color w:val="000000" w:themeColor="text1"/>
        </w:rPr>
        <w:t>.</w:t>
      </w:r>
      <w:r w:rsidRPr="00A552E7">
        <w:rPr>
          <w:rFonts w:ascii="Palatino Linotype" w:hAnsi="Palatino Linotype"/>
          <w:color w:val="000000" w:themeColor="text1"/>
        </w:rPr>
        <w:t xml:space="preserve"> </w:t>
      </w:r>
      <w:r w:rsidRPr="00A552E7">
        <w:rPr>
          <w:rFonts w:ascii="Palatino Linotype" w:hAnsi="Palatino Linotype"/>
          <w:b/>
          <w:color w:val="000000" w:themeColor="text1"/>
        </w:rPr>
        <w:t>Competencia</w:t>
      </w:r>
      <w:r w:rsidRPr="00A552E7">
        <w:rPr>
          <w:rFonts w:ascii="Palatino Linotype" w:hAnsi="Palatino Linotype"/>
          <w:color w:val="000000" w:themeColor="text1"/>
        </w:rPr>
        <w:t>.</w:t>
      </w:r>
      <w:r w:rsidRPr="00A552E7">
        <w:rPr>
          <w:rFonts w:ascii="Palatino Linotype" w:hAnsi="Palatino Linotype"/>
          <w:b/>
          <w:color w:val="000000" w:themeColor="text1"/>
        </w:rPr>
        <w:t xml:space="preserve"> </w:t>
      </w:r>
    </w:p>
    <w:p w14:paraId="568A06B6" w14:textId="77777777" w:rsidR="002D5F76" w:rsidRPr="00A552E7" w:rsidRDefault="002D5F76" w:rsidP="00A552E7">
      <w:pPr>
        <w:spacing w:line="360" w:lineRule="auto"/>
        <w:ind w:right="50"/>
        <w:jc w:val="both"/>
        <w:rPr>
          <w:rFonts w:ascii="Palatino Linotype" w:hAnsi="Palatino Linotype" w:cs="Arial"/>
          <w:color w:val="000000" w:themeColor="text1"/>
        </w:rPr>
      </w:pPr>
      <w:r w:rsidRPr="00A552E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A552E7">
        <w:rPr>
          <w:rFonts w:ascii="Palatino Linotype" w:hAnsi="Palatino Linotype"/>
          <w:color w:val="000000" w:themeColor="text1"/>
        </w:rPr>
        <w:t>Recurso de Revisión</w:t>
      </w:r>
      <w:r w:rsidRPr="00A552E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552E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8305334" w14:textId="77777777" w:rsidR="002D5F76" w:rsidRPr="00A552E7" w:rsidRDefault="002D5F76" w:rsidP="00A552E7">
      <w:pPr>
        <w:spacing w:line="360" w:lineRule="auto"/>
        <w:ind w:right="50"/>
        <w:jc w:val="both"/>
        <w:rPr>
          <w:rFonts w:ascii="Palatino Linotype" w:hAnsi="Palatino Linotype" w:cs="Arial"/>
          <w:color w:val="000000" w:themeColor="text1"/>
        </w:rPr>
      </w:pPr>
    </w:p>
    <w:p w14:paraId="40F4B8A0" w14:textId="77777777" w:rsidR="00FA2D5D" w:rsidRPr="00A552E7" w:rsidRDefault="00FA1E61" w:rsidP="00A552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552E7">
        <w:rPr>
          <w:rFonts w:ascii="Palatino Linotype" w:hAnsi="Palatino Linotype"/>
          <w:b/>
          <w:color w:val="000000" w:themeColor="text1"/>
          <w:sz w:val="28"/>
        </w:rPr>
        <w:t>SEGUNDO.</w:t>
      </w:r>
      <w:r w:rsidRPr="00A552E7">
        <w:rPr>
          <w:rFonts w:ascii="Palatino Linotype" w:hAnsi="Palatino Linotype" w:cs="Arial"/>
          <w:b/>
          <w:color w:val="000000" w:themeColor="text1"/>
        </w:rPr>
        <w:t xml:space="preserve"> </w:t>
      </w:r>
      <w:r w:rsidR="00633F63" w:rsidRPr="00A552E7">
        <w:rPr>
          <w:rFonts w:ascii="Palatino Linotype" w:hAnsi="Palatino Linotype" w:cs="Arial"/>
          <w:b/>
          <w:color w:val="000000" w:themeColor="text1"/>
        </w:rPr>
        <w:t>Interés.</w:t>
      </w:r>
      <w:r w:rsidR="00633F63" w:rsidRPr="00A552E7">
        <w:rPr>
          <w:rFonts w:ascii="Palatino Linotype" w:hAnsi="Palatino Linotype" w:cs="Arial"/>
          <w:color w:val="000000" w:themeColor="text1"/>
        </w:rPr>
        <w:t xml:space="preserve"> </w:t>
      </w:r>
    </w:p>
    <w:p w14:paraId="075B9796" w14:textId="77777777" w:rsidR="00E62E88" w:rsidRPr="00A552E7" w:rsidRDefault="00E62E88" w:rsidP="00A552E7">
      <w:pPr>
        <w:spacing w:line="360" w:lineRule="auto"/>
        <w:jc w:val="both"/>
        <w:rPr>
          <w:rFonts w:ascii="Palatino Linotype" w:hAnsi="Palatino Linotype" w:cs="Arial"/>
          <w:b/>
          <w:bCs/>
          <w:color w:val="000000" w:themeColor="text1"/>
        </w:rPr>
      </w:pPr>
      <w:r w:rsidRPr="00A552E7">
        <w:rPr>
          <w:rFonts w:ascii="Palatino Linotype" w:hAnsi="Palatino Linotype" w:cs="Arial"/>
          <w:bCs/>
          <w:color w:val="000000" w:themeColor="text1"/>
        </w:rPr>
        <w:t xml:space="preserve">El </w:t>
      </w:r>
      <w:r w:rsidR="00BC5BEF" w:rsidRPr="00A552E7">
        <w:rPr>
          <w:rFonts w:ascii="Palatino Linotype" w:hAnsi="Palatino Linotype" w:cs="Arial"/>
          <w:bCs/>
          <w:color w:val="000000" w:themeColor="text1"/>
        </w:rPr>
        <w:t>Recurso de Revisión</w:t>
      </w:r>
      <w:r w:rsidRPr="00A552E7">
        <w:rPr>
          <w:rFonts w:ascii="Palatino Linotype" w:hAnsi="Palatino Linotype" w:cs="Arial"/>
          <w:bCs/>
          <w:color w:val="000000" w:themeColor="text1"/>
        </w:rPr>
        <w:t xml:space="preserve"> fue interpuesto por parte legítima, en atención a que se presentó por </w:t>
      </w:r>
      <w:r w:rsidRPr="00A552E7">
        <w:rPr>
          <w:rFonts w:ascii="Palatino Linotype" w:hAnsi="Palatino Linotype" w:cs="Arial"/>
          <w:b/>
          <w:color w:val="000000" w:themeColor="text1"/>
        </w:rPr>
        <w:t>EL</w:t>
      </w:r>
      <w:r w:rsidRPr="00A552E7">
        <w:rPr>
          <w:rFonts w:ascii="Palatino Linotype" w:hAnsi="Palatino Linotype" w:cs="Arial"/>
          <w:b/>
          <w:bCs/>
          <w:color w:val="000000" w:themeColor="text1"/>
        </w:rPr>
        <w:t xml:space="preserve"> RECURRENTE,</w:t>
      </w:r>
      <w:r w:rsidRPr="00A552E7">
        <w:rPr>
          <w:rFonts w:ascii="Palatino Linotype" w:hAnsi="Palatino Linotype" w:cs="Arial"/>
          <w:bCs/>
          <w:color w:val="000000" w:themeColor="text1"/>
        </w:rPr>
        <w:t xml:space="preserve"> quien es la misma persona que formuló la solicitud de acceso </w:t>
      </w:r>
      <w:r w:rsidRPr="00A552E7">
        <w:rPr>
          <w:rFonts w:ascii="Palatino Linotype" w:hAnsi="Palatino Linotype" w:cs="Arial"/>
          <w:bCs/>
          <w:color w:val="000000" w:themeColor="text1"/>
        </w:rPr>
        <w:lastRenderedPageBreak/>
        <w:t xml:space="preserve">a la información pública al </w:t>
      </w:r>
      <w:r w:rsidRPr="00A552E7">
        <w:rPr>
          <w:rFonts w:ascii="Palatino Linotype" w:hAnsi="Palatino Linotype" w:cs="Arial"/>
          <w:b/>
          <w:bCs/>
          <w:color w:val="000000" w:themeColor="text1"/>
        </w:rPr>
        <w:t xml:space="preserve">SUJETO OBLIGADO, </w:t>
      </w:r>
      <w:r w:rsidRPr="00A552E7">
        <w:rPr>
          <w:rFonts w:ascii="Palatino Linotype" w:hAnsi="Palatino Linotype" w:cs="Arial"/>
          <w:bCs/>
          <w:color w:val="000000" w:themeColor="text1"/>
        </w:rPr>
        <w:t xml:space="preserve">pues para ello, es </w:t>
      </w:r>
      <w:r w:rsidRPr="00A552E7">
        <w:rPr>
          <w:rFonts w:ascii="Palatino Linotype" w:hAnsi="Palatino Linotype" w:cs="Arial"/>
          <w:color w:val="000000" w:themeColor="text1"/>
          <w:lang w:eastAsia="es-MX"/>
        </w:rPr>
        <w:t xml:space="preserve">necesario que el particular ingrese al </w:t>
      </w:r>
      <w:r w:rsidRPr="00A552E7">
        <w:rPr>
          <w:rFonts w:ascii="Palatino Linotype" w:hAnsi="Palatino Linotype" w:cs="Arial"/>
          <w:b/>
          <w:color w:val="000000" w:themeColor="text1"/>
          <w:lang w:eastAsia="es-MX"/>
        </w:rPr>
        <w:t xml:space="preserve">SAIMEX </w:t>
      </w:r>
      <w:r w:rsidRPr="00A552E7">
        <w:rPr>
          <w:rFonts w:ascii="Palatino Linotype" w:hAnsi="Palatino Linotype" w:cs="Arial"/>
          <w:color w:val="000000" w:themeColor="text1"/>
          <w:lang w:eastAsia="es-MX"/>
        </w:rPr>
        <w:t>mediante la utilización de su clave de usuario y contraseña.</w:t>
      </w:r>
    </w:p>
    <w:p w14:paraId="5FD31794" w14:textId="77777777" w:rsidR="006C258B" w:rsidRPr="00A552E7" w:rsidRDefault="006C258B" w:rsidP="00A552E7">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03C6A8C" w14:textId="77777777" w:rsidR="00FA2D5D" w:rsidRPr="00A552E7" w:rsidRDefault="00FA1E61" w:rsidP="00A552E7">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A552E7">
        <w:rPr>
          <w:rFonts w:ascii="Palatino Linotype" w:hAnsi="Palatino Linotype"/>
          <w:b/>
          <w:color w:val="000000" w:themeColor="text1"/>
          <w:sz w:val="28"/>
        </w:rPr>
        <w:t>TERCERO</w:t>
      </w:r>
      <w:r w:rsidRPr="00A552E7">
        <w:rPr>
          <w:rFonts w:ascii="Palatino Linotype" w:hAnsi="Palatino Linotype" w:cs="Arial"/>
          <w:b/>
          <w:color w:val="000000" w:themeColor="text1"/>
        </w:rPr>
        <w:t xml:space="preserve">. </w:t>
      </w:r>
      <w:r w:rsidR="00633F63" w:rsidRPr="00A552E7">
        <w:rPr>
          <w:rFonts w:ascii="Palatino Linotype" w:hAnsi="Palatino Linotype" w:cs="Arial"/>
          <w:b/>
          <w:color w:val="000000" w:themeColor="text1"/>
        </w:rPr>
        <w:t xml:space="preserve">Oportunidad. </w:t>
      </w:r>
    </w:p>
    <w:p w14:paraId="68D05845" w14:textId="77777777" w:rsidR="00062F8D" w:rsidRPr="00A552E7" w:rsidRDefault="00062F8D" w:rsidP="00A552E7">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552E7">
        <w:rPr>
          <w:rFonts w:ascii="Palatino Linotype" w:hAnsi="Palatino Linotype" w:cs="Arial"/>
          <w:color w:val="000000" w:themeColor="text1"/>
        </w:rPr>
        <w:t xml:space="preserve">El Recurso de Revisión se interpuso dentro del plazo de quince días hábiles contados a partir del día siguiente en que </w:t>
      </w:r>
      <w:r w:rsidRPr="00A552E7">
        <w:rPr>
          <w:rFonts w:ascii="Palatino Linotype" w:hAnsi="Palatino Linotype" w:cs="Arial"/>
          <w:b/>
          <w:color w:val="000000" w:themeColor="text1"/>
        </w:rPr>
        <w:t xml:space="preserve">EL RECURRENTE </w:t>
      </w:r>
      <w:r w:rsidRPr="00A552E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BD73FFC" w14:textId="77777777" w:rsidR="00062F8D" w:rsidRPr="00A552E7" w:rsidRDefault="00062F8D" w:rsidP="00A552E7">
      <w:pPr>
        <w:ind w:left="851" w:right="902"/>
        <w:jc w:val="both"/>
        <w:rPr>
          <w:rFonts w:ascii="Palatino Linotype" w:eastAsiaTheme="minorEastAsia" w:hAnsi="Palatino Linotype" w:cs="Arial"/>
          <w:color w:val="000000" w:themeColor="text1"/>
        </w:rPr>
      </w:pPr>
    </w:p>
    <w:p w14:paraId="2BBE761F" w14:textId="77777777" w:rsidR="00062F8D" w:rsidRPr="00A552E7" w:rsidRDefault="00062F8D" w:rsidP="00A552E7">
      <w:pPr>
        <w:tabs>
          <w:tab w:val="left" w:pos="851"/>
        </w:tabs>
        <w:ind w:left="851" w:right="901"/>
        <w:jc w:val="both"/>
        <w:rPr>
          <w:rFonts w:ascii="Palatino Linotype" w:eastAsiaTheme="minorEastAsia" w:hAnsi="Palatino Linotype" w:cs="Arial"/>
          <w:i/>
          <w:color w:val="000000" w:themeColor="text1"/>
          <w:sz w:val="22"/>
        </w:rPr>
      </w:pPr>
      <w:r w:rsidRPr="00A552E7">
        <w:rPr>
          <w:rFonts w:ascii="Palatino Linotype" w:eastAsiaTheme="minorEastAsia" w:hAnsi="Palatino Linotype" w:cs="Arial"/>
          <w:b/>
          <w:i/>
          <w:color w:val="000000" w:themeColor="text1"/>
          <w:sz w:val="22"/>
        </w:rPr>
        <w:t>“Artículo 178.</w:t>
      </w:r>
      <w:r w:rsidRPr="00A552E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C6595B" w14:textId="77777777" w:rsidR="00062F8D" w:rsidRPr="00A552E7" w:rsidRDefault="00062F8D" w:rsidP="00A552E7">
      <w:pPr>
        <w:tabs>
          <w:tab w:val="left" w:pos="851"/>
        </w:tabs>
        <w:ind w:left="851" w:right="901"/>
        <w:jc w:val="both"/>
        <w:rPr>
          <w:rFonts w:ascii="Palatino Linotype" w:eastAsiaTheme="minorEastAsia" w:hAnsi="Palatino Linotype" w:cs="Arial"/>
          <w:i/>
          <w:color w:val="000000" w:themeColor="text1"/>
          <w:sz w:val="22"/>
        </w:rPr>
      </w:pPr>
    </w:p>
    <w:p w14:paraId="085EC696" w14:textId="77777777" w:rsidR="00062F8D" w:rsidRPr="00A552E7" w:rsidRDefault="00062F8D" w:rsidP="00A552E7">
      <w:pPr>
        <w:tabs>
          <w:tab w:val="left" w:pos="851"/>
        </w:tabs>
        <w:ind w:left="851" w:right="901"/>
        <w:jc w:val="both"/>
        <w:rPr>
          <w:rFonts w:ascii="Palatino Linotype" w:eastAsiaTheme="minorEastAsia" w:hAnsi="Palatino Linotype" w:cs="Arial"/>
          <w:i/>
          <w:color w:val="000000" w:themeColor="text1"/>
          <w:sz w:val="22"/>
        </w:rPr>
      </w:pPr>
      <w:r w:rsidRPr="00A552E7">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F529C1" w14:textId="77777777" w:rsidR="00062F8D" w:rsidRPr="00A552E7" w:rsidRDefault="00062F8D" w:rsidP="00A552E7">
      <w:pPr>
        <w:tabs>
          <w:tab w:val="left" w:pos="851"/>
        </w:tabs>
        <w:ind w:left="851" w:right="901"/>
        <w:jc w:val="both"/>
        <w:rPr>
          <w:rFonts w:ascii="Palatino Linotype" w:eastAsiaTheme="minorEastAsia" w:hAnsi="Palatino Linotype" w:cs="Arial"/>
          <w:i/>
          <w:color w:val="000000" w:themeColor="text1"/>
          <w:sz w:val="22"/>
        </w:rPr>
      </w:pPr>
    </w:p>
    <w:p w14:paraId="764FB2F7" w14:textId="77777777" w:rsidR="00062F8D" w:rsidRPr="00A552E7" w:rsidRDefault="00062F8D" w:rsidP="00A552E7">
      <w:pPr>
        <w:tabs>
          <w:tab w:val="left" w:pos="851"/>
        </w:tabs>
        <w:ind w:left="851" w:right="901"/>
        <w:jc w:val="both"/>
        <w:rPr>
          <w:rFonts w:ascii="Palatino Linotype" w:eastAsiaTheme="minorEastAsia" w:hAnsi="Palatino Linotype" w:cs="Arial"/>
          <w:i/>
          <w:color w:val="000000" w:themeColor="text1"/>
        </w:rPr>
      </w:pPr>
      <w:r w:rsidRPr="00A552E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A552E7">
        <w:rPr>
          <w:rFonts w:ascii="Palatino Linotype" w:eastAsiaTheme="minorEastAsia" w:hAnsi="Palatino Linotype" w:cs="Arial"/>
          <w:b/>
          <w:i/>
          <w:color w:val="000000" w:themeColor="text1"/>
          <w:sz w:val="22"/>
        </w:rPr>
        <w:t>”</w:t>
      </w:r>
    </w:p>
    <w:p w14:paraId="6A91B679" w14:textId="77777777" w:rsidR="00062F8D" w:rsidRPr="00A552E7" w:rsidRDefault="00062F8D" w:rsidP="00A552E7">
      <w:pPr>
        <w:ind w:left="851" w:right="902"/>
        <w:jc w:val="both"/>
        <w:rPr>
          <w:rFonts w:ascii="Palatino Linotype" w:eastAsiaTheme="minorEastAsia" w:hAnsi="Palatino Linotype" w:cs="Arial"/>
          <w:color w:val="000000" w:themeColor="text1"/>
        </w:rPr>
      </w:pPr>
    </w:p>
    <w:p w14:paraId="73122CD3" w14:textId="77777777" w:rsidR="00374331" w:rsidRPr="00A552E7" w:rsidRDefault="00062F8D" w:rsidP="00A552E7">
      <w:pPr>
        <w:spacing w:line="360" w:lineRule="auto"/>
        <w:jc w:val="both"/>
        <w:rPr>
          <w:rFonts w:ascii="Palatino Linotype" w:eastAsiaTheme="minorEastAsia" w:hAnsi="Palatino Linotype" w:cs="Arial"/>
          <w:color w:val="000000" w:themeColor="text1"/>
        </w:rPr>
      </w:pPr>
      <w:r w:rsidRPr="00A552E7">
        <w:rPr>
          <w:rFonts w:ascii="Palatino Linotype" w:eastAsiaTheme="minorEastAsia" w:hAnsi="Palatino Linotype" w:cs="Arial"/>
          <w:color w:val="000000" w:themeColor="text1"/>
        </w:rPr>
        <w:t xml:space="preserve">En esa tesitura, atendiendo a que </w:t>
      </w:r>
      <w:r w:rsidRPr="00A552E7">
        <w:rPr>
          <w:rFonts w:ascii="Palatino Linotype" w:eastAsiaTheme="minorEastAsia" w:hAnsi="Palatino Linotype" w:cs="Arial"/>
          <w:b/>
          <w:color w:val="000000" w:themeColor="text1"/>
        </w:rPr>
        <w:t>EL SUJETO OBLIGADO</w:t>
      </w:r>
      <w:r w:rsidRPr="00A552E7">
        <w:rPr>
          <w:rFonts w:ascii="Palatino Linotype" w:eastAsiaTheme="minorEastAsia" w:hAnsi="Palatino Linotype" w:cs="Arial"/>
          <w:color w:val="000000" w:themeColor="text1"/>
        </w:rPr>
        <w:t xml:space="preserve"> notificó la respuesta a la solicitud de información pública el día </w:t>
      </w:r>
      <w:r w:rsidR="00374331" w:rsidRPr="00A552E7">
        <w:rPr>
          <w:rFonts w:ascii="Palatino Linotype" w:eastAsiaTheme="minorEastAsia" w:hAnsi="Palatino Linotype" w:cs="Arial"/>
          <w:b/>
          <w:color w:val="000000" w:themeColor="text1"/>
        </w:rPr>
        <w:t>veintiocho de abril</w:t>
      </w:r>
      <w:r w:rsidR="001419FB" w:rsidRPr="00A552E7">
        <w:rPr>
          <w:rFonts w:ascii="Palatino Linotype" w:eastAsiaTheme="minorEastAsia" w:hAnsi="Palatino Linotype" w:cs="Arial"/>
          <w:b/>
          <w:color w:val="000000" w:themeColor="text1"/>
        </w:rPr>
        <w:t xml:space="preserve"> </w:t>
      </w:r>
      <w:r w:rsidRPr="00A552E7">
        <w:rPr>
          <w:rFonts w:ascii="Palatino Linotype" w:eastAsiaTheme="minorEastAsia" w:hAnsi="Palatino Linotype" w:cs="Arial"/>
          <w:b/>
          <w:color w:val="000000" w:themeColor="text1"/>
        </w:rPr>
        <w:t>de dos mil veintidós</w:t>
      </w:r>
      <w:r w:rsidRPr="00A552E7">
        <w:rPr>
          <w:rFonts w:ascii="Palatino Linotype" w:eastAsiaTheme="minorEastAsia" w:hAnsi="Palatino Linotype" w:cs="Arial"/>
          <w:color w:val="000000" w:themeColor="text1"/>
        </w:rPr>
        <w:t>;</w:t>
      </w:r>
      <w:r w:rsidRPr="00A552E7">
        <w:rPr>
          <w:rFonts w:ascii="Palatino Linotype" w:eastAsiaTheme="minorEastAsia" w:hAnsi="Palatino Linotype" w:cs="Arial"/>
          <w:b/>
          <w:color w:val="000000" w:themeColor="text1"/>
        </w:rPr>
        <w:t xml:space="preserve"> </w:t>
      </w:r>
      <w:r w:rsidRPr="00A552E7">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A552E7">
        <w:rPr>
          <w:rFonts w:ascii="Palatino Linotype" w:eastAsiaTheme="minorEastAsia" w:hAnsi="Palatino Linotype" w:cs="Arial"/>
          <w:b/>
          <w:color w:val="000000" w:themeColor="text1"/>
        </w:rPr>
        <w:t>RECURRENTE</w:t>
      </w:r>
      <w:r w:rsidRPr="00A552E7">
        <w:rPr>
          <w:rFonts w:ascii="Palatino Linotype" w:eastAsiaTheme="minorEastAsia" w:hAnsi="Palatino Linotype" w:cs="Arial"/>
          <w:color w:val="000000" w:themeColor="text1"/>
        </w:rPr>
        <w:t xml:space="preserve"> para presentar el Recurso de Revisión, transcurrió del </w:t>
      </w:r>
      <w:r w:rsidR="00374331" w:rsidRPr="00A552E7">
        <w:rPr>
          <w:rFonts w:ascii="Palatino Linotype" w:eastAsiaTheme="minorEastAsia" w:hAnsi="Palatino Linotype" w:cs="Arial"/>
          <w:b/>
          <w:color w:val="000000" w:themeColor="text1"/>
        </w:rPr>
        <w:t xml:space="preserve">veintinueve de abril al veinte de </w:t>
      </w:r>
      <w:r w:rsidR="009B1BC5" w:rsidRPr="00A552E7">
        <w:rPr>
          <w:rFonts w:ascii="Palatino Linotype" w:eastAsiaTheme="minorEastAsia" w:hAnsi="Palatino Linotype" w:cs="Arial"/>
          <w:b/>
          <w:color w:val="000000" w:themeColor="text1"/>
        </w:rPr>
        <w:t xml:space="preserve">mayo </w:t>
      </w:r>
      <w:r w:rsidR="00374331" w:rsidRPr="00A552E7">
        <w:rPr>
          <w:rFonts w:ascii="Palatino Linotype" w:eastAsiaTheme="minorEastAsia" w:hAnsi="Palatino Linotype" w:cs="Arial"/>
          <w:b/>
          <w:color w:val="000000" w:themeColor="text1"/>
        </w:rPr>
        <w:t>d</w:t>
      </w:r>
      <w:r w:rsidRPr="00A552E7">
        <w:rPr>
          <w:rFonts w:ascii="Palatino Linotype" w:eastAsiaTheme="minorEastAsia" w:hAnsi="Palatino Linotype" w:cs="Arial"/>
          <w:b/>
          <w:color w:val="000000" w:themeColor="text1"/>
        </w:rPr>
        <w:t>e dos mil veintidós</w:t>
      </w:r>
      <w:r w:rsidRPr="00A552E7">
        <w:rPr>
          <w:rFonts w:ascii="Palatino Linotype" w:eastAsiaTheme="minorEastAsia" w:hAnsi="Palatino Linotype" w:cs="Arial"/>
          <w:color w:val="000000" w:themeColor="text1"/>
        </w:rPr>
        <w:t xml:space="preserve">, </w:t>
      </w:r>
      <w:r w:rsidRPr="00A552E7">
        <w:rPr>
          <w:rFonts w:ascii="Palatino Linotype" w:hAnsi="Palatino Linotype" w:cs="Arial"/>
          <w:color w:val="000000" w:themeColor="text1"/>
        </w:rPr>
        <w:t xml:space="preserve">sin contemplar en el </w:t>
      </w:r>
      <w:r w:rsidRPr="00A552E7">
        <w:rPr>
          <w:rFonts w:ascii="Palatino Linotype" w:hAnsi="Palatino Linotype" w:cs="Arial"/>
          <w:color w:val="000000" w:themeColor="text1"/>
        </w:rPr>
        <w:lastRenderedPageBreak/>
        <w:t xml:space="preserve">cómputo los días </w:t>
      </w:r>
      <w:r w:rsidR="00374331" w:rsidRPr="00A552E7">
        <w:rPr>
          <w:rFonts w:ascii="Palatino Linotype" w:hAnsi="Palatino Linotype" w:cs="Arial"/>
          <w:color w:val="000000" w:themeColor="text1"/>
        </w:rPr>
        <w:t xml:space="preserve">treinta de abril, así como, uno, siete, ocho, </w:t>
      </w:r>
      <w:r w:rsidR="009B1BC5" w:rsidRPr="00A552E7">
        <w:rPr>
          <w:rFonts w:ascii="Palatino Linotype" w:hAnsi="Palatino Linotype" w:cs="Arial"/>
          <w:color w:val="000000" w:themeColor="text1"/>
        </w:rPr>
        <w:t>catorce</w:t>
      </w:r>
      <w:r w:rsidR="00374331" w:rsidRPr="00A552E7">
        <w:rPr>
          <w:rFonts w:ascii="Palatino Linotype" w:hAnsi="Palatino Linotype" w:cs="Arial"/>
          <w:color w:val="000000" w:themeColor="text1"/>
        </w:rPr>
        <w:t xml:space="preserve"> y </w:t>
      </w:r>
      <w:r w:rsidR="009B1BC5" w:rsidRPr="00A552E7">
        <w:rPr>
          <w:rFonts w:ascii="Palatino Linotype" w:hAnsi="Palatino Linotype" w:cs="Arial"/>
          <w:color w:val="000000" w:themeColor="text1"/>
        </w:rPr>
        <w:t>quince</w:t>
      </w:r>
      <w:r w:rsidR="00374331" w:rsidRPr="00A552E7">
        <w:rPr>
          <w:rFonts w:ascii="Palatino Linotype" w:hAnsi="Palatino Linotype" w:cs="Arial"/>
          <w:color w:val="000000" w:themeColor="text1"/>
        </w:rPr>
        <w:t xml:space="preserve"> de </w:t>
      </w:r>
      <w:r w:rsidR="009B1BC5" w:rsidRPr="00A552E7">
        <w:rPr>
          <w:rFonts w:ascii="Palatino Linotype" w:hAnsi="Palatino Linotype" w:cs="Arial"/>
          <w:color w:val="000000" w:themeColor="text1"/>
        </w:rPr>
        <w:t xml:space="preserve">mayo de dos </w:t>
      </w:r>
      <w:r w:rsidR="0014582C" w:rsidRPr="00A552E7">
        <w:rPr>
          <w:rFonts w:ascii="Palatino Linotype" w:hAnsi="Palatino Linotype" w:cs="Arial"/>
          <w:color w:val="000000" w:themeColor="text1"/>
        </w:rPr>
        <w:t xml:space="preserve">mil </w:t>
      </w:r>
      <w:r w:rsidRPr="00A552E7">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A552E7">
        <w:rPr>
          <w:rFonts w:ascii="Palatino Linotype" w:hAnsi="Palatino Linotype"/>
          <w:color w:val="000000" w:themeColor="text1"/>
        </w:rPr>
        <w:t>Ley de Transparencia y Acceso a la Información Pública del Estado de México y Municipios</w:t>
      </w:r>
      <w:r w:rsidR="00374331" w:rsidRPr="00A552E7">
        <w:rPr>
          <w:rFonts w:ascii="Palatino Linotype" w:hAnsi="Palatino Linotype"/>
          <w:color w:val="000000" w:themeColor="text1"/>
        </w:rPr>
        <w:t>; así como, el día cinco de mayo de dos mil veintidós, por ser considerados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374331" w:rsidRPr="00A552E7">
        <w:rPr>
          <w:rStyle w:val="Refdenotaalpie"/>
          <w:rFonts w:ascii="Palatino Linotype" w:hAnsi="Palatino Linotype" w:cs="Arial"/>
          <w:color w:val="000000" w:themeColor="text1"/>
        </w:rPr>
        <w:footnoteReference w:id="1"/>
      </w:r>
      <w:r w:rsidR="00374331" w:rsidRPr="00A552E7">
        <w:rPr>
          <w:rFonts w:ascii="Palatino Linotype" w:hAnsi="Palatino Linotype" w:cs="Arial"/>
          <w:color w:val="000000" w:themeColor="text1"/>
        </w:rPr>
        <w:t>.</w:t>
      </w:r>
    </w:p>
    <w:p w14:paraId="1B4E97EF" w14:textId="77777777" w:rsidR="00374331" w:rsidRPr="00A552E7" w:rsidRDefault="00374331" w:rsidP="00A552E7">
      <w:pPr>
        <w:spacing w:line="360" w:lineRule="auto"/>
        <w:jc w:val="both"/>
        <w:rPr>
          <w:rFonts w:ascii="Palatino Linotype" w:eastAsiaTheme="minorEastAsia" w:hAnsi="Palatino Linotype" w:cs="Arial"/>
          <w:color w:val="000000" w:themeColor="text1"/>
        </w:rPr>
      </w:pPr>
    </w:p>
    <w:p w14:paraId="31277A46" w14:textId="77777777" w:rsidR="00062F8D" w:rsidRPr="00A552E7" w:rsidRDefault="00062F8D" w:rsidP="00A552E7">
      <w:pPr>
        <w:spacing w:line="360" w:lineRule="auto"/>
        <w:jc w:val="both"/>
        <w:rPr>
          <w:rFonts w:ascii="Palatino Linotype" w:eastAsiaTheme="minorEastAsia" w:hAnsi="Palatino Linotype" w:cs="Arial"/>
          <w:color w:val="000000" w:themeColor="text1"/>
        </w:rPr>
      </w:pPr>
      <w:r w:rsidRPr="00A552E7">
        <w:rPr>
          <w:rFonts w:ascii="Palatino Linotype" w:eastAsiaTheme="minorEastAsia" w:hAnsi="Palatino Linotype" w:cs="Arial"/>
          <w:color w:val="000000" w:themeColor="text1"/>
        </w:rPr>
        <w:t xml:space="preserve">En ese tenor, si el Recurso de Revisión materia del presente estudio, </w:t>
      </w:r>
      <w:r w:rsidR="001419FB" w:rsidRPr="00A552E7">
        <w:rPr>
          <w:rFonts w:ascii="Palatino Linotype" w:eastAsiaTheme="minorEastAsia" w:hAnsi="Palatino Linotype" w:cs="Arial"/>
          <w:color w:val="000000" w:themeColor="text1"/>
        </w:rPr>
        <w:t xml:space="preserve">se </w:t>
      </w:r>
      <w:r w:rsidR="009B1BC5" w:rsidRPr="00A552E7">
        <w:rPr>
          <w:rFonts w:ascii="Palatino Linotype" w:eastAsiaTheme="minorEastAsia" w:hAnsi="Palatino Linotype" w:cs="Arial"/>
          <w:color w:val="000000" w:themeColor="text1"/>
        </w:rPr>
        <w:t xml:space="preserve">interpuso </w:t>
      </w:r>
      <w:r w:rsidRPr="00A552E7">
        <w:rPr>
          <w:rFonts w:ascii="Palatino Linotype" w:eastAsiaTheme="minorEastAsia" w:hAnsi="Palatino Linotype" w:cs="Arial"/>
          <w:color w:val="000000" w:themeColor="text1"/>
        </w:rPr>
        <w:t xml:space="preserve">el </w:t>
      </w:r>
      <w:r w:rsidR="00246DE8" w:rsidRPr="00A552E7">
        <w:rPr>
          <w:rFonts w:ascii="Palatino Linotype" w:eastAsiaTheme="minorEastAsia" w:hAnsi="Palatino Linotype" w:cs="Arial"/>
          <w:b/>
          <w:color w:val="000000" w:themeColor="text1"/>
        </w:rPr>
        <w:t xml:space="preserve">cuatro de mayo </w:t>
      </w:r>
      <w:r w:rsidR="001419FB" w:rsidRPr="00A552E7">
        <w:rPr>
          <w:rFonts w:ascii="Palatino Linotype" w:eastAsiaTheme="minorEastAsia" w:hAnsi="Palatino Linotype" w:cs="Arial"/>
          <w:b/>
          <w:color w:val="000000" w:themeColor="text1"/>
        </w:rPr>
        <w:t>d</w:t>
      </w:r>
      <w:r w:rsidRPr="00A552E7">
        <w:rPr>
          <w:rFonts w:ascii="Palatino Linotype" w:eastAsiaTheme="minorEastAsia" w:hAnsi="Palatino Linotype" w:cs="Arial"/>
          <w:b/>
          <w:color w:val="000000" w:themeColor="text1"/>
        </w:rPr>
        <w:t>e dos mil veintidós</w:t>
      </w:r>
      <w:r w:rsidRPr="00A552E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28AB016" w14:textId="77777777" w:rsidR="003C593A" w:rsidRPr="00A552E7" w:rsidRDefault="003C593A" w:rsidP="00A552E7">
      <w:pPr>
        <w:spacing w:line="360" w:lineRule="auto"/>
        <w:jc w:val="both"/>
        <w:rPr>
          <w:rFonts w:ascii="Palatino Linotype" w:eastAsiaTheme="minorEastAsia" w:hAnsi="Palatino Linotype" w:cs="Arial"/>
          <w:color w:val="000000" w:themeColor="text1"/>
        </w:rPr>
      </w:pPr>
    </w:p>
    <w:p w14:paraId="2D9221F9" w14:textId="77777777" w:rsidR="00387882" w:rsidRPr="00A552E7" w:rsidRDefault="00387882" w:rsidP="00A552E7">
      <w:pPr>
        <w:autoSpaceDE w:val="0"/>
        <w:autoSpaceDN w:val="0"/>
        <w:adjustRightInd w:val="0"/>
        <w:spacing w:line="360" w:lineRule="auto"/>
        <w:ind w:right="49"/>
        <w:jc w:val="both"/>
        <w:rPr>
          <w:rFonts w:ascii="Palatino Linotype" w:hAnsi="Palatino Linotype"/>
          <w:b/>
          <w:color w:val="000000" w:themeColor="text1"/>
        </w:rPr>
      </w:pPr>
      <w:r w:rsidRPr="00A552E7">
        <w:rPr>
          <w:rFonts w:ascii="Palatino Linotype" w:hAnsi="Palatino Linotype" w:cs="Arial"/>
          <w:b/>
          <w:color w:val="000000" w:themeColor="text1"/>
          <w:sz w:val="28"/>
          <w:szCs w:val="28"/>
        </w:rPr>
        <w:t>CUARTO</w:t>
      </w:r>
      <w:r w:rsidRPr="00A552E7">
        <w:rPr>
          <w:rFonts w:ascii="Palatino Linotype" w:hAnsi="Palatino Linotype"/>
          <w:b/>
          <w:color w:val="000000" w:themeColor="text1"/>
          <w:sz w:val="28"/>
          <w:szCs w:val="28"/>
        </w:rPr>
        <w:t>.</w:t>
      </w:r>
      <w:r w:rsidRPr="00A552E7">
        <w:rPr>
          <w:rFonts w:ascii="Palatino Linotype" w:hAnsi="Palatino Linotype"/>
          <w:b/>
          <w:color w:val="000000" w:themeColor="text1"/>
        </w:rPr>
        <w:t xml:space="preserve"> Procedibilidad. </w:t>
      </w:r>
    </w:p>
    <w:p w14:paraId="5A2E0919" w14:textId="77777777" w:rsidR="003232A6" w:rsidRPr="00A552E7" w:rsidRDefault="003232A6" w:rsidP="00A552E7">
      <w:pPr>
        <w:autoSpaceDE w:val="0"/>
        <w:autoSpaceDN w:val="0"/>
        <w:adjustRightInd w:val="0"/>
        <w:spacing w:line="360" w:lineRule="auto"/>
        <w:ind w:right="49"/>
        <w:jc w:val="both"/>
        <w:rPr>
          <w:rFonts w:ascii="Palatino Linotype" w:hAnsi="Palatino Linotype" w:cs="Arial"/>
          <w:b/>
        </w:rPr>
      </w:pPr>
      <w:r w:rsidRPr="00A552E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552E7">
        <w:rPr>
          <w:rFonts w:ascii="Palatino Linotype" w:hAnsi="Palatino Linotype"/>
        </w:rPr>
        <w:t xml:space="preserve">Ley de Transparencia y Acceso a la Información Pública del Estado de México y Municipios, que a la letra señala: </w:t>
      </w:r>
    </w:p>
    <w:p w14:paraId="331FF467" w14:textId="77777777" w:rsidR="003232A6" w:rsidRPr="00A552E7" w:rsidRDefault="003232A6" w:rsidP="00A552E7">
      <w:pPr>
        <w:autoSpaceDE w:val="0"/>
        <w:autoSpaceDN w:val="0"/>
        <w:adjustRightInd w:val="0"/>
        <w:ind w:right="49"/>
        <w:jc w:val="both"/>
        <w:rPr>
          <w:rFonts w:ascii="Palatino Linotype" w:hAnsi="Palatino Linotype" w:cs="Arial"/>
          <w:lang w:val="es-ES"/>
        </w:rPr>
      </w:pPr>
    </w:p>
    <w:p w14:paraId="6BEFD19B"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“Artículo 180. </w:t>
      </w:r>
      <w:r w:rsidRPr="00A552E7">
        <w:rPr>
          <w:rFonts w:ascii="Palatino Linotype" w:hAnsi="Palatino Linotype"/>
          <w:i/>
          <w:sz w:val="22"/>
          <w:szCs w:val="22"/>
          <w:lang w:val="es-ES"/>
        </w:rPr>
        <w:t xml:space="preserve">El </w:t>
      </w:r>
      <w:r w:rsidRPr="00A552E7">
        <w:rPr>
          <w:rFonts w:ascii="Palatino Linotype" w:hAnsi="Palatino Linotype" w:cs="Arial"/>
          <w:i/>
          <w:sz w:val="22"/>
          <w:szCs w:val="22"/>
          <w:lang w:val="es-ES"/>
        </w:rPr>
        <w:t>recurso</w:t>
      </w:r>
      <w:r w:rsidRPr="00A552E7">
        <w:rPr>
          <w:rFonts w:ascii="Palatino Linotype" w:hAnsi="Palatino Linotype"/>
          <w:i/>
          <w:sz w:val="22"/>
          <w:szCs w:val="22"/>
          <w:lang w:val="es-ES"/>
        </w:rPr>
        <w:t xml:space="preserve"> </w:t>
      </w:r>
      <w:r w:rsidRPr="00A552E7">
        <w:rPr>
          <w:rFonts w:ascii="Palatino Linotype" w:hAnsi="Palatino Linotype" w:cs="Arial"/>
          <w:i/>
          <w:color w:val="222222"/>
          <w:sz w:val="22"/>
          <w:szCs w:val="22"/>
          <w:lang w:val="es-ES" w:eastAsia="es-MX"/>
        </w:rPr>
        <w:t>de</w:t>
      </w:r>
      <w:r w:rsidRPr="00A552E7">
        <w:rPr>
          <w:rFonts w:ascii="Palatino Linotype" w:hAnsi="Palatino Linotype"/>
          <w:i/>
          <w:sz w:val="22"/>
          <w:szCs w:val="22"/>
          <w:lang w:val="es-ES"/>
        </w:rPr>
        <w:t xml:space="preserve"> revisión contendrá:</w:t>
      </w:r>
      <w:r w:rsidRPr="00A552E7">
        <w:rPr>
          <w:rFonts w:ascii="Palatino Linotype" w:hAnsi="Palatino Linotype"/>
          <w:b/>
          <w:i/>
          <w:sz w:val="22"/>
          <w:szCs w:val="22"/>
          <w:lang w:val="es-ES"/>
        </w:rPr>
        <w:t xml:space="preserve"> </w:t>
      </w:r>
    </w:p>
    <w:p w14:paraId="6A491E5E"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lastRenderedPageBreak/>
        <w:t xml:space="preserve">I. </w:t>
      </w:r>
      <w:r w:rsidRPr="00A552E7">
        <w:rPr>
          <w:rFonts w:ascii="Palatino Linotype" w:hAnsi="Palatino Linotype"/>
          <w:i/>
          <w:sz w:val="22"/>
          <w:szCs w:val="22"/>
          <w:lang w:val="es-ES"/>
        </w:rPr>
        <w:t xml:space="preserve">El sujeto obligado ante </w:t>
      </w:r>
      <w:r w:rsidRPr="00A552E7">
        <w:rPr>
          <w:rFonts w:ascii="Palatino Linotype" w:hAnsi="Palatino Linotype" w:cs="Arial"/>
          <w:i/>
          <w:sz w:val="22"/>
          <w:szCs w:val="22"/>
          <w:lang w:val="es-ES"/>
        </w:rPr>
        <w:t>la</w:t>
      </w:r>
      <w:r w:rsidRPr="00A552E7">
        <w:rPr>
          <w:rFonts w:ascii="Palatino Linotype" w:hAnsi="Palatino Linotype"/>
          <w:i/>
          <w:sz w:val="22"/>
          <w:szCs w:val="22"/>
          <w:lang w:val="es-ES"/>
        </w:rPr>
        <w:t xml:space="preserve"> cual </w:t>
      </w:r>
      <w:r w:rsidRPr="00A552E7">
        <w:rPr>
          <w:rFonts w:ascii="Palatino Linotype" w:hAnsi="Palatino Linotype" w:cs="Arial"/>
          <w:i/>
          <w:color w:val="222222"/>
          <w:sz w:val="22"/>
          <w:szCs w:val="22"/>
          <w:lang w:val="es-ES" w:eastAsia="es-MX"/>
        </w:rPr>
        <w:t>se</w:t>
      </w:r>
      <w:r w:rsidRPr="00A552E7">
        <w:rPr>
          <w:rFonts w:ascii="Palatino Linotype" w:hAnsi="Palatino Linotype"/>
          <w:i/>
          <w:sz w:val="22"/>
          <w:szCs w:val="22"/>
          <w:lang w:val="es-ES"/>
        </w:rPr>
        <w:t xml:space="preserve"> presentó la solicitud;</w:t>
      </w:r>
      <w:r w:rsidRPr="00A552E7">
        <w:rPr>
          <w:rFonts w:ascii="Palatino Linotype" w:hAnsi="Palatino Linotype"/>
          <w:b/>
          <w:i/>
          <w:sz w:val="22"/>
          <w:szCs w:val="22"/>
          <w:lang w:val="es-ES"/>
        </w:rPr>
        <w:t xml:space="preserve"> </w:t>
      </w:r>
    </w:p>
    <w:p w14:paraId="121EEE1E"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II. </w:t>
      </w:r>
      <w:r w:rsidRPr="00A552E7">
        <w:rPr>
          <w:rFonts w:ascii="Palatino Linotype" w:hAnsi="Palatino Linotype"/>
          <w:i/>
          <w:sz w:val="22"/>
          <w:szCs w:val="22"/>
          <w:lang w:val="es-ES"/>
        </w:rPr>
        <w:t xml:space="preserve">El nombre del solicitante </w:t>
      </w:r>
      <w:r w:rsidRPr="00A552E7">
        <w:rPr>
          <w:rFonts w:ascii="Palatino Linotype" w:hAnsi="Palatino Linotype" w:cs="Arial"/>
          <w:i/>
          <w:color w:val="222222"/>
          <w:sz w:val="22"/>
          <w:szCs w:val="22"/>
          <w:lang w:val="es-ES" w:eastAsia="es-MX"/>
        </w:rPr>
        <w:t>que</w:t>
      </w:r>
      <w:r w:rsidRPr="00A552E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A552E7">
        <w:rPr>
          <w:rFonts w:ascii="Palatino Linotype" w:hAnsi="Palatino Linotype"/>
          <w:b/>
          <w:i/>
          <w:sz w:val="22"/>
          <w:szCs w:val="22"/>
          <w:lang w:val="es-ES"/>
        </w:rPr>
        <w:t xml:space="preserve"> </w:t>
      </w:r>
    </w:p>
    <w:p w14:paraId="47A1B2F0"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III. </w:t>
      </w:r>
      <w:r w:rsidRPr="00A552E7">
        <w:rPr>
          <w:rFonts w:ascii="Palatino Linotype" w:hAnsi="Palatino Linotype"/>
          <w:i/>
          <w:sz w:val="22"/>
          <w:szCs w:val="22"/>
          <w:lang w:val="es-ES"/>
        </w:rPr>
        <w:t xml:space="preserve">El número de folio de </w:t>
      </w:r>
      <w:r w:rsidRPr="00A552E7">
        <w:rPr>
          <w:rFonts w:ascii="Palatino Linotype" w:hAnsi="Palatino Linotype" w:cs="Arial"/>
          <w:i/>
          <w:color w:val="222222"/>
          <w:sz w:val="22"/>
          <w:szCs w:val="22"/>
          <w:lang w:val="es-ES" w:eastAsia="es-MX"/>
        </w:rPr>
        <w:t>respuesta</w:t>
      </w:r>
      <w:r w:rsidRPr="00A552E7">
        <w:rPr>
          <w:rFonts w:ascii="Palatino Linotype" w:hAnsi="Palatino Linotype"/>
          <w:i/>
          <w:sz w:val="22"/>
          <w:szCs w:val="22"/>
          <w:lang w:val="es-ES"/>
        </w:rPr>
        <w:t xml:space="preserve"> de la solicitud de acceso; </w:t>
      </w:r>
    </w:p>
    <w:p w14:paraId="215A8A50"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IV. </w:t>
      </w:r>
      <w:r w:rsidRPr="00A552E7">
        <w:rPr>
          <w:rFonts w:ascii="Palatino Linotype" w:hAnsi="Palatino Linotype"/>
          <w:i/>
          <w:sz w:val="22"/>
          <w:szCs w:val="22"/>
          <w:lang w:val="es-ES"/>
        </w:rPr>
        <w:t xml:space="preserve">La fecha en que fue </w:t>
      </w:r>
      <w:r w:rsidRPr="00A552E7">
        <w:rPr>
          <w:rFonts w:ascii="Palatino Linotype" w:hAnsi="Palatino Linotype" w:cs="Arial"/>
          <w:i/>
          <w:color w:val="222222"/>
          <w:sz w:val="22"/>
          <w:szCs w:val="22"/>
          <w:lang w:val="es-ES" w:eastAsia="es-MX"/>
        </w:rPr>
        <w:t>notificada</w:t>
      </w:r>
      <w:r w:rsidRPr="00A552E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552E7">
        <w:rPr>
          <w:rFonts w:ascii="Palatino Linotype" w:hAnsi="Palatino Linotype"/>
          <w:b/>
          <w:i/>
          <w:sz w:val="22"/>
          <w:szCs w:val="22"/>
          <w:lang w:val="es-ES"/>
        </w:rPr>
        <w:t xml:space="preserve"> </w:t>
      </w:r>
    </w:p>
    <w:p w14:paraId="2978F2D6"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V. </w:t>
      </w:r>
      <w:r w:rsidRPr="00A552E7">
        <w:rPr>
          <w:rFonts w:ascii="Palatino Linotype" w:hAnsi="Palatino Linotype"/>
          <w:i/>
          <w:sz w:val="22"/>
          <w:szCs w:val="22"/>
          <w:lang w:val="es-ES"/>
        </w:rPr>
        <w:t xml:space="preserve">El acto que se </w:t>
      </w:r>
      <w:r w:rsidRPr="00A552E7">
        <w:rPr>
          <w:rFonts w:ascii="Palatino Linotype" w:hAnsi="Palatino Linotype" w:cs="Arial"/>
          <w:i/>
          <w:color w:val="222222"/>
          <w:sz w:val="22"/>
          <w:szCs w:val="22"/>
          <w:lang w:val="es-ES" w:eastAsia="es-MX"/>
        </w:rPr>
        <w:t>recurre</w:t>
      </w:r>
      <w:r w:rsidRPr="00A552E7">
        <w:rPr>
          <w:rFonts w:ascii="Palatino Linotype" w:hAnsi="Palatino Linotype"/>
          <w:i/>
          <w:sz w:val="22"/>
          <w:szCs w:val="22"/>
          <w:lang w:val="es-ES"/>
        </w:rPr>
        <w:t>;</w:t>
      </w:r>
      <w:r w:rsidRPr="00A552E7">
        <w:rPr>
          <w:rFonts w:ascii="Palatino Linotype" w:hAnsi="Palatino Linotype"/>
          <w:b/>
          <w:i/>
          <w:sz w:val="22"/>
          <w:szCs w:val="22"/>
          <w:lang w:val="es-ES"/>
        </w:rPr>
        <w:t xml:space="preserve"> </w:t>
      </w:r>
    </w:p>
    <w:p w14:paraId="2008B211"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VI. </w:t>
      </w:r>
      <w:r w:rsidRPr="00A552E7">
        <w:rPr>
          <w:rFonts w:ascii="Palatino Linotype" w:hAnsi="Palatino Linotype"/>
          <w:i/>
          <w:sz w:val="22"/>
          <w:szCs w:val="22"/>
          <w:lang w:val="es-ES"/>
        </w:rPr>
        <w:t xml:space="preserve">Las razones o </w:t>
      </w:r>
      <w:r w:rsidRPr="00A552E7">
        <w:rPr>
          <w:rFonts w:ascii="Palatino Linotype" w:hAnsi="Palatino Linotype" w:cs="Arial"/>
          <w:i/>
          <w:color w:val="222222"/>
          <w:sz w:val="22"/>
          <w:szCs w:val="22"/>
          <w:lang w:val="es-ES" w:eastAsia="es-MX"/>
        </w:rPr>
        <w:t>motivos</w:t>
      </w:r>
      <w:r w:rsidRPr="00A552E7">
        <w:rPr>
          <w:rFonts w:ascii="Palatino Linotype" w:hAnsi="Palatino Linotype"/>
          <w:i/>
          <w:sz w:val="22"/>
          <w:szCs w:val="22"/>
          <w:lang w:val="es-ES"/>
        </w:rPr>
        <w:t xml:space="preserve"> de inconformidad;</w:t>
      </w:r>
      <w:r w:rsidRPr="00A552E7">
        <w:rPr>
          <w:rFonts w:ascii="Palatino Linotype" w:hAnsi="Palatino Linotype"/>
          <w:b/>
          <w:i/>
          <w:sz w:val="22"/>
          <w:szCs w:val="22"/>
          <w:lang w:val="es-ES"/>
        </w:rPr>
        <w:t xml:space="preserve"> </w:t>
      </w:r>
    </w:p>
    <w:p w14:paraId="08A4041B" w14:textId="77777777" w:rsidR="003232A6" w:rsidRPr="00A552E7" w:rsidRDefault="003232A6" w:rsidP="00A552E7">
      <w:pPr>
        <w:tabs>
          <w:tab w:val="left" w:pos="851"/>
        </w:tabs>
        <w:ind w:left="851" w:right="901"/>
        <w:jc w:val="both"/>
        <w:rPr>
          <w:rFonts w:ascii="Palatino Linotype" w:hAnsi="Palatino Linotype"/>
          <w:b/>
          <w:i/>
          <w:sz w:val="22"/>
          <w:szCs w:val="22"/>
          <w:lang w:val="es-ES"/>
        </w:rPr>
      </w:pPr>
      <w:r w:rsidRPr="00A552E7">
        <w:rPr>
          <w:rFonts w:ascii="Palatino Linotype" w:hAnsi="Palatino Linotype"/>
          <w:b/>
          <w:i/>
          <w:sz w:val="22"/>
          <w:szCs w:val="22"/>
          <w:lang w:val="es-ES"/>
        </w:rPr>
        <w:t xml:space="preserve">VII. </w:t>
      </w:r>
      <w:r w:rsidRPr="00A552E7">
        <w:rPr>
          <w:rFonts w:ascii="Palatino Linotype" w:hAnsi="Palatino Linotype"/>
          <w:i/>
          <w:sz w:val="22"/>
          <w:szCs w:val="22"/>
          <w:lang w:val="es-ES"/>
        </w:rPr>
        <w:t>La copia de la respuesta que se impugna y, en su caso, de la notificación correspondiente, en el caso de respuesta de la solicitud; y</w:t>
      </w:r>
      <w:r w:rsidRPr="00A552E7">
        <w:rPr>
          <w:rFonts w:ascii="Palatino Linotype" w:hAnsi="Palatino Linotype"/>
          <w:b/>
          <w:i/>
          <w:sz w:val="22"/>
          <w:szCs w:val="22"/>
          <w:lang w:val="es-ES"/>
        </w:rPr>
        <w:t xml:space="preserve"> </w:t>
      </w:r>
    </w:p>
    <w:p w14:paraId="173E2FB1" w14:textId="77777777" w:rsidR="003232A6" w:rsidRPr="00A552E7" w:rsidRDefault="003232A6" w:rsidP="00A552E7">
      <w:pPr>
        <w:tabs>
          <w:tab w:val="left" w:pos="851"/>
        </w:tabs>
        <w:ind w:left="851" w:right="901"/>
        <w:jc w:val="both"/>
        <w:rPr>
          <w:rFonts w:ascii="Palatino Linotype" w:hAnsi="Palatino Linotype"/>
          <w:i/>
          <w:sz w:val="22"/>
          <w:szCs w:val="22"/>
          <w:lang w:val="es-ES"/>
        </w:rPr>
      </w:pPr>
      <w:r w:rsidRPr="00A552E7">
        <w:rPr>
          <w:rFonts w:ascii="Palatino Linotype" w:hAnsi="Palatino Linotype"/>
          <w:b/>
          <w:i/>
          <w:sz w:val="22"/>
          <w:szCs w:val="22"/>
          <w:lang w:val="es-ES"/>
        </w:rPr>
        <w:t xml:space="preserve">VIII. </w:t>
      </w:r>
      <w:r w:rsidRPr="00A552E7">
        <w:rPr>
          <w:rFonts w:ascii="Palatino Linotype" w:hAnsi="Palatino Linotype"/>
          <w:i/>
          <w:sz w:val="22"/>
          <w:szCs w:val="22"/>
          <w:lang w:val="es-ES"/>
        </w:rPr>
        <w:t>Firma del recurrente, en su caso, cuando se presente por escrito, requisito sin el cual se dará trámite al recurso.</w:t>
      </w:r>
    </w:p>
    <w:p w14:paraId="47B84F66" w14:textId="77777777" w:rsidR="003232A6" w:rsidRPr="00A552E7" w:rsidRDefault="003232A6" w:rsidP="00A552E7">
      <w:pPr>
        <w:tabs>
          <w:tab w:val="left" w:pos="851"/>
        </w:tabs>
        <w:ind w:left="851" w:right="901"/>
        <w:jc w:val="both"/>
        <w:rPr>
          <w:rFonts w:ascii="Palatino Linotype" w:hAnsi="Palatino Linotype"/>
          <w:i/>
          <w:sz w:val="22"/>
          <w:szCs w:val="22"/>
          <w:lang w:val="es-ES"/>
        </w:rPr>
      </w:pPr>
      <w:r w:rsidRPr="00A552E7">
        <w:rPr>
          <w:rFonts w:ascii="Palatino Linotype" w:hAnsi="Palatino Linotype"/>
          <w:i/>
          <w:sz w:val="22"/>
          <w:szCs w:val="22"/>
          <w:lang w:val="es-ES"/>
        </w:rPr>
        <w:t xml:space="preserve">Adicionalmente, se podrán anexar las pruebas y demás elementos que considere procedentes someter a juicio del Instituto. </w:t>
      </w:r>
    </w:p>
    <w:p w14:paraId="04CADB71" w14:textId="77777777" w:rsidR="003232A6" w:rsidRPr="00A552E7" w:rsidRDefault="003232A6" w:rsidP="00A552E7">
      <w:pPr>
        <w:tabs>
          <w:tab w:val="left" w:pos="851"/>
        </w:tabs>
        <w:ind w:left="851" w:right="901"/>
        <w:jc w:val="both"/>
        <w:rPr>
          <w:rFonts w:ascii="Palatino Linotype" w:hAnsi="Palatino Linotype"/>
          <w:i/>
          <w:sz w:val="22"/>
          <w:szCs w:val="22"/>
          <w:lang w:val="es-ES"/>
        </w:rPr>
      </w:pPr>
      <w:r w:rsidRPr="00A552E7">
        <w:rPr>
          <w:rFonts w:ascii="Palatino Linotype" w:hAnsi="Palatino Linotype"/>
          <w:i/>
          <w:sz w:val="22"/>
          <w:szCs w:val="22"/>
          <w:lang w:val="es-ES"/>
        </w:rPr>
        <w:t xml:space="preserve">En ningún caso será necesario que el particular ratifique el recurso de revisión interpuesto. </w:t>
      </w:r>
    </w:p>
    <w:p w14:paraId="75513A4A" w14:textId="77777777" w:rsidR="003232A6" w:rsidRPr="00A552E7" w:rsidRDefault="003232A6" w:rsidP="00A552E7">
      <w:pPr>
        <w:tabs>
          <w:tab w:val="left" w:pos="851"/>
        </w:tabs>
        <w:ind w:left="851" w:right="901"/>
        <w:jc w:val="both"/>
        <w:rPr>
          <w:rFonts w:ascii="Palatino Linotype" w:hAnsi="Palatino Linotype"/>
          <w:i/>
          <w:sz w:val="22"/>
          <w:szCs w:val="22"/>
          <w:lang w:val="es-ES"/>
        </w:rPr>
      </w:pPr>
      <w:r w:rsidRPr="00A552E7">
        <w:rPr>
          <w:rFonts w:ascii="Palatino Linotype" w:hAnsi="Palatino Linotype"/>
          <w:i/>
          <w:sz w:val="22"/>
          <w:szCs w:val="22"/>
          <w:lang w:val="es-ES"/>
        </w:rPr>
        <w:t xml:space="preserve">En caso de </w:t>
      </w:r>
      <w:r w:rsidRPr="00A552E7">
        <w:rPr>
          <w:rFonts w:ascii="Palatino Linotype" w:hAnsi="Palatino Linotype" w:cs="Arial"/>
          <w:i/>
          <w:color w:val="222222"/>
          <w:sz w:val="22"/>
          <w:szCs w:val="22"/>
          <w:lang w:val="es-ES" w:eastAsia="es-MX"/>
        </w:rPr>
        <w:t>que</w:t>
      </w:r>
      <w:r w:rsidRPr="00A552E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8362A95" w14:textId="77777777" w:rsidR="003232A6" w:rsidRPr="00A552E7" w:rsidRDefault="003232A6" w:rsidP="00A552E7">
      <w:pPr>
        <w:tabs>
          <w:tab w:val="left" w:pos="851"/>
        </w:tabs>
        <w:ind w:left="851" w:right="901"/>
        <w:jc w:val="both"/>
        <w:rPr>
          <w:rFonts w:ascii="Palatino Linotype" w:hAnsi="Palatino Linotype"/>
          <w:i/>
          <w:sz w:val="22"/>
          <w:szCs w:val="22"/>
          <w:lang w:val="es-ES"/>
        </w:rPr>
      </w:pPr>
      <w:r w:rsidRPr="00A552E7">
        <w:rPr>
          <w:rFonts w:ascii="Palatino Linotype" w:hAnsi="Palatino Linotype"/>
          <w:i/>
          <w:sz w:val="22"/>
          <w:szCs w:val="22"/>
          <w:lang w:val="es-ES"/>
        </w:rPr>
        <w:t>(Énfasis añadido)</w:t>
      </w:r>
    </w:p>
    <w:p w14:paraId="610C8027" w14:textId="77777777" w:rsidR="003232A6" w:rsidRPr="00A552E7" w:rsidRDefault="003232A6" w:rsidP="00A552E7">
      <w:pPr>
        <w:jc w:val="both"/>
        <w:textAlignment w:val="baseline"/>
        <w:rPr>
          <w:rFonts w:ascii="Palatino Linotype" w:hAnsi="Palatino Linotype"/>
          <w:b/>
          <w:color w:val="000000" w:themeColor="text1"/>
          <w:sz w:val="28"/>
          <w:lang w:eastAsia="es-MX"/>
        </w:rPr>
      </w:pPr>
    </w:p>
    <w:p w14:paraId="379D32D5" w14:textId="77777777" w:rsidR="00DF6934" w:rsidRPr="00A552E7" w:rsidRDefault="00FA1E61" w:rsidP="00A552E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A552E7">
        <w:rPr>
          <w:rFonts w:ascii="Palatino Linotype" w:hAnsi="Palatino Linotype" w:cs="Arial"/>
          <w:b/>
          <w:color w:val="000000" w:themeColor="text1"/>
          <w:sz w:val="28"/>
        </w:rPr>
        <w:t>QUINTO</w:t>
      </w:r>
      <w:r w:rsidRPr="00A552E7">
        <w:rPr>
          <w:rFonts w:ascii="Palatino Linotype" w:hAnsi="Palatino Linotype" w:cs="Arial"/>
          <w:b/>
          <w:color w:val="000000" w:themeColor="text1"/>
        </w:rPr>
        <w:t xml:space="preserve">. </w:t>
      </w:r>
      <w:r w:rsidR="00A23064" w:rsidRPr="00A552E7">
        <w:rPr>
          <w:rFonts w:ascii="Palatino Linotype" w:hAnsi="Palatino Linotype" w:cs="Arial"/>
          <w:b/>
          <w:color w:val="000000" w:themeColor="text1"/>
        </w:rPr>
        <w:t xml:space="preserve">Estudio y </w:t>
      </w:r>
      <w:r w:rsidR="00A94385" w:rsidRPr="00A552E7">
        <w:rPr>
          <w:rFonts w:ascii="Palatino Linotype" w:hAnsi="Palatino Linotype" w:cs="Arial"/>
          <w:b/>
          <w:color w:val="000000" w:themeColor="text1"/>
        </w:rPr>
        <w:t>R</w:t>
      </w:r>
      <w:r w:rsidR="00A23064" w:rsidRPr="00A552E7">
        <w:rPr>
          <w:rFonts w:ascii="Palatino Linotype" w:hAnsi="Palatino Linotype" w:cs="Arial"/>
          <w:b/>
          <w:color w:val="000000" w:themeColor="text1"/>
        </w:rPr>
        <w:t xml:space="preserve">esolución del </w:t>
      </w:r>
      <w:r w:rsidR="00A94385" w:rsidRPr="00A552E7">
        <w:rPr>
          <w:rFonts w:ascii="Palatino Linotype" w:hAnsi="Palatino Linotype" w:cs="Arial"/>
          <w:b/>
          <w:color w:val="000000" w:themeColor="text1"/>
        </w:rPr>
        <w:t>R</w:t>
      </w:r>
      <w:r w:rsidR="00A23064" w:rsidRPr="00A552E7">
        <w:rPr>
          <w:rFonts w:ascii="Palatino Linotype" w:hAnsi="Palatino Linotype" w:cs="Arial"/>
          <w:b/>
          <w:color w:val="000000" w:themeColor="text1"/>
        </w:rPr>
        <w:t xml:space="preserve">ecurso. </w:t>
      </w:r>
    </w:p>
    <w:p w14:paraId="24B3E6FA" w14:textId="77777777" w:rsidR="005B14AE" w:rsidRPr="00A552E7" w:rsidRDefault="005B14AE" w:rsidP="00A552E7">
      <w:pPr>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 xml:space="preserve">Una vez determinada la vía sobre la que versará el presente recurso, y previa revisión del expediente electrónico formado en </w:t>
      </w:r>
      <w:r w:rsidRPr="00A552E7">
        <w:rPr>
          <w:rFonts w:ascii="Palatino Linotype" w:hAnsi="Palatino Linotype" w:cs="Arial"/>
          <w:b/>
          <w:color w:val="000000" w:themeColor="text1"/>
        </w:rPr>
        <w:t>EL SAIMEX</w:t>
      </w:r>
      <w:r w:rsidRPr="00A552E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8C48A7">
        <w:rPr>
          <w:rFonts w:ascii="Palatino Linotype" w:hAnsi="Palatino Linotype" w:cs="Arial"/>
          <w:color w:val="000000" w:themeColor="text1"/>
        </w:rPr>
        <w:t>este Órgano Resolutor</w:t>
      </w:r>
      <w:r w:rsidRPr="00A552E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A552E7">
        <w:rPr>
          <w:rFonts w:ascii="Palatino Linotype" w:hAnsi="Palatino Linotype"/>
          <w:color w:val="000000" w:themeColor="text1"/>
          <w:lang w:val="es-ES"/>
        </w:rPr>
        <w:t>Constitución Política de los Estados Unidos Mexicanos, Constitución Política del Estado Libre y Soberano de México</w:t>
      </w:r>
      <w:r w:rsidRPr="00A552E7">
        <w:rPr>
          <w:rFonts w:ascii="Palatino Linotype" w:hAnsi="Palatino Linotype" w:cs="Arial"/>
          <w:color w:val="000000" w:themeColor="text1"/>
        </w:rPr>
        <w:t xml:space="preserve"> y demás leyes aplicables en la materia; así como, en los Tratados Internacionales en los que el Estado Mexicano </w:t>
      </w:r>
      <w:r w:rsidRPr="00A552E7">
        <w:rPr>
          <w:rFonts w:ascii="Palatino Linotype" w:hAnsi="Palatino Linotype" w:cs="Arial"/>
          <w:color w:val="000000" w:themeColor="text1"/>
        </w:rPr>
        <w:lastRenderedPageBreak/>
        <w:t xml:space="preserve">sea parte, en concordancia con el párrafo tercero del artículo 1 de la </w:t>
      </w:r>
      <w:r w:rsidRPr="00A552E7">
        <w:rPr>
          <w:rFonts w:ascii="Palatino Linotype" w:hAnsi="Palatino Linotype"/>
          <w:color w:val="000000" w:themeColor="text1"/>
          <w:lang w:val="es-ES"/>
        </w:rPr>
        <w:t>Constitución Política de los Estados Unidos Mexicanos</w:t>
      </w:r>
      <w:r w:rsidRPr="00A552E7">
        <w:rPr>
          <w:rFonts w:ascii="Palatino Linotype" w:hAnsi="Palatino Linotype" w:cs="Arial"/>
          <w:color w:val="000000" w:themeColor="text1"/>
        </w:rPr>
        <w:t xml:space="preserve"> y los numerales 8 y 9 de la </w:t>
      </w:r>
      <w:r w:rsidRPr="00A552E7">
        <w:rPr>
          <w:rFonts w:ascii="Palatino Linotype" w:hAnsi="Palatino Linotype" w:cs="Arial"/>
          <w:color w:val="000000" w:themeColor="text1"/>
          <w:lang w:val="es-ES"/>
        </w:rPr>
        <w:t>Ley de Transparencia y Acceso a la Información Pública del Estado de México y Municipios.</w:t>
      </w:r>
    </w:p>
    <w:p w14:paraId="24B0D73E" w14:textId="77777777" w:rsidR="00B11B63" w:rsidRPr="00A552E7" w:rsidRDefault="009B1BC5" w:rsidP="00A552E7">
      <w:pPr>
        <w:spacing w:line="360" w:lineRule="auto"/>
        <w:jc w:val="both"/>
        <w:rPr>
          <w:rFonts w:ascii="Palatino Linotype" w:hAnsi="Palatino Linotype" w:cs="Arial"/>
          <w:b/>
          <w:i/>
          <w:color w:val="000000" w:themeColor="text1"/>
        </w:rPr>
      </w:pPr>
      <w:r w:rsidRPr="00A552E7">
        <w:rPr>
          <w:rFonts w:ascii="Palatino Linotype" w:hAnsi="Palatino Linotype"/>
          <w:color w:val="222222"/>
          <w:lang w:eastAsia="es-MX"/>
        </w:rPr>
        <w:t xml:space="preserve">Primeramente, es importante señalar que </w:t>
      </w:r>
      <w:r w:rsidRPr="00A552E7">
        <w:rPr>
          <w:rFonts w:ascii="Palatino Linotype" w:hAnsi="Palatino Linotype"/>
          <w:b/>
          <w:color w:val="222222"/>
          <w:lang w:eastAsia="es-MX"/>
        </w:rPr>
        <w:t xml:space="preserve">EL SUJETO OBLIGADO </w:t>
      </w:r>
      <w:r w:rsidRPr="00A552E7">
        <w:rPr>
          <w:rFonts w:ascii="Palatino Linotype" w:hAnsi="Palatino Linotype"/>
          <w:color w:val="222222"/>
          <w:lang w:eastAsia="es-MX"/>
        </w:rPr>
        <w:t>es competente para generar, administrar o poseer la información solicitada, derivado de que éste ha asumido l</w:t>
      </w:r>
      <w:r w:rsidR="00B11B63" w:rsidRPr="00A552E7">
        <w:rPr>
          <w:rFonts w:ascii="Palatino Linotype" w:hAnsi="Palatino Linotype"/>
          <w:color w:val="222222"/>
          <w:lang w:eastAsia="es-MX"/>
        </w:rPr>
        <w:t xml:space="preserve">a misma, ya que en la respuesta la </w:t>
      </w:r>
      <w:r w:rsidR="00B11B63" w:rsidRPr="00A552E7">
        <w:rPr>
          <w:rFonts w:ascii="Palatino Linotype" w:hAnsi="Palatino Linotype" w:cs="Arial"/>
          <w:color w:val="000000" w:themeColor="text1"/>
        </w:rPr>
        <w:t xml:space="preserve">Tesorera Municipal, hace del conocimiento que la información se podrá proporcionar a partir del primer trimestre del año en curso. </w:t>
      </w:r>
    </w:p>
    <w:p w14:paraId="2F3E37DF" w14:textId="77777777" w:rsidR="009B1BC5" w:rsidRPr="00A552E7" w:rsidRDefault="009B1BC5" w:rsidP="00A552E7">
      <w:pPr>
        <w:spacing w:line="360" w:lineRule="auto"/>
        <w:jc w:val="both"/>
        <w:rPr>
          <w:rFonts w:ascii="Palatino Linotype" w:hAnsi="Palatino Linotype"/>
          <w:color w:val="222222"/>
          <w:lang w:eastAsia="es-MX"/>
        </w:rPr>
      </w:pPr>
    </w:p>
    <w:p w14:paraId="00F23165" w14:textId="77777777" w:rsidR="009B1BC5" w:rsidRPr="00A552E7" w:rsidRDefault="009B1BC5" w:rsidP="00A552E7">
      <w:pPr>
        <w:spacing w:line="360" w:lineRule="auto"/>
        <w:jc w:val="both"/>
        <w:rPr>
          <w:rFonts w:ascii="Palatino Linotype" w:hAnsi="Palatino Linotype"/>
          <w:color w:val="222222"/>
          <w:lang w:eastAsia="es-MX"/>
        </w:rPr>
      </w:pPr>
      <w:r w:rsidRPr="00A552E7">
        <w:rPr>
          <w:rFonts w:ascii="Palatino Linotype" w:hAnsi="Palatino Linotype"/>
          <w:color w:val="222222"/>
          <w:lang w:eastAsia="es-MX"/>
        </w:rPr>
        <w:t xml:space="preserve">Por lo que, el hecho de que </w:t>
      </w:r>
      <w:r w:rsidRPr="00A552E7">
        <w:rPr>
          <w:rFonts w:ascii="Palatino Linotype" w:hAnsi="Palatino Linotype"/>
          <w:b/>
          <w:bCs/>
          <w:color w:val="222222"/>
          <w:lang w:eastAsia="es-MX"/>
        </w:rPr>
        <w:t>EL SUJETO OBLIGADO</w:t>
      </w:r>
      <w:r w:rsidRPr="00A552E7">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65D98D3" w14:textId="77777777" w:rsidR="009B1BC5" w:rsidRPr="00A552E7" w:rsidRDefault="009B1BC5" w:rsidP="00A552E7">
      <w:pPr>
        <w:jc w:val="both"/>
        <w:rPr>
          <w:rFonts w:ascii="Palatino Linotype" w:hAnsi="Palatino Linotype"/>
          <w:color w:val="222222"/>
          <w:lang w:eastAsia="es-MX"/>
        </w:rPr>
      </w:pPr>
    </w:p>
    <w:p w14:paraId="2FBCCC24" w14:textId="77777777" w:rsidR="009B1BC5" w:rsidRPr="00A552E7" w:rsidRDefault="009B1BC5" w:rsidP="00A552E7">
      <w:pPr>
        <w:shd w:val="clear" w:color="auto" w:fill="FFFFFF"/>
        <w:ind w:left="851" w:right="902"/>
        <w:jc w:val="both"/>
        <w:rPr>
          <w:rFonts w:ascii="Palatino Linotype" w:hAnsi="Palatino Linotype"/>
          <w:color w:val="222222"/>
          <w:lang w:eastAsia="es-MX"/>
        </w:rPr>
      </w:pPr>
      <w:r w:rsidRPr="00A552E7">
        <w:rPr>
          <w:rFonts w:ascii="Palatino Linotype" w:hAnsi="Palatino Linotype"/>
          <w:i/>
          <w:iCs/>
          <w:color w:val="222222"/>
          <w:sz w:val="22"/>
          <w:szCs w:val="22"/>
          <w:lang w:eastAsia="es-MX"/>
        </w:rPr>
        <w:t>“</w:t>
      </w:r>
      <w:r w:rsidRPr="00A552E7">
        <w:rPr>
          <w:rFonts w:ascii="Palatino Linotype" w:hAnsi="Palatino Linotype"/>
          <w:b/>
          <w:bCs/>
          <w:i/>
          <w:iCs/>
          <w:color w:val="222222"/>
          <w:sz w:val="22"/>
          <w:szCs w:val="22"/>
          <w:lang w:eastAsia="es-MX"/>
        </w:rPr>
        <w:t>Artículo 12.</w:t>
      </w:r>
      <w:r w:rsidRPr="00A552E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8F05F2F" w14:textId="77777777" w:rsidR="009B1BC5" w:rsidRPr="00A552E7" w:rsidRDefault="009B1BC5" w:rsidP="00A552E7">
      <w:pPr>
        <w:shd w:val="clear" w:color="auto" w:fill="FFFFFF"/>
        <w:ind w:left="851" w:right="902"/>
        <w:jc w:val="both"/>
        <w:rPr>
          <w:rFonts w:ascii="Palatino Linotype" w:hAnsi="Palatino Linotype"/>
          <w:i/>
          <w:iCs/>
          <w:color w:val="222222"/>
          <w:sz w:val="22"/>
          <w:szCs w:val="22"/>
          <w:lang w:eastAsia="es-MX"/>
        </w:rPr>
      </w:pPr>
      <w:r w:rsidRPr="00A552E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8093AC" w14:textId="77777777" w:rsidR="009B1BC5" w:rsidRPr="00A552E7" w:rsidRDefault="009B1BC5" w:rsidP="00A552E7">
      <w:pPr>
        <w:shd w:val="clear" w:color="auto" w:fill="FFFFFF"/>
        <w:ind w:left="851" w:right="902"/>
        <w:jc w:val="both"/>
        <w:rPr>
          <w:rFonts w:ascii="Palatino Linotype" w:hAnsi="Palatino Linotype"/>
          <w:color w:val="222222"/>
          <w:lang w:eastAsia="es-MX"/>
        </w:rPr>
      </w:pPr>
    </w:p>
    <w:p w14:paraId="37AE023B" w14:textId="77777777" w:rsidR="009B1BC5" w:rsidRPr="00A552E7" w:rsidRDefault="009B1BC5" w:rsidP="00A552E7">
      <w:pPr>
        <w:spacing w:line="360" w:lineRule="auto"/>
        <w:jc w:val="both"/>
        <w:rPr>
          <w:rFonts w:ascii="Palatino Linotype" w:hAnsi="Palatino Linotype"/>
          <w:color w:val="222222"/>
          <w:lang w:eastAsia="es-MX"/>
        </w:rPr>
      </w:pPr>
      <w:r w:rsidRPr="00A552E7">
        <w:rPr>
          <w:rFonts w:ascii="Palatino Linotype" w:hAnsi="Palatino Linotype"/>
          <w:color w:val="222222"/>
          <w:lang w:eastAsia="es-MX"/>
        </w:rPr>
        <w:t xml:space="preserve">En atención a lo anterior, el estudio de la naturaleza jurídica de la información pública solicitada, tiene por objeto determinar si </w:t>
      </w:r>
      <w:r w:rsidRPr="00A552E7">
        <w:rPr>
          <w:rFonts w:ascii="Palatino Linotype" w:hAnsi="Palatino Linotype"/>
          <w:b/>
          <w:color w:val="222222"/>
          <w:lang w:eastAsia="es-MX"/>
        </w:rPr>
        <w:t xml:space="preserve">EL SUJETO OBLIGADO </w:t>
      </w:r>
      <w:r w:rsidRPr="00A552E7">
        <w:rPr>
          <w:rFonts w:ascii="Palatino Linotype" w:hAnsi="Palatino Linotype"/>
          <w:color w:val="222222"/>
          <w:lang w:eastAsia="es-MX"/>
        </w:rPr>
        <w:t>la</w:t>
      </w:r>
      <w:r w:rsidRPr="00A552E7">
        <w:rPr>
          <w:rFonts w:ascii="Palatino Linotype" w:hAnsi="Palatino Linotype"/>
          <w:b/>
          <w:color w:val="222222"/>
          <w:lang w:eastAsia="es-MX"/>
        </w:rPr>
        <w:t xml:space="preserve"> </w:t>
      </w:r>
      <w:r w:rsidRPr="00A552E7">
        <w:rPr>
          <w:rFonts w:ascii="Palatino Linotype" w:hAnsi="Palatino Linotype"/>
          <w:color w:val="222222"/>
          <w:lang w:eastAsia="es-MX"/>
        </w:rPr>
        <w:t xml:space="preserve">genera, posee o administra; sin embargo, en aquellos casos en que éste la asume, a nada práctico nos </w:t>
      </w:r>
      <w:r w:rsidRPr="00A552E7">
        <w:rPr>
          <w:rFonts w:ascii="Palatino Linotype" w:hAnsi="Palatino Linotype"/>
          <w:color w:val="222222"/>
          <w:lang w:eastAsia="es-MX"/>
        </w:rPr>
        <w:lastRenderedPageBreak/>
        <w:t xml:space="preserve">conduciría su estudio, ya que como se observa de la respuesta vertida por </w:t>
      </w:r>
      <w:r w:rsidRPr="00A552E7">
        <w:rPr>
          <w:rFonts w:ascii="Palatino Linotype" w:hAnsi="Palatino Linotype"/>
          <w:b/>
          <w:color w:val="222222"/>
          <w:lang w:eastAsia="es-MX"/>
        </w:rPr>
        <w:t>EL SUJETO OBLIGADO</w:t>
      </w:r>
      <w:r w:rsidRPr="00A552E7">
        <w:rPr>
          <w:rFonts w:ascii="Palatino Linotype" w:hAnsi="Palatino Linotype"/>
          <w:color w:val="222222"/>
          <w:lang w:eastAsia="es-MX"/>
        </w:rPr>
        <w:t>, dicha información, fue admitida por el mismo; actualizándose el supuesto artículo 12 de la Ley de la materia, anteriormente referido.</w:t>
      </w:r>
    </w:p>
    <w:p w14:paraId="2998559F" w14:textId="77777777" w:rsidR="00F67B27" w:rsidRPr="00A552E7" w:rsidRDefault="009B1BC5" w:rsidP="00A552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552E7">
        <w:rPr>
          <w:rFonts w:ascii="Palatino Linotype" w:hAnsi="Palatino Linotype" w:cs="Arial"/>
          <w:color w:val="000000" w:themeColor="text1"/>
        </w:rPr>
        <w:t xml:space="preserve">Es así que, una vez determinada la vía sobre la que versará el presente Recurso y previa revisión del expediente </w:t>
      </w:r>
      <w:r w:rsidRPr="00A552E7">
        <w:rPr>
          <w:rFonts w:ascii="Palatino Linotype" w:hAnsi="Palatino Linotype"/>
          <w:color w:val="000000" w:themeColor="text1"/>
        </w:rPr>
        <w:t>electrónico</w:t>
      </w:r>
      <w:r w:rsidRPr="00A552E7">
        <w:rPr>
          <w:rFonts w:ascii="Palatino Linotype" w:hAnsi="Palatino Linotype" w:cs="Arial"/>
          <w:color w:val="000000" w:themeColor="text1"/>
        </w:rPr>
        <w:t xml:space="preserve"> formado en el</w:t>
      </w:r>
      <w:r w:rsidRPr="00A552E7">
        <w:rPr>
          <w:rFonts w:ascii="Palatino Linotype" w:hAnsi="Palatino Linotype" w:cs="Arial"/>
          <w:b/>
          <w:color w:val="000000" w:themeColor="text1"/>
        </w:rPr>
        <w:t xml:space="preserve"> SAIMEX</w:t>
      </w:r>
      <w:r w:rsidRPr="00A552E7">
        <w:rPr>
          <w:rFonts w:ascii="Palatino Linotype" w:hAnsi="Palatino Linotype" w:cs="Arial"/>
          <w:color w:val="000000" w:themeColor="text1"/>
        </w:rPr>
        <w:t xml:space="preserve">, del Recurso de Revisión materia del presente estudio, es conveniente analizar si la respuesta del </w:t>
      </w:r>
      <w:r w:rsidRPr="00A552E7">
        <w:rPr>
          <w:rFonts w:ascii="Palatino Linotype" w:hAnsi="Palatino Linotype" w:cs="Arial"/>
          <w:b/>
          <w:color w:val="000000" w:themeColor="text1"/>
          <w:lang w:eastAsia="es-MX"/>
        </w:rPr>
        <w:t>SUJETO OBLIGADO</w:t>
      </w:r>
      <w:r w:rsidRPr="00A552E7">
        <w:rPr>
          <w:rFonts w:ascii="Palatino Linotype" w:hAnsi="Palatino Linotype" w:cs="Arial"/>
          <w:color w:val="000000" w:themeColor="text1"/>
        </w:rPr>
        <w:t xml:space="preserve"> cumple con los requisitos del derecho de Acceso a la Información Pública, por lo que en primer término debemos recordar que</w:t>
      </w:r>
      <w:r w:rsidR="006440B0" w:rsidRPr="00A552E7">
        <w:rPr>
          <w:rFonts w:ascii="Palatino Linotype" w:hAnsi="Palatino Linotype" w:cs="Arial"/>
          <w:color w:val="000000" w:themeColor="text1"/>
        </w:rPr>
        <w:t xml:space="preserve"> </w:t>
      </w:r>
      <w:r w:rsidR="006440B0" w:rsidRPr="00A552E7">
        <w:rPr>
          <w:rFonts w:ascii="Palatino Linotype" w:hAnsi="Palatino Linotype" w:cs="Arial"/>
          <w:b/>
          <w:color w:val="000000" w:themeColor="text1"/>
        </w:rPr>
        <w:t xml:space="preserve">EL RECURRENTE </w:t>
      </w:r>
      <w:r w:rsidR="006440B0" w:rsidRPr="00A552E7">
        <w:rPr>
          <w:rFonts w:ascii="Palatino Linotype" w:hAnsi="Palatino Linotype" w:cs="Arial"/>
          <w:color w:val="000000" w:themeColor="text1"/>
        </w:rPr>
        <w:t>en el ejercicio de su derecho de A</w:t>
      </w:r>
      <w:r w:rsidR="00F67B27" w:rsidRPr="00A552E7">
        <w:rPr>
          <w:rFonts w:ascii="Palatino Linotype" w:hAnsi="Palatino Linotype" w:cs="Arial"/>
          <w:color w:val="000000" w:themeColor="text1"/>
        </w:rPr>
        <w:t xml:space="preserve">cceso a la Información solicitó: </w:t>
      </w:r>
    </w:p>
    <w:p w14:paraId="5419737A" w14:textId="77777777" w:rsidR="00F67B27" w:rsidRPr="00A552E7" w:rsidRDefault="00F67B27" w:rsidP="00A552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F6FEA6E" w14:textId="77777777" w:rsidR="00F67B27" w:rsidRPr="00A552E7" w:rsidRDefault="00F67B27" w:rsidP="00A552E7">
      <w:pPr>
        <w:pStyle w:val="Prrafodelista"/>
        <w:widowControl w:val="0"/>
        <w:numPr>
          <w:ilvl w:val="0"/>
          <w:numId w:val="10"/>
        </w:numPr>
        <w:autoSpaceDE w:val="0"/>
        <w:autoSpaceDN w:val="0"/>
        <w:adjustRightInd w:val="0"/>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 xml:space="preserve">El reporte remuneraciones de mandos medios y superiores de la administración pública municipal 2022-2024, de los meses de enero, febrero y marzo del presente año 2022. </w:t>
      </w:r>
    </w:p>
    <w:p w14:paraId="3381795E" w14:textId="77777777" w:rsidR="00F67B27" w:rsidRPr="00A552E7" w:rsidRDefault="00F67B27" w:rsidP="00A552E7">
      <w:pPr>
        <w:pStyle w:val="Prrafodelista"/>
        <w:widowControl w:val="0"/>
        <w:numPr>
          <w:ilvl w:val="0"/>
          <w:numId w:val="10"/>
        </w:numPr>
        <w:autoSpaceDE w:val="0"/>
        <w:autoSpaceDN w:val="0"/>
        <w:adjustRightInd w:val="0"/>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Los recibos de remuneraciones de los integrantes del ayuntamiento 2022-2024, de los meses de enero, febrero y marzo 2022 del presente año 2022.</w:t>
      </w:r>
    </w:p>
    <w:p w14:paraId="0919EB49" w14:textId="77777777" w:rsidR="00F67B27" w:rsidRPr="00A552E7" w:rsidRDefault="00F67B27" w:rsidP="00A552E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6404B8" w14:textId="77777777" w:rsidR="00F67B27" w:rsidRPr="00A552E7" w:rsidRDefault="00922EE0" w:rsidP="00A552E7">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A552E7">
        <w:rPr>
          <w:rFonts w:ascii="Palatino Linotype" w:hAnsi="Palatino Linotype" w:cs="Arial"/>
          <w:color w:val="000000" w:themeColor="text1"/>
        </w:rPr>
        <w:t xml:space="preserve">Al respecto, </w:t>
      </w:r>
      <w:r w:rsidRPr="00A552E7">
        <w:rPr>
          <w:rFonts w:ascii="Palatino Linotype" w:hAnsi="Palatino Linotype" w:cs="Arial"/>
          <w:b/>
          <w:color w:val="000000" w:themeColor="text1"/>
        </w:rPr>
        <w:t xml:space="preserve">EL SUJETO OBLIGADO </w:t>
      </w:r>
      <w:r w:rsidRPr="00A552E7">
        <w:rPr>
          <w:rFonts w:ascii="Palatino Linotype" w:hAnsi="Palatino Linotype" w:cs="Arial"/>
          <w:color w:val="000000" w:themeColor="text1"/>
        </w:rPr>
        <w:t xml:space="preserve">adjuntó a su respuesta el </w:t>
      </w:r>
      <w:r w:rsidR="009B1BC5" w:rsidRPr="00A552E7">
        <w:rPr>
          <w:rFonts w:ascii="Palatino Linotype" w:hAnsi="Palatino Linotype" w:cs="Arial"/>
          <w:color w:val="000000" w:themeColor="text1"/>
        </w:rPr>
        <w:t xml:space="preserve">oficio </w:t>
      </w:r>
      <w:r w:rsidR="00F67B27" w:rsidRPr="00A552E7">
        <w:rPr>
          <w:rFonts w:ascii="Palatino Linotype" w:hAnsi="Palatino Linotype" w:cs="Arial"/>
          <w:color w:val="000000" w:themeColor="text1"/>
        </w:rPr>
        <w:t xml:space="preserve">número PMT/TMT/0316/2022 de fecha trece de abril de dos mil veintidós, por medio del cual la Tesorera Municipal, hace del conocimiento que la información se podrá proporcionar a partir del primer trimestre del año en curso. </w:t>
      </w:r>
    </w:p>
    <w:p w14:paraId="1215DF56" w14:textId="77777777" w:rsidR="00F67B27" w:rsidRPr="00A552E7" w:rsidRDefault="00F67B27" w:rsidP="00A552E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C25AD92" w14:textId="77777777" w:rsidR="00D20A8B" w:rsidRPr="00A552E7" w:rsidRDefault="008907EE" w:rsidP="00A552E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A552E7">
        <w:rPr>
          <w:rFonts w:ascii="Palatino Linotype" w:hAnsi="Palatino Linotype"/>
          <w:color w:val="000000" w:themeColor="text1"/>
        </w:rPr>
        <w:t>Ante tal situación, el particular interpuso el Recurso de Revisión materia del presente</w:t>
      </w:r>
      <w:r w:rsidR="006440B0" w:rsidRPr="00A552E7">
        <w:rPr>
          <w:rFonts w:ascii="Palatino Linotype" w:hAnsi="Palatino Linotype"/>
          <w:color w:val="000000" w:themeColor="text1"/>
        </w:rPr>
        <w:t xml:space="preserve"> </w:t>
      </w:r>
      <w:r w:rsidRPr="00A552E7">
        <w:rPr>
          <w:rFonts w:ascii="Palatino Linotype" w:hAnsi="Palatino Linotype"/>
          <w:color w:val="000000" w:themeColor="text1"/>
        </w:rPr>
        <w:t xml:space="preserve">asunto, adoleciéndose </w:t>
      </w:r>
      <w:r w:rsidR="003A7B0B" w:rsidRPr="00A552E7">
        <w:rPr>
          <w:rFonts w:ascii="Palatino Linotype" w:hAnsi="Palatino Linotype"/>
          <w:color w:val="000000" w:themeColor="text1"/>
        </w:rPr>
        <w:t xml:space="preserve">principalmente de que no </w:t>
      </w:r>
      <w:r w:rsidR="00F67B27" w:rsidRPr="00A552E7">
        <w:rPr>
          <w:rFonts w:ascii="Palatino Linotype" w:hAnsi="Palatino Linotype"/>
          <w:color w:val="000000" w:themeColor="text1"/>
        </w:rPr>
        <w:t xml:space="preserve">se le proporcionó la información solicitada. </w:t>
      </w:r>
      <w:r w:rsidR="00D20A8B" w:rsidRPr="00A552E7">
        <w:rPr>
          <w:rFonts w:ascii="Palatino Linotype" w:hAnsi="Palatino Linotype"/>
          <w:color w:val="000000" w:themeColor="text1"/>
        </w:rPr>
        <w:t xml:space="preserve"> </w:t>
      </w:r>
    </w:p>
    <w:p w14:paraId="7C80B73E" w14:textId="77777777" w:rsidR="008907EE" w:rsidRPr="00A552E7" w:rsidRDefault="008907EE" w:rsidP="00A552E7">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102B371" w14:textId="77777777" w:rsidR="00F67B27" w:rsidRPr="00A552E7" w:rsidRDefault="003A7B0B" w:rsidP="00A552E7">
      <w:pPr>
        <w:spacing w:line="360" w:lineRule="auto"/>
        <w:jc w:val="both"/>
        <w:rPr>
          <w:rFonts w:ascii="Palatino Linotype" w:hAnsi="Palatino Linotype"/>
          <w:color w:val="000000" w:themeColor="text1"/>
          <w:highlight w:val="yellow"/>
        </w:rPr>
      </w:pPr>
      <w:r w:rsidRPr="00A552E7">
        <w:rPr>
          <w:rFonts w:ascii="Palatino Linotype" w:hAnsi="Palatino Linotype"/>
          <w:color w:val="000000" w:themeColor="text1"/>
        </w:rPr>
        <w:t xml:space="preserve">Ahora bien, es importante señalar que </w:t>
      </w:r>
      <w:r w:rsidRPr="00A552E7">
        <w:rPr>
          <w:rFonts w:ascii="Palatino Linotype" w:hAnsi="Palatino Linotype" w:cs="Arial"/>
          <w:b/>
          <w:color w:val="000000" w:themeColor="text1"/>
        </w:rPr>
        <w:t>EL RECURRENTE</w:t>
      </w:r>
      <w:r w:rsidRPr="00A552E7">
        <w:rPr>
          <w:rFonts w:ascii="Palatino Linotype" w:hAnsi="Palatino Linotype" w:cs="Arial"/>
          <w:color w:val="000000" w:themeColor="text1"/>
        </w:rPr>
        <w:t xml:space="preserve"> no realizó manifestaciones, alegatos o pruebas y por su parte </w:t>
      </w:r>
      <w:r w:rsidRPr="00A552E7">
        <w:rPr>
          <w:rFonts w:ascii="Palatino Linotype" w:hAnsi="Palatino Linotype" w:cs="Arial"/>
          <w:b/>
          <w:color w:val="000000" w:themeColor="text1"/>
        </w:rPr>
        <w:t xml:space="preserve">EL SUJETO OBLIGADO </w:t>
      </w:r>
      <w:r w:rsidR="00603D68" w:rsidRPr="00A552E7">
        <w:rPr>
          <w:rFonts w:ascii="Palatino Linotype" w:hAnsi="Palatino Linotype" w:cs="Arial"/>
          <w:color w:val="000000" w:themeColor="text1"/>
        </w:rPr>
        <w:t xml:space="preserve">mediante </w:t>
      </w:r>
      <w:r w:rsidRPr="00A552E7">
        <w:rPr>
          <w:rFonts w:ascii="Palatino Linotype" w:hAnsi="Palatino Linotype"/>
          <w:color w:val="000000" w:themeColor="text1"/>
        </w:rPr>
        <w:t xml:space="preserve">Informe Justificado, </w:t>
      </w:r>
      <w:r w:rsidR="00603D68" w:rsidRPr="00A552E7">
        <w:rPr>
          <w:rFonts w:ascii="Palatino Linotype" w:hAnsi="Palatino Linotype"/>
          <w:color w:val="000000" w:themeColor="text1"/>
        </w:rPr>
        <w:t xml:space="preserve">adjuntó </w:t>
      </w:r>
      <w:r w:rsidR="00F67B27" w:rsidRPr="00A552E7">
        <w:rPr>
          <w:rFonts w:ascii="Palatino Linotype" w:hAnsi="Palatino Linotype" w:cs="Arial"/>
          <w:lang w:eastAsia="es-MX"/>
        </w:rPr>
        <w:t>oficio número PMT/UT/0357/2022 de fecha trece de mayo de dos mil veintidós, por medio del cual el Titular de la Unidad de Transparencia, insiste que se iba a encontrar en la posibilidad de proporcionar la información a partir de la entrega del informe del primer trimestre del año en curso. Esto con fundamento en el acuerdo 06/2022 del Órgano Superior de Fiscalización del Estado de México, expedido el martes cinco de abril de dos mil veintidós, por el que se emiten los lineamientos, fecha de capacitación y calendarización para la entrega de los informes trimestrales de las entidades fiscalizables del Estado de México del ejercicio fiscal 2022</w:t>
      </w:r>
      <w:r w:rsidR="009833B2" w:rsidRPr="00A552E7">
        <w:rPr>
          <w:rStyle w:val="Refdenotaalpie"/>
          <w:rFonts w:ascii="Palatino Linotype" w:hAnsi="Palatino Linotype" w:cs="Arial"/>
          <w:lang w:eastAsia="es-MX"/>
        </w:rPr>
        <w:footnoteReference w:id="2"/>
      </w:r>
      <w:r w:rsidR="00F67B27" w:rsidRPr="00A552E7">
        <w:rPr>
          <w:rFonts w:ascii="Palatino Linotype" w:hAnsi="Palatino Linotype" w:cs="Arial"/>
          <w:lang w:eastAsia="es-MX"/>
        </w:rPr>
        <w:t>.</w:t>
      </w:r>
    </w:p>
    <w:p w14:paraId="0FAAE1E0" w14:textId="77777777" w:rsidR="00603D68" w:rsidRPr="00A552E7" w:rsidRDefault="00603D68" w:rsidP="00A552E7">
      <w:pPr>
        <w:spacing w:line="360" w:lineRule="auto"/>
        <w:jc w:val="both"/>
        <w:rPr>
          <w:rFonts w:ascii="Palatino Linotype" w:hAnsi="Palatino Linotype"/>
          <w:color w:val="000000" w:themeColor="text1"/>
        </w:rPr>
      </w:pPr>
    </w:p>
    <w:p w14:paraId="29A8108A" w14:textId="77777777" w:rsidR="00F67B27" w:rsidRPr="00A552E7" w:rsidRDefault="003A7B0B" w:rsidP="00A552E7">
      <w:pPr>
        <w:spacing w:line="360" w:lineRule="auto"/>
        <w:jc w:val="both"/>
        <w:rPr>
          <w:rFonts w:ascii="Palatino Linotype" w:hAnsi="Palatino Linotype" w:cs="Arial"/>
          <w:color w:val="000000" w:themeColor="text1"/>
        </w:rPr>
      </w:pPr>
      <w:r w:rsidRPr="00A552E7">
        <w:rPr>
          <w:rFonts w:ascii="Palatino Linotype" w:hAnsi="Palatino Linotype"/>
          <w:color w:val="000000" w:themeColor="text1"/>
        </w:rPr>
        <w:t>Es así</w:t>
      </w:r>
      <w:r w:rsidR="00EF7B62" w:rsidRPr="00A552E7">
        <w:rPr>
          <w:rFonts w:ascii="Palatino Linotype" w:hAnsi="Palatino Linotype"/>
          <w:color w:val="000000" w:themeColor="text1"/>
        </w:rPr>
        <w:t>,</w:t>
      </w:r>
      <w:r w:rsidRPr="00A552E7">
        <w:rPr>
          <w:rFonts w:ascii="Palatino Linotype" w:hAnsi="Palatino Linotype"/>
          <w:color w:val="000000" w:themeColor="text1"/>
        </w:rPr>
        <w:t xml:space="preserve"> que del análisis realizado a la respuesta emitida por </w:t>
      </w:r>
      <w:r w:rsidRPr="00A552E7">
        <w:rPr>
          <w:rFonts w:ascii="Palatino Linotype" w:hAnsi="Palatino Linotype"/>
          <w:b/>
          <w:color w:val="000000" w:themeColor="text1"/>
        </w:rPr>
        <w:t xml:space="preserve">EL SUJETO OBLIGADO </w:t>
      </w:r>
      <w:r w:rsidRPr="00A552E7">
        <w:rPr>
          <w:rFonts w:ascii="Palatino Linotype" w:hAnsi="Palatino Linotype"/>
          <w:color w:val="000000" w:themeColor="text1"/>
        </w:rPr>
        <w:t xml:space="preserve">se advierte que no atendió el derecho de Acceso a la Información ejercido por el particular, ello en razón de que no proporcionó </w:t>
      </w:r>
      <w:r w:rsidR="00F67B27" w:rsidRPr="00A552E7">
        <w:rPr>
          <w:rFonts w:ascii="Palatino Linotype" w:hAnsi="Palatino Linotype"/>
          <w:color w:val="000000" w:themeColor="text1"/>
        </w:rPr>
        <w:t xml:space="preserve">el reporte de </w:t>
      </w:r>
      <w:r w:rsidR="00F67B27" w:rsidRPr="00A552E7">
        <w:rPr>
          <w:rFonts w:ascii="Palatino Linotype" w:hAnsi="Palatino Linotype" w:cs="Arial"/>
          <w:color w:val="000000" w:themeColor="text1"/>
        </w:rPr>
        <w:t xml:space="preserve">remuneraciones de mandos medios y superiores y los recibos de remuneraciones de los integrantes del Ayuntamiento de la administración pública municipal 2022-2024, de los meses de enero, febrero y marzo del presente año 2022. </w:t>
      </w:r>
    </w:p>
    <w:p w14:paraId="2F8F4085" w14:textId="77777777" w:rsidR="003A7B0B" w:rsidRPr="00A552E7" w:rsidRDefault="003A7B0B" w:rsidP="00A552E7">
      <w:pPr>
        <w:spacing w:line="360" w:lineRule="auto"/>
        <w:jc w:val="both"/>
        <w:rPr>
          <w:rFonts w:ascii="Palatino Linotype" w:hAnsi="Palatino Linotype"/>
          <w:color w:val="000000" w:themeColor="text1"/>
        </w:rPr>
      </w:pPr>
    </w:p>
    <w:p w14:paraId="25AB059C" w14:textId="77777777" w:rsidR="00AE3590" w:rsidRPr="00A552E7" w:rsidRDefault="001F7808" w:rsidP="00A552E7">
      <w:pPr>
        <w:spacing w:line="360" w:lineRule="auto"/>
        <w:jc w:val="both"/>
        <w:rPr>
          <w:rFonts w:ascii="Palatino Linotype" w:hAnsi="Palatino Linotype"/>
          <w:color w:val="000000" w:themeColor="text1"/>
        </w:rPr>
      </w:pPr>
      <w:r w:rsidRPr="00A552E7">
        <w:rPr>
          <w:rFonts w:ascii="Palatino Linotype" w:hAnsi="Palatino Linotype"/>
          <w:color w:val="000000" w:themeColor="text1"/>
        </w:rPr>
        <w:t xml:space="preserve">Derivado de lo anterior, es importante referir que si bien el informe trimestral de enero a marzo de dos mil veintidós,  tenía como fecha límite para su entrega ante el Órgano Superior de Fiscalización, el nueve de mayo de dos mil veintidós, conforme al Acuerdo </w:t>
      </w:r>
      <w:r w:rsidRPr="00A552E7">
        <w:rPr>
          <w:rFonts w:ascii="Palatino Linotype" w:hAnsi="Palatino Linotype"/>
          <w:color w:val="000000" w:themeColor="text1"/>
        </w:rPr>
        <w:lastRenderedPageBreak/>
        <w:t>06/2022, por el que se emiten los Lineamientos, Fechas de Capacitación y Calendarización para la Entrega de los Informes Trimestrales de las Entidades Fiscalizables del Estado de México del Ejercicio Fiscal 2022</w:t>
      </w:r>
      <w:r w:rsidRPr="00A552E7">
        <w:rPr>
          <w:rStyle w:val="Refdenotaalpie"/>
          <w:rFonts w:ascii="Palatino Linotype" w:hAnsi="Palatino Linotype"/>
          <w:color w:val="000000" w:themeColor="text1"/>
        </w:rPr>
        <w:footnoteReference w:id="3"/>
      </w:r>
      <w:r w:rsidRPr="00A552E7">
        <w:rPr>
          <w:rFonts w:ascii="Palatino Linotype" w:hAnsi="Palatino Linotype"/>
          <w:color w:val="000000" w:themeColor="text1"/>
        </w:rPr>
        <w:t>; ello no es razón suficiente para no atender el derecho de acceso a la informa</w:t>
      </w:r>
      <w:r w:rsidR="00AE3590" w:rsidRPr="00A552E7">
        <w:rPr>
          <w:rFonts w:ascii="Palatino Linotype" w:hAnsi="Palatino Linotype"/>
          <w:color w:val="000000" w:themeColor="text1"/>
        </w:rPr>
        <w:t xml:space="preserve">ción ejercido por el particular; derivado que la información requerida debe ser generada de manera quincenal. </w:t>
      </w:r>
    </w:p>
    <w:p w14:paraId="2D02FC9A" w14:textId="77777777" w:rsidR="00AE3590" w:rsidRPr="00A552E7" w:rsidRDefault="00AE3590" w:rsidP="00A552E7">
      <w:pPr>
        <w:spacing w:line="360" w:lineRule="auto"/>
        <w:jc w:val="both"/>
        <w:rPr>
          <w:rFonts w:ascii="Palatino Linotype" w:hAnsi="Palatino Linotype"/>
          <w:color w:val="000000" w:themeColor="text1"/>
        </w:rPr>
      </w:pPr>
    </w:p>
    <w:p w14:paraId="66A16BFF" w14:textId="77777777" w:rsidR="001F7808" w:rsidRPr="00A552E7" w:rsidRDefault="00AE3590" w:rsidP="00A552E7">
      <w:pPr>
        <w:spacing w:line="360" w:lineRule="auto"/>
        <w:jc w:val="both"/>
        <w:rPr>
          <w:rFonts w:ascii="Palatino Linotype" w:hAnsi="Palatino Linotype" w:cs="Arial"/>
          <w:lang w:eastAsia="es-MX"/>
        </w:rPr>
      </w:pPr>
      <w:r w:rsidRPr="00A552E7">
        <w:rPr>
          <w:rFonts w:ascii="Palatino Linotype" w:hAnsi="Palatino Linotype"/>
          <w:color w:val="000000" w:themeColor="text1"/>
        </w:rPr>
        <w:t>Aunado a lo anterior</w:t>
      </w:r>
      <w:r w:rsidR="001F7808" w:rsidRPr="00A552E7">
        <w:rPr>
          <w:rFonts w:ascii="Palatino Linotype" w:hAnsi="Palatino Linotype"/>
          <w:color w:val="000000" w:themeColor="text1"/>
        </w:rPr>
        <w:t xml:space="preserve">, es importante destacar que a la fecha de presentación de Informe Justificado (trece de mayo) </w:t>
      </w:r>
      <w:r w:rsidR="001F7808" w:rsidRPr="00A552E7">
        <w:rPr>
          <w:rFonts w:ascii="Palatino Linotype" w:hAnsi="Palatino Linotype"/>
          <w:b/>
          <w:color w:val="000000" w:themeColor="text1"/>
        </w:rPr>
        <w:t xml:space="preserve">EL SUJETO OBLIGADO </w:t>
      </w:r>
      <w:r w:rsidR="001F7808" w:rsidRPr="00A552E7">
        <w:rPr>
          <w:rFonts w:ascii="Palatino Linotype" w:hAnsi="Palatino Linotype"/>
          <w:color w:val="000000" w:themeColor="text1"/>
        </w:rPr>
        <w:t xml:space="preserve">ya se encontraba en posibilidad de hacer la entrega de la información; sin embargo, insistió que </w:t>
      </w:r>
      <w:r w:rsidR="001F7808" w:rsidRPr="00A552E7">
        <w:rPr>
          <w:rFonts w:ascii="Palatino Linotype" w:hAnsi="Palatino Linotype" w:cs="Arial"/>
          <w:lang w:eastAsia="es-MX"/>
        </w:rPr>
        <w:t xml:space="preserve">se iba a encontrar en la posibilidad de proporcionar la información a partir de la entrega del informe del primer trimestre del año en curso, sin tomar en consideración que días antes como lo fue el nueve de mayo fue su fecha limita para realizar la entrega del informe trimestral ante el Órgano Superior de Fiscalización. </w:t>
      </w:r>
    </w:p>
    <w:p w14:paraId="59B8FD7C" w14:textId="77777777" w:rsidR="00AE3590" w:rsidRPr="00A552E7" w:rsidRDefault="001F7808"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 </w:t>
      </w:r>
    </w:p>
    <w:p w14:paraId="28E174CF" w14:textId="77777777" w:rsidR="00AE3590" w:rsidRDefault="00AB5102" w:rsidP="00A552E7">
      <w:pPr>
        <w:spacing w:line="360" w:lineRule="auto"/>
        <w:jc w:val="both"/>
        <w:rPr>
          <w:rFonts w:ascii="Palatino Linotype" w:eastAsia="Palatino Linotype" w:hAnsi="Palatino Linotype" w:cs="Palatino Linotype"/>
          <w:color w:val="000000"/>
        </w:rPr>
      </w:pPr>
      <w:r w:rsidRPr="00A552E7">
        <w:rPr>
          <w:rFonts w:ascii="Palatino Linotype" w:hAnsi="Palatino Linotype" w:cs="Arial"/>
          <w:lang w:eastAsia="es-MX"/>
        </w:rPr>
        <w:t xml:space="preserve">Derivado de lo anterior, </w:t>
      </w:r>
      <w:r w:rsidR="00AE3590" w:rsidRPr="00A552E7">
        <w:rPr>
          <w:rFonts w:ascii="Palatino Linotype" w:eastAsia="Palatino Linotype" w:hAnsi="Palatino Linotype" w:cs="Palatino Linotype"/>
          <w:color w:val="000000"/>
        </w:rPr>
        <w:t xml:space="preserve">resulta importante traer a colación el contenido del artículo 147 de la Constitución Política del Estado Libre y Soberano de México, el cual establece lo siguiente: </w:t>
      </w:r>
    </w:p>
    <w:p w14:paraId="6C4AFF37" w14:textId="77777777" w:rsidR="00A552E7" w:rsidRPr="00A552E7" w:rsidRDefault="00A552E7" w:rsidP="00A552E7">
      <w:pPr>
        <w:jc w:val="both"/>
        <w:rPr>
          <w:rFonts w:ascii="Palatino Linotype" w:hAnsi="Palatino Linotype"/>
          <w:color w:val="000000" w:themeColor="text1"/>
        </w:rPr>
      </w:pPr>
    </w:p>
    <w:p w14:paraId="142DCEE7" w14:textId="77777777" w:rsidR="00AE3590" w:rsidRPr="00A552E7" w:rsidRDefault="00AE3590" w:rsidP="00A552E7">
      <w:pPr>
        <w:ind w:left="851" w:right="899"/>
        <w:jc w:val="both"/>
        <w:rPr>
          <w:rFonts w:ascii="Palatino Linotype" w:eastAsia="Palatino Linotype" w:hAnsi="Palatino Linotype" w:cs="Palatino Linotype"/>
          <w:b/>
          <w:i/>
          <w:color w:val="000000"/>
          <w:sz w:val="22"/>
          <w:szCs w:val="22"/>
        </w:rPr>
      </w:pPr>
      <w:r w:rsidRPr="00A552E7">
        <w:rPr>
          <w:rFonts w:ascii="Palatino Linotype" w:eastAsia="Palatino Linotype" w:hAnsi="Palatino Linotype" w:cs="Palatino Linotype"/>
          <w:i/>
          <w:color w:val="000000"/>
          <w:sz w:val="22"/>
          <w:szCs w:val="22"/>
        </w:rPr>
        <w:t>“</w:t>
      </w:r>
      <w:r w:rsidRPr="00A552E7">
        <w:rPr>
          <w:rFonts w:ascii="Palatino Linotype" w:eastAsia="Palatino Linotype" w:hAnsi="Palatino Linotype" w:cs="Palatino Linotype"/>
          <w:b/>
          <w:i/>
          <w:color w:val="000000"/>
          <w:sz w:val="22"/>
          <w:szCs w:val="22"/>
        </w:rPr>
        <w:t>Artículo 147.-</w:t>
      </w:r>
      <w:r w:rsidRPr="00A552E7">
        <w:rPr>
          <w:rFonts w:ascii="Palatino Linotype" w:eastAsia="Palatino Linotype" w:hAnsi="Palatino Linotype" w:cs="Palatino Linotype"/>
          <w:i/>
          <w:color w:val="000000"/>
          <w:sz w:val="22"/>
          <w:szCs w:val="22"/>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A552E7">
        <w:rPr>
          <w:rFonts w:ascii="Palatino Linotype" w:eastAsia="Palatino Linotype" w:hAnsi="Palatino Linotype" w:cs="Palatino Linotype"/>
          <w:b/>
          <w:i/>
          <w:color w:val="000000"/>
          <w:sz w:val="22"/>
          <w:szCs w:val="22"/>
        </w:rPr>
        <w:t>así como los miembros de los ayuntamientos</w:t>
      </w:r>
      <w:r w:rsidRPr="00A552E7">
        <w:rPr>
          <w:rFonts w:ascii="Palatino Linotype" w:eastAsia="Palatino Linotype" w:hAnsi="Palatino Linotype" w:cs="Palatino Linotype"/>
          <w:i/>
          <w:color w:val="000000"/>
          <w:sz w:val="22"/>
          <w:szCs w:val="22"/>
        </w:rPr>
        <w:t xml:space="preserve"> y demás servidores públicos municipales </w:t>
      </w:r>
      <w:r w:rsidRPr="00A552E7">
        <w:rPr>
          <w:rFonts w:ascii="Palatino Linotype" w:eastAsia="Palatino Linotype" w:hAnsi="Palatino Linotype" w:cs="Palatino Linotype"/>
          <w:b/>
          <w:i/>
          <w:color w:val="000000"/>
          <w:sz w:val="22"/>
          <w:szCs w:val="22"/>
        </w:rPr>
        <w:t xml:space="preserve">recibirán una retribución adecuada e irrenunciable por el desempeño de su </w:t>
      </w:r>
      <w:r w:rsidRPr="00A552E7">
        <w:rPr>
          <w:rFonts w:ascii="Palatino Linotype" w:eastAsia="Palatino Linotype" w:hAnsi="Palatino Linotype" w:cs="Palatino Linotype"/>
          <w:b/>
          <w:i/>
          <w:color w:val="000000"/>
          <w:sz w:val="22"/>
          <w:szCs w:val="22"/>
        </w:rPr>
        <w:lastRenderedPageBreak/>
        <w:t xml:space="preserve">empleo, cargo o comisión, que será determinada en el presupuesto de egresos que corresponda. </w:t>
      </w:r>
    </w:p>
    <w:p w14:paraId="3C673961" w14:textId="77777777" w:rsidR="00AE3590" w:rsidRPr="00A552E7" w:rsidRDefault="00AE3590"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5F110053" w14:textId="77777777" w:rsidR="00D4288F" w:rsidRPr="00A552E7" w:rsidRDefault="00AE3590"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La remuneración será determinada anual y equitativamente en el Presupuesto de Egresos correspondiente bajo las bases siguientes:</w:t>
      </w:r>
    </w:p>
    <w:p w14:paraId="2A4651EF" w14:textId="77777777" w:rsidR="00D4288F" w:rsidRPr="00A552E7" w:rsidRDefault="00D4288F"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66C2193C" w14:textId="77777777" w:rsidR="00D4288F" w:rsidRPr="00A552E7" w:rsidRDefault="00D4288F"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 xml:space="preserve">II. Ningún servidor público podrá recibir remuneración, en términos de la fracción anterior, por el desempeño de su función, empleo, cargo o comisión, mayor a la establecida; </w:t>
      </w:r>
    </w:p>
    <w:p w14:paraId="3F4F03B7" w14:textId="77777777" w:rsidR="00D4288F" w:rsidRPr="00A552E7" w:rsidRDefault="00D4288F"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54E530E" w14:textId="77777777" w:rsidR="00D4288F" w:rsidRPr="00A552E7" w:rsidRDefault="00D4288F"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38D5162E" w14:textId="77777777" w:rsidR="00D4288F" w:rsidRPr="00A552E7" w:rsidRDefault="00D4288F"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V. Las remuneraciones y sus tabuladores serán públicos, y deberán especificar y diferenciar la totalidad de sus elementos fijos y variables tanto en efectivo como en especie”</w:t>
      </w:r>
    </w:p>
    <w:p w14:paraId="61C0B13C" w14:textId="77777777" w:rsidR="00AE3590" w:rsidRDefault="00AE3590" w:rsidP="00A552E7">
      <w:pPr>
        <w:ind w:left="851" w:right="899"/>
        <w:jc w:val="both"/>
        <w:rPr>
          <w:rFonts w:ascii="Palatino Linotype" w:eastAsia="Palatino Linotype" w:hAnsi="Palatino Linotype" w:cs="Palatino Linotype"/>
          <w:i/>
          <w:color w:val="000000"/>
          <w:sz w:val="22"/>
          <w:szCs w:val="22"/>
        </w:rPr>
      </w:pPr>
      <w:r w:rsidRPr="00A552E7">
        <w:rPr>
          <w:rFonts w:ascii="Palatino Linotype" w:eastAsia="Palatino Linotype" w:hAnsi="Palatino Linotype" w:cs="Palatino Linotype"/>
          <w:i/>
          <w:color w:val="000000"/>
          <w:sz w:val="22"/>
          <w:szCs w:val="22"/>
        </w:rPr>
        <w:t>(Énfasis añadido)</w:t>
      </w:r>
    </w:p>
    <w:p w14:paraId="385C326C" w14:textId="77777777" w:rsidR="00A552E7" w:rsidRPr="00A552E7" w:rsidRDefault="00A552E7" w:rsidP="00A552E7">
      <w:pPr>
        <w:ind w:left="851" w:right="899"/>
        <w:jc w:val="both"/>
        <w:rPr>
          <w:rFonts w:ascii="Palatino Linotype" w:eastAsia="Palatino Linotype" w:hAnsi="Palatino Linotype" w:cs="Palatino Linotype"/>
          <w:i/>
          <w:color w:val="000000"/>
          <w:sz w:val="22"/>
          <w:szCs w:val="22"/>
        </w:rPr>
      </w:pPr>
    </w:p>
    <w:p w14:paraId="44073B17" w14:textId="77777777" w:rsidR="00AE3590" w:rsidRPr="00A552E7" w:rsidRDefault="00AE3590"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En este orden de ideas, el artículo 3°, fracción XXXII, del Código Financiero del Estado de México y Municipios</w:t>
      </w:r>
      <w:r w:rsidR="00D4288F" w:rsidRPr="00A552E7">
        <w:rPr>
          <w:rStyle w:val="Refdenotaalpie"/>
          <w:rFonts w:ascii="Palatino Linotype" w:eastAsia="Palatino Linotype" w:hAnsi="Palatino Linotype" w:cs="Palatino Linotype"/>
        </w:rPr>
        <w:footnoteReference w:id="4"/>
      </w:r>
      <w:r w:rsidR="00D4288F" w:rsidRPr="00A552E7">
        <w:rPr>
          <w:rFonts w:ascii="Palatino Linotype" w:eastAsia="Palatino Linotype" w:hAnsi="Palatino Linotype" w:cs="Palatino Linotype"/>
        </w:rPr>
        <w:t xml:space="preserve">, </w:t>
      </w:r>
      <w:r w:rsidRPr="00A552E7">
        <w:rPr>
          <w:rFonts w:ascii="Palatino Linotype" w:eastAsia="Palatino Linotype" w:hAnsi="Palatino Linotype" w:cs="Palatino Linotype"/>
        </w:rPr>
        <w:t xml:space="preserve">establece que la remuneración consiste en los pagos hechos </w:t>
      </w:r>
      <w:r w:rsidRPr="00A552E7">
        <w:rPr>
          <w:rFonts w:ascii="Palatino Linotype" w:eastAsia="Palatino Linotype" w:hAnsi="Palatino Linotype" w:cs="Palatino Linotype"/>
        </w:rPr>
        <w:lastRenderedPageBreak/>
        <w:t>por concepto de sueldo, compensaciones, gratificaciones, habitación, primas, comisiones, prestaciones, en especie y cualquier otra percepción o prestación que se entregue al servidor por su trabajo.</w:t>
      </w:r>
    </w:p>
    <w:p w14:paraId="6472C3BC" w14:textId="77777777" w:rsidR="00AE3590" w:rsidRPr="00A552E7" w:rsidRDefault="00AE3590" w:rsidP="00A552E7">
      <w:pPr>
        <w:spacing w:line="360" w:lineRule="auto"/>
        <w:jc w:val="both"/>
        <w:rPr>
          <w:rFonts w:ascii="Palatino Linotype" w:eastAsia="Palatino Linotype" w:hAnsi="Palatino Linotype" w:cs="Palatino Linotype"/>
        </w:rPr>
      </w:pPr>
    </w:p>
    <w:p w14:paraId="21CBF018" w14:textId="77777777" w:rsidR="00AE3590" w:rsidRPr="00A552E7" w:rsidRDefault="00AE3590" w:rsidP="00A552E7">
      <w:pPr>
        <w:spacing w:line="360" w:lineRule="auto"/>
        <w:ind w:right="49"/>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Resulta importante señalar que por </w:t>
      </w:r>
      <w:r w:rsidRPr="00A552E7">
        <w:rPr>
          <w:rFonts w:ascii="Palatino Linotype" w:eastAsia="Palatino Linotype" w:hAnsi="Palatino Linotype" w:cs="Palatino Linotype"/>
          <w:color w:val="000000" w:themeColor="text1"/>
        </w:rPr>
        <w:t>cuanto hace a las percepciones</w:t>
      </w:r>
      <w:r w:rsidRPr="00A552E7">
        <w:rPr>
          <w:rFonts w:ascii="Palatino Linotype" w:eastAsia="Palatino Linotype" w:hAnsi="Palatino Linotype" w:cs="Palatino Linotype"/>
        </w:rPr>
        <w:t xml:space="preserve">, la Ley Federal del Trabajo que en su artículo 84 establece lo siguiente: </w:t>
      </w:r>
    </w:p>
    <w:p w14:paraId="27C698AB" w14:textId="77777777" w:rsidR="00AE3590" w:rsidRPr="00A552E7" w:rsidRDefault="00AE3590" w:rsidP="00A552E7">
      <w:pPr>
        <w:ind w:right="49"/>
        <w:jc w:val="both"/>
        <w:rPr>
          <w:rFonts w:ascii="Palatino Linotype" w:eastAsia="Palatino Linotype" w:hAnsi="Palatino Linotype" w:cs="Palatino Linotype"/>
        </w:rPr>
      </w:pPr>
    </w:p>
    <w:p w14:paraId="08DBAAB2" w14:textId="77777777" w:rsidR="00AE3590" w:rsidRPr="00A552E7" w:rsidRDefault="00AE3590" w:rsidP="00A552E7">
      <w:pPr>
        <w:ind w:left="851" w:right="899"/>
        <w:jc w:val="both"/>
        <w:rPr>
          <w:rFonts w:ascii="Palatino Linotype" w:eastAsia="Palatino Linotype" w:hAnsi="Palatino Linotype" w:cs="Palatino Linotype"/>
          <w:i/>
          <w:sz w:val="22"/>
          <w:szCs w:val="22"/>
        </w:rPr>
      </w:pPr>
      <w:bookmarkStart w:id="2" w:name="bookmark=id.gjdgxs" w:colFirst="0" w:colLast="0"/>
      <w:bookmarkEnd w:id="2"/>
      <w:r w:rsidRPr="00A552E7">
        <w:rPr>
          <w:rFonts w:ascii="Palatino Linotype" w:eastAsia="Palatino Linotype" w:hAnsi="Palatino Linotype" w:cs="Palatino Linotype"/>
          <w:i/>
          <w:sz w:val="22"/>
          <w:szCs w:val="22"/>
        </w:rPr>
        <w:t>“</w:t>
      </w:r>
      <w:r w:rsidRPr="00A552E7">
        <w:rPr>
          <w:rFonts w:ascii="Palatino Linotype" w:eastAsia="Palatino Linotype" w:hAnsi="Palatino Linotype" w:cs="Palatino Linotype"/>
          <w:b/>
          <w:i/>
          <w:sz w:val="22"/>
          <w:szCs w:val="22"/>
        </w:rPr>
        <w:t>Artículo 84.- El salario se integra con</w:t>
      </w:r>
      <w:r w:rsidRPr="00A552E7">
        <w:rPr>
          <w:rFonts w:ascii="Palatino Linotype" w:eastAsia="Palatino Linotype" w:hAnsi="Palatino Linotype" w:cs="Palatino Linotype"/>
          <w:i/>
          <w:sz w:val="22"/>
          <w:szCs w:val="22"/>
        </w:rPr>
        <w:t xml:space="preserve"> los pagos hechos en efectivo por cuota diaria, gratificaciones, </w:t>
      </w:r>
      <w:r w:rsidRPr="00A552E7">
        <w:rPr>
          <w:rFonts w:ascii="Palatino Linotype" w:eastAsia="Palatino Linotype" w:hAnsi="Palatino Linotype" w:cs="Palatino Linotype"/>
          <w:b/>
          <w:i/>
          <w:sz w:val="22"/>
          <w:szCs w:val="22"/>
        </w:rPr>
        <w:t>percepciones,</w:t>
      </w:r>
      <w:r w:rsidRPr="00A552E7">
        <w:rPr>
          <w:rFonts w:ascii="Palatino Linotype" w:eastAsia="Palatino Linotype" w:hAnsi="Palatino Linotype" w:cs="Palatino Linotype"/>
          <w:i/>
          <w:sz w:val="22"/>
          <w:szCs w:val="22"/>
        </w:rPr>
        <w:t xml:space="preserve"> habitación, primas, comisiones, </w:t>
      </w:r>
      <w:r w:rsidRPr="00A552E7">
        <w:rPr>
          <w:rFonts w:ascii="Palatino Linotype" w:eastAsia="Palatino Linotype" w:hAnsi="Palatino Linotype" w:cs="Palatino Linotype"/>
          <w:b/>
          <w:i/>
          <w:sz w:val="22"/>
          <w:szCs w:val="22"/>
        </w:rPr>
        <w:t>prestaciones en especie y cualquiera otra cantidad o prestación que se entregue al trabajador por su trabajo.</w:t>
      </w:r>
      <w:r w:rsidRPr="00A552E7">
        <w:rPr>
          <w:rFonts w:ascii="Palatino Linotype" w:eastAsia="Palatino Linotype" w:hAnsi="Palatino Linotype" w:cs="Palatino Linotype"/>
          <w:i/>
          <w:sz w:val="22"/>
          <w:szCs w:val="22"/>
        </w:rPr>
        <w:t>”</w:t>
      </w:r>
    </w:p>
    <w:p w14:paraId="6E302895" w14:textId="77777777" w:rsidR="00AE3590" w:rsidRPr="00A552E7" w:rsidRDefault="00AE3590" w:rsidP="00A552E7">
      <w:pPr>
        <w:ind w:left="567" w:right="900"/>
        <w:jc w:val="both"/>
        <w:rPr>
          <w:rFonts w:ascii="Palatino Linotype" w:eastAsia="Palatino Linotype" w:hAnsi="Palatino Linotype" w:cs="Palatino Linotype"/>
          <w:i/>
          <w:sz w:val="22"/>
          <w:szCs w:val="22"/>
        </w:rPr>
      </w:pPr>
    </w:p>
    <w:p w14:paraId="4891C5A1" w14:textId="77777777" w:rsidR="00AE3590" w:rsidRPr="00A552E7" w:rsidRDefault="00AE3590" w:rsidP="00A552E7">
      <w:pPr>
        <w:spacing w:line="360" w:lineRule="auto"/>
        <w:jc w:val="both"/>
        <w:rPr>
          <w:rFonts w:ascii="Palatino Linotype" w:eastAsia="Palatino Linotype" w:hAnsi="Palatino Linotype" w:cs="Palatino Linotype"/>
        </w:rPr>
      </w:pPr>
      <w:bookmarkStart w:id="3" w:name="_heading=h.gjdgxs" w:colFirst="0" w:colLast="0"/>
      <w:bookmarkEnd w:id="3"/>
      <w:r w:rsidRPr="00A552E7">
        <w:rPr>
          <w:rFonts w:ascii="Palatino Linotype" w:eastAsia="Palatino Linotype" w:hAnsi="Palatino Linotype" w:cs="Palatino Linotype"/>
        </w:rPr>
        <w:t xml:space="preserve">De igual forma, la Ley del Trabajo de los Servidores Públicos del Estado y Municipios, en su artículo 220 K, establece los documentos que tiene la obligación de conservar el </w:t>
      </w:r>
      <w:r w:rsidRPr="00A552E7">
        <w:rPr>
          <w:rFonts w:ascii="Palatino Linotype" w:eastAsia="Palatino Linotype" w:hAnsi="Palatino Linotype" w:cs="Palatino Linotype"/>
          <w:b/>
        </w:rPr>
        <w:t>Sujeto Obligado</w:t>
      </w:r>
      <w:r w:rsidRPr="00A552E7">
        <w:rPr>
          <w:rFonts w:ascii="Palatino Linotype" w:eastAsia="Palatino Linotype" w:hAnsi="Palatino Linotype" w:cs="Palatino Linotype"/>
        </w:rPr>
        <w:t xml:space="preserve">, entre los que se encuentran los recibos de pagos: </w:t>
      </w:r>
    </w:p>
    <w:p w14:paraId="1B5781BD" w14:textId="77777777" w:rsidR="00AE3590" w:rsidRPr="00A552E7" w:rsidRDefault="00AE3590" w:rsidP="00A552E7">
      <w:pPr>
        <w:jc w:val="both"/>
        <w:rPr>
          <w:rFonts w:ascii="Palatino Linotype" w:eastAsia="Palatino Linotype" w:hAnsi="Palatino Linotype" w:cs="Palatino Linotype"/>
          <w:sz w:val="22"/>
          <w:szCs w:val="22"/>
        </w:rPr>
      </w:pPr>
    </w:p>
    <w:p w14:paraId="0718F7BF" w14:textId="77777777" w:rsidR="00AE3590" w:rsidRPr="00A552E7" w:rsidRDefault="00AE3590" w:rsidP="00A552E7">
      <w:pPr>
        <w:ind w:left="851" w:right="900"/>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b/>
          <w:i/>
          <w:sz w:val="22"/>
          <w:szCs w:val="22"/>
        </w:rPr>
        <w:t>“ARTÍCULO 220 K.-</w:t>
      </w:r>
      <w:r w:rsidRPr="00A552E7">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3E503D2" w14:textId="77777777" w:rsidR="00AE3590" w:rsidRPr="00A552E7" w:rsidRDefault="00AE3590" w:rsidP="00A552E7">
      <w:pPr>
        <w:ind w:left="851" w:right="900"/>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63D07A49" w14:textId="77777777" w:rsidR="00AE3590" w:rsidRPr="00A552E7" w:rsidRDefault="00AE3590" w:rsidP="00A552E7">
      <w:pPr>
        <w:ind w:left="851" w:right="900"/>
        <w:jc w:val="both"/>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b/>
          <w:i/>
          <w:sz w:val="22"/>
          <w:szCs w:val="22"/>
        </w:rPr>
        <w:t xml:space="preserve">II. </w:t>
      </w:r>
      <w:r w:rsidRPr="00A552E7">
        <w:rPr>
          <w:rFonts w:ascii="Palatino Linotype" w:eastAsia="Palatino Linotype" w:hAnsi="Palatino Linotype" w:cs="Palatino Linotype"/>
          <w:b/>
          <w:i/>
          <w:sz w:val="22"/>
          <w:szCs w:val="22"/>
          <w:u w:val="single"/>
        </w:rPr>
        <w:t>Recibos de pagos</w:t>
      </w:r>
      <w:r w:rsidRPr="00A552E7">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4FF02B0B" w14:textId="77777777" w:rsidR="00AE3590" w:rsidRPr="00A552E7" w:rsidRDefault="00AE3590" w:rsidP="00A552E7">
      <w:pPr>
        <w:ind w:left="851" w:right="900"/>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III. Controles de asistencia o la información magnética o electrónica de asistencia de los servidores públicos;</w:t>
      </w:r>
    </w:p>
    <w:p w14:paraId="4BB02DBF" w14:textId="77777777" w:rsidR="00AE3590" w:rsidRPr="00A552E7" w:rsidRDefault="00AE3590" w:rsidP="00A552E7">
      <w:pPr>
        <w:ind w:left="851" w:right="900"/>
        <w:jc w:val="both"/>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40D7CFAE" w14:textId="77777777" w:rsidR="00AE3590" w:rsidRPr="00A552E7" w:rsidRDefault="00AE3590" w:rsidP="00A552E7">
      <w:pPr>
        <w:ind w:left="851" w:right="900"/>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V. Los demás que señalen las leyes.</w:t>
      </w:r>
    </w:p>
    <w:p w14:paraId="32471124" w14:textId="77777777" w:rsidR="00AE3590" w:rsidRPr="00A552E7" w:rsidRDefault="00AE3590" w:rsidP="00A552E7">
      <w:pPr>
        <w:ind w:left="851" w:right="900"/>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w:t>
      </w:r>
      <w:r w:rsidRPr="00A552E7">
        <w:rPr>
          <w:rFonts w:ascii="Palatino Linotype" w:eastAsia="Palatino Linotype" w:hAnsi="Palatino Linotype" w:cs="Palatino Linotype"/>
          <w:i/>
          <w:sz w:val="22"/>
          <w:szCs w:val="22"/>
        </w:rPr>
        <w:lastRenderedPageBreak/>
        <w:t>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B695E21" w14:textId="77777777" w:rsidR="00AE3590" w:rsidRPr="00A552E7" w:rsidRDefault="00AE3590" w:rsidP="00A552E7">
      <w:pPr>
        <w:jc w:val="both"/>
        <w:rPr>
          <w:rFonts w:ascii="Palatino Linotype" w:eastAsia="Palatino Linotype" w:hAnsi="Palatino Linotype" w:cs="Palatino Linotype"/>
          <w:sz w:val="22"/>
          <w:szCs w:val="22"/>
        </w:rPr>
      </w:pPr>
    </w:p>
    <w:p w14:paraId="444CFFD7" w14:textId="77777777" w:rsidR="00AE3590" w:rsidRPr="00A552E7" w:rsidRDefault="00AE3590"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Del anterior precepto legal, se advierte que toda institución o dependencia pública del Estado de México</w:t>
      </w:r>
      <w:r w:rsidR="00D4288F" w:rsidRPr="00A552E7">
        <w:rPr>
          <w:rFonts w:ascii="Palatino Linotype" w:eastAsia="Palatino Linotype" w:hAnsi="Palatino Linotype" w:cs="Palatino Linotype"/>
        </w:rPr>
        <w:t>,</w:t>
      </w:r>
      <w:r w:rsidRPr="00A552E7">
        <w:rPr>
          <w:rFonts w:ascii="Palatino Linotype" w:eastAsia="Palatino Linotype" w:hAnsi="Palatino Linotype" w:cs="Palatino Linotype"/>
        </w:rPr>
        <w:t xml:space="preserve">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58FFABA7" w14:textId="77777777" w:rsidR="00AE3590" w:rsidRPr="00A552E7" w:rsidRDefault="00AE3590" w:rsidP="00A552E7">
      <w:pPr>
        <w:spacing w:line="360" w:lineRule="auto"/>
        <w:jc w:val="both"/>
        <w:rPr>
          <w:rFonts w:ascii="Palatino Linotype" w:eastAsia="Palatino Linotype" w:hAnsi="Palatino Linotype" w:cs="Palatino Linotype"/>
        </w:rPr>
      </w:pPr>
    </w:p>
    <w:p w14:paraId="6369099F" w14:textId="77777777" w:rsidR="009833B2" w:rsidRDefault="009833B2" w:rsidP="00A552E7">
      <w:pPr>
        <w:tabs>
          <w:tab w:val="right" w:pos="8505"/>
        </w:tabs>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A552E7">
        <w:rPr>
          <w:rFonts w:ascii="Palatino Linotype" w:eastAsia="Palatino Linotype" w:hAnsi="Palatino Linotype" w:cs="Palatino Linotype"/>
          <w:b/>
        </w:rPr>
        <w:t>Sujeto Obligado</w:t>
      </w:r>
      <w:r w:rsidRPr="00A552E7">
        <w:rPr>
          <w:rFonts w:ascii="Palatino Linotype" w:eastAsia="Palatino Linotype" w:hAnsi="Palatino Linotype" w:cs="Palatino Linotype"/>
        </w:rPr>
        <w:t>,</w:t>
      </w:r>
      <w:r w:rsidRPr="00A552E7">
        <w:rPr>
          <w:rFonts w:ascii="Palatino Linotype" w:eastAsia="Calibri" w:hAnsi="Palatino Linotype" w:cs="Calibri"/>
        </w:rPr>
        <w:t xml:space="preserve"> </w:t>
      </w:r>
      <w:r w:rsidRPr="00A552E7">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4FA2FE70" w14:textId="77777777" w:rsidR="00A552E7" w:rsidRPr="00A552E7" w:rsidRDefault="00A552E7" w:rsidP="00A552E7">
      <w:pPr>
        <w:tabs>
          <w:tab w:val="right" w:pos="8505"/>
        </w:tabs>
        <w:jc w:val="both"/>
        <w:rPr>
          <w:rFonts w:ascii="Palatino Linotype" w:eastAsia="Calibri" w:hAnsi="Palatino Linotype" w:cs="Calibri"/>
        </w:rPr>
      </w:pPr>
    </w:p>
    <w:p w14:paraId="3B07FB2F" w14:textId="77777777" w:rsidR="009833B2" w:rsidRPr="00A552E7" w:rsidRDefault="009833B2" w:rsidP="00A552E7">
      <w:pPr>
        <w:ind w:left="567" w:right="851"/>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b/>
          <w:i/>
          <w:sz w:val="22"/>
          <w:szCs w:val="22"/>
        </w:rPr>
        <w:t xml:space="preserve">“Artículo 4. </w:t>
      </w:r>
      <w:r w:rsidRPr="00A552E7">
        <w:rPr>
          <w:rFonts w:ascii="Palatino Linotype" w:eastAsia="Palatino Linotype" w:hAnsi="Palatino Linotype" w:cs="Palatino Linotype"/>
          <w:i/>
          <w:sz w:val="22"/>
          <w:szCs w:val="22"/>
        </w:rPr>
        <w:t>Son sujetos de fiscalización:</w:t>
      </w:r>
    </w:p>
    <w:p w14:paraId="3C3C1483" w14:textId="77777777" w:rsidR="009833B2" w:rsidRDefault="009833B2" w:rsidP="00A552E7">
      <w:pPr>
        <w:ind w:left="567" w:right="851"/>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w:t>
      </w:r>
    </w:p>
    <w:p w14:paraId="67EBC8A5" w14:textId="77777777" w:rsidR="009833B2" w:rsidRPr="00A552E7" w:rsidRDefault="00A552E7" w:rsidP="00A552E7">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w:t>
      </w:r>
      <w:r w:rsidR="009833B2" w:rsidRPr="00A552E7">
        <w:rPr>
          <w:rFonts w:ascii="Palatino Linotype" w:eastAsia="Palatino Linotype" w:hAnsi="Palatino Linotype" w:cs="Palatino Linotype"/>
          <w:i/>
          <w:sz w:val="22"/>
          <w:szCs w:val="22"/>
        </w:rPr>
        <w:t>Los municipios del Estado de México…” (Sic)</w:t>
      </w:r>
    </w:p>
    <w:p w14:paraId="5B7D40B9" w14:textId="77777777" w:rsidR="009833B2" w:rsidRPr="00A552E7" w:rsidRDefault="009833B2" w:rsidP="00A552E7">
      <w:pPr>
        <w:tabs>
          <w:tab w:val="right" w:pos="8505"/>
        </w:tabs>
        <w:jc w:val="both"/>
        <w:rPr>
          <w:rFonts w:ascii="Palatino Linotype" w:eastAsia="Calibri" w:hAnsi="Palatino Linotype" w:cs="Calibri"/>
        </w:rPr>
      </w:pPr>
    </w:p>
    <w:p w14:paraId="6F28F0CA" w14:textId="77777777" w:rsidR="009833B2" w:rsidRDefault="009833B2" w:rsidP="00A552E7">
      <w:pPr>
        <w:spacing w:line="360" w:lineRule="auto"/>
        <w:ind w:right="49"/>
        <w:jc w:val="both"/>
        <w:rPr>
          <w:rFonts w:ascii="Palatino Linotype" w:eastAsia="Palatino Linotype" w:hAnsi="Palatino Linotype" w:cs="Palatino Linotype"/>
        </w:rPr>
      </w:pPr>
      <w:r w:rsidRPr="00A552E7">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como se advierte a continuación:</w:t>
      </w:r>
    </w:p>
    <w:p w14:paraId="10AA71B1" w14:textId="77777777" w:rsidR="00A552E7" w:rsidRPr="00A552E7" w:rsidRDefault="00A552E7" w:rsidP="00A552E7">
      <w:pPr>
        <w:ind w:right="49"/>
        <w:jc w:val="both"/>
        <w:rPr>
          <w:rFonts w:ascii="Palatino Linotype" w:eastAsia="Palatino Linotype" w:hAnsi="Palatino Linotype" w:cs="Palatino Linotype"/>
        </w:rPr>
      </w:pPr>
    </w:p>
    <w:p w14:paraId="75D853F6" w14:textId="77777777" w:rsidR="009833B2" w:rsidRPr="00A552E7" w:rsidRDefault="009833B2" w:rsidP="00A552E7">
      <w:pPr>
        <w:ind w:left="851" w:right="851"/>
        <w:jc w:val="both"/>
        <w:rPr>
          <w:rFonts w:ascii="Palatino Linotype" w:eastAsia="Calibri" w:hAnsi="Palatino Linotype" w:cs="Calibri"/>
          <w:i/>
          <w:sz w:val="22"/>
          <w:szCs w:val="22"/>
        </w:rPr>
      </w:pPr>
      <w:r w:rsidRPr="00A552E7">
        <w:rPr>
          <w:rFonts w:ascii="Palatino Linotype" w:eastAsia="Palatino Linotype" w:hAnsi="Palatino Linotype" w:cs="Palatino Linotype"/>
          <w:b/>
          <w:i/>
          <w:sz w:val="22"/>
          <w:szCs w:val="22"/>
        </w:rPr>
        <w:lastRenderedPageBreak/>
        <w:t xml:space="preserve">“Artículo 8. </w:t>
      </w:r>
      <w:r w:rsidRPr="00A552E7">
        <w:rPr>
          <w:rFonts w:ascii="Palatino Linotype" w:eastAsia="Palatino Linotype" w:hAnsi="Palatino Linotype" w:cs="Palatino Linotype"/>
          <w:i/>
          <w:sz w:val="22"/>
          <w:szCs w:val="22"/>
        </w:rPr>
        <w:t>El Órgano Superior tendrá las siguientes atribuciones:</w:t>
      </w:r>
    </w:p>
    <w:p w14:paraId="0719FB35" w14:textId="77777777" w:rsidR="009833B2" w:rsidRPr="00A552E7" w:rsidRDefault="009833B2" w:rsidP="00A552E7">
      <w:pPr>
        <w:ind w:left="851" w:right="851"/>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w:t>
      </w:r>
    </w:p>
    <w:p w14:paraId="0AC6D708" w14:textId="77777777" w:rsidR="009833B2" w:rsidRDefault="009833B2" w:rsidP="00A552E7">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b/>
          <w:i/>
          <w:sz w:val="22"/>
          <w:szCs w:val="22"/>
        </w:rPr>
        <w:t>XI. Establecer los lineamientos</w:t>
      </w:r>
      <w:r w:rsidRPr="00A552E7">
        <w:rPr>
          <w:rFonts w:ascii="Palatino Linotype" w:eastAsia="Palatino Linotype" w:hAnsi="Palatino Linotype" w:cs="Palatino Linotype"/>
          <w:i/>
          <w:sz w:val="22"/>
          <w:szCs w:val="22"/>
        </w:rPr>
        <w:t xml:space="preserve">, criterios, procedimientos, métodos y sistemas </w:t>
      </w:r>
      <w:r w:rsidRPr="00A552E7">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A552E7">
        <w:rPr>
          <w:rFonts w:ascii="Palatino Linotype" w:eastAsia="Palatino Linotype" w:hAnsi="Palatino Linotype" w:cs="Palatino Linotype"/>
          <w:i/>
          <w:sz w:val="22"/>
          <w:szCs w:val="22"/>
        </w:rPr>
        <w:t>…</w:t>
      </w:r>
      <w:r w:rsidRPr="00A552E7">
        <w:rPr>
          <w:rFonts w:ascii="Palatino Linotype" w:eastAsia="Palatino Linotype" w:hAnsi="Palatino Linotype" w:cs="Palatino Linotype"/>
          <w:sz w:val="22"/>
          <w:szCs w:val="22"/>
        </w:rPr>
        <w:t>” (</w:t>
      </w:r>
      <w:r w:rsidRPr="00A552E7">
        <w:rPr>
          <w:rFonts w:ascii="Palatino Linotype" w:eastAsia="Palatino Linotype" w:hAnsi="Palatino Linotype" w:cs="Palatino Linotype"/>
          <w:i/>
          <w:sz w:val="22"/>
          <w:szCs w:val="22"/>
        </w:rPr>
        <w:t>Sic)</w:t>
      </w:r>
    </w:p>
    <w:p w14:paraId="0933F8EB" w14:textId="77777777" w:rsidR="00A552E7" w:rsidRPr="00A552E7" w:rsidRDefault="00A552E7" w:rsidP="00A552E7">
      <w:pPr>
        <w:tabs>
          <w:tab w:val="right" w:pos="8505"/>
        </w:tabs>
        <w:jc w:val="both"/>
        <w:rPr>
          <w:rFonts w:ascii="Palatino Linotype" w:eastAsia="Calibri" w:hAnsi="Palatino Linotype" w:cs="Calibri"/>
        </w:rPr>
      </w:pPr>
    </w:p>
    <w:p w14:paraId="29E10CE4" w14:textId="77777777" w:rsidR="009833B2" w:rsidRPr="00A552E7" w:rsidRDefault="009833B2" w:rsidP="00A552E7">
      <w:pPr>
        <w:spacing w:line="360" w:lineRule="auto"/>
        <w:jc w:val="both"/>
        <w:rPr>
          <w:rFonts w:ascii="Palatino Linotype" w:hAnsi="Palatino Linotype" w:cs="Arial"/>
          <w:color w:val="000000" w:themeColor="text1"/>
          <w:lang w:eastAsia="es-MX"/>
        </w:rPr>
      </w:pPr>
      <w:r w:rsidRPr="00A552E7">
        <w:rPr>
          <w:rFonts w:ascii="Palatino Linotype" w:hAnsi="Palatino Linotype" w:cs="Arial"/>
          <w:color w:val="000000" w:themeColor="text1"/>
          <w:lang w:eastAsia="es-MX"/>
        </w:rPr>
        <w:t xml:space="preserve">Ahora bien, es de destacarse que los entes fiscalizables, tal es el caso del </w:t>
      </w:r>
      <w:r w:rsidRPr="00A552E7">
        <w:rPr>
          <w:rFonts w:ascii="Palatino Linotype" w:hAnsi="Palatino Linotype" w:cs="Arial"/>
          <w:b/>
          <w:color w:val="000000" w:themeColor="text1"/>
          <w:lang w:eastAsia="es-MX"/>
        </w:rPr>
        <w:t>SUJETO OBLIGADO</w:t>
      </w:r>
      <w:r w:rsidRPr="00A552E7">
        <w:rPr>
          <w:rFonts w:ascii="Palatino Linotype" w:hAnsi="Palatino Linotype" w:cs="Arial"/>
          <w:color w:val="000000" w:themeColor="text1"/>
          <w:lang w:eastAsia="es-MX"/>
        </w:rPr>
        <w:t>,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39B83F2D" w14:textId="77777777" w:rsidR="009833B2" w:rsidRPr="00A552E7" w:rsidRDefault="009833B2" w:rsidP="00A552E7">
      <w:pPr>
        <w:jc w:val="both"/>
        <w:rPr>
          <w:rFonts w:ascii="Palatino Linotype" w:hAnsi="Palatino Linotype" w:cs="Arial"/>
          <w:color w:val="000000" w:themeColor="text1"/>
          <w:lang w:eastAsia="es-MX"/>
        </w:rPr>
      </w:pPr>
    </w:p>
    <w:p w14:paraId="6C5C6B99"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cs="Arial"/>
          <w:b/>
          <w:bCs/>
          <w:i/>
          <w:sz w:val="22"/>
          <w:szCs w:val="22"/>
        </w:rPr>
        <w:t>“</w:t>
      </w:r>
      <w:r w:rsidRPr="00A552E7">
        <w:rPr>
          <w:rFonts w:ascii="Palatino Linotype" w:hAnsi="Palatino Linotype"/>
          <w:b/>
          <w:i/>
          <w:sz w:val="22"/>
          <w:szCs w:val="22"/>
        </w:rPr>
        <w:t>Artículo 349.-</w:t>
      </w:r>
      <w:r w:rsidRPr="00A552E7">
        <w:rPr>
          <w:rFonts w:ascii="Palatino Linotype" w:hAnsi="Palatino Linotype"/>
          <w:i/>
          <w:sz w:val="22"/>
          <w:szCs w:val="22"/>
        </w:rPr>
        <w:t xml:space="preserve"> </w:t>
      </w:r>
      <w:r w:rsidRPr="00A552E7">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A552E7">
        <w:rPr>
          <w:rFonts w:ascii="Palatino Linotype" w:hAnsi="Palatino Linotype"/>
          <w:i/>
          <w:sz w:val="22"/>
          <w:szCs w:val="22"/>
        </w:rPr>
        <w:t xml:space="preserve"> </w:t>
      </w:r>
    </w:p>
    <w:p w14:paraId="3098CD03"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70FDAC73" w14:textId="77777777" w:rsidR="009833B2" w:rsidRPr="00A552E7" w:rsidRDefault="009833B2" w:rsidP="00A552E7">
      <w:pPr>
        <w:ind w:left="851" w:right="901"/>
        <w:jc w:val="both"/>
        <w:rPr>
          <w:rFonts w:ascii="Palatino Linotype" w:hAnsi="Palatino Linotype"/>
          <w:i/>
          <w:sz w:val="22"/>
          <w:szCs w:val="22"/>
        </w:rPr>
      </w:pPr>
    </w:p>
    <w:p w14:paraId="4ECDB91A"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b/>
          <w:i/>
          <w:sz w:val="22"/>
          <w:szCs w:val="22"/>
        </w:rPr>
        <w:t>Artículo 350.-</w:t>
      </w:r>
      <w:r w:rsidRPr="00A552E7">
        <w:rPr>
          <w:rFonts w:ascii="Palatino Linotype" w:hAnsi="Palatino Linotype"/>
          <w:i/>
          <w:sz w:val="22"/>
          <w:szCs w:val="22"/>
        </w:rPr>
        <w:t xml:space="preserve"> La Secretaría y </w:t>
      </w:r>
      <w:r w:rsidRPr="00A552E7">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A552E7">
        <w:rPr>
          <w:rFonts w:ascii="Palatino Linotype" w:hAnsi="Palatino Linotype"/>
          <w:i/>
          <w:sz w:val="22"/>
          <w:szCs w:val="22"/>
        </w:rPr>
        <w:t xml:space="preserve">la siguiente información: </w:t>
      </w:r>
    </w:p>
    <w:p w14:paraId="45430811"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I. Patrimonial. </w:t>
      </w:r>
    </w:p>
    <w:p w14:paraId="3799440D"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II. Presupuestal. </w:t>
      </w:r>
    </w:p>
    <w:p w14:paraId="0DD47254"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III. De la obra pública. </w:t>
      </w:r>
    </w:p>
    <w:p w14:paraId="2A32BE8F"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IV. De nómina. </w:t>
      </w:r>
    </w:p>
    <w:p w14:paraId="77C536B5" w14:textId="77777777" w:rsidR="009833B2" w:rsidRPr="00A552E7" w:rsidRDefault="009833B2" w:rsidP="00A552E7">
      <w:pPr>
        <w:ind w:left="851" w:right="901"/>
        <w:jc w:val="both"/>
        <w:rPr>
          <w:rFonts w:ascii="Palatino Linotype" w:hAnsi="Palatino Linotype"/>
          <w:i/>
          <w:sz w:val="22"/>
          <w:szCs w:val="22"/>
        </w:rPr>
      </w:pPr>
      <w:r w:rsidRPr="00A552E7">
        <w:rPr>
          <w:rFonts w:ascii="Palatino Linotype" w:hAnsi="Palatino Linotype"/>
          <w:i/>
          <w:sz w:val="22"/>
          <w:szCs w:val="22"/>
        </w:rPr>
        <w:t xml:space="preserve">V. Avance del cumplimiento del Plan de Desarrollo del Estado de México. </w:t>
      </w:r>
    </w:p>
    <w:p w14:paraId="63D0B7E3" w14:textId="77777777" w:rsidR="009833B2" w:rsidRPr="00A552E7" w:rsidRDefault="009833B2" w:rsidP="00A552E7">
      <w:pPr>
        <w:ind w:left="851" w:right="901"/>
        <w:jc w:val="both"/>
        <w:rPr>
          <w:rFonts w:ascii="Palatino Linotype" w:hAnsi="Palatino Linotype"/>
          <w:i/>
          <w:sz w:val="22"/>
          <w:szCs w:val="22"/>
        </w:rPr>
      </w:pPr>
    </w:p>
    <w:p w14:paraId="592B5C4D" w14:textId="77777777" w:rsidR="009833B2" w:rsidRPr="00A552E7" w:rsidRDefault="009833B2" w:rsidP="00A552E7">
      <w:pPr>
        <w:ind w:left="851" w:right="901"/>
        <w:jc w:val="both"/>
        <w:rPr>
          <w:rFonts w:ascii="Palatino Linotype" w:hAnsi="Palatino Linotype" w:cs="Arial"/>
          <w:b/>
          <w:bCs/>
          <w:i/>
          <w:sz w:val="22"/>
          <w:szCs w:val="22"/>
        </w:rPr>
      </w:pPr>
      <w:r w:rsidRPr="00A552E7">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A552E7">
        <w:rPr>
          <w:rFonts w:ascii="Palatino Linotype" w:hAnsi="Palatino Linotype" w:cs="Arial"/>
          <w:bCs/>
          <w:i/>
          <w:sz w:val="22"/>
        </w:rPr>
        <w:t xml:space="preserve">” </w:t>
      </w:r>
    </w:p>
    <w:p w14:paraId="6F80D1D5" w14:textId="77777777" w:rsidR="009833B2" w:rsidRPr="00A552E7" w:rsidRDefault="009833B2" w:rsidP="00A552E7">
      <w:pPr>
        <w:ind w:left="851" w:right="901"/>
        <w:jc w:val="both"/>
        <w:rPr>
          <w:rFonts w:ascii="Palatino Linotype" w:hAnsi="Palatino Linotype" w:cs="Arial"/>
          <w:bCs/>
          <w:i/>
          <w:sz w:val="22"/>
        </w:rPr>
      </w:pPr>
      <w:r w:rsidRPr="00A552E7">
        <w:rPr>
          <w:rFonts w:ascii="Palatino Linotype" w:hAnsi="Palatino Linotype" w:cs="Arial"/>
          <w:bCs/>
          <w:i/>
          <w:sz w:val="22"/>
        </w:rPr>
        <w:t xml:space="preserve">(Énfasis añadido) </w:t>
      </w:r>
    </w:p>
    <w:p w14:paraId="3BFECCBE" w14:textId="77777777" w:rsidR="009833B2" w:rsidRPr="00A552E7" w:rsidRDefault="009833B2" w:rsidP="00A552E7">
      <w:pPr>
        <w:ind w:left="851" w:right="901"/>
        <w:jc w:val="both"/>
        <w:rPr>
          <w:rFonts w:ascii="Palatino Linotype" w:hAnsi="Palatino Linotype" w:cs="Arial"/>
          <w:bCs/>
          <w:i/>
          <w:sz w:val="22"/>
        </w:rPr>
      </w:pPr>
    </w:p>
    <w:p w14:paraId="3901724F" w14:textId="77777777" w:rsidR="00AB5102" w:rsidRPr="00A552E7" w:rsidRDefault="009833B2" w:rsidP="00A552E7">
      <w:pPr>
        <w:spacing w:line="360" w:lineRule="auto"/>
        <w:contextualSpacing/>
        <w:jc w:val="both"/>
        <w:rPr>
          <w:rFonts w:ascii="Palatino Linotype" w:hAnsi="Palatino Linotype" w:cs="Arial"/>
          <w:lang w:eastAsia="es-MX"/>
        </w:rPr>
      </w:pPr>
      <w:r w:rsidRPr="00A552E7">
        <w:rPr>
          <w:rFonts w:ascii="Palatino Linotype" w:hAnsi="Palatino Linotype" w:cs="Tahoma"/>
          <w:bCs/>
        </w:rPr>
        <w:t xml:space="preserve">Al respecto, el </w:t>
      </w:r>
      <w:r w:rsidRPr="00A552E7">
        <w:rPr>
          <w:rFonts w:ascii="Palatino Linotype" w:eastAsia="Calibri" w:hAnsi="Palatino Linotype" w:cs="Tahoma"/>
          <w:bCs/>
          <w:iCs/>
          <w:lang w:val="es-ES" w:eastAsia="es-ES_tradnl"/>
        </w:rPr>
        <w:t xml:space="preserve">Órgano Superior de Fiscalización del Estado de México (OSFEM), </w:t>
      </w:r>
      <w:r w:rsidRPr="00A552E7">
        <w:rPr>
          <w:rFonts w:ascii="Palatino Linotype" w:hAnsi="Palatino Linotype" w:cs="Tahoma"/>
          <w:lang w:val="es-ES"/>
        </w:rPr>
        <w:t xml:space="preserve">emitió </w:t>
      </w:r>
      <w:r w:rsidRPr="00A552E7">
        <w:rPr>
          <w:rFonts w:ascii="Palatino Linotype" w:hAnsi="Palatino Linotype" w:cs="Arial"/>
          <w:lang w:eastAsia="es-MX"/>
        </w:rPr>
        <w:t>el “Acuerdo 06/2022 por el que se emiten los Lineamientos, fechas fecha de capacitación y calendarización para la entrega de los informes trimestrales de las entidades fiscalizables del Estado de México del ejercicio fiscal 2022</w:t>
      </w:r>
      <w:r w:rsidRPr="00A552E7">
        <w:rPr>
          <w:rStyle w:val="Refdenotaalpie"/>
          <w:rFonts w:ascii="Palatino Linotype" w:hAnsi="Palatino Linotype" w:cs="Arial"/>
          <w:lang w:eastAsia="es-MX"/>
        </w:rPr>
        <w:footnoteReference w:id="5"/>
      </w:r>
      <w:r w:rsidRPr="00A552E7">
        <w:rPr>
          <w:rFonts w:ascii="Palatino Linotype" w:hAnsi="Palatino Linotype" w:cs="Arial"/>
          <w:lang w:eastAsia="es-MX"/>
        </w:rPr>
        <w:t>, en e</w:t>
      </w:r>
      <w:r w:rsidR="00AB5102" w:rsidRPr="00A552E7">
        <w:rPr>
          <w:rFonts w:ascii="Palatino Linotype" w:hAnsi="Palatino Linotype" w:cs="Arial"/>
          <w:lang w:eastAsia="es-MX"/>
        </w:rPr>
        <w:t xml:space="preserve">l que en la Matriz de documentos, firmas y archivos del Municipio, correspondiente al Módulo 4, Submódulo Nómina y Comprobantes fiscales se advierte que tanto la conciliación de la nómina como los comprobantes fiscales deben ser generados de manera quincenalmente; parama mayor referencia se inserta la siguiente imagen: </w:t>
      </w:r>
    </w:p>
    <w:p w14:paraId="078B2003" w14:textId="77777777" w:rsidR="009833B2" w:rsidRDefault="0096758A" w:rsidP="00A552E7">
      <w:pPr>
        <w:spacing w:line="360" w:lineRule="auto"/>
        <w:contextualSpacing/>
        <w:jc w:val="both"/>
        <w:rPr>
          <w:rFonts w:ascii="Palatino Linotype" w:hAnsi="Palatino Linotype" w:cs="Tahoma"/>
          <w:lang w:val="es-ES"/>
        </w:rPr>
      </w:pPr>
      <w:r w:rsidRPr="00A552E7">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69F1D453" wp14:editId="7D6B7134">
                <wp:simplePos x="0" y="0"/>
                <wp:positionH relativeFrom="margin">
                  <wp:posOffset>1159419</wp:posOffset>
                </wp:positionH>
                <wp:positionV relativeFrom="paragraph">
                  <wp:posOffset>2301240</wp:posOffset>
                </wp:positionV>
                <wp:extent cx="4561114" cy="174171"/>
                <wp:effectExtent l="57150" t="19050" r="49530" b="92710"/>
                <wp:wrapNone/>
                <wp:docPr id="7" name="Rectángulo redondeado 7"/>
                <wp:cNvGraphicFramePr/>
                <a:graphic xmlns:a="http://schemas.openxmlformats.org/drawingml/2006/main">
                  <a:graphicData uri="http://schemas.microsoft.com/office/word/2010/wordprocessingShape">
                    <wps:wsp>
                      <wps:cNvSpPr/>
                      <wps:spPr>
                        <a:xfrm>
                          <a:off x="0" y="0"/>
                          <a:ext cx="4561114" cy="174171"/>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1E662F6" id="Rectángulo redondeado 7" o:spid="_x0000_s1026" style="position:absolute;margin-left:91.3pt;margin-top:181.2pt;width:359.15pt;height:13.7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" filled="f" strokecolor="red" strokeweight="1.5pt">
                <v:shadow on="t" color="black" opacity="22937f" origin=",.5" offset="0,.63889mm"/>
                <w10:wrap anchorx="margin"/>
              </v:roundrect>
            </w:pict>
          </mc:Fallback>
        </mc:AlternateContent>
      </w:r>
      <w:r w:rsidR="00A552E7" w:rsidRPr="00A552E7">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E2DE2A" wp14:editId="2371B7EB">
                <wp:simplePos x="0" y="0"/>
                <wp:positionH relativeFrom="margin">
                  <wp:posOffset>1151436</wp:posOffset>
                </wp:positionH>
                <wp:positionV relativeFrom="paragraph">
                  <wp:posOffset>1702889</wp:posOffset>
                </wp:positionV>
                <wp:extent cx="4561114" cy="163285"/>
                <wp:effectExtent l="57150" t="19050" r="49530" b="103505"/>
                <wp:wrapNone/>
                <wp:docPr id="5" name="Rectángulo redondeado 5"/>
                <wp:cNvGraphicFramePr/>
                <a:graphic xmlns:a="http://schemas.openxmlformats.org/drawingml/2006/main">
                  <a:graphicData uri="http://schemas.microsoft.com/office/word/2010/wordprocessingShape">
                    <wps:wsp>
                      <wps:cNvSpPr/>
                      <wps:spPr>
                        <a:xfrm>
                          <a:off x="0" y="0"/>
                          <a:ext cx="4561114" cy="16328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F0D9728" id="Rectángulo redondeado 5" o:spid="_x0000_s1026" style="position:absolute;margin-left:90.65pt;margin-top:134.1pt;width:359.15pt;height:12.8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" filled="f" strokecolor="red" strokeweight="1.5pt">
                <v:shadow on="t" color="black" opacity="22937f" origin=",.5" offset="0,.63889mm"/>
                <w10:wrap anchorx="margin"/>
              </v:roundrect>
            </w:pict>
          </mc:Fallback>
        </mc:AlternateContent>
      </w:r>
      <w:r w:rsidR="00A552E7" w:rsidRPr="00A552E7">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5CA970DC" wp14:editId="6B5B947E">
                <wp:simplePos x="0" y="0"/>
                <wp:positionH relativeFrom="column">
                  <wp:posOffset>911950</wp:posOffset>
                </wp:positionH>
                <wp:positionV relativeFrom="paragraph">
                  <wp:posOffset>1920603</wp:posOffset>
                </wp:positionV>
                <wp:extent cx="119743" cy="805543"/>
                <wp:effectExtent l="57150" t="19050" r="52070" b="90170"/>
                <wp:wrapNone/>
                <wp:docPr id="6" name="Rectángulo redondeado 6"/>
                <wp:cNvGraphicFramePr/>
                <a:graphic xmlns:a="http://schemas.openxmlformats.org/drawingml/2006/main">
                  <a:graphicData uri="http://schemas.microsoft.com/office/word/2010/wordprocessingShape">
                    <wps:wsp>
                      <wps:cNvSpPr/>
                      <wps:spPr>
                        <a:xfrm>
                          <a:off x="0" y="0"/>
                          <a:ext cx="119743" cy="805543"/>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38BFED1" id="Rectángulo redondeado 6" o:spid="_x0000_s1026" style="position:absolute;margin-left:71.8pt;margin-top:151.25pt;width:9.45pt;height:6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" filled="f" strokecolor="red" strokeweight="1.5pt">
                <v:shadow on="t" color="black" opacity="22937f" origin=",.5" offset="0,.63889mm"/>
              </v:roundrect>
            </w:pict>
          </mc:Fallback>
        </mc:AlternateContent>
      </w:r>
      <w:r w:rsidR="009833B2" w:rsidRPr="00A552E7">
        <w:rPr>
          <w:rFonts w:ascii="Palatino Linotype" w:hAnsi="Palatino Linotype"/>
          <w:noProof/>
          <w:lang w:eastAsia="es-MX"/>
        </w:rPr>
        <w:drawing>
          <wp:inline distT="0" distB="0" distL="0" distR="0" wp14:anchorId="335C872E" wp14:editId="7FBACEA4">
            <wp:extent cx="5788025" cy="297180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5829"/>
                    <a:stretch/>
                  </pic:blipFill>
                  <pic:spPr bwMode="auto">
                    <a:xfrm>
                      <a:off x="0" y="0"/>
                      <a:ext cx="5813372" cy="2984814"/>
                    </a:xfrm>
                    <a:prstGeom prst="rect">
                      <a:avLst/>
                    </a:prstGeom>
                    <a:ln>
                      <a:noFill/>
                    </a:ln>
                    <a:extLst>
                      <a:ext uri="{53640926-AAD7-44D8-BBD7-CCE9431645EC}">
                        <a14:shadowObscured xmlns:a14="http://schemas.microsoft.com/office/drawing/2010/main"/>
                      </a:ext>
                    </a:extLst>
                  </pic:spPr>
                </pic:pic>
              </a:graphicData>
            </a:graphic>
          </wp:inline>
        </w:drawing>
      </w:r>
    </w:p>
    <w:p w14:paraId="7F57C85C" w14:textId="77777777" w:rsidR="00A552E7" w:rsidRPr="00A552E7" w:rsidRDefault="00A552E7" w:rsidP="00A552E7">
      <w:pPr>
        <w:spacing w:line="360" w:lineRule="auto"/>
        <w:contextualSpacing/>
        <w:jc w:val="both"/>
        <w:rPr>
          <w:rFonts w:ascii="Palatino Linotype" w:hAnsi="Palatino Linotype" w:cs="Tahoma"/>
          <w:lang w:val="es-ES"/>
        </w:rPr>
      </w:pPr>
    </w:p>
    <w:p w14:paraId="65AE773E" w14:textId="77777777" w:rsidR="00AE3590" w:rsidRPr="00A552E7" w:rsidRDefault="00F236A7" w:rsidP="00A552E7">
      <w:pPr>
        <w:spacing w:line="360" w:lineRule="auto"/>
        <w:jc w:val="both"/>
        <w:rPr>
          <w:rFonts w:ascii="Palatino Linotype" w:eastAsia="Palatino Linotype" w:hAnsi="Palatino Linotype" w:cs="Palatino Linotype"/>
        </w:rPr>
      </w:pPr>
      <w:r w:rsidRPr="00A552E7">
        <w:rPr>
          <w:rFonts w:ascii="Palatino Linotype" w:hAnsi="Palatino Linotype" w:cs="Arial"/>
          <w:lang w:val="es-ES"/>
        </w:rPr>
        <w:t>Ahora bien, en el Instructivo de llenado</w:t>
      </w:r>
      <w:r w:rsidR="00704611" w:rsidRPr="00A552E7">
        <w:rPr>
          <w:rFonts w:ascii="Palatino Linotype" w:hAnsi="Palatino Linotype" w:cs="Arial"/>
          <w:lang w:val="es-ES"/>
        </w:rPr>
        <w:t xml:space="preserve"> del Módulo 4</w:t>
      </w:r>
      <w:r w:rsidR="00704611" w:rsidRPr="00A552E7">
        <w:rPr>
          <w:rStyle w:val="Refdenotaalpie"/>
          <w:rFonts w:ascii="Palatino Linotype" w:hAnsi="Palatino Linotype" w:cs="Arial"/>
          <w:lang w:val="es-ES"/>
        </w:rPr>
        <w:footnoteReference w:id="6"/>
      </w:r>
      <w:r w:rsidRPr="00A552E7">
        <w:rPr>
          <w:rFonts w:ascii="Palatino Linotype" w:hAnsi="Palatino Linotype" w:cs="Arial"/>
          <w:lang w:val="es-ES"/>
        </w:rPr>
        <w:t xml:space="preserve">, </w:t>
      </w:r>
      <w:r w:rsidR="00AB5102" w:rsidRPr="00A552E7">
        <w:rPr>
          <w:rFonts w:ascii="Palatino Linotype" w:eastAsia="Palatino Linotype" w:hAnsi="Palatino Linotype" w:cs="Palatino Linotype"/>
        </w:rPr>
        <w:t xml:space="preserve">se </w:t>
      </w:r>
      <w:r w:rsidR="00AE3590" w:rsidRPr="00A552E7">
        <w:rPr>
          <w:rFonts w:ascii="Palatino Linotype" w:eastAsia="Palatino Linotype" w:hAnsi="Palatino Linotype" w:cs="Palatino Linotype"/>
        </w:rPr>
        <w:t>contiene el documento denominado</w:t>
      </w:r>
      <w:r w:rsidR="00AB5102" w:rsidRPr="00A552E7">
        <w:rPr>
          <w:rFonts w:ascii="Palatino Linotype" w:eastAsia="Palatino Linotype" w:hAnsi="Palatino Linotype" w:cs="Palatino Linotype"/>
        </w:rPr>
        <w:t xml:space="preserve"> conciliación de nómina y comprobantes fiscales digitales por internet por concepto de nómina</w:t>
      </w:r>
      <w:r w:rsidR="00AE3590" w:rsidRPr="00A552E7">
        <w:rPr>
          <w:rFonts w:ascii="Palatino Linotype" w:eastAsia="Palatino Linotype" w:hAnsi="Palatino Linotype" w:cs="Palatino Linotype"/>
          <w:u w:val="single"/>
        </w:rPr>
        <w:t>,</w:t>
      </w:r>
      <w:r w:rsidR="00AE3590" w:rsidRPr="00A552E7">
        <w:rPr>
          <w:rFonts w:ascii="Palatino Linotype" w:eastAsia="Palatino Linotype" w:hAnsi="Palatino Linotype" w:cs="Palatino Linotype"/>
        </w:rPr>
        <w:t xml:space="preserve"> l</w:t>
      </w:r>
      <w:r w:rsidR="00AB5102" w:rsidRPr="00A552E7">
        <w:rPr>
          <w:rFonts w:ascii="Palatino Linotype" w:eastAsia="Palatino Linotype" w:hAnsi="Palatino Linotype" w:cs="Palatino Linotype"/>
        </w:rPr>
        <w:t>os cuales corresponden a los d</w:t>
      </w:r>
      <w:r w:rsidR="00AE3590" w:rsidRPr="00A552E7">
        <w:rPr>
          <w:rFonts w:ascii="Palatino Linotype" w:eastAsia="Palatino Linotype" w:hAnsi="Palatino Linotype" w:cs="Palatino Linotype"/>
        </w:rPr>
        <w:t>ocumento</w:t>
      </w:r>
      <w:r w:rsidR="00AB5102" w:rsidRPr="00A552E7">
        <w:rPr>
          <w:rFonts w:ascii="Palatino Linotype" w:eastAsia="Palatino Linotype" w:hAnsi="Palatino Linotype" w:cs="Palatino Linotype"/>
        </w:rPr>
        <w:t xml:space="preserve">s idóneos para </w:t>
      </w:r>
      <w:r w:rsidR="00AE3590" w:rsidRPr="00A552E7">
        <w:rPr>
          <w:rFonts w:ascii="Palatino Linotype" w:eastAsia="Palatino Linotype" w:hAnsi="Palatino Linotype" w:cs="Palatino Linotype"/>
        </w:rPr>
        <w:t xml:space="preserve">colmar lo referente </w:t>
      </w:r>
      <w:r w:rsidR="00D4288F" w:rsidRPr="00A552E7">
        <w:rPr>
          <w:rFonts w:ascii="Palatino Linotype" w:eastAsia="Palatino Linotype" w:hAnsi="Palatino Linotype" w:cs="Palatino Linotype"/>
        </w:rPr>
        <w:t>a las remuneraciones de mandos medios y superiores</w:t>
      </w:r>
      <w:r w:rsidR="00AB5102" w:rsidRPr="00A552E7">
        <w:rPr>
          <w:rFonts w:ascii="Palatino Linotype" w:eastAsia="Palatino Linotype" w:hAnsi="Palatino Linotype" w:cs="Palatino Linotype"/>
        </w:rPr>
        <w:t xml:space="preserve"> y recibos de los recibos de remuneraciones de lo</w:t>
      </w:r>
      <w:r w:rsidR="00704611" w:rsidRPr="00A552E7">
        <w:rPr>
          <w:rFonts w:ascii="Palatino Linotype" w:eastAsia="Palatino Linotype" w:hAnsi="Palatino Linotype" w:cs="Palatino Linotype"/>
        </w:rPr>
        <w:t xml:space="preserve">s integrantes del Ayuntamiento; para mayor referencia se insertan las siguientes imágenes: </w:t>
      </w:r>
    </w:p>
    <w:p w14:paraId="71216F3F" w14:textId="77777777" w:rsidR="00704611" w:rsidRPr="00A552E7" w:rsidRDefault="00704611" w:rsidP="00A552E7">
      <w:pPr>
        <w:spacing w:line="360" w:lineRule="auto"/>
        <w:jc w:val="center"/>
        <w:rPr>
          <w:rFonts w:ascii="Palatino Linotype" w:eastAsia="Palatino Linotype" w:hAnsi="Palatino Linotype" w:cs="Palatino Linotype"/>
        </w:rPr>
      </w:pPr>
      <w:r w:rsidRPr="00A552E7">
        <w:rPr>
          <w:rFonts w:ascii="Palatino Linotype" w:eastAsia="Palatino Linotype" w:hAnsi="Palatino Linotype" w:cs="Palatino Linotype"/>
          <w:noProof/>
          <w:lang w:eastAsia="es-MX"/>
        </w:rPr>
        <w:drawing>
          <wp:inline distT="0" distB="0" distL="0" distR="0" wp14:anchorId="3C966F1A" wp14:editId="7231064B">
            <wp:extent cx="5690919" cy="4430486"/>
            <wp:effectExtent l="0" t="0" r="508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5703387" cy="4440192"/>
                    </a:xfrm>
                    <a:prstGeom prst="rect">
                      <a:avLst/>
                    </a:prstGeom>
                  </pic:spPr>
                </pic:pic>
              </a:graphicData>
            </a:graphic>
          </wp:inline>
        </w:drawing>
      </w:r>
    </w:p>
    <w:p w14:paraId="2AB5A90B" w14:textId="77777777" w:rsidR="00704611" w:rsidRPr="00A552E7" w:rsidRDefault="00704611" w:rsidP="00A552E7">
      <w:pPr>
        <w:spacing w:line="360" w:lineRule="auto"/>
        <w:jc w:val="center"/>
        <w:rPr>
          <w:rFonts w:ascii="Palatino Linotype" w:eastAsia="Palatino Linotype" w:hAnsi="Palatino Linotype" w:cs="Palatino Linotype"/>
        </w:rPr>
      </w:pPr>
      <w:r w:rsidRPr="00A552E7">
        <w:rPr>
          <w:rFonts w:ascii="Palatino Linotype" w:eastAsia="Palatino Linotype" w:hAnsi="Palatino Linotype" w:cs="Palatino Linotype"/>
          <w:noProof/>
          <w:lang w:eastAsia="es-MX"/>
        </w:rPr>
        <w:lastRenderedPageBreak/>
        <w:drawing>
          <wp:inline distT="0" distB="0" distL="0" distR="0" wp14:anchorId="5DCB60E2" wp14:editId="5E509ED5">
            <wp:extent cx="4881694" cy="383177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2">
                      <a:extLst>
                        <a:ext uri="{28A0092B-C50C-407E-A947-70E740481C1C}">
                          <a14:useLocalDpi xmlns:a14="http://schemas.microsoft.com/office/drawing/2010/main" val="0"/>
                        </a:ext>
                      </a:extLst>
                    </a:blip>
                    <a:stretch>
                      <a:fillRect/>
                    </a:stretch>
                  </pic:blipFill>
                  <pic:spPr>
                    <a:xfrm>
                      <a:off x="0" y="0"/>
                      <a:ext cx="4888245" cy="3836913"/>
                    </a:xfrm>
                    <a:prstGeom prst="rect">
                      <a:avLst/>
                    </a:prstGeom>
                  </pic:spPr>
                </pic:pic>
              </a:graphicData>
            </a:graphic>
          </wp:inline>
        </w:drawing>
      </w:r>
      <w:r w:rsidRPr="00A552E7">
        <w:rPr>
          <w:rFonts w:ascii="Palatino Linotype" w:eastAsia="Palatino Linotype" w:hAnsi="Palatino Linotype" w:cs="Palatino Linotype"/>
          <w:noProof/>
          <w:lang w:eastAsia="es-MX"/>
        </w:rPr>
        <w:drawing>
          <wp:inline distT="0" distB="0" distL="0" distR="0" wp14:anchorId="55EA3E53" wp14:editId="1665D40A">
            <wp:extent cx="5189715" cy="3407229"/>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rotWithShape="1">
                    <a:blip r:embed="rId13">
                      <a:extLst>
                        <a:ext uri="{28A0092B-C50C-407E-A947-70E740481C1C}">
                          <a14:useLocalDpi xmlns:a14="http://schemas.microsoft.com/office/drawing/2010/main" val="0"/>
                        </a:ext>
                      </a:extLst>
                    </a:blip>
                    <a:srcRect t="18797"/>
                    <a:stretch/>
                  </pic:blipFill>
                  <pic:spPr bwMode="auto">
                    <a:xfrm>
                      <a:off x="0" y="0"/>
                      <a:ext cx="5198145" cy="3412764"/>
                    </a:xfrm>
                    <a:prstGeom prst="rect">
                      <a:avLst/>
                    </a:prstGeom>
                    <a:ln>
                      <a:noFill/>
                    </a:ln>
                    <a:extLst>
                      <a:ext uri="{53640926-AAD7-44D8-BBD7-CCE9431645EC}">
                        <a14:shadowObscured xmlns:a14="http://schemas.microsoft.com/office/drawing/2010/main"/>
                      </a:ext>
                    </a:extLst>
                  </pic:spPr>
                </pic:pic>
              </a:graphicData>
            </a:graphic>
          </wp:inline>
        </w:drawing>
      </w:r>
      <w:r w:rsidRPr="00A552E7">
        <w:rPr>
          <w:rFonts w:ascii="Palatino Linotype" w:eastAsia="Palatino Linotype" w:hAnsi="Palatino Linotype" w:cs="Palatino Linotype"/>
          <w:noProof/>
          <w:lang w:eastAsia="es-MX"/>
        </w:rPr>
        <w:lastRenderedPageBreak/>
        <w:drawing>
          <wp:inline distT="0" distB="0" distL="0" distR="0" wp14:anchorId="5B844DF6" wp14:editId="7DAFB765">
            <wp:extent cx="5180051" cy="2362200"/>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14">
                      <a:extLst>
                        <a:ext uri="{28A0092B-C50C-407E-A947-70E740481C1C}">
                          <a14:useLocalDpi xmlns:a14="http://schemas.microsoft.com/office/drawing/2010/main" val="0"/>
                        </a:ext>
                      </a:extLst>
                    </a:blip>
                    <a:stretch>
                      <a:fillRect/>
                    </a:stretch>
                  </pic:blipFill>
                  <pic:spPr>
                    <a:xfrm>
                      <a:off x="0" y="0"/>
                      <a:ext cx="5196152" cy="2369542"/>
                    </a:xfrm>
                    <a:prstGeom prst="rect">
                      <a:avLst/>
                    </a:prstGeom>
                  </pic:spPr>
                </pic:pic>
              </a:graphicData>
            </a:graphic>
          </wp:inline>
        </w:drawing>
      </w:r>
    </w:p>
    <w:p w14:paraId="1622C6DE" w14:textId="77777777" w:rsidR="00704611" w:rsidRPr="00A552E7" w:rsidRDefault="00704611" w:rsidP="00A552E7">
      <w:pPr>
        <w:spacing w:line="360" w:lineRule="auto"/>
        <w:jc w:val="center"/>
        <w:rPr>
          <w:rFonts w:ascii="Palatino Linotype" w:eastAsia="Palatino Linotype" w:hAnsi="Palatino Linotype" w:cs="Palatino Linotype"/>
        </w:rPr>
      </w:pPr>
    </w:p>
    <w:p w14:paraId="4F33EB25" w14:textId="77777777" w:rsidR="00704611" w:rsidRPr="00A552E7" w:rsidRDefault="00704611" w:rsidP="00A552E7">
      <w:pPr>
        <w:spacing w:line="360" w:lineRule="auto"/>
        <w:ind w:right="-91"/>
        <w:jc w:val="both"/>
        <w:rPr>
          <w:rFonts w:ascii="Palatino Linotype" w:eastAsia="Palatino Linotype" w:hAnsi="Palatino Linotype" w:cs="Palatino Linotype"/>
          <w:color w:val="000000"/>
        </w:rPr>
      </w:pPr>
      <w:r w:rsidRPr="00A552E7">
        <w:rPr>
          <w:rFonts w:ascii="Palatino Linotype" w:eastAsia="Palatino Linotype" w:hAnsi="Palatino Linotype" w:cs="Palatino Linotype"/>
          <w:color w:val="000000"/>
        </w:rPr>
        <w:t xml:space="preserve">De acuerdo a lo anterior, se observa que dicho documento, contiene el desglose de deducciones, y percepciones en las remuneraciones de los servidores. </w:t>
      </w:r>
    </w:p>
    <w:p w14:paraId="15D0C2A3" w14:textId="77777777" w:rsidR="00AE3590" w:rsidRPr="00A552E7" w:rsidRDefault="00704611" w:rsidP="00A552E7">
      <w:pPr>
        <w:spacing w:line="360" w:lineRule="auto"/>
        <w:jc w:val="both"/>
        <w:rPr>
          <w:rFonts w:ascii="Palatino Linotype" w:eastAsia="Palatino Linotype" w:hAnsi="Palatino Linotype" w:cs="Palatino Linotype"/>
          <w:sz w:val="22"/>
          <w:szCs w:val="22"/>
        </w:rPr>
      </w:pPr>
      <w:r w:rsidRPr="00A552E7">
        <w:rPr>
          <w:rFonts w:ascii="Palatino Linotype" w:eastAsia="Palatino Linotype" w:hAnsi="Palatino Linotype" w:cs="Palatino Linotype"/>
          <w:noProof/>
          <w:sz w:val="22"/>
          <w:szCs w:val="22"/>
          <w:lang w:eastAsia="es-MX"/>
        </w:rPr>
        <w:drawing>
          <wp:inline distT="0" distB="0" distL="0" distR="0" wp14:anchorId="591BA682" wp14:editId="14CFBD25">
            <wp:extent cx="5879813" cy="3907971"/>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PNG"/>
                    <pic:cNvPicPr/>
                  </pic:nvPicPr>
                  <pic:blipFill>
                    <a:blip r:embed="rId15">
                      <a:extLst>
                        <a:ext uri="{28A0092B-C50C-407E-A947-70E740481C1C}">
                          <a14:useLocalDpi xmlns:a14="http://schemas.microsoft.com/office/drawing/2010/main" val="0"/>
                        </a:ext>
                      </a:extLst>
                    </a:blip>
                    <a:stretch>
                      <a:fillRect/>
                    </a:stretch>
                  </pic:blipFill>
                  <pic:spPr>
                    <a:xfrm>
                      <a:off x="0" y="0"/>
                      <a:ext cx="5903095" cy="3923445"/>
                    </a:xfrm>
                    <a:prstGeom prst="rect">
                      <a:avLst/>
                    </a:prstGeom>
                  </pic:spPr>
                </pic:pic>
              </a:graphicData>
            </a:graphic>
          </wp:inline>
        </w:drawing>
      </w:r>
    </w:p>
    <w:p w14:paraId="04C792AD" w14:textId="77777777" w:rsidR="00AE3590" w:rsidRPr="00A552E7" w:rsidRDefault="00AE3590" w:rsidP="00A552E7">
      <w:pPr>
        <w:spacing w:line="360" w:lineRule="auto"/>
        <w:jc w:val="center"/>
        <w:rPr>
          <w:rFonts w:ascii="Palatino Linotype" w:eastAsia="Calibri" w:hAnsi="Palatino Linotype" w:cs="Calibri"/>
          <w:sz w:val="22"/>
          <w:szCs w:val="22"/>
        </w:rPr>
      </w:pPr>
    </w:p>
    <w:p w14:paraId="7752B7CF" w14:textId="77777777" w:rsidR="00AE3590" w:rsidRPr="00A552E7" w:rsidRDefault="00704611"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Derivado de lo anterior, </w:t>
      </w:r>
      <w:r w:rsidR="00AE3590" w:rsidRPr="00A552E7">
        <w:rPr>
          <w:rFonts w:ascii="Palatino Linotype" w:eastAsia="Palatino Linotype" w:hAnsi="Palatino Linotype" w:cs="Palatino Linotype"/>
        </w:rPr>
        <w:t xml:space="preserve">e acredita que </w:t>
      </w:r>
      <w:r w:rsidRPr="00A552E7">
        <w:rPr>
          <w:rFonts w:ascii="Palatino Linotype" w:eastAsia="Palatino Linotype" w:hAnsi="Palatino Linotype" w:cs="Palatino Linotype"/>
          <w:b/>
        </w:rPr>
        <w:t>EL SUJETO OBLIGADO</w:t>
      </w:r>
      <w:r w:rsidR="00AE3590" w:rsidRPr="00A552E7">
        <w:rPr>
          <w:rFonts w:ascii="Palatino Linotype" w:eastAsia="Palatino Linotype" w:hAnsi="Palatino Linotype" w:cs="Palatino Linotype"/>
        </w:rPr>
        <w:t xml:space="preserve">, debió generar la información solicitada </w:t>
      </w:r>
      <w:r w:rsidRPr="00A552E7">
        <w:rPr>
          <w:rFonts w:ascii="Palatino Linotype" w:eastAsia="Palatino Linotype" w:hAnsi="Palatino Linotype" w:cs="Palatino Linotype"/>
        </w:rPr>
        <w:t xml:space="preserve">de manera quincenal </w:t>
      </w:r>
      <w:r w:rsidR="00AE3590" w:rsidRPr="00A552E7">
        <w:rPr>
          <w:rFonts w:ascii="Palatino Linotype" w:eastAsia="Palatino Linotype" w:hAnsi="Palatino Linotype" w:cs="Palatino Linotype"/>
        </w:rPr>
        <w:t>y remitirla al Órgano Superior de Fiscalización del Estado de México, para su respectiva revisión y fiscalización</w:t>
      </w:r>
      <w:r w:rsidRPr="00A552E7">
        <w:rPr>
          <w:rFonts w:ascii="Palatino Linotype" w:eastAsia="Palatino Linotype" w:hAnsi="Palatino Linotype" w:cs="Palatino Linotype"/>
        </w:rPr>
        <w:t xml:space="preserve"> el pasado nueve de mayo del presente año</w:t>
      </w:r>
      <w:r w:rsidR="00AE3590" w:rsidRPr="00A552E7">
        <w:rPr>
          <w:rFonts w:ascii="Palatino Linotype" w:eastAsia="Palatino Linotype" w:hAnsi="Palatino Linotype" w:cs="Palatino Linotype"/>
        </w:rPr>
        <w:t>.</w:t>
      </w:r>
    </w:p>
    <w:p w14:paraId="3B626C8C" w14:textId="77777777" w:rsidR="00AE3590" w:rsidRPr="00A552E7" w:rsidRDefault="00AE3590" w:rsidP="00A552E7">
      <w:pPr>
        <w:spacing w:line="360" w:lineRule="auto"/>
        <w:jc w:val="both"/>
        <w:rPr>
          <w:rFonts w:ascii="Palatino Linotype" w:eastAsia="Palatino Linotype" w:hAnsi="Palatino Linotype" w:cs="Palatino Linotype"/>
        </w:rPr>
      </w:pPr>
    </w:p>
    <w:p w14:paraId="49EB0383" w14:textId="77777777" w:rsidR="006B3C3C" w:rsidRPr="00A552E7" w:rsidRDefault="006B3C3C" w:rsidP="00A552E7">
      <w:pPr>
        <w:spacing w:line="360" w:lineRule="auto"/>
        <w:jc w:val="both"/>
        <w:rPr>
          <w:rFonts w:ascii="Palatino Linotype" w:hAnsi="Palatino Linotype" w:cs="Arial"/>
          <w:lang w:eastAsia="es-MX"/>
        </w:rPr>
      </w:pPr>
      <w:r w:rsidRPr="00A552E7">
        <w:rPr>
          <w:rFonts w:ascii="Palatino Linotype" w:eastAsia="Palatino Linotype" w:hAnsi="Palatino Linotype" w:cs="Palatino Linotype"/>
        </w:rPr>
        <w:t xml:space="preserve">En consecuencia este Órgano Garante determina ordenar al </w:t>
      </w:r>
      <w:r w:rsidRPr="00A552E7">
        <w:rPr>
          <w:rFonts w:ascii="Palatino Linotype" w:eastAsia="Palatino Linotype" w:hAnsi="Palatino Linotype" w:cs="Palatino Linotype"/>
          <w:b/>
        </w:rPr>
        <w:t xml:space="preserve">SUJETO OBLIGADO </w:t>
      </w:r>
      <w:r w:rsidRPr="00A552E7">
        <w:rPr>
          <w:rFonts w:ascii="Palatino Linotype" w:eastAsia="Palatino Linotype" w:hAnsi="Palatino Linotype" w:cs="Palatino Linotype"/>
        </w:rPr>
        <w:t xml:space="preserve">haga entrega de </w:t>
      </w:r>
      <w:r w:rsidRPr="00A552E7">
        <w:rPr>
          <w:rFonts w:ascii="Palatino Linotype" w:hAnsi="Palatino Linotype" w:cs="Arial"/>
          <w:lang w:eastAsia="es-MX"/>
        </w:rPr>
        <w:t xml:space="preserve">ser procedente en </w:t>
      </w:r>
      <w:r w:rsidRPr="00A552E7">
        <w:rPr>
          <w:rFonts w:ascii="Palatino Linotype" w:hAnsi="Palatino Linotype" w:cs="Arial"/>
          <w:b/>
          <w:lang w:eastAsia="es-MX"/>
        </w:rPr>
        <w:t xml:space="preserve">versión pública </w:t>
      </w:r>
      <w:r w:rsidRPr="00A552E7">
        <w:rPr>
          <w:rFonts w:ascii="Palatino Linotype" w:hAnsi="Palatino Linotype" w:cs="Arial"/>
          <w:lang w:eastAsia="es-MX"/>
        </w:rPr>
        <w:t xml:space="preserve">el o los documentos donde conste las remuneraciones de mandos medio superiores; así como, los recibos de nómina de los integrantes del Ayuntamiento de los meses de enero febrero y marzo de 2022. </w:t>
      </w:r>
    </w:p>
    <w:p w14:paraId="57F28B76" w14:textId="77777777" w:rsidR="00AE3590" w:rsidRPr="00A552E7" w:rsidRDefault="00AE3590" w:rsidP="00A552E7">
      <w:pPr>
        <w:spacing w:line="360" w:lineRule="auto"/>
        <w:ind w:right="51"/>
        <w:jc w:val="both"/>
        <w:rPr>
          <w:rFonts w:ascii="Palatino Linotype" w:hAnsi="Palatino Linotype" w:cs="Arial"/>
          <w:lang w:eastAsia="es-MX"/>
        </w:rPr>
      </w:pPr>
    </w:p>
    <w:p w14:paraId="0EDD03AA" w14:textId="77777777" w:rsidR="00AE3590" w:rsidRPr="00A552E7" w:rsidRDefault="006B3C3C" w:rsidP="00A552E7">
      <w:pPr>
        <w:spacing w:line="360" w:lineRule="auto"/>
        <w:ind w:right="51"/>
        <w:jc w:val="both"/>
        <w:rPr>
          <w:rFonts w:ascii="Palatino Linotype" w:eastAsia="Palatino Linotype" w:hAnsi="Palatino Linotype" w:cs="Palatino Linotype"/>
        </w:rPr>
      </w:pPr>
      <w:r w:rsidRPr="00A552E7">
        <w:rPr>
          <w:rFonts w:ascii="Palatino Linotype" w:hAnsi="Palatino Linotype" w:cs="Arial"/>
          <w:lang w:eastAsia="es-MX"/>
        </w:rPr>
        <w:t xml:space="preserve">Derivado de lo anterior, no se omite comentar que la </w:t>
      </w:r>
      <w:r w:rsidR="00AE3590" w:rsidRPr="00A552E7">
        <w:rPr>
          <w:rFonts w:ascii="Palatino Linotype" w:eastAsia="Palatino Linotype" w:hAnsi="Palatino Linotype" w:cs="Palatino Linotype"/>
        </w:rPr>
        <w:t>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4FE24369" w14:textId="77777777" w:rsidR="00AE3590" w:rsidRPr="00A552E7" w:rsidRDefault="00AE3590" w:rsidP="0096758A">
      <w:pPr>
        <w:jc w:val="both"/>
        <w:rPr>
          <w:rFonts w:ascii="Palatino Linotype" w:eastAsia="Palatino Linotype" w:hAnsi="Palatino Linotype" w:cs="Palatino Linotype"/>
          <w:sz w:val="22"/>
          <w:szCs w:val="22"/>
        </w:rPr>
      </w:pPr>
    </w:p>
    <w:p w14:paraId="3640E4E4" w14:textId="77777777" w:rsidR="00AE3590" w:rsidRPr="00A552E7" w:rsidRDefault="00AE3590" w:rsidP="0096758A">
      <w:pPr>
        <w:ind w:left="851" w:right="899"/>
        <w:jc w:val="both"/>
        <w:rPr>
          <w:rFonts w:ascii="Palatino Linotype" w:eastAsia="Palatino Linotype" w:hAnsi="Palatino Linotype" w:cs="Palatino Linotype"/>
          <w:i/>
          <w:sz w:val="22"/>
          <w:szCs w:val="22"/>
          <w:u w:val="single"/>
        </w:rPr>
      </w:pPr>
      <w:r w:rsidRPr="00A552E7">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A552E7">
        <w:rPr>
          <w:rFonts w:ascii="Palatino Linotype" w:eastAsia="Palatino Linotype" w:hAnsi="Palatino Linotype" w:cs="Palatino Linotype"/>
          <w:i/>
          <w:sz w:val="22"/>
          <w:szCs w:val="22"/>
        </w:rPr>
        <w:t xml:space="preserve"> autoridad, órgano </w:t>
      </w:r>
      <w:r w:rsidRPr="00A552E7">
        <w:rPr>
          <w:rFonts w:ascii="Palatino Linotype" w:eastAsia="Palatino Linotype" w:hAnsi="Palatino Linotype" w:cs="Palatino Linotype"/>
          <w:i/>
          <w:sz w:val="22"/>
          <w:szCs w:val="22"/>
        </w:rPr>
        <w:lastRenderedPageBreak/>
        <w:t xml:space="preserve">y organismo de los poderes Ejecutivo, Legislativo y Judicial, órganos autónomos, partidos políticos, fideicomisos y fondos públicos, así como de cualquier persona física, jurídico colectiva o sindicato </w:t>
      </w:r>
      <w:r w:rsidRPr="00A552E7">
        <w:rPr>
          <w:rFonts w:ascii="Palatino Linotype" w:eastAsia="Palatino Linotype" w:hAnsi="Palatino Linotype" w:cs="Palatino Linotype"/>
          <w:b/>
          <w:i/>
          <w:sz w:val="22"/>
          <w:szCs w:val="22"/>
          <w:u w:val="single"/>
        </w:rPr>
        <w:t>que reciba y ejerza recursos públicos</w:t>
      </w:r>
      <w:r w:rsidRPr="00A552E7">
        <w:rPr>
          <w:rFonts w:ascii="Palatino Linotype" w:eastAsia="Palatino Linotype" w:hAnsi="Palatino Linotype" w:cs="Palatino Linotype"/>
          <w:i/>
          <w:sz w:val="22"/>
          <w:szCs w:val="22"/>
        </w:rPr>
        <w:t xml:space="preserve"> o realice actos de autoridad </w:t>
      </w:r>
      <w:r w:rsidRPr="00A552E7">
        <w:rPr>
          <w:rFonts w:ascii="Palatino Linotype" w:eastAsia="Palatino Linotype" w:hAnsi="Palatino Linotype" w:cs="Palatino Linotype"/>
          <w:b/>
          <w:i/>
          <w:sz w:val="22"/>
          <w:szCs w:val="22"/>
          <w:u w:val="single"/>
        </w:rPr>
        <w:t>en el ámbito de competencia del Estado de México y sus municipios</w:t>
      </w:r>
      <w:r w:rsidRPr="00A552E7">
        <w:rPr>
          <w:rFonts w:ascii="Palatino Linotype" w:eastAsia="Palatino Linotype" w:hAnsi="Palatino Linotype" w:cs="Palatino Linotype"/>
          <w:i/>
          <w:sz w:val="22"/>
          <w:szCs w:val="22"/>
          <w:u w:val="single"/>
        </w:rPr>
        <w:t>.</w:t>
      </w:r>
    </w:p>
    <w:p w14:paraId="7299DF2F" w14:textId="77777777" w:rsidR="00AE3590" w:rsidRPr="00A552E7" w:rsidRDefault="00AE3590" w:rsidP="0096758A">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1413FE8B" w14:textId="77777777" w:rsidR="00AE3590" w:rsidRPr="00A552E7" w:rsidRDefault="00AE3590" w:rsidP="0096758A">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w:t>
      </w:r>
    </w:p>
    <w:p w14:paraId="5E18E6B2" w14:textId="77777777" w:rsidR="00AE3590" w:rsidRPr="00A552E7" w:rsidRDefault="00AE3590" w:rsidP="0096758A">
      <w:pPr>
        <w:ind w:left="851" w:right="899"/>
        <w:jc w:val="both"/>
        <w:rPr>
          <w:rFonts w:ascii="Palatino Linotype" w:eastAsia="Palatino Linotype" w:hAnsi="Palatino Linotype" w:cs="Palatino Linotype"/>
          <w:b/>
          <w:i/>
          <w:sz w:val="22"/>
          <w:szCs w:val="22"/>
          <w:u w:val="single"/>
        </w:rPr>
      </w:pPr>
      <w:r w:rsidRPr="00A552E7">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7C573073" w14:textId="77777777" w:rsidR="00AE3590" w:rsidRPr="00A552E7" w:rsidRDefault="00AE3590" w:rsidP="0096758A">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w:t>
      </w:r>
    </w:p>
    <w:p w14:paraId="37EA9A4C" w14:textId="77777777" w:rsidR="00AE3590" w:rsidRPr="00A552E7" w:rsidRDefault="00AE3590" w:rsidP="0096758A">
      <w:pPr>
        <w:ind w:left="851" w:right="899"/>
        <w:jc w:val="both"/>
        <w:rPr>
          <w:rFonts w:ascii="Palatino Linotype" w:eastAsia="Palatino Linotype" w:hAnsi="Palatino Linotype" w:cs="Palatino Linotype"/>
          <w:b/>
          <w:i/>
          <w:sz w:val="22"/>
          <w:szCs w:val="22"/>
          <w:u w:val="single"/>
        </w:rPr>
      </w:pPr>
      <w:r w:rsidRPr="00A552E7">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2E2C74" w14:textId="77777777" w:rsidR="00AE3590" w:rsidRPr="00A552E7" w:rsidRDefault="00AE3590" w:rsidP="0096758A">
      <w:pPr>
        <w:ind w:left="851" w:right="899"/>
        <w:jc w:val="both"/>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r w:rsidRPr="00A552E7">
        <w:rPr>
          <w:rFonts w:ascii="Palatino Linotype" w:eastAsia="Palatino Linotype" w:hAnsi="Palatino Linotype" w:cs="Palatino Linotype"/>
          <w:b/>
          <w:i/>
          <w:sz w:val="22"/>
          <w:szCs w:val="22"/>
        </w:rPr>
        <w:t xml:space="preserve"> [Sic]</w:t>
      </w:r>
    </w:p>
    <w:p w14:paraId="0C6C25A0" w14:textId="77777777" w:rsidR="006B3C3C" w:rsidRPr="00A552E7" w:rsidRDefault="006B3C3C" w:rsidP="0096758A">
      <w:pPr>
        <w:ind w:left="851" w:right="851"/>
        <w:jc w:val="both"/>
        <w:rPr>
          <w:rFonts w:ascii="Palatino Linotype" w:eastAsia="Palatino Linotype" w:hAnsi="Palatino Linotype" w:cs="Palatino Linotype"/>
          <w:b/>
          <w:i/>
          <w:sz w:val="22"/>
          <w:szCs w:val="22"/>
        </w:rPr>
      </w:pPr>
    </w:p>
    <w:p w14:paraId="2BEC298B" w14:textId="77777777" w:rsidR="00AE3590" w:rsidRDefault="00AE3590" w:rsidP="00A552E7">
      <w:pPr>
        <w:spacing w:line="360" w:lineRule="auto"/>
        <w:jc w:val="both"/>
        <w:rPr>
          <w:rFonts w:ascii="Palatino Linotype" w:eastAsia="Palatino Linotype" w:hAnsi="Palatino Linotype" w:cs="Palatino Linotype"/>
        </w:rPr>
      </w:pPr>
      <w:r w:rsidRPr="00A552E7">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A552E7">
        <w:rPr>
          <w:rFonts w:ascii="Palatino Linotype" w:eastAsia="Palatino Linotype" w:hAnsi="Palatino Linotype" w:cs="Palatino Linotype"/>
          <w:b/>
        </w:rPr>
        <w:t>01/2003</w:t>
      </w:r>
      <w:r w:rsidRPr="00A552E7">
        <w:rPr>
          <w:rFonts w:ascii="Palatino Linotype" w:eastAsia="Palatino Linotype" w:hAnsi="Palatino Linotype" w:cs="Palatino Linotype"/>
        </w:rPr>
        <w:t xml:space="preserve"> y </w:t>
      </w:r>
      <w:r w:rsidRPr="00A552E7">
        <w:rPr>
          <w:rFonts w:ascii="Palatino Linotype" w:eastAsia="Palatino Linotype" w:hAnsi="Palatino Linotype" w:cs="Palatino Linotype"/>
          <w:b/>
        </w:rPr>
        <w:t>02/2003</w:t>
      </w:r>
      <w:r w:rsidRPr="00A552E7">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1E0278BD" w14:textId="77777777" w:rsidR="0096758A" w:rsidRPr="00A552E7" w:rsidRDefault="0096758A" w:rsidP="0096758A">
      <w:pPr>
        <w:jc w:val="both"/>
        <w:rPr>
          <w:rFonts w:ascii="Palatino Linotype" w:eastAsia="Palatino Linotype" w:hAnsi="Palatino Linotype" w:cs="Palatino Linotype"/>
        </w:rPr>
      </w:pPr>
    </w:p>
    <w:p w14:paraId="5FDEA9D3" w14:textId="77777777" w:rsidR="00AE3590" w:rsidRPr="00A552E7" w:rsidRDefault="00AE3590" w:rsidP="0096758A">
      <w:pPr>
        <w:ind w:left="851" w:right="899"/>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b/>
          <w:i/>
          <w:sz w:val="22"/>
          <w:szCs w:val="22"/>
        </w:rPr>
        <w:t>“Criterio 01/2003.</w:t>
      </w:r>
    </w:p>
    <w:p w14:paraId="7C25E235" w14:textId="77777777" w:rsidR="00AE3590" w:rsidRPr="00A552E7" w:rsidRDefault="00AE3590" w:rsidP="0096758A">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A552E7">
        <w:rPr>
          <w:rFonts w:ascii="Palatino Linotype" w:eastAsia="Palatino Linotype" w:hAnsi="Palatino Linotype" w:cs="Palatino Linotype"/>
          <w:i/>
          <w:sz w:val="22"/>
          <w:szCs w:val="22"/>
        </w:rPr>
        <w:t xml:space="preserve"> </w:t>
      </w:r>
    </w:p>
    <w:p w14:paraId="5464144C" w14:textId="77777777" w:rsidR="00AE3590" w:rsidRPr="00A552E7" w:rsidRDefault="00AE3590" w:rsidP="0096758A">
      <w:pPr>
        <w:ind w:left="851" w:right="899"/>
        <w:jc w:val="both"/>
        <w:rPr>
          <w:rFonts w:ascii="Palatino Linotype" w:eastAsia="Palatino Linotype" w:hAnsi="Palatino Linotype" w:cs="Palatino Linotype"/>
          <w:i/>
          <w:sz w:val="22"/>
          <w:szCs w:val="22"/>
          <w:u w:val="single"/>
        </w:rPr>
      </w:pPr>
      <w:r w:rsidRPr="00A552E7">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552E7">
        <w:rPr>
          <w:rFonts w:ascii="Palatino Linotype" w:eastAsia="Palatino Linotype" w:hAnsi="Palatino Linotype" w:cs="Palatino Linotype"/>
          <w:b/>
          <w:i/>
          <w:sz w:val="22"/>
          <w:szCs w:val="22"/>
          <w:u w:val="single"/>
        </w:rPr>
        <w:t xml:space="preserve">deben publicarse en medios remotos o locales de comunicación electrónica, lo que se sustenta en </w:t>
      </w:r>
      <w:r w:rsidRPr="00A552E7">
        <w:rPr>
          <w:rFonts w:ascii="Palatino Linotype" w:eastAsia="Palatino Linotype" w:hAnsi="Palatino Linotype" w:cs="Palatino Linotype"/>
          <w:b/>
          <w:i/>
          <w:sz w:val="22"/>
          <w:szCs w:val="22"/>
          <w:u w:val="single"/>
        </w:rPr>
        <w:lastRenderedPageBreak/>
        <w:t>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552E7">
        <w:rPr>
          <w:rFonts w:ascii="Palatino Linotype" w:eastAsia="Palatino Linotype" w:hAnsi="Palatino Linotype" w:cs="Palatino Linotype"/>
          <w:i/>
          <w:sz w:val="22"/>
          <w:szCs w:val="22"/>
          <w:u w:val="single"/>
        </w:rPr>
        <w:t>…”</w:t>
      </w:r>
    </w:p>
    <w:p w14:paraId="1E6B89FE" w14:textId="77777777" w:rsidR="00AE3590" w:rsidRPr="00A552E7" w:rsidRDefault="00AE3590" w:rsidP="0096758A">
      <w:pPr>
        <w:ind w:left="851" w:right="899"/>
        <w:jc w:val="both"/>
        <w:rPr>
          <w:rFonts w:ascii="Palatino Linotype" w:eastAsia="Palatino Linotype" w:hAnsi="Palatino Linotype" w:cs="Palatino Linotype"/>
          <w:i/>
          <w:sz w:val="22"/>
          <w:szCs w:val="22"/>
        </w:rPr>
      </w:pPr>
    </w:p>
    <w:p w14:paraId="1E999BB5" w14:textId="77777777" w:rsidR="00AE3590" w:rsidRPr="00A552E7" w:rsidRDefault="00AE3590" w:rsidP="0096758A">
      <w:pPr>
        <w:ind w:left="851" w:right="899"/>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b/>
          <w:i/>
          <w:sz w:val="22"/>
          <w:szCs w:val="22"/>
        </w:rPr>
        <w:t>“Criterio 02/2003.</w:t>
      </w:r>
    </w:p>
    <w:p w14:paraId="05F73EB5" w14:textId="77777777" w:rsidR="00AE3590" w:rsidRPr="00A552E7" w:rsidRDefault="00AE3590" w:rsidP="0096758A">
      <w:pPr>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552E7">
        <w:rPr>
          <w:rFonts w:ascii="Palatino Linotype" w:eastAsia="Palatino Linotype" w:hAnsi="Palatino Linotype" w:cs="Palatino Linotype"/>
          <w:i/>
          <w:sz w:val="22"/>
          <w:szCs w:val="22"/>
        </w:rPr>
        <w:t xml:space="preserve"> </w:t>
      </w:r>
    </w:p>
    <w:p w14:paraId="792D51F5" w14:textId="77777777" w:rsidR="00AE3590" w:rsidRPr="00A552E7" w:rsidRDefault="00AE3590" w:rsidP="0096758A">
      <w:pPr>
        <w:ind w:left="851" w:right="899"/>
        <w:jc w:val="both"/>
        <w:rPr>
          <w:rFonts w:ascii="Palatino Linotype" w:eastAsia="Palatino Linotype" w:hAnsi="Palatino Linotype" w:cs="Palatino Linotype"/>
          <w:b/>
          <w:i/>
          <w:sz w:val="22"/>
          <w:szCs w:val="22"/>
        </w:rPr>
      </w:pPr>
      <w:r w:rsidRPr="00A552E7">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552E7">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552E7">
        <w:rPr>
          <w:rFonts w:ascii="Palatino Linotype" w:eastAsia="Palatino Linotype" w:hAnsi="Palatino Linotype" w:cs="Palatino Linotype"/>
          <w:i/>
          <w:sz w:val="22"/>
          <w:szCs w:val="22"/>
        </w:rPr>
        <w:t xml:space="preserve"> el sistema de compensación…” </w:t>
      </w:r>
      <w:r w:rsidRPr="00A552E7">
        <w:rPr>
          <w:rFonts w:ascii="Palatino Linotype" w:eastAsia="Palatino Linotype" w:hAnsi="Palatino Linotype" w:cs="Palatino Linotype"/>
          <w:b/>
          <w:i/>
          <w:sz w:val="22"/>
          <w:szCs w:val="22"/>
        </w:rPr>
        <w:t>[Sic]</w:t>
      </w:r>
    </w:p>
    <w:p w14:paraId="5AAE2AA6" w14:textId="77777777" w:rsidR="00AE3590" w:rsidRPr="00A552E7" w:rsidRDefault="00AE3590" w:rsidP="0096758A">
      <w:pPr>
        <w:jc w:val="both"/>
        <w:rPr>
          <w:rFonts w:ascii="Palatino Linotype" w:eastAsia="Palatino Linotype" w:hAnsi="Palatino Linotype" w:cs="Palatino Linotype"/>
        </w:rPr>
      </w:pPr>
    </w:p>
    <w:p w14:paraId="66A70BE0" w14:textId="77777777" w:rsidR="00F35433" w:rsidRPr="00A552E7" w:rsidRDefault="00F35433" w:rsidP="00A552E7">
      <w:pPr>
        <w:autoSpaceDE w:val="0"/>
        <w:autoSpaceDN w:val="0"/>
        <w:adjustRightInd w:val="0"/>
        <w:spacing w:line="360" w:lineRule="auto"/>
        <w:ind w:right="49"/>
        <w:jc w:val="both"/>
        <w:rPr>
          <w:rFonts w:ascii="Palatino Linotype" w:hAnsi="Palatino Linotype" w:cs="Arial"/>
          <w:bCs/>
        </w:rPr>
      </w:pPr>
      <w:r w:rsidRPr="00A552E7">
        <w:rPr>
          <w:rFonts w:ascii="Palatino Linotype" w:hAnsi="Palatino Linotype" w:cs="Arial"/>
        </w:rPr>
        <w:t xml:space="preserve">Ahora bien, no se omite comentar que de que los documentos de los cuales se ordena su entrega, deberán ser entregados en </w:t>
      </w:r>
      <w:r w:rsidRPr="00A552E7">
        <w:rPr>
          <w:rFonts w:ascii="Palatino Linotype" w:hAnsi="Palatino Linotype" w:cs="Arial"/>
          <w:b/>
        </w:rPr>
        <w:t>versión pública</w:t>
      </w:r>
      <w:r w:rsidRPr="00A552E7">
        <w:rPr>
          <w:rFonts w:ascii="Palatino Linotype" w:hAnsi="Palatino Linotype" w:cs="Arial"/>
        </w:rPr>
        <w:t>; pues, el</w:t>
      </w:r>
      <w:r w:rsidRPr="00A552E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F8DF5" w14:textId="77777777" w:rsidR="00F35433" w:rsidRPr="00A552E7" w:rsidRDefault="00F35433" w:rsidP="00A552E7">
      <w:pPr>
        <w:spacing w:line="360" w:lineRule="auto"/>
        <w:jc w:val="both"/>
        <w:rPr>
          <w:rFonts w:ascii="Palatino Linotype" w:hAnsi="Palatino Linotype" w:cs="Arial"/>
        </w:rPr>
      </w:pPr>
      <w:r w:rsidRPr="00A552E7">
        <w:rPr>
          <w:rFonts w:ascii="Palatino Linotype" w:eastAsia="Arial Unicode MS" w:hAnsi="Palatino Linotype" w:cs="Arial"/>
        </w:rPr>
        <w:lastRenderedPageBreak/>
        <w:t xml:space="preserve">En ese sentido, </w:t>
      </w:r>
      <w:r w:rsidRPr="00A552E7">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A552E7">
        <w:rPr>
          <w:rFonts w:ascii="Palatino Linotype" w:hAnsi="Palatino Linotype" w:cs="Arial"/>
          <w:b/>
        </w:rPr>
        <w:t>SUJETO OBLIGADO</w:t>
      </w:r>
      <w:r w:rsidRPr="00A552E7">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575B3F8" w14:textId="77777777" w:rsidR="00F35433" w:rsidRPr="00A552E7" w:rsidRDefault="00F35433" w:rsidP="00A552E7">
      <w:pPr>
        <w:spacing w:line="360" w:lineRule="auto"/>
        <w:jc w:val="both"/>
        <w:rPr>
          <w:rFonts w:ascii="Palatino Linotype" w:hAnsi="Palatino Linotype" w:cs="Arial"/>
        </w:rPr>
      </w:pPr>
    </w:p>
    <w:p w14:paraId="0F85DAE8" w14:textId="77777777" w:rsidR="00F35433" w:rsidRPr="00A552E7" w:rsidRDefault="00F35433" w:rsidP="00A552E7">
      <w:pPr>
        <w:spacing w:line="360" w:lineRule="auto"/>
        <w:jc w:val="both"/>
        <w:rPr>
          <w:rFonts w:ascii="Palatino Linotype" w:eastAsia="Arial Unicode MS" w:hAnsi="Palatino Linotype" w:cs="Arial"/>
        </w:rPr>
      </w:pPr>
      <w:r w:rsidRPr="00A552E7">
        <w:rPr>
          <w:rFonts w:ascii="Palatino Linotype" w:hAnsi="Palatino Linotype" w:cs="Arial"/>
          <w:lang w:eastAsia="es-MX"/>
        </w:rPr>
        <w:t xml:space="preserve">Así, respecto de </w:t>
      </w:r>
      <w:r w:rsidRPr="00A552E7">
        <w:rPr>
          <w:rFonts w:ascii="Palatino Linotype" w:eastAsia="Arial Unicode MS" w:hAnsi="Palatino Linotype" w:cs="Arial"/>
        </w:rPr>
        <w:t xml:space="preserve">los </w:t>
      </w:r>
      <w:r w:rsidRPr="00A552E7">
        <w:rPr>
          <w:rFonts w:ascii="Palatino Linotype" w:hAnsi="Palatino Linotype" w:cs="Arial"/>
        </w:rPr>
        <w:t>documentos</w:t>
      </w:r>
      <w:r w:rsidRPr="00A552E7">
        <w:rPr>
          <w:rFonts w:ascii="Palatino Linotype" w:eastAsia="Arial Unicode MS" w:hAnsi="Palatino Linotype" w:cs="Arial"/>
        </w:rPr>
        <w:t xml:space="preserve"> que </w:t>
      </w:r>
      <w:r w:rsidRPr="00A552E7">
        <w:rPr>
          <w:rFonts w:ascii="Palatino Linotype" w:eastAsia="Arial Unicode MS" w:hAnsi="Palatino Linotype" w:cs="Arial"/>
          <w:b/>
        </w:rPr>
        <w:t xml:space="preserve">EL SUJETO OBLIGADO </w:t>
      </w:r>
      <w:r w:rsidRPr="00A552E7">
        <w:rPr>
          <w:rFonts w:ascii="Palatino Linotype" w:eastAsia="Arial Unicode MS" w:hAnsi="Palatino Linotype" w:cs="Arial"/>
        </w:rPr>
        <w:t xml:space="preserve">ha de entregar en </w:t>
      </w:r>
      <w:r w:rsidRPr="00A552E7">
        <w:rPr>
          <w:rFonts w:ascii="Palatino Linotype" w:eastAsia="Arial Unicode MS" w:hAnsi="Palatino Linotype" w:cs="Arial"/>
          <w:b/>
        </w:rPr>
        <w:t>versión pública</w:t>
      </w:r>
      <w:r w:rsidRPr="00A552E7">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A552E7">
        <w:rPr>
          <w:rFonts w:ascii="Palatino Linotype" w:hAnsi="Palatino Linotype" w:cs="Arial"/>
        </w:rPr>
        <w:t>del</w:t>
      </w:r>
      <w:r w:rsidRPr="00A552E7">
        <w:rPr>
          <w:rFonts w:ascii="Palatino Linotype" w:eastAsia="Arial Unicode MS" w:hAnsi="Palatino Linotype" w:cs="Arial"/>
        </w:rPr>
        <w:t xml:space="preserve"> Estado de México y Municipios, </w:t>
      </w:r>
      <w:r w:rsidRPr="00A552E7">
        <w:rPr>
          <w:rFonts w:ascii="Palatino Linotype" w:eastAsia="Arial Unicode MS" w:hAnsi="Palatino Linotype" w:cs="Arial"/>
          <w:b/>
        </w:rPr>
        <w:t xml:space="preserve">los descuentos que se realicen por pensión alimenticia o deducciones estrictamente personales o de cualquier índole siempre que, </w:t>
      </w:r>
      <w:r w:rsidRPr="00A552E7">
        <w:rPr>
          <w:rFonts w:ascii="Palatino Linotype" w:hAnsi="Palatino Linotype" w:cs="Arial"/>
          <w:b/>
        </w:rPr>
        <w:t>no se encuentren relacionados con los impuestos o las cuotas por seguridad social</w:t>
      </w:r>
      <w:r w:rsidRPr="00A552E7">
        <w:rPr>
          <w:rFonts w:ascii="Palatino Linotype" w:eastAsia="Arial Unicode MS" w:hAnsi="Palatino Linotype" w:cs="Arial"/>
        </w:rPr>
        <w:t xml:space="preserve">, número de cuenta o cualquier otro dato que ponga en riesgo la vida, seguridad y salud de dichas </w:t>
      </w:r>
      <w:r w:rsidRPr="00A552E7">
        <w:rPr>
          <w:rFonts w:ascii="Palatino Linotype" w:hAnsi="Palatino Linotype" w:cs="Arial"/>
        </w:rPr>
        <w:t>personas</w:t>
      </w:r>
      <w:r w:rsidRPr="00A552E7">
        <w:rPr>
          <w:rFonts w:ascii="Palatino Linotype" w:eastAsia="Arial Unicode MS" w:hAnsi="Palatino Linotype" w:cs="Arial"/>
        </w:rPr>
        <w:t>.</w:t>
      </w:r>
    </w:p>
    <w:p w14:paraId="1D2BB765" w14:textId="77777777" w:rsidR="00F35433" w:rsidRPr="00A552E7" w:rsidRDefault="00F35433" w:rsidP="00A552E7">
      <w:pPr>
        <w:spacing w:line="360" w:lineRule="auto"/>
        <w:jc w:val="both"/>
        <w:rPr>
          <w:rFonts w:ascii="Palatino Linotype" w:eastAsia="Arial Unicode MS" w:hAnsi="Palatino Linotype" w:cs="Arial"/>
        </w:rPr>
      </w:pPr>
    </w:p>
    <w:p w14:paraId="3127719D"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rPr>
        <w:lastRenderedPageBreak/>
        <w:t xml:space="preserve">En el caso específico de la nómina solicitada, obran datos que son considerados </w:t>
      </w:r>
      <w:r w:rsidRPr="00A552E7">
        <w:rPr>
          <w:rFonts w:ascii="Palatino Linotype" w:hAnsi="Palatino Linotype" w:cs="Arial"/>
        </w:rPr>
        <w:t>confidenciales</w:t>
      </w:r>
      <w:r w:rsidRPr="00A552E7">
        <w:rPr>
          <w:rFonts w:ascii="Palatino Linotype" w:hAnsi="Palatino Linotype"/>
        </w:rPr>
        <w:t xml:space="preserve">, cuyo acceso </w:t>
      </w:r>
      <w:r w:rsidRPr="00A552E7">
        <w:rPr>
          <w:rFonts w:ascii="Palatino Linotype" w:hAnsi="Palatino Linotype" w:cs="Arial"/>
        </w:rPr>
        <w:t>debe</w:t>
      </w:r>
      <w:r w:rsidRPr="00A552E7">
        <w:rPr>
          <w:rFonts w:ascii="Palatino Linotype" w:hAnsi="Palatino Linotype"/>
        </w:rPr>
        <w:t xml:space="preserve"> ser restringido, los cuales </w:t>
      </w:r>
      <w:r w:rsidRPr="00A552E7">
        <w:rPr>
          <w:rFonts w:ascii="Palatino Linotype" w:hAnsi="Palatino Linotype" w:cs="Arial"/>
        </w:rPr>
        <w:t xml:space="preserve">deben testarse al momento de la elaboración de versiones públicas, como es el caso del </w:t>
      </w:r>
      <w:r w:rsidRPr="00A552E7">
        <w:rPr>
          <w:rFonts w:ascii="Palatino Linotype" w:hAnsi="Palatino Linotype" w:cs="Arial"/>
          <w:b/>
        </w:rPr>
        <w:t>Registro Federal de Contribuyentes</w:t>
      </w:r>
      <w:r w:rsidRPr="00A552E7">
        <w:rPr>
          <w:rFonts w:ascii="Palatino Linotype" w:hAnsi="Palatino Linotype" w:cs="Arial"/>
        </w:rPr>
        <w:t xml:space="preserve"> (RFC), la </w:t>
      </w:r>
      <w:r w:rsidRPr="00A552E7">
        <w:rPr>
          <w:rFonts w:ascii="Palatino Linotype" w:hAnsi="Palatino Linotype" w:cs="Arial"/>
          <w:b/>
        </w:rPr>
        <w:t>Clave Única de Registro de Población</w:t>
      </w:r>
      <w:r w:rsidRPr="00A552E7">
        <w:rPr>
          <w:rFonts w:ascii="Palatino Linotype" w:hAnsi="Palatino Linotype" w:cs="Arial"/>
        </w:rPr>
        <w:t xml:space="preserve"> (CURP), la </w:t>
      </w:r>
      <w:r w:rsidRPr="00A552E7">
        <w:rPr>
          <w:rFonts w:ascii="Palatino Linotype" w:hAnsi="Palatino Linotype" w:cs="Arial"/>
          <w:b/>
        </w:rPr>
        <w:t>Clave de cualquier tipo de seguridad social</w:t>
      </w:r>
      <w:r w:rsidRPr="00A552E7">
        <w:rPr>
          <w:rFonts w:ascii="Palatino Linotype" w:hAnsi="Palatino Linotype" w:cs="Arial"/>
        </w:rPr>
        <w:t xml:space="preserve"> (ISSEMYM, u otros), así como, los </w:t>
      </w:r>
      <w:r w:rsidRPr="00A552E7">
        <w:rPr>
          <w:rFonts w:ascii="Palatino Linotype" w:hAnsi="Palatino Linotype" w:cs="Arial"/>
          <w:b/>
        </w:rPr>
        <w:t xml:space="preserve">préstamos o descuentos </w:t>
      </w:r>
      <w:r w:rsidRPr="00A552E7">
        <w:rPr>
          <w:rFonts w:ascii="Palatino Linotype" w:hAnsi="Palatino Linotype" w:cs="Arial"/>
        </w:rPr>
        <w:t>que se le hagan al servidor público.</w:t>
      </w:r>
    </w:p>
    <w:p w14:paraId="513E584B" w14:textId="77777777" w:rsidR="00F35433" w:rsidRPr="00A552E7" w:rsidRDefault="00F35433" w:rsidP="00A552E7">
      <w:pPr>
        <w:spacing w:line="360" w:lineRule="auto"/>
        <w:jc w:val="both"/>
        <w:rPr>
          <w:rFonts w:ascii="Palatino Linotype" w:hAnsi="Palatino Linotype" w:cs="Arial"/>
          <w:lang w:eastAsia="en-US"/>
        </w:rPr>
      </w:pPr>
    </w:p>
    <w:p w14:paraId="5FCE214B" w14:textId="77777777" w:rsidR="00F35433" w:rsidRPr="00A552E7" w:rsidRDefault="00F35433" w:rsidP="00A552E7">
      <w:pPr>
        <w:spacing w:line="360" w:lineRule="auto"/>
        <w:jc w:val="both"/>
        <w:rPr>
          <w:rFonts w:ascii="Palatino Linotype" w:hAnsi="Palatino Linotype"/>
        </w:rPr>
      </w:pPr>
      <w:r w:rsidRPr="00A552E7">
        <w:rPr>
          <w:rFonts w:ascii="Palatino Linotype" w:hAnsi="Palatino Linotype" w:cs="Arial"/>
          <w:lang w:eastAsia="es-MX"/>
        </w:rPr>
        <w:t xml:space="preserve">Por cuanto hace al </w:t>
      </w:r>
      <w:r w:rsidRPr="00A552E7">
        <w:rPr>
          <w:rFonts w:ascii="Palatino Linotype" w:hAnsi="Palatino Linotype" w:cs="Arial"/>
          <w:b/>
          <w:lang w:eastAsia="es-MX"/>
        </w:rPr>
        <w:t>Registro Federal de Contribuyentes</w:t>
      </w:r>
      <w:r w:rsidRPr="00A552E7">
        <w:rPr>
          <w:rFonts w:ascii="Palatino Linotype" w:hAnsi="Palatino Linotype" w:cs="Arial"/>
          <w:lang w:eastAsia="es-MX"/>
        </w:rPr>
        <w:t xml:space="preserve"> </w:t>
      </w:r>
      <w:r w:rsidRPr="00A552E7">
        <w:rPr>
          <w:rFonts w:ascii="Palatino Linotype" w:hAnsi="Palatino Linotype" w:cs="Arial"/>
          <w:b/>
          <w:lang w:eastAsia="es-MX"/>
        </w:rPr>
        <w:t>de las personas físicas</w:t>
      </w:r>
      <w:r w:rsidRPr="00A552E7">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A552E7">
        <w:rPr>
          <w:rFonts w:ascii="Palatino Linotype" w:hAnsi="Palatino Linotype" w:cs="Arial"/>
        </w:rPr>
        <w:t>del</w:t>
      </w:r>
      <w:r w:rsidRPr="00A552E7">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552E7">
        <w:rPr>
          <w:rFonts w:ascii="Palatino Linotype" w:hAnsi="Palatino Linotype"/>
        </w:rPr>
        <w:t xml:space="preserve"> y finalmente la homoclave; la cual, para su obtención es necesario acreditar personalidad, fecha de nacimiento entre otros con documentos oficiales.</w:t>
      </w:r>
    </w:p>
    <w:p w14:paraId="01E0113E" w14:textId="77777777" w:rsidR="00F35433" w:rsidRPr="00A552E7" w:rsidRDefault="00F35433" w:rsidP="00A552E7">
      <w:pPr>
        <w:spacing w:line="360" w:lineRule="auto"/>
        <w:jc w:val="both"/>
        <w:rPr>
          <w:rFonts w:ascii="Palatino Linotype" w:hAnsi="Palatino Linotype"/>
        </w:rPr>
      </w:pPr>
    </w:p>
    <w:p w14:paraId="0C022695" w14:textId="77777777" w:rsidR="00F35433" w:rsidRPr="00A552E7" w:rsidRDefault="00F35433" w:rsidP="00A552E7">
      <w:pPr>
        <w:spacing w:line="360" w:lineRule="auto"/>
        <w:jc w:val="both"/>
        <w:rPr>
          <w:rFonts w:ascii="Palatino Linotype" w:hAnsi="Palatino Linotype"/>
          <w:b/>
          <w:bCs/>
          <w:color w:val="000000"/>
        </w:rPr>
      </w:pPr>
      <w:r w:rsidRPr="00A552E7">
        <w:rPr>
          <w:rFonts w:ascii="Palatino Linotype" w:hAnsi="Palatino Linotype" w:cs="Arial"/>
          <w:lang w:eastAsia="es-MX"/>
        </w:rPr>
        <w:t xml:space="preserve">Al respecto, </w:t>
      </w:r>
      <w:r w:rsidRPr="00A552E7">
        <w:rPr>
          <w:rFonts w:ascii="Palatino Linotype" w:hAnsi="Palatino Linotype" w:cs="Arial"/>
          <w:color w:val="000000"/>
        </w:rPr>
        <w:t xml:space="preserve">es aplicable el Criterio 19/17 de la Segunda Época, emitido por </w:t>
      </w:r>
      <w:r w:rsidRPr="00A552E7">
        <w:rPr>
          <w:rFonts w:ascii="Palatino Linotype" w:eastAsia="Arial Unicode MS" w:hAnsi="Palatino Linotype" w:cs="Arial"/>
          <w:color w:val="000000"/>
        </w:rPr>
        <w:t xml:space="preserve">el Instituto Nacional de </w:t>
      </w:r>
      <w:r w:rsidRPr="00A552E7">
        <w:rPr>
          <w:rFonts w:ascii="Palatino Linotype" w:hAnsi="Palatino Linotype"/>
          <w:bCs/>
        </w:rPr>
        <w:t>Transparencia</w:t>
      </w:r>
      <w:r w:rsidRPr="00A552E7">
        <w:rPr>
          <w:rFonts w:ascii="Palatino Linotype" w:eastAsia="Arial Unicode MS" w:hAnsi="Palatino Linotype" w:cs="Arial"/>
          <w:color w:val="000000"/>
        </w:rPr>
        <w:t xml:space="preserve">, Acceso a la </w:t>
      </w:r>
      <w:r w:rsidRPr="00A552E7">
        <w:rPr>
          <w:rFonts w:ascii="Palatino Linotype" w:hAnsi="Palatino Linotype" w:cs="Arial"/>
        </w:rPr>
        <w:t>Información</w:t>
      </w:r>
      <w:r w:rsidRPr="00A552E7">
        <w:rPr>
          <w:rFonts w:ascii="Palatino Linotype" w:eastAsia="Arial Unicode MS" w:hAnsi="Palatino Linotype" w:cs="Arial"/>
          <w:color w:val="000000"/>
        </w:rPr>
        <w:t xml:space="preserve"> y Protección de Datos Personales,</w:t>
      </w:r>
      <w:r w:rsidRPr="00A552E7">
        <w:rPr>
          <w:rFonts w:ascii="Palatino Linotype" w:hAnsi="Palatino Linotype"/>
          <w:bCs/>
          <w:color w:val="000000"/>
        </w:rPr>
        <w:t xml:space="preserve"> que dice:</w:t>
      </w:r>
      <w:r w:rsidRPr="00A552E7">
        <w:rPr>
          <w:rFonts w:ascii="Palatino Linotype" w:hAnsi="Palatino Linotype"/>
          <w:b/>
          <w:bCs/>
          <w:color w:val="000000"/>
        </w:rPr>
        <w:t xml:space="preserve"> </w:t>
      </w:r>
    </w:p>
    <w:p w14:paraId="498ED84E" w14:textId="77777777" w:rsidR="00F35433" w:rsidRPr="00A552E7" w:rsidRDefault="00F35433" w:rsidP="0096758A">
      <w:pPr>
        <w:jc w:val="both"/>
        <w:rPr>
          <w:rFonts w:ascii="Palatino Linotype" w:hAnsi="Palatino Linotype"/>
          <w:b/>
          <w:bCs/>
          <w:color w:val="000000"/>
        </w:rPr>
      </w:pPr>
    </w:p>
    <w:p w14:paraId="080CFF52"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rPr>
      </w:pPr>
      <w:r w:rsidRPr="00A552E7">
        <w:rPr>
          <w:rFonts w:ascii="Palatino Linotype" w:hAnsi="Palatino Linotype" w:cs="Arial"/>
          <w:bCs/>
          <w:i/>
          <w:sz w:val="22"/>
          <w:szCs w:val="22"/>
        </w:rPr>
        <w:t>“</w:t>
      </w:r>
      <w:r w:rsidRPr="00A552E7">
        <w:rPr>
          <w:rFonts w:ascii="Palatino Linotype" w:hAnsi="Palatino Linotype" w:cs="Arial"/>
          <w:b/>
          <w:bCs/>
          <w:i/>
          <w:sz w:val="22"/>
          <w:szCs w:val="22"/>
        </w:rPr>
        <w:t>Registro Federal de Contribuyentes (RFC) de personas físicas. El RFC es una clave</w:t>
      </w:r>
      <w:r w:rsidRPr="00A552E7">
        <w:rPr>
          <w:rFonts w:ascii="Palatino Linotype" w:hAnsi="Palatino Linotype" w:cs="Arial"/>
          <w:bCs/>
          <w:i/>
          <w:sz w:val="22"/>
          <w:szCs w:val="22"/>
        </w:rPr>
        <w:t xml:space="preserve"> de carácter fiscal, única e irrepetible, </w:t>
      </w:r>
      <w:r w:rsidRPr="00A552E7">
        <w:rPr>
          <w:rFonts w:ascii="Palatino Linotype" w:hAnsi="Palatino Linotype" w:cs="Arial"/>
          <w:b/>
          <w:bCs/>
          <w:i/>
          <w:sz w:val="22"/>
          <w:szCs w:val="22"/>
        </w:rPr>
        <w:t>que permite identificar al titular, su edad y fecha de nacimiento</w:t>
      </w:r>
      <w:r w:rsidRPr="00A552E7">
        <w:rPr>
          <w:rFonts w:ascii="Palatino Linotype" w:hAnsi="Palatino Linotype" w:cs="Arial"/>
          <w:bCs/>
          <w:i/>
          <w:sz w:val="22"/>
          <w:szCs w:val="22"/>
        </w:rPr>
        <w:t xml:space="preserve">, </w:t>
      </w:r>
      <w:r w:rsidRPr="00A552E7">
        <w:rPr>
          <w:rFonts w:ascii="Palatino Linotype" w:hAnsi="Palatino Linotype" w:cs="Arial"/>
          <w:i/>
          <w:sz w:val="22"/>
          <w:szCs w:val="22"/>
          <w:lang w:eastAsia="es-MX"/>
        </w:rPr>
        <w:t>por</w:t>
      </w:r>
      <w:r w:rsidRPr="00A552E7">
        <w:rPr>
          <w:rFonts w:ascii="Palatino Linotype" w:hAnsi="Palatino Linotype" w:cs="Arial"/>
          <w:bCs/>
          <w:i/>
          <w:sz w:val="22"/>
          <w:szCs w:val="22"/>
        </w:rPr>
        <w:t xml:space="preserve"> lo que </w:t>
      </w:r>
      <w:r w:rsidRPr="00A552E7">
        <w:rPr>
          <w:rFonts w:ascii="Palatino Linotype" w:hAnsi="Palatino Linotype" w:cs="Arial"/>
          <w:b/>
          <w:bCs/>
          <w:i/>
          <w:sz w:val="22"/>
          <w:szCs w:val="22"/>
        </w:rPr>
        <w:t>es un dato personal de carácter confidencial</w:t>
      </w:r>
      <w:r w:rsidRPr="00A552E7">
        <w:rPr>
          <w:rFonts w:ascii="Palatino Linotype" w:hAnsi="Palatino Linotype" w:cs="Arial"/>
          <w:i/>
          <w:sz w:val="22"/>
          <w:szCs w:val="22"/>
        </w:rPr>
        <w:t>.” (Sic)</w:t>
      </w:r>
    </w:p>
    <w:p w14:paraId="75ABB2EB"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r w:rsidRPr="00A552E7">
        <w:rPr>
          <w:rFonts w:ascii="Palatino Linotype" w:hAnsi="Palatino Linotype" w:cs="Arial"/>
          <w:sz w:val="22"/>
          <w:szCs w:val="22"/>
        </w:rPr>
        <w:t>(Énfasis añadido)</w:t>
      </w:r>
    </w:p>
    <w:p w14:paraId="56FBE22C"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p>
    <w:p w14:paraId="1820951E"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cs="Arial"/>
          <w:lang w:eastAsia="es-MX"/>
        </w:rPr>
        <w:lastRenderedPageBreak/>
        <w:t xml:space="preserve">De lo anterior, se desprende que el Registro Federal de Contribuyentes se vincula al nombre de su </w:t>
      </w:r>
      <w:r w:rsidRPr="00A552E7">
        <w:rPr>
          <w:rFonts w:ascii="Palatino Linotype" w:hAnsi="Palatino Linotype"/>
          <w:bCs/>
        </w:rPr>
        <w:t>titular</w:t>
      </w:r>
      <w:r w:rsidRPr="00A552E7">
        <w:rPr>
          <w:rFonts w:ascii="Palatino Linotype" w:hAnsi="Palatino Linotype" w:cs="Arial"/>
          <w:lang w:eastAsia="es-MX"/>
        </w:rPr>
        <w:t xml:space="preserve">, permitiendo identificar la edad de la persona y fecha de nacimiento, determinando </w:t>
      </w:r>
      <w:r w:rsidRPr="00A552E7">
        <w:rPr>
          <w:rFonts w:ascii="Palatino Linotype" w:hAnsi="Palatino Linotype" w:cs="Arial"/>
        </w:rPr>
        <w:t>la</w:t>
      </w:r>
      <w:r w:rsidRPr="00A552E7">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A552E7">
        <w:rPr>
          <w:rFonts w:ascii="Palatino Linotype" w:hAnsi="Palatino Linotype"/>
          <w:lang w:eastAsia="es-MX"/>
        </w:rPr>
        <w:t>Municipios</w:t>
      </w:r>
      <w:r w:rsidRPr="00A552E7">
        <w:rPr>
          <w:rFonts w:ascii="Palatino Linotype" w:hAnsi="Palatino Linotype" w:cs="Arial"/>
          <w:lang w:eastAsia="es-MX"/>
        </w:rPr>
        <w:t xml:space="preserve"> y </w:t>
      </w:r>
      <w:r w:rsidRPr="00A552E7">
        <w:rPr>
          <w:rFonts w:ascii="Palatino Linotype" w:hAnsi="Palatino Linotype" w:cs="Arial"/>
        </w:rPr>
        <w:t>4, fracción XI</w:t>
      </w:r>
      <w:r w:rsidRPr="00A552E7">
        <w:rPr>
          <w:rFonts w:ascii="Palatino Linotype" w:hAnsi="Palatino Linotype" w:cs="Arial"/>
          <w:lang w:eastAsia="es-MX"/>
        </w:rPr>
        <w:t xml:space="preserve"> </w:t>
      </w:r>
      <w:r w:rsidRPr="00A552E7">
        <w:rPr>
          <w:rFonts w:ascii="Palatino Linotype" w:hAnsi="Palatino Linotype" w:cs="Arial"/>
        </w:rPr>
        <w:t>de la Ley de Protección de Datos Personales en Posesión de Sujetos Obligados del Estado de México y Municipios.</w:t>
      </w:r>
    </w:p>
    <w:p w14:paraId="35055F4A" w14:textId="77777777" w:rsidR="00F35433" w:rsidRPr="00A552E7" w:rsidRDefault="00F35433" w:rsidP="00A552E7">
      <w:pPr>
        <w:spacing w:line="360" w:lineRule="auto"/>
        <w:jc w:val="both"/>
        <w:rPr>
          <w:rFonts w:ascii="Palatino Linotype" w:hAnsi="Palatino Linotype" w:cs="Arial"/>
          <w:lang w:eastAsia="es-MX"/>
        </w:rPr>
      </w:pPr>
    </w:p>
    <w:p w14:paraId="2A2566FC" w14:textId="77777777" w:rsidR="00F35433" w:rsidRPr="00A552E7" w:rsidRDefault="00F35433"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Por cuanto hace a la </w:t>
      </w:r>
      <w:r w:rsidRPr="00A552E7">
        <w:rPr>
          <w:rFonts w:ascii="Palatino Linotype" w:hAnsi="Palatino Linotype" w:cs="Arial"/>
          <w:b/>
        </w:rPr>
        <w:t xml:space="preserve">Clave Única de Registro de Población, </w:t>
      </w:r>
      <w:r w:rsidRPr="00A552E7">
        <w:rPr>
          <w:rFonts w:ascii="Palatino Linotype" w:hAnsi="Palatino Linotype" w:cs="Arial"/>
          <w:lang w:eastAsia="es-MX"/>
        </w:rPr>
        <w:t xml:space="preserve">constituye un dato personal, ya que </w:t>
      </w:r>
      <w:r w:rsidRPr="00A552E7">
        <w:rPr>
          <w:rFonts w:ascii="Palatino Linotype" w:hAnsi="Palatino Linotype"/>
          <w:lang w:eastAsia="es-MX"/>
        </w:rPr>
        <w:t>tiene</w:t>
      </w:r>
      <w:r w:rsidRPr="00A552E7">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7ECA7DC" w14:textId="77777777" w:rsidR="00F35433" w:rsidRPr="00A552E7" w:rsidRDefault="00F35433" w:rsidP="00A552E7">
      <w:pPr>
        <w:spacing w:line="360" w:lineRule="auto"/>
        <w:jc w:val="both"/>
        <w:rPr>
          <w:rFonts w:ascii="Palatino Linotype" w:hAnsi="Palatino Linotype" w:cs="Arial"/>
          <w:lang w:eastAsia="es-MX"/>
        </w:rPr>
      </w:pPr>
    </w:p>
    <w:p w14:paraId="4CF0ACB7" w14:textId="77777777" w:rsidR="00F35433" w:rsidRPr="00A552E7" w:rsidRDefault="00F35433"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Lo </w:t>
      </w:r>
      <w:r w:rsidRPr="00A552E7">
        <w:rPr>
          <w:rFonts w:ascii="Palatino Linotype" w:hAnsi="Palatino Linotype"/>
          <w:lang w:eastAsia="es-MX"/>
        </w:rPr>
        <w:t>anterior</w:t>
      </w:r>
      <w:r w:rsidRPr="00A552E7">
        <w:rPr>
          <w:rFonts w:ascii="Palatino Linotype" w:hAnsi="Palatino Linotype" w:cs="Arial"/>
          <w:lang w:eastAsia="es-MX"/>
        </w:rPr>
        <w:t xml:space="preserve">, </w:t>
      </w:r>
      <w:r w:rsidRPr="00A552E7">
        <w:rPr>
          <w:rFonts w:ascii="Palatino Linotype" w:hAnsi="Palatino Linotype" w:cs="Arial"/>
        </w:rPr>
        <w:t>tiene</w:t>
      </w:r>
      <w:r w:rsidRPr="00A552E7">
        <w:rPr>
          <w:rFonts w:ascii="Palatino Linotype" w:hAnsi="Palatino Linotype" w:cs="Arial"/>
          <w:lang w:eastAsia="es-MX"/>
        </w:rPr>
        <w:t xml:space="preserve"> sustento en los artículos 86 y 91 de la Ley General de Población, la cual señala lo siguiente:</w:t>
      </w:r>
    </w:p>
    <w:p w14:paraId="481EC3D1" w14:textId="77777777" w:rsidR="00F35433" w:rsidRPr="00A552E7" w:rsidRDefault="00F35433" w:rsidP="0096758A">
      <w:pPr>
        <w:jc w:val="both"/>
        <w:rPr>
          <w:rFonts w:ascii="Palatino Linotype" w:hAnsi="Palatino Linotype" w:cs="Arial"/>
          <w:lang w:eastAsia="es-MX"/>
        </w:rPr>
      </w:pPr>
    </w:p>
    <w:p w14:paraId="5F4B12DF"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Bold"/>
          <w:bCs/>
          <w:i/>
          <w:sz w:val="22"/>
          <w:szCs w:val="22"/>
          <w:lang w:eastAsia="es-MX"/>
        </w:rPr>
        <w:t>“</w:t>
      </w:r>
      <w:r w:rsidRPr="00A552E7">
        <w:rPr>
          <w:rFonts w:ascii="Palatino Linotype" w:hAnsi="Palatino Linotype" w:cs="Arial,Bold"/>
          <w:b/>
          <w:bCs/>
          <w:i/>
          <w:sz w:val="22"/>
          <w:szCs w:val="22"/>
          <w:lang w:eastAsia="es-MX"/>
        </w:rPr>
        <w:t xml:space="preserve">Artículo 86. </w:t>
      </w:r>
      <w:r w:rsidRPr="00A552E7">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E1FEF12"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Bold"/>
          <w:b/>
          <w:bCs/>
          <w:i/>
          <w:sz w:val="22"/>
          <w:szCs w:val="22"/>
          <w:lang w:eastAsia="es-MX"/>
        </w:rPr>
        <w:t xml:space="preserve">Artículo 91. </w:t>
      </w:r>
      <w:r w:rsidRPr="00A552E7">
        <w:rPr>
          <w:rFonts w:ascii="Palatino Linotype" w:hAnsi="Palatino Linotype" w:cs="Arial"/>
          <w:b/>
          <w:i/>
          <w:sz w:val="22"/>
          <w:szCs w:val="22"/>
          <w:lang w:eastAsia="es-MX"/>
        </w:rPr>
        <w:t>Al incorporar a una persona en el Registro Nacional de Población</w:t>
      </w:r>
      <w:r w:rsidRPr="00A552E7">
        <w:rPr>
          <w:rFonts w:ascii="Palatino Linotype" w:hAnsi="Palatino Linotype" w:cs="Arial"/>
          <w:i/>
          <w:sz w:val="22"/>
          <w:szCs w:val="22"/>
          <w:lang w:eastAsia="es-MX"/>
        </w:rPr>
        <w:t xml:space="preserve">, se le asignará una clave </w:t>
      </w:r>
      <w:r w:rsidRPr="00A552E7">
        <w:rPr>
          <w:rFonts w:ascii="Palatino Linotype" w:hAnsi="Palatino Linotype" w:cs="Arial"/>
          <w:b/>
          <w:i/>
          <w:sz w:val="22"/>
          <w:szCs w:val="22"/>
          <w:lang w:eastAsia="es-MX"/>
        </w:rPr>
        <w:t>que se denominará Clave Única de Registro de Población</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Esta servirá para</w:t>
      </w:r>
      <w:r w:rsidRPr="00A552E7">
        <w:rPr>
          <w:rFonts w:ascii="Palatino Linotype" w:hAnsi="Palatino Linotype" w:cs="Arial"/>
          <w:i/>
          <w:sz w:val="22"/>
          <w:szCs w:val="22"/>
          <w:lang w:eastAsia="es-MX"/>
        </w:rPr>
        <w:t xml:space="preserve"> registrarla e </w:t>
      </w:r>
      <w:r w:rsidRPr="00A552E7">
        <w:rPr>
          <w:rFonts w:ascii="Palatino Linotype" w:hAnsi="Palatino Linotype" w:cs="Arial"/>
          <w:b/>
          <w:i/>
          <w:sz w:val="22"/>
          <w:szCs w:val="22"/>
          <w:lang w:eastAsia="es-MX"/>
        </w:rPr>
        <w:t>identificarla en forma individual</w:t>
      </w:r>
      <w:r w:rsidRPr="00A552E7">
        <w:rPr>
          <w:rFonts w:ascii="Palatino Linotype" w:hAnsi="Palatino Linotype" w:cs="Arial"/>
          <w:i/>
          <w:sz w:val="22"/>
          <w:szCs w:val="22"/>
          <w:lang w:eastAsia="es-MX"/>
        </w:rPr>
        <w:t xml:space="preserve">.” </w:t>
      </w:r>
    </w:p>
    <w:p w14:paraId="0A235B43" w14:textId="77777777" w:rsidR="00F35433" w:rsidRPr="00A552E7" w:rsidRDefault="00F35433" w:rsidP="0096758A">
      <w:pPr>
        <w:autoSpaceDE w:val="0"/>
        <w:autoSpaceDN w:val="0"/>
        <w:adjustRightInd w:val="0"/>
        <w:ind w:left="851" w:right="899"/>
        <w:jc w:val="both"/>
        <w:rPr>
          <w:rFonts w:ascii="Palatino Linotype" w:hAnsi="Palatino Linotype" w:cs="Arial"/>
          <w:sz w:val="22"/>
          <w:szCs w:val="22"/>
        </w:rPr>
      </w:pPr>
      <w:r w:rsidRPr="00A552E7">
        <w:rPr>
          <w:rFonts w:ascii="Palatino Linotype" w:hAnsi="Palatino Linotype" w:cs="Arial"/>
          <w:sz w:val="22"/>
          <w:szCs w:val="22"/>
        </w:rPr>
        <w:t>(Énfasis añadido)</w:t>
      </w:r>
    </w:p>
    <w:p w14:paraId="0970C507"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p>
    <w:p w14:paraId="46434D0C" w14:textId="77777777" w:rsidR="00F35433" w:rsidRPr="00A552E7" w:rsidRDefault="00F35433" w:rsidP="00A552E7">
      <w:pPr>
        <w:spacing w:line="360" w:lineRule="auto"/>
        <w:jc w:val="both"/>
        <w:rPr>
          <w:rFonts w:ascii="Palatino Linotype" w:hAnsi="Palatino Linotype"/>
          <w:lang w:eastAsia="es-MX"/>
        </w:rPr>
      </w:pPr>
      <w:r w:rsidRPr="00A552E7">
        <w:rPr>
          <w:rFonts w:ascii="Palatino Linotype" w:hAnsi="Palatino Linotype"/>
          <w:lang w:eastAsia="es-MX"/>
        </w:rPr>
        <w:t xml:space="preserve">Ahora bien, la Clave Única de Registro de Población, está integrada de 18 elementos representados por letras y números, que se generan a partir de los datos contenidos en </w:t>
      </w:r>
      <w:r w:rsidRPr="00A552E7">
        <w:rPr>
          <w:rFonts w:ascii="Palatino Linotype" w:hAnsi="Palatino Linotype"/>
          <w:lang w:eastAsia="es-MX"/>
        </w:rPr>
        <w:lastRenderedPageBreak/>
        <w:t xml:space="preserve">un documento probatorio de </w:t>
      </w:r>
      <w:r w:rsidRPr="00A552E7">
        <w:rPr>
          <w:rFonts w:ascii="Palatino Linotype" w:hAnsi="Palatino Linotype"/>
          <w:bCs/>
        </w:rPr>
        <w:t>identidad</w:t>
      </w:r>
      <w:r w:rsidRPr="00A552E7">
        <w:rPr>
          <w:rFonts w:ascii="Palatino Linotype" w:hAnsi="Palatino Linotype"/>
          <w:lang w:eastAsia="es-MX"/>
        </w:rPr>
        <w:t xml:space="preserve"> (acta de nacimiento, carta de naturalización o documento migratorio), la </w:t>
      </w:r>
      <w:r w:rsidRPr="00A552E7">
        <w:rPr>
          <w:rFonts w:ascii="Palatino Linotype" w:hAnsi="Palatino Linotype" w:cs="Arial"/>
        </w:rPr>
        <w:t>cual</w:t>
      </w:r>
      <w:r w:rsidRPr="00A552E7">
        <w:rPr>
          <w:rFonts w:ascii="Palatino Linotype" w:hAnsi="Palatino Linotype"/>
          <w:lang w:eastAsia="es-MX"/>
        </w:rPr>
        <w:t xml:space="preserve"> se integra de</w:t>
      </w:r>
      <w:r w:rsidRPr="00A552E7">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552E7">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1EEFA558" w14:textId="77777777" w:rsidR="00F35433" w:rsidRPr="00A552E7" w:rsidRDefault="00F35433" w:rsidP="00A552E7">
      <w:pPr>
        <w:spacing w:line="360" w:lineRule="auto"/>
        <w:jc w:val="both"/>
        <w:rPr>
          <w:rFonts w:ascii="Palatino Linotype" w:hAnsi="Palatino Linotype"/>
          <w:lang w:eastAsia="es-MX"/>
        </w:rPr>
      </w:pPr>
    </w:p>
    <w:p w14:paraId="6AA6EE98" w14:textId="77777777" w:rsidR="00F35433" w:rsidRPr="00A552E7" w:rsidRDefault="00F35433"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Al respecto, el </w:t>
      </w:r>
      <w:r w:rsidRPr="00A552E7">
        <w:rPr>
          <w:rFonts w:ascii="Palatino Linotype" w:eastAsia="Arial Unicode MS" w:hAnsi="Palatino Linotype" w:cs="Arial"/>
        </w:rPr>
        <w:t>Instituto Nacional de Transparencia, Acceso a la Información y Protección de Datos Personales (INAI),</w:t>
      </w:r>
      <w:r w:rsidRPr="00A552E7">
        <w:rPr>
          <w:rFonts w:ascii="Palatino Linotype" w:hAnsi="Palatino Linotype" w:cs="Arial"/>
          <w:lang w:eastAsia="es-MX"/>
        </w:rPr>
        <w:t xml:space="preserve"> a través del Criterio 18/17 de la Segunda Época, señala literalmente lo siguiente:</w:t>
      </w:r>
    </w:p>
    <w:p w14:paraId="211C1DF4" w14:textId="77777777" w:rsidR="00F35433" w:rsidRPr="00A552E7" w:rsidRDefault="00F35433" w:rsidP="0096758A">
      <w:pPr>
        <w:jc w:val="both"/>
        <w:rPr>
          <w:rFonts w:ascii="Palatino Linotype" w:hAnsi="Palatino Linotype" w:cs="Arial"/>
          <w:lang w:eastAsia="es-MX"/>
        </w:rPr>
      </w:pPr>
    </w:p>
    <w:p w14:paraId="4EB5E039" w14:textId="77777777" w:rsidR="00F35433" w:rsidRPr="00A552E7" w:rsidRDefault="00F35433" w:rsidP="0096758A">
      <w:pPr>
        <w:autoSpaceDE w:val="0"/>
        <w:autoSpaceDN w:val="0"/>
        <w:adjustRightInd w:val="0"/>
        <w:ind w:left="851" w:right="902"/>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w:t>
      </w:r>
      <w:r w:rsidRPr="00A552E7">
        <w:rPr>
          <w:rFonts w:ascii="Palatino Linotype" w:hAnsi="Palatino Linotype" w:cs="Arial"/>
          <w:b/>
          <w:i/>
          <w:sz w:val="22"/>
          <w:szCs w:val="22"/>
          <w:lang w:eastAsia="es-MX"/>
        </w:rPr>
        <w:t>Clave Única de Registro de Población (CURP).</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La Clave Única de Registro de Población se integra por datos personales que sólo conciernen al particular titular</w:t>
      </w:r>
      <w:r w:rsidRPr="00A552E7">
        <w:rPr>
          <w:rFonts w:ascii="Palatino Linotype" w:hAnsi="Palatino Linotype" w:cs="Arial"/>
          <w:i/>
          <w:sz w:val="22"/>
          <w:szCs w:val="22"/>
          <w:lang w:eastAsia="es-MX"/>
        </w:rPr>
        <w:t xml:space="preserve"> de la misma, </w:t>
      </w:r>
      <w:r w:rsidRPr="00A552E7">
        <w:rPr>
          <w:rFonts w:ascii="Palatino Linotype" w:hAnsi="Palatino Linotype" w:cs="Arial"/>
          <w:b/>
          <w:i/>
          <w:sz w:val="22"/>
          <w:szCs w:val="22"/>
          <w:lang w:eastAsia="es-MX"/>
        </w:rPr>
        <w:t>como lo son su nombre, apellidos, fecha de nacimiento, lugar de nacimiento y sexo</w:t>
      </w:r>
      <w:r w:rsidRPr="00A552E7">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A552E7">
        <w:rPr>
          <w:rFonts w:ascii="Palatino Linotype" w:hAnsi="Palatino Linotype" w:cs="Arial"/>
          <w:b/>
          <w:i/>
          <w:sz w:val="22"/>
          <w:szCs w:val="22"/>
          <w:lang w:eastAsia="es-MX"/>
        </w:rPr>
        <w:t>por lo que la CURP está considerada como información confidencial</w:t>
      </w:r>
      <w:r w:rsidRPr="00A552E7">
        <w:rPr>
          <w:rFonts w:ascii="Palatino Linotype" w:hAnsi="Palatino Linotype" w:cs="Arial"/>
          <w:i/>
          <w:sz w:val="22"/>
          <w:szCs w:val="22"/>
          <w:lang w:eastAsia="es-MX"/>
        </w:rPr>
        <w:t xml:space="preserve">.” </w:t>
      </w:r>
      <w:r w:rsidRPr="00A552E7">
        <w:rPr>
          <w:rFonts w:ascii="Palatino Linotype" w:hAnsi="Palatino Linotype" w:cs="Arial"/>
          <w:i/>
          <w:sz w:val="22"/>
          <w:szCs w:val="22"/>
        </w:rPr>
        <w:t>(Sic)</w:t>
      </w:r>
    </w:p>
    <w:p w14:paraId="3267C898"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r w:rsidRPr="00A552E7">
        <w:rPr>
          <w:rFonts w:ascii="Palatino Linotype" w:hAnsi="Palatino Linotype" w:cs="Arial"/>
          <w:sz w:val="22"/>
          <w:szCs w:val="22"/>
        </w:rPr>
        <w:t>(Énfasis añadido)</w:t>
      </w:r>
    </w:p>
    <w:p w14:paraId="5287398C"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p>
    <w:p w14:paraId="28B790E5" w14:textId="77777777" w:rsidR="00F35433" w:rsidRPr="00A552E7" w:rsidRDefault="00F35433"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De lo anterior, se desprende que la </w:t>
      </w:r>
      <w:r w:rsidRPr="00A552E7">
        <w:rPr>
          <w:rFonts w:ascii="Palatino Linotype" w:hAnsi="Palatino Linotype"/>
          <w:lang w:eastAsia="es-MX"/>
        </w:rPr>
        <w:t xml:space="preserve">Clave Única de Registro de Población, </w:t>
      </w:r>
      <w:r w:rsidRPr="00A552E7">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A552E7">
        <w:rPr>
          <w:rFonts w:ascii="Palatino Linotype" w:hAnsi="Palatino Linotype"/>
          <w:bCs/>
        </w:rPr>
        <w:t>personal</w:t>
      </w:r>
      <w:r w:rsidRPr="00A552E7">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552E7">
        <w:rPr>
          <w:rFonts w:ascii="Palatino Linotype" w:hAnsi="Palatino Linotype" w:cs="Arial"/>
        </w:rPr>
        <w:t>4, fracción XI</w:t>
      </w:r>
      <w:r w:rsidRPr="00A552E7">
        <w:rPr>
          <w:rFonts w:ascii="Palatino Linotype" w:hAnsi="Palatino Linotype" w:cs="Arial"/>
          <w:lang w:eastAsia="es-MX"/>
        </w:rPr>
        <w:t xml:space="preserve"> </w:t>
      </w:r>
      <w:r w:rsidRPr="00A552E7">
        <w:rPr>
          <w:rFonts w:ascii="Palatino Linotype" w:hAnsi="Palatino Linotype" w:cs="Arial"/>
        </w:rPr>
        <w:t xml:space="preserve">de </w:t>
      </w:r>
      <w:r w:rsidRPr="00A552E7">
        <w:rPr>
          <w:rFonts w:ascii="Palatino Linotype" w:hAnsi="Palatino Linotype" w:cs="Arial"/>
        </w:rPr>
        <w:lastRenderedPageBreak/>
        <w:t>la Ley de Protección de Datos Personales en Posesión de Sujetos Obligados del Estado de México y Municipios</w:t>
      </w:r>
      <w:r w:rsidRPr="00A552E7">
        <w:rPr>
          <w:rFonts w:ascii="Palatino Linotype" w:hAnsi="Palatino Linotype" w:cs="Arial"/>
          <w:lang w:eastAsia="es-MX"/>
        </w:rPr>
        <w:t>.</w:t>
      </w:r>
    </w:p>
    <w:p w14:paraId="253E5D49" w14:textId="77777777" w:rsidR="00F35433" w:rsidRPr="00A552E7" w:rsidRDefault="00F35433" w:rsidP="00A552E7">
      <w:pPr>
        <w:spacing w:line="360" w:lineRule="auto"/>
        <w:jc w:val="both"/>
        <w:rPr>
          <w:rFonts w:ascii="Palatino Linotype" w:hAnsi="Palatino Linotype" w:cs="Arial"/>
          <w:lang w:eastAsia="es-MX"/>
        </w:rPr>
      </w:pPr>
    </w:p>
    <w:p w14:paraId="648D86EB" w14:textId="77777777" w:rsidR="00F35433" w:rsidRPr="00A552E7" w:rsidRDefault="00F35433" w:rsidP="00A552E7">
      <w:pPr>
        <w:spacing w:line="360" w:lineRule="auto"/>
        <w:jc w:val="both"/>
        <w:rPr>
          <w:rFonts w:ascii="Palatino Linotype" w:hAnsi="Palatino Linotype" w:cs="Arial"/>
          <w:lang w:eastAsia="es-MX"/>
        </w:rPr>
      </w:pPr>
      <w:r w:rsidRPr="00A552E7">
        <w:rPr>
          <w:rFonts w:ascii="Palatino Linotype" w:hAnsi="Palatino Linotype" w:cs="Arial"/>
          <w:lang w:eastAsia="es-MX"/>
        </w:rPr>
        <w:t xml:space="preserve">Por cuanto hace a la </w:t>
      </w:r>
      <w:r w:rsidRPr="00A552E7">
        <w:rPr>
          <w:rFonts w:ascii="Palatino Linotype" w:hAnsi="Palatino Linotype" w:cs="Arial"/>
          <w:b/>
        </w:rPr>
        <w:t>Clave de cualquier tipo de seguridad social</w:t>
      </w:r>
      <w:r w:rsidRPr="00A552E7">
        <w:rPr>
          <w:rFonts w:ascii="Palatino Linotype" w:hAnsi="Palatino Linotype" w:cs="Arial"/>
        </w:rPr>
        <w:t xml:space="preserve"> (ISSEMYM, u otros), está integrado por una </w:t>
      </w:r>
      <w:r w:rsidRPr="00A552E7">
        <w:rPr>
          <w:rFonts w:ascii="Palatino Linotype" w:hAnsi="Palatino Linotype" w:cs="Arial"/>
          <w:bCs/>
          <w:lang w:eastAsia="es-MX"/>
        </w:rPr>
        <w:t xml:space="preserve">secuencia de números con los que se identifica a los trabajadores que </w:t>
      </w:r>
      <w:r w:rsidRPr="00A552E7">
        <w:rPr>
          <w:rFonts w:ascii="Palatino Linotype" w:hAnsi="Palatino Linotype"/>
          <w:lang w:eastAsia="es-MX"/>
        </w:rPr>
        <w:t>cubren</w:t>
      </w:r>
      <w:r w:rsidRPr="00A552E7">
        <w:rPr>
          <w:rFonts w:ascii="Palatino Linotype" w:hAnsi="Palatino Linotype" w:cs="Arial"/>
          <w:bCs/>
          <w:lang w:eastAsia="es-MX"/>
        </w:rPr>
        <w:t xml:space="preserve"> las cuotas respectivas, asimismo, lo identifica con la fuente de trabajo; por lo que al ser una clave de </w:t>
      </w:r>
      <w:r w:rsidRPr="00A552E7">
        <w:rPr>
          <w:rFonts w:ascii="Palatino Linotype" w:hAnsi="Palatino Linotype" w:cs="Arial"/>
        </w:rPr>
        <w:t>identificación</w:t>
      </w:r>
      <w:r w:rsidRPr="00A552E7">
        <w:rPr>
          <w:rFonts w:ascii="Palatino Linotype" w:hAnsi="Palatino Linotype" w:cs="Arial"/>
          <w:bCs/>
          <w:lang w:eastAsia="es-MX"/>
        </w:rPr>
        <w:t xml:space="preserve"> de los trabajadores, constituye información confidencial, </w:t>
      </w:r>
      <w:r w:rsidRPr="00A552E7">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552E7">
        <w:rPr>
          <w:rFonts w:ascii="Palatino Linotype" w:hAnsi="Palatino Linotype" w:cs="Arial"/>
        </w:rPr>
        <w:t>4, fracción XI</w:t>
      </w:r>
      <w:r w:rsidRPr="00A552E7">
        <w:rPr>
          <w:rFonts w:ascii="Palatino Linotype" w:hAnsi="Palatino Linotype" w:cs="Arial"/>
          <w:lang w:eastAsia="es-MX"/>
        </w:rPr>
        <w:t xml:space="preserve"> </w:t>
      </w:r>
      <w:r w:rsidRPr="00A552E7">
        <w:rPr>
          <w:rFonts w:ascii="Palatino Linotype" w:hAnsi="Palatino Linotype" w:cs="Arial"/>
        </w:rPr>
        <w:t>de la Ley de Protección de Datos Personales en Posesión de Sujetos Obligados del Estado de México y Municipios</w:t>
      </w:r>
      <w:r w:rsidRPr="00A552E7">
        <w:rPr>
          <w:rFonts w:ascii="Palatino Linotype" w:hAnsi="Palatino Linotype" w:cs="Arial"/>
          <w:lang w:eastAsia="es-MX"/>
        </w:rPr>
        <w:t>.</w:t>
      </w:r>
    </w:p>
    <w:p w14:paraId="247DD790" w14:textId="77777777" w:rsidR="00F35433" w:rsidRPr="00A552E7" w:rsidRDefault="00F35433" w:rsidP="00A552E7">
      <w:pPr>
        <w:spacing w:line="360" w:lineRule="auto"/>
        <w:jc w:val="both"/>
        <w:rPr>
          <w:rFonts w:ascii="Palatino Linotype" w:hAnsi="Palatino Linotype" w:cs="Arial"/>
          <w:lang w:eastAsia="es-MX"/>
        </w:rPr>
      </w:pPr>
    </w:p>
    <w:p w14:paraId="0AC38243" w14:textId="77777777" w:rsidR="00F35433" w:rsidRDefault="00F35433" w:rsidP="00A552E7">
      <w:pPr>
        <w:spacing w:line="360" w:lineRule="auto"/>
        <w:jc w:val="both"/>
        <w:rPr>
          <w:rFonts w:ascii="Palatino Linotype" w:hAnsi="Palatino Linotype" w:cs="Arial"/>
          <w:lang w:eastAsia="es-MX"/>
        </w:rPr>
      </w:pPr>
      <w:r w:rsidRPr="00A552E7">
        <w:rPr>
          <w:rFonts w:ascii="Palatino Linotype" w:hAnsi="Palatino Linotype" w:cs="Arial"/>
        </w:rPr>
        <w:t xml:space="preserve">Respecto de los </w:t>
      </w:r>
      <w:r w:rsidRPr="00A552E7">
        <w:rPr>
          <w:rFonts w:ascii="Palatino Linotype" w:hAnsi="Palatino Linotype" w:cs="Arial"/>
          <w:b/>
        </w:rPr>
        <w:t>préstamos o descuentos</w:t>
      </w:r>
      <w:r w:rsidRPr="00A552E7">
        <w:rPr>
          <w:rFonts w:ascii="Palatino Linotype" w:hAnsi="Palatino Linotype" w:cs="Arial"/>
        </w:rPr>
        <w:t xml:space="preserve"> </w:t>
      </w:r>
      <w:r w:rsidRPr="00A552E7">
        <w:rPr>
          <w:rFonts w:ascii="Palatino Linotype" w:hAnsi="Palatino Linotype" w:cs="Arial"/>
          <w:b/>
        </w:rPr>
        <w:t>de carácter personal</w:t>
      </w:r>
      <w:r w:rsidRPr="00A552E7">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A552E7">
        <w:rPr>
          <w:rFonts w:ascii="Palatino Linotype" w:hAnsi="Palatino Linotype" w:cs="Arial"/>
          <w:lang w:eastAsia="es-MX"/>
        </w:rPr>
        <w:t>favorecer  en la transparencia y rendición de cuentas, sino, por el contrario con ello se violentaría la</w:t>
      </w:r>
      <w:r w:rsidRPr="00A552E7">
        <w:rPr>
          <w:rFonts w:ascii="Palatino Linotype" w:hAnsi="Palatino Linotype"/>
        </w:rPr>
        <w:t xml:space="preserve"> </w:t>
      </w:r>
      <w:r w:rsidRPr="00A552E7">
        <w:rPr>
          <w:rFonts w:ascii="Palatino Linotype" w:hAnsi="Palatino Linotype" w:cs="Arial"/>
          <w:lang w:eastAsia="es-MX"/>
        </w:rPr>
        <w:t>protección de información confidencial, porque incide en la intimidad de un individuo</w:t>
      </w:r>
      <w:r w:rsidRPr="00A552E7">
        <w:rPr>
          <w:rFonts w:ascii="Palatino Linotype" w:hAnsi="Palatino Linotype"/>
        </w:rPr>
        <w:t xml:space="preserve"> </w:t>
      </w:r>
      <w:r w:rsidRPr="00A552E7">
        <w:rPr>
          <w:rFonts w:ascii="Palatino Linotype" w:hAnsi="Palatino Linotype" w:cs="Arial"/>
          <w:lang w:eastAsia="es-MX"/>
        </w:rPr>
        <w:t>identificado.</w:t>
      </w:r>
    </w:p>
    <w:p w14:paraId="0968FABE" w14:textId="77777777" w:rsidR="0096758A" w:rsidRPr="00A552E7" w:rsidRDefault="0096758A" w:rsidP="00A552E7">
      <w:pPr>
        <w:spacing w:line="360" w:lineRule="auto"/>
        <w:jc w:val="both"/>
        <w:rPr>
          <w:rFonts w:ascii="Palatino Linotype" w:hAnsi="Palatino Linotype" w:cs="Arial"/>
          <w:lang w:eastAsia="es-MX"/>
        </w:rPr>
      </w:pPr>
    </w:p>
    <w:p w14:paraId="1B67F98E"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cs="Arial"/>
          <w:lang w:eastAsia="es-MX"/>
        </w:rPr>
        <w:t xml:space="preserve">Por su </w:t>
      </w:r>
      <w:r w:rsidRPr="00A552E7">
        <w:rPr>
          <w:rFonts w:ascii="Palatino Linotype" w:hAnsi="Palatino Linotype"/>
          <w:lang w:eastAsia="es-MX"/>
        </w:rPr>
        <w:t>parte</w:t>
      </w:r>
      <w:r w:rsidRPr="00A552E7">
        <w:rPr>
          <w:rFonts w:ascii="Palatino Linotype" w:hAnsi="Palatino Linotype" w:cs="Arial"/>
          <w:lang w:eastAsia="es-MX"/>
        </w:rPr>
        <w:t xml:space="preserve">, el </w:t>
      </w:r>
      <w:r w:rsidRPr="00A552E7">
        <w:rPr>
          <w:rFonts w:ascii="Palatino Linotype" w:hAnsi="Palatino Linotype" w:cs="Arial"/>
        </w:rPr>
        <w:t>artículo 84 de la Ley del Trabajo de los Servidores Públicos del Estado y Municipios, señala:</w:t>
      </w:r>
    </w:p>
    <w:p w14:paraId="7EDD8EB4" w14:textId="77777777" w:rsidR="00F35433" w:rsidRPr="00A552E7" w:rsidRDefault="0096758A" w:rsidP="0096758A">
      <w:pPr>
        <w:tabs>
          <w:tab w:val="left" w:pos="1234"/>
        </w:tabs>
        <w:jc w:val="both"/>
        <w:rPr>
          <w:rFonts w:ascii="Palatino Linotype" w:hAnsi="Palatino Linotype" w:cs="Arial"/>
          <w:lang w:eastAsia="es-MX"/>
        </w:rPr>
      </w:pPr>
      <w:r>
        <w:rPr>
          <w:rFonts w:ascii="Palatino Linotype" w:hAnsi="Palatino Linotype" w:cs="Arial"/>
          <w:lang w:eastAsia="es-MX"/>
        </w:rPr>
        <w:tab/>
      </w:r>
    </w:p>
    <w:p w14:paraId="14B89298" w14:textId="77777777" w:rsidR="00F35433" w:rsidRPr="00A552E7" w:rsidRDefault="00F35433" w:rsidP="0096758A">
      <w:pPr>
        <w:autoSpaceDE w:val="0"/>
        <w:autoSpaceDN w:val="0"/>
        <w:adjustRightInd w:val="0"/>
        <w:ind w:left="851" w:right="899"/>
        <w:jc w:val="both"/>
        <w:rPr>
          <w:rFonts w:ascii="Palatino Linotype" w:hAnsi="Palatino Linotype" w:cs="Arial"/>
          <w:b/>
          <w:bCs/>
          <w:i/>
          <w:noProof/>
          <w:sz w:val="22"/>
          <w:szCs w:val="22"/>
        </w:rPr>
      </w:pPr>
      <w:r w:rsidRPr="00A552E7">
        <w:rPr>
          <w:rFonts w:ascii="Palatino Linotype" w:hAnsi="Palatino Linotype" w:cs="Arial"/>
          <w:bCs/>
          <w:i/>
          <w:noProof/>
          <w:sz w:val="22"/>
          <w:szCs w:val="22"/>
        </w:rPr>
        <w:lastRenderedPageBreak/>
        <w:t>“</w:t>
      </w:r>
      <w:r w:rsidRPr="00A552E7">
        <w:rPr>
          <w:rFonts w:ascii="Palatino Linotype" w:hAnsi="Palatino Linotype" w:cs="Arial"/>
          <w:b/>
          <w:bCs/>
          <w:i/>
          <w:noProof/>
          <w:sz w:val="22"/>
          <w:szCs w:val="22"/>
        </w:rPr>
        <w:t>ARTICULO 84. Sólo podrán hacerse retenciones, descuentos o deducciones al sueldo de los servidores públicos por concepto de:</w:t>
      </w:r>
    </w:p>
    <w:p w14:paraId="07DC86CC"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Cs/>
          <w:i/>
          <w:noProof/>
          <w:sz w:val="22"/>
          <w:szCs w:val="22"/>
        </w:rPr>
        <w:t xml:space="preserve">I. </w:t>
      </w:r>
      <w:r w:rsidRPr="00A552E7">
        <w:rPr>
          <w:rFonts w:ascii="Palatino Linotype" w:hAnsi="Palatino Linotype" w:cs="Arial"/>
          <w:i/>
          <w:sz w:val="22"/>
          <w:szCs w:val="22"/>
          <w:lang w:eastAsia="es-MX"/>
        </w:rPr>
        <w:t>Gravámenes fiscales relacionados con el sueldo;</w:t>
      </w:r>
    </w:p>
    <w:p w14:paraId="322BEEB7"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II. Deudas contraídas con las instituciones públicas o dependencias</w:t>
      </w:r>
      <w:r w:rsidRPr="00A552E7">
        <w:rPr>
          <w:rFonts w:ascii="Palatino Linotype" w:hAnsi="Palatino Linotype" w:cs="Arial"/>
          <w:i/>
          <w:sz w:val="22"/>
          <w:szCs w:val="22"/>
          <w:lang w:eastAsia="es-MX"/>
        </w:rPr>
        <w:t xml:space="preserve"> por concepto de anticipos de sueldo, pagos hechos con exceso, errores o pérdidas debidamente comprobados;</w:t>
      </w:r>
    </w:p>
    <w:p w14:paraId="5A71BB92"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
          <w:i/>
          <w:sz w:val="22"/>
          <w:szCs w:val="22"/>
          <w:lang w:eastAsia="es-MX"/>
        </w:rPr>
        <w:t>III. Cuotas sindicales</w:t>
      </w:r>
      <w:r w:rsidRPr="00A552E7">
        <w:rPr>
          <w:rFonts w:ascii="Palatino Linotype" w:hAnsi="Palatino Linotype" w:cs="Arial"/>
          <w:bCs/>
          <w:i/>
          <w:noProof/>
          <w:sz w:val="22"/>
          <w:szCs w:val="22"/>
        </w:rPr>
        <w:t>;</w:t>
      </w:r>
    </w:p>
    <w:p w14:paraId="5835A8C1"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Cs/>
          <w:i/>
          <w:noProof/>
          <w:sz w:val="22"/>
          <w:szCs w:val="22"/>
        </w:rPr>
        <w:t xml:space="preserve">IV. Cuotas de </w:t>
      </w:r>
      <w:r w:rsidRPr="00A552E7">
        <w:rPr>
          <w:rFonts w:ascii="Palatino Linotype" w:hAnsi="Palatino Linotype" w:cs="Arial"/>
          <w:i/>
          <w:sz w:val="22"/>
          <w:szCs w:val="22"/>
          <w:lang w:eastAsia="es-MX"/>
        </w:rPr>
        <w:t>aportación</w:t>
      </w:r>
      <w:r w:rsidRPr="00A552E7">
        <w:rPr>
          <w:rFonts w:ascii="Palatino Linotype" w:hAnsi="Palatino Linotype" w:cs="Arial"/>
          <w:bCs/>
          <w:i/>
          <w:noProof/>
          <w:sz w:val="22"/>
          <w:szCs w:val="22"/>
        </w:rPr>
        <w:t xml:space="preserve"> a fondos para la constitución de cooperativas y de cajas de ahorro, </w:t>
      </w:r>
      <w:r w:rsidRPr="00A552E7">
        <w:rPr>
          <w:rFonts w:ascii="Palatino Linotype" w:hAnsi="Palatino Linotype" w:cs="Arial"/>
          <w:i/>
          <w:sz w:val="22"/>
          <w:szCs w:val="22"/>
          <w:lang w:eastAsia="es-MX"/>
        </w:rPr>
        <w:t>siempre</w:t>
      </w:r>
      <w:r w:rsidRPr="00A552E7">
        <w:rPr>
          <w:rFonts w:ascii="Palatino Linotype" w:hAnsi="Palatino Linotype" w:cs="Arial"/>
          <w:bCs/>
          <w:i/>
          <w:noProof/>
          <w:sz w:val="22"/>
          <w:szCs w:val="22"/>
        </w:rPr>
        <w:t xml:space="preserve"> que el servidor público hubiese manifestado previamente, de manera expresa, su conformidad;</w:t>
      </w:r>
    </w:p>
    <w:p w14:paraId="1D97D05A"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Cs/>
          <w:i/>
          <w:noProof/>
          <w:sz w:val="22"/>
          <w:szCs w:val="22"/>
        </w:rPr>
        <w:t xml:space="preserve">V. Descuentos ordenados por el Instituto de Seguridad Social del Estado de México y </w:t>
      </w:r>
      <w:r w:rsidRPr="00A552E7">
        <w:rPr>
          <w:rFonts w:ascii="Palatino Linotype" w:hAnsi="Palatino Linotype" w:cs="Arial"/>
          <w:i/>
          <w:sz w:val="22"/>
          <w:szCs w:val="22"/>
          <w:lang w:eastAsia="es-MX"/>
        </w:rPr>
        <w:t>Municipios</w:t>
      </w:r>
      <w:r w:rsidRPr="00A552E7">
        <w:rPr>
          <w:rFonts w:ascii="Palatino Linotype" w:hAnsi="Palatino Linotype" w:cs="Arial"/>
          <w:bCs/>
          <w:i/>
          <w:noProof/>
          <w:sz w:val="22"/>
          <w:szCs w:val="22"/>
        </w:rPr>
        <w:t>, con motivo de cuotas y obligaciones contraídas con éste por los servidores públicos;</w:t>
      </w:r>
    </w:p>
    <w:p w14:paraId="6420D72C" w14:textId="77777777" w:rsidR="00F35433" w:rsidRPr="00A552E7" w:rsidRDefault="00F35433" w:rsidP="0096758A">
      <w:pPr>
        <w:autoSpaceDE w:val="0"/>
        <w:autoSpaceDN w:val="0"/>
        <w:adjustRightInd w:val="0"/>
        <w:ind w:left="851" w:right="899"/>
        <w:jc w:val="both"/>
        <w:rPr>
          <w:rFonts w:ascii="Palatino Linotype" w:hAnsi="Palatino Linotype" w:cs="Arial"/>
          <w:b/>
          <w:bCs/>
          <w:i/>
          <w:noProof/>
          <w:sz w:val="22"/>
          <w:szCs w:val="22"/>
        </w:rPr>
      </w:pPr>
      <w:r w:rsidRPr="00A552E7">
        <w:rPr>
          <w:rFonts w:ascii="Palatino Linotype" w:hAnsi="Palatino Linotype" w:cs="Arial"/>
          <w:b/>
          <w:bCs/>
          <w:i/>
          <w:noProof/>
          <w:sz w:val="22"/>
          <w:szCs w:val="22"/>
        </w:rPr>
        <w:t>VI. Obligaciones a cargo del servidor público con las que haya consentido</w:t>
      </w:r>
      <w:r w:rsidRPr="00A552E7">
        <w:rPr>
          <w:rFonts w:ascii="Palatino Linotype" w:hAnsi="Palatino Linotype" w:cs="Arial"/>
          <w:bCs/>
          <w:i/>
          <w:noProof/>
          <w:sz w:val="22"/>
          <w:szCs w:val="22"/>
        </w:rPr>
        <w:t>, derivadas de la adquisición o del uso de habitaciones consideradas como de interés social;</w:t>
      </w:r>
    </w:p>
    <w:p w14:paraId="5AEBA1F4"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Cs/>
          <w:i/>
          <w:noProof/>
          <w:sz w:val="22"/>
          <w:szCs w:val="22"/>
        </w:rPr>
        <w:t xml:space="preserve">VII. Faltas de </w:t>
      </w:r>
      <w:r w:rsidRPr="00A552E7">
        <w:rPr>
          <w:rFonts w:ascii="Palatino Linotype" w:hAnsi="Palatino Linotype" w:cs="Arial"/>
          <w:i/>
          <w:sz w:val="22"/>
          <w:szCs w:val="22"/>
          <w:lang w:eastAsia="es-MX"/>
        </w:rPr>
        <w:t>puntualidad</w:t>
      </w:r>
      <w:r w:rsidRPr="00A552E7">
        <w:rPr>
          <w:rFonts w:ascii="Palatino Linotype" w:hAnsi="Palatino Linotype" w:cs="Arial"/>
          <w:bCs/>
          <w:i/>
          <w:noProof/>
          <w:sz w:val="22"/>
          <w:szCs w:val="22"/>
        </w:rPr>
        <w:t xml:space="preserve"> o </w:t>
      </w:r>
      <w:r w:rsidRPr="00A552E7">
        <w:rPr>
          <w:rFonts w:ascii="Palatino Linotype" w:hAnsi="Palatino Linotype" w:cs="Arial"/>
          <w:i/>
          <w:sz w:val="22"/>
          <w:szCs w:val="22"/>
          <w:lang w:eastAsia="es-MX"/>
        </w:rPr>
        <w:t>de</w:t>
      </w:r>
      <w:r w:rsidRPr="00A552E7">
        <w:rPr>
          <w:rFonts w:ascii="Palatino Linotype" w:hAnsi="Palatino Linotype" w:cs="Arial"/>
          <w:bCs/>
          <w:i/>
          <w:noProof/>
          <w:sz w:val="22"/>
          <w:szCs w:val="22"/>
        </w:rPr>
        <w:t xml:space="preserve"> asistencia injustificadas;</w:t>
      </w:r>
    </w:p>
    <w:p w14:paraId="1CB0E7DB"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
          <w:bCs/>
          <w:i/>
          <w:noProof/>
          <w:sz w:val="22"/>
          <w:szCs w:val="22"/>
        </w:rPr>
        <w:t>VIII. Pensiones alimenticias ordenadas por la autoridad judicial;</w:t>
      </w:r>
      <w:r w:rsidRPr="00A552E7">
        <w:rPr>
          <w:rFonts w:ascii="Palatino Linotype" w:hAnsi="Palatino Linotype" w:cs="Arial"/>
          <w:bCs/>
          <w:i/>
          <w:noProof/>
          <w:sz w:val="22"/>
          <w:szCs w:val="22"/>
        </w:rPr>
        <w:t xml:space="preserve"> o</w:t>
      </w:r>
    </w:p>
    <w:p w14:paraId="49BB8AB5" w14:textId="77777777" w:rsidR="00F35433" w:rsidRPr="00A552E7" w:rsidRDefault="00F35433" w:rsidP="0096758A">
      <w:pPr>
        <w:autoSpaceDE w:val="0"/>
        <w:autoSpaceDN w:val="0"/>
        <w:adjustRightInd w:val="0"/>
        <w:ind w:left="851" w:right="899"/>
        <w:jc w:val="both"/>
        <w:rPr>
          <w:rFonts w:ascii="Palatino Linotype" w:hAnsi="Palatino Linotype" w:cs="Arial"/>
          <w:b/>
          <w:bCs/>
          <w:i/>
          <w:noProof/>
          <w:sz w:val="22"/>
          <w:szCs w:val="22"/>
        </w:rPr>
      </w:pPr>
      <w:r w:rsidRPr="00A552E7">
        <w:rPr>
          <w:rFonts w:ascii="Palatino Linotype" w:hAnsi="Palatino Linotype" w:cs="Arial"/>
          <w:b/>
          <w:bCs/>
          <w:i/>
          <w:noProof/>
          <w:sz w:val="22"/>
          <w:szCs w:val="22"/>
        </w:rPr>
        <w:t>IX. Cualquier otro convenido con instituciones de servicios y aceptado por el servidor público.</w:t>
      </w:r>
    </w:p>
    <w:p w14:paraId="3AC52CE7" w14:textId="77777777" w:rsidR="00F35433" w:rsidRPr="00A552E7" w:rsidRDefault="00F35433" w:rsidP="0096758A">
      <w:pPr>
        <w:autoSpaceDE w:val="0"/>
        <w:autoSpaceDN w:val="0"/>
        <w:adjustRightInd w:val="0"/>
        <w:ind w:left="851" w:right="899"/>
        <w:jc w:val="both"/>
        <w:rPr>
          <w:rFonts w:ascii="Palatino Linotype" w:hAnsi="Palatino Linotype" w:cs="Arial"/>
          <w:sz w:val="22"/>
          <w:szCs w:val="22"/>
        </w:rPr>
      </w:pPr>
      <w:r w:rsidRPr="00A552E7">
        <w:rPr>
          <w:rFonts w:ascii="Palatino Linotype" w:hAnsi="Palatino Linotype" w:cs="Arial"/>
          <w:bCs/>
          <w:i/>
          <w:noProof/>
          <w:sz w:val="22"/>
          <w:szCs w:val="22"/>
        </w:rPr>
        <w:t xml:space="preserve">El monto total de las retenciones, descuentos o deducciones no podrá exceder del 30% de la remuneración total, </w:t>
      </w:r>
      <w:r w:rsidRPr="00A552E7">
        <w:rPr>
          <w:rFonts w:ascii="Palatino Linotype" w:hAnsi="Palatino Linotype" w:cs="Arial"/>
          <w:i/>
          <w:sz w:val="22"/>
          <w:szCs w:val="22"/>
          <w:lang w:eastAsia="es-MX"/>
        </w:rPr>
        <w:t>excepto</w:t>
      </w:r>
      <w:r w:rsidRPr="00A552E7">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552E7">
        <w:rPr>
          <w:rFonts w:ascii="Palatino Linotype" w:hAnsi="Palatino Linotype" w:cs="Arial"/>
          <w:i/>
          <w:sz w:val="22"/>
          <w:szCs w:val="22"/>
          <w:lang w:eastAsia="es-MX"/>
        </w:rPr>
        <w:t>ajustará</w:t>
      </w:r>
      <w:r w:rsidRPr="00A552E7">
        <w:rPr>
          <w:rFonts w:ascii="Palatino Linotype" w:hAnsi="Palatino Linotype" w:cs="Arial"/>
          <w:bCs/>
          <w:i/>
          <w:noProof/>
          <w:sz w:val="22"/>
          <w:szCs w:val="22"/>
        </w:rPr>
        <w:t xml:space="preserve"> a lo determinado por la autoridad judicial.” </w:t>
      </w:r>
    </w:p>
    <w:p w14:paraId="39586A04" w14:textId="77777777" w:rsidR="00F35433" w:rsidRPr="00A552E7" w:rsidRDefault="00F35433" w:rsidP="0096758A">
      <w:pPr>
        <w:autoSpaceDE w:val="0"/>
        <w:autoSpaceDN w:val="0"/>
        <w:adjustRightInd w:val="0"/>
        <w:ind w:left="851" w:right="899"/>
        <w:jc w:val="both"/>
        <w:rPr>
          <w:rFonts w:ascii="Palatino Linotype" w:hAnsi="Palatino Linotype" w:cs="Arial"/>
          <w:sz w:val="22"/>
          <w:szCs w:val="22"/>
        </w:rPr>
      </w:pPr>
      <w:r w:rsidRPr="00A552E7">
        <w:rPr>
          <w:rFonts w:ascii="Palatino Linotype" w:hAnsi="Palatino Linotype" w:cs="Arial"/>
          <w:sz w:val="22"/>
          <w:szCs w:val="22"/>
        </w:rPr>
        <w:t>(Énfasis añadido)</w:t>
      </w:r>
    </w:p>
    <w:p w14:paraId="0FE7FBF7" w14:textId="77777777" w:rsidR="00F35433" w:rsidRPr="00A552E7" w:rsidRDefault="00F35433" w:rsidP="0096758A">
      <w:pPr>
        <w:autoSpaceDE w:val="0"/>
        <w:autoSpaceDN w:val="0"/>
        <w:adjustRightInd w:val="0"/>
        <w:ind w:left="851" w:right="902"/>
        <w:jc w:val="both"/>
        <w:rPr>
          <w:rFonts w:ascii="Palatino Linotype" w:hAnsi="Palatino Linotype" w:cs="Arial"/>
          <w:sz w:val="22"/>
          <w:szCs w:val="22"/>
        </w:rPr>
      </w:pPr>
    </w:p>
    <w:p w14:paraId="51B9E468"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A552E7">
        <w:rPr>
          <w:rFonts w:ascii="Palatino Linotype" w:hAnsi="Palatino Linotype" w:cs="Arial"/>
          <w:b/>
        </w:rPr>
        <w:t>únicamente inciden en su vida privada</w:t>
      </w:r>
      <w:r w:rsidRPr="00A552E7">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37C5407"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cs="Arial"/>
        </w:rPr>
        <w:lastRenderedPageBreak/>
        <w:t xml:space="preserve">Por lo que hace a los </w:t>
      </w:r>
      <w:r w:rsidRPr="00A552E7">
        <w:rPr>
          <w:rFonts w:ascii="Palatino Linotype" w:hAnsi="Palatino Linotype" w:cs="Arial"/>
          <w:b/>
        </w:rPr>
        <w:t>Códigos Bidimensionales</w:t>
      </w:r>
      <w:r w:rsidRPr="00A552E7">
        <w:rPr>
          <w:rFonts w:ascii="Palatino Linotype" w:hAnsi="Palatino Linotype" w:cs="Arial"/>
        </w:rPr>
        <w:t xml:space="preserve"> y los denominados </w:t>
      </w:r>
      <w:r w:rsidRPr="00A552E7">
        <w:rPr>
          <w:rFonts w:ascii="Palatino Linotype" w:hAnsi="Palatino Linotype" w:cs="Arial"/>
          <w:b/>
        </w:rPr>
        <w:t>Códigos QR</w:t>
      </w:r>
      <w:r w:rsidRPr="00A552E7">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A552E7">
        <w:rPr>
          <w:rFonts w:ascii="Palatino Linotype" w:hAnsi="Palatino Linotype" w:cs="Arial"/>
          <w:lang w:eastAsia="es-MX"/>
        </w:rPr>
        <w:t>datos</w:t>
      </w:r>
      <w:r w:rsidRPr="00A552E7">
        <w:rPr>
          <w:rFonts w:ascii="Palatino Linotype" w:hAnsi="Palatino Linotype" w:cs="Arial"/>
        </w:rPr>
        <w:t xml:space="preserve"> personales como </w:t>
      </w:r>
      <w:r w:rsidRPr="00A552E7">
        <w:rPr>
          <w:rFonts w:ascii="Palatino Linotype" w:hAnsi="Palatino Linotype" w:cs="Arial"/>
          <w:b/>
        </w:rPr>
        <w:t>Registro Federal de Contribuyentes</w:t>
      </w:r>
      <w:r w:rsidRPr="00A552E7">
        <w:rPr>
          <w:rFonts w:ascii="Palatino Linotype" w:hAnsi="Palatino Linotype" w:cs="Arial"/>
        </w:rPr>
        <w:t xml:space="preserve"> (RFC) y la </w:t>
      </w:r>
      <w:r w:rsidRPr="00A552E7">
        <w:rPr>
          <w:rFonts w:ascii="Palatino Linotype" w:hAnsi="Palatino Linotype" w:cs="Arial"/>
          <w:b/>
        </w:rPr>
        <w:t>Clave Única de Registro de Población</w:t>
      </w:r>
      <w:r w:rsidRPr="00A552E7">
        <w:rPr>
          <w:rFonts w:ascii="Palatino Linotype" w:hAnsi="Palatino Linotype" w:cs="Arial"/>
        </w:rPr>
        <w:t xml:space="preserve"> (CURP).</w:t>
      </w:r>
    </w:p>
    <w:p w14:paraId="33B0801D" w14:textId="77777777" w:rsidR="00F35433" w:rsidRPr="00A552E7" w:rsidRDefault="00F35433" w:rsidP="00A552E7">
      <w:pPr>
        <w:spacing w:line="360" w:lineRule="auto"/>
        <w:jc w:val="both"/>
        <w:rPr>
          <w:rFonts w:ascii="Palatino Linotype" w:hAnsi="Palatino Linotype" w:cs="Arial"/>
        </w:rPr>
      </w:pPr>
    </w:p>
    <w:p w14:paraId="152F9DC6"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cs="Arial"/>
        </w:rPr>
        <w:t xml:space="preserve">Por </w:t>
      </w:r>
      <w:r w:rsidRPr="00A552E7">
        <w:rPr>
          <w:rFonts w:ascii="Palatino Linotype" w:hAnsi="Palatino Linotype" w:cs="Arial"/>
          <w:lang w:eastAsia="es-MX"/>
        </w:rPr>
        <w:t>ende</w:t>
      </w:r>
      <w:r w:rsidRPr="00A552E7">
        <w:rPr>
          <w:rFonts w:ascii="Palatino Linotype" w:hAnsi="Palatino Linotype" w:cs="Arial"/>
        </w:rPr>
        <w:t xml:space="preserve">, </w:t>
      </w:r>
      <w:r w:rsidRPr="00A552E7">
        <w:rPr>
          <w:rFonts w:ascii="Palatino Linotype" w:hAnsi="Palatino Linotype" w:cs="Arial"/>
          <w:b/>
        </w:rPr>
        <w:t>EL SUJETO OBLIGADO</w:t>
      </w:r>
      <w:r w:rsidRPr="00A552E7">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A552E7">
        <w:rPr>
          <w:rFonts w:ascii="Palatino Linotype" w:hAnsi="Palatino Linotype" w:cs="Arial"/>
          <w:noProof/>
          <w:lang w:eastAsia="es-MX"/>
        </w:rPr>
        <w:t>términos</w:t>
      </w:r>
      <w:r w:rsidRPr="00A552E7">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C4621C" w14:textId="77777777" w:rsidR="00F35433" w:rsidRPr="00A552E7" w:rsidRDefault="00F35433" w:rsidP="0096758A">
      <w:pPr>
        <w:jc w:val="both"/>
        <w:rPr>
          <w:rFonts w:ascii="Palatino Linotype" w:hAnsi="Palatino Linotype" w:cs="Arial"/>
        </w:rPr>
      </w:pPr>
    </w:p>
    <w:p w14:paraId="2EF4BA51" w14:textId="77777777" w:rsidR="00F35433" w:rsidRPr="00A552E7" w:rsidRDefault="00F35433" w:rsidP="0096758A">
      <w:pPr>
        <w:ind w:left="851" w:right="899"/>
        <w:jc w:val="center"/>
        <w:rPr>
          <w:rFonts w:ascii="Palatino Linotype" w:hAnsi="Palatino Linotype" w:cs="Arial"/>
          <w:b/>
          <w:i/>
          <w:sz w:val="22"/>
          <w:szCs w:val="22"/>
        </w:rPr>
      </w:pPr>
      <w:r w:rsidRPr="00A552E7">
        <w:rPr>
          <w:rFonts w:ascii="Palatino Linotype" w:hAnsi="Palatino Linotype" w:cs="Arial"/>
          <w:b/>
          <w:i/>
          <w:sz w:val="22"/>
          <w:szCs w:val="22"/>
        </w:rPr>
        <w:t>Ley de Transparencia y Acceso a la Información Pública del Estado de México y Municipios</w:t>
      </w:r>
    </w:p>
    <w:p w14:paraId="7D9C8FB6" w14:textId="77777777" w:rsidR="00F35433" w:rsidRPr="00A552E7" w:rsidRDefault="00F35433" w:rsidP="0096758A">
      <w:pPr>
        <w:ind w:left="851" w:right="899"/>
        <w:jc w:val="center"/>
        <w:rPr>
          <w:rFonts w:ascii="Palatino Linotype" w:hAnsi="Palatino Linotype" w:cs="Arial"/>
          <w:b/>
          <w:i/>
          <w:sz w:val="22"/>
          <w:szCs w:val="22"/>
        </w:rPr>
      </w:pPr>
    </w:p>
    <w:p w14:paraId="7A423499"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w:t>
      </w:r>
      <w:r w:rsidRPr="00A552E7">
        <w:rPr>
          <w:rFonts w:ascii="Palatino Linotype" w:hAnsi="Palatino Linotype" w:cs="Arial"/>
          <w:b/>
          <w:i/>
          <w:sz w:val="22"/>
          <w:szCs w:val="22"/>
          <w:lang w:eastAsia="es-MX"/>
        </w:rPr>
        <w:t xml:space="preserve">Artículo 49. </w:t>
      </w:r>
      <w:r w:rsidRPr="00A552E7">
        <w:rPr>
          <w:rFonts w:ascii="Palatino Linotype" w:hAnsi="Palatino Linotype" w:cs="Arial"/>
          <w:i/>
          <w:sz w:val="22"/>
          <w:szCs w:val="22"/>
          <w:lang w:eastAsia="es-MX"/>
        </w:rPr>
        <w:t xml:space="preserve">Los </w:t>
      </w:r>
      <w:r w:rsidRPr="00A552E7">
        <w:rPr>
          <w:rFonts w:ascii="Palatino Linotype" w:hAnsi="Palatino Linotype" w:cs="Arial"/>
          <w:i/>
          <w:sz w:val="22"/>
          <w:szCs w:val="22"/>
        </w:rPr>
        <w:t>Comités</w:t>
      </w:r>
      <w:r w:rsidRPr="00A552E7">
        <w:rPr>
          <w:rFonts w:ascii="Palatino Linotype" w:hAnsi="Palatino Linotype" w:cs="Arial"/>
          <w:i/>
          <w:sz w:val="22"/>
          <w:szCs w:val="22"/>
          <w:lang w:eastAsia="es-MX"/>
        </w:rPr>
        <w:t xml:space="preserve"> de Transparencia </w:t>
      </w:r>
      <w:r w:rsidRPr="00A552E7">
        <w:rPr>
          <w:rFonts w:ascii="Palatino Linotype" w:hAnsi="Palatino Linotype"/>
          <w:i/>
          <w:sz w:val="22"/>
          <w:szCs w:val="22"/>
        </w:rPr>
        <w:t>tendrán</w:t>
      </w:r>
      <w:r w:rsidRPr="00A552E7">
        <w:rPr>
          <w:rFonts w:ascii="Palatino Linotype" w:hAnsi="Palatino Linotype" w:cs="Arial"/>
          <w:i/>
          <w:sz w:val="22"/>
          <w:szCs w:val="22"/>
          <w:lang w:eastAsia="es-MX"/>
        </w:rPr>
        <w:t xml:space="preserve"> las siguientes atribuciones:</w:t>
      </w:r>
    </w:p>
    <w:p w14:paraId="58E8B89B"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VIII.</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Aprobar</w:t>
      </w:r>
      <w:r w:rsidRPr="00A552E7">
        <w:rPr>
          <w:rFonts w:ascii="Palatino Linotype" w:hAnsi="Palatino Linotype" w:cs="Arial"/>
          <w:i/>
          <w:sz w:val="22"/>
          <w:szCs w:val="22"/>
          <w:lang w:eastAsia="es-MX"/>
        </w:rPr>
        <w:t xml:space="preserve">, </w:t>
      </w:r>
      <w:r w:rsidRPr="00A552E7">
        <w:rPr>
          <w:rFonts w:ascii="Palatino Linotype" w:hAnsi="Palatino Linotype" w:cs="Arial"/>
          <w:i/>
          <w:sz w:val="22"/>
          <w:szCs w:val="22"/>
        </w:rPr>
        <w:t>modificar</w:t>
      </w:r>
      <w:r w:rsidRPr="00A552E7">
        <w:rPr>
          <w:rFonts w:ascii="Palatino Linotype" w:hAnsi="Palatino Linotype" w:cs="Arial"/>
          <w:i/>
          <w:sz w:val="22"/>
          <w:szCs w:val="22"/>
          <w:lang w:eastAsia="es-MX"/>
        </w:rPr>
        <w:t xml:space="preserve"> o revocar la clasificación de la información;</w:t>
      </w:r>
    </w:p>
    <w:p w14:paraId="72FF0938" w14:textId="77777777" w:rsidR="00F35433" w:rsidRPr="00A552E7" w:rsidRDefault="00F35433" w:rsidP="0096758A">
      <w:pPr>
        <w:autoSpaceDE w:val="0"/>
        <w:autoSpaceDN w:val="0"/>
        <w:adjustRightInd w:val="0"/>
        <w:ind w:left="851" w:right="899"/>
        <w:jc w:val="both"/>
        <w:rPr>
          <w:rFonts w:ascii="Palatino Linotype" w:hAnsi="Palatino Linotype" w:cs="Arial"/>
          <w:b/>
          <w:i/>
          <w:sz w:val="22"/>
          <w:szCs w:val="22"/>
          <w:lang w:eastAsia="es-MX"/>
        </w:rPr>
      </w:pPr>
      <w:r w:rsidRPr="00A552E7">
        <w:rPr>
          <w:rFonts w:ascii="Palatino Linotype" w:hAnsi="Palatino Linotype" w:cs="Arial"/>
          <w:b/>
          <w:i/>
          <w:sz w:val="22"/>
          <w:szCs w:val="22"/>
          <w:lang w:eastAsia="es-MX"/>
        </w:rPr>
        <w:t>Artículo 132.</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La clasificación de la información se llevará a cabo en el momento en que:</w:t>
      </w:r>
    </w:p>
    <w:p w14:paraId="3D118D4C"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w:t>
      </w:r>
    </w:p>
    <w:p w14:paraId="6566826F"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II.</w:t>
      </w:r>
      <w:r w:rsidRPr="00A552E7">
        <w:rPr>
          <w:rFonts w:ascii="Palatino Linotype" w:hAnsi="Palatino Linotype" w:cs="Arial"/>
          <w:i/>
          <w:sz w:val="22"/>
          <w:szCs w:val="22"/>
          <w:lang w:eastAsia="es-MX"/>
        </w:rPr>
        <w:t xml:space="preserve"> Se determine mediante resolución de autoridad competente; o</w:t>
      </w:r>
    </w:p>
    <w:p w14:paraId="28A6D6C2"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lastRenderedPageBreak/>
        <w:t>III</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Se generen versiones públicas para dar cumplimiento a las obligaciones de transparencia previstas en esta Ley</w:t>
      </w:r>
      <w:r w:rsidRPr="00A552E7">
        <w:rPr>
          <w:rFonts w:ascii="Palatino Linotype" w:hAnsi="Palatino Linotype" w:cs="Arial"/>
          <w:i/>
          <w:sz w:val="22"/>
          <w:szCs w:val="22"/>
          <w:lang w:eastAsia="es-MX"/>
        </w:rPr>
        <w:t>.”</w:t>
      </w:r>
    </w:p>
    <w:p w14:paraId="2389A2AD"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72328449" w14:textId="77777777" w:rsidR="00F35433" w:rsidRPr="00A552E7" w:rsidRDefault="00F35433" w:rsidP="0096758A">
      <w:pPr>
        <w:ind w:left="851" w:right="899"/>
        <w:jc w:val="center"/>
        <w:rPr>
          <w:rFonts w:ascii="Palatino Linotype" w:hAnsi="Palatino Linotype" w:cs="Arial"/>
          <w:b/>
          <w:i/>
          <w:sz w:val="22"/>
          <w:szCs w:val="22"/>
        </w:rPr>
      </w:pPr>
      <w:r w:rsidRPr="00A552E7">
        <w:rPr>
          <w:rFonts w:ascii="Palatino Linotype" w:hAnsi="Palatino Linotype" w:cs="Arial"/>
          <w:b/>
          <w:i/>
          <w:sz w:val="22"/>
          <w:szCs w:val="22"/>
          <w:lang w:eastAsia="es-MX"/>
        </w:rPr>
        <w:t xml:space="preserve">Lineamientos Generales en materia de Clasificación y Desclasificación de la </w:t>
      </w:r>
      <w:r w:rsidRPr="00A552E7">
        <w:rPr>
          <w:rFonts w:ascii="Palatino Linotype" w:hAnsi="Palatino Linotype" w:cs="Arial"/>
          <w:b/>
          <w:i/>
          <w:sz w:val="22"/>
          <w:szCs w:val="22"/>
        </w:rPr>
        <w:t>Información</w:t>
      </w:r>
    </w:p>
    <w:p w14:paraId="1709E2A0" w14:textId="77777777" w:rsidR="00F35433" w:rsidRPr="00A552E7" w:rsidRDefault="00F35433" w:rsidP="0096758A">
      <w:pPr>
        <w:ind w:left="851" w:right="899"/>
        <w:jc w:val="center"/>
        <w:rPr>
          <w:rFonts w:ascii="Palatino Linotype" w:hAnsi="Palatino Linotype" w:cs="Arial"/>
          <w:b/>
          <w:i/>
          <w:sz w:val="22"/>
          <w:szCs w:val="22"/>
          <w:lang w:eastAsia="es-MX"/>
        </w:rPr>
      </w:pPr>
    </w:p>
    <w:p w14:paraId="7147E292"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w:t>
      </w:r>
      <w:r w:rsidRPr="00A552E7">
        <w:rPr>
          <w:rFonts w:ascii="Palatino Linotype" w:hAnsi="Palatino Linotype" w:cs="Arial"/>
          <w:b/>
          <w:i/>
          <w:sz w:val="22"/>
          <w:szCs w:val="22"/>
          <w:lang w:eastAsia="es-MX"/>
        </w:rPr>
        <w:t>Segundo.-</w:t>
      </w:r>
      <w:r w:rsidRPr="00A552E7">
        <w:rPr>
          <w:rFonts w:ascii="Palatino Linotype" w:hAnsi="Palatino Linotype" w:cs="Arial"/>
          <w:i/>
          <w:sz w:val="22"/>
          <w:szCs w:val="22"/>
          <w:lang w:eastAsia="es-MX"/>
        </w:rPr>
        <w:t xml:space="preserve"> Para efectos de los </w:t>
      </w:r>
      <w:r w:rsidRPr="00A552E7">
        <w:rPr>
          <w:rFonts w:ascii="Palatino Linotype" w:hAnsi="Palatino Linotype" w:cs="Arial"/>
          <w:i/>
          <w:sz w:val="22"/>
          <w:szCs w:val="22"/>
        </w:rPr>
        <w:t>presentes</w:t>
      </w:r>
      <w:r w:rsidRPr="00A552E7">
        <w:rPr>
          <w:rFonts w:ascii="Palatino Linotype" w:hAnsi="Palatino Linotype" w:cs="Arial"/>
          <w:i/>
          <w:sz w:val="22"/>
          <w:szCs w:val="22"/>
          <w:lang w:eastAsia="es-MX"/>
        </w:rPr>
        <w:t xml:space="preserve"> Lineamientos Generales, se entenderá por:</w:t>
      </w:r>
    </w:p>
    <w:p w14:paraId="6DCC020F"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XVIII.</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Versión pública:</w:t>
      </w:r>
      <w:r w:rsidRPr="00A552E7">
        <w:rPr>
          <w:rFonts w:ascii="Palatino Linotype" w:hAnsi="Palatino Linotype" w:cs="Arial"/>
          <w:i/>
          <w:sz w:val="22"/>
          <w:szCs w:val="22"/>
          <w:lang w:eastAsia="es-MX"/>
        </w:rPr>
        <w:t xml:space="preserve"> El </w:t>
      </w:r>
      <w:r w:rsidRPr="00A552E7">
        <w:rPr>
          <w:rFonts w:ascii="Palatino Linotype" w:hAnsi="Palatino Linotype" w:cs="Arial"/>
          <w:bCs/>
          <w:i/>
          <w:noProof/>
          <w:sz w:val="22"/>
          <w:szCs w:val="22"/>
        </w:rPr>
        <w:t>documento</w:t>
      </w:r>
      <w:r w:rsidRPr="00A552E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552E7">
        <w:rPr>
          <w:rFonts w:ascii="Palatino Linotype" w:hAnsi="Palatino Linotype" w:cs="Arial"/>
          <w:b/>
          <w:i/>
          <w:sz w:val="22"/>
          <w:szCs w:val="22"/>
          <w:lang w:eastAsia="es-MX"/>
        </w:rPr>
        <w:t>fundando y motivando la</w:t>
      </w:r>
      <w:r w:rsidRPr="00A552E7">
        <w:rPr>
          <w:rFonts w:ascii="Palatino Linotype" w:hAnsi="Palatino Linotype" w:cs="Arial"/>
          <w:i/>
          <w:sz w:val="22"/>
          <w:szCs w:val="22"/>
          <w:lang w:eastAsia="es-MX"/>
        </w:rPr>
        <w:t xml:space="preserve"> reserva o </w:t>
      </w:r>
      <w:r w:rsidRPr="00A552E7">
        <w:rPr>
          <w:rFonts w:ascii="Palatino Linotype" w:hAnsi="Palatino Linotype" w:cs="Arial"/>
          <w:b/>
          <w:i/>
          <w:sz w:val="22"/>
          <w:szCs w:val="22"/>
          <w:lang w:eastAsia="es-MX"/>
        </w:rPr>
        <w:t>confidencialidad</w:t>
      </w:r>
      <w:r w:rsidRPr="00A552E7">
        <w:rPr>
          <w:rFonts w:ascii="Palatino Linotype" w:hAnsi="Palatino Linotype" w:cs="Arial"/>
          <w:i/>
          <w:sz w:val="22"/>
          <w:szCs w:val="22"/>
          <w:lang w:eastAsia="es-MX"/>
        </w:rPr>
        <w:t xml:space="preserve">, a través de la resolución que para tal efecto emita el </w:t>
      </w:r>
      <w:r w:rsidRPr="00A552E7">
        <w:rPr>
          <w:rFonts w:ascii="Palatino Linotype" w:hAnsi="Palatino Linotype" w:cs="Arial"/>
          <w:bCs/>
          <w:i/>
          <w:noProof/>
          <w:sz w:val="22"/>
          <w:szCs w:val="22"/>
        </w:rPr>
        <w:t>Comité</w:t>
      </w:r>
      <w:r w:rsidRPr="00A552E7">
        <w:rPr>
          <w:rFonts w:ascii="Palatino Linotype" w:hAnsi="Palatino Linotype" w:cs="Arial"/>
          <w:i/>
          <w:sz w:val="22"/>
          <w:szCs w:val="22"/>
          <w:lang w:eastAsia="es-MX"/>
        </w:rPr>
        <w:t xml:space="preserve"> de Transparencia.</w:t>
      </w:r>
    </w:p>
    <w:p w14:paraId="4677DF94"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7FC8FA6B"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Cuarto.</w:t>
      </w:r>
      <w:r w:rsidRPr="00A552E7">
        <w:rPr>
          <w:rFonts w:ascii="Palatino Linotype" w:hAnsi="Palatino Linotype" w:cs="Arial"/>
          <w:i/>
          <w:sz w:val="22"/>
          <w:szCs w:val="22"/>
          <w:lang w:eastAsia="es-MX"/>
        </w:rPr>
        <w:t xml:space="preserve"> </w:t>
      </w:r>
      <w:r w:rsidRPr="00A552E7">
        <w:rPr>
          <w:rFonts w:ascii="Palatino Linotype" w:hAnsi="Palatino Linotype" w:cs="Arial"/>
          <w:b/>
          <w:i/>
          <w:sz w:val="22"/>
          <w:szCs w:val="22"/>
          <w:lang w:eastAsia="es-MX"/>
        </w:rPr>
        <w:t>Para clasificar la información como</w:t>
      </w:r>
      <w:r w:rsidRPr="00A552E7">
        <w:rPr>
          <w:rFonts w:ascii="Palatino Linotype" w:hAnsi="Palatino Linotype" w:cs="Arial"/>
          <w:i/>
          <w:sz w:val="22"/>
          <w:szCs w:val="22"/>
          <w:lang w:eastAsia="es-MX"/>
        </w:rPr>
        <w:t xml:space="preserve"> reservada o </w:t>
      </w:r>
      <w:r w:rsidRPr="00A552E7">
        <w:rPr>
          <w:rFonts w:ascii="Palatino Linotype" w:hAnsi="Palatino Linotype" w:cs="Arial"/>
          <w:b/>
          <w:i/>
          <w:sz w:val="22"/>
          <w:szCs w:val="22"/>
          <w:lang w:eastAsia="es-MX"/>
        </w:rPr>
        <w:t xml:space="preserve">confidencial, de manera total o parcial, el titular del </w:t>
      </w:r>
      <w:r w:rsidRPr="00A552E7">
        <w:rPr>
          <w:rFonts w:ascii="Palatino Linotype" w:hAnsi="Palatino Linotype" w:cs="Arial"/>
          <w:b/>
          <w:bCs/>
          <w:i/>
          <w:noProof/>
          <w:sz w:val="22"/>
          <w:szCs w:val="22"/>
        </w:rPr>
        <w:t>área</w:t>
      </w:r>
      <w:r w:rsidRPr="00A552E7">
        <w:rPr>
          <w:rFonts w:ascii="Palatino Linotype" w:hAnsi="Palatino Linotype" w:cs="Arial"/>
          <w:b/>
          <w:i/>
          <w:sz w:val="22"/>
          <w:szCs w:val="22"/>
          <w:lang w:eastAsia="es-MX"/>
        </w:rPr>
        <w:t xml:space="preserve"> del sujeto </w:t>
      </w:r>
      <w:r w:rsidRPr="00A552E7">
        <w:rPr>
          <w:rFonts w:ascii="Palatino Linotype" w:hAnsi="Palatino Linotype" w:cs="Arial"/>
          <w:b/>
          <w:i/>
          <w:sz w:val="22"/>
          <w:szCs w:val="22"/>
        </w:rPr>
        <w:t>obligado</w:t>
      </w:r>
      <w:r w:rsidRPr="00A552E7">
        <w:rPr>
          <w:rFonts w:ascii="Palatino Linotype" w:hAnsi="Palatino Linotype" w:cs="Arial"/>
          <w:b/>
          <w:i/>
          <w:sz w:val="22"/>
          <w:szCs w:val="22"/>
          <w:lang w:eastAsia="es-MX"/>
        </w:rPr>
        <w:t xml:space="preserve"> deberá atender lo dispuesto por el Título Sexto de la Ley General</w:t>
      </w:r>
      <w:r w:rsidRPr="00A552E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3BC9EA"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 xml:space="preserve">Los sujetos obligados deberán aplicar, de manera estricta, las excepciones al derecho de acceso a la </w:t>
      </w:r>
      <w:r w:rsidRPr="00A552E7">
        <w:rPr>
          <w:rFonts w:ascii="Palatino Linotype" w:hAnsi="Palatino Linotype" w:cs="Arial"/>
          <w:bCs/>
          <w:i/>
          <w:noProof/>
          <w:sz w:val="22"/>
          <w:szCs w:val="22"/>
        </w:rPr>
        <w:t>información</w:t>
      </w:r>
      <w:r w:rsidRPr="00A552E7">
        <w:rPr>
          <w:rFonts w:ascii="Palatino Linotype" w:hAnsi="Palatino Linotype" w:cs="Arial"/>
          <w:i/>
          <w:sz w:val="22"/>
          <w:szCs w:val="22"/>
          <w:lang w:eastAsia="es-MX"/>
        </w:rPr>
        <w:t xml:space="preserve"> y sólo </w:t>
      </w:r>
      <w:r w:rsidRPr="00A552E7">
        <w:rPr>
          <w:rFonts w:ascii="Palatino Linotype" w:hAnsi="Palatino Linotype" w:cs="Arial"/>
          <w:i/>
          <w:sz w:val="22"/>
          <w:szCs w:val="22"/>
        </w:rPr>
        <w:t>podrán</w:t>
      </w:r>
      <w:r w:rsidRPr="00A552E7">
        <w:rPr>
          <w:rFonts w:ascii="Palatino Linotype" w:hAnsi="Palatino Linotype" w:cs="Arial"/>
          <w:i/>
          <w:sz w:val="22"/>
          <w:szCs w:val="22"/>
          <w:lang w:eastAsia="es-MX"/>
        </w:rPr>
        <w:t xml:space="preserve"> invocarlas cuando acrediten su procedencia.</w:t>
      </w:r>
    </w:p>
    <w:p w14:paraId="7CBDF756"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1EC69C93"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Quinto.</w:t>
      </w:r>
      <w:r w:rsidRPr="00A552E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552E7">
        <w:rPr>
          <w:rFonts w:ascii="Palatino Linotype" w:hAnsi="Palatino Linotype" w:cs="Arial"/>
          <w:i/>
          <w:sz w:val="22"/>
          <w:szCs w:val="22"/>
        </w:rPr>
        <w:t>corresponderá</w:t>
      </w:r>
      <w:r w:rsidRPr="00A552E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717078"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4EF486DB"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Sexto.</w:t>
      </w:r>
      <w:r w:rsidRPr="00A552E7">
        <w:rPr>
          <w:rFonts w:ascii="Palatino Linotype" w:hAnsi="Palatino Linotype" w:cs="Arial"/>
          <w:i/>
          <w:sz w:val="22"/>
          <w:szCs w:val="22"/>
          <w:lang w:eastAsia="es-MX"/>
        </w:rPr>
        <w:t xml:space="preserve"> Los sujetos obligados no podrán emitir acuerdos de carácter general ni particular que clasifiquen </w:t>
      </w:r>
      <w:r w:rsidRPr="00A552E7">
        <w:rPr>
          <w:rFonts w:ascii="Palatino Linotype" w:hAnsi="Palatino Linotype" w:cs="Arial"/>
          <w:bCs/>
          <w:i/>
          <w:noProof/>
          <w:sz w:val="22"/>
          <w:szCs w:val="22"/>
        </w:rPr>
        <w:t>documentos</w:t>
      </w:r>
      <w:r w:rsidRPr="00A552E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5E6628B" w14:textId="77777777" w:rsidR="00F35433" w:rsidRPr="00A552E7" w:rsidRDefault="00F35433" w:rsidP="0096758A">
      <w:pPr>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 xml:space="preserve">La clasificación de </w:t>
      </w:r>
      <w:r w:rsidRPr="00A552E7">
        <w:rPr>
          <w:rFonts w:ascii="Palatino Linotype" w:hAnsi="Palatino Linotype" w:cs="Arial"/>
          <w:i/>
          <w:sz w:val="22"/>
          <w:szCs w:val="22"/>
        </w:rPr>
        <w:t>información</w:t>
      </w:r>
      <w:r w:rsidRPr="00A552E7">
        <w:rPr>
          <w:rFonts w:ascii="Palatino Linotype" w:hAnsi="Palatino Linotype" w:cs="Arial"/>
          <w:i/>
          <w:sz w:val="22"/>
          <w:szCs w:val="22"/>
          <w:lang w:eastAsia="es-MX"/>
        </w:rPr>
        <w:t xml:space="preserve"> se realizará conforme a un análisis caso por caso, mediante la aplicación </w:t>
      </w:r>
      <w:r w:rsidRPr="00A552E7">
        <w:rPr>
          <w:rFonts w:ascii="Palatino Linotype" w:hAnsi="Palatino Linotype" w:cs="Arial"/>
          <w:bCs/>
          <w:i/>
          <w:noProof/>
          <w:sz w:val="22"/>
          <w:szCs w:val="22"/>
        </w:rPr>
        <w:t>de</w:t>
      </w:r>
      <w:r w:rsidRPr="00A552E7">
        <w:rPr>
          <w:rFonts w:ascii="Palatino Linotype" w:hAnsi="Palatino Linotype" w:cs="Arial"/>
          <w:i/>
          <w:sz w:val="22"/>
          <w:szCs w:val="22"/>
          <w:lang w:eastAsia="es-MX"/>
        </w:rPr>
        <w:t xml:space="preserve"> la prueba de daño y de interés público.</w:t>
      </w:r>
    </w:p>
    <w:p w14:paraId="425F1FF3" w14:textId="77777777" w:rsidR="00F35433" w:rsidRPr="00A552E7" w:rsidRDefault="00F35433" w:rsidP="0096758A">
      <w:pPr>
        <w:ind w:left="851" w:right="899"/>
        <w:jc w:val="both"/>
        <w:rPr>
          <w:rFonts w:ascii="Palatino Linotype" w:hAnsi="Palatino Linotype" w:cs="Arial"/>
          <w:i/>
          <w:sz w:val="22"/>
          <w:szCs w:val="22"/>
          <w:lang w:eastAsia="es-MX"/>
        </w:rPr>
      </w:pPr>
    </w:p>
    <w:p w14:paraId="5659829F"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Séptimo.</w:t>
      </w:r>
      <w:r w:rsidRPr="00A552E7">
        <w:rPr>
          <w:rFonts w:ascii="Palatino Linotype" w:hAnsi="Palatino Linotype" w:cs="Arial"/>
          <w:i/>
          <w:sz w:val="22"/>
          <w:szCs w:val="22"/>
          <w:lang w:eastAsia="es-MX"/>
        </w:rPr>
        <w:t xml:space="preserve"> La clasificación </w:t>
      </w:r>
      <w:r w:rsidRPr="00A552E7">
        <w:rPr>
          <w:rFonts w:ascii="Palatino Linotype" w:hAnsi="Palatino Linotype" w:cs="Arial"/>
          <w:bCs/>
          <w:i/>
          <w:noProof/>
          <w:sz w:val="22"/>
          <w:szCs w:val="22"/>
        </w:rPr>
        <w:t>de</w:t>
      </w:r>
      <w:r w:rsidRPr="00A552E7">
        <w:rPr>
          <w:rFonts w:ascii="Palatino Linotype" w:hAnsi="Palatino Linotype" w:cs="Arial"/>
          <w:i/>
          <w:sz w:val="22"/>
          <w:szCs w:val="22"/>
          <w:lang w:eastAsia="es-MX"/>
        </w:rPr>
        <w:t xml:space="preserve"> la </w:t>
      </w:r>
      <w:r w:rsidRPr="00A552E7">
        <w:rPr>
          <w:rFonts w:ascii="Palatino Linotype" w:hAnsi="Palatino Linotype" w:cs="Arial"/>
          <w:i/>
          <w:sz w:val="22"/>
          <w:szCs w:val="22"/>
        </w:rPr>
        <w:t>información</w:t>
      </w:r>
      <w:r w:rsidRPr="00A552E7">
        <w:rPr>
          <w:rFonts w:ascii="Palatino Linotype" w:hAnsi="Palatino Linotype" w:cs="Arial"/>
          <w:i/>
          <w:sz w:val="22"/>
          <w:szCs w:val="22"/>
          <w:lang w:eastAsia="es-MX"/>
        </w:rPr>
        <w:t xml:space="preserve"> se llevará a cabo en el momento en que:</w:t>
      </w:r>
    </w:p>
    <w:p w14:paraId="42F4E354"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I.</w:t>
      </w:r>
      <w:r w:rsidRPr="00A552E7">
        <w:rPr>
          <w:rFonts w:ascii="Palatino Linotype" w:hAnsi="Palatino Linotype" w:cs="Arial"/>
          <w:i/>
          <w:sz w:val="22"/>
          <w:szCs w:val="22"/>
          <w:lang w:eastAsia="es-MX"/>
        </w:rPr>
        <w:t xml:space="preserve"> Se reciba una solicitud de acceso a la información;</w:t>
      </w:r>
    </w:p>
    <w:p w14:paraId="47C1F7FD"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lastRenderedPageBreak/>
        <w:t>II.</w:t>
      </w:r>
      <w:r w:rsidRPr="00A552E7">
        <w:rPr>
          <w:rFonts w:ascii="Palatino Linotype" w:hAnsi="Palatino Linotype" w:cs="Arial"/>
          <w:i/>
          <w:sz w:val="22"/>
          <w:szCs w:val="22"/>
          <w:lang w:eastAsia="es-MX"/>
        </w:rPr>
        <w:t xml:space="preserve"> Se determine </w:t>
      </w:r>
      <w:r w:rsidRPr="00A552E7">
        <w:rPr>
          <w:rFonts w:ascii="Palatino Linotype" w:hAnsi="Palatino Linotype" w:cs="Arial"/>
          <w:bCs/>
          <w:i/>
          <w:noProof/>
          <w:sz w:val="22"/>
          <w:szCs w:val="22"/>
        </w:rPr>
        <w:t>mediante</w:t>
      </w:r>
      <w:r w:rsidRPr="00A552E7">
        <w:rPr>
          <w:rFonts w:ascii="Palatino Linotype" w:hAnsi="Palatino Linotype" w:cs="Arial"/>
          <w:i/>
          <w:sz w:val="22"/>
          <w:szCs w:val="22"/>
          <w:lang w:eastAsia="es-MX"/>
        </w:rPr>
        <w:t xml:space="preserve"> resolución de autoridad competente, o</w:t>
      </w:r>
    </w:p>
    <w:p w14:paraId="77538304"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III.</w:t>
      </w:r>
      <w:r w:rsidRPr="00A552E7">
        <w:rPr>
          <w:rFonts w:ascii="Palatino Linotype" w:hAnsi="Palatino Linotype" w:cs="Arial"/>
          <w:i/>
          <w:sz w:val="22"/>
          <w:szCs w:val="22"/>
          <w:lang w:eastAsia="es-MX"/>
        </w:rPr>
        <w:t xml:space="preserve"> Se generen </w:t>
      </w:r>
      <w:r w:rsidRPr="00A552E7">
        <w:rPr>
          <w:rFonts w:ascii="Palatino Linotype" w:hAnsi="Palatino Linotype" w:cs="Arial"/>
          <w:bCs/>
          <w:i/>
          <w:noProof/>
          <w:sz w:val="22"/>
          <w:szCs w:val="22"/>
        </w:rPr>
        <w:t>versiones</w:t>
      </w:r>
      <w:r w:rsidRPr="00A552E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9D6360D"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 xml:space="preserve">Los titulares de las áreas deberán revisar la clasificación al momento de la recepción de una solicitud de </w:t>
      </w:r>
      <w:r w:rsidRPr="00A552E7">
        <w:rPr>
          <w:rFonts w:ascii="Palatino Linotype" w:hAnsi="Palatino Linotype" w:cs="Arial"/>
          <w:bCs/>
          <w:i/>
          <w:noProof/>
          <w:sz w:val="22"/>
          <w:szCs w:val="22"/>
        </w:rPr>
        <w:t>acceso</w:t>
      </w:r>
      <w:r w:rsidRPr="00A552E7">
        <w:rPr>
          <w:rFonts w:ascii="Palatino Linotype" w:hAnsi="Palatino Linotype" w:cs="Arial"/>
          <w:i/>
          <w:sz w:val="22"/>
          <w:szCs w:val="22"/>
          <w:lang w:eastAsia="es-MX"/>
        </w:rPr>
        <w:t xml:space="preserve"> a la información, para verificar si encuadra en una causal de reserva o de confidencialidad.</w:t>
      </w:r>
    </w:p>
    <w:p w14:paraId="09E46578"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1A1570C8"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Octavo.</w:t>
      </w:r>
      <w:r w:rsidRPr="00A552E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552E7">
        <w:rPr>
          <w:rFonts w:ascii="Palatino Linotype" w:hAnsi="Palatino Linotype" w:cs="Arial"/>
          <w:bCs/>
          <w:i/>
          <w:noProof/>
          <w:sz w:val="22"/>
          <w:szCs w:val="22"/>
        </w:rPr>
        <w:t>expresamente</w:t>
      </w:r>
      <w:r w:rsidRPr="00A552E7">
        <w:rPr>
          <w:rFonts w:ascii="Palatino Linotype" w:hAnsi="Palatino Linotype" w:cs="Arial"/>
          <w:i/>
          <w:sz w:val="22"/>
          <w:szCs w:val="22"/>
          <w:lang w:eastAsia="es-MX"/>
        </w:rPr>
        <w:t xml:space="preserve"> le otorga el carácter de reservada o confidencial.</w:t>
      </w:r>
    </w:p>
    <w:p w14:paraId="4394675F"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i/>
          <w:sz w:val="22"/>
          <w:szCs w:val="22"/>
          <w:lang w:eastAsia="es-MX"/>
        </w:rPr>
        <w:t xml:space="preserve">Para </w:t>
      </w:r>
      <w:r w:rsidRPr="00A552E7">
        <w:rPr>
          <w:rFonts w:ascii="Palatino Linotype" w:hAnsi="Palatino Linotype" w:cs="Arial"/>
          <w:bCs/>
          <w:i/>
          <w:noProof/>
          <w:sz w:val="22"/>
          <w:szCs w:val="22"/>
        </w:rPr>
        <w:t xml:space="preserve">motivar la clasificación se deberán señalar las razones o circunstancias especiales que lo </w:t>
      </w:r>
      <w:r w:rsidRPr="00A552E7">
        <w:rPr>
          <w:rFonts w:ascii="Palatino Linotype" w:hAnsi="Palatino Linotype" w:cs="Arial"/>
          <w:i/>
          <w:sz w:val="22"/>
          <w:szCs w:val="22"/>
          <w:lang w:eastAsia="es-MX"/>
        </w:rPr>
        <w:t>llevaron</w:t>
      </w:r>
      <w:r w:rsidRPr="00A552E7">
        <w:rPr>
          <w:rFonts w:ascii="Palatino Linotype" w:hAnsi="Palatino Linotype" w:cs="Arial"/>
          <w:bCs/>
          <w:i/>
          <w:noProof/>
          <w:sz w:val="22"/>
          <w:szCs w:val="22"/>
        </w:rPr>
        <w:t xml:space="preserve"> a concluir que el caso particular se ajusta al supuesto previsto por la norma legal invocada como fundamento.</w:t>
      </w:r>
    </w:p>
    <w:p w14:paraId="2F4E82A0"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552E7">
        <w:rPr>
          <w:rFonts w:ascii="Palatino Linotype" w:hAnsi="Palatino Linotype" w:cs="Arial"/>
          <w:i/>
          <w:sz w:val="22"/>
          <w:szCs w:val="22"/>
          <w:lang w:eastAsia="es-MX"/>
        </w:rPr>
        <w:t>de</w:t>
      </w:r>
      <w:r w:rsidRPr="00A552E7">
        <w:rPr>
          <w:rFonts w:ascii="Palatino Linotype" w:hAnsi="Palatino Linotype" w:cs="Arial"/>
          <w:bCs/>
          <w:i/>
          <w:noProof/>
          <w:sz w:val="22"/>
          <w:szCs w:val="22"/>
        </w:rPr>
        <w:t xml:space="preserve"> </w:t>
      </w:r>
      <w:r w:rsidRPr="00A552E7">
        <w:rPr>
          <w:rFonts w:ascii="Palatino Linotype" w:hAnsi="Palatino Linotype" w:cs="Arial"/>
          <w:i/>
          <w:sz w:val="22"/>
          <w:szCs w:val="22"/>
          <w:lang w:eastAsia="es-MX"/>
        </w:rPr>
        <w:t>reserva</w:t>
      </w:r>
      <w:r w:rsidRPr="00A552E7">
        <w:rPr>
          <w:rFonts w:ascii="Palatino Linotype" w:hAnsi="Palatino Linotype" w:cs="Arial"/>
          <w:bCs/>
          <w:i/>
          <w:noProof/>
          <w:sz w:val="22"/>
          <w:szCs w:val="22"/>
        </w:rPr>
        <w:t>.</w:t>
      </w:r>
    </w:p>
    <w:p w14:paraId="71F6092A" w14:textId="77777777" w:rsidR="00F35433" w:rsidRPr="00A552E7" w:rsidRDefault="00F35433" w:rsidP="0096758A">
      <w:pPr>
        <w:autoSpaceDE w:val="0"/>
        <w:autoSpaceDN w:val="0"/>
        <w:adjustRightInd w:val="0"/>
        <w:ind w:left="851" w:right="899"/>
        <w:jc w:val="both"/>
        <w:rPr>
          <w:rFonts w:ascii="Palatino Linotype" w:hAnsi="Palatino Linotype" w:cs="Arial"/>
          <w:bCs/>
          <w:i/>
          <w:noProof/>
          <w:sz w:val="22"/>
          <w:szCs w:val="22"/>
        </w:rPr>
      </w:pPr>
      <w:r w:rsidRPr="00A552E7">
        <w:rPr>
          <w:rFonts w:ascii="Palatino Linotype" w:hAnsi="Palatino Linotype" w:cs="Arial"/>
          <w:i/>
          <w:sz w:val="22"/>
          <w:szCs w:val="22"/>
          <w:lang w:eastAsia="es-MX"/>
        </w:rPr>
        <w:t>Tratándose</w:t>
      </w:r>
      <w:r w:rsidRPr="00A552E7">
        <w:rPr>
          <w:rFonts w:ascii="Palatino Linotype" w:hAnsi="Palatino Linotype" w:cs="Arial"/>
          <w:bCs/>
          <w:i/>
          <w:noProof/>
          <w:sz w:val="22"/>
          <w:szCs w:val="22"/>
        </w:rPr>
        <w:t xml:space="preserve"> de información clasificada como confidencial respecto de la cual se haya </w:t>
      </w:r>
      <w:r w:rsidRPr="00A552E7">
        <w:rPr>
          <w:rFonts w:ascii="Palatino Linotype" w:hAnsi="Palatino Linotype" w:cs="Arial"/>
          <w:i/>
          <w:sz w:val="22"/>
          <w:szCs w:val="22"/>
          <w:lang w:eastAsia="es-MX"/>
        </w:rPr>
        <w:t>determinado</w:t>
      </w:r>
      <w:r w:rsidRPr="00A552E7">
        <w:rPr>
          <w:rFonts w:ascii="Palatino Linotype" w:hAnsi="Palatino Linotype" w:cs="Arial"/>
          <w:bCs/>
          <w:i/>
          <w:noProof/>
          <w:sz w:val="22"/>
          <w:szCs w:val="22"/>
        </w:rPr>
        <w:t xml:space="preserve"> </w:t>
      </w:r>
      <w:r w:rsidRPr="00A552E7">
        <w:rPr>
          <w:rFonts w:ascii="Palatino Linotype" w:hAnsi="Palatino Linotype" w:cs="Arial"/>
          <w:i/>
          <w:sz w:val="22"/>
          <w:szCs w:val="22"/>
          <w:lang w:eastAsia="es-MX"/>
        </w:rPr>
        <w:t>su</w:t>
      </w:r>
      <w:r w:rsidRPr="00A552E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6CA96AF"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Cs/>
          <w:i/>
          <w:noProof/>
          <w:sz w:val="22"/>
          <w:szCs w:val="22"/>
        </w:rPr>
        <w:t>Los documentos contenidos</w:t>
      </w:r>
      <w:r w:rsidRPr="00A552E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50365F5"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0E6B2C31"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Noveno.</w:t>
      </w:r>
      <w:r w:rsidRPr="00A552E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8B1284"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32522D11"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t>Décimo.</w:t>
      </w:r>
      <w:r w:rsidRPr="00A552E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552E7">
        <w:rPr>
          <w:rFonts w:ascii="Palatino Linotype" w:hAnsi="Palatino Linotype" w:cs="Arial"/>
          <w:i/>
          <w:sz w:val="22"/>
          <w:szCs w:val="22"/>
        </w:rPr>
        <w:t>documentos</w:t>
      </w:r>
      <w:r w:rsidRPr="00A552E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597BA39"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552E7">
        <w:rPr>
          <w:rFonts w:ascii="Palatino Linotype" w:hAnsi="Palatino Linotype" w:cs="Arial"/>
          <w:i/>
          <w:sz w:val="22"/>
          <w:szCs w:val="22"/>
        </w:rPr>
        <w:t>que</w:t>
      </w:r>
      <w:r w:rsidRPr="00A552E7">
        <w:rPr>
          <w:rFonts w:ascii="Palatino Linotype" w:hAnsi="Palatino Linotype" w:cs="Arial"/>
          <w:i/>
          <w:sz w:val="22"/>
          <w:szCs w:val="22"/>
          <w:lang w:eastAsia="es-MX"/>
        </w:rPr>
        <w:t xml:space="preserve"> rija la actuación del sujeto obligado.</w:t>
      </w:r>
    </w:p>
    <w:p w14:paraId="78CFD666"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p>
    <w:p w14:paraId="58610203" w14:textId="77777777" w:rsidR="00F35433" w:rsidRPr="00A552E7" w:rsidRDefault="00F35433" w:rsidP="0096758A">
      <w:pPr>
        <w:autoSpaceDE w:val="0"/>
        <w:autoSpaceDN w:val="0"/>
        <w:adjustRightInd w:val="0"/>
        <w:ind w:left="851" w:right="899"/>
        <w:jc w:val="both"/>
        <w:rPr>
          <w:rFonts w:ascii="Palatino Linotype" w:hAnsi="Palatino Linotype" w:cs="Arial"/>
          <w:i/>
          <w:sz w:val="22"/>
          <w:szCs w:val="22"/>
          <w:lang w:eastAsia="es-MX"/>
        </w:rPr>
      </w:pPr>
      <w:r w:rsidRPr="00A552E7">
        <w:rPr>
          <w:rFonts w:ascii="Palatino Linotype" w:hAnsi="Palatino Linotype" w:cs="Arial"/>
          <w:b/>
          <w:i/>
          <w:sz w:val="22"/>
          <w:szCs w:val="22"/>
          <w:lang w:eastAsia="es-MX"/>
        </w:rPr>
        <w:lastRenderedPageBreak/>
        <w:t>Décimo primero.</w:t>
      </w:r>
      <w:r w:rsidRPr="00A552E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C9709C7" w14:textId="77777777" w:rsidR="00F35433" w:rsidRPr="00A552E7" w:rsidRDefault="00F35433" w:rsidP="0096758A">
      <w:pPr>
        <w:ind w:left="851" w:right="899"/>
        <w:jc w:val="both"/>
        <w:rPr>
          <w:rFonts w:ascii="Palatino Linotype" w:hAnsi="Palatino Linotype" w:cs="Arial"/>
          <w:sz w:val="22"/>
          <w:szCs w:val="22"/>
          <w:lang w:eastAsia="es-MX"/>
        </w:rPr>
      </w:pPr>
      <w:r w:rsidRPr="00A552E7">
        <w:rPr>
          <w:rFonts w:ascii="Palatino Linotype" w:hAnsi="Palatino Linotype" w:cs="Arial"/>
          <w:sz w:val="22"/>
          <w:szCs w:val="22"/>
          <w:lang w:eastAsia="es-MX"/>
        </w:rPr>
        <w:t>(Énfasis Añadido)</w:t>
      </w:r>
    </w:p>
    <w:p w14:paraId="695EE537" w14:textId="77777777" w:rsidR="00F35433" w:rsidRPr="00A552E7" w:rsidRDefault="00F35433" w:rsidP="0096758A">
      <w:pPr>
        <w:ind w:left="851" w:right="902"/>
        <w:jc w:val="both"/>
        <w:rPr>
          <w:rFonts w:ascii="Palatino Linotype" w:hAnsi="Palatino Linotype" w:cs="Arial"/>
          <w:sz w:val="22"/>
          <w:szCs w:val="22"/>
          <w:lang w:eastAsia="es-MX"/>
        </w:rPr>
      </w:pPr>
    </w:p>
    <w:p w14:paraId="788C6B95" w14:textId="77777777" w:rsidR="00F35433" w:rsidRPr="00A552E7" w:rsidRDefault="00F35433" w:rsidP="00A552E7">
      <w:pPr>
        <w:spacing w:line="360" w:lineRule="auto"/>
        <w:jc w:val="both"/>
        <w:rPr>
          <w:rFonts w:ascii="Palatino Linotype" w:hAnsi="Palatino Linotype" w:cs="Arial"/>
        </w:rPr>
      </w:pPr>
      <w:r w:rsidRPr="00A552E7">
        <w:rPr>
          <w:rFonts w:ascii="Palatino Linotype" w:hAnsi="Palatino Linotype"/>
        </w:rPr>
        <w:t xml:space="preserve">Es importante referir que, </w:t>
      </w:r>
      <w:r w:rsidRPr="00A552E7">
        <w:rPr>
          <w:rFonts w:ascii="Palatino Linotype" w:hAnsi="Palatino Linotype"/>
          <w:b/>
        </w:rPr>
        <w:t>EL SUJETO OBLIGADO</w:t>
      </w:r>
      <w:r w:rsidRPr="00A552E7">
        <w:rPr>
          <w:rFonts w:ascii="Palatino Linotype" w:hAnsi="Palatino Linotype"/>
        </w:rPr>
        <w:t xml:space="preserve"> deberá seguir el procedimiento legal establecido para su </w:t>
      </w:r>
      <w:r w:rsidRPr="00A552E7">
        <w:rPr>
          <w:rFonts w:ascii="Palatino Linotype" w:hAnsi="Palatino Linotype"/>
          <w:lang w:eastAsia="es-MX"/>
        </w:rPr>
        <w:t>clasificación</w:t>
      </w:r>
      <w:r w:rsidRPr="00A552E7">
        <w:rPr>
          <w:rFonts w:ascii="Palatino Linotype" w:hAnsi="Palatino Linotype"/>
        </w:rPr>
        <w:t>, esto es, que su Comité de</w:t>
      </w:r>
      <w:r w:rsidRPr="00A552E7">
        <w:rPr>
          <w:rFonts w:ascii="Palatino Linotype" w:hAnsi="Palatino Linotype" w:cs="Arial"/>
        </w:rPr>
        <w:t xml:space="preserve"> Transparencia emita un Acuerdo de Clasificación que cumpla con las formalidades previstas, antes citadas</w:t>
      </w:r>
      <w:r w:rsidRPr="00A552E7">
        <w:rPr>
          <w:rFonts w:ascii="Palatino Linotype" w:hAnsi="Palatino Linotype" w:cs="Arial"/>
          <w:b/>
        </w:rPr>
        <w:t xml:space="preserve"> </w:t>
      </w:r>
      <w:r w:rsidRPr="00A552E7">
        <w:rPr>
          <w:rFonts w:ascii="Palatino Linotype" w:hAnsi="Palatino Linotype" w:cs="Arial"/>
        </w:rPr>
        <w:t xml:space="preserve">que lo sustente, en el </w:t>
      </w:r>
      <w:r w:rsidRPr="00A552E7">
        <w:rPr>
          <w:rFonts w:ascii="Palatino Linotype" w:hAnsi="Palatino Linotype" w:cs="Arial"/>
          <w:lang w:eastAsia="es-MX"/>
        </w:rPr>
        <w:t>que</w:t>
      </w:r>
      <w:r w:rsidRPr="00A552E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E0835F4" w14:textId="77777777" w:rsidR="00F35433" w:rsidRPr="00A552E7" w:rsidRDefault="00F35433" w:rsidP="00A552E7">
      <w:pPr>
        <w:spacing w:line="360" w:lineRule="auto"/>
        <w:jc w:val="both"/>
        <w:rPr>
          <w:rFonts w:ascii="Palatino Linotype" w:hAnsi="Palatino Linotype" w:cs="Arial"/>
        </w:rPr>
      </w:pPr>
    </w:p>
    <w:p w14:paraId="5C0AB12C" w14:textId="77777777" w:rsidR="006B3C3C" w:rsidRPr="00A552E7" w:rsidRDefault="006B3C3C" w:rsidP="00A552E7">
      <w:pPr>
        <w:spacing w:line="360" w:lineRule="auto"/>
        <w:jc w:val="both"/>
        <w:rPr>
          <w:rFonts w:ascii="Palatino Linotype" w:hAnsi="Palatino Linotype" w:cs="Arial"/>
          <w:lang w:val="es-ES"/>
        </w:rPr>
      </w:pPr>
      <w:r w:rsidRPr="00A552E7">
        <w:rPr>
          <w:rFonts w:ascii="Palatino Linotype" w:eastAsia="Calibri" w:hAnsi="Palatino Linotype" w:cs="Arial"/>
          <w:lang w:val="es-ES"/>
        </w:rPr>
        <w:t>Por otro lado, respecto de las manifestaciones</w:t>
      </w:r>
      <w:r w:rsidRPr="00A552E7">
        <w:rPr>
          <w:rFonts w:ascii="Palatino Linotype" w:eastAsia="Arial Unicode MS" w:hAnsi="Palatino Linotype" w:cs="Arial"/>
          <w:lang w:val="es-ES"/>
        </w:rPr>
        <w:t xml:space="preserve"> realizadas por </w:t>
      </w:r>
      <w:r w:rsidRPr="00A552E7">
        <w:rPr>
          <w:rFonts w:ascii="Palatino Linotype" w:eastAsia="Arial Unicode MS" w:hAnsi="Palatino Linotype" w:cs="Arial"/>
          <w:b/>
          <w:lang w:val="es-ES"/>
        </w:rPr>
        <w:t xml:space="preserve">EL </w:t>
      </w:r>
      <w:r w:rsidRPr="00A552E7">
        <w:rPr>
          <w:rFonts w:ascii="Palatino Linotype" w:hAnsi="Palatino Linotype"/>
          <w:b/>
          <w:lang w:val="es-ES"/>
        </w:rPr>
        <w:t>RECURRENTE</w:t>
      </w:r>
      <w:r w:rsidRPr="00A552E7">
        <w:rPr>
          <w:rFonts w:ascii="Palatino Linotype" w:eastAsia="Arial Unicode MS" w:hAnsi="Palatino Linotype" w:cs="Arial"/>
          <w:b/>
          <w:lang w:val="es-ES"/>
        </w:rPr>
        <w:t xml:space="preserve"> </w:t>
      </w:r>
      <w:r w:rsidRPr="00A552E7">
        <w:rPr>
          <w:rFonts w:ascii="Palatino Linotype" w:eastAsia="Arial Unicode MS" w:hAnsi="Palatino Linotype" w:cs="Arial"/>
          <w:lang w:val="es-ES"/>
        </w:rPr>
        <w:t xml:space="preserve">como razones o motivos de inconformidad, consistentes en </w:t>
      </w:r>
      <w:r w:rsidRPr="00A552E7">
        <w:rPr>
          <w:rFonts w:ascii="Palatino Linotype" w:hAnsi="Palatino Linotype" w:cs="Arial"/>
          <w:i/>
          <w:lang w:val="es-ES" w:eastAsia="es-MX"/>
        </w:rPr>
        <w:t>“…Para liberarse del compromiso de entregar la información peticionada el servidor público habilitado, se escusa y tergiversa la interpretación de los artículos 75 y 76 de la Ley de transparencia y acceso a la información pública del estado de México y municipios, ya que al referir el artículo 75 de forma tramposa y dolosa excluye el primer párrafo en su respuesta el primer párrafo</w:t>
      </w:r>
      <w:r w:rsidR="00A552E7" w:rsidRPr="00A552E7">
        <w:rPr>
          <w:rFonts w:ascii="Palatino Linotype" w:hAnsi="Palatino Linotype" w:cs="Arial"/>
          <w:i/>
          <w:lang w:val="es-ES" w:eastAsia="es-MX"/>
        </w:rPr>
        <w:t xml:space="preserve">… </w:t>
      </w:r>
      <w:r w:rsidRPr="00A552E7">
        <w:rPr>
          <w:rFonts w:ascii="Palatino Linotype" w:hAnsi="Palatino Linotype" w:cs="Arial"/>
          <w:i/>
          <w:lang w:val="es-ES" w:eastAsia="es-MX"/>
        </w:rPr>
        <w:t xml:space="preserve">emite una respuesta denigrante y discriminatoria, completamente violatoria de mis derechos humanos, ya que </w:t>
      </w:r>
      <w:r w:rsidRPr="00A552E7">
        <w:rPr>
          <w:rFonts w:ascii="Palatino Linotype" w:hAnsi="Palatino Linotype" w:cs="Arial"/>
          <w:i/>
          <w:lang w:val="es-ES" w:eastAsia="es-MX"/>
        </w:rPr>
        <w:lastRenderedPageBreak/>
        <w:t>presupone que tengo incapacidad para interpretar lo referi</w:t>
      </w:r>
      <w:r w:rsidR="00A552E7" w:rsidRPr="00A552E7">
        <w:rPr>
          <w:rFonts w:ascii="Palatino Linotype" w:hAnsi="Palatino Linotype" w:cs="Arial"/>
          <w:i/>
          <w:lang w:val="es-ES" w:eastAsia="es-MX"/>
        </w:rPr>
        <w:t xml:space="preserve">do en sus oficios de respuesta… </w:t>
      </w:r>
      <w:r w:rsidRPr="00A552E7">
        <w:rPr>
          <w:rFonts w:ascii="Palatino Linotype" w:hAnsi="Palatino Linotype" w:cs="Arial"/>
          <w:i/>
          <w:lang w:val="es-ES" w:eastAsia="es-MX"/>
        </w:rPr>
        <w:t xml:space="preserve">tampoco se me puede humillar refiriendo los </w:t>
      </w:r>
      <w:r w:rsidR="00A552E7" w:rsidRPr="00A552E7">
        <w:rPr>
          <w:rFonts w:ascii="Palatino Linotype" w:hAnsi="Palatino Linotype" w:cs="Arial"/>
          <w:i/>
          <w:lang w:val="es-ES" w:eastAsia="es-MX"/>
        </w:rPr>
        <w:t>artículos de manera incompleta…”;</w:t>
      </w:r>
      <w:r w:rsidRPr="00A552E7">
        <w:rPr>
          <w:rFonts w:ascii="Palatino Linotype" w:hAnsi="Palatino Linotype" w:cs="Arial"/>
          <w:i/>
          <w:lang w:val="es-ES" w:eastAsia="es-MX"/>
        </w:rPr>
        <w:t xml:space="preserve"> </w:t>
      </w:r>
      <w:r w:rsidRPr="00A552E7">
        <w:rPr>
          <w:rFonts w:ascii="Palatino Linotype" w:hAnsi="Palatino Linotype" w:cs="Arial"/>
          <w:lang w:val="es-ES"/>
        </w:rPr>
        <w:t xml:space="preserve">al respecto, este Órgano Garante advierte que se tratan de </w:t>
      </w:r>
      <w:r w:rsidRPr="00A552E7">
        <w:rPr>
          <w:rFonts w:ascii="Palatino Linotype" w:hAnsi="Palatino Linotype"/>
          <w:lang w:val="es-ES"/>
        </w:rPr>
        <w:t xml:space="preserve">manifestaciones </w:t>
      </w:r>
      <w:r w:rsidRPr="00A552E7">
        <w:rPr>
          <w:rFonts w:ascii="Palatino Linotype" w:hAnsi="Palatino Linotype"/>
          <w:color w:val="222222"/>
          <w:lang w:eastAsia="es-MX"/>
        </w:rPr>
        <w:t>unilaterales subjetivas de la parte recurrente en ejercicio del derecho de libertad de expresión, las cuales resultan inatendibles, ya que este Instituto en términos del artículo 36</w:t>
      </w:r>
      <w:r w:rsidR="00A552E7" w:rsidRPr="00A552E7">
        <w:rPr>
          <w:rFonts w:ascii="Palatino Linotype" w:hAnsi="Palatino Linotype"/>
          <w:color w:val="222222"/>
          <w:lang w:eastAsia="es-MX"/>
        </w:rPr>
        <w:t xml:space="preserve"> </w:t>
      </w:r>
      <w:r w:rsidRPr="00A552E7">
        <w:rPr>
          <w:rFonts w:ascii="Palatino Linotype" w:hAnsi="Palatino Linotype"/>
          <w:color w:val="222222"/>
          <w:lang w:eastAsia="es-MX"/>
        </w:rPr>
        <w:t>de la Ley de Transparencia y Acceso a la Información Pública del Estado de México y Municipios y de las demás disposiciones jurídicas aplicables, carece de facultades para pronunciarse sobre las mismas</w:t>
      </w:r>
      <w:r w:rsidRPr="00A552E7">
        <w:rPr>
          <w:rFonts w:ascii="Palatino Linotype" w:hAnsi="Palatino Linotype" w:cs="Arial"/>
          <w:b/>
        </w:rPr>
        <w:t>.</w:t>
      </w:r>
    </w:p>
    <w:p w14:paraId="213BD587" w14:textId="77777777" w:rsidR="006B3C3C" w:rsidRPr="00A552E7" w:rsidRDefault="006B3C3C" w:rsidP="00A552E7">
      <w:pPr>
        <w:spacing w:line="360" w:lineRule="auto"/>
        <w:jc w:val="both"/>
        <w:rPr>
          <w:rFonts w:ascii="Palatino Linotype" w:hAnsi="Palatino Linotype" w:cs="Arial"/>
          <w:color w:val="000000" w:themeColor="text1"/>
        </w:rPr>
      </w:pPr>
    </w:p>
    <w:p w14:paraId="0F7B6F24" w14:textId="77777777" w:rsidR="00F35433" w:rsidRPr="00A552E7" w:rsidRDefault="00F35433" w:rsidP="00A552E7">
      <w:pPr>
        <w:spacing w:line="360" w:lineRule="auto"/>
        <w:jc w:val="both"/>
        <w:rPr>
          <w:rFonts w:ascii="Palatino Linotype" w:hAnsi="Palatino Linotype" w:cs="Arial"/>
          <w:color w:val="000000" w:themeColor="text1"/>
        </w:rPr>
      </w:pPr>
      <w:r w:rsidRPr="00A552E7">
        <w:rPr>
          <w:rFonts w:ascii="Palatino Linotype" w:hAnsi="Palatino Linotype" w:cs="Arial"/>
          <w:color w:val="000000" w:themeColor="text1"/>
        </w:rPr>
        <w:t xml:space="preserve">Debido a lo </w:t>
      </w:r>
      <w:r w:rsidRPr="00A552E7">
        <w:rPr>
          <w:rFonts w:ascii="Palatino Linotype" w:hAnsi="Palatino Linotype" w:cs="Arial"/>
          <w:color w:val="000000" w:themeColor="text1"/>
          <w:lang w:eastAsia="es-CO"/>
        </w:rPr>
        <w:t>anteriormente</w:t>
      </w:r>
      <w:r w:rsidRPr="00A552E7">
        <w:rPr>
          <w:rFonts w:ascii="Palatino Linotype" w:hAnsi="Palatino Linotype" w:cs="Arial"/>
          <w:color w:val="000000" w:themeColor="text1"/>
        </w:rPr>
        <w:t xml:space="preserve"> expuesto, este Instituto estima que las razones o motivos de inconformidad hechos valer por </w:t>
      </w:r>
      <w:r w:rsidRPr="00A552E7">
        <w:rPr>
          <w:rFonts w:ascii="Palatino Linotype" w:hAnsi="Palatino Linotype" w:cs="Arial"/>
          <w:b/>
          <w:color w:val="000000" w:themeColor="text1"/>
        </w:rPr>
        <w:t>EL RECURRENTE</w:t>
      </w:r>
      <w:r w:rsidRPr="00A552E7">
        <w:rPr>
          <w:rFonts w:ascii="Palatino Linotype" w:hAnsi="Palatino Linotype" w:cs="Arial"/>
          <w:color w:val="000000" w:themeColor="text1"/>
        </w:rPr>
        <w:t xml:space="preserve"> devienen </w:t>
      </w:r>
      <w:r w:rsidR="006B3C3C" w:rsidRPr="00A552E7">
        <w:rPr>
          <w:rFonts w:ascii="Palatino Linotype" w:hAnsi="Palatino Linotype" w:cs="Arial"/>
          <w:b/>
          <w:color w:val="000000" w:themeColor="text1"/>
        </w:rPr>
        <w:t>parcialmente</w:t>
      </w:r>
      <w:r w:rsidR="006B3C3C" w:rsidRPr="00A552E7">
        <w:rPr>
          <w:rFonts w:ascii="Palatino Linotype" w:hAnsi="Palatino Linotype" w:cs="Arial"/>
          <w:color w:val="000000" w:themeColor="text1"/>
        </w:rPr>
        <w:t xml:space="preserve"> </w:t>
      </w:r>
      <w:r w:rsidRPr="00A552E7">
        <w:rPr>
          <w:rFonts w:ascii="Palatino Linotype" w:hAnsi="Palatino Linotype" w:cs="Arial"/>
          <w:b/>
          <w:color w:val="000000" w:themeColor="text1"/>
        </w:rPr>
        <w:t>fundadas</w:t>
      </w:r>
      <w:r w:rsidRPr="00A552E7">
        <w:rPr>
          <w:rFonts w:ascii="Palatino Linotype" w:hAnsi="Palatino Linotype" w:cs="Arial"/>
          <w:color w:val="000000" w:themeColor="text1"/>
        </w:rPr>
        <w:t xml:space="preserve"> y suficientes para </w:t>
      </w:r>
      <w:r w:rsidR="006B3C3C" w:rsidRPr="00A552E7">
        <w:rPr>
          <w:rFonts w:ascii="Palatino Linotype" w:hAnsi="Palatino Linotype" w:cs="Arial"/>
          <w:b/>
          <w:color w:val="000000" w:themeColor="text1"/>
        </w:rPr>
        <w:t>REVOCAR</w:t>
      </w:r>
      <w:r w:rsidRPr="00A552E7">
        <w:rPr>
          <w:rFonts w:ascii="Palatino Linotype" w:hAnsi="Palatino Linotype" w:cs="Arial"/>
          <w:color w:val="000000" w:themeColor="text1"/>
        </w:rPr>
        <w:t xml:space="preserve"> la respuesta del </w:t>
      </w:r>
      <w:r w:rsidRPr="00A552E7">
        <w:rPr>
          <w:rFonts w:ascii="Palatino Linotype" w:hAnsi="Palatino Linotype" w:cs="Arial"/>
          <w:b/>
          <w:color w:val="000000" w:themeColor="text1"/>
        </w:rPr>
        <w:t>SUJETO OBLIGADO</w:t>
      </w:r>
      <w:r w:rsidRPr="00A552E7">
        <w:rPr>
          <w:rFonts w:ascii="Palatino Linotype" w:hAnsi="Palatino Linotype" w:cs="Arial"/>
          <w:color w:val="000000" w:themeColor="text1"/>
        </w:rPr>
        <w:t xml:space="preserve"> y ordenarle haga entrega de la información descrita en el presente Considerando.</w:t>
      </w:r>
    </w:p>
    <w:p w14:paraId="0D637C6B" w14:textId="77777777" w:rsidR="00FB3C5C" w:rsidRPr="00A552E7" w:rsidRDefault="00FB3C5C" w:rsidP="00A552E7">
      <w:pPr>
        <w:spacing w:line="360" w:lineRule="auto"/>
        <w:jc w:val="both"/>
        <w:rPr>
          <w:rFonts w:ascii="Palatino Linotype" w:hAnsi="Palatino Linotype" w:cs="Arial"/>
          <w:color w:val="000000" w:themeColor="text1"/>
        </w:rPr>
      </w:pPr>
    </w:p>
    <w:p w14:paraId="3CA8BB29" w14:textId="77777777" w:rsidR="004C0C8F" w:rsidRPr="00A552E7" w:rsidRDefault="004C0C8F" w:rsidP="00A552E7">
      <w:pPr>
        <w:spacing w:line="360" w:lineRule="auto"/>
        <w:jc w:val="both"/>
        <w:rPr>
          <w:rFonts w:ascii="Palatino Linotype" w:eastAsia="Calibri" w:hAnsi="Palatino Linotype" w:cs="Arial"/>
          <w:color w:val="000000" w:themeColor="text1"/>
        </w:rPr>
      </w:pPr>
      <w:r w:rsidRPr="00A552E7">
        <w:rPr>
          <w:rFonts w:ascii="Palatino Linotype" w:eastAsia="Calibri" w:hAnsi="Palatino Linotype" w:cs="Arial"/>
          <w:color w:val="000000" w:themeColor="text1"/>
        </w:rPr>
        <w:t xml:space="preserve">Así, con fundamento en lo previsto en los artículos 5, párrafos </w:t>
      </w:r>
      <w:r w:rsidRPr="00A552E7">
        <w:rPr>
          <w:rFonts w:ascii="Palatino Linotype" w:hAnsi="Palatino Linotype"/>
          <w:color w:val="000000" w:themeColor="text1"/>
        </w:rPr>
        <w:t>trigésimo, trigésimo primero y trigésimo segundo</w:t>
      </w:r>
      <w:r w:rsidRPr="00A552E7">
        <w:rPr>
          <w:rFonts w:ascii="Palatino Linotype" w:eastAsia="Calibri" w:hAnsi="Palatino Linotype" w:cs="Arial"/>
          <w:color w:val="000000" w:themeColor="text1"/>
        </w:rPr>
        <w:t xml:space="preserve">, fracciones IV y V de la Constitución Política del Estado Libre y Soberano de México; </w:t>
      </w:r>
      <w:r w:rsidRPr="00A552E7">
        <w:rPr>
          <w:rFonts w:ascii="Palatino Linotype" w:hAnsi="Palatino Linotype" w:cs="Arial"/>
          <w:color w:val="000000" w:themeColor="text1"/>
        </w:rPr>
        <w:t>2, fracción II, 29, 36, fracciones I y II, 176, 178, 179, 181, 185 fracción I, 186 y 188</w:t>
      </w:r>
      <w:r w:rsidRPr="00A552E7">
        <w:rPr>
          <w:rFonts w:ascii="Palatino Linotype" w:eastAsia="Calibri" w:hAnsi="Palatino Linotype" w:cs="Arial"/>
          <w:color w:val="000000" w:themeColor="text1"/>
        </w:rPr>
        <w:t xml:space="preserve"> de la Ley de Transparencia y Acceso a la Información Pública del Estado de México y Municipios, este Pleno: </w:t>
      </w:r>
    </w:p>
    <w:p w14:paraId="3020E6C4" w14:textId="77777777" w:rsidR="00977F35" w:rsidRPr="00A552E7" w:rsidRDefault="00977F35" w:rsidP="0096758A">
      <w:pPr>
        <w:widowControl w:val="0"/>
        <w:autoSpaceDE w:val="0"/>
        <w:autoSpaceDN w:val="0"/>
        <w:adjustRightInd w:val="0"/>
        <w:jc w:val="both"/>
        <w:rPr>
          <w:rFonts w:ascii="Palatino Linotype" w:eastAsiaTheme="minorHAnsi" w:hAnsi="Palatino Linotype"/>
          <w:color w:val="000000" w:themeColor="text1"/>
          <w:lang w:eastAsia="es-ES_tradnl"/>
        </w:rPr>
      </w:pPr>
    </w:p>
    <w:p w14:paraId="7941C2FE" w14:textId="77777777" w:rsidR="000D7873" w:rsidRDefault="000D7873" w:rsidP="0096758A">
      <w:pPr>
        <w:jc w:val="center"/>
        <w:rPr>
          <w:rFonts w:ascii="Palatino Linotype" w:hAnsi="Palatino Linotype"/>
          <w:b/>
          <w:color w:val="000000" w:themeColor="text1"/>
          <w:sz w:val="28"/>
        </w:rPr>
      </w:pPr>
    </w:p>
    <w:p w14:paraId="6AE289A6" w14:textId="77777777" w:rsidR="000D7873" w:rsidRDefault="000D7873" w:rsidP="0096758A">
      <w:pPr>
        <w:jc w:val="center"/>
        <w:rPr>
          <w:rFonts w:ascii="Palatino Linotype" w:hAnsi="Palatino Linotype"/>
          <w:b/>
          <w:color w:val="000000" w:themeColor="text1"/>
          <w:sz w:val="28"/>
        </w:rPr>
      </w:pPr>
    </w:p>
    <w:p w14:paraId="0FC79D6B" w14:textId="77777777" w:rsidR="000D7873" w:rsidRDefault="000D7873" w:rsidP="0096758A">
      <w:pPr>
        <w:jc w:val="center"/>
        <w:rPr>
          <w:rFonts w:ascii="Palatino Linotype" w:hAnsi="Palatino Linotype"/>
          <w:b/>
          <w:color w:val="000000" w:themeColor="text1"/>
          <w:sz w:val="28"/>
        </w:rPr>
      </w:pPr>
    </w:p>
    <w:p w14:paraId="77EECBF0" w14:textId="77777777" w:rsidR="000D7873" w:rsidRDefault="000D7873" w:rsidP="0096758A">
      <w:pPr>
        <w:jc w:val="center"/>
        <w:rPr>
          <w:rFonts w:ascii="Palatino Linotype" w:hAnsi="Palatino Linotype"/>
          <w:b/>
          <w:color w:val="000000" w:themeColor="text1"/>
          <w:sz w:val="28"/>
        </w:rPr>
      </w:pPr>
    </w:p>
    <w:p w14:paraId="1F12ADA0" w14:textId="77777777" w:rsidR="000D7873" w:rsidRDefault="000D7873" w:rsidP="0096758A">
      <w:pPr>
        <w:jc w:val="center"/>
        <w:rPr>
          <w:rFonts w:ascii="Palatino Linotype" w:hAnsi="Palatino Linotype"/>
          <w:b/>
          <w:color w:val="000000" w:themeColor="text1"/>
          <w:sz w:val="28"/>
        </w:rPr>
      </w:pPr>
    </w:p>
    <w:p w14:paraId="2A9B9B48" w14:textId="77777777" w:rsidR="00A23064" w:rsidRPr="00A552E7" w:rsidRDefault="00A23064" w:rsidP="0096758A">
      <w:pPr>
        <w:jc w:val="center"/>
        <w:rPr>
          <w:rFonts w:ascii="Palatino Linotype" w:hAnsi="Palatino Linotype"/>
          <w:b/>
          <w:color w:val="000000" w:themeColor="text1"/>
          <w:sz w:val="28"/>
        </w:rPr>
      </w:pPr>
      <w:r w:rsidRPr="00A552E7">
        <w:rPr>
          <w:rFonts w:ascii="Palatino Linotype" w:hAnsi="Palatino Linotype"/>
          <w:b/>
          <w:color w:val="000000" w:themeColor="text1"/>
          <w:sz w:val="28"/>
        </w:rPr>
        <w:lastRenderedPageBreak/>
        <w:t>R E S U E L V E</w:t>
      </w:r>
    </w:p>
    <w:p w14:paraId="2EA0EFED" w14:textId="77777777" w:rsidR="007A666E" w:rsidRPr="00A552E7" w:rsidRDefault="007A666E" w:rsidP="0096758A">
      <w:pPr>
        <w:jc w:val="center"/>
        <w:rPr>
          <w:rFonts w:ascii="Palatino Linotype" w:hAnsi="Palatino Linotype"/>
          <w:b/>
          <w:color w:val="000000" w:themeColor="text1"/>
          <w:sz w:val="28"/>
        </w:rPr>
      </w:pPr>
    </w:p>
    <w:p w14:paraId="6F21179C" w14:textId="77777777" w:rsidR="004A57C3" w:rsidRPr="00A552E7" w:rsidRDefault="004A57C3" w:rsidP="00A552E7">
      <w:pPr>
        <w:spacing w:line="360" w:lineRule="auto"/>
        <w:jc w:val="both"/>
        <w:rPr>
          <w:rFonts w:ascii="Palatino Linotype" w:hAnsi="Palatino Linotype" w:cs="Arial"/>
          <w:color w:val="000000" w:themeColor="text1"/>
        </w:rPr>
      </w:pPr>
      <w:r w:rsidRPr="00A552E7">
        <w:rPr>
          <w:rFonts w:ascii="Palatino Linotype" w:hAnsi="Palatino Linotype" w:cs="Arial"/>
          <w:b/>
          <w:color w:val="000000" w:themeColor="text1"/>
          <w:sz w:val="28"/>
          <w:szCs w:val="28"/>
        </w:rPr>
        <w:t>PRIMERO</w:t>
      </w:r>
      <w:r w:rsidRPr="00A552E7">
        <w:rPr>
          <w:rFonts w:ascii="Palatino Linotype" w:hAnsi="Palatino Linotype" w:cs="Arial"/>
          <w:color w:val="000000" w:themeColor="text1"/>
          <w:sz w:val="28"/>
          <w:szCs w:val="28"/>
        </w:rPr>
        <w:t>.</w:t>
      </w:r>
      <w:r w:rsidRPr="00A552E7">
        <w:rPr>
          <w:rFonts w:ascii="Palatino Linotype" w:hAnsi="Palatino Linotype" w:cs="Arial"/>
          <w:color w:val="000000" w:themeColor="text1"/>
        </w:rPr>
        <w:t xml:space="preserve"> Resultan </w:t>
      </w:r>
      <w:r w:rsidRPr="00A552E7">
        <w:rPr>
          <w:rFonts w:ascii="Palatino Linotype" w:hAnsi="Palatino Linotype" w:cs="Arial"/>
          <w:b/>
          <w:color w:val="000000" w:themeColor="text1"/>
        </w:rPr>
        <w:t>fundadas</w:t>
      </w:r>
      <w:r w:rsidRPr="00A552E7">
        <w:rPr>
          <w:rFonts w:ascii="Palatino Linotype" w:hAnsi="Palatino Linotype" w:cs="Arial"/>
          <w:color w:val="000000" w:themeColor="text1"/>
        </w:rPr>
        <w:t xml:space="preserve"> las razones o motivos de inconformidad planteadas por </w:t>
      </w:r>
      <w:r w:rsidRPr="00A552E7">
        <w:rPr>
          <w:rFonts w:ascii="Palatino Linotype" w:hAnsi="Palatino Linotype" w:cs="Arial"/>
          <w:b/>
          <w:color w:val="000000" w:themeColor="text1"/>
        </w:rPr>
        <w:t>EL RECURRENTE</w:t>
      </w:r>
      <w:r w:rsidRPr="00A552E7">
        <w:rPr>
          <w:rFonts w:ascii="Palatino Linotype" w:hAnsi="Palatino Linotype" w:cs="Arial"/>
          <w:color w:val="000000" w:themeColor="text1"/>
        </w:rPr>
        <w:t xml:space="preserve">, en términos del Considerando </w:t>
      </w:r>
      <w:r w:rsidRPr="00A552E7">
        <w:rPr>
          <w:rFonts w:ascii="Palatino Linotype" w:hAnsi="Palatino Linotype" w:cs="Arial"/>
          <w:b/>
          <w:color w:val="000000" w:themeColor="text1"/>
        </w:rPr>
        <w:t>QUINTO</w:t>
      </w:r>
      <w:r w:rsidRPr="00A552E7">
        <w:rPr>
          <w:rFonts w:ascii="Palatino Linotype" w:hAnsi="Palatino Linotype" w:cs="Arial"/>
          <w:color w:val="000000" w:themeColor="text1"/>
        </w:rPr>
        <w:t xml:space="preserve"> de la presente resolución.</w:t>
      </w:r>
    </w:p>
    <w:p w14:paraId="6393A492" w14:textId="77777777" w:rsidR="004A57C3" w:rsidRPr="00A552E7" w:rsidRDefault="004A57C3" w:rsidP="00A552E7">
      <w:pPr>
        <w:spacing w:line="360" w:lineRule="auto"/>
        <w:jc w:val="both"/>
        <w:rPr>
          <w:rFonts w:ascii="Palatino Linotype" w:hAnsi="Palatino Linotype" w:cs="Arial"/>
          <w:color w:val="000000" w:themeColor="text1"/>
        </w:rPr>
      </w:pPr>
    </w:p>
    <w:p w14:paraId="321D5A45" w14:textId="77777777" w:rsidR="00C628FA" w:rsidRPr="00A552E7" w:rsidRDefault="004A57C3" w:rsidP="00A552E7">
      <w:pPr>
        <w:spacing w:line="360" w:lineRule="auto"/>
        <w:jc w:val="both"/>
        <w:rPr>
          <w:rFonts w:ascii="Palatino Linotype" w:hAnsi="Palatino Linotype" w:cs="Arial"/>
          <w:color w:val="000000" w:themeColor="text1"/>
        </w:rPr>
      </w:pPr>
      <w:r w:rsidRPr="00A552E7">
        <w:rPr>
          <w:rFonts w:ascii="Palatino Linotype" w:hAnsi="Palatino Linotype" w:cs="Arial"/>
          <w:b/>
          <w:color w:val="000000" w:themeColor="text1"/>
          <w:sz w:val="28"/>
          <w:szCs w:val="28"/>
        </w:rPr>
        <w:t>SEGUNDO</w:t>
      </w:r>
      <w:r w:rsidRPr="00A552E7">
        <w:rPr>
          <w:rFonts w:ascii="Palatino Linotype" w:hAnsi="Palatino Linotype" w:cs="Arial"/>
          <w:color w:val="000000" w:themeColor="text1"/>
          <w:sz w:val="28"/>
          <w:szCs w:val="28"/>
        </w:rPr>
        <w:t>.</w:t>
      </w:r>
      <w:r w:rsidRPr="00A552E7">
        <w:rPr>
          <w:rFonts w:ascii="Palatino Linotype" w:hAnsi="Palatino Linotype" w:cs="Arial"/>
          <w:color w:val="000000" w:themeColor="text1"/>
        </w:rPr>
        <w:t xml:space="preserve"> </w:t>
      </w:r>
      <w:r w:rsidRPr="00A552E7">
        <w:rPr>
          <w:rFonts w:ascii="Palatino Linotype" w:eastAsia="Calibri" w:hAnsi="Palatino Linotype" w:cs="Arial"/>
          <w:color w:val="000000" w:themeColor="text1"/>
        </w:rPr>
        <w:t xml:space="preserve">Se </w:t>
      </w:r>
      <w:r w:rsidR="0096758A">
        <w:rPr>
          <w:rFonts w:ascii="Palatino Linotype" w:eastAsia="Calibri" w:hAnsi="Palatino Linotype" w:cs="Arial"/>
          <w:b/>
          <w:color w:val="000000" w:themeColor="text1"/>
        </w:rPr>
        <w:t>REVOCA</w:t>
      </w:r>
      <w:r w:rsidRPr="00A552E7">
        <w:rPr>
          <w:rFonts w:ascii="Palatino Linotype" w:eastAsia="Calibri" w:hAnsi="Palatino Linotype" w:cs="Arial"/>
          <w:b/>
          <w:color w:val="000000" w:themeColor="text1"/>
        </w:rPr>
        <w:t xml:space="preserve"> </w:t>
      </w:r>
      <w:r w:rsidRPr="00A552E7">
        <w:rPr>
          <w:rFonts w:ascii="Palatino Linotype" w:eastAsia="Calibri" w:hAnsi="Palatino Linotype" w:cs="Arial"/>
          <w:color w:val="000000" w:themeColor="text1"/>
        </w:rPr>
        <w:t xml:space="preserve">la respuesta proporcionada por </w:t>
      </w:r>
      <w:r w:rsidRPr="00A552E7">
        <w:rPr>
          <w:rFonts w:ascii="Palatino Linotype" w:eastAsia="Calibri" w:hAnsi="Palatino Linotype" w:cs="Arial"/>
          <w:b/>
          <w:color w:val="000000" w:themeColor="text1"/>
        </w:rPr>
        <w:t xml:space="preserve">EL SUJETO OBLIGADO </w:t>
      </w:r>
      <w:r w:rsidRPr="00A552E7">
        <w:rPr>
          <w:rFonts w:ascii="Palatino Linotype" w:eastAsia="Calibri" w:hAnsi="Palatino Linotype" w:cs="Arial"/>
          <w:color w:val="000000" w:themeColor="text1"/>
        </w:rPr>
        <w:t xml:space="preserve">y se </w:t>
      </w:r>
      <w:r w:rsidRPr="00A552E7">
        <w:rPr>
          <w:rFonts w:ascii="Palatino Linotype" w:eastAsia="Calibri" w:hAnsi="Palatino Linotype" w:cs="Arial"/>
          <w:b/>
          <w:color w:val="000000" w:themeColor="text1"/>
        </w:rPr>
        <w:t xml:space="preserve">ordena </w:t>
      </w:r>
      <w:r w:rsidRPr="00A552E7">
        <w:rPr>
          <w:rFonts w:ascii="Palatino Linotype" w:eastAsia="Calibri" w:hAnsi="Palatino Linotype" w:cs="Arial"/>
          <w:color w:val="000000" w:themeColor="text1"/>
        </w:rPr>
        <w:t xml:space="preserve">atienda la Solicitud de Información que dio origen al Recurso de Revisión </w:t>
      </w:r>
      <w:r w:rsidRPr="00A552E7">
        <w:rPr>
          <w:rFonts w:ascii="Palatino Linotype" w:hAnsi="Palatino Linotype"/>
          <w:b/>
          <w:color w:val="000000" w:themeColor="text1"/>
        </w:rPr>
        <w:t>0</w:t>
      </w:r>
      <w:r w:rsidR="00A552E7" w:rsidRPr="00A552E7">
        <w:rPr>
          <w:rFonts w:ascii="Palatino Linotype" w:hAnsi="Palatino Linotype"/>
          <w:b/>
          <w:color w:val="000000" w:themeColor="text1"/>
        </w:rPr>
        <w:t>6977</w:t>
      </w:r>
      <w:r w:rsidRPr="00A552E7">
        <w:rPr>
          <w:rFonts w:ascii="Palatino Linotype" w:hAnsi="Palatino Linotype"/>
          <w:b/>
          <w:color w:val="000000" w:themeColor="text1"/>
        </w:rPr>
        <w:t>/INFOEM/IP/RR/2022</w:t>
      </w:r>
      <w:r w:rsidRPr="00A552E7">
        <w:rPr>
          <w:rFonts w:ascii="Palatino Linotype" w:hAnsi="Palatino Linotype" w:cs="Arial"/>
          <w:color w:val="000000" w:themeColor="text1"/>
        </w:rPr>
        <w:t xml:space="preserve">, en términos del Considerando </w:t>
      </w:r>
      <w:r w:rsidRPr="00A552E7">
        <w:rPr>
          <w:rFonts w:ascii="Palatino Linotype" w:hAnsi="Palatino Linotype" w:cs="Arial"/>
          <w:b/>
          <w:color w:val="000000" w:themeColor="text1"/>
        </w:rPr>
        <w:t>QUINTO</w:t>
      </w:r>
      <w:r w:rsidRPr="00A552E7">
        <w:rPr>
          <w:rFonts w:ascii="Palatino Linotype" w:hAnsi="Palatino Linotype" w:cs="Arial"/>
          <w:color w:val="000000" w:themeColor="text1"/>
        </w:rPr>
        <w:t xml:space="preserve"> de la presente resolución, y haga entrega al</w:t>
      </w:r>
      <w:r w:rsidRPr="00A552E7">
        <w:rPr>
          <w:rFonts w:ascii="Palatino Linotype" w:hAnsi="Palatino Linotype" w:cs="Arial"/>
          <w:b/>
          <w:color w:val="000000" w:themeColor="text1"/>
        </w:rPr>
        <w:t xml:space="preserve"> RECURRENTE</w:t>
      </w:r>
      <w:r w:rsidRPr="00A552E7">
        <w:rPr>
          <w:rFonts w:ascii="Palatino Linotype" w:hAnsi="Palatino Linotype" w:cs="Arial"/>
          <w:color w:val="000000" w:themeColor="text1"/>
        </w:rPr>
        <w:t>, vía Sistema de Acceso a la Información Mexiquense</w:t>
      </w:r>
      <w:r w:rsidR="009318F0" w:rsidRPr="00A552E7">
        <w:rPr>
          <w:rFonts w:ascii="Palatino Linotype" w:hAnsi="Palatino Linotype" w:cs="Arial"/>
          <w:b/>
          <w:color w:val="000000" w:themeColor="text1"/>
        </w:rPr>
        <w:t xml:space="preserve"> SAIMEX </w:t>
      </w:r>
      <w:r w:rsidR="00C628FA" w:rsidRPr="00A552E7">
        <w:rPr>
          <w:rFonts w:ascii="Palatino Linotype" w:hAnsi="Palatino Linotype" w:cs="Arial"/>
          <w:color w:val="000000" w:themeColor="text1"/>
        </w:rPr>
        <w:t xml:space="preserve">en </w:t>
      </w:r>
      <w:r w:rsidR="00C628FA" w:rsidRPr="00A552E7">
        <w:rPr>
          <w:rFonts w:ascii="Palatino Linotype" w:hAnsi="Palatino Linotype" w:cs="Arial"/>
          <w:b/>
          <w:color w:val="000000" w:themeColor="text1"/>
        </w:rPr>
        <w:t xml:space="preserve">versión pública, </w:t>
      </w:r>
      <w:r w:rsidR="00A552E7" w:rsidRPr="00A552E7">
        <w:rPr>
          <w:rFonts w:ascii="Palatino Linotype" w:hAnsi="Palatino Linotype" w:cs="Arial"/>
          <w:color w:val="000000" w:themeColor="text1"/>
        </w:rPr>
        <w:t>los documentos donde conste</w:t>
      </w:r>
      <w:r w:rsidR="00C628FA" w:rsidRPr="00A552E7">
        <w:rPr>
          <w:rFonts w:ascii="Palatino Linotype" w:hAnsi="Palatino Linotype"/>
          <w:color w:val="000000" w:themeColor="text1"/>
        </w:rPr>
        <w:t>:</w:t>
      </w:r>
      <w:r w:rsidR="00C628FA" w:rsidRPr="00A552E7">
        <w:rPr>
          <w:rFonts w:ascii="Palatino Linotype" w:hAnsi="Palatino Linotype" w:cs="Arial"/>
          <w:b/>
          <w:color w:val="000000" w:themeColor="text1"/>
        </w:rPr>
        <w:t xml:space="preserve"> </w:t>
      </w:r>
    </w:p>
    <w:p w14:paraId="2B1CCBC1" w14:textId="77777777" w:rsidR="00C628FA" w:rsidRPr="00A552E7" w:rsidRDefault="00C628FA" w:rsidP="0096758A">
      <w:pPr>
        <w:spacing w:line="276" w:lineRule="auto"/>
        <w:jc w:val="both"/>
        <w:rPr>
          <w:rFonts w:ascii="Palatino Linotype" w:hAnsi="Palatino Linotype" w:cs="Arial"/>
          <w:b/>
          <w:color w:val="000000" w:themeColor="text1"/>
        </w:rPr>
      </w:pPr>
    </w:p>
    <w:p w14:paraId="0AC177EB" w14:textId="77777777" w:rsidR="00A552E7" w:rsidRPr="00A552E7" w:rsidRDefault="004A57C3" w:rsidP="0096758A">
      <w:pPr>
        <w:spacing w:line="276" w:lineRule="auto"/>
        <w:ind w:left="851" w:right="899" w:hanging="142"/>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w:t>
      </w:r>
      <w:r w:rsidR="00A552E7" w:rsidRPr="00A552E7">
        <w:rPr>
          <w:rFonts w:ascii="Palatino Linotype" w:eastAsia="Palatino Linotype" w:hAnsi="Palatino Linotype" w:cs="Palatino Linotype"/>
          <w:i/>
          <w:sz w:val="22"/>
          <w:szCs w:val="22"/>
        </w:rPr>
        <w:t xml:space="preserve">a) Las remuneraciones de mandos medios y superiores de los meses de enero, febrero y marzo de 2022. </w:t>
      </w:r>
    </w:p>
    <w:p w14:paraId="3B222CD1" w14:textId="77777777" w:rsidR="00A552E7" w:rsidRPr="00A552E7" w:rsidRDefault="00A552E7" w:rsidP="0096758A">
      <w:pPr>
        <w:spacing w:line="276" w:lineRule="auto"/>
        <w:ind w:left="851" w:right="899" w:hanging="142"/>
        <w:jc w:val="both"/>
        <w:rPr>
          <w:rFonts w:ascii="Palatino Linotype" w:eastAsia="Palatino Linotype" w:hAnsi="Palatino Linotype" w:cs="Palatino Linotype"/>
          <w:i/>
          <w:sz w:val="22"/>
          <w:szCs w:val="22"/>
        </w:rPr>
      </w:pPr>
    </w:p>
    <w:p w14:paraId="291E1B7A" w14:textId="77777777" w:rsidR="00A552E7" w:rsidRPr="00A552E7" w:rsidRDefault="00A552E7" w:rsidP="0096758A">
      <w:pPr>
        <w:spacing w:line="276" w:lineRule="auto"/>
        <w:ind w:left="851" w:right="899"/>
        <w:jc w:val="both"/>
        <w:rPr>
          <w:rFonts w:ascii="Palatino Linotype" w:eastAsia="Palatino Linotype" w:hAnsi="Palatino Linotype" w:cs="Palatino Linotype"/>
          <w:i/>
          <w:sz w:val="22"/>
          <w:szCs w:val="22"/>
        </w:rPr>
      </w:pPr>
      <w:r w:rsidRPr="00A552E7">
        <w:rPr>
          <w:rFonts w:ascii="Palatino Linotype" w:eastAsia="Palatino Linotype" w:hAnsi="Palatino Linotype" w:cs="Palatino Linotype"/>
          <w:i/>
          <w:sz w:val="22"/>
          <w:szCs w:val="22"/>
        </w:rPr>
        <w:t xml:space="preserve">b) Comprobantes fiscales digitales por internet por concepto de nómina de los </w:t>
      </w:r>
      <w:r w:rsidRPr="00A552E7">
        <w:rPr>
          <w:rFonts w:ascii="Palatino Linotype" w:eastAsia="Calibri" w:hAnsi="Palatino Linotype" w:cs="Arial"/>
          <w:i/>
          <w:sz w:val="22"/>
          <w:szCs w:val="22"/>
        </w:rPr>
        <w:t>integrantes</w:t>
      </w:r>
      <w:r w:rsidRPr="00A552E7">
        <w:rPr>
          <w:rFonts w:ascii="Palatino Linotype" w:eastAsia="Palatino Linotype" w:hAnsi="Palatino Linotype" w:cs="Palatino Linotype"/>
          <w:i/>
          <w:sz w:val="22"/>
          <w:szCs w:val="22"/>
        </w:rPr>
        <w:t xml:space="preserve"> del Ayuntamiento de la administración 2022-2024, de los meses de enero, febrero y marzo de 2022.</w:t>
      </w:r>
    </w:p>
    <w:p w14:paraId="0310F117" w14:textId="77777777" w:rsidR="00A552E7" w:rsidRPr="00A552E7" w:rsidRDefault="00A552E7" w:rsidP="0096758A">
      <w:pPr>
        <w:spacing w:line="276" w:lineRule="auto"/>
        <w:ind w:left="851" w:right="899" w:hanging="142"/>
        <w:jc w:val="both"/>
        <w:rPr>
          <w:rFonts w:ascii="Palatino Linotype" w:eastAsia="Palatino Linotype" w:hAnsi="Palatino Linotype" w:cs="Palatino Linotype"/>
          <w:i/>
          <w:sz w:val="22"/>
          <w:szCs w:val="22"/>
        </w:rPr>
      </w:pPr>
    </w:p>
    <w:p w14:paraId="3BFDA3B2" w14:textId="77777777" w:rsidR="00C628FA" w:rsidRPr="00A552E7" w:rsidRDefault="00C628FA" w:rsidP="0096758A">
      <w:pPr>
        <w:spacing w:line="276" w:lineRule="auto"/>
        <w:ind w:left="851" w:right="899"/>
        <w:jc w:val="both"/>
        <w:rPr>
          <w:rFonts w:ascii="Palatino Linotype" w:hAnsi="Palatino Linotype"/>
          <w:i/>
          <w:iCs/>
          <w:color w:val="000000" w:themeColor="text1"/>
          <w:sz w:val="22"/>
          <w:szCs w:val="22"/>
          <w:lang w:eastAsia="es-MX"/>
        </w:rPr>
      </w:pPr>
      <w:r w:rsidRPr="00A552E7">
        <w:rPr>
          <w:rFonts w:ascii="Palatino Linotype" w:hAnsi="Palatino Linotype"/>
          <w:i/>
          <w:color w:val="000000" w:themeColor="text1"/>
          <w:sz w:val="22"/>
          <w:szCs w:val="22"/>
        </w:rPr>
        <w:t>Debiendo</w:t>
      </w:r>
      <w:r w:rsidRPr="00A552E7">
        <w:rPr>
          <w:rFonts w:ascii="Palatino Linotype" w:eastAsia="Calibri" w:hAnsi="Palatino Linotype" w:cs="Arial"/>
          <w:i/>
          <w:sz w:val="22"/>
          <w:szCs w:val="22"/>
        </w:rPr>
        <w:t xml:space="preserve"> </w:t>
      </w:r>
      <w:r w:rsidRPr="00A552E7">
        <w:rPr>
          <w:rFonts w:ascii="Palatino Linotype" w:eastAsia="Arial Unicode MS" w:hAnsi="Palatino Linotype" w:cs="Arial"/>
          <w:i/>
          <w:sz w:val="22"/>
          <w:szCs w:val="22"/>
        </w:rPr>
        <w:t>notificar</w:t>
      </w:r>
      <w:r w:rsidRPr="00A552E7">
        <w:rPr>
          <w:rFonts w:ascii="Palatino Linotype" w:eastAsia="Calibri" w:hAnsi="Palatino Linotype" w:cs="Arial"/>
          <w:i/>
          <w:sz w:val="22"/>
          <w:szCs w:val="22"/>
        </w:rPr>
        <w:t xml:space="preserve"> al </w:t>
      </w:r>
      <w:r w:rsidRPr="00A552E7">
        <w:rPr>
          <w:rFonts w:ascii="Palatino Linotype" w:eastAsia="Calibri" w:hAnsi="Palatino Linotype" w:cs="Arial"/>
          <w:b/>
          <w:i/>
          <w:sz w:val="22"/>
          <w:szCs w:val="22"/>
        </w:rPr>
        <w:t>RECURRENTE</w:t>
      </w:r>
      <w:r w:rsidRPr="00A552E7">
        <w:rPr>
          <w:rFonts w:ascii="Palatino Linotype" w:eastAsia="Calibri" w:hAnsi="Palatino Linotype" w:cs="Arial"/>
          <w:i/>
          <w:sz w:val="22"/>
          <w:szCs w:val="22"/>
        </w:rPr>
        <w:t xml:space="preserve"> el Acuerdo de Clasificación de la información que emita el Comité de Transparencia con motivo de la versión pública.</w:t>
      </w:r>
      <w:r w:rsidRPr="00A552E7">
        <w:rPr>
          <w:rFonts w:ascii="Palatino Linotype" w:hAnsi="Palatino Linotype"/>
          <w:i/>
          <w:iCs/>
          <w:color w:val="000000" w:themeColor="text1"/>
          <w:sz w:val="22"/>
          <w:szCs w:val="22"/>
          <w:lang w:eastAsia="es-MX"/>
        </w:rPr>
        <w:t>”</w:t>
      </w:r>
    </w:p>
    <w:p w14:paraId="0C7DC12E" w14:textId="77777777" w:rsidR="005863F6" w:rsidRPr="00A552E7" w:rsidRDefault="00C628FA" w:rsidP="0096758A">
      <w:pPr>
        <w:spacing w:line="276" w:lineRule="auto"/>
        <w:ind w:left="851" w:right="899"/>
        <w:jc w:val="both"/>
        <w:rPr>
          <w:rFonts w:ascii="Palatino Linotype" w:hAnsi="Palatino Linotype"/>
          <w:i/>
          <w:color w:val="000000" w:themeColor="text1"/>
          <w:sz w:val="22"/>
          <w:szCs w:val="22"/>
        </w:rPr>
      </w:pPr>
      <w:r w:rsidRPr="00A552E7">
        <w:rPr>
          <w:rFonts w:ascii="Palatino Linotype" w:hAnsi="Palatino Linotype"/>
          <w:i/>
          <w:color w:val="000000" w:themeColor="text1"/>
          <w:sz w:val="22"/>
          <w:szCs w:val="22"/>
        </w:rPr>
        <w:t xml:space="preserve"> </w:t>
      </w:r>
    </w:p>
    <w:p w14:paraId="4F68C033" w14:textId="77777777" w:rsidR="004A57C3" w:rsidRPr="00A552E7" w:rsidRDefault="004A57C3" w:rsidP="00A552E7">
      <w:pPr>
        <w:tabs>
          <w:tab w:val="left" w:pos="709"/>
        </w:tabs>
        <w:spacing w:line="360" w:lineRule="auto"/>
        <w:ind w:right="51"/>
        <w:jc w:val="both"/>
        <w:rPr>
          <w:rFonts w:ascii="Palatino Linotype" w:hAnsi="Palatino Linotype"/>
          <w:color w:val="000000" w:themeColor="text1"/>
          <w:shd w:val="clear" w:color="auto" w:fill="FFFFFF"/>
        </w:rPr>
      </w:pPr>
      <w:r w:rsidRPr="00A552E7">
        <w:rPr>
          <w:rFonts w:ascii="Palatino Linotype" w:hAnsi="Palatino Linotype"/>
          <w:b/>
          <w:color w:val="000000" w:themeColor="text1"/>
          <w:sz w:val="28"/>
          <w:szCs w:val="28"/>
          <w:shd w:val="clear" w:color="auto" w:fill="FFFFFF"/>
        </w:rPr>
        <w:t>TERCERO.</w:t>
      </w:r>
      <w:r w:rsidRPr="00A552E7">
        <w:rPr>
          <w:rFonts w:ascii="Palatino Linotype" w:hAnsi="Palatino Linotype"/>
          <w:b/>
          <w:color w:val="000000" w:themeColor="text1"/>
          <w:shd w:val="clear" w:color="auto" w:fill="FFFFFF"/>
        </w:rPr>
        <w:t> </w:t>
      </w:r>
      <w:r w:rsidRPr="00A552E7">
        <w:rPr>
          <w:rFonts w:ascii="Palatino Linotype" w:hAnsi="Palatino Linotype"/>
          <w:b/>
          <w:color w:val="000000" w:themeColor="text1"/>
          <w:lang w:eastAsia="es-ES_tradnl"/>
        </w:rPr>
        <w:t xml:space="preserve">Notifíquese </w:t>
      </w:r>
      <w:r w:rsidRPr="00A552E7">
        <w:rPr>
          <w:rFonts w:ascii="Palatino Linotype" w:hAnsi="Palatino Linotype"/>
          <w:color w:val="000000" w:themeColor="text1"/>
          <w:lang w:eastAsia="es-ES_tradnl"/>
        </w:rPr>
        <w:t xml:space="preserve">mediante </w:t>
      </w:r>
      <w:r w:rsidRPr="00A552E7">
        <w:rPr>
          <w:rFonts w:ascii="Palatino Linotype" w:hAnsi="Palatino Linotype" w:cs="Arial"/>
          <w:color w:val="000000" w:themeColor="text1"/>
        </w:rPr>
        <w:t>Sistema de Acceso a la Información Mexiquense</w:t>
      </w:r>
      <w:r w:rsidRPr="00A552E7">
        <w:rPr>
          <w:rFonts w:ascii="Palatino Linotype" w:hAnsi="Palatino Linotype"/>
          <w:color w:val="000000" w:themeColor="text1"/>
          <w:lang w:eastAsia="es-ES_tradnl"/>
        </w:rPr>
        <w:t xml:space="preserve"> </w:t>
      </w:r>
      <w:r w:rsidRPr="00A552E7">
        <w:rPr>
          <w:rFonts w:ascii="Palatino Linotype" w:hAnsi="Palatino Linotype"/>
          <w:color w:val="000000" w:themeColor="text1"/>
          <w:shd w:val="clear" w:color="auto" w:fill="FFFFFF"/>
        </w:rPr>
        <w:t>al Titular de la Unidad de Transparencia del</w:t>
      </w:r>
      <w:r w:rsidRPr="00A552E7">
        <w:rPr>
          <w:rFonts w:ascii="Palatino Linotype" w:hAnsi="Palatino Linotype"/>
          <w:b/>
          <w:color w:val="000000" w:themeColor="text1"/>
          <w:shd w:val="clear" w:color="auto" w:fill="FFFFFF"/>
        </w:rPr>
        <w:t> SUJETO OBLIGADO</w:t>
      </w:r>
      <w:r w:rsidRPr="00A552E7">
        <w:rPr>
          <w:rFonts w:ascii="Palatino Linotype" w:hAnsi="Palatino Linotype"/>
          <w:color w:val="000000" w:themeColor="text1"/>
          <w:shd w:val="clear" w:color="auto" w:fill="FFFFFF"/>
        </w:rPr>
        <w:t xml:space="preserve">, para que conforme a los artículos 186, último párrafo y 189, párrafo segundo de la Ley de </w:t>
      </w:r>
      <w:r w:rsidRPr="00A552E7">
        <w:rPr>
          <w:rFonts w:ascii="Palatino Linotype" w:hAnsi="Palatino Linotype" w:cs="Arial"/>
          <w:color w:val="000000" w:themeColor="text1"/>
        </w:rPr>
        <w:t>Transparencia</w:t>
      </w:r>
      <w:r w:rsidRPr="00A552E7">
        <w:rPr>
          <w:rFonts w:ascii="Palatino Linotype" w:hAnsi="Palatino Linotype"/>
          <w:color w:val="000000" w:themeColor="text1"/>
          <w:shd w:val="clear" w:color="auto" w:fill="FFFFFF"/>
        </w:rPr>
        <w:t xml:space="preserve"> y Acceso a la Información Pública del Estado de México y Municipios, dé </w:t>
      </w:r>
      <w:r w:rsidRPr="00A552E7">
        <w:rPr>
          <w:rFonts w:ascii="Palatino Linotype" w:hAnsi="Palatino Linotype" w:cs="Arial"/>
          <w:color w:val="000000" w:themeColor="text1"/>
        </w:rPr>
        <w:t>cumplimiento</w:t>
      </w:r>
      <w:r w:rsidRPr="00A552E7">
        <w:rPr>
          <w:rFonts w:ascii="Palatino Linotype" w:hAnsi="Palatino Linotype"/>
          <w:color w:val="000000" w:themeColor="text1"/>
          <w:shd w:val="clear" w:color="auto" w:fill="FFFFFF"/>
        </w:rPr>
        <w:t xml:space="preserve"> a lo ordenado dentro del plazo de diez días hábiles, debiendo </w:t>
      </w:r>
      <w:r w:rsidRPr="00A552E7">
        <w:rPr>
          <w:rFonts w:ascii="Palatino Linotype" w:hAnsi="Palatino Linotype" w:cs="Arial"/>
          <w:color w:val="000000" w:themeColor="text1"/>
        </w:rPr>
        <w:lastRenderedPageBreak/>
        <w:t>informar</w:t>
      </w:r>
      <w:r w:rsidRPr="00A552E7">
        <w:rPr>
          <w:rFonts w:ascii="Palatino Linotype" w:hAnsi="Palatino Linotype"/>
          <w:color w:val="000000" w:themeColor="text1"/>
          <w:shd w:val="clear" w:color="auto" w:fill="FFFFFF"/>
        </w:rPr>
        <w:t xml:space="preserve"> a este Instituto en un plazo </w:t>
      </w:r>
      <w:r w:rsidRPr="00A552E7">
        <w:rPr>
          <w:rFonts w:ascii="Palatino Linotype" w:hAnsi="Palatino Linotype"/>
          <w:color w:val="000000" w:themeColor="text1"/>
          <w:lang w:eastAsia="es-ES_tradnl"/>
        </w:rPr>
        <w:t>de</w:t>
      </w:r>
      <w:r w:rsidRPr="00A552E7">
        <w:rPr>
          <w:rFonts w:ascii="Palatino Linotype" w:hAnsi="Palatino Linotype"/>
          <w:color w:val="000000" w:themeColor="text1"/>
          <w:shd w:val="clear" w:color="auto" w:fill="FFFFFF"/>
        </w:rPr>
        <w:t xml:space="preserve"> tres días hábiles siguientes sobre el cumplimiento dado a la presente resolución.</w:t>
      </w:r>
    </w:p>
    <w:p w14:paraId="00A2511A" w14:textId="77777777" w:rsidR="004A57C3" w:rsidRPr="00A552E7" w:rsidRDefault="004A57C3" w:rsidP="00A552E7">
      <w:pPr>
        <w:spacing w:line="360" w:lineRule="auto"/>
        <w:ind w:right="49"/>
        <w:jc w:val="both"/>
        <w:rPr>
          <w:rFonts w:ascii="Palatino Linotype" w:hAnsi="Palatino Linotype"/>
          <w:b/>
          <w:color w:val="000000" w:themeColor="text1"/>
          <w:shd w:val="clear" w:color="auto" w:fill="FFFFFF"/>
        </w:rPr>
      </w:pPr>
    </w:p>
    <w:p w14:paraId="6E0E0D7C" w14:textId="77777777" w:rsidR="004A57C3" w:rsidRPr="00A552E7" w:rsidRDefault="004A57C3" w:rsidP="00A552E7">
      <w:pPr>
        <w:tabs>
          <w:tab w:val="left" w:pos="709"/>
        </w:tabs>
        <w:spacing w:line="360" w:lineRule="auto"/>
        <w:ind w:right="51"/>
        <w:jc w:val="both"/>
        <w:rPr>
          <w:rFonts w:ascii="Palatino Linotype" w:hAnsi="Palatino Linotype"/>
          <w:b/>
          <w:color w:val="000000" w:themeColor="text1"/>
          <w:szCs w:val="17"/>
          <w:lang w:eastAsia="es-ES_tradnl"/>
        </w:rPr>
      </w:pPr>
      <w:r w:rsidRPr="00A552E7">
        <w:rPr>
          <w:rFonts w:ascii="Palatino Linotype" w:hAnsi="Palatino Linotype" w:cs="Arial"/>
          <w:b/>
          <w:bCs/>
          <w:color w:val="000000" w:themeColor="text1"/>
          <w:sz w:val="28"/>
        </w:rPr>
        <w:t>CUARTO.</w:t>
      </w:r>
      <w:r w:rsidRPr="00A552E7">
        <w:rPr>
          <w:rFonts w:ascii="Palatino Linotype" w:hAnsi="Palatino Linotype"/>
          <w:color w:val="000000" w:themeColor="text1"/>
          <w:szCs w:val="17"/>
          <w:lang w:eastAsia="es-ES_tradnl"/>
        </w:rPr>
        <w:t xml:space="preserve"> </w:t>
      </w:r>
      <w:r w:rsidRPr="00A552E7">
        <w:rPr>
          <w:rFonts w:ascii="Palatino Linotype" w:hAnsi="Palatino Linotype"/>
          <w:b/>
          <w:color w:val="000000" w:themeColor="text1"/>
          <w:szCs w:val="17"/>
          <w:lang w:eastAsia="es-ES_tradnl"/>
        </w:rPr>
        <w:t>Notifíquese</w:t>
      </w:r>
      <w:r w:rsidRPr="00A552E7">
        <w:rPr>
          <w:rFonts w:ascii="Palatino Linotype" w:hAnsi="Palatino Linotype"/>
          <w:color w:val="000000" w:themeColor="text1"/>
          <w:szCs w:val="17"/>
          <w:lang w:eastAsia="es-ES_tradnl"/>
        </w:rPr>
        <w:t xml:space="preserve"> al </w:t>
      </w:r>
      <w:r w:rsidRPr="00A552E7">
        <w:rPr>
          <w:rFonts w:ascii="Palatino Linotype" w:hAnsi="Palatino Linotype"/>
          <w:b/>
          <w:color w:val="000000" w:themeColor="text1"/>
          <w:szCs w:val="17"/>
          <w:lang w:eastAsia="es-ES_tradnl"/>
        </w:rPr>
        <w:t>RECURRENTE</w:t>
      </w:r>
      <w:r w:rsidRPr="00A552E7">
        <w:rPr>
          <w:rFonts w:ascii="Palatino Linotype" w:hAnsi="Palatino Linotype"/>
          <w:color w:val="000000" w:themeColor="text1"/>
          <w:szCs w:val="17"/>
          <w:lang w:eastAsia="es-ES_tradnl"/>
        </w:rPr>
        <w:t xml:space="preserve"> la presente resolución vía </w:t>
      </w:r>
      <w:r w:rsidRPr="00A552E7">
        <w:rPr>
          <w:rFonts w:ascii="Palatino Linotype" w:hAnsi="Palatino Linotype" w:cs="Arial"/>
          <w:color w:val="000000" w:themeColor="text1"/>
        </w:rPr>
        <w:t xml:space="preserve">Sistema de Acceso a la Información Mexiquense </w:t>
      </w:r>
      <w:r w:rsidRPr="00A552E7">
        <w:rPr>
          <w:rFonts w:ascii="Palatino Linotype" w:hAnsi="Palatino Linotype" w:cs="Arial"/>
          <w:b/>
          <w:bCs/>
          <w:color w:val="000000" w:themeColor="text1"/>
        </w:rPr>
        <w:t>SAIMEX</w:t>
      </w:r>
      <w:r w:rsidRPr="00A552E7">
        <w:rPr>
          <w:rFonts w:ascii="Palatino Linotype" w:hAnsi="Palatino Linotype" w:cs="Arial"/>
          <w:color w:val="000000" w:themeColor="text1"/>
        </w:rPr>
        <w:t>.</w:t>
      </w:r>
    </w:p>
    <w:p w14:paraId="2C285359" w14:textId="77777777" w:rsidR="004A57C3" w:rsidRPr="00A552E7" w:rsidRDefault="004A57C3" w:rsidP="00A552E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21241BE" w14:textId="77777777" w:rsidR="004A57C3" w:rsidRPr="00A552E7" w:rsidRDefault="004A57C3" w:rsidP="00A552E7">
      <w:pPr>
        <w:tabs>
          <w:tab w:val="left" w:pos="709"/>
        </w:tabs>
        <w:spacing w:line="360" w:lineRule="auto"/>
        <w:ind w:right="51"/>
        <w:jc w:val="both"/>
        <w:rPr>
          <w:rFonts w:ascii="Palatino Linotype" w:hAnsi="Palatino Linotype"/>
          <w:color w:val="000000" w:themeColor="text1"/>
          <w:szCs w:val="17"/>
          <w:lang w:eastAsia="es-ES_tradnl"/>
        </w:rPr>
      </w:pPr>
      <w:r w:rsidRPr="00A552E7">
        <w:rPr>
          <w:rFonts w:ascii="Palatino Linotype" w:hAnsi="Palatino Linotype" w:cs="Arial"/>
          <w:b/>
          <w:bCs/>
          <w:color w:val="000000" w:themeColor="text1"/>
          <w:sz w:val="28"/>
        </w:rPr>
        <w:t>QUINTO.</w:t>
      </w:r>
      <w:r w:rsidRPr="00A552E7">
        <w:rPr>
          <w:rFonts w:ascii="Palatino Linotype" w:hAnsi="Palatino Linotype"/>
          <w:color w:val="000000" w:themeColor="text1"/>
          <w:szCs w:val="17"/>
          <w:lang w:eastAsia="es-ES_tradnl"/>
        </w:rPr>
        <w:t xml:space="preserve"> Hágase del conocimiento al </w:t>
      </w:r>
      <w:r w:rsidRPr="00A552E7">
        <w:rPr>
          <w:rFonts w:ascii="Palatino Linotype" w:hAnsi="Palatino Linotype"/>
          <w:b/>
          <w:color w:val="000000" w:themeColor="text1"/>
          <w:szCs w:val="17"/>
          <w:lang w:eastAsia="es-ES_tradnl"/>
        </w:rPr>
        <w:t>RECURRENTE</w:t>
      </w:r>
      <w:r w:rsidRPr="00A552E7">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170E9A5" w14:textId="77777777" w:rsidR="004A57C3" w:rsidRPr="00A552E7" w:rsidRDefault="004A57C3" w:rsidP="00A552E7">
      <w:pPr>
        <w:tabs>
          <w:tab w:val="left" w:pos="709"/>
        </w:tabs>
        <w:spacing w:line="360" w:lineRule="auto"/>
        <w:ind w:right="51"/>
        <w:jc w:val="both"/>
        <w:rPr>
          <w:rFonts w:ascii="Palatino Linotype" w:hAnsi="Palatino Linotype"/>
          <w:b/>
          <w:color w:val="000000" w:themeColor="text1"/>
          <w:sz w:val="28"/>
          <w:szCs w:val="28"/>
          <w:lang w:eastAsia="es-ES_tradnl"/>
        </w:rPr>
      </w:pPr>
    </w:p>
    <w:p w14:paraId="53C02DB1" w14:textId="77777777" w:rsidR="004A57C3" w:rsidRPr="00A552E7" w:rsidRDefault="004A57C3" w:rsidP="00A552E7">
      <w:pPr>
        <w:tabs>
          <w:tab w:val="left" w:pos="709"/>
        </w:tabs>
        <w:spacing w:line="360" w:lineRule="auto"/>
        <w:ind w:right="51"/>
        <w:jc w:val="both"/>
        <w:rPr>
          <w:rFonts w:ascii="Palatino Linotype" w:hAnsi="Palatino Linotype"/>
          <w:color w:val="000000" w:themeColor="text1"/>
          <w:szCs w:val="17"/>
          <w:lang w:eastAsia="es-ES_tradnl"/>
        </w:rPr>
      </w:pPr>
      <w:r w:rsidRPr="00A552E7">
        <w:rPr>
          <w:rFonts w:ascii="Palatino Linotype" w:hAnsi="Palatino Linotype"/>
          <w:b/>
          <w:color w:val="000000" w:themeColor="text1"/>
          <w:sz w:val="28"/>
          <w:szCs w:val="28"/>
          <w:lang w:eastAsia="es-ES_tradnl"/>
        </w:rPr>
        <w:t>SEXTO.</w:t>
      </w:r>
      <w:r w:rsidRPr="00A552E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A552E7">
        <w:rPr>
          <w:rFonts w:ascii="Palatino Linotype" w:hAnsi="Palatino Linotype"/>
          <w:b/>
          <w:color w:val="000000" w:themeColor="text1"/>
          <w:szCs w:val="17"/>
          <w:lang w:eastAsia="es-ES_tradnl"/>
        </w:rPr>
        <w:t>EL SUJETO OBLIGADO</w:t>
      </w:r>
      <w:r w:rsidR="00B2681D" w:rsidRPr="00A552E7">
        <w:rPr>
          <w:rFonts w:ascii="Palatino Linotype" w:hAnsi="Palatino Linotype"/>
          <w:color w:val="000000" w:themeColor="text1"/>
          <w:szCs w:val="17"/>
          <w:lang w:eastAsia="es-ES_tradnl"/>
        </w:rPr>
        <w:t xml:space="preserve"> </w:t>
      </w:r>
      <w:r w:rsidRPr="00A552E7">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0EA5B579" w14:textId="77777777" w:rsidR="004F0BCC" w:rsidRDefault="004F0BCC" w:rsidP="00A552E7">
      <w:pPr>
        <w:spacing w:line="360" w:lineRule="auto"/>
        <w:jc w:val="both"/>
        <w:rPr>
          <w:rFonts w:ascii="Palatino Linotype" w:hAnsi="Palatino Linotype" w:cs="Arial"/>
          <w:b/>
          <w:color w:val="000000" w:themeColor="text1"/>
          <w:sz w:val="28"/>
          <w:szCs w:val="28"/>
        </w:rPr>
      </w:pPr>
    </w:p>
    <w:p w14:paraId="062F9217" w14:textId="77777777" w:rsidR="000D7873" w:rsidRDefault="000D7873" w:rsidP="00A552E7">
      <w:pPr>
        <w:spacing w:line="360" w:lineRule="auto"/>
        <w:jc w:val="both"/>
        <w:rPr>
          <w:rFonts w:ascii="Palatino Linotype" w:hAnsi="Palatino Linotype" w:cs="Arial"/>
          <w:b/>
          <w:color w:val="000000" w:themeColor="text1"/>
          <w:sz w:val="28"/>
          <w:szCs w:val="28"/>
        </w:rPr>
      </w:pPr>
    </w:p>
    <w:p w14:paraId="6A04397F" w14:textId="77777777" w:rsidR="000D7873" w:rsidRDefault="000D7873" w:rsidP="00A552E7">
      <w:pPr>
        <w:spacing w:line="360" w:lineRule="auto"/>
        <w:jc w:val="both"/>
        <w:rPr>
          <w:rFonts w:ascii="Palatino Linotype" w:hAnsi="Palatino Linotype" w:cs="Arial"/>
          <w:b/>
          <w:color w:val="000000" w:themeColor="text1"/>
          <w:sz w:val="28"/>
          <w:szCs w:val="28"/>
        </w:rPr>
      </w:pPr>
    </w:p>
    <w:p w14:paraId="3F1E9F5E" w14:textId="77777777" w:rsidR="000D7873" w:rsidRDefault="000D7873" w:rsidP="00A552E7">
      <w:pPr>
        <w:spacing w:line="360" w:lineRule="auto"/>
        <w:jc w:val="both"/>
        <w:rPr>
          <w:rFonts w:ascii="Palatino Linotype" w:hAnsi="Palatino Linotype" w:cs="Arial"/>
          <w:b/>
          <w:color w:val="000000" w:themeColor="text1"/>
          <w:sz w:val="28"/>
          <w:szCs w:val="28"/>
        </w:rPr>
      </w:pPr>
    </w:p>
    <w:p w14:paraId="14D4B803" w14:textId="77777777" w:rsidR="000D7873" w:rsidRDefault="000D7873" w:rsidP="00A552E7">
      <w:pPr>
        <w:spacing w:line="360" w:lineRule="auto"/>
        <w:jc w:val="both"/>
        <w:rPr>
          <w:rFonts w:ascii="Palatino Linotype" w:hAnsi="Palatino Linotype" w:cs="Arial"/>
          <w:b/>
          <w:color w:val="000000" w:themeColor="text1"/>
          <w:sz w:val="28"/>
          <w:szCs w:val="28"/>
        </w:rPr>
      </w:pPr>
    </w:p>
    <w:p w14:paraId="3FA3FCEB" w14:textId="77777777" w:rsidR="000D7873" w:rsidRDefault="000D7873" w:rsidP="00A552E7">
      <w:pPr>
        <w:spacing w:line="360" w:lineRule="auto"/>
        <w:jc w:val="both"/>
        <w:rPr>
          <w:rFonts w:ascii="Palatino Linotype" w:hAnsi="Palatino Linotype" w:cs="Arial"/>
          <w:b/>
          <w:color w:val="000000" w:themeColor="text1"/>
          <w:sz w:val="28"/>
          <w:szCs w:val="28"/>
        </w:rPr>
      </w:pPr>
    </w:p>
    <w:p w14:paraId="112A9532" w14:textId="77777777" w:rsidR="000D7873" w:rsidRPr="00A552E7" w:rsidRDefault="000D7873" w:rsidP="00A552E7">
      <w:pPr>
        <w:spacing w:line="360" w:lineRule="auto"/>
        <w:jc w:val="both"/>
        <w:rPr>
          <w:rFonts w:ascii="Palatino Linotype" w:hAnsi="Palatino Linotype" w:cs="Arial"/>
          <w:b/>
          <w:color w:val="000000" w:themeColor="text1"/>
          <w:sz w:val="28"/>
          <w:szCs w:val="28"/>
        </w:rPr>
      </w:pPr>
    </w:p>
    <w:p w14:paraId="29AA6021" w14:textId="77777777" w:rsidR="00A552E7" w:rsidRPr="00A552E7" w:rsidRDefault="00A552E7" w:rsidP="00A552E7">
      <w:pPr>
        <w:widowControl w:val="0"/>
        <w:autoSpaceDE w:val="0"/>
        <w:autoSpaceDN w:val="0"/>
        <w:adjustRightInd w:val="0"/>
        <w:spacing w:line="360" w:lineRule="auto"/>
        <w:jc w:val="both"/>
        <w:rPr>
          <w:rFonts w:ascii="Palatino Linotype" w:hAnsi="Palatino Linotype" w:cs="Arial"/>
        </w:rPr>
      </w:pPr>
      <w:r w:rsidRPr="00A552E7">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0D7873">
        <w:rPr>
          <w:rFonts w:ascii="Palatino Linotype" w:hAnsi="Palatino Linotype" w:cs="Arial"/>
        </w:rPr>
        <w:t>OCTAVA SESIÓN ORDINARIA CELEBRADA EL DIEZ</w:t>
      </w:r>
      <w:r w:rsidRPr="00A552E7">
        <w:rPr>
          <w:rFonts w:ascii="Palatino Linotype" w:hAnsi="Palatino Linotype" w:cs="Arial"/>
        </w:rPr>
        <w:t xml:space="preserve"> DE AGOSTO DE DOS MIL VEINTIDÓS, ANTE EL SECRETARIO TÉCNICO DEL PLENO, ALEXIS TAPIA RAMÍREZ. </w:t>
      </w:r>
    </w:p>
    <w:p w14:paraId="083697FA" w14:textId="77777777" w:rsidR="000D3B49" w:rsidRPr="00A552E7" w:rsidRDefault="000D3B49" w:rsidP="00A552E7">
      <w:pPr>
        <w:widowControl w:val="0"/>
        <w:autoSpaceDE w:val="0"/>
        <w:autoSpaceDN w:val="0"/>
        <w:adjustRightInd w:val="0"/>
        <w:spacing w:line="360" w:lineRule="auto"/>
        <w:jc w:val="both"/>
        <w:rPr>
          <w:rFonts w:ascii="Palatino Linotype" w:hAnsi="Palatino Linotype"/>
          <w:sz w:val="16"/>
          <w:szCs w:val="16"/>
        </w:rPr>
      </w:pPr>
      <w:r w:rsidRPr="00A552E7">
        <w:rPr>
          <w:rFonts w:ascii="Palatino Linotype" w:hAnsi="Palatino Linotype"/>
          <w:sz w:val="16"/>
          <w:szCs w:val="16"/>
        </w:rPr>
        <w:t>SCMM/BLA/DEMF/RPG</w:t>
      </w:r>
    </w:p>
    <w:p w14:paraId="3170F7F6" w14:textId="77777777" w:rsidR="00EE52D0" w:rsidRPr="00A552E7" w:rsidRDefault="00E16DE8" w:rsidP="00A552E7">
      <w:pPr>
        <w:spacing w:line="360" w:lineRule="auto"/>
        <w:rPr>
          <w:rFonts w:ascii="Palatino Linotype" w:hAnsi="Palatino Linotype"/>
          <w:color w:val="000000" w:themeColor="text1"/>
        </w:rPr>
      </w:pPr>
      <w:r w:rsidRPr="00A552E7">
        <w:rPr>
          <w:rFonts w:ascii="Palatino Linotype" w:hAnsi="Palatino Linotype"/>
          <w:color w:val="000000" w:themeColor="text1"/>
        </w:rPr>
        <w:br w:type="page"/>
      </w:r>
    </w:p>
    <w:sectPr w:rsidR="00EE52D0" w:rsidRPr="00A552E7"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B7F00" w14:textId="77777777" w:rsidR="0065574E" w:rsidRDefault="0065574E" w:rsidP="00C80F8C">
      <w:r>
        <w:separator/>
      </w:r>
    </w:p>
  </w:endnote>
  <w:endnote w:type="continuationSeparator" w:id="0">
    <w:p w14:paraId="10BA75A7" w14:textId="77777777" w:rsidR="0065574E" w:rsidRDefault="006557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EE97" w14:textId="77777777" w:rsidR="00AE3590" w:rsidRPr="0010196A" w:rsidRDefault="00AE359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873">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87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D52A" w14:textId="77777777" w:rsidR="00AE3590" w:rsidRPr="0010196A" w:rsidRDefault="00AE359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D78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D7873">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1652" w14:textId="77777777" w:rsidR="0065574E" w:rsidRDefault="0065574E" w:rsidP="00C80F8C">
      <w:r>
        <w:separator/>
      </w:r>
    </w:p>
  </w:footnote>
  <w:footnote w:type="continuationSeparator" w:id="0">
    <w:p w14:paraId="4BF8252D" w14:textId="77777777" w:rsidR="0065574E" w:rsidRDefault="0065574E" w:rsidP="00C80F8C">
      <w:r>
        <w:continuationSeparator/>
      </w:r>
    </w:p>
  </w:footnote>
  <w:footnote w:id="1">
    <w:p w14:paraId="2678739F" w14:textId="77777777" w:rsidR="00AE3590" w:rsidRDefault="00AE3590" w:rsidP="00374331">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75F8611E" w14:textId="77777777" w:rsidR="009833B2" w:rsidRPr="009833B2" w:rsidRDefault="009833B2">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https://legislacion.edomex.gob.mx/sites/legislacion.edomex.gob.mx/files/files/pdf/gct/2022/abril/abr051/abr051a.pdf</w:t>
      </w:r>
    </w:p>
  </w:footnote>
  <w:footnote w:id="3">
    <w:p w14:paraId="54B2AB3E" w14:textId="77777777" w:rsidR="00AE3590" w:rsidRPr="00CB5AFC" w:rsidRDefault="00AE3590" w:rsidP="001F7808">
      <w:pPr>
        <w:pStyle w:val="Textonotapie"/>
        <w:rPr>
          <w:rFonts w:ascii="Palatino Linotype" w:hAnsi="Palatino Linotype"/>
          <w:i/>
          <w:sz w:val="18"/>
        </w:rPr>
      </w:pPr>
      <w:r>
        <w:rPr>
          <w:rStyle w:val="Refdenotaalpie"/>
        </w:rPr>
        <w:footnoteRef/>
      </w:r>
      <w:r>
        <w:t xml:space="preserve"> </w:t>
      </w:r>
      <w:r w:rsidRPr="00CB5AFC">
        <w:rPr>
          <w:rFonts w:ascii="Palatino Linotype" w:hAnsi="Palatino Linotype"/>
          <w:i/>
          <w:sz w:val="18"/>
        </w:rPr>
        <w:t>https://legislacion.edomex.gob.mx/sites/legislacion.edomex.gob.mx/files/files/pdf/gct/2022/abr051.pdf</w:t>
      </w:r>
    </w:p>
  </w:footnote>
  <w:footnote w:id="4">
    <w:p w14:paraId="6560405D" w14:textId="77777777" w:rsidR="00D4288F" w:rsidRPr="00D4288F" w:rsidRDefault="00D4288F">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5">
    <w:p w14:paraId="38921DA1" w14:textId="77777777" w:rsidR="009833B2" w:rsidRPr="009833B2" w:rsidRDefault="009833B2" w:rsidP="009833B2">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w:t>
      </w:r>
      <w:r w:rsidR="00AB5102">
        <w:rPr>
          <w:rFonts w:ascii="Palatino Linotype" w:hAnsi="Palatino Linotype"/>
          <w:i/>
          <w:sz w:val="16"/>
          <w:szCs w:val="16"/>
        </w:rPr>
        <w:t>_</w:t>
      </w:r>
      <w:r w:rsidRPr="009833B2">
        <w:rPr>
          <w:rFonts w:ascii="Palatino Linotype" w:hAnsi="Palatino Linotype"/>
          <w:i/>
          <w:sz w:val="16"/>
          <w:szCs w:val="16"/>
        </w:rPr>
        <w:t>r051a.pdf</w:t>
      </w:r>
    </w:p>
  </w:footnote>
  <w:footnote w:id="6">
    <w:p w14:paraId="58878E44" w14:textId="77777777" w:rsidR="00704611" w:rsidRPr="00704611" w:rsidRDefault="00704611">
      <w:pPr>
        <w:pStyle w:val="Textonotapie"/>
        <w:rPr>
          <w:rFonts w:ascii="Palatino Linotype" w:hAnsi="Palatino Linotype"/>
          <w:i/>
          <w:sz w:val="18"/>
        </w:rPr>
      </w:pPr>
      <w:r>
        <w:rPr>
          <w:rStyle w:val="Refdenotaalpie"/>
        </w:rPr>
        <w:footnoteRef/>
      </w:r>
      <w:r>
        <w:t xml:space="preserve"> </w:t>
      </w:r>
      <w:r w:rsidRPr="00704611">
        <w:rPr>
          <w:rFonts w:ascii="Palatino Linotype" w:hAnsi="Palatino Linotype"/>
          <w:i/>
          <w:sz w:val="18"/>
        </w:rPr>
        <w:t>https://www.osfem.gob.mx/04_Iconografia/Ent_Fisc/Doc_Apoy/doc/2022/03_Instr4.pdf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E1B" w14:textId="77777777" w:rsidR="00AE3590" w:rsidRDefault="0065574E">
    <w:pPr>
      <w:pStyle w:val="Encabezado"/>
    </w:pPr>
    <w:r>
      <w:rPr>
        <w:noProof/>
        <w:lang w:val="es-MX" w:eastAsia="es-MX"/>
      </w:rPr>
      <w:pict w14:anchorId="3EB4E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7B74" w14:textId="77777777" w:rsidR="00AE3590" w:rsidRPr="0010196A" w:rsidRDefault="00AE359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AE3590" w:rsidRPr="008F2CCC" w14:paraId="5247FA22" w14:textId="77777777" w:rsidTr="005F31DE">
      <w:tc>
        <w:tcPr>
          <w:tcW w:w="2977" w:type="dxa"/>
          <w:vMerge w:val="restart"/>
        </w:tcPr>
        <w:p w14:paraId="7334DF10" w14:textId="77777777" w:rsidR="00AE3590" w:rsidRPr="008F2CCC" w:rsidRDefault="00AE359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C8E3B6" wp14:editId="01D49A55">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E5E656B" w14:textId="77777777" w:rsidR="00AE3590" w:rsidRPr="00664658" w:rsidRDefault="00AE359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16659669" w14:textId="77777777" w:rsidR="00AE3590" w:rsidRPr="00664658" w:rsidRDefault="00AE3590" w:rsidP="00673D34">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6977</w:t>
          </w:r>
          <w:r w:rsidRPr="00A9204E">
            <w:rPr>
              <w:rFonts w:ascii="Palatino Linotype" w:hAnsi="Palatino Linotype"/>
              <w:b/>
              <w:sz w:val="22"/>
              <w:szCs w:val="22"/>
              <w:lang w:val="es-ES_tradnl"/>
            </w:rPr>
            <w:t>/INFOEM/IP/RR/2022</w:t>
          </w:r>
        </w:p>
      </w:tc>
    </w:tr>
    <w:tr w:rsidR="00AE3590" w:rsidRPr="008F2CCC" w14:paraId="7BF4C520" w14:textId="77777777" w:rsidTr="005F31DE">
      <w:tc>
        <w:tcPr>
          <w:tcW w:w="2977" w:type="dxa"/>
          <w:vMerge/>
        </w:tcPr>
        <w:p w14:paraId="2E53C8D6" w14:textId="77777777" w:rsidR="00AE3590" w:rsidRPr="008F2CCC" w:rsidRDefault="00AE3590" w:rsidP="003D4885">
          <w:pPr>
            <w:rPr>
              <w:rFonts w:ascii="Palatino Linotype" w:hAnsi="Palatino Linotype"/>
              <w:b/>
              <w:sz w:val="22"/>
              <w:szCs w:val="22"/>
              <w:lang w:val="es-ES_tradnl"/>
            </w:rPr>
          </w:pPr>
        </w:p>
      </w:tc>
      <w:tc>
        <w:tcPr>
          <w:tcW w:w="2552" w:type="dxa"/>
          <w:shd w:val="clear" w:color="auto" w:fill="auto"/>
        </w:tcPr>
        <w:p w14:paraId="5F4C9574" w14:textId="77777777" w:rsidR="00AE3590" w:rsidRPr="00664658" w:rsidRDefault="00AE359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180E6992" w14:textId="77777777" w:rsidR="00AE3590" w:rsidRPr="00D41D47" w:rsidRDefault="00AE3590" w:rsidP="00B23C65">
          <w:pPr>
            <w:jc w:val="both"/>
            <w:rPr>
              <w:rFonts w:ascii="Palatino Linotype" w:hAnsi="Palatino Linotype"/>
              <w:b/>
              <w:sz w:val="22"/>
              <w:szCs w:val="22"/>
              <w:lang w:val="es-ES_tradnl"/>
            </w:rPr>
          </w:pPr>
          <w:r w:rsidRPr="0066149D">
            <w:rPr>
              <w:rFonts w:ascii="Palatino Linotype" w:hAnsi="Palatino Linotype"/>
              <w:b/>
              <w:sz w:val="22"/>
              <w:szCs w:val="22"/>
              <w:lang w:val="es-ES_tradnl"/>
            </w:rPr>
            <w:t xml:space="preserve">Ayuntamiento de </w:t>
          </w:r>
          <w:r w:rsidRPr="00673D34">
            <w:rPr>
              <w:rFonts w:ascii="Palatino Linotype" w:hAnsi="Palatino Linotype"/>
              <w:b/>
              <w:sz w:val="22"/>
              <w:szCs w:val="22"/>
              <w:lang w:val="es-ES_tradnl"/>
            </w:rPr>
            <w:t>Tianguistenco</w:t>
          </w:r>
        </w:p>
      </w:tc>
    </w:tr>
    <w:tr w:rsidR="00AE3590" w:rsidRPr="008F2CCC" w14:paraId="0DEF8F6C" w14:textId="77777777" w:rsidTr="005F31DE">
      <w:trPr>
        <w:trHeight w:val="228"/>
      </w:trPr>
      <w:tc>
        <w:tcPr>
          <w:tcW w:w="2977" w:type="dxa"/>
          <w:vMerge/>
        </w:tcPr>
        <w:p w14:paraId="783B5A94" w14:textId="77777777" w:rsidR="00AE3590" w:rsidRPr="008F2CCC" w:rsidRDefault="00AE3590" w:rsidP="003D4885">
          <w:pPr>
            <w:rPr>
              <w:rFonts w:ascii="Palatino Linotype" w:hAnsi="Palatino Linotype"/>
              <w:b/>
              <w:sz w:val="22"/>
              <w:szCs w:val="22"/>
              <w:lang w:val="es-ES_tradnl"/>
            </w:rPr>
          </w:pPr>
        </w:p>
      </w:tc>
      <w:tc>
        <w:tcPr>
          <w:tcW w:w="2552" w:type="dxa"/>
          <w:shd w:val="clear" w:color="auto" w:fill="auto"/>
        </w:tcPr>
        <w:p w14:paraId="180EC6A5" w14:textId="77777777" w:rsidR="00AE3590" w:rsidRPr="00664658" w:rsidRDefault="00AE359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09E76A8E" w14:textId="77777777" w:rsidR="00AE3590" w:rsidRPr="00664658" w:rsidRDefault="00AE359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A5DE0CD" w14:textId="77777777" w:rsidR="00AE3590" w:rsidRPr="0010196A" w:rsidRDefault="00AE359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84E4" w14:textId="77777777" w:rsidR="00AE3590" w:rsidRPr="0010196A" w:rsidRDefault="0065574E">
    <w:pPr>
      <w:rPr>
        <w:rFonts w:ascii="Palatino Linotype" w:hAnsi="Palatino Linotype"/>
        <w:sz w:val="28"/>
        <w:szCs w:val="28"/>
      </w:rPr>
    </w:pPr>
    <w:r>
      <w:rPr>
        <w:rFonts w:ascii="Palatino Linotype" w:hAnsi="Palatino Linotype"/>
        <w:noProof/>
        <w:sz w:val="28"/>
        <w:szCs w:val="28"/>
        <w:lang w:eastAsia="es-MX"/>
      </w:rPr>
      <w:pict w14:anchorId="54316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49.6pt;margin-top:-88.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E3590" w:rsidRPr="008F2CCC" w14:paraId="17E769BF" w14:textId="77777777" w:rsidTr="005F31DE">
      <w:tc>
        <w:tcPr>
          <w:tcW w:w="4253" w:type="dxa"/>
          <w:vMerge w:val="restart"/>
          <w:shd w:val="clear" w:color="auto" w:fill="auto"/>
        </w:tcPr>
        <w:p w14:paraId="21FF24A7" w14:textId="77777777" w:rsidR="00AE3590" w:rsidRPr="008F2CCC" w:rsidRDefault="00AE359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055D9153" wp14:editId="719CC6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542DDE07"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7EAB97B1" w14:textId="77777777" w:rsidR="00AE3590" w:rsidRPr="008F2CCC" w:rsidRDefault="00AE3590" w:rsidP="00673D34">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6977</w:t>
          </w:r>
          <w:r w:rsidRPr="00A9204E">
            <w:rPr>
              <w:rFonts w:ascii="Palatino Linotype" w:hAnsi="Palatino Linotype"/>
              <w:b/>
              <w:sz w:val="22"/>
              <w:szCs w:val="22"/>
              <w:lang w:val="es-ES_tradnl"/>
            </w:rPr>
            <w:t>/INFOEM/IP/RR/2022</w:t>
          </w:r>
        </w:p>
      </w:tc>
    </w:tr>
    <w:tr w:rsidR="00AE3590" w:rsidRPr="008F2CCC" w14:paraId="217EAACF" w14:textId="77777777" w:rsidTr="005F31DE">
      <w:tc>
        <w:tcPr>
          <w:tcW w:w="4253" w:type="dxa"/>
          <w:vMerge/>
          <w:shd w:val="clear" w:color="auto" w:fill="auto"/>
        </w:tcPr>
        <w:p w14:paraId="23D09563" w14:textId="77777777" w:rsidR="00AE3590" w:rsidRPr="008F2CCC" w:rsidRDefault="00AE3590" w:rsidP="007A5836">
          <w:pPr>
            <w:rPr>
              <w:rFonts w:ascii="Palatino Linotype" w:hAnsi="Palatino Linotype"/>
              <w:b/>
              <w:sz w:val="22"/>
              <w:szCs w:val="22"/>
              <w:lang w:val="es-ES_tradnl"/>
            </w:rPr>
          </w:pPr>
        </w:p>
      </w:tc>
      <w:tc>
        <w:tcPr>
          <w:tcW w:w="2552" w:type="dxa"/>
          <w:shd w:val="clear" w:color="auto" w:fill="auto"/>
        </w:tcPr>
        <w:p w14:paraId="13FFB801"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5442CB50" w14:textId="1A72B7CC" w:rsidR="00AE3590" w:rsidRPr="005E0D87" w:rsidRDefault="0011242D" w:rsidP="00D66460">
          <w:pPr>
            <w:jc w:val="both"/>
            <w:rPr>
              <w:rFonts w:ascii="Arial" w:hAnsi="Arial" w:cs="Arial"/>
              <w:b/>
              <w:bCs/>
              <w:sz w:val="15"/>
              <w:szCs w:val="15"/>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XXXXXXXX</w:t>
          </w:r>
        </w:p>
      </w:tc>
    </w:tr>
    <w:tr w:rsidR="00AE3590" w:rsidRPr="008F2CCC" w14:paraId="78A7593C" w14:textId="77777777" w:rsidTr="005F31DE">
      <w:trPr>
        <w:trHeight w:val="228"/>
      </w:trPr>
      <w:tc>
        <w:tcPr>
          <w:tcW w:w="4253" w:type="dxa"/>
          <w:vMerge/>
          <w:shd w:val="clear" w:color="auto" w:fill="auto"/>
        </w:tcPr>
        <w:p w14:paraId="136B8C83" w14:textId="77777777" w:rsidR="00AE3590" w:rsidRPr="008F2CCC" w:rsidRDefault="00AE3590" w:rsidP="007A5836">
          <w:pPr>
            <w:rPr>
              <w:rFonts w:ascii="Palatino Linotype" w:hAnsi="Palatino Linotype"/>
              <w:b/>
              <w:sz w:val="22"/>
              <w:szCs w:val="22"/>
              <w:lang w:val="es-ES_tradnl"/>
            </w:rPr>
          </w:pPr>
        </w:p>
      </w:tc>
      <w:tc>
        <w:tcPr>
          <w:tcW w:w="2552" w:type="dxa"/>
          <w:shd w:val="clear" w:color="auto" w:fill="auto"/>
        </w:tcPr>
        <w:p w14:paraId="1FFA31BE" w14:textId="77777777" w:rsidR="00AE3590" w:rsidRPr="008F2CCC" w:rsidRDefault="00AE359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5C5309AF" w14:textId="77777777" w:rsidR="00AE3590" w:rsidRPr="00E34B1C" w:rsidRDefault="00AE3590" w:rsidP="00C500A5">
          <w:pPr>
            <w:jc w:val="both"/>
          </w:pPr>
          <w:r w:rsidRPr="0066149D">
            <w:rPr>
              <w:rFonts w:ascii="Palatino Linotype" w:hAnsi="Palatino Linotype"/>
              <w:b/>
              <w:sz w:val="22"/>
              <w:szCs w:val="22"/>
              <w:lang w:val="es-ES_tradnl"/>
            </w:rPr>
            <w:t xml:space="preserve">Ayuntamiento de </w:t>
          </w:r>
          <w:r w:rsidRPr="00673D34">
            <w:rPr>
              <w:rFonts w:ascii="Palatino Linotype" w:hAnsi="Palatino Linotype"/>
              <w:b/>
              <w:sz w:val="22"/>
              <w:szCs w:val="22"/>
              <w:lang w:val="es-ES_tradnl"/>
            </w:rPr>
            <w:t>Tianguistenco</w:t>
          </w:r>
        </w:p>
      </w:tc>
    </w:tr>
    <w:tr w:rsidR="00AE3590" w:rsidRPr="008F2CCC" w14:paraId="5EF5CE2F" w14:textId="77777777" w:rsidTr="005F31DE">
      <w:tc>
        <w:tcPr>
          <w:tcW w:w="4253" w:type="dxa"/>
          <w:vMerge/>
          <w:shd w:val="clear" w:color="auto" w:fill="auto"/>
        </w:tcPr>
        <w:p w14:paraId="47174AC2" w14:textId="77777777" w:rsidR="00AE3590" w:rsidRPr="008F2CCC" w:rsidRDefault="00AE3590" w:rsidP="00A2780F">
          <w:pPr>
            <w:rPr>
              <w:rFonts w:ascii="Palatino Linotype" w:hAnsi="Palatino Linotype"/>
              <w:b/>
              <w:sz w:val="22"/>
              <w:szCs w:val="22"/>
              <w:lang w:val="es-ES_tradnl"/>
            </w:rPr>
          </w:pPr>
        </w:p>
      </w:tc>
      <w:tc>
        <w:tcPr>
          <w:tcW w:w="2552" w:type="dxa"/>
          <w:shd w:val="clear" w:color="auto" w:fill="auto"/>
        </w:tcPr>
        <w:p w14:paraId="639BC6F9" w14:textId="77777777" w:rsidR="00AE3590" w:rsidRPr="008F2CCC" w:rsidRDefault="00AE359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6A2D17C5" w14:textId="77777777" w:rsidR="00AE3590" w:rsidRPr="008F2CCC" w:rsidRDefault="00AE359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6F3D750" w14:textId="77777777" w:rsidR="00AE3590" w:rsidRPr="0010196A" w:rsidRDefault="00AE359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5A73"/>
    <w:multiLevelType w:val="hybridMultilevel"/>
    <w:tmpl w:val="83001A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1904E24"/>
    <w:multiLevelType w:val="hybridMultilevel"/>
    <w:tmpl w:val="04241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903BEB"/>
    <w:multiLevelType w:val="hybridMultilevel"/>
    <w:tmpl w:val="C8CA8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C1071F"/>
    <w:multiLevelType w:val="hybridMultilevel"/>
    <w:tmpl w:val="CB701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7789E"/>
    <w:multiLevelType w:val="multilevel"/>
    <w:tmpl w:val="09BCBCE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7E0AFA"/>
    <w:multiLevelType w:val="hybridMultilevel"/>
    <w:tmpl w:val="FDD8E9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047039"/>
    <w:multiLevelType w:val="hybridMultilevel"/>
    <w:tmpl w:val="FDD8E9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295ED3"/>
    <w:multiLevelType w:val="multilevel"/>
    <w:tmpl w:val="0CF20B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1"/>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2"/>
  </w:num>
  <w:num w:numId="8">
    <w:abstractNumId w:val="4"/>
  </w:num>
  <w:num w:numId="9">
    <w:abstractNumId w:val="0"/>
  </w:num>
  <w:num w:numId="10">
    <w:abstractNumId w:val="8"/>
  </w:num>
  <w:num w:numId="11">
    <w:abstractNumId w:val="10"/>
  </w:num>
  <w:num w:numId="12">
    <w:abstractNumId w:val="11"/>
  </w:num>
  <w:num w:numId="13">
    <w:abstractNumId w:val="6"/>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ADD"/>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77D8F"/>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0B5"/>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D7873"/>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42D"/>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808"/>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DE8"/>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661"/>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2A6"/>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757"/>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331"/>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BE1"/>
    <w:rsid w:val="00467FDD"/>
    <w:rsid w:val="004718FD"/>
    <w:rsid w:val="00471C89"/>
    <w:rsid w:val="004721D7"/>
    <w:rsid w:val="00472203"/>
    <w:rsid w:val="004727A0"/>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DA6"/>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07"/>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74E"/>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49D"/>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D34"/>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C3C"/>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1589"/>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611"/>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CA3"/>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A7"/>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333"/>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76"/>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58A"/>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3B2"/>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2E7"/>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102"/>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590"/>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63"/>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74A"/>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88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5DBC"/>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3CF"/>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028"/>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955"/>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D74"/>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6A7"/>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67B27"/>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2E29D7"/>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17589">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302972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54104">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140200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662891">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5873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6942-0673-FD48-8499-0FE7B964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10471</Words>
  <Characters>57596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2022-08-12T00:48:00Z</cp:lastPrinted>
  <dcterms:created xsi:type="dcterms:W3CDTF">2022-08-11T00:20:00Z</dcterms:created>
  <dcterms:modified xsi:type="dcterms:W3CDTF">2022-08-29T23:42:00Z</dcterms:modified>
</cp:coreProperties>
</file>