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8F22E4">
        <w:rPr>
          <w:rFonts w:ascii="Palatino Linotype" w:eastAsia="Palatino Linotype" w:hAnsi="Palatino Linotype" w:cs="Palatino Linotype"/>
          <w:b/>
        </w:rPr>
        <w:t>ocho de junio de dos mil veintidós</w:t>
      </w:r>
      <w:r>
        <w:rPr>
          <w:rFonts w:ascii="Palatino Linotype" w:eastAsia="Palatino Linotype" w:hAnsi="Palatino Linotype" w:cs="Palatino Linotype"/>
        </w:rPr>
        <w:t xml:space="preserve">. </w:t>
      </w:r>
    </w:p>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03179/INFOEM/IP/RR/2022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Pr>
          <w:rFonts w:ascii="Palatino Linotype" w:eastAsia="Palatino Linotype" w:hAnsi="Palatino Linotype" w:cs="Palatino Linotype"/>
          <w:b/>
          <w:sz w:val="22"/>
          <w:szCs w:val="22"/>
        </w:rPr>
        <w:t>un particular que no proporcionó su nombre</w:t>
      </w:r>
      <w:r>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 la </w:t>
      </w:r>
      <w:r>
        <w:rPr>
          <w:rFonts w:ascii="Palatino Linotype" w:eastAsia="Palatino Linotype" w:hAnsi="Palatino Linotype" w:cs="Palatino Linotype"/>
          <w:b/>
        </w:rPr>
        <w:t xml:space="preserve">Comisión de Conciliación y Arbitraje Médico del Estado de México,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610346" w:rsidRDefault="00D1665E">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diecisiete de enero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00006/CAMEM/IP/2022, </w:t>
      </w:r>
      <w:r>
        <w:rPr>
          <w:rFonts w:ascii="Palatino Linotype" w:eastAsia="Palatino Linotype" w:hAnsi="Palatino Linotype" w:cs="Palatino Linotype"/>
        </w:rPr>
        <w:t xml:space="preserve">mediante la cual requirió la información siguiente: </w:t>
      </w:r>
    </w:p>
    <w:p w:rsidR="00610346" w:rsidRDefault="00D1665E">
      <w:pPr>
        <w:spacing w:before="240" w:after="240" w:line="276" w:lineRule="auto"/>
        <w:ind w:left="851" w:right="616"/>
        <w:jc w:val="both"/>
        <w:rPr>
          <w:rFonts w:ascii="Palatino Linotype" w:eastAsia="Palatino Linotype" w:hAnsi="Palatino Linotype" w:cs="Palatino Linotype"/>
          <w:b/>
          <w:i/>
          <w:sz w:val="22"/>
          <w:szCs w:val="22"/>
        </w:rPr>
      </w:pPr>
      <w:bookmarkStart w:id="0" w:name="_heading=h.gjdgxs" w:colFirst="0" w:colLast="0"/>
      <w:bookmarkEnd w:id="0"/>
      <w:r>
        <w:rPr>
          <w:rFonts w:ascii="Palatino Linotype" w:eastAsia="Palatino Linotype" w:hAnsi="Palatino Linotype" w:cs="Palatino Linotype"/>
          <w:i/>
          <w:sz w:val="22"/>
          <w:szCs w:val="22"/>
        </w:rPr>
        <w:t>“</w:t>
      </w:r>
      <w:r>
        <w:rPr>
          <w:rFonts w:ascii="Palatino Linotype" w:eastAsia="Palatino Linotype" w:hAnsi="Palatino Linotype" w:cs="Palatino Linotype"/>
          <w:b/>
          <w:i/>
          <w:color w:val="000000"/>
          <w:sz w:val="22"/>
          <w:szCs w:val="22"/>
        </w:rPr>
        <w:t xml:space="preserve">Por qué la servidora pública María de Jesús Esquivel Hurtado </w:t>
      </w:r>
      <w:r>
        <w:rPr>
          <w:rFonts w:ascii="Palatino Linotype" w:eastAsia="Palatino Linotype" w:hAnsi="Palatino Linotype" w:cs="Palatino Linotype"/>
          <w:i/>
          <w:color w:val="000000"/>
          <w:sz w:val="22"/>
          <w:szCs w:val="22"/>
        </w:rPr>
        <w:t xml:space="preserve">(alias Dolores </w:t>
      </w:r>
      <w:proofErr w:type="spellStart"/>
      <w:r>
        <w:rPr>
          <w:rFonts w:ascii="Palatino Linotype" w:eastAsia="Palatino Linotype" w:hAnsi="Palatino Linotype" w:cs="Palatino Linotype"/>
          <w:i/>
          <w:color w:val="000000"/>
          <w:sz w:val="22"/>
          <w:szCs w:val="22"/>
        </w:rPr>
        <w:t>Umbridge</w:t>
      </w:r>
      <w:proofErr w:type="spellEnd"/>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no acudió a trabajar el viernes 14 de enero del 2021</w:t>
      </w:r>
      <w:r>
        <w:rPr>
          <w:rFonts w:ascii="Palatino Linotype" w:eastAsia="Palatino Linotype" w:hAnsi="Palatino Linotype" w:cs="Palatino Linotype"/>
          <w:i/>
          <w:color w:val="000000"/>
          <w:sz w:val="22"/>
          <w:szCs w:val="22"/>
        </w:rPr>
        <w:t xml:space="preserve">, siendo que su cumpleaños fue el jueves 23, se supone que hay una circular que señala que no se pueden tomar permisos lunes o viernes y ella lo está infringiendo. Que criterios ventajosos le dio su jefe el Lord </w:t>
      </w:r>
      <w:proofErr w:type="spellStart"/>
      <w:r>
        <w:rPr>
          <w:rFonts w:ascii="Palatino Linotype" w:eastAsia="Palatino Linotype" w:hAnsi="Palatino Linotype" w:cs="Palatino Linotype"/>
          <w:i/>
          <w:color w:val="000000"/>
          <w:sz w:val="22"/>
          <w:szCs w:val="22"/>
        </w:rPr>
        <w:t>Farcuard</w:t>
      </w:r>
      <w:proofErr w:type="spellEnd"/>
      <w:r>
        <w:rPr>
          <w:rFonts w:ascii="Palatino Linotype" w:eastAsia="Palatino Linotype" w:hAnsi="Palatino Linotype" w:cs="Palatino Linotype"/>
          <w:i/>
          <w:color w:val="000000"/>
          <w:sz w:val="22"/>
          <w:szCs w:val="22"/>
        </w:rPr>
        <w:t xml:space="preserve"> (también el Escombro porque donde está molesta o el </w:t>
      </w:r>
      <w:proofErr w:type="spellStart"/>
      <w:r>
        <w:rPr>
          <w:rFonts w:ascii="Palatino Linotype" w:eastAsia="Palatino Linotype" w:hAnsi="Palatino Linotype" w:cs="Palatino Linotype"/>
          <w:i/>
          <w:color w:val="000000"/>
          <w:sz w:val="22"/>
          <w:szCs w:val="22"/>
        </w:rPr>
        <w:t>Pekeño</w:t>
      </w:r>
      <w:proofErr w:type="spellEnd"/>
      <w:r>
        <w:rPr>
          <w:rFonts w:ascii="Palatino Linotype" w:eastAsia="Palatino Linotype" w:hAnsi="Palatino Linotype" w:cs="Palatino Linotype"/>
          <w:i/>
          <w:color w:val="000000"/>
          <w:sz w:val="22"/>
          <w:szCs w:val="22"/>
        </w:rPr>
        <w:t xml:space="preserve"> Kim </w:t>
      </w:r>
      <w:proofErr w:type="spellStart"/>
      <w:r>
        <w:rPr>
          <w:rFonts w:ascii="Palatino Linotype" w:eastAsia="Palatino Linotype" w:hAnsi="Palatino Linotype" w:cs="Palatino Linotype"/>
          <w:i/>
          <w:color w:val="000000"/>
          <w:sz w:val="22"/>
          <w:szCs w:val="22"/>
        </w:rPr>
        <w:t>Jong</w:t>
      </w:r>
      <w:proofErr w:type="spellEnd"/>
      <w:r>
        <w:rPr>
          <w:rFonts w:ascii="Palatino Linotype" w:eastAsia="Palatino Linotype" w:hAnsi="Palatino Linotype" w:cs="Palatino Linotype"/>
          <w:i/>
          <w:color w:val="000000"/>
          <w:sz w:val="22"/>
          <w:szCs w:val="22"/>
        </w:rPr>
        <w:t xml:space="preserve"> Un) para que a ella si le den permisos especiales y no sean parejos con todos</w:t>
      </w:r>
      <w:proofErr w:type="gramStart"/>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del Sistema de Acceso a la Información Mexiquense (SAIMEX).</w:t>
      </w:r>
    </w:p>
    <w:p w:rsidR="00610346" w:rsidRDefault="00D1665E">
      <w:pPr>
        <w:tabs>
          <w:tab w:val="left" w:pos="4996"/>
        </w:tabs>
        <w:spacing w:line="360" w:lineRule="auto"/>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quince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acceso a la información en los términos siguientes:   </w:t>
      </w:r>
    </w:p>
    <w:p w:rsidR="00610346" w:rsidRDefault="00D1665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respuesta a su solicitud de información número 00006/CAMEM/IP/2021. Al respecto, me permito comunicar que, </w:t>
      </w:r>
      <w:r>
        <w:rPr>
          <w:rFonts w:ascii="Palatino Linotype" w:eastAsia="Palatino Linotype" w:hAnsi="Palatino Linotype" w:cs="Palatino Linotype"/>
          <w:b/>
          <w:i/>
          <w:sz w:val="22"/>
          <w:szCs w:val="22"/>
        </w:rPr>
        <w:t>la información solicitada se encuentra disponible para su consulta en las instalaciones de la Comisión de Conciliación y Arbitraje Médico del Estado de México, ubicadas en calle de Juan Aldama No. 215, Colonia Centro, Toluca de Lerdo, Estado de México,</w:t>
      </w:r>
      <w:r>
        <w:rPr>
          <w:rFonts w:ascii="Palatino Linotype" w:eastAsia="Palatino Linotype" w:hAnsi="Palatino Linotype" w:cs="Palatino Linotype"/>
          <w:i/>
          <w:sz w:val="22"/>
          <w:szCs w:val="22"/>
        </w:rPr>
        <w:t xml:space="preserve"> C.P. 50000, en la Unidad de Apoyo Administrativo, debiéndose presentar con el titular de la Unidad de Apoyo Administrativo;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En respuesta a su solicitud de información número 00006/CAMEM/IP/2022. Al respecto, me permito comunicar que, </w:t>
      </w:r>
      <w:r>
        <w:rPr>
          <w:rFonts w:ascii="Palatino Linotype" w:eastAsia="Palatino Linotype" w:hAnsi="Palatino Linotype" w:cs="Palatino Linotype"/>
          <w:b/>
          <w:i/>
          <w:sz w:val="22"/>
          <w:szCs w:val="22"/>
        </w:rPr>
        <w:t>la información solicitada se encuentra disponible para su consulta en las instalaciones de la Comisión de Conciliación y Arbitraje Médico del Estado de México</w:t>
      </w:r>
      <w:r>
        <w:rPr>
          <w:rFonts w:ascii="Palatino Linotype" w:eastAsia="Palatino Linotype" w:hAnsi="Palatino Linotype" w:cs="Palatino Linotype"/>
          <w:i/>
          <w:sz w:val="22"/>
          <w:szCs w:val="22"/>
        </w:rPr>
        <w:t xml:space="preserve">, ubicadas en calle de Juan Aldama No. 215, Colonia Centro, Toluca de Lerdo, Estado de México, C.P. 50000, en la Unidad de Apoyo Administrativo, debiéndose presentar con el titular de la Unidad de Apoyo Administrativo;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w:t>
      </w:r>
      <w:r>
        <w:rPr>
          <w:rFonts w:ascii="Palatino Linotype" w:eastAsia="Palatino Linotype" w:hAnsi="Palatino Linotype" w:cs="Palatino Linotype"/>
          <w:i/>
          <w:sz w:val="22"/>
          <w:szCs w:val="22"/>
        </w:rPr>
        <w:lastRenderedPageBreak/>
        <w:t>estarán obligados a generarla, resumirla, efectuar cálculos o practicar investigaciones” Artículo 24.- “… Los sujetos obligados solo proporcionarán la información pública que generen, administren o posean en el ejercicio de sus atribuciones.”</w:t>
      </w:r>
    </w:p>
    <w:p w:rsidR="00610346" w:rsidRDefault="00D1665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610346" w:rsidRDefault="00D1665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LCA EDUARDO GONZAGA PALMA” </w:t>
      </w:r>
      <w:r>
        <w:rPr>
          <w:rFonts w:ascii="Palatino Linotype" w:eastAsia="Palatino Linotype" w:hAnsi="Palatino Linotype" w:cs="Palatino Linotype"/>
          <w:sz w:val="22"/>
          <w:szCs w:val="22"/>
        </w:rPr>
        <w:t>(Sic)</w:t>
      </w:r>
    </w:p>
    <w:p w:rsidR="00610346" w:rsidRDefault="00D1665E">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w:t>
      </w:r>
      <w:proofErr w:type="gramStart"/>
      <w:r>
        <w:rPr>
          <w:rFonts w:ascii="Palatino Linotype" w:eastAsia="Palatino Linotype" w:hAnsi="Palatino Linotype" w:cs="Palatino Linotype"/>
          <w:b/>
        </w:rPr>
        <w:t>OBLIGADO</w:t>
      </w:r>
      <w:r>
        <w:rPr>
          <w:rFonts w:ascii="Palatino Linotype" w:eastAsia="Palatino Linotype" w:hAnsi="Palatino Linotype" w:cs="Palatino Linotype"/>
        </w:rPr>
        <w:t xml:space="preserve">  no</w:t>
      </w:r>
      <w:proofErr w:type="gramEnd"/>
      <w:r>
        <w:rPr>
          <w:rFonts w:ascii="Palatino Linotype" w:eastAsia="Palatino Linotype" w:hAnsi="Palatino Linotype" w:cs="Palatino Linotype"/>
        </w:rPr>
        <w:t xml:space="preserve"> adjuntó a su respuesta ningún archivo electrónico.</w:t>
      </w:r>
      <w:r>
        <w:rPr>
          <w:rFonts w:ascii="Palatino Linotype" w:eastAsia="Palatino Linotype" w:hAnsi="Palatino Linotype" w:cs="Palatino Linotype"/>
          <w:color w:val="000000"/>
        </w:rPr>
        <w:t xml:space="preserve"> </w:t>
      </w:r>
    </w:p>
    <w:p w:rsidR="00610346" w:rsidRDefault="00D1665E">
      <w:pPr>
        <w:spacing w:before="240" w:after="240" w:line="360" w:lineRule="auto"/>
        <w:ind w:right="49"/>
        <w:jc w:val="both"/>
        <w:rPr>
          <w:rFonts w:ascii="Palatino Linotype" w:eastAsia="Palatino Linotype" w:hAnsi="Palatino Linotype" w:cs="Palatino Linotype"/>
          <w:b/>
          <w:i/>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tres de marzo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lo siguiente:</w:t>
      </w:r>
    </w:p>
    <w:p w:rsidR="00610346" w:rsidRDefault="00D1665E">
      <w:pPr>
        <w:tabs>
          <w:tab w:val="left" w:pos="2745"/>
        </w:tabs>
        <w:spacing w:before="240" w:after="240" w:line="360" w:lineRule="auto"/>
        <w:jc w:val="both"/>
        <w:rPr>
          <w:rFonts w:ascii="Palatino Linotype" w:eastAsia="Palatino Linotype" w:hAnsi="Palatino Linotype" w:cs="Palatino Linotype"/>
          <w:i/>
          <w:sz w:val="2"/>
          <w:szCs w:val="2"/>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610346" w:rsidRDefault="00D1665E">
      <w:pPr>
        <w:spacing w:before="240" w:after="240"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entrega la información requerida y por el medio solicitado.”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610346" w:rsidRDefault="00D1665E">
      <w:pPr>
        <w:spacing w:before="240" w:after="240" w:line="360" w:lineRule="auto"/>
        <w:ind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rsidR="00610346" w:rsidRDefault="00D1665E">
      <w:pPr>
        <w:spacing w:before="240" w:after="240" w:line="276"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“No entrega la información requerida y por el medio solicitado.”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610346" w:rsidRDefault="00D1665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ocho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rsidR="00610346" w:rsidRDefault="00D1665E">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quince</w:t>
      </w:r>
      <w:r>
        <w:rPr>
          <w:rFonts w:ascii="Palatino Linotype" w:eastAsia="Palatino Linotype" w:hAnsi="Palatino Linotype" w:cs="Palatino Linotype"/>
        </w:rPr>
        <w:t xml:space="preserve"> </w:t>
      </w:r>
      <w:r>
        <w:rPr>
          <w:rFonts w:ascii="Palatino Linotype" w:eastAsia="Palatino Linotype" w:hAnsi="Palatino Linotype" w:cs="Palatino Linotype"/>
          <w:b/>
        </w:rPr>
        <w:t>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rindió informe justificado y adjuntó el archivo electrónico siguiente: </w:t>
      </w:r>
    </w:p>
    <w:p w:rsidR="00610346" w:rsidRDefault="00D1665E">
      <w:pPr>
        <w:widowControl w:val="0"/>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“Recurso de Revisión_3179.pdf”  </w:t>
      </w:r>
      <w:r>
        <w:rPr>
          <w:rFonts w:ascii="Palatino Linotype" w:eastAsia="Palatino Linotype" w:hAnsi="Palatino Linotype" w:cs="Palatino Linotype"/>
          <w:color w:val="000000"/>
        </w:rPr>
        <w:t xml:space="preserve">Oficio número 208C0201000100S/239/2022, de fecha quince de marzo de dos mil veintidós, suscrito por el Jefe de la Unidad de Apoyo Administrativo, por medio del cual informa: </w:t>
      </w:r>
      <w:r>
        <w:rPr>
          <w:rFonts w:ascii="Palatino Linotype" w:eastAsia="Palatino Linotype" w:hAnsi="Palatino Linotype" w:cs="Palatino Linotype"/>
          <w:b/>
          <w:i/>
          <w:color w:val="000000"/>
        </w:rPr>
        <w:t>“… que la servidores pública a que hace referencia, sí laboró el 14 de enero de 2021. …</w:t>
      </w:r>
      <w:r>
        <w:rPr>
          <w:rFonts w:ascii="Palatino Linotype" w:eastAsia="Palatino Linotype" w:hAnsi="Palatino Linotype" w:cs="Palatino Linotype"/>
          <w:i/>
          <w:color w:val="000000"/>
        </w:rPr>
        <w:t xml:space="preserve"> “ (Sic)</w:t>
      </w:r>
    </w:p>
    <w:p w:rsidR="00610346" w:rsidRDefault="00D1665E">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Documento que mediante acuerdo de fecha veinticuatro de mayo de dos mil veintidós se puso a la vista de la parte </w:t>
      </w:r>
      <w:r>
        <w:rPr>
          <w:rFonts w:ascii="Palatino Linotype" w:eastAsia="Palatino Linotype" w:hAnsi="Palatino Linotype" w:cs="Palatino Linotype"/>
          <w:b/>
        </w:rPr>
        <w:t>RECURRENTE.</w:t>
      </w:r>
    </w:p>
    <w:p w:rsidR="00610346" w:rsidRDefault="00D1665E">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ni formuló alegatos y tampoco ofreció medios de prueba. </w:t>
      </w:r>
    </w:p>
    <w:p w:rsidR="00610346" w:rsidRDefault="00D1665E">
      <w:pPr>
        <w:widowControl w:val="0"/>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7. </w:t>
      </w:r>
      <w:r>
        <w:rPr>
          <w:rFonts w:ascii="Palatino Linotype" w:eastAsia="Palatino Linotype" w:hAnsi="Palatino Linotype" w:cs="Palatino Linotype"/>
          <w:b/>
          <w:color w:val="000000"/>
        </w:rPr>
        <w:t>Ampliación del plazo.</w:t>
      </w:r>
      <w:r>
        <w:rPr>
          <w:rFonts w:ascii="Palatino Linotype" w:eastAsia="Palatino Linotype" w:hAnsi="Palatino Linotype" w:cs="Palatino Linotype"/>
          <w:color w:val="000000"/>
        </w:rPr>
        <w:t xml:space="preserve"> En fecha </w:t>
      </w:r>
      <w:r>
        <w:rPr>
          <w:rFonts w:ascii="Palatino Linotype" w:eastAsia="Palatino Linotype" w:hAnsi="Palatino Linotype" w:cs="Palatino Linotype"/>
          <w:b/>
          <w:color w:val="000000"/>
        </w:rPr>
        <w:t>dieciséis de mayo del año dos mil veintidós</w:t>
      </w:r>
      <w:r>
        <w:rPr>
          <w:rFonts w:ascii="Palatino Linotype" w:eastAsia="Palatino Linotype" w:hAnsi="Palatino Linotype" w:cs="Palatino Linotype"/>
          <w:color w:val="000000"/>
        </w:rPr>
        <w:t>, con fundamento en el artículo 181 párrafo tercero de la Ley de Transparencia y Acceso a la Información Pública del Estado de México y Municipios, se acordó la ampliación del plazo para su resolución.</w:t>
      </w:r>
    </w:p>
    <w:p w:rsidR="00610346" w:rsidRDefault="00D1665E">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color w:val="000000"/>
        </w:rPr>
        <w:t>treinta y uno de mayo de dos mil veintidós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rsidR="00610346" w:rsidRDefault="00D1665E">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de acuerdo con los siguientes:</w:t>
      </w:r>
    </w:p>
    <w:p w:rsidR="00610346" w:rsidRDefault="00D1665E">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10346" w:rsidRDefault="00D1665E">
      <w:pPr>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quince de febrero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tres de marzo de dos mil veintidós</w:t>
      </w:r>
      <w:r>
        <w:rPr>
          <w:rFonts w:ascii="Palatino Linotype" w:eastAsia="Palatino Linotype" w:hAnsi="Palatino Linotype" w:cs="Palatino Linotype"/>
        </w:rPr>
        <w:t xml:space="preserve">, esto </w:t>
      </w:r>
      <w:r w:rsidRPr="008F22E4">
        <w:rPr>
          <w:rFonts w:ascii="Palatino Linotype" w:eastAsia="Palatino Linotype" w:hAnsi="Palatino Linotype" w:cs="Palatino Linotype"/>
        </w:rPr>
        <w:t>es  a los once días</w:t>
      </w:r>
      <w:r>
        <w:rPr>
          <w:rFonts w:ascii="Palatino Linotype" w:eastAsia="Palatino Linotype" w:hAnsi="Palatino Linotype" w:cs="Palatino Linotype"/>
        </w:rPr>
        <w:t xml:space="preserve"> hábiles siguientes en que tuvo conocimiento de la respuesta impugnada.</w:t>
      </w:r>
    </w:p>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al considerar la fecha en que se formuló la solicitud y la fecha en la que respondió a esta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así como, en la que se interpuso el recurso de revisión, este se encuentra dentro de los márgenes temporales previstos en el citado precepto legal.</w:t>
      </w:r>
    </w:p>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es de suma importancia señalar que la parte Recurrente,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w:t>
      </w:r>
      <w:r>
        <w:rPr>
          <w:rFonts w:ascii="Palatino Linotype" w:eastAsia="Palatino Linotype" w:hAnsi="Palatino Linotype" w:cs="Palatino Linotype"/>
        </w:rPr>
        <w:lastRenderedPageBreak/>
        <w:t>a la Información Pública del Estado de México y Municipios que establece lo siguiente:</w:t>
      </w:r>
    </w:p>
    <w:p w:rsidR="00610346" w:rsidRDefault="00D1665E">
      <w:pPr>
        <w:spacing w:before="240" w:after="240" w:line="276" w:lineRule="auto"/>
        <w:ind w:left="1134" w:right="900"/>
        <w:jc w:val="both"/>
        <w:rPr>
          <w:rFonts w:ascii="Palatino Linotype" w:eastAsia="Palatino Linotype" w:hAnsi="Palatino Linotype" w:cs="Palatino Linotype"/>
          <w:i/>
          <w:sz w:val="22"/>
          <w:szCs w:val="22"/>
        </w:rPr>
      </w:pPr>
      <w:bookmarkStart w:id="3" w:name="_heading=h.3znysh7" w:colFirst="0" w:colLast="0"/>
      <w:bookmarkEnd w:id="3"/>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610346" w:rsidRDefault="00D1665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cuanto hace a la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fracciones I y </w:t>
      </w:r>
      <w:proofErr w:type="gramStart"/>
      <w:r>
        <w:rPr>
          <w:rFonts w:ascii="Palatino Linotype" w:eastAsia="Palatino Linotype" w:hAnsi="Palatino Linotype" w:cs="Palatino Linotype"/>
        </w:rPr>
        <w:t>VIII  del</w:t>
      </w:r>
      <w:proofErr w:type="gramEnd"/>
      <w:r>
        <w:rPr>
          <w:rFonts w:ascii="Palatino Linotype" w:eastAsia="Palatino Linotype" w:hAnsi="Palatino Linotype" w:cs="Palatino Linotype"/>
        </w:rPr>
        <w:t xml:space="preserve"> ordenamiento legal citado, que a la letra dice: </w:t>
      </w:r>
    </w:p>
    <w:p w:rsidR="00610346" w:rsidRDefault="00D1665E">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w:t>
      </w:r>
      <w:r>
        <w:rPr>
          <w:rFonts w:ascii="Palatino Linotype" w:eastAsia="Palatino Linotype" w:hAnsi="Palatino Linotype" w:cs="Palatino Linotype"/>
          <w:b/>
          <w:i/>
          <w:sz w:val="22"/>
          <w:szCs w:val="22"/>
        </w:rPr>
        <w:t>procederá en contra de las siguientes causas:</w:t>
      </w:r>
    </w:p>
    <w:p w:rsidR="00610346" w:rsidRDefault="00D1665E">
      <w:pPr>
        <w:numPr>
          <w:ilvl w:val="0"/>
          <w:numId w:val="1"/>
        </w:numPr>
        <w:pBdr>
          <w:top w:val="nil"/>
          <w:left w:val="nil"/>
          <w:bottom w:val="nil"/>
          <w:right w:val="nil"/>
          <w:between w:val="nil"/>
        </w:pBdr>
        <w:tabs>
          <w:tab w:val="left" w:pos="7088"/>
        </w:tabs>
        <w:spacing w:before="240" w:after="240" w:line="276" w:lineRule="auto"/>
        <w:ind w:right="616"/>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La negativa a la información solicitada; </w:t>
      </w:r>
    </w:p>
    <w:p w:rsidR="00610346" w:rsidRDefault="00D1665E">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610346" w:rsidRDefault="00D1665E">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 La notificación, entrega o puesta a disposición de información en una modalidad o formato distinto a lo solicitado;…</w:t>
      </w:r>
      <w:r>
        <w:rPr>
          <w:rFonts w:ascii="Palatino Linotype" w:eastAsia="Palatino Linotype" w:hAnsi="Palatino Linotype" w:cs="Palatino Linotype"/>
          <w:i/>
          <w:sz w:val="22"/>
          <w:szCs w:val="22"/>
        </w:rPr>
        <w:t>”</w:t>
      </w:r>
    </w:p>
    <w:p w:rsidR="00610346" w:rsidRDefault="00D1665E">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w:t>
      </w:r>
      <w:r>
        <w:rPr>
          <w:rFonts w:ascii="Palatino Linotype" w:eastAsia="Palatino Linotype" w:hAnsi="Palatino Linotype" w:cs="Palatino Linotype"/>
          <w:b/>
          <w:color w:val="000000"/>
        </w:rPr>
        <w:t xml:space="preserve">Análisis de las causales de sobreseimiento. </w:t>
      </w:r>
      <w:r>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Información Pública consiste en que la información solicitada conste en un soporte documental en cualquiera de sus formas, a saber: expedientes, reportes, estudios, </w:t>
      </w:r>
      <w:r>
        <w:rPr>
          <w:rFonts w:ascii="Palatino Linotype" w:eastAsia="Palatino Linotype" w:hAnsi="Palatino Linotype" w:cs="Palatino Linotype"/>
          <w:b/>
        </w:rPr>
        <w:t>actas,</w:t>
      </w:r>
      <w:r>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610346" w:rsidRDefault="00D1665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610346" w:rsidRDefault="00D1665E">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10346" w:rsidRDefault="00D1665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oficios, correspondencia, acuerdos, directivas, directrices, circulares, contratos, </w:t>
      </w:r>
    </w:p>
    <w:p w:rsidR="00610346" w:rsidRDefault="00D1665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10346" w:rsidRDefault="00D1665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610346" w:rsidRDefault="00D1665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610346" w:rsidRDefault="00610346">
      <w:pPr>
        <w:ind w:left="851" w:right="850"/>
        <w:jc w:val="both"/>
        <w:rPr>
          <w:rFonts w:ascii="Palatino Linotype" w:eastAsia="Palatino Linotype" w:hAnsi="Palatino Linotype" w:cs="Palatino Linotype"/>
          <w:sz w:val="22"/>
          <w:szCs w:val="22"/>
        </w:rPr>
      </w:pPr>
    </w:p>
    <w:p w:rsidR="00610346" w:rsidRDefault="00D1665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dispone:</w:t>
      </w:r>
    </w:p>
    <w:p w:rsidR="00610346" w:rsidRDefault="00610346">
      <w:pPr>
        <w:ind w:left="851" w:right="850"/>
        <w:jc w:val="both"/>
        <w:rPr>
          <w:rFonts w:ascii="Palatino Linotype" w:eastAsia="Palatino Linotype" w:hAnsi="Palatino Linotype" w:cs="Palatino Linotype"/>
          <w:sz w:val="20"/>
          <w:szCs w:val="20"/>
        </w:rPr>
      </w:pPr>
    </w:p>
    <w:p w:rsidR="00610346" w:rsidRDefault="00D1665E">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610346" w:rsidRDefault="00D1665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10346" w:rsidRDefault="00D1665E">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610346" w:rsidRDefault="00D1665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generada por los Sujetos Obligados;</w:t>
      </w:r>
    </w:p>
    <w:p w:rsidR="00610346" w:rsidRDefault="00D1665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administrada por los Sujetos Obligados, y</w:t>
      </w:r>
    </w:p>
    <w:p w:rsidR="00610346" w:rsidRDefault="00D1665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 encuentre en posesión de los Sujetos Obligados.” (Sic)</w:t>
      </w:r>
    </w:p>
    <w:p w:rsidR="00610346" w:rsidRDefault="00610346">
      <w:pPr>
        <w:ind w:left="851" w:right="901"/>
        <w:jc w:val="both"/>
        <w:rPr>
          <w:rFonts w:ascii="Palatino Linotype" w:eastAsia="Palatino Linotype" w:hAnsi="Palatino Linotype" w:cs="Palatino Linotype"/>
          <w:i/>
          <w:sz w:val="22"/>
          <w:szCs w:val="22"/>
        </w:rPr>
      </w:pPr>
    </w:p>
    <w:p w:rsidR="00610346" w:rsidRDefault="00D1665E">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610346" w:rsidRDefault="00610346">
      <w:pPr>
        <w:spacing w:line="360" w:lineRule="auto"/>
        <w:jc w:val="both"/>
        <w:rPr>
          <w:rFonts w:ascii="Palatino Linotype" w:eastAsia="Palatino Linotype" w:hAnsi="Palatino Linotype" w:cs="Palatino Linotype"/>
        </w:rPr>
      </w:pPr>
    </w:p>
    <w:p w:rsidR="00610346" w:rsidRDefault="00D1665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generó o porque como parte del ejercicio de sus funciones la recibió y por consiguiente, la administra y posee. </w:t>
      </w:r>
    </w:p>
    <w:p w:rsidR="00610346" w:rsidRDefault="00610346">
      <w:pPr>
        <w:spacing w:line="360" w:lineRule="auto"/>
        <w:jc w:val="both"/>
        <w:rPr>
          <w:rFonts w:ascii="Palatino Linotype" w:eastAsia="Palatino Linotype" w:hAnsi="Palatino Linotype" w:cs="Palatino Linotype"/>
        </w:rPr>
      </w:pPr>
    </w:p>
    <w:p w:rsidR="00610346" w:rsidRDefault="00D1665E">
      <w:pPr>
        <w:spacing w:after="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orden de ideas, es pertinente recordar que de las constancias que integran el expediente de recurso de revisión al rubro indicado, el entonces solicitante formuló su requerimiento en el formato previamente establecido para tal efecto, en el que manifestó: </w:t>
      </w:r>
    </w:p>
    <w:p w:rsidR="00610346" w:rsidRDefault="00D1665E">
      <w:pPr>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color w:val="000000"/>
          <w:sz w:val="22"/>
          <w:szCs w:val="22"/>
        </w:rPr>
        <w:t xml:space="preserve">Por qué la servidora pública María de Jesús Esquivel Hurtado </w:t>
      </w:r>
      <w:r>
        <w:rPr>
          <w:rFonts w:ascii="Palatino Linotype" w:eastAsia="Palatino Linotype" w:hAnsi="Palatino Linotype" w:cs="Palatino Linotype"/>
          <w:i/>
          <w:color w:val="000000"/>
          <w:sz w:val="22"/>
          <w:szCs w:val="22"/>
        </w:rPr>
        <w:t xml:space="preserve">(alias Dolores </w:t>
      </w:r>
      <w:proofErr w:type="spellStart"/>
      <w:r>
        <w:rPr>
          <w:rFonts w:ascii="Palatino Linotype" w:eastAsia="Palatino Linotype" w:hAnsi="Palatino Linotype" w:cs="Palatino Linotype"/>
          <w:i/>
          <w:color w:val="000000"/>
          <w:sz w:val="22"/>
          <w:szCs w:val="22"/>
        </w:rPr>
        <w:t>Umbridge</w:t>
      </w:r>
      <w:proofErr w:type="spellEnd"/>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no acudió a trabajar el viernes 14 de enero del 2021</w:t>
      </w:r>
      <w:r>
        <w:rPr>
          <w:rFonts w:ascii="Palatino Linotype" w:eastAsia="Palatino Linotype" w:hAnsi="Palatino Linotype" w:cs="Palatino Linotype"/>
          <w:i/>
          <w:color w:val="000000"/>
          <w:sz w:val="22"/>
          <w:szCs w:val="22"/>
        </w:rPr>
        <w:t xml:space="preserve">, siendo que su cumpleaños fue el jueves 23, se supone que hay una circular que señala que no se pueden tomar permisos lunes o viernes y ella lo está infringiendo. Que criterios ventajosos le dio su jefe el Lord </w:t>
      </w:r>
      <w:proofErr w:type="spellStart"/>
      <w:r>
        <w:rPr>
          <w:rFonts w:ascii="Palatino Linotype" w:eastAsia="Palatino Linotype" w:hAnsi="Palatino Linotype" w:cs="Palatino Linotype"/>
          <w:i/>
          <w:color w:val="000000"/>
          <w:sz w:val="22"/>
          <w:szCs w:val="22"/>
        </w:rPr>
        <w:t>Farcuard</w:t>
      </w:r>
      <w:proofErr w:type="spellEnd"/>
      <w:r>
        <w:rPr>
          <w:rFonts w:ascii="Palatino Linotype" w:eastAsia="Palatino Linotype" w:hAnsi="Palatino Linotype" w:cs="Palatino Linotype"/>
          <w:i/>
          <w:color w:val="000000"/>
          <w:sz w:val="22"/>
          <w:szCs w:val="22"/>
        </w:rPr>
        <w:t xml:space="preserve"> (también el Escombro porque donde está molesta o el </w:t>
      </w:r>
      <w:proofErr w:type="spellStart"/>
      <w:r>
        <w:rPr>
          <w:rFonts w:ascii="Palatino Linotype" w:eastAsia="Palatino Linotype" w:hAnsi="Palatino Linotype" w:cs="Palatino Linotype"/>
          <w:i/>
          <w:color w:val="000000"/>
          <w:sz w:val="22"/>
          <w:szCs w:val="22"/>
        </w:rPr>
        <w:t>Pekeño</w:t>
      </w:r>
      <w:proofErr w:type="spellEnd"/>
      <w:r>
        <w:rPr>
          <w:rFonts w:ascii="Palatino Linotype" w:eastAsia="Palatino Linotype" w:hAnsi="Palatino Linotype" w:cs="Palatino Linotype"/>
          <w:i/>
          <w:color w:val="000000"/>
          <w:sz w:val="22"/>
          <w:szCs w:val="22"/>
        </w:rPr>
        <w:t xml:space="preserve"> Kim </w:t>
      </w:r>
      <w:proofErr w:type="spellStart"/>
      <w:r>
        <w:rPr>
          <w:rFonts w:ascii="Palatino Linotype" w:eastAsia="Palatino Linotype" w:hAnsi="Palatino Linotype" w:cs="Palatino Linotype"/>
          <w:i/>
          <w:color w:val="000000"/>
          <w:sz w:val="22"/>
          <w:szCs w:val="22"/>
        </w:rPr>
        <w:t>Jong</w:t>
      </w:r>
      <w:proofErr w:type="spellEnd"/>
      <w:r>
        <w:rPr>
          <w:rFonts w:ascii="Palatino Linotype" w:eastAsia="Palatino Linotype" w:hAnsi="Palatino Linotype" w:cs="Palatino Linotype"/>
          <w:i/>
          <w:color w:val="000000"/>
          <w:sz w:val="22"/>
          <w:szCs w:val="22"/>
        </w:rPr>
        <w:t xml:space="preserve"> Un) para que a ella si le den permisos especiales y no sean parejos con todos</w:t>
      </w:r>
      <w:proofErr w:type="gramStart"/>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(Sic)</w:t>
      </w:r>
    </w:p>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el </w:t>
      </w:r>
      <w:r>
        <w:rPr>
          <w:rFonts w:ascii="Palatino Linotype" w:eastAsia="Palatino Linotype" w:hAnsi="Palatino Linotype" w:cs="Palatino Linotype"/>
          <w:b/>
        </w:rPr>
        <w:t>SUJETO OBLIGADO</w:t>
      </w:r>
      <w:r>
        <w:rPr>
          <w:rFonts w:ascii="Palatino Linotype" w:eastAsia="Palatino Linotype" w:hAnsi="Palatino Linotype" w:cs="Palatino Linotype"/>
        </w:rPr>
        <w:t>, emitió su respuesta en la que destaca que</w:t>
      </w:r>
      <w:proofErr w:type="gramStart"/>
      <w:r>
        <w:rPr>
          <w:rFonts w:ascii="Palatino Linotype" w:eastAsia="Palatino Linotype" w:hAnsi="Palatino Linotype" w:cs="Palatino Linotype"/>
        </w:rPr>
        <w:t>: ”</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i/>
        </w:rPr>
        <w:t xml:space="preserve">la información solicitada </w:t>
      </w:r>
      <w:r>
        <w:rPr>
          <w:rFonts w:ascii="Palatino Linotype" w:eastAsia="Palatino Linotype" w:hAnsi="Palatino Linotype" w:cs="Palatino Linotype"/>
          <w:b/>
          <w:i/>
        </w:rPr>
        <w:t>se encuentra disponible para su consulta en las instalaciones de la Comisión de Conciliación y Arbitraje Médico del Estado de México</w:t>
      </w:r>
      <w:r>
        <w:rPr>
          <w:rFonts w:ascii="Palatino Linotype" w:eastAsia="Palatino Linotype" w:hAnsi="Palatino Linotype" w:cs="Palatino Linotype"/>
          <w:i/>
        </w:rPr>
        <w:t>, ubicadas en…” (Sic)</w:t>
      </w:r>
    </w:p>
    <w:p w:rsidR="00610346" w:rsidRDefault="00D166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dicha respuesta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inconforma en lo medular porque: </w:t>
      </w:r>
      <w:r>
        <w:rPr>
          <w:rFonts w:ascii="Palatino Linotype" w:eastAsia="Palatino Linotype" w:hAnsi="Palatino Linotype" w:cs="Palatino Linotype"/>
          <w:i/>
        </w:rPr>
        <w:t>“</w:t>
      </w:r>
      <w:r>
        <w:rPr>
          <w:rFonts w:ascii="Palatino Linotype" w:eastAsia="Palatino Linotype" w:hAnsi="Palatino Linotype" w:cs="Palatino Linotype"/>
          <w:b/>
          <w:i/>
        </w:rPr>
        <w:t>No entrega la información requerida y por el medio solicitado.”</w:t>
      </w:r>
      <w:r>
        <w:rPr>
          <w:rFonts w:ascii="Palatino Linotype" w:eastAsia="Palatino Linotype" w:hAnsi="Palatino Linotype" w:cs="Palatino Linotype"/>
        </w:rPr>
        <w:t xml:space="preserve">  (Sic)</w:t>
      </w:r>
    </w:p>
    <w:p w:rsidR="00610346" w:rsidRDefault="00D1665E">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su informe justificado a través de un archivo electrónico, mediante el cual adjunta </w:t>
      </w:r>
      <w:r>
        <w:rPr>
          <w:rFonts w:ascii="Palatino Linotype" w:eastAsia="Palatino Linotype" w:hAnsi="Palatino Linotype" w:cs="Palatino Linotype"/>
          <w:color w:val="000000"/>
        </w:rPr>
        <w:t>oficio número 208C0201000100S/239/2022, de fecha quince de marzo de dos mil veintidós, suscrito por el Jefe de la Unidad de Apoyo Administrativo, el cual se muestra a continuación:</w:t>
      </w:r>
    </w:p>
    <w:p w:rsidR="00610346" w:rsidRDefault="00610346">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rPr>
      </w:pPr>
    </w:p>
    <w:p w:rsidR="00610346" w:rsidRDefault="00D1665E">
      <w:pPr>
        <w:spacing w:before="240" w:after="240" w:line="360" w:lineRule="auto"/>
        <w:jc w:val="center"/>
        <w:rPr>
          <w:rFonts w:ascii="Palatino Linotype" w:eastAsia="Palatino Linotype" w:hAnsi="Palatino Linotype" w:cs="Palatino Linotype"/>
        </w:rPr>
      </w:pPr>
      <w:r>
        <w:rPr>
          <w:noProof/>
          <w:lang w:val="es-MX"/>
        </w:rPr>
        <w:lastRenderedPageBreak/>
        <w:drawing>
          <wp:inline distT="0" distB="0" distL="0" distR="0">
            <wp:extent cx="4991100" cy="5989320"/>
            <wp:effectExtent l="0" t="0" r="0" b="0"/>
            <wp:docPr id="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60422" t="17502" r="3937" b="6457"/>
                    <a:stretch>
                      <a:fillRect/>
                    </a:stretch>
                  </pic:blipFill>
                  <pic:spPr>
                    <a:xfrm>
                      <a:off x="0" y="0"/>
                      <a:ext cx="4991100" cy="5989320"/>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736600</wp:posOffset>
                </wp:positionH>
                <wp:positionV relativeFrom="paragraph">
                  <wp:posOffset>3670300</wp:posOffset>
                </wp:positionV>
                <wp:extent cx="4457700" cy="590550"/>
                <wp:effectExtent l="0" t="0" r="0" b="0"/>
                <wp:wrapNone/>
                <wp:docPr id="86" name="Rectángulo 86"/>
                <wp:cNvGraphicFramePr/>
                <a:graphic xmlns:a="http://schemas.openxmlformats.org/drawingml/2006/main">
                  <a:graphicData uri="http://schemas.microsoft.com/office/word/2010/wordprocessingShape">
                    <wps:wsp>
                      <wps:cNvSpPr/>
                      <wps:spPr>
                        <a:xfrm>
                          <a:off x="3136200" y="3503775"/>
                          <a:ext cx="4419600" cy="552450"/>
                        </a:xfrm>
                        <a:prstGeom prst="rect">
                          <a:avLst/>
                        </a:prstGeom>
                        <a:noFill/>
                        <a:ln w="38100" cap="flat" cmpd="sng">
                          <a:solidFill>
                            <a:srgbClr val="FF0000"/>
                          </a:solidFill>
                          <a:prstDash val="solid"/>
                          <a:round/>
                          <a:headEnd type="none" w="sm" len="sm"/>
                          <a:tailEnd type="none" w="sm" len="sm"/>
                        </a:ln>
                      </wps:spPr>
                      <wps:txbx>
                        <w:txbxContent>
                          <w:p w:rsidR="00610346" w:rsidRDefault="00610346">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3670300</wp:posOffset>
                </wp:positionV>
                <wp:extent cx="4457700" cy="590550"/>
                <wp:effectExtent b="0" l="0" r="0" t="0"/>
                <wp:wrapNone/>
                <wp:docPr id="8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457700" cy="590550"/>
                        </a:xfrm>
                        <a:prstGeom prst="rect"/>
                        <a:ln/>
                      </pic:spPr>
                    </pic:pic>
                  </a:graphicData>
                </a:graphic>
              </wp:anchor>
            </w:drawing>
          </mc:Fallback>
        </mc:AlternateContent>
      </w:r>
    </w:p>
    <w:p w:rsidR="00610346" w:rsidRDefault="00D1665E">
      <w:pPr>
        <w:spacing w:before="240" w:after="360" w:line="360" w:lineRule="auto"/>
        <w:jc w:val="both"/>
      </w:pPr>
      <w:r>
        <w:rPr>
          <w:rFonts w:ascii="Palatino Linotype" w:eastAsia="Palatino Linotype" w:hAnsi="Palatino Linotype" w:cs="Palatino Linotype"/>
        </w:rPr>
        <w:t xml:space="preserve">En primera instancia, debe apuntarse que el particular planteó una cuestión con la que pretendió se le informara </w:t>
      </w:r>
      <w:r>
        <w:rPr>
          <w:rFonts w:ascii="Palatino Linotype" w:eastAsia="Palatino Linotype" w:hAnsi="Palatino Linotype" w:cs="Palatino Linotype"/>
          <w:i/>
        </w:rPr>
        <w:t>porque no acudió a trabajar la servidora pública el 14 de enero de dos mil veintiuno</w:t>
      </w:r>
      <w:r>
        <w:rPr>
          <w:rFonts w:ascii="Palatino Linotype" w:eastAsia="Palatino Linotype" w:hAnsi="Palatino Linotype" w:cs="Palatino Linotype"/>
        </w:rPr>
        <w:t xml:space="preserve">, si bien pudiera considerarse que la información solicitada </w:t>
      </w:r>
      <w:r>
        <w:rPr>
          <w:rFonts w:ascii="Palatino Linotype" w:eastAsia="Palatino Linotype" w:hAnsi="Palatino Linotype" w:cs="Palatino Linotype"/>
        </w:rPr>
        <w:lastRenderedPageBreak/>
        <w:t xml:space="preserve">pudiera no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también lo es esta puede darse a conocer mediante diversos documentos probatorios que justifican la ausencia laboral por parte del trabajador, como puede ser una receta médica emitida por la Institución de Seguridad Social, un justificante legal, citas con autoridades gubernamentales, en las que pudieran concederse  permisos, comisiones, incapacidades médicas, etcétera, al respecto la Ley del Trabajo de los Servidores Públicos del Estado y Municipios, refiere lo siguiente:</w:t>
      </w:r>
    </w:p>
    <w:p w:rsidR="00610346" w:rsidRDefault="00D1665E" w:rsidP="00752FB6">
      <w:pPr>
        <w:spacing w:before="24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“ARTICULO 88. Son obligaciones de los servidores públicos:</w:t>
      </w:r>
    </w:p>
    <w:p w:rsidR="00610346" w:rsidRDefault="00D1665E" w:rsidP="00752FB6">
      <w:pPr>
        <w:spacing w:before="24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10346" w:rsidRDefault="00D1665E" w:rsidP="00752FB6">
      <w:pPr>
        <w:spacing w:before="240" w:after="360" w:line="276" w:lineRule="auto"/>
        <w:ind w:left="1134"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III. Asistir puntualmente a sus labores y no faltar sin causa justificada o sin permiso. </w:t>
      </w:r>
      <w:r>
        <w:rPr>
          <w:rFonts w:ascii="Palatino Linotype" w:eastAsia="Palatino Linotype" w:hAnsi="Palatino Linotype" w:cs="Palatino Linotype"/>
          <w:b/>
          <w:i/>
          <w:sz w:val="22"/>
          <w:szCs w:val="22"/>
        </w:rPr>
        <w:t xml:space="preserve">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rsidR="00610346" w:rsidRDefault="00D1665E">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el Reglamento de Condiciones Generales de Trabajo de los Servidores Públicos Generales de la Comisión de Conciliación y Arbitraje Médico del Estado de México. </w:t>
      </w:r>
    </w:p>
    <w:p w:rsidR="00610346" w:rsidRDefault="00D1665E">
      <w:pPr>
        <w:spacing w:before="24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53.- Se considerarán como faltas de asistencia injustificadas del servidor público, y por consiguiente no tendrá derecho al pago del sueldo correspondiente a esa jornada, las que ocurran en los siguientes casos:</w:t>
      </w:r>
    </w:p>
    <w:p w:rsidR="00610346" w:rsidRDefault="00D1665E">
      <w:pPr>
        <w:spacing w:before="24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 La inasistencia al trabajo, </w:t>
      </w:r>
      <w:r>
        <w:rPr>
          <w:rFonts w:ascii="Palatino Linotype" w:eastAsia="Palatino Linotype" w:hAnsi="Palatino Linotype" w:cs="Palatino Linotype"/>
          <w:b/>
          <w:i/>
          <w:sz w:val="22"/>
          <w:szCs w:val="22"/>
        </w:rPr>
        <w:t>sin previa autorización o sin comprobante debidamente autorizado en forma posterior al hecho</w:t>
      </w:r>
      <w:r>
        <w:rPr>
          <w:rFonts w:ascii="Palatino Linotype" w:eastAsia="Palatino Linotype" w:hAnsi="Palatino Linotype" w:cs="Palatino Linotype"/>
          <w:i/>
          <w:sz w:val="22"/>
          <w:szCs w:val="22"/>
        </w:rPr>
        <w:t>.</w:t>
      </w:r>
    </w:p>
    <w:p w:rsidR="00610346" w:rsidRDefault="00D1665E">
      <w:pPr>
        <w:spacing w:before="24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Presentarse a laborar después del minuto 30 de la hora de entrada en cuyo caso el servidor público no tendrá la obligación de prestar sus servicios.</w:t>
      </w:r>
    </w:p>
    <w:p w:rsidR="00610346" w:rsidRDefault="00D1665E">
      <w:pPr>
        <w:spacing w:before="24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Omitir injustificadamente el registro de entrada o salida; y</w:t>
      </w:r>
    </w:p>
    <w:p w:rsidR="00610346" w:rsidRDefault="00D1665E">
      <w:pPr>
        <w:spacing w:before="24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w:t>
      </w:r>
      <w:r>
        <w:rPr>
          <w:rFonts w:ascii="Palatino Linotype" w:eastAsia="Palatino Linotype" w:hAnsi="Palatino Linotype" w:cs="Palatino Linotype"/>
          <w:b/>
          <w:i/>
          <w:sz w:val="22"/>
          <w:szCs w:val="22"/>
        </w:rPr>
        <w:t>Abandonar sus labores antes de la hora de salida sin autorización previa o razón plenamente justificada</w:t>
      </w:r>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aún</w:t>
      </w:r>
      <w:proofErr w:type="spellEnd"/>
      <w:r>
        <w:rPr>
          <w:rFonts w:ascii="Palatino Linotype" w:eastAsia="Palatino Linotype" w:hAnsi="Palatino Linotype" w:cs="Palatino Linotype"/>
          <w:i/>
          <w:sz w:val="22"/>
          <w:szCs w:val="22"/>
        </w:rPr>
        <w:t xml:space="preserve"> cuando regrese para registrar su salida.</w:t>
      </w:r>
    </w:p>
    <w:p w:rsidR="00610346" w:rsidRDefault="00D1665E">
      <w:pPr>
        <w:spacing w:before="24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54.- </w:t>
      </w:r>
      <w:r>
        <w:rPr>
          <w:rFonts w:ascii="Palatino Linotype" w:eastAsia="Palatino Linotype" w:hAnsi="Palatino Linotype" w:cs="Palatino Linotype"/>
          <w:b/>
          <w:i/>
          <w:sz w:val="22"/>
          <w:szCs w:val="22"/>
        </w:rPr>
        <w:t>Las faltas</w:t>
      </w:r>
      <w:r>
        <w:rPr>
          <w:rFonts w:ascii="Palatino Linotype" w:eastAsia="Palatino Linotype" w:hAnsi="Palatino Linotype" w:cs="Palatino Linotype"/>
          <w:i/>
          <w:sz w:val="22"/>
          <w:szCs w:val="22"/>
        </w:rPr>
        <w:t xml:space="preserve"> de puntualidad y </w:t>
      </w:r>
      <w:r>
        <w:rPr>
          <w:rFonts w:ascii="Palatino Linotype" w:eastAsia="Palatino Linotype" w:hAnsi="Palatino Linotype" w:cs="Palatino Linotype"/>
          <w:b/>
          <w:i/>
          <w:sz w:val="22"/>
          <w:szCs w:val="22"/>
        </w:rPr>
        <w:t>asistencia a que se refieren los dos Artículos anteriores pueden ser justificadas o dispensadas</w:t>
      </w:r>
      <w:r>
        <w:rPr>
          <w:rFonts w:ascii="Palatino Linotype" w:eastAsia="Palatino Linotype" w:hAnsi="Palatino Linotype" w:cs="Palatino Linotype"/>
          <w:i/>
          <w:sz w:val="22"/>
          <w:szCs w:val="22"/>
        </w:rPr>
        <w:t xml:space="preserve"> por el Comisionado o por el Jefe de la Unidad Administrativa de adscripción, </w:t>
      </w:r>
      <w:r>
        <w:rPr>
          <w:rFonts w:ascii="Palatino Linotype" w:eastAsia="Palatino Linotype" w:hAnsi="Palatino Linotype" w:cs="Palatino Linotype"/>
          <w:b/>
          <w:i/>
          <w:sz w:val="22"/>
          <w:szCs w:val="22"/>
        </w:rPr>
        <w:t xml:space="preserve">expidiendo la constancia respectiva a favor de la persona servidora pública, con el formato denominado “Aviso de justificación de incidencias en la puntualidad y asistencia”, donde registre su hora de salida y de regreso; u oficio de comisión, </w:t>
      </w:r>
      <w:r>
        <w:rPr>
          <w:rFonts w:ascii="Palatino Linotype" w:eastAsia="Palatino Linotype" w:hAnsi="Palatino Linotype" w:cs="Palatino Linotype"/>
          <w:i/>
          <w:sz w:val="22"/>
          <w:szCs w:val="22"/>
        </w:rPr>
        <w:t>que se emita a su favor según corresponda, lo anterior de conformidad a la normatividad establecida.</w:t>
      </w:r>
    </w:p>
    <w:p w:rsidR="00610346" w:rsidRDefault="00D1665E">
      <w:pPr>
        <w:spacing w:before="240" w:after="36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55.- El servidor público que no pueda concurrir a sus labores por causa de fuerza mayor, enfermedad o accidente, deberá </w:t>
      </w:r>
      <w:r>
        <w:rPr>
          <w:rFonts w:ascii="Palatino Linotype" w:eastAsia="Palatino Linotype" w:hAnsi="Palatino Linotype" w:cs="Palatino Linotype"/>
          <w:b/>
          <w:i/>
          <w:sz w:val="22"/>
          <w:szCs w:val="22"/>
        </w:rPr>
        <w:t>informarlo dentro de las veinticuatro horas siguientes al momento en que debió haberse presentado a trabajar, por sí, por cualquier medio que esté a su alcance o por medio de otra persona, a la Unidad de su adscripción y a la Unidad de Apoyo Administrativo de esta Comisión</w:t>
      </w:r>
      <w:r>
        <w:rPr>
          <w:rFonts w:ascii="Palatino Linotype" w:eastAsia="Palatino Linotype" w:hAnsi="Palatino Linotype" w:cs="Palatino Linotype"/>
          <w:i/>
          <w:sz w:val="22"/>
          <w:szCs w:val="22"/>
        </w:rPr>
        <w:t>.</w:t>
      </w:r>
    </w:p>
    <w:p w:rsidR="00610346" w:rsidRDefault="00D1665E">
      <w:pPr>
        <w:spacing w:before="240" w:after="360" w:line="276"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Cuando el servidor público no pueda dar cumplimiento a lo señalado en el párrafo anterior, deberá presentar la documentación comprobatoria que originó su ausencia</w:t>
      </w:r>
      <w:r>
        <w:rPr>
          <w:rFonts w:ascii="Palatino Linotype" w:eastAsia="Palatino Linotype" w:hAnsi="Palatino Linotype" w:cs="Palatino Linotype"/>
          <w:i/>
          <w:sz w:val="22"/>
          <w:szCs w:val="22"/>
        </w:rPr>
        <w:t xml:space="preserve"> dentro de las veinticuatro horas siguientes al momento en que debió haberse presentado a laborar. El </w:t>
      </w:r>
      <w:r>
        <w:rPr>
          <w:rFonts w:ascii="Palatino Linotype" w:eastAsia="Palatino Linotype" w:hAnsi="Palatino Linotype" w:cs="Palatino Linotype"/>
          <w:i/>
          <w:sz w:val="22"/>
          <w:szCs w:val="22"/>
        </w:rPr>
        <w:lastRenderedPageBreak/>
        <w:t>incumplimiento de lo anterior motivará que su inasistencia se considere como falta injustificada</w:t>
      </w:r>
      <w:r>
        <w:rPr>
          <w:rFonts w:ascii="Palatino Linotype" w:eastAsia="Palatino Linotype" w:hAnsi="Palatino Linotype" w:cs="Palatino Linotype"/>
          <w:i/>
        </w:rPr>
        <w:t>…”</w:t>
      </w:r>
    </w:p>
    <w:p w:rsidR="00610346" w:rsidRDefault="00D1665E">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se advierte que para el efecto de una inasistencia justificada, el servidor público deberá de documentar ante la autoridad competente dicha situación.</w:t>
      </w:r>
    </w:p>
    <w:p w:rsidR="00610346" w:rsidRDefault="00D1665E" w:rsidP="00752F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para el caso que nos ocupa, si bien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inicial había realizado un cambio de modalidad, el cual no estaba debidamente fundado y motivado en términos de lo dispuesto por los artículos 158, 164 y 174  de la Ley de Transparencia y Acceso a la Información Pública del Estado de México y Municipios, ya que no </w:t>
      </w:r>
      <w:r>
        <w:rPr>
          <w:rFonts w:ascii="Palatino Linotype" w:eastAsia="Palatino Linotype" w:hAnsi="Palatino Linotype" w:cs="Palatino Linotype"/>
          <w:color w:val="000000"/>
        </w:rPr>
        <w:t xml:space="preserve">se </w:t>
      </w:r>
      <w:r>
        <w:rPr>
          <w:rFonts w:ascii="Palatino Linotype" w:eastAsia="Palatino Linotype" w:hAnsi="Palatino Linotype" w:cs="Palatino Linotype"/>
        </w:rPr>
        <w:t>aportaba</w:t>
      </w:r>
      <w:r>
        <w:rPr>
          <w:rFonts w:ascii="Palatino Linotype" w:eastAsia="Palatino Linotype" w:hAnsi="Palatino Linotype" w:cs="Palatino Linotype"/>
          <w:color w:val="000000"/>
        </w:rPr>
        <w:t xml:space="preserve"> elementos que permitieran el cambio de modalidad,</w:t>
      </w:r>
      <w:r>
        <w:rPr>
          <w:rFonts w:ascii="Palatino Linotype" w:eastAsia="Palatino Linotype" w:hAnsi="Palatino Linotype" w:cs="Palatino Linotype"/>
        </w:rPr>
        <w:t xml:space="preserve"> también lo es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corrigió su respuesta y mediante informe justificado, envió oficio suscrito por el Jefe de la Unidad de Apoyo Administrativo, </w:t>
      </w:r>
      <w:r w:rsidR="00752FB6">
        <w:rPr>
          <w:rFonts w:ascii="Palatino Linotype" w:eastAsia="Palatino Linotype" w:hAnsi="Palatino Linotype" w:cs="Palatino Linotype"/>
        </w:rPr>
        <w:t>donde informa</w:t>
      </w:r>
      <w:r>
        <w:rPr>
          <w:rFonts w:ascii="Palatino Linotype" w:eastAsia="Palatino Linotype" w:hAnsi="Palatino Linotype" w:cs="Palatino Linotype"/>
        </w:rPr>
        <w:t xml:space="preserve">: “… que la servidor pública a que hace referencia, </w:t>
      </w:r>
      <w:r>
        <w:rPr>
          <w:rFonts w:ascii="Palatino Linotype" w:eastAsia="Palatino Linotype" w:hAnsi="Palatino Linotype" w:cs="Palatino Linotype"/>
          <w:b/>
          <w:u w:val="single"/>
        </w:rPr>
        <w:t>sí laboró el 14 de enero de 2021.</w:t>
      </w:r>
      <w:r>
        <w:rPr>
          <w:rFonts w:ascii="Palatino Linotype" w:eastAsia="Palatino Linotype" w:hAnsi="Palatino Linotype" w:cs="Palatino Linotype"/>
        </w:rPr>
        <w:t xml:space="preserve"> … </w:t>
      </w:r>
      <w:proofErr w:type="gramStart"/>
      <w:r>
        <w:rPr>
          <w:rFonts w:ascii="Palatino Linotype" w:eastAsia="Palatino Linotype" w:hAnsi="Palatino Linotype" w:cs="Palatino Linotype"/>
        </w:rPr>
        <w:t>“  (</w:t>
      </w:r>
      <w:proofErr w:type="gramEnd"/>
      <w:r>
        <w:rPr>
          <w:rFonts w:ascii="Palatino Linotype" w:eastAsia="Palatino Linotype" w:hAnsi="Palatino Linotype" w:cs="Palatino Linotype"/>
        </w:rPr>
        <w:t xml:space="preserve">Sic). </w:t>
      </w:r>
    </w:p>
    <w:p w:rsidR="00752FB6" w:rsidRPr="008F22E4" w:rsidRDefault="00D1665E">
      <w:pPr>
        <w:spacing w:before="240" w:after="240" w:line="360" w:lineRule="auto"/>
        <w:jc w:val="both"/>
        <w:rPr>
          <w:rFonts w:ascii="Palatino Linotype" w:eastAsia="Palatino Linotype" w:hAnsi="Palatino Linotype" w:cs="Palatino Linotype"/>
          <w:szCs w:val="22"/>
        </w:rPr>
      </w:pPr>
      <w:r w:rsidRPr="008F22E4">
        <w:rPr>
          <w:rFonts w:ascii="Palatino Linotype" w:eastAsia="Palatino Linotype" w:hAnsi="Palatino Linotype" w:cs="Palatino Linotype"/>
          <w:szCs w:val="22"/>
        </w:rPr>
        <w:t xml:space="preserve">Por consiguiente, se tiene que el Sujeto Obligado no posee, administra ni genera la información requerida por el particular, lo que se constituye en un hecho negativo; entonces, si se considera el hecho negativo, es obvio que éste no puede fácticamente obrar en los archivos del </w:t>
      </w:r>
      <w:r w:rsidRPr="008F22E4">
        <w:rPr>
          <w:rFonts w:ascii="Palatino Linotype" w:eastAsia="Palatino Linotype" w:hAnsi="Palatino Linotype" w:cs="Palatino Linotype"/>
          <w:b/>
          <w:szCs w:val="22"/>
        </w:rPr>
        <w:t>SUJETO OBLIGADO</w:t>
      </w:r>
      <w:r w:rsidRPr="008F22E4">
        <w:rPr>
          <w:rFonts w:ascii="Palatino Linotype" w:eastAsia="Palatino Linotype" w:hAnsi="Palatino Linotype" w:cs="Palatino Linotype"/>
          <w:szCs w:val="22"/>
        </w:rPr>
        <w:t>, ya que no puede probarse por ser lógica y materialmente imposible.</w:t>
      </w:r>
    </w:p>
    <w:p w:rsidR="00610346" w:rsidRPr="008F22E4" w:rsidRDefault="00D1665E">
      <w:pPr>
        <w:spacing w:before="240" w:after="240" w:line="360" w:lineRule="auto"/>
        <w:jc w:val="both"/>
        <w:rPr>
          <w:rFonts w:ascii="Palatino Linotype" w:eastAsia="Palatino Linotype" w:hAnsi="Palatino Linotype" w:cs="Palatino Linotype"/>
          <w:szCs w:val="22"/>
        </w:rPr>
      </w:pPr>
      <w:r w:rsidRPr="008F22E4">
        <w:rPr>
          <w:rFonts w:ascii="Palatino Linotype" w:eastAsia="Palatino Linotype" w:hAnsi="Palatino Linotype" w:cs="Palatino Linotype"/>
          <w:szCs w:val="22"/>
        </w:rPr>
        <w:t>Asimismo, no se trata de un caso por el cual la negación del hecho implique la afirmación del mismo, simplemente se está ante una notoria y evidente inexistencia fáctica de la información solicitada.</w:t>
      </w:r>
    </w:p>
    <w:p w:rsidR="00610346" w:rsidRPr="008F22E4" w:rsidRDefault="00D1665E">
      <w:pPr>
        <w:spacing w:before="240" w:after="240" w:line="360" w:lineRule="auto"/>
        <w:jc w:val="both"/>
        <w:rPr>
          <w:rFonts w:ascii="Palatino Linotype" w:eastAsia="Palatino Linotype" w:hAnsi="Palatino Linotype" w:cs="Palatino Linotype"/>
          <w:szCs w:val="22"/>
        </w:rPr>
      </w:pPr>
      <w:r w:rsidRPr="008F22E4">
        <w:rPr>
          <w:rFonts w:ascii="Palatino Linotype" w:eastAsia="Palatino Linotype" w:hAnsi="Palatino Linotype" w:cs="Palatino Linotype"/>
          <w:szCs w:val="22"/>
        </w:rPr>
        <w:lastRenderedPageBreak/>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610346" w:rsidRDefault="00D1665E">
      <w:pPr>
        <w:spacing w:line="360" w:lineRule="auto"/>
        <w:ind w:left="860"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HECHOS NEGATIVOS, NO SON SUSCEPTIBLES DE DEMOSTRACIÓN.</w:t>
      </w:r>
    </w:p>
    <w:p w:rsidR="00610346" w:rsidRDefault="00D1665E">
      <w:pPr>
        <w:spacing w:line="360" w:lineRule="auto"/>
        <w:ind w:left="860"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Tratándose de un hecho negativo, el Juez no tiene </w:t>
      </w:r>
      <w:proofErr w:type="spellStart"/>
      <w:r>
        <w:rPr>
          <w:rFonts w:ascii="Palatino Linotype" w:eastAsia="Palatino Linotype" w:hAnsi="Palatino Linotype" w:cs="Palatino Linotype"/>
          <w:i/>
          <w:sz w:val="22"/>
          <w:szCs w:val="22"/>
        </w:rPr>
        <w:t>por que</w:t>
      </w:r>
      <w:proofErr w:type="spellEnd"/>
      <w:r>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rsidR="00610346" w:rsidRDefault="00D1665E">
      <w:pPr>
        <w:spacing w:line="360" w:lineRule="auto"/>
        <w:ind w:left="860"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Amparo en revisión 2022/61. José García Florín (Menor). 9 de octubre de 1961. Cinco votos. Ponente: José Rivera Pérez Campos.”</w:t>
      </w:r>
    </w:p>
    <w:p w:rsidR="00610346" w:rsidRPr="008F22E4" w:rsidRDefault="00D1665E">
      <w:pPr>
        <w:spacing w:before="240" w:after="240" w:line="360" w:lineRule="auto"/>
        <w:jc w:val="both"/>
        <w:rPr>
          <w:rFonts w:ascii="Palatino Linotype" w:eastAsia="Palatino Linotype" w:hAnsi="Palatino Linotype" w:cs="Palatino Linotype"/>
          <w:szCs w:val="22"/>
        </w:rPr>
      </w:pPr>
      <w:r w:rsidRPr="008F22E4">
        <w:rPr>
          <w:rFonts w:ascii="Palatino Linotype" w:eastAsia="Palatino Linotype" w:hAnsi="Palatino Linotype" w:cs="Palatino Linotype"/>
          <w:szCs w:val="22"/>
        </w:rPr>
        <w:t xml:space="preserve">Además, y de conformidad con lo establecido en el artículo 12 de la Ley de Transparencia y Acceso a la Información Pública del Estado de México y Municipios, anteriormente invocado el </w:t>
      </w:r>
      <w:r w:rsidRPr="008F22E4">
        <w:rPr>
          <w:rFonts w:ascii="Palatino Linotype" w:eastAsia="Palatino Linotype" w:hAnsi="Palatino Linotype" w:cs="Palatino Linotype"/>
          <w:b/>
          <w:szCs w:val="22"/>
        </w:rPr>
        <w:t>SUJETO OBLIGADO</w:t>
      </w:r>
      <w:r w:rsidRPr="008F22E4">
        <w:rPr>
          <w:rFonts w:ascii="Palatino Linotype" w:eastAsia="Palatino Linotype" w:hAnsi="Palatino Linotype" w:cs="Palatino Linotype"/>
          <w:szCs w:val="22"/>
        </w:rPr>
        <w:t xml:space="preserve"> sólo proporcionará la información que obra en sus archivos, lo que a</w:t>
      </w:r>
      <w:r w:rsidRPr="008F22E4">
        <w:rPr>
          <w:rFonts w:ascii="Palatino Linotype" w:eastAsia="Palatino Linotype" w:hAnsi="Palatino Linotype" w:cs="Palatino Linotype"/>
          <w:i/>
          <w:szCs w:val="22"/>
        </w:rPr>
        <w:t xml:space="preserve"> contrario sensu</w:t>
      </w:r>
      <w:r w:rsidRPr="008F22E4">
        <w:rPr>
          <w:rFonts w:ascii="Palatino Linotype" w:eastAsia="Palatino Linotype" w:hAnsi="Palatino Linotype" w:cs="Palatino Linotype"/>
          <w:szCs w:val="22"/>
        </w:rPr>
        <w:t xml:space="preserve"> significa que no se está obligado a proporcionar lo que no obre en sus archivos; por ende, las razones o motivos de inconformidad al respecto devienen infundados.</w:t>
      </w:r>
    </w:p>
    <w:p w:rsidR="00752FB6" w:rsidRDefault="00752FB6" w:rsidP="00752F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se advierte que la respuesta fue brindad por el Servidor Público Habilitado competente, de conformidad con el Reglamento Interno de la Comisión de Conciliación y Arbitraje Médico del Estado de México: </w:t>
      </w:r>
    </w:p>
    <w:p w:rsidR="00752FB6" w:rsidRDefault="00752FB6" w:rsidP="00752FB6">
      <w:pPr>
        <w:spacing w:before="240" w:after="360" w:line="276" w:lineRule="auto"/>
        <w:ind w:left="1134"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23.- Corresponde a la Unidad de Apoyo Administrativo:</w:t>
      </w:r>
    </w:p>
    <w:p w:rsidR="00752FB6" w:rsidRDefault="00752FB6" w:rsidP="00752FB6">
      <w:pPr>
        <w:spacing w:before="240" w:after="360" w:line="276" w:lineRule="auto"/>
        <w:ind w:left="1134"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w:t>
      </w:r>
    </w:p>
    <w:p w:rsidR="00752FB6" w:rsidRDefault="00752FB6" w:rsidP="00752FB6">
      <w:pPr>
        <w:spacing w:before="240" w:after="360" w:line="276" w:lineRule="auto"/>
        <w:ind w:left="1134"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w:t>
      </w:r>
      <w:r>
        <w:rPr>
          <w:rFonts w:ascii="Palatino Linotype" w:eastAsia="Palatino Linotype" w:hAnsi="Palatino Linotype" w:cs="Palatino Linotype"/>
          <w:b/>
          <w:i/>
          <w:sz w:val="22"/>
          <w:szCs w:val="22"/>
          <w:u w:val="single"/>
        </w:rPr>
        <w:t>Realizar los movimientos de altas, bajas, cambios, permisos y licencias de los servidores públicos de la Comisión, en términos de la normatividad aplicable.”</w:t>
      </w:r>
    </w:p>
    <w:p w:rsidR="00610346" w:rsidRDefault="00752FB6">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8F22E4">
        <w:rPr>
          <w:rFonts w:ascii="Palatino Linotype" w:eastAsia="Palatino Linotype" w:hAnsi="Palatino Linotype" w:cs="Palatino Linotype"/>
        </w:rPr>
        <w:t xml:space="preserve">Por lo antes señalado, </w:t>
      </w:r>
      <w:r w:rsidRPr="008F22E4">
        <w:rPr>
          <w:rFonts w:ascii="Palatino Linotype" w:eastAsia="Palatino Linotype" w:hAnsi="Palatino Linotype" w:cs="Palatino Linotype"/>
          <w:color w:val="222222"/>
        </w:rPr>
        <w:t>y al haberse pronunciado el Servidor Público Habilitado</w:t>
      </w:r>
      <w:r w:rsidRPr="008F22E4">
        <w:rPr>
          <w:rFonts w:ascii="Palatino Linotype" w:eastAsia="Palatino Linotype" w:hAnsi="Palatino Linotype" w:cs="Palatino Linotype"/>
        </w:rPr>
        <w:t xml:space="preserve">, </w:t>
      </w:r>
      <w:r w:rsidR="00D1665E" w:rsidRPr="008F22E4">
        <w:rPr>
          <w:rFonts w:ascii="Palatino Linotype" w:eastAsia="Palatino Linotype" w:hAnsi="Palatino Linotype" w:cs="Palatino Linotype"/>
        </w:rPr>
        <w:t xml:space="preserve">a fin de dar respuesta a la solicitud planteada, </w:t>
      </w:r>
      <w:r w:rsidRPr="008F22E4">
        <w:rPr>
          <w:rFonts w:ascii="Palatino Linotype" w:eastAsia="Palatino Linotype" w:hAnsi="Palatino Linotype" w:cs="Palatino Linotype"/>
        </w:rPr>
        <w:t xml:space="preserve">este Instituto </w:t>
      </w:r>
      <w:r w:rsidR="00D1665E" w:rsidRPr="008F22E4">
        <w:rPr>
          <w:rFonts w:ascii="Palatino Linotype" w:eastAsia="Palatino Linotype" w:hAnsi="Palatino Linotype" w:cs="Palatino Linotype"/>
        </w:rPr>
        <w:t>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r w:rsidR="00D1665E">
        <w:rPr>
          <w:rFonts w:ascii="Palatino Linotype" w:eastAsia="Palatino Linotype" w:hAnsi="Palatino Linotype" w:cs="Palatino Linotype"/>
          <w:sz w:val="22"/>
          <w:szCs w:val="22"/>
        </w:rPr>
        <w:t>:</w:t>
      </w:r>
    </w:p>
    <w:p w:rsidR="00610346" w:rsidRDefault="00D1665E">
      <w:pPr>
        <w:spacing w:line="360" w:lineRule="auto"/>
        <w:ind w:left="860"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Pr>
          <w:rFonts w:ascii="Palatino Linotype" w:eastAsia="Palatino Linotype" w:hAnsi="Palatino Linotype" w:cs="Palatino Linotype"/>
          <w:i/>
          <w:sz w:val="22"/>
          <w:szCs w:val="22"/>
        </w:rPr>
        <w:lastRenderedPageBreak/>
        <w:t>causal que permita al Instituto Federal de Acceso a la Información y Protección de Datos conocer, vía recurso revisión, al respecto.”</w:t>
      </w:r>
    </w:p>
    <w:p w:rsidR="00610346" w:rsidRDefault="00610346">
      <w:pPr>
        <w:spacing w:line="276" w:lineRule="auto"/>
        <w:rPr>
          <w:rFonts w:ascii="Arial" w:eastAsia="Arial" w:hAnsi="Arial" w:cs="Arial"/>
          <w:sz w:val="22"/>
          <w:szCs w:val="22"/>
        </w:rPr>
      </w:pPr>
    </w:p>
    <w:p w:rsidR="00610346" w:rsidRDefault="00D1665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rPr>
        <w:t xml:space="preserve">Por lo que con la respuesta brindada por el Sujeto Obligado mediante informe justificado </w:t>
      </w:r>
      <w:r>
        <w:rPr>
          <w:rFonts w:ascii="Palatino Linotype" w:eastAsia="Palatino Linotype" w:hAnsi="Palatino Linotype" w:cs="Palatino Linotype"/>
          <w:color w:val="000000"/>
        </w:rPr>
        <w:t xml:space="preserve">este </w:t>
      </w:r>
      <w:r>
        <w:rPr>
          <w:rFonts w:ascii="Palatino Linotype" w:eastAsia="Palatino Linotype" w:hAnsi="Palatino Linotype" w:cs="Palatino Linotype"/>
        </w:rPr>
        <w:t xml:space="preserve">Organismo </w:t>
      </w:r>
      <w:r>
        <w:rPr>
          <w:rFonts w:ascii="Palatino Linotype" w:eastAsia="Palatino Linotype" w:hAnsi="Palatino Linotype" w:cs="Palatino Linotype"/>
          <w:color w:val="000000"/>
        </w:rPr>
        <w:t xml:space="preserve">Garante </w:t>
      </w:r>
      <w:r>
        <w:rPr>
          <w:rFonts w:ascii="Palatino Linotype" w:eastAsia="Palatino Linotype" w:hAnsi="Palatino Linotype" w:cs="Palatino Linotype"/>
        </w:rPr>
        <w:t xml:space="preserve">considera </w:t>
      </w:r>
      <w:r>
        <w:rPr>
          <w:rFonts w:ascii="Palatino Linotype" w:eastAsia="Palatino Linotype" w:hAnsi="Palatino Linotype" w:cs="Palatino Linotype"/>
          <w:color w:val="000000"/>
        </w:rPr>
        <w:t>que se colma el derecho de acceso a la información del particular</w:t>
      </w:r>
      <w:r>
        <w:rPr>
          <w:rFonts w:ascii="Palatino Linotype" w:eastAsia="Palatino Linotype" w:hAnsi="Palatino Linotype" w:cs="Palatino Linotype"/>
        </w:rPr>
        <w:t xml:space="preserve">, por lo que </w:t>
      </w:r>
      <w:r>
        <w:rPr>
          <w:rFonts w:ascii="Palatino Linotype" w:eastAsia="Palatino Linotype" w:hAnsi="Palatino Linotype" w:cs="Palatino Linotype"/>
          <w:color w:val="000000"/>
        </w:rPr>
        <w:t>el sentido del presente fallo es el sobreseimiento, al actualizar la causal prevista en la fracción III del artículo 192 de la Ley de Transparencia y Acceso a la Información Pública del Estado de México y Municipios, ya referida, del que se advierte que el sobreseimiento del recurso de revisión procede en los siguientes casos:</w:t>
      </w:r>
    </w:p>
    <w:p w:rsidR="00610346" w:rsidRDefault="00D1665E">
      <w:pPr>
        <w:pBdr>
          <w:top w:val="nil"/>
          <w:left w:val="nil"/>
          <w:bottom w:val="nil"/>
          <w:right w:val="nil"/>
          <w:between w:val="nil"/>
        </w:pBdr>
        <w:spacing w:before="240" w:after="240" w:line="360" w:lineRule="auto"/>
        <w:ind w:firstLine="567"/>
        <w:jc w:val="both"/>
        <w:rPr>
          <w:color w:val="000000"/>
        </w:rPr>
      </w:pPr>
      <w:r>
        <w:rPr>
          <w:rFonts w:ascii="Palatino Linotype" w:eastAsia="Palatino Linotype" w:hAnsi="Palatino Linotype" w:cs="Palatino Linotype"/>
          <w:color w:val="000000"/>
        </w:rPr>
        <w:t>a) Cuando el sujeto obligado modifique el acto impugnado.</w:t>
      </w:r>
    </w:p>
    <w:p w:rsidR="00610346" w:rsidRDefault="00D1665E">
      <w:pPr>
        <w:pBdr>
          <w:top w:val="nil"/>
          <w:left w:val="nil"/>
          <w:bottom w:val="nil"/>
          <w:right w:val="nil"/>
          <w:between w:val="nil"/>
        </w:pBdr>
        <w:spacing w:before="240" w:after="240" w:line="360" w:lineRule="auto"/>
        <w:ind w:firstLine="567"/>
        <w:jc w:val="both"/>
        <w:rPr>
          <w:color w:val="000000"/>
        </w:rPr>
      </w:pPr>
      <w:r>
        <w:rPr>
          <w:rFonts w:ascii="Palatino Linotype" w:eastAsia="Palatino Linotype" w:hAnsi="Palatino Linotype" w:cs="Palatino Linotype"/>
          <w:color w:val="000000"/>
        </w:rPr>
        <w:t>b) Cuando el sujeto obligado revoque el acto impugnado.</w:t>
      </w:r>
    </w:p>
    <w:p w:rsidR="00610346" w:rsidRDefault="00D1665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Quedando en ambos casos el acto combatido sin materia o sin efectos.</w:t>
      </w:r>
    </w:p>
    <w:p w:rsidR="00610346" w:rsidRDefault="00D1665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Como se observa de lo anterior, un acto impugnado es modificado en aquellos casos en los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después de haber otorgado una respuesta, emite una diversa de manera posterior y en ésta subsana las deficiencias que hubiera tenido, quedando satisfecho el derecho subjetivo accionado por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w:t>
      </w:r>
    </w:p>
    <w:p w:rsidR="00610346" w:rsidRDefault="00D1665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Por lo que hace a la revocación, esta se actualiza cuando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deja sin efectos la primera respuesta y en su lugar emite otra con las características </w:t>
      </w:r>
      <w:r>
        <w:rPr>
          <w:rFonts w:ascii="Palatino Linotype" w:eastAsia="Palatino Linotype" w:hAnsi="Palatino Linotype" w:cs="Palatino Linotype"/>
          <w:color w:val="000000"/>
        </w:rPr>
        <w:lastRenderedPageBreak/>
        <w:t>y cualidades suficientes para dejar satisfecho el ejercicio del derecho al acceso a la información pública.</w:t>
      </w:r>
    </w:p>
    <w:p w:rsidR="00610346" w:rsidRDefault="00D1665E">
      <w:pPr>
        <w:pBdr>
          <w:top w:val="nil"/>
          <w:left w:val="nil"/>
          <w:bottom w:val="nil"/>
          <w:right w:val="nil"/>
          <w:between w:val="nil"/>
        </w:pBdr>
        <w:spacing w:before="240" w:line="360" w:lineRule="auto"/>
        <w:jc w:val="both"/>
        <w:rPr>
          <w:color w:val="000000"/>
        </w:rPr>
      </w:pPr>
      <w:r>
        <w:rPr>
          <w:rFonts w:ascii="Palatino Linotype" w:eastAsia="Palatino Linotype" w:hAnsi="Palatino Linotype" w:cs="Palatino Linotype"/>
          <w:color w:val="000000"/>
        </w:rPr>
        <w:t>En ese tenor, un acto impugnado queda sin efectos, cuando aun existiendo jurídicamente (esto es, que no se ha modificado, ni revocado) ya no genera ninguna consecuencia legal.</w:t>
      </w:r>
    </w:p>
    <w:p w:rsidR="00610346" w:rsidRDefault="00D1665E">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En tanto, en el presente caso queda sin materia toda vez que a través del informe justificado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modificó la respuesta al remitir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respuesta del Jefe de la Unidad de Apoyo Administrativo precisando que:</w:t>
      </w:r>
      <w:r>
        <w:rPr>
          <w:rFonts w:ascii="Palatino Linotype" w:eastAsia="Palatino Linotype" w:hAnsi="Palatino Linotype" w:cs="Palatino Linotype"/>
          <w:i/>
          <w:color w:val="000000"/>
        </w:rPr>
        <w:t xml:space="preserve"> “… que la servidora pública a que hace referencia, sí laboró el 14 de enero de 2021. … </w:t>
      </w:r>
      <w:proofErr w:type="gramStart"/>
      <w:r>
        <w:rPr>
          <w:rFonts w:ascii="Palatino Linotype" w:eastAsia="Palatino Linotype" w:hAnsi="Palatino Linotype" w:cs="Palatino Linotype"/>
          <w:i/>
          <w:color w:val="000000"/>
        </w:rPr>
        <w:t>“  (</w:t>
      </w:r>
      <w:proofErr w:type="gramEnd"/>
      <w:r>
        <w:rPr>
          <w:rFonts w:ascii="Palatino Linotype" w:eastAsia="Palatino Linotype" w:hAnsi="Palatino Linotype" w:cs="Palatino Linotype"/>
          <w:i/>
          <w:color w:val="000000"/>
        </w:rPr>
        <w:t>Sic)</w:t>
      </w:r>
    </w:p>
    <w:p w:rsidR="00610346" w:rsidRDefault="00D1665E">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 xml:space="preserve">De tal manera, es evidente que con ello queda sin materia el presente recurso de revisión, ya que la inconformidad sobre que: </w:t>
      </w:r>
      <w:r>
        <w:rPr>
          <w:rFonts w:ascii="Palatino Linotype" w:eastAsia="Palatino Linotype" w:hAnsi="Palatino Linotype" w:cs="Palatino Linotype"/>
          <w:b/>
          <w:i/>
          <w:color w:val="000000"/>
        </w:rPr>
        <w:t>“No entrega la información requerida y por el medio solicitado.”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w:t>
      </w:r>
      <w:proofErr w:type="gramStart"/>
      <w:r>
        <w:rPr>
          <w:rFonts w:ascii="Palatino Linotype" w:eastAsia="Palatino Linotype" w:hAnsi="Palatino Linotype" w:cs="Palatino Linotype"/>
          <w:color w:val="000000"/>
        </w:rPr>
        <w:t>sic</w:t>
      </w:r>
      <w:proofErr w:type="gramEnd"/>
      <w:r>
        <w:rPr>
          <w:rFonts w:ascii="Palatino Linotype" w:eastAsia="Palatino Linotype" w:hAnsi="Palatino Linotype" w:cs="Palatino Linotype"/>
          <w:color w:val="000000"/>
        </w:rPr>
        <w:t>), se subsanó con la información entregada en el SAIMEX a través del Informe Justificado del Recurso de Revisión.</w:t>
      </w:r>
    </w:p>
    <w:p w:rsidR="00610346" w:rsidRDefault="00D1665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En resumen,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dio respuesta a la solicitud de acceso a la información pública del ahora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rsidR="00610346" w:rsidRDefault="00D1665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Siendo el </w:t>
      </w:r>
      <w:r>
        <w:rPr>
          <w:rFonts w:ascii="Palatino Linotype" w:eastAsia="Palatino Linotype" w:hAnsi="Palatino Linotype" w:cs="Palatino Linotype"/>
          <w:i/>
          <w:color w:val="000000"/>
        </w:rPr>
        <w:t>sobreseimiento</w:t>
      </w:r>
      <w:r>
        <w:rPr>
          <w:rFonts w:ascii="Palatino Linotype" w:eastAsia="Palatino Linotype" w:hAnsi="Palatino Linotype" w:cs="Palatino Linotype"/>
          <w:color w:val="000000"/>
        </w:rPr>
        <w:t xml:space="preserve"> un acto que da por terminado el procedimiento administrativo de impugnación sin resolver el fondo de la cuestión planteada, por </w:t>
      </w:r>
      <w:r>
        <w:rPr>
          <w:rFonts w:ascii="Palatino Linotype" w:eastAsia="Palatino Linotype" w:hAnsi="Palatino Linotype" w:cs="Palatino Linotype"/>
          <w:color w:val="000000"/>
        </w:rPr>
        <w:lastRenderedPageBreak/>
        <w:t>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rsidR="00610346" w:rsidRDefault="00D1665E">
      <w:pPr>
        <w:pBdr>
          <w:top w:val="nil"/>
          <w:left w:val="nil"/>
          <w:bottom w:val="nil"/>
          <w:right w:val="nil"/>
          <w:between w:val="nil"/>
        </w:pBdr>
        <w:spacing w:before="240" w:after="240" w:line="276" w:lineRule="auto"/>
        <w:ind w:left="567" w:right="567"/>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SOBRESEIMIENTO, NO PERMITE ENTRAR AL ESTUDIO DE LAS CUESTIONES DE FONDO</w:t>
      </w:r>
    </w:p>
    <w:p w:rsidR="00610346" w:rsidRDefault="00D1665E">
      <w:pPr>
        <w:pBdr>
          <w:top w:val="nil"/>
          <w:left w:val="nil"/>
          <w:bottom w:val="nil"/>
          <w:right w:val="nil"/>
          <w:between w:val="nil"/>
        </w:pBdr>
        <w:spacing w:before="240" w:line="276" w:lineRule="auto"/>
        <w:ind w:left="567" w:right="567"/>
        <w:jc w:val="both"/>
        <w:rPr>
          <w:color w:val="000000"/>
        </w:rPr>
      </w:pPr>
      <w:r>
        <w:rPr>
          <w:rFonts w:ascii="Palatino Linotype" w:eastAsia="Palatino Linotype" w:hAnsi="Palatino Linotype" w:cs="Palatino Linotype"/>
          <w:i/>
          <w:color w:val="000000"/>
          <w:sz w:val="22"/>
          <w:szCs w:val="22"/>
        </w:rPr>
        <w:t>Localización: 213609. II.2o.183 K. Tribunales Colegiados de Circuito. Octava Época. Semanario Judicial de la Federación. Tomo XIII, Febrero de 1994, Pág. 420</w:t>
      </w:r>
    </w:p>
    <w:p w:rsidR="00610346" w:rsidRDefault="00D1665E">
      <w:pPr>
        <w:pBdr>
          <w:top w:val="nil"/>
          <w:left w:val="nil"/>
          <w:bottom w:val="nil"/>
          <w:right w:val="nil"/>
          <w:between w:val="nil"/>
        </w:pBdr>
        <w:spacing w:line="276" w:lineRule="auto"/>
        <w:ind w:left="567" w:right="567"/>
        <w:jc w:val="both"/>
        <w:rPr>
          <w:color w:val="000000"/>
        </w:rPr>
      </w:pPr>
      <w:r>
        <w:rPr>
          <w:rFonts w:ascii="Palatino Linotype" w:eastAsia="Palatino Linotype" w:hAnsi="Palatino Linotype" w:cs="Palatino Linotype"/>
          <w:i/>
          <w:color w:val="000000"/>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610346" w:rsidRDefault="00610346">
      <w:pPr>
        <w:spacing w:line="360" w:lineRule="auto"/>
      </w:pPr>
    </w:p>
    <w:p w:rsidR="00610346" w:rsidRDefault="00D1665E">
      <w:pPr>
        <w:pBdr>
          <w:top w:val="nil"/>
          <w:left w:val="nil"/>
          <w:bottom w:val="nil"/>
          <w:right w:val="nil"/>
          <w:between w:val="nil"/>
        </w:pBdr>
        <w:spacing w:after="240" w:line="360" w:lineRule="auto"/>
        <w:jc w:val="both"/>
        <w:rPr>
          <w:color w:val="000000"/>
        </w:rPr>
      </w:pPr>
      <w:r>
        <w:rPr>
          <w:rFonts w:ascii="Palatino Linotype" w:eastAsia="Palatino Linotype" w:hAnsi="Palatino Linotype" w:cs="Palatino Linotype"/>
          <w:color w:val="000000"/>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610346" w:rsidRDefault="00D1665E">
      <w:pPr>
        <w:pBdr>
          <w:top w:val="nil"/>
          <w:left w:val="nil"/>
          <w:bottom w:val="nil"/>
          <w:right w:val="nil"/>
          <w:between w:val="nil"/>
        </w:pBdr>
        <w:spacing w:before="240" w:line="276" w:lineRule="auto"/>
        <w:ind w:left="567" w:right="567"/>
        <w:jc w:val="both"/>
        <w:rPr>
          <w:color w:val="000000"/>
        </w:rPr>
      </w:pPr>
      <w:r>
        <w:rPr>
          <w:rFonts w:ascii="Palatino Linotype" w:eastAsia="Palatino Linotype" w:hAnsi="Palatino Linotype" w:cs="Palatino Linotype"/>
          <w:color w:val="000000"/>
        </w:rPr>
        <w:t> </w:t>
      </w:r>
      <w:r>
        <w:rPr>
          <w:rFonts w:ascii="Palatino Linotype" w:eastAsia="Palatino Linotype" w:hAnsi="Palatino Linotype" w:cs="Palatino Linotype"/>
          <w:i/>
          <w:color w:val="000000"/>
          <w:sz w:val="22"/>
          <w:szCs w:val="22"/>
        </w:rPr>
        <w:t>“DESECHAMIENTO O SOBRESEIMIENTO EN EL JUICIO DE AMPARO. NO IMPLICA DENEGACIÓN DE JUSTICIA NI GENERA INSEGURIDAD JURÍDICA”</w:t>
      </w:r>
    </w:p>
    <w:p w:rsidR="00610346" w:rsidRDefault="00D1665E">
      <w:pPr>
        <w:pBdr>
          <w:top w:val="nil"/>
          <w:left w:val="nil"/>
          <w:bottom w:val="nil"/>
          <w:right w:val="nil"/>
          <w:between w:val="nil"/>
        </w:pBdr>
        <w:spacing w:line="276" w:lineRule="auto"/>
        <w:ind w:left="567" w:right="567"/>
        <w:jc w:val="both"/>
        <w:rPr>
          <w:color w:val="000000"/>
        </w:rPr>
      </w:pPr>
      <w:r>
        <w:rPr>
          <w:rFonts w:ascii="Palatino Linotype" w:eastAsia="Palatino Linotype" w:hAnsi="Palatino Linotype" w:cs="Palatino Linotype"/>
          <w:i/>
          <w:color w:val="000000"/>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w:t>
      </w:r>
      <w:r>
        <w:rPr>
          <w:rFonts w:ascii="Palatino Linotype" w:eastAsia="Palatino Linotype" w:hAnsi="Palatino Linotype" w:cs="Palatino Linotype"/>
          <w:i/>
          <w:color w:val="000000"/>
          <w:sz w:val="22"/>
          <w:szCs w:val="22"/>
        </w:rPr>
        <w:lastRenderedPageBreak/>
        <w:t xml:space="preserve">puesto que el acceso a ella no se ve menoscabado, sino que es efectivo, ni se deja en estado de indefensión al </w:t>
      </w:r>
      <w:proofErr w:type="spellStart"/>
      <w:r>
        <w:rPr>
          <w:rFonts w:ascii="Palatino Linotype" w:eastAsia="Palatino Linotype" w:hAnsi="Palatino Linotype" w:cs="Palatino Linotype"/>
          <w:i/>
          <w:color w:val="000000"/>
          <w:sz w:val="22"/>
          <w:szCs w:val="22"/>
        </w:rPr>
        <w:t>promovente</w:t>
      </w:r>
      <w:proofErr w:type="spellEnd"/>
      <w:r>
        <w:rPr>
          <w:rFonts w:ascii="Palatino Linotype" w:eastAsia="Palatino Linotype" w:hAnsi="Palatino Linotype" w:cs="Palatino Linotype"/>
          <w:i/>
          <w:color w:val="000000"/>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610346" w:rsidRDefault="00610346">
      <w:pPr>
        <w:spacing w:line="360" w:lineRule="auto"/>
      </w:pPr>
    </w:p>
    <w:p w:rsidR="00610346" w:rsidRDefault="00D1665E">
      <w:pPr>
        <w:pBdr>
          <w:top w:val="nil"/>
          <w:left w:val="nil"/>
          <w:bottom w:val="nil"/>
          <w:right w:val="nil"/>
          <w:between w:val="nil"/>
        </w:pBdr>
        <w:spacing w:after="240" w:line="360" w:lineRule="auto"/>
        <w:jc w:val="both"/>
        <w:rPr>
          <w:color w:val="000000"/>
        </w:rPr>
      </w:pPr>
      <w:r>
        <w:rPr>
          <w:rFonts w:ascii="Palatino Linotype" w:eastAsia="Palatino Linotype" w:hAnsi="Palatino Linotype" w:cs="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610346" w:rsidRDefault="00D1665E">
      <w:pPr>
        <w:pBdr>
          <w:top w:val="nil"/>
          <w:left w:val="nil"/>
          <w:bottom w:val="nil"/>
          <w:right w:val="nil"/>
          <w:between w:val="nil"/>
        </w:pBdr>
        <w:spacing w:before="240" w:after="240" w:line="360" w:lineRule="auto"/>
        <w:jc w:val="center"/>
        <w:rPr>
          <w:color w:val="000000"/>
        </w:rPr>
      </w:pPr>
      <w:r>
        <w:rPr>
          <w:rFonts w:ascii="Palatino Linotype" w:eastAsia="Palatino Linotype" w:hAnsi="Palatino Linotype" w:cs="Palatino Linotype"/>
          <w:b/>
          <w:color w:val="000000"/>
        </w:rPr>
        <w:t>III.    R E S U E L V E</w:t>
      </w:r>
    </w:p>
    <w:p w:rsidR="00610346" w:rsidRDefault="00D1665E">
      <w:pPr>
        <w:pBdr>
          <w:top w:val="nil"/>
          <w:left w:val="nil"/>
          <w:bottom w:val="nil"/>
          <w:right w:val="nil"/>
          <w:between w:val="nil"/>
        </w:pBdr>
        <w:spacing w:before="160" w:line="360" w:lineRule="auto"/>
        <w:jc w:val="both"/>
        <w:rPr>
          <w:color w:val="000000"/>
        </w:rPr>
      </w:pPr>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b/>
          <w:color w:val="000000"/>
        </w:rPr>
        <w:t>SOBRESEE</w:t>
      </w:r>
      <w:r>
        <w:rPr>
          <w:rFonts w:ascii="Palatino Linotype" w:eastAsia="Palatino Linotype" w:hAnsi="Palatino Linotype" w:cs="Palatino Linotype"/>
          <w:color w:val="000000"/>
        </w:rPr>
        <w:t xml:space="preserve"> el recurso de revisión número </w:t>
      </w:r>
      <w:r>
        <w:rPr>
          <w:rFonts w:ascii="Palatino Linotype" w:eastAsia="Palatino Linotype" w:hAnsi="Palatino Linotype" w:cs="Palatino Linotype"/>
          <w:b/>
          <w:color w:val="000000"/>
        </w:rPr>
        <w:t>03179/INFOEM/IP/RR/2022,</w:t>
      </w:r>
      <w:r>
        <w:rPr>
          <w:rFonts w:ascii="Palatino Linotype" w:eastAsia="Palatino Linotype" w:hAnsi="Palatino Linotype" w:cs="Palatino Linotype"/>
          <w:color w:val="000000"/>
        </w:rPr>
        <w:t xml:space="preserve"> </w:t>
      </w:r>
      <w:r w:rsidRPr="008F22E4">
        <w:rPr>
          <w:rFonts w:ascii="Palatino Linotype" w:eastAsia="Palatino Linotype" w:hAnsi="Palatino Linotype" w:cs="Palatino Linotype"/>
          <w:color w:val="000000"/>
        </w:rPr>
        <w:t>porque</w:t>
      </w:r>
      <w:r w:rsidR="008F22E4" w:rsidRPr="008F22E4">
        <w:rPr>
          <w:rFonts w:ascii="Palatino Linotype" w:eastAsia="Palatino Linotype" w:hAnsi="Palatino Linotype" w:cs="Palatino Linotype"/>
          <w:color w:val="000000"/>
        </w:rPr>
        <w:t xml:space="preserve"> al modificar su respuesta el recurso de revisión quedó sin materia de conformidad con lo dispuesto en</w:t>
      </w:r>
      <w:r w:rsidRPr="008F22E4">
        <w:rPr>
          <w:rFonts w:ascii="Palatino Linotype" w:eastAsia="Palatino Linotype" w:hAnsi="Palatino Linotype" w:cs="Palatino Linotype"/>
          <w:color w:val="000000"/>
        </w:rPr>
        <w:t xml:space="preserve"> el artículo 192 fracción III de la Ley de Transparencia vigente en la entidad, en términos del </w:t>
      </w:r>
      <w:r w:rsidRPr="008F22E4">
        <w:rPr>
          <w:rFonts w:ascii="Palatino Linotype" w:eastAsia="Palatino Linotype" w:hAnsi="Palatino Linotype" w:cs="Palatino Linotype"/>
          <w:b/>
          <w:color w:val="000000"/>
        </w:rPr>
        <w:t xml:space="preserve">Considerando Tercero </w:t>
      </w:r>
      <w:r w:rsidRPr="008F22E4">
        <w:rPr>
          <w:rFonts w:ascii="Palatino Linotype" w:eastAsia="Palatino Linotype" w:hAnsi="Palatino Linotype" w:cs="Palatino Linotype"/>
          <w:color w:val="000000"/>
        </w:rPr>
        <w:t>de la presente resolución.</w:t>
      </w:r>
    </w:p>
    <w:p w:rsidR="00610346" w:rsidRDefault="00610346">
      <w:pPr>
        <w:spacing w:line="360" w:lineRule="auto"/>
      </w:pPr>
    </w:p>
    <w:p w:rsidR="00610346" w:rsidRDefault="00D1665E">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b/>
          <w:color w:val="000000"/>
        </w:rPr>
        <w:t>SEGUNDO. Notifíquese vía SAIMEX</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 xml:space="preserve">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su conocimiento. </w:t>
      </w:r>
    </w:p>
    <w:p w:rsidR="00610346" w:rsidRDefault="00610346">
      <w:pPr>
        <w:spacing w:line="360" w:lineRule="auto"/>
      </w:pPr>
    </w:p>
    <w:p w:rsidR="00610346" w:rsidRDefault="00D1665E" w:rsidP="008F22E4">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b/>
          <w:color w:val="000000"/>
        </w:rPr>
        <w:t>TERCERO. Notifíquese a través del SAIMEX,</w:t>
      </w:r>
      <w:r>
        <w:rPr>
          <w:rFonts w:ascii="Palatino Linotype" w:eastAsia="Palatino Linotype" w:hAnsi="Palatino Linotype" w:cs="Palatino Linotype"/>
          <w:color w:val="000000"/>
        </w:rPr>
        <w:t xml:space="preserve"> a la</w:t>
      </w:r>
      <w:r>
        <w:rPr>
          <w:rFonts w:ascii="Palatino Linotype" w:eastAsia="Palatino Linotype" w:hAnsi="Palatino Linotype" w:cs="Palatino Linotype"/>
          <w:b/>
          <w:color w:val="000000"/>
        </w:rPr>
        <w:t xml:space="preserve"> PARTE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así como, que de conformidad con lo establecido en el artículo 196 de la Ley de Transparencia y Acceso a la Información Pública del Estado de </w:t>
      </w:r>
      <w:r>
        <w:rPr>
          <w:rFonts w:ascii="Palatino Linotype" w:eastAsia="Palatino Linotype" w:hAnsi="Palatino Linotype" w:cs="Palatino Linotype"/>
          <w:color w:val="000000"/>
        </w:rPr>
        <w:lastRenderedPageBreak/>
        <w:t>México y Municipios, podrá impugnarla en la vía Juicio de Amparo en los términos de las leyes aplicables.</w:t>
      </w:r>
    </w:p>
    <w:p w:rsidR="00610346" w:rsidRDefault="00610346" w:rsidP="008F22E4">
      <w:pPr>
        <w:spacing w:line="360" w:lineRule="auto"/>
      </w:pPr>
    </w:p>
    <w:p w:rsidR="00610346" w:rsidRDefault="00D1665E" w:rsidP="008F22E4">
      <w:pPr>
        <w:pBdr>
          <w:top w:val="nil"/>
          <w:left w:val="nil"/>
          <w:bottom w:val="nil"/>
          <w:right w:val="nil"/>
          <w:between w:val="nil"/>
        </w:pBdr>
        <w:spacing w:line="360" w:lineRule="auto"/>
        <w:ind w:right="49"/>
        <w:jc w:val="both"/>
        <w:rPr>
          <w:color w:val="000000"/>
        </w:rPr>
      </w:pPr>
      <w:bookmarkStart w:id="5" w:name="_heading=h.3dy6vkm" w:colFirst="0" w:colLast="0"/>
      <w:bookmarkEnd w:id="5"/>
      <w:r>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w:t>
      </w:r>
      <w:bookmarkStart w:id="6" w:name="_GoBack"/>
      <w:bookmarkEnd w:id="6"/>
      <w:r>
        <w:rPr>
          <w:rFonts w:ascii="Palatino Linotype" w:eastAsia="Palatino Linotype" w:hAnsi="Palatino Linotype" w:cs="Palatino Linotype"/>
          <w:color w:val="000000"/>
        </w:rPr>
        <w:t xml:space="preserve"> COMISIONADOS JOSÉ MARTÍNEZ VILCHIS, MARÍA DEL ROSARIO MEJÍA AYALA, SHARON CRISTINA MORALES MARTÍNEZ, LUIS GUSTAVO PARRA NORIEGA Y GUADALUPE RAMÍREZ PEÑA; EN LA VIGÉSIMA PRIMERA SESIÓN ORDINARIA CELEBRADA EL OCHO DE JUNIO DEL DOS MIL VEINTIDÓS, ANTE EL SECRETARIO TÉCNICO DEL PLENO ALEXIS TAPIA RAMÍREZ.</w:t>
      </w:r>
    </w:p>
    <w:p w:rsidR="00610346" w:rsidRDefault="00610346">
      <w:pPr>
        <w:spacing w:before="240" w:after="240" w:line="360" w:lineRule="auto"/>
        <w:jc w:val="both"/>
        <w:rPr>
          <w:rFonts w:ascii="Palatino Linotype" w:eastAsia="Palatino Linotype" w:hAnsi="Palatino Linotype" w:cs="Palatino Linotype"/>
          <w:sz w:val="20"/>
          <w:szCs w:val="20"/>
        </w:rPr>
      </w:pPr>
    </w:p>
    <w:sectPr w:rsidR="00610346">
      <w:headerReference w:type="default" r:id="rId10"/>
      <w:footerReference w:type="default" r:id="rId11"/>
      <w:headerReference w:type="first" r:id="rId12"/>
      <w:footerReference w:type="first" r:id="rId13"/>
      <w:pgSz w:w="12240" w:h="15840"/>
      <w:pgMar w:top="1985" w:right="1701" w:bottom="1701" w:left="1701" w:header="709" w:footer="54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E37" w:rsidRDefault="004A2E37">
      <w:r>
        <w:separator/>
      </w:r>
    </w:p>
  </w:endnote>
  <w:endnote w:type="continuationSeparator" w:id="0">
    <w:p w:rsidR="004A2E37" w:rsidRDefault="004A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46" w:rsidRDefault="00D1665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F22E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F22E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rsidR="00610346" w:rsidRDefault="0061034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46" w:rsidRDefault="00D1665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F22E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F22E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rsidR="00610346" w:rsidRDefault="0061034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E37" w:rsidRDefault="004A2E37">
      <w:r>
        <w:separator/>
      </w:r>
    </w:p>
  </w:footnote>
  <w:footnote w:type="continuationSeparator" w:id="0">
    <w:p w:rsidR="004A2E37" w:rsidRDefault="004A2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46" w:rsidRDefault="00D1665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-1080131</wp:posOffset>
          </wp:positionH>
          <wp:positionV relativeFrom="paragraph">
            <wp:posOffset>-396398</wp:posOffset>
          </wp:positionV>
          <wp:extent cx="7809865" cy="10165715"/>
          <wp:effectExtent l="0" t="0" r="0" b="0"/>
          <wp:wrapNone/>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610346">
      <w:tc>
        <w:tcPr>
          <w:tcW w:w="2489" w:type="dxa"/>
          <w:shd w:val="clear" w:color="auto" w:fill="auto"/>
        </w:tcPr>
        <w:p w:rsidR="00610346" w:rsidRDefault="00D166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610346" w:rsidRDefault="00D1665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03179/INFOEM/IP/RR/2022</w:t>
          </w:r>
        </w:p>
      </w:tc>
    </w:tr>
    <w:tr w:rsidR="00610346">
      <w:trPr>
        <w:trHeight w:val="228"/>
      </w:trPr>
      <w:tc>
        <w:tcPr>
          <w:tcW w:w="2489" w:type="dxa"/>
          <w:shd w:val="clear" w:color="auto" w:fill="auto"/>
          <w:vAlign w:val="center"/>
        </w:tcPr>
        <w:p w:rsidR="00610346" w:rsidRDefault="00D166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Sujeto Obligado:     </w:t>
          </w:r>
        </w:p>
      </w:tc>
      <w:tc>
        <w:tcPr>
          <w:tcW w:w="3464" w:type="dxa"/>
          <w:shd w:val="clear" w:color="auto" w:fill="auto"/>
          <w:vAlign w:val="center"/>
        </w:tcPr>
        <w:p w:rsidR="00610346" w:rsidRDefault="00D1665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Comisión de Conciliación y Arbitraje Médico del Estado de México</w:t>
          </w:r>
        </w:p>
      </w:tc>
    </w:tr>
    <w:tr w:rsidR="00610346">
      <w:tc>
        <w:tcPr>
          <w:tcW w:w="2489" w:type="dxa"/>
          <w:shd w:val="clear" w:color="auto" w:fill="auto"/>
          <w:vAlign w:val="center"/>
        </w:tcPr>
        <w:p w:rsidR="00610346" w:rsidRDefault="00D1665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610346" w:rsidRDefault="00D1665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10346" w:rsidRDefault="00D1665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46" w:rsidRDefault="00D1665E">
    <w:pPr>
      <w:widowControl w:val="0"/>
      <w:pBdr>
        <w:top w:val="nil"/>
        <w:left w:val="nil"/>
        <w:bottom w:val="nil"/>
        <w:right w:val="nil"/>
        <w:between w:val="nil"/>
      </w:pBdr>
      <w:spacing w:line="276" w:lineRule="auto"/>
      <w:rPr>
        <w:rFonts w:ascii="Calibri" w:eastAsia="Calibri" w:hAnsi="Calibri" w:cs="Calibri"/>
        <w:i/>
        <w:color w:val="000000"/>
        <w:sz w:val="20"/>
        <w:szCs w:val="20"/>
      </w:rPr>
    </w:pPr>
    <w:r>
      <w:rPr>
        <w:noProof/>
        <w:lang w:val="es-MX"/>
      </w:rPr>
      <w:drawing>
        <wp:anchor distT="0" distB="0" distL="0" distR="0" simplePos="0" relativeHeight="251659264" behindDoc="1" locked="0" layoutInCell="1" hidden="0" allowOverlap="1">
          <wp:simplePos x="0" y="0"/>
          <wp:positionH relativeFrom="column">
            <wp:posOffset>-1419224</wp:posOffset>
          </wp:positionH>
          <wp:positionV relativeFrom="paragraph">
            <wp:posOffset>-453389</wp:posOffset>
          </wp:positionV>
          <wp:extent cx="7809865" cy="10165715"/>
          <wp:effectExtent l="0" t="0" r="0" b="0"/>
          <wp:wrapNone/>
          <wp:docPr id="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551"/>
      <w:gridCol w:w="3402"/>
    </w:tblGrid>
    <w:tr w:rsidR="00610346">
      <w:tc>
        <w:tcPr>
          <w:tcW w:w="2551" w:type="dxa"/>
          <w:shd w:val="clear" w:color="auto" w:fill="auto"/>
          <w:vAlign w:val="center"/>
        </w:tcPr>
        <w:p w:rsidR="00610346" w:rsidRDefault="00D166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610346" w:rsidRDefault="00D1665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03179/INFOEM/IP/RR/2022</w:t>
          </w:r>
        </w:p>
      </w:tc>
    </w:tr>
    <w:tr w:rsidR="00610346">
      <w:trPr>
        <w:trHeight w:val="130"/>
      </w:trPr>
      <w:tc>
        <w:tcPr>
          <w:tcW w:w="2551" w:type="dxa"/>
          <w:shd w:val="clear" w:color="auto" w:fill="auto"/>
          <w:vAlign w:val="center"/>
        </w:tcPr>
        <w:p w:rsidR="00610346" w:rsidRDefault="00D166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rsidR="00610346" w:rsidRDefault="00610346">
          <w:pPr>
            <w:ind w:left="-45"/>
            <w:jc w:val="both"/>
            <w:rPr>
              <w:rFonts w:ascii="Palatino Linotype" w:eastAsia="Palatino Linotype" w:hAnsi="Palatino Linotype" w:cs="Palatino Linotype"/>
              <w:b/>
              <w:sz w:val="22"/>
              <w:szCs w:val="22"/>
            </w:rPr>
          </w:pPr>
        </w:p>
      </w:tc>
    </w:tr>
    <w:tr w:rsidR="00610346">
      <w:trPr>
        <w:trHeight w:val="228"/>
      </w:trPr>
      <w:tc>
        <w:tcPr>
          <w:tcW w:w="2551" w:type="dxa"/>
          <w:shd w:val="clear" w:color="auto" w:fill="auto"/>
          <w:vAlign w:val="center"/>
        </w:tcPr>
        <w:p w:rsidR="00610346" w:rsidRDefault="00D166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610346" w:rsidRDefault="00D1665E">
          <w:pPr>
            <w:ind w:left="-45" w:right="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Comisión de Conciliación y Arbitraje Médico del Estado de México</w:t>
          </w:r>
        </w:p>
      </w:tc>
    </w:tr>
    <w:tr w:rsidR="00610346">
      <w:tc>
        <w:tcPr>
          <w:tcW w:w="2551" w:type="dxa"/>
          <w:shd w:val="clear" w:color="auto" w:fill="auto"/>
          <w:vAlign w:val="center"/>
        </w:tcPr>
        <w:p w:rsidR="00610346" w:rsidRDefault="00D166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rsidR="00610346" w:rsidRDefault="00D1665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10346" w:rsidRDefault="0061034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90C06"/>
    <w:multiLevelType w:val="multilevel"/>
    <w:tmpl w:val="DD78D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71B0A84"/>
    <w:multiLevelType w:val="multilevel"/>
    <w:tmpl w:val="37CC007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46"/>
    <w:rsid w:val="004A2E37"/>
    <w:rsid w:val="00610346"/>
    <w:rsid w:val="00752FB6"/>
    <w:rsid w:val="008F22E4"/>
    <w:rsid w:val="009A6FDF"/>
    <w:rsid w:val="00AC7D75"/>
    <w:rsid w:val="00D166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914DD3-FEC1-4290-80F0-86EC177C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UnresolvedMention">
    <w:name w:val="Unresolved Mention"/>
    <w:basedOn w:val="Fuentedeprrafopredeter"/>
    <w:uiPriority w:val="99"/>
    <w:semiHidden/>
    <w:unhideWhenUsed/>
    <w:rsid w:val="00AA259F"/>
    <w:rPr>
      <w:color w:val="605E5C"/>
      <w:shd w:val="clear" w:color="auto" w:fill="E1DFDD"/>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2bYg54gSKYcNrUOZuvlTmIzmEQ==">AMUW2mWTHkaEGGYAjNxUNs8d4tw8gRDwaf/+Wip9AQ+ZUYGn8Fce3G6jni2BKh26rIIZPWLQx+/mUbNmGHOA+4UbcdtS723Lt9rQcRv1VQfpx9obhAojhrZLjvE5rONcxSzSfvzvoCTxC6wjUOEEMpFHzZhMTpG1oF2YbrX1WPFfJgz2eUvkjXJ82I5XGjFD316uUxRjYpkv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4807</Words>
  <Characters>26442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3</cp:revision>
  <dcterms:created xsi:type="dcterms:W3CDTF">2022-06-02T15:32:00Z</dcterms:created>
  <dcterms:modified xsi:type="dcterms:W3CDTF">2022-06-02T18:32:00Z</dcterms:modified>
</cp:coreProperties>
</file>