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CA90C" w14:textId="2986F5F6" w:rsidR="00C720D4" w:rsidRPr="00A418D2" w:rsidRDefault="00C720D4" w:rsidP="006A2B89">
      <w:pPr>
        <w:spacing w:line="360" w:lineRule="auto"/>
        <w:jc w:val="both"/>
        <w:rPr>
          <w:rFonts w:ascii="Palatino Linotype" w:eastAsiaTheme="minorEastAsia" w:hAnsi="Palatino Linotype"/>
          <w:lang w:val="es-ES_tradnl" w:eastAsia="es-ES"/>
        </w:rPr>
      </w:pPr>
      <w:r w:rsidRPr="00A418D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9C442B" w:rsidRPr="00A418D2">
        <w:rPr>
          <w:rFonts w:ascii="Palatino Linotype" w:eastAsiaTheme="minorEastAsia" w:hAnsi="Palatino Linotype"/>
          <w:lang w:val="es-ES_tradnl" w:eastAsia="es-ES"/>
        </w:rPr>
        <w:t xml:space="preserve">pec, Estado de México; de fecha </w:t>
      </w:r>
      <w:r w:rsidR="00EE44B8" w:rsidRPr="00A418D2">
        <w:rPr>
          <w:rFonts w:ascii="Palatino Linotype" w:eastAsiaTheme="minorEastAsia" w:hAnsi="Palatino Linotype"/>
          <w:lang w:val="es-ES_tradnl" w:eastAsia="es-ES"/>
        </w:rPr>
        <w:t>treinta</w:t>
      </w:r>
      <w:r w:rsidR="009C442B" w:rsidRPr="00A418D2">
        <w:rPr>
          <w:rFonts w:ascii="Palatino Linotype" w:eastAsiaTheme="minorEastAsia" w:hAnsi="Palatino Linotype"/>
          <w:lang w:val="es-ES_tradnl" w:eastAsia="es-ES"/>
        </w:rPr>
        <w:t xml:space="preserve"> (</w:t>
      </w:r>
      <w:r w:rsidR="00EE44B8" w:rsidRPr="00A418D2">
        <w:rPr>
          <w:rFonts w:ascii="Palatino Linotype" w:eastAsiaTheme="minorEastAsia" w:hAnsi="Palatino Linotype"/>
          <w:lang w:val="es-ES_tradnl" w:eastAsia="es-ES"/>
        </w:rPr>
        <w:t>30</w:t>
      </w:r>
      <w:r w:rsidR="009C442B" w:rsidRPr="00A418D2">
        <w:rPr>
          <w:rFonts w:ascii="Palatino Linotype" w:eastAsiaTheme="minorEastAsia" w:hAnsi="Palatino Linotype"/>
          <w:lang w:val="es-ES_tradnl" w:eastAsia="es-ES"/>
        </w:rPr>
        <w:t>) de marzo</w:t>
      </w:r>
      <w:r w:rsidRPr="00A418D2">
        <w:rPr>
          <w:rFonts w:ascii="Palatino Linotype" w:eastAsiaTheme="minorEastAsia" w:hAnsi="Palatino Linotype"/>
          <w:lang w:val="es-ES_tradnl" w:eastAsia="es-ES"/>
        </w:rPr>
        <w:t xml:space="preserve"> de dos mil veintidós.</w:t>
      </w:r>
    </w:p>
    <w:p w14:paraId="727DF099" w14:textId="77777777" w:rsidR="00C720D4" w:rsidRPr="00A418D2" w:rsidRDefault="00C720D4" w:rsidP="006A2B89">
      <w:pPr>
        <w:spacing w:line="360" w:lineRule="auto"/>
        <w:jc w:val="both"/>
        <w:rPr>
          <w:rFonts w:ascii="Palatino Linotype" w:eastAsiaTheme="minorEastAsia" w:hAnsi="Palatino Linotype"/>
          <w:lang w:val="es-ES_tradnl" w:eastAsia="es-ES"/>
        </w:rPr>
      </w:pPr>
    </w:p>
    <w:p w14:paraId="6484031C" w14:textId="6C6A1AD5" w:rsidR="00C720D4" w:rsidRPr="00A418D2" w:rsidRDefault="00C720D4" w:rsidP="006A2B89">
      <w:pPr>
        <w:spacing w:line="360" w:lineRule="auto"/>
        <w:jc w:val="both"/>
        <w:rPr>
          <w:rFonts w:ascii="Palatino Linotype" w:hAnsi="Palatino Linotype"/>
        </w:rPr>
      </w:pPr>
      <w:r w:rsidRPr="00A418D2">
        <w:rPr>
          <w:rFonts w:ascii="Palatino Linotype" w:hAnsi="Palatino Linotype"/>
          <w:b/>
        </w:rPr>
        <w:t>VISTO</w:t>
      </w:r>
      <w:r w:rsidR="00950709" w:rsidRPr="00A418D2">
        <w:rPr>
          <w:rFonts w:ascii="Palatino Linotype" w:hAnsi="Palatino Linotype"/>
          <w:b/>
        </w:rPr>
        <w:t>S</w:t>
      </w:r>
      <w:r w:rsidRPr="00A418D2">
        <w:rPr>
          <w:rFonts w:ascii="Palatino Linotype" w:hAnsi="Palatino Linotype"/>
        </w:rPr>
        <w:t xml:space="preserve"> </w:t>
      </w:r>
      <w:r w:rsidR="0093621D" w:rsidRPr="00A418D2">
        <w:rPr>
          <w:rFonts w:ascii="Palatino Linotype" w:hAnsi="Palatino Linotype"/>
        </w:rPr>
        <w:t>los</w:t>
      </w:r>
      <w:r w:rsidRPr="00A418D2">
        <w:rPr>
          <w:rFonts w:ascii="Palatino Linotype" w:hAnsi="Palatino Linotype"/>
        </w:rPr>
        <w:t xml:space="preserve"> expediente</w:t>
      </w:r>
      <w:r w:rsidR="0093621D" w:rsidRPr="00A418D2">
        <w:rPr>
          <w:rFonts w:ascii="Palatino Linotype" w:hAnsi="Palatino Linotype"/>
        </w:rPr>
        <w:t>s</w:t>
      </w:r>
      <w:r w:rsidRPr="00A418D2">
        <w:rPr>
          <w:rFonts w:ascii="Palatino Linotype" w:hAnsi="Palatino Linotype"/>
        </w:rPr>
        <w:t xml:space="preserve"> electrónico</w:t>
      </w:r>
      <w:r w:rsidR="0093621D" w:rsidRPr="00A418D2">
        <w:rPr>
          <w:rFonts w:ascii="Palatino Linotype" w:hAnsi="Palatino Linotype"/>
        </w:rPr>
        <w:t>s</w:t>
      </w:r>
      <w:r w:rsidRPr="00A418D2">
        <w:rPr>
          <w:rFonts w:ascii="Palatino Linotype" w:hAnsi="Palatino Linotype"/>
        </w:rPr>
        <w:t xml:space="preserve"> formado</w:t>
      </w:r>
      <w:r w:rsidR="0093621D" w:rsidRPr="00A418D2">
        <w:rPr>
          <w:rFonts w:ascii="Palatino Linotype" w:hAnsi="Palatino Linotype"/>
        </w:rPr>
        <w:t>s</w:t>
      </w:r>
      <w:r w:rsidRPr="00A418D2">
        <w:rPr>
          <w:rFonts w:ascii="Palatino Linotype" w:hAnsi="Palatino Linotype"/>
        </w:rPr>
        <w:t xml:space="preserve"> con motivo de</w:t>
      </w:r>
      <w:r w:rsidR="0093621D" w:rsidRPr="00A418D2">
        <w:rPr>
          <w:rFonts w:ascii="Palatino Linotype" w:hAnsi="Palatino Linotype"/>
        </w:rPr>
        <w:t xml:space="preserve"> </w:t>
      </w:r>
      <w:r w:rsidRPr="00A418D2">
        <w:rPr>
          <w:rFonts w:ascii="Palatino Linotype" w:hAnsi="Palatino Linotype"/>
        </w:rPr>
        <w:t>l</w:t>
      </w:r>
      <w:r w:rsidR="0093621D" w:rsidRPr="00A418D2">
        <w:rPr>
          <w:rFonts w:ascii="Palatino Linotype" w:hAnsi="Palatino Linotype"/>
        </w:rPr>
        <w:t>os</w:t>
      </w:r>
      <w:r w:rsidRPr="00A418D2">
        <w:rPr>
          <w:rFonts w:ascii="Palatino Linotype" w:hAnsi="Palatino Linotype"/>
        </w:rPr>
        <w:t xml:space="preserve"> recurso</w:t>
      </w:r>
      <w:r w:rsidR="0093621D" w:rsidRPr="00A418D2">
        <w:rPr>
          <w:rFonts w:ascii="Palatino Linotype" w:hAnsi="Palatino Linotype"/>
        </w:rPr>
        <w:t>s</w:t>
      </w:r>
      <w:r w:rsidRPr="00A418D2">
        <w:rPr>
          <w:rFonts w:ascii="Palatino Linotype" w:hAnsi="Palatino Linotype"/>
        </w:rPr>
        <w:t xml:space="preserve"> de revisión </w:t>
      </w:r>
      <w:r w:rsidR="009C442B" w:rsidRPr="00A418D2">
        <w:rPr>
          <w:rFonts w:ascii="Palatino Linotype" w:hAnsi="Palatino Linotype"/>
          <w:b/>
          <w:sz w:val="22"/>
          <w:szCs w:val="22"/>
        </w:rPr>
        <w:t>0</w:t>
      </w:r>
      <w:r w:rsidR="00EE44B8" w:rsidRPr="00A418D2">
        <w:rPr>
          <w:rFonts w:ascii="Palatino Linotype" w:hAnsi="Palatino Linotype"/>
          <w:b/>
          <w:sz w:val="22"/>
          <w:szCs w:val="22"/>
        </w:rPr>
        <w:t>0028</w:t>
      </w:r>
      <w:r w:rsidR="00FD11C8" w:rsidRPr="00A418D2">
        <w:rPr>
          <w:rFonts w:ascii="Palatino Linotype" w:hAnsi="Palatino Linotype"/>
          <w:b/>
          <w:sz w:val="22"/>
          <w:szCs w:val="22"/>
        </w:rPr>
        <w:t>/INFOEM/IP/RR/2022</w:t>
      </w:r>
      <w:r w:rsidRPr="00A418D2">
        <w:rPr>
          <w:rFonts w:ascii="Palatino Linotype" w:hAnsi="Palatino Linotype"/>
          <w:b/>
          <w:sz w:val="22"/>
          <w:szCs w:val="22"/>
        </w:rPr>
        <w:t>,</w:t>
      </w:r>
      <w:r w:rsidRPr="00A418D2">
        <w:rPr>
          <w:rFonts w:ascii="Palatino Linotype" w:hAnsi="Palatino Linotype" w:cs="Arial"/>
          <w:b/>
          <w:bCs/>
          <w:sz w:val="22"/>
          <w:szCs w:val="22"/>
        </w:rPr>
        <w:t xml:space="preserve"> </w:t>
      </w:r>
      <w:r w:rsidR="0093621D" w:rsidRPr="00A418D2">
        <w:rPr>
          <w:rFonts w:ascii="Palatino Linotype" w:hAnsi="Palatino Linotype"/>
          <w:b/>
          <w:sz w:val="22"/>
          <w:szCs w:val="22"/>
        </w:rPr>
        <w:t xml:space="preserve">00055/INFOEM/IP/RR/2022 y 00056/INFOEM/IP/RR/2022 </w:t>
      </w:r>
      <w:r w:rsidRPr="00A418D2">
        <w:rPr>
          <w:rFonts w:ascii="Palatino Linotype" w:eastAsiaTheme="minorEastAsia" w:hAnsi="Palatino Linotype"/>
          <w:lang w:val="es-ES_tradnl" w:eastAsia="es-ES"/>
        </w:rPr>
        <w:t>promovido</w:t>
      </w:r>
      <w:r w:rsidR="0093621D" w:rsidRPr="00A418D2">
        <w:rPr>
          <w:rFonts w:ascii="Palatino Linotype" w:eastAsiaTheme="minorEastAsia" w:hAnsi="Palatino Linotype"/>
          <w:lang w:val="es-ES_tradnl" w:eastAsia="es-ES"/>
        </w:rPr>
        <w:t>s</w:t>
      </w:r>
      <w:r w:rsidRPr="00A418D2">
        <w:rPr>
          <w:rFonts w:ascii="Palatino Linotype" w:eastAsiaTheme="minorEastAsia" w:hAnsi="Palatino Linotype"/>
          <w:lang w:val="es-ES_tradnl" w:eastAsia="es-ES"/>
        </w:rPr>
        <w:t xml:space="preserve"> por </w:t>
      </w:r>
      <w:r w:rsidR="00D53CE2">
        <w:rPr>
          <w:rFonts w:ascii="Palatino Linotype" w:hAnsi="Palatino Linotype"/>
          <w:b/>
          <w:bCs/>
        </w:rPr>
        <w:t>Xxxxx Xxxxxxxx Xxxxxxxxx</w:t>
      </w:r>
      <w:bookmarkStart w:id="0" w:name="_GoBack"/>
      <w:bookmarkEnd w:id="0"/>
      <w:r w:rsidRPr="00A418D2">
        <w:rPr>
          <w:rFonts w:ascii="Palatino Linotype" w:hAnsi="Palatino Linotype"/>
        </w:rPr>
        <w:t xml:space="preserve">, quien en lo sucesivo se identificará como </w:t>
      </w:r>
      <w:r w:rsidRPr="00A418D2">
        <w:rPr>
          <w:rFonts w:ascii="Palatino Linotype" w:hAnsi="Palatino Linotype"/>
          <w:b/>
        </w:rPr>
        <w:t xml:space="preserve">EL </w:t>
      </w:r>
      <w:r w:rsidRPr="00A418D2">
        <w:rPr>
          <w:rFonts w:ascii="Palatino Linotype" w:hAnsi="Palatino Linotype" w:cs="Arial"/>
          <w:b/>
        </w:rPr>
        <w:t>RECURRENTE</w:t>
      </w:r>
      <w:r w:rsidRPr="00A418D2">
        <w:rPr>
          <w:rFonts w:ascii="Palatino Linotype" w:hAnsi="Palatino Linotype" w:cs="Arial"/>
        </w:rPr>
        <w:t xml:space="preserve">, </w:t>
      </w:r>
      <w:r w:rsidR="00FD11C8" w:rsidRPr="00A418D2">
        <w:rPr>
          <w:rFonts w:ascii="Palatino Linotype" w:hAnsi="Palatino Linotype" w:cs="Arial"/>
        </w:rPr>
        <w:t>en contra de la</w:t>
      </w:r>
      <w:r w:rsidR="0093621D" w:rsidRPr="00A418D2">
        <w:rPr>
          <w:rFonts w:ascii="Palatino Linotype" w:hAnsi="Palatino Linotype" w:cs="Arial"/>
        </w:rPr>
        <w:t>s</w:t>
      </w:r>
      <w:r w:rsidR="00FD11C8" w:rsidRPr="00A418D2">
        <w:rPr>
          <w:rFonts w:ascii="Palatino Linotype" w:hAnsi="Palatino Linotype" w:cs="Arial"/>
        </w:rPr>
        <w:t xml:space="preserve"> respuesta</w:t>
      </w:r>
      <w:r w:rsidR="0093621D" w:rsidRPr="00A418D2">
        <w:rPr>
          <w:rFonts w:ascii="Palatino Linotype" w:hAnsi="Palatino Linotype" w:cs="Arial"/>
        </w:rPr>
        <w:t>s</w:t>
      </w:r>
      <w:r w:rsidR="00FD11C8" w:rsidRPr="00A418D2">
        <w:rPr>
          <w:rFonts w:ascii="Palatino Linotype" w:hAnsi="Palatino Linotype" w:cs="Arial"/>
        </w:rPr>
        <w:t xml:space="preserve"> del</w:t>
      </w:r>
      <w:r w:rsidRPr="00A418D2">
        <w:rPr>
          <w:rFonts w:ascii="Palatino Linotype" w:hAnsi="Palatino Linotype" w:cs="Arial"/>
        </w:rPr>
        <w:t xml:space="preserve"> </w:t>
      </w:r>
      <w:r w:rsidR="009C442B" w:rsidRPr="00A418D2">
        <w:rPr>
          <w:rFonts w:ascii="Palatino Linotype" w:hAnsi="Palatino Linotype" w:cs="Arial"/>
          <w:b/>
        </w:rPr>
        <w:t xml:space="preserve">Ayuntamiento de </w:t>
      </w:r>
      <w:r w:rsidR="00EE44B8" w:rsidRPr="00A418D2">
        <w:rPr>
          <w:rFonts w:ascii="Palatino Linotype" w:hAnsi="Palatino Linotype" w:cs="Arial"/>
          <w:b/>
        </w:rPr>
        <w:t>Chalco</w:t>
      </w:r>
      <w:r w:rsidRPr="00A418D2">
        <w:rPr>
          <w:rFonts w:ascii="Palatino Linotype" w:hAnsi="Palatino Linotype"/>
          <w:b/>
        </w:rPr>
        <w:t xml:space="preserve"> </w:t>
      </w:r>
      <w:r w:rsidRPr="00A418D2">
        <w:rPr>
          <w:rFonts w:ascii="Palatino Linotype" w:hAnsi="Palatino Linotype"/>
        </w:rPr>
        <w:t>en lo sucesivo el</w:t>
      </w:r>
      <w:r w:rsidRPr="00A418D2">
        <w:rPr>
          <w:rFonts w:ascii="Palatino Linotype" w:hAnsi="Palatino Linotype"/>
          <w:b/>
        </w:rPr>
        <w:t xml:space="preserve"> SUJETO OBLIGADO</w:t>
      </w:r>
      <w:r w:rsidRPr="00A418D2">
        <w:rPr>
          <w:rFonts w:ascii="Palatino Linotype" w:hAnsi="Palatino Linotype"/>
        </w:rPr>
        <w:t>, por lo que se procede a dictar la presente resolución, con base en los siguientes:</w:t>
      </w:r>
    </w:p>
    <w:p w14:paraId="377827CF" w14:textId="77777777" w:rsidR="00C720D4" w:rsidRPr="00A418D2" w:rsidRDefault="00C720D4" w:rsidP="006A2B89">
      <w:pPr>
        <w:spacing w:line="360" w:lineRule="auto"/>
        <w:jc w:val="both"/>
        <w:rPr>
          <w:rFonts w:ascii="Palatino Linotype" w:hAnsi="Palatino Linotype"/>
          <w:b/>
        </w:rPr>
      </w:pPr>
    </w:p>
    <w:p w14:paraId="179BF37D" w14:textId="77777777" w:rsidR="00C720D4" w:rsidRPr="00A418D2" w:rsidRDefault="00C720D4" w:rsidP="006A2B89">
      <w:pPr>
        <w:keepNext/>
        <w:keepLines/>
        <w:spacing w:line="360" w:lineRule="auto"/>
        <w:jc w:val="center"/>
        <w:outlineLvl w:val="0"/>
        <w:rPr>
          <w:rFonts w:ascii="Palatino Linotype" w:eastAsiaTheme="majorEastAsia" w:hAnsi="Palatino Linotype" w:cstheme="majorBidi"/>
          <w:b/>
        </w:rPr>
      </w:pPr>
      <w:bookmarkStart w:id="1" w:name="_Toc66992241"/>
      <w:r w:rsidRPr="00A418D2">
        <w:rPr>
          <w:rFonts w:ascii="Palatino Linotype" w:eastAsiaTheme="majorEastAsia" w:hAnsi="Palatino Linotype" w:cstheme="majorBidi"/>
          <w:b/>
        </w:rPr>
        <w:t>ANTECEDENTES</w:t>
      </w:r>
      <w:bookmarkEnd w:id="1"/>
    </w:p>
    <w:p w14:paraId="54D8BA3B" w14:textId="77777777" w:rsidR="00C720D4" w:rsidRPr="00A418D2" w:rsidRDefault="00C720D4" w:rsidP="006A2B89">
      <w:pPr>
        <w:spacing w:line="360" w:lineRule="auto"/>
        <w:rPr>
          <w:rFonts w:ascii="Palatino Linotype" w:eastAsiaTheme="minorEastAsia" w:hAnsi="Palatino Linotype"/>
        </w:rPr>
      </w:pPr>
    </w:p>
    <w:p w14:paraId="196D4FA3" w14:textId="353E3F76" w:rsidR="00C720D4" w:rsidRPr="00A418D2" w:rsidRDefault="00C720D4" w:rsidP="006A2B89">
      <w:pPr>
        <w:pStyle w:val="Prrafodelista"/>
        <w:numPr>
          <w:ilvl w:val="0"/>
          <w:numId w:val="2"/>
        </w:numPr>
        <w:spacing w:line="360" w:lineRule="auto"/>
        <w:ind w:left="0" w:firstLine="0"/>
        <w:jc w:val="both"/>
        <w:rPr>
          <w:rFonts w:ascii="Palatino Linotype" w:hAnsi="Palatino Linotype" w:cs="Arial"/>
          <w:sz w:val="24"/>
          <w:lang w:val="es-ES" w:eastAsia="es-ES"/>
        </w:rPr>
      </w:pPr>
      <w:r w:rsidRPr="00A418D2">
        <w:rPr>
          <w:rFonts w:ascii="Palatino Linotype" w:eastAsia="Calibri" w:hAnsi="Palatino Linotype" w:cs="Arial"/>
          <w:sz w:val="24"/>
          <w:lang w:val="es-ES" w:eastAsia="es-ES"/>
        </w:rPr>
        <w:t xml:space="preserve">El </w:t>
      </w:r>
      <w:r w:rsidR="009C442B" w:rsidRPr="00A418D2">
        <w:rPr>
          <w:rFonts w:ascii="Palatino Linotype" w:eastAsia="Calibri" w:hAnsi="Palatino Linotype" w:cs="Arial"/>
          <w:sz w:val="24"/>
          <w:lang w:val="es-ES" w:eastAsia="es-ES"/>
        </w:rPr>
        <w:t>d</w:t>
      </w:r>
      <w:r w:rsidR="00EE44B8" w:rsidRPr="00A418D2">
        <w:rPr>
          <w:rFonts w:ascii="Palatino Linotype" w:eastAsia="Calibri" w:hAnsi="Palatino Linotype" w:cs="Arial"/>
          <w:sz w:val="24"/>
          <w:lang w:val="es-ES" w:eastAsia="es-ES"/>
        </w:rPr>
        <w:t>ieciséis</w:t>
      </w:r>
      <w:r w:rsidR="009C442B" w:rsidRPr="00A418D2">
        <w:rPr>
          <w:rFonts w:ascii="Palatino Linotype" w:eastAsia="Calibri" w:hAnsi="Palatino Linotype" w:cs="Arial"/>
          <w:sz w:val="24"/>
          <w:lang w:val="es-ES" w:eastAsia="es-ES"/>
        </w:rPr>
        <w:t xml:space="preserve"> (</w:t>
      </w:r>
      <w:r w:rsidR="00EE44B8" w:rsidRPr="00A418D2">
        <w:rPr>
          <w:rFonts w:ascii="Palatino Linotype" w:eastAsia="Calibri" w:hAnsi="Palatino Linotype" w:cs="Arial"/>
          <w:sz w:val="24"/>
          <w:lang w:val="es-ES" w:eastAsia="es-ES"/>
        </w:rPr>
        <w:t>16</w:t>
      </w:r>
      <w:r w:rsidR="009C442B" w:rsidRPr="00A418D2">
        <w:rPr>
          <w:rFonts w:ascii="Palatino Linotype" w:eastAsia="Calibri" w:hAnsi="Palatino Linotype" w:cs="Arial"/>
          <w:sz w:val="24"/>
          <w:lang w:val="es-ES" w:eastAsia="es-ES"/>
        </w:rPr>
        <w:t xml:space="preserve">) de </w:t>
      </w:r>
      <w:r w:rsidR="00EE44B8" w:rsidRPr="00A418D2">
        <w:rPr>
          <w:rFonts w:ascii="Palatino Linotype" w:eastAsia="Calibri" w:hAnsi="Palatino Linotype" w:cs="Arial"/>
          <w:sz w:val="24"/>
          <w:lang w:val="es-ES" w:eastAsia="es-ES"/>
        </w:rPr>
        <w:t xml:space="preserve">noviembre </w:t>
      </w:r>
      <w:r w:rsidR="009C442B" w:rsidRPr="00A418D2">
        <w:rPr>
          <w:rFonts w:ascii="Palatino Linotype" w:eastAsia="Calibri" w:hAnsi="Palatino Linotype" w:cs="Arial"/>
          <w:sz w:val="24"/>
          <w:lang w:val="es-ES" w:eastAsia="es-ES"/>
        </w:rPr>
        <w:t>de dos mil veinti</w:t>
      </w:r>
      <w:r w:rsidR="00EE44B8" w:rsidRPr="00A418D2">
        <w:rPr>
          <w:rFonts w:ascii="Palatino Linotype" w:eastAsia="Calibri" w:hAnsi="Palatino Linotype" w:cs="Arial"/>
          <w:sz w:val="24"/>
          <w:lang w:val="es-ES" w:eastAsia="es-ES"/>
        </w:rPr>
        <w:t>uno</w:t>
      </w:r>
      <w:r w:rsidRPr="00A418D2">
        <w:rPr>
          <w:rFonts w:ascii="Palatino Linotype" w:eastAsia="Calibri" w:hAnsi="Palatino Linotype" w:cs="Arial"/>
          <w:sz w:val="24"/>
          <w:lang w:val="es-ES" w:eastAsia="es-ES"/>
        </w:rPr>
        <w:t>,</w:t>
      </w:r>
      <w:r w:rsidRPr="00A418D2">
        <w:rPr>
          <w:rFonts w:ascii="Palatino Linotype" w:eastAsia="Calibri" w:hAnsi="Palatino Linotype"/>
          <w:sz w:val="24"/>
          <w:lang w:val="es-ES" w:eastAsia="es-ES"/>
        </w:rPr>
        <w:t xml:space="preserve"> </w:t>
      </w:r>
      <w:r w:rsidRPr="00A418D2">
        <w:rPr>
          <w:rFonts w:ascii="Palatino Linotype" w:eastAsia="Calibri" w:hAnsi="Palatino Linotype"/>
          <w:b/>
          <w:sz w:val="24"/>
          <w:lang w:val="es-ES" w:eastAsia="es-ES"/>
        </w:rPr>
        <w:t>EL RECURRENTE</w:t>
      </w:r>
      <w:r w:rsidR="007E0297" w:rsidRPr="00A418D2">
        <w:rPr>
          <w:rFonts w:ascii="Palatino Linotype" w:eastAsiaTheme="minorEastAsia" w:hAnsi="Palatino Linotype"/>
          <w:b/>
          <w:sz w:val="24"/>
          <w:lang w:val="es-ES_tradnl" w:eastAsia="es-ES"/>
        </w:rPr>
        <w:t xml:space="preserve"> </w:t>
      </w:r>
      <w:r w:rsidRPr="00A418D2">
        <w:rPr>
          <w:rFonts w:ascii="Palatino Linotype" w:eastAsia="Calibri" w:hAnsi="Palatino Linotype" w:cs="Arial"/>
          <w:sz w:val="24"/>
          <w:lang w:val="es-ES" w:eastAsia="es-ES"/>
        </w:rPr>
        <w:t xml:space="preserve">ante el </w:t>
      </w:r>
      <w:r w:rsidRPr="00A418D2">
        <w:rPr>
          <w:rFonts w:ascii="Palatino Linotype" w:eastAsia="Calibri" w:hAnsi="Palatino Linotype" w:cs="Arial"/>
          <w:b/>
          <w:sz w:val="24"/>
          <w:lang w:val="es-ES" w:eastAsia="es-ES"/>
        </w:rPr>
        <w:t>SUJETO OBLIGADO</w:t>
      </w:r>
      <w:r w:rsidR="009C442B" w:rsidRPr="00A418D2">
        <w:rPr>
          <w:rFonts w:ascii="Palatino Linotype" w:eastAsia="Calibri" w:hAnsi="Palatino Linotype" w:cs="Arial"/>
          <w:sz w:val="24"/>
          <w:lang w:val="es-ES_tradnl" w:eastAsia="es-ES"/>
        </w:rPr>
        <w:t xml:space="preserve"> a través de la Plataforma Nacional de Transparencia</w:t>
      </w:r>
      <w:r w:rsidR="00201D6F" w:rsidRPr="00A418D2">
        <w:rPr>
          <w:rFonts w:ascii="Palatino Linotype" w:eastAsia="Calibri" w:hAnsi="Palatino Linotype" w:cs="Arial"/>
          <w:sz w:val="24"/>
          <w:lang w:val="es-ES_tradnl" w:eastAsia="es-ES"/>
        </w:rPr>
        <w:t xml:space="preserve"> (PNT)</w:t>
      </w:r>
      <w:r w:rsidRPr="00A418D2">
        <w:rPr>
          <w:rFonts w:ascii="Palatino Linotype" w:eastAsia="Calibri" w:hAnsi="Palatino Linotype" w:cs="Arial"/>
          <w:sz w:val="24"/>
          <w:lang w:val="es-ES" w:eastAsia="es-ES"/>
        </w:rPr>
        <w:t xml:space="preserve">, presentó </w:t>
      </w:r>
      <w:r w:rsidR="007E0297" w:rsidRPr="00A418D2">
        <w:rPr>
          <w:rFonts w:ascii="Palatino Linotype" w:eastAsia="Calibri" w:hAnsi="Palatino Linotype" w:cs="Arial"/>
          <w:sz w:val="24"/>
          <w:lang w:val="es-ES" w:eastAsia="es-ES"/>
        </w:rPr>
        <w:t xml:space="preserve">las </w:t>
      </w:r>
      <w:r w:rsidRPr="00A418D2">
        <w:rPr>
          <w:rFonts w:ascii="Palatino Linotype" w:eastAsia="Calibri" w:hAnsi="Palatino Linotype" w:cs="Arial"/>
          <w:sz w:val="24"/>
          <w:lang w:val="es-ES" w:eastAsia="es-ES"/>
        </w:rPr>
        <w:t>solicitud</w:t>
      </w:r>
      <w:r w:rsidR="007E0297" w:rsidRPr="00A418D2">
        <w:rPr>
          <w:rFonts w:ascii="Palatino Linotype" w:eastAsia="Calibri" w:hAnsi="Palatino Linotype" w:cs="Arial"/>
          <w:sz w:val="24"/>
          <w:lang w:val="es-ES" w:eastAsia="es-ES"/>
        </w:rPr>
        <w:t>es</w:t>
      </w:r>
      <w:r w:rsidRPr="00A418D2">
        <w:rPr>
          <w:rFonts w:ascii="Palatino Linotype" w:eastAsia="Calibri" w:hAnsi="Palatino Linotype" w:cs="Arial"/>
          <w:sz w:val="24"/>
          <w:lang w:val="es-ES" w:eastAsia="es-ES"/>
        </w:rPr>
        <w:t xml:space="preserve"> de información registrada</w:t>
      </w:r>
      <w:r w:rsidR="007E0297" w:rsidRPr="00A418D2">
        <w:rPr>
          <w:rFonts w:ascii="Palatino Linotype" w:eastAsia="Calibri" w:hAnsi="Palatino Linotype" w:cs="Arial"/>
          <w:sz w:val="24"/>
          <w:lang w:val="es-ES" w:eastAsia="es-ES"/>
        </w:rPr>
        <w:t>s</w:t>
      </w:r>
      <w:r w:rsidRPr="00A418D2">
        <w:rPr>
          <w:rFonts w:ascii="Palatino Linotype" w:eastAsia="Calibri" w:hAnsi="Palatino Linotype" w:cs="Arial"/>
          <w:sz w:val="24"/>
          <w:lang w:val="es-ES" w:eastAsia="es-ES"/>
        </w:rPr>
        <w:t xml:space="preserve"> con </w:t>
      </w:r>
      <w:r w:rsidR="007E0297" w:rsidRPr="00A418D2">
        <w:rPr>
          <w:rFonts w:ascii="Palatino Linotype" w:eastAsia="Calibri" w:hAnsi="Palatino Linotype" w:cs="Arial"/>
          <w:sz w:val="24"/>
          <w:lang w:val="es-ES" w:eastAsia="es-ES"/>
        </w:rPr>
        <w:t>los</w:t>
      </w:r>
      <w:r w:rsidRPr="00A418D2">
        <w:rPr>
          <w:rFonts w:ascii="Palatino Linotype" w:eastAsia="Calibri" w:hAnsi="Palatino Linotype" w:cs="Arial"/>
          <w:sz w:val="24"/>
          <w:lang w:val="es-ES" w:eastAsia="es-ES"/>
        </w:rPr>
        <w:t xml:space="preserve"> número</w:t>
      </w:r>
      <w:r w:rsidR="007E0297" w:rsidRPr="00A418D2">
        <w:rPr>
          <w:rFonts w:ascii="Palatino Linotype" w:eastAsia="Calibri" w:hAnsi="Palatino Linotype" w:cs="Arial"/>
          <w:sz w:val="24"/>
          <w:lang w:val="es-ES" w:eastAsia="es-ES"/>
        </w:rPr>
        <w:t xml:space="preserve">s </w:t>
      </w:r>
      <w:r w:rsidR="009C442B" w:rsidRPr="00A418D2">
        <w:rPr>
          <w:rFonts w:ascii="Palatino Linotype" w:hAnsi="Palatino Linotype"/>
          <w:b/>
          <w:bCs/>
          <w:sz w:val="24"/>
        </w:rPr>
        <w:t>00</w:t>
      </w:r>
      <w:r w:rsidR="00EE44B8" w:rsidRPr="00A418D2">
        <w:rPr>
          <w:rFonts w:ascii="Palatino Linotype" w:hAnsi="Palatino Linotype"/>
          <w:b/>
          <w:bCs/>
          <w:sz w:val="24"/>
        </w:rPr>
        <w:t>396</w:t>
      </w:r>
      <w:r w:rsidR="009C442B" w:rsidRPr="00A418D2">
        <w:rPr>
          <w:rFonts w:ascii="Palatino Linotype" w:hAnsi="Palatino Linotype"/>
          <w:b/>
          <w:bCs/>
          <w:sz w:val="24"/>
        </w:rPr>
        <w:t>/</w:t>
      </w:r>
      <w:r w:rsidR="00EE44B8" w:rsidRPr="00A418D2">
        <w:rPr>
          <w:rFonts w:ascii="Palatino Linotype" w:hAnsi="Palatino Linotype"/>
          <w:b/>
          <w:bCs/>
          <w:sz w:val="24"/>
        </w:rPr>
        <w:t>CHALCO</w:t>
      </w:r>
      <w:r w:rsidR="009C442B" w:rsidRPr="00A418D2">
        <w:rPr>
          <w:rFonts w:ascii="Palatino Linotype" w:hAnsi="Palatino Linotype"/>
          <w:b/>
          <w:bCs/>
          <w:sz w:val="24"/>
        </w:rPr>
        <w:t>/IP/202</w:t>
      </w:r>
      <w:r w:rsidR="00EE44B8" w:rsidRPr="00A418D2">
        <w:rPr>
          <w:rFonts w:ascii="Palatino Linotype" w:hAnsi="Palatino Linotype"/>
          <w:b/>
          <w:bCs/>
          <w:sz w:val="24"/>
        </w:rPr>
        <w:t>1</w:t>
      </w:r>
      <w:r w:rsidR="007E0297" w:rsidRPr="00A418D2">
        <w:rPr>
          <w:rFonts w:ascii="Palatino Linotype" w:hAnsi="Palatino Linotype"/>
          <w:b/>
          <w:bCs/>
          <w:sz w:val="24"/>
        </w:rPr>
        <w:t>, 00397/CHALCO/IP/2021 y 00398/CHALCO/IP/2021</w:t>
      </w:r>
      <w:r w:rsidRPr="00A418D2">
        <w:rPr>
          <w:rFonts w:ascii="Palatino Linotype" w:eastAsiaTheme="minorEastAsia" w:hAnsi="Palatino Linotype"/>
          <w:b/>
          <w:sz w:val="24"/>
          <w:lang w:val="es-ES_tradnl" w:eastAsia="es-ES"/>
        </w:rPr>
        <w:t xml:space="preserve">, </w:t>
      </w:r>
      <w:r w:rsidRPr="00A418D2">
        <w:rPr>
          <w:rFonts w:ascii="Palatino Linotype" w:eastAsia="Calibri" w:hAnsi="Palatino Linotype" w:cs="Arial"/>
          <w:sz w:val="24"/>
          <w:lang w:val="es-ES" w:eastAsia="es-ES"/>
        </w:rPr>
        <w:t>mediante la</w:t>
      </w:r>
      <w:r w:rsidR="007E0297" w:rsidRPr="00A418D2">
        <w:rPr>
          <w:rFonts w:ascii="Palatino Linotype" w:eastAsia="Calibri" w:hAnsi="Palatino Linotype" w:cs="Arial"/>
          <w:sz w:val="24"/>
          <w:lang w:val="es-ES" w:eastAsia="es-ES"/>
        </w:rPr>
        <w:t>s</w:t>
      </w:r>
      <w:r w:rsidRPr="00A418D2">
        <w:rPr>
          <w:rFonts w:ascii="Palatino Linotype" w:eastAsia="Calibri" w:hAnsi="Palatino Linotype" w:cs="Arial"/>
          <w:sz w:val="24"/>
          <w:lang w:val="es-ES" w:eastAsia="es-ES"/>
        </w:rPr>
        <w:t xml:space="preserve"> cual</w:t>
      </w:r>
      <w:r w:rsidR="007E0297" w:rsidRPr="00A418D2">
        <w:rPr>
          <w:rFonts w:ascii="Palatino Linotype" w:eastAsia="Calibri" w:hAnsi="Palatino Linotype" w:cs="Arial"/>
          <w:sz w:val="24"/>
          <w:lang w:val="es-ES" w:eastAsia="es-ES"/>
        </w:rPr>
        <w:t>es</w:t>
      </w:r>
      <w:r w:rsidRPr="00A418D2">
        <w:rPr>
          <w:rFonts w:ascii="Palatino Linotype" w:eastAsia="Calibri" w:hAnsi="Palatino Linotype" w:cs="Arial"/>
          <w:sz w:val="24"/>
          <w:lang w:val="es-ES" w:eastAsia="es-ES"/>
        </w:rPr>
        <w:t xml:space="preserve"> solicitó lo siguiente:</w:t>
      </w:r>
    </w:p>
    <w:p w14:paraId="30154F76" w14:textId="77777777" w:rsidR="007E0297" w:rsidRPr="00A418D2" w:rsidRDefault="007E0297" w:rsidP="007E0297">
      <w:pPr>
        <w:pStyle w:val="Prrafodelista"/>
        <w:spacing w:line="360" w:lineRule="auto"/>
        <w:ind w:left="0"/>
        <w:jc w:val="both"/>
        <w:rPr>
          <w:rFonts w:ascii="Palatino Linotype" w:hAnsi="Palatino Linotype" w:cs="Arial"/>
          <w:sz w:val="24"/>
          <w:lang w:val="es-ES" w:eastAsia="es-ES"/>
        </w:rPr>
      </w:pPr>
    </w:p>
    <w:p w14:paraId="1194F0C4" w14:textId="5E152106" w:rsidR="00C720D4" w:rsidRPr="00A418D2" w:rsidRDefault="007E0297" w:rsidP="00180B33">
      <w:pPr>
        <w:spacing w:line="360" w:lineRule="auto"/>
        <w:ind w:left="567"/>
        <w:contextualSpacing/>
        <w:jc w:val="both"/>
        <w:rPr>
          <w:rFonts w:ascii="Palatino Linotype" w:hAnsi="Palatino Linotype" w:cs="Arial"/>
          <w:lang w:val="es-ES" w:eastAsia="es-ES"/>
        </w:rPr>
      </w:pPr>
      <w:r w:rsidRPr="00A418D2">
        <w:rPr>
          <w:rFonts w:ascii="Palatino Linotype" w:hAnsi="Palatino Linotype"/>
          <w:b/>
          <w:bCs/>
        </w:rPr>
        <w:t>00396/CHALCO/IP/2021</w:t>
      </w:r>
    </w:p>
    <w:p w14:paraId="19E54CCC" w14:textId="27E9A6BB" w:rsidR="00C720D4" w:rsidRPr="00A418D2" w:rsidRDefault="00EE44B8" w:rsidP="007E0297">
      <w:pPr>
        <w:ind w:left="567" w:right="539"/>
        <w:jc w:val="both"/>
        <w:rPr>
          <w:rFonts w:ascii="Palatino Linotype" w:hAnsi="Palatino Linotype"/>
          <w:i/>
          <w:color w:val="000000"/>
          <w:sz w:val="22"/>
          <w:szCs w:val="22"/>
        </w:rPr>
      </w:pPr>
      <w:r w:rsidRPr="00A418D2">
        <w:rPr>
          <w:rFonts w:ascii="Palatino Linotype" w:hAnsi="Palatino Linotype"/>
          <w:i/>
          <w:color w:val="000000"/>
          <w:sz w:val="22"/>
          <w:szCs w:val="22"/>
        </w:rPr>
        <w:t xml:space="preserve">"En relación con la Comisión Municipal de Prevención Social de la Violencia y la Delincuencia, prevista en los artículos 24 a 26 de la Ley General para la Prevención Social de la Violencia y de la Delincuencia, con Participación Ciudadana y los artículos 31 a 37 del Reglamento de la Ley para la Prevención Social de la Violencia y de la Delincuencia, con Participación Ciudadana, solicito la siguiente información: 1.- Última convocatoria emitida para la integración de la Comisión Municipal del Prevención Social de la Violencia y a Delincuencia; 2.- Si aplica, documento con los resultados del proceso de selección de los integrantes de la Comisión Municipal del Prevención Social de la Violencia y a </w:t>
      </w:r>
      <w:r w:rsidRPr="00A418D2">
        <w:rPr>
          <w:rFonts w:ascii="Palatino Linotype" w:hAnsi="Palatino Linotype"/>
          <w:i/>
          <w:color w:val="000000"/>
          <w:sz w:val="22"/>
          <w:szCs w:val="22"/>
        </w:rPr>
        <w:lastRenderedPageBreak/>
        <w:t>Delincuencia; 3.- Lista de integrantes actuales con nombre y organización/institución/territorio que representa la Comisión Municipal del Prevención Social de la Violencia y a Delincuencia; 4.- Acta de instalación vigente de la Comisión Municipal del Prevención Social de la Violencia y a Delincuencia.</w:t>
      </w:r>
      <w:r w:rsidR="00C720D4" w:rsidRPr="00A418D2">
        <w:rPr>
          <w:rFonts w:ascii="Palatino Linotype" w:hAnsi="Palatino Linotype"/>
          <w:i/>
          <w:color w:val="000000"/>
          <w:sz w:val="22"/>
          <w:szCs w:val="22"/>
        </w:rPr>
        <w:t xml:space="preserve">” (Sic) </w:t>
      </w:r>
    </w:p>
    <w:p w14:paraId="49AE13B3" w14:textId="77777777" w:rsidR="007E0297" w:rsidRPr="00A418D2" w:rsidRDefault="007E0297" w:rsidP="00EE44B8">
      <w:pPr>
        <w:ind w:left="567" w:right="539"/>
        <w:jc w:val="both"/>
        <w:rPr>
          <w:rFonts w:ascii="Palatino Linotype" w:hAnsi="Palatino Linotype"/>
          <w:i/>
          <w:color w:val="000000"/>
          <w:sz w:val="22"/>
          <w:szCs w:val="22"/>
        </w:rPr>
      </w:pPr>
    </w:p>
    <w:p w14:paraId="350AF77C" w14:textId="11B42FF1" w:rsidR="007E0297" w:rsidRPr="00A418D2" w:rsidRDefault="007E0297" w:rsidP="007E0297">
      <w:pPr>
        <w:ind w:left="567" w:right="539"/>
        <w:jc w:val="both"/>
        <w:rPr>
          <w:rFonts w:ascii="Palatino Linotype" w:hAnsi="Palatino Linotype"/>
          <w:b/>
          <w:bCs/>
        </w:rPr>
      </w:pPr>
      <w:r w:rsidRPr="00A418D2">
        <w:rPr>
          <w:rFonts w:ascii="Palatino Linotype" w:hAnsi="Palatino Linotype"/>
          <w:b/>
          <w:bCs/>
        </w:rPr>
        <w:t xml:space="preserve">00397/CHALCO/IP/2021 </w:t>
      </w:r>
    </w:p>
    <w:p w14:paraId="5485E901" w14:textId="34E7A2B1" w:rsidR="007E0297" w:rsidRPr="00A418D2" w:rsidRDefault="007E0297" w:rsidP="007E0297">
      <w:pPr>
        <w:ind w:left="567" w:right="539"/>
        <w:jc w:val="both"/>
        <w:rPr>
          <w:rFonts w:ascii="Palatino Linotype" w:hAnsi="Palatino Linotype"/>
          <w:i/>
          <w:iCs/>
          <w:sz w:val="22"/>
          <w:szCs w:val="22"/>
        </w:rPr>
      </w:pPr>
      <w:r w:rsidRPr="00A418D2">
        <w:rPr>
          <w:rFonts w:ascii="Palatino Linotype" w:hAnsi="Palatino Linotype"/>
          <w:i/>
          <w:iCs/>
          <w:color w:val="000000"/>
          <w:sz w:val="22"/>
          <w:szCs w:val="22"/>
        </w:rPr>
        <w:t>"En relación con la Comisión Municipal de Prevención Social de la Violencia y la Delincuencia, prevista en los artículos 24 a 26 de la Ley General para la Prevención Social de la Violencia y de la Delincuencia, con Participación Ciudadana y los artículos 31 a 37 del Reglamento de la Ley para la Prevención Social de la Violencia y de la Delincuencia, con Participación Ciudadana, solicito la siguiente información: 1.- Orden del día de las sesiones y reuniones realizadas por la Comisión Municipal del Prevención Social de la Violencia y a Delincuencia en los últimos tres años; 2.- Listas de asistencia de las sesiones y reuniones realizadas por la Comisión Municipal del Prevención Social de la Violencia y a Delincuencia en los últimos tres años; 3.- Actas o minutas de las sesiones y reuniones realizadas por la Comisión Municipal del Prevención Social de la Violencia y a Delincuencia en los últimos tres años; 4.- Documentos de planeación operativa (programas, planes, metodologías, cronogramas o similares) elaborados por la Comisión Municipal del Prevención Social de la Violencia y a Delincuencia en los últimos tres años." (Sic)</w:t>
      </w:r>
    </w:p>
    <w:p w14:paraId="57F0A97C" w14:textId="46A2EB43" w:rsidR="007E0297" w:rsidRPr="00A418D2" w:rsidRDefault="007E0297" w:rsidP="007E0297">
      <w:pPr>
        <w:ind w:right="539"/>
        <w:jc w:val="both"/>
        <w:rPr>
          <w:rFonts w:ascii="Palatino Linotype" w:hAnsi="Palatino Linotype"/>
          <w:b/>
          <w:bCs/>
        </w:rPr>
      </w:pPr>
    </w:p>
    <w:p w14:paraId="732854C9" w14:textId="186CFB19" w:rsidR="007E0297" w:rsidRPr="00A418D2" w:rsidRDefault="007E0297" w:rsidP="00EE44B8">
      <w:pPr>
        <w:ind w:left="567" w:right="539"/>
        <w:jc w:val="both"/>
        <w:rPr>
          <w:rFonts w:ascii="Palatino Linotype" w:hAnsi="Palatino Linotype"/>
          <w:i/>
          <w:sz w:val="22"/>
          <w:szCs w:val="22"/>
        </w:rPr>
      </w:pPr>
      <w:r w:rsidRPr="00A418D2">
        <w:rPr>
          <w:rFonts w:ascii="Palatino Linotype" w:hAnsi="Palatino Linotype"/>
          <w:b/>
          <w:bCs/>
        </w:rPr>
        <w:t>00398/CHALCO/IP/2021</w:t>
      </w:r>
    </w:p>
    <w:p w14:paraId="4E67C45F" w14:textId="4E4FA1F9" w:rsidR="006A2B89" w:rsidRPr="00A418D2" w:rsidRDefault="007E0297" w:rsidP="007E0297">
      <w:pPr>
        <w:ind w:left="567" w:right="539"/>
        <w:jc w:val="both"/>
        <w:rPr>
          <w:rFonts w:ascii="Palatino Linotype" w:hAnsi="Palatino Linotype"/>
          <w:i/>
          <w:iCs/>
          <w:sz w:val="22"/>
          <w:szCs w:val="22"/>
        </w:rPr>
      </w:pPr>
      <w:r w:rsidRPr="00A418D2">
        <w:rPr>
          <w:rFonts w:ascii="Palatino Linotype" w:hAnsi="Palatino Linotype"/>
          <w:i/>
          <w:iCs/>
          <w:color w:val="000000"/>
          <w:sz w:val="22"/>
          <w:szCs w:val="22"/>
        </w:rPr>
        <w:t>"En relación con la Comisión Municipal de Prevención Social de la Violencia y la Delincuencia, prevista en los artículos 24 a 26 de la Ley General para la Prevención Social de la Violencia y de la Delincuencia, con Participación Ciudadana y los artículos 31 a 37 del Reglamento de la Ley para la Prevención Social de la Violencia y de la Delincuencia, con Participación Ciudadana, solicito la siguiente información: 1.- Productos (propuestas, programas, recomendaciones, opiniones, posicionamientos, observaciones, denuncias) elaborados por la Comisión Municipal del Prevención Social de la Violencia y a Delincuencia en los últimos tres años; 2.- Informes de actividades y/o resultados elaborados por la Comisión Municipal del Prevención Social de la Violencia y a Delincuencia en los últimos tres años.</w:t>
      </w:r>
      <w:r w:rsidRPr="00A418D2">
        <w:rPr>
          <w:rFonts w:ascii="Palatino Linotype" w:hAnsi="Palatino Linotype"/>
          <w:i/>
          <w:iCs/>
          <w:sz w:val="22"/>
          <w:szCs w:val="22"/>
        </w:rPr>
        <w:t>” (Sic)</w:t>
      </w:r>
    </w:p>
    <w:p w14:paraId="6005B741" w14:textId="77777777" w:rsidR="007E0297" w:rsidRPr="00A418D2" w:rsidRDefault="007E0297" w:rsidP="007E0297"/>
    <w:p w14:paraId="7DE55390" w14:textId="1A6D8D28" w:rsidR="00C720D4" w:rsidRPr="00A418D2" w:rsidRDefault="009C442B" w:rsidP="006A2B89">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A418D2">
        <w:rPr>
          <w:rFonts w:ascii="Palatino Linotype" w:eastAsia="Calibri" w:hAnsi="Palatino Linotype"/>
          <w:sz w:val="24"/>
          <w:lang w:val="es-ES" w:eastAsia="es-ES"/>
        </w:rPr>
        <w:t>El particular no señal</w:t>
      </w:r>
      <w:r w:rsidR="00824544" w:rsidRPr="00A418D2">
        <w:rPr>
          <w:rFonts w:ascii="Palatino Linotype" w:eastAsia="Calibri" w:hAnsi="Palatino Linotype"/>
          <w:sz w:val="24"/>
          <w:lang w:val="es-ES" w:eastAsia="es-ES"/>
        </w:rPr>
        <w:t>ó modalidad de entre</w:t>
      </w:r>
      <w:r w:rsidR="006A2B89" w:rsidRPr="00A418D2">
        <w:rPr>
          <w:rFonts w:ascii="Palatino Linotype" w:eastAsia="Calibri" w:hAnsi="Palatino Linotype"/>
          <w:sz w:val="24"/>
          <w:lang w:val="es-ES" w:eastAsia="es-ES"/>
        </w:rPr>
        <w:t>ga de la información, por lo que con fundamento en el artículo 156 de la Ley de Transparencia y Acceso a la Información Pública se notificará a través de la plataforma SAIMEX</w:t>
      </w:r>
      <w:r w:rsidR="00EE44B8" w:rsidRPr="00A418D2">
        <w:rPr>
          <w:rFonts w:ascii="Palatino Linotype" w:eastAsia="Calibri" w:hAnsi="Palatino Linotype"/>
          <w:sz w:val="24"/>
          <w:lang w:val="es-ES" w:eastAsia="es-ES"/>
        </w:rPr>
        <w:t xml:space="preserve"> y correo electrónico.</w:t>
      </w:r>
    </w:p>
    <w:p w14:paraId="61C3C075" w14:textId="77777777" w:rsidR="00C720D4" w:rsidRPr="00A418D2" w:rsidRDefault="00C720D4" w:rsidP="006A2B89">
      <w:pPr>
        <w:pStyle w:val="Prrafodelista"/>
        <w:spacing w:line="360" w:lineRule="auto"/>
        <w:ind w:left="0"/>
        <w:jc w:val="both"/>
        <w:rPr>
          <w:rFonts w:ascii="Palatino Linotype" w:eastAsia="Calibri" w:hAnsi="Palatino Linotype"/>
          <w:sz w:val="24"/>
          <w:lang w:val="es-ES" w:eastAsia="es-ES"/>
        </w:rPr>
      </w:pPr>
    </w:p>
    <w:p w14:paraId="2DBB402A" w14:textId="040826CA" w:rsidR="00C720D4" w:rsidRPr="00A418D2" w:rsidRDefault="006A2B89" w:rsidP="006A2B89">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A418D2">
        <w:rPr>
          <w:rFonts w:ascii="Palatino Linotype" w:eastAsia="Calibri" w:hAnsi="Palatino Linotype"/>
          <w:sz w:val="24"/>
          <w:lang w:val="es-ES" w:eastAsia="es-ES"/>
        </w:rPr>
        <w:lastRenderedPageBreak/>
        <w:t>El veinti</w:t>
      </w:r>
      <w:r w:rsidR="00EE44B8" w:rsidRPr="00A418D2">
        <w:rPr>
          <w:rFonts w:ascii="Palatino Linotype" w:eastAsia="Calibri" w:hAnsi="Palatino Linotype"/>
          <w:sz w:val="24"/>
          <w:lang w:val="es-ES" w:eastAsia="es-ES"/>
        </w:rPr>
        <w:t>trés</w:t>
      </w:r>
      <w:r w:rsidRPr="00A418D2">
        <w:rPr>
          <w:rFonts w:ascii="Palatino Linotype" w:eastAsia="Calibri" w:hAnsi="Palatino Linotype"/>
          <w:sz w:val="24"/>
          <w:lang w:val="es-ES" w:eastAsia="es-ES"/>
        </w:rPr>
        <w:t xml:space="preserve"> (2</w:t>
      </w:r>
      <w:r w:rsidR="00EE44B8" w:rsidRPr="00A418D2">
        <w:rPr>
          <w:rFonts w:ascii="Palatino Linotype" w:eastAsia="Calibri" w:hAnsi="Palatino Linotype"/>
          <w:sz w:val="24"/>
          <w:lang w:val="es-ES" w:eastAsia="es-ES"/>
        </w:rPr>
        <w:t>3</w:t>
      </w:r>
      <w:r w:rsidRPr="00A418D2">
        <w:rPr>
          <w:rFonts w:ascii="Palatino Linotype" w:eastAsia="Calibri" w:hAnsi="Palatino Linotype"/>
          <w:sz w:val="24"/>
          <w:lang w:val="es-ES" w:eastAsia="es-ES"/>
        </w:rPr>
        <w:t xml:space="preserve">) de </w:t>
      </w:r>
      <w:r w:rsidR="00EE44B8" w:rsidRPr="00A418D2">
        <w:rPr>
          <w:rFonts w:ascii="Palatino Linotype" w:eastAsia="Calibri" w:hAnsi="Palatino Linotype"/>
          <w:sz w:val="24"/>
          <w:lang w:val="es-ES" w:eastAsia="es-ES"/>
        </w:rPr>
        <w:t xml:space="preserve">noviembre </w:t>
      </w:r>
      <w:r w:rsidRPr="00A418D2">
        <w:rPr>
          <w:rFonts w:ascii="Palatino Linotype" w:eastAsia="Calibri" w:hAnsi="Palatino Linotype"/>
          <w:sz w:val="24"/>
          <w:lang w:val="es-ES" w:eastAsia="es-ES"/>
        </w:rPr>
        <w:t>de dos mil veinti</w:t>
      </w:r>
      <w:r w:rsidR="00EE44B8" w:rsidRPr="00A418D2">
        <w:rPr>
          <w:rFonts w:ascii="Palatino Linotype" w:eastAsia="Calibri" w:hAnsi="Palatino Linotype"/>
          <w:sz w:val="24"/>
          <w:lang w:val="es-ES" w:eastAsia="es-ES"/>
        </w:rPr>
        <w:t>uno</w:t>
      </w:r>
      <w:r w:rsidR="00C720D4" w:rsidRPr="00A418D2">
        <w:rPr>
          <w:rFonts w:ascii="Palatino Linotype" w:eastAsia="Calibri" w:hAnsi="Palatino Linotype"/>
          <w:sz w:val="24"/>
          <w:lang w:val="es-ES" w:eastAsia="es-ES"/>
        </w:rPr>
        <w:t>, se realiz</w:t>
      </w:r>
      <w:r w:rsidR="00950709" w:rsidRPr="00A418D2">
        <w:rPr>
          <w:rFonts w:ascii="Palatino Linotype" w:eastAsia="Calibri" w:hAnsi="Palatino Linotype"/>
          <w:sz w:val="24"/>
          <w:lang w:val="es-ES" w:eastAsia="es-ES"/>
        </w:rPr>
        <w:t>aron</w:t>
      </w:r>
      <w:r w:rsidR="00C720D4" w:rsidRPr="00A418D2">
        <w:rPr>
          <w:rFonts w:ascii="Palatino Linotype" w:eastAsia="Calibri" w:hAnsi="Palatino Linotype"/>
          <w:sz w:val="24"/>
          <w:lang w:val="es-ES" w:eastAsia="es-ES"/>
        </w:rPr>
        <w:t xml:space="preserve"> </w:t>
      </w:r>
      <w:r w:rsidR="00180B33" w:rsidRPr="00A418D2">
        <w:rPr>
          <w:rFonts w:ascii="Palatino Linotype" w:eastAsia="Calibri" w:hAnsi="Palatino Linotype"/>
          <w:sz w:val="24"/>
          <w:lang w:val="es-ES" w:eastAsia="es-ES"/>
        </w:rPr>
        <w:t>los</w:t>
      </w:r>
      <w:r w:rsidR="00C720D4" w:rsidRPr="00A418D2">
        <w:rPr>
          <w:rFonts w:ascii="Palatino Linotype" w:eastAsia="Calibri" w:hAnsi="Palatino Linotype"/>
          <w:sz w:val="24"/>
          <w:lang w:val="es-ES" w:eastAsia="es-ES"/>
        </w:rPr>
        <w:t xml:space="preserve"> requerimiento</w:t>
      </w:r>
      <w:r w:rsidR="00180B33" w:rsidRPr="00A418D2">
        <w:rPr>
          <w:rFonts w:ascii="Palatino Linotype" w:eastAsia="Calibri" w:hAnsi="Palatino Linotype"/>
          <w:sz w:val="24"/>
          <w:lang w:val="es-ES" w:eastAsia="es-ES"/>
        </w:rPr>
        <w:t>s</w:t>
      </w:r>
      <w:r w:rsidR="00C720D4" w:rsidRPr="00A418D2">
        <w:rPr>
          <w:rFonts w:ascii="Palatino Linotype" w:eastAsia="Calibri" w:hAnsi="Palatino Linotype"/>
          <w:sz w:val="24"/>
          <w:lang w:val="es-ES" w:eastAsia="es-ES"/>
        </w:rPr>
        <w:t xml:space="preserve"> al servidor público habilitado.</w:t>
      </w:r>
    </w:p>
    <w:p w14:paraId="24EFD3AA" w14:textId="77777777" w:rsidR="00180B33" w:rsidRPr="00A418D2" w:rsidRDefault="00180B33" w:rsidP="00180B33">
      <w:pPr>
        <w:pStyle w:val="Prrafodelista"/>
        <w:spacing w:line="360" w:lineRule="auto"/>
        <w:ind w:left="0"/>
        <w:jc w:val="both"/>
        <w:rPr>
          <w:rFonts w:ascii="Palatino Linotype" w:eastAsia="Calibri" w:hAnsi="Palatino Linotype"/>
          <w:sz w:val="24"/>
          <w:lang w:val="es-ES" w:eastAsia="es-ES"/>
        </w:rPr>
      </w:pPr>
    </w:p>
    <w:p w14:paraId="55FFCC49" w14:textId="199C7696" w:rsidR="00EE44B8" w:rsidRPr="00A418D2" w:rsidRDefault="00180B33" w:rsidP="00EE44B8">
      <w:pPr>
        <w:pStyle w:val="Prrafodelista"/>
        <w:spacing w:line="360" w:lineRule="auto"/>
        <w:ind w:left="0"/>
        <w:jc w:val="both"/>
        <w:rPr>
          <w:rFonts w:ascii="Palatino Linotype" w:eastAsia="Calibri" w:hAnsi="Palatino Linotype"/>
          <w:sz w:val="24"/>
          <w:lang w:val="es-ES" w:eastAsia="es-ES"/>
        </w:rPr>
      </w:pPr>
      <w:r w:rsidRPr="00A418D2">
        <w:rPr>
          <w:rFonts w:ascii="Palatino Linotype" w:hAnsi="Palatino Linotype"/>
          <w:b/>
          <w:bCs/>
          <w:sz w:val="24"/>
        </w:rPr>
        <w:t>00396/CHALCO/IP/2021</w:t>
      </w:r>
    </w:p>
    <w:p w14:paraId="0399682C" w14:textId="5EC4D54C" w:rsidR="00C720D4" w:rsidRPr="00A418D2" w:rsidRDefault="00EE44B8" w:rsidP="006A2B89">
      <w:pPr>
        <w:pStyle w:val="Prrafodelista"/>
        <w:spacing w:line="360" w:lineRule="auto"/>
        <w:ind w:left="0"/>
        <w:rPr>
          <w:rFonts w:ascii="Palatino Linotype" w:eastAsia="Calibri" w:hAnsi="Palatino Linotype"/>
          <w:sz w:val="24"/>
          <w:lang w:val="es-ES" w:eastAsia="es-ES"/>
        </w:rPr>
      </w:pPr>
      <w:r w:rsidRPr="00A418D2">
        <w:rPr>
          <w:rFonts w:ascii="Palatino Linotype" w:eastAsia="Calibri" w:hAnsi="Palatino Linotype"/>
          <w:noProof/>
          <w:sz w:val="24"/>
        </w:rPr>
        <w:drawing>
          <wp:inline distT="0" distB="0" distL="0" distR="0" wp14:anchorId="07453787" wp14:editId="08DDF6E2">
            <wp:extent cx="5742940" cy="445135"/>
            <wp:effectExtent l="12700" t="12700" r="10160" b="120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a:extLst>
                        <a:ext uri="{28A0092B-C50C-407E-A947-70E740481C1C}">
                          <a14:useLocalDpi xmlns:a14="http://schemas.microsoft.com/office/drawing/2010/main" val="0"/>
                        </a:ext>
                      </a:extLst>
                    </a:blip>
                    <a:stretch>
                      <a:fillRect/>
                    </a:stretch>
                  </pic:blipFill>
                  <pic:spPr>
                    <a:xfrm>
                      <a:off x="0" y="0"/>
                      <a:ext cx="5742940" cy="445135"/>
                    </a:xfrm>
                    <a:prstGeom prst="rect">
                      <a:avLst/>
                    </a:prstGeom>
                    <a:ln>
                      <a:solidFill>
                        <a:schemeClr val="tx1"/>
                      </a:solidFill>
                    </a:ln>
                  </pic:spPr>
                </pic:pic>
              </a:graphicData>
            </a:graphic>
          </wp:inline>
        </w:drawing>
      </w:r>
    </w:p>
    <w:p w14:paraId="320F2A6D" w14:textId="77777777" w:rsidR="00180B33" w:rsidRPr="00A418D2" w:rsidRDefault="00180B33" w:rsidP="006A2B89">
      <w:pPr>
        <w:pStyle w:val="Prrafodelista"/>
        <w:spacing w:line="360" w:lineRule="auto"/>
        <w:ind w:left="0"/>
        <w:rPr>
          <w:rFonts w:ascii="Palatino Linotype" w:hAnsi="Palatino Linotype"/>
          <w:b/>
          <w:bCs/>
          <w:sz w:val="24"/>
        </w:rPr>
      </w:pPr>
      <w:r w:rsidRPr="00A418D2">
        <w:rPr>
          <w:rFonts w:ascii="Palatino Linotype" w:hAnsi="Palatino Linotype"/>
          <w:b/>
          <w:bCs/>
          <w:sz w:val="24"/>
        </w:rPr>
        <w:t>00397/CHALCO/IP/2021</w:t>
      </w:r>
    </w:p>
    <w:p w14:paraId="20819D04" w14:textId="2D18288B" w:rsidR="00180B33" w:rsidRPr="00A418D2" w:rsidRDefault="00180B33" w:rsidP="006A2B89">
      <w:pPr>
        <w:pStyle w:val="Prrafodelista"/>
        <w:spacing w:line="360" w:lineRule="auto"/>
        <w:ind w:left="0"/>
        <w:rPr>
          <w:rFonts w:ascii="Palatino Linotype" w:hAnsi="Palatino Linotype"/>
          <w:b/>
          <w:bCs/>
          <w:sz w:val="24"/>
        </w:rPr>
      </w:pPr>
      <w:r w:rsidRPr="00A418D2">
        <w:rPr>
          <w:rFonts w:ascii="Palatino Linotype" w:hAnsi="Palatino Linotype"/>
          <w:b/>
          <w:bCs/>
          <w:noProof/>
          <w:sz w:val="24"/>
        </w:rPr>
        <w:drawing>
          <wp:inline distT="0" distB="0" distL="0" distR="0" wp14:anchorId="12D81572" wp14:editId="612EB2D6">
            <wp:extent cx="5742940" cy="455295"/>
            <wp:effectExtent l="12700" t="12700" r="10160" b="146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742940" cy="455295"/>
                    </a:xfrm>
                    <a:prstGeom prst="rect">
                      <a:avLst/>
                    </a:prstGeom>
                    <a:ln>
                      <a:solidFill>
                        <a:schemeClr val="tx1"/>
                      </a:solidFill>
                    </a:ln>
                  </pic:spPr>
                </pic:pic>
              </a:graphicData>
            </a:graphic>
          </wp:inline>
        </w:drawing>
      </w:r>
    </w:p>
    <w:p w14:paraId="4037AE69" w14:textId="74E7092F" w:rsidR="00EE44B8" w:rsidRPr="00A418D2" w:rsidRDefault="00180B33" w:rsidP="006A2B89">
      <w:pPr>
        <w:pStyle w:val="Prrafodelista"/>
        <w:spacing w:line="360" w:lineRule="auto"/>
        <w:ind w:left="0"/>
        <w:rPr>
          <w:rFonts w:ascii="Palatino Linotype" w:hAnsi="Palatino Linotype"/>
          <w:b/>
          <w:bCs/>
          <w:sz w:val="24"/>
        </w:rPr>
      </w:pPr>
      <w:r w:rsidRPr="00A418D2">
        <w:rPr>
          <w:rFonts w:ascii="Palatino Linotype" w:hAnsi="Palatino Linotype"/>
          <w:b/>
          <w:bCs/>
          <w:sz w:val="24"/>
        </w:rPr>
        <w:t>00398/CHALCO/IP/2021</w:t>
      </w:r>
    </w:p>
    <w:p w14:paraId="5E584124" w14:textId="145BB402" w:rsidR="00180B33" w:rsidRPr="00A418D2" w:rsidRDefault="00180B33" w:rsidP="006A2B89">
      <w:pPr>
        <w:pStyle w:val="Prrafodelista"/>
        <w:spacing w:line="360" w:lineRule="auto"/>
        <w:ind w:left="0"/>
        <w:rPr>
          <w:rFonts w:ascii="Palatino Linotype" w:eastAsia="Calibri" w:hAnsi="Palatino Linotype"/>
          <w:sz w:val="24"/>
          <w:lang w:val="es-ES" w:eastAsia="es-ES"/>
        </w:rPr>
      </w:pPr>
      <w:r w:rsidRPr="00A418D2">
        <w:rPr>
          <w:rFonts w:ascii="Palatino Linotype" w:eastAsia="Calibri" w:hAnsi="Palatino Linotype"/>
          <w:noProof/>
          <w:sz w:val="24"/>
        </w:rPr>
        <w:drawing>
          <wp:inline distT="0" distB="0" distL="0" distR="0" wp14:anchorId="0D447728" wp14:editId="259D1506">
            <wp:extent cx="5742940" cy="440690"/>
            <wp:effectExtent l="12700" t="12700" r="10160"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5742940" cy="440690"/>
                    </a:xfrm>
                    <a:prstGeom prst="rect">
                      <a:avLst/>
                    </a:prstGeom>
                    <a:ln>
                      <a:solidFill>
                        <a:schemeClr val="tx1"/>
                      </a:solidFill>
                    </a:ln>
                  </pic:spPr>
                </pic:pic>
              </a:graphicData>
            </a:graphic>
          </wp:inline>
        </w:drawing>
      </w:r>
    </w:p>
    <w:p w14:paraId="1D1571D8" w14:textId="77777777" w:rsidR="00180B33" w:rsidRPr="00A418D2" w:rsidRDefault="00180B33" w:rsidP="006A2B89">
      <w:pPr>
        <w:pStyle w:val="Prrafodelista"/>
        <w:spacing w:line="360" w:lineRule="auto"/>
        <w:ind w:left="0"/>
        <w:rPr>
          <w:rFonts w:ascii="Palatino Linotype" w:eastAsia="Calibri" w:hAnsi="Palatino Linotype"/>
          <w:sz w:val="24"/>
          <w:lang w:val="es-ES" w:eastAsia="es-ES"/>
        </w:rPr>
      </w:pPr>
    </w:p>
    <w:p w14:paraId="2F3E1C74" w14:textId="0742A521" w:rsidR="00C720D4" w:rsidRPr="00A418D2" w:rsidRDefault="00C720D4" w:rsidP="006A2B89">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A418D2">
        <w:rPr>
          <w:rFonts w:ascii="Palatino Linotype" w:eastAsiaTheme="minorEastAsia" w:hAnsi="Palatino Linotype"/>
          <w:sz w:val="24"/>
          <w:lang w:val="es-ES_tradnl" w:eastAsia="es-ES"/>
        </w:rPr>
        <w:t xml:space="preserve">El </w:t>
      </w:r>
      <w:r w:rsidR="002B5321" w:rsidRPr="00A418D2">
        <w:rPr>
          <w:rFonts w:ascii="Palatino Linotype" w:eastAsiaTheme="minorEastAsia" w:hAnsi="Palatino Linotype"/>
          <w:sz w:val="24"/>
          <w:lang w:val="es-ES_tradnl" w:eastAsia="es-ES"/>
        </w:rPr>
        <w:t>siete</w:t>
      </w:r>
      <w:r w:rsidR="006A2B89" w:rsidRPr="00A418D2">
        <w:rPr>
          <w:rFonts w:ascii="Palatino Linotype" w:eastAsiaTheme="minorEastAsia" w:hAnsi="Palatino Linotype"/>
          <w:sz w:val="24"/>
          <w:lang w:val="es-ES_tradnl" w:eastAsia="es-ES"/>
        </w:rPr>
        <w:t xml:space="preserve"> (</w:t>
      </w:r>
      <w:r w:rsidR="002B5321" w:rsidRPr="00A418D2">
        <w:rPr>
          <w:rFonts w:ascii="Palatino Linotype" w:eastAsiaTheme="minorEastAsia" w:hAnsi="Palatino Linotype"/>
          <w:sz w:val="24"/>
          <w:lang w:val="es-ES_tradnl" w:eastAsia="es-ES"/>
        </w:rPr>
        <w:t>07</w:t>
      </w:r>
      <w:r w:rsidR="006A2B89" w:rsidRPr="00A418D2">
        <w:rPr>
          <w:rFonts w:ascii="Palatino Linotype" w:eastAsiaTheme="minorEastAsia" w:hAnsi="Palatino Linotype"/>
          <w:sz w:val="24"/>
          <w:lang w:val="es-ES_tradnl" w:eastAsia="es-ES"/>
        </w:rPr>
        <w:t xml:space="preserve">) de </w:t>
      </w:r>
      <w:r w:rsidR="002B5321" w:rsidRPr="00A418D2">
        <w:rPr>
          <w:rFonts w:ascii="Palatino Linotype" w:eastAsiaTheme="minorEastAsia" w:hAnsi="Palatino Linotype"/>
          <w:sz w:val="24"/>
          <w:lang w:val="es-ES_tradnl" w:eastAsia="es-ES"/>
        </w:rPr>
        <w:t>diciembre</w:t>
      </w:r>
      <w:r w:rsidR="006A2B89" w:rsidRPr="00A418D2">
        <w:rPr>
          <w:rFonts w:ascii="Palatino Linotype" w:eastAsiaTheme="minorEastAsia" w:hAnsi="Palatino Linotype"/>
          <w:sz w:val="24"/>
          <w:lang w:val="es-ES_tradnl" w:eastAsia="es-ES"/>
        </w:rPr>
        <w:t xml:space="preserve"> de dos mil veinti</w:t>
      </w:r>
      <w:r w:rsidR="002B5321" w:rsidRPr="00A418D2">
        <w:rPr>
          <w:rFonts w:ascii="Palatino Linotype" w:eastAsiaTheme="minorEastAsia" w:hAnsi="Palatino Linotype"/>
          <w:sz w:val="24"/>
          <w:lang w:val="es-ES_tradnl" w:eastAsia="es-ES"/>
        </w:rPr>
        <w:t>uno</w:t>
      </w:r>
      <w:r w:rsidRPr="00A418D2">
        <w:rPr>
          <w:rFonts w:ascii="Palatino Linotype" w:eastAsiaTheme="minorEastAsia" w:hAnsi="Palatino Linotype"/>
          <w:sz w:val="24"/>
          <w:lang w:val="es-ES_tradnl" w:eastAsia="es-ES"/>
        </w:rPr>
        <w:t xml:space="preserve">, </w:t>
      </w:r>
      <w:r w:rsidRPr="00A418D2">
        <w:rPr>
          <w:rFonts w:ascii="Palatino Linotype" w:eastAsia="Calibri" w:hAnsi="Palatino Linotype"/>
          <w:sz w:val="24"/>
          <w:lang w:val="es-ES" w:eastAsia="es-ES"/>
        </w:rPr>
        <w:t xml:space="preserve">el </w:t>
      </w:r>
      <w:r w:rsidRPr="00A418D2">
        <w:rPr>
          <w:rFonts w:ascii="Palatino Linotype" w:eastAsia="Calibri" w:hAnsi="Palatino Linotype" w:cs="Arial"/>
          <w:b/>
          <w:sz w:val="24"/>
          <w:lang w:val="es-AR" w:eastAsia="es-ES"/>
        </w:rPr>
        <w:t>SUJETO OBLIGADO</w:t>
      </w:r>
      <w:r w:rsidRPr="00A418D2">
        <w:rPr>
          <w:rFonts w:ascii="Palatino Linotype" w:eastAsia="Calibri" w:hAnsi="Palatino Linotype" w:cs="Arial"/>
          <w:b/>
          <w:i/>
          <w:sz w:val="24"/>
          <w:lang w:val="es-AR" w:eastAsia="es-ES"/>
        </w:rPr>
        <w:t xml:space="preserve"> </w:t>
      </w:r>
      <w:r w:rsidRPr="00A418D2">
        <w:rPr>
          <w:rFonts w:ascii="Palatino Linotype" w:hAnsi="Palatino Linotype" w:cs="Arial"/>
          <w:sz w:val="24"/>
          <w:lang w:val="es-ES" w:eastAsia="es-ES"/>
        </w:rPr>
        <w:t>dio respuesta a la</w:t>
      </w:r>
      <w:r w:rsidR="00230313" w:rsidRPr="00A418D2">
        <w:rPr>
          <w:rFonts w:ascii="Palatino Linotype" w:hAnsi="Palatino Linotype" w:cs="Arial"/>
          <w:sz w:val="24"/>
          <w:lang w:val="es-ES" w:eastAsia="es-ES"/>
        </w:rPr>
        <w:t>s</w:t>
      </w:r>
      <w:r w:rsidRPr="00A418D2">
        <w:rPr>
          <w:rFonts w:ascii="Palatino Linotype" w:hAnsi="Palatino Linotype" w:cs="Arial"/>
          <w:sz w:val="24"/>
          <w:lang w:val="es-ES" w:eastAsia="es-ES"/>
        </w:rPr>
        <w:t xml:space="preserve"> solicitud</w:t>
      </w:r>
      <w:r w:rsidR="00230313" w:rsidRPr="00A418D2">
        <w:rPr>
          <w:rFonts w:ascii="Palatino Linotype" w:hAnsi="Palatino Linotype" w:cs="Arial"/>
          <w:sz w:val="24"/>
          <w:lang w:val="es-ES" w:eastAsia="es-ES"/>
        </w:rPr>
        <w:t>es</w:t>
      </w:r>
      <w:r w:rsidRPr="00A418D2">
        <w:rPr>
          <w:rFonts w:ascii="Palatino Linotype" w:hAnsi="Palatino Linotype" w:cs="Arial"/>
          <w:sz w:val="24"/>
          <w:lang w:val="es-ES" w:eastAsia="es-ES"/>
        </w:rPr>
        <w:t xml:space="preserve"> de información en los </w:t>
      </w:r>
      <w:r w:rsidR="00180B33" w:rsidRPr="00A418D2">
        <w:rPr>
          <w:rFonts w:ascii="Palatino Linotype" w:hAnsi="Palatino Linotype" w:cs="Arial"/>
          <w:sz w:val="24"/>
          <w:lang w:val="es-ES" w:eastAsia="es-ES"/>
        </w:rPr>
        <w:t>mismos</w:t>
      </w:r>
      <w:r w:rsidRPr="00A418D2">
        <w:rPr>
          <w:rFonts w:ascii="Palatino Linotype" w:hAnsi="Palatino Linotype" w:cs="Arial"/>
          <w:sz w:val="24"/>
          <w:lang w:val="es-ES" w:eastAsia="es-ES"/>
        </w:rPr>
        <w:t xml:space="preserve"> términos:</w:t>
      </w:r>
    </w:p>
    <w:p w14:paraId="355F9CEB" w14:textId="1BF3951A" w:rsidR="006A2B89" w:rsidRPr="00A418D2" w:rsidRDefault="006A2B89" w:rsidP="006A2B89">
      <w:pPr>
        <w:spacing w:line="360" w:lineRule="auto"/>
        <w:ind w:right="567"/>
        <w:jc w:val="both"/>
        <w:rPr>
          <w:rFonts w:ascii="Palatino Linotype" w:hAnsi="Palatino Linotype" w:cs="Arial"/>
          <w:lang w:val="es-ES" w:eastAsia="es-ES"/>
        </w:rPr>
      </w:pPr>
    </w:p>
    <w:p w14:paraId="6AABC6A8" w14:textId="15C2AF40" w:rsidR="002B5321" w:rsidRPr="00A418D2" w:rsidRDefault="002B5321" w:rsidP="002B5321">
      <w:pPr>
        <w:ind w:left="567" w:right="539"/>
        <w:jc w:val="both"/>
        <w:rPr>
          <w:rFonts w:ascii="Palatino Linotype" w:hAnsi="Palatino Linotype"/>
          <w:i/>
          <w:iCs/>
          <w:sz w:val="22"/>
          <w:szCs w:val="22"/>
        </w:rPr>
      </w:pPr>
      <w:r w:rsidRPr="00A418D2">
        <w:rPr>
          <w:rFonts w:ascii="Palatino Linotype" w:hAnsi="Palatino Linotype" w:cs="Arial"/>
          <w:i/>
          <w:iCs/>
          <w:sz w:val="22"/>
          <w:szCs w:val="22"/>
          <w:lang w:val="es-ES" w:eastAsia="es-ES"/>
        </w:rPr>
        <w:t xml:space="preserve">“Con </w:t>
      </w:r>
      <w:r w:rsidRPr="00A418D2">
        <w:rPr>
          <w:rFonts w:ascii="Palatino Linotype" w:hAnsi="Palatino Linotype"/>
          <w:i/>
          <w:iCs/>
          <w:color w:val="000000"/>
          <w:sz w:val="22"/>
          <w:szCs w:val="22"/>
        </w:rPr>
        <w:t xml:space="preserve">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Titular de la Dirección de Seguridad Pública, Tránsito y Bomberos, en los siguientes términos: Por medio del presente reciba un cordial saludo, al mismo tiempo y en base a su oficio número GCH/UTAI/0519/2021, en relación a la solicitud de información y con fundamento en los dispuesto en los artículos 6º, apartado A de la Constitución Política de los Estados Unidos Mexicanos; 5º párrafos trece, catorce y quince fracciones I a VII de la Constitución política del Estado Libre y Soberano de México; 4, 12, 16, 23 fracción IV, 58 59 y 162 de la Ley de Transparencia y Acceso a la Información Pública del Estado de México y Municipios. Y dando contestación a la solicitud de información con número de folio 00396/CHALCO/IP/2021, hago de su conocimiento lo siguiente. • ÚNICO: Por lo que se refiere a la Comisión Municipal de Prevención Social </w:t>
      </w:r>
      <w:r w:rsidRPr="00A418D2">
        <w:rPr>
          <w:rFonts w:ascii="Palatino Linotype" w:hAnsi="Palatino Linotype"/>
          <w:i/>
          <w:iCs/>
          <w:color w:val="000000"/>
          <w:sz w:val="22"/>
          <w:szCs w:val="22"/>
        </w:rPr>
        <w:lastRenderedPageBreak/>
        <w:t>de la Violencia y la Delincuencia, le informo que no existe una comisión como tal, ya que solo se cuenta con una unidad de Prevención del Delito, la cual, forma parte de esta Dirección de Seguridad Pública, Tránsito Municipal y Bomberos de Chalco. Es por ello que no se cuenta con ninguna información generada por la Comisión Municipal de Prevención Social de la Violencia y la Delincuencia, como se requiere en su solicitud.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 (Sic)</w:t>
      </w:r>
    </w:p>
    <w:p w14:paraId="6CC31495" w14:textId="77777777" w:rsidR="002B5321" w:rsidRPr="00A418D2" w:rsidRDefault="002B5321" w:rsidP="006A2B89">
      <w:pPr>
        <w:spacing w:line="360" w:lineRule="auto"/>
        <w:ind w:right="567"/>
        <w:jc w:val="both"/>
        <w:rPr>
          <w:rFonts w:ascii="Palatino Linotype" w:hAnsi="Palatino Linotype"/>
        </w:rPr>
      </w:pPr>
    </w:p>
    <w:p w14:paraId="79CA87A7" w14:textId="73F10BCB" w:rsidR="002B5321" w:rsidRPr="00A418D2" w:rsidRDefault="002B5321" w:rsidP="008F3EDE">
      <w:pPr>
        <w:jc w:val="both"/>
        <w:rPr>
          <w:rFonts w:ascii="Palatino Linotype" w:hAnsi="Palatino Linotype"/>
          <w:color w:val="000000" w:themeColor="text1"/>
        </w:rPr>
      </w:pPr>
      <w:r w:rsidRPr="00A418D2">
        <w:rPr>
          <w:rFonts w:ascii="Palatino Linotype" w:hAnsi="Palatino Linotype"/>
          <w:color w:val="000000" w:themeColor="text1"/>
        </w:rPr>
        <w:t>D</w:t>
      </w:r>
      <w:r w:rsidR="00C720D4" w:rsidRPr="00A418D2">
        <w:rPr>
          <w:rFonts w:ascii="Palatino Linotype" w:hAnsi="Palatino Linotype"/>
          <w:color w:val="000000" w:themeColor="text1"/>
        </w:rPr>
        <w:t>ocumento</w:t>
      </w:r>
      <w:r w:rsidR="00180B33" w:rsidRPr="00A418D2">
        <w:rPr>
          <w:rFonts w:ascii="Palatino Linotype" w:hAnsi="Palatino Linotype"/>
          <w:color w:val="000000" w:themeColor="text1"/>
        </w:rPr>
        <w:t>s</w:t>
      </w:r>
      <w:r w:rsidRPr="00A418D2">
        <w:rPr>
          <w:rFonts w:ascii="Palatino Linotype" w:hAnsi="Palatino Linotype"/>
          <w:color w:val="000000" w:themeColor="text1"/>
        </w:rPr>
        <w:t xml:space="preserve"> adjunto</w:t>
      </w:r>
      <w:r w:rsidR="008F3EDE" w:rsidRPr="00A418D2">
        <w:rPr>
          <w:rFonts w:ascii="Palatino Linotype" w:hAnsi="Palatino Linotype"/>
          <w:color w:val="000000" w:themeColor="text1"/>
        </w:rPr>
        <w:t xml:space="preserve">s </w:t>
      </w:r>
      <w:r w:rsidR="004278CB" w:rsidRPr="00A418D2">
        <w:rPr>
          <w:rFonts w:ascii="Palatino Linotype" w:hAnsi="Palatino Linotype"/>
          <w:color w:val="000000" w:themeColor="text1"/>
        </w:rPr>
        <w:t xml:space="preserve">respectivamente, </w:t>
      </w:r>
      <w:r w:rsidR="008F3EDE" w:rsidRPr="00A418D2">
        <w:rPr>
          <w:rFonts w:ascii="Palatino Linotype" w:hAnsi="Palatino Linotype"/>
          <w:color w:val="000000" w:themeColor="text1"/>
        </w:rPr>
        <w:t>denominados</w:t>
      </w:r>
      <w:r w:rsidR="004278CB" w:rsidRPr="00A418D2">
        <w:rPr>
          <w:rFonts w:ascii="Palatino Linotype" w:hAnsi="Palatino Linotype"/>
          <w:color w:val="000000" w:themeColor="text1"/>
        </w:rPr>
        <w:t>:</w:t>
      </w:r>
      <w:r w:rsidR="008F3EDE" w:rsidRPr="00A418D2">
        <w:rPr>
          <w:rFonts w:ascii="Palatino Linotype" w:hAnsi="Palatino Linotype"/>
          <w:color w:val="000000" w:themeColor="text1"/>
        </w:rPr>
        <w:t xml:space="preserve"> </w:t>
      </w:r>
      <w:r w:rsidR="008F3EDE" w:rsidRPr="00A418D2">
        <w:rPr>
          <w:rFonts w:ascii="Palatino Linotype" w:hAnsi="Palatino Linotype"/>
          <w:b/>
          <w:bCs/>
          <w:color w:val="000000" w:themeColor="text1"/>
          <w:u w:val="single"/>
        </w:rPr>
        <w:t>“</w:t>
      </w:r>
      <w:hyperlink r:id="rId11" w:tgtFrame="_blank" w:history="1">
        <w:r w:rsidR="008F3EDE" w:rsidRPr="00A418D2">
          <w:rPr>
            <w:rStyle w:val="Hipervnculo"/>
            <w:rFonts w:ascii="Palatino Linotype" w:hAnsi="Palatino Linotype" w:cs="Arial"/>
            <w:b/>
            <w:bCs/>
            <w:color w:val="000000" w:themeColor="text1"/>
          </w:rPr>
          <w:t>0022.pdf</w:t>
        </w:r>
      </w:hyperlink>
      <w:r w:rsidR="008F3EDE" w:rsidRPr="00A418D2">
        <w:rPr>
          <w:rStyle w:val="Hipervnculo"/>
          <w:rFonts w:ascii="Palatino Linotype" w:hAnsi="Palatino Linotype" w:cs="Arial"/>
          <w:b/>
          <w:bCs/>
          <w:color w:val="000000" w:themeColor="text1"/>
        </w:rPr>
        <w:t>”</w:t>
      </w:r>
      <w:r w:rsidR="008F3EDE" w:rsidRPr="00A418D2">
        <w:rPr>
          <w:rFonts w:ascii="Palatino Linotype" w:hAnsi="Palatino Linotype"/>
          <w:b/>
          <w:bCs/>
          <w:color w:val="000000" w:themeColor="text1"/>
          <w:u w:val="single"/>
        </w:rPr>
        <w:t>, “</w:t>
      </w:r>
      <w:hyperlink r:id="rId12" w:tgtFrame="_blank" w:history="1">
        <w:r w:rsidR="008F3EDE" w:rsidRPr="00A418D2">
          <w:rPr>
            <w:rFonts w:ascii="Palatino Linotype" w:hAnsi="Palatino Linotype" w:cs="Arial"/>
            <w:b/>
            <w:bCs/>
            <w:color w:val="000000" w:themeColor="text1"/>
            <w:u w:val="single"/>
          </w:rPr>
          <w:t>Respuesta a 0397-2021.pdf</w:t>
        </w:r>
      </w:hyperlink>
      <w:r w:rsidR="008F3EDE" w:rsidRPr="00A418D2">
        <w:rPr>
          <w:rFonts w:ascii="Palatino Linotype" w:hAnsi="Palatino Linotype"/>
          <w:b/>
          <w:bCs/>
          <w:color w:val="000000" w:themeColor="text1"/>
          <w:u w:val="single"/>
        </w:rPr>
        <w:t>” y “</w:t>
      </w:r>
      <w:hyperlink r:id="rId13" w:tgtFrame="_blank" w:history="1">
        <w:r w:rsidR="008F3EDE" w:rsidRPr="00A418D2">
          <w:rPr>
            <w:rStyle w:val="Hipervnculo"/>
            <w:rFonts w:ascii="Palatino Linotype" w:hAnsi="Palatino Linotype" w:cs="Arial"/>
            <w:b/>
            <w:bCs/>
            <w:color w:val="000000" w:themeColor="text1"/>
          </w:rPr>
          <w:t>Respuesta a 0398-2021.pdf</w:t>
        </w:r>
      </w:hyperlink>
      <w:r w:rsidR="008F3EDE" w:rsidRPr="00A418D2">
        <w:rPr>
          <w:rFonts w:ascii="Palatino Linotype" w:hAnsi="Palatino Linotype"/>
          <w:b/>
          <w:bCs/>
          <w:color w:val="000000" w:themeColor="text1"/>
          <w:u w:val="single"/>
        </w:rPr>
        <w:t>”;</w:t>
      </w:r>
      <w:r w:rsidR="008F3EDE" w:rsidRPr="00A418D2">
        <w:rPr>
          <w:rFonts w:ascii="Palatino Linotype" w:hAnsi="Palatino Linotype"/>
          <w:color w:val="000000" w:themeColor="text1"/>
        </w:rPr>
        <w:t xml:space="preserve"> los cuales corresponden a o</w:t>
      </w:r>
      <w:r w:rsidR="006A2B89" w:rsidRPr="00A418D2">
        <w:rPr>
          <w:rFonts w:ascii="Palatino Linotype" w:hAnsi="Palatino Linotype"/>
        </w:rPr>
        <w:t>ficio</w:t>
      </w:r>
      <w:r w:rsidR="008F3EDE" w:rsidRPr="00A418D2">
        <w:rPr>
          <w:rFonts w:ascii="Palatino Linotype" w:hAnsi="Palatino Linotype"/>
        </w:rPr>
        <w:t>s</w:t>
      </w:r>
      <w:r w:rsidR="006A2B89" w:rsidRPr="00A418D2">
        <w:rPr>
          <w:rFonts w:ascii="Palatino Linotype" w:hAnsi="Palatino Linotype"/>
        </w:rPr>
        <w:t xml:space="preserve"> suscrito</w:t>
      </w:r>
      <w:r w:rsidR="008F3EDE" w:rsidRPr="00A418D2">
        <w:rPr>
          <w:rFonts w:ascii="Palatino Linotype" w:hAnsi="Palatino Linotype"/>
        </w:rPr>
        <w:t>s</w:t>
      </w:r>
      <w:r w:rsidR="006A2B89" w:rsidRPr="00A418D2">
        <w:rPr>
          <w:rFonts w:ascii="Palatino Linotype" w:hAnsi="Palatino Linotype"/>
        </w:rPr>
        <w:t xml:space="preserve"> por el </w:t>
      </w:r>
      <w:r w:rsidRPr="00A418D2">
        <w:rPr>
          <w:rFonts w:ascii="Palatino Linotype" w:hAnsi="Palatino Linotype"/>
        </w:rPr>
        <w:t>Director de Seguridad Pública, Tr</w:t>
      </w:r>
      <w:r w:rsidR="00A57B1D" w:rsidRPr="00A418D2">
        <w:rPr>
          <w:rFonts w:ascii="Palatino Linotype" w:hAnsi="Palatino Linotype"/>
        </w:rPr>
        <w:t>á</w:t>
      </w:r>
      <w:r w:rsidRPr="00A418D2">
        <w:rPr>
          <w:rFonts w:ascii="Palatino Linotype" w:hAnsi="Palatino Linotype"/>
        </w:rPr>
        <w:t>nsito y Bomberos Municipal</w:t>
      </w:r>
      <w:r w:rsidR="006A2B89" w:rsidRPr="00A418D2">
        <w:rPr>
          <w:rFonts w:ascii="Palatino Linotype" w:hAnsi="Palatino Linotype"/>
        </w:rPr>
        <w:t>,</w:t>
      </w:r>
      <w:r w:rsidR="00ED224A" w:rsidRPr="00A418D2">
        <w:rPr>
          <w:rFonts w:ascii="Palatino Linotype" w:hAnsi="Palatino Linotype"/>
        </w:rPr>
        <w:t xml:space="preserve"> dirigid</w:t>
      </w:r>
      <w:r w:rsidR="008F3EDE" w:rsidRPr="00A418D2">
        <w:rPr>
          <w:rFonts w:ascii="Palatino Linotype" w:hAnsi="Palatino Linotype"/>
        </w:rPr>
        <w:t>os</w:t>
      </w:r>
      <w:r w:rsidR="00ED224A" w:rsidRPr="00A418D2">
        <w:rPr>
          <w:rFonts w:ascii="Palatino Linotype" w:hAnsi="Palatino Linotype"/>
        </w:rPr>
        <w:t xml:space="preserve"> a la Titular de la Unidad de Transparencia y Acceso a la Información,</w:t>
      </w:r>
      <w:r w:rsidR="006A2B89" w:rsidRPr="00A418D2">
        <w:rPr>
          <w:rFonts w:ascii="Palatino Linotype" w:hAnsi="Palatino Linotype"/>
        </w:rPr>
        <w:t xml:space="preserve"> mediante </w:t>
      </w:r>
      <w:r w:rsidR="008F3EDE" w:rsidRPr="00A418D2">
        <w:rPr>
          <w:rFonts w:ascii="Palatino Linotype" w:hAnsi="Palatino Linotype"/>
        </w:rPr>
        <w:t xml:space="preserve">los </w:t>
      </w:r>
      <w:r w:rsidR="006A2B89" w:rsidRPr="00A418D2">
        <w:rPr>
          <w:rFonts w:ascii="Palatino Linotype" w:hAnsi="Palatino Linotype"/>
        </w:rPr>
        <w:t>cual</w:t>
      </w:r>
      <w:r w:rsidR="008F3EDE" w:rsidRPr="00A418D2">
        <w:rPr>
          <w:rFonts w:ascii="Palatino Linotype" w:hAnsi="Palatino Linotype"/>
        </w:rPr>
        <w:t>es</w:t>
      </w:r>
      <w:r w:rsidR="006A2B89" w:rsidRPr="00A418D2">
        <w:rPr>
          <w:rFonts w:ascii="Palatino Linotype" w:hAnsi="Palatino Linotype"/>
        </w:rPr>
        <w:t xml:space="preserve"> manifestó</w:t>
      </w:r>
      <w:r w:rsidRPr="00A418D2">
        <w:rPr>
          <w:rFonts w:ascii="Palatino Linotype" w:hAnsi="Palatino Linotype"/>
        </w:rPr>
        <w:t xml:space="preserve"> lo siguiente</w:t>
      </w:r>
      <w:r w:rsidR="00230313" w:rsidRPr="00A418D2">
        <w:rPr>
          <w:rFonts w:ascii="Palatino Linotype" w:hAnsi="Palatino Linotype"/>
        </w:rPr>
        <w:t xml:space="preserve"> en los mismos términos</w:t>
      </w:r>
      <w:r w:rsidRPr="00A418D2">
        <w:rPr>
          <w:rFonts w:ascii="Palatino Linotype" w:hAnsi="Palatino Linotype"/>
        </w:rPr>
        <w:t>:</w:t>
      </w:r>
    </w:p>
    <w:p w14:paraId="7952839F" w14:textId="77777777" w:rsidR="002B5321" w:rsidRPr="00A418D2" w:rsidRDefault="002B5321" w:rsidP="006A2B89">
      <w:pPr>
        <w:spacing w:line="360" w:lineRule="auto"/>
        <w:ind w:right="567"/>
        <w:jc w:val="both"/>
        <w:rPr>
          <w:rFonts w:ascii="Palatino Linotype" w:hAnsi="Palatino Linotype"/>
        </w:rPr>
      </w:pPr>
    </w:p>
    <w:p w14:paraId="08881016" w14:textId="33DC110E" w:rsidR="00ED224A" w:rsidRPr="00A418D2" w:rsidRDefault="006A2B89" w:rsidP="006022BE">
      <w:pPr>
        <w:ind w:left="567" w:right="567"/>
        <w:jc w:val="both"/>
        <w:rPr>
          <w:rFonts w:ascii="Palatino Linotype" w:hAnsi="Palatino Linotype"/>
          <w:i/>
          <w:sz w:val="22"/>
          <w:szCs w:val="22"/>
        </w:rPr>
      </w:pPr>
      <w:r w:rsidRPr="00A418D2">
        <w:rPr>
          <w:rFonts w:ascii="Palatino Linotype" w:hAnsi="Palatino Linotype"/>
          <w:i/>
          <w:sz w:val="22"/>
          <w:szCs w:val="22"/>
        </w:rPr>
        <w:t>“</w:t>
      </w:r>
      <w:r w:rsidR="00ED224A" w:rsidRPr="00A418D2">
        <w:rPr>
          <w:rFonts w:ascii="Palatino Linotype" w:hAnsi="Palatino Linotype"/>
          <w:i/>
          <w:sz w:val="22"/>
          <w:szCs w:val="22"/>
        </w:rPr>
        <w:t>…</w:t>
      </w:r>
      <w:r w:rsidR="002B5321" w:rsidRPr="00A418D2">
        <w:rPr>
          <w:rFonts w:ascii="Palatino Linotype" w:hAnsi="Palatino Linotype"/>
          <w:i/>
          <w:sz w:val="22"/>
          <w:szCs w:val="22"/>
        </w:rPr>
        <w:t xml:space="preserve">Por lo que se refiere a la Comisión Municipal de Prevención Social de la Violencia y la Delincuencia, le informo que no existe una comisión como tal, ya que solo se cuenta con una </w:t>
      </w:r>
      <w:r w:rsidR="00ED224A" w:rsidRPr="00A418D2">
        <w:rPr>
          <w:rFonts w:ascii="Palatino Linotype" w:hAnsi="Palatino Linotype"/>
          <w:i/>
          <w:sz w:val="22"/>
          <w:szCs w:val="22"/>
        </w:rPr>
        <w:t>u</w:t>
      </w:r>
      <w:r w:rsidR="002B5321" w:rsidRPr="00A418D2">
        <w:rPr>
          <w:rFonts w:ascii="Palatino Linotype" w:hAnsi="Palatino Linotype"/>
          <w:i/>
          <w:sz w:val="22"/>
          <w:szCs w:val="22"/>
        </w:rPr>
        <w:t>nidad de Prevención del Delito</w:t>
      </w:r>
      <w:r w:rsidR="00ED224A" w:rsidRPr="00A418D2">
        <w:rPr>
          <w:rFonts w:ascii="Palatino Linotype" w:hAnsi="Palatino Linotype"/>
          <w:i/>
          <w:sz w:val="22"/>
          <w:szCs w:val="22"/>
        </w:rPr>
        <w:t>, la cual, forma parte de esta Dirección de Seguridad Pública, Transito Municipal y Bomberos de Chalco.</w:t>
      </w:r>
    </w:p>
    <w:p w14:paraId="3013C0BC" w14:textId="62A8F018" w:rsidR="006A2B89" w:rsidRPr="00A418D2" w:rsidRDefault="00ED224A" w:rsidP="006022BE">
      <w:pPr>
        <w:ind w:left="567" w:right="567"/>
        <w:jc w:val="both"/>
        <w:rPr>
          <w:rFonts w:ascii="Palatino Linotype" w:hAnsi="Palatino Linotype"/>
          <w:i/>
          <w:sz w:val="22"/>
          <w:szCs w:val="22"/>
        </w:rPr>
      </w:pPr>
      <w:r w:rsidRPr="00A418D2">
        <w:rPr>
          <w:rFonts w:ascii="Palatino Linotype" w:hAnsi="Palatino Linotype"/>
          <w:i/>
          <w:sz w:val="22"/>
          <w:szCs w:val="22"/>
        </w:rPr>
        <w:t>Es por ello que no se cuenta con ninguna información generada por la comisión municipal de Prevención Social de la Violencia y la Delincuencia, como se requiere en su solicitud…</w:t>
      </w:r>
      <w:r w:rsidR="006A2B89" w:rsidRPr="00A418D2">
        <w:rPr>
          <w:rFonts w:ascii="Palatino Linotype" w:hAnsi="Palatino Linotype"/>
          <w:i/>
          <w:sz w:val="22"/>
          <w:szCs w:val="22"/>
        </w:rPr>
        <w:t>”</w:t>
      </w:r>
      <w:r w:rsidRPr="00A418D2">
        <w:rPr>
          <w:rFonts w:ascii="Palatino Linotype" w:hAnsi="Palatino Linotype"/>
          <w:i/>
          <w:sz w:val="22"/>
          <w:szCs w:val="22"/>
        </w:rPr>
        <w:t xml:space="preserve"> (Sic)</w:t>
      </w:r>
      <w:r w:rsidR="006A2B89" w:rsidRPr="00A418D2">
        <w:rPr>
          <w:rFonts w:ascii="Palatino Linotype" w:hAnsi="Palatino Linotype"/>
          <w:i/>
          <w:sz w:val="22"/>
          <w:szCs w:val="22"/>
        </w:rPr>
        <w:t xml:space="preserve"> </w:t>
      </w:r>
    </w:p>
    <w:p w14:paraId="00D5C338" w14:textId="77777777" w:rsidR="006A2B89" w:rsidRPr="00A418D2" w:rsidRDefault="006A2B89" w:rsidP="006A2B89">
      <w:pPr>
        <w:spacing w:line="360" w:lineRule="auto"/>
        <w:ind w:right="567"/>
        <w:jc w:val="both"/>
        <w:rPr>
          <w:rFonts w:ascii="Palatino Linotype" w:hAnsi="Palatino Linotype"/>
          <w:i/>
        </w:rPr>
      </w:pPr>
    </w:p>
    <w:p w14:paraId="23AEE36F" w14:textId="21AAE33D" w:rsidR="00C720D4" w:rsidRPr="00A418D2" w:rsidRDefault="00230313" w:rsidP="006A2B89">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A418D2">
        <w:rPr>
          <w:rFonts w:ascii="Palatino Linotype" w:eastAsia="Calibri" w:hAnsi="Palatino Linotype" w:cs="Arial"/>
          <w:sz w:val="24"/>
          <w:lang w:val="es-AR" w:eastAsia="es-ES"/>
        </w:rPr>
        <w:t>E</w:t>
      </w:r>
      <w:r w:rsidR="006A2B89" w:rsidRPr="00A418D2">
        <w:rPr>
          <w:rFonts w:ascii="Palatino Linotype" w:eastAsia="Calibri" w:hAnsi="Palatino Linotype" w:cs="Arial"/>
          <w:sz w:val="24"/>
          <w:lang w:val="es-AR" w:eastAsia="es-ES"/>
        </w:rPr>
        <w:t xml:space="preserve">l </w:t>
      </w:r>
      <w:r w:rsidR="006022BE" w:rsidRPr="00A418D2">
        <w:rPr>
          <w:rFonts w:ascii="Palatino Linotype" w:eastAsia="Calibri" w:hAnsi="Palatino Linotype" w:cs="Arial"/>
          <w:sz w:val="24"/>
          <w:lang w:val="es-AR" w:eastAsia="es-ES"/>
        </w:rPr>
        <w:t xml:space="preserve">diez </w:t>
      </w:r>
      <w:r w:rsidR="006A2B89" w:rsidRPr="00A418D2">
        <w:rPr>
          <w:rFonts w:ascii="Palatino Linotype" w:eastAsia="Calibri" w:hAnsi="Palatino Linotype" w:cs="Arial"/>
          <w:sz w:val="24"/>
          <w:lang w:val="es-AR" w:eastAsia="es-ES"/>
        </w:rPr>
        <w:t>(</w:t>
      </w:r>
      <w:r w:rsidR="006022BE" w:rsidRPr="00A418D2">
        <w:rPr>
          <w:rFonts w:ascii="Palatino Linotype" w:eastAsia="Calibri" w:hAnsi="Palatino Linotype" w:cs="Arial"/>
          <w:sz w:val="24"/>
          <w:lang w:val="es-AR" w:eastAsia="es-ES"/>
        </w:rPr>
        <w:t>10</w:t>
      </w:r>
      <w:r w:rsidR="006A2B89" w:rsidRPr="00A418D2">
        <w:rPr>
          <w:rFonts w:ascii="Palatino Linotype" w:eastAsia="Calibri" w:hAnsi="Palatino Linotype" w:cs="Arial"/>
          <w:sz w:val="24"/>
          <w:lang w:val="es-AR" w:eastAsia="es-ES"/>
        </w:rPr>
        <w:t xml:space="preserve">) de </w:t>
      </w:r>
      <w:r w:rsidR="006022BE" w:rsidRPr="00A418D2">
        <w:rPr>
          <w:rFonts w:ascii="Palatino Linotype" w:eastAsia="Calibri" w:hAnsi="Palatino Linotype" w:cs="Arial"/>
          <w:sz w:val="24"/>
          <w:lang w:val="es-AR" w:eastAsia="es-ES"/>
        </w:rPr>
        <w:t>enero</w:t>
      </w:r>
      <w:r w:rsidR="00D80E64" w:rsidRPr="00A418D2">
        <w:rPr>
          <w:rFonts w:ascii="Palatino Linotype" w:eastAsia="Calibri" w:hAnsi="Palatino Linotype" w:cs="Arial"/>
          <w:sz w:val="24"/>
          <w:lang w:val="es-AR" w:eastAsia="es-ES"/>
        </w:rPr>
        <w:t xml:space="preserve"> de dos mil veintidós</w:t>
      </w:r>
      <w:r w:rsidR="00C720D4" w:rsidRPr="00A418D2">
        <w:rPr>
          <w:rFonts w:ascii="Palatino Linotype" w:hAnsi="Palatino Linotype" w:cs="Arial"/>
          <w:sz w:val="24"/>
          <w:lang w:val="es-ES" w:eastAsia="es-ES"/>
        </w:rPr>
        <w:t xml:space="preserve">, </w:t>
      </w:r>
      <w:r w:rsidR="00C720D4" w:rsidRPr="00A418D2">
        <w:rPr>
          <w:rFonts w:ascii="Palatino Linotype" w:eastAsiaTheme="minorEastAsia" w:hAnsi="Palatino Linotype"/>
          <w:b/>
          <w:sz w:val="24"/>
          <w:lang w:val="es-ES_tradnl" w:eastAsia="es-ES"/>
        </w:rPr>
        <w:t>EL RECURRENTE</w:t>
      </w:r>
      <w:r w:rsidR="00C720D4" w:rsidRPr="00A418D2">
        <w:rPr>
          <w:rFonts w:ascii="Palatino Linotype" w:hAnsi="Palatino Linotype" w:cs="Arial"/>
          <w:sz w:val="24"/>
          <w:lang w:val="es-ES" w:eastAsia="es-ES"/>
        </w:rPr>
        <w:t xml:space="preserve"> interpuso </w:t>
      </w:r>
      <w:r w:rsidRPr="00A418D2">
        <w:rPr>
          <w:rFonts w:ascii="Palatino Linotype" w:hAnsi="Palatino Linotype" w:cs="Arial"/>
          <w:sz w:val="24"/>
          <w:lang w:val="es-ES" w:eastAsia="es-ES"/>
        </w:rPr>
        <w:t>los</w:t>
      </w:r>
      <w:r w:rsidR="00C720D4" w:rsidRPr="00A418D2">
        <w:rPr>
          <w:rFonts w:ascii="Palatino Linotype" w:hAnsi="Palatino Linotype" w:cs="Arial"/>
          <w:sz w:val="24"/>
          <w:lang w:val="es-ES" w:eastAsia="es-ES"/>
        </w:rPr>
        <w:t xml:space="preserve"> recurso</w:t>
      </w:r>
      <w:r w:rsidRPr="00A418D2">
        <w:rPr>
          <w:rFonts w:ascii="Palatino Linotype" w:hAnsi="Palatino Linotype" w:cs="Arial"/>
          <w:sz w:val="24"/>
          <w:lang w:val="es-ES" w:eastAsia="es-ES"/>
        </w:rPr>
        <w:t>s</w:t>
      </w:r>
      <w:r w:rsidR="00C720D4" w:rsidRPr="00A418D2">
        <w:rPr>
          <w:rFonts w:ascii="Palatino Linotype" w:hAnsi="Palatino Linotype" w:cs="Arial"/>
          <w:sz w:val="24"/>
          <w:lang w:val="es-ES" w:eastAsia="es-ES"/>
        </w:rPr>
        <w:t xml:space="preserve"> de revisión, en contra de la</w:t>
      </w:r>
      <w:r w:rsidRPr="00A418D2">
        <w:rPr>
          <w:rFonts w:ascii="Palatino Linotype" w:hAnsi="Palatino Linotype" w:cs="Arial"/>
          <w:sz w:val="24"/>
          <w:lang w:val="es-ES" w:eastAsia="es-ES"/>
        </w:rPr>
        <w:t>s</w:t>
      </w:r>
      <w:r w:rsidR="00C720D4" w:rsidRPr="00A418D2">
        <w:rPr>
          <w:rFonts w:ascii="Palatino Linotype" w:hAnsi="Palatino Linotype" w:cs="Arial"/>
          <w:sz w:val="24"/>
          <w:lang w:val="es-ES" w:eastAsia="es-ES"/>
        </w:rPr>
        <w:t xml:space="preserve"> respuesta</w:t>
      </w:r>
      <w:r w:rsidRPr="00A418D2">
        <w:rPr>
          <w:rFonts w:ascii="Palatino Linotype" w:hAnsi="Palatino Linotype" w:cs="Arial"/>
          <w:sz w:val="24"/>
          <w:lang w:val="es-ES" w:eastAsia="es-ES"/>
        </w:rPr>
        <w:t>s</w:t>
      </w:r>
      <w:r w:rsidR="00C720D4" w:rsidRPr="00A418D2">
        <w:rPr>
          <w:rFonts w:ascii="Palatino Linotype" w:hAnsi="Palatino Linotype" w:cs="Arial"/>
          <w:sz w:val="24"/>
          <w:lang w:val="es-ES" w:eastAsia="es-ES"/>
        </w:rPr>
        <w:t>, señalando como:</w:t>
      </w:r>
      <w:bookmarkStart w:id="2" w:name="_Toc462307683"/>
      <w:bookmarkStart w:id="3" w:name="_Toc472427085"/>
      <w:bookmarkStart w:id="4" w:name="_Toc472500652"/>
    </w:p>
    <w:p w14:paraId="33DC6C02" w14:textId="77777777" w:rsidR="00230313" w:rsidRPr="00A418D2" w:rsidRDefault="00230313" w:rsidP="00230313">
      <w:pPr>
        <w:pStyle w:val="Prrafodelista"/>
        <w:ind w:left="0"/>
        <w:jc w:val="both"/>
        <w:rPr>
          <w:rFonts w:ascii="Palatino Linotype" w:eastAsiaTheme="minorEastAsia" w:hAnsi="Palatino Linotype" w:cs="Arial"/>
          <w:i/>
          <w:sz w:val="24"/>
          <w:lang w:val="es-ES_tradnl" w:eastAsia="es-ES"/>
        </w:rPr>
      </w:pPr>
    </w:p>
    <w:p w14:paraId="6A4BC6FE" w14:textId="781DEC44" w:rsidR="00230313" w:rsidRPr="00A418D2" w:rsidRDefault="00230313" w:rsidP="00230313">
      <w:pPr>
        <w:tabs>
          <w:tab w:val="right" w:pos="8838"/>
        </w:tabs>
        <w:ind w:left="567" w:right="-102"/>
        <w:jc w:val="both"/>
        <w:rPr>
          <w:rFonts w:ascii="Palatino Linotype" w:eastAsia="Calibri" w:hAnsi="Palatino Linotype" w:cs="Tahoma"/>
          <w:b/>
          <w:sz w:val="22"/>
          <w:szCs w:val="22"/>
          <w:lang w:val="es-ES" w:eastAsia="en-US"/>
        </w:rPr>
      </w:pPr>
      <w:r w:rsidRPr="00A418D2">
        <w:rPr>
          <w:rFonts w:ascii="Palatino Linotype" w:eastAsia="Calibri" w:hAnsi="Palatino Linotype" w:cs="Tahoma"/>
          <w:b/>
          <w:sz w:val="22"/>
          <w:szCs w:val="22"/>
          <w:lang w:eastAsia="en-US"/>
        </w:rPr>
        <w:t xml:space="preserve">00028/INFOEM/IP/RR/2022 </w:t>
      </w:r>
    </w:p>
    <w:p w14:paraId="6EAB9307" w14:textId="2EFDDF6B" w:rsidR="006A2B89" w:rsidRPr="00A418D2" w:rsidRDefault="00C720D4" w:rsidP="00230313">
      <w:pPr>
        <w:ind w:left="567" w:right="539"/>
        <w:jc w:val="both"/>
        <w:rPr>
          <w:rFonts w:ascii="Palatino Linotype" w:hAnsi="Palatino Linotype"/>
          <w:i/>
          <w:iCs/>
          <w:sz w:val="22"/>
          <w:szCs w:val="22"/>
        </w:rPr>
      </w:pPr>
      <w:r w:rsidRPr="00A418D2">
        <w:rPr>
          <w:rFonts w:ascii="Palatino Linotype" w:eastAsiaTheme="minorEastAsia" w:hAnsi="Palatino Linotype"/>
          <w:b/>
          <w:sz w:val="22"/>
          <w:szCs w:val="22"/>
          <w:lang w:val="es-ES_tradnl" w:eastAsia="es-ES"/>
        </w:rPr>
        <w:t>Acto impugnado:</w:t>
      </w:r>
      <w:r w:rsidRPr="00A418D2">
        <w:rPr>
          <w:rFonts w:ascii="Palatino Linotype" w:hAnsi="Palatino Linotype"/>
          <w:i/>
          <w:iCs/>
          <w:color w:val="000000"/>
          <w:sz w:val="22"/>
          <w:szCs w:val="22"/>
        </w:rPr>
        <w:t xml:space="preserve"> “</w:t>
      </w:r>
      <w:r w:rsidR="006022BE" w:rsidRPr="00A418D2">
        <w:rPr>
          <w:rFonts w:ascii="Palatino Linotype" w:hAnsi="Palatino Linotype"/>
          <w:i/>
          <w:iCs/>
          <w:color w:val="000000"/>
          <w:sz w:val="22"/>
          <w:szCs w:val="22"/>
        </w:rPr>
        <w:t>Respuesta a la Solicitud de Información con folio 00396/CHALCO/IP/2021.</w:t>
      </w:r>
      <w:r w:rsidRPr="00A418D2">
        <w:rPr>
          <w:rFonts w:ascii="Palatino Linotype" w:hAnsi="Palatino Linotype"/>
          <w:i/>
          <w:iCs/>
          <w:color w:val="000000"/>
          <w:sz w:val="22"/>
          <w:szCs w:val="22"/>
        </w:rPr>
        <w:t>" (Sic)</w:t>
      </w:r>
    </w:p>
    <w:p w14:paraId="4734643C" w14:textId="33B93BE6" w:rsidR="00C720D4" w:rsidRPr="00A418D2" w:rsidRDefault="006A2B89" w:rsidP="00230313">
      <w:pPr>
        <w:ind w:left="567" w:right="539"/>
        <w:jc w:val="both"/>
        <w:rPr>
          <w:rFonts w:ascii="Palatino Linotype" w:eastAsia="Calibri" w:hAnsi="Palatino Linotype" w:cs="Arial"/>
          <w:i/>
          <w:iCs/>
          <w:sz w:val="22"/>
          <w:szCs w:val="22"/>
          <w:lang w:val="es-ES" w:eastAsia="es-ES"/>
        </w:rPr>
      </w:pPr>
      <w:r w:rsidRPr="00A418D2">
        <w:rPr>
          <w:rFonts w:ascii="Palatino Linotype" w:eastAsia="Calibri" w:hAnsi="Palatino Linotype" w:cs="Arial"/>
          <w:b/>
          <w:bCs/>
          <w:sz w:val="22"/>
          <w:szCs w:val="22"/>
          <w:lang w:val="es-ES" w:eastAsia="es-ES"/>
        </w:rPr>
        <w:t>Razones o Motivos de Inconformidad</w:t>
      </w:r>
      <w:r w:rsidR="006022BE" w:rsidRPr="00A418D2">
        <w:rPr>
          <w:rFonts w:ascii="Palatino Linotype" w:eastAsia="Calibri" w:hAnsi="Palatino Linotype" w:cs="Arial"/>
          <w:b/>
          <w:bCs/>
          <w:sz w:val="22"/>
          <w:szCs w:val="22"/>
          <w:lang w:val="es-ES" w:eastAsia="es-ES"/>
        </w:rPr>
        <w:t>:</w:t>
      </w:r>
      <w:r w:rsidR="006022BE" w:rsidRPr="00A418D2">
        <w:rPr>
          <w:rFonts w:ascii="Palatino Linotype" w:eastAsia="Calibri" w:hAnsi="Palatino Linotype" w:cs="Arial"/>
          <w:i/>
          <w:iCs/>
          <w:sz w:val="22"/>
          <w:szCs w:val="22"/>
          <w:lang w:val="es-ES" w:eastAsia="es-ES"/>
        </w:rPr>
        <w:t xml:space="preserve"> “</w:t>
      </w:r>
      <w:r w:rsidR="006022BE" w:rsidRPr="00A418D2">
        <w:rPr>
          <w:rFonts w:ascii="Palatino Linotype" w:hAnsi="Palatino Linotype"/>
          <w:i/>
          <w:iCs/>
          <w:color w:val="000000"/>
          <w:sz w:val="22"/>
          <w:szCs w:val="22"/>
        </w:rPr>
        <w:t xml:space="preserve">La respuesta no corresponde con lo establecido en el fundamento legal por el cual se crea la Comisión Municipal de Prevención Social de la Violencia y la Delincuencia, en los artículos 24 a 26 de la Ley General para la Prevención </w:t>
      </w:r>
      <w:r w:rsidR="006022BE" w:rsidRPr="00A418D2">
        <w:rPr>
          <w:rFonts w:ascii="Palatino Linotype" w:hAnsi="Palatino Linotype"/>
          <w:i/>
          <w:iCs/>
          <w:color w:val="000000"/>
          <w:sz w:val="22"/>
          <w:szCs w:val="22"/>
        </w:rPr>
        <w:lastRenderedPageBreak/>
        <w:t>Social de la Violencia y de la Delincuencia, con Participación Ciudadana y los artículos 31 a 37 del Reglamento de la Ley para la Prevención Social de la Violencia y de la Delincuencia, con Participación Ciudadana.</w:t>
      </w:r>
      <w:r w:rsidR="006022BE" w:rsidRPr="00A418D2">
        <w:rPr>
          <w:rFonts w:ascii="Palatino Linotype" w:eastAsia="Calibri" w:hAnsi="Palatino Linotype" w:cs="Arial"/>
          <w:i/>
          <w:iCs/>
          <w:sz w:val="22"/>
          <w:szCs w:val="22"/>
          <w:lang w:val="es-ES" w:eastAsia="es-ES"/>
        </w:rPr>
        <w:t>” (Sic)</w:t>
      </w:r>
    </w:p>
    <w:p w14:paraId="643BAEA2" w14:textId="60A77303" w:rsidR="00230313" w:rsidRPr="00A418D2" w:rsidRDefault="00230313" w:rsidP="00230313">
      <w:pPr>
        <w:ind w:left="567" w:right="539"/>
        <w:jc w:val="both"/>
        <w:rPr>
          <w:rFonts w:ascii="Palatino Linotype" w:hAnsi="Palatino Linotype"/>
          <w:i/>
          <w:iCs/>
          <w:sz w:val="22"/>
          <w:szCs w:val="22"/>
        </w:rPr>
      </w:pPr>
    </w:p>
    <w:p w14:paraId="3B3FA585" w14:textId="575B940D" w:rsidR="00230313" w:rsidRPr="00A418D2" w:rsidRDefault="00230313" w:rsidP="00230313">
      <w:pPr>
        <w:tabs>
          <w:tab w:val="right" w:pos="8838"/>
        </w:tabs>
        <w:ind w:left="567" w:right="-102"/>
        <w:jc w:val="both"/>
        <w:rPr>
          <w:rFonts w:ascii="Palatino Linotype" w:eastAsia="Calibri" w:hAnsi="Palatino Linotype" w:cs="Tahoma"/>
          <w:b/>
          <w:sz w:val="22"/>
          <w:szCs w:val="22"/>
          <w:lang w:val="es-ES" w:eastAsia="en-US"/>
        </w:rPr>
      </w:pPr>
      <w:r w:rsidRPr="00A418D2">
        <w:rPr>
          <w:rFonts w:ascii="Palatino Linotype" w:eastAsia="Calibri" w:hAnsi="Palatino Linotype" w:cs="Tahoma"/>
          <w:b/>
          <w:sz w:val="22"/>
          <w:szCs w:val="22"/>
          <w:lang w:eastAsia="en-US"/>
        </w:rPr>
        <w:t xml:space="preserve">00055/INFOEM/IP/RR/2022 </w:t>
      </w:r>
    </w:p>
    <w:p w14:paraId="13BDA1B5" w14:textId="394CD0AC" w:rsidR="00230313" w:rsidRPr="00A418D2" w:rsidRDefault="00230313" w:rsidP="00230313">
      <w:pPr>
        <w:ind w:left="567" w:right="539"/>
        <w:jc w:val="both"/>
        <w:rPr>
          <w:rFonts w:ascii="Palatino Linotype" w:hAnsi="Palatino Linotype"/>
          <w:i/>
          <w:iCs/>
          <w:sz w:val="22"/>
          <w:szCs w:val="22"/>
        </w:rPr>
      </w:pPr>
      <w:r w:rsidRPr="00A418D2">
        <w:rPr>
          <w:rFonts w:ascii="Palatino Linotype" w:eastAsiaTheme="minorEastAsia" w:hAnsi="Palatino Linotype"/>
          <w:b/>
          <w:sz w:val="22"/>
          <w:szCs w:val="22"/>
          <w:lang w:val="es-ES_tradnl" w:eastAsia="es-ES"/>
        </w:rPr>
        <w:t>Acto impugnado:</w:t>
      </w:r>
      <w:r w:rsidRPr="00A418D2">
        <w:rPr>
          <w:rFonts w:ascii="Palatino Linotype" w:hAnsi="Palatino Linotype"/>
          <w:i/>
          <w:iCs/>
          <w:color w:val="000000"/>
          <w:sz w:val="22"/>
          <w:szCs w:val="22"/>
        </w:rPr>
        <w:t xml:space="preserve"> “Respuesta a la Solicitud de Información con folio 00397/CHALCO/IP/2021." (Sic)</w:t>
      </w:r>
    </w:p>
    <w:p w14:paraId="6CF14DAE" w14:textId="6F4B93B5" w:rsidR="00230313" w:rsidRPr="00A418D2" w:rsidRDefault="00230313" w:rsidP="00230313">
      <w:pPr>
        <w:ind w:left="567" w:right="539"/>
        <w:jc w:val="both"/>
        <w:rPr>
          <w:rFonts w:ascii="Palatino Linotype" w:eastAsia="Calibri" w:hAnsi="Palatino Linotype" w:cs="Arial"/>
          <w:i/>
          <w:iCs/>
          <w:sz w:val="22"/>
          <w:szCs w:val="22"/>
          <w:lang w:val="es-ES" w:eastAsia="es-ES"/>
        </w:rPr>
      </w:pPr>
      <w:r w:rsidRPr="00A418D2">
        <w:rPr>
          <w:rFonts w:ascii="Palatino Linotype" w:eastAsia="Calibri" w:hAnsi="Palatino Linotype" w:cs="Arial"/>
          <w:b/>
          <w:bCs/>
          <w:sz w:val="22"/>
          <w:szCs w:val="22"/>
          <w:lang w:val="es-ES" w:eastAsia="es-ES"/>
        </w:rPr>
        <w:t>Razones o Motivos de Inconformidad:</w:t>
      </w:r>
      <w:r w:rsidRPr="00A418D2">
        <w:rPr>
          <w:rFonts w:ascii="Palatino Linotype" w:eastAsia="Calibri" w:hAnsi="Palatino Linotype" w:cs="Arial"/>
          <w:i/>
          <w:iCs/>
          <w:sz w:val="22"/>
          <w:szCs w:val="22"/>
          <w:lang w:val="es-ES" w:eastAsia="es-ES"/>
        </w:rPr>
        <w:t xml:space="preserve"> “</w:t>
      </w:r>
      <w:r w:rsidRPr="00A418D2">
        <w:rPr>
          <w:rFonts w:ascii="Palatino Linotype" w:hAnsi="Palatino Linotype"/>
          <w:i/>
          <w:iCs/>
          <w:color w:val="000000"/>
          <w:sz w:val="22"/>
          <w:szCs w:val="22"/>
        </w:rPr>
        <w:t>La respuesta no corresponde con lo establecido en el fundamento legal por el cual se crea la Comisión Municipal de Prevención Social de la Violencia y la Delincuencia, en los artículos 24 a 26 de la Ley General para la Prevención Social de la Violencia y de la Delincuencia, con Participación Ciudadana y los artículos 31 a 37 del Reglamento de la Ley para la Prevención Social de la Violencia y de la Delincuencia, con Participación Ciudadana.</w:t>
      </w:r>
      <w:r w:rsidRPr="00A418D2">
        <w:rPr>
          <w:rFonts w:ascii="Palatino Linotype" w:eastAsia="Calibri" w:hAnsi="Palatino Linotype" w:cs="Arial"/>
          <w:i/>
          <w:iCs/>
          <w:sz w:val="22"/>
          <w:szCs w:val="22"/>
          <w:lang w:val="es-ES" w:eastAsia="es-ES"/>
        </w:rPr>
        <w:t>” (Sic)</w:t>
      </w:r>
    </w:p>
    <w:p w14:paraId="416E708E" w14:textId="44E0BD58" w:rsidR="00230313" w:rsidRPr="00A418D2" w:rsidRDefault="00230313" w:rsidP="00230313">
      <w:pPr>
        <w:ind w:left="567" w:right="539"/>
        <w:jc w:val="both"/>
        <w:rPr>
          <w:rFonts w:ascii="Palatino Linotype" w:hAnsi="Palatino Linotype"/>
          <w:i/>
          <w:iCs/>
          <w:sz w:val="22"/>
          <w:szCs w:val="22"/>
        </w:rPr>
      </w:pPr>
    </w:p>
    <w:p w14:paraId="549299C2" w14:textId="16F34FEC" w:rsidR="00230313" w:rsidRPr="00A418D2" w:rsidRDefault="00230313" w:rsidP="00230313">
      <w:pPr>
        <w:tabs>
          <w:tab w:val="right" w:pos="8838"/>
        </w:tabs>
        <w:ind w:left="567" w:right="-102"/>
        <w:jc w:val="both"/>
        <w:rPr>
          <w:rFonts w:ascii="Palatino Linotype" w:eastAsia="Calibri" w:hAnsi="Palatino Linotype" w:cs="Tahoma"/>
          <w:b/>
          <w:sz w:val="22"/>
          <w:szCs w:val="22"/>
          <w:lang w:val="es-ES" w:eastAsia="en-US"/>
        </w:rPr>
      </w:pPr>
      <w:r w:rsidRPr="00A418D2">
        <w:rPr>
          <w:rFonts w:ascii="Palatino Linotype" w:eastAsia="Calibri" w:hAnsi="Palatino Linotype" w:cs="Tahoma"/>
          <w:b/>
          <w:sz w:val="22"/>
          <w:szCs w:val="22"/>
          <w:lang w:eastAsia="en-US"/>
        </w:rPr>
        <w:t xml:space="preserve">00056/INFOEM/IP/RR/2022 </w:t>
      </w:r>
    </w:p>
    <w:p w14:paraId="17218477" w14:textId="1656569D" w:rsidR="00230313" w:rsidRPr="00A418D2" w:rsidRDefault="00230313" w:rsidP="00230313">
      <w:pPr>
        <w:ind w:left="567" w:right="539"/>
        <w:jc w:val="both"/>
        <w:rPr>
          <w:rFonts w:ascii="Palatino Linotype" w:hAnsi="Palatino Linotype"/>
          <w:i/>
          <w:iCs/>
          <w:sz w:val="22"/>
          <w:szCs w:val="22"/>
        </w:rPr>
      </w:pPr>
      <w:r w:rsidRPr="00A418D2">
        <w:rPr>
          <w:rFonts w:ascii="Palatino Linotype" w:eastAsiaTheme="minorEastAsia" w:hAnsi="Palatino Linotype"/>
          <w:b/>
          <w:sz w:val="22"/>
          <w:szCs w:val="22"/>
          <w:lang w:val="es-ES_tradnl" w:eastAsia="es-ES"/>
        </w:rPr>
        <w:t>Acto impugnado:</w:t>
      </w:r>
      <w:r w:rsidRPr="00A418D2">
        <w:rPr>
          <w:rFonts w:ascii="Palatino Linotype" w:hAnsi="Palatino Linotype"/>
          <w:i/>
          <w:iCs/>
          <w:color w:val="000000"/>
          <w:sz w:val="22"/>
          <w:szCs w:val="22"/>
        </w:rPr>
        <w:t xml:space="preserve"> “Respuesta a la Solicitud de Información con folio 00398/CHALCO/IP/2021." (Sic)</w:t>
      </w:r>
    </w:p>
    <w:p w14:paraId="7BE38CAA" w14:textId="77777777" w:rsidR="00230313" w:rsidRPr="00A418D2" w:rsidRDefault="00230313" w:rsidP="00230313">
      <w:pPr>
        <w:ind w:left="567" w:right="539"/>
        <w:jc w:val="both"/>
        <w:rPr>
          <w:rFonts w:ascii="Palatino Linotype" w:hAnsi="Palatino Linotype"/>
          <w:i/>
          <w:iCs/>
          <w:sz w:val="22"/>
          <w:szCs w:val="22"/>
        </w:rPr>
      </w:pPr>
      <w:r w:rsidRPr="00A418D2">
        <w:rPr>
          <w:rFonts w:ascii="Palatino Linotype" w:eastAsia="Calibri" w:hAnsi="Palatino Linotype" w:cs="Arial"/>
          <w:b/>
          <w:bCs/>
          <w:sz w:val="22"/>
          <w:szCs w:val="22"/>
          <w:lang w:val="es-ES" w:eastAsia="es-ES"/>
        </w:rPr>
        <w:t>Razones o Motivos de Inconformidad:</w:t>
      </w:r>
      <w:r w:rsidRPr="00A418D2">
        <w:rPr>
          <w:rFonts w:ascii="Palatino Linotype" w:eastAsia="Calibri" w:hAnsi="Palatino Linotype" w:cs="Arial"/>
          <w:i/>
          <w:iCs/>
          <w:sz w:val="22"/>
          <w:szCs w:val="22"/>
          <w:lang w:val="es-ES" w:eastAsia="es-ES"/>
        </w:rPr>
        <w:t xml:space="preserve"> “</w:t>
      </w:r>
      <w:r w:rsidRPr="00A418D2">
        <w:rPr>
          <w:rFonts w:ascii="Palatino Linotype" w:hAnsi="Palatino Linotype"/>
          <w:i/>
          <w:iCs/>
          <w:color w:val="000000"/>
          <w:sz w:val="22"/>
          <w:szCs w:val="22"/>
        </w:rPr>
        <w:t>La respuesta no corresponde con lo establecido en el fundamento legal por el cual se crea la Comisión Municipal de Prevención Social de la Violencia y la Delincuencia, en los artículos 24 a 26 de la Ley General para la Prevención Social de la Violencia y de la Delincuencia, con Participación Ciudadana y los artículos 31 a 37 del Reglamento de la Ley para la Prevención Social de la Violencia y de la Delincuencia, con Participación Ciudadana.</w:t>
      </w:r>
      <w:r w:rsidRPr="00A418D2">
        <w:rPr>
          <w:rFonts w:ascii="Palatino Linotype" w:eastAsia="Calibri" w:hAnsi="Palatino Linotype" w:cs="Arial"/>
          <w:i/>
          <w:iCs/>
          <w:sz w:val="22"/>
          <w:szCs w:val="22"/>
          <w:lang w:val="es-ES" w:eastAsia="es-ES"/>
        </w:rPr>
        <w:t>” (Sic)</w:t>
      </w:r>
    </w:p>
    <w:p w14:paraId="3FF632D4" w14:textId="77777777" w:rsidR="006A2B89" w:rsidRPr="00A418D2" w:rsidRDefault="006A2B89" w:rsidP="00230313">
      <w:pPr>
        <w:spacing w:line="360" w:lineRule="auto"/>
        <w:ind w:right="567"/>
        <w:contextualSpacing/>
        <w:jc w:val="both"/>
        <w:rPr>
          <w:rFonts w:ascii="Palatino Linotype" w:eastAsia="Calibri" w:hAnsi="Palatino Linotype" w:cs="Arial"/>
          <w:lang w:val="es-ES" w:eastAsia="es-ES"/>
        </w:rPr>
      </w:pPr>
    </w:p>
    <w:bookmarkEnd w:id="2"/>
    <w:bookmarkEnd w:id="3"/>
    <w:bookmarkEnd w:id="4"/>
    <w:p w14:paraId="56096A98" w14:textId="1390EF3B" w:rsidR="006022BE" w:rsidRPr="00A418D2" w:rsidRDefault="006022BE" w:rsidP="001C7CE2">
      <w:pPr>
        <w:jc w:val="both"/>
        <w:rPr>
          <w:rFonts w:ascii="Palatino Linotype" w:eastAsia="Calibri" w:hAnsi="Palatino Linotype" w:cs="Arial"/>
          <w:lang w:val="es-AR" w:eastAsia="es-ES"/>
        </w:rPr>
      </w:pPr>
      <w:r w:rsidRPr="00A418D2">
        <w:rPr>
          <w:rFonts w:ascii="Palatino Linotype" w:eastAsia="Calibri" w:hAnsi="Palatino Linotype" w:cs="Arial"/>
          <w:lang w:val="es-AR" w:eastAsia="es-ES"/>
        </w:rPr>
        <w:t>Documentos adjuntos</w:t>
      </w:r>
      <w:r w:rsidR="004278CB" w:rsidRPr="00A418D2">
        <w:rPr>
          <w:rFonts w:ascii="Palatino Linotype" w:eastAsia="Calibri" w:hAnsi="Palatino Linotype" w:cs="Arial"/>
          <w:lang w:val="es-AR" w:eastAsia="es-ES"/>
        </w:rPr>
        <w:t xml:space="preserve"> respectivamente</w:t>
      </w:r>
      <w:r w:rsidRPr="00A418D2">
        <w:rPr>
          <w:rFonts w:ascii="Palatino Linotype" w:eastAsia="Calibri" w:hAnsi="Palatino Linotype" w:cs="Arial"/>
          <w:lang w:val="es-AR" w:eastAsia="es-ES"/>
        </w:rPr>
        <w:t>:</w:t>
      </w:r>
    </w:p>
    <w:p w14:paraId="5C513C47" w14:textId="559EFDFD" w:rsidR="006022BE" w:rsidRPr="00A418D2" w:rsidRDefault="00627383" w:rsidP="004278CB">
      <w:pPr>
        <w:numPr>
          <w:ilvl w:val="0"/>
          <w:numId w:val="5"/>
        </w:numPr>
        <w:spacing w:before="100" w:beforeAutospacing="1" w:after="100" w:afterAutospacing="1"/>
        <w:ind w:right="539" w:hanging="153"/>
        <w:jc w:val="both"/>
        <w:rPr>
          <w:rFonts w:ascii="Palatino Linotype" w:hAnsi="Palatino Linotype" w:cs="Arial"/>
          <w:b/>
          <w:bCs/>
          <w:color w:val="000000" w:themeColor="text1"/>
          <w:sz w:val="22"/>
          <w:szCs w:val="22"/>
        </w:rPr>
      </w:pPr>
      <w:hyperlink r:id="rId14" w:tgtFrame="_blank" w:history="1">
        <w:r w:rsidR="006022BE" w:rsidRPr="00A418D2">
          <w:rPr>
            <w:rStyle w:val="Hipervnculo"/>
            <w:rFonts w:ascii="Palatino Linotype" w:hAnsi="Palatino Linotype" w:cs="Arial"/>
            <w:b/>
            <w:bCs/>
            <w:color w:val="000000" w:themeColor="text1"/>
            <w:sz w:val="22"/>
            <w:szCs w:val="22"/>
          </w:rPr>
          <w:t>Prevención Social.pdf</w:t>
        </w:r>
      </w:hyperlink>
      <w:r w:rsidR="006022BE" w:rsidRPr="00A418D2">
        <w:rPr>
          <w:rFonts w:ascii="Palatino Linotype" w:hAnsi="Palatino Linotype" w:cs="Arial"/>
          <w:b/>
          <w:bCs/>
          <w:color w:val="000000" w:themeColor="text1"/>
          <w:sz w:val="22"/>
          <w:szCs w:val="22"/>
        </w:rPr>
        <w:t>:</w:t>
      </w:r>
      <w:r w:rsidR="00527038" w:rsidRPr="00A418D2">
        <w:rPr>
          <w:rFonts w:ascii="Palatino Linotype" w:hAnsi="Palatino Linotype" w:cs="Arial"/>
          <w:b/>
          <w:bCs/>
          <w:color w:val="000000" w:themeColor="text1"/>
          <w:sz w:val="22"/>
          <w:szCs w:val="22"/>
        </w:rPr>
        <w:t xml:space="preserve"> </w:t>
      </w:r>
      <w:r w:rsidR="00527038" w:rsidRPr="00A418D2">
        <w:rPr>
          <w:rFonts w:ascii="Palatino Linotype" w:hAnsi="Palatino Linotype" w:cs="Arial"/>
          <w:color w:val="000000" w:themeColor="text1"/>
          <w:sz w:val="22"/>
          <w:szCs w:val="22"/>
        </w:rPr>
        <w:t xml:space="preserve">Contiene el Reglamento de la Ley para la Prevención </w:t>
      </w:r>
      <w:r w:rsidR="001C7CE2" w:rsidRPr="00A418D2">
        <w:rPr>
          <w:rFonts w:ascii="Palatino Linotype" w:hAnsi="Palatino Linotype" w:cs="Arial"/>
          <w:color w:val="000000" w:themeColor="text1"/>
          <w:sz w:val="22"/>
          <w:szCs w:val="22"/>
        </w:rPr>
        <w:t>Social de la Violencia y la Delincuencia, con Participación Ciudadana del Estado de México.</w:t>
      </w:r>
    </w:p>
    <w:p w14:paraId="4556DBEB" w14:textId="6D685F99" w:rsidR="004278CB" w:rsidRPr="00A418D2" w:rsidRDefault="00627383" w:rsidP="004278CB">
      <w:pPr>
        <w:numPr>
          <w:ilvl w:val="0"/>
          <w:numId w:val="5"/>
        </w:numPr>
        <w:spacing w:before="100" w:beforeAutospacing="1" w:after="100" w:afterAutospacing="1"/>
        <w:ind w:right="539" w:hanging="153"/>
        <w:jc w:val="both"/>
        <w:rPr>
          <w:rFonts w:ascii="Palatino Linotype" w:hAnsi="Palatino Linotype" w:cs="Arial"/>
          <w:b/>
          <w:bCs/>
          <w:color w:val="000000" w:themeColor="text1"/>
          <w:sz w:val="22"/>
          <w:szCs w:val="22"/>
        </w:rPr>
      </w:pPr>
      <w:hyperlink r:id="rId15" w:tgtFrame="_blank" w:history="1">
        <w:r w:rsidR="006022BE" w:rsidRPr="00A418D2">
          <w:rPr>
            <w:rStyle w:val="Hipervnculo"/>
            <w:rFonts w:ascii="Palatino Linotype" w:hAnsi="Palatino Linotype" w:cs="Arial"/>
            <w:b/>
            <w:bCs/>
            <w:color w:val="000000" w:themeColor="text1"/>
            <w:sz w:val="22"/>
            <w:szCs w:val="22"/>
          </w:rPr>
          <w:t>Respuesta a 0396-2021.pdf</w:t>
        </w:r>
      </w:hyperlink>
      <w:r w:rsidR="004278CB" w:rsidRPr="00A418D2">
        <w:rPr>
          <w:rFonts w:ascii="Palatino Linotype" w:hAnsi="Palatino Linotype" w:cs="Arial"/>
          <w:b/>
          <w:bCs/>
          <w:color w:val="000000" w:themeColor="text1"/>
          <w:sz w:val="22"/>
          <w:szCs w:val="22"/>
        </w:rPr>
        <w:t xml:space="preserve">: </w:t>
      </w:r>
      <w:r w:rsidR="006022BE" w:rsidRPr="00A418D2">
        <w:rPr>
          <w:rFonts w:ascii="Palatino Linotype" w:hAnsi="Palatino Linotype" w:cs="Arial"/>
          <w:color w:val="000000" w:themeColor="text1"/>
          <w:sz w:val="22"/>
          <w:szCs w:val="22"/>
        </w:rPr>
        <w:t>Contiene el oficio</w:t>
      </w:r>
      <w:r w:rsidR="00527038" w:rsidRPr="00A418D2">
        <w:rPr>
          <w:rFonts w:ascii="Palatino Linotype" w:hAnsi="Palatino Linotype" w:cs="Arial"/>
          <w:color w:val="000000" w:themeColor="text1"/>
          <w:sz w:val="22"/>
          <w:szCs w:val="22"/>
        </w:rPr>
        <w:t xml:space="preserve"> de respuesta</w:t>
      </w:r>
      <w:r w:rsidR="006022BE" w:rsidRPr="00A418D2">
        <w:rPr>
          <w:rFonts w:ascii="Palatino Linotype" w:hAnsi="Palatino Linotype" w:cs="Arial"/>
          <w:color w:val="000000" w:themeColor="text1"/>
          <w:sz w:val="22"/>
          <w:szCs w:val="22"/>
        </w:rPr>
        <w:t xml:space="preserve"> </w:t>
      </w:r>
      <w:r w:rsidR="00527038" w:rsidRPr="00A418D2">
        <w:rPr>
          <w:rFonts w:ascii="Palatino Linotype" w:hAnsi="Palatino Linotype" w:cs="Arial"/>
          <w:color w:val="000000" w:themeColor="text1"/>
          <w:sz w:val="22"/>
          <w:szCs w:val="22"/>
        </w:rPr>
        <w:t xml:space="preserve">emitido por el </w:t>
      </w:r>
      <w:r w:rsidR="00527038" w:rsidRPr="00A418D2">
        <w:rPr>
          <w:rFonts w:ascii="Palatino Linotype" w:hAnsi="Palatino Linotype" w:cs="Arial"/>
          <w:b/>
          <w:bCs/>
          <w:color w:val="000000" w:themeColor="text1"/>
          <w:sz w:val="22"/>
          <w:szCs w:val="22"/>
        </w:rPr>
        <w:t>SUJETO OBLIGDO</w:t>
      </w:r>
      <w:r w:rsidR="001C7CE2" w:rsidRPr="00A418D2">
        <w:rPr>
          <w:rFonts w:ascii="Palatino Linotype" w:hAnsi="Palatino Linotype" w:cs="Arial"/>
          <w:color w:val="000000" w:themeColor="text1"/>
          <w:sz w:val="22"/>
          <w:szCs w:val="22"/>
        </w:rPr>
        <w:t>.</w:t>
      </w:r>
    </w:p>
    <w:p w14:paraId="13F4E92A" w14:textId="2148B621" w:rsidR="004278CB" w:rsidRPr="00A418D2" w:rsidRDefault="00627383" w:rsidP="004278CB">
      <w:pPr>
        <w:numPr>
          <w:ilvl w:val="0"/>
          <w:numId w:val="5"/>
        </w:numPr>
        <w:spacing w:before="100" w:beforeAutospacing="1" w:after="100" w:afterAutospacing="1"/>
        <w:ind w:right="539" w:hanging="153"/>
        <w:jc w:val="both"/>
        <w:rPr>
          <w:rFonts w:ascii="Palatino Linotype" w:hAnsi="Palatino Linotype" w:cs="Arial"/>
          <w:b/>
          <w:bCs/>
          <w:color w:val="000000" w:themeColor="text1"/>
          <w:sz w:val="22"/>
          <w:szCs w:val="22"/>
        </w:rPr>
      </w:pPr>
      <w:hyperlink r:id="rId16" w:tgtFrame="_blank" w:history="1">
        <w:r w:rsidR="004278CB" w:rsidRPr="00A418D2">
          <w:rPr>
            <w:rStyle w:val="Hipervnculo"/>
            <w:rFonts w:ascii="Palatino Linotype" w:hAnsi="Palatino Linotype" w:cs="Arial"/>
            <w:b/>
            <w:bCs/>
            <w:color w:val="000000" w:themeColor="text1"/>
            <w:sz w:val="22"/>
            <w:szCs w:val="22"/>
          </w:rPr>
          <w:t>Respuesta a 0397-2021.pdf</w:t>
        </w:r>
      </w:hyperlink>
      <w:r w:rsidR="004278CB" w:rsidRPr="00A418D2">
        <w:rPr>
          <w:rFonts w:ascii="Palatino Linotype" w:hAnsi="Palatino Linotype" w:cs="Arial"/>
          <w:color w:val="000000" w:themeColor="text1"/>
          <w:sz w:val="22"/>
          <w:szCs w:val="22"/>
        </w:rPr>
        <w:t xml:space="preserve">: Contiene el oficio de respuesta emitido por el </w:t>
      </w:r>
      <w:r w:rsidR="004278CB" w:rsidRPr="00A418D2">
        <w:rPr>
          <w:rFonts w:ascii="Palatino Linotype" w:hAnsi="Palatino Linotype" w:cs="Arial"/>
          <w:b/>
          <w:bCs/>
          <w:color w:val="000000" w:themeColor="text1"/>
          <w:sz w:val="22"/>
          <w:szCs w:val="22"/>
        </w:rPr>
        <w:t>SUJETO OBLIGDO</w:t>
      </w:r>
      <w:r w:rsidR="004278CB" w:rsidRPr="00A418D2">
        <w:rPr>
          <w:rFonts w:ascii="Palatino Linotype" w:hAnsi="Palatino Linotype" w:cs="Arial"/>
          <w:color w:val="000000" w:themeColor="text1"/>
          <w:sz w:val="22"/>
          <w:szCs w:val="22"/>
        </w:rPr>
        <w:t>.</w:t>
      </w:r>
    </w:p>
    <w:p w14:paraId="786F75CD" w14:textId="015E658F" w:rsidR="004278CB" w:rsidRPr="00A418D2" w:rsidRDefault="00627383" w:rsidP="004278CB">
      <w:pPr>
        <w:numPr>
          <w:ilvl w:val="0"/>
          <w:numId w:val="5"/>
        </w:numPr>
        <w:spacing w:before="100" w:beforeAutospacing="1" w:after="100" w:afterAutospacing="1"/>
        <w:ind w:right="539" w:hanging="153"/>
        <w:jc w:val="both"/>
        <w:rPr>
          <w:rFonts w:ascii="Palatino Linotype" w:hAnsi="Palatino Linotype" w:cs="Arial"/>
          <w:b/>
          <w:bCs/>
          <w:color w:val="000000" w:themeColor="text1"/>
          <w:sz w:val="22"/>
          <w:szCs w:val="22"/>
        </w:rPr>
      </w:pPr>
      <w:hyperlink r:id="rId17" w:tgtFrame="_blank" w:history="1">
        <w:r w:rsidR="004278CB" w:rsidRPr="00A418D2">
          <w:rPr>
            <w:rStyle w:val="Hipervnculo"/>
            <w:rFonts w:ascii="Palatino Linotype" w:hAnsi="Palatino Linotype" w:cs="Arial"/>
            <w:b/>
            <w:bCs/>
            <w:color w:val="000000" w:themeColor="text1"/>
            <w:sz w:val="22"/>
            <w:szCs w:val="22"/>
          </w:rPr>
          <w:t>Respuesta a 0398-2021.pdf</w:t>
        </w:r>
      </w:hyperlink>
      <w:r w:rsidR="004278CB" w:rsidRPr="00A418D2">
        <w:rPr>
          <w:rFonts w:ascii="Palatino Linotype" w:hAnsi="Palatino Linotype" w:cs="Arial"/>
          <w:color w:val="000000" w:themeColor="text1"/>
          <w:sz w:val="22"/>
          <w:szCs w:val="22"/>
        </w:rPr>
        <w:t xml:space="preserve">: Contiene el oficio de respuesta emitido por el </w:t>
      </w:r>
      <w:r w:rsidR="004278CB" w:rsidRPr="00A418D2">
        <w:rPr>
          <w:rFonts w:ascii="Palatino Linotype" w:hAnsi="Palatino Linotype" w:cs="Arial"/>
          <w:b/>
          <w:bCs/>
          <w:color w:val="000000" w:themeColor="text1"/>
          <w:sz w:val="22"/>
          <w:szCs w:val="22"/>
        </w:rPr>
        <w:t>SUJETO OBLIGDO</w:t>
      </w:r>
      <w:r w:rsidR="004278CB" w:rsidRPr="00A418D2">
        <w:rPr>
          <w:rFonts w:ascii="Palatino Linotype" w:hAnsi="Palatino Linotype" w:cs="Arial"/>
          <w:color w:val="000000" w:themeColor="text1"/>
          <w:sz w:val="22"/>
          <w:szCs w:val="22"/>
        </w:rPr>
        <w:t>.</w:t>
      </w:r>
    </w:p>
    <w:p w14:paraId="1D6AC757" w14:textId="77777777" w:rsidR="004278CB" w:rsidRPr="00A418D2" w:rsidRDefault="004278CB" w:rsidP="004278CB">
      <w:pPr>
        <w:spacing w:before="100" w:beforeAutospacing="1" w:after="100" w:afterAutospacing="1"/>
        <w:ind w:right="539"/>
        <w:jc w:val="both"/>
        <w:rPr>
          <w:rFonts w:ascii="Palatino Linotype" w:hAnsi="Palatino Linotype" w:cs="Arial"/>
          <w:b/>
          <w:bCs/>
          <w:color w:val="000000" w:themeColor="text1"/>
          <w:sz w:val="22"/>
          <w:szCs w:val="22"/>
        </w:rPr>
      </w:pPr>
    </w:p>
    <w:p w14:paraId="51FFA63D" w14:textId="3060FBE8" w:rsidR="004278CB" w:rsidRPr="00A418D2" w:rsidRDefault="00BA2E8C" w:rsidP="00BA2E8C">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A418D2">
        <w:rPr>
          <w:rFonts w:ascii="Palatino Linotype" w:hAnsi="Palatino Linotype" w:cs="Arial"/>
          <w:sz w:val="24"/>
          <w:lang w:eastAsia="es-ES"/>
        </w:rPr>
        <w:lastRenderedPageBreak/>
        <w:t xml:space="preserve">Asimismo, </w:t>
      </w:r>
      <w:r w:rsidRPr="00A418D2">
        <w:rPr>
          <w:rFonts w:ascii="Palatino Linotype" w:hAnsi="Palatino Linotype" w:cs="Arial"/>
          <w:iCs/>
          <w:sz w:val="24"/>
        </w:rPr>
        <w:t xml:space="preserve">con fundamento en lo dispuesto por el </w:t>
      </w:r>
      <w:r w:rsidRPr="00A418D2">
        <w:rPr>
          <w:rFonts w:ascii="Palatino Linotype" w:eastAsia="Calibri" w:hAnsi="Palatino Linotype" w:cs="Arial"/>
          <w:iCs/>
          <w:sz w:val="24"/>
        </w:rPr>
        <w:t>artículo 185 fracción I de la Ley de Transparencia y Acceso a la Información Pública del Estado de México y Municipios,</w:t>
      </w:r>
      <w:r w:rsidRPr="00A418D2">
        <w:rPr>
          <w:rFonts w:ascii="Palatino Linotype" w:hAnsi="Palatino Linotype" w:cs="Arial"/>
          <w:iCs/>
          <w:sz w:val="24"/>
        </w:rPr>
        <w:t xml:space="preserve"> el recurso </w:t>
      </w:r>
      <w:r w:rsidRPr="00A418D2">
        <w:rPr>
          <w:rFonts w:ascii="Palatino Linotype" w:hAnsi="Palatino Linotype" w:cs="Arial"/>
          <w:sz w:val="24"/>
        </w:rPr>
        <w:t>de revisión con número 00028/INFOEM/IP/RR/2022, fue turnado</w:t>
      </w:r>
      <w:r w:rsidRPr="00A418D2">
        <w:rPr>
          <w:rFonts w:ascii="Palatino Linotype" w:eastAsia="Calibri" w:hAnsi="Palatino Linotype" w:cs="Arial"/>
          <w:sz w:val="24"/>
        </w:rPr>
        <w:t xml:space="preserve"> </w:t>
      </w:r>
      <w:r w:rsidRPr="00A418D2">
        <w:rPr>
          <w:rFonts w:ascii="Palatino Linotype" w:hAnsi="Palatino Linotype" w:cs="Arial"/>
          <w:sz w:val="24"/>
        </w:rPr>
        <w:t xml:space="preserve">a la Comisionada María del Rosario Mejía Ayala con el objeto de su análisis, posteriormente el Pleno </w:t>
      </w:r>
      <w:r w:rsidRPr="00A418D2">
        <w:rPr>
          <w:rFonts w:ascii="Palatino Linotype" w:eastAsia="MS Mincho" w:hAnsi="Palatino Linotype" w:cs="Arial"/>
          <w:sz w:val="24"/>
        </w:rPr>
        <w:t xml:space="preserve">de este Órgano Autónomo, en la Tercera Sesión Ordinaria del veintisiete (27) de enero de dos mil veintidós, ordenó la acumulación de los </w:t>
      </w:r>
      <w:r w:rsidRPr="00A418D2">
        <w:rPr>
          <w:rFonts w:ascii="Palatino Linotype" w:hAnsi="Palatino Linotype" w:cs="Arial"/>
          <w:sz w:val="24"/>
        </w:rPr>
        <w:t>recursos de revisión</w:t>
      </w:r>
      <w:r w:rsidRPr="00A418D2">
        <w:rPr>
          <w:rFonts w:ascii="Palatino Linotype" w:hAnsi="Palatino Linotype"/>
          <w:sz w:val="24"/>
        </w:rPr>
        <w:t xml:space="preserve"> 00055/INFOEM/IP/RR/2022 y 00056/INFOEM/IP/RR/2022 </w:t>
      </w:r>
      <w:r w:rsidRPr="00A418D2">
        <w:rPr>
          <w:rFonts w:ascii="Palatino Linotype" w:eastAsia="MS Mincho" w:hAnsi="Palatino Linotype" w:cs="Arial"/>
          <w:sz w:val="24"/>
        </w:rPr>
        <w:t>a efecto de que ésta Ponencia formulara y presentara el proyecto de resolución correspondiente</w:t>
      </w:r>
      <w:r w:rsidRPr="00A418D2">
        <w:rPr>
          <w:rFonts w:ascii="Palatino Linotype" w:hAnsi="Palatino Linotype" w:cs="Arial"/>
          <w:sz w:val="24"/>
        </w:rPr>
        <w:t xml:space="preserv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A418D2">
        <w:rPr>
          <w:rFonts w:ascii="Palatino Linotype" w:hAnsi="Palatino Linotype"/>
          <w:i/>
          <w:sz w:val="24"/>
          <w:vertAlign w:val="superscript"/>
        </w:rPr>
        <w:footnoteReference w:id="1"/>
      </w:r>
      <w:r w:rsidRPr="00A418D2">
        <w:rPr>
          <w:rFonts w:ascii="Palatino Linotype" w:hAnsi="Palatino Linotype" w:cs="Arial"/>
          <w:sz w:val="24"/>
        </w:rPr>
        <w:t>, que señala:</w:t>
      </w:r>
    </w:p>
    <w:p w14:paraId="6E0D4731" w14:textId="4A4673B2" w:rsidR="00C720D4" w:rsidRPr="00A418D2" w:rsidRDefault="00C720D4" w:rsidP="006A2B89">
      <w:pPr>
        <w:spacing w:line="360" w:lineRule="auto"/>
        <w:contextualSpacing/>
        <w:jc w:val="both"/>
        <w:rPr>
          <w:rFonts w:ascii="Palatino Linotype" w:eastAsia="Calibri" w:hAnsi="Palatino Linotype" w:cs="Arial"/>
          <w:lang w:val="es-AR" w:eastAsia="es-ES"/>
        </w:rPr>
      </w:pPr>
    </w:p>
    <w:p w14:paraId="5BBAFD6C" w14:textId="77777777" w:rsidR="00BA2E8C" w:rsidRPr="00A418D2" w:rsidRDefault="00BA2E8C" w:rsidP="00BA2E8C">
      <w:pPr>
        <w:autoSpaceDE w:val="0"/>
        <w:autoSpaceDN w:val="0"/>
        <w:adjustRightInd w:val="0"/>
        <w:ind w:left="567" w:right="567"/>
        <w:jc w:val="both"/>
        <w:rPr>
          <w:rFonts w:ascii="Palatino Linotype" w:hAnsi="Palatino Linotype" w:cs="Arial"/>
          <w:i/>
          <w:sz w:val="22"/>
          <w:szCs w:val="22"/>
        </w:rPr>
      </w:pPr>
      <w:r w:rsidRPr="00A418D2">
        <w:rPr>
          <w:rFonts w:ascii="Palatino Linotype" w:hAnsi="Palatino Linotype" w:cs="Arial"/>
          <w:b/>
          <w:i/>
          <w:sz w:val="22"/>
          <w:szCs w:val="22"/>
        </w:rPr>
        <w:t>ONCE.</w:t>
      </w:r>
      <w:r w:rsidRPr="00A418D2">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2F990DE0" w14:textId="77777777" w:rsidR="00BA2E8C" w:rsidRPr="00A418D2" w:rsidRDefault="00BA2E8C" w:rsidP="00BA2E8C">
      <w:pPr>
        <w:autoSpaceDE w:val="0"/>
        <w:autoSpaceDN w:val="0"/>
        <w:adjustRightInd w:val="0"/>
        <w:ind w:left="567" w:right="567"/>
        <w:jc w:val="both"/>
        <w:rPr>
          <w:rFonts w:ascii="Palatino Linotype" w:hAnsi="Palatino Linotype" w:cs="Arial"/>
          <w:i/>
          <w:sz w:val="22"/>
          <w:szCs w:val="22"/>
        </w:rPr>
      </w:pPr>
      <w:r w:rsidRPr="00A418D2">
        <w:rPr>
          <w:rFonts w:ascii="Palatino Linotype" w:hAnsi="Palatino Linotype" w:cs="Arial"/>
          <w:i/>
          <w:sz w:val="22"/>
          <w:szCs w:val="22"/>
        </w:rPr>
        <w:t>…</w:t>
      </w:r>
    </w:p>
    <w:p w14:paraId="1DB60499" w14:textId="77777777" w:rsidR="00BA2E8C" w:rsidRPr="00A418D2" w:rsidRDefault="00BA2E8C" w:rsidP="00BA2E8C">
      <w:pPr>
        <w:ind w:left="567" w:right="567"/>
        <w:jc w:val="both"/>
        <w:rPr>
          <w:rFonts w:ascii="Palatino Linotype" w:hAnsi="Palatino Linotype"/>
          <w:i/>
          <w:color w:val="000000"/>
          <w:sz w:val="22"/>
          <w:szCs w:val="22"/>
        </w:rPr>
      </w:pPr>
      <w:r w:rsidRPr="00A418D2">
        <w:rPr>
          <w:rFonts w:ascii="Palatino Linotype" w:hAnsi="Palatino Linotype"/>
          <w:i/>
          <w:color w:val="000000"/>
          <w:sz w:val="22"/>
          <w:szCs w:val="22"/>
        </w:rPr>
        <w:t>b) Las partes o los actos impugnados sean iguales</w:t>
      </w:r>
    </w:p>
    <w:p w14:paraId="6ADB1A3A" w14:textId="77777777" w:rsidR="00BA2E8C" w:rsidRPr="00A418D2" w:rsidRDefault="00BA2E8C" w:rsidP="00BA2E8C">
      <w:pPr>
        <w:autoSpaceDE w:val="0"/>
        <w:autoSpaceDN w:val="0"/>
        <w:adjustRightInd w:val="0"/>
        <w:ind w:left="567" w:right="567"/>
        <w:jc w:val="both"/>
        <w:rPr>
          <w:rFonts w:ascii="Palatino Linotype" w:hAnsi="Palatino Linotype" w:cs="Arial"/>
          <w:i/>
          <w:sz w:val="22"/>
          <w:szCs w:val="22"/>
        </w:rPr>
      </w:pPr>
      <w:r w:rsidRPr="00A418D2">
        <w:rPr>
          <w:rFonts w:ascii="Palatino Linotype" w:hAnsi="Palatino Linotype" w:cs="Arial"/>
          <w:i/>
          <w:sz w:val="22"/>
          <w:szCs w:val="22"/>
        </w:rPr>
        <w:t>c) Cuando se trate del mismo solicitante, el mismo SUJETO OBLIGADO, aunque se trate de solicitudes diversas;</w:t>
      </w:r>
    </w:p>
    <w:p w14:paraId="728A0932" w14:textId="77777777" w:rsidR="00BA2E8C" w:rsidRPr="00A418D2" w:rsidRDefault="00BA2E8C" w:rsidP="00BA2E8C">
      <w:pPr>
        <w:ind w:left="567" w:right="567"/>
        <w:contextualSpacing/>
        <w:jc w:val="both"/>
        <w:rPr>
          <w:rFonts w:ascii="Palatino Linotype" w:hAnsi="Palatino Linotype" w:cs="Arial"/>
          <w:i/>
          <w:sz w:val="22"/>
          <w:szCs w:val="22"/>
        </w:rPr>
      </w:pPr>
      <w:r w:rsidRPr="00A418D2">
        <w:rPr>
          <w:rFonts w:ascii="Palatino Linotype" w:hAnsi="Palatino Linotype" w:cs="Arial"/>
          <w:i/>
          <w:sz w:val="22"/>
          <w:szCs w:val="22"/>
        </w:rPr>
        <w:t>(…)</w:t>
      </w:r>
    </w:p>
    <w:p w14:paraId="3EF86EAF" w14:textId="77777777" w:rsidR="00BA2E8C" w:rsidRPr="00A418D2" w:rsidRDefault="00BA2E8C" w:rsidP="006A2B89">
      <w:pPr>
        <w:spacing w:line="360" w:lineRule="auto"/>
        <w:contextualSpacing/>
        <w:jc w:val="both"/>
        <w:rPr>
          <w:rFonts w:ascii="Palatino Linotype" w:eastAsia="Calibri" w:hAnsi="Palatino Linotype" w:cs="Arial"/>
          <w:lang w:val="es-AR" w:eastAsia="es-ES"/>
        </w:rPr>
      </w:pPr>
    </w:p>
    <w:p w14:paraId="67B04B25" w14:textId="55B8DE2C" w:rsidR="00BA2E8C" w:rsidRPr="00A418D2" w:rsidRDefault="00BA2E8C" w:rsidP="006A2B89">
      <w:pPr>
        <w:pStyle w:val="Prrafodelista"/>
        <w:numPr>
          <w:ilvl w:val="0"/>
          <w:numId w:val="2"/>
        </w:numPr>
        <w:spacing w:line="360" w:lineRule="auto"/>
        <w:ind w:left="0" w:firstLine="0"/>
        <w:jc w:val="both"/>
        <w:rPr>
          <w:rFonts w:ascii="Palatino Linotype" w:eastAsiaTheme="minorEastAsia" w:hAnsi="Palatino Linotype"/>
          <w:iCs/>
          <w:color w:val="000000"/>
          <w:sz w:val="24"/>
          <w:lang w:val="es-ES_tradnl" w:eastAsia="es-ES"/>
        </w:rPr>
      </w:pPr>
      <w:r w:rsidRPr="00A418D2">
        <w:rPr>
          <w:rFonts w:ascii="Palatino Linotype" w:eastAsiaTheme="minorEastAsia" w:hAnsi="Palatino Linotype"/>
          <w:iCs/>
          <w:color w:val="000000"/>
          <w:sz w:val="24"/>
          <w:lang w:val="es-ES_tradnl" w:eastAsia="es-ES"/>
        </w:rPr>
        <w:t xml:space="preserve">En ese tenor </w:t>
      </w:r>
      <w:r w:rsidRPr="00A418D2">
        <w:rPr>
          <w:rFonts w:ascii="Palatino Linotype" w:hAnsi="Palatino Linotype"/>
          <w:iCs/>
          <w:sz w:val="24"/>
        </w:rPr>
        <w:t xml:space="preserve">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w:t>
      </w:r>
      <w:r w:rsidRPr="00A418D2">
        <w:rPr>
          <w:rFonts w:ascii="Palatino Linotype" w:hAnsi="Palatino Linotype"/>
          <w:iCs/>
          <w:sz w:val="24"/>
        </w:rPr>
        <w:lastRenderedPageBreak/>
        <w:t>de aplicación supletoria en términos del artículo 195 de la Ley de Transparencia y Acceso a la Información Pública del Estado de México y Municipios en vigor, que a la letra señalan:</w:t>
      </w:r>
    </w:p>
    <w:p w14:paraId="713FCB2A" w14:textId="3D426CB2" w:rsidR="00BA2E8C" w:rsidRPr="00A418D2" w:rsidRDefault="00BA2E8C" w:rsidP="00BA2E8C">
      <w:pPr>
        <w:rPr>
          <w:rFonts w:ascii="Palatino Linotype" w:eastAsia="Calibri" w:hAnsi="Palatino Linotype" w:cs="Arial"/>
          <w:lang w:val="es-ES" w:eastAsia="es-ES"/>
        </w:rPr>
      </w:pPr>
    </w:p>
    <w:p w14:paraId="65E977D7" w14:textId="77777777" w:rsidR="00BA2E8C" w:rsidRPr="00A418D2" w:rsidRDefault="00BA2E8C" w:rsidP="00BA2E8C">
      <w:pPr>
        <w:ind w:left="567" w:right="616"/>
        <w:jc w:val="center"/>
        <w:rPr>
          <w:rFonts w:ascii="Palatino Linotype" w:hAnsi="Palatino Linotype"/>
          <w:b/>
          <w:i/>
          <w:sz w:val="22"/>
          <w:szCs w:val="22"/>
        </w:rPr>
      </w:pPr>
      <w:r w:rsidRPr="00A418D2">
        <w:rPr>
          <w:rFonts w:ascii="Palatino Linotype" w:hAnsi="Palatino Linotype"/>
          <w:b/>
          <w:i/>
          <w:sz w:val="22"/>
          <w:szCs w:val="22"/>
        </w:rPr>
        <w:t>Código de Procedimientos Administrativos del Estado de México.</w:t>
      </w:r>
    </w:p>
    <w:p w14:paraId="48A76F30" w14:textId="77777777" w:rsidR="00BA2E8C" w:rsidRPr="00A418D2" w:rsidRDefault="00BA2E8C" w:rsidP="00BA2E8C">
      <w:pPr>
        <w:ind w:left="567" w:right="616"/>
        <w:contextualSpacing/>
        <w:jc w:val="both"/>
        <w:rPr>
          <w:rFonts w:ascii="Palatino Linotype" w:hAnsi="Palatino Linotype"/>
          <w:i/>
          <w:sz w:val="22"/>
          <w:szCs w:val="22"/>
        </w:rPr>
      </w:pPr>
      <w:r w:rsidRPr="00A418D2">
        <w:rPr>
          <w:rFonts w:ascii="Palatino Linotype" w:hAnsi="Palatino Linotype"/>
          <w:b/>
          <w:i/>
          <w:sz w:val="22"/>
          <w:szCs w:val="22"/>
        </w:rPr>
        <w:t>“Artículo 18.-</w:t>
      </w:r>
      <w:r w:rsidRPr="00A418D2">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A61567C" w14:textId="77777777" w:rsidR="00BA2E8C" w:rsidRPr="00A418D2" w:rsidRDefault="00BA2E8C" w:rsidP="00BA2E8C">
      <w:pPr>
        <w:tabs>
          <w:tab w:val="left" w:pos="5910"/>
        </w:tabs>
        <w:ind w:left="567" w:right="616"/>
        <w:contextualSpacing/>
        <w:jc w:val="both"/>
        <w:rPr>
          <w:rFonts w:ascii="Palatino Linotype" w:hAnsi="Palatino Linotype"/>
          <w:i/>
          <w:sz w:val="22"/>
          <w:szCs w:val="22"/>
        </w:rPr>
      </w:pPr>
      <w:r w:rsidRPr="00A418D2">
        <w:rPr>
          <w:rFonts w:ascii="Palatino Linotype" w:hAnsi="Palatino Linotype"/>
          <w:i/>
          <w:sz w:val="22"/>
          <w:szCs w:val="22"/>
        </w:rPr>
        <w:tab/>
      </w:r>
    </w:p>
    <w:p w14:paraId="633FA8EA" w14:textId="77777777" w:rsidR="00BA2E8C" w:rsidRPr="00A418D2" w:rsidRDefault="00BA2E8C" w:rsidP="00BA2E8C">
      <w:pPr>
        <w:ind w:left="567" w:right="616"/>
        <w:jc w:val="center"/>
        <w:rPr>
          <w:rFonts w:ascii="Palatino Linotype" w:hAnsi="Palatino Linotype"/>
          <w:b/>
          <w:i/>
          <w:sz w:val="22"/>
          <w:szCs w:val="22"/>
        </w:rPr>
      </w:pPr>
      <w:r w:rsidRPr="00A418D2">
        <w:rPr>
          <w:rFonts w:ascii="Palatino Linotype" w:hAnsi="Palatino Linotype"/>
          <w:b/>
          <w:i/>
          <w:sz w:val="22"/>
          <w:szCs w:val="22"/>
        </w:rPr>
        <w:t>Ley de Transparencia y Acceso a la Información Pública del Estado de México y Municipios</w:t>
      </w:r>
    </w:p>
    <w:p w14:paraId="1C3FF8FE" w14:textId="77777777" w:rsidR="00BA2E8C" w:rsidRPr="00A418D2" w:rsidRDefault="00BA2E8C" w:rsidP="00BA2E8C">
      <w:pPr>
        <w:pStyle w:val="Prrafodelista"/>
        <w:tabs>
          <w:tab w:val="left" w:pos="426"/>
        </w:tabs>
        <w:ind w:left="567" w:right="616"/>
        <w:jc w:val="both"/>
        <w:rPr>
          <w:rFonts w:ascii="Palatino Linotype" w:hAnsi="Palatino Linotype"/>
          <w:iCs/>
        </w:rPr>
      </w:pPr>
      <w:r w:rsidRPr="00A418D2">
        <w:rPr>
          <w:rFonts w:ascii="Palatino Linotype" w:hAnsi="Palatino Linotype"/>
          <w:b/>
          <w:i/>
          <w:szCs w:val="22"/>
        </w:rPr>
        <w:t>“Artículo 195.</w:t>
      </w:r>
      <w:r w:rsidRPr="00A418D2">
        <w:rPr>
          <w:rFonts w:ascii="Palatino Linotype" w:hAnsi="Palatino Linotype"/>
          <w:i/>
          <w:szCs w:val="22"/>
        </w:rPr>
        <w:t xml:space="preserve"> En la tramitación del recurso de revisión se aplicarán supletoriamente las disposiciones contenidas en el Código de Procedimientos Administrativos del Estado de México.”</w:t>
      </w:r>
    </w:p>
    <w:p w14:paraId="008457B6" w14:textId="77777777" w:rsidR="00BA2E8C" w:rsidRPr="00A418D2" w:rsidRDefault="00BA2E8C" w:rsidP="00BA2E8C">
      <w:pPr>
        <w:pStyle w:val="Prrafodelista"/>
        <w:spacing w:line="360" w:lineRule="auto"/>
        <w:ind w:left="0"/>
        <w:jc w:val="both"/>
        <w:rPr>
          <w:rFonts w:ascii="Palatino Linotype" w:eastAsiaTheme="minorEastAsia" w:hAnsi="Palatino Linotype"/>
          <w:i/>
          <w:color w:val="000000"/>
          <w:sz w:val="24"/>
          <w:lang w:val="es-ES_tradnl" w:eastAsia="es-ES"/>
        </w:rPr>
      </w:pPr>
    </w:p>
    <w:p w14:paraId="0E7125EE" w14:textId="0A1F8C24" w:rsidR="00C720D4" w:rsidRPr="00A418D2" w:rsidRDefault="001C7CE2" w:rsidP="006A2B89">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A418D2">
        <w:rPr>
          <w:rFonts w:ascii="Palatino Linotype" w:eastAsia="Calibri" w:hAnsi="Palatino Linotype" w:cs="Arial"/>
          <w:sz w:val="24"/>
          <w:lang w:val="es-ES" w:eastAsia="es-ES"/>
        </w:rPr>
        <w:t>La</w:t>
      </w:r>
      <w:r w:rsidR="00C720D4" w:rsidRPr="00A418D2">
        <w:rPr>
          <w:rFonts w:ascii="Palatino Linotype" w:eastAsia="Calibri" w:hAnsi="Palatino Linotype" w:cs="Arial"/>
          <w:sz w:val="24"/>
          <w:lang w:val="es-ES" w:eastAsia="es-ES"/>
        </w:rPr>
        <w:t xml:space="preserve"> Comisionad</w:t>
      </w:r>
      <w:r w:rsidRPr="00A418D2">
        <w:rPr>
          <w:rFonts w:ascii="Palatino Linotype" w:eastAsia="Calibri" w:hAnsi="Palatino Linotype" w:cs="Arial"/>
          <w:sz w:val="24"/>
          <w:lang w:val="es-ES" w:eastAsia="es-ES"/>
        </w:rPr>
        <w:t xml:space="preserve">a </w:t>
      </w:r>
      <w:r w:rsidR="00C720D4" w:rsidRPr="00A418D2">
        <w:rPr>
          <w:rFonts w:ascii="Palatino Linotype" w:eastAsia="Calibri" w:hAnsi="Palatino Linotype" w:cs="Arial"/>
          <w:sz w:val="24"/>
          <w:lang w:val="es-ES" w:eastAsia="es-ES"/>
        </w:rPr>
        <w:t>Ponente</w:t>
      </w:r>
      <w:r w:rsidR="00BA2E8C" w:rsidRPr="00A418D2">
        <w:rPr>
          <w:rFonts w:ascii="Palatino Linotype" w:eastAsia="Calibri" w:hAnsi="Palatino Linotype" w:cs="Arial"/>
          <w:sz w:val="24"/>
          <w:lang w:val="es-ES" w:eastAsia="es-ES"/>
        </w:rPr>
        <w:t>,</w:t>
      </w:r>
      <w:r w:rsidR="00C720D4" w:rsidRPr="00A418D2">
        <w:rPr>
          <w:rFonts w:ascii="Palatino Linotype" w:eastAsia="Calibri" w:hAnsi="Palatino Linotype" w:cs="Arial"/>
          <w:sz w:val="24"/>
          <w:lang w:val="es-ES" w:eastAsia="es-ES"/>
        </w:rPr>
        <w:t xml:space="preserve"> con fundamento en lo dispuesto por el artículo 185 fracción II de la ley de la materia, a través de</w:t>
      </w:r>
      <w:r w:rsidR="00BA2E8C" w:rsidRPr="00A418D2">
        <w:rPr>
          <w:rFonts w:ascii="Palatino Linotype" w:eastAsia="Calibri" w:hAnsi="Palatino Linotype" w:cs="Arial"/>
          <w:sz w:val="24"/>
          <w:lang w:val="es-ES" w:eastAsia="es-ES"/>
        </w:rPr>
        <w:t xml:space="preserve"> </w:t>
      </w:r>
      <w:r w:rsidR="00C720D4" w:rsidRPr="00A418D2">
        <w:rPr>
          <w:rFonts w:ascii="Palatino Linotype" w:eastAsia="Calibri" w:hAnsi="Palatino Linotype" w:cs="Arial"/>
          <w:sz w:val="24"/>
          <w:lang w:val="es-ES" w:eastAsia="es-ES"/>
        </w:rPr>
        <w:t>l</w:t>
      </w:r>
      <w:r w:rsidR="00BA2E8C" w:rsidRPr="00A418D2">
        <w:rPr>
          <w:rFonts w:ascii="Palatino Linotype" w:eastAsia="Calibri" w:hAnsi="Palatino Linotype" w:cs="Arial"/>
          <w:sz w:val="24"/>
          <w:lang w:val="es-ES" w:eastAsia="es-ES"/>
        </w:rPr>
        <w:t>os</w:t>
      </w:r>
      <w:r w:rsidR="00C720D4" w:rsidRPr="00A418D2">
        <w:rPr>
          <w:rFonts w:ascii="Palatino Linotype" w:eastAsia="Calibri" w:hAnsi="Palatino Linotype" w:cs="Arial"/>
          <w:sz w:val="24"/>
          <w:lang w:val="es-ES" w:eastAsia="es-ES"/>
        </w:rPr>
        <w:t xml:space="preserve"> acuerdo</w:t>
      </w:r>
      <w:r w:rsidR="00BA2E8C" w:rsidRPr="00A418D2">
        <w:rPr>
          <w:rFonts w:ascii="Palatino Linotype" w:eastAsia="Calibri" w:hAnsi="Palatino Linotype" w:cs="Arial"/>
          <w:sz w:val="24"/>
          <w:lang w:val="es-ES" w:eastAsia="es-ES"/>
        </w:rPr>
        <w:t>s</w:t>
      </w:r>
      <w:r w:rsidR="00C720D4" w:rsidRPr="00A418D2">
        <w:rPr>
          <w:rFonts w:ascii="Palatino Linotype" w:eastAsia="Calibri" w:hAnsi="Palatino Linotype" w:cs="Arial"/>
          <w:sz w:val="24"/>
          <w:lang w:val="es-ES" w:eastAsia="es-ES"/>
        </w:rPr>
        <w:t xml:space="preserve"> de admisión de</w:t>
      </w:r>
      <w:r w:rsidRPr="00A418D2">
        <w:rPr>
          <w:rFonts w:ascii="Palatino Linotype" w:eastAsia="Calibri" w:hAnsi="Palatino Linotype" w:cs="Arial"/>
          <w:sz w:val="24"/>
          <w:lang w:val="es-ES" w:eastAsia="es-ES"/>
        </w:rPr>
        <w:t xml:space="preserve">l trece </w:t>
      </w:r>
      <w:r w:rsidR="006A2B89" w:rsidRPr="00A418D2">
        <w:rPr>
          <w:rFonts w:ascii="Palatino Linotype" w:eastAsia="Calibri" w:hAnsi="Palatino Linotype" w:cs="Arial"/>
          <w:sz w:val="24"/>
          <w:lang w:val="es-ES" w:eastAsia="es-ES"/>
        </w:rPr>
        <w:t>(1</w:t>
      </w:r>
      <w:r w:rsidRPr="00A418D2">
        <w:rPr>
          <w:rFonts w:ascii="Palatino Linotype" w:eastAsia="Calibri" w:hAnsi="Palatino Linotype" w:cs="Arial"/>
          <w:sz w:val="24"/>
          <w:lang w:val="es-ES" w:eastAsia="es-ES"/>
        </w:rPr>
        <w:t>3</w:t>
      </w:r>
      <w:r w:rsidR="006A2B89" w:rsidRPr="00A418D2">
        <w:rPr>
          <w:rFonts w:ascii="Palatino Linotype" w:eastAsia="Calibri" w:hAnsi="Palatino Linotype" w:cs="Arial"/>
          <w:sz w:val="24"/>
          <w:lang w:val="es-ES" w:eastAsia="es-ES"/>
        </w:rPr>
        <w:t>)</w:t>
      </w:r>
      <w:r w:rsidR="00BA2E8C" w:rsidRPr="00A418D2">
        <w:rPr>
          <w:rFonts w:ascii="Palatino Linotype" w:eastAsia="Calibri" w:hAnsi="Palatino Linotype" w:cs="Arial"/>
          <w:sz w:val="24"/>
          <w:lang w:val="es-ES" w:eastAsia="es-ES"/>
        </w:rPr>
        <w:t xml:space="preserve"> y diecisiete (17)</w:t>
      </w:r>
      <w:r w:rsidR="006A2B89" w:rsidRPr="00A418D2">
        <w:rPr>
          <w:rFonts w:ascii="Palatino Linotype" w:eastAsia="Calibri" w:hAnsi="Palatino Linotype" w:cs="Arial"/>
          <w:sz w:val="24"/>
          <w:lang w:val="es-ES" w:eastAsia="es-ES"/>
        </w:rPr>
        <w:t xml:space="preserve"> de </w:t>
      </w:r>
      <w:r w:rsidRPr="00A418D2">
        <w:rPr>
          <w:rFonts w:ascii="Palatino Linotype" w:eastAsia="Calibri" w:hAnsi="Palatino Linotype" w:cs="Arial"/>
          <w:sz w:val="24"/>
          <w:lang w:val="es-ES" w:eastAsia="es-ES"/>
        </w:rPr>
        <w:t xml:space="preserve">enero </w:t>
      </w:r>
      <w:r w:rsidR="00D80E64" w:rsidRPr="00A418D2">
        <w:rPr>
          <w:rFonts w:ascii="Palatino Linotype" w:eastAsia="Calibri" w:hAnsi="Palatino Linotype" w:cs="Arial"/>
          <w:sz w:val="24"/>
          <w:lang w:val="es-ES" w:eastAsia="es-ES"/>
        </w:rPr>
        <w:t>de dos mil veintidós</w:t>
      </w:r>
      <w:r w:rsidR="00C720D4" w:rsidRPr="00A418D2">
        <w:rPr>
          <w:rFonts w:ascii="Palatino Linotype" w:eastAsia="Calibri" w:hAnsi="Palatino Linotype" w:cs="Arial"/>
          <w:sz w:val="24"/>
          <w:lang w:val="es-ES" w:eastAsia="es-ES"/>
        </w:rPr>
        <w:t xml:space="preserve">, puso a disposición de las partes </w:t>
      </w:r>
      <w:r w:rsidR="00BA2E8C" w:rsidRPr="00A418D2">
        <w:rPr>
          <w:rFonts w:ascii="Palatino Linotype" w:eastAsia="Calibri" w:hAnsi="Palatino Linotype" w:cs="Arial"/>
          <w:sz w:val="24"/>
          <w:lang w:val="es-ES" w:eastAsia="es-ES"/>
        </w:rPr>
        <w:t>los</w:t>
      </w:r>
      <w:r w:rsidR="00C720D4" w:rsidRPr="00A418D2">
        <w:rPr>
          <w:rFonts w:ascii="Palatino Linotype" w:eastAsia="Calibri" w:hAnsi="Palatino Linotype" w:cs="Arial"/>
          <w:sz w:val="24"/>
          <w:lang w:val="es-ES" w:eastAsia="es-ES"/>
        </w:rPr>
        <w:t xml:space="preserve"> expediente</w:t>
      </w:r>
      <w:r w:rsidR="00BA2E8C" w:rsidRPr="00A418D2">
        <w:rPr>
          <w:rFonts w:ascii="Palatino Linotype" w:eastAsia="Calibri" w:hAnsi="Palatino Linotype" w:cs="Arial"/>
          <w:sz w:val="24"/>
          <w:lang w:val="es-ES" w:eastAsia="es-ES"/>
        </w:rPr>
        <w:t>s</w:t>
      </w:r>
      <w:r w:rsidR="00C720D4" w:rsidRPr="00A418D2">
        <w:rPr>
          <w:rFonts w:ascii="Palatino Linotype" w:eastAsia="Calibri" w:hAnsi="Palatino Linotype" w:cs="Arial"/>
          <w:sz w:val="24"/>
          <w:lang w:val="es-ES" w:eastAsia="es-ES"/>
        </w:rPr>
        <w:t xml:space="preserve"> electrónico</w:t>
      </w:r>
      <w:r w:rsidR="00BA2E8C" w:rsidRPr="00A418D2">
        <w:rPr>
          <w:rFonts w:ascii="Palatino Linotype" w:eastAsia="Calibri" w:hAnsi="Palatino Linotype" w:cs="Arial"/>
          <w:sz w:val="24"/>
          <w:lang w:val="es-ES" w:eastAsia="es-ES"/>
        </w:rPr>
        <w:t>s</w:t>
      </w:r>
      <w:r w:rsidR="00C720D4" w:rsidRPr="00A418D2">
        <w:rPr>
          <w:rFonts w:ascii="Palatino Linotype" w:eastAsia="Calibri" w:hAnsi="Palatino Linotype" w:cs="Arial"/>
          <w:sz w:val="24"/>
          <w:lang w:val="es-ES" w:eastAsia="es-ES"/>
        </w:rPr>
        <w:t xml:space="preserve"> </w:t>
      </w:r>
      <w:r w:rsidR="00C720D4" w:rsidRPr="00A418D2">
        <w:rPr>
          <w:rFonts w:ascii="Palatino Linotype" w:eastAsia="Calibri" w:hAnsi="Palatino Linotype" w:cs="Arial"/>
          <w:sz w:val="24"/>
          <w:lang w:val="es-ES_tradnl" w:eastAsia="es-ES"/>
        </w:rPr>
        <w:t xml:space="preserve">vía </w:t>
      </w:r>
      <w:r w:rsidR="00C720D4" w:rsidRPr="00A418D2">
        <w:rPr>
          <w:rFonts w:ascii="Palatino Linotype" w:eastAsia="Calibri" w:hAnsi="Palatino Linotype" w:cs="Arial"/>
          <w:b/>
          <w:sz w:val="24"/>
          <w:lang w:val="es-ES" w:eastAsia="es-ES"/>
        </w:rPr>
        <w:t xml:space="preserve">SAIMEX </w:t>
      </w:r>
      <w:r w:rsidR="00C720D4" w:rsidRPr="00A418D2">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C720D4" w:rsidRPr="00A418D2">
        <w:rPr>
          <w:rFonts w:ascii="Palatino Linotype" w:eastAsia="Calibri" w:hAnsi="Palatino Linotype" w:cs="Arial"/>
          <w:b/>
          <w:sz w:val="24"/>
          <w:lang w:val="es-ES" w:eastAsia="es-ES"/>
        </w:rPr>
        <w:t>SUJETO OBLIGADO</w:t>
      </w:r>
      <w:r w:rsidR="00C720D4" w:rsidRPr="00A418D2">
        <w:rPr>
          <w:rFonts w:ascii="Palatino Linotype" w:eastAsia="Calibri" w:hAnsi="Palatino Linotype" w:cs="Arial"/>
          <w:sz w:val="24"/>
          <w:lang w:val="es-ES" w:eastAsia="es-ES"/>
        </w:rPr>
        <w:t xml:space="preserve"> presentara </w:t>
      </w:r>
      <w:r w:rsidR="00BA2E8C" w:rsidRPr="00A418D2">
        <w:rPr>
          <w:rFonts w:ascii="Palatino Linotype" w:eastAsia="Calibri" w:hAnsi="Palatino Linotype" w:cs="Arial"/>
          <w:sz w:val="24"/>
          <w:lang w:val="es-ES" w:eastAsia="es-ES"/>
        </w:rPr>
        <w:t xml:space="preserve">los </w:t>
      </w:r>
      <w:r w:rsidR="00C720D4" w:rsidRPr="00A418D2">
        <w:rPr>
          <w:rFonts w:ascii="Palatino Linotype" w:eastAsia="Calibri" w:hAnsi="Palatino Linotype" w:cs="Arial"/>
          <w:sz w:val="24"/>
          <w:lang w:val="es-ES" w:eastAsia="es-ES"/>
        </w:rPr>
        <w:t>informe</w:t>
      </w:r>
      <w:r w:rsidR="00BA2E8C" w:rsidRPr="00A418D2">
        <w:rPr>
          <w:rFonts w:ascii="Palatino Linotype" w:eastAsia="Calibri" w:hAnsi="Palatino Linotype" w:cs="Arial"/>
          <w:sz w:val="24"/>
          <w:lang w:val="es-ES" w:eastAsia="es-ES"/>
        </w:rPr>
        <w:t>s</w:t>
      </w:r>
      <w:r w:rsidR="00C720D4" w:rsidRPr="00A418D2">
        <w:rPr>
          <w:rFonts w:ascii="Palatino Linotype" w:eastAsia="Calibri" w:hAnsi="Palatino Linotype" w:cs="Arial"/>
          <w:sz w:val="24"/>
          <w:lang w:val="es-ES" w:eastAsia="es-ES"/>
        </w:rPr>
        <w:t xml:space="preserve"> justificado</w:t>
      </w:r>
      <w:r w:rsidR="00BA2E8C" w:rsidRPr="00A418D2">
        <w:rPr>
          <w:rFonts w:ascii="Palatino Linotype" w:eastAsia="Calibri" w:hAnsi="Palatino Linotype" w:cs="Arial"/>
          <w:sz w:val="24"/>
          <w:lang w:val="es-ES" w:eastAsia="es-ES"/>
        </w:rPr>
        <w:t>s</w:t>
      </w:r>
      <w:r w:rsidR="00C720D4" w:rsidRPr="00A418D2">
        <w:rPr>
          <w:rFonts w:ascii="Palatino Linotype" w:eastAsia="Calibri" w:hAnsi="Palatino Linotype" w:cs="Arial"/>
          <w:sz w:val="24"/>
          <w:lang w:val="es-ES" w:eastAsia="es-ES"/>
        </w:rPr>
        <w:t xml:space="preserve"> procedente</w:t>
      </w:r>
      <w:r w:rsidR="00BA2E8C" w:rsidRPr="00A418D2">
        <w:rPr>
          <w:rFonts w:ascii="Palatino Linotype" w:eastAsia="Calibri" w:hAnsi="Palatino Linotype" w:cs="Arial"/>
          <w:sz w:val="24"/>
          <w:lang w:val="es-ES" w:eastAsia="es-ES"/>
        </w:rPr>
        <w:t>s</w:t>
      </w:r>
      <w:r w:rsidR="00C720D4" w:rsidRPr="00A418D2">
        <w:rPr>
          <w:rFonts w:ascii="Palatino Linotype" w:eastAsia="Calibri" w:hAnsi="Palatino Linotype" w:cs="Arial"/>
          <w:sz w:val="24"/>
          <w:lang w:val="es-ES" w:eastAsia="es-ES"/>
        </w:rPr>
        <w:t>. En este caso, el partic</w:t>
      </w:r>
      <w:r w:rsidR="00D80E64" w:rsidRPr="00A418D2">
        <w:rPr>
          <w:rFonts w:ascii="Palatino Linotype" w:eastAsia="Calibri" w:hAnsi="Palatino Linotype" w:cs="Arial"/>
          <w:sz w:val="24"/>
          <w:lang w:val="es-ES" w:eastAsia="es-ES"/>
        </w:rPr>
        <w:t xml:space="preserve">ular no realizó manifestaciones; por su parte el </w:t>
      </w:r>
      <w:r w:rsidR="00D80E64" w:rsidRPr="00A418D2">
        <w:rPr>
          <w:rFonts w:ascii="Palatino Linotype" w:eastAsia="Calibri" w:hAnsi="Palatino Linotype" w:cs="Arial"/>
          <w:b/>
          <w:bCs/>
          <w:sz w:val="24"/>
          <w:lang w:val="es-ES" w:eastAsia="es-ES"/>
        </w:rPr>
        <w:t>SUJETO OBLIGADO</w:t>
      </w:r>
      <w:r w:rsidR="00D80E64" w:rsidRPr="00A418D2">
        <w:rPr>
          <w:rFonts w:ascii="Palatino Linotype" w:eastAsia="Calibri" w:hAnsi="Palatino Linotype" w:cs="Arial"/>
          <w:sz w:val="24"/>
          <w:lang w:val="es-ES" w:eastAsia="es-ES"/>
        </w:rPr>
        <w:t xml:space="preserve"> no remitió informe justificado.</w:t>
      </w:r>
    </w:p>
    <w:p w14:paraId="25C8CA25" w14:textId="77777777" w:rsidR="00C720D4" w:rsidRPr="00A418D2" w:rsidRDefault="00C720D4" w:rsidP="006A2B89">
      <w:pPr>
        <w:spacing w:line="360" w:lineRule="auto"/>
        <w:rPr>
          <w:rFonts w:ascii="Palatino Linotype" w:eastAsiaTheme="minorEastAsia" w:hAnsi="Palatino Linotype"/>
          <w:lang w:val="es-ES_tradnl" w:eastAsia="es-ES"/>
        </w:rPr>
      </w:pPr>
    </w:p>
    <w:p w14:paraId="44BBBE4F" w14:textId="2CAB5957" w:rsidR="00AA390C" w:rsidRPr="00A418D2" w:rsidRDefault="001C7CE2" w:rsidP="001C7CE2">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A418D2">
        <w:rPr>
          <w:rFonts w:ascii="Palatino Linotype" w:eastAsiaTheme="minorEastAsia" w:hAnsi="Palatino Linotype"/>
          <w:sz w:val="24"/>
          <w:lang w:val="es-ES_tradnl" w:eastAsia="es-ES"/>
        </w:rPr>
        <w:t xml:space="preserve">La </w:t>
      </w:r>
      <w:r w:rsidR="00C720D4" w:rsidRPr="00A418D2">
        <w:rPr>
          <w:rFonts w:ascii="Palatino Linotype" w:eastAsiaTheme="minorEastAsia" w:hAnsi="Palatino Linotype"/>
          <w:sz w:val="24"/>
          <w:lang w:val="es-ES_tradnl" w:eastAsia="es-ES"/>
        </w:rPr>
        <w:t>Comisionad</w:t>
      </w:r>
      <w:r w:rsidRPr="00A418D2">
        <w:rPr>
          <w:rFonts w:ascii="Palatino Linotype" w:eastAsiaTheme="minorEastAsia" w:hAnsi="Palatino Linotype"/>
          <w:sz w:val="24"/>
          <w:lang w:val="es-ES_tradnl" w:eastAsia="es-ES"/>
        </w:rPr>
        <w:t>a</w:t>
      </w:r>
      <w:r w:rsidR="00C720D4" w:rsidRPr="00A418D2">
        <w:rPr>
          <w:rFonts w:ascii="Palatino Linotype" w:eastAsiaTheme="minorEastAsia" w:hAnsi="Palatino Linotype"/>
          <w:sz w:val="24"/>
          <w:lang w:val="es-ES_tradnl" w:eastAsia="es-ES"/>
        </w:rPr>
        <w:t xml:space="preserve"> Ponente decretó el cierre de instrucción</w:t>
      </w:r>
      <w:r w:rsidR="00C720D4" w:rsidRPr="00A418D2">
        <w:rPr>
          <w:rFonts w:ascii="Palatino Linotype" w:eastAsiaTheme="minorEastAsia" w:hAnsi="Palatino Linotype" w:cs="Arial"/>
          <w:sz w:val="24"/>
          <w:lang w:val="es-ES_tradnl" w:eastAsia="es-ES"/>
        </w:rPr>
        <w:t xml:space="preserve"> </w:t>
      </w:r>
      <w:r w:rsidR="00C720D4" w:rsidRPr="00A418D2">
        <w:rPr>
          <w:rFonts w:ascii="Palatino Linotype" w:eastAsiaTheme="minorEastAsia" w:hAnsi="Palatino Linotype"/>
          <w:sz w:val="24"/>
          <w:lang w:val="es-ES_tradnl" w:eastAsia="es-ES"/>
        </w:rPr>
        <w:t xml:space="preserve">mediante </w:t>
      </w:r>
      <w:r w:rsidR="009B4452" w:rsidRPr="00A418D2">
        <w:rPr>
          <w:rFonts w:ascii="Palatino Linotype" w:eastAsiaTheme="minorEastAsia" w:hAnsi="Palatino Linotype"/>
          <w:sz w:val="24"/>
          <w:lang w:val="es-ES_tradnl" w:eastAsia="es-ES"/>
        </w:rPr>
        <w:t xml:space="preserve">los </w:t>
      </w:r>
      <w:r w:rsidR="00C720D4" w:rsidRPr="00A418D2">
        <w:rPr>
          <w:rFonts w:ascii="Palatino Linotype" w:eastAsiaTheme="minorEastAsia" w:hAnsi="Palatino Linotype"/>
          <w:sz w:val="24"/>
          <w:lang w:val="es-ES_tradnl" w:eastAsia="es-ES"/>
        </w:rPr>
        <w:t>acuerdo</w:t>
      </w:r>
      <w:r w:rsidR="009B4452" w:rsidRPr="00A418D2">
        <w:rPr>
          <w:rFonts w:ascii="Palatino Linotype" w:eastAsiaTheme="minorEastAsia" w:hAnsi="Palatino Linotype"/>
          <w:sz w:val="24"/>
          <w:lang w:val="es-ES_tradnl" w:eastAsia="es-ES"/>
        </w:rPr>
        <w:t>s</w:t>
      </w:r>
      <w:r w:rsidR="00C720D4" w:rsidRPr="00A418D2">
        <w:rPr>
          <w:rFonts w:ascii="Palatino Linotype" w:eastAsiaTheme="minorEastAsia" w:hAnsi="Palatino Linotype"/>
          <w:sz w:val="24"/>
          <w:lang w:val="es-ES_tradnl" w:eastAsia="es-ES"/>
        </w:rPr>
        <w:t xml:space="preserve"> de</w:t>
      </w:r>
      <w:r w:rsidRPr="00A418D2">
        <w:rPr>
          <w:rFonts w:ascii="Palatino Linotype" w:eastAsiaTheme="minorEastAsia" w:hAnsi="Palatino Linotype"/>
          <w:sz w:val="24"/>
          <w:lang w:val="es-ES_tradnl" w:eastAsia="es-ES"/>
        </w:rPr>
        <w:t xml:space="preserve">l </w:t>
      </w:r>
      <w:r w:rsidR="009B4452" w:rsidRPr="00A418D2">
        <w:rPr>
          <w:rFonts w:ascii="Palatino Linotype" w:eastAsiaTheme="minorEastAsia" w:hAnsi="Palatino Linotype"/>
          <w:sz w:val="24"/>
          <w:lang w:val="es-ES_tradnl" w:eastAsia="es-ES"/>
        </w:rPr>
        <w:t xml:space="preserve">veintiséis (26) de enero, </w:t>
      </w:r>
      <w:r w:rsidRPr="00A418D2">
        <w:rPr>
          <w:rFonts w:ascii="Palatino Linotype" w:eastAsiaTheme="minorEastAsia" w:hAnsi="Palatino Linotype"/>
          <w:sz w:val="24"/>
          <w:lang w:val="es-ES_tradnl" w:eastAsia="es-ES"/>
        </w:rPr>
        <w:t xml:space="preserve">nueve </w:t>
      </w:r>
      <w:r w:rsidR="006A2B89" w:rsidRPr="00A418D2">
        <w:rPr>
          <w:rFonts w:ascii="Palatino Linotype" w:eastAsiaTheme="minorEastAsia" w:hAnsi="Palatino Linotype"/>
          <w:sz w:val="24"/>
          <w:lang w:val="es-ES_tradnl" w:eastAsia="es-ES"/>
        </w:rPr>
        <w:t>(</w:t>
      </w:r>
      <w:r w:rsidRPr="00A418D2">
        <w:rPr>
          <w:rFonts w:ascii="Palatino Linotype" w:eastAsiaTheme="minorEastAsia" w:hAnsi="Palatino Linotype"/>
          <w:sz w:val="24"/>
          <w:lang w:val="es-ES_tradnl" w:eastAsia="es-ES"/>
        </w:rPr>
        <w:t>09</w:t>
      </w:r>
      <w:r w:rsidR="006A2B89" w:rsidRPr="00A418D2">
        <w:rPr>
          <w:rFonts w:ascii="Palatino Linotype" w:eastAsiaTheme="minorEastAsia" w:hAnsi="Palatino Linotype"/>
          <w:sz w:val="24"/>
          <w:lang w:val="es-ES_tradnl" w:eastAsia="es-ES"/>
        </w:rPr>
        <w:t xml:space="preserve">) </w:t>
      </w:r>
      <w:r w:rsidR="009B4452" w:rsidRPr="00A418D2">
        <w:rPr>
          <w:rFonts w:ascii="Palatino Linotype" w:eastAsiaTheme="minorEastAsia" w:hAnsi="Palatino Linotype"/>
          <w:sz w:val="24"/>
          <w:lang w:val="es-ES_tradnl" w:eastAsia="es-ES"/>
        </w:rPr>
        <w:t xml:space="preserve">y veinticinco (25) </w:t>
      </w:r>
      <w:r w:rsidR="006A2B89" w:rsidRPr="00A418D2">
        <w:rPr>
          <w:rFonts w:ascii="Palatino Linotype" w:eastAsiaTheme="minorEastAsia" w:hAnsi="Palatino Linotype"/>
          <w:sz w:val="24"/>
          <w:lang w:val="es-ES_tradnl" w:eastAsia="es-ES"/>
        </w:rPr>
        <w:t xml:space="preserve">de </w:t>
      </w:r>
      <w:r w:rsidR="007C6FCF" w:rsidRPr="00A418D2">
        <w:rPr>
          <w:rFonts w:ascii="Palatino Linotype" w:eastAsiaTheme="minorEastAsia" w:hAnsi="Palatino Linotype"/>
          <w:sz w:val="24"/>
          <w:lang w:val="es-ES_tradnl" w:eastAsia="es-ES"/>
        </w:rPr>
        <w:t>marzo de</w:t>
      </w:r>
      <w:r w:rsidR="00C720D4" w:rsidRPr="00A418D2">
        <w:rPr>
          <w:rFonts w:ascii="Palatino Linotype" w:eastAsiaTheme="minorEastAsia" w:hAnsi="Palatino Linotype"/>
          <w:sz w:val="24"/>
          <w:lang w:val="es-ES_tradnl" w:eastAsia="es-ES"/>
        </w:rPr>
        <w:t xml:space="preserve"> dos mil veintidós</w:t>
      </w:r>
      <w:bookmarkStart w:id="5" w:name="_Toc66992242"/>
      <w:r w:rsidRPr="00A418D2">
        <w:rPr>
          <w:rFonts w:ascii="Palatino Linotype" w:eastAsiaTheme="minorEastAsia" w:hAnsi="Palatino Linotype"/>
          <w:sz w:val="24"/>
          <w:lang w:val="es-ES_tradnl" w:eastAsia="es-ES"/>
        </w:rPr>
        <w:t xml:space="preserve"> y mediante acuerdo</w:t>
      </w:r>
      <w:r w:rsidR="009B4452" w:rsidRPr="00A418D2">
        <w:rPr>
          <w:rFonts w:ascii="Palatino Linotype" w:eastAsiaTheme="minorEastAsia" w:hAnsi="Palatino Linotype"/>
          <w:sz w:val="24"/>
          <w:lang w:val="es-ES_tradnl" w:eastAsia="es-ES"/>
        </w:rPr>
        <w:t>s</w:t>
      </w:r>
      <w:r w:rsidRPr="00A418D2">
        <w:rPr>
          <w:rFonts w:ascii="Palatino Linotype" w:eastAsiaTheme="minorEastAsia" w:hAnsi="Palatino Linotype"/>
          <w:sz w:val="24"/>
          <w:lang w:val="es-ES_tradnl" w:eastAsia="es-ES"/>
        </w:rPr>
        <w:t xml:space="preserve"> de</w:t>
      </w:r>
      <w:r w:rsidR="009B4452" w:rsidRPr="00A418D2">
        <w:rPr>
          <w:rFonts w:ascii="Palatino Linotype" w:eastAsiaTheme="minorEastAsia" w:hAnsi="Palatino Linotype"/>
          <w:sz w:val="24"/>
          <w:lang w:val="es-ES_tradnl" w:eastAsia="es-ES"/>
        </w:rPr>
        <w:t>l nueve (09) y veinticinco (25) de marzo</w:t>
      </w:r>
      <w:r w:rsidRPr="00A418D2">
        <w:rPr>
          <w:rFonts w:ascii="Palatino Linotype" w:eastAsiaTheme="minorEastAsia" w:hAnsi="Palatino Linotype"/>
          <w:sz w:val="24"/>
          <w:lang w:val="es-ES_tradnl" w:eastAsia="es-ES"/>
        </w:rPr>
        <w:t xml:space="preserve">, se amplió el término </w:t>
      </w:r>
      <w:r w:rsidRPr="00A418D2">
        <w:rPr>
          <w:rFonts w:ascii="Palatino Linotype" w:eastAsiaTheme="minorEastAsia" w:hAnsi="Palatino Linotype"/>
          <w:sz w:val="24"/>
          <w:lang w:val="es-ES_tradnl" w:eastAsia="es-ES"/>
        </w:rPr>
        <w:lastRenderedPageBreak/>
        <w:t xml:space="preserve">para resolver, por lo que ordenó turnar </w:t>
      </w:r>
      <w:r w:rsidR="009B4452" w:rsidRPr="00A418D2">
        <w:rPr>
          <w:rFonts w:ascii="Palatino Linotype" w:eastAsiaTheme="minorEastAsia" w:hAnsi="Palatino Linotype"/>
          <w:sz w:val="24"/>
          <w:lang w:val="es-ES_tradnl" w:eastAsia="es-ES"/>
        </w:rPr>
        <w:t>los</w:t>
      </w:r>
      <w:r w:rsidRPr="00A418D2">
        <w:rPr>
          <w:rFonts w:ascii="Palatino Linotype" w:eastAsiaTheme="minorEastAsia" w:hAnsi="Palatino Linotype"/>
          <w:sz w:val="24"/>
          <w:lang w:val="es-ES_tradnl" w:eastAsia="es-ES"/>
        </w:rPr>
        <w:t xml:space="preserve"> expediente</w:t>
      </w:r>
      <w:r w:rsidR="009B4452" w:rsidRPr="00A418D2">
        <w:rPr>
          <w:rFonts w:ascii="Palatino Linotype" w:eastAsiaTheme="minorEastAsia" w:hAnsi="Palatino Linotype"/>
          <w:sz w:val="24"/>
          <w:lang w:val="es-ES_tradnl" w:eastAsia="es-ES"/>
        </w:rPr>
        <w:t xml:space="preserve">s </w:t>
      </w:r>
      <w:r w:rsidRPr="00A418D2">
        <w:rPr>
          <w:rFonts w:ascii="Palatino Linotype" w:eastAsiaTheme="minorEastAsia" w:hAnsi="Palatino Linotype"/>
          <w:sz w:val="24"/>
          <w:lang w:val="es-ES_tradnl" w:eastAsia="es-ES"/>
        </w:rPr>
        <w:t xml:space="preserve">a resolución, misma que ahora se pronuncia; y </w:t>
      </w:r>
      <w:r w:rsidR="007C6FCF" w:rsidRPr="00A418D2">
        <w:rPr>
          <w:rFonts w:ascii="Palatino Linotype" w:eastAsiaTheme="minorEastAsia" w:hAnsi="Palatino Linotype"/>
          <w:sz w:val="24"/>
          <w:lang w:val="es-ES_tradnl" w:eastAsia="es-ES"/>
        </w:rPr>
        <w:t xml:space="preserve">- - - - - - - - - - - - - - - - - - - - - - - - - - - - - - - - - - - - - - - </w:t>
      </w:r>
      <w:r w:rsidR="009B4452" w:rsidRPr="00A418D2">
        <w:rPr>
          <w:rFonts w:ascii="Palatino Linotype" w:eastAsiaTheme="minorEastAsia" w:hAnsi="Palatino Linotype"/>
          <w:sz w:val="24"/>
          <w:lang w:val="es-ES_tradnl" w:eastAsia="es-ES"/>
        </w:rPr>
        <w:t xml:space="preserve">- - - - - - - - - - -- - - </w:t>
      </w:r>
    </w:p>
    <w:p w14:paraId="59A1068A" w14:textId="77777777" w:rsidR="007C6FCF" w:rsidRPr="00A418D2" w:rsidRDefault="007C6FCF" w:rsidP="007C6FCF">
      <w:pPr>
        <w:pStyle w:val="Prrafodelista"/>
        <w:spacing w:line="360" w:lineRule="auto"/>
        <w:ind w:left="0"/>
        <w:jc w:val="both"/>
        <w:rPr>
          <w:rFonts w:ascii="Palatino Linotype" w:eastAsiaTheme="minorEastAsia" w:hAnsi="Palatino Linotype"/>
          <w:i/>
          <w:color w:val="000000"/>
          <w:sz w:val="24"/>
          <w:lang w:val="es-ES_tradnl" w:eastAsia="es-ES"/>
        </w:rPr>
      </w:pPr>
    </w:p>
    <w:p w14:paraId="7180B94F" w14:textId="77777777" w:rsidR="00C720D4" w:rsidRPr="00A418D2" w:rsidRDefault="00C720D4" w:rsidP="006A2B89">
      <w:pPr>
        <w:keepNext/>
        <w:keepLines/>
        <w:spacing w:line="360" w:lineRule="auto"/>
        <w:jc w:val="center"/>
        <w:outlineLvl w:val="0"/>
        <w:rPr>
          <w:rFonts w:ascii="Palatino Linotype" w:eastAsiaTheme="majorEastAsia" w:hAnsi="Palatino Linotype" w:cstheme="majorBidi"/>
        </w:rPr>
      </w:pPr>
      <w:r w:rsidRPr="00A418D2">
        <w:rPr>
          <w:rFonts w:ascii="Palatino Linotype" w:eastAsiaTheme="majorEastAsia" w:hAnsi="Palatino Linotype" w:cstheme="majorBidi"/>
          <w:b/>
        </w:rPr>
        <w:t>CONSIDERANDO</w:t>
      </w:r>
      <w:bookmarkEnd w:id="5"/>
      <w:r w:rsidRPr="00A418D2">
        <w:rPr>
          <w:rFonts w:ascii="Palatino Linotype" w:eastAsiaTheme="majorEastAsia" w:hAnsi="Palatino Linotype" w:cstheme="majorBidi"/>
          <w:b/>
        </w:rPr>
        <w:t xml:space="preserve"> </w:t>
      </w:r>
    </w:p>
    <w:p w14:paraId="7251F904" w14:textId="77777777" w:rsidR="00C720D4" w:rsidRPr="00A418D2" w:rsidRDefault="00C720D4" w:rsidP="006A2B89">
      <w:pPr>
        <w:spacing w:line="360" w:lineRule="auto"/>
        <w:rPr>
          <w:rFonts w:ascii="Palatino Linotype" w:eastAsiaTheme="minorEastAsia" w:hAnsi="Palatino Linotype"/>
        </w:rPr>
      </w:pPr>
    </w:p>
    <w:p w14:paraId="4DCB0F41" w14:textId="77777777" w:rsidR="00C720D4" w:rsidRPr="00A418D2" w:rsidRDefault="00C720D4" w:rsidP="006A2B89">
      <w:pPr>
        <w:keepNext/>
        <w:keepLines/>
        <w:spacing w:line="360" w:lineRule="auto"/>
        <w:outlineLvl w:val="1"/>
        <w:rPr>
          <w:rFonts w:ascii="Palatino Linotype" w:eastAsiaTheme="majorEastAsia" w:hAnsi="Palatino Linotype" w:cstheme="majorBidi"/>
          <w:b/>
        </w:rPr>
      </w:pPr>
      <w:bookmarkStart w:id="6" w:name="_Toc66992243"/>
      <w:r w:rsidRPr="00A418D2">
        <w:rPr>
          <w:rFonts w:ascii="Palatino Linotype" w:eastAsiaTheme="majorEastAsia" w:hAnsi="Palatino Linotype" w:cstheme="majorBidi"/>
          <w:b/>
        </w:rPr>
        <w:t>PRIMERO. De la competencia</w:t>
      </w:r>
      <w:bookmarkEnd w:id="6"/>
    </w:p>
    <w:p w14:paraId="021513BF" w14:textId="77777777" w:rsidR="00C720D4" w:rsidRPr="00A418D2" w:rsidRDefault="00C720D4" w:rsidP="006A2B89">
      <w:pPr>
        <w:keepNext/>
        <w:keepLines/>
        <w:spacing w:line="360" w:lineRule="auto"/>
        <w:outlineLvl w:val="1"/>
        <w:rPr>
          <w:rFonts w:ascii="Palatino Linotype" w:eastAsiaTheme="majorEastAsia" w:hAnsi="Palatino Linotype" w:cstheme="majorBidi"/>
          <w:b/>
          <w:bCs/>
          <w:spacing w:val="60"/>
        </w:rPr>
      </w:pPr>
    </w:p>
    <w:p w14:paraId="7DA345C6" w14:textId="499138A4" w:rsidR="00C720D4" w:rsidRPr="00A418D2" w:rsidRDefault="00C720D4" w:rsidP="006A2B89">
      <w:pPr>
        <w:numPr>
          <w:ilvl w:val="0"/>
          <w:numId w:val="2"/>
        </w:numPr>
        <w:spacing w:line="360" w:lineRule="auto"/>
        <w:ind w:left="0" w:firstLine="0"/>
        <w:contextualSpacing/>
        <w:jc w:val="both"/>
        <w:rPr>
          <w:rFonts w:ascii="Palatino Linotype" w:eastAsia="Calibri" w:hAnsi="Palatino Linotype"/>
          <w:lang w:eastAsia="es-ES"/>
        </w:rPr>
      </w:pPr>
      <w:r w:rsidRPr="00A418D2">
        <w:rPr>
          <w:rFonts w:ascii="Palatino Linotype" w:eastAsia="Calibri" w:hAnsi="Palatino Linotype"/>
          <w:lang w:val="es-ES" w:eastAsia="es-ES"/>
        </w:rPr>
        <w:t xml:space="preserve">Este </w:t>
      </w:r>
      <w:r w:rsidR="007C6FCF" w:rsidRPr="00A418D2">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C6FCF" w:rsidRPr="00A418D2">
        <w:rPr>
          <w:rFonts w:ascii="Palatino Linotype" w:eastAsia="Calibri" w:hAnsi="Palatino Linotype"/>
          <w:b/>
          <w:lang w:val="es-ES" w:eastAsia="es-ES"/>
        </w:rPr>
        <w:t>.</w:t>
      </w:r>
    </w:p>
    <w:p w14:paraId="3DA19F13" w14:textId="77777777" w:rsidR="00A049B6" w:rsidRPr="00A418D2" w:rsidRDefault="00A049B6" w:rsidP="006A2B89">
      <w:pPr>
        <w:spacing w:line="360" w:lineRule="auto"/>
        <w:contextualSpacing/>
        <w:jc w:val="both"/>
        <w:rPr>
          <w:rFonts w:ascii="Palatino Linotype" w:eastAsiaTheme="minorEastAsia" w:hAnsi="Palatino Linotype"/>
          <w:lang w:val="es-ES_tradnl" w:eastAsia="es-ES"/>
        </w:rPr>
      </w:pPr>
    </w:p>
    <w:p w14:paraId="77540002" w14:textId="77777777" w:rsidR="00C720D4" w:rsidRPr="00A418D2" w:rsidRDefault="00C720D4" w:rsidP="006A2B89">
      <w:pPr>
        <w:keepNext/>
        <w:keepLines/>
        <w:spacing w:line="360" w:lineRule="auto"/>
        <w:outlineLvl w:val="1"/>
        <w:rPr>
          <w:rFonts w:ascii="Palatino Linotype" w:eastAsiaTheme="majorEastAsia" w:hAnsi="Palatino Linotype" w:cstheme="majorBidi"/>
          <w:b/>
          <w:szCs w:val="26"/>
        </w:rPr>
      </w:pPr>
      <w:bookmarkStart w:id="7" w:name="_Toc90654865"/>
      <w:r w:rsidRPr="00A418D2">
        <w:rPr>
          <w:rFonts w:ascii="Palatino Linotype" w:eastAsiaTheme="majorEastAsia" w:hAnsi="Palatino Linotype" w:cstheme="majorBidi"/>
          <w:b/>
          <w:szCs w:val="26"/>
        </w:rPr>
        <w:t>SEGUNDO. De la oportunidad y procedencia.</w:t>
      </w:r>
      <w:bookmarkEnd w:id="7"/>
    </w:p>
    <w:p w14:paraId="6C914D87" w14:textId="77777777" w:rsidR="00C720D4" w:rsidRPr="00A418D2" w:rsidRDefault="00C720D4" w:rsidP="006A2B89">
      <w:pPr>
        <w:spacing w:line="360" w:lineRule="auto"/>
        <w:rPr>
          <w:rFonts w:ascii="Palatino Linotype" w:eastAsiaTheme="minorEastAsia" w:hAnsi="Palatino Linotype"/>
        </w:rPr>
      </w:pPr>
    </w:p>
    <w:p w14:paraId="1D58172D" w14:textId="62EBD666" w:rsidR="00C720D4" w:rsidRPr="00A418D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A418D2">
        <w:rPr>
          <w:rFonts w:ascii="Palatino Linotype" w:eastAsia="Calibri" w:hAnsi="Palatino Linotype" w:cs="Arial"/>
          <w:lang w:val="es-ES_tradnl" w:eastAsia="es-ES"/>
        </w:rPr>
        <w:t xml:space="preserve">El medio de impugnación fue presentado a través del </w:t>
      </w:r>
      <w:r w:rsidRPr="00A418D2">
        <w:rPr>
          <w:rFonts w:ascii="Palatino Linotype" w:eastAsia="Calibri" w:hAnsi="Palatino Linotype" w:cs="Arial"/>
          <w:b/>
          <w:lang w:val="es-ES_tradnl" w:eastAsia="es-ES"/>
        </w:rPr>
        <w:t>SAIMEX,</w:t>
      </w:r>
      <w:r w:rsidRPr="00A418D2">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A418D2">
        <w:rPr>
          <w:rFonts w:ascii="Palatino Linotype" w:eastAsia="Calibri" w:hAnsi="Palatino Linotype" w:cs="Arial"/>
          <w:b/>
          <w:lang w:val="es-ES_tradnl" w:eastAsia="es-ES"/>
        </w:rPr>
        <w:t>SUJETO OBLIGADO</w:t>
      </w:r>
      <w:r w:rsidRPr="00A418D2">
        <w:rPr>
          <w:rFonts w:ascii="Palatino Linotype" w:eastAsia="Calibri" w:hAnsi="Palatino Linotype" w:cs="Arial"/>
          <w:lang w:val="es-ES_tradnl" w:eastAsia="es-ES"/>
        </w:rPr>
        <w:t xml:space="preserve"> entregó respuesta a la solicitud el </w:t>
      </w:r>
      <w:r w:rsidRPr="00A418D2">
        <w:rPr>
          <w:rFonts w:ascii="Palatino Linotype" w:eastAsia="Calibri" w:hAnsi="Palatino Linotype" w:cs="Arial"/>
          <w:lang w:val="es-ES_tradnl" w:eastAsia="es-ES"/>
        </w:rPr>
        <w:lastRenderedPageBreak/>
        <w:t xml:space="preserve">día </w:t>
      </w:r>
      <w:r w:rsidR="00201D6F" w:rsidRPr="00A418D2">
        <w:rPr>
          <w:rFonts w:ascii="Palatino Linotype" w:eastAsia="Calibri" w:hAnsi="Palatino Linotype" w:cs="Arial"/>
          <w:lang w:val="es-ES_tradnl" w:eastAsia="es-ES"/>
        </w:rPr>
        <w:t xml:space="preserve">siete </w:t>
      </w:r>
      <w:r w:rsidR="006A2B89" w:rsidRPr="00A418D2">
        <w:rPr>
          <w:rFonts w:ascii="Palatino Linotype" w:eastAsia="Calibri" w:hAnsi="Palatino Linotype" w:cs="Arial"/>
          <w:lang w:val="es-ES_tradnl" w:eastAsia="es-ES"/>
        </w:rPr>
        <w:t>(</w:t>
      </w:r>
      <w:r w:rsidR="00201D6F" w:rsidRPr="00A418D2">
        <w:rPr>
          <w:rFonts w:ascii="Palatino Linotype" w:eastAsia="Calibri" w:hAnsi="Palatino Linotype" w:cs="Arial"/>
          <w:lang w:val="es-ES_tradnl" w:eastAsia="es-ES"/>
        </w:rPr>
        <w:t>07</w:t>
      </w:r>
      <w:r w:rsidR="006A2B89" w:rsidRPr="00A418D2">
        <w:rPr>
          <w:rFonts w:ascii="Palatino Linotype" w:eastAsia="Calibri" w:hAnsi="Palatino Linotype" w:cs="Arial"/>
          <w:lang w:val="es-ES_tradnl" w:eastAsia="es-ES"/>
        </w:rPr>
        <w:t xml:space="preserve">) de </w:t>
      </w:r>
      <w:r w:rsidR="00201D6F" w:rsidRPr="00A418D2">
        <w:rPr>
          <w:rFonts w:ascii="Palatino Linotype" w:eastAsia="Calibri" w:hAnsi="Palatino Linotype" w:cs="Arial"/>
          <w:lang w:val="es-ES_tradnl" w:eastAsia="es-ES"/>
        </w:rPr>
        <w:t>diciembre</w:t>
      </w:r>
      <w:r w:rsidR="006A2B89" w:rsidRPr="00A418D2">
        <w:rPr>
          <w:rFonts w:ascii="Palatino Linotype" w:eastAsia="Calibri" w:hAnsi="Palatino Linotype" w:cs="Arial"/>
          <w:lang w:val="es-ES_tradnl" w:eastAsia="es-ES"/>
        </w:rPr>
        <w:t xml:space="preserve"> de dos mil veint</w:t>
      </w:r>
      <w:r w:rsidR="00201D6F" w:rsidRPr="00A418D2">
        <w:rPr>
          <w:rFonts w:ascii="Palatino Linotype" w:eastAsia="Calibri" w:hAnsi="Palatino Linotype" w:cs="Arial"/>
          <w:lang w:val="es-ES_tradnl" w:eastAsia="es-ES"/>
        </w:rPr>
        <w:t>iuno</w:t>
      </w:r>
      <w:r w:rsidRPr="00A418D2">
        <w:rPr>
          <w:rFonts w:ascii="Palatino Linotype" w:eastAsia="Calibri" w:hAnsi="Palatino Linotype" w:cs="Arial"/>
          <w:lang w:val="es-ES_tradnl" w:eastAsia="es-ES"/>
        </w:rPr>
        <w:t xml:space="preserve">, </w:t>
      </w:r>
      <w:r w:rsidRPr="00A418D2">
        <w:rPr>
          <w:rFonts w:ascii="Palatino Linotype" w:eastAsiaTheme="minorEastAsia" w:hAnsi="Palatino Linotype" w:cs="Arial"/>
          <w:lang w:val="es-ES_tradnl" w:eastAsia="es-ES"/>
        </w:rPr>
        <w:t xml:space="preserve">de tal forma que el plazo para interponer el recurso de revisión transcurrió del </w:t>
      </w:r>
      <w:r w:rsidR="00201D6F" w:rsidRPr="00A418D2">
        <w:rPr>
          <w:rFonts w:ascii="Palatino Linotype" w:eastAsiaTheme="minorEastAsia" w:hAnsi="Palatino Linotype" w:cs="Arial"/>
          <w:lang w:val="es-ES_tradnl" w:eastAsia="es-ES"/>
        </w:rPr>
        <w:t xml:space="preserve">ocho </w:t>
      </w:r>
      <w:r w:rsidR="006A2B89" w:rsidRPr="00A418D2">
        <w:rPr>
          <w:rFonts w:ascii="Palatino Linotype" w:eastAsiaTheme="minorEastAsia" w:hAnsi="Palatino Linotype" w:cs="Arial"/>
          <w:lang w:val="es-ES_tradnl" w:eastAsia="es-ES"/>
        </w:rPr>
        <w:t>(</w:t>
      </w:r>
      <w:r w:rsidR="00201D6F" w:rsidRPr="00A418D2">
        <w:rPr>
          <w:rFonts w:ascii="Palatino Linotype" w:eastAsiaTheme="minorEastAsia" w:hAnsi="Palatino Linotype" w:cs="Arial"/>
          <w:lang w:val="es-ES_tradnl" w:eastAsia="es-ES"/>
        </w:rPr>
        <w:t>08</w:t>
      </w:r>
      <w:r w:rsidR="00512F13" w:rsidRPr="00A418D2">
        <w:rPr>
          <w:rFonts w:ascii="Palatino Linotype" w:eastAsiaTheme="minorEastAsia" w:hAnsi="Palatino Linotype" w:cs="Arial"/>
          <w:lang w:val="es-ES_tradnl" w:eastAsia="es-ES"/>
        </w:rPr>
        <w:t>)</w:t>
      </w:r>
      <w:r w:rsidR="006A2B89" w:rsidRPr="00A418D2">
        <w:rPr>
          <w:rFonts w:ascii="Palatino Linotype" w:eastAsiaTheme="minorEastAsia" w:hAnsi="Palatino Linotype" w:cs="Arial"/>
          <w:lang w:val="es-ES_tradnl" w:eastAsia="es-ES"/>
        </w:rPr>
        <w:t xml:space="preserve"> de </w:t>
      </w:r>
      <w:r w:rsidR="00201D6F" w:rsidRPr="00A418D2">
        <w:rPr>
          <w:rFonts w:ascii="Palatino Linotype" w:eastAsiaTheme="minorEastAsia" w:hAnsi="Palatino Linotype" w:cs="Arial"/>
          <w:lang w:val="es-ES_tradnl" w:eastAsia="es-ES"/>
        </w:rPr>
        <w:t xml:space="preserve">diciembre de dos mil veintiuno </w:t>
      </w:r>
      <w:r w:rsidRPr="00A418D2">
        <w:rPr>
          <w:rFonts w:ascii="Palatino Linotype" w:eastAsiaTheme="minorEastAsia" w:hAnsi="Palatino Linotype" w:cs="Arial"/>
          <w:lang w:val="es-ES_tradnl" w:eastAsia="es-ES"/>
        </w:rPr>
        <w:t xml:space="preserve">al </w:t>
      </w:r>
      <w:r w:rsidR="00201D6F" w:rsidRPr="00A418D2">
        <w:rPr>
          <w:rFonts w:ascii="Palatino Linotype" w:eastAsiaTheme="minorEastAsia" w:hAnsi="Palatino Linotype" w:cs="Arial"/>
          <w:lang w:val="es-ES_tradnl" w:eastAsia="es-ES"/>
        </w:rPr>
        <w:t>trece</w:t>
      </w:r>
      <w:r w:rsidR="006A2B89" w:rsidRPr="00A418D2">
        <w:rPr>
          <w:rFonts w:ascii="Palatino Linotype" w:eastAsiaTheme="minorEastAsia" w:hAnsi="Palatino Linotype" w:cs="Arial"/>
          <w:lang w:val="es-ES_tradnl" w:eastAsia="es-ES"/>
        </w:rPr>
        <w:t xml:space="preserve"> (</w:t>
      </w:r>
      <w:r w:rsidR="00201D6F" w:rsidRPr="00A418D2">
        <w:rPr>
          <w:rFonts w:ascii="Palatino Linotype" w:eastAsiaTheme="minorEastAsia" w:hAnsi="Palatino Linotype" w:cs="Arial"/>
          <w:lang w:val="es-ES_tradnl" w:eastAsia="es-ES"/>
        </w:rPr>
        <w:t>13</w:t>
      </w:r>
      <w:r w:rsidR="006A2B89" w:rsidRPr="00A418D2">
        <w:rPr>
          <w:rFonts w:ascii="Palatino Linotype" w:eastAsiaTheme="minorEastAsia" w:hAnsi="Palatino Linotype" w:cs="Arial"/>
          <w:lang w:val="es-ES_tradnl" w:eastAsia="es-ES"/>
        </w:rPr>
        <w:t xml:space="preserve">) de </w:t>
      </w:r>
      <w:r w:rsidR="00201D6F" w:rsidRPr="00A418D2">
        <w:rPr>
          <w:rFonts w:ascii="Palatino Linotype" w:eastAsiaTheme="minorEastAsia" w:hAnsi="Palatino Linotype" w:cs="Arial"/>
          <w:lang w:val="es-ES_tradnl" w:eastAsia="es-ES"/>
        </w:rPr>
        <w:t>enero</w:t>
      </w:r>
      <w:r w:rsidR="006A2B89" w:rsidRPr="00A418D2">
        <w:rPr>
          <w:rFonts w:ascii="Palatino Linotype" w:eastAsiaTheme="minorEastAsia" w:hAnsi="Palatino Linotype" w:cs="Arial"/>
          <w:lang w:val="es-ES_tradnl" w:eastAsia="es-ES"/>
        </w:rPr>
        <w:t xml:space="preserve"> de dos mil veintidós</w:t>
      </w:r>
      <w:r w:rsidRPr="00A418D2">
        <w:rPr>
          <w:rFonts w:ascii="Palatino Linotype" w:eastAsiaTheme="minorEastAsia" w:hAnsi="Palatino Linotype" w:cs="Arial"/>
          <w:lang w:val="es-ES_tradnl" w:eastAsia="es-ES"/>
        </w:rPr>
        <w:t xml:space="preserve">; en consecuencia, </w:t>
      </w:r>
      <w:r w:rsidR="006A2B89" w:rsidRPr="00A418D2">
        <w:rPr>
          <w:rFonts w:ascii="Palatino Linotype" w:eastAsiaTheme="minorEastAsia" w:hAnsi="Palatino Linotype" w:cs="Arial"/>
          <w:lang w:val="es-ES_tradnl" w:eastAsia="es-ES"/>
        </w:rPr>
        <w:t xml:space="preserve">el </w:t>
      </w:r>
      <w:r w:rsidR="006A2B89" w:rsidRPr="00A418D2">
        <w:rPr>
          <w:rFonts w:ascii="Palatino Linotype" w:eastAsiaTheme="minorEastAsia" w:hAnsi="Palatino Linotype" w:cs="Arial"/>
          <w:b/>
          <w:bCs/>
          <w:lang w:val="es-ES_tradnl" w:eastAsia="es-ES"/>
        </w:rPr>
        <w:t>RECURRENTE</w:t>
      </w:r>
      <w:r w:rsidR="006A2B89" w:rsidRPr="00A418D2">
        <w:rPr>
          <w:rFonts w:ascii="Palatino Linotype" w:eastAsiaTheme="minorEastAsia" w:hAnsi="Palatino Linotype" w:cs="Arial"/>
          <w:lang w:val="es-ES_tradnl" w:eastAsia="es-ES"/>
        </w:rPr>
        <w:t xml:space="preserve"> </w:t>
      </w:r>
      <w:r w:rsidRPr="00A418D2">
        <w:rPr>
          <w:rFonts w:ascii="Palatino Linotype" w:eastAsiaTheme="minorEastAsia" w:hAnsi="Palatino Linotype" w:cs="Arial"/>
          <w:lang w:val="es-ES_tradnl" w:eastAsia="es-ES"/>
        </w:rPr>
        <w:t xml:space="preserve">presentó su inconformidad el día </w:t>
      </w:r>
      <w:r w:rsidR="00201D6F" w:rsidRPr="00A418D2">
        <w:rPr>
          <w:rFonts w:ascii="Palatino Linotype" w:eastAsiaTheme="minorEastAsia" w:hAnsi="Palatino Linotype" w:cs="Arial"/>
          <w:lang w:val="es-ES_tradnl" w:eastAsia="es-ES"/>
        </w:rPr>
        <w:t>diez</w:t>
      </w:r>
      <w:r w:rsidR="006A2B89" w:rsidRPr="00A418D2">
        <w:rPr>
          <w:rFonts w:ascii="Palatino Linotype" w:eastAsiaTheme="minorEastAsia" w:hAnsi="Palatino Linotype" w:cs="Arial"/>
          <w:lang w:val="es-ES_tradnl" w:eastAsia="es-ES"/>
        </w:rPr>
        <w:t xml:space="preserve"> (</w:t>
      </w:r>
      <w:r w:rsidR="00201D6F" w:rsidRPr="00A418D2">
        <w:rPr>
          <w:rFonts w:ascii="Palatino Linotype" w:eastAsiaTheme="minorEastAsia" w:hAnsi="Palatino Linotype" w:cs="Arial"/>
          <w:lang w:val="es-ES_tradnl" w:eastAsia="es-ES"/>
        </w:rPr>
        <w:t>10</w:t>
      </w:r>
      <w:r w:rsidR="006A2B89" w:rsidRPr="00A418D2">
        <w:rPr>
          <w:rFonts w:ascii="Palatino Linotype" w:eastAsiaTheme="minorEastAsia" w:hAnsi="Palatino Linotype" w:cs="Arial"/>
          <w:lang w:val="es-ES_tradnl" w:eastAsia="es-ES"/>
        </w:rPr>
        <w:t xml:space="preserve">) de </w:t>
      </w:r>
      <w:r w:rsidR="00201D6F" w:rsidRPr="00A418D2">
        <w:rPr>
          <w:rFonts w:ascii="Palatino Linotype" w:eastAsiaTheme="minorEastAsia" w:hAnsi="Palatino Linotype" w:cs="Arial"/>
          <w:lang w:val="es-ES_tradnl" w:eastAsia="es-ES"/>
        </w:rPr>
        <w:t>enero</w:t>
      </w:r>
      <w:r w:rsidR="00512F13" w:rsidRPr="00A418D2">
        <w:rPr>
          <w:rFonts w:ascii="Palatino Linotype" w:eastAsiaTheme="minorEastAsia" w:hAnsi="Palatino Linotype" w:cs="Arial"/>
          <w:lang w:val="es-ES_tradnl" w:eastAsia="es-ES"/>
        </w:rPr>
        <w:t xml:space="preserve"> de dos mil veintidós,</w:t>
      </w:r>
      <w:r w:rsidRPr="00A418D2">
        <w:rPr>
          <w:rFonts w:ascii="Palatino Linotype" w:eastAsiaTheme="minorEastAsia" w:hAnsi="Palatino Linotype" w:cs="Arial"/>
          <w:lang w:val="es-ES_tradnl" w:eastAsia="es-ES"/>
        </w:rPr>
        <w:t xml:space="preserve"> </w:t>
      </w:r>
      <w:r w:rsidR="006A2B89" w:rsidRPr="00A418D2">
        <w:rPr>
          <w:rFonts w:ascii="Palatino Linotype" w:eastAsiaTheme="minorEastAsia" w:hAnsi="Palatino Linotype" w:cs="Arial"/>
          <w:lang w:val="es-ES_tradnl" w:eastAsia="es-ES"/>
        </w:rPr>
        <w:t xml:space="preserve">por lo que, </w:t>
      </w:r>
      <w:r w:rsidR="00512F13" w:rsidRPr="00A418D2">
        <w:rPr>
          <w:rFonts w:ascii="Palatino Linotype" w:eastAsiaTheme="minorEastAsia" w:hAnsi="Palatino Linotype" w:cs="Arial"/>
          <w:lang w:val="es-ES_tradnl" w:eastAsia="es-ES"/>
        </w:rPr>
        <w:t xml:space="preserve">está </w:t>
      </w:r>
      <w:r w:rsidRPr="00A418D2">
        <w:rPr>
          <w:rFonts w:ascii="Palatino Linotype" w:eastAsiaTheme="minorEastAsia" w:hAnsi="Palatino Linotype" w:cs="Arial"/>
          <w:lang w:val="es-ES_tradnl" w:eastAsia="es-ES"/>
        </w:rPr>
        <w:t xml:space="preserve">dentro de los márgenes temporales previstos en el artículo 178 de la </w:t>
      </w:r>
      <w:r w:rsidRPr="00A418D2">
        <w:rPr>
          <w:rFonts w:ascii="Palatino Linotype" w:eastAsiaTheme="minorEastAsia" w:hAnsi="Palatino Linotype" w:cs="Arial"/>
          <w:b/>
          <w:lang w:val="es-ES_tradnl" w:eastAsia="es-ES"/>
        </w:rPr>
        <w:t xml:space="preserve">Ley de Transparencia y Acceso a la Información Pública del Estado de México y Municipios </w:t>
      </w:r>
      <w:r w:rsidRPr="00A418D2">
        <w:rPr>
          <w:rFonts w:ascii="Palatino Linotype" w:eastAsiaTheme="minorEastAsia" w:hAnsi="Palatino Linotype" w:cs="Arial"/>
          <w:lang w:val="es-ES_tradnl" w:eastAsia="es-ES"/>
        </w:rPr>
        <w:t>vigente.</w:t>
      </w:r>
    </w:p>
    <w:p w14:paraId="577DD8D0" w14:textId="77777777" w:rsidR="00C720D4" w:rsidRPr="00A418D2" w:rsidRDefault="00C720D4" w:rsidP="006A2B89">
      <w:pPr>
        <w:spacing w:line="360" w:lineRule="auto"/>
        <w:ind w:right="49"/>
        <w:contextualSpacing/>
        <w:jc w:val="both"/>
        <w:rPr>
          <w:rFonts w:ascii="Palatino Linotype" w:eastAsiaTheme="minorEastAsia" w:hAnsi="Palatino Linotype"/>
          <w:sz w:val="28"/>
          <w:lang w:val="es-ES_tradnl" w:eastAsia="es-ES"/>
        </w:rPr>
      </w:pPr>
    </w:p>
    <w:p w14:paraId="11F377A3" w14:textId="77777777" w:rsidR="00C720D4" w:rsidRPr="00A418D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A418D2">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4441540C" w14:textId="77777777" w:rsidR="00C720D4" w:rsidRPr="00A418D2" w:rsidRDefault="00C720D4" w:rsidP="006A2B89">
      <w:pPr>
        <w:spacing w:line="360" w:lineRule="auto"/>
        <w:ind w:right="49"/>
        <w:contextualSpacing/>
        <w:jc w:val="both"/>
        <w:rPr>
          <w:rFonts w:ascii="Palatino Linotype" w:eastAsiaTheme="minorEastAsia" w:hAnsi="Palatino Linotype"/>
          <w:lang w:val="es-ES_tradnl" w:eastAsia="es-ES"/>
        </w:rPr>
      </w:pPr>
    </w:p>
    <w:p w14:paraId="1942342B" w14:textId="77777777" w:rsidR="00C720D4" w:rsidRPr="00A418D2" w:rsidRDefault="00C720D4" w:rsidP="006A2B89">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A418D2">
        <w:rPr>
          <w:rFonts w:ascii="Palatino Linotype" w:eastAsia="MS Gothic" w:hAnsi="Palatino Linotype" w:cstheme="majorBidi"/>
          <w:b/>
          <w:lang w:val="es-ES_tradnl" w:eastAsia="es-ES"/>
        </w:rPr>
        <w:t>TERCERO. Planteamiento de la Litis</w:t>
      </w:r>
      <w:bookmarkEnd w:id="11"/>
      <w:bookmarkEnd w:id="12"/>
      <w:bookmarkEnd w:id="13"/>
    </w:p>
    <w:p w14:paraId="1BD80700" w14:textId="77777777" w:rsidR="00C720D4" w:rsidRPr="00A418D2" w:rsidRDefault="00C720D4" w:rsidP="006A2B89">
      <w:pPr>
        <w:spacing w:line="360" w:lineRule="auto"/>
        <w:ind w:right="49"/>
        <w:contextualSpacing/>
        <w:jc w:val="both"/>
        <w:rPr>
          <w:rFonts w:ascii="Palatino Linotype" w:eastAsiaTheme="minorEastAsia" w:hAnsi="Palatino Linotype"/>
          <w:sz w:val="28"/>
          <w:lang w:val="es-ES_tradnl" w:eastAsia="es-ES"/>
        </w:rPr>
      </w:pPr>
    </w:p>
    <w:p w14:paraId="49915960" w14:textId="197A3548" w:rsidR="00601180" w:rsidRPr="00A418D2" w:rsidRDefault="00C720D4" w:rsidP="006A2B89">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eastAsia="es-ES"/>
        </w:rPr>
      </w:pPr>
      <w:r w:rsidRPr="00A418D2">
        <w:rPr>
          <w:rFonts w:ascii="Palatino Linotype" w:eastAsia="MS Gothic" w:hAnsi="Palatino Linotype"/>
          <w:sz w:val="24"/>
        </w:rPr>
        <w:t>El particular solicitó</w:t>
      </w:r>
      <w:r w:rsidRPr="00A418D2">
        <w:rPr>
          <w:rFonts w:ascii="Palatino Linotype" w:eastAsia="Calibri" w:hAnsi="Palatino Linotype" w:cs="Tahoma"/>
          <w:iCs/>
          <w:sz w:val="24"/>
          <w:lang w:val="es-ES" w:eastAsia="es-ES_tradnl"/>
        </w:rPr>
        <w:t xml:space="preserve"> </w:t>
      </w:r>
      <w:r w:rsidR="00E779B0" w:rsidRPr="00A418D2">
        <w:rPr>
          <w:rFonts w:ascii="Palatino Linotype" w:eastAsia="Calibri" w:hAnsi="Palatino Linotype" w:cs="Tahoma"/>
          <w:iCs/>
          <w:sz w:val="24"/>
          <w:lang w:val="es-ES" w:eastAsia="es-ES_tradnl"/>
        </w:rPr>
        <w:t xml:space="preserve">al </w:t>
      </w:r>
      <w:r w:rsidR="00E779B0" w:rsidRPr="00A418D2">
        <w:rPr>
          <w:rFonts w:ascii="Palatino Linotype" w:eastAsia="Calibri" w:hAnsi="Palatino Linotype" w:cs="Tahoma"/>
          <w:b/>
          <w:bCs/>
          <w:iCs/>
          <w:sz w:val="24"/>
          <w:lang w:val="es-ES" w:eastAsia="es-ES_tradnl"/>
        </w:rPr>
        <w:t>Ayuntamiento de Chalco</w:t>
      </w:r>
      <w:r w:rsidR="00E779B0" w:rsidRPr="00A418D2">
        <w:rPr>
          <w:rFonts w:ascii="Palatino Linotype" w:eastAsia="Calibri" w:hAnsi="Palatino Linotype" w:cs="Tahoma"/>
          <w:iCs/>
          <w:sz w:val="24"/>
          <w:lang w:val="es-ES" w:eastAsia="es-ES_tradnl"/>
        </w:rPr>
        <w:t>, la siguiente información de la Comisión Municipal de Prevención Social de la Violencia y la Delincuencia:</w:t>
      </w:r>
    </w:p>
    <w:p w14:paraId="005ACD9F" w14:textId="368F04A9" w:rsidR="00E779B0" w:rsidRPr="00A418D2" w:rsidRDefault="00E779B0" w:rsidP="00E779B0">
      <w:pPr>
        <w:pStyle w:val="Prrafodelista"/>
        <w:tabs>
          <w:tab w:val="left" w:pos="0"/>
        </w:tabs>
        <w:ind w:left="0" w:right="49"/>
        <w:jc w:val="both"/>
        <w:rPr>
          <w:rFonts w:ascii="Palatino Linotype" w:eastAsia="Calibri" w:hAnsi="Palatino Linotype" w:cs="Tahoma"/>
          <w:b/>
          <w:bCs/>
          <w:iCs/>
          <w:sz w:val="24"/>
          <w:lang w:val="es-ES" w:eastAsia="es-ES_tradnl"/>
        </w:rPr>
      </w:pPr>
    </w:p>
    <w:p w14:paraId="472C7F84" w14:textId="60EF0BF9" w:rsidR="00E779B0" w:rsidRPr="00A418D2" w:rsidRDefault="00E779B0" w:rsidP="00E779B0">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Última convocatoria emitida para la integración.</w:t>
      </w:r>
    </w:p>
    <w:p w14:paraId="6CA6BC6A" w14:textId="1220A929" w:rsidR="00E779B0" w:rsidRPr="00A418D2" w:rsidRDefault="00E779B0" w:rsidP="00E779B0">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Resultados del proceso de selección de los integrantes.</w:t>
      </w:r>
    </w:p>
    <w:p w14:paraId="5D96E922" w14:textId="14EC7566" w:rsidR="00E779B0" w:rsidRPr="00A418D2" w:rsidRDefault="00E779B0" w:rsidP="00E779B0">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Lista actual de integrantes con nombre y organización/</w:t>
      </w:r>
      <w:r w:rsidR="00E856BF" w:rsidRPr="00A418D2">
        <w:rPr>
          <w:rFonts w:ascii="Palatino Linotype" w:hAnsi="Palatino Linotype"/>
          <w:b/>
          <w:bCs/>
          <w:color w:val="000000"/>
          <w:sz w:val="24"/>
        </w:rPr>
        <w:t xml:space="preserve"> </w:t>
      </w:r>
      <w:r w:rsidRPr="00A418D2">
        <w:rPr>
          <w:rFonts w:ascii="Palatino Linotype" w:hAnsi="Palatino Linotype"/>
          <w:b/>
          <w:bCs/>
          <w:color w:val="000000"/>
          <w:sz w:val="24"/>
        </w:rPr>
        <w:t>institución/</w:t>
      </w:r>
      <w:r w:rsidR="00E856BF" w:rsidRPr="00A418D2">
        <w:rPr>
          <w:rFonts w:ascii="Palatino Linotype" w:hAnsi="Palatino Linotype"/>
          <w:b/>
          <w:bCs/>
          <w:color w:val="000000"/>
          <w:sz w:val="24"/>
        </w:rPr>
        <w:t xml:space="preserve"> </w:t>
      </w:r>
      <w:r w:rsidRPr="00A418D2">
        <w:rPr>
          <w:rFonts w:ascii="Palatino Linotype" w:hAnsi="Palatino Linotype"/>
          <w:b/>
          <w:bCs/>
          <w:color w:val="000000"/>
          <w:sz w:val="24"/>
        </w:rPr>
        <w:t>territorio que representa.</w:t>
      </w:r>
    </w:p>
    <w:p w14:paraId="51F416EC" w14:textId="2035F4B7" w:rsidR="00E779B0" w:rsidRPr="00A418D2" w:rsidRDefault="00E779B0" w:rsidP="00E779B0">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Acta de instalación vigente.</w:t>
      </w:r>
    </w:p>
    <w:p w14:paraId="512A1826" w14:textId="14F8A2A3" w:rsidR="009B4452" w:rsidRPr="00A418D2" w:rsidRDefault="009B4452" w:rsidP="00E779B0">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Orden del día de las sesiones y reuniones realizadas en los últimos tres años.</w:t>
      </w:r>
    </w:p>
    <w:p w14:paraId="441F9A7B" w14:textId="7AD693FF" w:rsidR="009B4452" w:rsidRPr="00A418D2" w:rsidRDefault="009B4452" w:rsidP="00E779B0">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Listas de asistencia de las sesiones y reuniones realizadas en los últimos tres años.</w:t>
      </w:r>
    </w:p>
    <w:p w14:paraId="10E3620F" w14:textId="21840A94" w:rsidR="009B4452" w:rsidRPr="00A418D2" w:rsidRDefault="009B4452" w:rsidP="00E779B0">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lastRenderedPageBreak/>
        <w:t>Actas o minutas de las sesiones y reuniones realizadas en los últimos tres años.</w:t>
      </w:r>
    </w:p>
    <w:p w14:paraId="5155D491" w14:textId="77777777" w:rsidR="009B4452" w:rsidRPr="00A418D2" w:rsidRDefault="009B4452" w:rsidP="009B4452">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Documentos de planeación operativa (programas, planes, metodologías, cronogramas o similares) elaborados en los últimos tres años.</w:t>
      </w:r>
    </w:p>
    <w:p w14:paraId="69DED657" w14:textId="1BC64616" w:rsidR="009B4452" w:rsidRPr="00A418D2" w:rsidRDefault="009B4452" w:rsidP="009B4452">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Productos (propuestas, programas, recomendaciones, opiniones, posicionamientos, observaciones, denuncias) elaborados en los últimos tres años.</w:t>
      </w:r>
    </w:p>
    <w:p w14:paraId="18C1BB3D" w14:textId="3A8521DF" w:rsidR="009B4452" w:rsidRPr="00A418D2" w:rsidRDefault="009B4452" w:rsidP="009B4452">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Informes de actividades y/o resultados elaborados en los últimos tres años.</w:t>
      </w:r>
    </w:p>
    <w:p w14:paraId="681E9190" w14:textId="77777777" w:rsidR="00601180" w:rsidRPr="00A418D2" w:rsidRDefault="00601180" w:rsidP="006A2B89">
      <w:pPr>
        <w:pStyle w:val="Prrafodelista"/>
        <w:tabs>
          <w:tab w:val="left" w:pos="0"/>
        </w:tabs>
        <w:spacing w:line="360" w:lineRule="auto"/>
        <w:ind w:left="0" w:right="49"/>
        <w:jc w:val="both"/>
        <w:rPr>
          <w:rFonts w:ascii="Palatino Linotype" w:eastAsiaTheme="minorEastAsia" w:hAnsi="Palatino Linotype"/>
          <w:i/>
          <w:lang w:val="es-ES_tradnl" w:eastAsia="es-ES"/>
        </w:rPr>
      </w:pPr>
    </w:p>
    <w:p w14:paraId="77C32B68" w14:textId="357D351B" w:rsidR="00C720D4" w:rsidRPr="00A418D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A418D2">
        <w:rPr>
          <w:rFonts w:ascii="Palatino Linotype" w:hAnsi="Palatino Linotype"/>
          <w:iCs/>
          <w:color w:val="000000"/>
        </w:rPr>
        <w:t xml:space="preserve">En respuesta, el </w:t>
      </w:r>
      <w:r w:rsidRPr="00A418D2">
        <w:rPr>
          <w:rFonts w:ascii="Palatino Linotype" w:hAnsi="Palatino Linotype"/>
          <w:b/>
          <w:bCs/>
          <w:iCs/>
          <w:color w:val="000000"/>
        </w:rPr>
        <w:t>SUJETO OBLIGADO</w:t>
      </w:r>
      <w:r w:rsidRPr="00A418D2">
        <w:rPr>
          <w:rFonts w:ascii="Palatino Linotype" w:hAnsi="Palatino Linotype"/>
          <w:iCs/>
          <w:color w:val="000000"/>
        </w:rPr>
        <w:t xml:space="preserve"> </w:t>
      </w:r>
      <w:r w:rsidR="006A2B89" w:rsidRPr="00A418D2">
        <w:rPr>
          <w:rFonts w:ascii="Palatino Linotype" w:hAnsi="Palatino Linotype"/>
          <w:iCs/>
          <w:color w:val="000000"/>
        </w:rPr>
        <w:t>adjunt</w:t>
      </w:r>
      <w:r w:rsidR="00A049B6" w:rsidRPr="00A418D2">
        <w:rPr>
          <w:rFonts w:ascii="Palatino Linotype" w:hAnsi="Palatino Linotype"/>
          <w:iCs/>
          <w:color w:val="000000"/>
        </w:rPr>
        <w:t>ó</w:t>
      </w:r>
      <w:r w:rsidR="00264911" w:rsidRPr="00A418D2">
        <w:rPr>
          <w:rFonts w:ascii="Palatino Linotype" w:hAnsi="Palatino Linotype"/>
          <w:iCs/>
          <w:color w:val="000000"/>
        </w:rPr>
        <w:t xml:space="preserve"> un</w:t>
      </w:r>
      <w:r w:rsidR="006A2B89" w:rsidRPr="00A418D2">
        <w:rPr>
          <w:rFonts w:ascii="Palatino Linotype" w:hAnsi="Palatino Linotype"/>
          <w:iCs/>
          <w:color w:val="000000"/>
        </w:rPr>
        <w:t xml:space="preserve"> documento </w:t>
      </w:r>
      <w:r w:rsidR="00BE2191" w:rsidRPr="00A418D2">
        <w:rPr>
          <w:rFonts w:ascii="Palatino Linotype" w:hAnsi="Palatino Linotype"/>
          <w:iCs/>
          <w:color w:val="000000"/>
        </w:rPr>
        <w:t>emitido por el Directo</w:t>
      </w:r>
      <w:r w:rsidR="0033456F" w:rsidRPr="00A418D2">
        <w:rPr>
          <w:rFonts w:ascii="Palatino Linotype" w:hAnsi="Palatino Linotype"/>
          <w:iCs/>
          <w:color w:val="000000"/>
        </w:rPr>
        <w:t>r</w:t>
      </w:r>
      <w:r w:rsidR="00BE2191" w:rsidRPr="00A418D2">
        <w:rPr>
          <w:rFonts w:ascii="Palatino Linotype" w:hAnsi="Palatino Linotype"/>
          <w:iCs/>
          <w:color w:val="000000"/>
        </w:rPr>
        <w:t xml:space="preserve"> de Seguridad Pública, Tr</w:t>
      </w:r>
      <w:r w:rsidR="0033456F" w:rsidRPr="00A418D2">
        <w:rPr>
          <w:rFonts w:ascii="Palatino Linotype" w:hAnsi="Palatino Linotype"/>
          <w:iCs/>
          <w:color w:val="000000"/>
        </w:rPr>
        <w:t>á</w:t>
      </w:r>
      <w:r w:rsidR="00BE2191" w:rsidRPr="00A418D2">
        <w:rPr>
          <w:rFonts w:ascii="Palatino Linotype" w:hAnsi="Palatino Linotype"/>
          <w:iCs/>
          <w:color w:val="000000"/>
        </w:rPr>
        <w:t xml:space="preserve">nsito y Bomberos Municipal, a través del cual informó que no existe una </w:t>
      </w:r>
      <w:r w:rsidR="00BE2191" w:rsidRPr="00A418D2">
        <w:rPr>
          <w:rFonts w:ascii="Palatino Linotype" w:hAnsi="Palatino Linotype"/>
          <w:iCs/>
        </w:rPr>
        <w:t>Comisión Municipal de Prevención Social de la Violencia y la Delincuencia, solo cuenta con una Unidad de Prevención del Delito</w:t>
      </w:r>
      <w:r w:rsidR="00264911" w:rsidRPr="00A418D2">
        <w:rPr>
          <w:rFonts w:ascii="Palatino Linotype" w:hAnsi="Palatino Linotype"/>
          <w:iCs/>
        </w:rPr>
        <w:t xml:space="preserve">, </w:t>
      </w:r>
      <w:r w:rsidR="00BE2191" w:rsidRPr="00A418D2">
        <w:rPr>
          <w:rFonts w:ascii="Palatino Linotype" w:hAnsi="Palatino Linotype"/>
          <w:iCs/>
        </w:rPr>
        <w:t>la cual forma parte de la Dirección de Seguridad Pública, Tr</w:t>
      </w:r>
      <w:r w:rsidR="0033456F" w:rsidRPr="00A418D2">
        <w:rPr>
          <w:rFonts w:ascii="Palatino Linotype" w:hAnsi="Palatino Linotype"/>
          <w:iCs/>
        </w:rPr>
        <w:t>á</w:t>
      </w:r>
      <w:r w:rsidR="00BE2191" w:rsidRPr="00A418D2">
        <w:rPr>
          <w:rFonts w:ascii="Palatino Linotype" w:hAnsi="Palatino Linotype"/>
          <w:iCs/>
        </w:rPr>
        <w:t>nsito Municipal y Bomberos de Chalco</w:t>
      </w:r>
      <w:r w:rsidR="00264911" w:rsidRPr="00A418D2">
        <w:rPr>
          <w:rFonts w:ascii="Palatino Linotype" w:hAnsi="Palatino Linotype"/>
          <w:iCs/>
        </w:rPr>
        <w:t xml:space="preserve">; por lo tanto, no cuenta con información </w:t>
      </w:r>
      <w:r w:rsidR="008E7912" w:rsidRPr="00A418D2">
        <w:rPr>
          <w:rFonts w:ascii="Palatino Linotype" w:hAnsi="Palatino Linotype"/>
          <w:iCs/>
        </w:rPr>
        <w:t>requerida.</w:t>
      </w:r>
    </w:p>
    <w:p w14:paraId="15653CC7" w14:textId="77777777" w:rsidR="00C720D4" w:rsidRPr="00A418D2" w:rsidRDefault="00C720D4" w:rsidP="006A2B89">
      <w:pPr>
        <w:spacing w:line="360" w:lineRule="auto"/>
        <w:ind w:right="49"/>
        <w:contextualSpacing/>
        <w:jc w:val="both"/>
        <w:rPr>
          <w:rFonts w:ascii="Palatino Linotype" w:eastAsiaTheme="minorEastAsia" w:hAnsi="Palatino Linotype"/>
          <w:lang w:val="es-ES_tradnl" w:eastAsia="es-ES"/>
        </w:rPr>
      </w:pPr>
    </w:p>
    <w:p w14:paraId="67D96BD7" w14:textId="67E7BFAA" w:rsidR="00C720D4" w:rsidRPr="00A418D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A418D2">
        <w:rPr>
          <w:rFonts w:ascii="Palatino Linotype" w:hAnsi="Palatino Linotype"/>
        </w:rPr>
        <w:t xml:space="preserve">Derivado de ello, el particular interpuso </w:t>
      </w:r>
      <w:r w:rsidR="008E7912" w:rsidRPr="00A418D2">
        <w:rPr>
          <w:rFonts w:ascii="Palatino Linotype" w:hAnsi="Palatino Linotype"/>
        </w:rPr>
        <w:t xml:space="preserve">los </w:t>
      </w:r>
      <w:r w:rsidRPr="00A418D2">
        <w:rPr>
          <w:rFonts w:ascii="Palatino Linotype" w:hAnsi="Palatino Linotype"/>
        </w:rPr>
        <w:t>recurso</w:t>
      </w:r>
      <w:r w:rsidR="008E7912" w:rsidRPr="00A418D2">
        <w:rPr>
          <w:rFonts w:ascii="Palatino Linotype" w:hAnsi="Palatino Linotype"/>
        </w:rPr>
        <w:t>s</w:t>
      </w:r>
      <w:r w:rsidRPr="00A418D2">
        <w:rPr>
          <w:rFonts w:ascii="Palatino Linotype" w:hAnsi="Palatino Linotype"/>
        </w:rPr>
        <w:t xml:space="preserve"> de revisió</w:t>
      </w:r>
      <w:r w:rsidR="006254FA" w:rsidRPr="00A418D2">
        <w:rPr>
          <w:rFonts w:ascii="Palatino Linotype" w:hAnsi="Palatino Linotype"/>
        </w:rPr>
        <w:t>n y</w:t>
      </w:r>
      <w:r w:rsidRPr="00A418D2">
        <w:rPr>
          <w:rFonts w:ascii="Palatino Linotype" w:hAnsi="Palatino Linotype"/>
        </w:rPr>
        <w:t xml:space="preserve"> manifestó </w:t>
      </w:r>
      <w:r w:rsidR="0055566F" w:rsidRPr="00A418D2">
        <w:rPr>
          <w:rFonts w:ascii="Palatino Linotype" w:hAnsi="Palatino Linotype"/>
        </w:rPr>
        <w:t>en sus</w:t>
      </w:r>
      <w:r w:rsidRPr="00A418D2">
        <w:rPr>
          <w:rFonts w:ascii="Palatino Linotype" w:hAnsi="Palatino Linotype"/>
          <w:color w:val="000000"/>
        </w:rPr>
        <w:t xml:space="preserve"> ra</w:t>
      </w:r>
      <w:r w:rsidR="006A2B89" w:rsidRPr="00A418D2">
        <w:rPr>
          <w:rFonts w:ascii="Palatino Linotype" w:hAnsi="Palatino Linotype"/>
          <w:color w:val="000000"/>
        </w:rPr>
        <w:t xml:space="preserve">zones o motivos de inconformidad que </w:t>
      </w:r>
      <w:r w:rsidR="00264911" w:rsidRPr="00A418D2">
        <w:rPr>
          <w:rFonts w:ascii="Palatino Linotype" w:hAnsi="Palatino Linotype"/>
          <w:color w:val="000000"/>
        </w:rPr>
        <w:t>la</w:t>
      </w:r>
      <w:r w:rsidR="008E7912" w:rsidRPr="00A418D2">
        <w:rPr>
          <w:rFonts w:ascii="Palatino Linotype" w:hAnsi="Palatino Linotype"/>
          <w:color w:val="000000"/>
        </w:rPr>
        <w:t>s</w:t>
      </w:r>
      <w:r w:rsidR="00264911" w:rsidRPr="00A418D2">
        <w:rPr>
          <w:rFonts w:ascii="Palatino Linotype" w:hAnsi="Palatino Linotype"/>
          <w:color w:val="000000"/>
        </w:rPr>
        <w:t xml:space="preserve"> respuesta</w:t>
      </w:r>
      <w:r w:rsidR="008E7912" w:rsidRPr="00A418D2">
        <w:rPr>
          <w:rFonts w:ascii="Palatino Linotype" w:hAnsi="Palatino Linotype"/>
          <w:color w:val="000000"/>
        </w:rPr>
        <w:t>s</w:t>
      </w:r>
      <w:r w:rsidR="00264911" w:rsidRPr="00A418D2">
        <w:rPr>
          <w:rFonts w:ascii="Palatino Linotype" w:hAnsi="Palatino Linotype"/>
          <w:color w:val="000000"/>
        </w:rPr>
        <w:t xml:space="preserve"> no corresponde a</w:t>
      </w:r>
      <w:r w:rsidR="009900D7" w:rsidRPr="00A418D2">
        <w:rPr>
          <w:rFonts w:ascii="Palatino Linotype" w:hAnsi="Palatino Linotype"/>
          <w:color w:val="000000"/>
        </w:rPr>
        <w:t>l fundamento legal por el cual se crea la Comisión Municipal de Prevención Social de la Violencia y la Delincuencia.</w:t>
      </w:r>
    </w:p>
    <w:p w14:paraId="378542FF" w14:textId="77777777" w:rsidR="00264911" w:rsidRPr="00A418D2" w:rsidRDefault="00264911" w:rsidP="00264911">
      <w:pPr>
        <w:spacing w:line="360" w:lineRule="auto"/>
        <w:ind w:right="49"/>
        <w:contextualSpacing/>
        <w:jc w:val="both"/>
        <w:rPr>
          <w:rFonts w:ascii="Palatino Linotype" w:eastAsiaTheme="minorEastAsia" w:hAnsi="Palatino Linotype"/>
          <w:lang w:val="es-ES_tradnl" w:eastAsia="es-ES"/>
        </w:rPr>
      </w:pPr>
    </w:p>
    <w:p w14:paraId="1B0B173C" w14:textId="77777777" w:rsidR="00C720D4" w:rsidRPr="00A418D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A418D2">
        <w:rPr>
          <w:rFonts w:ascii="Palatino Linotype" w:eastAsia="MS Gothic" w:hAnsi="Palatino Linotype"/>
        </w:rPr>
        <w:t xml:space="preserve">En consecuencia, la Litis del presente asunto corresponde en resolver si el </w:t>
      </w:r>
      <w:r w:rsidRPr="00A418D2">
        <w:rPr>
          <w:rFonts w:ascii="Palatino Linotype" w:eastAsia="MS Gothic" w:hAnsi="Palatino Linotype"/>
          <w:b/>
          <w:bCs/>
        </w:rPr>
        <w:t>SUJETO OBLIGADO</w:t>
      </w:r>
      <w:r w:rsidRPr="00A418D2">
        <w:rPr>
          <w:rFonts w:ascii="Palatino Linotype" w:eastAsia="MS Gothic" w:hAnsi="Palatino Linotype"/>
        </w:rPr>
        <w:t xml:space="preserve"> atendió la solicitud con apego a los principios establecidos en el artículo 11 de la Ley de Transparencia Local, si con la entrega de los documentos en respuesta se garantiza q</w:t>
      </w:r>
      <w:r w:rsidR="003A386C" w:rsidRPr="00A418D2">
        <w:rPr>
          <w:rFonts w:ascii="Palatino Linotype" w:eastAsia="MS Gothic" w:hAnsi="Palatino Linotype"/>
        </w:rPr>
        <w:t>ue la información sea congruente</w:t>
      </w:r>
      <w:r w:rsidRPr="00A418D2">
        <w:rPr>
          <w:rFonts w:ascii="Palatino Linotype" w:eastAsia="MS Gothic" w:hAnsi="Palatino Linotype"/>
        </w:rPr>
        <w:t>.</w:t>
      </w:r>
    </w:p>
    <w:p w14:paraId="13872381" w14:textId="77777777" w:rsidR="00C720D4" w:rsidRPr="00A418D2" w:rsidRDefault="00C720D4" w:rsidP="006A2B89">
      <w:pPr>
        <w:spacing w:line="360" w:lineRule="auto"/>
        <w:ind w:right="49"/>
        <w:contextualSpacing/>
        <w:jc w:val="both"/>
        <w:rPr>
          <w:rFonts w:ascii="Palatino Linotype" w:eastAsiaTheme="minorEastAsia" w:hAnsi="Palatino Linotype"/>
          <w:lang w:val="es-ES_tradnl" w:eastAsia="es-ES"/>
        </w:rPr>
      </w:pPr>
    </w:p>
    <w:p w14:paraId="4269C303" w14:textId="11310CD7" w:rsidR="00C720D4" w:rsidRPr="00A418D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A418D2">
        <w:rPr>
          <w:rFonts w:ascii="Palatino Linotype" w:eastAsia="MS Gothic" w:hAnsi="Palatino Linotype"/>
        </w:rPr>
        <w:lastRenderedPageBreak/>
        <w:t>Así m</w:t>
      </w:r>
      <w:r w:rsidR="006A2B89" w:rsidRPr="00A418D2">
        <w:rPr>
          <w:rFonts w:ascii="Palatino Linotype" w:eastAsia="MS Gothic" w:hAnsi="Palatino Linotype"/>
        </w:rPr>
        <w:t>ismo determinar si se actualiza la causal</w:t>
      </w:r>
      <w:r w:rsidRPr="00A418D2">
        <w:rPr>
          <w:rFonts w:ascii="Palatino Linotype" w:eastAsia="MS Gothic" w:hAnsi="Palatino Linotype"/>
        </w:rPr>
        <w:t xml:space="preserve"> de procedencia pr</w:t>
      </w:r>
      <w:r w:rsidR="006A2B89" w:rsidRPr="00A418D2">
        <w:rPr>
          <w:rFonts w:ascii="Palatino Linotype" w:eastAsia="MS Gothic" w:hAnsi="Palatino Linotype"/>
        </w:rPr>
        <w:t>evista en la fracción I</w:t>
      </w:r>
      <w:r w:rsidRPr="00A418D2">
        <w:rPr>
          <w:rFonts w:ascii="Palatino Linotype" w:eastAsia="MS Gothic" w:hAnsi="Palatino Linotype"/>
        </w:rPr>
        <w:t xml:space="preserve"> del artículo 179 de la Ley de Transparencia y Acceso a la Información Pública del Estado de México y sus Municipios, que establecen la negativa de la información solicitada. </w:t>
      </w:r>
    </w:p>
    <w:p w14:paraId="6E6B17F0" w14:textId="77777777" w:rsidR="00C720D4" w:rsidRPr="00A418D2" w:rsidRDefault="00C720D4" w:rsidP="006A2B89">
      <w:pPr>
        <w:spacing w:line="360" w:lineRule="auto"/>
        <w:ind w:right="49"/>
        <w:contextualSpacing/>
        <w:jc w:val="both"/>
        <w:rPr>
          <w:rFonts w:ascii="Palatino Linotype" w:eastAsia="MS Gothic" w:hAnsi="Palatino Linotype"/>
        </w:rPr>
      </w:pPr>
    </w:p>
    <w:p w14:paraId="1D8247D4" w14:textId="77777777" w:rsidR="00C720D4" w:rsidRPr="00A418D2" w:rsidRDefault="00C720D4" w:rsidP="006A2B89">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A418D2">
        <w:rPr>
          <w:rFonts w:ascii="Palatino Linotype" w:eastAsia="MS Gothic" w:hAnsi="Palatino Linotype" w:cstheme="majorBidi"/>
          <w:b/>
          <w:lang w:val="es-ES_tradnl" w:eastAsia="es-ES"/>
        </w:rPr>
        <w:t>CUARTO. Del estudio y resolución del recurso de revisión.</w:t>
      </w:r>
      <w:bookmarkEnd w:id="14"/>
      <w:bookmarkEnd w:id="15"/>
      <w:bookmarkEnd w:id="16"/>
    </w:p>
    <w:p w14:paraId="2A0A4A63" w14:textId="77777777" w:rsidR="00C720D4" w:rsidRPr="00A418D2" w:rsidRDefault="00C720D4" w:rsidP="006A2B89">
      <w:pPr>
        <w:spacing w:line="360" w:lineRule="auto"/>
        <w:ind w:right="49"/>
        <w:contextualSpacing/>
        <w:jc w:val="both"/>
        <w:rPr>
          <w:rFonts w:ascii="Palatino Linotype" w:eastAsiaTheme="minorEastAsia" w:hAnsi="Palatino Linotype"/>
          <w:lang w:val="es-ES_tradnl" w:eastAsia="es-ES"/>
        </w:rPr>
      </w:pPr>
    </w:p>
    <w:p w14:paraId="67D47E8C" w14:textId="77777777" w:rsidR="00C720D4" w:rsidRPr="00A418D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A418D2">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A418D2">
        <w:rPr>
          <w:rFonts w:ascii="Palatino Linotype" w:eastAsia="Calibri" w:hAnsi="Palatino Linotype" w:cs="Arial"/>
          <w:lang w:val="es-ES"/>
        </w:rPr>
        <w:t>Ley de Transparencia y Acceso a la Información Pública del Estado de México y Municipios</w:t>
      </w:r>
      <w:r w:rsidRPr="00A418D2">
        <w:rPr>
          <w:rFonts w:ascii="Palatino Linotype" w:hAnsi="Palatino Linotype" w:cs="Arial"/>
          <w:lang w:val="es-ES"/>
        </w:rPr>
        <w:t>.</w:t>
      </w:r>
    </w:p>
    <w:p w14:paraId="5E079EBE" w14:textId="77777777" w:rsidR="00C720D4" w:rsidRPr="00A418D2" w:rsidRDefault="00C720D4" w:rsidP="006A2B89">
      <w:pPr>
        <w:spacing w:line="360" w:lineRule="auto"/>
        <w:ind w:right="49"/>
        <w:contextualSpacing/>
        <w:jc w:val="both"/>
        <w:rPr>
          <w:rFonts w:ascii="Palatino Linotype" w:eastAsiaTheme="minorEastAsia" w:hAnsi="Palatino Linotype"/>
          <w:lang w:val="es-ES_tradnl" w:eastAsia="es-ES"/>
        </w:rPr>
      </w:pPr>
    </w:p>
    <w:p w14:paraId="6561CFB7" w14:textId="77777777" w:rsidR="00C720D4" w:rsidRPr="00A418D2" w:rsidRDefault="00C720D4" w:rsidP="006A2B89">
      <w:pPr>
        <w:numPr>
          <w:ilvl w:val="0"/>
          <w:numId w:val="2"/>
        </w:numPr>
        <w:spacing w:line="360" w:lineRule="auto"/>
        <w:ind w:left="0" w:right="49" w:firstLine="0"/>
        <w:contextualSpacing/>
        <w:jc w:val="both"/>
        <w:rPr>
          <w:rFonts w:ascii="Palatino Linotype" w:eastAsiaTheme="minorEastAsia" w:hAnsi="Palatino Linotype"/>
          <w:sz w:val="28"/>
          <w:lang w:val="es-ES_tradnl" w:eastAsia="es-ES"/>
        </w:rPr>
      </w:pPr>
      <w:r w:rsidRPr="00A418D2">
        <w:rPr>
          <w:rFonts w:ascii="Palatino Linotype" w:eastAsia="Calibri" w:hAnsi="Palatino Linotype" w:cs="Tahoma"/>
          <w:bCs/>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746A8082" w14:textId="77777777" w:rsidR="00C720D4" w:rsidRPr="00A418D2" w:rsidRDefault="00C720D4" w:rsidP="00DB702F">
      <w:pPr>
        <w:ind w:left="851" w:right="822"/>
        <w:contextualSpacing/>
        <w:jc w:val="both"/>
        <w:rPr>
          <w:rFonts w:ascii="Palatino Linotype" w:hAnsi="Palatino Linotype"/>
          <w:i/>
          <w:sz w:val="22"/>
        </w:rPr>
      </w:pPr>
      <w:r w:rsidRPr="00A418D2">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4D1040C" w14:textId="77777777" w:rsidR="00C720D4" w:rsidRPr="00A418D2" w:rsidRDefault="00C720D4" w:rsidP="00DB702F">
      <w:pPr>
        <w:ind w:left="851" w:right="822"/>
        <w:contextualSpacing/>
        <w:jc w:val="both"/>
        <w:rPr>
          <w:rFonts w:ascii="Palatino Linotype" w:hAnsi="Palatino Linotype"/>
          <w:i/>
          <w:sz w:val="22"/>
        </w:rPr>
      </w:pPr>
      <w:r w:rsidRPr="00A418D2">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A418D2">
        <w:rPr>
          <w:rFonts w:ascii="Palatino Linotype" w:hAnsi="Palatino Linotype"/>
          <w:i/>
          <w:sz w:val="22"/>
        </w:rPr>
        <w:lastRenderedPageBreak/>
        <w:t xml:space="preserve">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1950DE9" w14:textId="77777777" w:rsidR="00C720D4" w:rsidRPr="00A418D2" w:rsidRDefault="00C720D4" w:rsidP="00DB702F">
      <w:pPr>
        <w:ind w:left="851" w:right="822"/>
        <w:contextualSpacing/>
        <w:jc w:val="both"/>
        <w:rPr>
          <w:rFonts w:ascii="Palatino Linotype" w:hAnsi="Palatino Linotype"/>
          <w:i/>
          <w:sz w:val="22"/>
        </w:rPr>
      </w:pPr>
      <w:r w:rsidRPr="00A418D2">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5E437D68" w14:textId="77777777" w:rsidR="00C720D4" w:rsidRPr="00A418D2" w:rsidRDefault="00C720D4" w:rsidP="006A2B89">
      <w:pPr>
        <w:spacing w:line="360" w:lineRule="auto"/>
        <w:ind w:right="49"/>
        <w:contextualSpacing/>
        <w:jc w:val="both"/>
        <w:rPr>
          <w:rFonts w:ascii="Palatino Linotype" w:eastAsiaTheme="minorEastAsia" w:hAnsi="Palatino Linotype"/>
          <w:lang w:val="es-ES_tradnl" w:eastAsia="es-ES"/>
        </w:rPr>
      </w:pPr>
    </w:p>
    <w:p w14:paraId="5E2EEFD9" w14:textId="77777777" w:rsidR="00C720D4" w:rsidRPr="00A418D2" w:rsidRDefault="00C720D4" w:rsidP="006A2B89">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A418D2">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49B43558" w14:textId="77777777" w:rsidR="00C720D4" w:rsidRPr="00A418D2" w:rsidRDefault="00C720D4" w:rsidP="006A2B89">
      <w:pPr>
        <w:pStyle w:val="Prrafodelista"/>
        <w:spacing w:line="360" w:lineRule="auto"/>
        <w:ind w:left="0" w:right="-93"/>
        <w:jc w:val="both"/>
        <w:rPr>
          <w:rFonts w:ascii="Palatino Linotype" w:eastAsia="Calibri" w:hAnsi="Palatino Linotype" w:cs="Tahoma"/>
          <w:bCs/>
          <w:sz w:val="24"/>
          <w:szCs w:val="22"/>
          <w:lang w:eastAsia="en-US"/>
        </w:rPr>
      </w:pPr>
    </w:p>
    <w:p w14:paraId="216F3ED2" w14:textId="77777777" w:rsidR="00C720D4" w:rsidRPr="00A418D2" w:rsidRDefault="00C720D4" w:rsidP="006A2B89">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A418D2">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3C9CD90" w14:textId="77777777" w:rsidR="00C720D4" w:rsidRPr="00A418D2" w:rsidRDefault="00C720D4" w:rsidP="006A2B89">
      <w:pPr>
        <w:spacing w:line="360" w:lineRule="auto"/>
        <w:ind w:right="49"/>
        <w:contextualSpacing/>
        <w:jc w:val="both"/>
        <w:rPr>
          <w:rFonts w:ascii="Palatino Linotype" w:hAnsi="Palatino Linotype"/>
          <w:color w:val="000000"/>
          <w:lang w:val="es-ES_tradnl"/>
        </w:rPr>
      </w:pPr>
    </w:p>
    <w:p w14:paraId="2FDFEDE5" w14:textId="3E68DCD2" w:rsidR="001A65B1" w:rsidRPr="00A418D2" w:rsidRDefault="006A2B89" w:rsidP="006A2B89">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eastAsia="es-ES"/>
        </w:rPr>
      </w:pPr>
      <w:r w:rsidRPr="00A418D2">
        <w:rPr>
          <w:rFonts w:ascii="Palatino Linotype" w:hAnsi="Palatino Linotype"/>
          <w:color w:val="000000"/>
          <w:sz w:val="24"/>
          <w:lang w:val="es-ES_tradnl"/>
        </w:rPr>
        <w:t>E</w:t>
      </w:r>
      <w:r w:rsidR="00C720D4" w:rsidRPr="00A418D2">
        <w:rPr>
          <w:rFonts w:ascii="Palatino Linotype" w:hAnsi="Palatino Linotype"/>
          <w:color w:val="000000"/>
          <w:sz w:val="24"/>
          <w:lang w:val="es-ES_tradnl"/>
        </w:rPr>
        <w:t>stablecido lo anterior, debe</w:t>
      </w:r>
      <w:r w:rsidR="001A65B1" w:rsidRPr="00A418D2">
        <w:rPr>
          <w:rFonts w:ascii="Palatino Linotype" w:hAnsi="Palatino Linotype"/>
          <w:color w:val="000000"/>
          <w:sz w:val="24"/>
          <w:lang w:val="es-ES_tradnl"/>
        </w:rPr>
        <w:t>m</w:t>
      </w:r>
      <w:r w:rsidR="00C720D4" w:rsidRPr="00A418D2">
        <w:rPr>
          <w:rFonts w:ascii="Palatino Linotype" w:hAnsi="Palatino Linotype"/>
          <w:color w:val="000000"/>
          <w:sz w:val="24"/>
          <w:lang w:val="es-ES_tradnl"/>
        </w:rPr>
        <w:t xml:space="preserve">os precisar que el particular solicitó </w:t>
      </w:r>
      <w:r w:rsidR="00E856BF" w:rsidRPr="00A418D2">
        <w:rPr>
          <w:rFonts w:ascii="Palatino Linotype" w:hAnsi="Palatino Linotype"/>
          <w:color w:val="000000"/>
          <w:sz w:val="24"/>
          <w:lang w:val="es-ES_tradnl"/>
        </w:rPr>
        <w:t>la siguiente información de</w:t>
      </w:r>
      <w:r w:rsidR="00E856BF" w:rsidRPr="00A418D2">
        <w:rPr>
          <w:rFonts w:ascii="Palatino Linotype" w:eastAsia="Calibri" w:hAnsi="Palatino Linotype" w:cs="Tahoma"/>
          <w:iCs/>
          <w:sz w:val="24"/>
          <w:lang w:val="es-ES" w:eastAsia="es-ES_tradnl"/>
        </w:rPr>
        <w:t xml:space="preserve"> la Comisión Municipal de Prevención Social de la Violencia y la Delincuencia:</w:t>
      </w:r>
    </w:p>
    <w:p w14:paraId="1C2258F7" w14:textId="77777777" w:rsidR="00E856BF" w:rsidRPr="00A418D2" w:rsidRDefault="00E856BF" w:rsidP="00E856BF">
      <w:pPr>
        <w:rPr>
          <w:rFonts w:ascii="Palatino Linotype" w:eastAsiaTheme="minorEastAsia" w:hAnsi="Palatino Linotype"/>
          <w:i/>
          <w:lang w:val="es-ES_tradnl" w:eastAsia="es-ES"/>
        </w:rPr>
      </w:pPr>
    </w:p>
    <w:p w14:paraId="5995F306" w14:textId="77777777" w:rsidR="00E856BF" w:rsidRPr="00A418D2" w:rsidRDefault="00E856BF" w:rsidP="00E856BF">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Última convocatoria emitida para la integración.</w:t>
      </w:r>
    </w:p>
    <w:p w14:paraId="68991866" w14:textId="77777777" w:rsidR="00E856BF" w:rsidRPr="00A418D2" w:rsidRDefault="00E856BF" w:rsidP="00E856BF">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Resultados del proceso de selección de los integrantes.</w:t>
      </w:r>
    </w:p>
    <w:p w14:paraId="5449FE7C" w14:textId="1DB6628D" w:rsidR="00E856BF" w:rsidRPr="00A418D2" w:rsidRDefault="00E856BF" w:rsidP="00E856BF">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Lista actual de integrantes con nombre y organización/ institución/ territorio que representa.</w:t>
      </w:r>
    </w:p>
    <w:p w14:paraId="2DEDF024" w14:textId="52BED2C8" w:rsidR="00E856BF" w:rsidRPr="00A418D2" w:rsidRDefault="00E856BF" w:rsidP="00E856BF">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Acta de instalación vigente.</w:t>
      </w:r>
    </w:p>
    <w:p w14:paraId="5DDEECFA" w14:textId="77777777" w:rsidR="008E7912" w:rsidRPr="00A418D2" w:rsidRDefault="008E7912" w:rsidP="008E7912">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Orden del día de las sesiones y reuniones realizadas en los últimos tres años.</w:t>
      </w:r>
    </w:p>
    <w:p w14:paraId="4C361ABF" w14:textId="22798F1C" w:rsidR="008E7912" w:rsidRPr="00A418D2" w:rsidRDefault="008E7912" w:rsidP="008E7912">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lastRenderedPageBreak/>
        <w:t>Listas de asistencia de las sesiones y reuniones realizadas en los últimos tres años.</w:t>
      </w:r>
    </w:p>
    <w:p w14:paraId="52ACE8C1" w14:textId="2C73F832" w:rsidR="008E7912" w:rsidRPr="00A418D2" w:rsidRDefault="008E7912" w:rsidP="008E7912">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Actas o minutas de las sesiones y reuniones realizadas en los últimos tres años.</w:t>
      </w:r>
    </w:p>
    <w:p w14:paraId="4E6A0602" w14:textId="77777777" w:rsidR="008E7912" w:rsidRPr="00A418D2" w:rsidRDefault="008E7912" w:rsidP="008E7912">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Documentos de planeación operativa (programas, planes, metodologías, cronogramas o similares) elaborados en los últimos tres años.</w:t>
      </w:r>
    </w:p>
    <w:p w14:paraId="54756905" w14:textId="77777777" w:rsidR="008E7912" w:rsidRPr="00A418D2" w:rsidRDefault="008E7912" w:rsidP="008E7912">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Productos (propuestas, programas, recomendaciones, opiniones, posicionamientos, observaciones, denuncias) elaborados en los últimos tres años.</w:t>
      </w:r>
    </w:p>
    <w:p w14:paraId="7DA92AE1" w14:textId="62B3DA2A" w:rsidR="008E7912" w:rsidRPr="00A418D2" w:rsidRDefault="008E7912" w:rsidP="008E7912">
      <w:pPr>
        <w:pStyle w:val="Prrafodelista"/>
        <w:numPr>
          <w:ilvl w:val="0"/>
          <w:numId w:val="6"/>
        </w:numPr>
        <w:ind w:left="709" w:right="539" w:hanging="142"/>
        <w:jc w:val="both"/>
        <w:rPr>
          <w:rFonts w:ascii="Palatino Linotype" w:hAnsi="Palatino Linotype"/>
          <w:b/>
          <w:bCs/>
          <w:color w:val="000000"/>
          <w:sz w:val="24"/>
        </w:rPr>
      </w:pPr>
      <w:r w:rsidRPr="00A418D2">
        <w:rPr>
          <w:rFonts w:ascii="Palatino Linotype" w:hAnsi="Palatino Linotype"/>
          <w:b/>
          <w:bCs/>
          <w:color w:val="000000"/>
          <w:sz w:val="24"/>
        </w:rPr>
        <w:t>Informes de actividades y/o resultados elaborados en los últimos tres años.</w:t>
      </w:r>
    </w:p>
    <w:p w14:paraId="3CB64933" w14:textId="77777777" w:rsidR="006A2B89" w:rsidRPr="00A418D2" w:rsidRDefault="006A2B89" w:rsidP="00E856BF">
      <w:pPr>
        <w:pStyle w:val="Prrafodelista"/>
        <w:tabs>
          <w:tab w:val="left" w:pos="0"/>
        </w:tabs>
        <w:spacing w:line="360" w:lineRule="auto"/>
        <w:ind w:left="0" w:right="49"/>
        <w:jc w:val="both"/>
        <w:rPr>
          <w:rFonts w:ascii="Palatino Linotype" w:eastAsiaTheme="minorEastAsia" w:hAnsi="Palatino Linotype"/>
          <w:i/>
          <w:lang w:val="es-ES_tradnl" w:eastAsia="es-ES"/>
        </w:rPr>
      </w:pPr>
    </w:p>
    <w:p w14:paraId="23BB6121" w14:textId="1B262332" w:rsidR="008E7912" w:rsidRPr="00A418D2" w:rsidRDefault="001A65B1" w:rsidP="008E7912">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A418D2">
        <w:rPr>
          <w:rFonts w:ascii="Palatino Linotype" w:hAnsi="Palatino Linotype"/>
          <w:iCs/>
          <w:color w:val="000000"/>
        </w:rPr>
        <w:t xml:space="preserve">En respuesta, el </w:t>
      </w:r>
      <w:r w:rsidRPr="00A418D2">
        <w:rPr>
          <w:rFonts w:ascii="Palatino Linotype" w:hAnsi="Palatino Linotype"/>
          <w:b/>
          <w:bCs/>
          <w:iCs/>
          <w:color w:val="000000"/>
        </w:rPr>
        <w:t>SUJETO OBLIGADO</w:t>
      </w:r>
      <w:r w:rsidRPr="00A418D2">
        <w:rPr>
          <w:rFonts w:ascii="Palatino Linotype" w:hAnsi="Palatino Linotype"/>
          <w:iCs/>
          <w:color w:val="000000"/>
        </w:rPr>
        <w:t xml:space="preserve"> </w:t>
      </w:r>
      <w:r w:rsidR="006A2B89" w:rsidRPr="00A418D2">
        <w:rPr>
          <w:rFonts w:ascii="Palatino Linotype" w:hAnsi="Palatino Linotype"/>
          <w:iCs/>
          <w:color w:val="000000"/>
        </w:rPr>
        <w:t>adjunt</w:t>
      </w:r>
      <w:r w:rsidR="0033456F" w:rsidRPr="00A418D2">
        <w:rPr>
          <w:rFonts w:ascii="Palatino Linotype" w:hAnsi="Palatino Linotype"/>
          <w:iCs/>
          <w:color w:val="000000"/>
        </w:rPr>
        <w:t>ó</w:t>
      </w:r>
      <w:r w:rsidR="006A2B89" w:rsidRPr="00A418D2">
        <w:rPr>
          <w:rFonts w:ascii="Palatino Linotype" w:hAnsi="Palatino Linotype"/>
          <w:iCs/>
          <w:color w:val="000000"/>
        </w:rPr>
        <w:t xml:space="preserve"> el siguiente documento</w:t>
      </w:r>
      <w:r w:rsidR="008647A1" w:rsidRPr="00A418D2">
        <w:rPr>
          <w:rFonts w:ascii="Palatino Linotype" w:hAnsi="Palatino Linotype"/>
          <w:iCs/>
          <w:color w:val="000000"/>
        </w:rPr>
        <w:t xml:space="preserve"> a cada solicitud de información</w:t>
      </w:r>
      <w:r w:rsidR="003266FB" w:rsidRPr="00A418D2">
        <w:rPr>
          <w:rFonts w:ascii="Palatino Linotype" w:hAnsi="Palatino Linotype"/>
          <w:iCs/>
          <w:color w:val="000000"/>
        </w:rPr>
        <w:t xml:space="preserve">, </w:t>
      </w:r>
      <w:r w:rsidR="00E856BF" w:rsidRPr="00A418D2">
        <w:rPr>
          <w:rFonts w:ascii="Palatino Linotype" w:hAnsi="Palatino Linotype"/>
          <w:iCs/>
          <w:color w:val="000000"/>
        </w:rPr>
        <w:t xml:space="preserve">a través del cual </w:t>
      </w:r>
      <w:r w:rsidR="008647A1" w:rsidRPr="00A418D2">
        <w:rPr>
          <w:rFonts w:ascii="Palatino Linotype" w:hAnsi="Palatino Linotype"/>
          <w:iCs/>
          <w:color w:val="000000"/>
        </w:rPr>
        <w:t xml:space="preserve">informó </w:t>
      </w:r>
      <w:r w:rsidR="00E856BF" w:rsidRPr="00A418D2">
        <w:rPr>
          <w:rFonts w:ascii="Palatino Linotype" w:hAnsi="Palatino Linotype"/>
          <w:iCs/>
          <w:color w:val="000000"/>
        </w:rPr>
        <w:t xml:space="preserve">que no cuenta con una </w:t>
      </w:r>
      <w:r w:rsidR="00E856BF" w:rsidRPr="00A418D2">
        <w:rPr>
          <w:rFonts w:ascii="Palatino Linotype" w:eastAsia="Calibri" w:hAnsi="Palatino Linotype" w:cs="Tahoma"/>
          <w:iCs/>
          <w:lang w:val="es-ES" w:eastAsia="es-ES_tradnl"/>
        </w:rPr>
        <w:t>Comisión Municipal de Prevención Social de la Violencia y la Delincuencia.</w:t>
      </w:r>
    </w:p>
    <w:p w14:paraId="26765730" w14:textId="77777777" w:rsidR="008366B6" w:rsidRPr="00A418D2" w:rsidRDefault="008366B6" w:rsidP="008366B6">
      <w:pPr>
        <w:spacing w:line="360" w:lineRule="auto"/>
        <w:ind w:right="49"/>
        <w:contextualSpacing/>
        <w:jc w:val="both"/>
        <w:rPr>
          <w:rFonts w:ascii="Palatino Linotype" w:eastAsiaTheme="minorEastAsia" w:hAnsi="Palatino Linotype"/>
          <w:lang w:val="es-ES_tradnl" w:eastAsia="es-ES"/>
        </w:rPr>
      </w:pPr>
    </w:p>
    <w:p w14:paraId="410C6DBF" w14:textId="1D84A692" w:rsidR="00DC76FC" w:rsidRPr="00A418D2" w:rsidRDefault="008E7912" w:rsidP="008E7912">
      <w:pPr>
        <w:spacing w:line="360" w:lineRule="auto"/>
        <w:ind w:right="49"/>
        <w:contextualSpacing/>
        <w:jc w:val="center"/>
        <w:rPr>
          <w:rFonts w:ascii="Palatino Linotype" w:eastAsiaTheme="minorEastAsia" w:hAnsi="Palatino Linotype"/>
          <w:b/>
          <w:bCs/>
          <w:lang w:val="es-ES_tradnl" w:eastAsia="es-ES"/>
        </w:rPr>
      </w:pPr>
      <w:r w:rsidRPr="00A418D2">
        <w:rPr>
          <w:rFonts w:ascii="Palatino Linotype" w:hAnsi="Palatino Linotype"/>
          <w:b/>
          <w:bCs/>
          <w:noProof/>
          <w:color w:val="000000"/>
        </w:rPr>
        <mc:AlternateContent>
          <mc:Choice Requires="wps">
            <w:drawing>
              <wp:anchor distT="0" distB="0" distL="114300" distR="114300" simplePos="0" relativeHeight="251659264" behindDoc="0" locked="0" layoutInCell="1" allowOverlap="1" wp14:anchorId="02520EDE" wp14:editId="2BA61ABD">
                <wp:simplePos x="0" y="0"/>
                <wp:positionH relativeFrom="margin">
                  <wp:posOffset>-197347</wp:posOffset>
                </wp:positionH>
                <wp:positionV relativeFrom="paragraph">
                  <wp:posOffset>325617</wp:posOffset>
                </wp:positionV>
                <wp:extent cx="5573864" cy="1001486"/>
                <wp:effectExtent l="0" t="0" r="27305" b="27305"/>
                <wp:wrapNone/>
                <wp:docPr id="47" name="Rectángulo 47"/>
                <wp:cNvGraphicFramePr/>
                <a:graphic xmlns:a="http://schemas.openxmlformats.org/drawingml/2006/main">
                  <a:graphicData uri="http://schemas.microsoft.com/office/word/2010/wordprocessingShape">
                    <wps:wsp>
                      <wps:cNvSpPr/>
                      <wps:spPr>
                        <a:xfrm>
                          <a:off x="0" y="0"/>
                          <a:ext cx="5573864" cy="100148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009487" id="Rectángulo 47" o:spid="_x0000_s1026" style="position:absolute;margin-left:-15.55pt;margin-top:25.65pt;width:438.9pt;height:78.8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gynwIAAIoFAAAOAAAAZHJzL2Uyb0RvYy54bWysVMFu2zAMvQ/YPwi6r3aypO2MOkXQIsOA&#10;oi3aDj0rshQbkEVNUuJkf7Nv2Y+Vkmw36IodhuWgiCL5SD6TvLjct4rshHUN6JJOTnJKhOZQNXpT&#10;0u9Pq0/nlDjPdMUUaFHSg3D0cvHxw0VnCjGFGlQlLEEQ7YrOlLT23hRZ5ngtWuZOwAiNSgm2ZR5F&#10;u8kqyzpEb1U2zfPTrANbGQtcOIev10lJFxFfSsH9nZROeKJKirn5eNp4rsOZLS5YsbHM1A3v02D/&#10;kEXLGo1BR6hr5hnZ2uYPqLbhFhxIf8KhzUDKhotYA1Yzyd9U81gzI2ItSI4zI03u/8Hy2929JU1V&#10;0tkZJZq1+I0ekLXfv/Rmq4DgK1LUGVeg5aO5t73k8Brq3Uvbhn+shOwjrYeRVrH3hOPjfH72+fx0&#10;RglH3STPJ7Pz04Cavbob6/xXAS0Jl5JazCDSyXY3zifTwSRE07BqlMJ3VigdTgeqqcJbFOxmfaUs&#10;2TH86KtVjr8+3JEZBg+uWSgtFRNv/qBEgn0QEnnB9Kcxk9iRYoRlnAvtJ0lVs0qkaPPjYKGHg0es&#10;VGkEDMgSsxyxe4DBMoEM2Knu3j64itjQo3P+t8SS8+gRI4P2o3PbaLDvASisqo+c7AeSEjWBpTVU&#10;B+waC2mcnOGrBr/bDXP+nlmcH5w03An+Dg+poCsp9DdKarA/33sP9tjWqKWkw3ksqfuxZVZQor5p&#10;bPgvk9ksDHAUZvOzKQr2WLM+1uhtewX49Se4fQyP12Dv1XCVFtpnXB3LEBVVTHOMXVLu7SBc+bQn&#10;cPlwsVxGMxxaw/yNfjQ8gAdWQ18+7Z+ZNX3zeuz7WxhmlxVvejjZBk8Ny60H2cQGf+W15xsHPjZO&#10;v5zCRjmWo9XrCl28AAAA//8DAFBLAwQUAAYACAAAACEATjTiUN8AAAAKAQAADwAAAGRycy9kb3du&#10;cmV2LnhtbEyPwU4CMRCG7ya+QzMm3qAtKOCyXWKMnDyISOJ12JbdDe202XZhfXvrSY+T+f5/vik3&#10;o7PsYvrYeVIgpwKYodrrjhoFh8/tZAUsJiSN1pNR8G0ibKrbmxIL7a/0YS771LBcQrFABW1KoeA8&#10;1q1xGKc+GMq7k+8dpjz2Ddc9XnO5s3wmxII77ChfaDGYl9bU5/3gskawu6CH9/PhS47b/lW/RWyW&#10;St3fjc9rYMmM6Q+GX/2cgSo7Hf1AOjKrYDKXMqMKHuUcWAZWD4slsKOCmXgSwKuS/3+h+gEAAP//&#10;AwBQSwECLQAUAAYACAAAACEAtoM4kv4AAADhAQAAEwAAAAAAAAAAAAAAAAAAAAAAW0NvbnRlbnRf&#10;VHlwZXNdLnhtbFBLAQItABQABgAIAAAAIQA4/SH/1gAAAJQBAAALAAAAAAAAAAAAAAAAAC8BAABf&#10;cmVscy8ucmVsc1BLAQItABQABgAIAAAAIQCLKigynwIAAIoFAAAOAAAAAAAAAAAAAAAAAC4CAABk&#10;cnMvZTJvRG9jLnhtbFBLAQItABQABgAIAAAAIQBONOJQ3wAAAAoBAAAPAAAAAAAAAAAAAAAAAPkE&#10;AABkcnMvZG93bnJldi54bWxQSwUGAAAAAAQABADzAAAABQYAAAAA&#10;" filled="f" strokecolor="red" strokeweight="1pt">
                <w10:wrap anchorx="margin"/>
              </v:rect>
            </w:pict>
          </mc:Fallback>
        </mc:AlternateContent>
      </w:r>
      <w:r w:rsidRPr="00A418D2">
        <w:rPr>
          <w:rFonts w:ascii="Palatino Linotype" w:eastAsiaTheme="minorEastAsia" w:hAnsi="Palatino Linotype"/>
          <w:b/>
          <w:bCs/>
          <w:lang w:val="es-ES_tradnl" w:eastAsia="es-ES"/>
        </w:rPr>
        <w:t>(…)</w:t>
      </w:r>
    </w:p>
    <w:p w14:paraId="07EA82B3" w14:textId="4AA4B27E" w:rsidR="00244A84" w:rsidRPr="00A418D2" w:rsidRDefault="00E856BF" w:rsidP="008366B6">
      <w:pPr>
        <w:spacing w:line="360" w:lineRule="auto"/>
        <w:ind w:right="49"/>
        <w:contextualSpacing/>
        <w:rPr>
          <w:rFonts w:ascii="Palatino Linotype" w:hAnsi="Palatino Linotype"/>
          <w:color w:val="000000"/>
          <w:lang w:val="es-ES_tradnl"/>
        </w:rPr>
      </w:pPr>
      <w:r w:rsidRPr="00A418D2">
        <w:rPr>
          <w:rFonts w:ascii="Palatino Linotype" w:hAnsi="Palatino Linotype"/>
          <w:noProof/>
          <w:color w:val="000000"/>
        </w:rPr>
        <w:drawing>
          <wp:inline distT="0" distB="0" distL="0" distR="0" wp14:anchorId="3610FB3E" wp14:editId="7F0FB596">
            <wp:extent cx="5130579" cy="2991731"/>
            <wp:effectExtent l="19050" t="19050" r="13335" b="184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8">
                      <a:extLst>
                        <a:ext uri="{28A0092B-C50C-407E-A947-70E740481C1C}">
                          <a14:useLocalDpi xmlns:a14="http://schemas.microsoft.com/office/drawing/2010/main" val="0"/>
                        </a:ext>
                      </a:extLst>
                    </a:blip>
                    <a:srcRect t="49524"/>
                    <a:stretch/>
                  </pic:blipFill>
                  <pic:spPr bwMode="auto">
                    <a:xfrm>
                      <a:off x="0" y="0"/>
                      <a:ext cx="5150830" cy="3003539"/>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B605EB8" w14:textId="77777777" w:rsidR="00244A84" w:rsidRPr="00A418D2" w:rsidRDefault="00244A84" w:rsidP="008366B6">
      <w:pPr>
        <w:spacing w:line="360" w:lineRule="auto"/>
        <w:ind w:right="49"/>
        <w:contextualSpacing/>
        <w:rPr>
          <w:rFonts w:ascii="Palatino Linotype" w:hAnsi="Palatino Linotype"/>
          <w:color w:val="000000"/>
          <w:lang w:val="es-ES_tradnl"/>
        </w:rPr>
      </w:pPr>
    </w:p>
    <w:p w14:paraId="4F11FB0B" w14:textId="47392DCA" w:rsidR="008C2509" w:rsidRPr="00A418D2" w:rsidRDefault="008C2509"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lastRenderedPageBreak/>
        <w:t xml:space="preserve">Derivado </w:t>
      </w:r>
      <w:r w:rsidRPr="00A418D2">
        <w:rPr>
          <w:rFonts w:ascii="Palatino Linotype" w:hAnsi="Palatino Linotype"/>
        </w:rPr>
        <w:t>de ello, el particular interpuso los recursos de revisión y manifestó en sus</w:t>
      </w:r>
      <w:r w:rsidRPr="00A418D2">
        <w:rPr>
          <w:rFonts w:ascii="Palatino Linotype" w:hAnsi="Palatino Linotype"/>
          <w:color w:val="000000"/>
        </w:rPr>
        <w:t xml:space="preserve"> razones o motivos de inconformidad que, las respuestas no corresponde al fundamento legal por el cual se crea la Comisión Municipal de Prevención Social de la Violencia y la Delincuencia.</w:t>
      </w:r>
    </w:p>
    <w:p w14:paraId="38AC5B59" w14:textId="77777777" w:rsidR="008C2509" w:rsidRPr="00A418D2" w:rsidRDefault="008C2509" w:rsidP="008C2509">
      <w:pPr>
        <w:pStyle w:val="Prrafodelista"/>
        <w:tabs>
          <w:tab w:val="left" w:pos="851"/>
        </w:tabs>
        <w:spacing w:line="360" w:lineRule="auto"/>
        <w:ind w:left="0" w:right="49"/>
        <w:jc w:val="both"/>
        <w:rPr>
          <w:rFonts w:ascii="Palatino Linotype" w:hAnsi="Palatino Linotype"/>
          <w:sz w:val="24"/>
          <w:lang w:val="es-ES"/>
        </w:rPr>
      </w:pPr>
    </w:p>
    <w:p w14:paraId="57EAA500" w14:textId="2551E77B" w:rsidR="00CD075F" w:rsidRPr="00A418D2" w:rsidRDefault="00CD075F" w:rsidP="00CD075F">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 xml:space="preserve">Ahora bien, </w:t>
      </w:r>
      <w:r w:rsidRPr="00A418D2">
        <w:rPr>
          <w:rFonts w:ascii="Palatino Linotype" w:eastAsia="MS Mincho" w:hAnsi="Palatino Linotype"/>
          <w:sz w:val="24"/>
          <w:lang w:val="es-ES_tradnl" w:eastAsia="es-ES"/>
        </w:rPr>
        <w:t xml:space="preserve">en necesario referir que </w:t>
      </w:r>
      <w:r w:rsidRPr="00A418D2">
        <w:rPr>
          <w:rFonts w:ascii="Palatino Linotype" w:eastAsia="Calibri" w:hAnsi="Palatino Linotype" w:cs="Arial"/>
          <w:sz w:val="24"/>
        </w:rPr>
        <w:t>que este Órgano Garante</w:t>
      </w:r>
      <w:r w:rsidRPr="00A418D2">
        <w:rPr>
          <w:rFonts w:ascii="Palatino Linotype" w:eastAsia="Calibri" w:hAnsi="Palatino Linotype" w:cs="Arial"/>
          <w:sz w:val="24"/>
          <w:lang w:val="es-ES_tradnl"/>
        </w:rPr>
        <w:t xml:space="preserve"> no se encuentra facultado para manifestarse sobre la veracidad de la información proporcionada por parte de los Sujetos Obligados, conforme a lo establecido en el Criterio 31/10 emitido por el Instituto Nacional de Transparencia, Acceso a la Información Pública y Protección de Datos Personales INAI (anteriormente IFAI) que se procede a citar a continuación:</w:t>
      </w:r>
    </w:p>
    <w:p w14:paraId="42F4A8DC" w14:textId="77777777" w:rsidR="00CD075F" w:rsidRPr="00A418D2" w:rsidRDefault="00CD075F" w:rsidP="00CD075F">
      <w:pPr>
        <w:pStyle w:val="Prrafodelista"/>
        <w:tabs>
          <w:tab w:val="left" w:pos="851"/>
        </w:tabs>
        <w:spacing w:line="360" w:lineRule="auto"/>
        <w:ind w:left="0" w:right="49"/>
        <w:jc w:val="both"/>
        <w:rPr>
          <w:rFonts w:ascii="Palatino Linotype" w:hAnsi="Palatino Linotype"/>
          <w:sz w:val="24"/>
          <w:lang w:val="es-ES"/>
        </w:rPr>
      </w:pPr>
    </w:p>
    <w:p w14:paraId="0703F7D7" w14:textId="77777777" w:rsidR="00492824" w:rsidRPr="00A418D2" w:rsidRDefault="00492824" w:rsidP="00492824">
      <w:pPr>
        <w:tabs>
          <w:tab w:val="left" w:pos="8222"/>
        </w:tabs>
        <w:ind w:left="567" w:right="567"/>
        <w:contextualSpacing/>
        <w:jc w:val="both"/>
        <w:rPr>
          <w:rFonts w:ascii="Palatino Linotype" w:eastAsia="MS Mincho" w:hAnsi="Palatino Linotype" w:cs="Arial"/>
          <w:i/>
          <w:sz w:val="22"/>
          <w:szCs w:val="22"/>
        </w:rPr>
      </w:pPr>
      <w:r w:rsidRPr="00A418D2">
        <w:rPr>
          <w:rFonts w:ascii="Palatino Linotype" w:eastAsia="MS Mincho"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A418D2">
        <w:rPr>
          <w:rFonts w:ascii="Palatino Linotype" w:eastAsia="MS Mincho"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E4795F3" w14:textId="77777777" w:rsidR="00492824" w:rsidRPr="00A418D2" w:rsidRDefault="00492824" w:rsidP="00492824">
      <w:pPr>
        <w:tabs>
          <w:tab w:val="left" w:pos="8222"/>
        </w:tabs>
        <w:ind w:left="567" w:right="567"/>
        <w:contextualSpacing/>
        <w:jc w:val="both"/>
        <w:rPr>
          <w:rFonts w:ascii="Palatino Linotype" w:eastAsia="MS Mincho" w:hAnsi="Palatino Linotype" w:cs="Arial"/>
          <w:i/>
          <w:sz w:val="22"/>
          <w:szCs w:val="22"/>
        </w:rPr>
      </w:pPr>
    </w:p>
    <w:p w14:paraId="5B505082" w14:textId="77777777" w:rsidR="00492824" w:rsidRPr="00A418D2" w:rsidRDefault="00492824" w:rsidP="00244A84">
      <w:pPr>
        <w:tabs>
          <w:tab w:val="left" w:pos="8222"/>
        </w:tabs>
        <w:ind w:left="567" w:right="567"/>
        <w:contextualSpacing/>
        <w:jc w:val="both"/>
        <w:rPr>
          <w:rFonts w:ascii="Palatino Linotype" w:eastAsia="MS Mincho" w:hAnsi="Palatino Linotype" w:cs="Arial"/>
          <w:i/>
          <w:sz w:val="22"/>
          <w:szCs w:val="22"/>
        </w:rPr>
      </w:pPr>
      <w:r w:rsidRPr="00A418D2">
        <w:rPr>
          <w:rFonts w:ascii="Palatino Linotype" w:eastAsia="MS Mincho" w:hAnsi="Palatino Linotype" w:cs="Arial"/>
          <w:i/>
          <w:sz w:val="22"/>
          <w:szCs w:val="22"/>
        </w:rPr>
        <w:t>Expedientes:</w:t>
      </w:r>
    </w:p>
    <w:p w14:paraId="332D8523" w14:textId="77777777" w:rsidR="00492824" w:rsidRPr="00A418D2" w:rsidRDefault="00492824" w:rsidP="00244A84">
      <w:pPr>
        <w:tabs>
          <w:tab w:val="left" w:pos="8222"/>
        </w:tabs>
        <w:ind w:left="567" w:right="567"/>
        <w:contextualSpacing/>
        <w:jc w:val="both"/>
        <w:rPr>
          <w:rFonts w:ascii="Palatino Linotype" w:eastAsia="MS Mincho" w:hAnsi="Palatino Linotype" w:cs="Arial"/>
          <w:i/>
          <w:sz w:val="22"/>
          <w:szCs w:val="22"/>
        </w:rPr>
      </w:pPr>
      <w:r w:rsidRPr="00A418D2">
        <w:rPr>
          <w:rFonts w:ascii="Palatino Linotype" w:eastAsia="MS Mincho" w:hAnsi="Palatino Linotype" w:cs="Arial"/>
          <w:i/>
          <w:sz w:val="22"/>
          <w:szCs w:val="22"/>
        </w:rPr>
        <w:t>2440/07 Comisión Federal de Electricidad - Alonso Lujambio Irazábal</w:t>
      </w:r>
    </w:p>
    <w:p w14:paraId="7459577E" w14:textId="77777777" w:rsidR="00492824" w:rsidRPr="00A418D2" w:rsidRDefault="00492824" w:rsidP="00244A84">
      <w:pPr>
        <w:tabs>
          <w:tab w:val="left" w:pos="8222"/>
        </w:tabs>
        <w:ind w:left="567" w:right="567"/>
        <w:contextualSpacing/>
        <w:jc w:val="both"/>
        <w:rPr>
          <w:rFonts w:ascii="Palatino Linotype" w:eastAsia="MS Mincho" w:hAnsi="Palatino Linotype" w:cs="Arial"/>
          <w:i/>
          <w:sz w:val="22"/>
          <w:szCs w:val="22"/>
        </w:rPr>
      </w:pPr>
      <w:r w:rsidRPr="00A418D2">
        <w:rPr>
          <w:rFonts w:ascii="Palatino Linotype" w:eastAsia="MS Mincho" w:hAnsi="Palatino Linotype" w:cs="Arial"/>
          <w:i/>
          <w:sz w:val="22"/>
          <w:szCs w:val="22"/>
        </w:rPr>
        <w:t>0113/09 Instituto de Seguridad y Servicios Sociales de los Trabajadores del</w:t>
      </w:r>
    </w:p>
    <w:p w14:paraId="227E7D6D" w14:textId="77777777" w:rsidR="00492824" w:rsidRPr="00A418D2" w:rsidRDefault="00492824" w:rsidP="00244A84">
      <w:pPr>
        <w:tabs>
          <w:tab w:val="left" w:pos="8222"/>
        </w:tabs>
        <w:ind w:left="567" w:right="567"/>
        <w:contextualSpacing/>
        <w:jc w:val="both"/>
        <w:rPr>
          <w:rFonts w:ascii="Palatino Linotype" w:eastAsia="MS Mincho" w:hAnsi="Palatino Linotype" w:cs="Arial"/>
          <w:i/>
          <w:sz w:val="22"/>
          <w:szCs w:val="22"/>
        </w:rPr>
      </w:pPr>
      <w:r w:rsidRPr="00A418D2">
        <w:rPr>
          <w:rFonts w:ascii="Palatino Linotype" w:eastAsia="MS Mincho" w:hAnsi="Palatino Linotype" w:cs="Arial"/>
          <w:i/>
          <w:sz w:val="22"/>
          <w:szCs w:val="22"/>
        </w:rPr>
        <w:t>Estado – Alonso Lujambio Irazábal</w:t>
      </w:r>
    </w:p>
    <w:p w14:paraId="699E93CA" w14:textId="77777777" w:rsidR="00492824" w:rsidRPr="00A418D2" w:rsidRDefault="00492824" w:rsidP="00244A84">
      <w:pPr>
        <w:tabs>
          <w:tab w:val="left" w:pos="8222"/>
        </w:tabs>
        <w:ind w:left="567" w:right="567"/>
        <w:contextualSpacing/>
        <w:jc w:val="both"/>
        <w:rPr>
          <w:rFonts w:ascii="Palatino Linotype" w:eastAsia="MS Mincho" w:hAnsi="Palatino Linotype" w:cs="Arial"/>
          <w:i/>
          <w:sz w:val="22"/>
          <w:szCs w:val="22"/>
        </w:rPr>
      </w:pPr>
      <w:r w:rsidRPr="00A418D2">
        <w:rPr>
          <w:rFonts w:ascii="Palatino Linotype" w:eastAsia="MS Mincho" w:hAnsi="Palatino Linotype" w:cs="Arial"/>
          <w:i/>
          <w:sz w:val="22"/>
          <w:szCs w:val="22"/>
        </w:rPr>
        <w:t>1624/09 Instituto Nacional para la Educación de los Adultos - María Marván Laborde</w:t>
      </w:r>
    </w:p>
    <w:p w14:paraId="03989A62" w14:textId="77777777" w:rsidR="00492824" w:rsidRPr="00A418D2" w:rsidRDefault="00492824" w:rsidP="00244A84">
      <w:pPr>
        <w:tabs>
          <w:tab w:val="left" w:pos="8222"/>
        </w:tabs>
        <w:ind w:left="567" w:right="567"/>
        <w:contextualSpacing/>
        <w:jc w:val="both"/>
        <w:rPr>
          <w:rFonts w:ascii="Palatino Linotype" w:eastAsia="MS Mincho" w:hAnsi="Palatino Linotype" w:cs="Arial"/>
          <w:i/>
          <w:sz w:val="22"/>
          <w:szCs w:val="22"/>
        </w:rPr>
      </w:pPr>
      <w:r w:rsidRPr="00A418D2">
        <w:rPr>
          <w:rFonts w:ascii="Palatino Linotype" w:eastAsia="MS Mincho" w:hAnsi="Palatino Linotype" w:cs="Arial"/>
          <w:i/>
          <w:sz w:val="22"/>
          <w:szCs w:val="22"/>
        </w:rPr>
        <w:t>2395/09 Secretaría de Economía - María Marván Laborde</w:t>
      </w:r>
    </w:p>
    <w:p w14:paraId="7D1A95DF" w14:textId="533E2C9E" w:rsidR="00492824" w:rsidRPr="00A418D2" w:rsidRDefault="00492824" w:rsidP="00244A84">
      <w:pPr>
        <w:pStyle w:val="Prrafodelista"/>
        <w:tabs>
          <w:tab w:val="left" w:pos="851"/>
        </w:tabs>
        <w:ind w:left="567" w:right="567"/>
        <w:jc w:val="both"/>
        <w:rPr>
          <w:rFonts w:ascii="Palatino Linotype" w:eastAsia="MS Mincho" w:hAnsi="Palatino Linotype" w:cs="Arial"/>
          <w:i/>
          <w:szCs w:val="22"/>
        </w:rPr>
      </w:pPr>
      <w:r w:rsidRPr="00A418D2">
        <w:rPr>
          <w:rFonts w:ascii="Palatino Linotype" w:eastAsia="MS Mincho" w:hAnsi="Palatino Linotype" w:cs="Arial"/>
          <w:i/>
          <w:szCs w:val="22"/>
        </w:rPr>
        <w:lastRenderedPageBreak/>
        <w:t>0837/10 Administración Portuaria Integral de Veracruz, S.A. de C.V. – María Marván Laborde.</w:t>
      </w:r>
    </w:p>
    <w:p w14:paraId="5F7E8E29" w14:textId="77777777" w:rsidR="00244A84" w:rsidRPr="00A418D2" w:rsidRDefault="00244A84" w:rsidP="00244A84">
      <w:pPr>
        <w:tabs>
          <w:tab w:val="left" w:pos="851"/>
        </w:tabs>
        <w:ind w:right="49"/>
        <w:jc w:val="both"/>
        <w:rPr>
          <w:rFonts w:ascii="Palatino Linotype" w:hAnsi="Palatino Linotype"/>
          <w:szCs w:val="22"/>
          <w:lang w:val="es-ES"/>
        </w:rPr>
      </w:pPr>
    </w:p>
    <w:p w14:paraId="1D588117" w14:textId="704B5A5B" w:rsidR="00CD075F" w:rsidRPr="00A418D2" w:rsidRDefault="00492824" w:rsidP="0049282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 xml:space="preserve">No obstante, si bien es cierto el </w:t>
      </w:r>
      <w:r w:rsidRPr="00A418D2">
        <w:rPr>
          <w:rFonts w:ascii="Palatino Linotype" w:hAnsi="Palatino Linotype"/>
          <w:iCs/>
          <w:color w:val="000000"/>
          <w:sz w:val="24"/>
        </w:rPr>
        <w:t xml:space="preserve">Director de Seguridad Pública, Tránsito y Bomberos Municipal </w:t>
      </w:r>
      <w:r w:rsidRPr="00A418D2">
        <w:rPr>
          <w:rFonts w:ascii="Palatino Linotype" w:eastAsia="MS Mincho" w:hAnsi="Palatino Linotype" w:cstheme="majorBidi"/>
          <w:sz w:val="24"/>
        </w:rPr>
        <w:t>como servidor público habilitado competente</w:t>
      </w:r>
      <w:r w:rsidR="004938AC" w:rsidRPr="00A418D2">
        <w:rPr>
          <w:rFonts w:ascii="Palatino Linotype" w:eastAsia="MS Mincho" w:hAnsi="Palatino Linotype" w:cstheme="majorBidi"/>
          <w:sz w:val="24"/>
        </w:rPr>
        <w:t xml:space="preserve"> </w:t>
      </w:r>
      <w:r w:rsidRPr="00A418D2">
        <w:rPr>
          <w:rFonts w:ascii="Palatino Linotype" w:eastAsia="MS Mincho" w:hAnsi="Palatino Linotype" w:cstheme="majorBidi"/>
          <w:sz w:val="24"/>
        </w:rPr>
        <w:t xml:space="preserve">atendió la solicitud de información, </w:t>
      </w:r>
      <w:r w:rsidR="00010092" w:rsidRPr="00A418D2">
        <w:rPr>
          <w:rFonts w:ascii="Palatino Linotype" w:eastAsia="MS Mincho" w:hAnsi="Palatino Linotype" w:cstheme="majorBidi"/>
          <w:sz w:val="24"/>
        </w:rPr>
        <w:t>también lo es que, la Presidencia Municipal no se pronunció al respecto.</w:t>
      </w:r>
    </w:p>
    <w:p w14:paraId="7DAA054F" w14:textId="77777777" w:rsidR="00010092" w:rsidRPr="00A418D2" w:rsidRDefault="00010092" w:rsidP="00010092">
      <w:pPr>
        <w:pStyle w:val="Prrafodelista"/>
        <w:tabs>
          <w:tab w:val="left" w:pos="851"/>
        </w:tabs>
        <w:spacing w:line="360" w:lineRule="auto"/>
        <w:ind w:left="0" w:right="49"/>
        <w:jc w:val="both"/>
        <w:rPr>
          <w:rFonts w:ascii="Palatino Linotype" w:hAnsi="Palatino Linotype"/>
          <w:sz w:val="24"/>
          <w:lang w:val="es-ES"/>
        </w:rPr>
      </w:pPr>
    </w:p>
    <w:p w14:paraId="5D937987" w14:textId="19FD0BC2" w:rsidR="00010092" w:rsidRPr="00A418D2" w:rsidRDefault="00010092" w:rsidP="0049282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En atenci</w:t>
      </w:r>
      <w:r w:rsidR="008E1745" w:rsidRPr="00A418D2">
        <w:rPr>
          <w:rFonts w:ascii="Palatino Linotype" w:hAnsi="Palatino Linotype"/>
          <w:sz w:val="24"/>
          <w:lang w:val="es-ES"/>
        </w:rPr>
        <w:t>ón a lo anterior,</w:t>
      </w:r>
      <w:r w:rsidRPr="00A418D2">
        <w:rPr>
          <w:rFonts w:ascii="Palatino Linotype" w:hAnsi="Palatino Linotype"/>
          <w:sz w:val="24"/>
          <w:lang w:val="es-ES"/>
        </w:rPr>
        <w:t xml:space="preserve"> </w:t>
      </w:r>
      <w:r w:rsidR="008E1745" w:rsidRPr="00A418D2">
        <w:rPr>
          <w:rFonts w:ascii="Palatino Linotype" w:hAnsi="Palatino Linotype"/>
          <w:sz w:val="24"/>
          <w:lang w:val="es-ES"/>
        </w:rPr>
        <w:t xml:space="preserve">el </w:t>
      </w:r>
      <w:r w:rsidRPr="00A418D2">
        <w:rPr>
          <w:rFonts w:ascii="Palatino Linotype" w:hAnsi="Palatino Linotype"/>
          <w:sz w:val="24"/>
          <w:lang w:val="es-ES"/>
        </w:rPr>
        <w:t xml:space="preserve">soporte documental denominado </w:t>
      </w:r>
      <w:r w:rsidRPr="00A418D2">
        <w:rPr>
          <w:rFonts w:ascii="Palatino Linotype" w:hAnsi="Palatino Linotype"/>
          <w:i/>
          <w:sz w:val="24"/>
          <w:lang w:val="es-ES"/>
        </w:rPr>
        <w:t>“Coordinaciones Municipales de Prevención Social de la Violencia y Delincuencia en el Estado de México”</w:t>
      </w:r>
      <w:r w:rsidR="008E1745" w:rsidRPr="00A418D2">
        <w:rPr>
          <w:rFonts w:ascii="Palatino Linotype" w:hAnsi="Palatino Linotype"/>
          <w:i/>
          <w:sz w:val="24"/>
          <w:lang w:val="es-ES"/>
        </w:rPr>
        <w:t xml:space="preserve"> </w:t>
      </w:r>
      <w:r w:rsidR="008E1745" w:rsidRPr="00A418D2">
        <w:rPr>
          <w:rFonts w:ascii="Palatino Linotype" w:hAnsi="Palatino Linotype"/>
          <w:sz w:val="24"/>
          <w:lang w:val="es-ES"/>
        </w:rPr>
        <w:t>emitido por la S</w:t>
      </w:r>
      <w:r w:rsidRPr="00A418D2">
        <w:rPr>
          <w:rFonts w:ascii="Palatino Linotype" w:hAnsi="Palatino Linotype"/>
          <w:sz w:val="24"/>
          <w:lang w:val="es-ES"/>
        </w:rPr>
        <w:t xml:space="preserve">ecretaría de Seguridad </w:t>
      </w:r>
      <w:r w:rsidR="008E1745" w:rsidRPr="00A418D2">
        <w:rPr>
          <w:rFonts w:ascii="Palatino Linotype" w:hAnsi="Palatino Linotype"/>
          <w:sz w:val="24"/>
          <w:lang w:val="es-ES"/>
        </w:rPr>
        <w:t>Pública; establece lo siguiente:</w:t>
      </w:r>
    </w:p>
    <w:p w14:paraId="7FF1A921" w14:textId="77777777" w:rsidR="008E1745" w:rsidRPr="00A418D2" w:rsidRDefault="008E1745" w:rsidP="004938AC">
      <w:pPr>
        <w:tabs>
          <w:tab w:val="left" w:pos="851"/>
        </w:tabs>
        <w:spacing w:line="360" w:lineRule="auto"/>
        <w:ind w:left="567" w:right="49"/>
        <w:jc w:val="both"/>
        <w:rPr>
          <w:rFonts w:ascii="Palatino Linotype" w:hAnsi="Palatino Linotype"/>
          <w:lang w:val="es-ES"/>
        </w:rPr>
      </w:pPr>
    </w:p>
    <w:p w14:paraId="444B5365" w14:textId="714A9B50" w:rsidR="008E1745" w:rsidRPr="00A418D2" w:rsidRDefault="0039287F" w:rsidP="004938AC">
      <w:pPr>
        <w:tabs>
          <w:tab w:val="left" w:pos="851"/>
        </w:tabs>
        <w:ind w:left="567" w:right="822"/>
        <w:jc w:val="both"/>
        <w:rPr>
          <w:rFonts w:ascii="Palatino Linotype" w:hAnsi="Palatino Linotype"/>
          <w:i/>
          <w:sz w:val="22"/>
          <w:szCs w:val="22"/>
        </w:rPr>
      </w:pPr>
      <w:r w:rsidRPr="00A418D2">
        <w:rPr>
          <w:rFonts w:ascii="Palatino Linotype" w:hAnsi="Palatino Linotype"/>
          <w:i/>
          <w:sz w:val="22"/>
          <w:szCs w:val="22"/>
        </w:rPr>
        <w:t>“…</w:t>
      </w:r>
      <w:r w:rsidR="008E1745" w:rsidRPr="00A418D2">
        <w:rPr>
          <w:rFonts w:ascii="Palatino Linotype" w:hAnsi="Palatino Linotype"/>
          <w:i/>
          <w:sz w:val="22"/>
          <w:szCs w:val="22"/>
        </w:rPr>
        <w:t xml:space="preserve">para el desahogo de los asuntos de su competencia, el </w:t>
      </w:r>
      <w:r w:rsidR="008E1745" w:rsidRPr="00A418D2">
        <w:rPr>
          <w:rFonts w:ascii="Palatino Linotype" w:hAnsi="Palatino Linotype"/>
          <w:b/>
          <w:i/>
          <w:sz w:val="22"/>
          <w:szCs w:val="22"/>
        </w:rPr>
        <w:t>Consejo Municipal de Seguridad Pública</w:t>
      </w:r>
      <w:r w:rsidR="008E1745" w:rsidRPr="00A418D2">
        <w:rPr>
          <w:rFonts w:ascii="Palatino Linotype" w:hAnsi="Palatino Linotype"/>
          <w:i/>
          <w:sz w:val="22"/>
          <w:szCs w:val="22"/>
        </w:rPr>
        <w:t xml:space="preserve"> integrará las siguientes comisiones: </w:t>
      </w:r>
    </w:p>
    <w:p w14:paraId="0B4E32EE" w14:textId="77777777" w:rsidR="00483456" w:rsidRPr="00A418D2" w:rsidRDefault="00483456" w:rsidP="004938AC">
      <w:pPr>
        <w:tabs>
          <w:tab w:val="left" w:pos="851"/>
        </w:tabs>
        <w:ind w:left="567" w:right="822"/>
        <w:jc w:val="both"/>
        <w:rPr>
          <w:rFonts w:ascii="Palatino Linotype" w:hAnsi="Palatino Linotype"/>
          <w:i/>
          <w:sz w:val="22"/>
          <w:szCs w:val="22"/>
        </w:rPr>
      </w:pPr>
    </w:p>
    <w:p w14:paraId="41504A69" w14:textId="77777777" w:rsidR="008E1745" w:rsidRPr="00A418D2" w:rsidRDefault="008E1745"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1. Prevención Social de la Violencia y la Delincuencia con Participación Ciudadana. </w:t>
      </w:r>
    </w:p>
    <w:p w14:paraId="7678DA90" w14:textId="77777777" w:rsidR="008E1745" w:rsidRPr="00A418D2" w:rsidRDefault="008E1745" w:rsidP="004938AC">
      <w:pPr>
        <w:tabs>
          <w:tab w:val="left" w:pos="851"/>
        </w:tabs>
        <w:ind w:left="567" w:right="822"/>
        <w:jc w:val="both"/>
        <w:rPr>
          <w:rFonts w:ascii="Palatino Linotype" w:hAnsi="Palatino Linotype"/>
          <w:i/>
          <w:sz w:val="22"/>
          <w:szCs w:val="22"/>
        </w:rPr>
      </w:pPr>
      <w:r w:rsidRPr="00A418D2">
        <w:rPr>
          <w:rFonts w:ascii="Palatino Linotype" w:hAnsi="Palatino Linotype"/>
          <w:i/>
          <w:sz w:val="22"/>
          <w:szCs w:val="22"/>
        </w:rPr>
        <w:t xml:space="preserve">2. Planeación y Evaluación. </w:t>
      </w:r>
    </w:p>
    <w:p w14:paraId="7A16635F" w14:textId="77777777" w:rsidR="008E1745" w:rsidRPr="00A418D2" w:rsidRDefault="008E1745" w:rsidP="004938AC">
      <w:pPr>
        <w:tabs>
          <w:tab w:val="left" w:pos="851"/>
        </w:tabs>
        <w:ind w:left="567" w:right="822"/>
        <w:jc w:val="both"/>
        <w:rPr>
          <w:rFonts w:ascii="Palatino Linotype" w:hAnsi="Palatino Linotype"/>
          <w:i/>
          <w:sz w:val="22"/>
          <w:szCs w:val="22"/>
        </w:rPr>
      </w:pPr>
      <w:r w:rsidRPr="00A418D2">
        <w:rPr>
          <w:rFonts w:ascii="Palatino Linotype" w:hAnsi="Palatino Linotype"/>
          <w:i/>
          <w:sz w:val="22"/>
          <w:szCs w:val="22"/>
        </w:rPr>
        <w:t xml:space="preserve">3. Estratégica de Seguridad. </w:t>
      </w:r>
    </w:p>
    <w:p w14:paraId="05DC7450" w14:textId="47EF39C8" w:rsidR="008E1745" w:rsidRPr="00A418D2" w:rsidRDefault="008E1745" w:rsidP="004938AC">
      <w:pPr>
        <w:tabs>
          <w:tab w:val="left" w:pos="851"/>
        </w:tabs>
        <w:ind w:left="567" w:right="822"/>
        <w:jc w:val="both"/>
        <w:rPr>
          <w:rFonts w:ascii="Palatino Linotype" w:hAnsi="Palatino Linotype"/>
          <w:i/>
          <w:sz w:val="22"/>
          <w:szCs w:val="22"/>
        </w:rPr>
      </w:pPr>
      <w:r w:rsidRPr="00A418D2">
        <w:rPr>
          <w:rFonts w:ascii="Palatino Linotype" w:hAnsi="Palatino Linotype"/>
          <w:i/>
          <w:sz w:val="22"/>
          <w:szCs w:val="22"/>
        </w:rPr>
        <w:t>4. Comisión de Honor y Justicia</w:t>
      </w:r>
    </w:p>
    <w:p w14:paraId="52048B75" w14:textId="77777777" w:rsidR="00483456" w:rsidRPr="00A418D2" w:rsidRDefault="00483456" w:rsidP="004938AC">
      <w:pPr>
        <w:tabs>
          <w:tab w:val="left" w:pos="851"/>
        </w:tabs>
        <w:ind w:left="567" w:right="822"/>
        <w:jc w:val="both"/>
        <w:rPr>
          <w:rFonts w:ascii="Palatino Linotype" w:hAnsi="Palatino Linotype"/>
          <w:i/>
          <w:sz w:val="22"/>
          <w:szCs w:val="22"/>
        </w:rPr>
      </w:pPr>
    </w:p>
    <w:p w14:paraId="6457A3DF" w14:textId="77777777" w:rsidR="00483456" w:rsidRPr="00A418D2" w:rsidRDefault="00483456" w:rsidP="004938AC">
      <w:pPr>
        <w:tabs>
          <w:tab w:val="left" w:pos="851"/>
        </w:tabs>
        <w:ind w:left="567" w:right="822"/>
        <w:jc w:val="both"/>
        <w:rPr>
          <w:rFonts w:ascii="Palatino Linotype" w:hAnsi="Palatino Linotype"/>
          <w:i/>
          <w:sz w:val="22"/>
          <w:szCs w:val="22"/>
        </w:rPr>
      </w:pPr>
      <w:r w:rsidRPr="00A418D2">
        <w:rPr>
          <w:rFonts w:ascii="Palatino Linotype" w:hAnsi="Palatino Linotype"/>
          <w:i/>
          <w:sz w:val="22"/>
          <w:szCs w:val="22"/>
        </w:rPr>
        <w:t xml:space="preserve">Bajo esta premisa, de acuerdo con lo establecido en la Sección Sexta de la Reglamento de la Ley para la Prevención Social de la Violencia y la Delincuencia, con Participación Ciudadana del Estado de México, señala que los municipios deberán integrar una Comisión de Coordinación Municipal de la Prevención Social de la Violencia y la Delincuencia para el desarrollo e implementación de programas, estrategias y acciones en materia de prevención social. </w:t>
      </w:r>
    </w:p>
    <w:p w14:paraId="23EA9E03" w14:textId="4A47C31E" w:rsidR="00483456" w:rsidRPr="00A418D2" w:rsidRDefault="004938AC"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w:t>
      </w:r>
    </w:p>
    <w:p w14:paraId="2FD957CC"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La Comisión Municipal se integrará por:</w:t>
      </w:r>
    </w:p>
    <w:p w14:paraId="5C10F51D" w14:textId="77777777" w:rsidR="00483456" w:rsidRPr="00A418D2" w:rsidRDefault="00483456" w:rsidP="004938AC">
      <w:pPr>
        <w:tabs>
          <w:tab w:val="left" w:pos="851"/>
        </w:tabs>
        <w:ind w:left="567" w:right="822"/>
        <w:jc w:val="both"/>
        <w:rPr>
          <w:rFonts w:ascii="Palatino Linotype" w:hAnsi="Palatino Linotype"/>
          <w:b/>
          <w:i/>
          <w:sz w:val="22"/>
          <w:szCs w:val="22"/>
        </w:rPr>
      </w:pPr>
    </w:p>
    <w:p w14:paraId="5069EB17"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I. Un Presidente, quien será el Presidente Municipal. </w:t>
      </w:r>
    </w:p>
    <w:p w14:paraId="33B1DD51"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II. Un Secretario Técnico, quien será el Secretario Técnico del Consejo Municipal de Seguridad Pública o en su caso el titular del área de Prevención del Municipio. </w:t>
      </w:r>
    </w:p>
    <w:p w14:paraId="71D91843"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lastRenderedPageBreak/>
        <w:t xml:space="preserve">III. Al menos por seis vocales en materia de: </w:t>
      </w:r>
    </w:p>
    <w:p w14:paraId="6D849E8F"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i) Educación. </w:t>
      </w:r>
    </w:p>
    <w:p w14:paraId="1867D33D"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ii) Desarrollo Social. </w:t>
      </w:r>
    </w:p>
    <w:p w14:paraId="6FCB080B"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iii) Salud. </w:t>
      </w:r>
    </w:p>
    <w:p w14:paraId="3F8CEA00"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iv) Obras Públicas. </w:t>
      </w:r>
    </w:p>
    <w:p w14:paraId="5C622E0B"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v) Seguridad Pública. </w:t>
      </w:r>
    </w:p>
    <w:p w14:paraId="6DC17FA0"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vi) Cultura. </w:t>
      </w:r>
    </w:p>
    <w:p w14:paraId="3D68106F"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vii) Deporte. </w:t>
      </w:r>
    </w:p>
    <w:p w14:paraId="4D687371"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viii) Juventud. </w:t>
      </w:r>
    </w:p>
    <w:p w14:paraId="11A84EDB"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ix) El Sistema Municipal DIF. </w:t>
      </w:r>
    </w:p>
    <w:p w14:paraId="0FA8BC12" w14:textId="77777777" w:rsidR="00483456" w:rsidRPr="00A418D2" w:rsidRDefault="00483456" w:rsidP="004938AC">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 xml:space="preserve">x) Instituto de la Mujer. </w:t>
      </w:r>
    </w:p>
    <w:p w14:paraId="7D086BDF" w14:textId="1C058A34" w:rsidR="00483456" w:rsidRPr="00A418D2" w:rsidRDefault="00483456" w:rsidP="00505283">
      <w:pPr>
        <w:tabs>
          <w:tab w:val="left" w:pos="851"/>
        </w:tabs>
        <w:ind w:left="567" w:right="822"/>
        <w:jc w:val="both"/>
        <w:rPr>
          <w:rFonts w:ascii="Palatino Linotype" w:hAnsi="Palatino Linotype"/>
          <w:b/>
          <w:i/>
          <w:sz w:val="22"/>
          <w:szCs w:val="22"/>
        </w:rPr>
      </w:pPr>
      <w:r w:rsidRPr="00A418D2">
        <w:rPr>
          <w:rFonts w:ascii="Palatino Linotype" w:hAnsi="Palatino Linotype"/>
          <w:b/>
          <w:i/>
          <w:sz w:val="22"/>
          <w:szCs w:val="22"/>
        </w:rPr>
        <w:t>xi) Representante d</w:t>
      </w:r>
      <w:r w:rsidR="00505283" w:rsidRPr="00A418D2">
        <w:rPr>
          <w:rFonts w:ascii="Palatino Linotype" w:hAnsi="Palatino Linotype"/>
          <w:b/>
          <w:i/>
          <w:sz w:val="22"/>
          <w:szCs w:val="22"/>
        </w:rPr>
        <w:t>e la sociedad civil organizada.</w:t>
      </w:r>
      <w:r w:rsidRPr="00A418D2">
        <w:rPr>
          <w:rFonts w:ascii="Palatino Linotype" w:hAnsi="Palatino Linotype"/>
          <w:b/>
          <w:i/>
          <w:sz w:val="22"/>
          <w:szCs w:val="22"/>
        </w:rPr>
        <w:t>”</w:t>
      </w:r>
    </w:p>
    <w:p w14:paraId="45F1C2A5" w14:textId="77777777" w:rsidR="00492824" w:rsidRPr="00A418D2" w:rsidRDefault="00492824" w:rsidP="00492824">
      <w:pPr>
        <w:pStyle w:val="Prrafodelista"/>
        <w:tabs>
          <w:tab w:val="left" w:pos="851"/>
        </w:tabs>
        <w:spacing w:line="360" w:lineRule="auto"/>
        <w:ind w:left="0" w:right="49"/>
        <w:jc w:val="both"/>
        <w:rPr>
          <w:rFonts w:ascii="Palatino Linotype" w:hAnsi="Palatino Linotype"/>
          <w:sz w:val="24"/>
          <w:lang w:val="es-ES"/>
        </w:rPr>
      </w:pPr>
    </w:p>
    <w:p w14:paraId="675CFF62" w14:textId="74BED4A5" w:rsidR="00CD075F" w:rsidRPr="00A418D2" w:rsidRDefault="004938AC" w:rsidP="00876DBC">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 xml:space="preserve">Conforme a lo anterior, evidentemente la Titular de la Unidad de Transparencia no siguió el procedimiento de búsqueda de la información, previsto en el artículo 162 de la Ley de Transparencia Local, toda vez que omitió turnar las solicitudes de información a todas las áreas que pudieran o deban contar con lo requerido conforme a sus facultades, competencias y funciones, con el propósito de realizar una búsqueda exhaustiva y razonable de la información, en razón de que se </w:t>
      </w:r>
      <w:r w:rsidR="00876DBC" w:rsidRPr="00A418D2">
        <w:rPr>
          <w:rFonts w:ascii="Palatino Linotype" w:hAnsi="Palatino Linotype"/>
          <w:sz w:val="24"/>
          <w:lang w:val="es-ES"/>
        </w:rPr>
        <w:t xml:space="preserve">limitó a turnar la solicitud a la </w:t>
      </w:r>
      <w:r w:rsidR="00876DBC" w:rsidRPr="00A418D2">
        <w:rPr>
          <w:rFonts w:ascii="Palatino Linotype" w:hAnsi="Palatino Linotype"/>
          <w:iCs/>
          <w:color w:val="000000"/>
          <w:sz w:val="24"/>
        </w:rPr>
        <w:t>Dirección de Seguridad Pública, Tránsito y Bomberos Municipal.</w:t>
      </w:r>
    </w:p>
    <w:p w14:paraId="0381FD18" w14:textId="77777777" w:rsidR="004938AC" w:rsidRPr="00A418D2" w:rsidRDefault="004938AC" w:rsidP="00876DBC">
      <w:pPr>
        <w:pStyle w:val="Prrafodelista"/>
        <w:tabs>
          <w:tab w:val="left" w:pos="851"/>
        </w:tabs>
        <w:spacing w:line="360" w:lineRule="auto"/>
        <w:ind w:left="0" w:right="49"/>
        <w:jc w:val="both"/>
        <w:rPr>
          <w:rFonts w:ascii="Palatino Linotype" w:hAnsi="Palatino Linotype"/>
          <w:sz w:val="24"/>
          <w:lang w:val="es-ES"/>
        </w:rPr>
      </w:pPr>
    </w:p>
    <w:p w14:paraId="3EFEDF9B" w14:textId="383686BF" w:rsidR="00CD075F" w:rsidRPr="00A418D2" w:rsidRDefault="00876DBC" w:rsidP="00876DBC">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 xml:space="preserve">Es importante referir que, las Unidades de Transparencia son las áreas responsables en cada Sujeto Obligado de dar atención a las solicitudes de información, por lo tanto, el responsable de dicha área es el enlace entre el </w:t>
      </w:r>
      <w:r w:rsidRPr="00A418D2">
        <w:rPr>
          <w:rFonts w:ascii="Palatino Linotype" w:hAnsi="Palatino Linotype"/>
          <w:b/>
          <w:sz w:val="24"/>
          <w:lang w:val="es-ES"/>
        </w:rPr>
        <w:t xml:space="preserve">SUJETO OBLIGADO </w:t>
      </w:r>
      <w:r w:rsidRPr="00A418D2">
        <w:rPr>
          <w:rFonts w:ascii="Palatino Linotype" w:hAnsi="Palatino Linotype"/>
          <w:sz w:val="24"/>
          <w:lang w:val="es-ES"/>
        </w:rPr>
        <w:t>y los solicitantes, quien cuenta con la responsabilidad de dar trámite internamente a las mismas solicitudes de información.</w:t>
      </w:r>
    </w:p>
    <w:p w14:paraId="1EDC1F36" w14:textId="77777777" w:rsidR="00876DBC" w:rsidRPr="00A418D2" w:rsidRDefault="00876DBC" w:rsidP="00876DBC">
      <w:pPr>
        <w:tabs>
          <w:tab w:val="left" w:pos="851"/>
        </w:tabs>
        <w:spacing w:line="360" w:lineRule="auto"/>
        <w:ind w:right="49"/>
        <w:jc w:val="both"/>
        <w:rPr>
          <w:rFonts w:ascii="Palatino Linotype" w:hAnsi="Palatino Linotype"/>
          <w:lang w:val="es-ES"/>
        </w:rPr>
      </w:pPr>
    </w:p>
    <w:p w14:paraId="52D5156C" w14:textId="7C174FAE" w:rsidR="00CD075F" w:rsidRPr="00A418D2" w:rsidRDefault="00876DBC"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lastRenderedPageBreak/>
        <w:t xml:space="preserve">En este </w:t>
      </w:r>
      <w:r w:rsidRPr="00A418D2">
        <w:rPr>
          <w:rFonts w:ascii="Palatino Linotype" w:eastAsia="MS Mincho" w:hAnsi="Palatino Linotype"/>
          <w:sz w:val="24"/>
          <w:lang w:val="es-ES_tradnl" w:eastAsia="es-ES"/>
        </w:rPr>
        <w:t>sentido</w:t>
      </w:r>
      <w:r w:rsidRPr="00A418D2">
        <w:rPr>
          <w:rFonts w:ascii="Palatino Linotype" w:eastAsia="MS Mincho" w:hAnsi="Palatino Linotype"/>
          <w:sz w:val="24"/>
        </w:rPr>
        <w:t>, corresponde al Titular de la Unidad de Transparencia garantizar que las solicitudes se turnen a todas las áreas competentes que puedan contar con la información, con el objeto de que realicen una búsqueda exhaustiva y razonable, en este caso, de turnar la solicitud a todas las unidades administrativas que, conforme a sus atribuciones pudieran contar con lo requerido.</w:t>
      </w:r>
    </w:p>
    <w:p w14:paraId="11EC65EB" w14:textId="77777777" w:rsidR="009A1387" w:rsidRPr="00A418D2" w:rsidRDefault="009A1387" w:rsidP="009A1387">
      <w:pPr>
        <w:tabs>
          <w:tab w:val="left" w:pos="851"/>
        </w:tabs>
        <w:spacing w:line="360" w:lineRule="auto"/>
        <w:ind w:right="49"/>
        <w:jc w:val="both"/>
        <w:rPr>
          <w:rFonts w:ascii="Palatino Linotype" w:hAnsi="Palatino Linotype"/>
          <w:lang w:val="es-ES"/>
        </w:rPr>
      </w:pPr>
    </w:p>
    <w:p w14:paraId="60F3D67E" w14:textId="2FAFA15E" w:rsidR="00435C6E" w:rsidRPr="00A418D2" w:rsidRDefault="005D615F" w:rsidP="00435C6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Aunado a lo anterior</w:t>
      </w:r>
      <w:r w:rsidR="009A1387" w:rsidRPr="00A418D2">
        <w:rPr>
          <w:rFonts w:ascii="Palatino Linotype" w:hAnsi="Palatino Linotype"/>
          <w:sz w:val="24"/>
          <w:lang w:val="es-ES"/>
        </w:rPr>
        <w:t xml:space="preserve">, </w:t>
      </w:r>
      <w:r w:rsidR="00435C6E" w:rsidRPr="00A418D2">
        <w:rPr>
          <w:rFonts w:ascii="Palatino Linotype" w:hAnsi="Palatino Linotype"/>
          <w:sz w:val="24"/>
          <w:lang w:val="es-ES"/>
        </w:rPr>
        <w:t xml:space="preserve">es importante señalar que la Dirección de Seguridad Pública, Tránsito y Bomberos del </w:t>
      </w:r>
      <w:r w:rsidR="00435C6E" w:rsidRPr="00A418D2">
        <w:rPr>
          <w:rFonts w:ascii="Palatino Linotype" w:hAnsi="Palatino Linotype"/>
          <w:b/>
          <w:sz w:val="24"/>
          <w:lang w:val="es-ES"/>
        </w:rPr>
        <w:t>SUJETO OBLIGADO,</w:t>
      </w:r>
      <w:r w:rsidR="00435C6E" w:rsidRPr="00A418D2">
        <w:rPr>
          <w:rFonts w:ascii="Palatino Linotype" w:hAnsi="Palatino Linotype"/>
          <w:sz w:val="24"/>
          <w:lang w:val="es-ES"/>
        </w:rPr>
        <w:t xml:space="preserve"> es el órgano encargado de garantizar el orden público y la paz social, así como, la prevención de las comisiones de cualquier delito, resolver la manifestación de conductas antisociales y violentas contra cualquier persona conforme a sus atribuciones, con </w:t>
      </w:r>
      <w:r w:rsidR="00244A84" w:rsidRPr="00A418D2">
        <w:rPr>
          <w:rFonts w:ascii="Palatino Linotype" w:hAnsi="Palatino Linotype"/>
          <w:sz w:val="24"/>
          <w:lang w:val="es-ES"/>
        </w:rPr>
        <w:t>fundamento en los</w:t>
      </w:r>
      <w:r w:rsidR="00435C6E" w:rsidRPr="00A418D2">
        <w:rPr>
          <w:rFonts w:ascii="Palatino Linotype" w:hAnsi="Palatino Linotype"/>
          <w:sz w:val="24"/>
          <w:lang w:val="es-ES"/>
        </w:rPr>
        <w:t xml:space="preserve"> artículo </w:t>
      </w:r>
      <w:r w:rsidR="00244A84" w:rsidRPr="00A418D2">
        <w:rPr>
          <w:rFonts w:ascii="Palatino Linotype" w:hAnsi="Palatino Linotype"/>
          <w:sz w:val="24"/>
          <w:lang w:val="es-ES"/>
        </w:rPr>
        <w:t xml:space="preserve">74 y </w:t>
      </w:r>
      <w:r w:rsidR="00435C6E" w:rsidRPr="00A418D2">
        <w:rPr>
          <w:rFonts w:ascii="Palatino Linotype" w:hAnsi="Palatino Linotype"/>
          <w:sz w:val="24"/>
          <w:lang w:val="es-ES"/>
        </w:rPr>
        <w:t xml:space="preserve">75 </w:t>
      </w:r>
      <w:r w:rsidR="00244A84" w:rsidRPr="00A418D2">
        <w:rPr>
          <w:rFonts w:ascii="Palatino Linotype" w:hAnsi="Palatino Linotype"/>
          <w:sz w:val="24"/>
          <w:lang w:val="es-ES"/>
        </w:rPr>
        <w:t>del Bando Municipal del Ayuntamiento de Chalco</w:t>
      </w:r>
      <w:r w:rsidR="00435C6E" w:rsidRPr="00A418D2">
        <w:rPr>
          <w:rFonts w:ascii="Palatino Linotype" w:hAnsi="Palatino Linotype"/>
          <w:sz w:val="24"/>
          <w:lang w:val="es-ES"/>
        </w:rPr>
        <w:t>:</w:t>
      </w:r>
    </w:p>
    <w:p w14:paraId="05788FCC" w14:textId="77777777" w:rsidR="00435C6E" w:rsidRPr="00A418D2" w:rsidRDefault="00435C6E" w:rsidP="00435C6E">
      <w:pPr>
        <w:pStyle w:val="Prrafodelista"/>
        <w:tabs>
          <w:tab w:val="left" w:pos="851"/>
        </w:tabs>
        <w:spacing w:line="360" w:lineRule="auto"/>
        <w:ind w:left="0" w:right="49"/>
        <w:jc w:val="both"/>
        <w:rPr>
          <w:rFonts w:ascii="Palatino Linotype" w:hAnsi="Palatino Linotype"/>
          <w:sz w:val="24"/>
          <w:lang w:val="es-ES"/>
        </w:rPr>
      </w:pPr>
    </w:p>
    <w:p w14:paraId="7D31276C"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b/>
          <w:bCs/>
          <w:i/>
          <w:iCs/>
          <w:sz w:val="22"/>
          <w:szCs w:val="22"/>
          <w:lang w:eastAsia="en-US"/>
        </w:rPr>
        <w:t>“ARTÍCULO 74.-</w:t>
      </w:r>
      <w:r w:rsidRPr="00A418D2">
        <w:rPr>
          <w:rFonts w:ascii="Palatino Linotype" w:eastAsiaTheme="minorHAnsi" w:hAnsi="Palatino Linotype"/>
          <w:i/>
          <w:iCs/>
          <w:sz w:val="22"/>
          <w:szCs w:val="22"/>
          <w:lang w:eastAsia="en-US"/>
        </w:rPr>
        <w:t xml:space="preserve"> El Gobierno de Chalco por conducto de </w:t>
      </w:r>
      <w:r w:rsidRPr="00A418D2">
        <w:rPr>
          <w:rFonts w:ascii="Palatino Linotype" w:eastAsiaTheme="minorHAnsi" w:hAnsi="Palatino Linotype"/>
          <w:i/>
          <w:iCs/>
          <w:sz w:val="22"/>
          <w:szCs w:val="22"/>
          <w:u w:val="single"/>
          <w:lang w:eastAsia="en-US"/>
        </w:rPr>
        <w:t>la Dirección de Seguridad Pública, Tránsito y Bomberos, será la responsable de garantizar el orden público y la paz social, así como la prevención de la comisión de cualquier delito, resolver la manifestación de conductas antisociales y violentas contra cualquier persona, en el espacio público y en el privado</w:t>
      </w:r>
      <w:r w:rsidRPr="00A418D2">
        <w:rPr>
          <w:rFonts w:ascii="Palatino Linotype" w:eastAsiaTheme="minorHAnsi" w:hAnsi="Palatino Linotype"/>
          <w:i/>
          <w:iCs/>
          <w:sz w:val="22"/>
          <w:szCs w:val="22"/>
          <w:lang w:eastAsia="en-US"/>
        </w:rPr>
        <w:t xml:space="preserve">, siempre con estricto respeto de los Derechos Humanos y del marco legal vigente de carácter Federal, Estatal y Municipal; de preservar dentro de la Jurisdicción Municipal, el cumplimiento del Reglamento de Tránsito del Estado de México, fomentando la educación vial, ejecutando, sancionando y controlando las actividades del tránsito en las diferentes vialidades de Jurisdicción Municipal, de conformidad con las disposiciones de tránsito vigentes en el Municipio y demás ordenamientos legales aplicables. </w:t>
      </w:r>
    </w:p>
    <w:p w14:paraId="61C261C7"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 xml:space="preserve">De igual forma y para los servicios de urgencias se cuenta con un Cuerpo de Bomberos, dependiente de la Dirección de Seguridad Púbica, Tránsito </w:t>
      </w:r>
      <w:r w:rsidRPr="00A418D2">
        <w:rPr>
          <w:rFonts w:ascii="Palatino Linotype" w:eastAsiaTheme="minorHAnsi" w:hAnsi="Palatino Linotype" w:cs="ÍÀ¢‘˛"/>
          <w:i/>
          <w:iCs/>
          <w:sz w:val="22"/>
          <w:szCs w:val="22"/>
          <w:lang w:eastAsia="en-US"/>
        </w:rPr>
        <w:t>y Bomberos, con la finalidad de dar auxilio a la</w:t>
      </w:r>
      <w:r w:rsidRPr="00A418D2">
        <w:rPr>
          <w:rFonts w:ascii="Palatino Linotype" w:eastAsiaTheme="minorHAnsi" w:hAnsi="Palatino Linotype"/>
          <w:i/>
          <w:iCs/>
          <w:sz w:val="22"/>
          <w:szCs w:val="22"/>
          <w:lang w:eastAsia="en-US"/>
        </w:rPr>
        <w:t xml:space="preserve"> población en situaciones de riesgo y/o emergencia que se requiera. </w:t>
      </w:r>
    </w:p>
    <w:p w14:paraId="792DFFC2"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Los Cuerpos de Policía con los que contará la dependencia administrativa en mención serán: de Seguridad Pública y de Tránsito Municipal. Así mismo dicha dependencia, tendrá el encargo de vigilar el correcto funcionamiento de la reglamentación respectiva en materia de semaforización para apoyar y mejorar la función de los cuerpos de la policía en mención. De igual forma deberá aplicar diversos sistemas electrónicos que ayuden a la vigilancia, esclarecimiento y/o comprobación de faltas administrativas o delitos.</w:t>
      </w:r>
    </w:p>
    <w:p w14:paraId="74B9A7F7"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p>
    <w:p w14:paraId="116D9D8D"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b/>
          <w:bCs/>
          <w:i/>
          <w:iCs/>
          <w:sz w:val="22"/>
          <w:szCs w:val="22"/>
          <w:lang w:eastAsia="en-US"/>
        </w:rPr>
        <w:t>ARTÍCULO 75.-</w:t>
      </w:r>
      <w:r w:rsidRPr="00A418D2">
        <w:rPr>
          <w:rFonts w:ascii="Palatino Linotype" w:eastAsiaTheme="minorHAnsi" w:hAnsi="Palatino Linotype"/>
          <w:i/>
          <w:iCs/>
          <w:sz w:val="22"/>
          <w:szCs w:val="22"/>
          <w:lang w:eastAsia="en-US"/>
        </w:rPr>
        <w:t xml:space="preserve"> </w:t>
      </w:r>
      <w:r w:rsidRPr="00A418D2">
        <w:rPr>
          <w:rFonts w:ascii="Palatino Linotype" w:eastAsiaTheme="minorHAnsi" w:hAnsi="Palatino Linotype"/>
          <w:b/>
          <w:i/>
          <w:iCs/>
          <w:sz w:val="22"/>
          <w:szCs w:val="22"/>
          <w:lang w:eastAsia="en-US"/>
        </w:rPr>
        <w:t>Son atribuciones</w:t>
      </w:r>
      <w:r w:rsidRPr="00A418D2">
        <w:rPr>
          <w:rFonts w:ascii="Palatino Linotype" w:eastAsiaTheme="minorHAnsi" w:hAnsi="Palatino Linotype"/>
          <w:i/>
          <w:iCs/>
          <w:sz w:val="22"/>
          <w:szCs w:val="22"/>
          <w:lang w:eastAsia="en-US"/>
        </w:rPr>
        <w:t xml:space="preserve"> del Gobierno de Chalco en materia de Seguridad Pública Tránsito Municipal y Bomberos, las siguientes:</w:t>
      </w:r>
    </w:p>
    <w:p w14:paraId="3541F693"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p>
    <w:p w14:paraId="3E9D42C3"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 xml:space="preserve">I. </w:t>
      </w:r>
      <w:r w:rsidRPr="00A418D2">
        <w:rPr>
          <w:rFonts w:ascii="Palatino Linotype" w:eastAsiaTheme="minorHAnsi" w:hAnsi="Palatino Linotype"/>
          <w:i/>
          <w:iCs/>
          <w:sz w:val="22"/>
          <w:szCs w:val="22"/>
          <w:u w:val="single"/>
          <w:lang w:eastAsia="en-US"/>
        </w:rPr>
        <w:t>Expedir las disposiciones administrativas correspondientes a la Seguridad Pública preventiva en el ámbito de su competencia;</w:t>
      </w:r>
    </w:p>
    <w:p w14:paraId="3217191E"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II. Vigilar periódicamente el desarrollo y cumplimiento del servicio de Seguridad Pública;</w:t>
      </w:r>
    </w:p>
    <w:p w14:paraId="3B2B6B6A"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III. Organizar los servicios de Seguridad Pública y Tránsito Municipal, a través de las áreas administrativas, cuyas atribuciones serán otorgadas de conformidad con la legislación y reglamentación Federal, Estatal y Municipal;</w:t>
      </w:r>
    </w:p>
    <w:p w14:paraId="0BC4A158" w14:textId="309356C1"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IV. Convocar, seleccionar, capacitar, supervisar y evaluar permanentemente al personal que integra la Dirección de Seguridad Pública, Tránsito y Bomberos;</w:t>
      </w:r>
    </w:p>
    <w:p w14:paraId="116E6CA9"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 xml:space="preserve">V. Suscribir convenios de coordinación y colaboración con la Federación, el Gobierno del Estado de México, a través de la Secretaría de Seguridad y con otros Municipios, para establecer la Policía Estatal Coordinadora de la Entidad; así como para que antes de que sean designados los mandos municipales, </w:t>
      </w:r>
      <w:r w:rsidRPr="00A418D2">
        <w:rPr>
          <w:rFonts w:ascii="Palatino Linotype" w:eastAsiaTheme="minorHAnsi" w:hAnsi="Palatino Linotype" w:cs="ÍÀ¢‘˛"/>
          <w:i/>
          <w:iCs/>
          <w:sz w:val="22"/>
          <w:szCs w:val="22"/>
          <w:lang w:eastAsia="en-US"/>
        </w:rPr>
        <w:t>estos ya hayan sido evaluados, certificados</w:t>
      </w:r>
      <w:r w:rsidRPr="00A418D2">
        <w:rPr>
          <w:rFonts w:ascii="Palatino Linotype" w:eastAsiaTheme="minorHAnsi" w:hAnsi="Palatino Linotype"/>
          <w:i/>
          <w:iCs/>
          <w:sz w:val="22"/>
          <w:szCs w:val="22"/>
          <w:lang w:eastAsia="en-US"/>
        </w:rPr>
        <w:t xml:space="preserve"> y cumplan con programa de capacitación de mandos en el marco del Sistema Nacional de Seguridad Pública;</w:t>
      </w:r>
    </w:p>
    <w:p w14:paraId="544B5201"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VI. Establecer vínculos permanentes con organizaciones sociales y en general, con los habitantes del Municipio, para la detección de los problemas y fenómenos sociales que los aquejan en materia de Seguridad Pública y Tránsito, asegurando las condiciones de comunidades seguras para mujeres;</w:t>
      </w:r>
    </w:p>
    <w:p w14:paraId="6895DC8F"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VII. Emitir las disposiciones relativas a la regulación de Seguridad Pública, así como del Tránsito en el territorio municipal;</w:t>
      </w:r>
    </w:p>
    <w:p w14:paraId="583B3EE0"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u w:val="single"/>
          <w:lang w:eastAsia="en-US"/>
        </w:rPr>
      </w:pPr>
      <w:r w:rsidRPr="00A418D2">
        <w:rPr>
          <w:rFonts w:ascii="Palatino Linotype" w:eastAsiaTheme="minorHAnsi" w:hAnsi="Palatino Linotype"/>
          <w:i/>
          <w:iCs/>
          <w:sz w:val="22"/>
          <w:szCs w:val="22"/>
          <w:u w:val="single"/>
          <w:lang w:eastAsia="en-US"/>
        </w:rPr>
        <w:t>VIII. Coadyuvar con las Autoridades Federales y Estatales, en el ámbito de sus atribuciones, en la prevención, combate y persecución de los delitos; así como en la prevención, atención, sanción y erradicación de la violencia contra las mujeres; a través de la Célula Especializada en Violencia de Género, la Célula de Búsqueda y Localización de Personas mediante el Protocolo Alba y Alerta Amber;</w:t>
      </w:r>
    </w:p>
    <w:p w14:paraId="73E80AE9"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u w:val="single"/>
          <w:lang w:eastAsia="en-US"/>
        </w:rPr>
      </w:pPr>
      <w:r w:rsidRPr="00A418D2">
        <w:rPr>
          <w:rFonts w:ascii="Palatino Linotype" w:eastAsiaTheme="minorHAnsi" w:hAnsi="Palatino Linotype"/>
          <w:i/>
          <w:iCs/>
          <w:sz w:val="22"/>
          <w:szCs w:val="22"/>
          <w:u w:val="single"/>
          <w:lang w:eastAsia="en-US"/>
        </w:rPr>
        <w:t>IX. Promover la participación de los distintos sectores de la población en la búsqueda de soluciones a la problemática de seguridad pública;</w:t>
      </w:r>
    </w:p>
    <w:p w14:paraId="27F7904C"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 xml:space="preserve">X. Procurar el acercamiento de la comunidad </w:t>
      </w:r>
      <w:r w:rsidRPr="00A418D2">
        <w:rPr>
          <w:rFonts w:ascii="Palatino Linotype" w:eastAsiaTheme="minorHAnsi" w:hAnsi="Palatino Linotype" w:cs="ÍÀ¢‘˛"/>
          <w:i/>
          <w:iCs/>
          <w:sz w:val="22"/>
          <w:szCs w:val="22"/>
          <w:lang w:eastAsia="en-US"/>
        </w:rPr>
        <w:t>con la policía, a fin de propiciar una mayor</w:t>
      </w:r>
      <w:r w:rsidRPr="00A418D2">
        <w:rPr>
          <w:rFonts w:ascii="Palatino Linotype" w:eastAsiaTheme="minorHAnsi" w:hAnsi="Palatino Linotype"/>
          <w:i/>
          <w:iCs/>
          <w:sz w:val="22"/>
          <w:szCs w:val="22"/>
          <w:lang w:eastAsia="en-US"/>
        </w:rPr>
        <w:t xml:space="preserve"> comprensión y participación ciudadana en las funciones que desarrollan;</w:t>
      </w:r>
    </w:p>
    <w:p w14:paraId="5F676CA1"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XI. Formular estrategias y programas apoyados en la técnica policial, tendientes a la prevención e inhibición de las conductas antisociales y de los delitos;</w:t>
      </w:r>
    </w:p>
    <w:p w14:paraId="1DBF3F19"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u w:val="single"/>
          <w:lang w:eastAsia="en-US"/>
        </w:rPr>
      </w:pPr>
      <w:r w:rsidRPr="00A418D2">
        <w:rPr>
          <w:rFonts w:ascii="Palatino Linotype" w:eastAsiaTheme="minorHAnsi" w:hAnsi="Palatino Linotype"/>
          <w:i/>
          <w:iCs/>
          <w:sz w:val="22"/>
          <w:szCs w:val="22"/>
          <w:u w:val="single"/>
          <w:lang w:eastAsia="en-US"/>
        </w:rPr>
        <w:t xml:space="preserve">XII. Promover la formación y difusión de una cultura integral de convivencia armónica y </w:t>
      </w:r>
      <w:r w:rsidRPr="00A418D2">
        <w:rPr>
          <w:rFonts w:ascii="Palatino Linotype" w:eastAsiaTheme="minorHAnsi" w:hAnsi="Palatino Linotype" w:cs="ÍÀ¢‘˛"/>
          <w:i/>
          <w:iCs/>
          <w:sz w:val="22"/>
          <w:szCs w:val="22"/>
          <w:u w:val="single"/>
          <w:lang w:eastAsia="en-US"/>
        </w:rPr>
        <w:t>pacífica;</w:t>
      </w:r>
    </w:p>
    <w:p w14:paraId="4CE4570E"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u w:val="single"/>
          <w:lang w:eastAsia="en-US"/>
        </w:rPr>
      </w:pPr>
      <w:r w:rsidRPr="00A418D2">
        <w:rPr>
          <w:rFonts w:ascii="Palatino Linotype" w:eastAsiaTheme="minorHAnsi" w:hAnsi="Palatino Linotype"/>
          <w:i/>
          <w:iCs/>
          <w:sz w:val="22"/>
          <w:szCs w:val="22"/>
          <w:u w:val="single"/>
          <w:lang w:eastAsia="en-US"/>
        </w:rPr>
        <w:t>XIII. Organizar la participación vecinal para la prevención de la violencia contra las mujeres, así como las infracciones de la normatividad de seguridad pública;</w:t>
      </w:r>
    </w:p>
    <w:p w14:paraId="6EEC9E08"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lastRenderedPageBreak/>
        <w:t>XIV. Dotar a la policía y sus órganos auxiliares de los recursos materiales indispensables para que realicen sus funciones de Seguridad Pública;</w:t>
      </w:r>
    </w:p>
    <w:p w14:paraId="067792F8"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XV. Realizar programas que garanticen la profesionalización de los integrantes de los Cuerpos de Seguridad Pública;</w:t>
      </w:r>
    </w:p>
    <w:p w14:paraId="344DE386"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XVI. Promover y fomentar la educación vial, y la seguridad integral de la población, en especial a los Niñas, Niños y Adolescentes en edad escolar, personas con discapacidad y personas adultas mayores;</w:t>
      </w:r>
    </w:p>
    <w:p w14:paraId="2B1E64B2"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 xml:space="preserve">XVII. Imponerlas sanciones correspondientes a los conductores que infrinjan las disposiciones del Reglamento de Tránsito del Estado de </w:t>
      </w:r>
      <w:r w:rsidRPr="00A418D2">
        <w:rPr>
          <w:rFonts w:ascii="Palatino Linotype" w:eastAsiaTheme="minorHAnsi" w:hAnsi="Palatino Linotype" w:cs="ÍÀ¢‘˛"/>
          <w:i/>
          <w:iCs/>
          <w:sz w:val="22"/>
          <w:szCs w:val="22"/>
          <w:lang w:eastAsia="en-US"/>
        </w:rPr>
        <w:t>México, absteniéndose el Oficial de Tránsito</w:t>
      </w:r>
      <w:r w:rsidRPr="00A418D2">
        <w:rPr>
          <w:rFonts w:ascii="Palatino Linotype" w:eastAsiaTheme="minorHAnsi" w:hAnsi="Palatino Linotype"/>
          <w:i/>
          <w:iCs/>
          <w:sz w:val="22"/>
          <w:szCs w:val="22"/>
          <w:lang w:eastAsia="en-US"/>
        </w:rPr>
        <w:t xml:space="preserve"> de abordar el vehículo particular motivo de la infracción;</w:t>
      </w:r>
    </w:p>
    <w:p w14:paraId="4809D269"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 xml:space="preserve">XVIII. Ordenar que el ascenso y descenso de personas pasajeras del transporte público de vehículos de alquiler en su modalidad de taxis, autobuses y demás similares, sea exclusivamente por los carriles laterales y en </w:t>
      </w:r>
      <w:r w:rsidRPr="00A418D2">
        <w:rPr>
          <w:rFonts w:ascii="Palatino Linotype" w:eastAsiaTheme="minorHAnsi" w:hAnsi="Palatino Linotype" w:cs="ÍÀ¢‘˛"/>
          <w:i/>
          <w:iCs/>
          <w:sz w:val="22"/>
          <w:szCs w:val="22"/>
          <w:lang w:eastAsia="en-US"/>
        </w:rPr>
        <w:t>los lugares autorizados para tal fin;</w:t>
      </w:r>
    </w:p>
    <w:p w14:paraId="3BD9E681"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XIX. Que las paradas del transporte público de personas pasajeras se realicen exclusivamente en los lugares autorizados, evitando en todo momento obstruir los accesos de peatones y rampas para personas con alguna discapacidad, los operadores y líneas de transporte que no lo hagan se harán acreedores a una sanción y a la obligatoriedad de tomar un curso de manejo seguro de su unidad;</w:t>
      </w:r>
    </w:p>
    <w:p w14:paraId="316CACF8"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XX. Ejecutar acciones y programas tendientes a la prevención de accidentes y acciones violentas, provocados por consumo de bebidas alcohólicas, drogas enervantes;</w:t>
      </w:r>
    </w:p>
    <w:p w14:paraId="31347239"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XXI. Llevar registro y estadística de incidencia delictiva o faltas administrativas, acciones de violencia contra las mujeres y reincidencia para que en coordinación con autoridades Federales, Estatales y Municipales se establezcan políticas o procesos de prevención y combate al delito;</w:t>
      </w:r>
    </w:p>
    <w:p w14:paraId="440EBD2A"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XXII. Administrar y mantener en operación y en condiciones dignas las galeras Municipales;</w:t>
      </w:r>
    </w:p>
    <w:p w14:paraId="047BC08A"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XXIII. Asegurar y remitir a los infractores de disposiciones administrativas a las galeras municipales; cuidando que en el caso de que el infractor sea mujer, la función sea realizada por elementos femeninos; así como administrar los módulos de atención a víctimas del delito; y</w:t>
      </w:r>
    </w:p>
    <w:p w14:paraId="1A961E2A" w14:textId="77777777" w:rsidR="00435C6E" w:rsidRPr="00A418D2" w:rsidRDefault="00435C6E" w:rsidP="00435C6E">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XXIV. Las demás que señalen la Ley Orgánica Municipal y otros ordenamientos legales aplicables.”</w:t>
      </w:r>
    </w:p>
    <w:p w14:paraId="0C0FF54C" w14:textId="77777777" w:rsidR="00435C6E" w:rsidRPr="00A418D2" w:rsidRDefault="00435C6E" w:rsidP="00435C6E">
      <w:pPr>
        <w:autoSpaceDE w:val="0"/>
        <w:autoSpaceDN w:val="0"/>
        <w:adjustRightInd w:val="0"/>
        <w:ind w:left="567" w:right="539"/>
        <w:jc w:val="both"/>
        <w:rPr>
          <w:rFonts w:ascii="Palatino Linotype" w:eastAsiaTheme="minorHAnsi" w:hAnsi="Palatino Linotype"/>
          <w:sz w:val="22"/>
          <w:szCs w:val="22"/>
          <w:lang w:eastAsia="en-US"/>
        </w:rPr>
      </w:pPr>
    </w:p>
    <w:p w14:paraId="5B421563" w14:textId="77777777" w:rsidR="00435C6E" w:rsidRPr="00A418D2" w:rsidRDefault="00435C6E" w:rsidP="00435C6E">
      <w:pPr>
        <w:autoSpaceDE w:val="0"/>
        <w:autoSpaceDN w:val="0"/>
        <w:adjustRightInd w:val="0"/>
        <w:ind w:left="567" w:right="539"/>
        <w:jc w:val="both"/>
        <w:rPr>
          <w:rFonts w:ascii="Palatino Linotype" w:eastAsiaTheme="minorHAnsi" w:hAnsi="Palatino Linotype"/>
          <w:b/>
          <w:bCs/>
          <w:i/>
          <w:iCs/>
          <w:sz w:val="22"/>
          <w:szCs w:val="22"/>
          <w:lang w:eastAsia="en-US"/>
        </w:rPr>
      </w:pPr>
      <w:r w:rsidRPr="00A418D2">
        <w:rPr>
          <w:rFonts w:ascii="Palatino Linotype" w:eastAsiaTheme="minorHAnsi" w:hAnsi="Palatino Linotype"/>
          <w:b/>
          <w:bCs/>
          <w:i/>
          <w:iCs/>
          <w:sz w:val="22"/>
          <w:szCs w:val="22"/>
          <w:lang w:eastAsia="en-US"/>
        </w:rPr>
        <w:t>(Énfasis Añadido)</w:t>
      </w:r>
    </w:p>
    <w:p w14:paraId="3D29C594" w14:textId="77777777" w:rsidR="00435C6E" w:rsidRPr="00A418D2" w:rsidRDefault="00435C6E" w:rsidP="00435C6E">
      <w:pPr>
        <w:pStyle w:val="Prrafodelista"/>
        <w:tabs>
          <w:tab w:val="left" w:pos="851"/>
        </w:tabs>
        <w:spacing w:line="360" w:lineRule="auto"/>
        <w:ind w:left="0" w:right="49"/>
        <w:jc w:val="both"/>
        <w:rPr>
          <w:rFonts w:ascii="Palatino Linotype" w:hAnsi="Palatino Linotype"/>
          <w:sz w:val="24"/>
          <w:lang w:val="es-ES"/>
        </w:rPr>
      </w:pPr>
    </w:p>
    <w:p w14:paraId="2EE5AFFC" w14:textId="29325864" w:rsidR="002577C8" w:rsidRPr="00A418D2" w:rsidRDefault="00244A84" w:rsidP="002577C8">
      <w:pPr>
        <w:pStyle w:val="Prrafodelista"/>
        <w:numPr>
          <w:ilvl w:val="0"/>
          <w:numId w:val="2"/>
        </w:numPr>
        <w:tabs>
          <w:tab w:val="left" w:pos="851"/>
        </w:tabs>
        <w:spacing w:line="360" w:lineRule="auto"/>
        <w:ind w:left="0" w:right="49" w:firstLine="0"/>
        <w:jc w:val="both"/>
        <w:rPr>
          <w:rFonts w:ascii="Palatino Linotype" w:hAnsi="Palatino Linotype"/>
          <w:i/>
          <w:sz w:val="24"/>
          <w:lang w:val="es-ES"/>
        </w:rPr>
      </w:pPr>
      <w:r w:rsidRPr="00A418D2">
        <w:rPr>
          <w:rFonts w:ascii="Palatino Linotype" w:hAnsi="Palatino Linotype"/>
          <w:color w:val="000000"/>
          <w:sz w:val="24"/>
          <w:lang w:val="es-ES_tradnl"/>
        </w:rPr>
        <w:t>Ahora bien</w:t>
      </w:r>
      <w:r w:rsidR="002577C8" w:rsidRPr="00A418D2">
        <w:rPr>
          <w:rFonts w:ascii="Palatino Linotype" w:hAnsi="Palatino Linotype"/>
          <w:color w:val="000000"/>
          <w:sz w:val="24"/>
          <w:lang w:val="es-ES_tradnl"/>
        </w:rPr>
        <w:t>,</w:t>
      </w:r>
      <w:r w:rsidRPr="00A418D2">
        <w:rPr>
          <w:rFonts w:ascii="Palatino Linotype" w:hAnsi="Palatino Linotype"/>
          <w:color w:val="000000"/>
          <w:sz w:val="24"/>
          <w:lang w:val="es-ES_tradnl"/>
        </w:rPr>
        <w:t xml:space="preserve"> se tiene que</w:t>
      </w:r>
      <w:r w:rsidR="00435C6E" w:rsidRPr="00A418D2">
        <w:rPr>
          <w:rFonts w:ascii="Palatino Linotype" w:hAnsi="Palatino Linotype"/>
          <w:color w:val="000000"/>
          <w:sz w:val="24"/>
          <w:lang w:val="es-ES_tradnl"/>
        </w:rPr>
        <w:t xml:space="preserve"> </w:t>
      </w:r>
      <w:r w:rsidR="00435C6E" w:rsidRPr="00A418D2">
        <w:rPr>
          <w:rFonts w:ascii="Palatino Linotype" w:eastAsiaTheme="minorHAnsi" w:hAnsi="Palatino Linotype"/>
          <w:sz w:val="24"/>
          <w:lang w:eastAsia="en-US"/>
        </w:rPr>
        <w:t xml:space="preserve">el </w:t>
      </w:r>
      <w:r w:rsidR="00435C6E" w:rsidRPr="00A418D2">
        <w:rPr>
          <w:rFonts w:ascii="Palatino Linotype" w:eastAsiaTheme="minorHAnsi" w:hAnsi="Palatino Linotype"/>
          <w:b/>
          <w:bCs/>
          <w:sz w:val="24"/>
          <w:lang w:eastAsia="en-US"/>
        </w:rPr>
        <w:t>SUJETO OBLIGADO</w:t>
      </w:r>
      <w:r w:rsidR="00435C6E" w:rsidRPr="00A418D2">
        <w:rPr>
          <w:rFonts w:ascii="Palatino Linotype" w:eastAsiaTheme="minorHAnsi" w:hAnsi="Palatino Linotype"/>
          <w:sz w:val="24"/>
          <w:lang w:eastAsia="en-US"/>
        </w:rPr>
        <w:t xml:space="preserve"> para el mejor desempeño de sus funciones </w:t>
      </w:r>
      <w:r w:rsidR="00435C6E" w:rsidRPr="00A418D2">
        <w:rPr>
          <w:rFonts w:ascii="Palatino Linotype" w:eastAsiaTheme="minorHAnsi" w:hAnsi="Palatino Linotype"/>
          <w:b/>
          <w:bCs/>
          <w:sz w:val="24"/>
          <w:lang w:eastAsia="en-US"/>
        </w:rPr>
        <w:t>podrá</w:t>
      </w:r>
      <w:r w:rsidR="00435C6E" w:rsidRPr="00A418D2">
        <w:rPr>
          <w:rFonts w:ascii="Palatino Linotype" w:eastAsiaTheme="minorHAnsi" w:hAnsi="Palatino Linotype"/>
          <w:sz w:val="24"/>
          <w:lang w:eastAsia="en-US"/>
        </w:rPr>
        <w:t xml:space="preserve"> auxiliarse de </w:t>
      </w:r>
      <w:r w:rsidR="00435C6E" w:rsidRPr="00A418D2">
        <w:rPr>
          <w:rFonts w:ascii="Palatino Linotype" w:eastAsiaTheme="minorHAnsi" w:hAnsi="Palatino Linotype"/>
          <w:b/>
          <w:bCs/>
          <w:sz w:val="24"/>
          <w:lang w:eastAsia="en-US"/>
        </w:rPr>
        <w:t>Comisiones</w:t>
      </w:r>
      <w:r w:rsidR="00435C6E" w:rsidRPr="00A418D2">
        <w:rPr>
          <w:rFonts w:ascii="Palatino Linotype" w:eastAsiaTheme="minorHAnsi" w:hAnsi="Palatino Linotype"/>
          <w:sz w:val="24"/>
          <w:lang w:eastAsia="en-US"/>
        </w:rPr>
        <w:t xml:space="preserve">, Consejos, Comités Municipales, Institutos y Organizaciones Sociales representativas de la comunidad, los cuales serán </w:t>
      </w:r>
      <w:r w:rsidR="00435C6E" w:rsidRPr="00A418D2">
        <w:rPr>
          <w:rFonts w:ascii="Palatino Linotype" w:eastAsiaTheme="minorHAnsi" w:hAnsi="Palatino Linotype"/>
          <w:sz w:val="24"/>
          <w:lang w:eastAsia="en-US"/>
        </w:rPr>
        <w:lastRenderedPageBreak/>
        <w:t>determinadas de acuerdo a las necesidades del Municipio y sus integrantes serán nombrados por el mismo Órgano Colegiado</w:t>
      </w:r>
      <w:r w:rsidR="002577C8" w:rsidRPr="00A418D2">
        <w:rPr>
          <w:rFonts w:ascii="Palatino Linotype" w:eastAsiaTheme="minorHAnsi" w:hAnsi="Palatino Linotype"/>
          <w:sz w:val="24"/>
          <w:lang w:eastAsia="en-US"/>
        </w:rPr>
        <w:t xml:space="preserve">, conforme a los artículos 55,56, 57 y 58 del </w:t>
      </w:r>
      <w:r w:rsidRPr="00A418D2">
        <w:rPr>
          <w:rFonts w:ascii="Palatino Linotype" w:eastAsiaTheme="minorHAnsi" w:hAnsi="Palatino Linotype"/>
          <w:sz w:val="24"/>
          <w:lang w:eastAsia="en-US"/>
        </w:rPr>
        <w:t>mismo ordenamiento legal:</w:t>
      </w:r>
    </w:p>
    <w:p w14:paraId="36A44506" w14:textId="77777777" w:rsidR="002577C8" w:rsidRPr="00A418D2" w:rsidRDefault="002577C8" w:rsidP="002577C8">
      <w:pPr>
        <w:pStyle w:val="Prrafodelista"/>
        <w:tabs>
          <w:tab w:val="left" w:pos="851"/>
        </w:tabs>
        <w:spacing w:line="360" w:lineRule="auto"/>
        <w:ind w:left="0" w:right="49"/>
        <w:jc w:val="both"/>
        <w:rPr>
          <w:rFonts w:ascii="Palatino Linotype" w:eastAsiaTheme="minorHAnsi" w:hAnsi="Palatino Linotype"/>
          <w:sz w:val="24"/>
          <w:lang w:eastAsia="en-US"/>
        </w:rPr>
      </w:pPr>
    </w:p>
    <w:p w14:paraId="18161035" w14:textId="77777777" w:rsidR="002577C8" w:rsidRPr="00A418D2" w:rsidRDefault="002577C8" w:rsidP="002577C8">
      <w:pPr>
        <w:autoSpaceDE w:val="0"/>
        <w:autoSpaceDN w:val="0"/>
        <w:adjustRightInd w:val="0"/>
        <w:ind w:left="567" w:right="539"/>
        <w:jc w:val="both"/>
        <w:rPr>
          <w:rFonts w:ascii="Palatino Linotype" w:eastAsiaTheme="minorHAnsi" w:hAnsi="Palatino Linotype"/>
          <w:b/>
          <w:bCs/>
          <w:i/>
          <w:iCs/>
          <w:sz w:val="22"/>
          <w:szCs w:val="22"/>
          <w:lang w:eastAsia="en-US"/>
        </w:rPr>
      </w:pPr>
      <w:r w:rsidRPr="00A418D2">
        <w:rPr>
          <w:rFonts w:ascii="Palatino Linotype" w:eastAsiaTheme="minorHAnsi" w:hAnsi="Palatino Linotype"/>
          <w:i/>
          <w:iCs/>
          <w:sz w:val="22"/>
          <w:szCs w:val="22"/>
          <w:lang w:eastAsia="en-US"/>
        </w:rPr>
        <w:t>“</w:t>
      </w:r>
      <w:r w:rsidRPr="00A418D2">
        <w:rPr>
          <w:rFonts w:ascii="Palatino Linotype" w:eastAsiaTheme="minorHAnsi" w:hAnsi="Palatino Linotype"/>
          <w:b/>
          <w:bCs/>
          <w:i/>
          <w:iCs/>
          <w:sz w:val="22"/>
          <w:szCs w:val="22"/>
          <w:lang w:eastAsia="en-US"/>
        </w:rPr>
        <w:t>CAPÍTULO VII</w:t>
      </w:r>
    </w:p>
    <w:p w14:paraId="21788F7B" w14:textId="77777777" w:rsidR="002577C8" w:rsidRPr="00A418D2" w:rsidRDefault="002577C8" w:rsidP="002577C8">
      <w:pPr>
        <w:autoSpaceDE w:val="0"/>
        <w:autoSpaceDN w:val="0"/>
        <w:adjustRightInd w:val="0"/>
        <w:ind w:left="567" w:right="539"/>
        <w:jc w:val="both"/>
        <w:rPr>
          <w:rFonts w:ascii="Palatino Linotype" w:eastAsiaTheme="minorHAnsi" w:hAnsi="Palatino Linotype"/>
          <w:b/>
          <w:bCs/>
          <w:i/>
          <w:iCs/>
          <w:sz w:val="22"/>
          <w:szCs w:val="22"/>
          <w:lang w:eastAsia="en-US"/>
        </w:rPr>
      </w:pPr>
      <w:r w:rsidRPr="00A418D2">
        <w:rPr>
          <w:rFonts w:ascii="Palatino Linotype" w:eastAsiaTheme="minorHAnsi" w:hAnsi="Palatino Linotype"/>
          <w:b/>
          <w:bCs/>
          <w:i/>
          <w:iCs/>
          <w:sz w:val="22"/>
          <w:szCs w:val="22"/>
          <w:lang w:eastAsia="en-US"/>
        </w:rPr>
        <w:t>DE LAS COMISIONES, CONSEJOS, COMITÉS</w:t>
      </w:r>
    </w:p>
    <w:p w14:paraId="29252D70" w14:textId="77777777" w:rsidR="002577C8" w:rsidRPr="00A418D2" w:rsidRDefault="002577C8" w:rsidP="002577C8">
      <w:pPr>
        <w:autoSpaceDE w:val="0"/>
        <w:autoSpaceDN w:val="0"/>
        <w:adjustRightInd w:val="0"/>
        <w:ind w:left="567" w:right="539"/>
        <w:jc w:val="both"/>
        <w:rPr>
          <w:rFonts w:ascii="Palatino Linotype" w:eastAsiaTheme="minorHAnsi" w:hAnsi="Palatino Linotype"/>
          <w:b/>
          <w:bCs/>
          <w:i/>
          <w:iCs/>
          <w:sz w:val="22"/>
          <w:szCs w:val="22"/>
          <w:lang w:eastAsia="en-US"/>
        </w:rPr>
      </w:pPr>
      <w:r w:rsidRPr="00A418D2">
        <w:rPr>
          <w:rFonts w:ascii="Palatino Linotype" w:eastAsiaTheme="minorHAnsi" w:hAnsi="Palatino Linotype"/>
          <w:b/>
          <w:bCs/>
          <w:i/>
          <w:iCs/>
          <w:sz w:val="22"/>
          <w:szCs w:val="22"/>
          <w:lang w:eastAsia="en-US"/>
        </w:rPr>
        <w:t>MUNICIPALES, INSTITUTOS Y ORGANIZACIONES</w:t>
      </w:r>
    </w:p>
    <w:p w14:paraId="124CEDAB" w14:textId="77777777" w:rsidR="002577C8" w:rsidRPr="00A418D2" w:rsidRDefault="002577C8" w:rsidP="002577C8">
      <w:pPr>
        <w:autoSpaceDE w:val="0"/>
        <w:autoSpaceDN w:val="0"/>
        <w:adjustRightInd w:val="0"/>
        <w:ind w:left="567" w:right="539"/>
        <w:jc w:val="both"/>
        <w:rPr>
          <w:rFonts w:ascii="Palatino Linotype" w:eastAsiaTheme="minorHAnsi" w:hAnsi="Palatino Linotype"/>
          <w:b/>
          <w:bCs/>
          <w:i/>
          <w:iCs/>
          <w:sz w:val="22"/>
          <w:szCs w:val="22"/>
          <w:lang w:eastAsia="en-US"/>
        </w:rPr>
      </w:pPr>
      <w:r w:rsidRPr="00A418D2">
        <w:rPr>
          <w:rFonts w:ascii="Palatino Linotype" w:eastAsiaTheme="minorHAnsi" w:hAnsi="Palatino Linotype"/>
          <w:b/>
          <w:bCs/>
          <w:i/>
          <w:iCs/>
          <w:sz w:val="22"/>
          <w:szCs w:val="22"/>
          <w:lang w:eastAsia="en-US"/>
        </w:rPr>
        <w:t>SOCIALES</w:t>
      </w:r>
    </w:p>
    <w:p w14:paraId="2C4673A4" w14:textId="77777777" w:rsidR="002577C8" w:rsidRPr="00A418D2" w:rsidRDefault="002577C8" w:rsidP="002577C8">
      <w:pPr>
        <w:autoSpaceDE w:val="0"/>
        <w:autoSpaceDN w:val="0"/>
        <w:adjustRightInd w:val="0"/>
        <w:ind w:left="567" w:right="539"/>
        <w:jc w:val="both"/>
        <w:rPr>
          <w:rFonts w:ascii="Palatino Linotype" w:eastAsiaTheme="minorHAnsi" w:hAnsi="Palatino Linotype"/>
          <w:i/>
          <w:iCs/>
          <w:sz w:val="22"/>
          <w:szCs w:val="22"/>
          <w:lang w:eastAsia="en-US"/>
        </w:rPr>
      </w:pPr>
    </w:p>
    <w:p w14:paraId="25CF2F19" w14:textId="77777777" w:rsidR="002577C8" w:rsidRPr="00A418D2" w:rsidRDefault="002577C8" w:rsidP="002577C8">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b/>
          <w:bCs/>
          <w:i/>
          <w:iCs/>
          <w:sz w:val="22"/>
          <w:szCs w:val="22"/>
          <w:lang w:eastAsia="en-US"/>
        </w:rPr>
        <w:t>ARTÍCULO 55.-</w:t>
      </w:r>
      <w:r w:rsidRPr="00A418D2">
        <w:rPr>
          <w:rFonts w:ascii="Palatino Linotype" w:eastAsiaTheme="minorHAnsi" w:hAnsi="Palatino Linotype"/>
          <w:i/>
          <w:iCs/>
          <w:sz w:val="22"/>
          <w:szCs w:val="22"/>
          <w:lang w:eastAsia="en-US"/>
        </w:rPr>
        <w:t xml:space="preserve"> El Ayuntamiento, para el mejor desempeño de sus funciones, podrá auxiliarse de Comisiones, Consejos, Comités Municipales, Institutos y Organizaciones Sociales representativas de la comunidad y demás agrupaciones cuyas atribuciones se encuentran señaladas en el artículo </w:t>
      </w:r>
      <w:r w:rsidRPr="00A418D2">
        <w:rPr>
          <w:rFonts w:ascii="Palatino Linotype" w:eastAsiaTheme="minorHAnsi" w:hAnsi="Palatino Linotype" w:cs="ÍÀ¢‘˛"/>
          <w:i/>
          <w:iCs/>
          <w:sz w:val="22"/>
          <w:szCs w:val="22"/>
          <w:lang w:eastAsia="en-US"/>
        </w:rPr>
        <w:t xml:space="preserve">115 de la Constitución Política de los Estados Unidos </w:t>
      </w:r>
      <w:r w:rsidRPr="00A418D2">
        <w:rPr>
          <w:rFonts w:ascii="Palatino Linotype" w:eastAsiaTheme="minorHAnsi" w:hAnsi="Palatino Linotype"/>
          <w:i/>
          <w:iCs/>
          <w:sz w:val="22"/>
          <w:szCs w:val="22"/>
          <w:lang w:eastAsia="en-US"/>
        </w:rPr>
        <w:t>Mexicanos, las Leyes Federales, la Ley Orgánica y</w:t>
      </w:r>
      <w:r w:rsidRPr="00A418D2">
        <w:rPr>
          <w:rFonts w:ascii="Palatino Linotype" w:eastAsiaTheme="minorHAnsi" w:hAnsi="Palatino Linotype" w:cs="ÍÀ¢‘˛"/>
          <w:i/>
          <w:iCs/>
          <w:sz w:val="22"/>
          <w:szCs w:val="22"/>
          <w:lang w:eastAsia="en-US"/>
        </w:rPr>
        <w:t xml:space="preserve"> </w:t>
      </w:r>
      <w:r w:rsidRPr="00A418D2">
        <w:rPr>
          <w:rFonts w:ascii="Palatino Linotype" w:eastAsiaTheme="minorHAnsi" w:hAnsi="Palatino Linotype"/>
          <w:i/>
          <w:iCs/>
          <w:sz w:val="22"/>
          <w:szCs w:val="22"/>
          <w:lang w:eastAsia="en-US"/>
        </w:rPr>
        <w:t xml:space="preserve">demás ordenamientos estatales, así como el presente Bando, los Reglamentos y Acuerdos expedidos por el Ayuntamiento. En el caso de los integrantes de los Consejos de Participación Ciudadana Municipal de cada una de las comunidades que integran el Municipio de Chalco, electos en términos de la Ley Orgánica, auxiliarán e informarán de sus acciones al Ayuntamiento y a la Administración Pública Municipal, actuando en forma coordinada en sus respectivas circunscripciones con el objeto de generar un vínculo de comunicación y colaboración con las autoridades, en estricto apego al Artículo 74 de la Ley Orgánica y demás disposiciones normativas aplicables vigentes. Para el correcto desempeño de los integrantes de los Consejos de Participación Ciudadana Municipal, el Ayuntamiento se auxiliará de la Dirección Gobierno </w:t>
      </w:r>
      <w:r w:rsidRPr="00A418D2">
        <w:rPr>
          <w:rFonts w:ascii="Palatino Linotype" w:eastAsiaTheme="minorHAnsi" w:hAnsi="Palatino Linotype" w:cs="ÍÀ¢‘˛"/>
          <w:i/>
          <w:iCs/>
          <w:sz w:val="22"/>
          <w:szCs w:val="22"/>
          <w:lang w:eastAsia="en-US"/>
        </w:rPr>
        <w:t>y Concertación con la finalidad de ofrecer respuestas</w:t>
      </w:r>
      <w:r w:rsidRPr="00A418D2">
        <w:rPr>
          <w:rFonts w:ascii="Palatino Linotype" w:eastAsiaTheme="minorHAnsi" w:hAnsi="Palatino Linotype"/>
          <w:i/>
          <w:iCs/>
          <w:sz w:val="22"/>
          <w:szCs w:val="22"/>
          <w:lang w:eastAsia="en-US"/>
        </w:rPr>
        <w:t xml:space="preserve"> rápidas y expeditas a las necesidades de la comunidad. La elección, designación y remoción, así como las atribuciones e impedimentos de los integrantes de los Consejos de Participación Ciudadana Municipal se sujetará a lo dispuesto por la Ley Orgánica y el Reglamento de Autoridades Auxiliares y Consejos de Participación Ciudadana vigente. Los integrantes de los Consejos de Participación Ciudadana Municipal ejercerán el cargo conferido por la ciudadanía y </w:t>
      </w:r>
      <w:r w:rsidRPr="00A418D2">
        <w:rPr>
          <w:rFonts w:ascii="Palatino Linotype" w:eastAsiaTheme="minorHAnsi" w:hAnsi="Palatino Linotype" w:cs="ÍÀ¢‘˛"/>
          <w:i/>
          <w:iCs/>
          <w:sz w:val="22"/>
          <w:szCs w:val="22"/>
          <w:lang w:eastAsia="en-US"/>
        </w:rPr>
        <w:t>tendrá carácter honorifico.</w:t>
      </w:r>
    </w:p>
    <w:p w14:paraId="184EA7BA" w14:textId="77777777" w:rsidR="002577C8" w:rsidRPr="00A418D2" w:rsidRDefault="002577C8" w:rsidP="002577C8">
      <w:pPr>
        <w:pStyle w:val="Prrafodelista"/>
        <w:tabs>
          <w:tab w:val="left" w:pos="851"/>
        </w:tabs>
        <w:ind w:left="567" w:right="539"/>
        <w:jc w:val="both"/>
        <w:rPr>
          <w:rFonts w:ascii="Palatino Linotype" w:hAnsi="Palatino Linotype"/>
          <w:i/>
          <w:iCs/>
          <w:szCs w:val="22"/>
          <w:lang w:val="es-ES"/>
        </w:rPr>
      </w:pPr>
    </w:p>
    <w:p w14:paraId="42339B4B" w14:textId="2AC4ECCB" w:rsidR="002577C8" w:rsidRPr="00A418D2" w:rsidRDefault="002577C8" w:rsidP="00244A84">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b/>
          <w:bCs/>
          <w:i/>
          <w:iCs/>
          <w:sz w:val="22"/>
          <w:szCs w:val="22"/>
          <w:lang w:eastAsia="en-US"/>
        </w:rPr>
        <w:t>ARTÍCULO 56.-</w:t>
      </w:r>
      <w:r w:rsidRPr="00A418D2">
        <w:rPr>
          <w:rFonts w:ascii="Palatino Linotype" w:eastAsiaTheme="minorHAnsi" w:hAnsi="Palatino Linotype"/>
          <w:i/>
          <w:iCs/>
          <w:sz w:val="22"/>
          <w:szCs w:val="22"/>
          <w:lang w:eastAsia="en-US"/>
        </w:rPr>
        <w:t xml:space="preserve"> Las Comisiones serán determinadas por el Ayuntamiento de acuerdo a las necesidades del Municipio, y sus </w:t>
      </w:r>
      <w:r w:rsidR="00244A84" w:rsidRPr="00A418D2">
        <w:rPr>
          <w:rFonts w:ascii="Palatino Linotype" w:eastAsiaTheme="minorHAnsi" w:hAnsi="Palatino Linotype"/>
          <w:i/>
          <w:iCs/>
          <w:sz w:val="22"/>
          <w:szCs w:val="22"/>
          <w:lang w:eastAsia="en-US"/>
        </w:rPr>
        <w:t xml:space="preserve">integrantes serán nombrados por </w:t>
      </w:r>
      <w:r w:rsidRPr="00A418D2">
        <w:rPr>
          <w:rFonts w:ascii="Palatino Linotype" w:eastAsiaTheme="minorHAnsi" w:hAnsi="Palatino Linotype"/>
          <w:i/>
          <w:iCs/>
          <w:sz w:val="22"/>
          <w:szCs w:val="22"/>
          <w:lang w:eastAsia="en-US"/>
        </w:rPr>
        <w:t xml:space="preserve">dicho Órgano Colegiado, con igualdad de género </w:t>
      </w:r>
      <w:r w:rsidRPr="00A418D2">
        <w:rPr>
          <w:rFonts w:ascii="Palatino Linotype" w:eastAsiaTheme="minorHAnsi" w:hAnsi="Palatino Linotype" w:cs="ÍÀ¢‘˛"/>
          <w:i/>
          <w:iCs/>
          <w:sz w:val="22"/>
          <w:szCs w:val="22"/>
          <w:lang w:eastAsia="en-US"/>
        </w:rPr>
        <w:t>y en términos de lo establecido por el artículo 65</w:t>
      </w:r>
      <w:r w:rsidRPr="00A418D2">
        <w:rPr>
          <w:rFonts w:ascii="Palatino Linotype" w:eastAsiaTheme="minorHAnsi" w:hAnsi="Palatino Linotype"/>
          <w:i/>
          <w:iCs/>
          <w:sz w:val="22"/>
          <w:szCs w:val="22"/>
          <w:lang w:eastAsia="en-US"/>
        </w:rPr>
        <w:t xml:space="preserve"> de la Ley Orgánica Municipal del Estado de México, de entre sus miembros, a propuesta del Ejecutivo Municipal. Las Comisiones serán responsables de estudiar, examinar y proponer al Ayuntamiento los acuerdos, acciones o normas, tendientes a mejorar la Administración Pública Municipal, así como de su vigilancia e informar al propio Gobierno de Chalco sobre </w:t>
      </w:r>
      <w:r w:rsidRPr="00A418D2">
        <w:rPr>
          <w:rFonts w:ascii="Palatino Linotype" w:eastAsiaTheme="minorHAnsi" w:hAnsi="Palatino Linotype"/>
          <w:i/>
          <w:iCs/>
          <w:sz w:val="22"/>
          <w:szCs w:val="22"/>
          <w:lang w:eastAsia="en-US"/>
        </w:rPr>
        <w:lastRenderedPageBreak/>
        <w:t>los asuntos a su cargo y el cumplimiento de las disposiciones y acuerdos que se dicten en Cabildo.</w:t>
      </w:r>
    </w:p>
    <w:p w14:paraId="50D96BDB" w14:textId="77777777" w:rsidR="002577C8" w:rsidRPr="00A418D2" w:rsidRDefault="002577C8" w:rsidP="002577C8">
      <w:pPr>
        <w:autoSpaceDE w:val="0"/>
        <w:autoSpaceDN w:val="0"/>
        <w:adjustRightInd w:val="0"/>
        <w:ind w:left="567" w:right="539"/>
        <w:jc w:val="both"/>
        <w:rPr>
          <w:rFonts w:ascii="Palatino Linotype" w:eastAsiaTheme="minorHAnsi" w:hAnsi="Palatino Linotype"/>
          <w:i/>
          <w:iCs/>
          <w:sz w:val="22"/>
          <w:szCs w:val="22"/>
          <w:lang w:eastAsia="en-US"/>
        </w:rPr>
      </w:pPr>
    </w:p>
    <w:p w14:paraId="400B81B5" w14:textId="77777777" w:rsidR="002577C8" w:rsidRPr="00A418D2" w:rsidRDefault="002577C8" w:rsidP="002577C8">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b/>
          <w:bCs/>
          <w:i/>
          <w:iCs/>
          <w:sz w:val="22"/>
          <w:szCs w:val="22"/>
          <w:lang w:eastAsia="en-US"/>
        </w:rPr>
        <w:t>ARTÍCULO 57.-</w:t>
      </w:r>
      <w:r w:rsidRPr="00A418D2">
        <w:rPr>
          <w:rFonts w:ascii="Palatino Linotype" w:eastAsiaTheme="minorHAnsi" w:hAnsi="Palatino Linotype"/>
          <w:i/>
          <w:iCs/>
          <w:sz w:val="22"/>
          <w:szCs w:val="22"/>
          <w:lang w:eastAsia="en-US"/>
        </w:rPr>
        <w:t xml:space="preserve"> El Ayuntamiento para responder a las necesidades de la población, deberá generar consensos y garantizar la gobernabilidad y el desarrollo integral de las personas de acuerdo con las obligaciones relativas a los derechos humanos de todas las personas. Podrá auxiliarse de los Consejos, Comités, Comisiones, e Institutos Municipales quienes operarán atendiendo a lo estipulado en sus propios reglamentos; aportarán sus iniciativas y trabajos y serán órganos de comunicación y colaboración entre la comunidad y las autoridades del Municipio. Los Consejos, Institutos y/o Comités Municipales, operarán atendiendo a lo estipulado en sus propios reglamentos.</w:t>
      </w:r>
    </w:p>
    <w:p w14:paraId="147BCBBB" w14:textId="77777777" w:rsidR="002577C8" w:rsidRPr="00A418D2" w:rsidRDefault="002577C8" w:rsidP="002577C8">
      <w:pPr>
        <w:autoSpaceDE w:val="0"/>
        <w:autoSpaceDN w:val="0"/>
        <w:adjustRightInd w:val="0"/>
        <w:ind w:left="567" w:right="539"/>
        <w:jc w:val="both"/>
        <w:rPr>
          <w:rFonts w:ascii="Palatino Linotype" w:eastAsiaTheme="minorHAnsi" w:hAnsi="Palatino Linotype"/>
          <w:i/>
          <w:iCs/>
          <w:sz w:val="22"/>
          <w:szCs w:val="22"/>
          <w:lang w:eastAsia="en-US"/>
        </w:rPr>
      </w:pPr>
    </w:p>
    <w:p w14:paraId="6C4389A4" w14:textId="77777777" w:rsidR="002577C8" w:rsidRPr="00A418D2" w:rsidRDefault="002577C8" w:rsidP="002577C8">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b/>
          <w:bCs/>
          <w:i/>
          <w:iCs/>
          <w:sz w:val="22"/>
          <w:szCs w:val="22"/>
          <w:lang w:eastAsia="en-US"/>
        </w:rPr>
        <w:t>ARTÍCULO 58.-</w:t>
      </w:r>
      <w:r w:rsidRPr="00A418D2">
        <w:rPr>
          <w:rFonts w:ascii="Palatino Linotype" w:eastAsiaTheme="minorHAnsi" w:hAnsi="Palatino Linotype"/>
          <w:i/>
          <w:iCs/>
          <w:sz w:val="22"/>
          <w:szCs w:val="22"/>
          <w:lang w:eastAsia="en-US"/>
        </w:rPr>
        <w:t xml:space="preserve"> Los Consejos, Comités, Comisiones, e Institutos Municipales son Órganos colaboradores del Ayuntamiento, con las facultades y obligaciones que les señala la Ley Orgánica y sus Reglamentos respectivos.”</w:t>
      </w:r>
    </w:p>
    <w:p w14:paraId="76044812" w14:textId="77777777" w:rsidR="002577C8" w:rsidRPr="00A418D2" w:rsidRDefault="002577C8" w:rsidP="002577C8">
      <w:pPr>
        <w:autoSpaceDE w:val="0"/>
        <w:autoSpaceDN w:val="0"/>
        <w:adjustRightInd w:val="0"/>
        <w:ind w:left="567" w:right="539"/>
        <w:jc w:val="both"/>
        <w:rPr>
          <w:rFonts w:ascii="Palatino Linotype" w:eastAsiaTheme="minorHAnsi" w:hAnsi="Palatino Linotype"/>
          <w:i/>
          <w:iCs/>
          <w:sz w:val="22"/>
          <w:szCs w:val="22"/>
          <w:lang w:eastAsia="en-US"/>
        </w:rPr>
      </w:pPr>
    </w:p>
    <w:p w14:paraId="56F8D417" w14:textId="4AABAC5D" w:rsidR="002577C8" w:rsidRPr="00A418D2" w:rsidRDefault="002577C8" w:rsidP="002577C8">
      <w:pPr>
        <w:autoSpaceDE w:val="0"/>
        <w:autoSpaceDN w:val="0"/>
        <w:adjustRightInd w:val="0"/>
        <w:ind w:left="567" w:right="539"/>
        <w:jc w:val="both"/>
        <w:rPr>
          <w:rFonts w:ascii="Palatino Linotype" w:eastAsiaTheme="minorHAnsi" w:hAnsi="Palatino Linotype"/>
          <w:b/>
          <w:bCs/>
          <w:i/>
          <w:iCs/>
          <w:sz w:val="22"/>
          <w:szCs w:val="22"/>
          <w:lang w:eastAsia="en-US"/>
        </w:rPr>
      </w:pPr>
      <w:r w:rsidRPr="00A418D2">
        <w:rPr>
          <w:rFonts w:ascii="Palatino Linotype" w:eastAsiaTheme="minorHAnsi" w:hAnsi="Palatino Linotype"/>
          <w:b/>
          <w:bCs/>
          <w:i/>
          <w:iCs/>
          <w:sz w:val="22"/>
          <w:szCs w:val="22"/>
          <w:lang w:eastAsia="en-US"/>
        </w:rPr>
        <w:t>(Énfasis Añadido)</w:t>
      </w:r>
    </w:p>
    <w:p w14:paraId="22ED5930" w14:textId="77777777" w:rsidR="002577C8" w:rsidRPr="00A418D2" w:rsidRDefault="002577C8" w:rsidP="002577C8">
      <w:pPr>
        <w:pStyle w:val="Prrafodelista"/>
        <w:tabs>
          <w:tab w:val="left" w:pos="851"/>
        </w:tabs>
        <w:spacing w:line="360" w:lineRule="auto"/>
        <w:ind w:left="0" w:right="49"/>
        <w:jc w:val="both"/>
        <w:rPr>
          <w:rFonts w:ascii="Palatino Linotype" w:hAnsi="Palatino Linotype"/>
          <w:i/>
          <w:sz w:val="24"/>
          <w:lang w:val="es-ES"/>
        </w:rPr>
      </w:pPr>
    </w:p>
    <w:p w14:paraId="068D9251" w14:textId="7352E2E3" w:rsidR="00435C6E" w:rsidRPr="00A418D2" w:rsidRDefault="002577C8" w:rsidP="00435C6E">
      <w:pPr>
        <w:pStyle w:val="Prrafodelista"/>
        <w:numPr>
          <w:ilvl w:val="0"/>
          <w:numId w:val="2"/>
        </w:numPr>
        <w:tabs>
          <w:tab w:val="left" w:pos="851"/>
        </w:tabs>
        <w:spacing w:line="360" w:lineRule="auto"/>
        <w:ind w:left="0" w:right="49" w:firstLine="0"/>
        <w:jc w:val="both"/>
        <w:rPr>
          <w:rFonts w:ascii="Palatino Linotype" w:hAnsi="Palatino Linotype"/>
          <w:i/>
          <w:sz w:val="24"/>
          <w:lang w:val="es-ES"/>
        </w:rPr>
      </w:pPr>
      <w:r w:rsidRPr="00A418D2">
        <w:rPr>
          <w:rFonts w:ascii="Palatino Linotype" w:eastAsiaTheme="minorHAnsi" w:hAnsi="Palatino Linotype"/>
          <w:sz w:val="24"/>
          <w:lang w:eastAsia="en-US"/>
        </w:rPr>
        <w:t>As</w:t>
      </w:r>
      <w:r w:rsidR="00244A84" w:rsidRPr="00A418D2">
        <w:rPr>
          <w:rFonts w:ascii="Palatino Linotype" w:eastAsiaTheme="minorHAnsi" w:hAnsi="Palatino Linotype"/>
          <w:sz w:val="24"/>
          <w:lang w:eastAsia="en-US"/>
        </w:rPr>
        <w:t>imismo</w:t>
      </w:r>
      <w:r w:rsidRPr="00A418D2">
        <w:rPr>
          <w:rFonts w:ascii="Palatino Linotype" w:eastAsiaTheme="minorHAnsi" w:hAnsi="Palatino Linotype"/>
          <w:sz w:val="24"/>
          <w:lang w:eastAsia="en-US"/>
        </w:rPr>
        <w:t xml:space="preserve">, se advierte que el </w:t>
      </w:r>
      <w:r w:rsidRPr="00A418D2">
        <w:rPr>
          <w:rFonts w:ascii="Palatino Linotype" w:eastAsiaTheme="minorHAnsi" w:hAnsi="Palatino Linotype"/>
          <w:b/>
          <w:sz w:val="24"/>
          <w:lang w:eastAsia="en-US"/>
        </w:rPr>
        <w:t>SUJETO OBLIGADO</w:t>
      </w:r>
      <w:r w:rsidRPr="00A418D2">
        <w:rPr>
          <w:rFonts w:ascii="Palatino Linotype" w:eastAsiaTheme="minorHAnsi" w:hAnsi="Palatino Linotype"/>
          <w:sz w:val="24"/>
          <w:lang w:eastAsia="en-US"/>
        </w:rPr>
        <w:t xml:space="preserve"> </w:t>
      </w:r>
      <w:r w:rsidR="00435C6E" w:rsidRPr="00A418D2">
        <w:rPr>
          <w:rFonts w:ascii="Palatino Linotype" w:eastAsiaTheme="minorHAnsi" w:hAnsi="Palatino Linotype"/>
          <w:sz w:val="24"/>
          <w:lang w:eastAsia="en-US"/>
        </w:rPr>
        <w:t>conforme al artículo 59 del Bando Munic</w:t>
      </w:r>
      <w:r w:rsidRPr="00A418D2">
        <w:rPr>
          <w:rFonts w:ascii="Palatino Linotype" w:eastAsiaTheme="minorHAnsi" w:hAnsi="Palatino Linotype"/>
          <w:sz w:val="24"/>
          <w:lang w:eastAsia="en-US"/>
        </w:rPr>
        <w:t xml:space="preserve">ipal, cuenta con un </w:t>
      </w:r>
      <w:r w:rsidRPr="00A418D2">
        <w:rPr>
          <w:rFonts w:ascii="Palatino Linotype" w:eastAsiaTheme="minorHAnsi" w:hAnsi="Palatino Linotype"/>
          <w:sz w:val="24"/>
          <w:u w:val="single"/>
          <w:lang w:eastAsia="en-US"/>
        </w:rPr>
        <w:t>Consejo de Seguridad Pública</w:t>
      </w:r>
      <w:r w:rsidRPr="00A418D2">
        <w:rPr>
          <w:rFonts w:ascii="Palatino Linotype" w:eastAsiaTheme="minorHAnsi" w:hAnsi="Palatino Linotype"/>
          <w:sz w:val="24"/>
          <w:lang w:eastAsia="en-US"/>
        </w:rPr>
        <w:t>, mismo que</w:t>
      </w:r>
      <w:r w:rsidR="00244A84" w:rsidRPr="00A418D2">
        <w:rPr>
          <w:rFonts w:ascii="Palatino Linotype" w:eastAsiaTheme="minorHAnsi" w:hAnsi="Palatino Linotype"/>
          <w:sz w:val="24"/>
          <w:lang w:eastAsia="en-US"/>
        </w:rPr>
        <w:t>,</w:t>
      </w:r>
      <w:r w:rsidRPr="00A418D2">
        <w:rPr>
          <w:rFonts w:ascii="Palatino Linotype" w:eastAsiaTheme="minorHAnsi" w:hAnsi="Palatino Linotype"/>
          <w:sz w:val="24"/>
          <w:lang w:eastAsia="en-US"/>
        </w:rPr>
        <w:t xml:space="preserve"> como se ha mencionado con anterioridad</w:t>
      </w:r>
      <w:r w:rsidR="00244A84" w:rsidRPr="00A418D2">
        <w:rPr>
          <w:rFonts w:ascii="Palatino Linotype" w:eastAsiaTheme="minorHAnsi" w:hAnsi="Palatino Linotype"/>
          <w:sz w:val="24"/>
          <w:lang w:eastAsia="en-US"/>
        </w:rPr>
        <w:t>,</w:t>
      </w:r>
      <w:r w:rsidRPr="00A418D2">
        <w:rPr>
          <w:rFonts w:ascii="Palatino Linotype" w:eastAsiaTheme="minorHAnsi" w:hAnsi="Palatino Linotype"/>
          <w:sz w:val="24"/>
          <w:lang w:eastAsia="en-US"/>
        </w:rPr>
        <w:t xml:space="preserve"> para el desahogo de los </w:t>
      </w:r>
      <w:r w:rsidR="00244A84" w:rsidRPr="00A418D2">
        <w:rPr>
          <w:rFonts w:ascii="Palatino Linotype" w:hAnsi="Palatino Linotype"/>
          <w:sz w:val="24"/>
        </w:rPr>
        <w:t xml:space="preserve">asuntos de su competencia </w:t>
      </w:r>
      <w:r w:rsidRPr="00A418D2">
        <w:rPr>
          <w:rFonts w:ascii="Palatino Linotype" w:hAnsi="Palatino Linotype"/>
          <w:sz w:val="24"/>
        </w:rPr>
        <w:t xml:space="preserve">se integrará por cuatro Comisiones, entre ellas la denominada </w:t>
      </w:r>
      <w:r w:rsidRPr="00A418D2">
        <w:rPr>
          <w:rFonts w:ascii="Palatino Linotype" w:hAnsi="Palatino Linotype"/>
          <w:i/>
          <w:sz w:val="24"/>
        </w:rPr>
        <w:t>“Comisión de Prevención Social de la Violencia y la Delincuencia con Participación Ciudadana”.</w:t>
      </w:r>
    </w:p>
    <w:p w14:paraId="1B1EC13B" w14:textId="77777777" w:rsidR="00435C6E" w:rsidRPr="00A418D2" w:rsidRDefault="00435C6E" w:rsidP="007A79C3">
      <w:pPr>
        <w:rPr>
          <w:rFonts w:ascii="Palatino Linotype" w:hAnsi="Palatino Linotype"/>
          <w:lang w:val="es-ES"/>
        </w:rPr>
      </w:pPr>
    </w:p>
    <w:p w14:paraId="0DB1D25E" w14:textId="67CEC18D" w:rsidR="009A1387" w:rsidRPr="00A418D2" w:rsidRDefault="007A79C3" w:rsidP="00505283">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 xml:space="preserve">Aunado a lo anterior, </w:t>
      </w:r>
      <w:r w:rsidR="009A1387" w:rsidRPr="00A418D2">
        <w:rPr>
          <w:rFonts w:ascii="Palatino Linotype" w:hAnsi="Palatino Linotype"/>
          <w:sz w:val="24"/>
          <w:lang w:val="es-ES"/>
        </w:rPr>
        <w:t xml:space="preserve">se </w:t>
      </w:r>
      <w:r w:rsidR="005D615F" w:rsidRPr="00A418D2">
        <w:rPr>
          <w:rFonts w:ascii="Palatino Linotype" w:hAnsi="Palatino Linotype"/>
          <w:sz w:val="24"/>
          <w:lang w:val="es-ES"/>
        </w:rPr>
        <w:t>tiene</w:t>
      </w:r>
      <w:r w:rsidR="00244A84" w:rsidRPr="00A418D2">
        <w:rPr>
          <w:rFonts w:ascii="Palatino Linotype" w:hAnsi="Palatino Linotype"/>
          <w:sz w:val="24"/>
          <w:lang w:val="es-ES"/>
        </w:rPr>
        <w:t xml:space="preserve"> también</w:t>
      </w:r>
      <w:r w:rsidR="009A1387" w:rsidRPr="00A418D2">
        <w:rPr>
          <w:rFonts w:ascii="Palatino Linotype" w:hAnsi="Palatino Linotype"/>
          <w:sz w:val="24"/>
          <w:lang w:val="es-ES"/>
        </w:rPr>
        <w:t xml:space="preserve"> que los Municipios </w:t>
      </w:r>
      <w:r w:rsidR="005D615F" w:rsidRPr="00A418D2">
        <w:rPr>
          <w:rFonts w:ascii="Palatino Linotype" w:hAnsi="Palatino Linotype"/>
          <w:b/>
          <w:sz w:val="24"/>
          <w:lang w:val="es-ES"/>
        </w:rPr>
        <w:t>“</w:t>
      </w:r>
      <w:r w:rsidR="009A1387" w:rsidRPr="00A418D2">
        <w:rPr>
          <w:rFonts w:ascii="Palatino Linotype" w:hAnsi="Palatino Linotype"/>
          <w:b/>
          <w:sz w:val="24"/>
          <w:lang w:val="es-ES"/>
        </w:rPr>
        <w:t>deberán</w:t>
      </w:r>
      <w:r w:rsidR="005D615F" w:rsidRPr="00A418D2">
        <w:rPr>
          <w:rFonts w:ascii="Palatino Linotype" w:hAnsi="Palatino Linotype"/>
          <w:b/>
          <w:sz w:val="24"/>
          <w:lang w:val="es-ES"/>
        </w:rPr>
        <w:t>”</w:t>
      </w:r>
      <w:r w:rsidR="009A1387" w:rsidRPr="00A418D2">
        <w:rPr>
          <w:rFonts w:ascii="Palatino Linotype" w:hAnsi="Palatino Linotype"/>
          <w:sz w:val="24"/>
          <w:lang w:val="es-ES"/>
        </w:rPr>
        <w:t xml:space="preserve"> integrar una Comisión de Prevención Social de la Violencia y la Delincuencia, para el desarrollo e implementación de programas, estrategias y acciones </w:t>
      </w:r>
      <w:r w:rsidR="008C07FF" w:rsidRPr="00A418D2">
        <w:rPr>
          <w:rFonts w:ascii="Palatino Linotype" w:hAnsi="Palatino Linotype"/>
          <w:sz w:val="24"/>
          <w:lang w:val="es-ES"/>
        </w:rPr>
        <w:t xml:space="preserve">en materia de prevención social, </w:t>
      </w:r>
      <w:r w:rsidR="00244A84" w:rsidRPr="00A418D2">
        <w:rPr>
          <w:rFonts w:ascii="Palatino Linotype" w:hAnsi="Palatino Linotype"/>
          <w:sz w:val="24"/>
          <w:lang w:val="es-ES"/>
        </w:rPr>
        <w:t>mismos que</w:t>
      </w:r>
      <w:r w:rsidR="008C07FF" w:rsidRPr="00A418D2">
        <w:rPr>
          <w:rFonts w:ascii="Palatino Linotype" w:hAnsi="Palatino Linotype"/>
          <w:sz w:val="24"/>
          <w:lang w:val="es-ES"/>
        </w:rPr>
        <w:t>, tendrán por objeto recabar información ciudadana sobre problemáticas sociales que denoten actos violent</w:t>
      </w:r>
      <w:r w:rsidR="00505283" w:rsidRPr="00A418D2">
        <w:rPr>
          <w:rFonts w:ascii="Palatino Linotype" w:hAnsi="Palatino Linotype"/>
          <w:sz w:val="24"/>
          <w:lang w:val="es-ES"/>
        </w:rPr>
        <w:t>os y /o delictivos, entre otros</w:t>
      </w:r>
      <w:r w:rsidR="00244A84" w:rsidRPr="00A418D2">
        <w:rPr>
          <w:rFonts w:ascii="Palatino Linotype" w:hAnsi="Palatino Linotype"/>
          <w:sz w:val="24"/>
          <w:lang w:val="es-ES"/>
        </w:rPr>
        <w:t>;</w:t>
      </w:r>
      <w:r w:rsidR="00505283" w:rsidRPr="00A418D2">
        <w:rPr>
          <w:rFonts w:ascii="Palatino Linotype" w:hAnsi="Palatino Linotype"/>
          <w:sz w:val="24"/>
          <w:lang w:val="es-ES"/>
        </w:rPr>
        <w:t xml:space="preserve"> c</w:t>
      </w:r>
      <w:r w:rsidR="008C07FF" w:rsidRPr="00A418D2">
        <w:rPr>
          <w:rFonts w:ascii="Palatino Linotype" w:hAnsi="Palatino Linotype"/>
          <w:sz w:val="24"/>
          <w:lang w:val="es-ES"/>
        </w:rPr>
        <w:t xml:space="preserve">onforme a </w:t>
      </w:r>
      <w:r w:rsidR="00505283" w:rsidRPr="00A418D2">
        <w:rPr>
          <w:rFonts w:ascii="Palatino Linotype" w:hAnsi="Palatino Linotype"/>
          <w:sz w:val="24"/>
          <w:lang w:val="es-ES"/>
        </w:rPr>
        <w:t xml:space="preserve">lo establecido en </w:t>
      </w:r>
      <w:r w:rsidR="008C07FF" w:rsidRPr="00A418D2">
        <w:rPr>
          <w:rFonts w:ascii="Palatino Linotype" w:hAnsi="Palatino Linotype"/>
          <w:sz w:val="24"/>
          <w:lang w:val="es-ES"/>
        </w:rPr>
        <w:t>los artículos 31 y 32 del Reglamento de la Ley para la Prevención Social de la Violencia y la Delincuencia, con Participación Ciudadana del Estado de México; que a la letra dicen:</w:t>
      </w:r>
    </w:p>
    <w:p w14:paraId="2714929C" w14:textId="77777777" w:rsidR="008C07FF" w:rsidRPr="00A418D2" w:rsidRDefault="008C07FF" w:rsidP="008C07FF">
      <w:pPr>
        <w:pStyle w:val="Prrafodelista"/>
        <w:tabs>
          <w:tab w:val="left" w:pos="851"/>
        </w:tabs>
        <w:spacing w:line="360" w:lineRule="auto"/>
        <w:ind w:left="0" w:right="49"/>
        <w:jc w:val="center"/>
        <w:rPr>
          <w:rFonts w:ascii="Palatino Linotype" w:hAnsi="Palatino Linotype"/>
          <w:i/>
          <w:sz w:val="24"/>
          <w:lang w:val="es-ES"/>
        </w:rPr>
      </w:pPr>
    </w:p>
    <w:p w14:paraId="5F1F0389" w14:textId="78F229D1" w:rsidR="008C07FF" w:rsidRPr="00A418D2" w:rsidRDefault="008C07FF" w:rsidP="008C07FF">
      <w:pPr>
        <w:pStyle w:val="Prrafodelista"/>
        <w:tabs>
          <w:tab w:val="left" w:pos="851"/>
        </w:tabs>
        <w:ind w:left="567" w:right="539"/>
        <w:jc w:val="center"/>
        <w:rPr>
          <w:rFonts w:ascii="Palatino Linotype" w:hAnsi="Palatino Linotype"/>
          <w:b/>
          <w:i/>
          <w:lang w:val="es-ES"/>
        </w:rPr>
      </w:pPr>
      <w:r w:rsidRPr="00A418D2">
        <w:rPr>
          <w:rFonts w:ascii="Palatino Linotype" w:hAnsi="Palatino Linotype"/>
          <w:b/>
          <w:i/>
          <w:lang w:val="es-ES"/>
        </w:rPr>
        <w:t>“SECCIÓN SEXTA</w:t>
      </w:r>
    </w:p>
    <w:p w14:paraId="43D776F6" w14:textId="77777777" w:rsidR="008C07FF" w:rsidRPr="00A418D2" w:rsidRDefault="008C07FF" w:rsidP="008C07FF">
      <w:pPr>
        <w:pStyle w:val="Prrafodelista"/>
        <w:tabs>
          <w:tab w:val="left" w:pos="851"/>
        </w:tabs>
        <w:ind w:left="567" w:right="539"/>
        <w:jc w:val="center"/>
        <w:rPr>
          <w:rFonts w:ascii="Palatino Linotype" w:hAnsi="Palatino Linotype"/>
          <w:b/>
          <w:i/>
          <w:lang w:val="es-ES"/>
        </w:rPr>
      </w:pPr>
      <w:r w:rsidRPr="00A418D2">
        <w:rPr>
          <w:rFonts w:ascii="Palatino Linotype" w:hAnsi="Palatino Linotype"/>
          <w:b/>
          <w:i/>
          <w:lang w:val="es-ES"/>
        </w:rPr>
        <w:t>DE LA COMISIÓN MUNICIPAL DE PREVENCIÓN SOCIAL</w:t>
      </w:r>
    </w:p>
    <w:p w14:paraId="3BFB8D31" w14:textId="77777777" w:rsidR="008C07FF" w:rsidRPr="00A418D2" w:rsidRDefault="008C07FF" w:rsidP="008C07FF">
      <w:pPr>
        <w:pStyle w:val="Prrafodelista"/>
        <w:tabs>
          <w:tab w:val="left" w:pos="851"/>
        </w:tabs>
        <w:ind w:left="567" w:right="539"/>
        <w:jc w:val="center"/>
        <w:rPr>
          <w:rFonts w:ascii="Palatino Linotype" w:hAnsi="Palatino Linotype"/>
          <w:b/>
          <w:i/>
          <w:lang w:val="es-ES"/>
        </w:rPr>
      </w:pPr>
      <w:r w:rsidRPr="00A418D2">
        <w:rPr>
          <w:rFonts w:ascii="Palatino Linotype" w:hAnsi="Palatino Linotype"/>
          <w:b/>
          <w:i/>
          <w:lang w:val="es-ES"/>
        </w:rPr>
        <w:t>DE LA VIOLENCIA Y LA DELINCUENCIA</w:t>
      </w:r>
    </w:p>
    <w:p w14:paraId="7D3B3C5F" w14:textId="77777777" w:rsidR="008C07FF" w:rsidRPr="00A418D2" w:rsidRDefault="008C07FF" w:rsidP="008C07FF">
      <w:pPr>
        <w:pStyle w:val="Prrafodelista"/>
        <w:tabs>
          <w:tab w:val="left" w:pos="851"/>
        </w:tabs>
        <w:ind w:left="567" w:right="539"/>
        <w:jc w:val="center"/>
        <w:rPr>
          <w:rFonts w:ascii="Palatino Linotype" w:hAnsi="Palatino Linotype"/>
          <w:i/>
          <w:lang w:val="es-ES"/>
        </w:rPr>
      </w:pPr>
    </w:p>
    <w:p w14:paraId="6FA1922F" w14:textId="539DEE61" w:rsidR="008C07FF" w:rsidRPr="00A418D2" w:rsidRDefault="008C07FF" w:rsidP="008C07FF">
      <w:pPr>
        <w:pStyle w:val="Prrafodelista"/>
        <w:tabs>
          <w:tab w:val="left" w:pos="851"/>
        </w:tabs>
        <w:ind w:left="567" w:right="539"/>
        <w:jc w:val="both"/>
        <w:rPr>
          <w:rFonts w:ascii="Palatino Linotype" w:hAnsi="Palatino Linotype"/>
          <w:i/>
          <w:lang w:val="es-ES"/>
        </w:rPr>
      </w:pPr>
      <w:r w:rsidRPr="00A418D2">
        <w:rPr>
          <w:rFonts w:ascii="Palatino Linotype" w:hAnsi="Palatino Linotype"/>
          <w:b/>
          <w:i/>
          <w:lang w:val="es-ES"/>
        </w:rPr>
        <w:t>Artículo 31.</w:t>
      </w:r>
      <w:r w:rsidRPr="00A418D2">
        <w:rPr>
          <w:rFonts w:ascii="Palatino Linotype" w:hAnsi="Palatino Linotype"/>
          <w:i/>
          <w:lang w:val="es-ES"/>
        </w:rPr>
        <w:t xml:space="preserve"> Los municipios deberán integrar una Comisión Municipal para el desarrollo e implementación de programas, estrategias y acciones en materia de prevención social.</w:t>
      </w:r>
    </w:p>
    <w:p w14:paraId="6CCEE8F6" w14:textId="77777777" w:rsidR="008C07FF" w:rsidRPr="00A418D2" w:rsidRDefault="008C07FF" w:rsidP="008C07FF">
      <w:pPr>
        <w:pStyle w:val="Prrafodelista"/>
        <w:tabs>
          <w:tab w:val="left" w:pos="851"/>
        </w:tabs>
        <w:ind w:left="567" w:right="539"/>
        <w:jc w:val="both"/>
        <w:rPr>
          <w:rFonts w:ascii="Palatino Linotype" w:hAnsi="Palatino Linotype"/>
          <w:i/>
          <w:lang w:val="es-ES"/>
        </w:rPr>
      </w:pPr>
    </w:p>
    <w:p w14:paraId="45A76D8F" w14:textId="6A55F773" w:rsidR="008C07FF" w:rsidRPr="00A418D2" w:rsidRDefault="008C07FF" w:rsidP="008C07FF">
      <w:pPr>
        <w:pStyle w:val="Prrafodelista"/>
        <w:tabs>
          <w:tab w:val="left" w:pos="851"/>
        </w:tabs>
        <w:ind w:left="567" w:right="539"/>
        <w:jc w:val="both"/>
        <w:rPr>
          <w:rFonts w:ascii="Palatino Linotype" w:hAnsi="Palatino Linotype"/>
          <w:i/>
          <w:lang w:val="es-ES"/>
        </w:rPr>
      </w:pPr>
      <w:r w:rsidRPr="00A418D2">
        <w:rPr>
          <w:rFonts w:ascii="Palatino Linotype" w:hAnsi="Palatino Linotype"/>
          <w:i/>
          <w:lang w:val="es-ES"/>
        </w:rPr>
        <w:t>La Comisión Municipal, a través de su Secretario Técnico, reportará trimestralmente, al Centro Estatal, los avances de las acciones implementadas en la demarcación territorial de su competencia.</w:t>
      </w:r>
    </w:p>
    <w:p w14:paraId="7F02E212" w14:textId="77777777" w:rsidR="008C07FF" w:rsidRPr="00A418D2" w:rsidRDefault="008C07FF" w:rsidP="008C07FF">
      <w:pPr>
        <w:pStyle w:val="Prrafodelista"/>
        <w:tabs>
          <w:tab w:val="left" w:pos="851"/>
        </w:tabs>
        <w:ind w:left="567" w:right="539"/>
        <w:jc w:val="both"/>
        <w:rPr>
          <w:rFonts w:ascii="Palatino Linotype" w:hAnsi="Palatino Linotype"/>
          <w:i/>
          <w:lang w:val="es-ES"/>
        </w:rPr>
      </w:pPr>
    </w:p>
    <w:p w14:paraId="4322EBF4" w14:textId="77777777" w:rsidR="008C07FF" w:rsidRPr="00A418D2" w:rsidRDefault="008C07FF" w:rsidP="008C07FF">
      <w:pPr>
        <w:pStyle w:val="Prrafodelista"/>
        <w:tabs>
          <w:tab w:val="left" w:pos="851"/>
        </w:tabs>
        <w:ind w:left="567" w:right="539"/>
        <w:jc w:val="both"/>
        <w:rPr>
          <w:rFonts w:ascii="Palatino Linotype" w:hAnsi="Palatino Linotype"/>
          <w:i/>
          <w:lang w:val="es-ES"/>
        </w:rPr>
      </w:pPr>
      <w:r w:rsidRPr="00A418D2">
        <w:rPr>
          <w:rFonts w:ascii="Palatino Linotype" w:hAnsi="Palatino Linotype"/>
          <w:b/>
          <w:i/>
          <w:lang w:val="es-ES"/>
        </w:rPr>
        <w:t xml:space="preserve">Artículo 32. </w:t>
      </w:r>
      <w:r w:rsidRPr="00A418D2">
        <w:rPr>
          <w:rFonts w:ascii="Palatino Linotype" w:hAnsi="Palatino Linotype"/>
          <w:i/>
          <w:lang w:val="es-ES"/>
        </w:rPr>
        <w:t>La Comisión Municipal tendrá por objeto:</w:t>
      </w:r>
    </w:p>
    <w:p w14:paraId="23DDCF30" w14:textId="7F652ED6" w:rsidR="008C07FF" w:rsidRPr="00A418D2" w:rsidRDefault="008C07FF" w:rsidP="008C07FF">
      <w:pPr>
        <w:pStyle w:val="Prrafodelista"/>
        <w:tabs>
          <w:tab w:val="left" w:pos="851"/>
        </w:tabs>
        <w:ind w:left="567" w:right="539"/>
        <w:jc w:val="both"/>
        <w:rPr>
          <w:rFonts w:ascii="Palatino Linotype" w:hAnsi="Palatino Linotype"/>
          <w:i/>
          <w:lang w:val="es-ES"/>
        </w:rPr>
      </w:pPr>
      <w:r w:rsidRPr="00A418D2">
        <w:rPr>
          <w:rFonts w:ascii="Palatino Linotype" w:hAnsi="Palatino Linotype"/>
          <w:i/>
          <w:lang w:val="es-ES"/>
        </w:rPr>
        <w:t>I. Recabar información ciudadana sobre problemáticas sociales que detonan actos violentos y/o delictivos.</w:t>
      </w:r>
    </w:p>
    <w:p w14:paraId="421C7398" w14:textId="5BE771A4" w:rsidR="008C07FF" w:rsidRPr="00A418D2" w:rsidRDefault="008C07FF" w:rsidP="008C07FF">
      <w:pPr>
        <w:pStyle w:val="Prrafodelista"/>
        <w:tabs>
          <w:tab w:val="left" w:pos="851"/>
        </w:tabs>
        <w:ind w:left="567" w:right="539"/>
        <w:jc w:val="both"/>
        <w:rPr>
          <w:rFonts w:ascii="Palatino Linotype" w:hAnsi="Palatino Linotype"/>
          <w:i/>
          <w:lang w:val="es-ES"/>
        </w:rPr>
      </w:pPr>
      <w:r w:rsidRPr="00A418D2">
        <w:rPr>
          <w:rFonts w:ascii="Palatino Linotype" w:hAnsi="Palatino Linotype"/>
          <w:i/>
          <w:lang w:val="es-ES"/>
        </w:rPr>
        <w:t>II. Realizar diagnósticos participativos focalizados para conocer la problemática que presenten las localidades del municipio.</w:t>
      </w:r>
    </w:p>
    <w:p w14:paraId="588B5912" w14:textId="77777777" w:rsidR="008C07FF" w:rsidRPr="00A418D2" w:rsidRDefault="008C07FF" w:rsidP="008C07FF">
      <w:pPr>
        <w:pStyle w:val="Prrafodelista"/>
        <w:tabs>
          <w:tab w:val="left" w:pos="851"/>
        </w:tabs>
        <w:ind w:left="567" w:right="539"/>
        <w:jc w:val="both"/>
        <w:rPr>
          <w:rFonts w:ascii="Palatino Linotype" w:hAnsi="Palatino Linotype"/>
          <w:i/>
          <w:lang w:val="es-ES"/>
        </w:rPr>
      </w:pPr>
      <w:r w:rsidRPr="00A418D2">
        <w:rPr>
          <w:rFonts w:ascii="Palatino Linotype" w:hAnsi="Palatino Linotype"/>
          <w:i/>
          <w:lang w:val="es-ES"/>
        </w:rPr>
        <w:t>III. Difundir las acciones derivadas de la ejecución de los programas Nacional, Estatal y Municipal.</w:t>
      </w:r>
    </w:p>
    <w:p w14:paraId="0E4A9986" w14:textId="04AA22BB" w:rsidR="008C07FF" w:rsidRPr="00A418D2" w:rsidRDefault="008C07FF" w:rsidP="008C07FF">
      <w:pPr>
        <w:pStyle w:val="Prrafodelista"/>
        <w:tabs>
          <w:tab w:val="left" w:pos="851"/>
        </w:tabs>
        <w:ind w:left="567" w:right="539"/>
        <w:jc w:val="both"/>
        <w:rPr>
          <w:rFonts w:ascii="Palatino Linotype" w:hAnsi="Palatino Linotype"/>
          <w:i/>
          <w:lang w:val="es-ES"/>
        </w:rPr>
      </w:pPr>
      <w:r w:rsidRPr="00A418D2">
        <w:rPr>
          <w:rFonts w:ascii="Palatino Linotype" w:hAnsi="Palatino Linotype"/>
          <w:i/>
          <w:lang w:val="es-ES"/>
        </w:rPr>
        <w:t>IV. Fomentar la participación ciudadana en la ejecución de las acciones implementadas en materia de prevención social.</w:t>
      </w:r>
    </w:p>
    <w:p w14:paraId="1E6A737F" w14:textId="265CA621" w:rsidR="008C07FF" w:rsidRPr="00A418D2" w:rsidRDefault="008C07FF" w:rsidP="008C07FF">
      <w:pPr>
        <w:pStyle w:val="Prrafodelista"/>
        <w:tabs>
          <w:tab w:val="left" w:pos="851"/>
        </w:tabs>
        <w:ind w:left="567" w:right="539"/>
        <w:jc w:val="both"/>
        <w:rPr>
          <w:rFonts w:ascii="Palatino Linotype" w:hAnsi="Palatino Linotype"/>
          <w:i/>
          <w:lang w:val="es-ES"/>
        </w:rPr>
      </w:pPr>
      <w:r w:rsidRPr="00A418D2">
        <w:rPr>
          <w:rFonts w:ascii="Palatino Linotype" w:hAnsi="Palatino Linotype"/>
          <w:i/>
          <w:lang w:val="es-ES"/>
        </w:rPr>
        <w:t>V. Realizar sesiones trimestrales para tratar asuntos relacionados a la prevención social, en las cuales se deberán elaborar actas de acuerdos y en las sesiones subsecuentes se deberá reportar el avance o cumplimiento de los mismos.</w:t>
      </w:r>
    </w:p>
    <w:p w14:paraId="54160F17" w14:textId="33545E16" w:rsidR="008C07FF" w:rsidRPr="00A418D2" w:rsidRDefault="008C07FF" w:rsidP="008C07FF">
      <w:pPr>
        <w:pStyle w:val="Prrafodelista"/>
        <w:tabs>
          <w:tab w:val="left" w:pos="851"/>
        </w:tabs>
        <w:ind w:left="567" w:right="539"/>
        <w:jc w:val="both"/>
        <w:rPr>
          <w:rFonts w:ascii="Palatino Linotype" w:hAnsi="Palatino Linotype"/>
          <w:i/>
          <w:lang w:val="es-ES"/>
        </w:rPr>
      </w:pPr>
      <w:r w:rsidRPr="00A418D2">
        <w:rPr>
          <w:rFonts w:ascii="Palatino Linotype" w:hAnsi="Palatino Linotype"/>
          <w:i/>
          <w:lang w:val="es-ES"/>
        </w:rPr>
        <w:t>VI. Promover la integración de los comités de participación en el Municipio.”</w:t>
      </w:r>
    </w:p>
    <w:p w14:paraId="46AA4204" w14:textId="77777777" w:rsidR="008C07FF" w:rsidRPr="00A418D2" w:rsidRDefault="008C07FF" w:rsidP="008C07FF">
      <w:pPr>
        <w:pStyle w:val="Prrafodelista"/>
        <w:tabs>
          <w:tab w:val="left" w:pos="851"/>
        </w:tabs>
        <w:ind w:left="567" w:right="539"/>
        <w:jc w:val="both"/>
        <w:rPr>
          <w:rFonts w:ascii="Palatino Linotype" w:hAnsi="Palatino Linotype"/>
          <w:i/>
          <w:lang w:val="es-ES"/>
        </w:rPr>
      </w:pPr>
    </w:p>
    <w:p w14:paraId="0CB36CFF" w14:textId="161C2BD1" w:rsidR="008C07FF" w:rsidRPr="00A418D2" w:rsidRDefault="008C07FF" w:rsidP="008C07FF">
      <w:pPr>
        <w:pStyle w:val="Prrafodelista"/>
        <w:tabs>
          <w:tab w:val="left" w:pos="851"/>
        </w:tabs>
        <w:ind w:left="567" w:right="539"/>
        <w:jc w:val="both"/>
        <w:rPr>
          <w:rFonts w:ascii="Palatino Linotype" w:hAnsi="Palatino Linotype"/>
          <w:b/>
          <w:i/>
          <w:lang w:val="es-ES"/>
        </w:rPr>
      </w:pPr>
      <w:r w:rsidRPr="00A418D2">
        <w:rPr>
          <w:rFonts w:ascii="Palatino Linotype" w:hAnsi="Palatino Linotype"/>
          <w:b/>
          <w:i/>
          <w:lang w:val="es-ES"/>
        </w:rPr>
        <w:t>(Énfasis Añadido)</w:t>
      </w:r>
    </w:p>
    <w:p w14:paraId="6D4DBE25" w14:textId="77777777" w:rsidR="008C07FF" w:rsidRPr="00A418D2" w:rsidRDefault="008C07FF" w:rsidP="008C07FF">
      <w:pPr>
        <w:pStyle w:val="Prrafodelista"/>
        <w:tabs>
          <w:tab w:val="left" w:pos="851"/>
        </w:tabs>
        <w:spacing w:line="360" w:lineRule="auto"/>
        <w:ind w:left="0" w:right="49"/>
        <w:jc w:val="both"/>
        <w:rPr>
          <w:rFonts w:ascii="Palatino Linotype" w:hAnsi="Palatino Linotype"/>
          <w:sz w:val="24"/>
          <w:lang w:val="es-ES"/>
        </w:rPr>
      </w:pPr>
    </w:p>
    <w:p w14:paraId="19653D6E" w14:textId="1EDE4258" w:rsidR="00491778" w:rsidRPr="00A418D2" w:rsidRDefault="00491778"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En este sentido, la Comisión Municipal deberá recibir capacitación en materia de Prevención Social; asimismo, elaborar y ejecutar el Programa Municipal correspondiente</w:t>
      </w:r>
      <w:r w:rsidR="00505283" w:rsidRPr="00A418D2">
        <w:rPr>
          <w:rFonts w:ascii="Palatino Linotype" w:hAnsi="Palatino Linotype"/>
          <w:sz w:val="24"/>
          <w:lang w:val="es-ES"/>
        </w:rPr>
        <w:t>,</w:t>
      </w:r>
      <w:r w:rsidRPr="00A418D2">
        <w:rPr>
          <w:rFonts w:ascii="Palatino Linotype" w:hAnsi="Palatino Linotype"/>
          <w:sz w:val="24"/>
          <w:lang w:val="es-ES"/>
        </w:rPr>
        <w:t xml:space="preserve"> mismo que</w:t>
      </w:r>
      <w:r w:rsidR="00505283" w:rsidRPr="00A418D2">
        <w:rPr>
          <w:rFonts w:ascii="Palatino Linotype" w:hAnsi="Palatino Linotype"/>
          <w:sz w:val="24"/>
          <w:lang w:val="es-ES"/>
        </w:rPr>
        <w:t>,</w:t>
      </w:r>
      <w:r w:rsidRPr="00A418D2">
        <w:rPr>
          <w:rFonts w:ascii="Palatino Linotype" w:hAnsi="Palatino Linotype"/>
          <w:sz w:val="24"/>
          <w:lang w:val="es-ES"/>
        </w:rPr>
        <w:t xml:space="preserve"> deberá ser remitido al Centro Estatal.</w:t>
      </w:r>
    </w:p>
    <w:p w14:paraId="2E68E1BD" w14:textId="5BF256A3" w:rsidR="00491778" w:rsidRPr="00A418D2" w:rsidRDefault="00491778" w:rsidP="00491778">
      <w:pPr>
        <w:pStyle w:val="Prrafodelista"/>
        <w:tabs>
          <w:tab w:val="left" w:pos="851"/>
        </w:tabs>
        <w:spacing w:line="360" w:lineRule="auto"/>
        <w:ind w:left="0" w:right="49"/>
        <w:jc w:val="both"/>
        <w:rPr>
          <w:rFonts w:ascii="Palatino Linotype" w:hAnsi="Palatino Linotype"/>
          <w:sz w:val="24"/>
          <w:lang w:val="es-ES"/>
        </w:rPr>
      </w:pPr>
      <w:r w:rsidRPr="00A418D2">
        <w:rPr>
          <w:rFonts w:ascii="Palatino Linotype" w:hAnsi="Palatino Linotype"/>
          <w:sz w:val="24"/>
          <w:lang w:val="es-ES"/>
        </w:rPr>
        <w:t xml:space="preserve"> </w:t>
      </w:r>
    </w:p>
    <w:p w14:paraId="67B90E75" w14:textId="42B4DD4C" w:rsidR="009A1387" w:rsidRPr="00A418D2" w:rsidRDefault="00505283"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En relación</w:t>
      </w:r>
      <w:r w:rsidR="00491778" w:rsidRPr="00A418D2">
        <w:rPr>
          <w:rFonts w:ascii="Palatino Linotype" w:hAnsi="Palatino Linotype"/>
          <w:sz w:val="24"/>
          <w:lang w:val="es-ES"/>
        </w:rPr>
        <w:t xml:space="preserve"> a lo anterior, los 34, 35, 36 y 37 del mismo ordenamiento legal, establecen las atribuciones que tendrán el Presidente, el Secretario Técnico y los </w:t>
      </w:r>
      <w:r w:rsidR="00491778" w:rsidRPr="00A418D2">
        <w:rPr>
          <w:rFonts w:ascii="Palatino Linotype" w:hAnsi="Palatino Linotype"/>
          <w:sz w:val="24"/>
          <w:lang w:val="es-ES"/>
        </w:rPr>
        <w:lastRenderedPageBreak/>
        <w:t>Vocales de la Comisión Municipal</w:t>
      </w:r>
      <w:r w:rsidR="005D615F" w:rsidRPr="00A418D2">
        <w:rPr>
          <w:rFonts w:ascii="Palatino Linotype" w:hAnsi="Palatino Linotype"/>
          <w:sz w:val="24"/>
          <w:lang w:val="es-ES"/>
        </w:rPr>
        <w:t xml:space="preserve"> de Prevención Social de la Violencia y la Delincuencia</w:t>
      </w:r>
      <w:r w:rsidR="00491778" w:rsidRPr="00A418D2">
        <w:rPr>
          <w:rFonts w:ascii="Palatino Linotype" w:hAnsi="Palatino Linotype"/>
          <w:sz w:val="24"/>
          <w:lang w:val="es-ES"/>
        </w:rPr>
        <w:t>.</w:t>
      </w:r>
    </w:p>
    <w:p w14:paraId="3F73E0D1" w14:textId="77777777" w:rsidR="00491778" w:rsidRPr="00A418D2" w:rsidRDefault="00491778" w:rsidP="00491778">
      <w:pPr>
        <w:pStyle w:val="Prrafodelista"/>
        <w:tabs>
          <w:tab w:val="left" w:pos="851"/>
        </w:tabs>
        <w:spacing w:line="360" w:lineRule="auto"/>
        <w:ind w:left="0" w:right="49"/>
        <w:jc w:val="both"/>
        <w:rPr>
          <w:rFonts w:ascii="Palatino Linotype" w:hAnsi="Palatino Linotype"/>
          <w:sz w:val="24"/>
          <w:lang w:val="es-ES"/>
        </w:rPr>
      </w:pPr>
    </w:p>
    <w:p w14:paraId="1DAB8E52" w14:textId="0ABBF994" w:rsidR="005D615F" w:rsidRPr="00A418D2" w:rsidRDefault="00505283" w:rsidP="005D615F">
      <w:pPr>
        <w:pStyle w:val="Prrafodelista"/>
        <w:tabs>
          <w:tab w:val="left" w:pos="851"/>
        </w:tabs>
        <w:ind w:left="567" w:right="539"/>
        <w:jc w:val="both"/>
        <w:rPr>
          <w:rFonts w:ascii="Palatino Linotype" w:hAnsi="Palatino Linotype"/>
          <w:i/>
        </w:rPr>
      </w:pPr>
      <w:r w:rsidRPr="00A418D2">
        <w:rPr>
          <w:rFonts w:ascii="Palatino Linotype" w:hAnsi="Palatino Linotype"/>
          <w:b/>
          <w:i/>
        </w:rPr>
        <w:t>“</w:t>
      </w:r>
      <w:r w:rsidR="00491778" w:rsidRPr="00A418D2">
        <w:rPr>
          <w:rFonts w:ascii="Palatino Linotype" w:hAnsi="Palatino Linotype"/>
          <w:b/>
          <w:i/>
        </w:rPr>
        <w:t>Artículo 35.</w:t>
      </w:r>
      <w:r w:rsidR="00491778" w:rsidRPr="00A418D2">
        <w:rPr>
          <w:rFonts w:ascii="Palatino Linotype" w:hAnsi="Palatino Linotype"/>
          <w:i/>
        </w:rPr>
        <w:t xml:space="preserve"> El Presidente de la Comisión Municipal tendrá las atribuciones siguientes: </w:t>
      </w:r>
    </w:p>
    <w:p w14:paraId="401C725E" w14:textId="597FA15A" w:rsidR="00491778" w:rsidRPr="00A418D2" w:rsidRDefault="00491778" w:rsidP="005D615F">
      <w:pPr>
        <w:pStyle w:val="Prrafodelista"/>
        <w:tabs>
          <w:tab w:val="left" w:pos="851"/>
        </w:tabs>
        <w:ind w:left="567" w:right="539"/>
        <w:jc w:val="both"/>
        <w:rPr>
          <w:rFonts w:ascii="Palatino Linotype" w:hAnsi="Palatino Linotype"/>
          <w:b/>
          <w:i/>
        </w:rPr>
      </w:pPr>
      <w:r w:rsidRPr="00A418D2">
        <w:rPr>
          <w:rFonts w:ascii="Palatino Linotype" w:hAnsi="Palatino Linotype"/>
          <w:b/>
          <w:i/>
        </w:rPr>
        <w:t xml:space="preserve">I. Presidir las sesiones de la Comisión Municipal. </w:t>
      </w:r>
    </w:p>
    <w:p w14:paraId="57F7F074"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II. Aprobar las convocatorias a sesiones de la Comisión Municipal. </w:t>
      </w:r>
    </w:p>
    <w:p w14:paraId="7A4D5321" w14:textId="77777777" w:rsidR="00491778" w:rsidRPr="00A418D2" w:rsidRDefault="00491778" w:rsidP="005D615F">
      <w:pPr>
        <w:pStyle w:val="Prrafodelista"/>
        <w:tabs>
          <w:tab w:val="left" w:pos="851"/>
        </w:tabs>
        <w:ind w:left="567" w:right="539"/>
        <w:jc w:val="both"/>
        <w:rPr>
          <w:rFonts w:ascii="Palatino Linotype" w:hAnsi="Palatino Linotype"/>
        </w:rPr>
      </w:pPr>
      <w:r w:rsidRPr="00A418D2">
        <w:rPr>
          <w:rFonts w:ascii="Palatino Linotype" w:hAnsi="Palatino Linotype"/>
          <w:i/>
        </w:rPr>
        <w:t xml:space="preserve">III. Presentar a la Comisión Municipal a través del Secretario Técnico </w:t>
      </w:r>
      <w:r w:rsidRPr="00A418D2">
        <w:rPr>
          <w:rFonts w:ascii="Palatino Linotype" w:hAnsi="Palatino Linotype"/>
        </w:rPr>
        <w:t xml:space="preserve">el orden del día para su aprobación. </w:t>
      </w:r>
    </w:p>
    <w:p w14:paraId="1F1BF5BF" w14:textId="037B221C"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IV. Convocar a sesiones extraordinarias por si o cuando lo soliciten quienes tengan derecho a ello, en los términos de Ley. </w:t>
      </w:r>
    </w:p>
    <w:p w14:paraId="2920B5F5" w14:textId="0EAF689F"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V. Dirigir los debates de la Comisión Municipal.</w:t>
      </w:r>
    </w:p>
    <w:p w14:paraId="7F55D4C0"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VI. Invitar a especialistas cuya participación y opinión considere pertinentes sobre un tema determinado. </w:t>
      </w:r>
    </w:p>
    <w:p w14:paraId="2E5E6004" w14:textId="77777777" w:rsidR="00491778" w:rsidRPr="00A418D2" w:rsidRDefault="00491778" w:rsidP="005D615F">
      <w:pPr>
        <w:pStyle w:val="Prrafodelista"/>
        <w:tabs>
          <w:tab w:val="left" w:pos="851"/>
        </w:tabs>
        <w:ind w:left="567" w:right="539"/>
        <w:jc w:val="both"/>
        <w:rPr>
          <w:rFonts w:ascii="Palatino Linotype" w:hAnsi="Palatino Linotype"/>
          <w:b/>
          <w:i/>
        </w:rPr>
      </w:pPr>
      <w:r w:rsidRPr="00A418D2">
        <w:rPr>
          <w:rFonts w:ascii="Palatino Linotype" w:hAnsi="Palatino Linotype"/>
          <w:b/>
          <w:i/>
        </w:rPr>
        <w:t xml:space="preserve">VII. Someter a la aprobación de la Comisión Municipal a través del Secretario Técnico, el acta de la sesión anterior, procediendo en su caso, a darle lectura. </w:t>
      </w:r>
    </w:p>
    <w:p w14:paraId="202EF6A4"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VIII. Emitir voto de calidad, en caso de empate, en las votaciones. </w:t>
      </w:r>
    </w:p>
    <w:p w14:paraId="7B9810A2" w14:textId="77777777" w:rsidR="00491778" w:rsidRPr="00A418D2" w:rsidRDefault="00491778" w:rsidP="005D615F">
      <w:pPr>
        <w:pStyle w:val="Prrafodelista"/>
        <w:tabs>
          <w:tab w:val="left" w:pos="851"/>
        </w:tabs>
        <w:ind w:left="567" w:right="539"/>
        <w:jc w:val="both"/>
        <w:rPr>
          <w:rFonts w:ascii="Palatino Linotype" w:hAnsi="Palatino Linotype"/>
          <w:b/>
          <w:i/>
        </w:rPr>
      </w:pPr>
      <w:r w:rsidRPr="00A418D2">
        <w:rPr>
          <w:rFonts w:ascii="Palatino Linotype" w:hAnsi="Palatino Linotype"/>
          <w:b/>
          <w:i/>
        </w:rPr>
        <w:t xml:space="preserve">IX. Vigilar el cumplimiento de los acuerdos tomados por la Comisión Municipal a través del Secretario Técnico. X. Aprobar y firmar las actas de las sesiones. </w:t>
      </w:r>
    </w:p>
    <w:p w14:paraId="3CE85663"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XI. Las demás que le establezcan otras disposiciones jurídicas aplicables. </w:t>
      </w:r>
    </w:p>
    <w:p w14:paraId="105DD111" w14:textId="77777777" w:rsidR="005D615F" w:rsidRPr="00A418D2" w:rsidRDefault="005D615F" w:rsidP="005D615F">
      <w:pPr>
        <w:pStyle w:val="Prrafodelista"/>
        <w:tabs>
          <w:tab w:val="left" w:pos="851"/>
        </w:tabs>
        <w:ind w:left="567" w:right="539"/>
        <w:jc w:val="both"/>
        <w:rPr>
          <w:rFonts w:ascii="Palatino Linotype" w:hAnsi="Palatino Linotype"/>
          <w:i/>
        </w:rPr>
      </w:pPr>
    </w:p>
    <w:p w14:paraId="7A2A24B5" w14:textId="77777777" w:rsidR="005D615F"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b/>
          <w:i/>
        </w:rPr>
        <w:t>Artículo 36.</w:t>
      </w:r>
      <w:r w:rsidRPr="00A418D2">
        <w:rPr>
          <w:rFonts w:ascii="Palatino Linotype" w:hAnsi="Palatino Linotype"/>
          <w:i/>
        </w:rPr>
        <w:t xml:space="preserve"> El Secretario Técnico de la Comisión Municipal tendrá las atribuciones siguientes: </w:t>
      </w:r>
    </w:p>
    <w:p w14:paraId="13A7EED0" w14:textId="3DCF220C"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I. Elaborar y expedir por escrito la convocatoria de la sesión por instrucción del Presidente, incluyendo el orden del día y la documentación correspondiente. </w:t>
      </w:r>
    </w:p>
    <w:p w14:paraId="1731431D"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II. Enviar con la debida oportunidad a los integrantes de la Comisión Municipal la convocatoria y el orden del día de cada sesión, anexando copia de los documentos que deban conocer en la sesión respectiva. </w:t>
      </w:r>
    </w:p>
    <w:p w14:paraId="654CADB3" w14:textId="57E85F90"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III. Comunicar a los integrantes de la Comisión Municipal los acuerdos que tomen. </w:t>
      </w:r>
    </w:p>
    <w:p w14:paraId="463D2744" w14:textId="77777777" w:rsidR="00491778" w:rsidRPr="00A418D2" w:rsidRDefault="00491778" w:rsidP="005D615F">
      <w:pPr>
        <w:pStyle w:val="Prrafodelista"/>
        <w:tabs>
          <w:tab w:val="left" w:pos="851"/>
        </w:tabs>
        <w:ind w:left="567" w:right="539"/>
        <w:jc w:val="both"/>
        <w:rPr>
          <w:rFonts w:ascii="Palatino Linotype" w:hAnsi="Palatino Linotype"/>
          <w:b/>
          <w:i/>
        </w:rPr>
      </w:pPr>
      <w:r w:rsidRPr="00A418D2">
        <w:rPr>
          <w:rFonts w:ascii="Palatino Linotype" w:hAnsi="Palatino Linotype"/>
          <w:b/>
          <w:i/>
        </w:rPr>
        <w:t xml:space="preserve">IV. Vigilar el cumplimiento de la periodicidad de las sesiones de la Comisión Municipal. </w:t>
      </w:r>
    </w:p>
    <w:p w14:paraId="7AE9F84F" w14:textId="3318267C"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V. Llevar el control de las votaciones y auxiliar al Presidente en el seguimiento de asuntos de las sesiones, así como de la elaboración y revisión del orden del día y su desarrollo. </w:t>
      </w:r>
    </w:p>
    <w:p w14:paraId="4947127E" w14:textId="77777777" w:rsidR="00491778" w:rsidRPr="00A418D2" w:rsidRDefault="00491778" w:rsidP="005D615F">
      <w:pPr>
        <w:pStyle w:val="Prrafodelista"/>
        <w:tabs>
          <w:tab w:val="left" w:pos="851"/>
        </w:tabs>
        <w:ind w:left="567" w:right="539"/>
        <w:jc w:val="both"/>
        <w:rPr>
          <w:rFonts w:ascii="Palatino Linotype" w:hAnsi="Palatino Linotype"/>
          <w:b/>
          <w:i/>
        </w:rPr>
      </w:pPr>
      <w:r w:rsidRPr="00A418D2">
        <w:rPr>
          <w:rFonts w:ascii="Palatino Linotype" w:hAnsi="Palatino Linotype"/>
          <w:b/>
          <w:i/>
        </w:rPr>
        <w:t xml:space="preserve">VI. Tomar lista de asistencia y declarar quórum. </w:t>
      </w:r>
    </w:p>
    <w:p w14:paraId="08A701B7" w14:textId="469D53C6"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VII. Recabar las votaciones. </w:t>
      </w:r>
    </w:p>
    <w:p w14:paraId="4089212A"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VIII. Formular y remitir los acuerdos que tomen la Comisión Municipal bajo su firma y la del Presidente. </w:t>
      </w:r>
    </w:p>
    <w:p w14:paraId="4E20E68F"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IX. Redactar y firmar las actas de las sesiones de la Comisión Municipal. </w:t>
      </w:r>
    </w:p>
    <w:p w14:paraId="42D41955" w14:textId="5F39D902"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X. Dar lectura el orden del día y el acta de la sesión anterior. </w:t>
      </w:r>
    </w:p>
    <w:p w14:paraId="74DFCD15"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lastRenderedPageBreak/>
        <w:t xml:space="preserve">XI. Informar al Presidente sobre los avances de los acuerdos tomados. </w:t>
      </w:r>
    </w:p>
    <w:p w14:paraId="1CA3B144"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XII. Redactar el acta de cada sesión de los asuntos tratados y acuerdos tomados. XIII. Integrar la carpeta de la sesión correspondiente, la cual deberá contener convocatoria, orden del día, acuerdos de la sesión anterior, relación de documentos en cartera y acuerdos pendientes de cumplimiento. </w:t>
      </w:r>
    </w:p>
    <w:p w14:paraId="25D84F3C" w14:textId="4ED44B7A" w:rsidR="00491778" w:rsidRPr="00A418D2" w:rsidRDefault="00491778" w:rsidP="005D615F">
      <w:pPr>
        <w:pStyle w:val="Prrafodelista"/>
        <w:tabs>
          <w:tab w:val="left" w:pos="851"/>
        </w:tabs>
        <w:ind w:left="567" w:right="539"/>
        <w:jc w:val="both"/>
        <w:rPr>
          <w:rFonts w:ascii="Palatino Linotype" w:hAnsi="Palatino Linotype"/>
          <w:i/>
          <w:sz w:val="24"/>
          <w:lang w:val="es-ES"/>
        </w:rPr>
      </w:pPr>
      <w:r w:rsidRPr="00A418D2">
        <w:rPr>
          <w:rFonts w:ascii="Palatino Linotype" w:hAnsi="Palatino Linotype"/>
          <w:i/>
        </w:rPr>
        <w:t>XIV. Las demás que establezcan otras disposiciones jurídicas aplicables.</w:t>
      </w:r>
    </w:p>
    <w:p w14:paraId="66F139B7" w14:textId="77777777" w:rsidR="00491778" w:rsidRPr="00A418D2" w:rsidRDefault="00491778" w:rsidP="005D615F">
      <w:pPr>
        <w:pStyle w:val="Prrafodelista"/>
        <w:tabs>
          <w:tab w:val="left" w:pos="851"/>
        </w:tabs>
        <w:ind w:left="567" w:right="539"/>
        <w:jc w:val="both"/>
        <w:rPr>
          <w:rFonts w:ascii="Palatino Linotype" w:hAnsi="Palatino Linotype"/>
          <w:i/>
          <w:sz w:val="24"/>
          <w:lang w:val="es-ES"/>
        </w:rPr>
      </w:pPr>
    </w:p>
    <w:p w14:paraId="02E5FA45"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b/>
          <w:i/>
        </w:rPr>
        <w:t>Artículo 37.</w:t>
      </w:r>
      <w:r w:rsidRPr="00A418D2">
        <w:rPr>
          <w:rFonts w:ascii="Palatino Linotype" w:hAnsi="Palatino Linotype"/>
          <w:i/>
        </w:rPr>
        <w:t xml:space="preserve"> Los vocales de la Comisión Municipal tendrán las atribuciones siguientes: I. Asistir a las sesiones de la Comisión Municipal. </w:t>
      </w:r>
    </w:p>
    <w:p w14:paraId="75C8FF07" w14:textId="7777777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II. Participar en los debates que se susciten en las sesiones. </w:t>
      </w:r>
    </w:p>
    <w:p w14:paraId="19FA8D5A" w14:textId="77777777" w:rsidR="00491778" w:rsidRPr="00A418D2" w:rsidRDefault="00491778" w:rsidP="005D615F">
      <w:pPr>
        <w:pStyle w:val="Prrafodelista"/>
        <w:tabs>
          <w:tab w:val="left" w:pos="851"/>
        </w:tabs>
        <w:ind w:left="567" w:right="539"/>
        <w:jc w:val="both"/>
        <w:rPr>
          <w:rFonts w:ascii="Palatino Linotype" w:hAnsi="Palatino Linotype"/>
          <w:b/>
          <w:i/>
        </w:rPr>
      </w:pPr>
      <w:r w:rsidRPr="00A418D2">
        <w:rPr>
          <w:rFonts w:ascii="Palatino Linotype" w:hAnsi="Palatino Linotype"/>
          <w:b/>
          <w:i/>
        </w:rPr>
        <w:t xml:space="preserve">III. Aprobar el orden del día. </w:t>
      </w:r>
    </w:p>
    <w:p w14:paraId="115A224E" w14:textId="3C0D6533" w:rsidR="00491778" w:rsidRPr="00A418D2" w:rsidRDefault="00491778" w:rsidP="005D615F">
      <w:pPr>
        <w:pStyle w:val="Prrafodelista"/>
        <w:tabs>
          <w:tab w:val="left" w:pos="851"/>
        </w:tabs>
        <w:ind w:left="567" w:right="539"/>
        <w:jc w:val="both"/>
        <w:rPr>
          <w:rFonts w:ascii="Palatino Linotype" w:hAnsi="Palatino Linotype"/>
          <w:b/>
          <w:i/>
        </w:rPr>
      </w:pPr>
      <w:r w:rsidRPr="00A418D2">
        <w:rPr>
          <w:rFonts w:ascii="Palatino Linotype" w:hAnsi="Palatino Linotype"/>
          <w:b/>
          <w:i/>
        </w:rPr>
        <w:t xml:space="preserve">IV. Proponer las modificaciones al acta anterior y al orden del día, que consideren pertinentes. </w:t>
      </w:r>
    </w:p>
    <w:p w14:paraId="2355F8A0" w14:textId="49E2B9B1"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V. Participar en el análisis y resolución de los asuntos que se traten en las sesiones de la Comisión Municipal. </w:t>
      </w:r>
    </w:p>
    <w:p w14:paraId="36D95EB5" w14:textId="77777777" w:rsidR="00491778" w:rsidRPr="00A418D2" w:rsidRDefault="00491778" w:rsidP="005D615F">
      <w:pPr>
        <w:pStyle w:val="Prrafodelista"/>
        <w:tabs>
          <w:tab w:val="left" w:pos="851"/>
        </w:tabs>
        <w:ind w:left="567" w:right="539"/>
        <w:jc w:val="both"/>
        <w:rPr>
          <w:rFonts w:ascii="Palatino Linotype" w:hAnsi="Palatino Linotype"/>
          <w:b/>
          <w:i/>
        </w:rPr>
      </w:pPr>
      <w:r w:rsidRPr="00A418D2">
        <w:rPr>
          <w:rFonts w:ascii="Palatino Linotype" w:hAnsi="Palatino Linotype"/>
          <w:b/>
          <w:i/>
        </w:rPr>
        <w:t xml:space="preserve">VI. Cumplir con los acuerdos de la Comisión Municipal que involucren su participación. </w:t>
      </w:r>
    </w:p>
    <w:p w14:paraId="0D120EB7" w14:textId="77777777" w:rsidR="00491778" w:rsidRPr="00A418D2" w:rsidRDefault="00491778" w:rsidP="005D615F">
      <w:pPr>
        <w:pStyle w:val="Prrafodelista"/>
        <w:tabs>
          <w:tab w:val="left" w:pos="851"/>
        </w:tabs>
        <w:ind w:left="567" w:right="539"/>
        <w:jc w:val="both"/>
        <w:rPr>
          <w:rFonts w:ascii="Palatino Linotype" w:hAnsi="Palatino Linotype"/>
          <w:b/>
          <w:i/>
        </w:rPr>
      </w:pPr>
      <w:r w:rsidRPr="00A418D2">
        <w:rPr>
          <w:rFonts w:ascii="Palatino Linotype" w:hAnsi="Palatino Linotype"/>
          <w:b/>
          <w:i/>
        </w:rPr>
        <w:t xml:space="preserve">VII. Proponer asuntos para ser tratados en el orden del día. </w:t>
      </w:r>
    </w:p>
    <w:p w14:paraId="68F03582" w14:textId="08CB4911" w:rsidR="00491778" w:rsidRPr="00A418D2" w:rsidRDefault="00491778" w:rsidP="005D615F">
      <w:pPr>
        <w:pStyle w:val="Prrafodelista"/>
        <w:tabs>
          <w:tab w:val="left" w:pos="851"/>
        </w:tabs>
        <w:ind w:left="567" w:right="539"/>
        <w:jc w:val="both"/>
        <w:rPr>
          <w:rFonts w:ascii="Palatino Linotype" w:hAnsi="Palatino Linotype"/>
          <w:b/>
          <w:i/>
        </w:rPr>
      </w:pPr>
      <w:r w:rsidRPr="00A418D2">
        <w:rPr>
          <w:rFonts w:ascii="Palatino Linotype" w:hAnsi="Palatino Linotype"/>
          <w:b/>
          <w:i/>
        </w:rPr>
        <w:t xml:space="preserve">VIII. Aprobar y firmar las actas de las sesiones. </w:t>
      </w:r>
    </w:p>
    <w:p w14:paraId="28211218" w14:textId="6241B037"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 xml:space="preserve">IX. Emitir su voto. </w:t>
      </w:r>
    </w:p>
    <w:p w14:paraId="416075FD" w14:textId="355C3B9A" w:rsidR="00491778" w:rsidRPr="00A418D2" w:rsidRDefault="00491778" w:rsidP="005D615F">
      <w:pPr>
        <w:pStyle w:val="Prrafodelista"/>
        <w:tabs>
          <w:tab w:val="left" w:pos="851"/>
        </w:tabs>
        <w:ind w:left="567" w:right="539"/>
        <w:jc w:val="both"/>
        <w:rPr>
          <w:rFonts w:ascii="Palatino Linotype" w:hAnsi="Palatino Linotype"/>
          <w:i/>
        </w:rPr>
      </w:pPr>
      <w:r w:rsidRPr="00A418D2">
        <w:rPr>
          <w:rFonts w:ascii="Palatino Linotype" w:hAnsi="Palatino Linotype"/>
          <w:i/>
        </w:rPr>
        <w:t>X. Las demás que establezcan otras disposiciones jurídicas aplicables.</w:t>
      </w:r>
      <w:r w:rsidR="005D615F" w:rsidRPr="00A418D2">
        <w:rPr>
          <w:rFonts w:ascii="Palatino Linotype" w:hAnsi="Palatino Linotype"/>
          <w:i/>
        </w:rPr>
        <w:t>”</w:t>
      </w:r>
    </w:p>
    <w:p w14:paraId="2E67640E" w14:textId="77777777" w:rsidR="005D615F" w:rsidRPr="00A418D2" w:rsidRDefault="005D615F" w:rsidP="005D615F">
      <w:pPr>
        <w:pStyle w:val="Prrafodelista"/>
        <w:tabs>
          <w:tab w:val="left" w:pos="851"/>
        </w:tabs>
        <w:ind w:left="567" w:right="539"/>
        <w:jc w:val="both"/>
        <w:rPr>
          <w:rFonts w:ascii="Palatino Linotype" w:hAnsi="Palatino Linotype"/>
          <w:i/>
        </w:rPr>
      </w:pPr>
    </w:p>
    <w:p w14:paraId="4F763025" w14:textId="329836EF" w:rsidR="005D615F" w:rsidRPr="00A418D2" w:rsidRDefault="005D615F" w:rsidP="005D615F">
      <w:pPr>
        <w:pStyle w:val="Prrafodelista"/>
        <w:tabs>
          <w:tab w:val="left" w:pos="851"/>
        </w:tabs>
        <w:ind w:left="567" w:right="539"/>
        <w:jc w:val="both"/>
        <w:rPr>
          <w:rFonts w:ascii="Palatino Linotype" w:hAnsi="Palatino Linotype"/>
          <w:b/>
          <w:i/>
          <w:sz w:val="24"/>
          <w:lang w:val="es-ES"/>
        </w:rPr>
      </w:pPr>
      <w:r w:rsidRPr="00A418D2">
        <w:rPr>
          <w:rFonts w:ascii="Palatino Linotype" w:hAnsi="Palatino Linotype"/>
          <w:b/>
          <w:i/>
        </w:rPr>
        <w:t>(Énfasis Añadido)</w:t>
      </w:r>
    </w:p>
    <w:p w14:paraId="37A71F6E" w14:textId="77777777" w:rsidR="005D615F" w:rsidRPr="00A418D2" w:rsidRDefault="005D615F" w:rsidP="00505283">
      <w:pPr>
        <w:pStyle w:val="Prrafodelista"/>
        <w:tabs>
          <w:tab w:val="left" w:pos="851"/>
        </w:tabs>
        <w:spacing w:line="360" w:lineRule="auto"/>
        <w:ind w:left="0" w:right="49"/>
        <w:jc w:val="both"/>
        <w:rPr>
          <w:rFonts w:ascii="Palatino Linotype" w:hAnsi="Palatino Linotype"/>
          <w:sz w:val="24"/>
          <w:lang w:val="es-ES"/>
        </w:rPr>
      </w:pPr>
    </w:p>
    <w:p w14:paraId="53A3C173" w14:textId="3A30638D" w:rsidR="00CD075F" w:rsidRPr="00A418D2" w:rsidRDefault="00505283"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Ahora bien</w:t>
      </w:r>
      <w:r w:rsidR="00876DBC" w:rsidRPr="00A418D2">
        <w:rPr>
          <w:rFonts w:ascii="Palatino Linotype" w:hAnsi="Palatino Linotype"/>
          <w:sz w:val="24"/>
          <w:lang w:val="es-ES"/>
        </w:rPr>
        <w:t xml:space="preserve">, </w:t>
      </w:r>
      <w:r w:rsidR="00876DBC" w:rsidRPr="00A418D2">
        <w:rPr>
          <w:rFonts w:ascii="Palatino Linotype" w:eastAsia="Calibri" w:hAnsi="Palatino Linotype" w:cs="Arial"/>
          <w:color w:val="000000" w:themeColor="text1"/>
          <w:sz w:val="24"/>
          <w:lang w:val="es-ES"/>
        </w:rPr>
        <w:t xml:space="preserve">se advierte que </w:t>
      </w:r>
      <w:r w:rsidR="00876DBC" w:rsidRPr="00A418D2">
        <w:rPr>
          <w:rFonts w:ascii="Palatino Linotype" w:eastAsia="MS Mincho" w:hAnsi="Palatino Linotype"/>
          <w:sz w:val="24"/>
          <w:lang w:val="es-ES_tradnl" w:eastAsia="es-ES"/>
        </w:rPr>
        <w:t>el Derecho de Acceso a la Información Pública, consiste en que la información</w:t>
      </w:r>
      <w:r w:rsidR="00876DBC" w:rsidRPr="00A418D2">
        <w:rPr>
          <w:rFonts w:ascii="Palatino Linotype" w:eastAsia="MS Mincho" w:hAnsi="Palatino Linotype"/>
          <w:lang w:val="es-ES_tradnl" w:eastAsia="es-ES"/>
        </w:rPr>
        <w:t xml:space="preserve"> solicitada conste en un soporte documental, como lo son: expedientes, reportes, estudios, actas, resoluciones, oficios, correspondencia, acuerdos, directivas, circulares, contratos, convenios, instructivos, notas, memorandos, estadísticas o bien, cualquier otro registro que documente el ejercicio de las facultades, funciones y competencias de los Sujetos Obligados; los que podrían estar en cualquier medio, sea escrito, impreso, sonoro, visual, electrónico, informático u holográfico, de conformidad con el artículo 3, fracción XI de la Ley de la materia, que a la letra dice:</w:t>
      </w:r>
    </w:p>
    <w:p w14:paraId="73345FA5" w14:textId="77777777" w:rsidR="001870BB" w:rsidRPr="00A418D2" w:rsidRDefault="001870BB" w:rsidP="001870BB">
      <w:pPr>
        <w:pStyle w:val="Prrafodelista"/>
        <w:tabs>
          <w:tab w:val="left" w:pos="851"/>
        </w:tabs>
        <w:spacing w:line="360" w:lineRule="auto"/>
        <w:ind w:left="0" w:right="49"/>
        <w:jc w:val="both"/>
        <w:rPr>
          <w:rFonts w:ascii="Palatino Linotype" w:hAnsi="Palatino Linotype"/>
          <w:sz w:val="24"/>
          <w:lang w:val="es-ES"/>
        </w:rPr>
      </w:pPr>
    </w:p>
    <w:p w14:paraId="21703362" w14:textId="77777777" w:rsidR="001870BB" w:rsidRPr="00A418D2" w:rsidRDefault="001870BB" w:rsidP="001870BB">
      <w:pPr>
        <w:autoSpaceDE w:val="0"/>
        <w:autoSpaceDN w:val="0"/>
        <w:adjustRightInd w:val="0"/>
        <w:ind w:left="567" w:right="567"/>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w:t>
      </w:r>
      <w:r w:rsidRPr="00A418D2">
        <w:rPr>
          <w:rFonts w:ascii="Palatino Linotype" w:eastAsiaTheme="minorHAnsi" w:hAnsi="Palatino Linotype"/>
          <w:b/>
          <w:bCs/>
          <w:i/>
          <w:iCs/>
          <w:sz w:val="22"/>
          <w:szCs w:val="22"/>
          <w:lang w:eastAsia="en-US"/>
        </w:rPr>
        <w:t>Artículo 3.</w:t>
      </w:r>
      <w:r w:rsidRPr="00A418D2">
        <w:rPr>
          <w:rFonts w:ascii="Palatino Linotype" w:eastAsiaTheme="minorHAnsi" w:hAnsi="Palatino Linotype"/>
          <w:i/>
          <w:iCs/>
          <w:sz w:val="22"/>
          <w:szCs w:val="22"/>
          <w:lang w:eastAsia="en-US"/>
        </w:rPr>
        <w:t xml:space="preserve"> Para los efectos de la presente Ley se entenderá por:</w:t>
      </w:r>
    </w:p>
    <w:p w14:paraId="686FFD7B" w14:textId="77777777" w:rsidR="001870BB" w:rsidRPr="00A418D2" w:rsidRDefault="001870BB" w:rsidP="001870BB">
      <w:pPr>
        <w:autoSpaceDE w:val="0"/>
        <w:autoSpaceDN w:val="0"/>
        <w:adjustRightInd w:val="0"/>
        <w:ind w:left="567" w:right="567"/>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w:t>
      </w:r>
    </w:p>
    <w:p w14:paraId="2B5C5172" w14:textId="77777777" w:rsidR="001870BB" w:rsidRPr="00A418D2" w:rsidRDefault="001870BB" w:rsidP="001870BB">
      <w:pPr>
        <w:autoSpaceDE w:val="0"/>
        <w:autoSpaceDN w:val="0"/>
        <w:adjustRightInd w:val="0"/>
        <w:ind w:left="567" w:right="567"/>
        <w:jc w:val="both"/>
        <w:rPr>
          <w:rFonts w:ascii="Palatino Linotype" w:eastAsiaTheme="minorHAnsi" w:hAnsi="Palatino Linotype"/>
          <w:i/>
          <w:iCs/>
          <w:sz w:val="22"/>
          <w:szCs w:val="22"/>
          <w:lang w:eastAsia="en-US"/>
        </w:rPr>
      </w:pPr>
      <w:r w:rsidRPr="00A418D2">
        <w:rPr>
          <w:rFonts w:ascii="Palatino Linotype" w:eastAsiaTheme="minorHAnsi" w:hAnsi="Palatino Linotype"/>
          <w:b/>
          <w:bCs/>
          <w:i/>
          <w:iCs/>
          <w:sz w:val="22"/>
          <w:szCs w:val="22"/>
          <w:lang w:eastAsia="en-US"/>
        </w:rPr>
        <w:lastRenderedPageBreak/>
        <w:t>XI. Documento:</w:t>
      </w:r>
      <w:r w:rsidRPr="00A418D2">
        <w:rPr>
          <w:rFonts w:ascii="Palatino Linotype" w:eastAsiaTheme="minorHAnsi" w:hAnsi="Palatino Linotype"/>
          <w:i/>
          <w:iCs/>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FAD3C43" w14:textId="77777777" w:rsidR="001870BB" w:rsidRPr="00A418D2" w:rsidRDefault="001870BB" w:rsidP="001870BB">
      <w:pPr>
        <w:autoSpaceDE w:val="0"/>
        <w:autoSpaceDN w:val="0"/>
        <w:adjustRightInd w:val="0"/>
        <w:ind w:left="567" w:right="567"/>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w:t>
      </w:r>
    </w:p>
    <w:p w14:paraId="03ED9283" w14:textId="77777777" w:rsidR="001870BB" w:rsidRPr="00A418D2" w:rsidRDefault="001870BB" w:rsidP="001870BB">
      <w:pPr>
        <w:autoSpaceDE w:val="0"/>
        <w:autoSpaceDN w:val="0"/>
        <w:adjustRightInd w:val="0"/>
        <w:ind w:left="567" w:right="567"/>
        <w:jc w:val="both"/>
        <w:rPr>
          <w:rFonts w:ascii="Palatino Linotype" w:eastAsiaTheme="minorHAnsi" w:hAnsi="Palatino Linotype"/>
          <w:i/>
          <w:iCs/>
          <w:sz w:val="22"/>
          <w:szCs w:val="22"/>
          <w:lang w:eastAsia="en-US"/>
        </w:rPr>
      </w:pPr>
    </w:p>
    <w:p w14:paraId="0FDB4F3F" w14:textId="23368022" w:rsidR="001870BB" w:rsidRPr="00A418D2" w:rsidRDefault="001870BB" w:rsidP="001870BB">
      <w:pPr>
        <w:pStyle w:val="Prrafodelista"/>
        <w:tabs>
          <w:tab w:val="left" w:pos="851"/>
        </w:tabs>
        <w:spacing w:line="360" w:lineRule="auto"/>
        <w:ind w:left="567" w:right="567"/>
        <w:jc w:val="both"/>
        <w:rPr>
          <w:rFonts w:ascii="Palatino Linotype" w:eastAsiaTheme="minorHAnsi" w:hAnsi="Palatino Linotype"/>
          <w:b/>
          <w:bCs/>
          <w:i/>
          <w:iCs/>
          <w:szCs w:val="22"/>
          <w:lang w:eastAsia="en-US"/>
        </w:rPr>
      </w:pPr>
      <w:r w:rsidRPr="00A418D2">
        <w:rPr>
          <w:rFonts w:ascii="Palatino Linotype" w:eastAsiaTheme="minorHAnsi" w:hAnsi="Palatino Linotype"/>
          <w:b/>
          <w:bCs/>
          <w:i/>
          <w:iCs/>
          <w:szCs w:val="22"/>
          <w:lang w:eastAsia="en-US"/>
        </w:rPr>
        <w:t>(Énfasis Añadido)</w:t>
      </w:r>
    </w:p>
    <w:p w14:paraId="0FA870B7" w14:textId="77777777" w:rsidR="007A79C3" w:rsidRPr="00A418D2" w:rsidRDefault="007A79C3" w:rsidP="001870BB">
      <w:pPr>
        <w:pStyle w:val="Prrafodelista"/>
        <w:tabs>
          <w:tab w:val="left" w:pos="851"/>
        </w:tabs>
        <w:spacing w:line="360" w:lineRule="auto"/>
        <w:ind w:left="567" w:right="567"/>
        <w:jc w:val="both"/>
        <w:rPr>
          <w:rFonts w:ascii="Palatino Linotype" w:hAnsi="Palatino Linotype"/>
          <w:sz w:val="24"/>
          <w:lang w:val="es-ES"/>
        </w:rPr>
      </w:pPr>
    </w:p>
    <w:p w14:paraId="1342820B" w14:textId="62D1435D" w:rsidR="00492824" w:rsidRPr="00A418D2" w:rsidRDefault="001870BB"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 xml:space="preserve">Es </w:t>
      </w:r>
      <w:r w:rsidRPr="00A418D2">
        <w:rPr>
          <w:rFonts w:ascii="Palatino Linotype" w:eastAsia="Calibri" w:hAnsi="Palatino Linotype" w:cs="Arial"/>
          <w:color w:val="000000" w:themeColor="text1"/>
          <w:lang w:val="es-ES"/>
        </w:rPr>
        <w:t xml:space="preserve">así como, </w:t>
      </w:r>
      <w:r w:rsidRPr="00A418D2">
        <w:rPr>
          <w:rFonts w:ascii="Palatino Linotype" w:hAnsi="Palatino Linotype"/>
          <w:lang w:val="es-ES"/>
        </w:rPr>
        <w:t>todos los actos de autoridad que realicen los Sujetos Obligados deben estar documentados y, bajo el más alto estándar de transparencia deberán poner toda la información que se encuentre en su posesión, a disposición de los particulares que la soliciten.</w:t>
      </w:r>
    </w:p>
    <w:p w14:paraId="111231F0" w14:textId="77777777" w:rsidR="001870BB" w:rsidRPr="00A418D2" w:rsidRDefault="001870BB" w:rsidP="001870BB">
      <w:pPr>
        <w:pStyle w:val="Prrafodelista"/>
        <w:tabs>
          <w:tab w:val="left" w:pos="851"/>
        </w:tabs>
        <w:spacing w:line="360" w:lineRule="auto"/>
        <w:ind w:left="0" w:right="49"/>
        <w:jc w:val="both"/>
        <w:rPr>
          <w:rFonts w:ascii="Palatino Linotype" w:hAnsi="Palatino Linotype"/>
          <w:sz w:val="24"/>
          <w:lang w:val="es-ES"/>
        </w:rPr>
      </w:pPr>
    </w:p>
    <w:p w14:paraId="79838EE6" w14:textId="1C4DEAA2" w:rsidR="00492824" w:rsidRPr="00A418D2" w:rsidRDefault="001870BB"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 xml:space="preserve">Siendo </w:t>
      </w:r>
      <w:r w:rsidRPr="00A418D2">
        <w:rPr>
          <w:rFonts w:ascii="Palatino Linotype" w:eastAsia="Calibri" w:hAnsi="Palatino Linotype" w:cs="Arial"/>
          <w:color w:val="000000" w:themeColor="text1"/>
          <w:lang w:val="es-ES"/>
        </w:rPr>
        <w:t xml:space="preserve">aplicable el </w:t>
      </w:r>
      <w:r w:rsidRPr="00A418D2">
        <w:rPr>
          <w:rFonts w:ascii="Palatino Linotype" w:eastAsia="MS Mincho" w:hAnsi="Palatino Linotype"/>
          <w:lang w:val="es-ES_tradnl" w:eastAsia="es-ES"/>
        </w:rPr>
        <w:t>criterio número 0002-11, emitido por Acuerdo d</w:t>
      </w:r>
      <w:r w:rsidRPr="00A418D2">
        <w:rPr>
          <w:rFonts w:ascii="Palatino Linotype" w:eastAsia="MS Mincho" w:hAnsi="Palatino Linotype"/>
        </w:rPr>
        <w:t>e</w:t>
      </w:r>
      <w:r w:rsidRPr="00A418D2">
        <w:rPr>
          <w:rFonts w:ascii="Palatino Linotype" w:eastAsia="MS Mincho" w:hAnsi="Palatino Linotype"/>
          <w:lang w:val="es-ES_tradnl" w:eastAsia="es-ES"/>
        </w:rPr>
        <w:t xml:space="preserve"> Pleno del Instituto de Transparencia y Acceso a la Información Pública del Estado de México y Municipios, publicado en el Periódico Oficial del Gobierno del Estado Libre y Soberano de México “Gaceta del Gobierno” el diecinueve de octubre de dos mil once, mismo que dispone lo siguiente:</w:t>
      </w:r>
    </w:p>
    <w:p w14:paraId="7700A672" w14:textId="77777777" w:rsidR="001870BB" w:rsidRPr="00A418D2" w:rsidRDefault="001870BB" w:rsidP="001870BB">
      <w:pPr>
        <w:rPr>
          <w:rFonts w:ascii="Palatino Linotype" w:hAnsi="Palatino Linotype"/>
          <w:lang w:val="es-ES"/>
        </w:rPr>
      </w:pPr>
    </w:p>
    <w:p w14:paraId="307D6032" w14:textId="77777777" w:rsidR="001870BB" w:rsidRPr="00A418D2" w:rsidRDefault="001870BB" w:rsidP="001870BB">
      <w:pPr>
        <w:autoSpaceDE w:val="0"/>
        <w:autoSpaceDN w:val="0"/>
        <w:adjustRightInd w:val="0"/>
        <w:ind w:left="567" w:right="539"/>
        <w:jc w:val="center"/>
        <w:rPr>
          <w:rFonts w:ascii="Palatino Linotype" w:eastAsiaTheme="minorHAnsi" w:hAnsi="Palatino Linotype"/>
          <w:b/>
          <w:bCs/>
          <w:i/>
          <w:iCs/>
          <w:sz w:val="22"/>
          <w:szCs w:val="22"/>
          <w:lang w:eastAsia="en-US"/>
        </w:rPr>
      </w:pPr>
      <w:r w:rsidRPr="00A418D2">
        <w:rPr>
          <w:rFonts w:ascii="Palatino Linotype" w:eastAsiaTheme="minorHAnsi" w:hAnsi="Palatino Linotype"/>
          <w:b/>
          <w:bCs/>
          <w:i/>
          <w:iCs/>
          <w:sz w:val="22"/>
          <w:szCs w:val="22"/>
          <w:lang w:eastAsia="en-US"/>
        </w:rPr>
        <w:t>“CRITERIO 0002-11</w:t>
      </w:r>
    </w:p>
    <w:p w14:paraId="54E0378D" w14:textId="77777777" w:rsidR="001870BB" w:rsidRPr="00A418D2"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b/>
          <w:bCs/>
          <w:i/>
          <w:iCs/>
          <w:sz w:val="22"/>
          <w:szCs w:val="22"/>
          <w:u w:val="single"/>
          <w:lang w:eastAsia="en-US"/>
        </w:rPr>
        <w:t>INFORMACIÓN PÚBLICA, CONCEPTO DE, EN MATERIA DE TRANSPARENCIA. INTERPRETACIÓN SISTEMÁTICA DE LOS ARTÍCULOS 2°, FRACCIÓN V, XV, Y XVI, 3°, 4°, 11 Y 41.</w:t>
      </w:r>
      <w:r w:rsidRPr="00A418D2">
        <w:rPr>
          <w:rFonts w:ascii="Palatino Linotype" w:eastAsiaTheme="minorHAnsi" w:hAnsi="Palatino Linotype"/>
          <w:b/>
          <w:bCs/>
          <w:i/>
          <w:iCs/>
          <w:sz w:val="22"/>
          <w:szCs w:val="22"/>
          <w:lang w:eastAsia="en-US"/>
        </w:rPr>
        <w:t xml:space="preserve"> </w:t>
      </w:r>
      <w:r w:rsidRPr="00A418D2">
        <w:rPr>
          <w:rFonts w:ascii="Palatino Linotype" w:eastAsiaTheme="minorHAnsi" w:hAnsi="Palatino Linotype"/>
          <w:i/>
          <w:iCs/>
          <w:sz w:val="22"/>
          <w:szCs w:val="22"/>
          <w:lang w:eastAsia="en-US"/>
        </w:rPr>
        <w:t xml:space="preserve">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w:t>
      </w:r>
    </w:p>
    <w:p w14:paraId="0AE7523C" w14:textId="674A7FC4" w:rsidR="001870BB" w:rsidRPr="00A418D2"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En consecuencia el acceso a la información se refiere a que se cumplan cualquiera de los siguientes tres supuestos:</w:t>
      </w:r>
    </w:p>
    <w:p w14:paraId="30147658" w14:textId="77777777" w:rsidR="001870BB" w:rsidRPr="00A418D2"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p>
    <w:p w14:paraId="4B583A67" w14:textId="77777777" w:rsidR="001870BB" w:rsidRPr="00A418D2"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1) Que se trate de información registrada en cualquier soporte documental, que en ejercicio de las atribuciones conferidas, sea generada por los Sujetos Obligados;</w:t>
      </w:r>
    </w:p>
    <w:p w14:paraId="12C5624E" w14:textId="77777777" w:rsidR="001870BB" w:rsidRPr="00A418D2"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lastRenderedPageBreak/>
        <w:t>2) Que se trate de información registrada en cualquier soporte documental, que en ejercicio de las atribuciones conferidas, sea administrada por los Sujetos Obligados, y</w:t>
      </w:r>
    </w:p>
    <w:p w14:paraId="3958F87E" w14:textId="77777777" w:rsidR="001870BB" w:rsidRPr="00A418D2"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r w:rsidRPr="00A418D2">
        <w:rPr>
          <w:rFonts w:ascii="Palatino Linotype" w:eastAsiaTheme="minorHAnsi" w:hAnsi="Palatino Linotype"/>
          <w:i/>
          <w:iCs/>
          <w:sz w:val="22"/>
          <w:szCs w:val="22"/>
          <w:lang w:eastAsia="en-US"/>
        </w:rPr>
        <w:t>3) Que se trate de información registrada en cualquier soporte documental, que en ejercicio de las atribuciones conferidas, se encuentre en posesión de los Sujetos Obligados.”</w:t>
      </w:r>
    </w:p>
    <w:p w14:paraId="2541CF6B" w14:textId="77777777" w:rsidR="001870BB" w:rsidRPr="00A418D2"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p>
    <w:p w14:paraId="742F00F8" w14:textId="68BF06F2" w:rsidR="001870BB" w:rsidRPr="00A418D2" w:rsidRDefault="001870BB" w:rsidP="001870BB">
      <w:pPr>
        <w:tabs>
          <w:tab w:val="left" w:pos="851"/>
        </w:tabs>
        <w:spacing w:line="360" w:lineRule="auto"/>
        <w:ind w:left="567" w:right="539"/>
        <w:jc w:val="both"/>
        <w:rPr>
          <w:rFonts w:ascii="Palatino Linotype" w:hAnsi="Palatino Linotype"/>
          <w:lang w:val="es-ES"/>
        </w:rPr>
      </w:pPr>
      <w:r w:rsidRPr="00A418D2">
        <w:rPr>
          <w:rFonts w:ascii="Palatino Linotype" w:eastAsiaTheme="minorHAnsi" w:hAnsi="Palatino Linotype"/>
          <w:b/>
          <w:bCs/>
          <w:i/>
          <w:iCs/>
          <w:sz w:val="22"/>
          <w:szCs w:val="22"/>
          <w:lang w:eastAsia="en-US"/>
        </w:rPr>
        <w:t>(Énfasis Añadido)</w:t>
      </w:r>
    </w:p>
    <w:p w14:paraId="4D74056B" w14:textId="77777777" w:rsidR="001870BB" w:rsidRPr="00A418D2" w:rsidRDefault="001870BB" w:rsidP="001870BB">
      <w:pPr>
        <w:tabs>
          <w:tab w:val="left" w:pos="851"/>
        </w:tabs>
        <w:spacing w:line="360" w:lineRule="auto"/>
        <w:ind w:right="49"/>
        <w:jc w:val="both"/>
        <w:rPr>
          <w:rFonts w:ascii="Palatino Linotype" w:hAnsi="Palatino Linotype"/>
          <w:lang w:val="es-ES"/>
        </w:rPr>
      </w:pPr>
    </w:p>
    <w:p w14:paraId="470E0285" w14:textId="713F1CA7" w:rsidR="00492824" w:rsidRPr="00A418D2" w:rsidRDefault="007A79C3"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 xml:space="preserve">Una vez precisado o anterior, </w:t>
      </w:r>
      <w:r w:rsidRPr="00A418D2">
        <w:rPr>
          <w:rFonts w:ascii="Palatino Linotype" w:eastAsia="MS Mincho" w:hAnsi="Palatino Linotype"/>
          <w:sz w:val="24"/>
          <w:lang w:val="es-ES_tradnl" w:eastAsia="es-ES"/>
        </w:rPr>
        <w:t xml:space="preserve">el </w:t>
      </w:r>
      <w:r w:rsidRPr="00A418D2">
        <w:rPr>
          <w:rFonts w:ascii="Palatino Linotype" w:hAnsi="Palatino Linotype" w:cs="Arial"/>
          <w:b/>
          <w:sz w:val="24"/>
        </w:rPr>
        <w:t>SUJETO OBLIGADO</w:t>
      </w:r>
      <w:r w:rsidRPr="00A418D2">
        <w:rPr>
          <w:rFonts w:ascii="Palatino Linotype" w:hAnsi="Palatino Linotype" w:cs="Arial"/>
          <w:sz w:val="24"/>
        </w:rPr>
        <w:t xml:space="preserve"> acorde a sus atribuciones, funciones, facultades o competencias se encuentra en posibilidad de atender lo requerido mediante las solicitudes de acceso a la información</w:t>
      </w:r>
      <w:r w:rsidR="007A695C" w:rsidRPr="00A418D2">
        <w:rPr>
          <w:rFonts w:ascii="Palatino Linotype" w:hAnsi="Palatino Linotype" w:cs="Arial"/>
          <w:sz w:val="24"/>
        </w:rPr>
        <w:t>, previa búsqueda exhaustiva y razonable, de ser procedente en versión pública.</w:t>
      </w:r>
    </w:p>
    <w:p w14:paraId="74FD95C1" w14:textId="77777777" w:rsidR="007A79C3" w:rsidRPr="00A418D2" w:rsidRDefault="007A79C3" w:rsidP="007A79C3">
      <w:pPr>
        <w:pStyle w:val="Prrafodelista"/>
        <w:tabs>
          <w:tab w:val="left" w:pos="851"/>
        </w:tabs>
        <w:spacing w:line="360" w:lineRule="auto"/>
        <w:ind w:left="0" w:right="49"/>
        <w:jc w:val="both"/>
        <w:rPr>
          <w:rFonts w:ascii="Palatino Linotype" w:hAnsi="Palatino Linotype"/>
          <w:sz w:val="24"/>
          <w:lang w:val="es-ES"/>
        </w:rPr>
      </w:pPr>
    </w:p>
    <w:p w14:paraId="687A9C34" w14:textId="748A7FC3" w:rsidR="007A79C3" w:rsidRPr="00A418D2" w:rsidRDefault="007A79C3"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18D2">
        <w:rPr>
          <w:rFonts w:ascii="Palatino Linotype" w:hAnsi="Palatino Linotype"/>
          <w:sz w:val="24"/>
          <w:lang w:val="es-ES"/>
        </w:rPr>
        <w:t xml:space="preserve">Ahora bien, </w:t>
      </w:r>
      <w:r w:rsidRPr="00A418D2">
        <w:rPr>
          <w:rFonts w:ascii="Palatino Linotype" w:eastAsia="Palatino Linotype" w:hAnsi="Palatino Linotype" w:cs="Palatino Linotype"/>
          <w:sz w:val="24"/>
        </w:rPr>
        <w:t>en el supuesto de que el S</w:t>
      </w:r>
      <w:r w:rsidRPr="00A418D2">
        <w:rPr>
          <w:rFonts w:ascii="Palatino Linotype" w:eastAsia="Palatino Linotype" w:hAnsi="Palatino Linotype" w:cs="Palatino Linotype"/>
          <w:b/>
          <w:sz w:val="24"/>
        </w:rPr>
        <w:t>UJETO OBLIGADO</w:t>
      </w:r>
      <w:r w:rsidRPr="00A418D2">
        <w:rPr>
          <w:rFonts w:ascii="Palatino Linotype" w:eastAsia="Palatino Linotype" w:hAnsi="Palatino Linotype" w:cs="Palatino Linotype"/>
          <w:sz w:val="24"/>
        </w:rPr>
        <w:t xml:space="preserve"> no localice la información solicitada, el Comité de Transparencia deberá emitir el Acuerdo de la</w:t>
      </w:r>
      <w:r w:rsidRPr="00A418D2">
        <w:rPr>
          <w:rFonts w:ascii="Palatino Linotype" w:eastAsia="Palatino Linotype" w:hAnsi="Palatino Linotype" w:cs="Palatino Linotype"/>
          <w:b/>
          <w:sz w:val="24"/>
        </w:rPr>
        <w:t xml:space="preserve"> declaratoria de inexistencia</w:t>
      </w:r>
      <w:r w:rsidRPr="00A418D2">
        <w:rPr>
          <w:rFonts w:ascii="Palatino Linotype" w:eastAsia="Palatino Linotype" w:hAnsi="Palatino Linotype" w:cs="Palatino Linotype"/>
          <w:sz w:val="24"/>
        </w:rPr>
        <w:t>, debidamente fundado y motivado conforme a lo dispuesto en los artículos 19, 49 fracción III, 169 fracción II y 170 de la Ley de Transparencia y Acceso a la Información Pública del Estado de México y Municipios, que establecen la forma en que los Sujetos Obligados deben dar curso; preceptos que se transcriben a continuación:</w:t>
      </w:r>
    </w:p>
    <w:p w14:paraId="0054644A" w14:textId="77777777" w:rsidR="007A79C3" w:rsidRPr="00A418D2" w:rsidRDefault="007A79C3" w:rsidP="007A79C3">
      <w:pPr>
        <w:pStyle w:val="Prrafodelista"/>
        <w:tabs>
          <w:tab w:val="left" w:pos="851"/>
        </w:tabs>
        <w:spacing w:line="360" w:lineRule="auto"/>
        <w:ind w:left="0" w:right="49"/>
        <w:jc w:val="both"/>
        <w:rPr>
          <w:rFonts w:ascii="Palatino Linotype" w:hAnsi="Palatino Linotype"/>
          <w:sz w:val="24"/>
          <w:lang w:val="es-ES"/>
        </w:rPr>
      </w:pPr>
    </w:p>
    <w:p w14:paraId="5D2F427B" w14:textId="77777777" w:rsidR="007A79C3" w:rsidRPr="00A418D2" w:rsidRDefault="007A79C3" w:rsidP="007A79C3">
      <w:pPr>
        <w:shd w:val="clear" w:color="auto" w:fill="FFFFFF"/>
        <w:spacing w:before="240" w:after="240"/>
        <w:ind w:left="567" w:right="851"/>
        <w:jc w:val="both"/>
        <w:rPr>
          <w:rFonts w:ascii="Palatino Linotype" w:eastAsia="Palatino Linotype" w:hAnsi="Palatino Linotype" w:cs="Palatino Linotype"/>
          <w:i/>
          <w:sz w:val="22"/>
          <w:szCs w:val="22"/>
        </w:rPr>
      </w:pPr>
      <w:r w:rsidRPr="00A418D2">
        <w:rPr>
          <w:rFonts w:ascii="Palatino Linotype" w:eastAsia="Palatino Linotype" w:hAnsi="Palatino Linotype" w:cs="Palatino Linotype"/>
          <w:b/>
          <w:i/>
          <w:sz w:val="22"/>
          <w:szCs w:val="22"/>
        </w:rPr>
        <w:t>“Artículo 19.</w:t>
      </w:r>
      <w:r w:rsidRPr="00A418D2">
        <w:rPr>
          <w:rFonts w:ascii="Palatino Linotype" w:eastAsia="Palatino Linotype" w:hAnsi="Palatino Linotype" w:cs="Palatino Linotype"/>
          <w:i/>
          <w:sz w:val="22"/>
          <w:szCs w:val="22"/>
        </w:rPr>
        <w:t xml:space="preserve"> Se presume que la información debe existir si se refiere a las facultades, competencias y funciones que los ordenamientos jurídicos aplicables otorgan a los sujetos obligados. </w:t>
      </w:r>
    </w:p>
    <w:p w14:paraId="791653AE" w14:textId="77777777" w:rsidR="007A79C3" w:rsidRPr="00A418D2" w:rsidRDefault="007A79C3" w:rsidP="007A79C3">
      <w:pPr>
        <w:shd w:val="clear" w:color="auto" w:fill="FFFFFF"/>
        <w:spacing w:before="240" w:after="240"/>
        <w:ind w:left="567" w:right="851"/>
        <w:jc w:val="both"/>
        <w:rPr>
          <w:rFonts w:ascii="Palatino Linotype" w:eastAsia="Palatino Linotype" w:hAnsi="Palatino Linotype" w:cs="Palatino Linotype"/>
          <w:i/>
          <w:sz w:val="22"/>
          <w:szCs w:val="22"/>
        </w:rPr>
      </w:pPr>
      <w:r w:rsidRPr="00A418D2">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89522BC" w14:textId="77777777" w:rsidR="007A79C3" w:rsidRPr="00A418D2" w:rsidRDefault="007A79C3" w:rsidP="007A79C3">
      <w:pPr>
        <w:shd w:val="clear" w:color="auto" w:fill="FFFFFF"/>
        <w:ind w:left="567" w:right="851"/>
        <w:jc w:val="both"/>
        <w:rPr>
          <w:rFonts w:ascii="Georgia" w:eastAsia="Georgia" w:hAnsi="Georgia" w:cs="Georgia"/>
          <w:sz w:val="22"/>
          <w:szCs w:val="22"/>
        </w:rPr>
      </w:pPr>
      <w:r w:rsidRPr="00A418D2">
        <w:rPr>
          <w:rFonts w:ascii="Palatino Linotype" w:eastAsia="Palatino Linotype" w:hAnsi="Palatino Linotype" w:cs="Palatino Linotype"/>
          <w:b/>
          <w:i/>
          <w:sz w:val="22"/>
          <w:szCs w:val="22"/>
        </w:rPr>
        <w:t>Artículo 49.</w:t>
      </w:r>
      <w:r w:rsidRPr="00A418D2">
        <w:rPr>
          <w:rFonts w:ascii="Palatino Linotype" w:eastAsia="Palatino Linotype" w:hAnsi="Palatino Linotype" w:cs="Palatino Linotype"/>
          <w:i/>
          <w:sz w:val="22"/>
          <w:szCs w:val="22"/>
        </w:rPr>
        <w:t xml:space="preserve"> Los Comités de Transparencia tendrán las siguientes atribuciones:</w:t>
      </w:r>
    </w:p>
    <w:p w14:paraId="3C626F1F" w14:textId="77777777" w:rsidR="007A79C3" w:rsidRPr="00A418D2" w:rsidRDefault="007A79C3" w:rsidP="007A79C3">
      <w:pPr>
        <w:ind w:left="567" w:right="851"/>
        <w:jc w:val="both"/>
        <w:rPr>
          <w:rFonts w:ascii="Palatino Linotype" w:eastAsia="Palatino Linotype" w:hAnsi="Palatino Linotype" w:cs="Palatino Linotype"/>
          <w:i/>
          <w:sz w:val="22"/>
          <w:szCs w:val="22"/>
        </w:rPr>
      </w:pPr>
      <w:r w:rsidRPr="00A418D2">
        <w:rPr>
          <w:rFonts w:ascii="Palatino Linotype" w:eastAsia="Palatino Linotype" w:hAnsi="Palatino Linotype" w:cs="Palatino Linotype"/>
          <w:i/>
          <w:sz w:val="22"/>
          <w:szCs w:val="22"/>
        </w:rPr>
        <w:lastRenderedPageBreak/>
        <w:t>(…)</w:t>
      </w:r>
    </w:p>
    <w:p w14:paraId="274DD686" w14:textId="77777777" w:rsidR="007A79C3" w:rsidRPr="00A418D2" w:rsidRDefault="007A79C3" w:rsidP="007A79C3">
      <w:pPr>
        <w:shd w:val="clear" w:color="auto" w:fill="FFFFFF"/>
        <w:ind w:left="567" w:right="851"/>
        <w:jc w:val="both"/>
        <w:rPr>
          <w:rFonts w:ascii="Palatino Linotype" w:eastAsia="Palatino Linotype" w:hAnsi="Palatino Linotype" w:cs="Palatino Linotype"/>
          <w:i/>
          <w:sz w:val="22"/>
          <w:szCs w:val="22"/>
        </w:rPr>
      </w:pPr>
      <w:r w:rsidRPr="00A418D2">
        <w:rPr>
          <w:rFonts w:ascii="Palatino Linotype" w:eastAsia="Palatino Linotype" w:hAnsi="Palatino Linotype" w:cs="Palatino Linotype"/>
          <w:i/>
          <w:sz w:val="22"/>
          <w:szCs w:val="22"/>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02B997C" w14:textId="77777777" w:rsidR="007A79C3" w:rsidRPr="00A418D2" w:rsidRDefault="007A79C3" w:rsidP="007A79C3">
      <w:pPr>
        <w:shd w:val="clear" w:color="auto" w:fill="FFFFFF"/>
        <w:ind w:left="567" w:right="851"/>
        <w:jc w:val="both"/>
        <w:rPr>
          <w:rFonts w:ascii="Palatino Linotype" w:eastAsia="Palatino Linotype" w:hAnsi="Palatino Linotype" w:cs="Palatino Linotype"/>
          <w:i/>
          <w:sz w:val="22"/>
          <w:szCs w:val="22"/>
        </w:rPr>
      </w:pPr>
      <w:r w:rsidRPr="00A418D2">
        <w:rPr>
          <w:rFonts w:ascii="Palatino Linotype" w:eastAsia="Palatino Linotype" w:hAnsi="Palatino Linotype" w:cs="Palatino Linotype"/>
          <w:i/>
          <w:sz w:val="22"/>
          <w:szCs w:val="22"/>
        </w:rPr>
        <w:t>(…)</w:t>
      </w:r>
    </w:p>
    <w:p w14:paraId="53AC1CD6" w14:textId="77777777" w:rsidR="007A79C3" w:rsidRPr="00A418D2" w:rsidRDefault="007A79C3" w:rsidP="007A79C3">
      <w:pPr>
        <w:shd w:val="clear" w:color="auto" w:fill="FFFFFF"/>
        <w:ind w:left="567" w:right="851"/>
        <w:jc w:val="both"/>
        <w:rPr>
          <w:rFonts w:ascii="Palatino Linotype" w:eastAsia="Palatino Linotype" w:hAnsi="Palatino Linotype" w:cs="Palatino Linotype"/>
          <w:i/>
          <w:sz w:val="22"/>
          <w:szCs w:val="22"/>
        </w:rPr>
      </w:pPr>
    </w:p>
    <w:p w14:paraId="0CDB2213" w14:textId="77777777" w:rsidR="007A79C3" w:rsidRPr="00A418D2" w:rsidRDefault="007A79C3" w:rsidP="007A79C3">
      <w:pPr>
        <w:shd w:val="clear" w:color="auto" w:fill="FFFFFF"/>
        <w:ind w:left="567" w:right="851"/>
        <w:jc w:val="both"/>
        <w:rPr>
          <w:rFonts w:ascii="Georgia" w:eastAsia="Georgia" w:hAnsi="Georgia" w:cs="Georgia"/>
          <w:sz w:val="22"/>
          <w:szCs w:val="22"/>
        </w:rPr>
      </w:pPr>
      <w:r w:rsidRPr="00A418D2">
        <w:rPr>
          <w:rFonts w:ascii="Palatino Linotype" w:eastAsia="Palatino Linotype" w:hAnsi="Palatino Linotype" w:cs="Palatino Linotype"/>
          <w:b/>
          <w:i/>
          <w:sz w:val="22"/>
          <w:szCs w:val="22"/>
        </w:rPr>
        <w:t>Artículo 169.</w:t>
      </w:r>
      <w:r w:rsidRPr="00A418D2">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4DB6EEB2" w14:textId="77777777" w:rsidR="007A79C3" w:rsidRPr="00A418D2" w:rsidRDefault="007A79C3" w:rsidP="007A79C3">
      <w:pPr>
        <w:shd w:val="clear" w:color="auto" w:fill="FFFFFF"/>
        <w:ind w:left="567" w:right="851"/>
        <w:jc w:val="both"/>
        <w:rPr>
          <w:rFonts w:ascii="Georgia" w:eastAsia="Georgia" w:hAnsi="Georgia" w:cs="Georgia"/>
          <w:sz w:val="22"/>
          <w:szCs w:val="22"/>
        </w:rPr>
      </w:pPr>
      <w:r w:rsidRPr="00A418D2">
        <w:rPr>
          <w:rFonts w:ascii="Palatino Linotype" w:eastAsia="Palatino Linotype" w:hAnsi="Palatino Linotype" w:cs="Palatino Linotype"/>
          <w:i/>
          <w:sz w:val="22"/>
          <w:szCs w:val="22"/>
        </w:rPr>
        <w:t>(…)</w:t>
      </w:r>
    </w:p>
    <w:p w14:paraId="7DEFFA8D" w14:textId="77777777" w:rsidR="007A79C3" w:rsidRPr="00A418D2" w:rsidRDefault="007A79C3" w:rsidP="007A79C3">
      <w:pPr>
        <w:shd w:val="clear" w:color="auto" w:fill="FFFFFF"/>
        <w:ind w:left="567" w:right="851"/>
        <w:jc w:val="both"/>
        <w:rPr>
          <w:rFonts w:ascii="Palatino Linotype" w:eastAsia="Palatino Linotype" w:hAnsi="Palatino Linotype" w:cs="Palatino Linotype"/>
          <w:i/>
          <w:sz w:val="22"/>
          <w:szCs w:val="22"/>
        </w:rPr>
      </w:pPr>
      <w:r w:rsidRPr="00A418D2">
        <w:rPr>
          <w:rFonts w:ascii="Palatino Linotype" w:eastAsia="Palatino Linotype" w:hAnsi="Palatino Linotype" w:cs="Palatino Linotype"/>
          <w:i/>
          <w:sz w:val="22"/>
          <w:szCs w:val="22"/>
        </w:rPr>
        <w:t>II. Expedirá una resolución que confirme la inexistencia del documento;</w:t>
      </w:r>
    </w:p>
    <w:p w14:paraId="7A6BF5E5" w14:textId="77777777" w:rsidR="007A79C3" w:rsidRPr="00A418D2" w:rsidRDefault="007A79C3" w:rsidP="007A79C3">
      <w:pPr>
        <w:shd w:val="clear" w:color="auto" w:fill="FFFFFF"/>
        <w:ind w:left="567" w:right="851"/>
        <w:jc w:val="both"/>
        <w:rPr>
          <w:rFonts w:ascii="Palatino Linotype" w:eastAsia="Palatino Linotype" w:hAnsi="Palatino Linotype" w:cs="Palatino Linotype"/>
          <w:i/>
          <w:sz w:val="22"/>
          <w:szCs w:val="22"/>
        </w:rPr>
      </w:pPr>
      <w:r w:rsidRPr="00A418D2">
        <w:rPr>
          <w:rFonts w:ascii="Palatino Linotype" w:eastAsia="Palatino Linotype" w:hAnsi="Palatino Linotype" w:cs="Palatino Linotype"/>
          <w:i/>
          <w:sz w:val="22"/>
          <w:szCs w:val="22"/>
        </w:rPr>
        <w:t>(…)</w:t>
      </w:r>
    </w:p>
    <w:p w14:paraId="1D3B2DB4" w14:textId="77777777" w:rsidR="007A695C" w:rsidRPr="00A418D2" w:rsidRDefault="007A695C" w:rsidP="007A79C3">
      <w:pPr>
        <w:pStyle w:val="Prrafodelista"/>
        <w:tabs>
          <w:tab w:val="left" w:pos="851"/>
        </w:tabs>
        <w:ind w:left="567" w:right="851"/>
        <w:jc w:val="both"/>
        <w:rPr>
          <w:rFonts w:ascii="Palatino Linotype" w:eastAsia="Palatino Linotype" w:hAnsi="Palatino Linotype" w:cs="Palatino Linotype"/>
          <w:b/>
          <w:i/>
          <w:szCs w:val="22"/>
        </w:rPr>
      </w:pPr>
    </w:p>
    <w:p w14:paraId="42C287A2" w14:textId="1AC54A01" w:rsidR="007A79C3" w:rsidRPr="00A418D2" w:rsidRDefault="007A79C3" w:rsidP="007A79C3">
      <w:pPr>
        <w:pStyle w:val="Prrafodelista"/>
        <w:tabs>
          <w:tab w:val="left" w:pos="851"/>
        </w:tabs>
        <w:ind w:left="567" w:right="851"/>
        <w:jc w:val="both"/>
        <w:rPr>
          <w:rFonts w:ascii="Palatino Linotype" w:hAnsi="Palatino Linotype"/>
          <w:szCs w:val="22"/>
          <w:lang w:val="es-ES"/>
        </w:rPr>
      </w:pPr>
      <w:r w:rsidRPr="00A418D2">
        <w:rPr>
          <w:rFonts w:ascii="Palatino Linotype" w:eastAsia="Palatino Linotype" w:hAnsi="Palatino Linotype" w:cs="Palatino Linotype"/>
          <w:b/>
          <w:i/>
          <w:szCs w:val="22"/>
        </w:rPr>
        <w:t>Artículo 170.</w:t>
      </w:r>
      <w:r w:rsidRPr="00A418D2">
        <w:rPr>
          <w:rFonts w:ascii="Palatino Linotype" w:eastAsia="Palatino Linotype" w:hAnsi="Palatino Linotype" w:cs="Palatino Linotype"/>
          <w:i/>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14:paraId="3BDA288B" w14:textId="77777777" w:rsidR="007A79C3" w:rsidRPr="00A418D2" w:rsidRDefault="007A79C3" w:rsidP="007A79C3">
      <w:pPr>
        <w:pStyle w:val="Prrafodelista"/>
        <w:tabs>
          <w:tab w:val="left" w:pos="851"/>
        </w:tabs>
        <w:spacing w:line="360" w:lineRule="auto"/>
        <w:ind w:left="0" w:right="49"/>
        <w:jc w:val="both"/>
        <w:rPr>
          <w:rFonts w:ascii="Palatino Linotype" w:hAnsi="Palatino Linotype"/>
          <w:sz w:val="24"/>
          <w:lang w:val="es-ES"/>
        </w:rPr>
      </w:pPr>
    </w:p>
    <w:p w14:paraId="4BF8C671" w14:textId="6201FB1E" w:rsidR="007A79C3" w:rsidRPr="00A418D2" w:rsidRDefault="007A79C3" w:rsidP="006A2B89">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hAnsi="Palatino Linotype"/>
          <w:color w:val="000000"/>
          <w:lang w:val="es-ES_tradnl"/>
        </w:rPr>
        <w:t xml:space="preserve">De </w:t>
      </w:r>
      <w:r w:rsidRPr="00A418D2">
        <w:rPr>
          <w:rFonts w:ascii="Palatino Linotype" w:eastAsia="Palatino Linotype" w:hAnsi="Palatino Linotype" w:cs="Palatino Linotype"/>
        </w:rPr>
        <w:t>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14:paraId="3D875842" w14:textId="77777777" w:rsidR="007A79C3" w:rsidRPr="00A418D2" w:rsidRDefault="007A79C3" w:rsidP="007A79C3">
      <w:pPr>
        <w:spacing w:line="360" w:lineRule="auto"/>
        <w:ind w:right="49"/>
        <w:contextualSpacing/>
        <w:jc w:val="both"/>
        <w:rPr>
          <w:rFonts w:ascii="Palatino Linotype" w:hAnsi="Palatino Linotype"/>
          <w:color w:val="000000"/>
          <w:lang w:val="es-ES_tradnl"/>
        </w:rPr>
      </w:pPr>
    </w:p>
    <w:p w14:paraId="010B9CB9" w14:textId="3FC05CB7" w:rsidR="007A79C3" w:rsidRPr="00A418D2" w:rsidRDefault="007A79C3" w:rsidP="007A79C3">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Palatino Linotype" w:hAnsi="Palatino Linotype" w:cs="Palatino Linotype"/>
        </w:rPr>
        <w:t>Robustece a lo anterior, los Criterios 0003-11 y 0004-11, emitidos por el Pleno de este Instituto, publicados en el periódico oficial del Estado de México “Gaceta del Gobierno”, el diecinueve de octubre de dos mil once, que establecen lo siguiente:</w:t>
      </w:r>
    </w:p>
    <w:p w14:paraId="02550FC3" w14:textId="77777777" w:rsidR="007A695C" w:rsidRPr="00A418D2" w:rsidRDefault="007A695C" w:rsidP="007A695C">
      <w:pPr>
        <w:spacing w:line="360" w:lineRule="auto"/>
        <w:ind w:right="49"/>
        <w:contextualSpacing/>
        <w:jc w:val="both"/>
        <w:rPr>
          <w:rFonts w:ascii="Palatino Linotype" w:hAnsi="Palatino Linotype"/>
          <w:color w:val="000000"/>
          <w:lang w:val="es-ES_tradnl"/>
        </w:rPr>
      </w:pPr>
    </w:p>
    <w:p w14:paraId="1E5C937D" w14:textId="77777777" w:rsidR="00244A84" w:rsidRPr="00A418D2" w:rsidRDefault="00244A84" w:rsidP="007A695C">
      <w:pPr>
        <w:spacing w:line="360" w:lineRule="auto"/>
        <w:ind w:right="49"/>
        <w:contextualSpacing/>
        <w:jc w:val="both"/>
        <w:rPr>
          <w:rFonts w:ascii="Palatino Linotype" w:hAnsi="Palatino Linotype"/>
          <w:color w:val="000000"/>
          <w:lang w:val="es-ES_tradnl"/>
        </w:rPr>
      </w:pPr>
    </w:p>
    <w:p w14:paraId="33E7E736" w14:textId="77777777" w:rsidR="007A695C" w:rsidRPr="00A418D2" w:rsidRDefault="007A695C" w:rsidP="007A695C">
      <w:pPr>
        <w:ind w:left="567" w:right="567"/>
        <w:jc w:val="center"/>
        <w:rPr>
          <w:rFonts w:ascii="Palatino Linotype" w:eastAsia="Palatino Linotype" w:hAnsi="Palatino Linotype" w:cs="Palatino Linotype"/>
          <w:b/>
          <w:i/>
        </w:rPr>
      </w:pPr>
      <w:r w:rsidRPr="00A418D2">
        <w:rPr>
          <w:rFonts w:ascii="Palatino Linotype" w:eastAsia="Palatino Linotype" w:hAnsi="Palatino Linotype" w:cs="Palatino Linotype"/>
          <w:i/>
        </w:rPr>
        <w:lastRenderedPageBreak/>
        <w:t>“</w:t>
      </w:r>
      <w:r w:rsidRPr="00A418D2">
        <w:rPr>
          <w:rFonts w:ascii="Palatino Linotype" w:eastAsia="Palatino Linotype" w:hAnsi="Palatino Linotype" w:cs="Palatino Linotype"/>
          <w:b/>
          <w:i/>
        </w:rPr>
        <w:t>CRITERIO 0003-11</w:t>
      </w:r>
    </w:p>
    <w:p w14:paraId="629DD03E" w14:textId="77777777" w:rsidR="007A695C" w:rsidRPr="00A418D2" w:rsidRDefault="007A695C" w:rsidP="007A695C">
      <w:pPr>
        <w:ind w:left="567" w:right="567"/>
        <w:jc w:val="both"/>
        <w:rPr>
          <w:rFonts w:ascii="Palatino Linotype" w:eastAsia="Palatino Linotype" w:hAnsi="Palatino Linotype" w:cs="Palatino Linotype"/>
          <w:i/>
        </w:rPr>
      </w:pPr>
      <w:r w:rsidRPr="00A418D2">
        <w:rPr>
          <w:rFonts w:ascii="Palatino Linotype" w:eastAsia="Palatino Linotype" w:hAnsi="Palatino Linotype" w:cs="Palatino Linotype"/>
          <w:b/>
          <w:i/>
        </w:rPr>
        <w:t>INEXISTENCIA, CONCEPTO DE, EN MATERIA DE TRANSPARENCIA.</w:t>
      </w:r>
      <w:r w:rsidRPr="00A418D2">
        <w:rPr>
          <w:rFonts w:ascii="Palatino Linotype" w:eastAsia="Palatino Linotype" w:hAnsi="Palatino Linotype" w:cs="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B4ABB41" w14:textId="77777777" w:rsidR="007A695C" w:rsidRPr="00A418D2" w:rsidRDefault="007A695C" w:rsidP="007A695C">
      <w:pPr>
        <w:ind w:left="567" w:right="567"/>
        <w:jc w:val="both"/>
        <w:rPr>
          <w:rFonts w:ascii="Palatino Linotype" w:eastAsia="Palatino Linotype" w:hAnsi="Palatino Linotype" w:cs="Palatino Linotype"/>
          <w:i/>
        </w:rPr>
      </w:pPr>
      <w:r w:rsidRPr="00A418D2">
        <w:rPr>
          <w:rFonts w:ascii="Palatino Linotype" w:eastAsia="Palatino Linotype" w:hAnsi="Palatino Linotype" w:cs="Palatino Linotype"/>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5CFE998F" w14:textId="77777777" w:rsidR="007A695C" w:rsidRPr="00A418D2" w:rsidRDefault="007A695C" w:rsidP="007A695C">
      <w:pPr>
        <w:ind w:left="567" w:right="567"/>
        <w:jc w:val="both"/>
        <w:rPr>
          <w:rFonts w:ascii="Palatino Linotype" w:eastAsia="Palatino Linotype" w:hAnsi="Palatino Linotype" w:cs="Palatino Linotype"/>
          <w:i/>
        </w:rPr>
      </w:pPr>
      <w:r w:rsidRPr="00A418D2">
        <w:rPr>
          <w:rFonts w:ascii="Palatino Linotype" w:eastAsia="Palatino Linotype" w:hAnsi="Palatino Linotype" w:cs="Palatino Linotype"/>
          <w:i/>
        </w:rPr>
        <w:t>b) En los casos en que por las atribuciones conferidas al Sujeto Obligado éste debió generar, administrar o poseer la información, pero en incumplimiento a la normatividad respectiva no llevó a cabo ninguna de es acciones.</w:t>
      </w:r>
    </w:p>
    <w:p w14:paraId="2E55E0D6" w14:textId="77777777" w:rsidR="007A695C" w:rsidRPr="00A418D2" w:rsidRDefault="007A695C" w:rsidP="007A695C">
      <w:pPr>
        <w:ind w:left="567" w:right="567"/>
        <w:jc w:val="both"/>
        <w:rPr>
          <w:rFonts w:ascii="Palatino Linotype" w:eastAsia="Palatino Linotype" w:hAnsi="Palatino Linotype" w:cs="Palatino Linotype"/>
          <w:i/>
        </w:rPr>
      </w:pPr>
      <w:r w:rsidRPr="00A418D2">
        <w:rPr>
          <w:rFonts w:ascii="Palatino Linotype" w:eastAsia="Palatino Linotype" w:hAnsi="Palatino Linotype" w:cs="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Transparencia.”(Sic)</w:t>
      </w:r>
    </w:p>
    <w:p w14:paraId="2F9F3C13" w14:textId="77777777" w:rsidR="007A695C" w:rsidRPr="00A418D2" w:rsidRDefault="007A695C" w:rsidP="007A695C">
      <w:pPr>
        <w:pStyle w:val="Prrafodelista"/>
        <w:tabs>
          <w:tab w:val="left" w:pos="426"/>
          <w:tab w:val="left" w:pos="567"/>
        </w:tabs>
        <w:ind w:left="567" w:right="567"/>
        <w:jc w:val="both"/>
        <w:rPr>
          <w:rFonts w:ascii="Palatino Linotype" w:eastAsia="Calibri" w:hAnsi="Palatino Linotype" w:cs="Arial"/>
          <w:color w:val="000000" w:themeColor="text1"/>
          <w:lang w:val="es-ES"/>
        </w:rPr>
      </w:pPr>
    </w:p>
    <w:p w14:paraId="0AD05F93" w14:textId="77777777" w:rsidR="007A695C" w:rsidRPr="00A418D2" w:rsidRDefault="007A695C" w:rsidP="007A695C">
      <w:pPr>
        <w:ind w:left="567" w:right="567"/>
        <w:jc w:val="center"/>
        <w:rPr>
          <w:rFonts w:ascii="Palatino Linotype" w:eastAsia="Palatino Linotype" w:hAnsi="Palatino Linotype" w:cs="Palatino Linotype"/>
          <w:b/>
          <w:i/>
        </w:rPr>
      </w:pPr>
      <w:r w:rsidRPr="00A418D2">
        <w:rPr>
          <w:rFonts w:ascii="Palatino Linotype" w:eastAsia="Palatino Linotype" w:hAnsi="Palatino Linotype" w:cs="Palatino Linotype"/>
          <w:b/>
          <w:i/>
        </w:rPr>
        <w:t>CRITERIO 0004-11</w:t>
      </w:r>
    </w:p>
    <w:p w14:paraId="76EF467E" w14:textId="77777777" w:rsidR="007A695C" w:rsidRPr="00A418D2" w:rsidRDefault="007A695C" w:rsidP="007A695C">
      <w:pPr>
        <w:ind w:left="567" w:right="567"/>
        <w:contextualSpacing/>
        <w:jc w:val="both"/>
        <w:rPr>
          <w:rFonts w:ascii="Palatino Linotype" w:eastAsia="Palatino Linotype" w:hAnsi="Palatino Linotype" w:cs="Palatino Linotype"/>
          <w:i/>
        </w:rPr>
      </w:pPr>
      <w:r w:rsidRPr="00A418D2">
        <w:rPr>
          <w:rFonts w:ascii="Palatino Linotype" w:eastAsia="Palatino Linotype" w:hAnsi="Palatino Linotype" w:cs="Palatino Linotype"/>
          <w:b/>
          <w:i/>
        </w:rPr>
        <w:t>INEXISTENCIA, DECLARATORIA DE LA. ALCANCES Y PROCEDIMIENTOS</w:t>
      </w:r>
      <w:r w:rsidRPr="00A418D2">
        <w:rPr>
          <w:rFonts w:ascii="Palatino Linotype" w:eastAsia="Palatino Linotype" w:hAnsi="Palatino Linotype" w:cs="Palatino Linotype"/>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w:t>
      </w:r>
    </w:p>
    <w:p w14:paraId="54704389" w14:textId="77777777" w:rsidR="007A695C" w:rsidRPr="00A418D2" w:rsidRDefault="007A695C" w:rsidP="007A695C">
      <w:pPr>
        <w:pStyle w:val="Prrafodelista"/>
        <w:tabs>
          <w:tab w:val="left" w:pos="426"/>
          <w:tab w:val="left" w:pos="567"/>
        </w:tabs>
        <w:ind w:left="567" w:right="567"/>
        <w:jc w:val="both"/>
        <w:rPr>
          <w:rFonts w:ascii="Palatino Linotype" w:eastAsia="Calibri" w:hAnsi="Palatino Linotype" w:cs="Arial"/>
          <w:color w:val="000000" w:themeColor="text1"/>
          <w:lang w:val="es-ES"/>
        </w:rPr>
      </w:pPr>
      <w:r w:rsidRPr="00A418D2">
        <w:rPr>
          <w:rFonts w:ascii="Palatino Linotype" w:eastAsia="Palatino Linotype" w:hAnsi="Palatino Linotype" w:cs="Palatino Linotype"/>
          <w:i/>
        </w:rPr>
        <w:t xml:space="preserve">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w:t>
      </w:r>
      <w:r w:rsidRPr="00A418D2">
        <w:rPr>
          <w:rFonts w:ascii="Palatino Linotype" w:eastAsia="Palatino Linotype" w:hAnsi="Palatino Linotype" w:cs="Palatino Linotype"/>
          <w:i/>
        </w:rPr>
        <w:lastRenderedPageBreak/>
        <w:t>otra previsión que considere conducente para tales efectos y velar por la certeza en el derecho de acceso a la información.</w:t>
      </w:r>
    </w:p>
    <w:p w14:paraId="71DBD108" w14:textId="77777777" w:rsidR="007A695C" w:rsidRPr="00A418D2" w:rsidRDefault="007A695C" w:rsidP="007A695C">
      <w:pPr>
        <w:ind w:left="567" w:right="567"/>
        <w:jc w:val="both"/>
        <w:rPr>
          <w:rFonts w:ascii="Palatino Linotype" w:eastAsia="Palatino Linotype" w:hAnsi="Palatino Linotype" w:cs="Palatino Linotype"/>
          <w:i/>
        </w:rPr>
      </w:pPr>
      <w:r w:rsidRPr="00A418D2">
        <w:rPr>
          <w:rFonts w:ascii="Palatino Linotype" w:eastAsia="Palatino Linotype" w:hAnsi="Palatino Linotype" w:cs="Palatino Linotype"/>
          <w:i/>
        </w:rPr>
        <w:t>Bajo el entendido de que dicha búsqueda exhaustiva permitirá dos determinaciones:</w:t>
      </w:r>
    </w:p>
    <w:p w14:paraId="18EF2030" w14:textId="77777777" w:rsidR="007A695C" w:rsidRPr="00A418D2" w:rsidRDefault="007A695C" w:rsidP="007A695C">
      <w:pPr>
        <w:ind w:left="567" w:right="567"/>
        <w:jc w:val="both"/>
        <w:rPr>
          <w:rFonts w:ascii="Palatino Linotype" w:eastAsia="Palatino Linotype" w:hAnsi="Palatino Linotype" w:cs="Palatino Linotype"/>
          <w:i/>
        </w:rPr>
      </w:pPr>
      <w:r w:rsidRPr="00A418D2">
        <w:rPr>
          <w:rFonts w:ascii="Palatino Linotype" w:eastAsia="Palatino Linotype" w:hAnsi="Palatino Linotype" w:cs="Palatino Linotype"/>
          <w:i/>
        </w:rPr>
        <w:t>1ª) Que se localice la documentación que contenga la información solicitada y de ser así la información pueda entregarse al solicitante en la forma en que se encuentra disponible, o</w:t>
      </w:r>
    </w:p>
    <w:p w14:paraId="06D4FC83" w14:textId="28B283B7" w:rsidR="007A695C" w:rsidRPr="00A418D2" w:rsidRDefault="007A695C" w:rsidP="007A695C">
      <w:pPr>
        <w:ind w:left="567" w:right="567"/>
        <w:contextualSpacing/>
        <w:jc w:val="both"/>
        <w:rPr>
          <w:rFonts w:ascii="Palatino Linotype" w:hAnsi="Palatino Linotype"/>
          <w:color w:val="000000"/>
          <w:lang w:val="es-ES_tradnl"/>
        </w:rPr>
      </w:pPr>
      <w:r w:rsidRPr="00A418D2">
        <w:rPr>
          <w:rFonts w:ascii="Palatino Linotype" w:eastAsia="Palatino Linotype" w:hAnsi="Palatino Linotype" w:cs="Palatino Linotype"/>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(Sic)</w:t>
      </w:r>
    </w:p>
    <w:p w14:paraId="120C8EF5" w14:textId="77777777" w:rsidR="007A695C" w:rsidRPr="00A418D2" w:rsidRDefault="007A695C" w:rsidP="007A79C3">
      <w:pPr>
        <w:spacing w:line="360" w:lineRule="auto"/>
        <w:ind w:right="49"/>
        <w:contextualSpacing/>
        <w:jc w:val="both"/>
        <w:rPr>
          <w:rFonts w:ascii="Palatino Linotype" w:hAnsi="Palatino Linotype"/>
          <w:color w:val="000000"/>
          <w:lang w:val="es-ES_tradnl"/>
        </w:rPr>
      </w:pPr>
    </w:p>
    <w:p w14:paraId="21E1AC1A" w14:textId="60835B89" w:rsidR="007A79C3" w:rsidRPr="00A418D2" w:rsidRDefault="007A695C" w:rsidP="006A2B89">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hAnsi="Palatino Linotype"/>
          <w:color w:val="000000"/>
          <w:lang w:val="es-ES_tradnl"/>
        </w:rPr>
        <w:t xml:space="preserve">En </w:t>
      </w:r>
      <w:r w:rsidRPr="00A418D2">
        <w:rPr>
          <w:rFonts w:ascii="Palatino Linotype" w:eastAsia="Palatino Linotype" w:hAnsi="Palatino Linotype" w:cs="Palatino Linotype"/>
        </w:rPr>
        <w:t>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65B1ACE1" w14:textId="77777777" w:rsidR="007A695C" w:rsidRPr="00A418D2" w:rsidRDefault="007A695C" w:rsidP="007A695C">
      <w:pPr>
        <w:spacing w:line="360" w:lineRule="auto"/>
        <w:ind w:right="49"/>
        <w:contextualSpacing/>
        <w:jc w:val="both"/>
        <w:rPr>
          <w:rFonts w:ascii="Palatino Linotype" w:hAnsi="Palatino Linotype"/>
          <w:color w:val="000000"/>
          <w:lang w:val="es-ES_tradnl"/>
        </w:rPr>
      </w:pPr>
    </w:p>
    <w:p w14:paraId="2A5B7A33" w14:textId="2A21972F" w:rsidR="007A695C" w:rsidRPr="00A418D2" w:rsidRDefault="007A695C" w:rsidP="006A2B89">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hAnsi="Palatino Linotype"/>
          <w:color w:val="000000"/>
          <w:lang w:val="es-ES_tradnl"/>
        </w:rPr>
        <w:t xml:space="preserve">Por </w:t>
      </w:r>
      <w:r w:rsidRPr="00A418D2">
        <w:rPr>
          <w:rFonts w:ascii="Palatino Linotype" w:eastAsia="MS Mincho" w:hAnsi="Palatino Linotype"/>
          <w:lang w:val="es-ES_tradnl" w:eastAsia="es-ES"/>
        </w:rPr>
        <w:t xml:space="preserve">lo tanto, </w:t>
      </w:r>
      <w:r w:rsidRPr="00A418D2">
        <w:rPr>
          <w:rFonts w:ascii="Palatino Linotype" w:eastAsia="Palatino Linotype" w:hAnsi="Palatino Linotype" w:cs="Palatino Linotype"/>
        </w:rPr>
        <w:t>la declaratoria de inexistencia no es un mero trámite por el cual de manera mecánica o simple manifieste que la información no existe en sus archivos</w:t>
      </w:r>
      <w:r w:rsidRPr="00A418D2">
        <w:rPr>
          <w:rFonts w:ascii="Palatino Linotype" w:eastAsia="Palatino Linotype" w:hAnsi="Palatino Linotype" w:cs="Palatino Linotype"/>
          <w:b/>
        </w:rPr>
        <w:t xml:space="preserve">, </w:t>
      </w:r>
      <w:r w:rsidRPr="00A418D2">
        <w:rPr>
          <w:rFonts w:ascii="Palatino Linotype" w:eastAsia="Palatino Linotype" w:hAnsi="Palatino Linotype" w:cs="Palatino Linotype"/>
        </w:rPr>
        <w:t xml:space="preserve"> cuando la misma por disposición legal debería de obrar, sino que su contenido y alcance implica la responsabilidad y atribución del Comité de Transparencia del </w:t>
      </w:r>
      <w:r w:rsidRPr="00A418D2">
        <w:rPr>
          <w:rFonts w:ascii="Palatino Linotype" w:eastAsia="Palatino Linotype" w:hAnsi="Palatino Linotype" w:cs="Palatino Linotype"/>
          <w:b/>
          <w:bCs/>
        </w:rPr>
        <w:t>SUJETO OBLIGADO</w:t>
      </w:r>
      <w:r w:rsidRPr="00A418D2">
        <w:rPr>
          <w:rFonts w:ascii="Palatino Linotype" w:eastAsia="Palatino Linotype" w:hAnsi="Palatino Linotype" w:cs="Palatino Linotype"/>
          <w:b/>
        </w:rPr>
        <w:t xml:space="preserve">, </w:t>
      </w:r>
      <w:r w:rsidRPr="00A418D2">
        <w:rPr>
          <w:rFonts w:ascii="Palatino Linotype" w:eastAsia="Palatino Linotype" w:hAnsi="Palatino Linotype" w:cs="Palatino Linotype"/>
        </w:rPr>
        <w:t>de instruir una búsqueda exhaustiva a todas y cada una de las áreas administrativas de las que se compone, para localizar los documentos que contengan la información materia de una solicitud, asimismo, para supervisar que esa búsqueda se lleve a cabo en todas y cada una de las áreas de que se compone dicho órgano, lo anterior manifestado con fundamento en el artículo 162 de la Ley de Transparencia y acceso a la Información Pública del Estado de México y Municipios.</w:t>
      </w:r>
    </w:p>
    <w:p w14:paraId="10BB37BF" w14:textId="77777777" w:rsidR="007A695C" w:rsidRPr="00A418D2" w:rsidRDefault="007A695C" w:rsidP="007A695C">
      <w:pPr>
        <w:spacing w:line="360" w:lineRule="auto"/>
        <w:ind w:right="49"/>
        <w:contextualSpacing/>
        <w:jc w:val="both"/>
        <w:rPr>
          <w:rFonts w:ascii="Palatino Linotype" w:hAnsi="Palatino Linotype"/>
          <w:color w:val="000000"/>
          <w:lang w:val="es-ES_tradnl"/>
        </w:rPr>
      </w:pPr>
    </w:p>
    <w:p w14:paraId="69942D1F" w14:textId="759F729B" w:rsidR="007A79C3" w:rsidRPr="00A418D2" w:rsidRDefault="007A695C" w:rsidP="006A2B89">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hAnsi="Palatino Linotype"/>
          <w:color w:val="000000"/>
          <w:lang w:val="es-ES_tradnl"/>
        </w:rPr>
        <w:lastRenderedPageBreak/>
        <w:t xml:space="preserve">Bajo </w:t>
      </w:r>
      <w:r w:rsidRPr="00A418D2">
        <w:rPr>
          <w:rFonts w:ascii="Palatino Linotype" w:eastAsia="Palatino Linotype" w:hAnsi="Palatino Linotype" w:cs="Palatino Linotype"/>
        </w:rPr>
        <w:t>el entendido de que dicha búsqueda exhaustiva permitirá:</w:t>
      </w:r>
    </w:p>
    <w:p w14:paraId="4C6E7ECD" w14:textId="77777777" w:rsidR="007A695C" w:rsidRPr="00A418D2" w:rsidRDefault="007A695C" w:rsidP="007A695C">
      <w:pPr>
        <w:spacing w:line="360" w:lineRule="auto"/>
        <w:ind w:right="49"/>
        <w:contextualSpacing/>
        <w:jc w:val="both"/>
        <w:rPr>
          <w:rFonts w:ascii="Palatino Linotype" w:hAnsi="Palatino Linotype"/>
          <w:color w:val="000000"/>
          <w:sz w:val="22"/>
          <w:lang w:val="es-ES_tradnl"/>
        </w:rPr>
      </w:pPr>
    </w:p>
    <w:p w14:paraId="46036A4B" w14:textId="0A618093" w:rsidR="007A695C" w:rsidRPr="00A418D2" w:rsidRDefault="007A695C" w:rsidP="007A695C">
      <w:pPr>
        <w:pStyle w:val="Prrafodelista"/>
        <w:tabs>
          <w:tab w:val="left" w:pos="426"/>
          <w:tab w:val="left" w:pos="567"/>
        </w:tabs>
        <w:spacing w:line="360" w:lineRule="auto"/>
        <w:ind w:left="567" w:right="565"/>
        <w:jc w:val="both"/>
        <w:rPr>
          <w:rFonts w:ascii="Palatino Linotype" w:eastAsia="Palatino Linotype" w:hAnsi="Palatino Linotype" w:cs="Palatino Linotype"/>
          <w:color w:val="000000"/>
          <w:sz w:val="24"/>
        </w:rPr>
      </w:pPr>
      <w:r w:rsidRPr="00A418D2">
        <w:rPr>
          <w:rFonts w:ascii="Palatino Linotype" w:eastAsia="Calibri" w:hAnsi="Palatino Linotype" w:cs="Arial"/>
          <w:color w:val="000000" w:themeColor="text1"/>
          <w:sz w:val="24"/>
          <w:lang w:val="es-ES"/>
        </w:rPr>
        <w:t xml:space="preserve">Que </w:t>
      </w:r>
      <w:r w:rsidRPr="00A418D2">
        <w:rPr>
          <w:rFonts w:ascii="Palatino Linotype" w:eastAsia="Palatino Linotype" w:hAnsi="Palatino Linotype" w:cs="Palatino Linotype"/>
          <w:color w:val="000000"/>
          <w:sz w:val="24"/>
        </w:rPr>
        <w:t>se localice la documentación que contenga la información solicitada. En este caso habrá que señalar que de acuerdo con las disposiciones transcritas, la información puede obrar en sus archivos ya sea porque la genera, la administra o simplemente la posee.</w:t>
      </w:r>
    </w:p>
    <w:p w14:paraId="0C11A7B3" w14:textId="77777777" w:rsidR="007A695C" w:rsidRPr="00A418D2" w:rsidRDefault="007A695C" w:rsidP="007A695C">
      <w:pPr>
        <w:spacing w:line="360" w:lineRule="auto"/>
        <w:ind w:right="49"/>
        <w:contextualSpacing/>
        <w:jc w:val="both"/>
        <w:rPr>
          <w:rFonts w:ascii="Palatino Linotype" w:hAnsi="Palatino Linotype"/>
          <w:color w:val="000000"/>
          <w:lang w:val="es-ES_tradnl"/>
        </w:rPr>
      </w:pPr>
    </w:p>
    <w:p w14:paraId="7493E9A2" w14:textId="56507D34" w:rsidR="007A79C3" w:rsidRPr="00A418D2" w:rsidRDefault="007A695C" w:rsidP="006A2B89">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hAnsi="Palatino Linotype"/>
          <w:color w:val="000000"/>
          <w:lang w:val="es-ES_tradnl"/>
        </w:rPr>
        <w:t xml:space="preserve">De </w:t>
      </w:r>
      <w:r w:rsidRPr="00A418D2">
        <w:rPr>
          <w:rFonts w:ascii="Palatino Linotype" w:eastAsia="Palatino Linotype" w:hAnsi="Palatino Linotype" w:cs="Palatino Linotype"/>
        </w:rPr>
        <w:t xml:space="preserve">actualizarse esta primera hipótesis, la información debe entregarse a la </w:t>
      </w:r>
      <w:r w:rsidRPr="00A418D2">
        <w:rPr>
          <w:rFonts w:ascii="Palatino Linotype" w:eastAsia="Palatino Linotype" w:hAnsi="Palatino Linotype" w:cs="Palatino Linotype"/>
          <w:b/>
        </w:rPr>
        <w:t>recurrente</w:t>
      </w:r>
      <w:r w:rsidRPr="00A418D2">
        <w:rPr>
          <w:rFonts w:ascii="Palatino Linotype" w:eastAsia="Palatino Linotype" w:hAnsi="Palatino Linotype" w:cs="Palatino Linotype"/>
          <w:b/>
          <w:i/>
        </w:rPr>
        <w:t xml:space="preserve"> </w:t>
      </w:r>
      <w:r w:rsidRPr="00A418D2">
        <w:rPr>
          <w:rFonts w:ascii="Palatino Linotype" w:eastAsia="Palatino Linotype" w:hAnsi="Palatino Linotype" w:cs="Palatino Linotype"/>
        </w:rPr>
        <w:t>a través del o los documentos fuente.</w:t>
      </w:r>
    </w:p>
    <w:p w14:paraId="2FF29352" w14:textId="77777777" w:rsidR="007A695C" w:rsidRPr="00A418D2" w:rsidRDefault="007A695C" w:rsidP="007A695C">
      <w:pPr>
        <w:spacing w:line="360" w:lineRule="auto"/>
        <w:ind w:right="49"/>
        <w:contextualSpacing/>
        <w:jc w:val="both"/>
        <w:rPr>
          <w:rFonts w:ascii="Palatino Linotype" w:eastAsia="Palatino Linotype" w:hAnsi="Palatino Linotype" w:cs="Palatino Linotype"/>
        </w:rPr>
      </w:pPr>
    </w:p>
    <w:p w14:paraId="080A8F6D" w14:textId="538C1AC1" w:rsidR="007A695C" w:rsidRPr="00A418D2" w:rsidRDefault="007A695C" w:rsidP="007A695C">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sz w:val="24"/>
          <w:lang w:val="es-ES"/>
        </w:rPr>
      </w:pPr>
      <w:r w:rsidRPr="00A418D2">
        <w:rPr>
          <w:rFonts w:ascii="Palatino Linotype" w:eastAsia="Calibri" w:hAnsi="Palatino Linotype" w:cs="Arial"/>
          <w:color w:val="000000" w:themeColor="text1"/>
          <w:sz w:val="24"/>
          <w:lang w:val="es-ES"/>
        </w:rPr>
        <w:t xml:space="preserve">Que </w:t>
      </w:r>
      <w:r w:rsidRPr="00A418D2">
        <w:rPr>
          <w:rFonts w:ascii="Palatino Linotype" w:eastAsia="Palatino Linotype" w:hAnsi="Palatino Linotype" w:cs="Palatino Linotype"/>
          <w:color w:val="000000"/>
          <w:sz w:val="24"/>
        </w:rPr>
        <w:t>no se localice documento alguno que contenga la información requerida, en este supuesto, el Comité de Transparencia deberá resolver la declaratoria de inexistencia de la información y notificarla al recurrente</w:t>
      </w:r>
      <w:r w:rsidRPr="00A418D2">
        <w:rPr>
          <w:rFonts w:ascii="Palatino Linotype" w:eastAsia="Palatino Linotype" w:hAnsi="Palatino Linotype" w:cs="Palatino Linotype"/>
          <w:b/>
          <w:i/>
          <w:color w:val="000000"/>
          <w:sz w:val="24"/>
        </w:rPr>
        <w:t xml:space="preserve"> </w:t>
      </w:r>
      <w:r w:rsidRPr="00A418D2">
        <w:rPr>
          <w:rFonts w:ascii="Palatino Linotype" w:eastAsia="Palatino Linotype" w:hAnsi="Palatino Linotype" w:cs="Palatino Linotype"/>
          <w:color w:val="000000"/>
          <w:sz w:val="24"/>
        </w:rPr>
        <w:t>y a este Pleno.</w:t>
      </w:r>
    </w:p>
    <w:p w14:paraId="182D0BE3" w14:textId="77777777" w:rsidR="007A695C" w:rsidRPr="00A418D2" w:rsidRDefault="007A695C" w:rsidP="007A695C">
      <w:pPr>
        <w:spacing w:line="360" w:lineRule="auto"/>
        <w:ind w:right="49"/>
        <w:contextualSpacing/>
        <w:jc w:val="both"/>
        <w:rPr>
          <w:rFonts w:ascii="Palatino Linotype" w:hAnsi="Palatino Linotype"/>
          <w:color w:val="000000"/>
          <w:lang w:val="es-ES_tradnl"/>
        </w:rPr>
      </w:pPr>
    </w:p>
    <w:p w14:paraId="25965B00" w14:textId="368CF525" w:rsidR="007A695C" w:rsidRPr="00A418D2"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hAnsi="Palatino Linotype"/>
          <w:color w:val="000000"/>
          <w:lang w:val="es-ES_tradnl"/>
        </w:rPr>
        <w:t xml:space="preserve">Además, </w:t>
      </w:r>
      <w:r w:rsidRPr="00A418D2">
        <w:rPr>
          <w:rFonts w:ascii="Palatino Linotype" w:eastAsia="Palatino Linotype" w:hAnsi="Palatino Linotype" w:cs="Palatino Linotype"/>
        </w:rPr>
        <w:t>de los requisitos formales y sustanciales señalados, la declaratoria de inexistencia de la información debe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que se tomaron en cuenta para llegar a determinar que no obra en sus archivos las información requerida. Con el fin de que el particular pueda tener certeza de que se hizo una búsqueda exhaustiva de la información solicitada y que se le dio la adecuada atención a su solicitud, bajo el entendido que la búsqueda es un elemento previo acreditable antes de la emisión del acuerdo de inexistencia.</w:t>
      </w:r>
    </w:p>
    <w:p w14:paraId="142DC9BF" w14:textId="77777777" w:rsidR="007A695C" w:rsidRPr="00A418D2" w:rsidRDefault="007A695C" w:rsidP="007A695C">
      <w:pPr>
        <w:spacing w:line="360" w:lineRule="auto"/>
        <w:ind w:right="49"/>
        <w:contextualSpacing/>
        <w:jc w:val="both"/>
        <w:rPr>
          <w:rFonts w:ascii="Palatino Linotype" w:hAnsi="Palatino Linotype"/>
          <w:color w:val="000000"/>
          <w:lang w:val="es-ES_tradnl"/>
        </w:rPr>
      </w:pPr>
    </w:p>
    <w:p w14:paraId="0E3735B5" w14:textId="6E266B8F" w:rsidR="007A79C3" w:rsidRPr="00A418D2" w:rsidRDefault="007A695C" w:rsidP="006A2B89">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hAnsi="Palatino Linotype"/>
          <w:color w:val="000000"/>
          <w:lang w:val="es-ES_tradnl"/>
        </w:rPr>
        <w:t xml:space="preserve">En </w:t>
      </w:r>
      <w:r w:rsidRPr="00A418D2">
        <w:rPr>
          <w:rFonts w:ascii="Palatino Linotype" w:eastAsia="MS Mincho" w:hAnsi="Palatino Linotype"/>
          <w:lang w:val="es-ES_tradnl" w:eastAsia="es-ES"/>
        </w:rPr>
        <w:t xml:space="preserve">efecto, </w:t>
      </w:r>
      <w:r w:rsidRPr="00A418D2">
        <w:rPr>
          <w:rFonts w:ascii="Palatino Linotype" w:eastAsia="Palatino Linotype" w:hAnsi="Palatino Linotype" w:cs="Palatino Linotype"/>
        </w:rPr>
        <w:t>la búsqueda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Procede expedir una resolución que confirme la inexistencia de la información o documento solicitado y notificar el acuerdo correspondiente.</w:t>
      </w:r>
    </w:p>
    <w:p w14:paraId="16124103" w14:textId="77777777" w:rsidR="007A695C" w:rsidRPr="00A418D2" w:rsidRDefault="007A695C" w:rsidP="007A695C">
      <w:pPr>
        <w:rPr>
          <w:rFonts w:ascii="Palatino Linotype" w:hAnsi="Palatino Linotype"/>
          <w:color w:val="000000"/>
          <w:lang w:val="es-ES_tradnl"/>
        </w:rPr>
      </w:pPr>
    </w:p>
    <w:p w14:paraId="09F2AD8A" w14:textId="20F71DF0" w:rsidR="007A695C" w:rsidRPr="00A418D2" w:rsidRDefault="007A695C" w:rsidP="007A695C">
      <w:pPr>
        <w:keepNext/>
        <w:keepLines/>
        <w:spacing w:before="240" w:line="360" w:lineRule="auto"/>
        <w:outlineLvl w:val="0"/>
        <w:rPr>
          <w:rFonts w:ascii="Palatino Linotype" w:eastAsia="MS Mincho" w:hAnsi="Palatino Linotype" w:cstheme="majorBidi"/>
          <w:b/>
          <w:lang w:val="es-ES_tradnl" w:eastAsia="es-ES"/>
        </w:rPr>
      </w:pPr>
      <w:bookmarkStart w:id="17" w:name="_Toc26394553"/>
      <w:bookmarkStart w:id="18" w:name="_Toc85130368"/>
      <w:r w:rsidRPr="00A418D2">
        <w:rPr>
          <w:rFonts w:ascii="Palatino Linotype" w:eastAsia="MS Mincho" w:hAnsi="Palatino Linotype" w:cstheme="majorBidi"/>
          <w:b/>
          <w:lang w:val="es-ES_tradnl" w:eastAsia="es-ES"/>
        </w:rPr>
        <w:t>QUINTO. De Versión Pública.</w:t>
      </w:r>
      <w:bookmarkEnd w:id="17"/>
      <w:bookmarkEnd w:id="18"/>
    </w:p>
    <w:p w14:paraId="3DF83B95" w14:textId="77777777" w:rsidR="007A695C" w:rsidRPr="00A418D2" w:rsidRDefault="007A695C" w:rsidP="007A695C">
      <w:pPr>
        <w:rPr>
          <w:rFonts w:ascii="Palatino Linotype" w:hAnsi="Palatino Linotype"/>
          <w:color w:val="000000"/>
          <w:lang w:val="es-ES_tradnl"/>
        </w:rPr>
      </w:pPr>
    </w:p>
    <w:p w14:paraId="2409BF5E" w14:textId="77777777" w:rsidR="007A695C" w:rsidRPr="00A418D2"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color w:val="000000"/>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418D2">
        <w:rPr>
          <w:rFonts w:ascii="Palatino Linotype" w:eastAsia="MS Mincho" w:hAnsi="Palatino Linotype" w:cs="Arial"/>
          <w:b/>
          <w:color w:val="000000"/>
          <w:u w:val="single"/>
          <w:lang w:val="es-ES_tradnl" w:eastAsia="es-ES"/>
        </w:rPr>
        <w:t>versión pública</w:t>
      </w:r>
      <w:r w:rsidRPr="00A418D2">
        <w:rPr>
          <w:rFonts w:ascii="Palatino Linotype" w:eastAsia="MS Mincho" w:hAnsi="Palatino Linotype" w:cs="Arial"/>
          <w:color w:val="000000"/>
          <w:lang w:val="es-ES_tradnl" w:eastAsia="es-ES"/>
        </w:rPr>
        <w:t xml:space="preserve"> </w:t>
      </w:r>
      <w:r w:rsidRPr="00A418D2">
        <w:rPr>
          <w:rFonts w:ascii="Palatino Linotype" w:eastAsia="MS Mincho" w:hAnsi="Palatino Linotype" w:cs="Arial"/>
          <w:lang w:val="es-ES_tradnl" w:eastAsia="es-ES"/>
        </w:rPr>
        <w:t>del</w:t>
      </w:r>
      <w:r w:rsidRPr="00A418D2">
        <w:rPr>
          <w:rFonts w:ascii="Palatino Linotype" w:eastAsia="MS Mincho" w:hAnsi="Palatino Linotype" w:cs="Arial"/>
          <w:color w:val="000000"/>
          <w:lang w:val="es-ES_tradnl" w:eastAsia="es-ES"/>
        </w:rPr>
        <w:t xml:space="preserve"> documento por las consideraciones que se estimen pertinentes.</w:t>
      </w:r>
    </w:p>
    <w:p w14:paraId="54EA7048" w14:textId="77777777" w:rsidR="007A695C" w:rsidRPr="00A418D2" w:rsidRDefault="007A695C" w:rsidP="007A695C">
      <w:pPr>
        <w:spacing w:line="360" w:lineRule="auto"/>
        <w:ind w:right="49"/>
        <w:contextualSpacing/>
        <w:jc w:val="both"/>
        <w:rPr>
          <w:rFonts w:ascii="Palatino Linotype" w:hAnsi="Palatino Linotype"/>
          <w:color w:val="000000"/>
          <w:lang w:val="es-ES_tradnl"/>
        </w:rPr>
      </w:pPr>
    </w:p>
    <w:p w14:paraId="7008DDA2" w14:textId="77777777" w:rsidR="007A695C" w:rsidRPr="00A418D2"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color w:val="000000"/>
          <w:lang w:val="es-ES_tradnl" w:eastAsia="es-ES"/>
        </w:rPr>
        <w:t xml:space="preserve">La </w:t>
      </w:r>
      <w:r w:rsidRPr="00A418D2">
        <w:rPr>
          <w:rFonts w:ascii="Palatino Linotype" w:eastAsia="MS Gothic"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418D2">
        <w:rPr>
          <w:rFonts w:eastAsia="MS Gothic"/>
          <w:vertAlign w:val="superscript"/>
        </w:rPr>
        <w:footnoteReference w:id="2"/>
      </w:r>
      <w:r w:rsidRPr="00A418D2">
        <w:rPr>
          <w:rFonts w:ascii="Palatino Linotype" w:eastAsia="MS Gothic" w:hAnsi="Palatino Linotype"/>
        </w:rPr>
        <w:t xml:space="preserve"> aunque cualquier límite o restricción, </w:t>
      </w:r>
      <w:r w:rsidRPr="00A418D2">
        <w:rPr>
          <w:rFonts w:ascii="Palatino Linotype" w:eastAsia="MS Gothic"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A418D2">
        <w:rPr>
          <w:rFonts w:eastAsia="MS Gothic"/>
          <w:vertAlign w:val="superscript"/>
        </w:rPr>
        <w:footnoteReference w:id="3"/>
      </w:r>
      <w:r w:rsidRPr="00A418D2">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9E1DF96" w14:textId="77777777" w:rsidR="007A695C" w:rsidRPr="00A418D2" w:rsidRDefault="007A695C" w:rsidP="007A695C">
      <w:pPr>
        <w:pStyle w:val="Prrafodelista"/>
        <w:rPr>
          <w:rFonts w:ascii="Palatino Linotype" w:hAnsi="Palatino Linotype"/>
          <w:color w:val="000000"/>
          <w:lang w:val="es-ES_tradnl"/>
        </w:rPr>
      </w:pPr>
    </w:p>
    <w:p w14:paraId="65143CE6" w14:textId="77777777" w:rsidR="007A695C" w:rsidRPr="00A418D2"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lang w:val="es-ES_tradnl" w:eastAsia="es-ES"/>
        </w:rPr>
        <w:t xml:space="preserve">El </w:t>
      </w:r>
      <w:r w:rsidRPr="00A418D2">
        <w:rPr>
          <w:rFonts w:ascii="Palatino Linotype" w:eastAsia="MS Gothic"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9E8869D" w14:textId="77777777" w:rsidR="007A695C" w:rsidRPr="00A418D2" w:rsidRDefault="007A695C" w:rsidP="007A695C">
      <w:pPr>
        <w:pStyle w:val="Prrafodelista"/>
        <w:rPr>
          <w:rFonts w:ascii="Palatino Linotype" w:hAnsi="Palatino Linotype"/>
          <w:color w:val="000000"/>
          <w:lang w:val="es-ES_tradnl"/>
        </w:rPr>
      </w:pPr>
    </w:p>
    <w:p w14:paraId="7CBAF775" w14:textId="269EB020" w:rsidR="007A695C" w:rsidRPr="00A418D2" w:rsidRDefault="007A695C" w:rsidP="007A695C">
      <w:pPr>
        <w:spacing w:before="240" w:after="240" w:line="360" w:lineRule="auto"/>
        <w:ind w:right="49"/>
        <w:jc w:val="both"/>
        <w:rPr>
          <w:rFonts w:ascii="Palatino Linotype" w:hAnsi="Palatino Linotype" w:cs="Bookman Old Style"/>
          <w:b/>
        </w:rPr>
      </w:pPr>
      <w:r w:rsidRPr="00A418D2">
        <w:rPr>
          <w:rFonts w:ascii="Palatino Linotype" w:hAnsi="Palatino Linotype" w:cs="Bookman Old Style"/>
          <w:b/>
        </w:rPr>
        <w:lastRenderedPageBreak/>
        <w:t>Requisitos previos.</w:t>
      </w:r>
    </w:p>
    <w:p w14:paraId="0AC19579" w14:textId="77777777" w:rsidR="007A695C" w:rsidRPr="00A418D2"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Los </w:t>
      </w:r>
      <w:r w:rsidRPr="00A418D2">
        <w:rPr>
          <w:rFonts w:ascii="Palatino Linotype" w:eastAsia="MS Gothic"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803E01B" w14:textId="77777777" w:rsidR="007A695C" w:rsidRPr="00A418D2" w:rsidRDefault="007A695C" w:rsidP="007A695C">
      <w:pPr>
        <w:spacing w:line="360" w:lineRule="auto"/>
        <w:ind w:right="49"/>
        <w:contextualSpacing/>
        <w:jc w:val="both"/>
        <w:rPr>
          <w:rFonts w:ascii="Palatino Linotype" w:hAnsi="Palatino Linotype"/>
          <w:color w:val="000000"/>
          <w:lang w:val="es-ES_tradnl"/>
        </w:rPr>
      </w:pPr>
    </w:p>
    <w:p w14:paraId="133277E0" w14:textId="77777777" w:rsidR="007A695C" w:rsidRPr="00A418D2"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Además, se </w:t>
      </w:r>
      <w:r w:rsidRPr="00A418D2">
        <w:rPr>
          <w:rFonts w:ascii="Palatino Linotype" w:eastAsia="MS Gothic" w:hAnsi="Palatino Linotype"/>
        </w:rPr>
        <w:t>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D9FD5B7" w14:textId="77777777" w:rsidR="007A695C" w:rsidRPr="00A418D2" w:rsidRDefault="007A695C" w:rsidP="007A695C">
      <w:pPr>
        <w:pStyle w:val="Prrafodelista"/>
        <w:rPr>
          <w:rFonts w:ascii="Palatino Linotype" w:hAnsi="Palatino Linotype"/>
          <w:color w:val="000000"/>
          <w:lang w:val="es-ES_tradnl"/>
        </w:rPr>
      </w:pPr>
    </w:p>
    <w:p w14:paraId="78380CB9" w14:textId="77777777" w:rsidR="007A695C" w:rsidRPr="00A418D2"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El </w:t>
      </w:r>
      <w:r w:rsidRPr="00A418D2">
        <w:rPr>
          <w:rFonts w:ascii="Palatino Linotype" w:eastAsia="MS Gothic" w:hAnsi="Palatino Linotype"/>
        </w:rPr>
        <w:t xml:space="preserve">último de estos requisitos previos consiste en que no se pueden emitir acuerdos de carácter general ni particular, según lo disponen los artículos 134 y 108 de la Ley Estatal y de la Ley General, respectivamente, esto es, </w:t>
      </w:r>
      <w:r w:rsidRPr="00A418D2">
        <w:rPr>
          <w:rFonts w:ascii="Palatino Linotype" w:eastAsia="MS Gothic" w:hAnsi="Palatino Linotype"/>
          <w:b/>
          <w:u w:val="single"/>
        </w:rPr>
        <w:t xml:space="preserve">no se puede hacer un acuerdo para clasificar de manera general todos los documentos de un expediente o área,  </w:t>
      </w:r>
      <w:r w:rsidRPr="00A418D2">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5C0BCF10" w14:textId="5ABBB8C5" w:rsidR="007A695C" w:rsidRPr="00A418D2" w:rsidRDefault="007A695C" w:rsidP="007A695C">
      <w:pPr>
        <w:pStyle w:val="Prrafodelista"/>
        <w:spacing w:before="240" w:after="240" w:line="360" w:lineRule="auto"/>
        <w:ind w:left="360" w:right="49"/>
        <w:jc w:val="both"/>
        <w:rPr>
          <w:rFonts w:ascii="Palatino Linotype" w:hAnsi="Palatino Linotype" w:cs="Bookman Old Style"/>
          <w:b/>
          <w:sz w:val="24"/>
        </w:rPr>
      </w:pPr>
      <w:r w:rsidRPr="00A418D2">
        <w:rPr>
          <w:rFonts w:ascii="Palatino Linotype" w:hAnsi="Palatino Linotype" w:cs="Bookman Old Style"/>
          <w:b/>
          <w:sz w:val="24"/>
        </w:rPr>
        <w:lastRenderedPageBreak/>
        <w:t xml:space="preserve">Supuesto de clasificación. </w:t>
      </w:r>
    </w:p>
    <w:p w14:paraId="3DBF68F1" w14:textId="77777777" w:rsidR="007A695C" w:rsidRPr="00A418D2"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Las </w:t>
      </w:r>
      <w:r w:rsidRPr="00A418D2">
        <w:rPr>
          <w:rFonts w:ascii="Palatino Linotype" w:eastAsia="MS Gothic" w:hAnsi="Palatino Linotype"/>
        </w:rPr>
        <w:t>disposiciones constitucionales y legales en la materia establecen los dos supuestos generales para clasificar la información: por reserva y por confidencialidad.</w:t>
      </w:r>
    </w:p>
    <w:p w14:paraId="0182D644" w14:textId="77777777" w:rsidR="007A695C" w:rsidRPr="00A418D2" w:rsidRDefault="007A695C" w:rsidP="007A695C">
      <w:pPr>
        <w:spacing w:line="360" w:lineRule="auto"/>
        <w:ind w:right="49"/>
        <w:contextualSpacing/>
        <w:jc w:val="both"/>
        <w:rPr>
          <w:rFonts w:ascii="Palatino Linotype" w:hAnsi="Palatino Linotype"/>
          <w:color w:val="000000"/>
          <w:lang w:val="es-ES_tradnl"/>
        </w:rPr>
      </w:pPr>
    </w:p>
    <w:p w14:paraId="24F081DF" w14:textId="77777777" w:rsidR="007A695C" w:rsidRPr="00A418D2"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Los </w:t>
      </w:r>
      <w:r w:rsidRPr="00A418D2">
        <w:rPr>
          <w:rFonts w:ascii="Palatino Linotype" w:eastAsia="MS Gothic" w:hAnsi="Palatino Linotype"/>
        </w:rPr>
        <w:t>artículos 143 y 116 de la Ley Estatal y de la Ley General, respectivamente, señalan los supuestos para que la información pueda ser clasificada como confidencial:</w:t>
      </w:r>
    </w:p>
    <w:p w14:paraId="48ACDF20" w14:textId="77777777" w:rsidR="007A695C" w:rsidRPr="00A418D2" w:rsidRDefault="007A695C" w:rsidP="007A695C">
      <w:pPr>
        <w:pStyle w:val="Prrafodelista"/>
        <w:rPr>
          <w:rFonts w:ascii="Palatino Linotype" w:hAnsi="Palatino Linotype"/>
          <w:color w:val="000000"/>
          <w:lang w:val="es-ES_tradnl"/>
        </w:rPr>
      </w:pPr>
    </w:p>
    <w:p w14:paraId="29B7776F" w14:textId="77777777" w:rsidR="007A695C" w:rsidRPr="00A418D2" w:rsidRDefault="007A695C" w:rsidP="007A695C">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A418D2">
        <w:rPr>
          <w:rFonts w:ascii="Palatino Linotype" w:hAnsi="Palatino Linotype" w:cs="Bookman Old Style"/>
          <w:bCs/>
          <w:i/>
          <w:color w:val="000000"/>
        </w:rPr>
        <w:t xml:space="preserve">“I. </w:t>
      </w:r>
      <w:r w:rsidRPr="00A418D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E6DA5B4" w14:textId="77777777" w:rsidR="007A695C" w:rsidRPr="00A418D2" w:rsidRDefault="007A695C" w:rsidP="007A695C">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A418D2">
        <w:rPr>
          <w:rFonts w:ascii="Palatino Linotype" w:hAnsi="Palatino Linotype" w:cs="Bookman Old Style"/>
          <w:bCs/>
          <w:i/>
          <w:color w:val="000000"/>
        </w:rPr>
        <w:t xml:space="preserve">II. </w:t>
      </w:r>
      <w:r w:rsidRPr="00A418D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F7AD610" w14:textId="77777777" w:rsidR="007A695C" w:rsidRPr="00A418D2" w:rsidRDefault="007A695C" w:rsidP="007A695C">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A418D2">
        <w:rPr>
          <w:rFonts w:ascii="Palatino Linotype" w:hAnsi="Palatino Linotype" w:cs="Bookman Old Style"/>
          <w:bCs/>
          <w:i/>
          <w:color w:val="000000"/>
        </w:rPr>
        <w:t xml:space="preserve">III. </w:t>
      </w:r>
      <w:r w:rsidRPr="00A418D2">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672FE67" w14:textId="77777777" w:rsidR="007A695C" w:rsidRPr="00A418D2" w:rsidRDefault="007A695C" w:rsidP="007A695C">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A418D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3AD9790" w14:textId="7496800B" w:rsidR="007A695C" w:rsidRPr="00A418D2" w:rsidRDefault="007A695C" w:rsidP="007A695C">
      <w:pPr>
        <w:pStyle w:val="Prrafodelista"/>
        <w:rPr>
          <w:rFonts w:ascii="Palatino Linotype" w:hAnsi="Palatino Linotype"/>
          <w:color w:val="000000"/>
          <w:lang w:val="es-ES_tradnl"/>
        </w:rPr>
      </w:pPr>
      <w:r w:rsidRPr="00A418D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59C56B7" w14:textId="77777777" w:rsidR="007A695C" w:rsidRPr="00A418D2" w:rsidRDefault="007A695C" w:rsidP="007A695C">
      <w:pPr>
        <w:pStyle w:val="Prrafodelista"/>
        <w:rPr>
          <w:rFonts w:ascii="Palatino Linotype" w:hAnsi="Palatino Linotype"/>
          <w:color w:val="000000"/>
          <w:lang w:val="es-ES_tradnl"/>
        </w:rPr>
      </w:pPr>
    </w:p>
    <w:p w14:paraId="69F4491F" w14:textId="77777777"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Mientras </w:t>
      </w:r>
      <w:r w:rsidRPr="00A418D2">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F4F6CF" w14:textId="77777777" w:rsidR="00F842E2" w:rsidRPr="00A418D2" w:rsidRDefault="00F842E2" w:rsidP="00F842E2">
      <w:pPr>
        <w:spacing w:line="360" w:lineRule="auto"/>
        <w:ind w:right="49"/>
        <w:contextualSpacing/>
        <w:jc w:val="both"/>
        <w:rPr>
          <w:rFonts w:ascii="Palatino Linotype" w:hAnsi="Palatino Linotype"/>
          <w:color w:val="000000"/>
          <w:lang w:val="es-ES_tradnl"/>
        </w:rPr>
      </w:pPr>
    </w:p>
    <w:p w14:paraId="11DC07FC" w14:textId="77777777" w:rsidR="00F842E2"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Como </w:t>
      </w:r>
      <w:r w:rsidRPr="00A418D2">
        <w:rPr>
          <w:rFonts w:ascii="Palatino Linotype" w:eastAsia="MS Gothic" w:hAnsi="Palatino Linotype"/>
        </w:rPr>
        <w:t xml:space="preserve">consecuencia de lo anterior, el </w:t>
      </w:r>
      <w:r w:rsidRPr="00A418D2">
        <w:rPr>
          <w:rFonts w:ascii="Palatino Linotype" w:eastAsia="MS Gothic" w:hAnsi="Palatino Linotype"/>
          <w:b/>
        </w:rPr>
        <w:t>SUJETO OBLIGADO</w:t>
      </w:r>
      <w:r w:rsidRPr="00A418D2">
        <w:rPr>
          <w:rFonts w:ascii="Palatino Linotype" w:eastAsia="MS Gothic" w:hAnsi="Palatino Linotype"/>
        </w:rPr>
        <w:t xml:space="preserve"> debe identificar claramente el tipo de información y hacer un juicio de subsunción o encaje</w:t>
      </w:r>
      <w:r w:rsidRPr="00A418D2">
        <w:rPr>
          <w:rFonts w:ascii="Palatino Linotype" w:eastAsia="MS Gothic" w:hAnsi="Palatino Linotype"/>
          <w:vertAlign w:val="superscript"/>
        </w:rPr>
        <w:footnoteReference w:id="4"/>
      </w:r>
      <w:r w:rsidRPr="00A418D2">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29B754D4" w14:textId="77777777" w:rsidR="00F842E2" w:rsidRPr="00A418D2" w:rsidRDefault="00F842E2" w:rsidP="00F842E2">
      <w:pPr>
        <w:pStyle w:val="Prrafodelista"/>
        <w:rPr>
          <w:rFonts w:ascii="Palatino Linotype" w:eastAsia="MS Mincho" w:hAnsi="Palatino Linotype" w:cs="Arial"/>
          <w:lang w:val="es-ES_tradnl" w:eastAsia="es-ES"/>
        </w:rPr>
      </w:pPr>
    </w:p>
    <w:p w14:paraId="7BC91750" w14:textId="412B004D"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Al </w:t>
      </w:r>
      <w:r w:rsidRPr="00A418D2">
        <w:rPr>
          <w:rFonts w:ascii="Palatino Linotype" w:eastAsia="MS Gothic"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5CAFC10D" w14:textId="77777777" w:rsidR="00F842E2" w:rsidRPr="00A418D2" w:rsidRDefault="00F842E2" w:rsidP="00F842E2">
      <w:pPr>
        <w:pStyle w:val="Prrafodelista"/>
        <w:rPr>
          <w:rFonts w:ascii="Palatino Linotype" w:hAnsi="Palatino Linotype"/>
          <w:color w:val="000000"/>
          <w:lang w:val="es-ES_tradnl"/>
        </w:rPr>
      </w:pPr>
    </w:p>
    <w:p w14:paraId="5A7AB0EE"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A418D2">
        <w:rPr>
          <w:rFonts w:ascii="Palatino Linotype" w:hAnsi="Palatino Linotype" w:cs="Arial"/>
          <w:i/>
        </w:rPr>
        <w:t>“</w:t>
      </w:r>
      <w:r w:rsidRPr="00A418D2">
        <w:rPr>
          <w:rFonts w:ascii="Palatino Linotype" w:hAnsi="Palatino Linotype" w:cs="Arial"/>
          <w:b/>
          <w:i/>
        </w:rPr>
        <w:t>Quincuagésimo.</w:t>
      </w:r>
      <w:r w:rsidRPr="00A418D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FE27CEB"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p>
    <w:p w14:paraId="1EDF10C6"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A418D2">
        <w:rPr>
          <w:rFonts w:ascii="Palatino Linotype" w:hAnsi="Palatino Linotype" w:cs="Arial"/>
          <w:b/>
          <w:i/>
        </w:rPr>
        <w:t>Quincuagésimo primero.</w:t>
      </w:r>
      <w:r w:rsidRPr="00A418D2">
        <w:rPr>
          <w:rFonts w:ascii="Palatino Linotype" w:hAnsi="Palatino Linotype" w:cs="Arial"/>
          <w:i/>
        </w:rPr>
        <w:t xml:space="preserve"> La leyenda en los documentos clasificados indicará:</w:t>
      </w:r>
    </w:p>
    <w:p w14:paraId="6E9347C1"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A418D2">
        <w:rPr>
          <w:rFonts w:ascii="Palatino Linotype" w:hAnsi="Palatino Linotype" w:cs="Arial"/>
          <w:i/>
        </w:rPr>
        <w:t>I. La fecha de sesión del Comité de Transparencia en donde se confirmó la clasificación, en su caso;</w:t>
      </w:r>
    </w:p>
    <w:p w14:paraId="2334B06D"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A418D2">
        <w:rPr>
          <w:rFonts w:ascii="Palatino Linotype" w:hAnsi="Palatino Linotype" w:cs="Arial"/>
          <w:i/>
        </w:rPr>
        <w:t>II. El nombre del área;</w:t>
      </w:r>
    </w:p>
    <w:p w14:paraId="3760FC12"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A418D2">
        <w:rPr>
          <w:rFonts w:ascii="Palatino Linotype" w:hAnsi="Palatino Linotype" w:cs="Arial"/>
          <w:i/>
        </w:rPr>
        <w:t>III. La palabra reservado o confidencial;</w:t>
      </w:r>
    </w:p>
    <w:p w14:paraId="1EB31A67"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A418D2">
        <w:rPr>
          <w:rFonts w:ascii="Palatino Linotype" w:hAnsi="Palatino Linotype" w:cs="Arial"/>
          <w:i/>
        </w:rPr>
        <w:t>IV. Las partes o secciones reservadas o confidenciales, en su caso;</w:t>
      </w:r>
    </w:p>
    <w:p w14:paraId="5808AF6B"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A418D2">
        <w:rPr>
          <w:rFonts w:ascii="Palatino Linotype" w:hAnsi="Palatino Linotype" w:cs="Arial"/>
          <w:i/>
        </w:rPr>
        <w:lastRenderedPageBreak/>
        <w:t>V. El fundamento legal;</w:t>
      </w:r>
    </w:p>
    <w:p w14:paraId="603E7915"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A418D2">
        <w:rPr>
          <w:rFonts w:ascii="Palatino Linotype" w:hAnsi="Palatino Linotype" w:cs="Arial"/>
          <w:i/>
        </w:rPr>
        <w:t>VI. El periodo de reserva, y</w:t>
      </w:r>
    </w:p>
    <w:p w14:paraId="57B7F2F8"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A418D2">
        <w:rPr>
          <w:rFonts w:ascii="Palatino Linotype" w:hAnsi="Palatino Linotype" w:cs="Arial"/>
          <w:i/>
        </w:rPr>
        <w:t>VII. La rúbrica del titular del área.</w:t>
      </w:r>
    </w:p>
    <w:p w14:paraId="46F0F3DA" w14:textId="77777777" w:rsidR="00F842E2" w:rsidRPr="00A418D2"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p>
    <w:p w14:paraId="24C7D148" w14:textId="77777777" w:rsidR="00F842E2" w:rsidRPr="00A418D2" w:rsidRDefault="00F842E2" w:rsidP="00F842E2">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rPr>
      </w:pPr>
      <w:r w:rsidRPr="00A418D2">
        <w:rPr>
          <w:rFonts w:ascii="Palatino Linotype" w:hAnsi="Palatino Linotype" w:cs="Arial"/>
          <w:b/>
          <w:i/>
        </w:rPr>
        <w:t>Quincuagésimo segundo.</w:t>
      </w:r>
      <w:r w:rsidRPr="00A418D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0B47DE4" w14:textId="77777777" w:rsidR="00F842E2" w:rsidRPr="00A418D2" w:rsidRDefault="00F842E2" w:rsidP="00F842E2">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rPr>
      </w:pPr>
      <w:r w:rsidRPr="00A418D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74E5949" w14:textId="77777777" w:rsidR="00F842E2" w:rsidRPr="00A418D2" w:rsidRDefault="00F842E2" w:rsidP="00F842E2">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rPr>
      </w:pPr>
    </w:p>
    <w:p w14:paraId="23C42DF9" w14:textId="68DE831F" w:rsidR="00F842E2" w:rsidRPr="00A418D2" w:rsidRDefault="00F842E2" w:rsidP="00F842E2">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rPr>
      </w:pPr>
      <w:r w:rsidRPr="00A418D2">
        <w:rPr>
          <w:rFonts w:ascii="Palatino Linotype" w:hAnsi="Palatino Linotype" w:cs="Arial"/>
          <w:b/>
          <w:i/>
        </w:rPr>
        <w:t>Quincuagésimo tercero.</w:t>
      </w:r>
      <w:r w:rsidRPr="00A418D2">
        <w:rPr>
          <w:rFonts w:ascii="Palatino Linotype" w:hAnsi="Palatino Linotype" w:cs="Arial"/>
          <w:i/>
        </w:rPr>
        <w:t xml:space="preserve"> El formato para señalar la clasificación parcial de un documento, es el siguiente:</w:t>
      </w:r>
    </w:p>
    <w:p w14:paraId="202F2552" w14:textId="3B593978" w:rsidR="00F842E2" w:rsidRPr="00A418D2" w:rsidRDefault="00F842E2" w:rsidP="00F842E2">
      <w:pPr>
        <w:pStyle w:val="Prrafodelista"/>
        <w:rPr>
          <w:rFonts w:ascii="Palatino Linotype" w:hAnsi="Palatino Linotype"/>
          <w:color w:val="000000"/>
          <w:lang w:val="es-ES_tradnl"/>
        </w:rPr>
      </w:pPr>
      <w:r w:rsidRPr="00A418D2">
        <w:rPr>
          <w:rFonts w:ascii="Palatino Linotype" w:hAnsi="Palatino Linotype" w:cs="Arial"/>
          <w:b/>
          <w:i/>
          <w:noProof/>
        </w:rPr>
        <mc:AlternateContent>
          <mc:Choice Requires="wps">
            <w:drawing>
              <wp:anchor distT="0" distB="0" distL="114300" distR="114300" simplePos="0" relativeHeight="251662336" behindDoc="0" locked="0" layoutInCell="1" allowOverlap="1" wp14:anchorId="382464E0" wp14:editId="3F83001E">
                <wp:simplePos x="0" y="0"/>
                <wp:positionH relativeFrom="column">
                  <wp:posOffset>311537</wp:posOffset>
                </wp:positionH>
                <wp:positionV relativeFrom="paragraph">
                  <wp:posOffset>773</wp:posOffset>
                </wp:positionV>
                <wp:extent cx="5430740" cy="5009322"/>
                <wp:effectExtent l="0" t="0" r="36830" b="20320"/>
                <wp:wrapNone/>
                <wp:docPr id="26" name="Conector recto 26"/>
                <wp:cNvGraphicFramePr/>
                <a:graphic xmlns:a="http://schemas.openxmlformats.org/drawingml/2006/main">
                  <a:graphicData uri="http://schemas.microsoft.com/office/word/2010/wordprocessingShape">
                    <wps:wsp>
                      <wps:cNvCnPr/>
                      <wps:spPr>
                        <a:xfrm>
                          <a:off x="0" y="0"/>
                          <a:ext cx="5430740" cy="50093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C7367E" id="Conector recto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05pt" to="452.1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7GugEAAMcDAAAOAAAAZHJzL2Uyb0RvYy54bWysU9uO0zAQfUfiHyy/06TZC2zUdB+6ghcE&#10;FQsf4HXGjSXfNDZN+veMnTaLAAkt4sW3mTMz58x4cz9Zw46AUXvX8fWq5gyc9L12h45/+/r+zTvO&#10;YhKuF8Y76PgJIr/fvn61GUMLjR+86QEZBXGxHUPHh5RCW1VRDmBFXPkAjozKoxWJrnioehQjRbem&#10;aur6tho99gG9hBjp9WE28m2JrxTI9FmpCImZjlNtqaxY1qe8VtuNaA8owqDluQzxD1VYoR0lXUI9&#10;iCTYd9S/hbJaoo9epZX0tvJKaQmFA7FZ17+weRxEgMKFxIlhkSn+v7Dy03GPTPcdb245c8JSj3bU&#10;KZk8MswbIwOpNIbYkvPO7fF8i2GPmfKk0OadyLCpKHtalIUpMUmPN9dX9dtraoAk201d3101TY5a&#10;PcMDxvQBvGX50HGjXaYuWnH8GNPsenEhXC5nLqCc0slAdjbuCyiiQynXBV0GCXYG2VHQCAgpwaX1&#10;OXXxzjCljVmA9d+BZ/8MhTJkLwEviJLZu7SArXYe/5Q9TZeS1ex/UWDmnSV48v2ptKZIQ9NSxD1P&#10;dh7Hn+8F/vz/tj8AAAD//wMAUEsDBBQABgAIAAAAIQADLnwa3gAAAAcBAAAPAAAAZHJzL2Rvd25y&#10;ZXYueG1sTI5fa8IwFMXfB36HcIW9zUQnm+2aighjThCZG7jH2FzbuuamJNHWb7/4tD2eP5zzy+a9&#10;adgFna8tSRiPBDCkwuqaSglfn68PM2A+KNKqsYQSruhhng/uMpVq29EHXnahZHGEfKokVCG0Kee+&#10;qNAoP7ItUsyO1hkVonQl1051cdw0fCLEEzeqpvhQqRaXFRY/u7ORsHGr1XKxvp5o+226/WS93773&#10;b1LeD/vFC7CAffgrww0/okMemQ72TNqzRsI0GcfmzWcxTcT0EdhBwvMsEcDzjP/nz38BAAD//wMA&#10;UEsBAi0AFAAGAAgAAAAhALaDOJL+AAAA4QEAABMAAAAAAAAAAAAAAAAAAAAAAFtDb250ZW50X1R5&#10;cGVzXS54bWxQSwECLQAUAAYACAAAACEAOP0h/9YAAACUAQAACwAAAAAAAAAAAAAAAAAvAQAAX3Jl&#10;bHMvLnJlbHNQSwECLQAUAAYACAAAACEAQVxexroBAADHAwAADgAAAAAAAAAAAAAAAAAuAgAAZHJz&#10;L2Uyb0RvYy54bWxQSwECLQAUAAYACAAAACEAAy58Gt4AAAAHAQAADwAAAAAAAAAAAAAAAAAUBAAA&#10;ZHJzL2Rvd25yZXYueG1sUEsFBgAAAAAEAAQA8wAAAB8FAAAAAA==&#10;" strokecolor="#5b9bd5 [3204]" strokeweight=".5pt">
                <v:stroke joinstyle="miter"/>
              </v:line>
            </w:pict>
          </mc:Fallback>
        </mc:AlternateContent>
      </w:r>
    </w:p>
    <w:p w14:paraId="4BB7851E" w14:textId="6ED141F9" w:rsidR="00F842E2" w:rsidRPr="00A418D2" w:rsidRDefault="00F842E2" w:rsidP="00F842E2">
      <w:pPr>
        <w:pStyle w:val="Prrafodelista"/>
        <w:rPr>
          <w:rFonts w:ascii="Palatino Linotype" w:hAnsi="Palatino Linotype"/>
          <w:color w:val="000000"/>
          <w:lang w:val="es-ES_tradnl"/>
        </w:rPr>
      </w:pPr>
      <w:r w:rsidRPr="00A418D2">
        <w:rPr>
          <w:rFonts w:ascii="Palatino Linotype" w:hAnsi="Palatino Linotype" w:cs="Arial"/>
          <w:i/>
          <w:noProof/>
        </w:rPr>
        <w:lastRenderedPageBreak/>
        <w:drawing>
          <wp:inline distT="0" distB="0" distL="0" distR="0" wp14:anchorId="6CDCED35" wp14:editId="7284FEEA">
            <wp:extent cx="4977517" cy="6798366"/>
            <wp:effectExtent l="57150" t="57150" r="109220" b="116840"/>
            <wp:docPr id="2" name="Imagen 2"/>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6676" cy="666063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31C6BE" w14:textId="77777777" w:rsidR="00F842E2" w:rsidRPr="00A418D2" w:rsidRDefault="00F842E2" w:rsidP="00F842E2">
      <w:pPr>
        <w:pStyle w:val="Prrafodelista"/>
        <w:rPr>
          <w:rFonts w:ascii="Palatino Linotype" w:hAnsi="Palatino Linotype"/>
          <w:color w:val="000000"/>
          <w:lang w:val="es-ES_tradnl"/>
        </w:rPr>
      </w:pPr>
    </w:p>
    <w:p w14:paraId="75E5FBD4" w14:textId="77777777" w:rsidR="00F842E2" w:rsidRPr="00A418D2" w:rsidRDefault="00F842E2" w:rsidP="00F842E2">
      <w:pPr>
        <w:pStyle w:val="Prrafodelista"/>
        <w:rPr>
          <w:rFonts w:ascii="Palatino Linotype" w:hAnsi="Palatino Linotype"/>
          <w:color w:val="000000"/>
          <w:lang w:val="es-ES_tradnl"/>
        </w:rPr>
      </w:pPr>
    </w:p>
    <w:p w14:paraId="3E80D0A6" w14:textId="77777777" w:rsidR="00F842E2" w:rsidRPr="00A418D2" w:rsidRDefault="00F842E2" w:rsidP="00F842E2">
      <w:pPr>
        <w:pStyle w:val="Prrafodelista"/>
        <w:rPr>
          <w:rFonts w:ascii="Palatino Linotype" w:hAnsi="Palatino Linotype"/>
          <w:color w:val="000000"/>
          <w:lang w:val="es-ES_tradnl"/>
        </w:rPr>
      </w:pPr>
    </w:p>
    <w:p w14:paraId="36409809" w14:textId="77777777"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lastRenderedPageBreak/>
        <w:t xml:space="preserve">Una </w:t>
      </w:r>
      <w:r w:rsidRPr="00A418D2">
        <w:rPr>
          <w:rFonts w:ascii="Palatino Linotype" w:hAnsi="Palatino Linotype" w:cs="Bookman Old Style"/>
        </w:rPr>
        <w:t xml:space="preserve">vez </w:t>
      </w:r>
      <w:r w:rsidRPr="00A418D2">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65A7B440" w14:textId="77777777" w:rsidR="00F842E2" w:rsidRPr="00A418D2" w:rsidRDefault="00F842E2" w:rsidP="00F842E2">
      <w:pPr>
        <w:spacing w:line="360" w:lineRule="auto"/>
        <w:ind w:right="49"/>
        <w:contextualSpacing/>
        <w:jc w:val="both"/>
        <w:rPr>
          <w:rFonts w:ascii="Palatino Linotype" w:hAnsi="Palatino Linotype"/>
          <w:color w:val="000000"/>
          <w:lang w:val="es-ES_tradnl"/>
        </w:rPr>
      </w:pPr>
    </w:p>
    <w:p w14:paraId="0D1A2244" w14:textId="77777777" w:rsidR="00F842E2" w:rsidRPr="00A418D2" w:rsidRDefault="00F842E2" w:rsidP="00F842E2">
      <w:pPr>
        <w:pStyle w:val="Prrafodelista"/>
        <w:spacing w:before="240" w:after="240" w:line="360" w:lineRule="auto"/>
        <w:ind w:left="360" w:right="49"/>
        <w:jc w:val="both"/>
        <w:rPr>
          <w:rFonts w:ascii="Palatino Linotype" w:hAnsi="Palatino Linotype" w:cs="Bookman Old Style"/>
          <w:sz w:val="24"/>
        </w:rPr>
      </w:pPr>
      <w:r w:rsidRPr="00A418D2">
        <w:rPr>
          <w:rFonts w:ascii="Palatino Linotype" w:hAnsi="Palatino Linotype" w:cs="Arial"/>
          <w:b/>
          <w:sz w:val="24"/>
        </w:rPr>
        <w:t>La intervención del Comité de Transparencia.</w:t>
      </w:r>
    </w:p>
    <w:p w14:paraId="4ED99AF2" w14:textId="6E704F86" w:rsidR="00F842E2" w:rsidRPr="00A418D2" w:rsidRDefault="00F842E2" w:rsidP="00F842E2">
      <w:pPr>
        <w:pStyle w:val="Prrafodelista"/>
        <w:numPr>
          <w:ilvl w:val="1"/>
          <w:numId w:val="2"/>
        </w:numPr>
        <w:tabs>
          <w:tab w:val="left" w:pos="142"/>
          <w:tab w:val="left" w:pos="284"/>
          <w:tab w:val="left" w:pos="426"/>
        </w:tabs>
        <w:spacing w:before="240" w:after="240" w:line="360" w:lineRule="auto"/>
        <w:jc w:val="both"/>
        <w:rPr>
          <w:rFonts w:ascii="Palatino Linotype" w:hAnsi="Palatino Linotype" w:cs="Arial"/>
          <w:b/>
          <w:sz w:val="24"/>
        </w:rPr>
      </w:pPr>
      <w:r w:rsidRPr="00A418D2">
        <w:rPr>
          <w:rFonts w:ascii="Palatino Linotype" w:hAnsi="Palatino Linotype" w:cs="Arial"/>
          <w:b/>
          <w:sz w:val="24"/>
        </w:rPr>
        <w:t>Formalidades para emitir el Acuerdo de Clasificación.</w:t>
      </w:r>
    </w:p>
    <w:p w14:paraId="68A69A11" w14:textId="77777777"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El </w:t>
      </w:r>
      <w:r w:rsidRPr="00A418D2">
        <w:rPr>
          <w:rFonts w:ascii="Palatino Linotype" w:eastAsia="MS Gothic" w:hAnsi="Palatino Linotype"/>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A418D2">
        <w:rPr>
          <w:rFonts w:ascii="Palatino Linotype" w:eastAsia="MS Gothic" w:hAnsi="Palatino Linotype"/>
          <w:b/>
          <w:u w:val="single"/>
        </w:rPr>
        <w:t>confirmar, modificar o revocar</w:t>
      </w:r>
      <w:r w:rsidRPr="00A418D2">
        <w:rPr>
          <w:rFonts w:ascii="Palatino Linotype" w:eastAsia="MS Gothic" w:hAnsi="Palatino Linotype"/>
        </w:rPr>
        <w:t xml:space="preserve"> la clasificación de la información que ha hecho el titular del área que administra la información. Por lo tanto, el Comité </w:t>
      </w:r>
      <w:r w:rsidRPr="00A418D2">
        <w:rPr>
          <w:rFonts w:ascii="Palatino Linotype" w:eastAsia="MS Gothic" w:hAnsi="Palatino Linotype"/>
          <w:b/>
          <w:u w:val="single"/>
        </w:rPr>
        <w:t>no aprueba</w:t>
      </w:r>
      <w:r w:rsidRPr="00A418D2">
        <w:rPr>
          <w:rFonts w:ascii="Palatino Linotype" w:eastAsia="MS Gothic" w:hAnsi="Palatino Linotype"/>
        </w:rPr>
        <w:t xml:space="preserve"> la clasificación, sino que revisa lo que ha hecho el titular del área y confirma, modifica o revoca la decisión a través de un acuerdo.</w:t>
      </w:r>
    </w:p>
    <w:p w14:paraId="34B2D7D6" w14:textId="77777777" w:rsidR="00F842E2" w:rsidRPr="00A418D2" w:rsidRDefault="00F842E2" w:rsidP="00F842E2">
      <w:pPr>
        <w:spacing w:line="360" w:lineRule="auto"/>
        <w:ind w:right="49"/>
        <w:contextualSpacing/>
        <w:jc w:val="both"/>
        <w:rPr>
          <w:rFonts w:ascii="Palatino Linotype" w:hAnsi="Palatino Linotype"/>
          <w:color w:val="000000"/>
          <w:lang w:val="es-ES_tradnl"/>
        </w:rPr>
      </w:pPr>
    </w:p>
    <w:p w14:paraId="4A4FF75B" w14:textId="77777777"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Gothic" w:hAnsi="Palatino Linotype"/>
        </w:rPr>
        <w:t xml:space="preserve">Evidentemente, esta decisión implica una restricción a un derecho humano, por lo tanto, puede generar un agravio a el Particular y, en consecuencia, es necesario que </w:t>
      </w:r>
      <w:r w:rsidRPr="00A418D2">
        <w:rPr>
          <w:rFonts w:ascii="Palatino Linotype" w:eastAsia="MS Gothic" w:hAnsi="Palatino Linotype"/>
          <w:b/>
          <w:u w:val="single"/>
        </w:rPr>
        <w:t>el acto reúna con los requisitos elementales</w:t>
      </w:r>
      <w:r w:rsidRPr="00A418D2">
        <w:rPr>
          <w:rFonts w:ascii="Palatino Linotype" w:eastAsia="MS Gothic" w:hAnsi="Palatino Linotype"/>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w:t>
      </w:r>
      <w:r w:rsidRPr="00A418D2">
        <w:rPr>
          <w:rFonts w:ascii="Palatino Linotype" w:eastAsia="MS Gothic" w:hAnsi="Palatino Linotype"/>
        </w:rPr>
        <w:lastRenderedPageBreak/>
        <w:t>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AA50F79" w14:textId="77777777" w:rsidR="00F842E2" w:rsidRPr="00A418D2" w:rsidRDefault="00F842E2" w:rsidP="00F842E2">
      <w:pPr>
        <w:pStyle w:val="Prrafodelista"/>
        <w:rPr>
          <w:rFonts w:ascii="Palatino Linotype" w:hAnsi="Palatino Linotype"/>
          <w:color w:val="000000"/>
          <w:lang w:val="es-ES_tradnl"/>
        </w:rPr>
      </w:pPr>
    </w:p>
    <w:p w14:paraId="0E939622" w14:textId="77777777"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La </w:t>
      </w:r>
      <w:r w:rsidRPr="00A418D2">
        <w:rPr>
          <w:rFonts w:ascii="Palatino Linotype" w:eastAsia="MS Gothic"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4C4CCA1" w14:textId="77777777" w:rsidR="00F842E2" w:rsidRPr="00A418D2" w:rsidRDefault="00F842E2" w:rsidP="00F842E2">
      <w:pPr>
        <w:rPr>
          <w:rFonts w:ascii="Palatino Linotype" w:hAnsi="Palatino Linotype"/>
          <w:color w:val="000000"/>
          <w:lang w:val="es-ES_tradnl"/>
        </w:rPr>
      </w:pPr>
    </w:p>
    <w:p w14:paraId="3F856DFF" w14:textId="79232CF0" w:rsidR="00F842E2" w:rsidRPr="00A418D2" w:rsidRDefault="00F842E2" w:rsidP="00F842E2">
      <w:pPr>
        <w:spacing w:before="240" w:after="240" w:line="360" w:lineRule="auto"/>
        <w:ind w:right="49"/>
        <w:jc w:val="both"/>
        <w:rPr>
          <w:rFonts w:ascii="Palatino Linotype" w:hAnsi="Palatino Linotype" w:cs="Bookman Old Style"/>
        </w:rPr>
      </w:pPr>
      <w:r w:rsidRPr="00A418D2">
        <w:rPr>
          <w:rFonts w:ascii="Palatino Linotype" w:hAnsi="Palatino Linotype" w:cs="Arial"/>
          <w:b/>
        </w:rPr>
        <w:t>Requisitos de fondo del Acuerdo de Clasificación.</w:t>
      </w:r>
    </w:p>
    <w:p w14:paraId="68020910" w14:textId="77777777"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Como </w:t>
      </w:r>
      <w:r w:rsidRPr="00A418D2">
        <w:rPr>
          <w:rFonts w:ascii="Palatino Linotype" w:eastAsia="MS Gothic"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6BDE2A" w14:textId="77777777" w:rsidR="00F842E2"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lastRenderedPageBreak/>
        <w:t xml:space="preserve">De lo </w:t>
      </w:r>
      <w:r w:rsidRPr="00A418D2">
        <w:rPr>
          <w:rFonts w:ascii="Palatino Linotype" w:eastAsia="MS Gothic" w:hAnsi="Palatino Linotype"/>
        </w:rPr>
        <w:t>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7190EF" w14:textId="77777777" w:rsidR="00F842E2" w:rsidRPr="00A418D2" w:rsidRDefault="00F842E2" w:rsidP="00F842E2">
      <w:pPr>
        <w:spacing w:line="360" w:lineRule="auto"/>
        <w:ind w:right="49"/>
        <w:contextualSpacing/>
        <w:jc w:val="both"/>
        <w:rPr>
          <w:rFonts w:ascii="Palatino Linotype" w:hAnsi="Palatino Linotype"/>
          <w:color w:val="000000"/>
          <w:lang w:val="es-ES_tradnl"/>
        </w:rPr>
      </w:pPr>
    </w:p>
    <w:p w14:paraId="5A6CA0CC" w14:textId="1636A556"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Han </w:t>
      </w:r>
      <w:r w:rsidRPr="00A418D2">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A418D2">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418D2">
        <w:rPr>
          <w:rFonts w:ascii="Palatino Linotype" w:eastAsia="MS Gothic" w:hAnsi="Palatino Linotype"/>
        </w:rPr>
        <w:t>....”</w:t>
      </w:r>
      <w:r w:rsidRPr="00A418D2">
        <w:rPr>
          <w:rFonts w:ascii="Palatino Linotype" w:eastAsia="MS Gothic" w:hAnsi="Palatino Linotype"/>
          <w:vertAlign w:val="superscript"/>
        </w:rPr>
        <w:footnoteReference w:id="5"/>
      </w:r>
    </w:p>
    <w:p w14:paraId="2747D4E5" w14:textId="77777777" w:rsidR="00F842E2" w:rsidRPr="00A418D2" w:rsidRDefault="00F842E2" w:rsidP="00F842E2">
      <w:pPr>
        <w:pStyle w:val="Prrafodelista"/>
        <w:rPr>
          <w:rFonts w:ascii="Palatino Linotype" w:hAnsi="Palatino Linotype"/>
          <w:color w:val="000000"/>
          <w:lang w:val="es-ES_tradnl"/>
        </w:rPr>
      </w:pPr>
    </w:p>
    <w:p w14:paraId="1BFC1BE5" w14:textId="05D282C3" w:rsidR="00F842E2"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Por </w:t>
      </w:r>
      <w:r w:rsidRPr="00A418D2">
        <w:rPr>
          <w:rFonts w:ascii="Palatino Linotype" w:hAnsi="Palatino Linotype" w:cs="Arial"/>
        </w:rPr>
        <w:t>su parte, el intérprete judicial del país ha establecido una jurisprudencia respecto a qué debe entenderse por fundamentación y motivación, en los siguientes términos:</w:t>
      </w:r>
    </w:p>
    <w:p w14:paraId="2D8C585D" w14:textId="77777777" w:rsidR="00F842E2" w:rsidRPr="00A418D2" w:rsidRDefault="00F842E2" w:rsidP="00F842E2">
      <w:pPr>
        <w:pStyle w:val="Prrafodelista"/>
        <w:rPr>
          <w:rFonts w:ascii="Palatino Linotype" w:hAnsi="Palatino Linotype"/>
          <w:color w:val="000000"/>
          <w:lang w:val="es-ES_tradnl"/>
        </w:rPr>
      </w:pPr>
    </w:p>
    <w:p w14:paraId="77EF2C88" w14:textId="77777777" w:rsidR="00F842E2" w:rsidRPr="00A418D2" w:rsidRDefault="00F842E2" w:rsidP="00F842E2">
      <w:pPr>
        <w:spacing w:line="360" w:lineRule="auto"/>
        <w:ind w:right="49"/>
        <w:contextualSpacing/>
        <w:jc w:val="both"/>
        <w:rPr>
          <w:rFonts w:ascii="Palatino Linotype" w:hAnsi="Palatino Linotype"/>
          <w:color w:val="000000"/>
          <w:lang w:val="es-ES_tradnl"/>
        </w:rPr>
      </w:pPr>
    </w:p>
    <w:p w14:paraId="62096B58" w14:textId="77777777" w:rsidR="00F842E2" w:rsidRPr="00A418D2" w:rsidRDefault="00F842E2" w:rsidP="00F842E2">
      <w:pPr>
        <w:ind w:left="567" w:right="618"/>
        <w:contextualSpacing/>
        <w:jc w:val="both"/>
        <w:rPr>
          <w:rFonts w:ascii="Palatino Linotype" w:hAnsi="Palatino Linotype" w:cs="Arial"/>
          <w:i/>
          <w:color w:val="000000"/>
        </w:rPr>
      </w:pPr>
      <w:r w:rsidRPr="00A418D2">
        <w:rPr>
          <w:rFonts w:ascii="Palatino Linotype" w:hAnsi="Palatino Linotype" w:cs="Arial"/>
          <w:b/>
          <w:i/>
          <w:color w:val="000000"/>
        </w:rPr>
        <w:t>FUNDAMENTACIÓN Y MOTIVACIÓN.</w:t>
      </w:r>
      <w:r w:rsidRPr="00A418D2">
        <w:rPr>
          <w:rFonts w:ascii="Palatino Linotype" w:hAnsi="Palatino Linotype" w:cs="Arial"/>
          <w:i/>
          <w:color w:val="000000"/>
        </w:rPr>
        <w:t xml:space="preserve"> “La </w:t>
      </w:r>
      <w:r w:rsidRPr="00A418D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418D2">
        <w:rPr>
          <w:rFonts w:ascii="Palatino Linotype" w:hAnsi="Palatino Linotype" w:cs="Arial"/>
          <w:i/>
          <w:color w:val="000000"/>
        </w:rPr>
        <w:t>.”</w:t>
      </w:r>
    </w:p>
    <w:p w14:paraId="1E67EB82" w14:textId="77777777" w:rsidR="00F842E2" w:rsidRPr="00A418D2" w:rsidRDefault="00F842E2" w:rsidP="00F842E2">
      <w:pPr>
        <w:ind w:left="567" w:right="618"/>
        <w:contextualSpacing/>
        <w:jc w:val="both"/>
        <w:rPr>
          <w:rFonts w:ascii="Palatino Linotype" w:hAnsi="Palatino Linotype" w:cs="Arial"/>
          <w:i/>
          <w:color w:val="000000"/>
        </w:rPr>
      </w:pPr>
      <w:r w:rsidRPr="00A418D2">
        <w:rPr>
          <w:rFonts w:ascii="Palatino Linotype" w:hAnsi="Palatino Linotype" w:cs="Arial"/>
          <w:i/>
          <w:color w:val="000000"/>
        </w:rPr>
        <w:t>SEGUNDO TRIBUNAL COLEGIADO DEL SEXTO CIRCUITO.</w:t>
      </w:r>
    </w:p>
    <w:p w14:paraId="13C29A38" w14:textId="77777777" w:rsidR="00F842E2" w:rsidRPr="00A418D2" w:rsidRDefault="00F842E2" w:rsidP="00F842E2">
      <w:pPr>
        <w:ind w:left="567" w:right="618"/>
        <w:contextualSpacing/>
        <w:jc w:val="both"/>
        <w:rPr>
          <w:rFonts w:ascii="Palatino Linotype" w:hAnsi="Palatino Linotype" w:cs="Arial"/>
          <w:i/>
          <w:color w:val="000000"/>
        </w:rPr>
      </w:pPr>
      <w:r w:rsidRPr="00A418D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BA30E77" w14:textId="77777777" w:rsidR="00F842E2" w:rsidRPr="00A418D2" w:rsidRDefault="00F842E2" w:rsidP="00F842E2">
      <w:pPr>
        <w:ind w:left="567" w:right="618"/>
        <w:contextualSpacing/>
        <w:jc w:val="both"/>
        <w:rPr>
          <w:rFonts w:ascii="Palatino Linotype" w:hAnsi="Palatino Linotype" w:cs="Arial"/>
          <w:i/>
          <w:color w:val="000000"/>
        </w:rPr>
      </w:pPr>
      <w:r w:rsidRPr="00A418D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296EC6F2" w14:textId="77777777" w:rsidR="00F842E2" w:rsidRPr="00A418D2" w:rsidRDefault="00F842E2" w:rsidP="00F842E2">
      <w:pPr>
        <w:ind w:left="567" w:right="618"/>
        <w:contextualSpacing/>
        <w:jc w:val="both"/>
        <w:rPr>
          <w:rFonts w:ascii="Palatino Linotype" w:hAnsi="Palatino Linotype" w:cs="Arial"/>
          <w:i/>
          <w:color w:val="000000"/>
        </w:rPr>
      </w:pPr>
      <w:r w:rsidRPr="00A418D2">
        <w:rPr>
          <w:rFonts w:ascii="Palatino Linotype" w:hAnsi="Palatino Linotype" w:cs="Arial"/>
          <w:i/>
          <w:color w:val="000000"/>
        </w:rPr>
        <w:t>Amparo en revisión 333/88. Adilia Romero. 26 de octubre de 1988. Unanimidad de votos. Ponente: Arnoldo Nájera Virgen. Secretario: Enrique Crispín Campos Ramírez.</w:t>
      </w:r>
    </w:p>
    <w:p w14:paraId="19D2F1FB" w14:textId="77777777" w:rsidR="00F842E2" w:rsidRPr="00A418D2" w:rsidRDefault="00F842E2" w:rsidP="00F842E2">
      <w:pPr>
        <w:ind w:left="567" w:right="618"/>
        <w:contextualSpacing/>
        <w:jc w:val="both"/>
        <w:rPr>
          <w:rFonts w:ascii="Palatino Linotype" w:hAnsi="Palatino Linotype" w:cs="Arial"/>
          <w:i/>
          <w:color w:val="000000"/>
        </w:rPr>
      </w:pPr>
      <w:r w:rsidRPr="00A418D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C26C478" w14:textId="0602789F" w:rsidR="00F842E2" w:rsidRPr="00A418D2" w:rsidRDefault="00F842E2" w:rsidP="00F842E2">
      <w:pPr>
        <w:pStyle w:val="Prrafodelista"/>
        <w:tabs>
          <w:tab w:val="left" w:pos="142"/>
          <w:tab w:val="left" w:pos="284"/>
          <w:tab w:val="left" w:pos="426"/>
        </w:tabs>
        <w:spacing w:before="240" w:after="240"/>
        <w:ind w:left="567" w:right="618"/>
        <w:jc w:val="both"/>
        <w:rPr>
          <w:rFonts w:ascii="Palatino Linotype" w:hAnsi="Palatino Linotype" w:cs="Bookman Old Style"/>
        </w:rPr>
      </w:pPr>
      <w:r w:rsidRPr="00A418D2">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270951B1" w14:textId="77777777" w:rsidR="00F842E2" w:rsidRPr="00A418D2" w:rsidRDefault="00F842E2" w:rsidP="00F842E2">
      <w:pPr>
        <w:rPr>
          <w:rFonts w:ascii="Palatino Linotype" w:hAnsi="Palatino Linotype"/>
          <w:color w:val="000000"/>
          <w:lang w:val="es-ES_tradnl"/>
        </w:rPr>
      </w:pPr>
    </w:p>
    <w:p w14:paraId="36BF3D2C" w14:textId="77777777"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Gothic" w:hAnsi="Palatino Linotype"/>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F24B102" w14:textId="77777777"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En </w:t>
      </w:r>
      <w:r w:rsidRPr="00A418D2">
        <w:rPr>
          <w:rFonts w:ascii="Palatino Linotype" w:eastAsia="MS Gothic" w:hAnsi="Palatino Linotype"/>
        </w:rPr>
        <w:t xml:space="preserve">consecuencia, la fundamentación y motivación implica que, en el acto de autoridad, además de contenerse los supuestos jurídicos aplicables se expliquen claramente por qué a través de la utilización de la norma se emitió el acto. De este </w:t>
      </w:r>
      <w:r w:rsidRPr="00A418D2">
        <w:rPr>
          <w:rFonts w:ascii="Palatino Linotype" w:eastAsia="MS Gothic" w:hAnsi="Palatino Linotype"/>
        </w:rPr>
        <w:lastRenderedPageBreak/>
        <w:t>modo, la persona que se sienta afectada pueda impugnar la decisión, permitiéndole una real y auténtica defensa.</w:t>
      </w:r>
    </w:p>
    <w:p w14:paraId="48164389" w14:textId="77777777" w:rsidR="00F842E2" w:rsidRPr="00A418D2" w:rsidRDefault="00F842E2" w:rsidP="00F842E2">
      <w:pPr>
        <w:spacing w:line="360" w:lineRule="auto"/>
        <w:ind w:right="49"/>
        <w:contextualSpacing/>
        <w:jc w:val="both"/>
        <w:rPr>
          <w:rFonts w:ascii="Palatino Linotype" w:hAnsi="Palatino Linotype"/>
          <w:color w:val="000000"/>
          <w:lang w:val="es-ES_tradnl"/>
        </w:rPr>
      </w:pPr>
    </w:p>
    <w:p w14:paraId="60730085" w14:textId="77777777"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En </w:t>
      </w:r>
      <w:r w:rsidRPr="00A418D2">
        <w:rPr>
          <w:rFonts w:ascii="Palatino Linotype" w:eastAsia="MS Gothic" w:hAnsi="Palatino Linotype"/>
        </w:rPr>
        <w:t>ese mismo sentido, el numeral trigésimo tercero fracción V de los Lineamientos Generales, precisa que para motivar la clasificación se deben acreditar las circunstancias de tiempo, modo y lugar.</w:t>
      </w:r>
    </w:p>
    <w:p w14:paraId="7239F7B8" w14:textId="77777777" w:rsidR="00F842E2" w:rsidRPr="00A418D2" w:rsidRDefault="00F842E2" w:rsidP="00F842E2">
      <w:pPr>
        <w:pStyle w:val="Prrafodelista"/>
        <w:rPr>
          <w:rFonts w:ascii="Palatino Linotype" w:hAnsi="Palatino Linotype"/>
          <w:color w:val="000000"/>
          <w:lang w:val="es-ES_tradnl"/>
        </w:rPr>
      </w:pPr>
    </w:p>
    <w:p w14:paraId="7965E51E" w14:textId="77777777" w:rsidR="007A695C"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Ahora </w:t>
      </w:r>
      <w:r w:rsidRPr="00A418D2">
        <w:rPr>
          <w:rFonts w:ascii="Palatino Linotype" w:eastAsia="MS Gothic" w:hAnsi="Palatino Linotype"/>
        </w:rPr>
        <w:t xml:space="preserve">bien, </w:t>
      </w:r>
      <w:r w:rsidRPr="00A418D2">
        <w:rPr>
          <w:rFonts w:ascii="Palatino Linotype" w:eastAsia="MS Gothic" w:hAnsi="Palatino Linotype"/>
          <w:b/>
          <w:u w:val="single"/>
        </w:rPr>
        <w:t>para cada caso además de fundar y motivar</w:t>
      </w:r>
      <w:r w:rsidRPr="00A418D2">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418D2">
        <w:rPr>
          <w:rFonts w:ascii="Palatino Linotype" w:eastAsia="MS Gothic" w:hAnsi="Palatino Linotype"/>
          <w:vertAlign w:val="superscript"/>
        </w:rPr>
        <w:footnoteReference w:id="6"/>
      </w:r>
      <w:r w:rsidRPr="00A418D2">
        <w:rPr>
          <w:rFonts w:ascii="Palatino Linotype" w:eastAsia="MS Gothic" w:hAnsi="Palatino Linotype"/>
        </w:rPr>
        <w:t xml:space="preserve"> del servidor público que no tienen ninguna injerencia en el tema de la transparencia y la rendición de cuentas, por ejemplo, </w:t>
      </w:r>
      <w:r w:rsidRPr="00A418D2">
        <w:rPr>
          <w:rFonts w:ascii="Palatino Linotype" w:eastAsia="MS Gothic" w:hAnsi="Palatino Linotype"/>
          <w:lang w:val="es-ES"/>
        </w:rPr>
        <w:t>Clave Única de Registro de Población (CURP), Registro Federal de Contribuyentes (R.F.C.), los Códigos Bidimensionales, también denominados Códigos QR, son datos  susceptibles de clasificarse como confidenciales mediante una versión pública que deje a la vista los datos que ofrezcan la información requerida.</w:t>
      </w:r>
    </w:p>
    <w:p w14:paraId="55139F17" w14:textId="77777777" w:rsidR="007A695C" w:rsidRPr="00A418D2" w:rsidRDefault="007A695C" w:rsidP="007A695C">
      <w:pPr>
        <w:rPr>
          <w:rFonts w:ascii="Palatino Linotype" w:eastAsia="MS Mincho" w:hAnsi="Palatino Linotype" w:cs="Arial"/>
          <w:lang w:val="es-ES_tradnl" w:eastAsia="es-ES"/>
        </w:rPr>
      </w:pPr>
    </w:p>
    <w:p w14:paraId="7714138D" w14:textId="4EE23E28" w:rsidR="007A79C3" w:rsidRPr="00A418D2"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MS Mincho" w:hAnsi="Palatino Linotype" w:cs="Arial"/>
          <w:lang w:val="es-ES_tradnl" w:eastAsia="es-ES"/>
        </w:rPr>
        <w:t xml:space="preserve">Otro </w:t>
      </w:r>
      <w:r w:rsidRPr="00A418D2">
        <w:rPr>
          <w:rFonts w:ascii="Palatino Linotype" w:eastAsia="MS Gothic" w:hAnsi="Palatino Linotype"/>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A418D2">
        <w:rPr>
          <w:rFonts w:ascii="Palatino Linotype" w:eastAsia="MS Gothic" w:hAnsi="Palatino Linotype"/>
          <w:lang w:val="es-ES"/>
        </w:rPr>
        <w:lastRenderedPageBreak/>
        <w:t>involucren el ejercicio de recursos públicos, así lo define la fracción XXI del artículo 3 de la Ley Estatal</w:t>
      </w:r>
    </w:p>
    <w:p w14:paraId="58776F4E" w14:textId="77777777" w:rsidR="00F842E2" w:rsidRPr="00A418D2" w:rsidRDefault="00F842E2" w:rsidP="00F842E2">
      <w:pPr>
        <w:spacing w:line="360" w:lineRule="auto"/>
        <w:ind w:right="49"/>
        <w:contextualSpacing/>
        <w:jc w:val="both"/>
        <w:rPr>
          <w:rFonts w:ascii="Palatino Linotype" w:hAnsi="Palatino Linotype"/>
          <w:color w:val="000000"/>
          <w:lang w:val="es-ES_tradnl"/>
        </w:rPr>
      </w:pPr>
    </w:p>
    <w:p w14:paraId="7065B5EC" w14:textId="0A4443C2" w:rsidR="00C720D4" w:rsidRPr="00A418D2" w:rsidRDefault="00C720D4" w:rsidP="006A2B89">
      <w:pPr>
        <w:numPr>
          <w:ilvl w:val="0"/>
          <w:numId w:val="2"/>
        </w:numPr>
        <w:spacing w:line="360" w:lineRule="auto"/>
        <w:ind w:left="0" w:right="49" w:firstLine="0"/>
        <w:contextualSpacing/>
        <w:jc w:val="both"/>
        <w:rPr>
          <w:rFonts w:ascii="Palatino Linotype" w:hAnsi="Palatino Linotype"/>
          <w:color w:val="000000"/>
          <w:lang w:val="es-ES_tradnl"/>
        </w:rPr>
      </w:pPr>
      <w:r w:rsidRPr="00A418D2">
        <w:rPr>
          <w:rFonts w:ascii="Palatino Linotype" w:eastAsia="Calibri" w:hAnsi="Palatino Linotype"/>
        </w:rPr>
        <w:t xml:space="preserve">Por lo anteriormente expuesto y fundado, este </w:t>
      </w:r>
      <w:r w:rsidRPr="00A418D2">
        <w:rPr>
          <w:rFonts w:ascii="Palatino Linotype" w:eastAsia="Calibri" w:hAnsi="Palatino Linotype"/>
          <w:b/>
          <w:bCs/>
        </w:rPr>
        <w:t>ÓRGANO GARANTE</w:t>
      </w:r>
      <w:r w:rsidRPr="00A418D2">
        <w:rPr>
          <w:rFonts w:ascii="Palatino Linotype" w:eastAsia="Calibri" w:hAnsi="Palatino Linotype"/>
        </w:rPr>
        <w:t xml:space="preserve"> emite los siguientes:</w:t>
      </w:r>
    </w:p>
    <w:p w14:paraId="1BD4B7B0" w14:textId="77777777" w:rsidR="00420946" w:rsidRPr="00A418D2" w:rsidRDefault="00420946" w:rsidP="006A2B89">
      <w:pPr>
        <w:spacing w:line="360" w:lineRule="auto"/>
        <w:ind w:right="49"/>
        <w:contextualSpacing/>
        <w:jc w:val="both"/>
        <w:rPr>
          <w:rFonts w:ascii="Palatino Linotype" w:hAnsi="Palatino Linotype"/>
          <w:color w:val="000000"/>
          <w:lang w:val="es-ES_tradnl"/>
        </w:rPr>
      </w:pPr>
    </w:p>
    <w:p w14:paraId="06E51ECA" w14:textId="77777777" w:rsidR="00C720D4" w:rsidRPr="00A418D2" w:rsidRDefault="00C720D4" w:rsidP="006A2B8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9" w:name="_Toc528153792"/>
      <w:bookmarkStart w:id="20" w:name="_Toc71158406"/>
      <w:bookmarkStart w:id="21" w:name="_Toc90654868"/>
      <w:r w:rsidRPr="00A418D2">
        <w:rPr>
          <w:rFonts w:ascii="Palatino Linotype" w:eastAsiaTheme="majorEastAsia" w:hAnsi="Palatino Linotype" w:cstheme="majorBidi"/>
          <w:b/>
          <w:color w:val="000000" w:themeColor="text1"/>
          <w:lang w:eastAsia="en-US"/>
        </w:rPr>
        <w:t>R E S O L U T I V O S</w:t>
      </w:r>
      <w:bookmarkEnd w:id="19"/>
      <w:bookmarkEnd w:id="20"/>
      <w:bookmarkEnd w:id="21"/>
    </w:p>
    <w:p w14:paraId="1EDADBA4" w14:textId="77777777" w:rsidR="00C720D4" w:rsidRPr="00A418D2" w:rsidRDefault="00C720D4" w:rsidP="006A2B89">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4D28D527" w14:textId="094B91DB" w:rsidR="00C720D4" w:rsidRPr="00A418D2" w:rsidRDefault="00C720D4" w:rsidP="006A2B89">
      <w:pPr>
        <w:spacing w:line="360" w:lineRule="auto"/>
        <w:jc w:val="both"/>
        <w:rPr>
          <w:rFonts w:ascii="Palatino Linotype" w:eastAsiaTheme="minorEastAsia" w:hAnsi="Palatino Linotype" w:cs="Arial"/>
          <w:bCs/>
          <w:lang w:val="es-ES_tradnl" w:eastAsia="es-ES"/>
        </w:rPr>
      </w:pPr>
      <w:r w:rsidRPr="00A418D2">
        <w:rPr>
          <w:rFonts w:ascii="Palatino Linotype" w:hAnsi="Palatino Linotype" w:cs="Arial"/>
          <w:b/>
          <w:lang w:val="es-ES_tradnl" w:eastAsia="es-ES"/>
        </w:rPr>
        <w:t xml:space="preserve">PRIMERO. </w:t>
      </w:r>
      <w:r w:rsidR="00F842E2" w:rsidRPr="00A418D2">
        <w:rPr>
          <w:rFonts w:ascii="Palatino Linotype" w:hAnsi="Palatino Linotype" w:cs="Arial"/>
          <w:lang w:val="es-ES_tradnl" w:eastAsia="es-ES"/>
        </w:rPr>
        <w:t xml:space="preserve">Resultan </w:t>
      </w:r>
      <w:r w:rsidRPr="00A418D2">
        <w:rPr>
          <w:rFonts w:ascii="Palatino Linotype" w:hAnsi="Palatino Linotype" w:cs="Arial"/>
          <w:lang w:val="es-ES_tradnl" w:eastAsia="es-ES"/>
        </w:rPr>
        <w:t>fundadas las</w:t>
      </w:r>
      <w:r w:rsidRPr="00A418D2">
        <w:rPr>
          <w:rFonts w:ascii="Palatino Linotype" w:hAnsi="Palatino Linotype" w:cs="Arial"/>
          <w:b/>
          <w:lang w:val="es-ES_tradnl" w:eastAsia="es-ES"/>
        </w:rPr>
        <w:t xml:space="preserve"> </w:t>
      </w:r>
      <w:r w:rsidRPr="00A418D2">
        <w:rPr>
          <w:rFonts w:ascii="Palatino Linotype" w:hAnsi="Palatino Linotype" w:cs="Arial"/>
          <w:lang w:val="es-ES" w:eastAsia="es-ES"/>
        </w:rPr>
        <w:t xml:space="preserve">razones o motivos de inconformidad hechos valer </w:t>
      </w:r>
      <w:r w:rsidRPr="00A418D2">
        <w:rPr>
          <w:rFonts w:ascii="Palatino Linotype" w:eastAsia="Calibri" w:hAnsi="Palatino Linotype" w:cs="Arial"/>
          <w:lang w:val="es-ES" w:eastAsia="es-ES"/>
        </w:rPr>
        <w:t xml:space="preserve">en </w:t>
      </w:r>
      <w:r w:rsidR="00420946" w:rsidRPr="00A418D2">
        <w:rPr>
          <w:rFonts w:ascii="Palatino Linotype" w:eastAsia="Calibri" w:hAnsi="Palatino Linotype" w:cs="Arial"/>
          <w:lang w:val="es-ES" w:eastAsia="es-ES"/>
        </w:rPr>
        <w:t xml:space="preserve">los </w:t>
      </w:r>
      <w:r w:rsidRPr="00A418D2">
        <w:rPr>
          <w:rFonts w:ascii="Palatino Linotype" w:eastAsia="Calibri" w:hAnsi="Palatino Linotype" w:cs="Arial"/>
          <w:lang w:val="es-ES" w:eastAsia="es-ES"/>
        </w:rPr>
        <w:t>recurso</w:t>
      </w:r>
      <w:r w:rsidR="00420946" w:rsidRPr="00A418D2">
        <w:rPr>
          <w:rFonts w:ascii="Palatino Linotype" w:eastAsia="Calibri" w:hAnsi="Palatino Linotype" w:cs="Arial"/>
          <w:lang w:val="es-ES" w:eastAsia="es-ES"/>
        </w:rPr>
        <w:t>s</w:t>
      </w:r>
      <w:r w:rsidRPr="00A418D2">
        <w:rPr>
          <w:rFonts w:ascii="Palatino Linotype" w:eastAsia="Calibri" w:hAnsi="Palatino Linotype" w:cs="Arial"/>
          <w:lang w:val="es-ES" w:eastAsia="es-ES"/>
        </w:rPr>
        <w:t xml:space="preserve"> de revisión </w:t>
      </w:r>
      <w:r w:rsidR="006A2B89" w:rsidRPr="00A418D2">
        <w:rPr>
          <w:rFonts w:ascii="Palatino Linotype" w:eastAsiaTheme="minorEastAsia" w:hAnsi="Palatino Linotype" w:cs="Arial"/>
          <w:b/>
          <w:bCs/>
          <w:lang w:val="es-ES_tradnl" w:eastAsia="es-ES"/>
        </w:rPr>
        <w:t>0</w:t>
      </w:r>
      <w:r w:rsidR="00B45937" w:rsidRPr="00A418D2">
        <w:rPr>
          <w:rFonts w:ascii="Palatino Linotype" w:eastAsiaTheme="minorEastAsia" w:hAnsi="Palatino Linotype" w:cs="Arial"/>
          <w:b/>
          <w:bCs/>
          <w:lang w:val="es-ES_tradnl" w:eastAsia="es-ES"/>
        </w:rPr>
        <w:t>0028</w:t>
      </w:r>
      <w:r w:rsidR="00233744" w:rsidRPr="00A418D2">
        <w:rPr>
          <w:rFonts w:ascii="Palatino Linotype" w:eastAsiaTheme="minorEastAsia" w:hAnsi="Palatino Linotype" w:cs="Arial"/>
          <w:b/>
          <w:bCs/>
          <w:lang w:val="es-ES_tradnl" w:eastAsia="es-ES"/>
        </w:rPr>
        <w:t>/INFOEM/IP/RR/2022</w:t>
      </w:r>
      <w:r w:rsidRPr="00A418D2">
        <w:rPr>
          <w:rFonts w:ascii="Palatino Linotype" w:eastAsiaTheme="minorEastAsia" w:hAnsi="Palatino Linotype" w:cs="Arial"/>
          <w:b/>
          <w:bCs/>
          <w:lang w:val="es-ES_tradnl" w:eastAsia="es-ES"/>
        </w:rPr>
        <w:t xml:space="preserve">, </w:t>
      </w:r>
      <w:r w:rsidR="00420946" w:rsidRPr="00A418D2">
        <w:rPr>
          <w:rFonts w:ascii="Palatino Linotype" w:eastAsiaTheme="minorEastAsia" w:hAnsi="Palatino Linotype" w:cs="Arial"/>
          <w:b/>
          <w:bCs/>
          <w:lang w:val="es-ES_tradnl" w:eastAsia="es-ES"/>
        </w:rPr>
        <w:t xml:space="preserve">00055/INFOEM/IP/RR/2022 y 00056/INFOEM/IP/RR/2022 </w:t>
      </w:r>
      <w:r w:rsidRPr="00A418D2">
        <w:rPr>
          <w:rFonts w:ascii="Palatino Linotype" w:eastAsiaTheme="minorEastAsia" w:hAnsi="Palatino Linotype" w:cs="Arial"/>
          <w:bCs/>
          <w:lang w:val="es-ES_tradnl" w:eastAsia="es-ES"/>
        </w:rPr>
        <w:t xml:space="preserve">en términos del </w:t>
      </w:r>
      <w:r w:rsidRPr="00A418D2">
        <w:rPr>
          <w:rFonts w:ascii="Palatino Linotype" w:eastAsiaTheme="minorEastAsia" w:hAnsi="Palatino Linotype" w:cs="Arial"/>
          <w:b/>
          <w:bCs/>
          <w:lang w:val="es-ES_tradnl" w:eastAsia="es-ES"/>
        </w:rPr>
        <w:t>Considerando</w:t>
      </w:r>
      <w:r w:rsidRPr="00A418D2">
        <w:rPr>
          <w:rFonts w:ascii="Palatino Linotype" w:eastAsiaTheme="minorEastAsia" w:hAnsi="Palatino Linotype" w:cs="Arial"/>
          <w:bCs/>
          <w:lang w:val="es-ES_tradnl" w:eastAsia="es-ES"/>
        </w:rPr>
        <w:t xml:space="preserve"> </w:t>
      </w:r>
      <w:r w:rsidRPr="00A418D2">
        <w:rPr>
          <w:rFonts w:ascii="Palatino Linotype" w:eastAsiaTheme="minorEastAsia" w:hAnsi="Palatino Linotype" w:cs="Arial"/>
          <w:b/>
          <w:bCs/>
          <w:lang w:val="es-ES_tradnl" w:eastAsia="es-ES"/>
        </w:rPr>
        <w:t>CUARTO</w:t>
      </w:r>
      <w:r w:rsidRPr="00A418D2">
        <w:rPr>
          <w:rFonts w:ascii="Palatino Linotype" w:eastAsiaTheme="minorEastAsia" w:hAnsi="Palatino Linotype" w:cs="Arial"/>
          <w:bCs/>
          <w:lang w:val="es-ES_tradnl" w:eastAsia="es-ES"/>
        </w:rPr>
        <w:t xml:space="preserve"> de la presente resolución.</w:t>
      </w:r>
    </w:p>
    <w:p w14:paraId="32862A50" w14:textId="77777777" w:rsidR="00C720D4" w:rsidRPr="00A418D2" w:rsidRDefault="00C720D4" w:rsidP="006A2B89">
      <w:pPr>
        <w:spacing w:line="360" w:lineRule="auto"/>
        <w:jc w:val="both"/>
        <w:rPr>
          <w:rFonts w:ascii="Palatino Linotype" w:hAnsi="Palatino Linotype"/>
          <w:lang w:val="es-ES_tradnl" w:eastAsia="es-ES"/>
        </w:rPr>
      </w:pPr>
    </w:p>
    <w:p w14:paraId="2F004109" w14:textId="77777777" w:rsidR="00244A84" w:rsidRPr="00A418D2" w:rsidRDefault="00C720D4" w:rsidP="00C3298E">
      <w:pPr>
        <w:spacing w:line="360" w:lineRule="auto"/>
        <w:jc w:val="both"/>
        <w:rPr>
          <w:rFonts w:ascii="Palatino Linotype" w:eastAsia="MS Mincho" w:hAnsi="Palatino Linotype" w:cs="Arial"/>
          <w:color w:val="000000" w:themeColor="text1"/>
        </w:rPr>
      </w:pPr>
      <w:r w:rsidRPr="00A418D2">
        <w:rPr>
          <w:rFonts w:ascii="Palatino Linotype" w:eastAsiaTheme="minorEastAsia" w:hAnsi="Palatino Linotype"/>
          <w:b/>
          <w:lang w:val="es-ES_tradnl" w:eastAsia="es-ES"/>
        </w:rPr>
        <w:t>SEGUNDO.</w:t>
      </w:r>
      <w:r w:rsidRPr="00A418D2">
        <w:rPr>
          <w:rFonts w:ascii="Palatino Linotype" w:eastAsiaTheme="majorEastAsia" w:hAnsi="Palatino Linotype" w:cstheme="majorBidi"/>
          <w:b/>
          <w:color w:val="2E74B5" w:themeColor="accent1" w:themeShade="BF"/>
          <w:lang w:val="es-ES_tradnl" w:eastAsia="es-ES"/>
        </w:rPr>
        <w:t xml:space="preserve"> </w:t>
      </w:r>
      <w:r w:rsidRPr="00A418D2">
        <w:rPr>
          <w:rFonts w:ascii="Palatino Linotype" w:eastAsia="Calibri" w:hAnsi="Palatino Linotype" w:cs="Arial"/>
          <w:lang w:val="es-ES" w:eastAsia="es-ES"/>
        </w:rPr>
        <w:t>Se</w:t>
      </w:r>
      <w:r w:rsidRPr="00A418D2">
        <w:rPr>
          <w:rFonts w:ascii="Palatino Linotype" w:eastAsia="Calibri" w:hAnsi="Palatino Linotype" w:cs="Arial"/>
          <w:b/>
          <w:lang w:val="es-ES" w:eastAsia="es-ES"/>
        </w:rPr>
        <w:t xml:space="preserve"> </w:t>
      </w:r>
      <w:r w:rsidR="00F842E2" w:rsidRPr="00A418D2">
        <w:rPr>
          <w:rFonts w:ascii="Palatino Linotype" w:eastAsia="Calibri" w:hAnsi="Palatino Linotype" w:cs="Arial"/>
          <w:b/>
          <w:lang w:val="es-ES_tradnl"/>
        </w:rPr>
        <w:t xml:space="preserve">REVOCAN </w:t>
      </w:r>
      <w:r w:rsidR="00F842E2" w:rsidRPr="00A418D2">
        <w:rPr>
          <w:rFonts w:ascii="Palatino Linotype" w:eastAsia="Calibri" w:hAnsi="Palatino Linotype" w:cs="Arial"/>
          <w:lang w:val="es-ES_tradnl"/>
        </w:rPr>
        <w:t xml:space="preserve">las respuestas emitidas por el </w:t>
      </w:r>
      <w:r w:rsidR="00F842E2" w:rsidRPr="00A418D2">
        <w:rPr>
          <w:rFonts w:ascii="Palatino Linotype" w:eastAsia="Calibri" w:hAnsi="Palatino Linotype" w:cs="Arial"/>
          <w:b/>
          <w:lang w:val="es-ES_tradnl"/>
        </w:rPr>
        <w:t xml:space="preserve">Ayuntamiento de Chalco </w:t>
      </w:r>
      <w:r w:rsidR="00F842E2" w:rsidRPr="00A418D2">
        <w:rPr>
          <w:rFonts w:ascii="Palatino Linotype" w:eastAsia="Calibri" w:hAnsi="Palatino Linotype" w:cs="Arial"/>
          <w:lang w:val="es-ES_tradnl"/>
        </w:rPr>
        <w:t>y se</w:t>
      </w:r>
      <w:r w:rsidR="00F842E2" w:rsidRPr="00A418D2">
        <w:rPr>
          <w:rFonts w:ascii="Palatino Linotype" w:eastAsia="Calibri" w:hAnsi="Palatino Linotype" w:cs="Arial"/>
          <w:b/>
          <w:lang w:val="es-ES_tradnl"/>
        </w:rPr>
        <w:t xml:space="preserve"> ORDENA </w:t>
      </w:r>
      <w:r w:rsidR="00F842E2" w:rsidRPr="00A418D2">
        <w:rPr>
          <w:rFonts w:ascii="Palatino Linotype" w:hAnsi="Palatino Linotype" w:cs="Arial"/>
          <w:lang w:val="es-ES_tradnl"/>
        </w:rPr>
        <w:t xml:space="preserve">entregar vía Sistema de Acceso a la Información Mexiquense </w:t>
      </w:r>
      <w:r w:rsidR="00F842E2" w:rsidRPr="00A418D2">
        <w:rPr>
          <w:rFonts w:ascii="Palatino Linotype" w:hAnsi="Palatino Linotype" w:cs="Arial"/>
          <w:b/>
          <w:lang w:val="es-ES_tradnl"/>
        </w:rPr>
        <w:t xml:space="preserve">(SAIMEX) y correo electrónico, </w:t>
      </w:r>
      <w:r w:rsidR="00F842E2" w:rsidRPr="00A418D2">
        <w:rPr>
          <w:rFonts w:ascii="Palatino Linotype" w:hAnsi="Palatino Linotype" w:cs="Arial"/>
          <w:lang w:val="es-ES_tradnl"/>
        </w:rPr>
        <w:t>previa búsqueda exhaustiva y razonable</w:t>
      </w:r>
      <w:r w:rsidR="00F842E2" w:rsidRPr="00A418D2">
        <w:rPr>
          <w:rFonts w:ascii="Palatino Linotype" w:hAnsi="Palatino Linotype" w:cs="Arial"/>
          <w:b/>
          <w:lang w:val="es-ES_tradnl"/>
        </w:rPr>
        <w:t>,</w:t>
      </w:r>
      <w:r w:rsidR="00F842E2" w:rsidRPr="00A418D2">
        <w:rPr>
          <w:rFonts w:ascii="Palatino Linotype" w:eastAsia="MS Mincho" w:hAnsi="Palatino Linotype" w:cs="Arial"/>
          <w:color w:val="000000" w:themeColor="text1"/>
        </w:rPr>
        <w:t xml:space="preserve"> de ser procedente en versión pública, </w:t>
      </w:r>
      <w:r w:rsidR="00C3298E" w:rsidRPr="00A418D2">
        <w:rPr>
          <w:rFonts w:ascii="Palatino Linotype" w:eastAsia="MS Mincho" w:hAnsi="Palatino Linotype" w:cs="Arial"/>
          <w:color w:val="000000" w:themeColor="text1"/>
        </w:rPr>
        <w:t>el soporte documental donde conste lo siguiente</w:t>
      </w:r>
      <w:r w:rsidR="00244A84" w:rsidRPr="00A418D2">
        <w:rPr>
          <w:rFonts w:ascii="Palatino Linotype" w:eastAsia="MS Mincho" w:hAnsi="Palatino Linotype" w:cs="Arial"/>
          <w:color w:val="000000" w:themeColor="text1"/>
        </w:rPr>
        <w:t>:</w:t>
      </w:r>
    </w:p>
    <w:p w14:paraId="1D9D3AA5" w14:textId="77777777" w:rsidR="00244A84" w:rsidRPr="00A418D2" w:rsidRDefault="00244A84" w:rsidP="00C3298E">
      <w:pPr>
        <w:spacing w:line="360" w:lineRule="auto"/>
        <w:jc w:val="both"/>
        <w:rPr>
          <w:rFonts w:ascii="Palatino Linotype" w:eastAsia="MS Mincho" w:hAnsi="Palatino Linotype" w:cs="Arial"/>
          <w:color w:val="000000" w:themeColor="text1"/>
        </w:rPr>
      </w:pPr>
    </w:p>
    <w:p w14:paraId="62104EBB" w14:textId="6911C6FE" w:rsidR="00C3298E" w:rsidRPr="00A418D2" w:rsidRDefault="00244A84" w:rsidP="00244A84">
      <w:pPr>
        <w:spacing w:line="276" w:lineRule="auto"/>
        <w:ind w:right="-28"/>
        <w:jc w:val="both"/>
        <w:rPr>
          <w:rFonts w:ascii="Palatino Linotype" w:eastAsia="Calibri" w:hAnsi="Palatino Linotype" w:cs="Tahoma"/>
          <w:b/>
          <w:iCs/>
          <w:lang w:val="es-ES" w:eastAsia="es-ES_tradnl"/>
        </w:rPr>
      </w:pPr>
      <w:r w:rsidRPr="00A418D2">
        <w:rPr>
          <w:rFonts w:ascii="Palatino Linotype" w:eastAsia="MS Mincho" w:hAnsi="Palatino Linotype" w:cs="Arial"/>
          <w:b/>
          <w:color w:val="000000" w:themeColor="text1"/>
        </w:rPr>
        <w:t>D</w:t>
      </w:r>
      <w:r w:rsidR="00C3298E" w:rsidRPr="00A418D2">
        <w:rPr>
          <w:rFonts w:ascii="Palatino Linotype" w:eastAsia="MS Mincho" w:hAnsi="Palatino Linotype" w:cs="Arial"/>
          <w:b/>
          <w:color w:val="000000" w:themeColor="text1"/>
        </w:rPr>
        <w:t xml:space="preserve">e </w:t>
      </w:r>
      <w:r w:rsidR="00C3298E" w:rsidRPr="00A418D2">
        <w:rPr>
          <w:rFonts w:ascii="Palatino Linotype" w:eastAsia="MS Mincho" w:hAnsi="Palatino Linotype" w:cs="Arial"/>
          <w:b/>
        </w:rPr>
        <w:t xml:space="preserve">la </w:t>
      </w:r>
      <w:r w:rsidR="00C3298E" w:rsidRPr="00A418D2">
        <w:rPr>
          <w:rFonts w:ascii="Palatino Linotype" w:eastAsia="Calibri" w:hAnsi="Palatino Linotype" w:cs="Tahoma"/>
          <w:b/>
          <w:iCs/>
          <w:lang w:val="es-ES" w:eastAsia="es-ES_tradnl"/>
        </w:rPr>
        <w:t>Comisión Municipal de Prevención Social de la Violencia y la Delincuencia:</w:t>
      </w:r>
    </w:p>
    <w:p w14:paraId="46AC6A80" w14:textId="77777777" w:rsidR="00244A84" w:rsidRPr="00A418D2" w:rsidRDefault="00244A84" w:rsidP="00244A84">
      <w:pPr>
        <w:spacing w:line="276" w:lineRule="auto"/>
        <w:ind w:right="-28"/>
        <w:jc w:val="both"/>
        <w:rPr>
          <w:rFonts w:ascii="Palatino Linotype" w:eastAsia="MS Mincho" w:hAnsi="Palatino Linotype" w:cs="Arial"/>
          <w:b/>
        </w:rPr>
      </w:pPr>
    </w:p>
    <w:p w14:paraId="26A953E5" w14:textId="16B1372C" w:rsidR="00C3298E" w:rsidRPr="00A418D2" w:rsidRDefault="00C3298E"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A418D2">
        <w:rPr>
          <w:rFonts w:ascii="Palatino Linotype" w:hAnsi="Palatino Linotype"/>
          <w:b/>
          <w:bCs/>
          <w:color w:val="000000"/>
          <w:sz w:val="24"/>
        </w:rPr>
        <w:t>Última convocatoria emitida para la integración.</w:t>
      </w:r>
    </w:p>
    <w:p w14:paraId="49044A9D" w14:textId="722C7CE0" w:rsidR="00C3298E" w:rsidRPr="00A418D2" w:rsidRDefault="00C3298E"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A418D2">
        <w:rPr>
          <w:rFonts w:ascii="Palatino Linotype" w:hAnsi="Palatino Linotype"/>
          <w:b/>
          <w:bCs/>
          <w:color w:val="000000"/>
          <w:sz w:val="24"/>
        </w:rPr>
        <w:t>Resultados del proceso de selección de los integrantes, conforme a la última convocatoria emitida.</w:t>
      </w:r>
    </w:p>
    <w:p w14:paraId="44AF3B62" w14:textId="1D3D4917" w:rsidR="00C3298E" w:rsidRPr="00A418D2" w:rsidRDefault="00C3298E"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A418D2">
        <w:rPr>
          <w:rFonts w:ascii="Palatino Linotype" w:hAnsi="Palatino Linotype"/>
          <w:b/>
          <w:bCs/>
          <w:color w:val="000000"/>
          <w:sz w:val="24"/>
        </w:rPr>
        <w:t>Lista actualizada de integrantes con nombre y organización, institución y/o territorio que representan, al dieciséis de noviembre de dos mil veintiuno.</w:t>
      </w:r>
    </w:p>
    <w:p w14:paraId="1185E9FC" w14:textId="1EEDE9E8" w:rsidR="00C3298E" w:rsidRPr="00A418D2" w:rsidRDefault="00C3298E"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A418D2">
        <w:rPr>
          <w:rFonts w:ascii="Palatino Linotype" w:hAnsi="Palatino Linotype"/>
          <w:b/>
          <w:bCs/>
          <w:color w:val="000000"/>
          <w:sz w:val="24"/>
        </w:rPr>
        <w:lastRenderedPageBreak/>
        <w:t>Acta de instalación vigente, al dieciséis de noviembre de dos mil veintiuno.</w:t>
      </w:r>
    </w:p>
    <w:p w14:paraId="596E11AE" w14:textId="37C2B171" w:rsidR="00C3298E" w:rsidRPr="00A418D2" w:rsidRDefault="00C3298E"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A418D2">
        <w:rPr>
          <w:rFonts w:ascii="Palatino Linotype" w:hAnsi="Palatino Linotype"/>
          <w:b/>
          <w:bCs/>
          <w:color w:val="000000"/>
          <w:sz w:val="24"/>
        </w:rPr>
        <w:t>Orden del día de las sesiones y reuniones, realizadas en los últimos tres años.</w:t>
      </w:r>
    </w:p>
    <w:p w14:paraId="6EA935B2" w14:textId="0082DF71" w:rsidR="00C3298E" w:rsidRPr="00A418D2" w:rsidRDefault="00C3298E"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A418D2">
        <w:rPr>
          <w:rFonts w:ascii="Palatino Linotype" w:hAnsi="Palatino Linotype"/>
          <w:b/>
          <w:bCs/>
          <w:color w:val="000000"/>
          <w:sz w:val="24"/>
        </w:rPr>
        <w:t>Listas de asistencia de las sesiones y reuniones, realizadas en los últimos tres años.</w:t>
      </w:r>
    </w:p>
    <w:p w14:paraId="6C7DE6AC" w14:textId="5329AA9B" w:rsidR="00C3298E" w:rsidRPr="00A418D2" w:rsidRDefault="00C3298E"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A418D2">
        <w:rPr>
          <w:rFonts w:ascii="Palatino Linotype" w:hAnsi="Palatino Linotype"/>
          <w:b/>
          <w:bCs/>
          <w:color w:val="000000"/>
          <w:sz w:val="24"/>
        </w:rPr>
        <w:t>Actas o minutas de las sesiones y reuniones, realizadas en los últimos tres años.</w:t>
      </w:r>
    </w:p>
    <w:p w14:paraId="35073BD0" w14:textId="4EAE8BB0" w:rsidR="00C3298E" w:rsidRPr="00A418D2" w:rsidRDefault="00C3298E"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A418D2">
        <w:rPr>
          <w:rFonts w:ascii="Palatino Linotype" w:hAnsi="Palatino Linotype"/>
          <w:b/>
          <w:bCs/>
          <w:color w:val="000000"/>
          <w:sz w:val="24"/>
        </w:rPr>
        <w:t>Documentos de planeación operativa (programas, planes, metodologías, cronogramas o similares), elaborados en los últimos tres años.</w:t>
      </w:r>
    </w:p>
    <w:p w14:paraId="718E609E" w14:textId="431E0927" w:rsidR="00C3298E" w:rsidRPr="00A418D2" w:rsidRDefault="00C3298E"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A418D2">
        <w:rPr>
          <w:rFonts w:ascii="Palatino Linotype" w:hAnsi="Palatino Linotype"/>
          <w:b/>
          <w:bCs/>
          <w:color w:val="000000"/>
          <w:sz w:val="24"/>
        </w:rPr>
        <w:t>Productos (propuestas, programas, recomendaciones, opiniones, posicionamientos, observaciones, denuncias), elaborados en los últimos tres años.</w:t>
      </w:r>
    </w:p>
    <w:p w14:paraId="191AF83D" w14:textId="7251FEF2" w:rsidR="00F842E2" w:rsidRPr="00A418D2" w:rsidRDefault="00C3298E"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A418D2">
        <w:rPr>
          <w:rFonts w:ascii="Palatino Linotype" w:hAnsi="Palatino Linotype"/>
          <w:b/>
          <w:bCs/>
          <w:color w:val="000000"/>
          <w:sz w:val="24"/>
        </w:rPr>
        <w:t>Informes de actividades y/o resultados, elaborados en los últimos tres años.</w:t>
      </w:r>
    </w:p>
    <w:p w14:paraId="5CCD4EC4" w14:textId="77777777" w:rsidR="00C3298E" w:rsidRPr="00A418D2" w:rsidRDefault="00C3298E" w:rsidP="006A2B89">
      <w:pPr>
        <w:spacing w:line="360" w:lineRule="auto"/>
        <w:jc w:val="both"/>
        <w:rPr>
          <w:rFonts w:ascii="Palatino Linotype" w:eastAsia="MS Mincho" w:hAnsi="Palatino Linotype" w:cs="Arial"/>
        </w:rPr>
      </w:pPr>
    </w:p>
    <w:p w14:paraId="4E7C750F" w14:textId="77777777" w:rsidR="00F842E2" w:rsidRPr="00A418D2" w:rsidRDefault="00F842E2" w:rsidP="00F842E2">
      <w:pPr>
        <w:tabs>
          <w:tab w:val="left" w:pos="142"/>
        </w:tabs>
        <w:spacing w:before="240" w:after="240" w:line="360" w:lineRule="auto"/>
        <w:ind w:right="-2"/>
        <w:jc w:val="both"/>
        <w:rPr>
          <w:rFonts w:ascii="Palatino Linotype" w:eastAsia="Calibri" w:hAnsi="Palatino Linotype" w:cs="Arial"/>
          <w:lang w:val="es-ES_tradnl"/>
        </w:rPr>
      </w:pPr>
      <w:r w:rsidRPr="00A418D2">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17A3AAA0" w14:textId="255D7F24" w:rsidR="00F842E2" w:rsidRPr="00A418D2" w:rsidRDefault="00F842E2" w:rsidP="00F842E2">
      <w:pPr>
        <w:tabs>
          <w:tab w:val="left" w:pos="142"/>
        </w:tabs>
        <w:spacing w:line="360" w:lineRule="auto"/>
        <w:ind w:right="-2"/>
        <w:jc w:val="both"/>
        <w:rPr>
          <w:rFonts w:ascii="Palatino Linotype" w:eastAsia="Arial Unicode MS" w:hAnsi="Palatino Linotype" w:cs="Arial"/>
          <w:color w:val="000000" w:themeColor="text1"/>
        </w:rPr>
      </w:pPr>
      <w:r w:rsidRPr="00A418D2">
        <w:rPr>
          <w:rFonts w:ascii="Palatino Linotype" w:hAnsi="Palatino Linotype" w:cs="Bookman Old Style"/>
          <w:bCs/>
          <w:color w:val="000000" w:themeColor="text1"/>
        </w:rPr>
        <w:t xml:space="preserve">Para el caso de que la información </w:t>
      </w:r>
      <w:r w:rsidRPr="00A418D2">
        <w:rPr>
          <w:rFonts w:ascii="Palatino Linotype" w:eastAsia="Arial Unicode MS" w:hAnsi="Palatino Linotype" w:cs="Arial"/>
          <w:color w:val="000000" w:themeColor="text1"/>
        </w:rPr>
        <w:t xml:space="preserve">referida en las solicitudes no sea localizada </w:t>
      </w:r>
      <w:r w:rsidRPr="00A418D2">
        <w:rPr>
          <w:rFonts w:ascii="Palatino Linotype" w:hAnsi="Palatino Linotype" w:cs="Bookman Old Style"/>
          <w:b/>
          <w:bCs/>
          <w:color w:val="000000" w:themeColor="text1"/>
        </w:rPr>
        <w:t>EL SUJETO OBLIGADO</w:t>
      </w:r>
      <w:r w:rsidRPr="00A418D2">
        <w:rPr>
          <w:rFonts w:ascii="Palatino Linotype" w:hAnsi="Palatino Linotype" w:cs="Bookman Old Style"/>
          <w:bCs/>
          <w:color w:val="000000" w:themeColor="text1"/>
        </w:rPr>
        <w:t xml:space="preserve"> deberá emitir el Acuerdo de Inexistencia en términos de los artículos 49, fracciones II y XIII, 169 y 170 de la Ley de Transparencia y Acceso a la Información Pública del Estado de México y Municipios</w:t>
      </w:r>
    </w:p>
    <w:p w14:paraId="2D2A9771" w14:textId="77777777" w:rsidR="00C720D4" w:rsidRPr="00A418D2" w:rsidRDefault="00C720D4" w:rsidP="006A2B89">
      <w:pPr>
        <w:spacing w:line="360" w:lineRule="auto"/>
        <w:jc w:val="both"/>
        <w:rPr>
          <w:rFonts w:ascii="Palatino Linotype" w:eastAsia="Calibri" w:hAnsi="Palatino Linotype" w:cs="Arial"/>
          <w:lang w:val="es-ES" w:eastAsia="es-ES"/>
        </w:rPr>
      </w:pPr>
    </w:p>
    <w:p w14:paraId="338B7A9B" w14:textId="77777777" w:rsidR="00F842E2" w:rsidRPr="00A418D2" w:rsidRDefault="00F842E2" w:rsidP="00F842E2">
      <w:pPr>
        <w:spacing w:before="240" w:after="240" w:line="360" w:lineRule="auto"/>
        <w:jc w:val="both"/>
        <w:rPr>
          <w:rFonts w:ascii="Palatino Linotype" w:eastAsia="MS Mincho" w:hAnsi="Palatino Linotype" w:cs="Arial"/>
        </w:rPr>
      </w:pPr>
      <w:r w:rsidRPr="00A418D2">
        <w:rPr>
          <w:rFonts w:ascii="Palatino Linotype" w:eastAsia="Palatino Linotype" w:hAnsi="Palatino Linotype" w:cs="Palatino Linotype"/>
          <w:b/>
        </w:rPr>
        <w:t xml:space="preserve">TERCERO. </w:t>
      </w:r>
      <w:r w:rsidRPr="00A418D2">
        <w:rPr>
          <w:rFonts w:ascii="Palatino Linotype" w:hAnsi="Palatino Linotype" w:cs="Arial"/>
          <w:color w:val="222222"/>
          <w:lang w:val="es-ES_tradnl"/>
        </w:rPr>
        <w:t>Notifíquese</w:t>
      </w:r>
      <w:r w:rsidRPr="00A418D2">
        <w:rPr>
          <w:rFonts w:ascii="Palatino Linotype" w:hAnsi="Palatino Linotype" w:cs="Arial"/>
          <w:b/>
          <w:bCs/>
          <w:color w:val="222222"/>
          <w:lang w:val="es-ES_tradnl"/>
        </w:rPr>
        <w:t xml:space="preserve"> </w:t>
      </w:r>
      <w:r w:rsidRPr="00A418D2">
        <w:rPr>
          <w:rFonts w:ascii="Palatino Linotype" w:hAnsi="Palatino Linotype" w:cs="Arial"/>
          <w:color w:val="222222"/>
          <w:lang w:val="es-ES_tradnl"/>
        </w:rPr>
        <w:t xml:space="preserve">al Titular de la Unidad de Transparencia del </w:t>
      </w:r>
      <w:r w:rsidRPr="00A418D2">
        <w:rPr>
          <w:rFonts w:ascii="Palatino Linotype" w:hAnsi="Palatino Linotype" w:cs="Arial"/>
          <w:b/>
          <w:bCs/>
          <w:color w:val="222222"/>
          <w:lang w:val="es-ES_tradnl"/>
        </w:rPr>
        <w:t>SUJETO OBLIGADO</w:t>
      </w:r>
      <w:r w:rsidRPr="00A418D2">
        <w:rPr>
          <w:rFonts w:ascii="Palatino Linotype" w:hAnsi="Palatino Linotype" w:cs="Arial"/>
          <w:color w:val="222222"/>
          <w:lang w:val="es-ES_tradnl"/>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08EB4987" w14:textId="363ACAD6" w:rsidR="00F842E2" w:rsidRPr="00A418D2" w:rsidRDefault="00F842E2" w:rsidP="00F842E2">
      <w:pPr>
        <w:shd w:val="clear" w:color="auto" w:fill="FFFFFF"/>
        <w:spacing w:line="360" w:lineRule="auto"/>
        <w:jc w:val="both"/>
        <w:rPr>
          <w:rFonts w:ascii="Palatino Linotype" w:hAnsi="Palatino Linotype"/>
        </w:rPr>
      </w:pPr>
      <w:r w:rsidRPr="00A418D2">
        <w:rPr>
          <w:rFonts w:ascii="Palatino Linotype" w:hAnsi="Palatino Linotype" w:cs="Arial"/>
          <w:b/>
        </w:rPr>
        <w:t xml:space="preserve">CUARTO. </w:t>
      </w:r>
      <w:r w:rsidRPr="00A418D2">
        <w:rPr>
          <w:rFonts w:ascii="Palatino Linotype" w:eastAsiaTheme="minorEastAsia" w:hAnsi="Palatino Linotype"/>
          <w:lang w:val="es-ES_tradnl" w:eastAsia="es-ES"/>
        </w:rPr>
        <w:t>Notifíquese al</w:t>
      </w:r>
      <w:r w:rsidRPr="00A418D2">
        <w:rPr>
          <w:rFonts w:ascii="Palatino Linotype" w:eastAsiaTheme="minorEastAsia" w:hAnsi="Palatino Linotype"/>
          <w:b/>
          <w:lang w:val="es-ES_tradnl" w:eastAsia="es-ES"/>
        </w:rPr>
        <w:t xml:space="preserve"> RECURRENTE</w:t>
      </w:r>
      <w:r w:rsidRPr="00A418D2">
        <w:rPr>
          <w:rFonts w:ascii="Palatino Linotype" w:eastAsiaTheme="minorEastAsia" w:hAnsi="Palatino Linotype"/>
          <w:lang w:val="es-ES_tradnl" w:eastAsia="es-ES"/>
        </w:rPr>
        <w:t xml:space="preserve">, la presente resolución, vía Sistema de Acceso a la Información Mexiquense </w:t>
      </w:r>
      <w:r w:rsidRPr="00A418D2">
        <w:rPr>
          <w:rFonts w:ascii="Palatino Linotype" w:eastAsiaTheme="minorEastAsia" w:hAnsi="Palatino Linotype"/>
          <w:b/>
          <w:lang w:val="es-ES_tradnl" w:eastAsia="es-ES"/>
        </w:rPr>
        <w:t>(SAIMEX) y correo electrónico.</w:t>
      </w:r>
      <w:r w:rsidRPr="00A418D2">
        <w:rPr>
          <w:rFonts w:ascii="Palatino Linotype" w:hAnsi="Palatino Linotype"/>
        </w:rPr>
        <w:t xml:space="preserve"> </w:t>
      </w:r>
    </w:p>
    <w:p w14:paraId="457082E1" w14:textId="77777777" w:rsidR="00F842E2" w:rsidRPr="00A418D2" w:rsidRDefault="00F842E2" w:rsidP="00F842E2">
      <w:pPr>
        <w:shd w:val="clear" w:color="auto" w:fill="FFFFFF"/>
        <w:spacing w:line="360" w:lineRule="auto"/>
        <w:jc w:val="both"/>
        <w:rPr>
          <w:rFonts w:ascii="Palatino Linotype" w:hAnsi="Palatino Linotype"/>
          <w:sz w:val="13"/>
          <w:szCs w:val="13"/>
        </w:rPr>
      </w:pPr>
    </w:p>
    <w:p w14:paraId="0859CC7B" w14:textId="774EA9F6" w:rsidR="00F842E2" w:rsidRPr="00A418D2" w:rsidRDefault="00F842E2" w:rsidP="00F842E2">
      <w:pPr>
        <w:spacing w:line="360" w:lineRule="auto"/>
        <w:jc w:val="both"/>
        <w:rPr>
          <w:rFonts w:ascii="Palatino Linotype" w:eastAsia="MS Mincho" w:hAnsi="Palatino Linotype"/>
          <w:lang w:val="es-ES"/>
        </w:rPr>
      </w:pPr>
      <w:r w:rsidRPr="00A418D2">
        <w:rPr>
          <w:rFonts w:ascii="Palatino Linotype" w:eastAsia="MS Mincho" w:hAnsi="Palatino Linotype"/>
          <w:b/>
        </w:rPr>
        <w:t>QUINTO.</w:t>
      </w:r>
      <w:r w:rsidRPr="00A418D2">
        <w:rPr>
          <w:rFonts w:ascii="Palatino Linotype" w:eastAsia="MS Mincho" w:hAnsi="Palatino Linotype"/>
        </w:rPr>
        <w:t xml:space="preserve"> </w:t>
      </w:r>
      <w:r w:rsidRPr="00A418D2">
        <w:rPr>
          <w:rFonts w:ascii="Palatino Linotype" w:eastAsia="MS Mincho" w:hAnsi="Palatino Linotype"/>
          <w:lang w:val="es-ES"/>
        </w:rPr>
        <w:t xml:space="preserve">Se hace del conocimiento del </w:t>
      </w:r>
      <w:r w:rsidRPr="00A418D2">
        <w:rPr>
          <w:rFonts w:ascii="Palatino Linotype" w:hAnsi="Palatino Linotype"/>
          <w:b/>
        </w:rPr>
        <w:t>RECURRENTE</w:t>
      </w:r>
      <w:r w:rsidRPr="00A418D2">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418D2">
        <w:rPr>
          <w:rFonts w:ascii="Palatino Linotype" w:eastAsia="MS Mincho" w:hAnsi="Palatino Linotype"/>
          <w:bCs/>
          <w:lang w:val="es-ES"/>
        </w:rPr>
        <w:t>vía juicio de amparo</w:t>
      </w:r>
      <w:r w:rsidRPr="00A418D2">
        <w:rPr>
          <w:rFonts w:ascii="Palatino Linotype" w:eastAsia="MS Mincho" w:hAnsi="Palatino Linotype"/>
          <w:lang w:val="es-ES"/>
        </w:rPr>
        <w:t xml:space="preserve"> en los términos de las leyes aplicables.</w:t>
      </w:r>
    </w:p>
    <w:p w14:paraId="225A9EC4" w14:textId="77777777" w:rsidR="00F842E2" w:rsidRPr="00A418D2" w:rsidRDefault="00F842E2" w:rsidP="00F842E2">
      <w:pPr>
        <w:spacing w:line="360" w:lineRule="auto"/>
        <w:jc w:val="both"/>
        <w:rPr>
          <w:rFonts w:ascii="Palatino Linotype" w:eastAsia="MS Mincho" w:hAnsi="Palatino Linotype"/>
          <w:lang w:val="es-ES"/>
        </w:rPr>
      </w:pPr>
    </w:p>
    <w:p w14:paraId="61DB4D99" w14:textId="78063CE2" w:rsidR="00C720D4" w:rsidRPr="00A418D2" w:rsidRDefault="00F842E2" w:rsidP="00F842E2">
      <w:pPr>
        <w:spacing w:line="360" w:lineRule="auto"/>
        <w:jc w:val="both"/>
        <w:rPr>
          <w:rFonts w:ascii="Palatino Linotype" w:eastAsia="MS Mincho" w:hAnsi="Palatino Linotype"/>
          <w:lang w:val="es-ES" w:eastAsia="es-ES"/>
        </w:rPr>
      </w:pPr>
      <w:r w:rsidRPr="00A418D2">
        <w:rPr>
          <w:rFonts w:ascii="Palatino Linotype" w:eastAsiaTheme="minorEastAsia" w:hAnsi="Palatino Linotype"/>
          <w:b/>
          <w:lang w:val="es-ES_tradnl" w:eastAsia="es-ES"/>
        </w:rPr>
        <w:t>SEXTO</w:t>
      </w:r>
      <w:r w:rsidRPr="00A418D2">
        <w:rPr>
          <w:rFonts w:ascii="Palatino Linotype" w:eastAsiaTheme="minorEastAsia" w:hAnsi="Palatino Linotype"/>
          <w:lang w:val="es-ES_tradnl" w:eastAsia="es-ES"/>
        </w:rPr>
        <w:t xml:space="preserve">. De </w:t>
      </w:r>
      <w:r w:rsidRPr="00A418D2">
        <w:rPr>
          <w:rFonts w:ascii="Palatino Linotype" w:hAnsi="Palatino Linotype"/>
          <w:color w:val="000000"/>
          <w:lang w:val="es-ES"/>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3CDD92" w14:textId="77777777" w:rsidR="00C720D4" w:rsidRPr="00A418D2" w:rsidRDefault="00C720D4" w:rsidP="006A2B89">
      <w:pPr>
        <w:spacing w:line="360" w:lineRule="auto"/>
        <w:ind w:right="48"/>
        <w:jc w:val="both"/>
        <w:rPr>
          <w:rFonts w:ascii="Palatino Linotype" w:hAnsi="Palatino Linotype"/>
        </w:rPr>
      </w:pPr>
    </w:p>
    <w:p w14:paraId="57C5DA05" w14:textId="77777777" w:rsidR="00A418D2" w:rsidRPr="00624AAD" w:rsidRDefault="00A418D2" w:rsidP="00A418D2">
      <w:pPr>
        <w:spacing w:before="240" w:after="240" w:line="360" w:lineRule="auto"/>
        <w:ind w:firstLine="1"/>
        <w:jc w:val="both"/>
        <w:rPr>
          <w:rFonts w:ascii="Palatino Linotype" w:hAnsi="Palatino Linotype"/>
        </w:rPr>
      </w:pPr>
      <w:bookmarkStart w:id="22" w:name="_Hlk99014733"/>
      <w:r w:rsidRPr="00A418D2">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A418D2">
        <w:rPr>
          <w:rFonts w:ascii="Palatino Linotype" w:hAnsi="Palatino Linotype"/>
        </w:rPr>
        <w:lastRenderedPageBreak/>
        <w:t>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22"/>
    <w:p w14:paraId="18D33464" w14:textId="04ED5D36" w:rsidR="00DC6557" w:rsidRDefault="00DC6557" w:rsidP="006A2B89">
      <w:pPr>
        <w:spacing w:line="360" w:lineRule="auto"/>
        <w:rPr>
          <w:rFonts w:ascii="Palatino Linotype" w:hAnsi="Palatino Linotype"/>
        </w:rPr>
      </w:pPr>
    </w:p>
    <w:p w14:paraId="211D95BE" w14:textId="07066B8D" w:rsidR="00DB702F" w:rsidRDefault="00DB702F" w:rsidP="006A2B89">
      <w:pPr>
        <w:spacing w:line="360" w:lineRule="auto"/>
        <w:rPr>
          <w:rFonts w:ascii="Palatino Linotype" w:hAnsi="Palatino Linotype"/>
        </w:rPr>
      </w:pPr>
    </w:p>
    <w:p w14:paraId="1C58A551" w14:textId="0FCAC488" w:rsidR="00DB702F" w:rsidRDefault="00DB702F" w:rsidP="006A2B89">
      <w:pPr>
        <w:spacing w:line="360" w:lineRule="auto"/>
        <w:rPr>
          <w:rFonts w:ascii="Palatino Linotype" w:hAnsi="Palatino Linotype"/>
        </w:rPr>
      </w:pPr>
    </w:p>
    <w:p w14:paraId="70E26068" w14:textId="37996F2A" w:rsidR="00DB702F" w:rsidRDefault="00DB702F" w:rsidP="006A2B89">
      <w:pPr>
        <w:spacing w:line="360" w:lineRule="auto"/>
        <w:rPr>
          <w:rFonts w:ascii="Palatino Linotype" w:hAnsi="Palatino Linotype"/>
        </w:rPr>
      </w:pPr>
    </w:p>
    <w:p w14:paraId="144A81FE" w14:textId="096997B0" w:rsidR="00DB702F" w:rsidRDefault="00DB702F" w:rsidP="006A2B89">
      <w:pPr>
        <w:spacing w:line="360" w:lineRule="auto"/>
        <w:rPr>
          <w:rFonts w:ascii="Palatino Linotype" w:hAnsi="Palatino Linotype"/>
        </w:rPr>
      </w:pPr>
    </w:p>
    <w:p w14:paraId="32ECE712" w14:textId="456976DB" w:rsidR="00DB702F" w:rsidRDefault="00DB702F" w:rsidP="006A2B89">
      <w:pPr>
        <w:spacing w:line="360" w:lineRule="auto"/>
        <w:rPr>
          <w:rFonts w:ascii="Palatino Linotype" w:hAnsi="Palatino Linotype"/>
        </w:rPr>
      </w:pPr>
    </w:p>
    <w:p w14:paraId="7A0176D0" w14:textId="2537FFCD" w:rsidR="00DB702F" w:rsidRDefault="00DB702F" w:rsidP="006A2B89">
      <w:pPr>
        <w:spacing w:line="360" w:lineRule="auto"/>
        <w:rPr>
          <w:rFonts w:ascii="Palatino Linotype" w:hAnsi="Palatino Linotype"/>
        </w:rPr>
      </w:pPr>
    </w:p>
    <w:p w14:paraId="705D2739" w14:textId="40B6A80C" w:rsidR="00DB702F" w:rsidRDefault="00DB702F" w:rsidP="006A2B89">
      <w:pPr>
        <w:spacing w:line="360" w:lineRule="auto"/>
        <w:rPr>
          <w:rFonts w:ascii="Palatino Linotype" w:hAnsi="Palatino Linotype"/>
        </w:rPr>
      </w:pPr>
    </w:p>
    <w:p w14:paraId="3A59B564" w14:textId="1E909FC9" w:rsidR="00DB702F" w:rsidRDefault="00DB702F" w:rsidP="006A2B89">
      <w:pPr>
        <w:spacing w:line="360" w:lineRule="auto"/>
        <w:rPr>
          <w:rFonts w:ascii="Palatino Linotype" w:hAnsi="Palatino Linotype"/>
        </w:rPr>
      </w:pPr>
    </w:p>
    <w:p w14:paraId="2D4EAF6C" w14:textId="3EAC8E10" w:rsidR="00DB702F" w:rsidRDefault="00DB702F" w:rsidP="006A2B89">
      <w:pPr>
        <w:spacing w:line="360" w:lineRule="auto"/>
        <w:rPr>
          <w:rFonts w:ascii="Palatino Linotype" w:hAnsi="Palatino Linotype"/>
        </w:rPr>
      </w:pPr>
    </w:p>
    <w:p w14:paraId="7CD2CEC1" w14:textId="3E52C53D" w:rsidR="00DB702F" w:rsidRDefault="00DB702F" w:rsidP="006A2B89">
      <w:pPr>
        <w:spacing w:line="360" w:lineRule="auto"/>
        <w:rPr>
          <w:rFonts w:ascii="Palatino Linotype" w:hAnsi="Palatino Linotype"/>
        </w:rPr>
      </w:pPr>
    </w:p>
    <w:p w14:paraId="08658A35" w14:textId="3A73CCF3" w:rsidR="00DB702F" w:rsidRDefault="00DB702F" w:rsidP="006A2B89">
      <w:pPr>
        <w:spacing w:line="360" w:lineRule="auto"/>
        <w:rPr>
          <w:rFonts w:ascii="Palatino Linotype" w:hAnsi="Palatino Linotype"/>
        </w:rPr>
      </w:pPr>
    </w:p>
    <w:p w14:paraId="078A5AE0" w14:textId="61CCF99F" w:rsidR="00DB702F" w:rsidRDefault="00DB702F" w:rsidP="006A2B89">
      <w:pPr>
        <w:spacing w:line="360" w:lineRule="auto"/>
        <w:rPr>
          <w:rFonts w:ascii="Palatino Linotype" w:hAnsi="Palatino Linotype"/>
        </w:rPr>
      </w:pPr>
    </w:p>
    <w:p w14:paraId="0F913616" w14:textId="5031B171" w:rsidR="00DB702F" w:rsidRDefault="00DB702F" w:rsidP="006A2B89">
      <w:pPr>
        <w:spacing w:line="360" w:lineRule="auto"/>
        <w:rPr>
          <w:rFonts w:ascii="Palatino Linotype" w:hAnsi="Palatino Linotype"/>
        </w:rPr>
      </w:pPr>
    </w:p>
    <w:p w14:paraId="1D712A0D" w14:textId="1966F1B8" w:rsidR="00DB702F" w:rsidRDefault="00DB702F" w:rsidP="006A2B89">
      <w:pPr>
        <w:spacing w:line="360" w:lineRule="auto"/>
        <w:rPr>
          <w:rFonts w:ascii="Palatino Linotype" w:hAnsi="Palatino Linotype"/>
        </w:rPr>
      </w:pPr>
    </w:p>
    <w:p w14:paraId="1D53CDC7" w14:textId="330A0C08" w:rsidR="00DB702F" w:rsidRDefault="00DB702F" w:rsidP="006A2B89">
      <w:pPr>
        <w:spacing w:line="360" w:lineRule="auto"/>
        <w:rPr>
          <w:rFonts w:ascii="Palatino Linotype" w:hAnsi="Palatino Linotype"/>
        </w:rPr>
      </w:pPr>
    </w:p>
    <w:p w14:paraId="237C665A" w14:textId="766F3D32" w:rsidR="00DB702F" w:rsidRDefault="00DB702F" w:rsidP="006A2B89">
      <w:pPr>
        <w:spacing w:line="360" w:lineRule="auto"/>
        <w:rPr>
          <w:rFonts w:ascii="Palatino Linotype" w:hAnsi="Palatino Linotype"/>
        </w:rPr>
      </w:pPr>
    </w:p>
    <w:p w14:paraId="248B9157" w14:textId="77777777" w:rsidR="00DB702F" w:rsidRDefault="00DB702F" w:rsidP="006A2B89">
      <w:pPr>
        <w:spacing w:line="360" w:lineRule="auto"/>
        <w:rPr>
          <w:rFonts w:ascii="Palatino Linotype" w:hAnsi="Palatino Linotype"/>
        </w:rPr>
      </w:pPr>
    </w:p>
    <w:p w14:paraId="07BDF55D" w14:textId="1D7AAD54" w:rsidR="00DB702F" w:rsidRDefault="00DB702F" w:rsidP="006A2B89">
      <w:pPr>
        <w:spacing w:line="360" w:lineRule="auto"/>
        <w:rPr>
          <w:rFonts w:ascii="Palatino Linotype" w:hAnsi="Palatino Linotype"/>
        </w:rPr>
      </w:pPr>
    </w:p>
    <w:p w14:paraId="0658405E" w14:textId="77777777" w:rsidR="00DB702F" w:rsidRPr="006A2B89" w:rsidRDefault="00DB702F" w:rsidP="006A2B89">
      <w:pPr>
        <w:spacing w:line="360" w:lineRule="auto"/>
        <w:rPr>
          <w:rFonts w:ascii="Palatino Linotype" w:hAnsi="Palatino Linotype"/>
        </w:rPr>
      </w:pPr>
    </w:p>
    <w:sectPr w:rsidR="00DB702F" w:rsidRPr="006A2B89" w:rsidSect="00A634F7">
      <w:headerReference w:type="even" r:id="rId20"/>
      <w:headerReference w:type="default" r:id="rId21"/>
      <w:footerReference w:type="default" r:id="rId22"/>
      <w:headerReference w:type="first" r:id="rId23"/>
      <w:footerReference w:type="first" r:id="rId2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7545B" w14:textId="77777777" w:rsidR="00627383" w:rsidRDefault="00627383" w:rsidP="00C720D4">
      <w:r>
        <w:separator/>
      </w:r>
    </w:p>
  </w:endnote>
  <w:endnote w:type="continuationSeparator" w:id="0">
    <w:p w14:paraId="28DAD12D" w14:textId="77777777" w:rsidR="00627383" w:rsidRDefault="00627383"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ÍÀ¢‘˛">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51C7" w14:textId="77777777" w:rsidR="009A1387" w:rsidRDefault="009A1387">
    <w:pPr>
      <w:pStyle w:val="Piedepgina"/>
      <w:jc w:val="right"/>
    </w:pPr>
    <w:r>
      <w:rPr>
        <w:lang w:val="es-ES"/>
      </w:rPr>
      <w:t xml:space="preserve">Página </w:t>
    </w:r>
    <w:r>
      <w:rPr>
        <w:b/>
        <w:bCs/>
      </w:rPr>
      <w:fldChar w:fldCharType="begin"/>
    </w:r>
    <w:r>
      <w:rPr>
        <w:b/>
        <w:bCs/>
      </w:rPr>
      <w:instrText>PAGE</w:instrText>
    </w:r>
    <w:r>
      <w:rPr>
        <w:b/>
        <w:bCs/>
      </w:rPr>
      <w:fldChar w:fldCharType="separate"/>
    </w:r>
    <w:r w:rsidR="00D53CE2">
      <w:rPr>
        <w:b/>
        <w:bCs/>
        <w:noProof/>
      </w:rPr>
      <w:t>46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3CE2">
      <w:rPr>
        <w:b/>
        <w:bCs/>
        <w:noProof/>
      </w:rPr>
      <w:t>47</w:t>
    </w:r>
    <w:r>
      <w:rPr>
        <w:b/>
        <w:bCs/>
      </w:rPr>
      <w:fldChar w:fldCharType="end"/>
    </w:r>
  </w:p>
  <w:p w14:paraId="15FA1F47" w14:textId="77777777" w:rsidR="009A1387" w:rsidRDefault="009A13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C58A" w14:textId="77777777" w:rsidR="009A1387" w:rsidRDefault="009A1387">
    <w:pPr>
      <w:pStyle w:val="Piedepgina"/>
      <w:jc w:val="right"/>
    </w:pPr>
    <w:r>
      <w:rPr>
        <w:lang w:val="es-ES"/>
      </w:rPr>
      <w:t xml:space="preserve">Página </w:t>
    </w:r>
    <w:r>
      <w:rPr>
        <w:b/>
        <w:bCs/>
      </w:rPr>
      <w:fldChar w:fldCharType="begin"/>
    </w:r>
    <w:r>
      <w:rPr>
        <w:b/>
        <w:bCs/>
      </w:rPr>
      <w:instrText>PAGE</w:instrText>
    </w:r>
    <w:r>
      <w:rPr>
        <w:b/>
        <w:bCs/>
      </w:rPr>
      <w:fldChar w:fldCharType="separate"/>
    </w:r>
    <w:r w:rsidR="00D53CE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3CE2">
      <w:rPr>
        <w:b/>
        <w:bCs/>
        <w:noProof/>
      </w:rPr>
      <w:t>47</w:t>
    </w:r>
    <w:r>
      <w:rPr>
        <w:b/>
        <w:bCs/>
      </w:rPr>
      <w:fldChar w:fldCharType="end"/>
    </w:r>
  </w:p>
  <w:p w14:paraId="44E81DEB" w14:textId="77777777" w:rsidR="009A1387" w:rsidRDefault="009A13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FBFD0" w14:textId="77777777" w:rsidR="00627383" w:rsidRDefault="00627383" w:rsidP="00C720D4">
      <w:r>
        <w:separator/>
      </w:r>
    </w:p>
  </w:footnote>
  <w:footnote w:type="continuationSeparator" w:id="0">
    <w:p w14:paraId="3570262C" w14:textId="77777777" w:rsidR="00627383" w:rsidRDefault="00627383" w:rsidP="00C720D4">
      <w:r>
        <w:continuationSeparator/>
      </w:r>
    </w:p>
  </w:footnote>
  <w:footnote w:id="1">
    <w:p w14:paraId="560DF3A1" w14:textId="77777777" w:rsidR="009A1387" w:rsidRPr="00F75272" w:rsidRDefault="009A1387" w:rsidP="00BA2E8C">
      <w:pPr>
        <w:pStyle w:val="Textonotapie"/>
        <w:jc w:val="both"/>
        <w:rPr>
          <w:rFonts w:ascii="Palatino Linotype" w:hAnsi="Palatino Linotype"/>
          <w:sz w:val="16"/>
          <w:szCs w:val="16"/>
        </w:rPr>
      </w:pPr>
      <w:r w:rsidRPr="00F75272">
        <w:rPr>
          <w:rStyle w:val="Refdenotaalpi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7548D0F" w14:textId="77777777" w:rsidR="007A695C" w:rsidRDefault="007A695C" w:rsidP="007A695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1B41A04" w14:textId="77777777" w:rsidR="007A695C" w:rsidRDefault="007A695C" w:rsidP="007A695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3">
    <w:p w14:paraId="0556F3AF" w14:textId="77777777" w:rsidR="007A695C" w:rsidRDefault="007A695C" w:rsidP="007A695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12889822" w14:textId="77777777" w:rsidR="007A695C" w:rsidRDefault="007A695C" w:rsidP="007A695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40FEBC" w14:textId="77777777" w:rsidR="007A695C" w:rsidRDefault="007A695C" w:rsidP="007A695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179367B" w14:textId="77777777" w:rsidR="007A695C" w:rsidRDefault="007A695C" w:rsidP="007A695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022BF1C4" w14:textId="77777777" w:rsidR="007A695C" w:rsidRDefault="007A695C" w:rsidP="007A695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6AE6A0F3" w14:textId="77777777" w:rsidR="007A695C" w:rsidRDefault="007A695C" w:rsidP="007A695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CB985B0" w14:textId="77777777" w:rsidR="007A695C" w:rsidRDefault="007A695C" w:rsidP="007A695C">
      <w:pPr>
        <w:pStyle w:val="Textonotapie"/>
        <w:jc w:val="both"/>
        <w:rPr>
          <w:rFonts w:ascii="Palatino Linotype" w:hAnsi="Palatino Linotype"/>
          <w:sz w:val="18"/>
        </w:rPr>
      </w:pPr>
      <w:r>
        <w:rPr>
          <w:rFonts w:ascii="Palatino Linotype" w:hAnsi="Palatino Linotype"/>
          <w:sz w:val="18"/>
        </w:rPr>
        <w:t xml:space="preserve"> (…)</w:t>
      </w:r>
    </w:p>
    <w:p w14:paraId="644A81A2" w14:textId="77777777" w:rsidR="007A695C" w:rsidRDefault="007A695C" w:rsidP="007A695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723C4" w14:textId="77777777" w:rsidR="009A1387" w:rsidRDefault="00627383">
    <w:pPr>
      <w:pStyle w:val="Encabezado"/>
    </w:pPr>
    <w:r>
      <w:rPr>
        <w:noProof/>
      </w:rPr>
      <w:pict w14:anchorId="1C717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A1387" w:rsidRPr="005C106F" w14:paraId="5694C3EE" w14:textId="77777777" w:rsidTr="00A634F7">
      <w:trPr>
        <w:trHeight w:val="1435"/>
      </w:trPr>
      <w:tc>
        <w:tcPr>
          <w:tcW w:w="2268" w:type="dxa"/>
          <w:shd w:val="clear" w:color="auto" w:fill="auto"/>
        </w:tcPr>
        <w:p w14:paraId="11ABD899" w14:textId="77777777" w:rsidR="009A1387" w:rsidRPr="005C106F" w:rsidRDefault="009A1387" w:rsidP="00A634F7">
          <w:pPr>
            <w:tabs>
              <w:tab w:val="right" w:pos="4273"/>
            </w:tabs>
            <w:rPr>
              <w:rFonts w:ascii="Garamond" w:eastAsia="Calibri" w:hAnsi="Garamond"/>
              <w:sz w:val="16"/>
              <w:szCs w:val="16"/>
              <w:lang w:eastAsia="en-US"/>
            </w:rPr>
          </w:pPr>
        </w:p>
      </w:tc>
      <w:tc>
        <w:tcPr>
          <w:tcW w:w="6946" w:type="dxa"/>
          <w:shd w:val="clear" w:color="auto" w:fill="auto"/>
        </w:tcPr>
        <w:p w14:paraId="08A12979" w14:textId="77777777" w:rsidR="009A1387" w:rsidRDefault="009A1387" w:rsidP="00A634F7"/>
        <w:tbl>
          <w:tblPr>
            <w:tblW w:w="6662" w:type="dxa"/>
            <w:tblInd w:w="40" w:type="dxa"/>
            <w:tblLayout w:type="fixed"/>
            <w:tblLook w:val="0420" w:firstRow="1" w:lastRow="0" w:firstColumn="0" w:lastColumn="0" w:noHBand="0" w:noVBand="1"/>
          </w:tblPr>
          <w:tblGrid>
            <w:gridCol w:w="2551"/>
            <w:gridCol w:w="4111"/>
          </w:tblGrid>
          <w:tr w:rsidR="009A1387" w14:paraId="0A8C0D4D" w14:textId="77777777" w:rsidTr="00A634F7">
            <w:trPr>
              <w:trHeight w:val="150"/>
            </w:trPr>
            <w:tc>
              <w:tcPr>
                <w:tcW w:w="2551" w:type="dxa"/>
                <w:shd w:val="clear" w:color="auto" w:fill="auto"/>
              </w:tcPr>
              <w:p w14:paraId="29C0A9CD" w14:textId="77777777" w:rsidR="009A1387" w:rsidRPr="0093621D" w:rsidRDefault="009A1387"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Recurso de Revisión:</w:t>
                </w:r>
              </w:p>
            </w:tc>
            <w:tc>
              <w:tcPr>
                <w:tcW w:w="4111" w:type="dxa"/>
                <w:shd w:val="clear" w:color="auto" w:fill="auto"/>
              </w:tcPr>
              <w:p w14:paraId="5F3EE2B4" w14:textId="1C5DDD9B" w:rsidR="009A1387" w:rsidRPr="0093621D" w:rsidRDefault="009A1387" w:rsidP="00A634F7">
                <w:pPr>
                  <w:tabs>
                    <w:tab w:val="right" w:pos="8838"/>
                  </w:tabs>
                  <w:ind w:left="-108" w:right="-102"/>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eastAsia="en-US"/>
                  </w:rPr>
                  <w:t>00028/INFOEM/IP/RR/2022</w:t>
                </w:r>
                <w:r>
                  <w:rPr>
                    <w:rFonts w:ascii="Palatino Linotype" w:eastAsia="Calibri" w:hAnsi="Palatino Linotype" w:cs="Tahoma"/>
                    <w:bCs/>
                    <w:sz w:val="22"/>
                    <w:szCs w:val="22"/>
                    <w:lang w:eastAsia="en-US"/>
                  </w:rPr>
                  <w:t xml:space="preserve"> y acumulados</w:t>
                </w:r>
                <w:r w:rsidRPr="0093621D">
                  <w:rPr>
                    <w:rFonts w:ascii="Palatino Linotype" w:eastAsia="Calibri" w:hAnsi="Palatino Linotype" w:cs="Tahoma"/>
                    <w:bCs/>
                    <w:sz w:val="22"/>
                    <w:szCs w:val="22"/>
                    <w:lang w:eastAsia="en-US"/>
                  </w:rPr>
                  <w:t xml:space="preserve"> </w:t>
                </w:r>
              </w:p>
            </w:tc>
          </w:tr>
          <w:tr w:rsidR="009A1387" w14:paraId="2B760C8A" w14:textId="77777777" w:rsidTr="00A634F7">
            <w:trPr>
              <w:trHeight w:val="295"/>
            </w:trPr>
            <w:tc>
              <w:tcPr>
                <w:tcW w:w="2551" w:type="dxa"/>
                <w:shd w:val="clear" w:color="auto" w:fill="auto"/>
              </w:tcPr>
              <w:p w14:paraId="39E70AC1" w14:textId="77777777" w:rsidR="009A1387" w:rsidRPr="0093621D" w:rsidRDefault="009A1387"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Sujeto Obligado:</w:t>
                </w:r>
              </w:p>
            </w:tc>
            <w:tc>
              <w:tcPr>
                <w:tcW w:w="4111" w:type="dxa"/>
                <w:shd w:val="clear" w:color="auto" w:fill="auto"/>
              </w:tcPr>
              <w:p w14:paraId="6F946866" w14:textId="70275FED" w:rsidR="009A1387" w:rsidRPr="0093621D" w:rsidRDefault="009A1387" w:rsidP="00A634F7">
                <w:pPr>
                  <w:tabs>
                    <w:tab w:val="left" w:pos="2834"/>
                    <w:tab w:val="right" w:pos="8838"/>
                  </w:tabs>
                  <w:ind w:left="-108" w:right="-102"/>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eastAsia="en-US"/>
                  </w:rPr>
                  <w:t>Ayuntamiento de Chalco</w:t>
                </w:r>
              </w:p>
            </w:tc>
          </w:tr>
          <w:tr w:rsidR="009A1387" w14:paraId="6E956543" w14:textId="77777777" w:rsidTr="00A634F7">
            <w:trPr>
              <w:trHeight w:val="295"/>
            </w:trPr>
            <w:tc>
              <w:tcPr>
                <w:tcW w:w="2551" w:type="dxa"/>
                <w:shd w:val="clear" w:color="auto" w:fill="auto"/>
              </w:tcPr>
              <w:p w14:paraId="6ACBCACB" w14:textId="77777777" w:rsidR="009A1387" w:rsidRPr="0093621D" w:rsidRDefault="009A1387"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Comisionado ponente:</w:t>
                </w:r>
              </w:p>
            </w:tc>
            <w:tc>
              <w:tcPr>
                <w:tcW w:w="4111" w:type="dxa"/>
                <w:shd w:val="clear" w:color="auto" w:fill="auto"/>
              </w:tcPr>
              <w:p w14:paraId="272FC496" w14:textId="77777777" w:rsidR="009A1387" w:rsidRPr="0093621D" w:rsidRDefault="009A1387" w:rsidP="00A634F7">
                <w:pPr>
                  <w:tabs>
                    <w:tab w:val="right" w:pos="8838"/>
                  </w:tabs>
                  <w:ind w:left="-108" w:right="171"/>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María del Rosario Mejía Ayala</w:t>
                </w:r>
              </w:p>
            </w:tc>
          </w:tr>
        </w:tbl>
        <w:p w14:paraId="745AB313" w14:textId="77777777" w:rsidR="009A1387" w:rsidRPr="005C106F" w:rsidRDefault="009A1387" w:rsidP="00A634F7">
          <w:pPr>
            <w:tabs>
              <w:tab w:val="right" w:pos="8838"/>
            </w:tabs>
            <w:ind w:left="-28"/>
            <w:jc w:val="both"/>
            <w:rPr>
              <w:rFonts w:ascii="Arial" w:eastAsia="Calibri" w:hAnsi="Arial" w:cs="Arial"/>
              <w:b/>
              <w:sz w:val="22"/>
              <w:szCs w:val="22"/>
              <w:lang w:eastAsia="en-US"/>
            </w:rPr>
          </w:pPr>
        </w:p>
      </w:tc>
    </w:tr>
  </w:tbl>
  <w:p w14:paraId="242D6E2F" w14:textId="77777777" w:rsidR="009A1387" w:rsidRPr="00443C6B" w:rsidRDefault="00627383" w:rsidP="00A634F7">
    <w:pPr>
      <w:pStyle w:val="Encabezado"/>
      <w:rPr>
        <w:sz w:val="14"/>
      </w:rPr>
    </w:pPr>
    <w:r>
      <w:rPr>
        <w:noProof/>
        <w:sz w:val="14"/>
      </w:rPr>
      <w:pict w14:anchorId="6B6F9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A1387" w:rsidRPr="0093621D" w14:paraId="17B8B4F0" w14:textId="77777777" w:rsidTr="00A634F7">
      <w:trPr>
        <w:trHeight w:val="1435"/>
      </w:trPr>
      <w:tc>
        <w:tcPr>
          <w:tcW w:w="2268" w:type="dxa"/>
          <w:shd w:val="clear" w:color="auto" w:fill="auto"/>
        </w:tcPr>
        <w:p w14:paraId="78AC4D9A" w14:textId="77777777" w:rsidR="009A1387" w:rsidRPr="00330DA7" w:rsidRDefault="009A1387" w:rsidP="00A634F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A1387" w:rsidRPr="0093621D" w14:paraId="483D5F8D" w14:textId="77777777" w:rsidTr="00A634F7">
            <w:trPr>
              <w:trHeight w:val="144"/>
            </w:trPr>
            <w:tc>
              <w:tcPr>
                <w:tcW w:w="2444" w:type="dxa"/>
                <w:shd w:val="clear" w:color="auto" w:fill="auto"/>
              </w:tcPr>
              <w:p w14:paraId="0529F9E5" w14:textId="77777777" w:rsidR="009A1387" w:rsidRPr="0093621D" w:rsidRDefault="009A1387" w:rsidP="00A634F7">
                <w:pPr>
                  <w:tabs>
                    <w:tab w:val="right" w:pos="8838"/>
                  </w:tabs>
                  <w:ind w:left="-264" w:right="-105" w:firstLine="19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Recurso de Revisión:</w:t>
                </w:r>
              </w:p>
            </w:tc>
            <w:tc>
              <w:tcPr>
                <w:tcW w:w="4218" w:type="dxa"/>
                <w:shd w:val="clear" w:color="auto" w:fill="auto"/>
              </w:tcPr>
              <w:p w14:paraId="36647DDD" w14:textId="24B7AFD9" w:rsidR="009A1387" w:rsidRPr="0093621D" w:rsidRDefault="009A1387" w:rsidP="00A634F7">
                <w:pPr>
                  <w:tabs>
                    <w:tab w:val="right" w:pos="8838"/>
                  </w:tabs>
                  <w:ind w:left="-74" w:right="-105"/>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eastAsia="en-US"/>
                  </w:rPr>
                  <w:t>00028/INFOEM/IP/RR/2022 y acumulados.</w:t>
                </w:r>
              </w:p>
            </w:tc>
          </w:tr>
          <w:tr w:rsidR="009A1387" w:rsidRPr="0093621D" w14:paraId="7B5E8CF7" w14:textId="77777777" w:rsidTr="00A634F7">
            <w:trPr>
              <w:trHeight w:val="144"/>
            </w:trPr>
            <w:tc>
              <w:tcPr>
                <w:tcW w:w="2444" w:type="dxa"/>
                <w:shd w:val="clear" w:color="auto" w:fill="auto"/>
              </w:tcPr>
              <w:p w14:paraId="75877D02" w14:textId="77777777" w:rsidR="009A1387" w:rsidRPr="0093621D" w:rsidRDefault="009A1387"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Recurrente:</w:t>
                </w:r>
              </w:p>
            </w:tc>
            <w:tc>
              <w:tcPr>
                <w:tcW w:w="4218" w:type="dxa"/>
                <w:shd w:val="clear" w:color="auto" w:fill="auto"/>
              </w:tcPr>
              <w:p w14:paraId="69D3BF4B" w14:textId="0A8655E3" w:rsidR="009A1387" w:rsidRPr="0093621D" w:rsidRDefault="00D53CE2" w:rsidP="00C720D4">
                <w:pPr>
                  <w:tabs>
                    <w:tab w:val="left" w:pos="3122"/>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Xxxxx Xxxxxxxx Xxxxxxxxx</w:t>
                </w:r>
              </w:p>
            </w:tc>
          </w:tr>
          <w:tr w:rsidR="009A1387" w:rsidRPr="0093621D" w14:paraId="75AD80F1" w14:textId="77777777" w:rsidTr="00A634F7">
            <w:trPr>
              <w:trHeight w:val="283"/>
            </w:trPr>
            <w:tc>
              <w:tcPr>
                <w:tcW w:w="2444" w:type="dxa"/>
                <w:shd w:val="clear" w:color="auto" w:fill="auto"/>
              </w:tcPr>
              <w:p w14:paraId="7552CF12" w14:textId="77777777" w:rsidR="009A1387" w:rsidRPr="0093621D" w:rsidRDefault="009A1387"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Sujeto Obligado:</w:t>
                </w:r>
              </w:p>
            </w:tc>
            <w:tc>
              <w:tcPr>
                <w:tcW w:w="4218" w:type="dxa"/>
                <w:shd w:val="clear" w:color="auto" w:fill="auto"/>
              </w:tcPr>
              <w:p w14:paraId="04DEE2C0" w14:textId="5F9EBB38" w:rsidR="009A1387" w:rsidRPr="0093621D" w:rsidRDefault="009A1387" w:rsidP="00A634F7">
                <w:pPr>
                  <w:tabs>
                    <w:tab w:val="left" w:pos="2834"/>
                    <w:tab w:val="right" w:pos="8838"/>
                  </w:tabs>
                  <w:ind w:left="-74" w:right="-105"/>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eastAsia="en-US"/>
                  </w:rPr>
                  <w:t xml:space="preserve">Ayuntamiento de Chalco </w:t>
                </w:r>
              </w:p>
            </w:tc>
          </w:tr>
          <w:tr w:rsidR="009A1387" w:rsidRPr="0093621D" w14:paraId="29ADBA00" w14:textId="77777777" w:rsidTr="00A634F7">
            <w:trPr>
              <w:trHeight w:val="283"/>
            </w:trPr>
            <w:tc>
              <w:tcPr>
                <w:tcW w:w="2444" w:type="dxa"/>
                <w:shd w:val="clear" w:color="auto" w:fill="auto"/>
              </w:tcPr>
              <w:p w14:paraId="1C38894D" w14:textId="77777777" w:rsidR="009A1387" w:rsidRPr="0093621D" w:rsidRDefault="009A1387"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Comisionado ponente:</w:t>
                </w:r>
              </w:p>
            </w:tc>
            <w:tc>
              <w:tcPr>
                <w:tcW w:w="4218" w:type="dxa"/>
                <w:shd w:val="clear" w:color="auto" w:fill="auto"/>
              </w:tcPr>
              <w:p w14:paraId="3FF80A3E" w14:textId="77777777" w:rsidR="009A1387" w:rsidRPr="0093621D" w:rsidRDefault="009A1387" w:rsidP="00A634F7">
                <w:pPr>
                  <w:tabs>
                    <w:tab w:val="right" w:pos="8838"/>
                  </w:tabs>
                  <w:ind w:left="-74" w:right="-105"/>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María del Rosario Mejía Ayala</w:t>
                </w:r>
              </w:p>
            </w:tc>
          </w:tr>
        </w:tbl>
        <w:p w14:paraId="08C564CD" w14:textId="77777777" w:rsidR="009A1387" w:rsidRPr="0093621D" w:rsidRDefault="009A1387" w:rsidP="00A634F7">
          <w:pPr>
            <w:tabs>
              <w:tab w:val="right" w:pos="8838"/>
            </w:tabs>
            <w:ind w:left="-28"/>
            <w:jc w:val="both"/>
            <w:rPr>
              <w:rFonts w:ascii="Arial" w:eastAsia="Calibri" w:hAnsi="Arial" w:cs="Arial"/>
              <w:bCs/>
              <w:sz w:val="22"/>
              <w:szCs w:val="22"/>
              <w:lang w:eastAsia="en-US"/>
            </w:rPr>
          </w:pPr>
        </w:p>
      </w:tc>
    </w:tr>
  </w:tbl>
  <w:p w14:paraId="240211F6" w14:textId="77777777" w:rsidR="009A1387" w:rsidRPr="00827FA0" w:rsidRDefault="00627383" w:rsidP="00A634F7">
    <w:pPr>
      <w:pStyle w:val="Encabezado"/>
      <w:rPr>
        <w:sz w:val="2"/>
        <w:szCs w:val="22"/>
      </w:rPr>
    </w:pPr>
    <w:r>
      <w:rPr>
        <w:noProof/>
        <w:sz w:val="2"/>
        <w:szCs w:val="22"/>
      </w:rPr>
      <w:pict w14:anchorId="20A51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92D6A"/>
    <w:multiLevelType w:val="hybridMultilevel"/>
    <w:tmpl w:val="EDBCE5F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653D46"/>
    <w:multiLevelType w:val="multilevel"/>
    <w:tmpl w:val="CF7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9C62BF"/>
    <w:multiLevelType w:val="multilevel"/>
    <w:tmpl w:val="4F3AFA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2A080A"/>
    <w:multiLevelType w:val="multilevel"/>
    <w:tmpl w:val="5144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DE6160"/>
    <w:multiLevelType w:val="multilevel"/>
    <w:tmpl w:val="F58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8"/>
  </w:num>
  <w:num w:numId="4">
    <w:abstractNumId w:val="1"/>
  </w:num>
  <w:num w:numId="5">
    <w:abstractNumId w:val="4"/>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0092"/>
    <w:rsid w:val="00011132"/>
    <w:rsid w:val="000510DE"/>
    <w:rsid w:val="000703BC"/>
    <w:rsid w:val="00081D1D"/>
    <w:rsid w:val="000F7819"/>
    <w:rsid w:val="00123110"/>
    <w:rsid w:val="001276D7"/>
    <w:rsid w:val="00180B33"/>
    <w:rsid w:val="001870BB"/>
    <w:rsid w:val="001A072B"/>
    <w:rsid w:val="001A65B1"/>
    <w:rsid w:val="001C6724"/>
    <w:rsid w:val="001C7CE2"/>
    <w:rsid w:val="00201D6F"/>
    <w:rsid w:val="00230313"/>
    <w:rsid w:val="00233744"/>
    <w:rsid w:val="00244A84"/>
    <w:rsid w:val="002577C8"/>
    <w:rsid w:val="00264911"/>
    <w:rsid w:val="002B5321"/>
    <w:rsid w:val="003266FB"/>
    <w:rsid w:val="0033456F"/>
    <w:rsid w:val="0039287F"/>
    <w:rsid w:val="003A386C"/>
    <w:rsid w:val="003C75E1"/>
    <w:rsid w:val="003F3619"/>
    <w:rsid w:val="0040190B"/>
    <w:rsid w:val="00420946"/>
    <w:rsid w:val="004278CB"/>
    <w:rsid w:val="00435C6E"/>
    <w:rsid w:val="00441F28"/>
    <w:rsid w:val="00453AA1"/>
    <w:rsid w:val="00483456"/>
    <w:rsid w:val="00491778"/>
    <w:rsid w:val="00492824"/>
    <w:rsid w:val="004938AC"/>
    <w:rsid w:val="004A01DE"/>
    <w:rsid w:val="004C15EE"/>
    <w:rsid w:val="00505283"/>
    <w:rsid w:val="00512F13"/>
    <w:rsid w:val="00527038"/>
    <w:rsid w:val="0055566F"/>
    <w:rsid w:val="005D615F"/>
    <w:rsid w:val="00601180"/>
    <w:rsid w:val="006022BE"/>
    <w:rsid w:val="00613FDC"/>
    <w:rsid w:val="006254FA"/>
    <w:rsid w:val="00627383"/>
    <w:rsid w:val="00641A4D"/>
    <w:rsid w:val="006A2B89"/>
    <w:rsid w:val="006A2D52"/>
    <w:rsid w:val="007040ED"/>
    <w:rsid w:val="00724EA2"/>
    <w:rsid w:val="0073482F"/>
    <w:rsid w:val="007A474E"/>
    <w:rsid w:val="007A695C"/>
    <w:rsid w:val="007A79C3"/>
    <w:rsid w:val="007C6823"/>
    <w:rsid w:val="007C6FCF"/>
    <w:rsid w:val="007E0297"/>
    <w:rsid w:val="007F7469"/>
    <w:rsid w:val="00824544"/>
    <w:rsid w:val="008366B6"/>
    <w:rsid w:val="008647A1"/>
    <w:rsid w:val="0087426C"/>
    <w:rsid w:val="00876DBC"/>
    <w:rsid w:val="00885787"/>
    <w:rsid w:val="008C07FF"/>
    <w:rsid w:val="008C2509"/>
    <w:rsid w:val="008E1745"/>
    <w:rsid w:val="008E7912"/>
    <w:rsid w:val="008F3EDE"/>
    <w:rsid w:val="0093621D"/>
    <w:rsid w:val="00950709"/>
    <w:rsid w:val="009900D7"/>
    <w:rsid w:val="009A1387"/>
    <w:rsid w:val="009A2E19"/>
    <w:rsid w:val="009B4452"/>
    <w:rsid w:val="009C442B"/>
    <w:rsid w:val="00A049B6"/>
    <w:rsid w:val="00A304A7"/>
    <w:rsid w:val="00A418D2"/>
    <w:rsid w:val="00A57B1D"/>
    <w:rsid w:val="00A634F7"/>
    <w:rsid w:val="00AA390C"/>
    <w:rsid w:val="00B45937"/>
    <w:rsid w:val="00B709DE"/>
    <w:rsid w:val="00BA2E8C"/>
    <w:rsid w:val="00BE2191"/>
    <w:rsid w:val="00C1614F"/>
    <w:rsid w:val="00C3298E"/>
    <w:rsid w:val="00C53D2E"/>
    <w:rsid w:val="00C720D4"/>
    <w:rsid w:val="00CA45A8"/>
    <w:rsid w:val="00CD075F"/>
    <w:rsid w:val="00D347F0"/>
    <w:rsid w:val="00D53CE2"/>
    <w:rsid w:val="00D80E64"/>
    <w:rsid w:val="00D8437A"/>
    <w:rsid w:val="00D92E8D"/>
    <w:rsid w:val="00DB702F"/>
    <w:rsid w:val="00DB7956"/>
    <w:rsid w:val="00DC6557"/>
    <w:rsid w:val="00DC76FC"/>
    <w:rsid w:val="00DE5CCA"/>
    <w:rsid w:val="00DF488F"/>
    <w:rsid w:val="00E25C6D"/>
    <w:rsid w:val="00E54D4B"/>
    <w:rsid w:val="00E779B0"/>
    <w:rsid w:val="00E856BF"/>
    <w:rsid w:val="00E87D17"/>
    <w:rsid w:val="00ED224A"/>
    <w:rsid w:val="00EE44B8"/>
    <w:rsid w:val="00F842E2"/>
    <w:rsid w:val="00F86F34"/>
    <w:rsid w:val="00F879D5"/>
    <w:rsid w:val="00FB5981"/>
    <w:rsid w:val="00FD026C"/>
    <w:rsid w:val="00FD11C8"/>
    <w:rsid w:val="00FF5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B2692"/>
  <w15:chartTrackingRefBased/>
  <w15:docId w15:val="{8B3349E2-6A26-422E-9F32-76E99BE8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EDE"/>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8F3EDE"/>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A2E8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2E8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A2E8C"/>
    <w:rPr>
      <w:vertAlign w:val="superscript"/>
    </w:rPr>
  </w:style>
  <w:style w:type="table" w:styleId="Tablaconcuadrcula">
    <w:name w:val="Table Grid"/>
    <w:basedOn w:val="Tablanormal"/>
    <w:uiPriority w:val="39"/>
    <w:rsid w:val="0049282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2453">
      <w:bodyDiv w:val="1"/>
      <w:marLeft w:val="0"/>
      <w:marRight w:val="0"/>
      <w:marTop w:val="0"/>
      <w:marBottom w:val="0"/>
      <w:divBdr>
        <w:top w:val="none" w:sz="0" w:space="0" w:color="auto"/>
        <w:left w:val="none" w:sz="0" w:space="0" w:color="auto"/>
        <w:bottom w:val="none" w:sz="0" w:space="0" w:color="auto"/>
        <w:right w:val="none" w:sz="0" w:space="0" w:color="auto"/>
      </w:divBdr>
    </w:div>
    <w:div w:id="310406174">
      <w:bodyDiv w:val="1"/>
      <w:marLeft w:val="0"/>
      <w:marRight w:val="0"/>
      <w:marTop w:val="0"/>
      <w:marBottom w:val="0"/>
      <w:divBdr>
        <w:top w:val="none" w:sz="0" w:space="0" w:color="auto"/>
        <w:left w:val="none" w:sz="0" w:space="0" w:color="auto"/>
        <w:bottom w:val="none" w:sz="0" w:space="0" w:color="auto"/>
        <w:right w:val="none" w:sz="0" w:space="0" w:color="auto"/>
      </w:divBdr>
    </w:div>
    <w:div w:id="381635559">
      <w:bodyDiv w:val="1"/>
      <w:marLeft w:val="0"/>
      <w:marRight w:val="0"/>
      <w:marTop w:val="0"/>
      <w:marBottom w:val="0"/>
      <w:divBdr>
        <w:top w:val="none" w:sz="0" w:space="0" w:color="auto"/>
        <w:left w:val="none" w:sz="0" w:space="0" w:color="auto"/>
        <w:bottom w:val="none" w:sz="0" w:space="0" w:color="auto"/>
        <w:right w:val="none" w:sz="0" w:space="0" w:color="auto"/>
      </w:divBdr>
    </w:div>
    <w:div w:id="566962279">
      <w:bodyDiv w:val="1"/>
      <w:marLeft w:val="0"/>
      <w:marRight w:val="0"/>
      <w:marTop w:val="0"/>
      <w:marBottom w:val="0"/>
      <w:divBdr>
        <w:top w:val="none" w:sz="0" w:space="0" w:color="auto"/>
        <w:left w:val="none" w:sz="0" w:space="0" w:color="auto"/>
        <w:bottom w:val="none" w:sz="0" w:space="0" w:color="auto"/>
        <w:right w:val="none" w:sz="0" w:space="0" w:color="auto"/>
      </w:divBdr>
    </w:div>
    <w:div w:id="626744104">
      <w:bodyDiv w:val="1"/>
      <w:marLeft w:val="0"/>
      <w:marRight w:val="0"/>
      <w:marTop w:val="0"/>
      <w:marBottom w:val="0"/>
      <w:divBdr>
        <w:top w:val="none" w:sz="0" w:space="0" w:color="auto"/>
        <w:left w:val="none" w:sz="0" w:space="0" w:color="auto"/>
        <w:bottom w:val="none" w:sz="0" w:space="0" w:color="auto"/>
        <w:right w:val="none" w:sz="0" w:space="0" w:color="auto"/>
      </w:divBdr>
    </w:div>
    <w:div w:id="712578168">
      <w:bodyDiv w:val="1"/>
      <w:marLeft w:val="0"/>
      <w:marRight w:val="0"/>
      <w:marTop w:val="0"/>
      <w:marBottom w:val="0"/>
      <w:divBdr>
        <w:top w:val="none" w:sz="0" w:space="0" w:color="auto"/>
        <w:left w:val="none" w:sz="0" w:space="0" w:color="auto"/>
        <w:bottom w:val="none" w:sz="0" w:space="0" w:color="auto"/>
        <w:right w:val="none" w:sz="0" w:space="0" w:color="auto"/>
      </w:divBdr>
    </w:div>
    <w:div w:id="870647340">
      <w:bodyDiv w:val="1"/>
      <w:marLeft w:val="0"/>
      <w:marRight w:val="0"/>
      <w:marTop w:val="0"/>
      <w:marBottom w:val="0"/>
      <w:divBdr>
        <w:top w:val="none" w:sz="0" w:space="0" w:color="auto"/>
        <w:left w:val="none" w:sz="0" w:space="0" w:color="auto"/>
        <w:bottom w:val="none" w:sz="0" w:space="0" w:color="auto"/>
        <w:right w:val="none" w:sz="0" w:space="0" w:color="auto"/>
      </w:divBdr>
    </w:div>
    <w:div w:id="1058700626">
      <w:bodyDiv w:val="1"/>
      <w:marLeft w:val="0"/>
      <w:marRight w:val="0"/>
      <w:marTop w:val="0"/>
      <w:marBottom w:val="0"/>
      <w:divBdr>
        <w:top w:val="none" w:sz="0" w:space="0" w:color="auto"/>
        <w:left w:val="none" w:sz="0" w:space="0" w:color="auto"/>
        <w:bottom w:val="none" w:sz="0" w:space="0" w:color="auto"/>
        <w:right w:val="none" w:sz="0" w:space="0" w:color="auto"/>
      </w:divBdr>
    </w:div>
    <w:div w:id="1311519536">
      <w:bodyDiv w:val="1"/>
      <w:marLeft w:val="0"/>
      <w:marRight w:val="0"/>
      <w:marTop w:val="0"/>
      <w:marBottom w:val="0"/>
      <w:divBdr>
        <w:top w:val="none" w:sz="0" w:space="0" w:color="auto"/>
        <w:left w:val="none" w:sz="0" w:space="0" w:color="auto"/>
        <w:bottom w:val="none" w:sz="0" w:space="0" w:color="auto"/>
        <w:right w:val="none" w:sz="0" w:space="0" w:color="auto"/>
      </w:divBdr>
    </w:div>
    <w:div w:id="1338267664">
      <w:bodyDiv w:val="1"/>
      <w:marLeft w:val="0"/>
      <w:marRight w:val="0"/>
      <w:marTop w:val="0"/>
      <w:marBottom w:val="0"/>
      <w:divBdr>
        <w:top w:val="none" w:sz="0" w:space="0" w:color="auto"/>
        <w:left w:val="none" w:sz="0" w:space="0" w:color="auto"/>
        <w:bottom w:val="none" w:sz="0" w:space="0" w:color="auto"/>
        <w:right w:val="none" w:sz="0" w:space="0" w:color="auto"/>
      </w:divBdr>
    </w:div>
    <w:div w:id="1568031394">
      <w:bodyDiv w:val="1"/>
      <w:marLeft w:val="0"/>
      <w:marRight w:val="0"/>
      <w:marTop w:val="0"/>
      <w:marBottom w:val="0"/>
      <w:divBdr>
        <w:top w:val="none" w:sz="0" w:space="0" w:color="auto"/>
        <w:left w:val="none" w:sz="0" w:space="0" w:color="auto"/>
        <w:bottom w:val="none" w:sz="0" w:space="0" w:color="auto"/>
        <w:right w:val="none" w:sz="0" w:space="0" w:color="auto"/>
      </w:divBdr>
    </w:div>
    <w:div w:id="1608809945">
      <w:bodyDiv w:val="1"/>
      <w:marLeft w:val="0"/>
      <w:marRight w:val="0"/>
      <w:marTop w:val="0"/>
      <w:marBottom w:val="0"/>
      <w:divBdr>
        <w:top w:val="none" w:sz="0" w:space="0" w:color="auto"/>
        <w:left w:val="none" w:sz="0" w:space="0" w:color="auto"/>
        <w:bottom w:val="none" w:sz="0" w:space="0" w:color="auto"/>
        <w:right w:val="none" w:sz="0" w:space="0" w:color="auto"/>
      </w:divBdr>
    </w:div>
    <w:div w:id="2014719182">
      <w:bodyDiv w:val="1"/>
      <w:marLeft w:val="0"/>
      <w:marRight w:val="0"/>
      <w:marTop w:val="0"/>
      <w:marBottom w:val="0"/>
      <w:divBdr>
        <w:top w:val="none" w:sz="0" w:space="0" w:color="auto"/>
        <w:left w:val="none" w:sz="0" w:space="0" w:color="auto"/>
        <w:bottom w:val="none" w:sz="0" w:space="0" w:color="auto"/>
        <w:right w:val="none" w:sz="0" w:space="0" w:color="auto"/>
      </w:divBdr>
    </w:div>
    <w:div w:id="21376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286028.page"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1286027.page" TargetMode="External"/><Relationship Id="rId17" Type="http://schemas.openxmlformats.org/officeDocument/2006/relationships/hyperlink" Target="https://www.saimex.org.mx/saimex/solicitud/downloadAttach/1301879.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imex.org.mx/saimex/solicitud/downloadAttach/1301877.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26776.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imex.org.mx/saimex/solicitud/downloadAttach/1301534.page"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1301533.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347F7-13D8-45C2-81D5-860C837A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11983</Words>
  <Characters>65908</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3</cp:revision>
  <dcterms:created xsi:type="dcterms:W3CDTF">2022-04-05T23:24:00Z</dcterms:created>
  <dcterms:modified xsi:type="dcterms:W3CDTF">2022-04-05T23:24:00Z</dcterms:modified>
</cp:coreProperties>
</file>