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54577" w14:textId="614CC795" w:rsidR="009B616B" w:rsidRPr="009375DC" w:rsidRDefault="005A212F" w:rsidP="00FE567D">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9375DC">
        <w:rPr>
          <w:rFonts w:ascii="Palatino Linotype" w:eastAsia="Palatino Linotype" w:hAnsi="Palatino Linotype" w:cs="Palatino Linotype"/>
        </w:rPr>
        <w:t xml:space="preserve">en Metepec, Estado de México, a </w:t>
      </w:r>
      <w:r w:rsidR="004E60D4" w:rsidRPr="009375DC">
        <w:rPr>
          <w:rFonts w:ascii="Palatino Linotype" w:eastAsia="Palatino Linotype" w:hAnsi="Palatino Linotype" w:cs="Palatino Linotype"/>
        </w:rPr>
        <w:t>dieciséis</w:t>
      </w:r>
      <w:r w:rsidR="00911322" w:rsidRPr="009375DC">
        <w:rPr>
          <w:rFonts w:ascii="Palatino Linotype" w:eastAsia="Palatino Linotype" w:hAnsi="Palatino Linotype" w:cs="Palatino Linotype"/>
        </w:rPr>
        <w:t xml:space="preserve"> de noviembre</w:t>
      </w:r>
      <w:r w:rsidR="00CD1FA6" w:rsidRPr="009375DC">
        <w:rPr>
          <w:rFonts w:ascii="Palatino Linotype" w:eastAsia="Palatino Linotype" w:hAnsi="Palatino Linotype" w:cs="Palatino Linotype"/>
        </w:rPr>
        <w:t xml:space="preserve"> </w:t>
      </w:r>
      <w:r w:rsidRPr="009375DC">
        <w:rPr>
          <w:rFonts w:ascii="Palatino Linotype" w:eastAsia="Palatino Linotype" w:hAnsi="Palatino Linotype" w:cs="Palatino Linotype"/>
        </w:rPr>
        <w:t xml:space="preserve">de dos mil </w:t>
      </w:r>
      <w:r w:rsidR="001C7434" w:rsidRPr="009375DC">
        <w:rPr>
          <w:rFonts w:ascii="Palatino Linotype" w:eastAsia="Palatino Linotype" w:hAnsi="Palatino Linotype" w:cs="Palatino Linotype"/>
        </w:rPr>
        <w:t>veintidós</w:t>
      </w:r>
      <w:r w:rsidRPr="009375DC">
        <w:rPr>
          <w:rFonts w:ascii="Palatino Linotype" w:eastAsia="Palatino Linotype" w:hAnsi="Palatino Linotype" w:cs="Palatino Linotype"/>
        </w:rPr>
        <w:t xml:space="preserve">. </w:t>
      </w:r>
    </w:p>
    <w:p w14:paraId="3416E4B6" w14:textId="70038BA1" w:rsidR="009B616B" w:rsidRPr="009375DC" w:rsidRDefault="005A212F" w:rsidP="00FE567D">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VISTO</w:t>
      </w:r>
      <w:r w:rsidRPr="009375DC">
        <w:rPr>
          <w:rFonts w:ascii="Palatino Linotype" w:eastAsia="Palatino Linotype" w:hAnsi="Palatino Linotype" w:cs="Palatino Linotype"/>
        </w:rPr>
        <w:t xml:space="preserve"> el expediente formado con motivo del recurso de revisión </w:t>
      </w:r>
      <w:r w:rsidR="005E6807" w:rsidRPr="009375DC">
        <w:rPr>
          <w:rFonts w:ascii="Palatino Linotype" w:eastAsia="Palatino Linotype" w:hAnsi="Palatino Linotype" w:cs="Palatino Linotype"/>
          <w:b/>
        </w:rPr>
        <w:t>13399</w:t>
      </w:r>
      <w:r w:rsidRPr="009375DC">
        <w:rPr>
          <w:rFonts w:ascii="Palatino Linotype" w:eastAsia="Palatino Linotype" w:hAnsi="Palatino Linotype" w:cs="Palatino Linotype"/>
          <w:b/>
        </w:rPr>
        <w:t>/INFOEM/IP/RR/202</w:t>
      </w:r>
      <w:r w:rsidR="00517286" w:rsidRPr="009375DC">
        <w:rPr>
          <w:rFonts w:ascii="Palatino Linotype" w:eastAsia="Palatino Linotype" w:hAnsi="Palatino Linotype" w:cs="Palatino Linotype"/>
          <w:b/>
        </w:rPr>
        <w:t>2</w:t>
      </w:r>
      <w:r w:rsidRPr="009375DC">
        <w:rPr>
          <w:rFonts w:ascii="Palatino Linotype" w:eastAsia="Palatino Linotype" w:hAnsi="Palatino Linotype" w:cs="Palatino Linotype"/>
        </w:rPr>
        <w:t>, interpuesto por</w:t>
      </w:r>
      <w:r w:rsidR="00C34C45" w:rsidRPr="009375DC">
        <w:rPr>
          <w:rFonts w:ascii="Palatino Linotype" w:hAnsi="Palatino Linotype"/>
        </w:rPr>
        <w:t xml:space="preserve"> </w:t>
      </w:r>
      <w:r w:rsidR="004C5179">
        <w:rPr>
          <w:rFonts w:ascii="Palatino Linotype" w:hAnsi="Palatino Linotype"/>
          <w:b/>
        </w:rPr>
        <w:t xml:space="preserve">XXXXXX XXXXX </w:t>
      </w:r>
      <w:proofErr w:type="spellStart"/>
      <w:r w:rsidR="004C5179">
        <w:rPr>
          <w:rFonts w:ascii="Palatino Linotype" w:hAnsi="Palatino Linotype"/>
          <w:b/>
        </w:rPr>
        <w:t>XXXXX</w:t>
      </w:r>
      <w:proofErr w:type="spellEnd"/>
      <w:r w:rsidR="00CD1FA6" w:rsidRPr="009375DC">
        <w:rPr>
          <w:rFonts w:ascii="Palatino Linotype" w:hAnsi="Palatino Linotype"/>
        </w:rPr>
        <w:t xml:space="preserve">, </w:t>
      </w:r>
      <w:r w:rsidRPr="009375DC">
        <w:rPr>
          <w:rFonts w:ascii="Palatino Linotype" w:eastAsia="Palatino Linotype" w:hAnsi="Palatino Linotype" w:cs="Palatino Linotype"/>
        </w:rPr>
        <w:t>en lo sucesivo</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la parte </w:t>
      </w:r>
      <w:r w:rsidR="00F4661D"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b/>
        </w:rPr>
        <w:t>,</w:t>
      </w:r>
      <w:r w:rsidRPr="009375DC">
        <w:rPr>
          <w:rFonts w:ascii="Palatino Linotype" w:eastAsia="Palatino Linotype" w:hAnsi="Palatino Linotype" w:cs="Palatino Linotype"/>
        </w:rPr>
        <w:t xml:space="preserve"> en contra de la respuesta a su solicitud por parte del </w:t>
      </w:r>
      <w:r w:rsidRPr="009375DC">
        <w:rPr>
          <w:rFonts w:ascii="Palatino Linotype" w:eastAsia="Palatino Linotype" w:hAnsi="Palatino Linotype" w:cs="Palatino Linotype"/>
          <w:b/>
        </w:rPr>
        <w:t xml:space="preserve">Ayuntamiento de </w:t>
      </w:r>
      <w:r w:rsidR="005D7369" w:rsidRPr="009375DC">
        <w:rPr>
          <w:rFonts w:ascii="Palatino Linotype" w:eastAsia="Palatino Linotype" w:hAnsi="Palatino Linotype" w:cs="Palatino Linotype"/>
          <w:b/>
        </w:rPr>
        <w:t>Toluca</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en lo sucesivo el </w:t>
      </w:r>
      <w:r w:rsidR="00C34C45" w:rsidRPr="009375DC">
        <w:rPr>
          <w:rFonts w:ascii="Palatino Linotype" w:eastAsia="Palatino Linotype" w:hAnsi="Palatino Linotype" w:cs="Palatino Linotype"/>
          <w:b/>
        </w:rPr>
        <w:t>SUJETO OBLIGADO</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se procede a dictar la presente resolución con base en los siguientes: </w:t>
      </w:r>
    </w:p>
    <w:p w14:paraId="6D50E4F8" w14:textId="078FFFBF" w:rsidR="009B616B" w:rsidRPr="009375DC" w:rsidRDefault="00DD7F26" w:rsidP="00FE567D">
      <w:pPr>
        <w:spacing w:before="240" w:after="240" w:line="360" w:lineRule="auto"/>
        <w:jc w:val="center"/>
        <w:rPr>
          <w:rFonts w:ascii="Palatino Linotype" w:eastAsia="Palatino Linotype" w:hAnsi="Palatino Linotype" w:cs="Palatino Linotype"/>
          <w:b/>
        </w:rPr>
      </w:pPr>
      <w:r w:rsidRPr="009375DC">
        <w:rPr>
          <w:rFonts w:ascii="Palatino Linotype" w:eastAsia="Palatino Linotype" w:hAnsi="Palatino Linotype" w:cs="Palatino Linotype"/>
          <w:b/>
        </w:rPr>
        <w:t xml:space="preserve">I. </w:t>
      </w:r>
      <w:r w:rsidR="005A212F" w:rsidRPr="009375DC">
        <w:rPr>
          <w:rFonts w:ascii="Palatino Linotype" w:eastAsia="Palatino Linotype" w:hAnsi="Palatino Linotype" w:cs="Palatino Linotype"/>
          <w:b/>
        </w:rPr>
        <w:t>A N T E C E D E N T E S</w:t>
      </w:r>
    </w:p>
    <w:p w14:paraId="536CE98A" w14:textId="0B1DB08B" w:rsidR="009B616B" w:rsidRPr="009375DC" w:rsidRDefault="005A212F" w:rsidP="00FE567D">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1. Solicitud de acceso a la información.</w:t>
      </w:r>
      <w:r w:rsidRPr="009375DC">
        <w:rPr>
          <w:rFonts w:ascii="Palatino Linotype" w:eastAsia="Palatino Linotype" w:hAnsi="Palatino Linotype" w:cs="Palatino Linotype"/>
        </w:rPr>
        <w:t xml:space="preserve"> Con fecha </w:t>
      </w:r>
      <w:r w:rsidR="005E6807" w:rsidRPr="009375DC">
        <w:rPr>
          <w:rFonts w:ascii="Palatino Linotype" w:eastAsia="Palatino Linotype" w:hAnsi="Palatino Linotype" w:cs="Palatino Linotype"/>
          <w:b/>
        </w:rPr>
        <w:t>cinco</w:t>
      </w:r>
      <w:r w:rsidR="001C7434" w:rsidRPr="009375DC">
        <w:rPr>
          <w:rFonts w:ascii="Palatino Linotype" w:eastAsia="Palatino Linotype" w:hAnsi="Palatino Linotype" w:cs="Palatino Linotype"/>
          <w:b/>
        </w:rPr>
        <w:t xml:space="preserve"> de </w:t>
      </w:r>
      <w:r w:rsidR="005E6807" w:rsidRPr="009375DC">
        <w:rPr>
          <w:rFonts w:ascii="Palatino Linotype" w:eastAsia="Palatino Linotype" w:hAnsi="Palatino Linotype" w:cs="Palatino Linotype"/>
          <w:b/>
        </w:rPr>
        <w:t>julio</w:t>
      </w:r>
      <w:r w:rsidRPr="009375DC">
        <w:rPr>
          <w:rFonts w:ascii="Palatino Linotype" w:eastAsia="Palatino Linotype" w:hAnsi="Palatino Linotype" w:cs="Palatino Linotype"/>
          <w:b/>
        </w:rPr>
        <w:t xml:space="preserve"> de dos mil veinti</w:t>
      </w:r>
      <w:r w:rsidR="00DF3EEC" w:rsidRPr="009375DC">
        <w:rPr>
          <w:rFonts w:ascii="Palatino Linotype" w:eastAsia="Palatino Linotype" w:hAnsi="Palatino Linotype" w:cs="Palatino Linotype"/>
          <w:b/>
        </w:rPr>
        <w:t>dós</w:t>
      </w:r>
      <w:r w:rsidRPr="009375DC">
        <w:rPr>
          <w:rFonts w:ascii="Palatino Linotype" w:eastAsia="Palatino Linotype" w:hAnsi="Palatino Linotype" w:cs="Palatino Linotype"/>
          <w:b/>
        </w:rPr>
        <w:t>,</w:t>
      </w:r>
      <w:r w:rsidRPr="009375DC">
        <w:rPr>
          <w:rFonts w:ascii="Palatino Linotype" w:eastAsia="Palatino Linotype" w:hAnsi="Palatino Linotype" w:cs="Palatino Linotype"/>
        </w:rPr>
        <w:t xml:space="preserve"> la parte </w:t>
      </w:r>
      <w:r w:rsidR="00C34C45"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presentó, través del Sistema de Acceso a la Información Mexiquense, en lo subsecuente el </w:t>
      </w:r>
      <w:r w:rsidRPr="009375DC">
        <w:rPr>
          <w:rFonts w:ascii="Palatino Linotype" w:eastAsia="Palatino Linotype" w:hAnsi="Palatino Linotype" w:cs="Palatino Linotype"/>
          <w:b/>
        </w:rPr>
        <w:t>SAIMEX,</w:t>
      </w:r>
      <w:r w:rsidRPr="009375DC">
        <w:rPr>
          <w:rFonts w:ascii="Palatino Linotype" w:eastAsia="Palatino Linotype" w:hAnsi="Palatino Linotype" w:cs="Palatino Linotype"/>
        </w:rPr>
        <w:t xml:space="preserve"> ante el </w:t>
      </w:r>
      <w:r w:rsidR="00C34C45" w:rsidRPr="009375DC">
        <w:rPr>
          <w:rFonts w:ascii="Palatino Linotype" w:eastAsia="Palatino Linotype" w:hAnsi="Palatino Linotype" w:cs="Palatino Linotype"/>
          <w:b/>
        </w:rPr>
        <w:t>SUJETO OBLIGADO</w:t>
      </w:r>
      <w:r w:rsidRPr="009375DC">
        <w:rPr>
          <w:rFonts w:ascii="Palatino Linotype" w:eastAsia="Palatino Linotype" w:hAnsi="Palatino Linotype" w:cs="Palatino Linotype"/>
        </w:rPr>
        <w:t>, la solicitud de acceso a la información pública, a la que se le asignó el número</w:t>
      </w:r>
      <w:r w:rsidRPr="009375DC">
        <w:rPr>
          <w:rFonts w:ascii="Palatino Linotype" w:eastAsia="Palatino Linotype" w:hAnsi="Palatino Linotype" w:cs="Palatino Linotype"/>
          <w:b/>
        </w:rPr>
        <w:t xml:space="preserve"> </w:t>
      </w:r>
      <w:r w:rsidR="005E6807" w:rsidRPr="009375DC">
        <w:rPr>
          <w:rFonts w:ascii="Palatino Linotype" w:eastAsia="Palatino Linotype" w:hAnsi="Palatino Linotype" w:cs="Palatino Linotype"/>
          <w:b/>
        </w:rPr>
        <w:t>01591/TOLUCA/IP/2022</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mediante la cual requirió la información siguiente: </w:t>
      </w:r>
    </w:p>
    <w:p w14:paraId="14483F42" w14:textId="31E0AE1D" w:rsidR="009B616B" w:rsidRPr="009375DC" w:rsidRDefault="005A212F" w:rsidP="00C34C45">
      <w:pPr>
        <w:spacing w:before="240" w:after="240"/>
        <w:ind w:left="851" w:right="902"/>
        <w:contextualSpacing/>
        <w:jc w:val="both"/>
        <w:rPr>
          <w:rFonts w:ascii="Palatino Linotype" w:eastAsia="Palatino Linotype" w:hAnsi="Palatino Linotype" w:cs="Palatino Linotype"/>
          <w:i/>
          <w:sz w:val="22"/>
          <w:szCs w:val="22"/>
        </w:rPr>
      </w:pPr>
      <w:bookmarkStart w:id="0" w:name="_heading=h.gjdgxs" w:colFirst="0" w:colLast="0"/>
      <w:bookmarkEnd w:id="0"/>
      <w:r w:rsidRPr="009375DC">
        <w:rPr>
          <w:rFonts w:ascii="Palatino Linotype" w:eastAsia="Palatino Linotype" w:hAnsi="Palatino Linotype" w:cs="Palatino Linotype"/>
          <w:i/>
          <w:sz w:val="22"/>
          <w:szCs w:val="22"/>
        </w:rPr>
        <w:t>“</w:t>
      </w:r>
      <w:r w:rsidR="005E6807" w:rsidRPr="009375DC">
        <w:rPr>
          <w:rFonts w:ascii="Palatino Linotype" w:eastAsia="Palatino Linotype" w:hAnsi="Palatino Linotype" w:cs="Palatino Linotype"/>
          <w:i/>
          <w:sz w:val="22"/>
          <w:szCs w:val="22"/>
        </w:rPr>
        <w:t xml:space="preserve">Solicito el salario, nombre y cargo, de medios mandos y superiores de todas las Direcciones, Presidencia Municipal, </w:t>
      </w:r>
      <w:proofErr w:type="gramStart"/>
      <w:r w:rsidR="005E6807" w:rsidRPr="009375DC">
        <w:rPr>
          <w:rFonts w:ascii="Palatino Linotype" w:eastAsia="Palatino Linotype" w:hAnsi="Palatino Linotype" w:cs="Palatino Linotype"/>
          <w:i/>
          <w:sz w:val="22"/>
          <w:szCs w:val="22"/>
        </w:rPr>
        <w:t>Secretaria</w:t>
      </w:r>
      <w:proofErr w:type="gramEnd"/>
      <w:r w:rsidR="005E6807" w:rsidRPr="009375DC">
        <w:rPr>
          <w:rFonts w:ascii="Palatino Linotype" w:eastAsia="Palatino Linotype" w:hAnsi="Palatino Linotype" w:cs="Palatino Linotype"/>
          <w:i/>
          <w:sz w:val="22"/>
          <w:szCs w:val="22"/>
        </w:rPr>
        <w:t xml:space="preserve"> del. Ayuntamiento, Derechos Humanos, Solicito su último recibo de nómina</w:t>
      </w:r>
      <w:r w:rsidRPr="009375DC">
        <w:rPr>
          <w:rFonts w:ascii="Palatino Linotype" w:eastAsia="Palatino Linotype" w:hAnsi="Palatino Linotype" w:cs="Palatino Linotype"/>
          <w:i/>
          <w:sz w:val="22"/>
          <w:szCs w:val="22"/>
        </w:rPr>
        <w:t>” (</w:t>
      </w:r>
      <w:r w:rsidR="00C34C45" w:rsidRPr="009375DC">
        <w:rPr>
          <w:rFonts w:ascii="Palatino Linotype" w:eastAsia="Palatino Linotype" w:hAnsi="Palatino Linotype" w:cs="Palatino Linotype"/>
          <w:i/>
          <w:sz w:val="22"/>
          <w:szCs w:val="22"/>
        </w:rPr>
        <w:t>S</w:t>
      </w:r>
      <w:r w:rsidRPr="009375DC">
        <w:rPr>
          <w:rFonts w:ascii="Palatino Linotype" w:eastAsia="Palatino Linotype" w:hAnsi="Palatino Linotype" w:cs="Palatino Linotype"/>
          <w:i/>
          <w:sz w:val="22"/>
          <w:szCs w:val="22"/>
        </w:rPr>
        <w:t>ic)</w:t>
      </w:r>
    </w:p>
    <w:p w14:paraId="2294F1DD" w14:textId="77777777" w:rsidR="00C34C45" w:rsidRPr="009375DC" w:rsidRDefault="00C34C45" w:rsidP="00F4661D">
      <w:pPr>
        <w:spacing w:before="240" w:after="240"/>
        <w:ind w:left="851" w:right="902"/>
        <w:contextualSpacing/>
        <w:jc w:val="both"/>
        <w:rPr>
          <w:rFonts w:ascii="Palatino Linotype" w:eastAsia="Palatino Linotype" w:hAnsi="Palatino Linotype" w:cs="Palatino Linotype"/>
          <w:i/>
          <w:sz w:val="22"/>
          <w:szCs w:val="22"/>
        </w:rPr>
      </w:pPr>
    </w:p>
    <w:p w14:paraId="00B015F1" w14:textId="1912B7CC" w:rsidR="009B616B" w:rsidRPr="009375DC" w:rsidRDefault="005A212F" w:rsidP="00C34C45">
      <w:pPr>
        <w:spacing w:before="240" w:after="240" w:line="360" w:lineRule="auto"/>
        <w:contextualSpacing/>
        <w:jc w:val="both"/>
        <w:rPr>
          <w:rFonts w:ascii="Palatino Linotype" w:eastAsia="Palatino Linotype" w:hAnsi="Palatino Linotype" w:cs="Palatino Linotype"/>
        </w:rPr>
      </w:pPr>
      <w:r w:rsidRPr="009375DC">
        <w:rPr>
          <w:rFonts w:ascii="Palatino Linotype" w:eastAsia="Palatino Linotype" w:hAnsi="Palatino Linotype" w:cs="Palatino Linotype"/>
          <w:b/>
        </w:rPr>
        <w:t>Modalidad de Entrega:</w:t>
      </w:r>
      <w:r w:rsidRPr="009375DC">
        <w:rPr>
          <w:rFonts w:ascii="Palatino Linotype" w:eastAsia="Palatino Linotype" w:hAnsi="Palatino Linotype" w:cs="Palatino Linotype"/>
        </w:rPr>
        <w:t xml:space="preserve"> A través de</w:t>
      </w:r>
      <w:r w:rsidR="001C7434" w:rsidRPr="009375DC">
        <w:rPr>
          <w:rFonts w:ascii="Palatino Linotype" w:eastAsia="Palatino Linotype" w:hAnsi="Palatino Linotype" w:cs="Palatino Linotype"/>
        </w:rPr>
        <w:t xml:space="preserve"> SAIMEX</w:t>
      </w:r>
      <w:r w:rsidRPr="009375DC">
        <w:rPr>
          <w:rFonts w:ascii="Palatino Linotype" w:eastAsia="Palatino Linotype" w:hAnsi="Palatino Linotype" w:cs="Palatino Linotype"/>
        </w:rPr>
        <w:t>.</w:t>
      </w:r>
    </w:p>
    <w:p w14:paraId="19CE4F00" w14:textId="77777777" w:rsidR="00C34C45" w:rsidRPr="009375DC" w:rsidRDefault="00C34C45" w:rsidP="00C34C45">
      <w:pPr>
        <w:spacing w:before="240" w:after="240" w:line="360" w:lineRule="auto"/>
        <w:contextualSpacing/>
        <w:jc w:val="both"/>
        <w:rPr>
          <w:rFonts w:ascii="Palatino Linotype" w:eastAsia="Palatino Linotype" w:hAnsi="Palatino Linotype" w:cs="Palatino Linotype"/>
        </w:rPr>
      </w:pPr>
    </w:p>
    <w:p w14:paraId="7E467B04" w14:textId="386A3F68" w:rsidR="009B616B" w:rsidRPr="009375DC" w:rsidRDefault="005A212F" w:rsidP="00DD62BE">
      <w:pPr>
        <w:spacing w:before="240" w:after="240" w:line="360" w:lineRule="auto"/>
        <w:jc w:val="both"/>
        <w:rPr>
          <w:rFonts w:ascii="Palatino Linotype" w:eastAsia="Palatino Linotype" w:hAnsi="Palatino Linotype" w:cs="Palatino Linotype"/>
          <w:b/>
        </w:rPr>
      </w:pPr>
      <w:r w:rsidRPr="009375DC">
        <w:rPr>
          <w:rFonts w:ascii="Palatino Linotype" w:eastAsia="Palatino Linotype" w:hAnsi="Palatino Linotype" w:cs="Palatino Linotype"/>
          <w:b/>
        </w:rPr>
        <w:t xml:space="preserve">2. Respuesta. </w:t>
      </w:r>
      <w:r w:rsidR="001C7434" w:rsidRPr="009375DC">
        <w:rPr>
          <w:rFonts w:ascii="Palatino Linotype" w:eastAsia="Palatino Linotype" w:hAnsi="Palatino Linotype" w:cs="Palatino Linotype"/>
        </w:rPr>
        <w:t xml:space="preserve">Con fecha </w:t>
      </w:r>
      <w:r w:rsidR="005E6807" w:rsidRPr="009375DC">
        <w:rPr>
          <w:rFonts w:ascii="Palatino Linotype" w:eastAsia="Palatino Linotype" w:hAnsi="Palatino Linotype" w:cs="Palatino Linotype"/>
          <w:b/>
        </w:rPr>
        <w:t>nueve de agosto</w:t>
      </w:r>
      <w:r w:rsidR="00D559FB" w:rsidRPr="009375DC">
        <w:rPr>
          <w:rFonts w:ascii="Palatino Linotype" w:eastAsia="Palatino Linotype" w:hAnsi="Palatino Linotype" w:cs="Palatino Linotype"/>
          <w:b/>
        </w:rPr>
        <w:t xml:space="preserve"> </w:t>
      </w:r>
      <w:r w:rsidR="001C7434" w:rsidRPr="009375DC">
        <w:rPr>
          <w:rFonts w:ascii="Palatino Linotype" w:eastAsia="Palatino Linotype" w:hAnsi="Palatino Linotype" w:cs="Palatino Linotype"/>
          <w:b/>
        </w:rPr>
        <w:t>de d</w:t>
      </w:r>
      <w:r w:rsidRPr="009375DC">
        <w:rPr>
          <w:rFonts w:ascii="Palatino Linotype" w:eastAsia="Palatino Linotype" w:hAnsi="Palatino Linotype" w:cs="Palatino Linotype"/>
          <w:b/>
        </w:rPr>
        <w:t xml:space="preserve">os mil </w:t>
      </w:r>
      <w:r w:rsidR="00D559FB" w:rsidRPr="009375DC">
        <w:rPr>
          <w:rFonts w:ascii="Palatino Linotype" w:eastAsia="Palatino Linotype" w:hAnsi="Palatino Linotype" w:cs="Palatino Linotype"/>
          <w:b/>
        </w:rPr>
        <w:t>veintidós</w:t>
      </w:r>
      <w:r w:rsidRPr="009375DC">
        <w:rPr>
          <w:rFonts w:ascii="Palatino Linotype" w:eastAsia="Palatino Linotype" w:hAnsi="Palatino Linotype" w:cs="Palatino Linotype"/>
        </w:rPr>
        <w:t xml:space="preserve">, el </w:t>
      </w:r>
      <w:r w:rsidR="00C34C45" w:rsidRPr="009375DC">
        <w:rPr>
          <w:rFonts w:ascii="Palatino Linotype" w:eastAsia="Palatino Linotype" w:hAnsi="Palatino Linotype" w:cs="Palatino Linotype"/>
          <w:b/>
        </w:rPr>
        <w:t xml:space="preserve">SUJETO OBLIGADO </w:t>
      </w:r>
      <w:r w:rsidRPr="009375D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70EA38B2" w14:textId="68DD0EAC" w:rsidR="009B616B" w:rsidRPr="009375DC" w:rsidRDefault="005A212F" w:rsidP="00DD62BE">
      <w:pPr>
        <w:spacing w:before="240" w:after="240"/>
        <w:ind w:left="851" w:right="902"/>
        <w:jc w:val="both"/>
        <w:rPr>
          <w:rFonts w:ascii="Palatino Linotype" w:eastAsia="Palatino Linotype" w:hAnsi="Palatino Linotype" w:cs="Palatino Linotype"/>
          <w:i/>
          <w:sz w:val="22"/>
          <w:szCs w:val="22"/>
        </w:rPr>
      </w:pPr>
      <w:r w:rsidRPr="009375DC">
        <w:rPr>
          <w:rFonts w:ascii="Palatino Linotype" w:eastAsia="Palatino Linotype" w:hAnsi="Palatino Linotype" w:cs="Palatino Linotype"/>
          <w:i/>
          <w:sz w:val="22"/>
          <w:szCs w:val="22"/>
        </w:rPr>
        <w:lastRenderedPageBreak/>
        <w:t>“…</w:t>
      </w:r>
      <w:r w:rsidR="005E6807" w:rsidRPr="009375DC">
        <w:rPr>
          <w:rFonts w:ascii="Palatino Linotype" w:eastAsia="Palatino Linotype" w:hAnsi="Palatino Linotype" w:cs="Palatino Linotype"/>
          <w:i/>
          <w:sz w:val="22"/>
          <w:szCs w:val="22"/>
        </w:rPr>
        <w:t xml:space="preserve">En atención a la solicitud con folio 01591/TOLUCA/IP/2022, me permito adjuntar al presente la respuesta correspondiente y anexos. Sin más por el momento, reciba un </w:t>
      </w:r>
      <w:proofErr w:type="gramStart"/>
      <w:r w:rsidR="005E6807" w:rsidRPr="009375DC">
        <w:rPr>
          <w:rFonts w:ascii="Palatino Linotype" w:eastAsia="Palatino Linotype" w:hAnsi="Palatino Linotype" w:cs="Palatino Linotype"/>
          <w:i/>
          <w:sz w:val="22"/>
          <w:szCs w:val="22"/>
        </w:rPr>
        <w:t>saludo.</w:t>
      </w:r>
      <w:r w:rsidR="00F4661D" w:rsidRPr="009375DC">
        <w:rPr>
          <w:rFonts w:ascii="Palatino Linotype" w:eastAsia="Palatino Linotype" w:hAnsi="Palatino Linotype" w:cs="Palatino Linotype"/>
          <w:i/>
          <w:sz w:val="22"/>
          <w:szCs w:val="22"/>
        </w:rPr>
        <w:t>.</w:t>
      </w:r>
      <w:r w:rsidR="009C2C50" w:rsidRPr="009375DC">
        <w:rPr>
          <w:rFonts w:ascii="Palatino Linotype" w:eastAsia="Palatino Linotype" w:hAnsi="Palatino Linotype" w:cs="Palatino Linotype"/>
          <w:i/>
          <w:sz w:val="22"/>
          <w:szCs w:val="22"/>
        </w:rPr>
        <w:t>.</w:t>
      </w:r>
      <w:r w:rsidRPr="009375DC">
        <w:rPr>
          <w:rFonts w:ascii="Palatino Linotype" w:eastAsia="Palatino Linotype" w:hAnsi="Palatino Linotype" w:cs="Palatino Linotype"/>
          <w:i/>
          <w:sz w:val="22"/>
          <w:szCs w:val="22"/>
        </w:rPr>
        <w:t>.</w:t>
      </w:r>
      <w:proofErr w:type="gramEnd"/>
      <w:r w:rsidRPr="009375DC">
        <w:rPr>
          <w:rFonts w:ascii="Palatino Linotype" w:eastAsia="Palatino Linotype" w:hAnsi="Palatino Linotype" w:cs="Palatino Linotype"/>
          <w:i/>
          <w:sz w:val="22"/>
          <w:szCs w:val="22"/>
        </w:rPr>
        <w:t>.” (</w:t>
      </w:r>
      <w:r w:rsidR="00C34C45" w:rsidRPr="009375DC">
        <w:rPr>
          <w:rFonts w:ascii="Palatino Linotype" w:eastAsia="Palatino Linotype" w:hAnsi="Palatino Linotype" w:cs="Palatino Linotype"/>
          <w:i/>
          <w:sz w:val="22"/>
          <w:szCs w:val="22"/>
        </w:rPr>
        <w:t>S</w:t>
      </w:r>
      <w:r w:rsidRPr="009375DC">
        <w:rPr>
          <w:rFonts w:ascii="Palatino Linotype" w:eastAsia="Palatino Linotype" w:hAnsi="Palatino Linotype" w:cs="Palatino Linotype"/>
          <w:i/>
          <w:sz w:val="22"/>
          <w:szCs w:val="22"/>
        </w:rPr>
        <w:t>ic)</w:t>
      </w:r>
    </w:p>
    <w:p w14:paraId="77520D3A" w14:textId="52D59E82" w:rsidR="009C2C50" w:rsidRPr="009375DC" w:rsidRDefault="005A212F"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El </w:t>
      </w:r>
      <w:r w:rsidR="00C34C45" w:rsidRPr="009375DC">
        <w:rPr>
          <w:rFonts w:ascii="Palatino Linotype" w:eastAsia="Palatino Linotype" w:hAnsi="Palatino Linotype" w:cs="Palatino Linotype"/>
          <w:b/>
        </w:rPr>
        <w:t>SUJETO OBLIGADO</w:t>
      </w:r>
      <w:r w:rsidR="00C34C45" w:rsidRPr="009375DC">
        <w:rPr>
          <w:rFonts w:ascii="Palatino Linotype" w:eastAsia="Palatino Linotype" w:hAnsi="Palatino Linotype" w:cs="Palatino Linotype"/>
        </w:rPr>
        <w:t xml:space="preserve"> </w:t>
      </w:r>
      <w:r w:rsidRPr="009375DC">
        <w:rPr>
          <w:rFonts w:ascii="Palatino Linotype" w:eastAsia="Palatino Linotype" w:hAnsi="Palatino Linotype" w:cs="Palatino Linotype"/>
        </w:rPr>
        <w:t xml:space="preserve">adjuntó </w:t>
      </w:r>
      <w:r w:rsidR="005E6807" w:rsidRPr="009375DC">
        <w:rPr>
          <w:rFonts w:ascii="Palatino Linotype" w:eastAsia="Palatino Linotype" w:hAnsi="Palatino Linotype" w:cs="Palatino Linotype"/>
        </w:rPr>
        <w:t>los</w:t>
      </w:r>
      <w:r w:rsidR="00C34C45" w:rsidRPr="009375DC">
        <w:rPr>
          <w:rFonts w:ascii="Palatino Linotype" w:eastAsia="Palatino Linotype" w:hAnsi="Palatino Linotype" w:cs="Palatino Linotype"/>
        </w:rPr>
        <w:t xml:space="preserve"> siguiente</w:t>
      </w:r>
      <w:r w:rsidR="005E6807" w:rsidRPr="009375DC">
        <w:rPr>
          <w:rFonts w:ascii="Palatino Linotype" w:eastAsia="Palatino Linotype" w:hAnsi="Palatino Linotype" w:cs="Palatino Linotype"/>
        </w:rPr>
        <w:t>s</w:t>
      </w:r>
      <w:r w:rsidR="00C34C45" w:rsidRPr="009375DC">
        <w:rPr>
          <w:rFonts w:ascii="Palatino Linotype" w:eastAsia="Palatino Linotype" w:hAnsi="Palatino Linotype" w:cs="Palatino Linotype"/>
        </w:rPr>
        <w:t xml:space="preserve"> archivo</w:t>
      </w:r>
      <w:r w:rsidR="005E6807" w:rsidRPr="009375DC">
        <w:rPr>
          <w:rFonts w:ascii="Palatino Linotype" w:eastAsia="Palatino Linotype" w:hAnsi="Palatino Linotype" w:cs="Palatino Linotype"/>
        </w:rPr>
        <w:t>s</w:t>
      </w:r>
      <w:r w:rsidR="009C2C50" w:rsidRPr="009375DC">
        <w:rPr>
          <w:rFonts w:ascii="Palatino Linotype" w:eastAsia="Palatino Linotype" w:hAnsi="Palatino Linotype" w:cs="Palatino Linotype"/>
        </w:rPr>
        <w:t>:</w:t>
      </w:r>
    </w:p>
    <w:p w14:paraId="71DD6DF0" w14:textId="77777777" w:rsidR="005E6807" w:rsidRPr="009375DC" w:rsidRDefault="005E6807"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rPr>
        <w:t>“</w:t>
      </w:r>
      <w:hyperlink r:id="rId9" w:tgtFrame="_blank" w:history="1">
        <w:r w:rsidRPr="009375DC">
          <w:rPr>
            <w:rFonts w:ascii="Palatino Linotype" w:eastAsia="Palatino Linotype" w:hAnsi="Palatino Linotype" w:cs="Palatino Linotype"/>
          </w:rPr>
          <w:t>RECIBOS DE NOMINA.pdf</w:t>
        </w:r>
      </w:hyperlink>
      <w:r w:rsidRPr="009375DC">
        <w:rPr>
          <w:rFonts w:ascii="Palatino Linotype" w:eastAsia="Palatino Linotype" w:hAnsi="Palatino Linotype" w:cs="Palatino Linotype"/>
        </w:rPr>
        <w:t>”, el cual contiene seis recibos de nómina en versión pública.</w:t>
      </w:r>
    </w:p>
    <w:p w14:paraId="572A85AC" w14:textId="1CD8C962" w:rsidR="005E6807" w:rsidRPr="009375DC" w:rsidRDefault="005E6807"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rPr>
        <w:t>“</w:t>
      </w:r>
      <w:hyperlink r:id="rId10" w:tgtFrame="_blank" w:history="1">
        <w:r w:rsidRPr="009375DC">
          <w:rPr>
            <w:rFonts w:ascii="Palatino Linotype" w:eastAsia="Palatino Linotype" w:hAnsi="Palatino Linotype" w:cs="Palatino Linotype"/>
          </w:rPr>
          <w:t>SAIMEX 01591 (SUELDOS, CARGO DE MANDOS MEDIOS Y SUPERIORES QNA 12-2022) plantilla.pdf</w:t>
        </w:r>
      </w:hyperlink>
      <w:r w:rsidRPr="009375DC">
        <w:rPr>
          <w:rFonts w:ascii="Palatino Linotype" w:eastAsia="Palatino Linotype" w:hAnsi="Palatino Linotype" w:cs="Palatino Linotype"/>
        </w:rPr>
        <w:t xml:space="preserve">#, el cual contiene un listado emitido por la dirección de recursos humanos perteneciente a la Dirección de Administración del Ayuntamiento de Toluca, el cual se aprecia el nombre, sueldo bruto y neto, cargo, adscripción y Dirección, de mando medios y superiores. </w:t>
      </w:r>
    </w:p>
    <w:p w14:paraId="4FF94F9D" w14:textId="77777777" w:rsidR="005E6807" w:rsidRPr="009375DC" w:rsidRDefault="005E6807"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rPr>
        <w:t>“</w:t>
      </w:r>
      <w:hyperlink r:id="rId11" w:tgtFrame="_blank" w:history="1">
        <w:r w:rsidRPr="009375DC">
          <w:rPr>
            <w:rFonts w:ascii="Palatino Linotype" w:eastAsia="Palatino Linotype" w:hAnsi="Palatino Linotype" w:cs="Palatino Linotype"/>
          </w:rPr>
          <w:t>SAIMEX 01591 RECIBOS DE MANDOS MEDIOS Y SUPERIORES QNA 12-2022) - testado.pdf</w:t>
        </w:r>
      </w:hyperlink>
      <w:r w:rsidRPr="009375DC">
        <w:rPr>
          <w:rFonts w:ascii="Palatino Linotype" w:eastAsia="Palatino Linotype" w:hAnsi="Palatino Linotype" w:cs="Palatino Linotype"/>
        </w:rPr>
        <w:t xml:space="preserve">”, el cual contiene 219 recibos de nómina de los mandos medios y superiores, de la segunda quincena del mes de junio del año 2022, en versión pública. </w:t>
      </w:r>
    </w:p>
    <w:p w14:paraId="405A7E61" w14:textId="49ECEBC3" w:rsidR="002D0C90" w:rsidRPr="009375DC" w:rsidRDefault="005E6807" w:rsidP="002D0C90">
      <w:pPr>
        <w:spacing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w:t>
      </w:r>
      <w:hyperlink r:id="rId12" w:tgtFrame="_blank" w:history="1">
        <w:r w:rsidRPr="009375DC">
          <w:rPr>
            <w:rFonts w:ascii="Palatino Linotype" w:eastAsia="Palatino Linotype" w:hAnsi="Palatino Linotype" w:cs="Palatino Linotype"/>
          </w:rPr>
          <w:t>Respuesta 01591_2022.pdf</w:t>
        </w:r>
      </w:hyperlink>
      <w:r w:rsidRPr="009375DC">
        <w:rPr>
          <w:rFonts w:ascii="Palatino Linotype" w:eastAsia="Palatino Linotype" w:hAnsi="Palatino Linotype" w:cs="Palatino Linotype"/>
        </w:rPr>
        <w:t xml:space="preserve">”, </w:t>
      </w:r>
      <w:r w:rsidR="002D0C90" w:rsidRPr="009375DC">
        <w:rPr>
          <w:rFonts w:ascii="Palatino Linotype" w:eastAsia="Palatino Linotype" w:hAnsi="Palatino Linotype" w:cs="Palatino Linotype"/>
        </w:rPr>
        <w:t xml:space="preserve">El cual contiene la respuesta de la Unidad de Transparencia del </w:t>
      </w:r>
      <w:r w:rsidR="002D0C90" w:rsidRPr="009375DC">
        <w:rPr>
          <w:rFonts w:ascii="Palatino Linotype" w:eastAsia="Palatino Linotype" w:hAnsi="Palatino Linotype" w:cs="Palatino Linotype"/>
          <w:b/>
        </w:rPr>
        <w:t>SUJETO OBLIGADO</w:t>
      </w:r>
      <w:r w:rsidR="002D0C90" w:rsidRPr="009375DC">
        <w:rPr>
          <w:rFonts w:ascii="Palatino Linotype" w:eastAsia="Palatino Linotype" w:hAnsi="Palatino Linotype" w:cs="Palatino Linotype"/>
        </w:rPr>
        <w:t>, a través del cual hizo del conocimiento al solicitante las respuestas otorgadas por la Dirección General de Administración, Instituto Municipal de la Mujer e Instituto Municipal de Cultura Física y Deporte de Toluca.</w:t>
      </w:r>
    </w:p>
    <w:p w14:paraId="2987D97D" w14:textId="77777777" w:rsidR="002D0C90" w:rsidRPr="009375DC" w:rsidRDefault="005E6807"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rPr>
        <w:t>“</w:t>
      </w:r>
      <w:hyperlink r:id="rId13" w:tgtFrame="_blank" w:history="1">
        <w:r w:rsidRPr="009375DC">
          <w:rPr>
            <w:rFonts w:ascii="Palatino Linotype" w:eastAsia="Palatino Linotype" w:hAnsi="Palatino Linotype" w:cs="Palatino Linotype"/>
          </w:rPr>
          <w:t>01591.pdf</w:t>
        </w:r>
      </w:hyperlink>
      <w:r w:rsidRPr="009375DC">
        <w:rPr>
          <w:rFonts w:ascii="Palatino Linotype" w:eastAsia="Palatino Linotype" w:hAnsi="Palatino Linotype" w:cs="Palatino Linotype"/>
        </w:rPr>
        <w:t xml:space="preserve">”, </w:t>
      </w:r>
      <w:r w:rsidR="002D0C90" w:rsidRPr="009375DC">
        <w:rPr>
          <w:rFonts w:ascii="Palatino Linotype" w:eastAsia="Palatino Linotype" w:hAnsi="Palatino Linotype" w:cs="Palatino Linotype"/>
        </w:rPr>
        <w:t>el cual contiene nueve recibos de nómina del Instituto Municipal de Cultura Física y Deporte de Toluca, en versión pública.</w:t>
      </w:r>
      <w:r w:rsidRPr="009375DC">
        <w:rPr>
          <w:rFonts w:ascii="Palatino Linotype" w:eastAsia="Palatino Linotype" w:hAnsi="Palatino Linotype" w:cs="Palatino Linotype"/>
        </w:rPr>
        <w:br/>
      </w:r>
    </w:p>
    <w:p w14:paraId="57FE192C" w14:textId="49AC3BE0" w:rsidR="005E6807" w:rsidRPr="009375DC" w:rsidRDefault="002D0C90"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rPr>
        <w:lastRenderedPageBreak/>
        <w:t>“</w:t>
      </w:r>
      <w:hyperlink r:id="rId14" w:tgtFrame="_blank" w:history="1">
        <w:r w:rsidR="005E6807" w:rsidRPr="009375DC">
          <w:rPr>
            <w:rFonts w:ascii="Palatino Linotype" w:eastAsia="Palatino Linotype" w:hAnsi="Palatino Linotype" w:cs="Palatino Linotype"/>
          </w:rPr>
          <w:t>Acta Cuadringentésima Sesión Extraordinaria.pdf</w:t>
        </w:r>
      </w:hyperlink>
      <w:r w:rsidRPr="009375DC">
        <w:rPr>
          <w:rFonts w:ascii="Palatino Linotype" w:eastAsia="Palatino Linotype" w:hAnsi="Palatino Linotype" w:cs="Palatino Linotype"/>
        </w:rPr>
        <w:t xml:space="preserve">”, el cual contiene el acta de la cuadringentésima sesión extraordinaria del Comité de Transparencia del Ayuntamiento de Toluca, por medio del cual aprobó la versión pública de los datos personales contenidos en los recibos de nómina, de fecha once de julio del año dos mil veintidós; así como la reserva de la información de los elementos de seguridad publica adscritos a la Dirección General de Seguridad y Protección de Toluca. </w:t>
      </w:r>
    </w:p>
    <w:p w14:paraId="33E8323B" w14:textId="3392284B" w:rsidR="009B616B" w:rsidRPr="009375DC" w:rsidRDefault="005A212F" w:rsidP="00DD62BE">
      <w:pPr>
        <w:spacing w:before="240" w:after="240" w:line="360" w:lineRule="auto"/>
        <w:ind w:right="49"/>
        <w:jc w:val="both"/>
        <w:rPr>
          <w:rFonts w:ascii="Palatino Linotype" w:eastAsia="Palatino Linotype" w:hAnsi="Palatino Linotype" w:cs="Palatino Linotype"/>
        </w:rPr>
      </w:pPr>
      <w:r w:rsidRPr="009375DC">
        <w:rPr>
          <w:rFonts w:ascii="Palatino Linotype" w:eastAsia="Palatino Linotype" w:hAnsi="Palatino Linotype" w:cs="Palatino Linotype"/>
          <w:b/>
        </w:rPr>
        <w:t xml:space="preserve">3. Interposición del recurso de revisión. </w:t>
      </w:r>
      <w:r w:rsidRPr="009375DC">
        <w:rPr>
          <w:rFonts w:ascii="Palatino Linotype" w:eastAsia="Palatino Linotype" w:hAnsi="Palatino Linotype" w:cs="Palatino Linotype"/>
        </w:rPr>
        <w:t xml:space="preserve">Inconforme con los términos de la respuesta emitida por parte del </w:t>
      </w:r>
      <w:r w:rsidR="005007A5" w:rsidRPr="009375DC">
        <w:rPr>
          <w:rFonts w:ascii="Palatino Linotype" w:eastAsia="Palatino Linotype" w:hAnsi="Palatino Linotype" w:cs="Palatino Linotype"/>
          <w:b/>
        </w:rPr>
        <w:t>SUJETO OBLIGADO</w:t>
      </w:r>
      <w:r w:rsidRPr="009375DC">
        <w:rPr>
          <w:rFonts w:ascii="Palatino Linotype" w:eastAsia="Palatino Linotype" w:hAnsi="Palatino Linotype" w:cs="Palatino Linotype"/>
        </w:rPr>
        <w:t xml:space="preserve">, el </w:t>
      </w:r>
      <w:r w:rsidR="00821D28" w:rsidRPr="009375DC">
        <w:rPr>
          <w:rFonts w:ascii="Palatino Linotype" w:eastAsia="Palatino Linotype" w:hAnsi="Palatino Linotype" w:cs="Palatino Linotype"/>
          <w:b/>
        </w:rPr>
        <w:t>diecisiete de agosto</w:t>
      </w:r>
      <w:r w:rsidR="00C716F7"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b/>
        </w:rPr>
        <w:t>de</w:t>
      </w:r>
      <w:r w:rsidR="00AD037E" w:rsidRPr="009375DC">
        <w:rPr>
          <w:rFonts w:ascii="Palatino Linotype" w:eastAsia="Palatino Linotype" w:hAnsi="Palatino Linotype" w:cs="Palatino Linotype"/>
          <w:b/>
        </w:rPr>
        <w:t>l año</w:t>
      </w:r>
      <w:r w:rsidRPr="009375DC">
        <w:rPr>
          <w:rFonts w:ascii="Palatino Linotype" w:eastAsia="Palatino Linotype" w:hAnsi="Palatino Linotype" w:cs="Palatino Linotype"/>
          <w:b/>
        </w:rPr>
        <w:t xml:space="preserve"> dos mil veinti</w:t>
      </w:r>
      <w:r w:rsidR="00C716F7" w:rsidRPr="009375DC">
        <w:rPr>
          <w:rFonts w:ascii="Palatino Linotype" w:eastAsia="Palatino Linotype" w:hAnsi="Palatino Linotype" w:cs="Palatino Linotype"/>
          <w:b/>
        </w:rPr>
        <w:t>dós</w:t>
      </w:r>
      <w:r w:rsidRPr="009375DC">
        <w:rPr>
          <w:rFonts w:ascii="Palatino Linotype" w:eastAsia="Palatino Linotype" w:hAnsi="Palatino Linotype" w:cs="Palatino Linotype"/>
          <w:b/>
        </w:rPr>
        <w:t>,</w:t>
      </w:r>
      <w:r w:rsidRPr="009375DC">
        <w:rPr>
          <w:rFonts w:ascii="Palatino Linotype" w:eastAsia="Palatino Linotype" w:hAnsi="Palatino Linotype" w:cs="Palatino Linotype"/>
        </w:rPr>
        <w:t xml:space="preserve"> la parte </w:t>
      </w:r>
      <w:r w:rsidR="00821D28"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rPr>
        <w:t xml:space="preserve"> interpuso el recurso de revisión a través de </w:t>
      </w:r>
      <w:r w:rsidRPr="009375DC">
        <w:rPr>
          <w:rFonts w:ascii="Palatino Linotype" w:eastAsia="Palatino Linotype" w:hAnsi="Palatino Linotype" w:cs="Palatino Linotype"/>
          <w:b/>
        </w:rPr>
        <w:t xml:space="preserve">SAIMEX, </w:t>
      </w:r>
      <w:r w:rsidRPr="009375DC">
        <w:rPr>
          <w:rFonts w:ascii="Palatino Linotype" w:eastAsia="Palatino Linotype" w:hAnsi="Palatino Linotype" w:cs="Palatino Linotype"/>
        </w:rPr>
        <w:t>en donde se manifestó de la siguiente manera:</w:t>
      </w:r>
    </w:p>
    <w:p w14:paraId="6DDBBEB9" w14:textId="77777777" w:rsidR="009B616B" w:rsidRPr="009375DC" w:rsidRDefault="005A212F" w:rsidP="00DD62BE">
      <w:pPr>
        <w:tabs>
          <w:tab w:val="left" w:pos="2745"/>
        </w:tabs>
        <w:spacing w:before="240" w:after="240" w:line="360" w:lineRule="auto"/>
        <w:jc w:val="both"/>
        <w:rPr>
          <w:rFonts w:ascii="Palatino Linotype" w:eastAsia="Palatino Linotype" w:hAnsi="Palatino Linotype" w:cs="Palatino Linotype"/>
          <w:b/>
        </w:rPr>
      </w:pPr>
      <w:r w:rsidRPr="009375DC">
        <w:rPr>
          <w:rFonts w:ascii="Palatino Linotype" w:eastAsia="Palatino Linotype" w:hAnsi="Palatino Linotype" w:cs="Palatino Linotype"/>
          <w:b/>
        </w:rPr>
        <w:t xml:space="preserve">Acto impugnado: </w:t>
      </w:r>
      <w:r w:rsidRPr="009375DC">
        <w:rPr>
          <w:rFonts w:ascii="Palatino Linotype" w:eastAsia="Palatino Linotype" w:hAnsi="Palatino Linotype" w:cs="Palatino Linotype"/>
          <w:b/>
        </w:rPr>
        <w:tab/>
      </w:r>
    </w:p>
    <w:p w14:paraId="40C4CC91" w14:textId="5527EB7D" w:rsidR="009B616B" w:rsidRPr="009375DC" w:rsidRDefault="005A212F" w:rsidP="005140EA">
      <w:pPr>
        <w:spacing w:line="360" w:lineRule="auto"/>
        <w:ind w:left="851" w:right="900"/>
        <w:jc w:val="both"/>
        <w:rPr>
          <w:rFonts w:ascii="Palatino Linotype" w:eastAsia="Palatino Linotype" w:hAnsi="Palatino Linotype" w:cs="Palatino Linotype"/>
          <w:i/>
          <w:sz w:val="22"/>
          <w:szCs w:val="22"/>
        </w:rPr>
      </w:pPr>
      <w:r w:rsidRPr="009375DC">
        <w:rPr>
          <w:rFonts w:ascii="Palatino Linotype" w:eastAsia="Palatino Linotype" w:hAnsi="Palatino Linotype" w:cs="Palatino Linotype"/>
          <w:i/>
          <w:sz w:val="22"/>
          <w:szCs w:val="22"/>
        </w:rPr>
        <w:t>“</w:t>
      </w:r>
      <w:r w:rsidR="00821D28" w:rsidRPr="009375DC">
        <w:rPr>
          <w:rFonts w:ascii="Palatino Linotype" w:eastAsia="Palatino Linotype" w:hAnsi="Palatino Linotype" w:cs="Palatino Linotype"/>
          <w:i/>
          <w:sz w:val="22"/>
          <w:szCs w:val="22"/>
        </w:rPr>
        <w:t>LA RESPUESTA PROPORCIONADA</w:t>
      </w:r>
      <w:r w:rsidRPr="009375DC">
        <w:rPr>
          <w:rFonts w:ascii="Palatino Linotype" w:eastAsia="Palatino Linotype" w:hAnsi="Palatino Linotype" w:cs="Palatino Linotype"/>
          <w:i/>
          <w:sz w:val="22"/>
          <w:szCs w:val="22"/>
        </w:rPr>
        <w:t>” (</w:t>
      </w:r>
      <w:r w:rsidR="005007A5" w:rsidRPr="009375DC">
        <w:rPr>
          <w:rFonts w:ascii="Palatino Linotype" w:eastAsia="Palatino Linotype" w:hAnsi="Palatino Linotype" w:cs="Palatino Linotype"/>
          <w:i/>
          <w:sz w:val="22"/>
          <w:szCs w:val="22"/>
        </w:rPr>
        <w:t>S</w:t>
      </w:r>
      <w:r w:rsidRPr="009375DC">
        <w:rPr>
          <w:rFonts w:ascii="Palatino Linotype" w:eastAsia="Palatino Linotype" w:hAnsi="Palatino Linotype" w:cs="Palatino Linotype"/>
          <w:i/>
          <w:sz w:val="22"/>
          <w:szCs w:val="22"/>
        </w:rPr>
        <w:t>ic)</w:t>
      </w:r>
    </w:p>
    <w:p w14:paraId="72B15F26" w14:textId="77777777" w:rsidR="009B616B" w:rsidRPr="009375DC" w:rsidRDefault="005A212F" w:rsidP="005140EA">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Y Razones o motivos de inconformidad</w:t>
      </w:r>
      <w:r w:rsidRPr="009375DC">
        <w:rPr>
          <w:rFonts w:ascii="Palatino Linotype" w:eastAsia="Palatino Linotype" w:hAnsi="Palatino Linotype" w:cs="Palatino Linotype"/>
        </w:rPr>
        <w:t>:</w:t>
      </w:r>
    </w:p>
    <w:p w14:paraId="14912EC1" w14:textId="0B80CC37" w:rsidR="009B616B" w:rsidRPr="009375DC" w:rsidRDefault="005A212F" w:rsidP="00AD037E">
      <w:pPr>
        <w:spacing w:line="360" w:lineRule="auto"/>
        <w:ind w:left="851" w:right="900"/>
        <w:jc w:val="both"/>
        <w:rPr>
          <w:rFonts w:ascii="Palatino Linotype" w:eastAsia="Palatino Linotype" w:hAnsi="Palatino Linotype" w:cs="Palatino Linotype"/>
          <w:i/>
          <w:sz w:val="22"/>
          <w:szCs w:val="22"/>
        </w:rPr>
      </w:pPr>
      <w:bookmarkStart w:id="1" w:name="_heading=h.30j0zll" w:colFirst="0" w:colLast="0"/>
      <w:bookmarkEnd w:id="1"/>
      <w:r w:rsidRPr="009375DC">
        <w:rPr>
          <w:rFonts w:ascii="Palatino Linotype" w:eastAsia="Palatino Linotype" w:hAnsi="Palatino Linotype" w:cs="Palatino Linotype"/>
          <w:i/>
          <w:sz w:val="22"/>
          <w:szCs w:val="22"/>
        </w:rPr>
        <w:t xml:space="preserve"> “</w:t>
      </w:r>
      <w:r w:rsidR="00821D28" w:rsidRPr="009375DC">
        <w:rPr>
          <w:rFonts w:ascii="Palatino Linotype" w:eastAsia="Palatino Linotype" w:hAnsi="Palatino Linotype" w:cs="Palatino Linotype"/>
          <w:i/>
          <w:sz w:val="22"/>
          <w:szCs w:val="22"/>
        </w:rPr>
        <w:t>NO ME ENTREGARON TODO LO QUE SOLICITE VIA TRANSPARENCIA</w:t>
      </w:r>
      <w:r w:rsidR="005007A5" w:rsidRPr="009375DC">
        <w:rPr>
          <w:rFonts w:ascii="Palatino Linotype" w:eastAsia="Palatino Linotype" w:hAnsi="Palatino Linotype" w:cs="Palatino Linotype"/>
          <w:i/>
          <w:sz w:val="22"/>
          <w:szCs w:val="22"/>
        </w:rPr>
        <w:t>” (S</w:t>
      </w:r>
      <w:r w:rsidRPr="009375DC">
        <w:rPr>
          <w:rFonts w:ascii="Palatino Linotype" w:eastAsia="Palatino Linotype" w:hAnsi="Palatino Linotype" w:cs="Palatino Linotype"/>
          <w:i/>
          <w:sz w:val="22"/>
          <w:szCs w:val="22"/>
        </w:rPr>
        <w:t>ic)</w:t>
      </w:r>
    </w:p>
    <w:p w14:paraId="3A570A67" w14:textId="77777777" w:rsidR="005007A5" w:rsidRPr="009375DC" w:rsidRDefault="005007A5" w:rsidP="005007A5">
      <w:pPr>
        <w:spacing w:before="240" w:after="240" w:line="360" w:lineRule="auto"/>
        <w:ind w:right="51"/>
        <w:contextualSpacing/>
        <w:jc w:val="both"/>
        <w:rPr>
          <w:rFonts w:ascii="Palatino Linotype" w:eastAsia="Palatino Linotype" w:hAnsi="Palatino Linotype" w:cs="Palatino Linotype"/>
          <w:b/>
        </w:rPr>
      </w:pPr>
    </w:p>
    <w:p w14:paraId="51084E69" w14:textId="77777777" w:rsidR="009B616B" w:rsidRPr="009375DC" w:rsidRDefault="005A212F" w:rsidP="005007A5">
      <w:pPr>
        <w:spacing w:before="240" w:after="240" w:line="360" w:lineRule="auto"/>
        <w:ind w:right="51"/>
        <w:contextualSpacing/>
        <w:jc w:val="both"/>
        <w:rPr>
          <w:rFonts w:ascii="Palatino Linotype" w:eastAsia="Palatino Linotype" w:hAnsi="Palatino Linotype" w:cs="Palatino Linotype"/>
        </w:rPr>
      </w:pPr>
      <w:r w:rsidRPr="009375DC">
        <w:rPr>
          <w:rFonts w:ascii="Palatino Linotype" w:eastAsia="Palatino Linotype" w:hAnsi="Palatino Linotype" w:cs="Palatino Linotype"/>
          <w:b/>
        </w:rPr>
        <w:t xml:space="preserve">4. Turno. </w:t>
      </w:r>
      <w:r w:rsidRPr="009375DC">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9375DC">
        <w:rPr>
          <w:rFonts w:ascii="Palatino Linotype" w:eastAsia="Palatino Linotype" w:hAnsi="Palatino Linotype" w:cs="Palatino Linotype"/>
        </w:rPr>
        <w:t xml:space="preserve"> </w:t>
      </w:r>
      <w:r w:rsidRPr="009375DC">
        <w:rPr>
          <w:rFonts w:ascii="Palatino Linotype" w:eastAsia="Palatino Linotype" w:hAnsi="Palatino Linotype" w:cs="Palatino Linotype"/>
        </w:rPr>
        <w:t>l</w:t>
      </w:r>
      <w:r w:rsidR="009D72D5" w:rsidRPr="009375DC">
        <w:rPr>
          <w:rFonts w:ascii="Palatino Linotype" w:eastAsia="Palatino Linotype" w:hAnsi="Palatino Linotype" w:cs="Palatino Linotype"/>
        </w:rPr>
        <w:t>a Comisionada</w:t>
      </w:r>
      <w:r w:rsidRPr="009375DC">
        <w:rPr>
          <w:rFonts w:ascii="Palatino Linotype" w:eastAsia="Palatino Linotype" w:hAnsi="Palatino Linotype" w:cs="Palatino Linotype"/>
        </w:rPr>
        <w:t xml:space="preserve"> </w:t>
      </w:r>
      <w:r w:rsidR="009D72D5" w:rsidRPr="009375DC">
        <w:rPr>
          <w:rFonts w:ascii="Palatino Linotype" w:eastAsia="Palatino Linotype" w:hAnsi="Palatino Linotype" w:cs="Palatino Linotype"/>
          <w:b/>
        </w:rPr>
        <w:t>Guadalupe Ramírez Peña</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a efecto de que analizara sobre su admisión o su </w:t>
      </w:r>
      <w:proofErr w:type="spellStart"/>
      <w:r w:rsidRPr="009375DC">
        <w:rPr>
          <w:rFonts w:ascii="Palatino Linotype" w:eastAsia="Palatino Linotype" w:hAnsi="Palatino Linotype" w:cs="Palatino Linotype"/>
        </w:rPr>
        <w:t>desechamiento</w:t>
      </w:r>
      <w:proofErr w:type="spellEnd"/>
      <w:r w:rsidRPr="009375DC">
        <w:rPr>
          <w:rFonts w:ascii="Palatino Linotype" w:eastAsia="Palatino Linotype" w:hAnsi="Palatino Linotype" w:cs="Palatino Linotype"/>
        </w:rPr>
        <w:t>.</w:t>
      </w:r>
    </w:p>
    <w:p w14:paraId="23D10F9E" w14:textId="77777777" w:rsidR="005007A5" w:rsidRPr="009375DC" w:rsidRDefault="005007A5" w:rsidP="005007A5">
      <w:pPr>
        <w:spacing w:before="240" w:after="240" w:line="360" w:lineRule="auto"/>
        <w:ind w:right="51"/>
        <w:contextualSpacing/>
        <w:jc w:val="both"/>
        <w:rPr>
          <w:rFonts w:ascii="Palatino Linotype" w:eastAsia="Palatino Linotype" w:hAnsi="Palatino Linotype" w:cs="Palatino Linotype"/>
        </w:rPr>
      </w:pPr>
    </w:p>
    <w:p w14:paraId="46B4F20D" w14:textId="4B7F2701" w:rsidR="009B616B" w:rsidRPr="009375DC" w:rsidRDefault="005A212F" w:rsidP="00C716F7">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lastRenderedPageBreak/>
        <w:t>5. Admisión del Recurso de revisión.</w:t>
      </w:r>
      <w:r w:rsidRPr="009375DC">
        <w:rPr>
          <w:rFonts w:ascii="Palatino Linotype" w:eastAsia="Palatino Linotype" w:hAnsi="Palatino Linotype" w:cs="Palatino Linotype"/>
        </w:rPr>
        <w:t xml:space="preserve"> Con fecha</w:t>
      </w:r>
      <w:r w:rsidRPr="009375DC">
        <w:rPr>
          <w:rFonts w:ascii="Palatino Linotype" w:eastAsia="Palatino Linotype" w:hAnsi="Palatino Linotype" w:cs="Palatino Linotype"/>
          <w:b/>
        </w:rPr>
        <w:t xml:space="preserve"> </w:t>
      </w:r>
      <w:r w:rsidR="00911322" w:rsidRPr="009375DC">
        <w:rPr>
          <w:rFonts w:ascii="Palatino Linotype" w:eastAsia="Palatino Linotype" w:hAnsi="Palatino Linotype" w:cs="Palatino Linotype"/>
          <w:b/>
        </w:rPr>
        <w:t>veintidós</w:t>
      </w:r>
      <w:r w:rsidR="00821D28" w:rsidRPr="009375DC">
        <w:rPr>
          <w:rFonts w:ascii="Palatino Linotype" w:eastAsia="Palatino Linotype" w:hAnsi="Palatino Linotype" w:cs="Palatino Linotype"/>
          <w:b/>
        </w:rPr>
        <w:t xml:space="preserve"> de agosto</w:t>
      </w:r>
      <w:r w:rsidRPr="009375DC">
        <w:rPr>
          <w:rFonts w:ascii="Palatino Linotype" w:eastAsia="Palatino Linotype" w:hAnsi="Palatino Linotype" w:cs="Palatino Linotype"/>
          <w:b/>
        </w:rPr>
        <w:t xml:space="preserve"> de dos mil veinti</w:t>
      </w:r>
      <w:r w:rsidR="00E67317" w:rsidRPr="009375DC">
        <w:rPr>
          <w:rFonts w:ascii="Palatino Linotype" w:eastAsia="Palatino Linotype" w:hAnsi="Palatino Linotype" w:cs="Palatino Linotype"/>
          <w:b/>
        </w:rPr>
        <w:t>dós</w:t>
      </w:r>
      <w:r w:rsidRPr="009375DC">
        <w:rPr>
          <w:rFonts w:ascii="Palatino Linotype" w:eastAsia="Palatino Linotype" w:hAnsi="Palatino Linotype" w:cs="Palatino Linotype"/>
          <w:b/>
        </w:rPr>
        <w:t xml:space="preserve">, </w:t>
      </w:r>
      <w:r w:rsidRPr="009375D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5007A5" w:rsidRPr="009375DC">
        <w:rPr>
          <w:rFonts w:ascii="Palatino Linotype" w:eastAsia="Palatino Linotype" w:hAnsi="Palatino Linotype" w:cs="Palatino Linotype"/>
          <w:b/>
        </w:rPr>
        <w:t xml:space="preserve">SUJETO OBLIGADO </w:t>
      </w:r>
      <w:r w:rsidRPr="009375DC">
        <w:rPr>
          <w:rFonts w:ascii="Palatino Linotype" w:eastAsia="Palatino Linotype" w:hAnsi="Palatino Linotype" w:cs="Palatino Linotype"/>
        </w:rPr>
        <w:t>presentara su informe justificado.</w:t>
      </w:r>
    </w:p>
    <w:p w14:paraId="26919DD6" w14:textId="662EA1C5" w:rsidR="00846413" w:rsidRPr="009375DC" w:rsidRDefault="005A212F" w:rsidP="00062525">
      <w:pPr>
        <w:spacing w:after="240" w:line="360" w:lineRule="auto"/>
        <w:jc w:val="both"/>
        <w:rPr>
          <w:rFonts w:ascii="Palatino Linotype" w:hAnsi="Palatino Linotype"/>
        </w:rPr>
      </w:pPr>
      <w:r w:rsidRPr="009375DC">
        <w:rPr>
          <w:rFonts w:ascii="Palatino Linotype" w:eastAsia="Palatino Linotype" w:hAnsi="Palatino Linotype" w:cs="Palatino Linotype"/>
          <w:b/>
        </w:rPr>
        <w:t>6. Manifestaciones</w:t>
      </w:r>
      <w:r w:rsidRPr="009375DC">
        <w:rPr>
          <w:rFonts w:ascii="Palatino Linotype" w:eastAsia="Palatino Linotype" w:hAnsi="Palatino Linotype" w:cs="Palatino Linotype"/>
        </w:rPr>
        <w:t xml:space="preserve">. </w:t>
      </w:r>
      <w:bookmarkStart w:id="2" w:name="_Hlk96343091"/>
      <w:r w:rsidR="00062525" w:rsidRPr="009375DC">
        <w:rPr>
          <w:rFonts w:ascii="Palatino Linotype" w:hAnsi="Palatino Linotype"/>
        </w:rPr>
        <w:t xml:space="preserve">En fecha </w:t>
      </w:r>
      <w:r w:rsidR="00821D28" w:rsidRPr="009375DC">
        <w:rPr>
          <w:rFonts w:ascii="Palatino Linotype" w:eastAsia="Palatino Linotype" w:hAnsi="Palatino Linotype" w:cs="Palatino Linotype"/>
          <w:b/>
          <w:bCs/>
        </w:rPr>
        <w:t>treinta y uno de agosto</w:t>
      </w:r>
      <w:r w:rsidR="00062525" w:rsidRPr="009375DC">
        <w:rPr>
          <w:rFonts w:ascii="Palatino Linotype" w:eastAsia="Palatino Linotype" w:hAnsi="Palatino Linotype" w:cs="Palatino Linotype"/>
          <w:b/>
          <w:bCs/>
        </w:rPr>
        <w:t xml:space="preserve"> de dos mil veintidós</w:t>
      </w:r>
      <w:r w:rsidR="00062525" w:rsidRPr="009375DC">
        <w:rPr>
          <w:rFonts w:ascii="Palatino Linotype" w:hAnsi="Palatino Linotype"/>
          <w:b/>
        </w:rPr>
        <w:t xml:space="preserve">, </w:t>
      </w:r>
      <w:r w:rsidR="00062525" w:rsidRPr="009375DC">
        <w:rPr>
          <w:rFonts w:ascii="Palatino Linotype" w:hAnsi="Palatino Linotype"/>
        </w:rPr>
        <w:t xml:space="preserve">el </w:t>
      </w:r>
      <w:r w:rsidR="005007A5" w:rsidRPr="009375DC">
        <w:rPr>
          <w:rFonts w:ascii="Palatino Linotype" w:hAnsi="Palatino Linotype" w:cs="Arial"/>
          <w:b/>
        </w:rPr>
        <w:t>SUJETO OBLIGADO</w:t>
      </w:r>
      <w:r w:rsidR="00062525" w:rsidRPr="009375DC">
        <w:rPr>
          <w:rFonts w:ascii="Palatino Linotype" w:hAnsi="Palatino Linotype" w:cs="Arial"/>
          <w:b/>
        </w:rPr>
        <w:t xml:space="preserve"> </w:t>
      </w:r>
      <w:r w:rsidR="00062525" w:rsidRPr="009375DC">
        <w:rPr>
          <w:rFonts w:ascii="Palatino Linotype" w:hAnsi="Palatino Linotype"/>
        </w:rPr>
        <w:t>remitió, a través de</w:t>
      </w:r>
      <w:r w:rsidR="00DD7F26" w:rsidRPr="009375DC">
        <w:rPr>
          <w:rFonts w:ascii="Palatino Linotype" w:hAnsi="Palatino Linotype"/>
        </w:rPr>
        <w:t>l</w:t>
      </w:r>
      <w:r w:rsidR="00062525" w:rsidRPr="009375DC">
        <w:rPr>
          <w:rFonts w:ascii="Palatino Linotype" w:hAnsi="Palatino Linotype"/>
        </w:rPr>
        <w:t xml:space="preserve"> SAIMEX, </w:t>
      </w:r>
      <w:r w:rsidR="00FB2214" w:rsidRPr="009375DC">
        <w:rPr>
          <w:rFonts w:ascii="Palatino Linotype" w:hAnsi="Palatino Linotype"/>
        </w:rPr>
        <w:t>su informe justificado</w:t>
      </w:r>
      <w:bookmarkEnd w:id="2"/>
      <w:r w:rsidR="00FB2214" w:rsidRPr="009375DC">
        <w:rPr>
          <w:rFonts w:ascii="Palatino Linotype" w:hAnsi="Palatino Linotype"/>
        </w:rPr>
        <w:t xml:space="preserve">, mediante el cual ratifica en lo sustancial la respuesta proporcionada </w:t>
      </w:r>
      <w:r w:rsidR="00AD037E" w:rsidRPr="009375DC">
        <w:rPr>
          <w:rFonts w:ascii="Palatino Linotype" w:hAnsi="Palatino Linotype"/>
        </w:rPr>
        <w:t>en primera instancia, asimismo</w:t>
      </w:r>
      <w:r w:rsidR="00A704E9" w:rsidRPr="009375DC">
        <w:rPr>
          <w:rFonts w:ascii="Palatino Linotype" w:hAnsi="Palatino Linotype"/>
        </w:rPr>
        <w:t xml:space="preserve">, indicó que </w:t>
      </w:r>
      <w:r w:rsidR="00DD7F26" w:rsidRPr="009375DC">
        <w:rPr>
          <w:rFonts w:ascii="Palatino Linotype" w:hAnsi="Palatino Linotype"/>
        </w:rPr>
        <w:t xml:space="preserve">la Unidad de Transparencia tuvo a bien garantizar que la solicitud se turnara a todas las áreas competentes que cuenten con la información o deban tenerla de acuerdo a sus facultades, competencias y funciones, con el objeto de que realicen una búsqueda exhaustiva y razonable de la información solicitada, </w:t>
      </w:r>
      <w:r w:rsidR="00FE5490" w:rsidRPr="009375DC">
        <w:rPr>
          <w:rFonts w:ascii="Palatino Linotype" w:hAnsi="Palatino Linotype"/>
        </w:rPr>
        <w:t>acreditándolo con la captura de pantalla del apartado de requerimientos del SAIMEX</w:t>
      </w:r>
      <w:r w:rsidR="005007A5" w:rsidRPr="009375DC">
        <w:rPr>
          <w:rFonts w:ascii="Palatino Linotype" w:hAnsi="Palatino Linotype"/>
        </w:rPr>
        <w:t>.</w:t>
      </w:r>
    </w:p>
    <w:p w14:paraId="6B872D95" w14:textId="6D7C84AA" w:rsidR="00062525" w:rsidRPr="009375DC" w:rsidRDefault="00846413" w:rsidP="00062525">
      <w:pPr>
        <w:spacing w:after="240" w:line="360" w:lineRule="auto"/>
        <w:jc w:val="both"/>
        <w:rPr>
          <w:rFonts w:ascii="Palatino Linotype" w:hAnsi="Palatino Linotype"/>
        </w:rPr>
      </w:pPr>
      <w:r w:rsidRPr="009375DC">
        <w:rPr>
          <w:rFonts w:ascii="Palatino Linotype" w:hAnsi="Palatino Linotype"/>
        </w:rPr>
        <w:t>D</w:t>
      </w:r>
      <w:r w:rsidR="00821D28" w:rsidRPr="009375DC">
        <w:rPr>
          <w:rFonts w:ascii="Palatino Linotype" w:hAnsi="Palatino Linotype"/>
        </w:rPr>
        <w:t>ocumento que, una vez analizado, se hizo</w:t>
      </w:r>
      <w:r w:rsidR="00062525" w:rsidRPr="009375DC">
        <w:rPr>
          <w:rFonts w:ascii="Palatino Linotype" w:hAnsi="Palatino Linotype"/>
        </w:rPr>
        <w:t xml:space="preserve"> del conocimiento de la parte </w:t>
      </w:r>
      <w:r w:rsidR="005007A5" w:rsidRPr="009375DC">
        <w:rPr>
          <w:rFonts w:ascii="Palatino Linotype" w:hAnsi="Palatino Linotype"/>
          <w:b/>
          <w:bCs/>
        </w:rPr>
        <w:t>RECURRENTE</w:t>
      </w:r>
      <w:r w:rsidR="00062525" w:rsidRPr="009375DC">
        <w:rPr>
          <w:rFonts w:ascii="Palatino Linotype" w:hAnsi="Palatino Linotype"/>
        </w:rPr>
        <w:t xml:space="preserve"> a efecto de que manifestara lo que a su derecho estimara con</w:t>
      </w:r>
      <w:r w:rsidR="00B415FF" w:rsidRPr="009375DC">
        <w:rPr>
          <w:rFonts w:ascii="Palatino Linotype" w:hAnsi="Palatino Linotype"/>
        </w:rPr>
        <w:t>veniente, sin embargo, fue omisa</w:t>
      </w:r>
      <w:r w:rsidR="00062525" w:rsidRPr="009375DC">
        <w:rPr>
          <w:rFonts w:ascii="Palatino Linotype" w:hAnsi="Palatino Linotype"/>
        </w:rPr>
        <w:t xml:space="preserve"> en ejercer dicha prerrogativa en el plazo establecido para tal efecto.</w:t>
      </w:r>
    </w:p>
    <w:p w14:paraId="2E7CFE95" w14:textId="4FA8BFB7" w:rsidR="00B415FF" w:rsidRPr="009375DC" w:rsidRDefault="00B415FF" w:rsidP="00B415FF">
      <w:pPr>
        <w:spacing w:line="360" w:lineRule="auto"/>
        <w:jc w:val="both"/>
      </w:pPr>
      <w:r w:rsidRPr="009375DC">
        <w:rPr>
          <w:rFonts w:ascii="Palatino Linotype" w:eastAsia="Palatino Linotype" w:hAnsi="Palatino Linotype" w:cs="Palatino Linotype"/>
          <w:b/>
        </w:rPr>
        <w:t>7. Del desistimiento del Recurso de Revisión</w:t>
      </w:r>
      <w:r w:rsidRPr="009375DC">
        <w:rPr>
          <w:rFonts w:ascii="Palatino Linotype" w:eastAsia="Palatino Linotype" w:hAnsi="Palatino Linotype" w:cs="Palatino Linotype"/>
          <w:b/>
          <w:sz w:val="26"/>
          <w:szCs w:val="26"/>
        </w:rPr>
        <w:t xml:space="preserve">. </w:t>
      </w:r>
      <w:r w:rsidRPr="009375DC">
        <w:rPr>
          <w:rFonts w:ascii="Palatino Linotype" w:eastAsia="Palatino Linotype" w:hAnsi="Palatino Linotype" w:cs="Palatino Linotype"/>
        </w:rPr>
        <w:t xml:space="preserve">El día veintiséis de septiembre del año en curso, en el detalle de seguimiento de las solicitudes, se aprecia que la </w:t>
      </w:r>
      <w:r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rPr>
        <w:t xml:space="preserve"> se desistió de los recursos de revisión que nos ocupa. </w:t>
      </w:r>
    </w:p>
    <w:p w14:paraId="42F7C516" w14:textId="08BDCB47" w:rsidR="00AD037E" w:rsidRPr="009375DC" w:rsidRDefault="00B415FF" w:rsidP="00AD037E">
      <w:pPr>
        <w:widowControl w:val="0"/>
        <w:spacing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lastRenderedPageBreak/>
        <w:t>8</w:t>
      </w:r>
      <w:r w:rsidR="005A212F" w:rsidRPr="009375DC">
        <w:rPr>
          <w:rFonts w:ascii="Palatino Linotype" w:eastAsia="Palatino Linotype" w:hAnsi="Palatino Linotype" w:cs="Palatino Linotype"/>
          <w:b/>
        </w:rPr>
        <w:t xml:space="preserve">. </w:t>
      </w:r>
      <w:r w:rsidR="00AD037E" w:rsidRPr="009375DC">
        <w:rPr>
          <w:rFonts w:ascii="Palatino Linotype" w:eastAsia="Palatino Linotype" w:hAnsi="Palatino Linotype" w:cs="Palatino Linotype"/>
          <w:b/>
        </w:rPr>
        <w:t>Ampliación del plazo.</w:t>
      </w:r>
      <w:r w:rsidRPr="009375DC">
        <w:rPr>
          <w:rFonts w:ascii="Palatino Linotype" w:eastAsia="Palatino Linotype" w:hAnsi="Palatino Linotype" w:cs="Palatino Linotype"/>
        </w:rPr>
        <w:t xml:space="preserve"> En fecha cuatro de octubre</w:t>
      </w:r>
      <w:r w:rsidR="00AD037E" w:rsidRPr="009375DC">
        <w:rPr>
          <w:rFonts w:ascii="Palatino Linotype" w:eastAsia="Palatino Linotype" w:hAnsi="Palatino Linotype" w:cs="Palatino Linotype"/>
        </w:rPr>
        <w:t xml:space="preserve"> del año dos mil veintidós, con fundamento en el artículo 181, párrafo tercero de la Ley de Transparencia y Acceso a la Información Pública del Estado de México y Municipios, se acordó la ampliación del plazo para su resolución.</w:t>
      </w:r>
    </w:p>
    <w:p w14:paraId="3650B063"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08BA62C" w14:textId="77777777" w:rsidR="00AD037E" w:rsidRPr="009375DC" w:rsidRDefault="00AD037E" w:rsidP="00AD037E">
      <w:pPr>
        <w:spacing w:line="360" w:lineRule="auto"/>
        <w:jc w:val="both"/>
        <w:rPr>
          <w:rFonts w:ascii="Palatino Linotype" w:eastAsia="Palatino Linotype" w:hAnsi="Palatino Linotype" w:cs="Palatino Linotype"/>
        </w:rPr>
      </w:pPr>
    </w:p>
    <w:p w14:paraId="1872C885"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834454" w14:textId="77777777" w:rsidR="00AD037E" w:rsidRPr="009375DC" w:rsidRDefault="00AD037E" w:rsidP="00AD037E">
      <w:pPr>
        <w:spacing w:line="360" w:lineRule="auto"/>
        <w:jc w:val="both"/>
        <w:rPr>
          <w:rFonts w:ascii="Palatino Linotype" w:eastAsia="Palatino Linotype" w:hAnsi="Palatino Linotype" w:cs="Palatino Linotype"/>
        </w:rPr>
      </w:pPr>
    </w:p>
    <w:p w14:paraId="74E0EBDB"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C52A3D" w14:textId="77777777" w:rsidR="00AD037E" w:rsidRPr="009375DC" w:rsidRDefault="00AD037E" w:rsidP="00AD037E">
      <w:pPr>
        <w:spacing w:line="360" w:lineRule="auto"/>
        <w:jc w:val="both"/>
        <w:rPr>
          <w:rFonts w:ascii="Palatino Linotype" w:eastAsia="Palatino Linotype" w:hAnsi="Palatino Linotype" w:cs="Palatino Linotype"/>
        </w:rPr>
      </w:pPr>
    </w:p>
    <w:p w14:paraId="6DF265C3"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36D092" w14:textId="77777777" w:rsidR="00AD037E" w:rsidRPr="009375DC" w:rsidRDefault="00AD037E" w:rsidP="00AD037E">
      <w:pPr>
        <w:spacing w:line="360" w:lineRule="auto"/>
        <w:jc w:val="both"/>
        <w:rPr>
          <w:rFonts w:ascii="Palatino Linotype" w:eastAsia="Palatino Linotype" w:hAnsi="Palatino Linotype" w:cs="Palatino Linotype"/>
        </w:rPr>
      </w:pPr>
    </w:p>
    <w:p w14:paraId="5CEC25B6" w14:textId="77777777" w:rsidR="00AD037E" w:rsidRPr="009375DC" w:rsidRDefault="00AD037E" w:rsidP="00AD037E">
      <w:pPr>
        <w:spacing w:line="360" w:lineRule="auto"/>
        <w:jc w:val="both"/>
        <w:rPr>
          <w:rFonts w:ascii="Palatino Linotype" w:eastAsia="Palatino Linotype" w:hAnsi="Palatino Linotype" w:cs="Palatino Linotype"/>
          <w:strike/>
        </w:rPr>
      </w:pPr>
      <w:r w:rsidRPr="009375D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6FAB8E" w14:textId="77777777" w:rsidR="00AD037E" w:rsidRPr="009375DC" w:rsidRDefault="00AD037E" w:rsidP="00AD037E">
      <w:pPr>
        <w:spacing w:line="360" w:lineRule="auto"/>
        <w:jc w:val="both"/>
        <w:rPr>
          <w:rFonts w:ascii="Palatino Linotype" w:eastAsia="Palatino Linotype" w:hAnsi="Palatino Linotype" w:cs="Palatino Linotype"/>
        </w:rPr>
      </w:pPr>
    </w:p>
    <w:p w14:paraId="59154AC4" w14:textId="77777777" w:rsidR="00AD037E" w:rsidRPr="009375DC" w:rsidRDefault="00AD037E" w:rsidP="00AD037E">
      <w:pPr>
        <w:numPr>
          <w:ilvl w:val="0"/>
          <w:numId w:val="10"/>
        </w:num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0E2156D" w14:textId="77777777" w:rsidR="00AD037E" w:rsidRPr="009375DC" w:rsidRDefault="00AD037E" w:rsidP="00AD037E">
      <w:pPr>
        <w:spacing w:line="360" w:lineRule="auto"/>
        <w:ind w:left="927"/>
        <w:jc w:val="both"/>
        <w:rPr>
          <w:rFonts w:ascii="Palatino Linotype" w:eastAsia="Palatino Linotype" w:hAnsi="Palatino Linotype" w:cs="Palatino Linotype"/>
        </w:rPr>
      </w:pPr>
    </w:p>
    <w:p w14:paraId="1C5CB05F" w14:textId="77777777" w:rsidR="00AD037E" w:rsidRPr="009375DC" w:rsidRDefault="00AD037E" w:rsidP="00AD037E">
      <w:pPr>
        <w:numPr>
          <w:ilvl w:val="0"/>
          <w:numId w:val="10"/>
        </w:num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Actividad Procesal del interesado. Acciones u omisiones del interesado.</w:t>
      </w:r>
    </w:p>
    <w:p w14:paraId="2AE6E1B6" w14:textId="77777777" w:rsidR="00AD037E" w:rsidRPr="009375DC" w:rsidRDefault="00AD037E" w:rsidP="00AD037E">
      <w:pPr>
        <w:spacing w:line="360" w:lineRule="auto"/>
        <w:jc w:val="both"/>
        <w:rPr>
          <w:rFonts w:ascii="Palatino Linotype" w:eastAsia="Palatino Linotype" w:hAnsi="Palatino Linotype" w:cs="Palatino Linotype"/>
        </w:rPr>
      </w:pPr>
    </w:p>
    <w:p w14:paraId="766DDB9B" w14:textId="77777777" w:rsidR="00AD037E" w:rsidRPr="009375DC" w:rsidRDefault="00AD037E" w:rsidP="00AD037E">
      <w:pPr>
        <w:numPr>
          <w:ilvl w:val="0"/>
          <w:numId w:val="10"/>
        </w:num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Conducta de la Autoridad: Las Acciones u omisiones realizadas en el procedimiento. Así como si la autoridad actuó con la debida diligencia.</w:t>
      </w:r>
    </w:p>
    <w:p w14:paraId="6F8EB700" w14:textId="77777777" w:rsidR="00AD037E" w:rsidRPr="009375DC" w:rsidRDefault="00AD037E" w:rsidP="00AD037E">
      <w:pPr>
        <w:spacing w:line="360" w:lineRule="auto"/>
        <w:ind w:left="708"/>
        <w:rPr>
          <w:rFonts w:ascii="Palatino Linotype" w:eastAsia="Palatino Linotype" w:hAnsi="Palatino Linotype" w:cs="Palatino Linotype"/>
        </w:rPr>
      </w:pPr>
    </w:p>
    <w:p w14:paraId="510F7834" w14:textId="77777777" w:rsidR="00AD037E" w:rsidRPr="009375DC" w:rsidRDefault="00AD037E" w:rsidP="00AD037E">
      <w:pPr>
        <w:spacing w:line="360" w:lineRule="auto"/>
        <w:ind w:left="567"/>
        <w:jc w:val="both"/>
        <w:rPr>
          <w:rFonts w:ascii="Palatino Linotype" w:eastAsia="Palatino Linotype" w:hAnsi="Palatino Linotype" w:cs="Palatino Linotype"/>
        </w:rPr>
      </w:pPr>
      <w:r w:rsidRPr="009375DC">
        <w:rPr>
          <w:rFonts w:ascii="Palatino Linotype" w:eastAsia="Palatino Linotype" w:hAnsi="Palatino Linotype" w:cs="Palatino Linotype"/>
        </w:rPr>
        <w:t>d) La afectación generada en la situación jurídica de la persona involucrada en el proceso: Violación a sus derechos humanos.</w:t>
      </w:r>
    </w:p>
    <w:p w14:paraId="598350CF" w14:textId="77777777" w:rsidR="00AD037E" w:rsidRPr="009375DC" w:rsidRDefault="00AD037E" w:rsidP="00AD037E">
      <w:pPr>
        <w:spacing w:line="360" w:lineRule="auto"/>
        <w:jc w:val="both"/>
        <w:rPr>
          <w:rFonts w:ascii="Palatino Linotype" w:eastAsia="Palatino Linotype" w:hAnsi="Palatino Linotype" w:cs="Palatino Linotype"/>
        </w:rPr>
      </w:pPr>
    </w:p>
    <w:p w14:paraId="1DC000F3"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9375DC">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69F12565" w14:textId="77777777" w:rsidR="00AD037E" w:rsidRPr="009375DC" w:rsidRDefault="00AD037E" w:rsidP="00AD037E">
      <w:pPr>
        <w:spacing w:line="360" w:lineRule="auto"/>
        <w:jc w:val="both"/>
        <w:rPr>
          <w:rFonts w:ascii="Palatino Linotype" w:eastAsia="Palatino Linotype" w:hAnsi="Palatino Linotype" w:cs="Palatino Linotype"/>
        </w:rPr>
      </w:pPr>
    </w:p>
    <w:p w14:paraId="63347998" w14:textId="77777777" w:rsidR="00AD037E" w:rsidRPr="009375DC" w:rsidRDefault="00AD037E" w:rsidP="00AD037E">
      <w:pPr>
        <w:spacing w:line="360" w:lineRule="auto"/>
        <w:jc w:val="both"/>
        <w:rPr>
          <w:rFonts w:ascii="Palatino Linotype" w:eastAsia="Palatino Linotype" w:hAnsi="Palatino Linotype" w:cs="Palatino Linotype"/>
          <w:b/>
        </w:rPr>
      </w:pPr>
      <w:r w:rsidRPr="009375D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375D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9375DC">
        <w:rPr>
          <w:rFonts w:ascii="Palatino Linotype" w:eastAsia="Palatino Linotype" w:hAnsi="Palatino Linotype" w:cs="Palatino Linotype"/>
        </w:rPr>
        <w:t>, visible en la Gaceta del Seminario Judicial de la Federación con el registro digital 205635.</w:t>
      </w:r>
    </w:p>
    <w:p w14:paraId="6F299741" w14:textId="77777777" w:rsidR="00AD037E" w:rsidRPr="009375DC" w:rsidRDefault="00AD037E" w:rsidP="00AD037E">
      <w:pPr>
        <w:spacing w:line="360" w:lineRule="auto"/>
        <w:jc w:val="both"/>
        <w:rPr>
          <w:rFonts w:ascii="Palatino Linotype" w:eastAsia="Palatino Linotype" w:hAnsi="Palatino Linotype" w:cs="Palatino Linotype"/>
        </w:rPr>
      </w:pPr>
    </w:p>
    <w:p w14:paraId="299C8D0E"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DC100C" w14:textId="77777777" w:rsidR="00AD037E" w:rsidRPr="009375DC" w:rsidRDefault="00AD037E" w:rsidP="00AD037E">
      <w:pPr>
        <w:spacing w:line="360" w:lineRule="auto"/>
        <w:jc w:val="both"/>
        <w:rPr>
          <w:rFonts w:ascii="Palatino Linotype" w:eastAsia="Palatino Linotype" w:hAnsi="Palatino Linotype" w:cs="Palatino Linotype"/>
        </w:rPr>
      </w:pPr>
    </w:p>
    <w:p w14:paraId="1660A4E2"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14A223C8" w14:textId="77777777" w:rsidR="00AD037E" w:rsidRPr="009375DC" w:rsidRDefault="00AD037E" w:rsidP="00AD037E">
      <w:pPr>
        <w:spacing w:line="360" w:lineRule="auto"/>
        <w:jc w:val="both"/>
        <w:rPr>
          <w:rFonts w:ascii="Palatino Linotype" w:eastAsia="Palatino Linotype" w:hAnsi="Palatino Linotype" w:cs="Palatino Linotype"/>
        </w:rPr>
      </w:pPr>
    </w:p>
    <w:p w14:paraId="2B43738B"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 </w:t>
      </w:r>
      <w:r w:rsidRPr="009375DC">
        <w:rPr>
          <w:rFonts w:ascii="Palatino Linotype" w:eastAsia="Palatino Linotype" w:hAnsi="Palatino Linotype" w:cs="Palatino Linotype"/>
          <w:i/>
        </w:rPr>
        <w:t>“PLAZO RAZONABLE PARA RESOLVER. DIMENSIÓN Y EFECTOS DE ESTE CONCEPTO CUANDO SE ADUCE EXCESIVA CARGA DE TRABAJO.”</w:t>
      </w:r>
      <w:r w:rsidRPr="009375DC">
        <w:rPr>
          <w:rFonts w:ascii="Palatino Linotype" w:eastAsia="Palatino Linotype" w:hAnsi="Palatino Linotype" w:cs="Palatino Linotype"/>
        </w:rPr>
        <w:t xml:space="preserve"> consultable en el Seminario Judicial de la Federación y su gaceta, con el registro digital 2002351.</w:t>
      </w:r>
    </w:p>
    <w:p w14:paraId="55B464B3" w14:textId="77777777" w:rsidR="00AD037E" w:rsidRPr="009375DC" w:rsidRDefault="00AD037E" w:rsidP="00AD037E">
      <w:pPr>
        <w:spacing w:line="360" w:lineRule="auto"/>
        <w:jc w:val="both"/>
        <w:rPr>
          <w:rFonts w:ascii="Palatino Linotype" w:eastAsia="Palatino Linotype" w:hAnsi="Palatino Linotype" w:cs="Palatino Linotype"/>
          <w:b/>
        </w:rPr>
      </w:pPr>
    </w:p>
    <w:p w14:paraId="048812A1"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i/>
        </w:rPr>
        <w:t>“PLAZO RAZONABLE PARA RESOLVER. CONCEPTO Y ELEMENTOS QUE LO INTEGRAN A LA LUZ DEL DERECHO INTERNACIONAL DE LOS DERECHOS HUMANOS.”</w:t>
      </w:r>
      <w:r w:rsidRPr="009375DC">
        <w:rPr>
          <w:rFonts w:ascii="Palatino Linotype" w:eastAsia="Palatino Linotype" w:hAnsi="Palatino Linotype" w:cs="Palatino Linotype"/>
        </w:rPr>
        <w:t>, visible en el Seminario Judicial de la Federación y su gaceta, con el registro digital 2002350.</w:t>
      </w:r>
    </w:p>
    <w:p w14:paraId="733F57AB" w14:textId="77777777" w:rsidR="00AD037E" w:rsidRPr="009375DC" w:rsidRDefault="00AD037E" w:rsidP="00AD037E">
      <w:pPr>
        <w:spacing w:line="360" w:lineRule="auto"/>
        <w:jc w:val="both"/>
        <w:rPr>
          <w:rFonts w:ascii="Palatino Linotype" w:eastAsia="Palatino Linotype" w:hAnsi="Palatino Linotype" w:cs="Palatino Linotype"/>
        </w:rPr>
      </w:pPr>
    </w:p>
    <w:p w14:paraId="60132944" w14:textId="77777777" w:rsidR="00AD037E" w:rsidRPr="009375DC" w:rsidRDefault="00AD037E" w:rsidP="00AD037E">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8048F23" w14:textId="1529CEDC" w:rsidR="00AD037E" w:rsidRPr="009375DC" w:rsidRDefault="00B415FF" w:rsidP="00AD037E">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9</w:t>
      </w:r>
      <w:r w:rsidR="00AD037E" w:rsidRPr="009375DC">
        <w:rPr>
          <w:rFonts w:ascii="Palatino Linotype" w:eastAsia="Palatino Linotype" w:hAnsi="Palatino Linotype" w:cs="Palatino Linotype"/>
          <w:b/>
        </w:rPr>
        <w:t xml:space="preserve">. Cierre de instrucción. </w:t>
      </w:r>
      <w:r w:rsidR="00AD037E" w:rsidRPr="009375D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9375DC">
        <w:rPr>
          <w:rFonts w:ascii="Palatino Linotype" w:eastAsia="Palatino Linotype" w:hAnsi="Palatino Linotype" w:cs="Palatino Linotype"/>
          <w:b/>
        </w:rPr>
        <w:t>cuatro de octubre</w:t>
      </w:r>
      <w:r w:rsidR="00AD037E" w:rsidRPr="009375DC">
        <w:rPr>
          <w:rFonts w:ascii="Palatino Linotype" w:eastAsia="Palatino Linotype" w:hAnsi="Palatino Linotype" w:cs="Palatino Linotype"/>
          <w:b/>
        </w:rPr>
        <w:t xml:space="preserve"> de dos mil veintidós</w:t>
      </w:r>
      <w:r w:rsidR="00AD037E" w:rsidRPr="009375D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1F402EF" w14:textId="77777777" w:rsidR="00AD037E" w:rsidRPr="009375DC" w:rsidRDefault="00AD037E" w:rsidP="00AD037E">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9375DC" w:rsidRDefault="00FE567D" w:rsidP="00FE567D">
      <w:pPr>
        <w:widowControl w:val="0"/>
        <w:spacing w:line="360" w:lineRule="auto"/>
        <w:jc w:val="center"/>
        <w:rPr>
          <w:rFonts w:ascii="Palatino Linotype" w:eastAsia="Palatino Linotype" w:hAnsi="Palatino Linotype" w:cs="Palatino Linotype"/>
          <w:b/>
        </w:rPr>
      </w:pPr>
      <w:r w:rsidRPr="009375DC">
        <w:rPr>
          <w:rFonts w:ascii="Palatino Linotype" w:eastAsia="Palatino Linotype" w:hAnsi="Palatino Linotype" w:cs="Palatino Linotype"/>
          <w:b/>
        </w:rPr>
        <w:t xml:space="preserve">II. </w:t>
      </w:r>
      <w:r w:rsidR="005A212F" w:rsidRPr="009375DC">
        <w:rPr>
          <w:rFonts w:ascii="Palatino Linotype" w:eastAsia="Palatino Linotype" w:hAnsi="Palatino Linotype" w:cs="Palatino Linotype"/>
          <w:b/>
        </w:rPr>
        <w:t>C O N S I D E R A N D O S</w:t>
      </w:r>
    </w:p>
    <w:p w14:paraId="6C221968" w14:textId="77777777" w:rsidR="005140EA" w:rsidRPr="009375DC"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Pr="009375DC" w:rsidRDefault="005A212F" w:rsidP="005140EA">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Primero. Competencia.</w:t>
      </w:r>
      <w:r w:rsidRPr="009375D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ED4F200" w14:textId="2B794565" w:rsidR="0021743B" w:rsidRPr="009375DC" w:rsidRDefault="000C6E90" w:rsidP="0021743B">
      <w:pPr>
        <w:spacing w:before="240" w:after="240" w:line="360" w:lineRule="auto"/>
        <w:jc w:val="both"/>
        <w:rPr>
          <w:rFonts w:ascii="Palatino Linotype" w:hAnsi="Palatino Linotype" w:cs="Arial"/>
          <w:szCs w:val="22"/>
        </w:rPr>
      </w:pPr>
      <w:bookmarkStart w:id="3" w:name="_heading=h.1fob9te" w:colFirst="0" w:colLast="0"/>
      <w:bookmarkStart w:id="4" w:name="_heading=h.tyjcwt" w:colFirst="0" w:colLast="0"/>
      <w:bookmarkEnd w:id="3"/>
      <w:bookmarkEnd w:id="4"/>
      <w:r w:rsidRPr="009375DC">
        <w:rPr>
          <w:rFonts w:ascii="Palatino Linotype" w:hAnsi="Palatino Linotype" w:cs="Arial"/>
          <w:b/>
        </w:rPr>
        <w:t xml:space="preserve">Segundo. </w:t>
      </w:r>
      <w:r w:rsidR="0021743B" w:rsidRPr="009375DC">
        <w:rPr>
          <w:rFonts w:ascii="Palatino Linotype" w:hAnsi="Palatino Linotype" w:cs="Arial"/>
          <w:b/>
          <w:szCs w:val="22"/>
        </w:rPr>
        <w:t xml:space="preserve">Oportunidad y </w:t>
      </w:r>
      <w:r w:rsidR="005007A5" w:rsidRPr="009375DC">
        <w:rPr>
          <w:rFonts w:ascii="Palatino Linotype" w:hAnsi="Palatino Linotype" w:cs="Arial"/>
          <w:b/>
          <w:szCs w:val="22"/>
        </w:rPr>
        <w:t>Procedibilidad</w:t>
      </w:r>
      <w:r w:rsidR="0021743B" w:rsidRPr="009375DC">
        <w:rPr>
          <w:rFonts w:ascii="Palatino Linotype" w:hAnsi="Palatino Linotype" w:cs="Arial"/>
          <w:b/>
          <w:szCs w:val="22"/>
        </w:rPr>
        <w:t xml:space="preserve"> del Recurso de Revisión. </w:t>
      </w:r>
      <w:r w:rsidR="0021743B" w:rsidRPr="009375DC">
        <w:rPr>
          <w:rFonts w:ascii="Palatino Linotype" w:hAnsi="Palatino Linotype" w:cs="Arial"/>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4DBE9F6" w14:textId="77777777" w:rsidR="0021743B" w:rsidRPr="009375DC" w:rsidRDefault="0021743B" w:rsidP="0021743B">
      <w:pPr>
        <w:autoSpaceDE w:val="0"/>
        <w:autoSpaceDN w:val="0"/>
        <w:adjustRightInd w:val="0"/>
        <w:spacing w:before="240" w:after="240" w:line="360" w:lineRule="auto"/>
        <w:jc w:val="both"/>
        <w:rPr>
          <w:rFonts w:ascii="Palatino Linotype" w:hAnsi="Palatino Linotype" w:cs="Arial"/>
        </w:rPr>
      </w:pPr>
      <w:r w:rsidRPr="009375DC">
        <w:rPr>
          <w:rFonts w:ascii="Palatino Linotype" w:hAnsi="Palatino Linotype" w:cs="Arial"/>
        </w:rPr>
        <w:t>Al respecto la Ley de Transparencia y Acceso a la Información Pública del Estado de México y Municipios, establece lo siguiente:</w:t>
      </w:r>
    </w:p>
    <w:p w14:paraId="43AB693E" w14:textId="77777777" w:rsidR="0021743B" w:rsidRPr="009375DC" w:rsidRDefault="0021743B" w:rsidP="0021743B">
      <w:pPr>
        <w:autoSpaceDE w:val="0"/>
        <w:autoSpaceDN w:val="0"/>
        <w:adjustRightInd w:val="0"/>
        <w:ind w:left="851" w:right="900"/>
        <w:jc w:val="both"/>
        <w:rPr>
          <w:rFonts w:ascii="Palatino Linotype" w:hAnsi="Palatino Linotype" w:cs="Arial"/>
          <w:i/>
          <w:sz w:val="28"/>
        </w:rPr>
      </w:pPr>
      <w:r w:rsidRPr="009375DC">
        <w:rPr>
          <w:rFonts w:ascii="Palatino Linotype" w:eastAsiaTheme="minorEastAsia" w:hAnsi="Palatino Linotype" w:cs="Bookman Old Style,Bold"/>
          <w:b/>
          <w:bCs/>
          <w:i/>
          <w:sz w:val="22"/>
          <w:szCs w:val="20"/>
          <w:lang w:val="es-MX"/>
        </w:rPr>
        <w:lastRenderedPageBreak/>
        <w:t xml:space="preserve">“Artículo 178. </w:t>
      </w:r>
      <w:r w:rsidRPr="009375DC">
        <w:rPr>
          <w:rFonts w:ascii="Palatino Linotype" w:eastAsiaTheme="minorEastAsia" w:hAnsi="Palatino Linotype" w:cs="Bookman Old Style"/>
          <w:i/>
          <w:sz w:val="22"/>
          <w:szCs w:val="20"/>
          <w:lang w:val="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1F1586D" w14:textId="2E25A99B" w:rsidR="0021743B" w:rsidRPr="009375DC" w:rsidRDefault="0021743B" w:rsidP="0021743B">
      <w:pPr>
        <w:spacing w:before="240" w:after="240" w:line="360" w:lineRule="auto"/>
        <w:ind w:right="49"/>
        <w:jc w:val="both"/>
        <w:rPr>
          <w:rFonts w:ascii="Palatino Linotype" w:hAnsi="Palatino Linotype" w:cs="Arial"/>
        </w:rPr>
      </w:pPr>
      <w:r w:rsidRPr="009375DC">
        <w:rPr>
          <w:rFonts w:ascii="Palatino Linotype" w:hAnsi="Palatino Linotype" w:cs="Arial"/>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005007A5" w:rsidRPr="009375DC">
        <w:rPr>
          <w:rFonts w:ascii="Palatino Linotype" w:hAnsi="Palatino Linotype" w:cs="Arial"/>
          <w:b/>
          <w:bCs/>
        </w:rPr>
        <w:t>SUJETO OBLIGADO</w:t>
      </w:r>
      <w:r w:rsidR="005007A5" w:rsidRPr="009375DC">
        <w:rPr>
          <w:rFonts w:ascii="Palatino Linotype" w:hAnsi="Palatino Linotype" w:cs="Arial"/>
        </w:rPr>
        <w:t xml:space="preserve"> </w:t>
      </w:r>
      <w:r w:rsidRPr="009375DC">
        <w:rPr>
          <w:rFonts w:ascii="Palatino Linotype" w:hAnsi="Palatino Linotype" w:cs="Arial"/>
        </w:rPr>
        <w:t xml:space="preserve">remitió la respuesta a la solicitud de información el día </w:t>
      </w:r>
      <w:r w:rsidR="00B415FF" w:rsidRPr="009375DC">
        <w:rPr>
          <w:rFonts w:ascii="Palatino Linotype" w:hAnsi="Palatino Linotype" w:cs="Arial"/>
          <w:b/>
        </w:rPr>
        <w:t>nueve de agosto</w:t>
      </w:r>
      <w:r w:rsidRPr="009375DC">
        <w:rPr>
          <w:rFonts w:ascii="Palatino Linotype" w:hAnsi="Palatino Linotype" w:cs="Arial"/>
          <w:b/>
        </w:rPr>
        <w:t xml:space="preserve"> de dos mil veintidós, </w:t>
      </w:r>
      <w:r w:rsidRPr="009375DC">
        <w:rPr>
          <w:rFonts w:ascii="Palatino Linotype" w:hAnsi="Palatino Linotype" w:cs="Arial"/>
        </w:rPr>
        <w:t xml:space="preserve">mientras que el recurso de revisión interpuesto por la parte </w:t>
      </w:r>
      <w:r w:rsidR="00B415FF" w:rsidRPr="009375DC">
        <w:rPr>
          <w:rFonts w:ascii="Palatino Linotype" w:hAnsi="Palatino Linotype" w:cs="Arial"/>
          <w:b/>
        </w:rPr>
        <w:t>RECURRENTE</w:t>
      </w:r>
      <w:r w:rsidRPr="009375DC">
        <w:rPr>
          <w:rFonts w:ascii="Palatino Linotype" w:hAnsi="Palatino Linotype" w:cs="Arial"/>
        </w:rPr>
        <w:t xml:space="preserve">, se tuvo por presentado el día </w:t>
      </w:r>
      <w:r w:rsidR="00B415FF" w:rsidRPr="009375DC">
        <w:rPr>
          <w:rFonts w:ascii="Palatino Linotype" w:hAnsi="Palatino Linotype" w:cs="Arial"/>
          <w:b/>
        </w:rPr>
        <w:t>diecisiete</w:t>
      </w:r>
      <w:r w:rsidR="00832F11" w:rsidRPr="009375DC">
        <w:rPr>
          <w:rFonts w:ascii="Palatino Linotype" w:hAnsi="Palatino Linotype" w:cs="Arial"/>
          <w:b/>
        </w:rPr>
        <w:t xml:space="preserve"> del mismo mes y año</w:t>
      </w:r>
      <w:r w:rsidR="005007A5" w:rsidRPr="009375DC">
        <w:rPr>
          <w:rFonts w:ascii="Palatino Linotype" w:hAnsi="Palatino Linotype"/>
        </w:rPr>
        <w:t>;</w:t>
      </w:r>
      <w:r w:rsidR="00B415FF" w:rsidRPr="009375DC">
        <w:rPr>
          <w:rFonts w:ascii="Palatino Linotype" w:hAnsi="Palatino Linotype"/>
        </w:rPr>
        <w:t xml:space="preserve"> esto es, al sexto</w:t>
      </w:r>
      <w:r w:rsidR="00832F11" w:rsidRPr="009375DC">
        <w:rPr>
          <w:rFonts w:ascii="Palatino Linotype" w:hAnsi="Palatino Linotype"/>
        </w:rPr>
        <w:t xml:space="preserve"> </w:t>
      </w:r>
      <w:r w:rsidRPr="009375DC">
        <w:rPr>
          <w:rFonts w:ascii="Palatino Linotype" w:hAnsi="Palatino Linotype" w:cs="Arial"/>
        </w:rPr>
        <w:t>día hábil en que tuvo conocimiento de la respuesta impugnada.</w:t>
      </w:r>
    </w:p>
    <w:p w14:paraId="4E1DB44C" w14:textId="77777777" w:rsidR="0021743B" w:rsidRPr="009375DC" w:rsidRDefault="0021743B" w:rsidP="0021743B">
      <w:pPr>
        <w:spacing w:before="240" w:after="240" w:line="360" w:lineRule="auto"/>
        <w:jc w:val="both"/>
        <w:rPr>
          <w:rFonts w:ascii="Palatino Linotype" w:hAnsi="Palatino Linotype" w:cs="Arial"/>
        </w:rPr>
      </w:pPr>
      <w:r w:rsidRPr="009375DC">
        <w:rPr>
          <w:rFonts w:ascii="Palatino Linotype" w:hAnsi="Palatino Linotype" w:cs="Arial"/>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FD14E8B" w14:textId="60EB6BD9" w:rsidR="00911322" w:rsidRPr="009375DC" w:rsidRDefault="00911322" w:rsidP="00911322">
      <w:pPr>
        <w:spacing w:before="240" w:after="240" w:line="360" w:lineRule="auto"/>
        <w:jc w:val="both"/>
        <w:rPr>
          <w:rFonts w:ascii="Palatino Linotype" w:hAnsi="Palatino Linotype" w:cs="Arial"/>
        </w:rPr>
      </w:pPr>
      <w:r w:rsidRPr="009375DC">
        <w:rPr>
          <w:rFonts w:ascii="Palatino Linotype" w:hAnsi="Palatino Linotype" w:cs="Arial"/>
        </w:rPr>
        <w:t>Ahora bien, resulta procedente la interposición del recurso, según lo aducido por la recurrente en sus motivos de inconformidad, de acuerdo a los artículos 176 y 179 fracción V de la Ley de Transparencia y Acceso a la Información Pública del Estado de México y Municipios; que a la letra dice:</w:t>
      </w:r>
    </w:p>
    <w:p w14:paraId="6BBEF0B4" w14:textId="77777777" w:rsidR="00911322" w:rsidRPr="009375DC" w:rsidRDefault="00911322" w:rsidP="00911322">
      <w:pPr>
        <w:spacing w:before="240" w:after="240" w:line="360" w:lineRule="auto"/>
        <w:jc w:val="both"/>
        <w:rPr>
          <w:rFonts w:ascii="Palatino Linotype" w:hAnsi="Palatino Linotype" w:cs="Arial"/>
        </w:rPr>
      </w:pPr>
    </w:p>
    <w:p w14:paraId="6F29083B" w14:textId="67BB0C53" w:rsidR="00911322" w:rsidRPr="009375DC" w:rsidRDefault="00911322" w:rsidP="00911322">
      <w:pPr>
        <w:spacing w:before="240" w:after="240" w:line="276" w:lineRule="auto"/>
        <w:ind w:left="567" w:right="616"/>
        <w:jc w:val="both"/>
        <w:rPr>
          <w:rFonts w:ascii="Palatino Linotype" w:hAnsi="Palatino Linotype" w:cs="Arial"/>
          <w:i/>
          <w:sz w:val="22"/>
          <w:szCs w:val="22"/>
        </w:rPr>
      </w:pPr>
      <w:r w:rsidRPr="009375DC">
        <w:rPr>
          <w:rFonts w:ascii="Palatino Linotype" w:hAnsi="Palatino Linotype" w:cs="Arial"/>
          <w:i/>
          <w:sz w:val="22"/>
          <w:szCs w:val="22"/>
        </w:rPr>
        <w:t>“Artículo 176. El recurso de revisión es la garantía secundaria mediante la cual se pretende reparar cualquier posible afectación al derecho de acceso a la información pública en términos del presente y del siguiente Capítulo.</w:t>
      </w:r>
    </w:p>
    <w:p w14:paraId="142DBE24" w14:textId="77777777" w:rsidR="00911322" w:rsidRPr="009375DC" w:rsidRDefault="00911322" w:rsidP="00911322">
      <w:pPr>
        <w:spacing w:before="240" w:after="240" w:line="276" w:lineRule="auto"/>
        <w:ind w:left="567" w:right="616"/>
        <w:jc w:val="both"/>
        <w:rPr>
          <w:rFonts w:ascii="Palatino Linotype" w:hAnsi="Palatino Linotype" w:cs="Arial"/>
          <w:i/>
          <w:sz w:val="22"/>
          <w:szCs w:val="22"/>
        </w:rPr>
      </w:pPr>
      <w:r w:rsidRPr="009375DC">
        <w:rPr>
          <w:rFonts w:ascii="Palatino Linotype" w:hAnsi="Palatino Linotype" w:cs="Arial"/>
          <w:i/>
          <w:sz w:val="22"/>
          <w:szCs w:val="22"/>
        </w:rPr>
        <w:t>…</w:t>
      </w:r>
    </w:p>
    <w:p w14:paraId="0E63D49A" w14:textId="29BED08F" w:rsidR="00911322" w:rsidRPr="009375DC" w:rsidRDefault="00911322" w:rsidP="00911322">
      <w:pPr>
        <w:spacing w:before="240" w:after="240" w:line="276" w:lineRule="auto"/>
        <w:ind w:left="567" w:right="616"/>
        <w:jc w:val="both"/>
        <w:rPr>
          <w:rFonts w:ascii="Palatino Linotype" w:hAnsi="Palatino Linotype" w:cs="Arial"/>
          <w:i/>
          <w:sz w:val="22"/>
          <w:szCs w:val="22"/>
        </w:rPr>
      </w:pPr>
      <w:r w:rsidRPr="009375DC">
        <w:rPr>
          <w:rFonts w:ascii="Palatino Linotype" w:hAnsi="Palatino Linotype" w:cs="Arial"/>
          <w:i/>
          <w:sz w:val="22"/>
          <w:szCs w:val="22"/>
        </w:rPr>
        <w:t>Artículo 179. El recurso de revisión es un medio de protección que la Ley otorga a los particulares, para hacer valer su derecho de acceso a la información pública, y procederá en contra de las siguientes causas:</w:t>
      </w:r>
    </w:p>
    <w:p w14:paraId="1853D6D1" w14:textId="3DF2DF93" w:rsidR="00911322" w:rsidRPr="009375DC" w:rsidRDefault="00911322" w:rsidP="00911322">
      <w:pPr>
        <w:spacing w:before="240" w:after="240" w:line="276" w:lineRule="auto"/>
        <w:ind w:left="567" w:right="616"/>
        <w:jc w:val="both"/>
        <w:rPr>
          <w:rFonts w:ascii="Palatino Linotype" w:hAnsi="Palatino Linotype" w:cs="Arial"/>
          <w:i/>
          <w:sz w:val="22"/>
          <w:szCs w:val="22"/>
        </w:rPr>
      </w:pPr>
      <w:r w:rsidRPr="009375DC">
        <w:rPr>
          <w:rFonts w:ascii="Palatino Linotype" w:hAnsi="Palatino Linotype" w:cs="Arial"/>
          <w:i/>
          <w:sz w:val="22"/>
          <w:szCs w:val="22"/>
        </w:rPr>
        <w:t>V. La entrega de información incompleta;</w:t>
      </w:r>
    </w:p>
    <w:p w14:paraId="1FAA2D52" w14:textId="5EFEDB7A" w:rsidR="00911322" w:rsidRPr="009375DC" w:rsidRDefault="00911322" w:rsidP="00911322">
      <w:pPr>
        <w:spacing w:before="240" w:after="240" w:line="276" w:lineRule="auto"/>
        <w:ind w:left="567" w:right="616"/>
        <w:jc w:val="both"/>
        <w:rPr>
          <w:rFonts w:ascii="Palatino Linotype" w:hAnsi="Palatino Linotype" w:cs="Arial"/>
          <w:i/>
          <w:sz w:val="22"/>
          <w:szCs w:val="22"/>
        </w:rPr>
      </w:pPr>
      <w:r w:rsidRPr="009375DC">
        <w:rPr>
          <w:rFonts w:ascii="Palatino Linotype" w:hAnsi="Palatino Linotype" w:cs="Arial"/>
          <w:i/>
          <w:sz w:val="22"/>
          <w:szCs w:val="22"/>
        </w:rPr>
        <w:t>…” (Sic)</w:t>
      </w:r>
    </w:p>
    <w:p w14:paraId="6FCA9783" w14:textId="77777777" w:rsidR="00B415FF" w:rsidRPr="009375DC" w:rsidRDefault="00B415FF" w:rsidP="00B415FF">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Tercero. Análisis de las causales de sobreseimiento de los recursos de revisión.</w:t>
      </w:r>
      <w:r w:rsidRPr="009375DC">
        <w:t xml:space="preserve"> </w:t>
      </w:r>
      <w:r w:rsidRPr="009375DC">
        <w:rPr>
          <w:rFonts w:ascii="Palatino Linotype" w:eastAsia="Palatino Linotype" w:hAnsi="Palatino Linotype" w:cs="Palatino Linotype"/>
          <w:sz w:val="28"/>
          <w:szCs w:val="28"/>
        </w:rPr>
        <w:t>E</w:t>
      </w:r>
      <w:r w:rsidRPr="009375DC">
        <w:rPr>
          <w:rFonts w:ascii="Palatino Linotype" w:eastAsia="Palatino Linotype" w:hAnsi="Palatino Linotype" w:cs="Palatino Linotype"/>
        </w:rPr>
        <w:t>l artículo 192 de la Ley de Transparencia y Acceso a la Información Pública del Estado de México y Municipios, señala que el Recurso de Revisión será sobreseído en todo o en parte, cuando, una vez admitido, se actualice alguno de los siguientes supuestos:</w:t>
      </w:r>
    </w:p>
    <w:p w14:paraId="4A23741A" w14:textId="77777777" w:rsidR="00B415FF" w:rsidRPr="009375DC" w:rsidRDefault="00B415FF" w:rsidP="00B415FF">
      <w:pPr>
        <w:numPr>
          <w:ilvl w:val="0"/>
          <w:numId w:val="16"/>
        </w:numPr>
        <w:spacing w:line="360" w:lineRule="auto"/>
        <w:ind w:left="567" w:hanging="87"/>
        <w:jc w:val="both"/>
        <w:rPr>
          <w:rFonts w:ascii="Palatino Linotype" w:eastAsia="Palatino Linotype" w:hAnsi="Palatino Linotype" w:cs="Palatino Linotype"/>
          <w:b/>
          <w:u w:val="single"/>
        </w:rPr>
      </w:pPr>
      <w:r w:rsidRPr="009375DC">
        <w:rPr>
          <w:rFonts w:ascii="Palatino Linotype" w:eastAsia="Palatino Linotype" w:hAnsi="Palatino Linotype" w:cs="Palatino Linotype"/>
          <w:b/>
          <w:u w:val="single"/>
        </w:rPr>
        <w:t>El Recurrente se desista expresamente;</w:t>
      </w:r>
    </w:p>
    <w:p w14:paraId="4D29D87F" w14:textId="77777777" w:rsidR="00B415FF" w:rsidRPr="009375DC"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9375DC">
        <w:rPr>
          <w:rFonts w:ascii="Palatino Linotype" w:eastAsia="Palatino Linotype" w:hAnsi="Palatino Linotype" w:cs="Palatino Linotype"/>
        </w:rPr>
        <w:t>El Recurrente fallezca o, tratándose de personas morales se disuelva;</w:t>
      </w:r>
    </w:p>
    <w:p w14:paraId="59634BD0" w14:textId="77777777" w:rsidR="00B415FF" w:rsidRPr="009375DC"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9375DC">
        <w:rPr>
          <w:rFonts w:ascii="Palatino Linotype" w:eastAsia="Palatino Linotype" w:hAnsi="Palatino Linotype" w:cs="Palatino Linotype"/>
        </w:rPr>
        <w:t>El Sujeto Obligado modifique la respuesta o la revoque, de tal manera que el recurso de revisión quede sin materia;</w:t>
      </w:r>
    </w:p>
    <w:p w14:paraId="516055EF" w14:textId="77777777" w:rsidR="00B415FF" w:rsidRPr="009375DC"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9375DC">
        <w:rPr>
          <w:rFonts w:ascii="Palatino Linotype" w:eastAsia="Palatino Linotype" w:hAnsi="Palatino Linotype" w:cs="Palatino Linotype"/>
        </w:rPr>
        <w:t>Admitido el recurso de revisión, aparezca alguna causal de improcedencia; y,</w:t>
      </w:r>
    </w:p>
    <w:p w14:paraId="77CD96D3" w14:textId="77777777" w:rsidR="00B415FF" w:rsidRPr="009375DC" w:rsidRDefault="00B415FF" w:rsidP="00B415FF">
      <w:pPr>
        <w:numPr>
          <w:ilvl w:val="0"/>
          <w:numId w:val="16"/>
        </w:numPr>
        <w:spacing w:line="360" w:lineRule="auto"/>
        <w:ind w:left="567" w:hanging="87"/>
        <w:jc w:val="both"/>
        <w:rPr>
          <w:rFonts w:ascii="Palatino Linotype" w:eastAsia="Palatino Linotype" w:hAnsi="Palatino Linotype" w:cs="Palatino Linotype"/>
        </w:rPr>
      </w:pPr>
      <w:r w:rsidRPr="009375DC">
        <w:rPr>
          <w:rFonts w:ascii="Palatino Linotype" w:eastAsia="Palatino Linotype" w:hAnsi="Palatino Linotype" w:cs="Palatino Linotype"/>
        </w:rPr>
        <w:t>Cuando por cualquier motivo quede sin materia el recurso de revisión.</w:t>
      </w:r>
    </w:p>
    <w:p w14:paraId="25201729" w14:textId="77777777" w:rsidR="00B415FF" w:rsidRPr="009375DC" w:rsidRDefault="00B415FF" w:rsidP="00B415FF">
      <w:pPr>
        <w:spacing w:line="360" w:lineRule="auto"/>
        <w:jc w:val="both"/>
        <w:rPr>
          <w:rFonts w:ascii="Palatino Linotype" w:eastAsia="Palatino Linotype" w:hAnsi="Palatino Linotype" w:cs="Palatino Linotype"/>
        </w:rPr>
      </w:pPr>
    </w:p>
    <w:p w14:paraId="5B255922" w14:textId="31715F77"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lastRenderedPageBreak/>
        <w:t xml:space="preserve">En ese sentido, es susceptible de análisis la actualización del supuesto jurídico previsto en la fracción I, del artículo 192, de la Ley en cita, mismo que dispone que el Recurso de Revisión será sobreseído cuando </w:t>
      </w:r>
      <w:r w:rsidRPr="009375DC">
        <w:rPr>
          <w:rFonts w:ascii="Palatino Linotype" w:eastAsia="Palatino Linotype" w:hAnsi="Palatino Linotype" w:cs="Palatino Linotype"/>
          <w:b/>
        </w:rPr>
        <w:t>el Recurrente se desista expresamente</w:t>
      </w:r>
      <w:r w:rsidRPr="009375DC">
        <w:rPr>
          <w:rFonts w:ascii="Palatino Linotype" w:eastAsia="Palatino Linotype" w:hAnsi="Palatino Linotype" w:cs="Palatino Linotype"/>
        </w:rPr>
        <w:t>. Ello, toda vez que la</w:t>
      </w:r>
      <w:r w:rsidRPr="009375DC">
        <w:rPr>
          <w:rFonts w:ascii="Palatino Linotype" w:eastAsia="Palatino Linotype" w:hAnsi="Palatino Linotype" w:cs="Palatino Linotype"/>
          <w:b/>
        </w:rPr>
        <w:t xml:space="preserve"> PARTE RECURRENTE</w:t>
      </w:r>
      <w:r w:rsidRPr="009375DC">
        <w:rPr>
          <w:rFonts w:ascii="Palatino Linotype" w:eastAsia="Palatino Linotype" w:hAnsi="Palatino Linotype" w:cs="Palatino Linotype"/>
        </w:rPr>
        <w:t xml:space="preserve"> en fecha veintiséis de septiembre de dos mil veintidós, a través del Sistema de Acceso a la Información Mexiquense (SAIMEX), </w:t>
      </w:r>
      <w:r w:rsidR="00911322" w:rsidRPr="009375DC">
        <w:rPr>
          <w:rFonts w:ascii="Palatino Linotype" w:eastAsia="Palatino Linotype" w:hAnsi="Palatino Linotype" w:cs="Palatino Linotype"/>
        </w:rPr>
        <w:t xml:space="preserve">se desistió expresamente del presente </w:t>
      </w:r>
      <w:r w:rsidRPr="009375DC">
        <w:rPr>
          <w:rFonts w:ascii="Palatino Linotype" w:eastAsia="Palatino Linotype" w:hAnsi="Palatino Linotype" w:cs="Palatino Linotype"/>
        </w:rPr>
        <w:t>Recursos de Revisión.</w:t>
      </w:r>
    </w:p>
    <w:p w14:paraId="42D95401" w14:textId="77777777" w:rsidR="00B415FF" w:rsidRPr="009375DC" w:rsidRDefault="00B415FF" w:rsidP="00B415FF">
      <w:pPr>
        <w:spacing w:line="360" w:lineRule="auto"/>
        <w:jc w:val="both"/>
        <w:rPr>
          <w:rFonts w:ascii="Palatino Linotype" w:eastAsia="Palatino Linotype" w:hAnsi="Palatino Linotype" w:cs="Palatino Linotype"/>
        </w:rPr>
      </w:pPr>
    </w:p>
    <w:p w14:paraId="26787E5C" w14:textId="77777777"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En consecuencia, se estima que se actualiza el supuesto previsto en el artículo 192 fracción I, de la Ley de Transparencia y Acceso a la Información Pública del Estado de México y Municipios.</w:t>
      </w:r>
    </w:p>
    <w:p w14:paraId="77945AA6" w14:textId="77777777" w:rsidR="00B415FF" w:rsidRPr="009375DC" w:rsidRDefault="00B415FF" w:rsidP="00B415FF">
      <w:pPr>
        <w:spacing w:line="360" w:lineRule="auto"/>
        <w:jc w:val="both"/>
        <w:rPr>
          <w:rFonts w:ascii="Palatino Linotype" w:eastAsia="Palatino Linotype" w:hAnsi="Palatino Linotype" w:cs="Palatino Linotype"/>
        </w:rPr>
      </w:pPr>
    </w:p>
    <w:p w14:paraId="11667A3C" w14:textId="77777777"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236C00E1" w14:textId="77777777" w:rsidR="00B415FF" w:rsidRPr="009375DC" w:rsidRDefault="00B415FF" w:rsidP="00B415FF">
      <w:pPr>
        <w:spacing w:line="360" w:lineRule="auto"/>
        <w:jc w:val="both"/>
        <w:rPr>
          <w:rFonts w:ascii="Palatino Linotype" w:eastAsia="Palatino Linotype" w:hAnsi="Palatino Linotype" w:cs="Palatino Linotype"/>
        </w:rPr>
      </w:pPr>
    </w:p>
    <w:p w14:paraId="016A6A3E" w14:textId="77777777" w:rsidR="00B415FF" w:rsidRPr="009375DC" w:rsidRDefault="00B415FF" w:rsidP="00B415FF">
      <w:pPr>
        <w:spacing w:line="276" w:lineRule="auto"/>
        <w:ind w:left="567" w:right="567"/>
        <w:jc w:val="both"/>
        <w:rPr>
          <w:rFonts w:ascii="Palatino Linotype" w:eastAsia="Palatino Linotype" w:hAnsi="Palatino Linotype" w:cs="Palatino Linotype"/>
          <w:i/>
          <w:sz w:val="22"/>
          <w:szCs w:val="22"/>
        </w:rPr>
      </w:pPr>
      <w:r w:rsidRPr="009375DC">
        <w:rPr>
          <w:rFonts w:ascii="Palatino Linotype" w:eastAsia="Palatino Linotype" w:hAnsi="Palatino Linotype" w:cs="Palatino Linotype"/>
          <w:i/>
        </w:rPr>
        <w:t>“</w:t>
      </w:r>
      <w:r w:rsidRPr="009375DC">
        <w:rPr>
          <w:rFonts w:ascii="Palatino Linotype" w:eastAsia="Palatino Linotype" w:hAnsi="Palatino Linotype" w:cs="Palatino Linotype"/>
          <w:b/>
          <w:i/>
          <w:sz w:val="22"/>
          <w:szCs w:val="22"/>
        </w:rPr>
        <w:t>DESISTIMIENTO DE LA INSTANCIA. SURTE EFECTOS DESDE EL MOMENTO EN QUE SE PRESENTA EL ESCRITO CORRESPONDIENTE.</w:t>
      </w:r>
    </w:p>
    <w:p w14:paraId="6A7A9055" w14:textId="77777777" w:rsidR="00B415FF" w:rsidRPr="009375DC" w:rsidRDefault="00B415FF" w:rsidP="00B415FF">
      <w:pPr>
        <w:spacing w:line="276" w:lineRule="auto"/>
        <w:ind w:left="567" w:right="567"/>
        <w:jc w:val="both"/>
        <w:rPr>
          <w:rFonts w:ascii="Palatino Linotype" w:eastAsia="Palatino Linotype" w:hAnsi="Palatino Linotype" w:cs="Palatino Linotype"/>
          <w:i/>
          <w:sz w:val="22"/>
          <w:szCs w:val="22"/>
        </w:rPr>
      </w:pPr>
      <w:r w:rsidRPr="009375DC">
        <w:rPr>
          <w:rFonts w:ascii="Palatino Linotype" w:eastAsia="Palatino Linotype" w:hAnsi="Palatino Linotype" w:cs="Palatino Linotype"/>
          <w:i/>
          <w:sz w:val="22"/>
          <w:szCs w:val="22"/>
        </w:rP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w:t>
      </w:r>
      <w:r w:rsidRPr="009375DC">
        <w:rPr>
          <w:rFonts w:ascii="Palatino Linotype" w:eastAsia="Palatino Linotype" w:hAnsi="Palatino Linotype" w:cs="Palatino Linotype"/>
          <w:i/>
          <w:sz w:val="22"/>
          <w:szCs w:val="22"/>
        </w:rPr>
        <w:lastRenderedPageBreak/>
        <w:t>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7AFFF57A" w14:textId="77777777" w:rsidR="00B415FF" w:rsidRPr="009375DC" w:rsidRDefault="00B415FF" w:rsidP="00B415FF">
      <w:pPr>
        <w:spacing w:line="360" w:lineRule="auto"/>
        <w:jc w:val="both"/>
        <w:rPr>
          <w:rFonts w:ascii="Palatino Linotype" w:eastAsia="Palatino Linotype" w:hAnsi="Palatino Linotype" w:cs="Palatino Linotype"/>
        </w:rPr>
      </w:pPr>
    </w:p>
    <w:p w14:paraId="48794481" w14:textId="0C038E8C"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Conforme a lo citado se pude colegir que cuando la</w:t>
      </w:r>
      <w:r w:rsidRPr="009375DC">
        <w:rPr>
          <w:rFonts w:ascii="Palatino Linotype" w:eastAsia="Palatino Linotype" w:hAnsi="Palatino Linotype" w:cs="Palatino Linotype"/>
          <w:b/>
        </w:rPr>
        <w:t xml:space="preserve"> PARTE</w:t>
      </w:r>
      <w:r w:rsidRPr="009375DC">
        <w:rPr>
          <w:rFonts w:ascii="Palatino Linotype" w:eastAsia="Palatino Linotype" w:hAnsi="Palatino Linotype" w:cs="Palatino Linotype"/>
        </w:rPr>
        <w:t xml:space="preserve"> </w:t>
      </w:r>
      <w:r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rPr>
        <w:t xml:space="preserve"> presente un escrito de desistimiento, le hace saber a este Instituto la intención de cesar los efectos jurídicos generados con los Recursos de Revisión, situación que genera el efecto de que las cosas vuelvan al estado que tenía la solicitud de información antes de la presentación del medio de impugnación y por lo cual, desaparece cualquier efecto jurídico que pudiera haberse generado con los Medios de Impugnación, esto es, todos los derechos y obligaciones de las partes.</w:t>
      </w:r>
    </w:p>
    <w:p w14:paraId="6F45D404" w14:textId="77777777" w:rsidR="00B415FF" w:rsidRPr="009375DC" w:rsidRDefault="00B415FF" w:rsidP="00B415FF">
      <w:pPr>
        <w:spacing w:line="360" w:lineRule="auto"/>
        <w:jc w:val="both"/>
        <w:rPr>
          <w:rFonts w:ascii="Palatino Linotype" w:eastAsia="Palatino Linotype" w:hAnsi="Palatino Linotype" w:cs="Palatino Linotype"/>
        </w:rPr>
      </w:pPr>
    </w:p>
    <w:p w14:paraId="64E37E69" w14:textId="2C54A6DE"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En ese sentido, toda vez que este Instituto constató que la</w:t>
      </w:r>
      <w:r w:rsidRPr="009375DC">
        <w:rPr>
          <w:rFonts w:ascii="Palatino Linotype" w:eastAsia="Palatino Linotype" w:hAnsi="Palatino Linotype" w:cs="Palatino Linotype"/>
          <w:b/>
        </w:rPr>
        <w:t xml:space="preserve"> PARTE</w:t>
      </w:r>
      <w:r w:rsidRPr="009375DC">
        <w:rPr>
          <w:rFonts w:ascii="Palatino Linotype" w:eastAsia="Palatino Linotype" w:hAnsi="Palatino Linotype" w:cs="Palatino Linotype"/>
        </w:rPr>
        <w:t xml:space="preserve"> </w:t>
      </w:r>
      <w:r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9375DC">
        <w:rPr>
          <w:rFonts w:ascii="Palatino Linotype" w:eastAsia="Palatino Linotype" w:hAnsi="Palatino Linotype" w:cs="Palatino Linotype"/>
          <w:b/>
        </w:rPr>
        <w:t xml:space="preserve">SOBRESEER </w:t>
      </w:r>
      <w:r w:rsidRPr="009375DC">
        <w:rPr>
          <w:rFonts w:ascii="Palatino Linotype" w:eastAsia="Palatino Linotype" w:hAnsi="Palatino Linotype" w:cs="Palatino Linotype"/>
        </w:rPr>
        <w:t xml:space="preserve">el Recurso de Revisión con número </w:t>
      </w:r>
      <w:r w:rsidRPr="009375DC">
        <w:rPr>
          <w:rFonts w:ascii="Palatino Linotype" w:eastAsia="Palatino Linotype" w:hAnsi="Palatino Linotype" w:cs="Palatino Linotype"/>
          <w:b/>
        </w:rPr>
        <w:t xml:space="preserve">13399/INFOEM/IP/RR/2022, </w:t>
      </w:r>
      <w:r w:rsidRPr="009375DC">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w:t>
      </w:r>
    </w:p>
    <w:p w14:paraId="06755DC9" w14:textId="77777777" w:rsidR="00B415FF" w:rsidRPr="009375DC" w:rsidRDefault="00B415FF" w:rsidP="00B415FF">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2, fracción II; 29, 36 fracciones I y II; 176, 178, 181, 185 </w:t>
      </w:r>
      <w:r w:rsidRPr="009375DC">
        <w:rPr>
          <w:rFonts w:ascii="Palatino Linotype" w:eastAsia="Palatino Linotype" w:hAnsi="Palatino Linotype" w:cs="Palatino Linotype"/>
        </w:rPr>
        <w:lastRenderedPageBreak/>
        <w:t>de la Ley de Transparencia y Acceso a la Información Pública del Estado de México y Municipios, este Pleno:</w:t>
      </w:r>
    </w:p>
    <w:p w14:paraId="5F9BA11D" w14:textId="5C5A70EB" w:rsidR="00B415FF" w:rsidRPr="009375DC" w:rsidRDefault="00C471D1" w:rsidP="00B415FF">
      <w:pPr>
        <w:spacing w:line="360" w:lineRule="auto"/>
        <w:jc w:val="center"/>
        <w:rPr>
          <w:rFonts w:ascii="Palatino Linotype" w:eastAsia="Palatino Linotype" w:hAnsi="Palatino Linotype" w:cs="Palatino Linotype"/>
          <w:b/>
        </w:rPr>
      </w:pPr>
      <w:r w:rsidRPr="009375DC">
        <w:rPr>
          <w:rFonts w:ascii="Palatino Linotype" w:eastAsia="Palatino Linotype" w:hAnsi="Palatino Linotype" w:cs="Palatino Linotype"/>
          <w:b/>
        </w:rPr>
        <w:t xml:space="preserve">III. </w:t>
      </w:r>
      <w:r w:rsidR="00B415FF" w:rsidRPr="009375DC">
        <w:rPr>
          <w:rFonts w:ascii="Palatino Linotype" w:eastAsia="Palatino Linotype" w:hAnsi="Palatino Linotype" w:cs="Palatino Linotype"/>
          <w:b/>
        </w:rPr>
        <w:t>RESUELVE</w:t>
      </w:r>
    </w:p>
    <w:p w14:paraId="7080BF1B" w14:textId="77777777" w:rsidR="00B415FF" w:rsidRPr="009375DC" w:rsidRDefault="00B415FF" w:rsidP="00B415FF">
      <w:pPr>
        <w:spacing w:line="360" w:lineRule="auto"/>
        <w:jc w:val="center"/>
        <w:rPr>
          <w:rFonts w:ascii="Palatino Linotype" w:eastAsia="Palatino Linotype" w:hAnsi="Palatino Linotype" w:cs="Palatino Linotype"/>
          <w:b/>
        </w:rPr>
      </w:pPr>
    </w:p>
    <w:p w14:paraId="16306C64" w14:textId="6D99CD2F"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 xml:space="preserve">PRIMERO. </w:t>
      </w:r>
      <w:r w:rsidRPr="009375DC">
        <w:rPr>
          <w:rFonts w:ascii="Palatino Linotype" w:eastAsia="Palatino Linotype" w:hAnsi="Palatino Linotype" w:cs="Palatino Linotype"/>
        </w:rPr>
        <w:t xml:space="preserve">Se </w:t>
      </w:r>
      <w:r w:rsidRPr="009375DC">
        <w:rPr>
          <w:rFonts w:ascii="Palatino Linotype" w:eastAsia="Palatino Linotype" w:hAnsi="Palatino Linotype" w:cs="Palatino Linotype"/>
          <w:b/>
        </w:rPr>
        <w:t>SOBRESEE</w:t>
      </w:r>
      <w:r w:rsidRPr="009375DC">
        <w:rPr>
          <w:rFonts w:ascii="Palatino Linotype" w:eastAsia="Palatino Linotype" w:hAnsi="Palatino Linotype" w:cs="Palatino Linotype"/>
        </w:rPr>
        <w:t xml:space="preserve"> el recurso de revisión número </w:t>
      </w:r>
      <w:r w:rsidRPr="009375DC">
        <w:rPr>
          <w:rFonts w:ascii="Palatino Linotype" w:eastAsia="Palatino Linotype" w:hAnsi="Palatino Linotype" w:cs="Palatino Linotype"/>
          <w:b/>
        </w:rPr>
        <w:t>13399/INFOEM/IP/RR/2022</w:t>
      </w:r>
      <w:r w:rsidRPr="009375DC">
        <w:rPr>
          <w:rFonts w:ascii="Palatino Linotype" w:eastAsia="Palatino Linotype" w:hAnsi="Palatino Linotype" w:cs="Palatino Linotype"/>
        </w:rPr>
        <w:t xml:space="preserve">, al actualizarse la fracción I del artículo 192 de la Ley de Transparencia y Acceso a la Información Pública del Estado de México y Municipios por haberse desistido expresamente </w:t>
      </w:r>
      <w:r w:rsidRPr="009375DC">
        <w:rPr>
          <w:rFonts w:ascii="Palatino Linotype" w:eastAsia="Palatino Linotype" w:hAnsi="Palatino Linotype" w:cs="Palatino Linotype"/>
          <w:b/>
        </w:rPr>
        <w:t>la RECURRENTE</w:t>
      </w:r>
      <w:r w:rsidRPr="009375DC">
        <w:rPr>
          <w:rFonts w:ascii="Palatino Linotype" w:eastAsia="Palatino Linotype" w:hAnsi="Palatino Linotype" w:cs="Palatino Linotype"/>
        </w:rPr>
        <w:t xml:space="preserve">, en términos del Considerando </w:t>
      </w:r>
      <w:r w:rsidRPr="009375DC">
        <w:rPr>
          <w:rFonts w:ascii="Palatino Linotype" w:eastAsia="Palatino Linotype" w:hAnsi="Palatino Linotype" w:cs="Palatino Linotype"/>
          <w:b/>
        </w:rPr>
        <w:t>TERCERO</w:t>
      </w:r>
      <w:r w:rsidRPr="009375DC">
        <w:rPr>
          <w:rFonts w:ascii="Palatino Linotype" w:eastAsia="Palatino Linotype" w:hAnsi="Palatino Linotype" w:cs="Palatino Linotype"/>
        </w:rPr>
        <w:t xml:space="preserve"> de la presente resolución.</w:t>
      </w:r>
    </w:p>
    <w:p w14:paraId="5ABAFC49" w14:textId="77777777" w:rsidR="00B415FF" w:rsidRPr="009375DC" w:rsidRDefault="00B415FF" w:rsidP="00B415FF">
      <w:pPr>
        <w:spacing w:line="360" w:lineRule="auto"/>
        <w:jc w:val="both"/>
        <w:rPr>
          <w:rFonts w:ascii="Palatino Linotype" w:eastAsia="Palatino Linotype" w:hAnsi="Palatino Linotype" w:cs="Palatino Linotype"/>
          <w:b/>
        </w:rPr>
      </w:pPr>
    </w:p>
    <w:p w14:paraId="526D730E" w14:textId="77777777" w:rsidR="00B415FF" w:rsidRPr="009375DC" w:rsidRDefault="00B415FF" w:rsidP="00B415FF">
      <w:pPr>
        <w:spacing w:line="360" w:lineRule="auto"/>
        <w:jc w:val="both"/>
        <w:rPr>
          <w:rFonts w:ascii="Palatino Linotype" w:eastAsia="Palatino Linotype" w:hAnsi="Palatino Linotype" w:cs="Palatino Linotype"/>
          <w:b/>
        </w:rPr>
      </w:pPr>
      <w:r w:rsidRPr="009375DC">
        <w:rPr>
          <w:rFonts w:ascii="Palatino Linotype" w:eastAsia="Palatino Linotype" w:hAnsi="Palatino Linotype" w:cs="Palatino Linotype"/>
          <w:b/>
        </w:rPr>
        <w:t>SEGUNDO. NOTIFÍQUESE</w:t>
      </w:r>
      <w:r w:rsidRPr="009375DC">
        <w:rPr>
          <w:rFonts w:ascii="Palatino Linotype" w:eastAsia="Palatino Linotype" w:hAnsi="Palatino Linotype" w:cs="Palatino Linotype"/>
        </w:rPr>
        <w:t xml:space="preserve"> vía Sistema de Acceso a la Información Mexiquense (</w:t>
      </w:r>
      <w:r w:rsidRPr="009375DC">
        <w:rPr>
          <w:rFonts w:ascii="Palatino Linotype" w:eastAsia="Palatino Linotype" w:hAnsi="Palatino Linotype" w:cs="Palatino Linotype"/>
          <w:b/>
        </w:rPr>
        <w:t>SAIMEX),</w:t>
      </w:r>
      <w:r w:rsidRPr="009375DC">
        <w:rPr>
          <w:rFonts w:ascii="Palatino Linotype" w:eastAsia="Palatino Linotype" w:hAnsi="Palatino Linotype" w:cs="Palatino Linotype"/>
        </w:rPr>
        <w:t xml:space="preserve"> la presente resolución al Titular de la Unidad de Transparencia del </w:t>
      </w:r>
      <w:r w:rsidRPr="009375DC">
        <w:rPr>
          <w:rFonts w:ascii="Palatino Linotype" w:eastAsia="Palatino Linotype" w:hAnsi="Palatino Linotype" w:cs="Palatino Linotype"/>
          <w:b/>
        </w:rPr>
        <w:t>SUJETO OBLIGADO,</w:t>
      </w:r>
      <w:r w:rsidRPr="009375DC">
        <w:rPr>
          <w:rFonts w:ascii="Palatino Linotype" w:eastAsia="Palatino Linotype" w:hAnsi="Palatino Linotype" w:cs="Palatino Linotype"/>
        </w:rPr>
        <w:t xml:space="preserve"> para su conocimiento. </w:t>
      </w:r>
    </w:p>
    <w:p w14:paraId="4BE3C790" w14:textId="77777777" w:rsidR="00B415FF" w:rsidRPr="009375DC" w:rsidRDefault="00B415FF" w:rsidP="00B415FF">
      <w:pPr>
        <w:spacing w:line="360" w:lineRule="auto"/>
        <w:jc w:val="both"/>
        <w:rPr>
          <w:rFonts w:ascii="Palatino Linotype" w:eastAsia="Palatino Linotype" w:hAnsi="Palatino Linotype" w:cs="Palatino Linotype"/>
          <w:b/>
        </w:rPr>
      </w:pPr>
    </w:p>
    <w:p w14:paraId="7C6BB33B" w14:textId="77777777" w:rsidR="00B415FF" w:rsidRPr="009375DC" w:rsidRDefault="00B415FF" w:rsidP="00B415FF">
      <w:pPr>
        <w:spacing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b/>
        </w:rPr>
        <w:t xml:space="preserve">TERCERO. </w:t>
      </w:r>
      <w:r w:rsidRPr="009375DC">
        <w:rPr>
          <w:rFonts w:ascii="Palatino Linotype" w:eastAsia="Palatino Linotype" w:hAnsi="Palatino Linotype" w:cs="Palatino Linotype"/>
        </w:rPr>
        <w:t xml:space="preserve">Notifíquese vía Sistema de Acceso a la Información Mexiquense (SAIMEX), la presente resolución a la </w:t>
      </w:r>
      <w:r w:rsidRPr="009375DC">
        <w:rPr>
          <w:rFonts w:ascii="Palatino Linotype" w:eastAsia="Palatino Linotype" w:hAnsi="Palatino Linotype" w:cs="Palatino Linotype"/>
          <w:b/>
        </w:rPr>
        <w:t>RECURRENTE</w:t>
      </w:r>
      <w:r w:rsidRPr="009375DC">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4AC7C90E" w14:textId="242D6DE4" w:rsidR="00B415FF" w:rsidRDefault="00B415FF" w:rsidP="00B415FF">
      <w:pPr>
        <w:spacing w:before="240" w:after="240" w:line="360" w:lineRule="auto"/>
        <w:jc w:val="both"/>
        <w:rPr>
          <w:rFonts w:ascii="Palatino Linotype" w:eastAsia="Palatino Linotype" w:hAnsi="Palatino Linotype" w:cs="Palatino Linotype"/>
        </w:rPr>
      </w:pPr>
      <w:r w:rsidRPr="009375D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9375DC">
        <w:rPr>
          <w:rFonts w:ascii="Palatino Linotype" w:eastAsia="Palatino Linotype" w:hAnsi="Palatino Linotype" w:cs="Palatino Linotype"/>
        </w:rPr>
        <w:lastRenderedPageBreak/>
        <w:t xml:space="preserve">VILCHIS, MARÍA DEL ROSARIO MEJÍA AYALA, SHARON CRISTINA MORALES MARTÍNEZ, LUIS GUSTAVO PARRA NORIEGA Y GUADALUPE RAMÍREZ PEÑA; EN LA </w:t>
      </w:r>
      <w:r w:rsidR="006D27DD" w:rsidRPr="009375DC">
        <w:rPr>
          <w:rFonts w:ascii="Palatino Linotype" w:eastAsia="Palatino Linotype" w:hAnsi="Palatino Linotype" w:cs="Palatino Linotype"/>
        </w:rPr>
        <w:t xml:space="preserve">CUADRAGÉSIMA  </w:t>
      </w:r>
      <w:r w:rsidR="004E60D4" w:rsidRPr="009375DC">
        <w:rPr>
          <w:rFonts w:ascii="Palatino Linotype" w:eastAsia="Palatino Linotype" w:hAnsi="Palatino Linotype" w:cs="Palatino Linotype"/>
        </w:rPr>
        <w:t xml:space="preserve">PRIMERA </w:t>
      </w:r>
      <w:r w:rsidRPr="009375DC">
        <w:rPr>
          <w:rFonts w:ascii="Palatino Linotype" w:eastAsia="Palatino Linotype" w:hAnsi="Palatino Linotype" w:cs="Palatino Linotype"/>
        </w:rPr>
        <w:t>SE</w:t>
      </w:r>
      <w:r w:rsidR="004E60D4" w:rsidRPr="009375DC">
        <w:rPr>
          <w:rFonts w:ascii="Palatino Linotype" w:eastAsia="Palatino Linotype" w:hAnsi="Palatino Linotype" w:cs="Palatino Linotype"/>
        </w:rPr>
        <w:t>SIÓN ORDINARIA CELEBRADA EL DIECISÉIS</w:t>
      </w:r>
      <w:r w:rsidR="006D27DD" w:rsidRPr="009375DC">
        <w:rPr>
          <w:rFonts w:ascii="Palatino Linotype" w:eastAsia="Palatino Linotype" w:hAnsi="Palatino Linotype" w:cs="Palatino Linotype"/>
        </w:rPr>
        <w:t xml:space="preserve"> DE  NOVIEMBRE</w:t>
      </w:r>
      <w:r w:rsidRPr="009375DC">
        <w:rPr>
          <w:rFonts w:ascii="Palatino Linotype" w:eastAsia="Palatino Linotype" w:hAnsi="Palatino Linotype" w:cs="Palatino Linotype"/>
        </w:rPr>
        <w:t xml:space="preserve"> DEL DOS MIL VEINTIDÓS, ANTE EL SECRETARIO TÉCNICO DEL PLENO ALEXIS TAPIA RAMÍREZ.</w:t>
      </w:r>
    </w:p>
    <w:p w14:paraId="0178DE21" w14:textId="7DD2E5D3" w:rsidR="007C1C03" w:rsidRDefault="007C1C03" w:rsidP="00B415F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1EC7D434" wp14:editId="1AB33919">
                <wp:simplePos x="0" y="0"/>
                <wp:positionH relativeFrom="column">
                  <wp:posOffset>202400</wp:posOffset>
                </wp:positionH>
                <wp:positionV relativeFrom="paragraph">
                  <wp:posOffset>12980</wp:posOffset>
                </wp:positionV>
                <wp:extent cx="4999512" cy="5486400"/>
                <wp:effectExtent l="38100" t="19050" r="67945" b="95250"/>
                <wp:wrapNone/>
                <wp:docPr id="1" name="Conector recto 1"/>
                <wp:cNvGraphicFramePr/>
                <a:graphic xmlns:a="http://schemas.openxmlformats.org/drawingml/2006/main">
                  <a:graphicData uri="http://schemas.microsoft.com/office/word/2010/wordprocessingShape">
                    <wps:wsp>
                      <wps:cNvCnPr/>
                      <wps:spPr>
                        <a:xfrm>
                          <a:off x="0" y="0"/>
                          <a:ext cx="4999512" cy="54864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B3C8E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5pt,1pt" to="409.6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" strokecolor="#4f81bd [3204]" strokeweight="2pt">
                <v:shadow on="t" color="black" opacity="24903f" origin=",.5" offset="0,.55556mm"/>
              </v:line>
            </w:pict>
          </mc:Fallback>
        </mc:AlternateContent>
      </w:r>
    </w:p>
    <w:p w14:paraId="14A3E7FA" w14:textId="77777777" w:rsidR="007C1C03" w:rsidRPr="009375DC" w:rsidRDefault="007C1C03" w:rsidP="00B415FF">
      <w:pPr>
        <w:spacing w:before="240" w:after="240" w:line="360" w:lineRule="auto"/>
        <w:jc w:val="both"/>
        <w:rPr>
          <w:rFonts w:ascii="Palatino Linotype" w:eastAsia="Palatino Linotype" w:hAnsi="Palatino Linotype" w:cs="Palatino Linotype"/>
        </w:rPr>
        <w:sectPr w:rsidR="007C1C03" w:rsidRPr="009375DC">
          <w:headerReference w:type="default" r:id="rId15"/>
          <w:footerReference w:type="default" r:id="rId16"/>
          <w:headerReference w:type="first" r:id="rId17"/>
          <w:footerReference w:type="first" r:id="rId18"/>
          <w:pgSz w:w="12240" w:h="15840"/>
          <w:pgMar w:top="2041" w:right="1701" w:bottom="1701" w:left="1701" w:header="709" w:footer="709" w:gutter="0"/>
          <w:pgNumType w:start="1"/>
          <w:cols w:space="720"/>
          <w:titlePg/>
        </w:sectPr>
      </w:pPr>
    </w:p>
    <w:p w14:paraId="74EAFB58" w14:textId="75E86729" w:rsidR="00681DF5" w:rsidRPr="009375DC" w:rsidRDefault="00681DF5" w:rsidP="00732DC3">
      <w:pPr>
        <w:spacing w:before="240" w:after="240" w:line="360" w:lineRule="auto"/>
        <w:jc w:val="both"/>
        <w:rPr>
          <w:rFonts w:ascii="Palatino Linotype" w:eastAsia="Palatino Linotype" w:hAnsi="Palatino Linotype" w:cs="Palatino Linotype"/>
        </w:rPr>
      </w:pPr>
    </w:p>
    <w:sectPr w:rsidR="00681DF5" w:rsidRPr="009375DC">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5628F" w14:textId="77777777" w:rsidR="00CC3B56" w:rsidRDefault="00CC3B56">
      <w:r>
        <w:separator/>
      </w:r>
    </w:p>
  </w:endnote>
  <w:endnote w:type="continuationSeparator" w:id="0">
    <w:p w14:paraId="73B38C8D" w14:textId="77777777" w:rsidR="00CC3B56" w:rsidRDefault="00CC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0082B" w14:textId="77777777" w:rsidR="00B415FF" w:rsidRDefault="00B415F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632C">
      <w:rPr>
        <w:rFonts w:ascii="Arial" w:eastAsia="Arial" w:hAnsi="Arial" w:cs="Arial"/>
        <w:b/>
        <w:noProof/>
        <w:color w:val="000000"/>
        <w:sz w:val="20"/>
        <w:szCs w:val="20"/>
      </w:rPr>
      <w:t>15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632C">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7916358E" w14:textId="77777777" w:rsidR="00B415FF" w:rsidRDefault="00B415FF">
    <w:pPr>
      <w:pBdr>
        <w:top w:val="nil"/>
        <w:left w:val="nil"/>
        <w:bottom w:val="nil"/>
        <w:right w:val="nil"/>
        <w:between w:val="nil"/>
      </w:pBdr>
      <w:tabs>
        <w:tab w:val="center" w:pos="4252"/>
        <w:tab w:val="right" w:pos="8504"/>
      </w:tabs>
      <w:rPr>
        <w:color w:val="000000"/>
      </w:rPr>
    </w:pPr>
  </w:p>
  <w:p w14:paraId="641183EB" w14:textId="77777777" w:rsidR="00B415FF" w:rsidRDefault="00B415F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EC90" w14:textId="77777777" w:rsidR="00B415FF" w:rsidRDefault="00B415F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632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632C">
      <w:rPr>
        <w:rFonts w:ascii="Arial" w:eastAsia="Arial" w:hAnsi="Arial" w:cs="Arial"/>
        <w:b/>
        <w:noProof/>
        <w:color w:val="000000"/>
        <w:sz w:val="20"/>
        <w:szCs w:val="20"/>
      </w:rPr>
      <w:t>16</w:t>
    </w:r>
    <w:r>
      <w:rPr>
        <w:rFonts w:ascii="Arial" w:eastAsia="Arial" w:hAnsi="Arial" w:cs="Arial"/>
        <w:b/>
        <w:color w:val="000000"/>
        <w:sz w:val="20"/>
        <w:szCs w:val="20"/>
      </w:rPr>
      <w:fldChar w:fldCharType="end"/>
    </w:r>
  </w:p>
  <w:p w14:paraId="64460702" w14:textId="77777777" w:rsidR="00B415FF" w:rsidRDefault="00B415F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A87A" w14:textId="77777777" w:rsidR="00076D54" w:rsidRDefault="00076D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415FF">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4632C">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331B1AE0" w14:textId="77777777" w:rsidR="00076D54" w:rsidRDefault="00076D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FC8E6" w14:textId="77777777" w:rsidR="00076D54" w:rsidRDefault="00076D5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4632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4632C">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14:paraId="4F6AE670" w14:textId="77777777" w:rsidR="00076D54" w:rsidRDefault="00076D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7C25" w14:textId="77777777" w:rsidR="00CC3B56" w:rsidRDefault="00CC3B56">
      <w:r>
        <w:separator/>
      </w:r>
    </w:p>
  </w:footnote>
  <w:footnote w:type="continuationSeparator" w:id="0">
    <w:p w14:paraId="06FD0718" w14:textId="77777777" w:rsidR="00CC3B56" w:rsidRDefault="00CC3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7136" w14:textId="77777777" w:rsidR="00B415FF" w:rsidRDefault="00B415FF">
    <w:pPr>
      <w:widowControl w:val="0"/>
      <w:pBdr>
        <w:top w:val="nil"/>
        <w:left w:val="nil"/>
        <w:bottom w:val="nil"/>
        <w:right w:val="nil"/>
        <w:between w:val="nil"/>
      </w:pBdr>
      <w:spacing w:line="276" w:lineRule="auto"/>
      <w:rPr>
        <w:rFonts w:ascii="Calibri" w:eastAsia="Calibri" w:hAnsi="Calibri" w:cs="Calibri"/>
        <w:color w:val="000000"/>
      </w:rPr>
    </w:pPr>
  </w:p>
  <w:tbl>
    <w:tblPr>
      <w:tblW w:w="5528" w:type="dxa"/>
      <w:tblInd w:w="3261" w:type="dxa"/>
      <w:tblLayout w:type="fixed"/>
      <w:tblLook w:val="0400" w:firstRow="0" w:lastRow="0" w:firstColumn="0" w:lastColumn="0" w:noHBand="0" w:noVBand="1"/>
    </w:tblPr>
    <w:tblGrid>
      <w:gridCol w:w="2551"/>
      <w:gridCol w:w="2977"/>
    </w:tblGrid>
    <w:tr w:rsidR="00B415FF" w14:paraId="05D12C02" w14:textId="77777777">
      <w:tc>
        <w:tcPr>
          <w:tcW w:w="2551" w:type="dxa"/>
          <w:vAlign w:val="center"/>
        </w:tcPr>
        <w:p w14:paraId="4EC91C6D" w14:textId="77777777" w:rsidR="00B415FF" w:rsidRDefault="00B415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4546C73" w14:textId="7A67A572" w:rsidR="00B415FF" w:rsidRDefault="00911322" w:rsidP="00B415F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13399/INFOEM/IP/RR/2022</w:t>
          </w:r>
          <w:r w:rsidR="00B415FF">
            <w:rPr>
              <w:rFonts w:ascii="Palatino Linotype" w:eastAsia="Palatino Linotype" w:hAnsi="Palatino Linotype" w:cs="Palatino Linotype"/>
              <w:b/>
              <w:sz w:val="22"/>
              <w:szCs w:val="22"/>
            </w:rPr>
            <w:t xml:space="preserve"> </w:t>
          </w:r>
        </w:p>
      </w:tc>
    </w:tr>
    <w:tr w:rsidR="00B415FF" w14:paraId="309BFDE6" w14:textId="77777777">
      <w:trPr>
        <w:trHeight w:val="228"/>
      </w:trPr>
      <w:tc>
        <w:tcPr>
          <w:tcW w:w="2551" w:type="dxa"/>
          <w:vAlign w:val="center"/>
        </w:tcPr>
        <w:p w14:paraId="4491ECFE" w14:textId="77777777" w:rsidR="00B415FF" w:rsidRDefault="00B415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2D3DA2D1" w14:textId="77777777" w:rsidR="00B415FF" w:rsidRDefault="00B415F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415FF" w14:paraId="43F99323" w14:textId="77777777">
      <w:tc>
        <w:tcPr>
          <w:tcW w:w="2551" w:type="dxa"/>
          <w:vAlign w:val="center"/>
        </w:tcPr>
        <w:p w14:paraId="6B682F74" w14:textId="77777777" w:rsidR="00B415FF" w:rsidRDefault="00B415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16F1593F" w14:textId="77777777" w:rsidR="00B415FF" w:rsidRDefault="00B415F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8E89F8" w14:textId="77777777" w:rsidR="00B415FF" w:rsidRDefault="00B415F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61312" behindDoc="1" locked="0" layoutInCell="1" hidden="0" allowOverlap="1" wp14:anchorId="0D2371C7" wp14:editId="23D09744">
          <wp:simplePos x="0" y="0"/>
          <wp:positionH relativeFrom="column">
            <wp:posOffset>-695766</wp:posOffset>
          </wp:positionH>
          <wp:positionV relativeFrom="paragraph">
            <wp:posOffset>-1200941</wp:posOffset>
          </wp:positionV>
          <wp:extent cx="7809876" cy="10165823"/>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0F253" w14:textId="77777777" w:rsidR="00B415FF" w:rsidRDefault="00B415FF">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62336" behindDoc="1" locked="0" layoutInCell="1" hidden="0" allowOverlap="1" wp14:anchorId="1447D97B" wp14:editId="236F0BFE">
          <wp:simplePos x="0" y="0"/>
          <wp:positionH relativeFrom="column">
            <wp:posOffset>-846156</wp:posOffset>
          </wp:positionH>
          <wp:positionV relativeFrom="paragraph">
            <wp:posOffset>-171227</wp:posOffset>
          </wp:positionV>
          <wp:extent cx="7809876" cy="10165823"/>
          <wp:effectExtent l="0" t="0" r="0" b="0"/>
          <wp:wrapNone/>
          <wp:docPr id="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W w:w="5670" w:type="dxa"/>
      <w:tblInd w:w="3119" w:type="dxa"/>
      <w:tblLayout w:type="fixed"/>
      <w:tblLook w:val="0400" w:firstRow="0" w:lastRow="0" w:firstColumn="0" w:lastColumn="0" w:noHBand="0" w:noVBand="1"/>
    </w:tblPr>
    <w:tblGrid>
      <w:gridCol w:w="2551"/>
      <w:gridCol w:w="3119"/>
    </w:tblGrid>
    <w:tr w:rsidR="00B415FF" w14:paraId="50A2A1D5" w14:textId="77777777">
      <w:tc>
        <w:tcPr>
          <w:tcW w:w="2551" w:type="dxa"/>
          <w:vAlign w:val="center"/>
        </w:tcPr>
        <w:p w14:paraId="3A0D2E26" w14:textId="77777777" w:rsidR="00B415FF" w:rsidRDefault="00B415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6B03309" w14:textId="1474C922" w:rsidR="00B415FF" w:rsidRDefault="00B415FF" w:rsidP="00B415F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13399/INFOEM/IP/RR/2022.</w:t>
          </w:r>
        </w:p>
      </w:tc>
    </w:tr>
    <w:tr w:rsidR="00B415FF" w14:paraId="133F3C74" w14:textId="77777777">
      <w:tc>
        <w:tcPr>
          <w:tcW w:w="2551" w:type="dxa"/>
          <w:vAlign w:val="center"/>
        </w:tcPr>
        <w:p w14:paraId="0A273FC0" w14:textId="77777777" w:rsidR="00B415FF" w:rsidRDefault="00B415F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1EC55449" w14:textId="6505714E" w:rsidR="00B415FF" w:rsidRDefault="004C517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B415FF" w14:paraId="7D36C315" w14:textId="77777777">
      <w:trPr>
        <w:trHeight w:val="228"/>
      </w:trPr>
      <w:tc>
        <w:tcPr>
          <w:tcW w:w="2551" w:type="dxa"/>
          <w:vAlign w:val="center"/>
        </w:tcPr>
        <w:p w14:paraId="7BFEF000" w14:textId="77777777" w:rsidR="00B415FF" w:rsidRDefault="00B415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E4A233C" w14:textId="77777777" w:rsidR="00B415FF" w:rsidRDefault="00B415F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B415FF" w14:paraId="0EFAF47C" w14:textId="77777777">
      <w:tc>
        <w:tcPr>
          <w:tcW w:w="2551" w:type="dxa"/>
          <w:vAlign w:val="center"/>
        </w:tcPr>
        <w:p w14:paraId="38E6FA6F" w14:textId="77777777" w:rsidR="00B415FF" w:rsidRDefault="00B415F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0224D44" w14:textId="77777777" w:rsidR="00B415FF" w:rsidRDefault="00B415F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81F729" w14:textId="77777777" w:rsidR="00B415FF" w:rsidRDefault="00B415F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FC33" w14:textId="77777777" w:rsidR="00076D54" w:rsidRDefault="00076D5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076D54" w14:paraId="1BA0C8BA" w14:textId="77777777">
      <w:tc>
        <w:tcPr>
          <w:tcW w:w="2489" w:type="dxa"/>
          <w:shd w:val="clear" w:color="auto" w:fill="auto"/>
        </w:tcPr>
        <w:p w14:paraId="2EE80798"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59E3C02B" w:rsidR="00076D54" w:rsidRDefault="005E68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13399</w:t>
          </w:r>
          <w:r w:rsidR="00076D54">
            <w:rPr>
              <w:rFonts w:ascii="Palatino Linotype" w:eastAsia="Palatino Linotype" w:hAnsi="Palatino Linotype" w:cs="Palatino Linotype"/>
              <w:b/>
              <w:sz w:val="22"/>
              <w:szCs w:val="22"/>
            </w:rPr>
            <w:t>/INFOEM/IP/RR/2022</w:t>
          </w:r>
        </w:p>
      </w:tc>
    </w:tr>
    <w:tr w:rsidR="00076D54" w14:paraId="24E6EA7E" w14:textId="77777777">
      <w:trPr>
        <w:trHeight w:val="228"/>
      </w:trPr>
      <w:tc>
        <w:tcPr>
          <w:tcW w:w="2489" w:type="dxa"/>
          <w:shd w:val="clear" w:color="auto" w:fill="auto"/>
          <w:vAlign w:val="center"/>
        </w:tcPr>
        <w:p w14:paraId="024147F0"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076D54" w:rsidRDefault="00076D5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76D54" w14:paraId="6C6A5F74" w14:textId="77777777">
      <w:tc>
        <w:tcPr>
          <w:tcW w:w="2489" w:type="dxa"/>
          <w:shd w:val="clear" w:color="auto" w:fill="auto"/>
          <w:vAlign w:val="center"/>
        </w:tcPr>
        <w:p w14:paraId="49BEBCB7" w14:textId="77777777" w:rsidR="00076D54" w:rsidRDefault="00076D5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076D54" w:rsidRDefault="00076D5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076D54" w:rsidRDefault="00076D54">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8A5E" w14:textId="77777777" w:rsidR="00076D54" w:rsidRDefault="00076D5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5670" w:type="dxa"/>
      <w:tblInd w:w="3261" w:type="dxa"/>
      <w:tblLayout w:type="fixed"/>
      <w:tblLook w:val="0400" w:firstRow="0" w:lastRow="0" w:firstColumn="0" w:lastColumn="0" w:noHBand="0" w:noVBand="1"/>
    </w:tblPr>
    <w:tblGrid>
      <w:gridCol w:w="2551"/>
      <w:gridCol w:w="3119"/>
    </w:tblGrid>
    <w:tr w:rsidR="00076D54" w14:paraId="7FD8C80B" w14:textId="77777777">
      <w:tc>
        <w:tcPr>
          <w:tcW w:w="2551" w:type="dxa"/>
          <w:shd w:val="clear" w:color="auto" w:fill="auto"/>
          <w:vAlign w:val="center"/>
        </w:tcPr>
        <w:p w14:paraId="19A02D0A"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512A8A00" w:rsidR="00076D54" w:rsidRDefault="005E680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13399</w:t>
          </w:r>
          <w:r w:rsidR="00076D54">
            <w:rPr>
              <w:rFonts w:ascii="Palatino Linotype" w:eastAsia="Palatino Linotype" w:hAnsi="Palatino Linotype" w:cs="Palatino Linotype"/>
              <w:b/>
              <w:sz w:val="22"/>
              <w:szCs w:val="22"/>
            </w:rPr>
            <w:t>/INFOEM/IP/RR/2022</w:t>
          </w:r>
        </w:p>
      </w:tc>
    </w:tr>
    <w:tr w:rsidR="00076D54" w14:paraId="32EFA153" w14:textId="77777777">
      <w:trPr>
        <w:trHeight w:val="130"/>
      </w:trPr>
      <w:tc>
        <w:tcPr>
          <w:tcW w:w="2551" w:type="dxa"/>
          <w:shd w:val="clear" w:color="auto" w:fill="auto"/>
          <w:vAlign w:val="center"/>
        </w:tcPr>
        <w:p w14:paraId="3A7F56BE"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6E0942EA" w:rsidR="00076D54" w:rsidRDefault="005E6807" w:rsidP="005E6807">
          <w:pPr>
            <w:ind w:left="-45" w:right="176"/>
            <w:jc w:val="both"/>
            <w:rPr>
              <w:rFonts w:ascii="Palatino Linotype" w:eastAsia="Palatino Linotype" w:hAnsi="Palatino Linotype" w:cs="Palatino Linotype"/>
              <w:b/>
              <w:sz w:val="22"/>
              <w:szCs w:val="22"/>
            </w:rPr>
          </w:pPr>
          <w:r w:rsidRPr="005E6807">
            <w:rPr>
              <w:rFonts w:ascii="Palatino Linotype" w:eastAsia="Palatino Linotype" w:hAnsi="Palatino Linotype" w:cs="Palatino Linotype"/>
              <w:b/>
              <w:sz w:val="22"/>
              <w:szCs w:val="22"/>
            </w:rPr>
            <w:t>Mónica Ochoa Rojas</w:t>
          </w:r>
          <w:r w:rsidR="00076D54" w:rsidRPr="005E6807">
            <w:rPr>
              <w:rFonts w:ascii="Palatino Linotype" w:eastAsia="Palatino Linotype" w:hAnsi="Palatino Linotype" w:cs="Palatino Linotype"/>
              <w:b/>
              <w:sz w:val="22"/>
              <w:szCs w:val="22"/>
            </w:rPr>
            <w:t>.</w:t>
          </w:r>
        </w:p>
      </w:tc>
    </w:tr>
    <w:tr w:rsidR="00076D54" w14:paraId="607970EC" w14:textId="77777777">
      <w:trPr>
        <w:trHeight w:val="228"/>
      </w:trPr>
      <w:tc>
        <w:tcPr>
          <w:tcW w:w="2551" w:type="dxa"/>
          <w:shd w:val="clear" w:color="auto" w:fill="auto"/>
          <w:vAlign w:val="center"/>
        </w:tcPr>
        <w:p w14:paraId="2E0CBB9B"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076D54" w:rsidRDefault="00076D5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76D54" w14:paraId="233EFC60" w14:textId="77777777">
      <w:tc>
        <w:tcPr>
          <w:tcW w:w="2551" w:type="dxa"/>
          <w:shd w:val="clear" w:color="auto" w:fill="auto"/>
          <w:vAlign w:val="center"/>
        </w:tcPr>
        <w:p w14:paraId="2DEDEFBE" w14:textId="77777777" w:rsidR="00076D54" w:rsidRDefault="00076D5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076D54" w:rsidRDefault="00076D54">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77777777" w:rsidR="00076D54" w:rsidRDefault="00076D54">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D20E455" wp14:editId="41E44BC6">
          <wp:simplePos x="0" y="0"/>
          <wp:positionH relativeFrom="column">
            <wp:posOffset>-1089659</wp:posOffset>
          </wp:positionH>
          <wp:positionV relativeFrom="paragraph">
            <wp:posOffset>-1169669</wp:posOffset>
          </wp:positionV>
          <wp:extent cx="7809865" cy="10165715"/>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F1E47"/>
    <w:multiLevelType w:val="hybridMultilevel"/>
    <w:tmpl w:val="89F62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8B42D71"/>
    <w:multiLevelType w:val="hybridMultilevel"/>
    <w:tmpl w:val="E596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BBB165E"/>
    <w:multiLevelType w:val="multilevel"/>
    <w:tmpl w:val="B85E7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9801B1"/>
    <w:multiLevelType w:val="hybridMultilevel"/>
    <w:tmpl w:val="3F8A0096"/>
    <w:lvl w:ilvl="0" w:tplc="F536A408">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39480D"/>
    <w:multiLevelType w:val="hybridMultilevel"/>
    <w:tmpl w:val="9A5095B6"/>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9" w15:restartNumberingAfterBreak="0">
    <w:nsid w:val="5541617A"/>
    <w:multiLevelType w:val="multilevel"/>
    <w:tmpl w:val="96D4F27A"/>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285881"/>
    <w:multiLevelType w:val="multilevel"/>
    <w:tmpl w:val="1590BA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750CB9"/>
    <w:multiLevelType w:val="multilevel"/>
    <w:tmpl w:val="A1F81DFA"/>
    <w:lvl w:ilvl="0">
      <w:start w:val="1"/>
      <w:numFmt w:val="upperRoman"/>
      <w:lvlText w:val="%1."/>
      <w:lvlJc w:val="right"/>
      <w:pPr>
        <w:ind w:left="72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4"/>
  </w:num>
  <w:num w:numId="3">
    <w:abstractNumId w:val="7"/>
  </w:num>
  <w:num w:numId="4">
    <w:abstractNumId w:val="10"/>
  </w:num>
  <w:num w:numId="5">
    <w:abstractNumId w:val="13"/>
  </w:num>
  <w:num w:numId="6">
    <w:abstractNumId w:val="3"/>
  </w:num>
  <w:num w:numId="7">
    <w:abstractNumId w:val="4"/>
  </w:num>
  <w:num w:numId="8">
    <w:abstractNumId w:val="6"/>
  </w:num>
  <w:num w:numId="9">
    <w:abstractNumId w:val="8"/>
  </w:num>
  <w:num w:numId="10">
    <w:abstractNumId w:val="1"/>
  </w:num>
  <w:num w:numId="11">
    <w:abstractNumId w:val="5"/>
  </w:num>
  <w:num w:numId="12">
    <w:abstractNumId w:val="9"/>
  </w:num>
  <w:num w:numId="13">
    <w:abstractNumId w:val="11"/>
  </w:num>
  <w:num w:numId="14">
    <w:abstractNumId w:val="2"/>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6B"/>
    <w:rsid w:val="000112A8"/>
    <w:rsid w:val="00033229"/>
    <w:rsid w:val="00044FB7"/>
    <w:rsid w:val="000458A4"/>
    <w:rsid w:val="00055BAA"/>
    <w:rsid w:val="00062525"/>
    <w:rsid w:val="00073B9C"/>
    <w:rsid w:val="00076D54"/>
    <w:rsid w:val="00087A76"/>
    <w:rsid w:val="000C2067"/>
    <w:rsid w:val="000C4C2E"/>
    <w:rsid w:val="000C6E90"/>
    <w:rsid w:val="000F649E"/>
    <w:rsid w:val="00104CB7"/>
    <w:rsid w:val="0011037D"/>
    <w:rsid w:val="00111705"/>
    <w:rsid w:val="0015101B"/>
    <w:rsid w:val="0018704F"/>
    <w:rsid w:val="00187086"/>
    <w:rsid w:val="001938CA"/>
    <w:rsid w:val="00193D95"/>
    <w:rsid w:val="001968CE"/>
    <w:rsid w:val="001A4E3B"/>
    <w:rsid w:val="001B32BF"/>
    <w:rsid w:val="001C5C51"/>
    <w:rsid w:val="001C7434"/>
    <w:rsid w:val="001D60B9"/>
    <w:rsid w:val="001D6148"/>
    <w:rsid w:val="001D7F78"/>
    <w:rsid w:val="001E2C2B"/>
    <w:rsid w:val="001F523F"/>
    <w:rsid w:val="00201490"/>
    <w:rsid w:val="00206B74"/>
    <w:rsid w:val="0021743B"/>
    <w:rsid w:val="00233A5C"/>
    <w:rsid w:val="00237D5D"/>
    <w:rsid w:val="0024649A"/>
    <w:rsid w:val="002512B1"/>
    <w:rsid w:val="002559DC"/>
    <w:rsid w:val="00261F75"/>
    <w:rsid w:val="00286BA7"/>
    <w:rsid w:val="002B4065"/>
    <w:rsid w:val="002D0C90"/>
    <w:rsid w:val="002F1BD1"/>
    <w:rsid w:val="0033654F"/>
    <w:rsid w:val="00344471"/>
    <w:rsid w:val="0034632C"/>
    <w:rsid w:val="00366CEB"/>
    <w:rsid w:val="003B714B"/>
    <w:rsid w:val="003C61E4"/>
    <w:rsid w:val="003E01A2"/>
    <w:rsid w:val="003E0C8B"/>
    <w:rsid w:val="003F0FC8"/>
    <w:rsid w:val="003F2474"/>
    <w:rsid w:val="00420C71"/>
    <w:rsid w:val="00421476"/>
    <w:rsid w:val="00444387"/>
    <w:rsid w:val="00445F13"/>
    <w:rsid w:val="004A1D52"/>
    <w:rsid w:val="004B12BA"/>
    <w:rsid w:val="004C20A2"/>
    <w:rsid w:val="004C5179"/>
    <w:rsid w:val="004E5924"/>
    <w:rsid w:val="004E60D4"/>
    <w:rsid w:val="005007A5"/>
    <w:rsid w:val="00503CC3"/>
    <w:rsid w:val="005140EA"/>
    <w:rsid w:val="00514B1D"/>
    <w:rsid w:val="00517286"/>
    <w:rsid w:val="005415EB"/>
    <w:rsid w:val="00563362"/>
    <w:rsid w:val="005740FB"/>
    <w:rsid w:val="00583450"/>
    <w:rsid w:val="00586737"/>
    <w:rsid w:val="005A212F"/>
    <w:rsid w:val="005B09AA"/>
    <w:rsid w:val="005D02DC"/>
    <w:rsid w:val="005D7369"/>
    <w:rsid w:val="005E6807"/>
    <w:rsid w:val="00674141"/>
    <w:rsid w:val="00681DF5"/>
    <w:rsid w:val="00697525"/>
    <w:rsid w:val="006A6E89"/>
    <w:rsid w:val="006C6331"/>
    <w:rsid w:val="006D27DD"/>
    <w:rsid w:val="006D3C5C"/>
    <w:rsid w:val="006D6B2F"/>
    <w:rsid w:val="00707499"/>
    <w:rsid w:val="00732DC3"/>
    <w:rsid w:val="007357C7"/>
    <w:rsid w:val="00752DDC"/>
    <w:rsid w:val="0075703E"/>
    <w:rsid w:val="007617AE"/>
    <w:rsid w:val="00774E4B"/>
    <w:rsid w:val="00796A2F"/>
    <w:rsid w:val="007B73ED"/>
    <w:rsid w:val="007C1C03"/>
    <w:rsid w:val="007C3B81"/>
    <w:rsid w:val="007C6EDF"/>
    <w:rsid w:val="007F589E"/>
    <w:rsid w:val="008033D3"/>
    <w:rsid w:val="00815501"/>
    <w:rsid w:val="00821D28"/>
    <w:rsid w:val="00832831"/>
    <w:rsid w:val="00832F11"/>
    <w:rsid w:val="00846413"/>
    <w:rsid w:val="008943EA"/>
    <w:rsid w:val="008C63BE"/>
    <w:rsid w:val="008E10E4"/>
    <w:rsid w:val="008F729C"/>
    <w:rsid w:val="00903F04"/>
    <w:rsid w:val="00911322"/>
    <w:rsid w:val="009318AE"/>
    <w:rsid w:val="00934C3B"/>
    <w:rsid w:val="009375DC"/>
    <w:rsid w:val="00940970"/>
    <w:rsid w:val="00956AEA"/>
    <w:rsid w:val="009637E5"/>
    <w:rsid w:val="009772A8"/>
    <w:rsid w:val="0098037A"/>
    <w:rsid w:val="00987483"/>
    <w:rsid w:val="009A14D5"/>
    <w:rsid w:val="009A3D66"/>
    <w:rsid w:val="009A6583"/>
    <w:rsid w:val="009A6B53"/>
    <w:rsid w:val="009B26B8"/>
    <w:rsid w:val="009B616B"/>
    <w:rsid w:val="009C2C50"/>
    <w:rsid w:val="009C4E49"/>
    <w:rsid w:val="009D72D5"/>
    <w:rsid w:val="009F3B3A"/>
    <w:rsid w:val="00A02B16"/>
    <w:rsid w:val="00A35B94"/>
    <w:rsid w:val="00A531E9"/>
    <w:rsid w:val="00A60129"/>
    <w:rsid w:val="00A704E9"/>
    <w:rsid w:val="00AD037E"/>
    <w:rsid w:val="00B00A62"/>
    <w:rsid w:val="00B01FAD"/>
    <w:rsid w:val="00B415FF"/>
    <w:rsid w:val="00B612F1"/>
    <w:rsid w:val="00BA1BE8"/>
    <w:rsid w:val="00BC5773"/>
    <w:rsid w:val="00BF3255"/>
    <w:rsid w:val="00C109B9"/>
    <w:rsid w:val="00C34C45"/>
    <w:rsid w:val="00C3742C"/>
    <w:rsid w:val="00C40C9F"/>
    <w:rsid w:val="00C44687"/>
    <w:rsid w:val="00C45646"/>
    <w:rsid w:val="00C471D1"/>
    <w:rsid w:val="00C716F7"/>
    <w:rsid w:val="00C8263A"/>
    <w:rsid w:val="00C91457"/>
    <w:rsid w:val="00CC3B56"/>
    <w:rsid w:val="00CC4D7D"/>
    <w:rsid w:val="00CD1FA6"/>
    <w:rsid w:val="00CF1817"/>
    <w:rsid w:val="00CF2F5E"/>
    <w:rsid w:val="00D30AAC"/>
    <w:rsid w:val="00D559FB"/>
    <w:rsid w:val="00D67C8C"/>
    <w:rsid w:val="00D73130"/>
    <w:rsid w:val="00D878CA"/>
    <w:rsid w:val="00D903E3"/>
    <w:rsid w:val="00DA08A3"/>
    <w:rsid w:val="00DA728F"/>
    <w:rsid w:val="00DC68F5"/>
    <w:rsid w:val="00DC74F7"/>
    <w:rsid w:val="00DD3487"/>
    <w:rsid w:val="00DD62BE"/>
    <w:rsid w:val="00DD7F26"/>
    <w:rsid w:val="00DF3EEC"/>
    <w:rsid w:val="00E07877"/>
    <w:rsid w:val="00E1127C"/>
    <w:rsid w:val="00E411D4"/>
    <w:rsid w:val="00E508F7"/>
    <w:rsid w:val="00E67317"/>
    <w:rsid w:val="00E871C1"/>
    <w:rsid w:val="00ED1981"/>
    <w:rsid w:val="00EE475E"/>
    <w:rsid w:val="00F01952"/>
    <w:rsid w:val="00F21CD0"/>
    <w:rsid w:val="00F30C9A"/>
    <w:rsid w:val="00F4661D"/>
    <w:rsid w:val="00F740E7"/>
    <w:rsid w:val="00F93873"/>
    <w:rsid w:val="00F93A4E"/>
    <w:rsid w:val="00FA5B03"/>
    <w:rsid w:val="00FB2214"/>
    <w:rsid w:val="00FC396F"/>
    <w:rsid w:val="00FC3F0D"/>
    <w:rsid w:val="00FE0026"/>
    <w:rsid w:val="00FE5490"/>
    <w:rsid w:val="00FE567D"/>
    <w:rsid w:val="00FF11EC"/>
    <w:rsid w:val="00FF7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531583.page"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saimex.org.mx/saimex/solicitud/downloadAttach/1531582.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519396.p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saimex.org.mx/saimex/solicitud/downloadAttach/1519395.pag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saimex.org.mx/saimex/solicitud/downloadAttach/1515378.page" TargetMode="External"/><Relationship Id="rId14" Type="http://schemas.openxmlformats.org/officeDocument/2006/relationships/hyperlink" Target="https://saimex.org.mx/saimex/solicitud/downloadAttach/1531584.page"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Props1.xml><?xml version="1.0" encoding="utf-8"?>
<ds:datastoreItem xmlns:ds="http://schemas.openxmlformats.org/officeDocument/2006/customXml" ds:itemID="{E12DD268-F474-4871-92CE-C580B31387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3329</Words>
  <Characters>18314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VILLAGOMEZ</cp:lastModifiedBy>
  <cp:revision>2</cp:revision>
  <cp:lastPrinted>2022-11-17T19:30:00Z</cp:lastPrinted>
  <dcterms:created xsi:type="dcterms:W3CDTF">2022-12-05T18:25:00Z</dcterms:created>
  <dcterms:modified xsi:type="dcterms:W3CDTF">2022-12-05T18:25:00Z</dcterms:modified>
</cp:coreProperties>
</file>