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95750" w14:textId="77777777" w:rsidR="00E9143B" w:rsidRPr="00576C61" w:rsidRDefault="00E9143B" w:rsidP="00E9143B">
      <w:pPr>
        <w:spacing w:line="360" w:lineRule="auto"/>
        <w:jc w:val="both"/>
        <w:rPr>
          <w:rFonts w:ascii="Palatino Linotype" w:hAnsi="Palatino Linotype"/>
        </w:rPr>
      </w:pPr>
      <w:r w:rsidRPr="00576C61">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p w14:paraId="57CA25AC" w14:textId="77777777" w:rsidR="003253C6" w:rsidRPr="00576C61" w:rsidRDefault="003253C6" w:rsidP="00BC0EA3">
      <w:pPr>
        <w:spacing w:line="360" w:lineRule="auto"/>
        <w:jc w:val="both"/>
        <w:rPr>
          <w:rFonts w:ascii="Palatino Linotype" w:hAnsi="Palatino Linotype" w:cs="Arial"/>
        </w:rPr>
      </w:pPr>
    </w:p>
    <w:p w14:paraId="03825FB3" w14:textId="104B79A4" w:rsidR="00A1125E" w:rsidRPr="00576C61" w:rsidRDefault="00200BFC" w:rsidP="00BC0EA3">
      <w:pPr>
        <w:spacing w:line="360" w:lineRule="auto"/>
        <w:jc w:val="both"/>
        <w:rPr>
          <w:rFonts w:ascii="Palatino Linotype" w:hAnsi="Palatino Linotype" w:cs="Arial"/>
          <w:lang w:val="es-ES"/>
        </w:rPr>
      </w:pPr>
      <w:r w:rsidRPr="00576C61">
        <w:rPr>
          <w:rFonts w:ascii="Palatino Linotype" w:hAnsi="Palatino Linotype" w:cs="Arial"/>
          <w:b/>
          <w:sz w:val="28"/>
        </w:rPr>
        <w:t>VISTO</w:t>
      </w:r>
      <w:r w:rsidRPr="00576C61">
        <w:rPr>
          <w:rFonts w:ascii="Palatino Linotype" w:hAnsi="Palatino Linotype" w:cs="Arial"/>
        </w:rPr>
        <w:t xml:space="preserve"> el expediente formado con motivo del </w:t>
      </w:r>
      <w:r w:rsidR="00837266" w:rsidRPr="00576C61">
        <w:rPr>
          <w:rFonts w:ascii="Palatino Linotype" w:hAnsi="Palatino Linotype" w:cs="Arial"/>
        </w:rPr>
        <w:t>Recurso de Revisión</w:t>
      </w:r>
      <w:r w:rsidR="00AC6ABE" w:rsidRPr="00576C61">
        <w:rPr>
          <w:rFonts w:ascii="Palatino Linotype" w:hAnsi="Palatino Linotype" w:cs="Arial"/>
        </w:rPr>
        <w:t xml:space="preserve"> </w:t>
      </w:r>
      <w:r w:rsidR="00CE4AFB" w:rsidRPr="00576C61">
        <w:rPr>
          <w:rFonts w:ascii="Palatino Linotype" w:hAnsi="Palatino Linotype" w:cs="Arial"/>
          <w:b/>
        </w:rPr>
        <w:t>0</w:t>
      </w:r>
      <w:r w:rsidR="00544907" w:rsidRPr="00576C61">
        <w:rPr>
          <w:rFonts w:ascii="Palatino Linotype" w:hAnsi="Palatino Linotype" w:cs="Arial"/>
          <w:b/>
        </w:rPr>
        <w:t>3</w:t>
      </w:r>
      <w:r w:rsidR="00014B61" w:rsidRPr="00576C61">
        <w:rPr>
          <w:rFonts w:ascii="Palatino Linotype" w:hAnsi="Palatino Linotype" w:cs="Arial"/>
          <w:b/>
        </w:rPr>
        <w:t>727</w:t>
      </w:r>
      <w:r w:rsidR="000A27E2" w:rsidRPr="00576C61">
        <w:rPr>
          <w:rFonts w:ascii="Palatino Linotype" w:hAnsi="Palatino Linotype" w:cs="Arial"/>
          <w:b/>
          <w:bCs/>
        </w:rPr>
        <w:t>/INFOEM/IP/RR/202</w:t>
      </w:r>
      <w:r w:rsidR="00B717EF" w:rsidRPr="00576C61">
        <w:rPr>
          <w:rFonts w:ascii="Palatino Linotype" w:hAnsi="Palatino Linotype" w:cs="Arial"/>
          <w:b/>
          <w:bCs/>
        </w:rPr>
        <w:t>2</w:t>
      </w:r>
      <w:r w:rsidRPr="00576C61">
        <w:rPr>
          <w:rFonts w:ascii="Palatino Linotype" w:hAnsi="Palatino Linotype" w:cs="Arial"/>
        </w:rPr>
        <w:t xml:space="preserve">, promovido </w:t>
      </w:r>
      <w:r w:rsidRPr="00576C61">
        <w:rPr>
          <w:rFonts w:ascii="Palatino Linotype" w:hAnsi="Palatino Linotype"/>
        </w:rPr>
        <w:t>por</w:t>
      </w:r>
      <w:r w:rsidR="00383CD2" w:rsidRPr="00576C61">
        <w:rPr>
          <w:rFonts w:ascii="Palatino Linotype" w:hAnsi="Palatino Linotype"/>
        </w:rPr>
        <w:t xml:space="preserve"> </w:t>
      </w:r>
      <w:r w:rsidR="007E3DC9">
        <w:rPr>
          <w:rFonts w:ascii="Palatino Linotype" w:hAnsi="Palatino Linotype"/>
          <w:b/>
          <w:bCs/>
        </w:rPr>
        <w:t>XXXXXXXXX XXXXXXXX XX XXXXXXXXXXXXX</w:t>
      </w:r>
      <w:r w:rsidR="005915AD" w:rsidRPr="00576C61">
        <w:rPr>
          <w:rFonts w:ascii="Palatino Linotype" w:hAnsi="Palatino Linotype"/>
        </w:rPr>
        <w:t>,</w:t>
      </w:r>
      <w:r w:rsidRPr="00576C61">
        <w:rPr>
          <w:rFonts w:ascii="Palatino Linotype" w:hAnsi="Palatino Linotype" w:cs="Arial"/>
          <w:lang w:val="es-ES"/>
        </w:rPr>
        <w:t xml:space="preserve"> </w:t>
      </w:r>
      <w:r w:rsidR="005F0E30" w:rsidRPr="00576C61">
        <w:rPr>
          <w:rFonts w:ascii="Palatino Linotype" w:hAnsi="Palatino Linotype"/>
        </w:rPr>
        <w:t xml:space="preserve">a quien en lo sucesivo se le </w:t>
      </w:r>
      <w:r w:rsidR="00D9217D" w:rsidRPr="00576C61">
        <w:rPr>
          <w:rFonts w:ascii="Palatino Linotype" w:hAnsi="Palatino Linotype"/>
        </w:rPr>
        <w:t>denominará</w:t>
      </w:r>
      <w:r w:rsidR="005F0E30" w:rsidRPr="00576C61">
        <w:rPr>
          <w:rFonts w:ascii="Palatino Linotype" w:hAnsi="Palatino Linotype"/>
        </w:rPr>
        <w:t xml:space="preserve"> </w:t>
      </w:r>
      <w:r w:rsidR="00372734" w:rsidRPr="00576C61">
        <w:rPr>
          <w:rFonts w:ascii="Palatino Linotype" w:hAnsi="Palatino Linotype" w:cs="Arial"/>
          <w:b/>
          <w:lang w:val="es-ES"/>
        </w:rPr>
        <w:t>EL RECURRENTE</w:t>
      </w:r>
      <w:r w:rsidRPr="00576C61">
        <w:rPr>
          <w:rFonts w:ascii="Palatino Linotype" w:hAnsi="Palatino Linotype" w:cs="Arial"/>
          <w:b/>
          <w:lang w:val="es-ES"/>
        </w:rPr>
        <w:t>,</w:t>
      </w:r>
      <w:r w:rsidR="008B3120" w:rsidRPr="00576C61">
        <w:rPr>
          <w:rFonts w:ascii="Palatino Linotype" w:hAnsi="Palatino Linotype" w:cs="Arial"/>
          <w:lang w:val="es-ES"/>
        </w:rPr>
        <w:t xml:space="preserve"> en contra de la respuesta </w:t>
      </w:r>
      <w:r w:rsidR="00D9217D" w:rsidRPr="00576C61">
        <w:rPr>
          <w:rFonts w:ascii="Palatino Linotype" w:hAnsi="Palatino Linotype" w:cs="Arial"/>
          <w:lang w:val="es-ES"/>
        </w:rPr>
        <w:t>de</w:t>
      </w:r>
      <w:r w:rsidR="00893B11" w:rsidRPr="00576C61">
        <w:rPr>
          <w:rFonts w:ascii="Palatino Linotype" w:hAnsi="Palatino Linotype" w:cs="Arial"/>
          <w:lang w:val="es-ES"/>
        </w:rPr>
        <w:t xml:space="preserve"> </w:t>
      </w:r>
      <w:r w:rsidR="00D9217D" w:rsidRPr="00576C61">
        <w:rPr>
          <w:rFonts w:ascii="Palatino Linotype" w:hAnsi="Palatino Linotype" w:cs="Arial"/>
          <w:lang w:val="es-ES"/>
        </w:rPr>
        <w:t>l</w:t>
      </w:r>
      <w:r w:rsidR="00893B11" w:rsidRPr="00576C61">
        <w:rPr>
          <w:rFonts w:ascii="Palatino Linotype" w:hAnsi="Palatino Linotype" w:cs="Arial"/>
          <w:lang w:val="es-ES"/>
        </w:rPr>
        <w:t>a</w:t>
      </w:r>
      <w:r w:rsidR="008E4ECC" w:rsidRPr="00576C61">
        <w:rPr>
          <w:rFonts w:ascii="Palatino Linotype" w:hAnsi="Palatino Linotype" w:cs="Arial"/>
          <w:lang w:val="es-ES"/>
        </w:rPr>
        <w:t xml:space="preserve"> </w:t>
      </w:r>
      <w:r w:rsidR="00893B11" w:rsidRPr="00576C61">
        <w:rPr>
          <w:rFonts w:ascii="Palatino Linotype" w:hAnsi="Palatino Linotype" w:cs="Arial"/>
          <w:b/>
          <w:bCs/>
        </w:rPr>
        <w:t>Secretaría de Seguridad</w:t>
      </w:r>
      <w:r w:rsidRPr="00576C61">
        <w:rPr>
          <w:rFonts w:ascii="Palatino Linotype" w:hAnsi="Palatino Linotype" w:cs="Arial"/>
          <w:b/>
          <w:lang w:val="es-ES"/>
        </w:rPr>
        <w:t xml:space="preserve">, </w:t>
      </w:r>
      <w:r w:rsidR="005F0E30" w:rsidRPr="00576C61">
        <w:rPr>
          <w:rFonts w:ascii="Palatino Linotype" w:hAnsi="Palatino Linotype"/>
        </w:rPr>
        <w:t xml:space="preserve">en lo subsecuente se le denominará </w:t>
      </w:r>
      <w:r w:rsidRPr="00576C61">
        <w:rPr>
          <w:rFonts w:ascii="Palatino Linotype" w:hAnsi="Palatino Linotype" w:cs="Arial"/>
          <w:b/>
          <w:lang w:val="es-ES"/>
        </w:rPr>
        <w:t xml:space="preserve">EL SUJETO OBLIGADO, </w:t>
      </w:r>
      <w:r w:rsidRPr="00576C61">
        <w:rPr>
          <w:rFonts w:ascii="Palatino Linotype" w:hAnsi="Palatino Linotype" w:cs="Arial"/>
          <w:lang w:val="es-ES"/>
        </w:rPr>
        <w:t xml:space="preserve">se procede a dictar la presente resolución con base en lo siguiente: </w:t>
      </w:r>
    </w:p>
    <w:p w14:paraId="71F79FE3" w14:textId="77777777" w:rsidR="00A1125E" w:rsidRPr="00576C61" w:rsidRDefault="00A1125E" w:rsidP="00D9217D">
      <w:pPr>
        <w:spacing w:line="276" w:lineRule="auto"/>
        <w:jc w:val="both"/>
        <w:rPr>
          <w:rFonts w:ascii="Palatino Linotype" w:hAnsi="Palatino Linotype" w:cs="Arial"/>
          <w:b/>
          <w:bCs/>
          <w:spacing w:val="60"/>
          <w:sz w:val="28"/>
          <w:szCs w:val="28"/>
        </w:rPr>
      </w:pPr>
    </w:p>
    <w:p w14:paraId="47CFFCB3" w14:textId="4A0C8F61" w:rsidR="00D77693" w:rsidRPr="00576C61" w:rsidRDefault="00F738F5" w:rsidP="00D9217D">
      <w:pPr>
        <w:spacing w:line="276" w:lineRule="auto"/>
        <w:jc w:val="center"/>
        <w:rPr>
          <w:rFonts w:ascii="Palatino Linotype" w:hAnsi="Palatino Linotype" w:cs="Arial"/>
          <w:b/>
          <w:bCs/>
          <w:spacing w:val="60"/>
          <w:sz w:val="28"/>
          <w:szCs w:val="28"/>
        </w:rPr>
      </w:pPr>
      <w:r w:rsidRPr="00576C61">
        <w:rPr>
          <w:rFonts w:ascii="Palatino Linotype" w:hAnsi="Palatino Linotype" w:cs="Arial"/>
          <w:b/>
          <w:bCs/>
          <w:spacing w:val="60"/>
          <w:sz w:val="28"/>
          <w:szCs w:val="28"/>
        </w:rPr>
        <w:t xml:space="preserve">ANTECEDENTES </w:t>
      </w:r>
      <w:r w:rsidR="00D77693" w:rsidRPr="00576C61">
        <w:rPr>
          <w:rFonts w:ascii="Palatino Linotype" w:hAnsi="Palatino Linotype" w:cs="Arial"/>
          <w:b/>
          <w:bCs/>
          <w:spacing w:val="60"/>
          <w:sz w:val="28"/>
          <w:szCs w:val="28"/>
        </w:rPr>
        <w:t xml:space="preserve"> </w:t>
      </w:r>
    </w:p>
    <w:p w14:paraId="52087D33" w14:textId="77777777" w:rsidR="00967AC9" w:rsidRPr="00576C61"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576C61" w:rsidRDefault="00F26592" w:rsidP="00F26592">
      <w:pPr>
        <w:spacing w:line="360" w:lineRule="auto"/>
        <w:jc w:val="both"/>
        <w:rPr>
          <w:rFonts w:ascii="Palatino Linotype" w:eastAsia="Calibri" w:hAnsi="Palatino Linotype" w:cs="Arial"/>
          <w:b/>
          <w:sz w:val="26"/>
          <w:szCs w:val="26"/>
          <w:lang w:val="es-ES" w:eastAsia="en-US"/>
        </w:rPr>
      </w:pPr>
      <w:r w:rsidRPr="00576C61">
        <w:rPr>
          <w:rFonts w:ascii="Palatino Linotype" w:eastAsia="Calibri" w:hAnsi="Palatino Linotype" w:cs="Arial"/>
          <w:b/>
          <w:sz w:val="26"/>
          <w:szCs w:val="26"/>
          <w:lang w:val="es-ES" w:eastAsia="en-US"/>
        </w:rPr>
        <w:t xml:space="preserve">I. </w:t>
      </w:r>
      <w:r w:rsidRPr="00576C61">
        <w:rPr>
          <w:rFonts w:ascii="Palatino Linotype" w:hAnsi="Palatino Linotype"/>
          <w:b/>
          <w:sz w:val="26"/>
          <w:szCs w:val="26"/>
        </w:rPr>
        <w:t>De la Solicitud de Información</w:t>
      </w:r>
    </w:p>
    <w:p w14:paraId="69AC5CD0" w14:textId="255D12CC" w:rsidR="00200BFC" w:rsidRPr="00576C61" w:rsidRDefault="00163A20" w:rsidP="00BC0EA3">
      <w:pPr>
        <w:spacing w:line="360" w:lineRule="auto"/>
        <w:jc w:val="both"/>
        <w:rPr>
          <w:rFonts w:ascii="Palatino Linotype" w:eastAsia="MS Mincho" w:hAnsi="Palatino Linotype" w:cs="Arial"/>
        </w:rPr>
      </w:pPr>
      <w:r w:rsidRPr="00576C61">
        <w:rPr>
          <w:rFonts w:ascii="Palatino Linotype" w:eastAsia="MS Mincho" w:hAnsi="Palatino Linotype" w:cs="Arial"/>
        </w:rPr>
        <w:t xml:space="preserve">En fecha </w:t>
      </w:r>
      <w:r w:rsidR="00893B11" w:rsidRPr="00576C61">
        <w:rPr>
          <w:rFonts w:ascii="Palatino Linotype" w:eastAsia="MS Mincho" w:hAnsi="Palatino Linotype" w:cs="Arial"/>
          <w:b/>
        </w:rPr>
        <w:t>siete de marzo</w:t>
      </w:r>
      <w:r w:rsidR="0069687F" w:rsidRPr="00576C61">
        <w:rPr>
          <w:rFonts w:ascii="Palatino Linotype" w:eastAsia="MS Mincho" w:hAnsi="Palatino Linotype" w:cs="Arial"/>
          <w:b/>
        </w:rPr>
        <w:t xml:space="preserve"> de dos mil </w:t>
      </w:r>
      <w:r w:rsidR="00B139D9" w:rsidRPr="00576C61">
        <w:rPr>
          <w:rFonts w:ascii="Palatino Linotype" w:eastAsia="MS Mincho" w:hAnsi="Palatino Linotype" w:cs="Arial"/>
          <w:b/>
        </w:rPr>
        <w:t>veintidós</w:t>
      </w:r>
      <w:r w:rsidRPr="00576C61">
        <w:rPr>
          <w:rFonts w:ascii="Palatino Linotype" w:eastAsia="MS Mincho" w:hAnsi="Palatino Linotype" w:cs="Arial"/>
        </w:rPr>
        <w:t xml:space="preserve">, </w:t>
      </w:r>
      <w:r w:rsidR="00372734" w:rsidRPr="00576C61">
        <w:rPr>
          <w:rFonts w:ascii="Palatino Linotype" w:hAnsi="Palatino Linotype" w:cs="Arial"/>
          <w:b/>
        </w:rPr>
        <w:t>EL RECURRENTE</w:t>
      </w:r>
      <w:r w:rsidR="00AF6197" w:rsidRPr="00576C61">
        <w:rPr>
          <w:rFonts w:ascii="Palatino Linotype" w:hAnsi="Palatino Linotype" w:cs="Arial"/>
        </w:rPr>
        <w:t xml:space="preserve"> presentó a través</w:t>
      </w:r>
      <w:r w:rsidR="001114CB" w:rsidRPr="00576C61">
        <w:rPr>
          <w:rFonts w:ascii="Palatino Linotype" w:hAnsi="Palatino Linotype" w:cs="Arial"/>
        </w:rPr>
        <w:t xml:space="preserve"> del</w:t>
      </w:r>
      <w:r w:rsidR="00AF6197" w:rsidRPr="00576C61">
        <w:rPr>
          <w:rFonts w:ascii="Palatino Linotype" w:hAnsi="Palatino Linotype" w:cs="Arial"/>
        </w:rPr>
        <w:t xml:space="preserve"> Sistema de Acceso a la Información Mexiquense, que en lo subsecuente se le denominará el </w:t>
      </w:r>
      <w:r w:rsidR="00AF6197" w:rsidRPr="00576C61">
        <w:rPr>
          <w:rFonts w:ascii="Palatino Linotype" w:hAnsi="Palatino Linotype" w:cs="Arial"/>
          <w:b/>
          <w:bCs/>
        </w:rPr>
        <w:t>SAIMEX</w:t>
      </w:r>
      <w:r w:rsidR="0022458E" w:rsidRPr="00576C61">
        <w:rPr>
          <w:rFonts w:ascii="Palatino Linotype" w:hAnsi="Palatino Linotype" w:cs="Arial"/>
          <w:b/>
        </w:rPr>
        <w:t>,</w:t>
      </w:r>
      <w:r w:rsidR="0022458E" w:rsidRPr="00576C61">
        <w:rPr>
          <w:rFonts w:ascii="Palatino Linotype" w:hAnsi="Palatino Linotype"/>
        </w:rPr>
        <w:t xml:space="preserve"> ante </w:t>
      </w:r>
      <w:r w:rsidR="0022458E" w:rsidRPr="00576C61">
        <w:rPr>
          <w:rFonts w:ascii="Palatino Linotype" w:hAnsi="Palatino Linotype"/>
          <w:b/>
        </w:rPr>
        <w:t>EL SUJETO OBLIGADO</w:t>
      </w:r>
      <w:r w:rsidR="00BF3E26" w:rsidRPr="00576C61">
        <w:rPr>
          <w:rFonts w:ascii="Palatino Linotype" w:eastAsia="MS Mincho" w:hAnsi="Palatino Linotype" w:cs="Arial"/>
          <w:lang w:val="es-ES_tradnl"/>
        </w:rPr>
        <w:t xml:space="preserve">, la solicitud de </w:t>
      </w:r>
      <w:r w:rsidR="004351DD" w:rsidRPr="00576C61">
        <w:rPr>
          <w:rFonts w:ascii="Palatino Linotype" w:eastAsia="MS Mincho" w:hAnsi="Palatino Linotype" w:cs="Arial"/>
          <w:lang w:val="es-ES_tradnl"/>
        </w:rPr>
        <w:t>A</w:t>
      </w:r>
      <w:r w:rsidR="00BF3E26" w:rsidRPr="00576C61">
        <w:rPr>
          <w:rFonts w:ascii="Palatino Linotype" w:eastAsia="MS Mincho" w:hAnsi="Palatino Linotype" w:cs="Arial"/>
          <w:lang w:val="es-ES_tradnl"/>
        </w:rPr>
        <w:t xml:space="preserve">cceso a la </w:t>
      </w:r>
      <w:r w:rsidR="00327647" w:rsidRPr="00576C61">
        <w:rPr>
          <w:rFonts w:ascii="Palatino Linotype" w:eastAsia="MS Mincho" w:hAnsi="Palatino Linotype" w:cs="Arial"/>
          <w:lang w:val="es-ES_tradnl"/>
        </w:rPr>
        <w:t>Información Pública</w:t>
      </w:r>
      <w:r w:rsidR="00BF3E26" w:rsidRPr="00576C61">
        <w:rPr>
          <w:rFonts w:ascii="Palatino Linotype" w:eastAsia="MS Mincho" w:hAnsi="Palatino Linotype" w:cs="Arial"/>
          <w:lang w:val="es-ES_tradnl"/>
        </w:rPr>
        <w:t xml:space="preserve">, a la que se le asignó el número de </w:t>
      </w:r>
      <w:r w:rsidR="007D7CAA" w:rsidRPr="00576C61">
        <w:rPr>
          <w:rFonts w:ascii="Palatino Linotype" w:eastAsia="MS Mincho" w:hAnsi="Palatino Linotype" w:cs="Arial"/>
          <w:lang w:val="es-ES_tradnl"/>
        </w:rPr>
        <w:t>expediente</w:t>
      </w:r>
      <w:r w:rsidR="007D7CAA" w:rsidRPr="00576C61">
        <w:rPr>
          <w:rFonts w:ascii="Palatino Linotype" w:eastAsia="MS Mincho" w:hAnsi="Palatino Linotype" w:cs="Arial"/>
          <w:b/>
          <w:bCs/>
        </w:rPr>
        <w:t xml:space="preserve"> </w:t>
      </w:r>
      <w:r w:rsidR="000B2F2A" w:rsidRPr="00576C61">
        <w:rPr>
          <w:rFonts w:ascii="Palatino Linotype" w:eastAsia="MS Mincho" w:hAnsi="Palatino Linotype" w:cs="Arial"/>
          <w:b/>
          <w:bCs/>
        </w:rPr>
        <w:t>00074/SSEM/IP/2022</w:t>
      </w:r>
      <w:r w:rsidRPr="00576C61">
        <w:rPr>
          <w:rFonts w:ascii="Palatino Linotype" w:eastAsia="MS Mincho" w:hAnsi="Palatino Linotype" w:cs="Arial"/>
        </w:rPr>
        <w:t xml:space="preserve">, </w:t>
      </w:r>
      <w:r w:rsidR="00AA7AD8" w:rsidRPr="00576C61">
        <w:rPr>
          <w:rFonts w:ascii="Palatino Linotype" w:eastAsia="MS Mincho" w:hAnsi="Palatino Linotype" w:cs="Arial"/>
          <w:bCs/>
        </w:rPr>
        <w:t>mediante la cual requirió</w:t>
      </w:r>
      <w:r w:rsidR="009D0744" w:rsidRPr="00576C61">
        <w:rPr>
          <w:rFonts w:ascii="Palatino Linotype" w:eastAsia="MS Mincho" w:hAnsi="Palatino Linotype" w:cs="Arial"/>
          <w:bCs/>
        </w:rPr>
        <w:t xml:space="preserve">, </w:t>
      </w:r>
      <w:r w:rsidR="00AA7AD8" w:rsidRPr="00576C61">
        <w:rPr>
          <w:rFonts w:ascii="Palatino Linotype" w:eastAsia="MS Mincho" w:hAnsi="Palatino Linotype" w:cs="Arial"/>
          <w:bCs/>
        </w:rPr>
        <w:t>lo siguiente:</w:t>
      </w:r>
    </w:p>
    <w:p w14:paraId="2B85392B" w14:textId="77777777" w:rsidR="00AA3944" w:rsidRPr="00576C61"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3CA6EADA" w:rsidR="009D0744" w:rsidRPr="00576C61" w:rsidRDefault="00200BFC" w:rsidP="000B2F2A">
      <w:pPr>
        <w:tabs>
          <w:tab w:val="left" w:pos="851"/>
        </w:tabs>
        <w:ind w:left="992" w:right="901" w:hanging="142"/>
        <w:jc w:val="both"/>
        <w:rPr>
          <w:rFonts w:ascii="Palatino Linotype" w:eastAsia="MS Mincho" w:hAnsi="Palatino Linotype" w:cs="Arial"/>
          <w:i/>
          <w:sz w:val="22"/>
          <w:szCs w:val="22"/>
        </w:rPr>
      </w:pPr>
      <w:r w:rsidRPr="00576C61">
        <w:rPr>
          <w:rFonts w:ascii="Palatino Linotype" w:eastAsia="MS Mincho" w:hAnsi="Palatino Linotype" w:cs="Arial"/>
          <w:i/>
          <w:sz w:val="22"/>
          <w:szCs w:val="22"/>
        </w:rPr>
        <w:t>“</w:t>
      </w:r>
      <w:r w:rsidR="00F06D83" w:rsidRPr="00576C61">
        <w:rPr>
          <w:rFonts w:ascii="Palatino Linotype" w:eastAsia="MS Mincho" w:hAnsi="Palatino Linotype" w:cs="Arial"/>
          <w:i/>
          <w:sz w:val="22"/>
          <w:szCs w:val="22"/>
        </w:rPr>
        <w:t xml:space="preserve">Tienen detectados focos rojos de delincuencia, así como de puntos de narcomenudeo, consumo público de drogas, consumo público de bebidas embriagantes, robo a transeúntes ? Cuántos puntos como el señalado anteriormente se tienen detectados por las autoridades dentro del municipio Cuántos puntos conocidos como focos rojos, como los mencionados anteriormente existen detectados en el barrio Plateros </w:t>
      </w:r>
      <w:r w:rsidR="00F06D83" w:rsidRPr="00576C61">
        <w:rPr>
          <w:rFonts w:ascii="Palatino Linotype" w:eastAsia="MS Mincho" w:hAnsi="Palatino Linotype" w:cs="Arial"/>
          <w:i/>
          <w:sz w:val="22"/>
          <w:szCs w:val="22"/>
        </w:rPr>
        <w:lastRenderedPageBreak/>
        <w:t>? Cuántos reportes, llamadas a policía, quejas o denuncias existen registradas (copia en versión pública de las denuncias ) sobre el foco rojo ubicado desde hace más de 15 años en calle Quanacatl entre avenida de las torres y avenida organización popular, donde se concentran todas las actividades antes descritas, narcomenudeo, robó a transeúntes, consumo de bebidas alcoholicas, consumo de estupefacientes, personas que pernoctan en situación de calle y actividades de la agrupaciones lo fedes, los cacos 13, los mugrosos y los perversos ? Acciones, llevadas a cabo por la administración anterior y por la presente administración para atender la problemática constante de hace más de 15 años de ese punto rojo del municipio de Chimalhuacán ubicado en calle Quanacatl entre avenida organización popular (casi equina con esta avenida ) y avenida de las torres en el barrio Plateros</w:t>
      </w:r>
      <w:r w:rsidRPr="00576C61">
        <w:rPr>
          <w:rFonts w:ascii="Palatino Linotype" w:eastAsia="MS Mincho" w:hAnsi="Palatino Linotype" w:cs="Arial"/>
          <w:i/>
          <w:sz w:val="22"/>
          <w:szCs w:val="22"/>
        </w:rPr>
        <w:t>” (</w:t>
      </w:r>
      <w:r w:rsidR="00967AC9" w:rsidRPr="00576C61">
        <w:rPr>
          <w:rFonts w:ascii="Palatino Linotype" w:eastAsia="MS Mincho" w:hAnsi="Palatino Linotype" w:cs="Arial"/>
          <w:i/>
          <w:sz w:val="22"/>
          <w:szCs w:val="22"/>
        </w:rPr>
        <w:t>Sic</w:t>
      </w:r>
      <w:r w:rsidRPr="00576C61">
        <w:rPr>
          <w:rFonts w:ascii="Palatino Linotype" w:eastAsia="MS Mincho" w:hAnsi="Palatino Linotype" w:cs="Arial"/>
          <w:i/>
          <w:sz w:val="22"/>
          <w:szCs w:val="22"/>
        </w:rPr>
        <w:t>)</w:t>
      </w:r>
    </w:p>
    <w:p w14:paraId="39C1FA54" w14:textId="77777777" w:rsidR="00465294" w:rsidRPr="00576C61" w:rsidRDefault="00465294" w:rsidP="00BC0EA3">
      <w:pPr>
        <w:tabs>
          <w:tab w:val="left" w:pos="851"/>
        </w:tabs>
        <w:ind w:left="992" w:right="901" w:hanging="142"/>
        <w:jc w:val="both"/>
        <w:rPr>
          <w:rFonts w:ascii="Palatino Linotype" w:eastAsia="MS Mincho" w:hAnsi="Palatino Linotype" w:cs="Arial"/>
          <w:i/>
          <w:sz w:val="22"/>
          <w:szCs w:val="22"/>
        </w:rPr>
      </w:pPr>
    </w:p>
    <w:p w14:paraId="204C1D32" w14:textId="37BD05A7" w:rsidR="00B76E23" w:rsidRPr="00576C61"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576C61">
        <w:rPr>
          <w:rFonts w:ascii="Palatino Linotype" w:eastAsia="Calibri" w:hAnsi="Palatino Linotype" w:cs="Arial"/>
          <w:b/>
          <w:bCs/>
          <w:lang w:val="es-ES" w:eastAsia="en-US"/>
        </w:rPr>
        <w:t>MODALIDAD DE ENTREGA</w:t>
      </w:r>
      <w:r w:rsidR="00EC056A" w:rsidRPr="00576C61">
        <w:rPr>
          <w:rFonts w:ascii="Palatino Linotype" w:eastAsia="Calibri" w:hAnsi="Palatino Linotype" w:cs="Arial"/>
          <w:b/>
          <w:bCs/>
          <w:lang w:val="es-ES" w:eastAsia="en-US"/>
        </w:rPr>
        <w:t xml:space="preserve">: </w:t>
      </w:r>
      <w:r w:rsidR="000B2F2A" w:rsidRPr="00576C61">
        <w:rPr>
          <w:rFonts w:ascii="Palatino Linotype" w:eastAsia="Calibri" w:hAnsi="Palatino Linotype" w:cs="Arial"/>
          <w:lang w:val="es-ES" w:eastAsia="en-US"/>
        </w:rPr>
        <w:t>No señalo.</w:t>
      </w:r>
    </w:p>
    <w:p w14:paraId="75D37919" w14:textId="77777777" w:rsidR="00787B2E" w:rsidRPr="00576C61" w:rsidRDefault="00787B2E"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71491C6A" w:rsidR="00F26592" w:rsidRPr="00576C61" w:rsidRDefault="00787B2E"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576C61">
        <w:rPr>
          <w:rFonts w:ascii="Palatino Linotype" w:eastAsia="Calibri" w:hAnsi="Palatino Linotype" w:cs="Arial"/>
          <w:b/>
          <w:sz w:val="26"/>
          <w:szCs w:val="26"/>
          <w:lang w:val="es-ES" w:eastAsia="en-US"/>
        </w:rPr>
        <w:t>II.</w:t>
      </w:r>
      <w:r w:rsidRPr="00576C61">
        <w:rPr>
          <w:rFonts w:ascii="Palatino Linotype" w:eastAsia="Calibri" w:hAnsi="Palatino Linotype" w:cs="Arial"/>
          <w:sz w:val="26"/>
          <w:szCs w:val="26"/>
          <w:lang w:val="es-ES" w:eastAsia="en-US"/>
        </w:rPr>
        <w:t xml:space="preserve"> </w:t>
      </w:r>
      <w:r w:rsidR="00F26592" w:rsidRPr="00576C61">
        <w:rPr>
          <w:rFonts w:ascii="Palatino Linotype" w:eastAsia="Calibri" w:hAnsi="Palatino Linotype" w:cs="Arial"/>
          <w:sz w:val="26"/>
          <w:szCs w:val="26"/>
          <w:lang w:val="es-ES" w:eastAsia="en-US"/>
        </w:rPr>
        <w:t xml:space="preserve"> </w:t>
      </w:r>
      <w:r w:rsidR="00F26592" w:rsidRPr="00576C61">
        <w:rPr>
          <w:rFonts w:ascii="Palatino Linotype" w:hAnsi="Palatino Linotype" w:cs="Arial"/>
          <w:b/>
          <w:sz w:val="26"/>
          <w:szCs w:val="26"/>
        </w:rPr>
        <w:t>Respuesta del Sujeto Obligado</w:t>
      </w:r>
    </w:p>
    <w:p w14:paraId="4EEC5FFD" w14:textId="2997BAAA" w:rsidR="00E028E3" w:rsidRPr="00576C61"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576C61">
        <w:rPr>
          <w:rFonts w:ascii="Palatino Linotype" w:hAnsi="Palatino Linotype" w:cs="Segoe UI"/>
          <w:lang w:eastAsia="es-MX"/>
        </w:rPr>
        <w:t xml:space="preserve">En fecha </w:t>
      </w:r>
      <w:r w:rsidR="00717125" w:rsidRPr="00576C61">
        <w:rPr>
          <w:rFonts w:ascii="Palatino Linotype" w:eastAsia="Calibri" w:hAnsi="Palatino Linotype" w:cs="Arial"/>
          <w:lang w:val="es-ES" w:eastAsia="en-US"/>
        </w:rPr>
        <w:t>diez</w:t>
      </w:r>
      <w:r w:rsidR="00BC169B" w:rsidRPr="00576C61">
        <w:rPr>
          <w:rFonts w:ascii="Palatino Linotype" w:eastAsia="Calibri" w:hAnsi="Palatino Linotype" w:cs="Arial"/>
          <w:lang w:val="es-ES" w:eastAsia="en-US"/>
        </w:rPr>
        <w:t xml:space="preserve"> </w:t>
      </w:r>
      <w:r w:rsidR="005B49AB" w:rsidRPr="00576C61">
        <w:rPr>
          <w:rFonts w:ascii="Palatino Linotype" w:hAnsi="Palatino Linotype" w:cs="Segoe UI"/>
          <w:lang w:eastAsia="es-MX"/>
        </w:rPr>
        <w:t>de marzo</w:t>
      </w:r>
      <w:r w:rsidR="0069687F" w:rsidRPr="00576C61">
        <w:rPr>
          <w:rFonts w:ascii="Palatino Linotype" w:hAnsi="Palatino Linotype" w:cs="Segoe UI"/>
          <w:lang w:eastAsia="es-MX"/>
        </w:rPr>
        <w:t xml:space="preserve"> de dos mil veintidós</w:t>
      </w:r>
      <w:r w:rsidRPr="00576C61">
        <w:rPr>
          <w:rFonts w:ascii="Palatino Linotype" w:hAnsi="Palatino Linotype" w:cs="Segoe UI"/>
          <w:lang w:eastAsia="es-MX"/>
        </w:rPr>
        <w:t xml:space="preserve">, </w:t>
      </w:r>
      <w:r w:rsidR="00922B7D" w:rsidRPr="00576C61">
        <w:rPr>
          <w:rFonts w:ascii="Palatino Linotype" w:hAnsi="Palatino Linotype" w:cs="Segoe UI"/>
          <w:b/>
          <w:bCs/>
          <w:lang w:eastAsia="es-MX"/>
        </w:rPr>
        <w:t>EL SU</w:t>
      </w:r>
      <w:r w:rsidRPr="00576C61">
        <w:rPr>
          <w:rFonts w:ascii="Palatino Linotype" w:hAnsi="Palatino Linotype" w:cs="Segoe UI"/>
          <w:b/>
          <w:lang w:eastAsia="es-MX"/>
        </w:rPr>
        <w:t>JETO OBLIGADO</w:t>
      </w:r>
      <w:r w:rsidRPr="00576C61">
        <w:rPr>
          <w:rFonts w:ascii="Palatino Linotype" w:hAnsi="Palatino Linotype" w:cs="Segoe UI"/>
          <w:lang w:eastAsia="es-MX"/>
        </w:rPr>
        <w:t xml:space="preserve"> dio respuesta a la solicitud de información en los siguientes términos:</w:t>
      </w:r>
    </w:p>
    <w:p w14:paraId="3E6F7FEC" w14:textId="77777777" w:rsidR="003D0867" w:rsidRPr="00576C61" w:rsidRDefault="003D0867" w:rsidP="002F0E24">
      <w:pPr>
        <w:ind w:left="840" w:right="900"/>
        <w:jc w:val="both"/>
        <w:textAlignment w:val="baseline"/>
        <w:rPr>
          <w:rFonts w:ascii="Palatino Linotype" w:hAnsi="Palatino Linotype" w:cs="Segoe UI"/>
          <w:i/>
          <w:iCs/>
          <w:sz w:val="22"/>
          <w:szCs w:val="22"/>
          <w:lang w:eastAsia="es-MX"/>
        </w:rPr>
      </w:pPr>
    </w:p>
    <w:p w14:paraId="6BE0F33A" w14:textId="6F57FF4B" w:rsidR="008B3120" w:rsidRPr="00576C61" w:rsidRDefault="008B3120" w:rsidP="006E50A4">
      <w:pPr>
        <w:ind w:left="840" w:right="900"/>
        <w:jc w:val="both"/>
        <w:textAlignment w:val="baseline"/>
        <w:rPr>
          <w:rFonts w:ascii="Palatino Linotype" w:hAnsi="Palatino Linotype" w:cs="Segoe UI"/>
          <w:i/>
          <w:sz w:val="22"/>
          <w:szCs w:val="22"/>
          <w:lang w:eastAsia="es-MX"/>
        </w:rPr>
      </w:pPr>
      <w:r w:rsidRPr="00576C61">
        <w:rPr>
          <w:rFonts w:ascii="Palatino Linotype" w:hAnsi="Palatino Linotype" w:cs="Segoe UI"/>
          <w:i/>
          <w:iCs/>
          <w:sz w:val="22"/>
          <w:szCs w:val="22"/>
          <w:lang w:eastAsia="es-MX"/>
        </w:rPr>
        <w:t>“…</w:t>
      </w:r>
      <w:r w:rsidR="006E50A4" w:rsidRPr="00576C61">
        <w:rPr>
          <w:rFonts w:ascii="Palatino Linotype" w:hAnsi="Palatino Linotype" w:cs="Segoe UI"/>
          <w:i/>
          <w:iCs/>
          <w:sz w:val="22"/>
          <w:szCs w:val="22"/>
          <w:lang w:eastAsia="es-MX"/>
        </w:rPr>
        <w:t>SE ANEXA ACUERDO DE INCOMPETENCIA EN FORMATO PDF, EN CASO DE PRESENTAR PROBLEMAS CON LA RECEPCIÓN DEL MISMO, LE PEDIMOS SE COMUNIQUE A LA UNIDAD DE TRANSPARENCIA DE LA SECRETARÍA DE SEGURIDAD DEL ESTADO DE MÉXICO</w:t>
      </w:r>
      <w:r w:rsidR="00E6482E" w:rsidRPr="00576C61">
        <w:rPr>
          <w:rFonts w:ascii="Palatino Linotype" w:hAnsi="Palatino Linotype" w:cs="Segoe UI"/>
          <w:i/>
          <w:iCs/>
          <w:sz w:val="22"/>
          <w:szCs w:val="22"/>
          <w:lang w:eastAsia="es-MX"/>
        </w:rPr>
        <w:t>…</w:t>
      </w:r>
      <w:r w:rsidRPr="00576C61">
        <w:rPr>
          <w:rFonts w:ascii="Palatino Linotype" w:hAnsi="Palatino Linotype" w:cs="Segoe UI"/>
          <w:i/>
          <w:iCs/>
          <w:sz w:val="22"/>
          <w:szCs w:val="22"/>
          <w:lang w:eastAsia="es-MX"/>
        </w:rPr>
        <w:t>”</w:t>
      </w:r>
      <w:r w:rsidRPr="00576C61">
        <w:rPr>
          <w:rFonts w:ascii="Palatino Linotype" w:hAnsi="Palatino Linotype" w:cs="Segoe UI"/>
          <w:i/>
          <w:sz w:val="22"/>
          <w:szCs w:val="22"/>
          <w:lang w:eastAsia="es-MX"/>
        </w:rPr>
        <w:t> </w:t>
      </w:r>
      <w:r w:rsidR="00491C18" w:rsidRPr="00576C61">
        <w:rPr>
          <w:rFonts w:ascii="Palatino Linotype" w:hAnsi="Palatino Linotype" w:cs="Segoe UI"/>
          <w:i/>
          <w:sz w:val="22"/>
          <w:szCs w:val="22"/>
          <w:lang w:eastAsia="es-MX"/>
        </w:rPr>
        <w:t>(Sic)</w:t>
      </w:r>
    </w:p>
    <w:p w14:paraId="7F3B5D00" w14:textId="77777777" w:rsidR="004351DD" w:rsidRPr="00576C61"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576C61" w:rsidRDefault="00CE4AFB" w:rsidP="00BC0EA3">
      <w:pPr>
        <w:ind w:left="840" w:right="900"/>
        <w:jc w:val="both"/>
        <w:textAlignment w:val="baseline"/>
        <w:rPr>
          <w:rFonts w:ascii="Palatino Linotype" w:hAnsi="Palatino Linotype" w:cs="Segoe UI"/>
          <w:i/>
          <w:sz w:val="22"/>
          <w:szCs w:val="22"/>
          <w:lang w:eastAsia="es-MX"/>
        </w:rPr>
      </w:pPr>
    </w:p>
    <w:p w14:paraId="6B1479F1" w14:textId="0D25889D" w:rsidR="00193F9E" w:rsidRPr="00576C61" w:rsidRDefault="00CE4AFB" w:rsidP="00AC28DA">
      <w:pPr>
        <w:spacing w:line="360" w:lineRule="auto"/>
        <w:jc w:val="both"/>
        <w:rPr>
          <w:rFonts w:ascii="Palatino Linotype" w:hAnsi="Palatino Linotype" w:cs="Segoe UI"/>
          <w:bCs/>
          <w:iCs/>
          <w:lang w:eastAsia="es-MX"/>
        </w:rPr>
      </w:pPr>
      <w:r w:rsidRPr="00576C61">
        <w:rPr>
          <w:rFonts w:ascii="Palatino Linotype" w:hAnsi="Palatino Linotype" w:cs="Segoe UI"/>
          <w:bCs/>
          <w:iCs/>
          <w:lang w:eastAsia="es-MX"/>
        </w:rPr>
        <w:t xml:space="preserve">Así mismo, </w:t>
      </w:r>
      <w:r w:rsidRPr="00576C61">
        <w:rPr>
          <w:rFonts w:ascii="Palatino Linotype" w:hAnsi="Palatino Linotype" w:cs="Segoe UI"/>
          <w:b/>
          <w:bCs/>
          <w:iCs/>
          <w:lang w:eastAsia="es-MX"/>
        </w:rPr>
        <w:t>EL SUJETO OBLIGADO</w:t>
      </w:r>
      <w:r w:rsidR="00AE0D49" w:rsidRPr="00576C61">
        <w:rPr>
          <w:rFonts w:ascii="Palatino Linotype" w:hAnsi="Palatino Linotype" w:cs="Segoe UI"/>
          <w:bCs/>
          <w:iCs/>
          <w:lang w:eastAsia="es-MX"/>
        </w:rPr>
        <w:t xml:space="preserve"> </w:t>
      </w:r>
      <w:r w:rsidR="00A6457C" w:rsidRPr="00576C61">
        <w:rPr>
          <w:rFonts w:ascii="Palatino Linotype" w:hAnsi="Palatino Linotype" w:cs="Segoe UI"/>
          <w:bCs/>
          <w:iCs/>
          <w:lang w:eastAsia="es-MX"/>
        </w:rPr>
        <w:t>acompañ</w:t>
      </w:r>
      <w:r w:rsidR="00576C61" w:rsidRPr="00576C61">
        <w:rPr>
          <w:rFonts w:ascii="Palatino Linotype" w:hAnsi="Palatino Linotype" w:cs="Segoe UI"/>
          <w:bCs/>
          <w:iCs/>
          <w:lang w:eastAsia="es-MX"/>
        </w:rPr>
        <w:t>ó</w:t>
      </w:r>
      <w:r w:rsidR="00A6457C" w:rsidRPr="00576C61">
        <w:rPr>
          <w:rFonts w:ascii="Palatino Linotype" w:hAnsi="Palatino Linotype" w:cs="Segoe UI"/>
          <w:bCs/>
          <w:iCs/>
          <w:lang w:eastAsia="es-MX"/>
        </w:rPr>
        <w:t xml:space="preserve"> </w:t>
      </w:r>
      <w:r w:rsidR="00AE0D49" w:rsidRPr="00576C61">
        <w:rPr>
          <w:rFonts w:ascii="Palatino Linotype" w:hAnsi="Palatino Linotype" w:cs="Segoe UI"/>
          <w:bCs/>
          <w:iCs/>
          <w:lang w:eastAsia="es-MX"/>
        </w:rPr>
        <w:t>con</w:t>
      </w:r>
      <w:r w:rsidR="00A6457C" w:rsidRPr="00576C61">
        <w:rPr>
          <w:rFonts w:ascii="Palatino Linotype" w:hAnsi="Palatino Linotype" w:cs="Segoe UI"/>
          <w:bCs/>
          <w:iCs/>
          <w:lang w:eastAsia="es-MX"/>
        </w:rPr>
        <w:t xml:space="preserve"> la respuesta </w:t>
      </w:r>
      <w:r w:rsidR="00A06787" w:rsidRPr="00576C61">
        <w:rPr>
          <w:rFonts w:ascii="Palatino Linotype" w:hAnsi="Palatino Linotype" w:cs="Segoe UI"/>
          <w:bCs/>
          <w:iCs/>
          <w:lang w:eastAsia="es-MX"/>
        </w:rPr>
        <w:t>el</w:t>
      </w:r>
      <w:r w:rsidR="0010043F" w:rsidRPr="00576C61">
        <w:rPr>
          <w:rFonts w:ascii="Palatino Linotype" w:hAnsi="Palatino Linotype" w:cs="Segoe UI"/>
          <w:bCs/>
          <w:iCs/>
          <w:lang w:eastAsia="es-MX"/>
        </w:rPr>
        <w:t xml:space="preserve"> archivo</w:t>
      </w:r>
      <w:r w:rsidR="00A06787" w:rsidRPr="00576C61">
        <w:rPr>
          <w:rFonts w:ascii="Palatino Linotype" w:hAnsi="Palatino Linotype" w:cs="Segoe UI"/>
          <w:bCs/>
          <w:iCs/>
          <w:lang w:eastAsia="es-MX"/>
        </w:rPr>
        <w:t xml:space="preserve"> denominado </w:t>
      </w:r>
      <w:r w:rsidR="003B3100" w:rsidRPr="00576C61">
        <w:rPr>
          <w:rFonts w:ascii="Palatino Linotype" w:hAnsi="Palatino Linotype" w:cs="Segoe UI"/>
          <w:b/>
          <w:i/>
          <w:lang w:eastAsia="es-MX"/>
        </w:rPr>
        <w:t>“</w:t>
      </w:r>
      <w:r w:rsidR="006E50A4" w:rsidRPr="00576C61">
        <w:rPr>
          <w:rFonts w:ascii="Palatino Linotype" w:hAnsi="Palatino Linotype" w:cs="Segoe UI"/>
          <w:b/>
          <w:i/>
          <w:lang w:eastAsia="es-MX"/>
        </w:rPr>
        <w:t>INCOMPETENCIA 74.pdf</w:t>
      </w:r>
      <w:r w:rsidR="003B3100" w:rsidRPr="00576C61">
        <w:rPr>
          <w:rFonts w:ascii="Palatino Linotype" w:hAnsi="Palatino Linotype" w:cs="Segoe UI"/>
          <w:b/>
          <w:i/>
          <w:lang w:eastAsia="es-MX"/>
        </w:rPr>
        <w:t>”</w:t>
      </w:r>
      <w:r w:rsidR="003B3100" w:rsidRPr="00576C61">
        <w:rPr>
          <w:rFonts w:ascii="Palatino Linotype" w:hAnsi="Palatino Linotype" w:cs="Segoe UI"/>
          <w:bCs/>
          <w:iCs/>
          <w:lang w:eastAsia="es-MX"/>
        </w:rPr>
        <w:t xml:space="preserve">, </w:t>
      </w:r>
      <w:r w:rsidR="00AE0D49" w:rsidRPr="00576C61">
        <w:rPr>
          <w:rFonts w:ascii="Palatino Linotype" w:hAnsi="Palatino Linotype" w:cs="Segoe UI"/>
          <w:bCs/>
          <w:iCs/>
          <w:lang w:eastAsia="es-MX"/>
        </w:rPr>
        <w:t xml:space="preserve">que contiene el Oficio signado por el </w:t>
      </w:r>
      <w:r w:rsidR="00AF0DBE" w:rsidRPr="00576C61">
        <w:rPr>
          <w:rFonts w:ascii="Palatino Linotype" w:hAnsi="Palatino Linotype" w:cs="Segoe UI"/>
          <w:bCs/>
          <w:iCs/>
          <w:lang w:eastAsia="es-MX"/>
        </w:rPr>
        <w:t xml:space="preserve">Titular de la Unidad de </w:t>
      </w:r>
      <w:r w:rsidR="00246AAE" w:rsidRPr="00576C61">
        <w:rPr>
          <w:rFonts w:ascii="Palatino Linotype" w:hAnsi="Palatino Linotype" w:cs="Segoe UI"/>
          <w:bCs/>
          <w:iCs/>
          <w:lang w:eastAsia="es-MX"/>
        </w:rPr>
        <w:t>Transparencia</w:t>
      </w:r>
      <w:r w:rsidR="00AF0DBE" w:rsidRPr="00576C61">
        <w:rPr>
          <w:rFonts w:ascii="Palatino Linotype" w:hAnsi="Palatino Linotype" w:cs="Segoe UI"/>
          <w:bCs/>
          <w:iCs/>
          <w:lang w:eastAsia="es-MX"/>
        </w:rPr>
        <w:t xml:space="preserve"> donde menciona que </w:t>
      </w:r>
      <w:r w:rsidR="00246AAE" w:rsidRPr="00576C61">
        <w:rPr>
          <w:rFonts w:ascii="Palatino Linotype" w:hAnsi="Palatino Linotype" w:cs="Segoe UI"/>
          <w:bCs/>
          <w:iCs/>
          <w:lang w:eastAsia="es-MX"/>
        </w:rPr>
        <w:t>la</w:t>
      </w:r>
      <w:r w:rsidR="006C60A3" w:rsidRPr="00576C61">
        <w:rPr>
          <w:rFonts w:ascii="Palatino Linotype" w:hAnsi="Palatino Linotype" w:cs="Segoe UI"/>
          <w:bCs/>
          <w:iCs/>
          <w:lang w:eastAsia="es-MX"/>
        </w:rPr>
        <w:t xml:space="preserve"> </w:t>
      </w:r>
      <w:r w:rsidR="00246AAE" w:rsidRPr="00576C61">
        <w:rPr>
          <w:rFonts w:ascii="Palatino Linotype" w:hAnsi="Palatino Linotype" w:cs="Segoe UI"/>
          <w:bCs/>
          <w:iCs/>
          <w:lang w:eastAsia="es-MX"/>
        </w:rPr>
        <w:t xml:space="preserve">Secretaria </w:t>
      </w:r>
      <w:r w:rsidR="006C60A3" w:rsidRPr="00576C61">
        <w:rPr>
          <w:rFonts w:ascii="Palatino Linotype" w:hAnsi="Palatino Linotype" w:cs="Segoe UI"/>
          <w:bCs/>
          <w:iCs/>
          <w:lang w:eastAsia="es-MX"/>
        </w:rPr>
        <w:t xml:space="preserve">de Seguridad del </w:t>
      </w:r>
      <w:r w:rsidR="00246AAE" w:rsidRPr="00576C61">
        <w:rPr>
          <w:rFonts w:ascii="Palatino Linotype" w:hAnsi="Palatino Linotype" w:cs="Segoe UI"/>
          <w:bCs/>
          <w:iCs/>
          <w:lang w:eastAsia="es-MX"/>
        </w:rPr>
        <w:t xml:space="preserve">Estado </w:t>
      </w:r>
      <w:r w:rsidR="006C60A3" w:rsidRPr="00576C61">
        <w:rPr>
          <w:rFonts w:ascii="Palatino Linotype" w:hAnsi="Palatino Linotype" w:cs="Segoe UI"/>
          <w:bCs/>
          <w:iCs/>
          <w:lang w:eastAsia="es-MX"/>
        </w:rPr>
        <w:t xml:space="preserve">de </w:t>
      </w:r>
      <w:r w:rsidR="00246AAE" w:rsidRPr="00576C61">
        <w:rPr>
          <w:rFonts w:ascii="Palatino Linotype" w:hAnsi="Palatino Linotype" w:cs="Segoe UI"/>
          <w:bCs/>
          <w:iCs/>
          <w:lang w:eastAsia="es-MX"/>
        </w:rPr>
        <w:t>México</w:t>
      </w:r>
      <w:r w:rsidR="006C60A3" w:rsidRPr="00576C61">
        <w:rPr>
          <w:rFonts w:ascii="Palatino Linotype" w:hAnsi="Palatino Linotype" w:cs="Segoe UI"/>
          <w:bCs/>
          <w:iCs/>
          <w:lang w:eastAsia="es-MX"/>
        </w:rPr>
        <w:t xml:space="preserve"> es la dependencia encargada de </w:t>
      </w:r>
      <w:r w:rsidR="00246AAE" w:rsidRPr="00576C61">
        <w:rPr>
          <w:rFonts w:ascii="Palatino Linotype" w:hAnsi="Palatino Linotype" w:cs="Segoe UI"/>
          <w:bCs/>
          <w:iCs/>
          <w:lang w:eastAsia="es-MX"/>
        </w:rPr>
        <w:t>planear</w:t>
      </w:r>
      <w:r w:rsidR="006C60A3" w:rsidRPr="00576C61">
        <w:rPr>
          <w:rFonts w:ascii="Palatino Linotype" w:hAnsi="Palatino Linotype" w:cs="Segoe UI"/>
          <w:bCs/>
          <w:iCs/>
          <w:lang w:eastAsia="es-MX"/>
        </w:rPr>
        <w:t xml:space="preserve">, formular, conducir </w:t>
      </w:r>
      <w:r w:rsidR="00246AAE" w:rsidRPr="00576C61">
        <w:rPr>
          <w:rFonts w:ascii="Palatino Linotype" w:hAnsi="Palatino Linotype" w:cs="Segoe UI"/>
          <w:bCs/>
          <w:iCs/>
          <w:lang w:eastAsia="es-MX"/>
        </w:rPr>
        <w:t>coordinar</w:t>
      </w:r>
      <w:r w:rsidR="006C60A3" w:rsidRPr="00576C61">
        <w:rPr>
          <w:rFonts w:ascii="Palatino Linotype" w:hAnsi="Palatino Linotype" w:cs="Segoe UI"/>
          <w:bCs/>
          <w:iCs/>
          <w:lang w:eastAsia="es-MX"/>
        </w:rPr>
        <w:t xml:space="preserve">, ejecutar, </w:t>
      </w:r>
      <w:r w:rsidR="00246AAE" w:rsidRPr="00576C61">
        <w:rPr>
          <w:rFonts w:ascii="Palatino Linotype" w:hAnsi="Palatino Linotype" w:cs="Segoe UI"/>
          <w:bCs/>
          <w:iCs/>
          <w:lang w:eastAsia="es-MX"/>
        </w:rPr>
        <w:t>supervisar</w:t>
      </w:r>
      <w:r w:rsidR="006C60A3" w:rsidRPr="00576C61">
        <w:rPr>
          <w:rFonts w:ascii="Palatino Linotype" w:hAnsi="Palatino Linotype" w:cs="Segoe UI"/>
          <w:bCs/>
          <w:iCs/>
          <w:lang w:eastAsia="es-MX"/>
        </w:rPr>
        <w:t xml:space="preserve"> y evaluar las </w:t>
      </w:r>
      <w:r w:rsidR="00435CC6" w:rsidRPr="00576C61">
        <w:rPr>
          <w:rFonts w:ascii="Palatino Linotype" w:hAnsi="Palatino Linotype" w:cs="Segoe UI"/>
          <w:bCs/>
          <w:iCs/>
          <w:lang w:eastAsia="es-MX"/>
        </w:rPr>
        <w:t xml:space="preserve">políticas, programas, acciones en materia de seguridad </w:t>
      </w:r>
      <w:r w:rsidR="00837266" w:rsidRPr="00576C61">
        <w:rPr>
          <w:rFonts w:ascii="Palatino Linotype" w:hAnsi="Palatino Linotype" w:cs="Segoe UI"/>
          <w:bCs/>
          <w:iCs/>
          <w:lang w:eastAsia="es-MX"/>
        </w:rPr>
        <w:t>pública</w:t>
      </w:r>
      <w:r w:rsidR="00435CC6" w:rsidRPr="00576C61">
        <w:rPr>
          <w:rFonts w:ascii="Palatino Linotype" w:hAnsi="Palatino Linotype" w:cs="Segoe UI"/>
          <w:bCs/>
          <w:iCs/>
          <w:lang w:eastAsia="es-MX"/>
        </w:rPr>
        <w:t xml:space="preserve"> que competen al Gobierno del Estado de </w:t>
      </w:r>
      <w:r w:rsidR="00246AAE" w:rsidRPr="00576C61">
        <w:rPr>
          <w:rFonts w:ascii="Palatino Linotype" w:hAnsi="Palatino Linotype" w:cs="Segoe UI"/>
          <w:bCs/>
          <w:iCs/>
          <w:lang w:eastAsia="es-MX"/>
        </w:rPr>
        <w:t>México</w:t>
      </w:r>
      <w:r w:rsidR="00435CC6" w:rsidRPr="00576C61">
        <w:rPr>
          <w:rFonts w:ascii="Palatino Linotype" w:hAnsi="Palatino Linotype" w:cs="Segoe UI"/>
          <w:bCs/>
          <w:iCs/>
          <w:lang w:eastAsia="es-MX"/>
        </w:rPr>
        <w:t xml:space="preserve">, motivo por el </w:t>
      </w:r>
      <w:r w:rsidR="00435CC6" w:rsidRPr="00576C61">
        <w:rPr>
          <w:rFonts w:ascii="Palatino Linotype" w:hAnsi="Palatino Linotype" w:cs="Segoe UI"/>
          <w:bCs/>
          <w:iCs/>
          <w:lang w:eastAsia="es-MX"/>
        </w:rPr>
        <w:lastRenderedPageBreak/>
        <w:t xml:space="preserve">cual carece de competencia para dar respuesta </w:t>
      </w:r>
      <w:r w:rsidR="002428BF" w:rsidRPr="00576C61">
        <w:rPr>
          <w:rFonts w:ascii="Palatino Linotype" w:hAnsi="Palatino Linotype" w:cs="Segoe UI"/>
          <w:bCs/>
          <w:iCs/>
          <w:lang w:eastAsia="es-MX"/>
        </w:rPr>
        <w:t xml:space="preserve">a su solicitud de información por corresponder al Municipio de </w:t>
      </w:r>
      <w:r w:rsidR="00246AAE" w:rsidRPr="00576C61">
        <w:rPr>
          <w:rFonts w:ascii="Palatino Linotype" w:hAnsi="Palatino Linotype" w:cs="Segoe UI"/>
          <w:bCs/>
          <w:iCs/>
          <w:lang w:eastAsia="es-MX"/>
        </w:rPr>
        <w:t>Chimalhuacán</w:t>
      </w:r>
      <w:r w:rsidR="002428BF" w:rsidRPr="00576C61">
        <w:rPr>
          <w:rFonts w:ascii="Palatino Linotype" w:hAnsi="Palatino Linotype" w:cs="Segoe UI"/>
          <w:bCs/>
          <w:iCs/>
          <w:lang w:eastAsia="es-MX"/>
        </w:rPr>
        <w:t>, la atención a sus requ</w:t>
      </w:r>
      <w:r w:rsidR="00246AAE" w:rsidRPr="00576C61">
        <w:rPr>
          <w:rFonts w:ascii="Palatino Linotype" w:hAnsi="Palatino Linotype" w:cs="Segoe UI"/>
          <w:bCs/>
          <w:iCs/>
          <w:lang w:eastAsia="es-MX"/>
        </w:rPr>
        <w:t>erimiento.</w:t>
      </w:r>
    </w:p>
    <w:p w14:paraId="641347B8" w14:textId="73F69F96" w:rsidR="00182393" w:rsidRPr="00576C61" w:rsidRDefault="0065701A" w:rsidP="00182393">
      <w:pPr>
        <w:spacing w:line="360" w:lineRule="auto"/>
        <w:jc w:val="both"/>
        <w:rPr>
          <w:rFonts w:ascii="Palatino Linotype" w:hAnsi="Palatino Linotype" w:cs="Arial"/>
          <w:b/>
          <w:sz w:val="26"/>
          <w:szCs w:val="26"/>
        </w:rPr>
      </w:pPr>
      <w:r w:rsidRPr="00576C61">
        <w:rPr>
          <w:rFonts w:ascii="Palatino Linotype" w:hAnsi="Palatino Linotype" w:cs="Arial"/>
          <w:b/>
          <w:sz w:val="26"/>
          <w:szCs w:val="26"/>
        </w:rPr>
        <w:t>I</w:t>
      </w:r>
      <w:r w:rsidR="00576C61" w:rsidRPr="00576C61">
        <w:rPr>
          <w:rFonts w:ascii="Palatino Linotype" w:hAnsi="Palatino Linotype" w:cs="Arial"/>
          <w:b/>
          <w:sz w:val="26"/>
          <w:szCs w:val="26"/>
        </w:rPr>
        <w:t>I</w:t>
      </w:r>
      <w:r w:rsidR="00246AAE" w:rsidRPr="00576C61">
        <w:rPr>
          <w:rFonts w:ascii="Palatino Linotype" w:hAnsi="Palatino Linotype" w:cs="Arial"/>
          <w:b/>
          <w:sz w:val="26"/>
          <w:szCs w:val="26"/>
        </w:rPr>
        <w:t>I</w:t>
      </w:r>
      <w:r w:rsidR="00182393" w:rsidRPr="00576C61">
        <w:rPr>
          <w:rFonts w:ascii="Palatino Linotype" w:hAnsi="Palatino Linotype" w:cs="Arial"/>
          <w:b/>
          <w:sz w:val="26"/>
          <w:szCs w:val="26"/>
        </w:rPr>
        <w:t xml:space="preserve">. </w:t>
      </w:r>
      <w:r w:rsidR="00182393" w:rsidRPr="00576C61">
        <w:rPr>
          <w:rFonts w:ascii="Palatino Linotype" w:hAnsi="Palatino Linotype" w:cs="Arial"/>
          <w:b/>
          <w:bCs/>
          <w:sz w:val="26"/>
          <w:szCs w:val="26"/>
        </w:rPr>
        <w:t xml:space="preserve">Del </w:t>
      </w:r>
      <w:r w:rsidR="00837266" w:rsidRPr="00576C61">
        <w:rPr>
          <w:rFonts w:ascii="Palatino Linotype" w:hAnsi="Palatino Linotype" w:cs="Arial"/>
          <w:b/>
          <w:bCs/>
          <w:sz w:val="26"/>
          <w:szCs w:val="26"/>
        </w:rPr>
        <w:t>Recurso de Revisión</w:t>
      </w:r>
    </w:p>
    <w:p w14:paraId="78761D08" w14:textId="296C8C8B" w:rsidR="00182393" w:rsidRPr="00576C61" w:rsidRDefault="009E6E1F" w:rsidP="00182393">
      <w:pPr>
        <w:spacing w:line="360" w:lineRule="auto"/>
        <w:jc w:val="both"/>
        <w:rPr>
          <w:rFonts w:ascii="Palatino Linotype" w:hAnsi="Palatino Linotype" w:cs="Arial"/>
        </w:rPr>
      </w:pPr>
      <w:r w:rsidRPr="00576C61">
        <w:rPr>
          <w:rFonts w:ascii="Palatino Linotype" w:hAnsi="Palatino Linotype" w:cs="Arial"/>
        </w:rPr>
        <w:t>Inconforme por la respuesta</w:t>
      </w:r>
      <w:r w:rsidR="00DC2B02" w:rsidRPr="00576C61">
        <w:rPr>
          <w:rFonts w:ascii="Palatino Linotype" w:hAnsi="Palatino Linotype" w:cs="Arial"/>
        </w:rPr>
        <w:t xml:space="preserve"> proporcionada por </w:t>
      </w:r>
      <w:r w:rsidRPr="00576C61">
        <w:rPr>
          <w:rFonts w:ascii="Palatino Linotype" w:hAnsi="Palatino Linotype" w:cs="Arial"/>
        </w:rPr>
        <w:t>el</w:t>
      </w:r>
      <w:r w:rsidRPr="00576C61">
        <w:rPr>
          <w:rFonts w:ascii="Palatino Linotype" w:hAnsi="Palatino Linotype" w:cs="Arial"/>
          <w:b/>
        </w:rPr>
        <w:t xml:space="preserve"> SUJETO OBLIGADO</w:t>
      </w:r>
      <w:r w:rsidRPr="00576C61">
        <w:rPr>
          <w:rFonts w:ascii="Palatino Linotype" w:hAnsi="Palatino Linotype" w:cs="Arial"/>
        </w:rPr>
        <w:t xml:space="preserve">, </w:t>
      </w:r>
      <w:bookmarkStart w:id="0" w:name="_Hlk65869348"/>
      <w:r w:rsidRPr="00576C61">
        <w:rPr>
          <w:rFonts w:ascii="Palatino Linotype" w:hAnsi="Palatino Linotype" w:cs="Arial"/>
        </w:rPr>
        <w:t xml:space="preserve">el </w:t>
      </w:r>
      <w:bookmarkStart w:id="1" w:name="_Hlk94635182"/>
      <w:bookmarkEnd w:id="0"/>
      <w:r w:rsidR="00595D97" w:rsidRPr="00576C61">
        <w:rPr>
          <w:rFonts w:ascii="Palatino Linotype" w:hAnsi="Palatino Linotype" w:cs="Arial"/>
        </w:rPr>
        <w:t>diez</w:t>
      </w:r>
      <w:r w:rsidR="003E79CB" w:rsidRPr="00576C61">
        <w:rPr>
          <w:rFonts w:ascii="Palatino Linotype" w:hAnsi="Palatino Linotype" w:cs="Arial"/>
        </w:rPr>
        <w:t xml:space="preserve"> de marzo</w:t>
      </w:r>
      <w:r w:rsidR="00D44427" w:rsidRPr="00576C61">
        <w:rPr>
          <w:rFonts w:ascii="Palatino Linotype" w:hAnsi="Palatino Linotype" w:cs="Arial"/>
        </w:rPr>
        <w:t xml:space="preserve"> de dos mil veintidós</w:t>
      </w:r>
      <w:bookmarkEnd w:id="1"/>
      <w:r w:rsidRPr="00576C61">
        <w:rPr>
          <w:rFonts w:ascii="Palatino Linotype" w:hAnsi="Palatino Linotype" w:cs="Arial"/>
        </w:rPr>
        <w:t xml:space="preserve">, </w:t>
      </w:r>
      <w:r w:rsidR="00967AC9" w:rsidRPr="00576C61">
        <w:rPr>
          <w:rFonts w:ascii="Palatino Linotype" w:hAnsi="Palatino Linotype" w:cs="Arial"/>
          <w:bCs/>
        </w:rPr>
        <w:t>se</w:t>
      </w:r>
      <w:r w:rsidR="00967AC9" w:rsidRPr="00576C61">
        <w:rPr>
          <w:rFonts w:ascii="Palatino Linotype" w:hAnsi="Palatino Linotype" w:cs="Arial"/>
          <w:b/>
        </w:rPr>
        <w:t xml:space="preserve"> </w:t>
      </w:r>
      <w:r w:rsidRPr="00576C61">
        <w:rPr>
          <w:rFonts w:ascii="Palatino Linotype" w:hAnsi="Palatino Linotype" w:cs="Arial"/>
        </w:rPr>
        <w:t xml:space="preserve">interpuso el </w:t>
      </w:r>
      <w:r w:rsidR="00837266" w:rsidRPr="00576C61">
        <w:rPr>
          <w:rFonts w:ascii="Palatino Linotype" w:hAnsi="Palatino Linotype" w:cs="Arial"/>
        </w:rPr>
        <w:t>Recurso de Revisión</w:t>
      </w:r>
      <w:r w:rsidRPr="00576C61">
        <w:rPr>
          <w:rFonts w:ascii="Palatino Linotype" w:hAnsi="Palatino Linotype" w:cs="Arial"/>
        </w:rPr>
        <w:t xml:space="preserve"> </w:t>
      </w:r>
      <w:r w:rsidR="00D632B7" w:rsidRPr="00576C61">
        <w:rPr>
          <w:rFonts w:ascii="Palatino Linotype" w:hAnsi="Palatino Linotype" w:cs="Arial"/>
        </w:rPr>
        <w:t>materia</w:t>
      </w:r>
      <w:r w:rsidRPr="00576C61">
        <w:rPr>
          <w:rFonts w:ascii="Palatino Linotype" w:hAnsi="Palatino Linotype" w:cs="Arial"/>
        </w:rPr>
        <w:t xml:space="preserve"> del presente estudio, el cual fue registrado en </w:t>
      </w:r>
      <w:r w:rsidRPr="00576C61">
        <w:rPr>
          <w:rFonts w:ascii="Palatino Linotype" w:hAnsi="Palatino Linotype" w:cs="Arial"/>
          <w:b/>
        </w:rPr>
        <w:t>EL SAIMEX</w:t>
      </w:r>
      <w:r w:rsidRPr="00576C61">
        <w:rPr>
          <w:rFonts w:ascii="Palatino Linotype" w:hAnsi="Palatino Linotype" w:cs="Arial"/>
        </w:rPr>
        <w:t xml:space="preserve"> y se le asignó el número de expediente </w:t>
      </w:r>
      <w:r w:rsidR="00967AC9" w:rsidRPr="00576C61">
        <w:rPr>
          <w:rFonts w:ascii="Palatino Linotype" w:hAnsi="Palatino Linotype" w:cs="Arial"/>
        </w:rPr>
        <w:t>anotado al rubro</w:t>
      </w:r>
      <w:r w:rsidRPr="00576C61">
        <w:rPr>
          <w:rFonts w:ascii="Palatino Linotype" w:hAnsi="Palatino Linotype" w:cs="Arial"/>
          <w:b/>
        </w:rPr>
        <w:t>,</w:t>
      </w:r>
      <w:r w:rsidRPr="00576C61">
        <w:rPr>
          <w:rFonts w:ascii="Palatino Linotype" w:hAnsi="Palatino Linotype" w:cs="Arial"/>
        </w:rPr>
        <w:t xml:space="preserve"> </w:t>
      </w:r>
      <w:r w:rsidR="00182393" w:rsidRPr="00576C61">
        <w:rPr>
          <w:rFonts w:ascii="Palatino Linotype" w:hAnsi="Palatino Linotype" w:cs="Arial"/>
        </w:rPr>
        <w:t>en el que señaló el particular, lo siguiente:</w:t>
      </w:r>
    </w:p>
    <w:p w14:paraId="12985DAE" w14:textId="77777777" w:rsidR="00035581" w:rsidRPr="00576C61" w:rsidRDefault="00035581" w:rsidP="00182393">
      <w:pPr>
        <w:spacing w:line="360" w:lineRule="auto"/>
        <w:jc w:val="both"/>
        <w:rPr>
          <w:rFonts w:ascii="Palatino Linotype" w:hAnsi="Palatino Linotype" w:cs="Arial"/>
        </w:rPr>
      </w:pPr>
    </w:p>
    <w:p w14:paraId="7867C4C3" w14:textId="77777777" w:rsidR="00182393" w:rsidRPr="00576C61" w:rsidRDefault="00182393" w:rsidP="00E219DB">
      <w:pPr>
        <w:pStyle w:val="Prrafodelista"/>
        <w:numPr>
          <w:ilvl w:val="0"/>
          <w:numId w:val="4"/>
        </w:numPr>
        <w:spacing w:line="360" w:lineRule="auto"/>
        <w:jc w:val="both"/>
        <w:rPr>
          <w:rFonts w:ascii="Palatino Linotype" w:hAnsi="Palatino Linotype" w:cs="Arial"/>
          <w:b/>
          <w:bCs/>
        </w:rPr>
      </w:pPr>
      <w:bookmarkStart w:id="2" w:name="_Hlk76554159"/>
      <w:r w:rsidRPr="00576C61">
        <w:rPr>
          <w:rFonts w:ascii="Palatino Linotype" w:hAnsi="Palatino Linotype" w:cs="Arial"/>
          <w:b/>
          <w:bCs/>
        </w:rPr>
        <w:t>Acto impugnado:</w:t>
      </w:r>
    </w:p>
    <w:p w14:paraId="714C36A1" w14:textId="77777777" w:rsidR="003869E4" w:rsidRPr="00576C61" w:rsidRDefault="003869E4" w:rsidP="00A4202D">
      <w:pPr>
        <w:tabs>
          <w:tab w:val="left" w:pos="851"/>
        </w:tabs>
        <w:ind w:left="851" w:right="901"/>
        <w:jc w:val="both"/>
        <w:rPr>
          <w:rFonts w:ascii="Palatino Linotype" w:hAnsi="Palatino Linotype" w:cs="Arial"/>
          <w:i/>
          <w:sz w:val="22"/>
          <w:szCs w:val="22"/>
        </w:rPr>
      </w:pPr>
    </w:p>
    <w:p w14:paraId="288057DC" w14:textId="0E3A4AB2" w:rsidR="00F862A0" w:rsidRPr="00576C61" w:rsidRDefault="00200BFC" w:rsidP="00A4202D">
      <w:pPr>
        <w:tabs>
          <w:tab w:val="left" w:pos="851"/>
        </w:tabs>
        <w:ind w:left="851" w:right="901"/>
        <w:jc w:val="both"/>
        <w:rPr>
          <w:rFonts w:ascii="Palatino Linotype" w:hAnsi="Palatino Linotype" w:cs="Arial"/>
          <w:i/>
          <w:sz w:val="22"/>
          <w:szCs w:val="22"/>
        </w:rPr>
      </w:pPr>
      <w:r w:rsidRPr="00576C61">
        <w:rPr>
          <w:rFonts w:ascii="Palatino Linotype" w:hAnsi="Palatino Linotype" w:cs="Arial"/>
          <w:i/>
          <w:sz w:val="22"/>
          <w:szCs w:val="22"/>
        </w:rPr>
        <w:t>“</w:t>
      </w:r>
      <w:r w:rsidR="00595D97" w:rsidRPr="00576C61">
        <w:rPr>
          <w:rFonts w:ascii="Palatino Linotype" w:hAnsi="Palatino Linotype" w:cs="Arial"/>
          <w:i/>
          <w:sz w:val="22"/>
          <w:szCs w:val="22"/>
        </w:rPr>
        <w:t>La incompetencia aludida por el sujeto obligado, a la sip Folio de la solicitud: 00074/SSEM/IP/2022, donde se me informó: SE ANEXA ACUERDO DE INCOMPETENCIA EN FORMATO PDF, EN CASO DE PRESENTAR PROBLEMAS CON LA RECEPCIÓN DEL MISMO, LE PEDIMOS SE COMUNIQUE A LA UNIDAD DE TRANSPARENCIA DE LA SECRETARÍA DE SEGURIDAD DEL ESTADO DE MÉXICO, AL TELÉFONO 722 2 79 62 00 EXT. 4158, DE LUNES A VIERNES, EN UN HORARIO DE 9:00 A 18:00 HRS. Responsable de la Unidad de Informacion M. en D. Larissa León Arce ATENTAMENTE Secretaría de Seguridad</w:t>
      </w:r>
      <w:r w:rsidR="006A2F60" w:rsidRPr="00576C61">
        <w:rPr>
          <w:rFonts w:ascii="Palatino Linotype" w:hAnsi="Palatino Linotype" w:cs="Arial"/>
          <w:i/>
          <w:sz w:val="22"/>
          <w:szCs w:val="22"/>
        </w:rPr>
        <w:t>"</w:t>
      </w:r>
      <w:r w:rsidR="009A2B79" w:rsidRPr="00576C61">
        <w:rPr>
          <w:rFonts w:ascii="Palatino Linotype" w:hAnsi="Palatino Linotype" w:cs="Arial"/>
          <w:i/>
          <w:sz w:val="22"/>
          <w:szCs w:val="22"/>
        </w:rPr>
        <w:t xml:space="preserve"> </w:t>
      </w:r>
      <w:bookmarkStart w:id="3" w:name="_Hlk104206422"/>
      <w:r w:rsidRPr="00576C61">
        <w:rPr>
          <w:rFonts w:ascii="Palatino Linotype" w:hAnsi="Palatino Linotype" w:cs="Arial"/>
          <w:i/>
          <w:sz w:val="22"/>
          <w:szCs w:val="22"/>
        </w:rPr>
        <w:t>(</w:t>
      </w:r>
      <w:r w:rsidR="00967AC9" w:rsidRPr="00576C61">
        <w:rPr>
          <w:rFonts w:ascii="Palatino Linotype" w:hAnsi="Palatino Linotype" w:cs="Arial"/>
          <w:i/>
          <w:sz w:val="22"/>
          <w:szCs w:val="22"/>
        </w:rPr>
        <w:t>Sic</w:t>
      </w:r>
      <w:r w:rsidRPr="00576C61">
        <w:rPr>
          <w:rFonts w:ascii="Palatino Linotype" w:hAnsi="Palatino Linotype" w:cs="Arial"/>
          <w:i/>
          <w:sz w:val="22"/>
          <w:szCs w:val="22"/>
        </w:rPr>
        <w:t>)</w:t>
      </w:r>
      <w:bookmarkEnd w:id="3"/>
    </w:p>
    <w:p w14:paraId="0A1A73D0" w14:textId="77777777" w:rsidR="00A86E1F" w:rsidRPr="00576C61" w:rsidRDefault="00A86E1F" w:rsidP="00A4202D">
      <w:pPr>
        <w:jc w:val="both"/>
        <w:rPr>
          <w:rFonts w:ascii="Palatino Linotype" w:hAnsi="Palatino Linotype" w:cs="Arial"/>
        </w:rPr>
      </w:pPr>
    </w:p>
    <w:p w14:paraId="7ED3AF94" w14:textId="77777777" w:rsidR="00182393" w:rsidRPr="00576C61" w:rsidRDefault="00182393" w:rsidP="00E219DB">
      <w:pPr>
        <w:pStyle w:val="Prrafodelista"/>
        <w:numPr>
          <w:ilvl w:val="0"/>
          <w:numId w:val="4"/>
        </w:numPr>
        <w:spacing w:line="360" w:lineRule="auto"/>
        <w:jc w:val="both"/>
        <w:rPr>
          <w:rFonts w:ascii="Palatino Linotype" w:hAnsi="Palatino Linotype" w:cs="Arial"/>
          <w:b/>
          <w:bCs/>
        </w:rPr>
      </w:pPr>
      <w:r w:rsidRPr="00576C61">
        <w:rPr>
          <w:rFonts w:ascii="Palatino Linotype" w:hAnsi="Palatino Linotype" w:cs="Arial"/>
          <w:b/>
          <w:bCs/>
        </w:rPr>
        <w:t>Razones o motivos de inconformidad:</w:t>
      </w:r>
    </w:p>
    <w:p w14:paraId="195EAFB5" w14:textId="77777777" w:rsidR="000D300C" w:rsidRPr="00576C61" w:rsidRDefault="000D300C" w:rsidP="00A4202D">
      <w:pPr>
        <w:ind w:left="850" w:right="901"/>
        <w:jc w:val="both"/>
        <w:rPr>
          <w:rFonts w:ascii="Palatino Linotype" w:eastAsia="Palatino Linotype" w:hAnsi="Palatino Linotype" w:cs="Palatino Linotype"/>
          <w:i/>
          <w:iCs/>
          <w:sz w:val="22"/>
          <w:szCs w:val="22"/>
          <w:lang w:eastAsia="es-MX"/>
        </w:rPr>
      </w:pPr>
    </w:p>
    <w:p w14:paraId="202264E4" w14:textId="30F3C5D1" w:rsidR="0094269A" w:rsidRPr="00576C61" w:rsidRDefault="0094269A" w:rsidP="00A4202D">
      <w:pPr>
        <w:ind w:left="850" w:right="901"/>
        <w:jc w:val="both"/>
        <w:rPr>
          <w:rFonts w:ascii="Palatino Linotype" w:eastAsia="Palatino Linotype" w:hAnsi="Palatino Linotype" w:cs="Palatino Linotype"/>
          <w:i/>
          <w:iCs/>
          <w:sz w:val="22"/>
          <w:szCs w:val="22"/>
          <w:lang w:eastAsia="es-MX"/>
        </w:rPr>
      </w:pPr>
      <w:r w:rsidRPr="00576C61">
        <w:rPr>
          <w:rFonts w:ascii="Palatino Linotype" w:eastAsia="Palatino Linotype" w:hAnsi="Palatino Linotype" w:cs="Palatino Linotype"/>
          <w:i/>
          <w:iCs/>
          <w:sz w:val="22"/>
          <w:szCs w:val="22"/>
          <w:lang w:eastAsia="es-MX"/>
        </w:rPr>
        <w:t>“</w:t>
      </w:r>
      <w:r w:rsidR="00595D97" w:rsidRPr="00576C61">
        <w:rPr>
          <w:rFonts w:ascii="Palatino Linotype" w:eastAsia="Palatino Linotype" w:hAnsi="Palatino Linotype" w:cs="Palatino Linotype"/>
          <w:i/>
          <w:iCs/>
          <w:sz w:val="22"/>
          <w:szCs w:val="22"/>
          <w:lang w:eastAsia="es-MX"/>
        </w:rPr>
        <w:t xml:space="preserve">La incompetencia aludida por el sujeto obligado, si bien puede haber competencia concurrente para la atención de la solicitud, la cual fue presentada de forma simultanea al municipio de Chimalhuacán, también lo es que la Secretaría de Seguridad Pública del Estado es competente para atender (turnar y gestionar la solicitud de acceso a la información a sus unidades administrativas competentes) y así como para detentar la información pedida, es la policía del Estado de México no de otra entidad a la que le pedí información sobre la materia de su competencia dentro de un punto (calles) de una colonia o barrio de un municipio del Estado de México, si no son competentes para tener este tipo de información, entonces donde ejercen sus atribuciones, en que momento llevan a cabo acciones conjuntas con los </w:t>
      </w:r>
      <w:r w:rsidR="00595D97" w:rsidRPr="00576C61">
        <w:rPr>
          <w:rFonts w:ascii="Palatino Linotype" w:eastAsia="Palatino Linotype" w:hAnsi="Palatino Linotype" w:cs="Palatino Linotype"/>
          <w:i/>
          <w:iCs/>
          <w:sz w:val="22"/>
          <w:szCs w:val="22"/>
          <w:lang w:eastAsia="es-MX"/>
        </w:rPr>
        <w:lastRenderedPageBreak/>
        <w:t>ayuntamientos del municipio, porque también patrullan en los municipios si no tienen competencia, no reciben llamadas telefónicas, denuncias, quejas sobre conflictos, puntos rojos, hechos posiblemente constitutivos de delito, etc, etc Requiero atención a mi sip y que el Pleno del INFOEM les revoque la respuesta y les de una clase de atribuciones que tienen por ley en la resolución</w:t>
      </w:r>
      <w:r w:rsidR="00EF7ADD" w:rsidRPr="00576C61">
        <w:rPr>
          <w:rFonts w:ascii="Palatino Linotype" w:eastAsia="Palatino Linotype" w:hAnsi="Palatino Linotype" w:cs="Palatino Linotype"/>
          <w:i/>
          <w:iCs/>
          <w:sz w:val="22"/>
          <w:szCs w:val="22"/>
          <w:lang w:eastAsia="es-MX"/>
        </w:rPr>
        <w:t>”</w:t>
      </w:r>
      <w:r w:rsidR="0099205A" w:rsidRPr="00576C61">
        <w:rPr>
          <w:rFonts w:ascii="Palatino Linotype" w:eastAsia="Palatino Linotype" w:hAnsi="Palatino Linotype" w:cs="Palatino Linotype"/>
          <w:i/>
          <w:iCs/>
          <w:sz w:val="22"/>
          <w:szCs w:val="22"/>
          <w:lang w:eastAsia="es-MX"/>
        </w:rPr>
        <w:t xml:space="preserve"> </w:t>
      </w:r>
      <w:r w:rsidR="0099205A" w:rsidRPr="00576C61">
        <w:rPr>
          <w:rFonts w:ascii="Palatino Linotype" w:hAnsi="Palatino Linotype" w:cs="Arial"/>
          <w:i/>
          <w:sz w:val="22"/>
          <w:szCs w:val="22"/>
        </w:rPr>
        <w:t>(Sic)</w:t>
      </w:r>
    </w:p>
    <w:p w14:paraId="7695721A" w14:textId="77777777" w:rsidR="00EF7ADD" w:rsidRPr="00576C61" w:rsidRDefault="00EF7ADD" w:rsidP="00A4202D">
      <w:pPr>
        <w:jc w:val="both"/>
        <w:rPr>
          <w:rFonts w:ascii="Palatino Linotype" w:hAnsi="Palatino Linotype" w:cs="Arial"/>
          <w:i/>
          <w:iCs/>
        </w:rPr>
      </w:pPr>
    </w:p>
    <w:bookmarkEnd w:id="2"/>
    <w:p w14:paraId="3CEDC3A8" w14:textId="5755324E" w:rsidR="00182393" w:rsidRPr="00576C61" w:rsidRDefault="00576C61" w:rsidP="00182393">
      <w:pPr>
        <w:spacing w:line="360" w:lineRule="auto"/>
        <w:jc w:val="both"/>
        <w:rPr>
          <w:rFonts w:ascii="Palatino Linotype" w:hAnsi="Palatino Linotype" w:cs="Arial"/>
          <w:b/>
          <w:color w:val="000000" w:themeColor="text1"/>
          <w:sz w:val="26"/>
          <w:szCs w:val="26"/>
        </w:rPr>
      </w:pPr>
      <w:r w:rsidRPr="00576C61">
        <w:rPr>
          <w:rFonts w:ascii="Palatino Linotype" w:hAnsi="Palatino Linotype" w:cs="Arial"/>
          <w:b/>
          <w:sz w:val="26"/>
          <w:szCs w:val="26"/>
        </w:rPr>
        <w:t>I</w:t>
      </w:r>
      <w:r w:rsidR="00182393" w:rsidRPr="00576C61">
        <w:rPr>
          <w:rFonts w:ascii="Palatino Linotype" w:hAnsi="Palatino Linotype" w:cs="Arial"/>
          <w:b/>
          <w:sz w:val="26"/>
          <w:szCs w:val="26"/>
        </w:rPr>
        <w:t xml:space="preserve">V. Del turno del </w:t>
      </w:r>
      <w:r w:rsidR="00837266" w:rsidRPr="00576C61">
        <w:rPr>
          <w:rFonts w:ascii="Palatino Linotype" w:hAnsi="Palatino Linotype" w:cs="Arial"/>
          <w:b/>
          <w:sz w:val="26"/>
          <w:szCs w:val="26"/>
        </w:rPr>
        <w:t>Recurso de Revisión</w:t>
      </w:r>
    </w:p>
    <w:p w14:paraId="74931326" w14:textId="6E9B984F" w:rsidR="00200BFC" w:rsidRPr="00576C61" w:rsidRDefault="00200BFC" w:rsidP="00BC0EA3">
      <w:pPr>
        <w:spacing w:line="360" w:lineRule="auto"/>
        <w:jc w:val="both"/>
        <w:rPr>
          <w:rFonts w:ascii="Palatino Linotype" w:hAnsi="Palatino Linotype" w:cs="Arial"/>
        </w:rPr>
      </w:pPr>
      <w:r w:rsidRPr="00576C61">
        <w:rPr>
          <w:rFonts w:ascii="Palatino Linotype" w:hAnsi="Palatino Linotype" w:cs="Arial"/>
        </w:rPr>
        <w:t>E</w:t>
      </w:r>
      <w:r w:rsidR="008C7579" w:rsidRPr="00576C61">
        <w:rPr>
          <w:rFonts w:ascii="Palatino Linotype" w:hAnsi="Palatino Linotype" w:cs="Arial"/>
        </w:rPr>
        <w:t xml:space="preserve">l </w:t>
      </w:r>
      <w:r w:rsidR="009D5E31" w:rsidRPr="00576C61">
        <w:rPr>
          <w:rFonts w:ascii="Palatino Linotype" w:hAnsi="Palatino Linotype" w:cs="Arial"/>
          <w:b/>
        </w:rPr>
        <w:t>diez</w:t>
      </w:r>
      <w:r w:rsidR="009A6088" w:rsidRPr="00576C61">
        <w:rPr>
          <w:rFonts w:ascii="Palatino Linotype" w:hAnsi="Palatino Linotype" w:cs="Arial"/>
          <w:b/>
        </w:rPr>
        <w:t xml:space="preserve"> </w:t>
      </w:r>
      <w:r w:rsidR="00395F31" w:rsidRPr="00576C61">
        <w:rPr>
          <w:rFonts w:ascii="Palatino Linotype" w:hAnsi="Palatino Linotype" w:cs="Arial"/>
          <w:b/>
        </w:rPr>
        <w:t>de marzo</w:t>
      </w:r>
      <w:r w:rsidR="00574031" w:rsidRPr="00576C61">
        <w:rPr>
          <w:rFonts w:ascii="Palatino Linotype" w:hAnsi="Palatino Linotype" w:cs="Arial"/>
          <w:b/>
        </w:rPr>
        <w:t xml:space="preserve"> </w:t>
      </w:r>
      <w:r w:rsidR="00D44427" w:rsidRPr="00576C61">
        <w:rPr>
          <w:rFonts w:ascii="Palatino Linotype" w:hAnsi="Palatino Linotype" w:cs="Arial"/>
          <w:b/>
        </w:rPr>
        <w:t>de dos mil veintidós</w:t>
      </w:r>
      <w:r w:rsidRPr="00576C61">
        <w:rPr>
          <w:rFonts w:ascii="Palatino Linotype" w:hAnsi="Palatino Linotype" w:cs="Arial"/>
        </w:rPr>
        <w:t xml:space="preserve">, </w:t>
      </w:r>
      <w:r w:rsidR="00F3473A" w:rsidRPr="00576C61">
        <w:rPr>
          <w:rFonts w:ascii="Palatino Linotype" w:hAnsi="Palatino Linotype" w:cs="Arial"/>
        </w:rPr>
        <w:t xml:space="preserve">el recurso que se trata se envió electrónicamente al Instituto de </w:t>
      </w:r>
      <w:r w:rsidR="00F3473A" w:rsidRPr="00576C61">
        <w:rPr>
          <w:rFonts w:ascii="Palatino Linotype" w:eastAsia="Arial Unicode MS" w:hAnsi="Palatino Linotype" w:cs="Arial"/>
        </w:rPr>
        <w:t>Transparencia</w:t>
      </w:r>
      <w:r w:rsidR="00F3473A" w:rsidRPr="00576C61">
        <w:rPr>
          <w:rFonts w:ascii="Palatino Linotype" w:hAnsi="Palatino Linotype" w:cs="Arial"/>
        </w:rPr>
        <w:t xml:space="preserve">, Acceso a la </w:t>
      </w:r>
      <w:r w:rsidR="00327647" w:rsidRPr="00576C61">
        <w:rPr>
          <w:rFonts w:ascii="Palatino Linotype" w:hAnsi="Palatino Linotype" w:cs="Arial"/>
        </w:rPr>
        <w:t>Información Pública</w:t>
      </w:r>
      <w:r w:rsidR="00F3473A" w:rsidRPr="00576C61">
        <w:rPr>
          <w:rFonts w:ascii="Palatino Linotype" w:hAnsi="Palatino Linotype" w:cs="Arial"/>
        </w:rPr>
        <w:t xml:space="preserve"> y Protección de Datos Personales del Estado de México y Municipios y con fundamento en el artículo 185, fracción I de la </w:t>
      </w:r>
      <w:r w:rsidR="00F3473A" w:rsidRPr="00576C61">
        <w:rPr>
          <w:rFonts w:ascii="Palatino Linotype" w:hAnsi="Palatino Linotype"/>
        </w:rPr>
        <w:t xml:space="preserve">Ley de Transparencia y Acceso a la </w:t>
      </w:r>
      <w:r w:rsidR="00327647" w:rsidRPr="00576C61">
        <w:rPr>
          <w:rFonts w:ascii="Palatino Linotype" w:hAnsi="Palatino Linotype"/>
        </w:rPr>
        <w:t>Información Pública</w:t>
      </w:r>
      <w:r w:rsidR="00F3473A" w:rsidRPr="00576C61">
        <w:rPr>
          <w:rFonts w:ascii="Palatino Linotype" w:hAnsi="Palatino Linotype"/>
        </w:rPr>
        <w:t xml:space="preserve"> del Estado de México y Municipios</w:t>
      </w:r>
      <w:r w:rsidR="00947E30" w:rsidRPr="00576C61">
        <w:rPr>
          <w:rFonts w:ascii="Palatino Linotype" w:hAnsi="Palatino Linotype" w:cs="Arial"/>
        </w:rPr>
        <w:t>, se turnó</w:t>
      </w:r>
      <w:r w:rsidR="00F3473A" w:rsidRPr="00576C61">
        <w:rPr>
          <w:rFonts w:ascii="Palatino Linotype" w:hAnsi="Palatino Linotype" w:cs="Arial"/>
        </w:rPr>
        <w:t xml:space="preserve"> </w:t>
      </w:r>
      <w:r w:rsidR="00FA74BA" w:rsidRPr="00576C61">
        <w:rPr>
          <w:rFonts w:ascii="Palatino Linotype" w:hAnsi="Palatino Linotype" w:cs="Arial"/>
        </w:rPr>
        <w:t>mediante el</w:t>
      </w:r>
      <w:r w:rsidR="00F3473A" w:rsidRPr="00576C61">
        <w:rPr>
          <w:rFonts w:ascii="Palatino Linotype" w:eastAsia="Arial Unicode MS" w:hAnsi="Palatino Linotype" w:cs="Arial"/>
        </w:rPr>
        <w:t xml:space="preserve"> </w:t>
      </w:r>
      <w:r w:rsidR="00F3473A" w:rsidRPr="00576C61">
        <w:rPr>
          <w:rFonts w:ascii="Palatino Linotype" w:eastAsia="Arial Unicode MS" w:hAnsi="Palatino Linotype" w:cs="Arial"/>
          <w:b/>
        </w:rPr>
        <w:t>SAIMEX</w:t>
      </w:r>
      <w:r w:rsidR="00F3473A" w:rsidRPr="00576C61">
        <w:rPr>
          <w:rFonts w:ascii="Palatino Linotype" w:hAnsi="Palatino Linotype"/>
        </w:rPr>
        <w:t xml:space="preserve">, </w:t>
      </w:r>
      <w:r w:rsidR="00A3109C" w:rsidRPr="00576C61">
        <w:rPr>
          <w:rFonts w:ascii="Palatino Linotype" w:hAnsi="Palatino Linotype"/>
        </w:rPr>
        <w:t>a la</w:t>
      </w:r>
      <w:r w:rsidR="00D44427" w:rsidRPr="00576C61">
        <w:rPr>
          <w:rFonts w:ascii="Palatino Linotype" w:hAnsi="Palatino Linotype"/>
        </w:rPr>
        <w:t xml:space="preserve"> </w:t>
      </w:r>
      <w:bookmarkStart w:id="4" w:name="_Hlk96369776"/>
      <w:r w:rsidR="00A3109C" w:rsidRPr="00576C61">
        <w:rPr>
          <w:rFonts w:ascii="Palatino Linotype" w:hAnsi="Palatino Linotype" w:cs="Arial"/>
          <w:b/>
          <w:bCs/>
        </w:rPr>
        <w:t xml:space="preserve">Comisionada </w:t>
      </w:r>
      <w:bookmarkEnd w:id="4"/>
      <w:r w:rsidR="009A6088" w:rsidRPr="00576C61">
        <w:rPr>
          <w:rFonts w:ascii="Palatino Linotype" w:hAnsi="Palatino Linotype" w:cs="Arial"/>
          <w:b/>
          <w:bCs/>
        </w:rPr>
        <w:t>Sharon Cristina Morales Martínez</w:t>
      </w:r>
      <w:r w:rsidR="00F3473A" w:rsidRPr="00576C61">
        <w:rPr>
          <w:rFonts w:ascii="Palatino Linotype" w:hAnsi="Palatino Linotype"/>
        </w:rPr>
        <w:t>,</w:t>
      </w:r>
      <w:r w:rsidR="00F3473A" w:rsidRPr="00576C61">
        <w:rPr>
          <w:rFonts w:ascii="Palatino Linotype" w:hAnsi="Palatino Linotype" w:cs="Arial"/>
        </w:rPr>
        <w:t xml:space="preserve"> a efecto de decretar su admisión o desechamiento.</w:t>
      </w:r>
    </w:p>
    <w:p w14:paraId="7AEAAD66" w14:textId="77777777" w:rsidR="00605A95" w:rsidRPr="00576C61" w:rsidRDefault="00605A95" w:rsidP="00BC0EA3">
      <w:pPr>
        <w:spacing w:line="360" w:lineRule="auto"/>
        <w:jc w:val="both"/>
        <w:rPr>
          <w:rFonts w:ascii="Palatino Linotype" w:hAnsi="Palatino Linotype" w:cs="Arial"/>
        </w:rPr>
      </w:pPr>
    </w:p>
    <w:p w14:paraId="06C43014" w14:textId="310EC545" w:rsidR="004077DA" w:rsidRPr="00576C61"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576C61">
        <w:rPr>
          <w:rFonts w:ascii="Palatino Linotype" w:hAnsi="Palatino Linotype" w:cs="Arial"/>
          <w:b/>
          <w:color w:val="000000" w:themeColor="text1"/>
          <w:sz w:val="26"/>
          <w:szCs w:val="26"/>
        </w:rPr>
        <w:t xml:space="preserve">a) Admisión del </w:t>
      </w:r>
      <w:r w:rsidR="00837266" w:rsidRPr="00576C61">
        <w:rPr>
          <w:rFonts w:ascii="Palatino Linotype" w:hAnsi="Palatino Linotype" w:cs="Arial"/>
          <w:b/>
          <w:color w:val="000000" w:themeColor="text1"/>
          <w:sz w:val="26"/>
          <w:szCs w:val="26"/>
        </w:rPr>
        <w:t>Recurso de Revisión</w:t>
      </w:r>
    </w:p>
    <w:p w14:paraId="4952A0CD" w14:textId="4B91C9C5" w:rsidR="00200BFC" w:rsidRPr="00576C61" w:rsidRDefault="00200BFC" w:rsidP="00BC0EA3">
      <w:pPr>
        <w:tabs>
          <w:tab w:val="center" w:pos="4252"/>
          <w:tab w:val="right" w:pos="8504"/>
        </w:tabs>
        <w:spacing w:line="360" w:lineRule="auto"/>
        <w:jc w:val="both"/>
        <w:rPr>
          <w:rFonts w:ascii="Palatino Linotype" w:hAnsi="Palatino Linotype" w:cs="Arial"/>
        </w:rPr>
      </w:pPr>
      <w:r w:rsidRPr="00576C61">
        <w:rPr>
          <w:rFonts w:ascii="Palatino Linotype" w:hAnsi="Palatino Linotype" w:cs="Arial"/>
        </w:rPr>
        <w:t>De las constancias del expediente electrónico del</w:t>
      </w:r>
      <w:r w:rsidRPr="00576C61">
        <w:rPr>
          <w:rFonts w:ascii="Palatino Linotype" w:hAnsi="Palatino Linotype" w:cs="Arial"/>
          <w:b/>
        </w:rPr>
        <w:t xml:space="preserve"> SAIMEX</w:t>
      </w:r>
      <w:r w:rsidRPr="00576C61">
        <w:rPr>
          <w:rFonts w:ascii="Palatino Linotype" w:hAnsi="Palatino Linotype" w:cs="Arial"/>
        </w:rPr>
        <w:t xml:space="preserve">, se advierte que en fecha </w:t>
      </w:r>
      <w:r w:rsidR="009A6088" w:rsidRPr="00576C61">
        <w:rPr>
          <w:rFonts w:ascii="Palatino Linotype" w:hAnsi="Palatino Linotype" w:cs="Arial"/>
          <w:b/>
        </w:rPr>
        <w:t>once</w:t>
      </w:r>
      <w:r w:rsidR="008210DB" w:rsidRPr="00576C61">
        <w:rPr>
          <w:rFonts w:ascii="Palatino Linotype" w:hAnsi="Palatino Linotype" w:cs="Arial"/>
          <w:b/>
        </w:rPr>
        <w:t xml:space="preserve"> de marzo</w:t>
      </w:r>
      <w:r w:rsidR="00D44427" w:rsidRPr="00576C61">
        <w:rPr>
          <w:rFonts w:ascii="Palatino Linotype" w:hAnsi="Palatino Linotype" w:cs="Arial"/>
          <w:b/>
        </w:rPr>
        <w:t xml:space="preserve"> de dos mil veintidós</w:t>
      </w:r>
      <w:r w:rsidRPr="00576C61">
        <w:rPr>
          <w:rFonts w:ascii="Palatino Linotype" w:hAnsi="Palatino Linotype" w:cs="Arial"/>
        </w:rPr>
        <w:t xml:space="preserve">, se acordó la admisión a trámite del </w:t>
      </w:r>
      <w:r w:rsidR="00837266" w:rsidRPr="00576C61">
        <w:rPr>
          <w:rFonts w:ascii="Palatino Linotype" w:hAnsi="Palatino Linotype" w:cs="Arial"/>
        </w:rPr>
        <w:t>Recurso de Revisión</w:t>
      </w:r>
      <w:r w:rsidRPr="00576C61">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576C61">
        <w:rPr>
          <w:rFonts w:ascii="Palatino Linotype" w:hAnsi="Palatino Linotype" w:cs="Arial"/>
        </w:rPr>
        <w:t xml:space="preserve">, manifestaran lo que a su derecho conviniera, a efecto de presentar pruebas y alegatos; así como para que </w:t>
      </w:r>
      <w:r w:rsidR="00434F5B" w:rsidRPr="00576C61">
        <w:rPr>
          <w:rFonts w:ascii="Palatino Linotype" w:hAnsi="Palatino Linotype" w:cs="Arial"/>
          <w:b/>
        </w:rPr>
        <w:t xml:space="preserve">EL SUJETO OBLIGADO </w:t>
      </w:r>
      <w:r w:rsidR="00434F5B" w:rsidRPr="00576C61">
        <w:rPr>
          <w:rFonts w:ascii="Palatino Linotype" w:hAnsi="Palatino Linotype" w:cs="Arial"/>
        </w:rPr>
        <w:t>rindiera su</w:t>
      </w:r>
      <w:r w:rsidR="00434F5B" w:rsidRPr="00576C61">
        <w:rPr>
          <w:rFonts w:ascii="Palatino Linotype" w:hAnsi="Palatino Linotype" w:cs="Arial"/>
          <w:b/>
        </w:rPr>
        <w:t xml:space="preserve"> </w:t>
      </w:r>
      <w:r w:rsidR="00434F5B" w:rsidRPr="00576C61">
        <w:rPr>
          <w:rFonts w:ascii="Palatino Linotype" w:hAnsi="Palatino Linotype" w:cs="Arial"/>
        </w:rPr>
        <w:t xml:space="preserve">Informe Justificado, </w:t>
      </w:r>
      <w:r w:rsidRPr="00576C61">
        <w:rPr>
          <w:rFonts w:ascii="Palatino Linotype" w:hAnsi="Palatino Linotype" w:cs="Arial"/>
        </w:rPr>
        <w:t xml:space="preserve">conforme a lo dispuesto por el artículo 185 de la Ley de Transparencia y Acceso a la </w:t>
      </w:r>
      <w:r w:rsidR="00327647" w:rsidRPr="00576C61">
        <w:rPr>
          <w:rFonts w:ascii="Palatino Linotype" w:hAnsi="Palatino Linotype" w:cs="Arial"/>
        </w:rPr>
        <w:t>Información Pública</w:t>
      </w:r>
      <w:r w:rsidRPr="00576C61">
        <w:rPr>
          <w:rFonts w:ascii="Palatino Linotype" w:hAnsi="Palatino Linotype" w:cs="Arial"/>
        </w:rPr>
        <w:t xml:space="preserve"> del Estado de México y Municipios.</w:t>
      </w:r>
    </w:p>
    <w:p w14:paraId="092965FE" w14:textId="77777777" w:rsidR="003C17C7" w:rsidRPr="00576C61" w:rsidRDefault="003C17C7" w:rsidP="00BC0EA3">
      <w:pPr>
        <w:tabs>
          <w:tab w:val="center" w:pos="4252"/>
          <w:tab w:val="right" w:pos="8504"/>
        </w:tabs>
        <w:spacing w:line="360" w:lineRule="auto"/>
        <w:jc w:val="both"/>
        <w:rPr>
          <w:rFonts w:ascii="Palatino Linotype" w:hAnsi="Palatino Linotype" w:cs="Arial"/>
        </w:rPr>
      </w:pPr>
    </w:p>
    <w:p w14:paraId="239F20BA" w14:textId="41811545" w:rsidR="004077DA" w:rsidRPr="00576C61" w:rsidRDefault="003C17C7" w:rsidP="004077DA">
      <w:pPr>
        <w:spacing w:line="360" w:lineRule="auto"/>
        <w:jc w:val="both"/>
        <w:rPr>
          <w:rFonts w:ascii="Palatino Linotype" w:eastAsia="Arial Unicode MS" w:hAnsi="Palatino Linotype" w:cs="Arial"/>
          <w:b/>
          <w:color w:val="000000" w:themeColor="text1"/>
          <w:sz w:val="26"/>
          <w:szCs w:val="26"/>
        </w:rPr>
      </w:pPr>
      <w:bookmarkStart w:id="5" w:name="_Hlk97138918"/>
      <w:r w:rsidRPr="00576C61">
        <w:rPr>
          <w:rFonts w:ascii="Palatino Linotype" w:hAnsi="Palatino Linotype" w:cs="Arial"/>
          <w:b/>
          <w:bCs/>
          <w:sz w:val="26"/>
          <w:szCs w:val="26"/>
        </w:rPr>
        <w:t xml:space="preserve">b) </w:t>
      </w:r>
      <w:bookmarkEnd w:id="5"/>
      <w:r w:rsidR="004077DA" w:rsidRPr="00576C61">
        <w:rPr>
          <w:rFonts w:ascii="Palatino Linotype" w:hAnsi="Palatino Linotype" w:cs="Arial"/>
          <w:b/>
          <w:bCs/>
          <w:sz w:val="26"/>
          <w:szCs w:val="26"/>
        </w:rPr>
        <w:t>Informe Justificado</w:t>
      </w:r>
    </w:p>
    <w:p w14:paraId="77E81072" w14:textId="4F0F9B69" w:rsidR="00A74CE1" w:rsidRPr="00576C61" w:rsidRDefault="00EB19F2" w:rsidP="00BC0EA3">
      <w:pPr>
        <w:tabs>
          <w:tab w:val="center" w:pos="4252"/>
          <w:tab w:val="right" w:pos="8504"/>
        </w:tabs>
        <w:spacing w:line="360" w:lineRule="auto"/>
        <w:jc w:val="both"/>
        <w:rPr>
          <w:rFonts w:ascii="Palatino Linotype" w:hAnsi="Palatino Linotype" w:cs="Arial"/>
        </w:rPr>
      </w:pPr>
      <w:r w:rsidRPr="00576C61">
        <w:rPr>
          <w:rFonts w:ascii="Palatino Linotype" w:hAnsi="Palatino Linotype" w:cs="Arial"/>
        </w:rPr>
        <w:lastRenderedPageBreak/>
        <w:t>En cumplimiento a lo anterior, de las constancias del expediente electrónico</w:t>
      </w:r>
      <w:r w:rsidR="00434F5B" w:rsidRPr="00576C61">
        <w:rPr>
          <w:rFonts w:ascii="Palatino Linotype" w:hAnsi="Palatino Linotype" w:cs="Arial"/>
        </w:rPr>
        <w:t xml:space="preserve"> que obra en el</w:t>
      </w:r>
      <w:r w:rsidRPr="00576C61">
        <w:rPr>
          <w:rFonts w:ascii="Palatino Linotype" w:hAnsi="Palatino Linotype" w:cs="Arial"/>
        </w:rPr>
        <w:t> </w:t>
      </w:r>
      <w:r w:rsidRPr="00576C61">
        <w:rPr>
          <w:rFonts w:ascii="Palatino Linotype" w:hAnsi="Palatino Linotype" w:cs="Arial"/>
          <w:b/>
          <w:bCs/>
        </w:rPr>
        <w:t>SAIMEX</w:t>
      </w:r>
      <w:r w:rsidR="00434F5B" w:rsidRPr="00576C61">
        <w:rPr>
          <w:rFonts w:ascii="Palatino Linotype" w:hAnsi="Palatino Linotype" w:cs="Arial"/>
        </w:rPr>
        <w:t xml:space="preserve">, del Recurso materia del presente estudio, </w:t>
      </w:r>
      <w:r w:rsidRPr="00576C61">
        <w:rPr>
          <w:rFonts w:ascii="Palatino Linotype" w:hAnsi="Palatino Linotype" w:cs="Arial"/>
        </w:rPr>
        <w:t xml:space="preserve">se advierte que </w:t>
      </w:r>
      <w:r w:rsidRPr="00576C61">
        <w:rPr>
          <w:rFonts w:ascii="Palatino Linotype" w:hAnsi="Palatino Linotype" w:cs="Arial"/>
          <w:b/>
          <w:bCs/>
        </w:rPr>
        <w:t xml:space="preserve">EL SUJETO </w:t>
      </w:r>
      <w:r w:rsidR="00E550ED" w:rsidRPr="00576C61">
        <w:rPr>
          <w:rFonts w:ascii="Palatino Linotype" w:hAnsi="Palatino Linotype" w:cs="Arial"/>
          <w:b/>
          <w:bCs/>
        </w:rPr>
        <w:t xml:space="preserve">OBLIGADO </w:t>
      </w:r>
      <w:r w:rsidR="00E550ED" w:rsidRPr="00576C61">
        <w:rPr>
          <w:rFonts w:ascii="Palatino Linotype" w:hAnsi="Palatino Linotype" w:cs="Arial"/>
        </w:rPr>
        <w:t>presento</w:t>
      </w:r>
      <w:r w:rsidR="009E2D3E" w:rsidRPr="00576C61">
        <w:rPr>
          <w:rFonts w:ascii="Palatino Linotype" w:hAnsi="Palatino Linotype" w:cs="Arial"/>
        </w:rPr>
        <w:t xml:space="preserve"> </w:t>
      </w:r>
      <w:r w:rsidRPr="00576C61">
        <w:rPr>
          <w:rFonts w:ascii="Palatino Linotype" w:hAnsi="Palatino Linotype" w:cs="Arial"/>
        </w:rPr>
        <w:t>su Informe Justificado</w:t>
      </w:r>
      <w:r w:rsidR="004D714D" w:rsidRPr="00576C61">
        <w:rPr>
          <w:rFonts w:ascii="Palatino Linotype" w:hAnsi="Palatino Linotype" w:cs="Arial"/>
        </w:rPr>
        <w:t xml:space="preserve"> veintitrés de marzo de </w:t>
      </w:r>
      <w:r w:rsidR="00315E76" w:rsidRPr="00576C61">
        <w:rPr>
          <w:rFonts w:ascii="Palatino Linotype" w:hAnsi="Palatino Linotype" w:cs="Arial"/>
        </w:rPr>
        <w:t>dos mil veintiuno</w:t>
      </w:r>
      <w:r w:rsidR="00286E89" w:rsidRPr="00576C61">
        <w:rPr>
          <w:rFonts w:ascii="Palatino Linotype" w:hAnsi="Palatino Linotype" w:cs="Arial"/>
        </w:rPr>
        <w:t xml:space="preserve">, </w:t>
      </w:r>
      <w:r w:rsidRPr="00576C61">
        <w:rPr>
          <w:rFonts w:ascii="Palatino Linotype" w:hAnsi="Palatino Linotype" w:cs="Arial"/>
        </w:rPr>
        <w:t>como se desp</w:t>
      </w:r>
      <w:r w:rsidR="00E45BFD" w:rsidRPr="00576C61">
        <w:rPr>
          <w:rFonts w:ascii="Palatino Linotype" w:hAnsi="Palatino Linotype" w:cs="Arial"/>
        </w:rPr>
        <w:t>rende en la imagen que se anexa a continuación:</w:t>
      </w:r>
    </w:p>
    <w:p w14:paraId="2E70A571" w14:textId="77777777" w:rsidR="00A74CE1" w:rsidRPr="00576C61" w:rsidRDefault="00A74CE1" w:rsidP="00BC0EA3">
      <w:pPr>
        <w:tabs>
          <w:tab w:val="center" w:pos="4252"/>
          <w:tab w:val="right" w:pos="8504"/>
        </w:tabs>
        <w:spacing w:line="360" w:lineRule="auto"/>
        <w:jc w:val="both"/>
        <w:rPr>
          <w:rFonts w:ascii="Palatino Linotype" w:hAnsi="Palatino Linotype" w:cs="Arial"/>
        </w:rPr>
      </w:pPr>
    </w:p>
    <w:p w14:paraId="089537D0" w14:textId="6C8D7CF3" w:rsidR="00B3080F" w:rsidRPr="00576C61" w:rsidRDefault="00315E76" w:rsidP="00312A93">
      <w:pPr>
        <w:tabs>
          <w:tab w:val="center" w:pos="4252"/>
          <w:tab w:val="right" w:pos="8504"/>
        </w:tabs>
        <w:spacing w:line="360" w:lineRule="auto"/>
        <w:jc w:val="center"/>
        <w:rPr>
          <w:rFonts w:ascii="Palatino Linotype" w:hAnsi="Palatino Linotype" w:cs="Arial"/>
        </w:rPr>
      </w:pPr>
      <w:r w:rsidRPr="00576C61">
        <w:rPr>
          <w:rFonts w:ascii="Palatino Linotype" w:hAnsi="Palatino Linotype" w:cs="Arial"/>
          <w:noProof/>
          <w:lang w:eastAsia="es-MX"/>
        </w:rPr>
        <w:drawing>
          <wp:inline distT="0" distB="0" distL="0" distR="0" wp14:anchorId="0AFF79B5" wp14:editId="1C0C5364">
            <wp:extent cx="5791835" cy="20694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69465"/>
                    </a:xfrm>
                    <a:prstGeom prst="rect">
                      <a:avLst/>
                    </a:prstGeom>
                  </pic:spPr>
                </pic:pic>
              </a:graphicData>
            </a:graphic>
          </wp:inline>
        </w:drawing>
      </w:r>
    </w:p>
    <w:p w14:paraId="7E70A2D7" w14:textId="77777777" w:rsidR="00C75A19" w:rsidRPr="00576C61" w:rsidRDefault="00C75A19" w:rsidP="00A4202D">
      <w:pPr>
        <w:tabs>
          <w:tab w:val="center" w:pos="4252"/>
          <w:tab w:val="right" w:pos="8504"/>
        </w:tabs>
        <w:spacing w:line="360" w:lineRule="auto"/>
        <w:rPr>
          <w:rFonts w:ascii="Palatino Linotype" w:hAnsi="Palatino Linotype" w:cs="Arial"/>
        </w:rPr>
      </w:pPr>
    </w:p>
    <w:p w14:paraId="1E3956B7" w14:textId="14AE0FB2" w:rsidR="00315E76" w:rsidRPr="00576C61" w:rsidRDefault="00315E76" w:rsidP="00AC5D07">
      <w:pPr>
        <w:tabs>
          <w:tab w:val="center" w:pos="4252"/>
          <w:tab w:val="right" w:pos="8504"/>
        </w:tabs>
        <w:spacing w:line="360" w:lineRule="auto"/>
        <w:jc w:val="both"/>
        <w:rPr>
          <w:rFonts w:ascii="Palatino Linotype" w:hAnsi="Palatino Linotype" w:cs="Arial"/>
        </w:rPr>
      </w:pPr>
      <w:r w:rsidRPr="00576C61">
        <w:rPr>
          <w:rFonts w:ascii="Palatino Linotype" w:hAnsi="Palatino Linotype" w:cs="Arial"/>
          <w:b/>
          <w:bCs/>
        </w:rPr>
        <w:t xml:space="preserve">Informe Justificado </w:t>
      </w:r>
      <w:r w:rsidR="009C3B00" w:rsidRPr="00576C61">
        <w:rPr>
          <w:rFonts w:ascii="Palatino Linotype" w:hAnsi="Palatino Linotype" w:cs="Arial"/>
        </w:rPr>
        <w:t xml:space="preserve">que se puso a la vista del particular en fecha veintitrés de marzo de dos mil veintidós, </w:t>
      </w:r>
      <w:r w:rsidR="00AC5D07" w:rsidRPr="00576C61">
        <w:rPr>
          <w:rFonts w:ascii="Palatino Linotype" w:hAnsi="Palatino Linotype" w:cs="Arial"/>
        </w:rPr>
        <w:t xml:space="preserve">documento </w:t>
      </w:r>
      <w:r w:rsidR="006C15DD" w:rsidRPr="00576C61">
        <w:rPr>
          <w:rFonts w:ascii="Palatino Linotype" w:hAnsi="Palatino Linotype" w:cs="Arial"/>
        </w:rPr>
        <w:t xml:space="preserve">donde </w:t>
      </w:r>
      <w:r w:rsidR="006C15DD" w:rsidRPr="00576C61">
        <w:rPr>
          <w:rFonts w:ascii="Palatino Linotype" w:hAnsi="Palatino Linotype" w:cs="Arial"/>
          <w:b/>
          <w:bCs/>
        </w:rPr>
        <w:t>EL SUJETO OBLIGADO</w:t>
      </w:r>
      <w:r w:rsidR="006C15DD" w:rsidRPr="00576C61">
        <w:rPr>
          <w:rFonts w:ascii="Palatino Linotype" w:hAnsi="Palatino Linotype" w:cs="Arial"/>
        </w:rPr>
        <w:t xml:space="preserve"> modifica su respuesta</w:t>
      </w:r>
      <w:r w:rsidR="00AC5D07" w:rsidRPr="00576C61">
        <w:rPr>
          <w:rFonts w:ascii="Palatino Linotype" w:hAnsi="Palatino Linotype" w:cs="Arial"/>
        </w:rPr>
        <w:t xml:space="preserve">, ya que le turno la solicitud de información a los servidores </w:t>
      </w:r>
      <w:r w:rsidR="00F70BDD" w:rsidRPr="00576C61">
        <w:rPr>
          <w:rFonts w:ascii="Palatino Linotype" w:hAnsi="Palatino Linotype" w:cs="Arial"/>
        </w:rPr>
        <w:t xml:space="preserve">públicos del Centro de Control, Comando, Comunicación, Computo y Calidad </w:t>
      </w:r>
      <w:r w:rsidR="003166E1" w:rsidRPr="00576C61">
        <w:rPr>
          <w:rFonts w:ascii="Palatino Linotype" w:hAnsi="Palatino Linotype" w:cs="Arial"/>
        </w:rPr>
        <w:t xml:space="preserve">(C5) y de la </w:t>
      </w:r>
      <w:r w:rsidR="00BD56AA" w:rsidRPr="00576C61">
        <w:rPr>
          <w:rFonts w:ascii="Palatino Linotype" w:hAnsi="Palatino Linotype" w:cs="Arial"/>
        </w:rPr>
        <w:t>Dirección</w:t>
      </w:r>
      <w:r w:rsidR="003166E1" w:rsidRPr="00576C61">
        <w:rPr>
          <w:rFonts w:ascii="Palatino Linotype" w:hAnsi="Palatino Linotype" w:cs="Arial"/>
        </w:rPr>
        <w:t xml:space="preserve"> </w:t>
      </w:r>
      <w:r w:rsidR="00BD56AA" w:rsidRPr="00576C61">
        <w:rPr>
          <w:rFonts w:ascii="Palatino Linotype" w:hAnsi="Palatino Linotype" w:cs="Arial"/>
        </w:rPr>
        <w:t>General</w:t>
      </w:r>
      <w:r w:rsidR="003166E1" w:rsidRPr="00576C61">
        <w:rPr>
          <w:rFonts w:ascii="Palatino Linotype" w:hAnsi="Palatino Linotype" w:cs="Arial"/>
        </w:rPr>
        <w:t xml:space="preserve"> de </w:t>
      </w:r>
      <w:r w:rsidR="00BD56AA" w:rsidRPr="00576C61">
        <w:rPr>
          <w:rFonts w:ascii="Palatino Linotype" w:hAnsi="Palatino Linotype" w:cs="Arial"/>
        </w:rPr>
        <w:t>Información, quienes respectivamente remitieron los siguiente:</w:t>
      </w:r>
    </w:p>
    <w:p w14:paraId="4919E372" w14:textId="77777777" w:rsidR="00D414FC" w:rsidRPr="00576C61" w:rsidRDefault="00D414FC" w:rsidP="00AC5D07">
      <w:pPr>
        <w:tabs>
          <w:tab w:val="center" w:pos="4252"/>
          <w:tab w:val="right" w:pos="8504"/>
        </w:tabs>
        <w:spacing w:line="360" w:lineRule="auto"/>
        <w:jc w:val="both"/>
        <w:rPr>
          <w:rFonts w:ascii="Palatino Linotype" w:hAnsi="Palatino Linotype" w:cs="Arial"/>
        </w:rPr>
      </w:pPr>
    </w:p>
    <w:p w14:paraId="409ECF44" w14:textId="496593EA" w:rsidR="00BD56AA" w:rsidRPr="00576C61" w:rsidRDefault="00D414FC" w:rsidP="00D414FC">
      <w:pPr>
        <w:tabs>
          <w:tab w:val="center" w:pos="4252"/>
          <w:tab w:val="right" w:pos="8504"/>
        </w:tabs>
        <w:spacing w:line="360" w:lineRule="auto"/>
        <w:jc w:val="center"/>
        <w:rPr>
          <w:rFonts w:ascii="Palatino Linotype" w:hAnsi="Palatino Linotype" w:cs="Arial"/>
        </w:rPr>
      </w:pPr>
      <w:r w:rsidRPr="00576C61">
        <w:rPr>
          <w:rFonts w:ascii="Palatino Linotype" w:hAnsi="Palatino Linotype" w:cs="Arial"/>
          <w:noProof/>
          <w:lang w:eastAsia="es-MX"/>
        </w:rPr>
        <w:drawing>
          <wp:inline distT="0" distB="0" distL="0" distR="0" wp14:anchorId="58E847BB" wp14:editId="4E5A7D10">
            <wp:extent cx="5132717" cy="1444821"/>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614" b="34309"/>
                    <a:stretch/>
                  </pic:blipFill>
                  <pic:spPr bwMode="auto">
                    <a:xfrm>
                      <a:off x="0" y="0"/>
                      <a:ext cx="5145451" cy="1448405"/>
                    </a:xfrm>
                    <a:prstGeom prst="rect">
                      <a:avLst/>
                    </a:prstGeom>
                    <a:ln>
                      <a:noFill/>
                    </a:ln>
                    <a:extLst>
                      <a:ext uri="{53640926-AAD7-44D8-BBD7-CCE9431645EC}">
                        <a14:shadowObscured xmlns:a14="http://schemas.microsoft.com/office/drawing/2010/main"/>
                      </a:ext>
                    </a:extLst>
                  </pic:spPr>
                </pic:pic>
              </a:graphicData>
            </a:graphic>
          </wp:inline>
        </w:drawing>
      </w:r>
    </w:p>
    <w:p w14:paraId="0B99881A" w14:textId="005B7DED" w:rsidR="00BD56AA" w:rsidRPr="00576C61" w:rsidRDefault="00763EF2" w:rsidP="00AC5D07">
      <w:pPr>
        <w:tabs>
          <w:tab w:val="center" w:pos="4252"/>
          <w:tab w:val="right" w:pos="8504"/>
        </w:tabs>
        <w:spacing w:line="360" w:lineRule="auto"/>
        <w:jc w:val="both"/>
        <w:rPr>
          <w:rFonts w:ascii="Palatino Linotype" w:hAnsi="Palatino Linotype" w:cs="Arial"/>
        </w:rPr>
      </w:pPr>
      <w:r w:rsidRPr="00576C61">
        <w:rPr>
          <w:rFonts w:ascii="Palatino Linotype" w:hAnsi="Palatino Linotype" w:cs="Arial"/>
          <w:noProof/>
          <w:lang w:eastAsia="es-MX"/>
        </w:rPr>
        <w:lastRenderedPageBreak/>
        <w:drawing>
          <wp:inline distT="0" distB="0" distL="0" distR="0" wp14:anchorId="50FA9D20" wp14:editId="396ABF06">
            <wp:extent cx="5763429" cy="1057423"/>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3429" cy="1057423"/>
                    </a:xfrm>
                    <a:prstGeom prst="rect">
                      <a:avLst/>
                    </a:prstGeom>
                  </pic:spPr>
                </pic:pic>
              </a:graphicData>
            </a:graphic>
          </wp:inline>
        </w:drawing>
      </w:r>
    </w:p>
    <w:p w14:paraId="00413081" w14:textId="30CDE6A1" w:rsidR="00315E76" w:rsidRPr="00576C61" w:rsidRDefault="004E7003" w:rsidP="00A4202D">
      <w:pPr>
        <w:tabs>
          <w:tab w:val="center" w:pos="4252"/>
          <w:tab w:val="right" w:pos="8504"/>
        </w:tabs>
        <w:spacing w:line="360" w:lineRule="auto"/>
        <w:rPr>
          <w:rFonts w:ascii="Palatino Linotype" w:hAnsi="Palatino Linotype" w:cs="Arial"/>
        </w:rPr>
      </w:pPr>
      <w:r w:rsidRPr="00576C61">
        <w:rPr>
          <w:rFonts w:ascii="Palatino Linotype" w:hAnsi="Palatino Linotype" w:cs="Arial"/>
          <w:noProof/>
          <w:lang w:eastAsia="es-MX"/>
        </w:rPr>
        <w:drawing>
          <wp:inline distT="0" distB="0" distL="0" distR="0" wp14:anchorId="661573CC" wp14:editId="1E1BE42C">
            <wp:extent cx="5791835" cy="5537835"/>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5537835"/>
                    </a:xfrm>
                    <a:prstGeom prst="rect">
                      <a:avLst/>
                    </a:prstGeom>
                  </pic:spPr>
                </pic:pic>
              </a:graphicData>
            </a:graphic>
          </wp:inline>
        </w:drawing>
      </w:r>
    </w:p>
    <w:p w14:paraId="2A22CE00" w14:textId="5EB4A573" w:rsidR="004E7003" w:rsidRPr="00576C61" w:rsidRDefault="00871050" w:rsidP="00A4202D">
      <w:pPr>
        <w:tabs>
          <w:tab w:val="center" w:pos="4252"/>
          <w:tab w:val="right" w:pos="8504"/>
        </w:tabs>
        <w:spacing w:line="360" w:lineRule="auto"/>
        <w:rPr>
          <w:rFonts w:ascii="Palatino Linotype" w:hAnsi="Palatino Linotype" w:cs="Arial"/>
        </w:rPr>
      </w:pPr>
      <w:r w:rsidRPr="00576C61">
        <w:rPr>
          <w:rFonts w:ascii="Palatino Linotype" w:hAnsi="Palatino Linotype" w:cs="Arial"/>
          <w:noProof/>
          <w:lang w:eastAsia="es-MX"/>
        </w:rPr>
        <w:lastRenderedPageBreak/>
        <w:drawing>
          <wp:inline distT="0" distB="0" distL="0" distR="0" wp14:anchorId="3892F7B0" wp14:editId="7934F72C">
            <wp:extent cx="5772956" cy="150516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72956" cy="1505160"/>
                    </a:xfrm>
                    <a:prstGeom prst="rect">
                      <a:avLst/>
                    </a:prstGeom>
                  </pic:spPr>
                </pic:pic>
              </a:graphicData>
            </a:graphic>
          </wp:inline>
        </w:drawing>
      </w:r>
      <w:r w:rsidRPr="00576C61">
        <w:rPr>
          <w:rFonts w:ascii="Palatino Linotype" w:hAnsi="Palatino Linotype" w:cs="Arial"/>
          <w:noProof/>
          <w:lang w:eastAsia="es-MX"/>
        </w:rPr>
        <w:drawing>
          <wp:inline distT="0" distB="0" distL="0" distR="0" wp14:anchorId="533C1A52" wp14:editId="43CAAB0F">
            <wp:extent cx="5744377" cy="120031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4377" cy="1200318"/>
                    </a:xfrm>
                    <a:prstGeom prst="rect">
                      <a:avLst/>
                    </a:prstGeom>
                  </pic:spPr>
                </pic:pic>
              </a:graphicData>
            </a:graphic>
          </wp:inline>
        </w:drawing>
      </w:r>
    </w:p>
    <w:p w14:paraId="50BE55F2" w14:textId="68D9303F" w:rsidR="004077DA" w:rsidRPr="00576C61" w:rsidRDefault="003C17C7" w:rsidP="004077DA">
      <w:pPr>
        <w:spacing w:line="360" w:lineRule="auto"/>
        <w:jc w:val="both"/>
        <w:rPr>
          <w:rFonts w:ascii="Palatino Linotype" w:eastAsia="Arial Unicode MS" w:hAnsi="Palatino Linotype" w:cs="Arial"/>
          <w:b/>
          <w:sz w:val="26"/>
          <w:szCs w:val="26"/>
        </w:rPr>
      </w:pPr>
      <w:bookmarkStart w:id="6" w:name="_Hlk97138881"/>
      <w:r w:rsidRPr="00576C61">
        <w:rPr>
          <w:rFonts w:ascii="Palatino Linotype" w:eastAsia="Arial Unicode MS" w:hAnsi="Palatino Linotype" w:cs="Arial"/>
          <w:b/>
          <w:sz w:val="26"/>
          <w:szCs w:val="26"/>
        </w:rPr>
        <w:t>d</w:t>
      </w:r>
      <w:r w:rsidR="004077DA" w:rsidRPr="00576C61">
        <w:rPr>
          <w:rFonts w:ascii="Palatino Linotype" w:eastAsia="Arial Unicode MS" w:hAnsi="Palatino Linotype" w:cs="Arial"/>
          <w:b/>
          <w:sz w:val="26"/>
          <w:szCs w:val="26"/>
        </w:rPr>
        <w:t>) Manifestaciones del Recurrente.</w:t>
      </w:r>
    </w:p>
    <w:p w14:paraId="5F941451" w14:textId="183618AC" w:rsidR="00123606" w:rsidRPr="00576C61" w:rsidRDefault="004077DA" w:rsidP="00B12406">
      <w:pPr>
        <w:spacing w:line="360" w:lineRule="auto"/>
        <w:jc w:val="both"/>
        <w:rPr>
          <w:rFonts w:ascii="Palatino Linotype" w:eastAsia="Arial Unicode MS" w:hAnsi="Palatino Linotype" w:cs="Arial"/>
          <w:bCs/>
        </w:rPr>
      </w:pPr>
      <w:r w:rsidRPr="00576C61">
        <w:rPr>
          <w:rFonts w:ascii="Palatino Linotype" w:eastAsia="Arial Unicode MS" w:hAnsi="Palatino Linotype" w:cs="Arial"/>
          <w:bCs/>
        </w:rPr>
        <w:t xml:space="preserve">De las constancias que obran en el expediente electrónico del Sistema de Acceso a la Información Mexiquense (SAIMEX), se advierte que el particular realizó sus manifestaciones </w:t>
      </w:r>
      <w:r w:rsidR="0037382D" w:rsidRPr="00576C61">
        <w:rPr>
          <w:rFonts w:ascii="Palatino Linotype" w:eastAsia="Arial Unicode MS" w:hAnsi="Palatino Linotype" w:cs="Arial"/>
          <w:bCs/>
        </w:rPr>
        <w:t xml:space="preserve">en fecha </w:t>
      </w:r>
      <w:r w:rsidR="00A25262" w:rsidRPr="00576C61">
        <w:rPr>
          <w:rFonts w:ascii="Palatino Linotype" w:eastAsia="Arial Unicode MS" w:hAnsi="Palatino Linotype" w:cs="Arial"/>
          <w:bCs/>
        </w:rPr>
        <w:t xml:space="preserve">diecisiete de marzo de dos mil veintidós, </w:t>
      </w:r>
      <w:bookmarkEnd w:id="6"/>
      <w:r w:rsidR="00E1259E" w:rsidRPr="00576C61">
        <w:rPr>
          <w:rFonts w:ascii="Palatino Linotype" w:eastAsia="Arial Unicode MS" w:hAnsi="Palatino Linotype" w:cs="Arial"/>
          <w:bCs/>
        </w:rPr>
        <w:t xml:space="preserve">donde menciona que </w:t>
      </w:r>
      <w:r w:rsidR="00B12406" w:rsidRPr="00576C61">
        <w:rPr>
          <w:rFonts w:ascii="Palatino Linotype" w:eastAsia="Arial Unicode MS" w:hAnsi="Palatino Linotype" w:cs="Arial"/>
          <w:bCs/>
        </w:rPr>
        <w:t xml:space="preserve">requiere la evaluación correspondiente a la información presentada, con el fin de solicitarle la prueba documental correspondiente de la búsqueda exhaustiva, dentro del Archivo de Concentración bajo resguardo del </w:t>
      </w:r>
      <w:r w:rsidR="00B12406" w:rsidRPr="00576C61">
        <w:rPr>
          <w:rFonts w:ascii="Palatino Linotype" w:eastAsia="Arial Unicode MS" w:hAnsi="Palatino Linotype" w:cs="Arial"/>
          <w:b/>
        </w:rPr>
        <w:t>SUJETO OBLIGADO</w:t>
      </w:r>
      <w:r w:rsidR="00B12406" w:rsidRPr="00576C61">
        <w:rPr>
          <w:rFonts w:ascii="Palatino Linotype" w:eastAsia="Arial Unicode MS" w:hAnsi="Palatino Linotype" w:cs="Arial"/>
          <w:bCs/>
        </w:rPr>
        <w:t>.</w:t>
      </w:r>
    </w:p>
    <w:p w14:paraId="2C7D0704" w14:textId="77777777" w:rsidR="009049AC" w:rsidRPr="00576C61" w:rsidRDefault="009049AC" w:rsidP="001E6DEF">
      <w:pPr>
        <w:pStyle w:val="Prrafodelista"/>
        <w:spacing w:line="360" w:lineRule="auto"/>
        <w:ind w:left="0"/>
        <w:jc w:val="both"/>
        <w:rPr>
          <w:rFonts w:ascii="Palatino Linotype" w:hAnsi="Palatino Linotype"/>
          <w:color w:val="000000" w:themeColor="text1"/>
        </w:rPr>
      </w:pPr>
    </w:p>
    <w:p w14:paraId="0C6D2F34" w14:textId="02365B71" w:rsidR="001E6DEF" w:rsidRPr="00576C61" w:rsidRDefault="005903CA" w:rsidP="001E6DEF">
      <w:pPr>
        <w:pStyle w:val="Prrafodelista"/>
        <w:spacing w:line="360" w:lineRule="auto"/>
        <w:ind w:left="0"/>
        <w:jc w:val="both"/>
        <w:rPr>
          <w:rFonts w:ascii="Palatino Linotype" w:hAnsi="Palatino Linotype" w:cs="Arial"/>
          <w:b/>
          <w:bCs/>
          <w:sz w:val="26"/>
          <w:szCs w:val="26"/>
        </w:rPr>
      </w:pPr>
      <w:r w:rsidRPr="00576C61">
        <w:rPr>
          <w:rFonts w:ascii="Palatino Linotype" w:hAnsi="Palatino Linotype"/>
          <w:b/>
          <w:color w:val="000000" w:themeColor="text1"/>
          <w:sz w:val="26"/>
          <w:szCs w:val="26"/>
        </w:rPr>
        <w:t>e)</w:t>
      </w:r>
      <w:r w:rsidR="001E6DEF" w:rsidRPr="00576C61">
        <w:rPr>
          <w:rFonts w:ascii="Palatino Linotype" w:hAnsi="Palatino Linotype" w:cs="Arial"/>
          <w:b/>
          <w:bCs/>
          <w:sz w:val="26"/>
          <w:szCs w:val="26"/>
        </w:rPr>
        <w:t xml:space="preserve"> Cierre de Instrucción</w:t>
      </w:r>
    </w:p>
    <w:p w14:paraId="08376D83" w14:textId="37536FC7" w:rsidR="005903CA" w:rsidRPr="00576C61" w:rsidRDefault="001E6DEF" w:rsidP="001E6DEF">
      <w:pPr>
        <w:tabs>
          <w:tab w:val="left" w:pos="709"/>
        </w:tabs>
        <w:spacing w:line="360" w:lineRule="auto"/>
        <w:jc w:val="both"/>
        <w:rPr>
          <w:rFonts w:ascii="Palatino Linotype" w:hAnsi="Palatino Linotype"/>
          <w:color w:val="000000" w:themeColor="text1"/>
        </w:rPr>
      </w:pPr>
      <w:r w:rsidRPr="00576C61">
        <w:rPr>
          <w:rFonts w:ascii="Palatino Linotype" w:hAnsi="Palatino Linotype" w:cs="Arial"/>
        </w:rPr>
        <w:t xml:space="preserve">Una vez analizado el estado procesal que guarda el expediente, en fecha </w:t>
      </w:r>
      <w:r w:rsidR="00302E9E" w:rsidRPr="00576C61">
        <w:rPr>
          <w:rFonts w:ascii="Palatino Linotype" w:hAnsi="Palatino Linotype" w:cs="Arial"/>
          <w:b/>
        </w:rPr>
        <w:t xml:space="preserve">treinta y uno de mayo </w:t>
      </w:r>
      <w:r w:rsidRPr="00576C61">
        <w:rPr>
          <w:rFonts w:ascii="Palatino Linotype" w:hAnsi="Palatino Linotype" w:cs="Arial"/>
          <w:b/>
        </w:rPr>
        <w:t>de dos mil veintidós,</w:t>
      </w:r>
      <w:r w:rsidRPr="00576C61">
        <w:rPr>
          <w:rFonts w:ascii="Palatino Linotype" w:hAnsi="Palatino Linotype" w:cs="Arial"/>
        </w:rPr>
        <w:t xml:space="preserve"> la </w:t>
      </w:r>
      <w:r w:rsidRPr="00576C61">
        <w:rPr>
          <w:rFonts w:ascii="Palatino Linotype" w:hAnsi="Palatino Linotype" w:cs="Arial"/>
          <w:b/>
          <w:bCs/>
        </w:rPr>
        <w:t xml:space="preserve">Comisionada </w:t>
      </w:r>
      <w:r w:rsidR="00B33D1D" w:rsidRPr="00576C61">
        <w:rPr>
          <w:rFonts w:ascii="Palatino Linotype" w:hAnsi="Palatino Linotype" w:cs="Arial"/>
          <w:b/>
          <w:bCs/>
        </w:rPr>
        <w:t xml:space="preserve">Sharon </w:t>
      </w:r>
      <w:r w:rsidR="00593753" w:rsidRPr="00576C61">
        <w:rPr>
          <w:rFonts w:ascii="Palatino Linotype" w:hAnsi="Palatino Linotype" w:cs="Arial"/>
          <w:b/>
          <w:bCs/>
        </w:rPr>
        <w:t xml:space="preserve">Cristina Morales Martínez </w:t>
      </w:r>
      <w:r w:rsidRPr="00576C61">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123606" w:rsidRPr="00576C61">
        <w:rPr>
          <w:rFonts w:ascii="Palatino Linotype" w:hAnsi="Palatino Linotype"/>
          <w:color w:val="000000" w:themeColor="text1"/>
        </w:rPr>
        <w:t>.</w:t>
      </w:r>
    </w:p>
    <w:p w14:paraId="238BB27E" w14:textId="1CD23F9A" w:rsidR="00123606" w:rsidRPr="00576C61" w:rsidRDefault="00123606" w:rsidP="00123606">
      <w:pPr>
        <w:spacing w:line="360" w:lineRule="auto"/>
        <w:jc w:val="both"/>
        <w:rPr>
          <w:rFonts w:ascii="Palatino Linotype" w:hAnsi="Palatino Linotype" w:cs="Arial"/>
          <w:b/>
          <w:sz w:val="26"/>
          <w:szCs w:val="26"/>
        </w:rPr>
      </w:pPr>
      <w:r w:rsidRPr="00576C61">
        <w:rPr>
          <w:rFonts w:ascii="Palatino Linotype" w:hAnsi="Palatino Linotype" w:cs="Arial"/>
          <w:b/>
          <w:sz w:val="26"/>
          <w:szCs w:val="26"/>
        </w:rPr>
        <w:lastRenderedPageBreak/>
        <w:t xml:space="preserve">f) </w:t>
      </w:r>
      <w:r w:rsidR="00A74E21" w:rsidRPr="00576C61">
        <w:rPr>
          <w:rFonts w:ascii="Palatino Linotype" w:hAnsi="Palatino Linotype" w:cs="Arial"/>
          <w:b/>
          <w:sz w:val="26"/>
          <w:szCs w:val="26"/>
        </w:rPr>
        <w:t>D</w:t>
      </w:r>
      <w:r w:rsidRPr="00576C61">
        <w:rPr>
          <w:rFonts w:ascii="Palatino Linotype" w:hAnsi="Palatino Linotype" w:cs="Arial"/>
          <w:b/>
          <w:sz w:val="26"/>
          <w:szCs w:val="26"/>
        </w:rPr>
        <w:t>e ampliación</w:t>
      </w:r>
      <w:r w:rsidR="00A74E21" w:rsidRPr="00576C61">
        <w:rPr>
          <w:rFonts w:ascii="Palatino Linotype" w:hAnsi="Palatino Linotype" w:cs="Arial"/>
          <w:b/>
          <w:sz w:val="26"/>
          <w:szCs w:val="26"/>
        </w:rPr>
        <w:t xml:space="preserve"> plazo para resolver</w:t>
      </w:r>
    </w:p>
    <w:p w14:paraId="7337CE06" w14:textId="5806BC2A" w:rsidR="00123606" w:rsidRPr="00576C61" w:rsidRDefault="00123606" w:rsidP="00AA4E84">
      <w:pPr>
        <w:spacing w:line="360" w:lineRule="auto"/>
        <w:jc w:val="both"/>
        <w:rPr>
          <w:rFonts w:ascii="Palatino Linotype" w:hAnsi="Palatino Linotype" w:cs="Arial"/>
          <w:color w:val="000000"/>
          <w:lang w:eastAsia="es-MX"/>
        </w:rPr>
      </w:pPr>
      <w:r w:rsidRPr="00576C61">
        <w:rPr>
          <w:rFonts w:ascii="Palatino Linotype" w:hAnsi="Palatino Linotype" w:cs="Arial"/>
          <w:color w:val="000000"/>
          <w:lang w:eastAsia="es-MX"/>
        </w:rPr>
        <w:t xml:space="preserve">El </w:t>
      </w:r>
      <w:r w:rsidR="00690903" w:rsidRPr="00576C61">
        <w:rPr>
          <w:rFonts w:ascii="Palatino Linotype" w:hAnsi="Palatino Linotype" w:cs="Arial"/>
          <w:b/>
          <w:color w:val="000000"/>
          <w:lang w:eastAsia="es-MX"/>
        </w:rPr>
        <w:t xml:space="preserve">treinta y uno de mayo </w:t>
      </w:r>
      <w:r w:rsidRPr="00576C61">
        <w:rPr>
          <w:rFonts w:ascii="Palatino Linotype" w:hAnsi="Palatino Linotype" w:cs="Arial"/>
          <w:b/>
          <w:color w:val="000000"/>
          <w:lang w:eastAsia="es-MX"/>
        </w:rPr>
        <w:t>de dos mil veintidós</w:t>
      </w:r>
      <w:r w:rsidRPr="00576C61">
        <w:rPr>
          <w:rFonts w:ascii="Palatino Linotype" w:hAnsi="Palatino Linotype" w:cs="Arial"/>
          <w:color w:val="000000"/>
          <w:lang w:eastAsia="es-MX"/>
        </w:rPr>
        <w:t xml:space="preserve">, se notificó a las partes el Acuerdo de ampliación del plazo para resolver </w:t>
      </w:r>
      <w:r w:rsidRPr="00576C61">
        <w:rPr>
          <w:rFonts w:ascii="Palatino Linotype" w:hAnsi="Palatino Linotype" w:cs="Arial"/>
          <w:color w:val="000000"/>
          <w:lang w:val="es-419" w:eastAsia="es-MX"/>
        </w:rPr>
        <w:t>los</w:t>
      </w:r>
      <w:r w:rsidRPr="00576C61">
        <w:rPr>
          <w:rFonts w:ascii="Palatino Linotype" w:hAnsi="Palatino Linotype" w:cs="Arial"/>
          <w:color w:val="000000"/>
          <w:lang w:eastAsia="es-MX"/>
        </w:rPr>
        <w:t xml:space="preserve"> Recursos de Revisión </w:t>
      </w:r>
      <w:r w:rsidRPr="00576C61">
        <w:rPr>
          <w:rFonts w:ascii="Palatino Linotype" w:hAnsi="Palatino Linotype" w:cs="Arial"/>
          <w:color w:val="000000"/>
          <w:lang w:val="es-419" w:eastAsia="es-MX"/>
        </w:rPr>
        <w:t>en estudio</w:t>
      </w:r>
      <w:r w:rsidRPr="00576C61">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r w:rsidR="00576C61" w:rsidRPr="00576C61">
        <w:rPr>
          <w:rFonts w:ascii="Palatino Linotype" w:hAnsi="Palatino Linotype" w:cs="Arial"/>
          <w:color w:val="000000"/>
          <w:lang w:eastAsia="es-MX"/>
        </w:rPr>
        <w:t>.</w:t>
      </w:r>
    </w:p>
    <w:p w14:paraId="226156CC" w14:textId="77777777" w:rsidR="006B3C5D" w:rsidRPr="00576C61" w:rsidRDefault="006B3C5D" w:rsidP="00372734">
      <w:pPr>
        <w:spacing w:line="276" w:lineRule="auto"/>
        <w:jc w:val="both"/>
        <w:rPr>
          <w:rFonts w:ascii="Palatino Linotype" w:hAnsi="Palatino Linotype" w:cs="Arial"/>
          <w:color w:val="000000"/>
          <w:lang w:eastAsia="es-MX"/>
        </w:rPr>
      </w:pPr>
    </w:p>
    <w:p w14:paraId="0A17408E" w14:textId="5D1BF497" w:rsidR="005A070A" w:rsidRPr="00576C61" w:rsidRDefault="00200BFC" w:rsidP="00372734">
      <w:pPr>
        <w:spacing w:line="276" w:lineRule="auto"/>
        <w:jc w:val="center"/>
        <w:rPr>
          <w:rFonts w:ascii="Palatino Linotype" w:hAnsi="Palatino Linotype" w:cs="Arial"/>
          <w:b/>
          <w:bCs/>
          <w:spacing w:val="60"/>
          <w:sz w:val="28"/>
        </w:rPr>
      </w:pPr>
      <w:r w:rsidRPr="00576C61">
        <w:rPr>
          <w:rFonts w:ascii="Palatino Linotype" w:hAnsi="Palatino Linotype" w:cs="Arial"/>
          <w:b/>
          <w:bCs/>
          <w:spacing w:val="60"/>
          <w:sz w:val="28"/>
        </w:rPr>
        <w:t>CONSIDERANDO</w:t>
      </w:r>
    </w:p>
    <w:p w14:paraId="2A0E0756" w14:textId="77777777" w:rsidR="00302E9E" w:rsidRPr="00576C61" w:rsidRDefault="00302E9E" w:rsidP="00372734">
      <w:pPr>
        <w:spacing w:line="276" w:lineRule="auto"/>
        <w:jc w:val="center"/>
        <w:rPr>
          <w:rFonts w:ascii="Palatino Linotype" w:hAnsi="Palatino Linotype" w:cs="Arial"/>
          <w:b/>
          <w:bCs/>
          <w:spacing w:val="60"/>
          <w:sz w:val="28"/>
        </w:rPr>
      </w:pPr>
    </w:p>
    <w:p w14:paraId="7EF62753" w14:textId="77777777" w:rsidR="007366EE" w:rsidRPr="00576C61"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576C61">
        <w:rPr>
          <w:rFonts w:ascii="Palatino Linotype" w:hAnsi="Palatino Linotype"/>
          <w:b/>
        </w:rPr>
        <w:t>Competencia</w:t>
      </w:r>
      <w:r w:rsidRPr="00576C61">
        <w:rPr>
          <w:rFonts w:ascii="Palatino Linotype" w:hAnsi="Palatino Linotype"/>
        </w:rPr>
        <w:t>.</w:t>
      </w:r>
      <w:r w:rsidRPr="00576C61">
        <w:rPr>
          <w:rFonts w:ascii="Palatino Linotype" w:hAnsi="Palatino Linotype"/>
          <w:b/>
        </w:rPr>
        <w:t xml:space="preserve"> </w:t>
      </w:r>
    </w:p>
    <w:p w14:paraId="34483D5F" w14:textId="338A8387" w:rsidR="00C678BE" w:rsidRPr="00576C61"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576C61">
        <w:rPr>
          <w:rFonts w:ascii="Palatino Linotype" w:hAnsi="Palatino Linotype"/>
        </w:rPr>
        <w:t xml:space="preserve">Este Instituto de Transparencia, Acceso a la </w:t>
      </w:r>
      <w:r w:rsidR="00327647" w:rsidRPr="00576C61">
        <w:rPr>
          <w:rFonts w:ascii="Palatino Linotype" w:hAnsi="Palatino Linotype"/>
        </w:rPr>
        <w:t>Información Pública</w:t>
      </w:r>
      <w:r w:rsidRPr="00576C61">
        <w:rPr>
          <w:rFonts w:ascii="Palatino Linotype" w:hAnsi="Palatino Linotype"/>
        </w:rPr>
        <w:t xml:space="preserve"> y Protección de Datos Personales del Estado de México y Municipios, es competente para conocer y resolver el presente </w:t>
      </w:r>
      <w:r w:rsidR="00837266" w:rsidRPr="00576C61">
        <w:rPr>
          <w:rFonts w:ascii="Palatino Linotype" w:hAnsi="Palatino Linotype"/>
        </w:rPr>
        <w:t>Recurso de Revisión</w:t>
      </w:r>
      <w:r w:rsidRPr="00576C61">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576C61">
        <w:rPr>
          <w:rFonts w:ascii="Palatino Linotype" w:eastAsia="Calibri" w:hAnsi="Palatino Linotype" w:cs="Arial"/>
          <w:lang w:val="es-ES_tradnl"/>
        </w:rPr>
        <w:t>trigésimo, trigésimo primero y trigésimo segundo</w:t>
      </w:r>
      <w:bookmarkEnd w:id="7"/>
      <w:r w:rsidRPr="00576C6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576C61">
        <w:rPr>
          <w:rFonts w:ascii="Palatino Linotype" w:hAnsi="Palatino Linotype"/>
        </w:rPr>
        <w:t>Información Pública</w:t>
      </w:r>
      <w:r w:rsidRPr="00576C61">
        <w:rPr>
          <w:rFonts w:ascii="Palatino Linotype" w:hAnsi="Palatino Linotype"/>
        </w:rPr>
        <w:t xml:space="preserve"> del Estado de México y Municipios</w:t>
      </w:r>
      <w:r w:rsidRPr="00576C61">
        <w:rPr>
          <w:rFonts w:ascii="Palatino Linotype" w:hAnsi="Palatino Linotype" w:cs="Arial"/>
        </w:rPr>
        <w:t xml:space="preserve">; y 9, fracciones I y XXIV y 11 del Reglamento Interior del Instituto de Transparencia, Acceso a la </w:t>
      </w:r>
      <w:r w:rsidR="00327647" w:rsidRPr="00576C61">
        <w:rPr>
          <w:rFonts w:ascii="Palatino Linotype" w:hAnsi="Palatino Linotype" w:cs="Arial"/>
        </w:rPr>
        <w:t>Información Pública</w:t>
      </w:r>
      <w:r w:rsidRPr="00576C61">
        <w:rPr>
          <w:rFonts w:ascii="Palatino Linotype" w:hAnsi="Palatino Linotype" w:cs="Arial"/>
        </w:rPr>
        <w:t xml:space="preserve"> y Protección de Datos Personales del Estado de México y Municipios.</w:t>
      </w:r>
    </w:p>
    <w:p w14:paraId="7D929AF8" w14:textId="77777777" w:rsidR="00C65CC3" w:rsidRPr="00576C61"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576C61" w:rsidRDefault="00200BFC" w:rsidP="00BC0EA3">
      <w:pPr>
        <w:spacing w:line="360" w:lineRule="auto"/>
        <w:jc w:val="both"/>
        <w:rPr>
          <w:rFonts w:ascii="Palatino Linotype" w:hAnsi="Palatino Linotype" w:cs="Arial"/>
          <w:b/>
        </w:rPr>
      </w:pPr>
      <w:r w:rsidRPr="00576C61">
        <w:rPr>
          <w:rFonts w:ascii="Palatino Linotype" w:hAnsi="Palatino Linotype" w:cs="Arial"/>
          <w:b/>
          <w:sz w:val="28"/>
        </w:rPr>
        <w:t>SEGUNDO</w:t>
      </w:r>
      <w:r w:rsidRPr="00576C61">
        <w:rPr>
          <w:rFonts w:ascii="Palatino Linotype" w:hAnsi="Palatino Linotype" w:cs="Arial"/>
          <w:b/>
        </w:rPr>
        <w:t xml:space="preserve">. Interés. </w:t>
      </w:r>
    </w:p>
    <w:p w14:paraId="0AB0B98C" w14:textId="574C6724" w:rsidR="00327647" w:rsidRPr="00576C61" w:rsidRDefault="00200BFC" w:rsidP="00BC0EA3">
      <w:pPr>
        <w:spacing w:line="360" w:lineRule="auto"/>
        <w:jc w:val="both"/>
        <w:rPr>
          <w:rFonts w:ascii="Palatino Linotype" w:hAnsi="Palatino Linotype" w:cs="Arial"/>
          <w:b/>
          <w:bCs/>
        </w:rPr>
      </w:pPr>
      <w:r w:rsidRPr="00576C61">
        <w:rPr>
          <w:rFonts w:ascii="Palatino Linotype" w:hAnsi="Palatino Linotype" w:cs="Arial"/>
          <w:bCs/>
        </w:rPr>
        <w:t xml:space="preserve">El </w:t>
      </w:r>
      <w:r w:rsidR="00837266" w:rsidRPr="00576C61">
        <w:rPr>
          <w:rFonts w:ascii="Palatino Linotype" w:hAnsi="Palatino Linotype" w:cs="Arial"/>
          <w:bCs/>
        </w:rPr>
        <w:t>Recurso de Revisión</w:t>
      </w:r>
      <w:r w:rsidRPr="00576C61">
        <w:rPr>
          <w:rFonts w:ascii="Palatino Linotype" w:hAnsi="Palatino Linotype" w:cs="Arial"/>
          <w:bCs/>
        </w:rPr>
        <w:t xml:space="preserve"> fue interpuesto por parte legítima, en atención a que se presentó por </w:t>
      </w:r>
      <w:r w:rsidR="00467BB5" w:rsidRPr="00576C61">
        <w:rPr>
          <w:rFonts w:ascii="Palatino Linotype" w:hAnsi="Palatino Linotype" w:cs="Arial"/>
          <w:b/>
          <w:bCs/>
        </w:rPr>
        <w:t>EL</w:t>
      </w:r>
      <w:r w:rsidRPr="00576C61">
        <w:rPr>
          <w:rFonts w:ascii="Palatino Linotype" w:hAnsi="Palatino Linotype" w:cs="Arial"/>
          <w:b/>
          <w:bCs/>
        </w:rPr>
        <w:t xml:space="preserve"> RECURRENTE,</w:t>
      </w:r>
      <w:r w:rsidRPr="00576C61">
        <w:rPr>
          <w:rFonts w:ascii="Palatino Linotype" w:hAnsi="Palatino Linotype" w:cs="Arial"/>
          <w:bCs/>
        </w:rPr>
        <w:t xml:space="preserve"> quien es la misma persona que formuló la solicitud de acceso </w:t>
      </w:r>
      <w:r w:rsidRPr="00576C61">
        <w:rPr>
          <w:rFonts w:ascii="Palatino Linotype" w:hAnsi="Palatino Linotype" w:cs="Arial"/>
          <w:bCs/>
        </w:rPr>
        <w:lastRenderedPageBreak/>
        <w:t xml:space="preserve">a la </w:t>
      </w:r>
      <w:r w:rsidR="00327647" w:rsidRPr="00576C61">
        <w:rPr>
          <w:rFonts w:ascii="Palatino Linotype" w:hAnsi="Palatino Linotype" w:cs="Arial"/>
          <w:bCs/>
        </w:rPr>
        <w:t>Información Pública</w:t>
      </w:r>
      <w:r w:rsidRPr="00576C61">
        <w:rPr>
          <w:rFonts w:ascii="Palatino Linotype" w:hAnsi="Palatino Linotype" w:cs="Arial"/>
          <w:bCs/>
        </w:rPr>
        <w:t xml:space="preserve"> al </w:t>
      </w:r>
      <w:r w:rsidRPr="00576C61">
        <w:rPr>
          <w:rFonts w:ascii="Palatino Linotype" w:hAnsi="Palatino Linotype" w:cs="Arial"/>
          <w:b/>
          <w:bCs/>
        </w:rPr>
        <w:t>SUJETO OBLIGADO</w:t>
      </w:r>
      <w:r w:rsidR="008814C5" w:rsidRPr="00576C61">
        <w:rPr>
          <w:rFonts w:ascii="Palatino Linotype" w:hAnsi="Palatino Linotype" w:cs="Arial"/>
          <w:b/>
          <w:bCs/>
        </w:rPr>
        <w:t xml:space="preserve">, </w:t>
      </w:r>
      <w:r w:rsidR="008814C5" w:rsidRPr="00576C61">
        <w:rPr>
          <w:rFonts w:ascii="Palatino Linotype" w:hAnsi="Palatino Linotype" w:cs="Arial"/>
        </w:rPr>
        <w:t>en razón de que las claves de acceso</w:t>
      </w:r>
      <w:r w:rsidR="008814C5" w:rsidRPr="00576C61">
        <w:rPr>
          <w:rFonts w:ascii="Palatino Linotype" w:hAnsi="Palatino Linotype" w:cs="Arial"/>
          <w:b/>
          <w:bCs/>
        </w:rPr>
        <w:t xml:space="preserve"> </w:t>
      </w:r>
      <w:r w:rsidR="008814C5" w:rsidRPr="00576C61">
        <w:rPr>
          <w:rFonts w:ascii="Palatino Linotype" w:hAnsi="Palatino Linotype" w:cs="Arial"/>
        </w:rPr>
        <w:t>al</w:t>
      </w:r>
      <w:r w:rsidR="008814C5" w:rsidRPr="00576C61">
        <w:rPr>
          <w:rFonts w:ascii="Palatino Linotype" w:hAnsi="Palatino Linotype" w:cs="Arial"/>
          <w:b/>
          <w:bCs/>
        </w:rPr>
        <w:t xml:space="preserve"> </w:t>
      </w:r>
      <w:r w:rsidR="008814C5" w:rsidRPr="00576C61">
        <w:rPr>
          <w:rFonts w:ascii="Palatino Linotype" w:eastAsia="Calibri" w:hAnsi="Palatino Linotype" w:cs="Arial"/>
          <w:lang w:eastAsia="en-US"/>
        </w:rPr>
        <w:t>Sistema de Acceso a la Información Mexiquense (</w:t>
      </w:r>
      <w:r w:rsidR="008814C5" w:rsidRPr="00576C61">
        <w:rPr>
          <w:rFonts w:ascii="Palatino Linotype" w:eastAsia="Calibri" w:hAnsi="Palatino Linotype" w:cs="Arial"/>
          <w:b/>
          <w:bCs/>
          <w:lang w:eastAsia="en-US"/>
        </w:rPr>
        <w:t>SAIMEX</w:t>
      </w:r>
      <w:r w:rsidR="008814C5" w:rsidRPr="00576C61">
        <w:rPr>
          <w:rFonts w:ascii="Palatino Linotype" w:eastAsia="Calibri" w:hAnsi="Palatino Linotype" w:cs="Arial"/>
          <w:lang w:eastAsia="en-US"/>
        </w:rPr>
        <w:t>)</w:t>
      </w:r>
      <w:r w:rsidR="000000E7" w:rsidRPr="00576C61">
        <w:rPr>
          <w:rFonts w:ascii="Palatino Linotype" w:eastAsia="Calibri" w:hAnsi="Palatino Linotype" w:cs="Arial"/>
          <w:lang w:eastAsia="en-US"/>
        </w:rPr>
        <w:t xml:space="preserve"> son personales e irrepetibles a lo cual se tiene certeza que se trata de</w:t>
      </w:r>
      <w:r w:rsidR="00F3691E" w:rsidRPr="00576C61">
        <w:rPr>
          <w:rFonts w:ascii="Palatino Linotype" w:eastAsia="Calibri" w:hAnsi="Palatino Linotype" w:cs="Arial"/>
          <w:lang w:eastAsia="en-US"/>
        </w:rPr>
        <w:t>l mismo particular.</w:t>
      </w:r>
    </w:p>
    <w:p w14:paraId="7AC33B49" w14:textId="77777777" w:rsidR="00585683" w:rsidRPr="00576C61" w:rsidRDefault="00585683" w:rsidP="00BC0EA3">
      <w:pPr>
        <w:spacing w:line="360" w:lineRule="auto"/>
        <w:jc w:val="both"/>
        <w:rPr>
          <w:rFonts w:ascii="Palatino Linotype" w:hAnsi="Palatino Linotype" w:cs="Arial"/>
          <w:b/>
          <w:bCs/>
        </w:rPr>
      </w:pPr>
    </w:p>
    <w:p w14:paraId="375B2909" w14:textId="77777777" w:rsidR="007366EE" w:rsidRPr="00576C61"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576C61">
        <w:rPr>
          <w:rFonts w:ascii="Palatino Linotype" w:hAnsi="Palatino Linotype" w:cs="Arial"/>
          <w:b/>
          <w:sz w:val="28"/>
        </w:rPr>
        <w:t>TERCERO</w:t>
      </w:r>
      <w:r w:rsidRPr="00576C61">
        <w:rPr>
          <w:rFonts w:ascii="Palatino Linotype" w:hAnsi="Palatino Linotype" w:cs="Arial"/>
          <w:b/>
        </w:rPr>
        <w:t xml:space="preserve">. </w:t>
      </w:r>
      <w:r w:rsidRPr="00576C61">
        <w:rPr>
          <w:rFonts w:ascii="Palatino Linotype" w:hAnsi="Palatino Linotype" w:cs="Arial"/>
          <w:b/>
          <w:lang w:val="es-ES"/>
        </w:rPr>
        <w:t>Oportunidad</w:t>
      </w:r>
      <w:r w:rsidR="00FD561B" w:rsidRPr="00576C61">
        <w:rPr>
          <w:rFonts w:ascii="Palatino Linotype" w:hAnsi="Palatino Linotype" w:cs="Arial"/>
        </w:rPr>
        <w:t xml:space="preserve">. </w:t>
      </w:r>
    </w:p>
    <w:p w14:paraId="7267C8A1" w14:textId="75C9A2F9" w:rsidR="00FD561B" w:rsidRPr="00576C61"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576C61">
        <w:rPr>
          <w:rFonts w:ascii="Palatino Linotype" w:hAnsi="Palatino Linotype" w:cs="Arial"/>
        </w:rPr>
        <w:t xml:space="preserve">El </w:t>
      </w:r>
      <w:r w:rsidR="00837266" w:rsidRPr="00576C61">
        <w:rPr>
          <w:rFonts w:ascii="Palatino Linotype" w:hAnsi="Palatino Linotype" w:cs="Arial"/>
        </w:rPr>
        <w:t>Recurso de Revisión</w:t>
      </w:r>
      <w:r w:rsidRPr="00576C61">
        <w:rPr>
          <w:rFonts w:ascii="Palatino Linotype" w:hAnsi="Palatino Linotype" w:cs="Arial"/>
        </w:rPr>
        <w:t xml:space="preserve"> fue interpuesto dentro del plazo de quince días hábiles, contados a partir del día siguiente al que </w:t>
      </w:r>
      <w:r w:rsidR="00467BB5" w:rsidRPr="00576C61">
        <w:rPr>
          <w:rFonts w:ascii="Palatino Linotype" w:hAnsi="Palatino Linotype" w:cs="Arial"/>
          <w:b/>
        </w:rPr>
        <w:t>EL</w:t>
      </w:r>
      <w:r w:rsidRPr="00576C61">
        <w:rPr>
          <w:rFonts w:ascii="Palatino Linotype" w:hAnsi="Palatino Linotype" w:cs="Arial"/>
          <w:b/>
        </w:rPr>
        <w:t xml:space="preserve"> RECURRENTE </w:t>
      </w:r>
      <w:r w:rsidRPr="00576C61">
        <w:rPr>
          <w:rFonts w:ascii="Palatino Linotype" w:hAnsi="Palatino Linotype" w:cs="Arial"/>
        </w:rPr>
        <w:t xml:space="preserve">tuvo conocimiento de la respuesta impugnada; tal y como, lo prevé el artículo 178 de la Ley de Transparencia y Acceso a la </w:t>
      </w:r>
      <w:r w:rsidR="00327647" w:rsidRPr="00576C61">
        <w:rPr>
          <w:rFonts w:ascii="Palatino Linotype" w:hAnsi="Palatino Linotype" w:cs="Arial"/>
        </w:rPr>
        <w:t>Información Pública</w:t>
      </w:r>
      <w:r w:rsidRPr="00576C61">
        <w:rPr>
          <w:rFonts w:ascii="Palatino Linotype" w:hAnsi="Palatino Linotype" w:cs="Arial"/>
        </w:rPr>
        <w:t xml:space="preserve"> del Estado de México y Municipios, que establece:</w:t>
      </w:r>
    </w:p>
    <w:p w14:paraId="6C239A18" w14:textId="77777777" w:rsidR="005A070A" w:rsidRPr="00576C61" w:rsidRDefault="005A070A" w:rsidP="00BC0EA3">
      <w:pPr>
        <w:ind w:left="720" w:right="709"/>
        <w:contextualSpacing/>
        <w:jc w:val="both"/>
        <w:rPr>
          <w:rFonts w:ascii="Palatino Linotype" w:hAnsi="Palatino Linotype" w:cs="Arial"/>
          <w:i/>
          <w:sz w:val="22"/>
        </w:rPr>
      </w:pPr>
    </w:p>
    <w:p w14:paraId="3A05F024" w14:textId="2B7678DD" w:rsidR="00D063EF" w:rsidRPr="00576C61" w:rsidRDefault="00FD561B" w:rsidP="00BC0EA3">
      <w:pPr>
        <w:ind w:left="851" w:right="899"/>
        <w:contextualSpacing/>
        <w:jc w:val="both"/>
        <w:rPr>
          <w:rFonts w:ascii="Palatino Linotype" w:hAnsi="Palatino Linotype" w:cs="Arial"/>
          <w:i/>
          <w:sz w:val="22"/>
        </w:rPr>
      </w:pPr>
      <w:r w:rsidRPr="00576C61">
        <w:rPr>
          <w:rFonts w:ascii="Palatino Linotype" w:hAnsi="Palatino Linotype" w:cs="Arial"/>
          <w:i/>
          <w:sz w:val="22"/>
        </w:rPr>
        <w:t>“</w:t>
      </w:r>
      <w:r w:rsidRPr="00576C61">
        <w:rPr>
          <w:rFonts w:ascii="Palatino Linotype" w:hAnsi="Palatino Linotype" w:cs="Arial"/>
          <w:b/>
          <w:i/>
          <w:sz w:val="22"/>
        </w:rPr>
        <w:t>Artículo 178.</w:t>
      </w:r>
      <w:r w:rsidRPr="00576C61">
        <w:rPr>
          <w:rFonts w:ascii="Palatino Linotype" w:hAnsi="Palatino Linotype" w:cs="Arial"/>
          <w:i/>
          <w:sz w:val="22"/>
        </w:rPr>
        <w:t xml:space="preserve"> El solicitante podrá interponer, por sí mismo o a través de su representante, de manera directa o por medios electrónicos, </w:t>
      </w:r>
      <w:r w:rsidR="00837266" w:rsidRPr="00576C61">
        <w:rPr>
          <w:rFonts w:ascii="Palatino Linotype" w:hAnsi="Palatino Linotype" w:cs="Arial"/>
          <w:i/>
          <w:sz w:val="22"/>
        </w:rPr>
        <w:t>Recurso de Revisión</w:t>
      </w:r>
      <w:r w:rsidRPr="00576C61">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576C61">
        <w:rPr>
          <w:rFonts w:ascii="Palatino Linotype" w:hAnsi="Palatino Linotype" w:cs="Arial"/>
          <w:i/>
          <w:sz w:val="22"/>
        </w:rPr>
        <w:t>.</w:t>
      </w:r>
    </w:p>
    <w:p w14:paraId="0BB4C98F" w14:textId="77777777" w:rsidR="00585683" w:rsidRPr="00576C61" w:rsidRDefault="00585683" w:rsidP="00BC0EA3">
      <w:pPr>
        <w:ind w:left="851" w:right="899"/>
        <w:contextualSpacing/>
        <w:jc w:val="both"/>
        <w:rPr>
          <w:rFonts w:ascii="Palatino Linotype" w:hAnsi="Palatino Linotype" w:cs="Arial"/>
          <w:i/>
          <w:sz w:val="22"/>
        </w:rPr>
      </w:pPr>
    </w:p>
    <w:p w14:paraId="10DA754A" w14:textId="5E9BEA37" w:rsidR="00D063EF" w:rsidRPr="00576C61" w:rsidRDefault="00FD561B" w:rsidP="00BC0EA3">
      <w:pPr>
        <w:ind w:left="851" w:right="899"/>
        <w:contextualSpacing/>
        <w:jc w:val="both"/>
        <w:rPr>
          <w:rFonts w:ascii="Palatino Linotype" w:hAnsi="Palatino Linotype" w:cs="Arial"/>
          <w:i/>
          <w:sz w:val="22"/>
        </w:rPr>
      </w:pPr>
      <w:r w:rsidRPr="00576C61">
        <w:rPr>
          <w:rFonts w:ascii="Palatino Linotype" w:hAnsi="Palatino Linotype" w:cs="Arial"/>
          <w:i/>
          <w:sz w:val="22"/>
        </w:rPr>
        <w:t xml:space="preserve">A falta de respuesta del sujeto obligado, dentro de los plazos establecidos en esta Ley, a una solicitud de acceso a la </w:t>
      </w:r>
      <w:r w:rsidR="00327647" w:rsidRPr="00576C61">
        <w:rPr>
          <w:rFonts w:ascii="Palatino Linotype" w:hAnsi="Palatino Linotype" w:cs="Arial"/>
          <w:i/>
          <w:sz w:val="22"/>
        </w:rPr>
        <w:t>Información Pública</w:t>
      </w:r>
      <w:r w:rsidRPr="00576C61">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576C61" w:rsidRDefault="00585683" w:rsidP="00BC0EA3">
      <w:pPr>
        <w:ind w:left="851" w:right="899"/>
        <w:contextualSpacing/>
        <w:jc w:val="both"/>
        <w:rPr>
          <w:rFonts w:ascii="Palatino Linotype" w:hAnsi="Palatino Linotype" w:cs="Arial"/>
          <w:i/>
          <w:sz w:val="22"/>
        </w:rPr>
      </w:pPr>
    </w:p>
    <w:p w14:paraId="5D4FEB8F" w14:textId="68E6B330" w:rsidR="00FD561B" w:rsidRPr="00576C61" w:rsidRDefault="00FD561B" w:rsidP="00BC0EA3">
      <w:pPr>
        <w:ind w:left="851" w:right="899"/>
        <w:jc w:val="both"/>
        <w:rPr>
          <w:rFonts w:ascii="Palatino Linotype" w:hAnsi="Palatino Linotype" w:cs="Arial"/>
          <w:i/>
          <w:sz w:val="22"/>
        </w:rPr>
      </w:pPr>
      <w:r w:rsidRPr="00576C61">
        <w:rPr>
          <w:rFonts w:ascii="Palatino Linotype" w:hAnsi="Palatino Linotype" w:cs="Arial"/>
          <w:i/>
          <w:sz w:val="22"/>
        </w:rPr>
        <w:t xml:space="preserve">En el caso de que se interponga ante la Unidad de Transparencia, ésta deberá remitir el </w:t>
      </w:r>
      <w:r w:rsidR="00837266" w:rsidRPr="00576C61">
        <w:rPr>
          <w:rFonts w:ascii="Palatino Linotype" w:hAnsi="Palatino Linotype" w:cs="Arial"/>
          <w:i/>
          <w:sz w:val="22"/>
        </w:rPr>
        <w:t>Recurso de Revisión</w:t>
      </w:r>
      <w:r w:rsidRPr="00576C61">
        <w:rPr>
          <w:rFonts w:ascii="Palatino Linotype" w:hAnsi="Palatino Linotype" w:cs="Arial"/>
          <w:i/>
          <w:sz w:val="22"/>
        </w:rPr>
        <w:t xml:space="preserve"> al Instituto a más tardar al día </w:t>
      </w:r>
      <w:r w:rsidRPr="00576C61">
        <w:rPr>
          <w:rFonts w:ascii="Palatino Linotype" w:hAnsi="Palatino Linotype" w:cs="Arial"/>
          <w:i/>
          <w:sz w:val="22"/>
          <w:lang w:eastAsia="es-MX"/>
        </w:rPr>
        <w:t>siguiente</w:t>
      </w:r>
      <w:r w:rsidRPr="00576C61">
        <w:rPr>
          <w:rFonts w:ascii="Palatino Linotype" w:hAnsi="Palatino Linotype" w:cs="Arial"/>
          <w:i/>
          <w:sz w:val="22"/>
        </w:rPr>
        <w:t xml:space="preserve"> de haberlo recibido.”</w:t>
      </w:r>
    </w:p>
    <w:p w14:paraId="7DA3EF18" w14:textId="77777777" w:rsidR="005A070A" w:rsidRPr="00576C61" w:rsidRDefault="005A070A" w:rsidP="00BC0EA3">
      <w:pPr>
        <w:ind w:left="720" w:right="709"/>
        <w:jc w:val="both"/>
        <w:rPr>
          <w:rFonts w:ascii="Palatino Linotype" w:hAnsi="Palatino Linotype" w:cs="Arial"/>
          <w:i/>
          <w:sz w:val="22"/>
        </w:rPr>
      </w:pPr>
    </w:p>
    <w:p w14:paraId="68767637" w14:textId="29F720B0" w:rsidR="00413BB7" w:rsidRPr="00576C61" w:rsidRDefault="00FD561B" w:rsidP="00EA7F02">
      <w:pPr>
        <w:spacing w:line="360" w:lineRule="auto"/>
        <w:jc w:val="both"/>
        <w:rPr>
          <w:rFonts w:ascii="Palatino Linotype" w:eastAsiaTheme="minorEastAsia" w:hAnsi="Palatino Linotype" w:cs="Arial"/>
          <w:lang w:val="es-ES_tradnl"/>
        </w:rPr>
      </w:pPr>
      <w:r w:rsidRPr="00576C61">
        <w:rPr>
          <w:rFonts w:ascii="Palatino Linotype" w:hAnsi="Palatino Linotype" w:cs="Arial"/>
        </w:rPr>
        <w:t xml:space="preserve">En esa tesitura, atendiendo a que </w:t>
      </w:r>
      <w:r w:rsidRPr="00576C61">
        <w:rPr>
          <w:rFonts w:ascii="Palatino Linotype" w:hAnsi="Palatino Linotype" w:cs="Arial"/>
          <w:b/>
        </w:rPr>
        <w:t>EL SUJETO OBLIGADO</w:t>
      </w:r>
      <w:r w:rsidRPr="00576C61">
        <w:rPr>
          <w:rFonts w:ascii="Palatino Linotype" w:hAnsi="Palatino Linotype" w:cs="Arial"/>
        </w:rPr>
        <w:t xml:space="preserve"> notificó la respuesta a la solicitud de acceso a la </w:t>
      </w:r>
      <w:r w:rsidR="00327647" w:rsidRPr="00576C61">
        <w:rPr>
          <w:rFonts w:ascii="Palatino Linotype" w:hAnsi="Palatino Linotype" w:cs="Arial"/>
        </w:rPr>
        <w:t>Información Pública</w:t>
      </w:r>
      <w:r w:rsidRPr="00576C61">
        <w:rPr>
          <w:rFonts w:ascii="Palatino Linotype" w:hAnsi="Palatino Linotype" w:cs="Arial"/>
        </w:rPr>
        <w:t xml:space="preserve"> el día</w:t>
      </w:r>
      <w:r w:rsidRPr="00576C61">
        <w:rPr>
          <w:rFonts w:ascii="Palatino Linotype" w:hAnsi="Palatino Linotype" w:cs="Arial"/>
          <w:b/>
        </w:rPr>
        <w:t xml:space="preserve"> </w:t>
      </w:r>
      <w:r w:rsidR="005563D3" w:rsidRPr="00576C61">
        <w:rPr>
          <w:rFonts w:ascii="Palatino Linotype" w:hAnsi="Palatino Linotype" w:cs="Arial"/>
          <w:b/>
        </w:rPr>
        <w:t>diez de marzo</w:t>
      </w:r>
      <w:r w:rsidR="006F6193" w:rsidRPr="00576C61">
        <w:rPr>
          <w:rFonts w:ascii="Palatino Linotype" w:hAnsi="Palatino Linotype" w:cs="Arial"/>
          <w:b/>
        </w:rPr>
        <w:t xml:space="preserve"> </w:t>
      </w:r>
      <w:r w:rsidR="00585683" w:rsidRPr="00576C61">
        <w:rPr>
          <w:rFonts w:ascii="Palatino Linotype" w:hAnsi="Palatino Linotype" w:cs="Arial"/>
          <w:b/>
        </w:rPr>
        <w:t xml:space="preserve">de dos mil </w:t>
      </w:r>
      <w:r w:rsidR="00D71F23" w:rsidRPr="00576C61">
        <w:rPr>
          <w:rFonts w:ascii="Palatino Linotype" w:hAnsi="Palatino Linotype" w:cs="Arial"/>
          <w:b/>
        </w:rPr>
        <w:t>veintidós</w:t>
      </w:r>
      <w:r w:rsidRPr="00576C61">
        <w:rPr>
          <w:rFonts w:ascii="Palatino Linotype" w:hAnsi="Palatino Linotype" w:cs="Arial"/>
        </w:rPr>
        <w:t>; así, el plazo de quince días hábiles que el artículo 178 de la Ley de la materia otorga a</w:t>
      </w:r>
      <w:r w:rsidR="009122A7" w:rsidRPr="00576C61">
        <w:rPr>
          <w:rFonts w:ascii="Palatino Linotype" w:hAnsi="Palatino Linotype" w:cs="Arial"/>
        </w:rPr>
        <w:t xml:space="preserve"> </w:t>
      </w:r>
      <w:r w:rsidR="00467BB5" w:rsidRPr="00576C61">
        <w:rPr>
          <w:rFonts w:ascii="Palatino Linotype" w:hAnsi="Palatino Linotype" w:cs="Arial"/>
          <w:b/>
        </w:rPr>
        <w:t>EL</w:t>
      </w:r>
      <w:r w:rsidRPr="00576C61">
        <w:rPr>
          <w:rFonts w:ascii="Palatino Linotype" w:hAnsi="Palatino Linotype" w:cs="Arial"/>
          <w:b/>
        </w:rPr>
        <w:t xml:space="preserve"> RECURRENTE</w:t>
      </w:r>
      <w:r w:rsidRPr="00576C61">
        <w:rPr>
          <w:rFonts w:ascii="Palatino Linotype" w:hAnsi="Palatino Linotype" w:cs="Arial"/>
        </w:rPr>
        <w:t xml:space="preserve"> para presentar el respectivo </w:t>
      </w:r>
      <w:r w:rsidR="00837266" w:rsidRPr="00576C61">
        <w:rPr>
          <w:rFonts w:ascii="Palatino Linotype" w:hAnsi="Palatino Linotype" w:cs="Arial"/>
        </w:rPr>
        <w:t>Recurso de Revisión</w:t>
      </w:r>
      <w:r w:rsidRPr="00576C61">
        <w:rPr>
          <w:rFonts w:ascii="Palatino Linotype" w:hAnsi="Palatino Linotype" w:cs="Arial"/>
        </w:rPr>
        <w:t xml:space="preserve">, transcurrió del </w:t>
      </w:r>
      <w:r w:rsidR="00F378ED" w:rsidRPr="00576C61">
        <w:rPr>
          <w:rFonts w:ascii="Palatino Linotype" w:hAnsi="Palatino Linotype" w:cs="Arial"/>
          <w:b/>
        </w:rPr>
        <w:t xml:space="preserve">once de </w:t>
      </w:r>
      <w:r w:rsidR="00DC2146" w:rsidRPr="00576C61">
        <w:rPr>
          <w:rFonts w:ascii="Palatino Linotype" w:hAnsi="Palatino Linotype" w:cs="Arial"/>
          <w:b/>
        </w:rPr>
        <w:t>marzo</w:t>
      </w:r>
      <w:r w:rsidR="00F378ED" w:rsidRPr="00576C61">
        <w:rPr>
          <w:rFonts w:ascii="Palatino Linotype" w:hAnsi="Palatino Linotype" w:cs="Arial"/>
          <w:b/>
        </w:rPr>
        <w:t xml:space="preserve"> al uno de abril</w:t>
      </w:r>
      <w:r w:rsidR="000247D3" w:rsidRPr="00576C61">
        <w:rPr>
          <w:rFonts w:ascii="Palatino Linotype" w:hAnsi="Palatino Linotype" w:cs="Arial"/>
          <w:b/>
        </w:rPr>
        <w:t xml:space="preserve"> </w:t>
      </w:r>
      <w:r w:rsidR="00D71F23" w:rsidRPr="00576C61">
        <w:rPr>
          <w:rFonts w:ascii="Palatino Linotype" w:hAnsi="Palatino Linotype" w:cs="Arial"/>
          <w:b/>
        </w:rPr>
        <w:t>de dos mil veintidós</w:t>
      </w:r>
      <w:r w:rsidRPr="00576C61">
        <w:rPr>
          <w:rFonts w:ascii="Palatino Linotype" w:hAnsi="Palatino Linotype" w:cs="Arial"/>
        </w:rPr>
        <w:t xml:space="preserve">, </w:t>
      </w:r>
      <w:r w:rsidR="00EE68EE" w:rsidRPr="00576C61">
        <w:rPr>
          <w:rFonts w:ascii="Palatino Linotype" w:eastAsiaTheme="minorEastAsia" w:hAnsi="Palatino Linotype" w:cs="Arial"/>
          <w:lang w:val="es-ES_tradnl"/>
        </w:rPr>
        <w:t xml:space="preserve">sin contemplar en el cómputo los </w:t>
      </w:r>
      <w:r w:rsidR="00EE68EE" w:rsidRPr="00576C61">
        <w:rPr>
          <w:rFonts w:ascii="Palatino Linotype" w:eastAsiaTheme="minorEastAsia" w:hAnsi="Palatino Linotype" w:cs="Arial"/>
          <w:lang w:val="es-ES_tradnl"/>
        </w:rPr>
        <w:lastRenderedPageBreak/>
        <w:t>días</w:t>
      </w:r>
      <w:r w:rsidR="007F5BB4" w:rsidRPr="00576C61">
        <w:rPr>
          <w:rFonts w:ascii="Palatino Linotype" w:eastAsiaTheme="minorEastAsia" w:hAnsi="Palatino Linotype" w:cs="Arial"/>
          <w:lang w:val="es-ES_tradnl"/>
        </w:rPr>
        <w:t xml:space="preserve"> doce</w:t>
      </w:r>
      <w:r w:rsidR="00F378ED" w:rsidRPr="00576C61">
        <w:rPr>
          <w:rFonts w:ascii="Palatino Linotype" w:eastAsiaTheme="minorEastAsia" w:hAnsi="Palatino Linotype" w:cs="Arial"/>
          <w:lang w:val="es-ES_tradnl"/>
        </w:rPr>
        <w:t>,</w:t>
      </w:r>
      <w:r w:rsidR="007F5BB4" w:rsidRPr="00576C61">
        <w:rPr>
          <w:rFonts w:ascii="Palatino Linotype" w:eastAsiaTheme="minorEastAsia" w:hAnsi="Palatino Linotype" w:cs="Arial"/>
          <w:lang w:val="es-ES_tradnl"/>
        </w:rPr>
        <w:t xml:space="preserve"> trece</w:t>
      </w:r>
      <w:r w:rsidR="00F378ED" w:rsidRPr="00576C61">
        <w:rPr>
          <w:rFonts w:ascii="Palatino Linotype" w:eastAsiaTheme="minorEastAsia" w:hAnsi="Palatino Linotype" w:cs="Arial"/>
          <w:lang w:val="es-ES_tradnl"/>
        </w:rPr>
        <w:t>, diecinueve, veinte, veintiséis y veintisiete</w:t>
      </w:r>
      <w:r w:rsidR="00447221" w:rsidRPr="00576C61">
        <w:rPr>
          <w:rFonts w:ascii="Palatino Linotype" w:eastAsiaTheme="minorEastAsia" w:hAnsi="Palatino Linotype" w:cs="Arial"/>
          <w:lang w:val="es-ES_tradnl"/>
        </w:rPr>
        <w:t xml:space="preserve"> d</w:t>
      </w:r>
      <w:r w:rsidR="00F44BFC" w:rsidRPr="00576C61">
        <w:rPr>
          <w:rFonts w:ascii="Palatino Linotype" w:eastAsiaTheme="minorEastAsia" w:hAnsi="Palatino Linotype" w:cs="Arial"/>
          <w:lang w:val="es-ES_tradnl"/>
        </w:rPr>
        <w:t xml:space="preserve">e marzo </w:t>
      </w:r>
      <w:r w:rsidR="002B5322" w:rsidRPr="00576C61">
        <w:rPr>
          <w:rFonts w:ascii="Palatino Linotype" w:eastAsiaTheme="minorEastAsia" w:hAnsi="Palatino Linotype" w:cs="Arial"/>
          <w:lang w:val="es-ES_tradnl"/>
        </w:rPr>
        <w:t xml:space="preserve">de </w:t>
      </w:r>
      <w:r w:rsidR="00D71F23" w:rsidRPr="00576C61">
        <w:rPr>
          <w:rFonts w:ascii="Palatino Linotype" w:eastAsiaTheme="minorEastAsia" w:hAnsi="Palatino Linotype" w:cs="Arial"/>
          <w:lang w:val="es-ES_tradnl"/>
        </w:rPr>
        <w:t xml:space="preserve">dos mil </w:t>
      </w:r>
      <w:r w:rsidR="004854BD" w:rsidRPr="00576C61">
        <w:rPr>
          <w:rFonts w:ascii="Palatino Linotype" w:eastAsiaTheme="minorEastAsia" w:hAnsi="Palatino Linotype" w:cs="Arial"/>
          <w:lang w:val="es-ES_tradnl"/>
        </w:rPr>
        <w:t>veintidós</w:t>
      </w:r>
      <w:r w:rsidR="00EE68EE" w:rsidRPr="00576C61">
        <w:rPr>
          <w:rFonts w:ascii="Palatino Linotype" w:eastAsiaTheme="minorEastAsia" w:hAnsi="Palatino Linotype" w:cs="Arial"/>
          <w:lang w:val="es-ES_tradnl"/>
        </w:rPr>
        <w:t xml:space="preserve">, </w:t>
      </w:r>
      <w:bookmarkStart w:id="8" w:name="_Hlk62134391"/>
      <w:r w:rsidR="00EE68EE" w:rsidRPr="00576C61">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576C61">
        <w:rPr>
          <w:rFonts w:ascii="Palatino Linotype" w:eastAsiaTheme="minorEastAsia" w:hAnsi="Palatino Linotype" w:cs="Arial"/>
          <w:lang w:val="es-ES_tradnl"/>
        </w:rPr>
        <w:t>Información Pública</w:t>
      </w:r>
      <w:r w:rsidR="00EE68EE" w:rsidRPr="00576C61">
        <w:rPr>
          <w:rFonts w:ascii="Palatino Linotype" w:eastAsiaTheme="minorEastAsia" w:hAnsi="Palatino Linotype" w:cs="Arial"/>
          <w:lang w:val="es-ES_tradnl"/>
        </w:rPr>
        <w:t xml:space="preserve"> del Estado de México y Municipios</w:t>
      </w:r>
      <w:bookmarkEnd w:id="8"/>
      <w:r w:rsidR="00B32F8F" w:rsidRPr="00576C61">
        <w:rPr>
          <w:rFonts w:ascii="Palatino Linotype" w:eastAsiaTheme="minorEastAsia" w:hAnsi="Palatino Linotype" w:cs="Arial"/>
          <w:lang w:val="es-ES_tradnl"/>
        </w:rPr>
        <w:t xml:space="preserve">, así como, </w:t>
      </w:r>
      <w:r w:rsidR="0064547C" w:rsidRPr="00576C61">
        <w:rPr>
          <w:rFonts w:ascii="Palatino Linotype" w:eastAsiaTheme="minorEastAsia" w:hAnsi="Palatino Linotype" w:cs="Arial"/>
          <w:lang w:val="es-ES_tradnl"/>
        </w:rPr>
        <w:t>el día</w:t>
      </w:r>
      <w:r w:rsidR="007F5BB4" w:rsidRPr="00576C61">
        <w:rPr>
          <w:rFonts w:ascii="Palatino Linotype" w:eastAsiaTheme="minorEastAsia" w:hAnsi="Palatino Linotype" w:cs="Arial"/>
          <w:lang w:val="es-ES_tradnl"/>
        </w:rPr>
        <w:t xml:space="preserve"> veintiuno </w:t>
      </w:r>
      <w:r w:rsidR="002B5322" w:rsidRPr="00576C61">
        <w:rPr>
          <w:rFonts w:ascii="Palatino Linotype" w:eastAsiaTheme="minorEastAsia" w:hAnsi="Palatino Linotype" w:cs="Arial"/>
          <w:lang w:val="es-ES_tradnl"/>
        </w:rPr>
        <w:t>de marzo</w:t>
      </w:r>
      <w:r w:rsidR="00B32F8F" w:rsidRPr="00576C61">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576C61">
        <w:rPr>
          <w:rFonts w:ascii="Palatino Linotype" w:eastAsiaTheme="minorEastAsia" w:hAnsi="Palatino Linotype" w:cs="Arial"/>
          <w:lang w:val="es-ES_tradnl"/>
        </w:rPr>
        <w:t>Información Pública</w:t>
      </w:r>
      <w:r w:rsidR="00B32F8F" w:rsidRPr="00576C61">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22C8F0CC" w14:textId="77777777" w:rsidR="00E80DEC" w:rsidRPr="00576C61" w:rsidRDefault="00E80DEC" w:rsidP="00EA7F02">
      <w:pPr>
        <w:spacing w:line="360" w:lineRule="auto"/>
        <w:jc w:val="both"/>
        <w:rPr>
          <w:rFonts w:ascii="Palatino Linotype" w:eastAsiaTheme="minorEastAsia" w:hAnsi="Palatino Linotype" w:cs="Arial"/>
          <w:lang w:val="es-ES_tradnl"/>
        </w:rPr>
      </w:pPr>
    </w:p>
    <w:p w14:paraId="40248B59" w14:textId="0D359F40" w:rsidR="00E80DEC" w:rsidRPr="00576C61" w:rsidRDefault="00E80DEC" w:rsidP="00E80DEC">
      <w:pPr>
        <w:spacing w:line="360" w:lineRule="auto"/>
        <w:ind w:left="-5" w:hanging="10"/>
        <w:jc w:val="both"/>
        <w:rPr>
          <w:rFonts w:ascii="Palatino Linotype" w:eastAsia="Palatino Linotype" w:hAnsi="Palatino Linotype" w:cs="Palatino Linotype"/>
          <w:lang w:eastAsia="es-MX"/>
        </w:rPr>
      </w:pPr>
      <w:r w:rsidRPr="00576C61">
        <w:rPr>
          <w:rFonts w:ascii="Palatino Linotype" w:eastAsia="Palatino Linotype" w:hAnsi="Palatino Linotype" w:cs="Palatino Linotype"/>
          <w:lang w:eastAsia="es-MX"/>
        </w:rPr>
        <w:t xml:space="preserve">En ese tenor, si el </w:t>
      </w:r>
      <w:r w:rsidR="00837266" w:rsidRPr="00576C61">
        <w:rPr>
          <w:rFonts w:ascii="Palatino Linotype" w:eastAsia="Palatino Linotype" w:hAnsi="Palatino Linotype" w:cs="Palatino Linotype"/>
          <w:lang w:eastAsia="es-MX"/>
        </w:rPr>
        <w:t>Recurso de Revisión</w:t>
      </w:r>
      <w:r w:rsidRPr="00576C61">
        <w:rPr>
          <w:rFonts w:ascii="Palatino Linotype" w:eastAsia="Palatino Linotype" w:hAnsi="Palatino Linotype" w:cs="Palatino Linotype"/>
          <w:lang w:eastAsia="es-MX"/>
        </w:rPr>
        <w:t xml:space="preserve"> que nos ocupa se interpuso dentro de los márgenes temporales previstos en el citado precepto legal y, por tanto, se considera oportuno.</w:t>
      </w:r>
    </w:p>
    <w:p w14:paraId="123AA79D" w14:textId="67CC50FF" w:rsidR="00327647" w:rsidRPr="00576C61"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576C61" w:rsidRDefault="00200BFC" w:rsidP="00BC0EA3">
      <w:pPr>
        <w:autoSpaceDE w:val="0"/>
        <w:autoSpaceDN w:val="0"/>
        <w:adjustRightInd w:val="0"/>
        <w:spacing w:line="360" w:lineRule="auto"/>
        <w:ind w:right="49"/>
        <w:jc w:val="both"/>
        <w:rPr>
          <w:rFonts w:ascii="Palatino Linotype" w:hAnsi="Palatino Linotype"/>
          <w:b/>
        </w:rPr>
      </w:pPr>
      <w:r w:rsidRPr="00576C61">
        <w:rPr>
          <w:rFonts w:ascii="Palatino Linotype" w:hAnsi="Palatino Linotype" w:cs="Arial"/>
          <w:b/>
          <w:sz w:val="28"/>
        </w:rPr>
        <w:t>CUARTO</w:t>
      </w:r>
      <w:r w:rsidRPr="00576C61">
        <w:rPr>
          <w:rFonts w:ascii="Palatino Linotype" w:hAnsi="Palatino Linotype"/>
          <w:b/>
        </w:rPr>
        <w:t xml:space="preserve">. </w:t>
      </w:r>
      <w:r w:rsidR="0072617B" w:rsidRPr="00576C61">
        <w:rPr>
          <w:rFonts w:ascii="Palatino Linotype" w:hAnsi="Palatino Linotype"/>
          <w:b/>
        </w:rPr>
        <w:t xml:space="preserve">Procedibilidad. </w:t>
      </w:r>
    </w:p>
    <w:p w14:paraId="0EA78CC8" w14:textId="5EB8935B" w:rsidR="009400C4" w:rsidRPr="00576C61" w:rsidRDefault="009400C4" w:rsidP="009400C4">
      <w:pPr>
        <w:spacing w:line="360" w:lineRule="auto"/>
        <w:ind w:right="49"/>
        <w:jc w:val="both"/>
        <w:rPr>
          <w:rFonts w:ascii="Palatino Linotype" w:eastAsia="Palatino Linotype" w:hAnsi="Palatino Linotype" w:cs="Palatino Linotype"/>
        </w:rPr>
      </w:pPr>
      <w:r w:rsidRPr="00576C61">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2B9FF74" w14:textId="77777777" w:rsidR="00372734" w:rsidRPr="00576C61" w:rsidRDefault="00372734" w:rsidP="009400C4">
      <w:pPr>
        <w:spacing w:line="360" w:lineRule="auto"/>
        <w:ind w:right="49"/>
        <w:jc w:val="both"/>
        <w:rPr>
          <w:rFonts w:ascii="Palatino Linotype" w:eastAsia="Palatino Linotype" w:hAnsi="Palatino Linotype" w:cs="Palatino Linotype"/>
        </w:rPr>
      </w:pPr>
    </w:p>
    <w:p w14:paraId="76AE85D6" w14:textId="567E3878" w:rsidR="009400C4" w:rsidRPr="00576C61" w:rsidRDefault="009400C4" w:rsidP="009400C4">
      <w:pPr>
        <w:tabs>
          <w:tab w:val="left" w:pos="851"/>
        </w:tabs>
        <w:ind w:left="851" w:right="901"/>
        <w:jc w:val="both"/>
        <w:rPr>
          <w:rFonts w:ascii="Palatino Linotype" w:eastAsia="Palatino Linotype" w:hAnsi="Palatino Linotype" w:cs="Palatino Linotype"/>
          <w:b/>
          <w:i/>
          <w:sz w:val="22"/>
          <w:szCs w:val="22"/>
        </w:rPr>
      </w:pPr>
      <w:r w:rsidRPr="00576C61">
        <w:rPr>
          <w:rFonts w:ascii="Palatino Linotype" w:eastAsia="Palatino Linotype" w:hAnsi="Palatino Linotype" w:cs="Palatino Linotype"/>
          <w:b/>
          <w:i/>
          <w:sz w:val="22"/>
          <w:szCs w:val="22"/>
        </w:rPr>
        <w:t xml:space="preserve">“Artículo 180. </w:t>
      </w:r>
      <w:r w:rsidRPr="00576C61">
        <w:rPr>
          <w:rFonts w:ascii="Palatino Linotype" w:eastAsia="Palatino Linotype" w:hAnsi="Palatino Linotype" w:cs="Palatino Linotype"/>
          <w:i/>
          <w:sz w:val="22"/>
          <w:szCs w:val="22"/>
        </w:rPr>
        <w:t xml:space="preserve">El </w:t>
      </w:r>
      <w:r w:rsidR="00837266" w:rsidRPr="00576C61">
        <w:rPr>
          <w:rFonts w:ascii="Palatino Linotype" w:eastAsia="Palatino Linotype" w:hAnsi="Palatino Linotype" w:cs="Palatino Linotype"/>
          <w:i/>
          <w:sz w:val="22"/>
          <w:szCs w:val="22"/>
        </w:rPr>
        <w:t>Recurso de Revisión</w:t>
      </w:r>
      <w:r w:rsidRPr="00576C61">
        <w:rPr>
          <w:rFonts w:ascii="Palatino Linotype" w:eastAsia="Palatino Linotype" w:hAnsi="Palatino Linotype" w:cs="Palatino Linotype"/>
          <w:i/>
          <w:sz w:val="22"/>
          <w:szCs w:val="22"/>
        </w:rPr>
        <w:t xml:space="preserve"> contendrá:</w:t>
      </w:r>
      <w:r w:rsidRPr="00576C61">
        <w:rPr>
          <w:rFonts w:ascii="Palatino Linotype" w:eastAsia="Palatino Linotype" w:hAnsi="Palatino Linotype" w:cs="Palatino Linotype"/>
          <w:b/>
          <w:i/>
          <w:sz w:val="22"/>
          <w:szCs w:val="22"/>
        </w:rPr>
        <w:t xml:space="preserve"> </w:t>
      </w:r>
    </w:p>
    <w:p w14:paraId="205155D6" w14:textId="77777777" w:rsidR="009400C4" w:rsidRPr="00576C61" w:rsidRDefault="009400C4" w:rsidP="009400C4">
      <w:pPr>
        <w:tabs>
          <w:tab w:val="left" w:pos="851"/>
        </w:tabs>
        <w:ind w:left="851" w:right="901"/>
        <w:jc w:val="both"/>
        <w:rPr>
          <w:rFonts w:ascii="Palatino Linotype" w:eastAsia="Palatino Linotype" w:hAnsi="Palatino Linotype" w:cs="Palatino Linotype"/>
          <w:b/>
          <w:i/>
          <w:sz w:val="22"/>
          <w:szCs w:val="22"/>
        </w:rPr>
      </w:pPr>
      <w:r w:rsidRPr="00576C61">
        <w:rPr>
          <w:rFonts w:ascii="Palatino Linotype" w:eastAsia="Palatino Linotype" w:hAnsi="Palatino Linotype" w:cs="Palatino Linotype"/>
          <w:b/>
          <w:i/>
          <w:sz w:val="22"/>
          <w:szCs w:val="22"/>
        </w:rPr>
        <w:t>…</w:t>
      </w:r>
    </w:p>
    <w:p w14:paraId="6B56A637" w14:textId="77777777" w:rsidR="009400C4" w:rsidRPr="00576C61" w:rsidRDefault="009400C4" w:rsidP="009400C4">
      <w:pPr>
        <w:tabs>
          <w:tab w:val="left" w:pos="851"/>
        </w:tabs>
        <w:ind w:left="851" w:right="901"/>
        <w:jc w:val="both"/>
        <w:rPr>
          <w:rFonts w:ascii="Palatino Linotype" w:eastAsia="Palatino Linotype" w:hAnsi="Palatino Linotype" w:cs="Palatino Linotype"/>
          <w:i/>
          <w:sz w:val="22"/>
          <w:szCs w:val="22"/>
        </w:rPr>
      </w:pPr>
      <w:r w:rsidRPr="00576C61">
        <w:rPr>
          <w:rFonts w:ascii="Palatino Linotype" w:eastAsia="Palatino Linotype" w:hAnsi="Palatino Linotype" w:cs="Palatino Linotype"/>
          <w:b/>
          <w:i/>
          <w:sz w:val="22"/>
          <w:szCs w:val="22"/>
        </w:rPr>
        <w:lastRenderedPageBreak/>
        <w:t xml:space="preserve">II. El nombre del solicitante que recurre </w:t>
      </w:r>
      <w:r w:rsidRPr="00576C61">
        <w:rPr>
          <w:rFonts w:ascii="Palatino Linotype" w:eastAsia="Palatino Linotype" w:hAnsi="Palatino Linotype" w:cs="Palatino Linotype"/>
          <w:i/>
          <w:sz w:val="22"/>
          <w:szCs w:val="22"/>
        </w:rPr>
        <w:t>o de su representante y, en su caso, …</w:t>
      </w:r>
    </w:p>
    <w:p w14:paraId="76338403" w14:textId="77777777" w:rsidR="009400C4" w:rsidRPr="00576C61" w:rsidRDefault="009400C4" w:rsidP="009400C4">
      <w:pPr>
        <w:tabs>
          <w:tab w:val="left" w:pos="851"/>
        </w:tabs>
        <w:ind w:left="851" w:right="901"/>
        <w:jc w:val="both"/>
        <w:rPr>
          <w:rFonts w:ascii="Palatino Linotype" w:eastAsia="Palatino Linotype" w:hAnsi="Palatino Linotype" w:cs="Palatino Linotype"/>
          <w:b/>
          <w:i/>
          <w:sz w:val="22"/>
          <w:szCs w:val="22"/>
        </w:rPr>
      </w:pPr>
      <w:r w:rsidRPr="00576C61">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576C61">
        <w:rPr>
          <w:rFonts w:ascii="Palatino Linotype" w:eastAsia="Palatino Linotype" w:hAnsi="Palatino Linotype" w:cs="Palatino Linotype"/>
          <w:i/>
          <w:sz w:val="22"/>
          <w:szCs w:val="22"/>
        </w:rPr>
        <w:t>, IV, VII y VIII.</w:t>
      </w:r>
      <w:r w:rsidRPr="00576C61">
        <w:rPr>
          <w:rFonts w:ascii="Palatino Linotype" w:eastAsia="Palatino Linotype" w:hAnsi="Palatino Linotype" w:cs="Palatino Linotype"/>
          <w:b/>
          <w:i/>
          <w:sz w:val="22"/>
          <w:szCs w:val="22"/>
        </w:rPr>
        <w:t>”</w:t>
      </w:r>
    </w:p>
    <w:p w14:paraId="315C66FE" w14:textId="77777777" w:rsidR="009400C4" w:rsidRPr="00576C61" w:rsidRDefault="009400C4" w:rsidP="009400C4">
      <w:pPr>
        <w:tabs>
          <w:tab w:val="left" w:pos="851"/>
        </w:tabs>
        <w:ind w:left="851" w:right="901"/>
        <w:jc w:val="both"/>
        <w:rPr>
          <w:rFonts w:ascii="Palatino Linotype" w:eastAsia="Palatino Linotype" w:hAnsi="Palatino Linotype" w:cs="Palatino Linotype"/>
          <w:i/>
          <w:sz w:val="22"/>
          <w:szCs w:val="22"/>
        </w:rPr>
      </w:pPr>
      <w:r w:rsidRPr="00576C61">
        <w:rPr>
          <w:rFonts w:ascii="Palatino Linotype" w:eastAsia="Palatino Linotype" w:hAnsi="Palatino Linotype" w:cs="Palatino Linotype"/>
          <w:i/>
          <w:sz w:val="22"/>
          <w:szCs w:val="22"/>
        </w:rPr>
        <w:t>(Énfasis añadido)</w:t>
      </w:r>
    </w:p>
    <w:p w14:paraId="40E7FA83" w14:textId="77777777" w:rsidR="009400C4" w:rsidRPr="00576C61" w:rsidRDefault="009400C4" w:rsidP="009400C4">
      <w:pPr>
        <w:tabs>
          <w:tab w:val="left" w:pos="851"/>
        </w:tabs>
        <w:ind w:right="901"/>
        <w:jc w:val="both"/>
        <w:rPr>
          <w:rFonts w:ascii="Palatino Linotype" w:eastAsia="Palatino Linotype" w:hAnsi="Palatino Linotype" w:cs="Palatino Linotype"/>
          <w:i/>
          <w:sz w:val="22"/>
          <w:szCs w:val="22"/>
        </w:rPr>
      </w:pPr>
    </w:p>
    <w:p w14:paraId="1E823E12" w14:textId="500435B3" w:rsidR="009400C4" w:rsidRPr="00576C61" w:rsidRDefault="009400C4" w:rsidP="009400C4">
      <w:pPr>
        <w:spacing w:line="360" w:lineRule="auto"/>
        <w:jc w:val="both"/>
        <w:rPr>
          <w:rFonts w:ascii="Palatino Linotype" w:eastAsia="Palatino Linotype" w:hAnsi="Palatino Linotype" w:cs="Palatino Linotype"/>
        </w:rPr>
      </w:pPr>
      <w:r w:rsidRPr="00576C61">
        <w:rPr>
          <w:rFonts w:ascii="Palatino Linotype" w:eastAsia="Palatino Linotype" w:hAnsi="Palatino Linotype" w:cs="Palatino Linotype"/>
        </w:rPr>
        <w:t xml:space="preserve">Es así que, derivado que el </w:t>
      </w:r>
      <w:r w:rsidR="00837266" w:rsidRPr="00576C61">
        <w:rPr>
          <w:rFonts w:ascii="Palatino Linotype" w:eastAsia="Palatino Linotype" w:hAnsi="Palatino Linotype" w:cs="Palatino Linotype"/>
        </w:rPr>
        <w:t>Recurso de Revisión</w:t>
      </w:r>
      <w:r w:rsidRPr="00576C61">
        <w:rPr>
          <w:rFonts w:ascii="Palatino Linotype" w:eastAsia="Palatino Linotype" w:hAnsi="Palatino Linotype" w:cs="Palatino Linotype"/>
        </w:rPr>
        <w:t xml:space="preserve"> materia del presente asunto, se interpuso de manera electrónica, no es necesario que contenga determinados requisitos, entre ellos, el nombre</w:t>
      </w:r>
      <w:r w:rsidRPr="00576C61">
        <w:rPr>
          <w:rFonts w:ascii="Palatino Linotype" w:eastAsia="Palatino Linotype" w:hAnsi="Palatino Linotype" w:cs="Palatino Linotype"/>
          <w:b/>
        </w:rPr>
        <w:t>;</w:t>
      </w:r>
      <w:r w:rsidRPr="00576C61">
        <w:rPr>
          <w:rFonts w:ascii="Palatino Linotype" w:eastAsia="Palatino Linotype" w:hAnsi="Palatino Linotype" w:cs="Palatino Linotype"/>
        </w:rPr>
        <w:t xml:space="preserve"> por lo que, en el presente caso, al haber sido presentado el </w:t>
      </w:r>
      <w:r w:rsidR="00837266" w:rsidRPr="00576C61">
        <w:rPr>
          <w:rFonts w:ascii="Palatino Linotype" w:eastAsia="Palatino Linotype" w:hAnsi="Palatino Linotype" w:cs="Palatino Linotype"/>
        </w:rPr>
        <w:t>Recurso de Revisión</w:t>
      </w:r>
      <w:r w:rsidRPr="00576C61">
        <w:rPr>
          <w:rFonts w:ascii="Palatino Linotype" w:eastAsia="Palatino Linotype" w:hAnsi="Palatino Linotype" w:cs="Palatino Linotype"/>
        </w:rPr>
        <w:t xml:space="preserve"> vía </w:t>
      </w:r>
      <w:r w:rsidRPr="00576C61">
        <w:rPr>
          <w:rFonts w:ascii="Palatino Linotype" w:eastAsia="Palatino Linotype" w:hAnsi="Palatino Linotype" w:cs="Palatino Linotype"/>
          <w:b/>
        </w:rPr>
        <w:t>SAIMEX</w:t>
      </w:r>
      <w:r w:rsidRPr="00576C61">
        <w:rPr>
          <w:rFonts w:ascii="Palatino Linotype" w:eastAsia="Palatino Linotype" w:hAnsi="Palatino Linotype" w:cs="Palatino Linotype"/>
        </w:rPr>
        <w:t>, dicho requisito resulta innecesario.</w:t>
      </w:r>
    </w:p>
    <w:p w14:paraId="1B9AE29E" w14:textId="77777777" w:rsidR="00372734" w:rsidRPr="00576C61" w:rsidRDefault="00372734" w:rsidP="009400C4">
      <w:pPr>
        <w:spacing w:line="360" w:lineRule="auto"/>
        <w:jc w:val="both"/>
        <w:rPr>
          <w:rFonts w:ascii="Palatino Linotype" w:eastAsia="Palatino Linotype" w:hAnsi="Palatino Linotype" w:cs="Palatino Linotype"/>
        </w:rPr>
      </w:pPr>
    </w:p>
    <w:p w14:paraId="05940126" w14:textId="77777777" w:rsidR="009400C4" w:rsidRPr="00576C61" w:rsidRDefault="009400C4" w:rsidP="009400C4">
      <w:pPr>
        <w:spacing w:line="360" w:lineRule="auto"/>
        <w:jc w:val="both"/>
        <w:rPr>
          <w:rFonts w:ascii="Palatino Linotype" w:eastAsia="Palatino Linotype" w:hAnsi="Palatino Linotype" w:cs="Palatino Linotype"/>
        </w:rPr>
      </w:pPr>
      <w:r w:rsidRPr="00576C61">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576C61">
        <w:rPr>
          <w:rFonts w:ascii="Palatino Linotype" w:eastAsia="Palatino Linotype" w:hAnsi="Palatino Linotype" w:cs="Palatino Linotype"/>
          <w:b/>
          <w:u w:val="single"/>
        </w:rPr>
        <w:t xml:space="preserve">el nombre no es un requisito </w:t>
      </w:r>
      <w:r w:rsidRPr="00576C61">
        <w:rPr>
          <w:rFonts w:ascii="Palatino Linotype" w:eastAsia="Palatino Linotype" w:hAnsi="Palatino Linotype" w:cs="Palatino Linotype"/>
          <w:b/>
          <w:i/>
          <w:u w:val="single"/>
        </w:rPr>
        <w:t>sine qua non</w:t>
      </w:r>
      <w:r w:rsidRPr="00576C61">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9FCC2A8" w14:textId="77777777" w:rsidR="009400C4" w:rsidRPr="00576C61" w:rsidRDefault="009400C4" w:rsidP="009400C4">
      <w:pPr>
        <w:spacing w:line="360" w:lineRule="auto"/>
        <w:jc w:val="both"/>
        <w:rPr>
          <w:rFonts w:ascii="Palatino Linotype" w:eastAsia="Palatino Linotype" w:hAnsi="Palatino Linotype" w:cs="Palatino Linotype"/>
        </w:rPr>
      </w:pPr>
    </w:p>
    <w:p w14:paraId="10C4752F" w14:textId="77777777" w:rsidR="009400C4" w:rsidRPr="00576C61" w:rsidRDefault="009400C4" w:rsidP="009400C4">
      <w:pPr>
        <w:spacing w:line="360" w:lineRule="auto"/>
        <w:jc w:val="both"/>
        <w:rPr>
          <w:rFonts w:ascii="Palatino Linotype" w:eastAsia="Palatino Linotype" w:hAnsi="Palatino Linotype" w:cs="Palatino Linotype"/>
        </w:rPr>
      </w:pPr>
      <w:r w:rsidRPr="00576C61">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576C61">
        <w:rPr>
          <w:rFonts w:ascii="Palatino Linotype" w:eastAsia="Palatino Linotype" w:hAnsi="Palatino Linotype" w:cs="Palatino Linotype"/>
        </w:rPr>
        <w:lastRenderedPageBreak/>
        <w:t>de acreditar interés alguno o justificar su utilización, tendrá acceso gratuito a la información pública.</w:t>
      </w:r>
    </w:p>
    <w:p w14:paraId="5476404F" w14:textId="77777777" w:rsidR="00372734" w:rsidRPr="00576C61" w:rsidRDefault="00372734" w:rsidP="009400C4">
      <w:pPr>
        <w:spacing w:line="360" w:lineRule="auto"/>
        <w:jc w:val="both"/>
        <w:rPr>
          <w:rFonts w:ascii="Palatino Linotype" w:eastAsia="Palatino Linotype" w:hAnsi="Palatino Linotype" w:cs="Palatino Linotype"/>
          <w:sz w:val="22"/>
          <w:szCs w:val="22"/>
        </w:rPr>
      </w:pPr>
    </w:p>
    <w:p w14:paraId="61BAD805" w14:textId="2EC7827E" w:rsidR="009400C4" w:rsidRPr="00576C61" w:rsidRDefault="009400C4" w:rsidP="009400C4">
      <w:pPr>
        <w:spacing w:line="360" w:lineRule="auto"/>
        <w:jc w:val="both"/>
        <w:rPr>
          <w:rFonts w:ascii="Palatino Linotype" w:eastAsia="Palatino Linotype" w:hAnsi="Palatino Linotype" w:cs="Palatino Linotype"/>
        </w:rPr>
      </w:pPr>
      <w:r w:rsidRPr="00576C61">
        <w:rPr>
          <w:rFonts w:ascii="Palatino Linotype" w:eastAsia="Palatino Linotype" w:hAnsi="Palatino Linotype" w:cs="Palatino Linotype"/>
        </w:rPr>
        <w:t xml:space="preserve">Asimismo, se estima que el requisito relativo al nombre de </w:t>
      </w:r>
      <w:r w:rsidRPr="00576C61">
        <w:rPr>
          <w:rFonts w:ascii="Palatino Linotype" w:eastAsia="Palatino Linotype" w:hAnsi="Palatino Linotype" w:cs="Palatino Linotype"/>
          <w:b/>
        </w:rPr>
        <w:t>EL RECURRENTE</w:t>
      </w:r>
      <w:r w:rsidRPr="00576C61">
        <w:rPr>
          <w:rFonts w:ascii="Palatino Linotype" w:eastAsia="Palatino Linotype" w:hAnsi="Palatino Linotype" w:cs="Palatino Linotype"/>
        </w:rPr>
        <w:t xml:space="preserve">  no constituye un presupuesto indispensable de procedibilidad de los </w:t>
      </w:r>
      <w:r w:rsidR="00837266" w:rsidRPr="00576C61">
        <w:rPr>
          <w:rFonts w:ascii="Palatino Linotype" w:eastAsia="Palatino Linotype" w:hAnsi="Palatino Linotype" w:cs="Palatino Linotype"/>
        </w:rPr>
        <w:t>Recursos de R</w:t>
      </w:r>
      <w:r w:rsidRPr="00576C61">
        <w:rPr>
          <w:rFonts w:ascii="Palatino Linotype" w:eastAsia="Palatino Linotype" w:hAnsi="Palatino Linotype" w:cs="Palatino Linotype"/>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837266" w:rsidRPr="00576C61">
        <w:rPr>
          <w:rFonts w:ascii="Palatino Linotype" w:eastAsia="Palatino Linotype" w:hAnsi="Palatino Linotype" w:cs="Palatino Linotype"/>
        </w:rPr>
        <w:t>Recurso de Revisión</w:t>
      </w:r>
      <w:r w:rsidRPr="00576C61">
        <w:rPr>
          <w:rFonts w:ascii="Palatino Linotype" w:eastAsia="Palatino Linotype" w:hAnsi="Palatino Linotype" w:cs="Palatino Linotype"/>
        </w:rPr>
        <w:t xml:space="preserve">, circunstancia que se acredita en las constancias electrónicas del expediente, de las que se desprende que </w:t>
      </w:r>
      <w:r w:rsidRPr="00576C61">
        <w:rPr>
          <w:rFonts w:ascii="Palatino Linotype" w:eastAsia="Palatino Linotype" w:hAnsi="Palatino Linotype" w:cs="Palatino Linotype"/>
          <w:b/>
        </w:rPr>
        <w:t xml:space="preserve">EL RECURRENTE </w:t>
      </w:r>
      <w:r w:rsidRPr="00576C61">
        <w:rPr>
          <w:rFonts w:ascii="Palatino Linotype" w:eastAsia="Palatino Linotype" w:hAnsi="Palatino Linotype" w:cs="Palatino Linotype"/>
        </w:rPr>
        <w:t xml:space="preserve"> es la misma persona que realizó la solicitud de acceso a la información pública que ahora se impugna.</w:t>
      </w:r>
    </w:p>
    <w:p w14:paraId="54A6E1DD" w14:textId="77777777" w:rsidR="009400C4" w:rsidRPr="00576C61" w:rsidRDefault="009400C4" w:rsidP="009400C4">
      <w:pPr>
        <w:spacing w:line="360" w:lineRule="auto"/>
        <w:jc w:val="both"/>
        <w:rPr>
          <w:rFonts w:ascii="Palatino Linotype" w:eastAsia="Palatino Linotype" w:hAnsi="Palatino Linotype" w:cs="Palatino Linotype"/>
        </w:rPr>
      </w:pPr>
    </w:p>
    <w:p w14:paraId="57FE1853" w14:textId="17EB730A" w:rsidR="009400C4" w:rsidRPr="00576C61" w:rsidRDefault="009400C4" w:rsidP="009400C4">
      <w:pPr>
        <w:spacing w:line="360" w:lineRule="auto"/>
        <w:jc w:val="both"/>
        <w:rPr>
          <w:rFonts w:ascii="Palatino Linotype" w:eastAsia="Palatino Linotype" w:hAnsi="Palatino Linotype" w:cs="Palatino Linotype"/>
        </w:rPr>
      </w:pPr>
      <w:r w:rsidRPr="00576C61">
        <w:rPr>
          <w:rFonts w:ascii="Palatino Linotype" w:eastAsia="Palatino Linotype" w:hAnsi="Palatino Linotype" w:cs="Palatino Linotype"/>
        </w:rPr>
        <w:t xml:space="preserve">Es así que, para el estudio de la materia sobre la que se resuelve el presente </w:t>
      </w:r>
      <w:r w:rsidR="00837266" w:rsidRPr="00576C61">
        <w:rPr>
          <w:rFonts w:ascii="Palatino Linotype" w:eastAsia="Palatino Linotype" w:hAnsi="Palatino Linotype" w:cs="Palatino Linotype"/>
        </w:rPr>
        <w:t>Recurso de Revisión</w:t>
      </w:r>
      <w:r w:rsidRPr="00576C61">
        <w:rPr>
          <w:rFonts w:ascii="Palatino Linotype" w:eastAsia="Palatino Linotype" w:hAnsi="Palatino Linotype" w:cs="Palatino Linotype"/>
        </w:rPr>
        <w:t xml:space="preserve">,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sidRPr="00576C61">
        <w:rPr>
          <w:rFonts w:ascii="Palatino Linotype" w:eastAsia="Palatino Linotype" w:hAnsi="Palatino Linotype" w:cs="Palatino Linotype"/>
        </w:rPr>
        <w:lastRenderedPageBreak/>
        <w:t xml:space="preserve">Derecho Humano, como el Derecho de Acceso a la Información Pública, por una cuestión procedimental. </w:t>
      </w:r>
    </w:p>
    <w:p w14:paraId="36E5EE6C" w14:textId="77777777" w:rsidR="00837266" w:rsidRPr="00576C61" w:rsidRDefault="00837266" w:rsidP="009400C4">
      <w:pPr>
        <w:spacing w:line="360" w:lineRule="auto"/>
        <w:jc w:val="both"/>
        <w:rPr>
          <w:rFonts w:ascii="Palatino Linotype" w:eastAsia="Palatino Linotype" w:hAnsi="Palatino Linotype" w:cs="Palatino Linotype"/>
        </w:rPr>
      </w:pPr>
    </w:p>
    <w:p w14:paraId="2350792D" w14:textId="71BF0BA6" w:rsidR="002B0E32" w:rsidRPr="00576C61" w:rsidRDefault="00CE0362" w:rsidP="00413BB7">
      <w:pPr>
        <w:spacing w:line="360" w:lineRule="auto"/>
        <w:jc w:val="both"/>
        <w:rPr>
          <w:rFonts w:ascii="Palatino Linotype" w:hAnsi="Palatino Linotype"/>
          <w:szCs w:val="17"/>
          <w:lang w:eastAsia="es-ES_tradnl"/>
        </w:rPr>
      </w:pPr>
      <w:r w:rsidRPr="00576C61">
        <w:rPr>
          <w:rFonts w:ascii="Palatino Linotype" w:hAnsi="Palatino Linotype" w:cs="Arial"/>
          <w:b/>
          <w:sz w:val="28"/>
          <w:szCs w:val="28"/>
        </w:rPr>
        <w:t>QUINTO</w:t>
      </w:r>
      <w:r w:rsidRPr="00576C61">
        <w:rPr>
          <w:rFonts w:ascii="Palatino Linotype" w:hAnsi="Palatino Linotype" w:cs="Arial"/>
          <w:b/>
        </w:rPr>
        <w:t xml:space="preserve">. </w:t>
      </w:r>
      <w:r w:rsidR="00654EE8" w:rsidRPr="00576C61">
        <w:rPr>
          <w:rFonts w:ascii="Palatino Linotype" w:hAnsi="Palatino Linotype" w:cs="Arial"/>
          <w:b/>
        </w:rPr>
        <w:t>Estudio y análisis del asunto.</w:t>
      </w:r>
    </w:p>
    <w:p w14:paraId="491F98E4" w14:textId="77777777" w:rsidR="002316C1" w:rsidRPr="00576C61" w:rsidRDefault="002316C1" w:rsidP="002316C1">
      <w:pPr>
        <w:spacing w:line="360" w:lineRule="auto"/>
        <w:jc w:val="both"/>
        <w:rPr>
          <w:rFonts w:ascii="Palatino Linotype" w:hAnsi="Palatino Linotype" w:cs="Arial"/>
        </w:rPr>
      </w:pPr>
      <w:r w:rsidRPr="00576C61">
        <w:rPr>
          <w:rFonts w:ascii="Palatino Linotype" w:hAnsi="Palatino Linotype" w:cs="Arial"/>
        </w:rPr>
        <w:t xml:space="preserve">Una vez determinada la vía sobre la que versará el presente recurso, y previa revisión del expediente electrónico formado en </w:t>
      </w:r>
      <w:r w:rsidRPr="00576C61">
        <w:rPr>
          <w:rFonts w:ascii="Palatino Linotype" w:hAnsi="Palatino Linotype" w:cs="Arial"/>
          <w:b/>
        </w:rPr>
        <w:t>EL SAIMEX</w:t>
      </w:r>
      <w:r w:rsidRPr="00576C6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576C61">
        <w:rPr>
          <w:rFonts w:ascii="Palatino Linotype" w:hAnsi="Palatino Linotype"/>
        </w:rPr>
        <w:t>Ley de Transparencia y Acceso a la Información Pública del Estado de México y Municipios</w:t>
      </w:r>
      <w:r w:rsidRPr="00576C61">
        <w:rPr>
          <w:rFonts w:ascii="Palatino Linotype" w:hAnsi="Palatino Linotype" w:cs="Arial"/>
        </w:rPr>
        <w:t>.</w:t>
      </w:r>
    </w:p>
    <w:p w14:paraId="23596055" w14:textId="77777777" w:rsidR="0036526D" w:rsidRPr="00576C61" w:rsidRDefault="0036526D" w:rsidP="002316C1">
      <w:pPr>
        <w:spacing w:line="360" w:lineRule="auto"/>
        <w:jc w:val="both"/>
        <w:rPr>
          <w:rFonts w:ascii="Palatino Linotype" w:hAnsi="Palatino Linotype" w:cs="Arial"/>
        </w:rPr>
      </w:pPr>
    </w:p>
    <w:p w14:paraId="060C6C5F" w14:textId="77777777" w:rsidR="0036526D" w:rsidRPr="00576C61" w:rsidRDefault="0036526D" w:rsidP="0036526D">
      <w:pPr>
        <w:widowControl w:val="0"/>
        <w:autoSpaceDE w:val="0"/>
        <w:autoSpaceDN w:val="0"/>
        <w:adjustRightInd w:val="0"/>
        <w:spacing w:line="360" w:lineRule="auto"/>
        <w:jc w:val="both"/>
        <w:rPr>
          <w:rFonts w:ascii="Palatino Linotype" w:hAnsi="Palatino Linotype" w:cs="Arial"/>
        </w:rPr>
      </w:pPr>
      <w:r w:rsidRPr="00576C61">
        <w:rPr>
          <w:rFonts w:ascii="Palatino Linotype" w:hAnsi="Palatino Linotype" w:cs="Arial"/>
          <w:color w:val="000000" w:themeColor="text1"/>
        </w:rPr>
        <w:t xml:space="preserve">Una vez determinada la vía sobre la que versará el presente Recurso y previa revisión del expediente </w:t>
      </w:r>
      <w:r w:rsidRPr="00576C61">
        <w:rPr>
          <w:rFonts w:ascii="Palatino Linotype" w:hAnsi="Palatino Linotype"/>
          <w:color w:val="000000" w:themeColor="text1"/>
        </w:rPr>
        <w:t>electrónico</w:t>
      </w:r>
      <w:r w:rsidRPr="00576C61">
        <w:rPr>
          <w:rFonts w:ascii="Palatino Linotype" w:hAnsi="Palatino Linotype" w:cs="Arial"/>
          <w:color w:val="000000" w:themeColor="text1"/>
        </w:rPr>
        <w:t xml:space="preserve"> formado en el</w:t>
      </w:r>
      <w:r w:rsidRPr="00576C61">
        <w:rPr>
          <w:rFonts w:ascii="Palatino Linotype" w:hAnsi="Palatino Linotype" w:cs="Arial"/>
          <w:b/>
          <w:color w:val="000000" w:themeColor="text1"/>
        </w:rPr>
        <w:t xml:space="preserve"> SAIMEX</w:t>
      </w:r>
      <w:r w:rsidRPr="00576C61">
        <w:rPr>
          <w:rFonts w:ascii="Palatino Linotype" w:hAnsi="Palatino Linotype" w:cs="Arial"/>
          <w:color w:val="000000" w:themeColor="text1"/>
        </w:rPr>
        <w:t xml:space="preserve">, es conveniente analizar si la respuesta del </w:t>
      </w:r>
      <w:r w:rsidRPr="00576C61">
        <w:rPr>
          <w:rFonts w:ascii="Palatino Linotype" w:hAnsi="Palatino Linotype" w:cs="Arial"/>
          <w:b/>
          <w:color w:val="000000" w:themeColor="text1"/>
          <w:lang w:eastAsia="es-MX"/>
        </w:rPr>
        <w:t>SUJETO OBLIGADO</w:t>
      </w:r>
      <w:r w:rsidRPr="00576C61">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del </w:t>
      </w:r>
      <w:r w:rsidRPr="00576C61">
        <w:rPr>
          <w:rFonts w:ascii="Palatino Linotype" w:hAnsi="Palatino Linotype" w:cs="Arial"/>
          <w:b/>
          <w:bCs/>
          <w:color w:val="000000" w:themeColor="text1"/>
        </w:rPr>
        <w:t>RECURRENTE</w:t>
      </w:r>
      <w:r w:rsidRPr="00576C61">
        <w:rPr>
          <w:rFonts w:ascii="Palatino Linotype" w:hAnsi="Palatino Linotype" w:cs="Arial"/>
          <w:color w:val="000000" w:themeColor="text1"/>
        </w:rPr>
        <w:t xml:space="preserve">, así como, la respuesta otorgada por </w:t>
      </w:r>
      <w:r w:rsidRPr="00576C61">
        <w:rPr>
          <w:rFonts w:ascii="Palatino Linotype" w:hAnsi="Palatino Linotype" w:cs="Arial"/>
          <w:b/>
          <w:color w:val="000000" w:themeColor="text1"/>
        </w:rPr>
        <w:t xml:space="preserve">EL SUJETO OBLIGADO, </w:t>
      </w:r>
      <w:r w:rsidRPr="00576C61">
        <w:rPr>
          <w:rFonts w:ascii="Palatino Linotype" w:hAnsi="Palatino Linotype" w:cs="Arial"/>
          <w:color w:val="000000" w:themeColor="text1"/>
        </w:rPr>
        <w:t xml:space="preserve">motivo por el cual se </w:t>
      </w:r>
      <w:r w:rsidRPr="00576C61">
        <w:rPr>
          <w:rFonts w:ascii="Palatino Linotype" w:hAnsi="Palatino Linotype" w:cs="Arial"/>
        </w:rPr>
        <w:t xml:space="preserve">realiza la siguiente tabla, para mayor </w:t>
      </w:r>
      <w:r w:rsidRPr="00576C61">
        <w:rPr>
          <w:rFonts w:ascii="Palatino Linotype" w:hAnsi="Palatino Linotype" w:cs="Arial"/>
        </w:rPr>
        <w:lastRenderedPageBreak/>
        <w:t>entendimiento:</w:t>
      </w:r>
    </w:p>
    <w:p w14:paraId="7550DF4B" w14:textId="77777777" w:rsidR="0036526D" w:rsidRPr="00576C61" w:rsidRDefault="0036526D" w:rsidP="0036526D">
      <w:pPr>
        <w:spacing w:line="360" w:lineRule="auto"/>
        <w:jc w:val="both"/>
        <w:rPr>
          <w:rFonts w:ascii="Palatino Linotype" w:hAnsi="Palatino Linotype"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3544"/>
        <w:gridCol w:w="1984"/>
      </w:tblGrid>
      <w:tr w:rsidR="00EA54FE" w:rsidRPr="00576C61" w14:paraId="0FBF9F7D" w14:textId="77777777" w:rsidTr="00EA54FE">
        <w:trPr>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48EE5A0C" w14:textId="50E1A7C9" w:rsidR="00EA54FE" w:rsidRPr="00576C61" w:rsidRDefault="00EA54FE" w:rsidP="0027505A">
            <w:pPr>
              <w:suppressAutoHyphens/>
              <w:spacing w:line="276" w:lineRule="auto"/>
              <w:jc w:val="center"/>
              <w:rPr>
                <w:rFonts w:ascii="Palatino Linotype" w:eastAsia="Calibri" w:hAnsi="Palatino Linotype" w:cs="Arial"/>
                <w:b/>
                <w:color w:val="FFFFFF" w:themeColor="background1"/>
                <w:lang w:val="es-ES_tradnl"/>
              </w:rPr>
            </w:pPr>
            <w:r w:rsidRPr="00576C61">
              <w:rPr>
                <w:rFonts w:ascii="Palatino Linotype" w:eastAsia="Calibri" w:hAnsi="Palatino Linotype" w:cs="Arial"/>
                <w:b/>
                <w:color w:val="FFFFFF" w:themeColor="background1"/>
                <w:lang w:val="es-ES_tradnl"/>
              </w:rPr>
              <w:t>No</w:t>
            </w:r>
          </w:p>
        </w:tc>
        <w:tc>
          <w:tcPr>
            <w:tcW w:w="297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A932673" w14:textId="16AEBF52" w:rsidR="00EA54FE" w:rsidRPr="00576C61" w:rsidRDefault="00EA54FE" w:rsidP="0027505A">
            <w:pPr>
              <w:suppressAutoHyphens/>
              <w:spacing w:line="276" w:lineRule="auto"/>
              <w:jc w:val="center"/>
              <w:rPr>
                <w:rFonts w:ascii="Palatino Linotype" w:eastAsia="Calibri" w:hAnsi="Palatino Linotype" w:cs="Arial"/>
                <w:b/>
                <w:color w:val="FFFFFF" w:themeColor="background1"/>
                <w:lang w:val="es-ES_tradnl"/>
              </w:rPr>
            </w:pPr>
            <w:r w:rsidRPr="00576C61">
              <w:rPr>
                <w:rFonts w:ascii="Palatino Linotype" w:eastAsia="Calibri" w:hAnsi="Palatino Linotype" w:cs="Arial"/>
                <w:b/>
                <w:color w:val="FFFFFF" w:themeColor="background1"/>
                <w:lang w:val="es-ES_tradnl"/>
              </w:rPr>
              <w:t>Solicitud</w:t>
            </w:r>
          </w:p>
        </w:tc>
        <w:tc>
          <w:tcPr>
            <w:tcW w:w="354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A36DA53" w14:textId="3FCED1D6" w:rsidR="00EA54FE" w:rsidRPr="00576C61" w:rsidRDefault="00EA54FE" w:rsidP="0027505A">
            <w:pPr>
              <w:suppressAutoHyphens/>
              <w:spacing w:line="276" w:lineRule="auto"/>
              <w:jc w:val="center"/>
              <w:rPr>
                <w:rFonts w:ascii="Palatino Linotype" w:eastAsia="Calibri" w:hAnsi="Palatino Linotype" w:cs="Arial"/>
                <w:b/>
                <w:color w:val="FFFFFF" w:themeColor="background1"/>
                <w:lang w:val="es-ES_tradnl"/>
              </w:rPr>
            </w:pPr>
            <w:r w:rsidRPr="00576C61">
              <w:rPr>
                <w:rFonts w:ascii="Palatino Linotype" w:eastAsia="Calibri" w:hAnsi="Palatino Linotype" w:cs="Arial"/>
                <w:b/>
                <w:color w:val="FFFFFF" w:themeColor="background1"/>
                <w:lang w:val="es-ES_tradnl" w:eastAsia="en-US"/>
              </w:rPr>
              <w:t>Respuesta/Informe Justificado</w:t>
            </w:r>
          </w:p>
        </w:tc>
        <w:tc>
          <w:tcPr>
            <w:tcW w:w="198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562861B" w14:textId="77777777" w:rsidR="00EA54FE" w:rsidRPr="00576C61" w:rsidRDefault="00EA54FE" w:rsidP="0027505A">
            <w:pPr>
              <w:suppressAutoHyphens/>
              <w:spacing w:line="276" w:lineRule="auto"/>
              <w:jc w:val="center"/>
              <w:rPr>
                <w:rFonts w:ascii="Palatino Linotype" w:eastAsia="Calibri" w:hAnsi="Palatino Linotype" w:cs="Arial"/>
                <w:b/>
                <w:color w:val="FFFFFF" w:themeColor="background1"/>
                <w:lang w:val="es-ES_tradnl" w:eastAsia="en-US"/>
              </w:rPr>
            </w:pPr>
            <w:r w:rsidRPr="00576C61">
              <w:rPr>
                <w:rFonts w:ascii="Palatino Linotype" w:eastAsia="Calibri" w:hAnsi="Palatino Linotype" w:cs="Arial"/>
                <w:b/>
                <w:color w:val="FFFFFF" w:themeColor="background1"/>
                <w:lang w:val="es-ES_tradnl" w:eastAsia="en-US"/>
              </w:rPr>
              <w:t>Comentarios</w:t>
            </w:r>
          </w:p>
        </w:tc>
      </w:tr>
      <w:tr w:rsidR="00EA54FE" w:rsidRPr="00576C61" w14:paraId="722683E0" w14:textId="77777777" w:rsidTr="00EA54FE">
        <w:trPr>
          <w:jc w:val="center"/>
        </w:trPr>
        <w:tc>
          <w:tcPr>
            <w:tcW w:w="562" w:type="dxa"/>
            <w:tcBorders>
              <w:top w:val="single" w:sz="4" w:space="0" w:color="auto"/>
              <w:left w:val="single" w:sz="4" w:space="0" w:color="auto"/>
              <w:bottom w:val="single" w:sz="4" w:space="0" w:color="auto"/>
              <w:right w:val="single" w:sz="4" w:space="0" w:color="auto"/>
            </w:tcBorders>
          </w:tcPr>
          <w:p w14:paraId="780C2E66" w14:textId="6500D238" w:rsidR="00EA54FE" w:rsidRPr="00576C61" w:rsidRDefault="00A3030D" w:rsidP="0027505A">
            <w:pPr>
              <w:autoSpaceDE w:val="0"/>
              <w:autoSpaceDN w:val="0"/>
              <w:adjustRightInd w:val="0"/>
              <w:jc w:val="both"/>
              <w:rPr>
                <w:rFonts w:ascii="Palatino Linotype" w:eastAsia="MS Mincho" w:hAnsi="Palatino Linotype" w:cs="Arial"/>
                <w:b/>
              </w:rPr>
            </w:pPr>
            <w:r w:rsidRPr="00576C61">
              <w:rPr>
                <w:rFonts w:ascii="Palatino Linotype" w:eastAsia="MS Mincho" w:hAnsi="Palatino Linotype" w:cs="Arial"/>
                <w:b/>
              </w:rPr>
              <w:t>1</w:t>
            </w:r>
          </w:p>
        </w:tc>
        <w:tc>
          <w:tcPr>
            <w:tcW w:w="2977" w:type="dxa"/>
            <w:tcBorders>
              <w:top w:val="single" w:sz="4" w:space="0" w:color="auto"/>
              <w:left w:val="single" w:sz="4" w:space="0" w:color="auto"/>
              <w:bottom w:val="single" w:sz="4" w:space="0" w:color="auto"/>
              <w:right w:val="single" w:sz="4" w:space="0" w:color="auto"/>
            </w:tcBorders>
          </w:tcPr>
          <w:p w14:paraId="4556448B" w14:textId="74583C3F" w:rsidR="00EA54FE" w:rsidRPr="00576C61" w:rsidRDefault="00EA54FE" w:rsidP="0027505A">
            <w:pPr>
              <w:autoSpaceDE w:val="0"/>
              <w:autoSpaceDN w:val="0"/>
              <w:adjustRightInd w:val="0"/>
              <w:jc w:val="both"/>
              <w:rPr>
                <w:rFonts w:ascii="Palatino Linotype" w:eastAsia="Calibri" w:hAnsi="Palatino Linotype" w:cs="Verdana"/>
                <w:lang w:val="es-ES_tradnl" w:eastAsia="en-US"/>
              </w:rPr>
            </w:pPr>
            <w:r w:rsidRPr="00576C61">
              <w:rPr>
                <w:rFonts w:ascii="Palatino Linotype" w:eastAsia="MS Mincho" w:hAnsi="Palatino Linotype" w:cs="Arial"/>
                <w:i/>
              </w:rPr>
              <w:t>“Tienen detectados focos rojos de delincuencia, así como de puntos de narcomenudeo, consumo público de drogas, consumo público de bebidas embriagantes, robo a transeúntes ?</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2CDC9187" w14:textId="77777777" w:rsidR="00EA54FE" w:rsidRPr="00576C61" w:rsidRDefault="00EA54FE" w:rsidP="0027505A">
            <w:pPr>
              <w:tabs>
                <w:tab w:val="left" w:pos="567"/>
              </w:tabs>
              <w:suppressAutoHyphens/>
              <w:spacing w:line="276" w:lineRule="auto"/>
              <w:jc w:val="both"/>
              <w:rPr>
                <w:rFonts w:ascii="Palatino Linotype" w:hAnsi="Palatino Linotype"/>
                <w:b/>
                <w:lang w:val="es-ES_tradnl"/>
              </w:rPr>
            </w:pPr>
            <w:r w:rsidRPr="00576C61">
              <w:rPr>
                <w:rFonts w:ascii="Palatino Linotype" w:hAnsi="Palatino Linotype"/>
                <w:b/>
                <w:lang w:val="es-ES_tradnl"/>
              </w:rPr>
              <w:t>Respuesta:</w:t>
            </w:r>
          </w:p>
          <w:p w14:paraId="66F65610" w14:textId="12F8C2C2" w:rsidR="00EA54FE" w:rsidRPr="00576C61" w:rsidRDefault="00EA54FE" w:rsidP="0027505A">
            <w:pPr>
              <w:tabs>
                <w:tab w:val="left" w:pos="567"/>
              </w:tabs>
              <w:suppressAutoHyphens/>
              <w:spacing w:line="276" w:lineRule="auto"/>
              <w:jc w:val="both"/>
              <w:rPr>
                <w:rFonts w:ascii="Palatino Linotype" w:hAnsi="Palatino Linotype"/>
                <w:bCs/>
                <w:lang w:val="es-ES_tradnl"/>
              </w:rPr>
            </w:pPr>
            <w:r w:rsidRPr="00576C61">
              <w:rPr>
                <w:rFonts w:ascii="Palatino Linotype" w:hAnsi="Palatino Linotype"/>
                <w:bCs/>
                <w:lang w:val="es-ES_tradnl"/>
              </w:rPr>
              <w:t>Se declara incompetente el Sujeto Obligado.</w:t>
            </w:r>
          </w:p>
          <w:p w14:paraId="53760D21" w14:textId="77777777" w:rsidR="00EA54FE" w:rsidRPr="00576C61" w:rsidRDefault="00EA54FE" w:rsidP="0027505A">
            <w:pPr>
              <w:tabs>
                <w:tab w:val="left" w:pos="567"/>
              </w:tabs>
              <w:suppressAutoHyphens/>
              <w:spacing w:line="276" w:lineRule="auto"/>
              <w:jc w:val="both"/>
              <w:rPr>
                <w:rFonts w:ascii="Palatino Linotype" w:eastAsia="Calibri" w:hAnsi="Palatino Linotype" w:cs="Arial"/>
                <w:b/>
                <w:lang w:val="es-ES_tradnl" w:eastAsia="en-US"/>
              </w:rPr>
            </w:pPr>
            <w:r w:rsidRPr="00576C61">
              <w:rPr>
                <w:rFonts w:ascii="Palatino Linotype" w:eastAsia="Calibri" w:hAnsi="Palatino Linotype" w:cs="Arial"/>
                <w:b/>
                <w:lang w:val="es-ES_tradnl" w:eastAsia="en-US"/>
              </w:rPr>
              <w:t>Informe Justificado:</w:t>
            </w:r>
          </w:p>
          <w:p w14:paraId="5216D8E7" w14:textId="40EC8FC0" w:rsidR="00EA54FE" w:rsidRPr="00576C61" w:rsidRDefault="00EA54FE" w:rsidP="0027505A">
            <w:pPr>
              <w:tabs>
                <w:tab w:val="left" w:pos="567"/>
              </w:tabs>
              <w:suppressAutoHyphens/>
              <w:spacing w:line="276" w:lineRule="auto"/>
              <w:jc w:val="both"/>
              <w:rPr>
                <w:rFonts w:ascii="Palatino Linotype" w:eastAsia="Calibri" w:hAnsi="Palatino Linotype" w:cs="Arial"/>
                <w:bCs/>
                <w:lang w:val="es-ES_tradnl" w:eastAsia="en-US"/>
              </w:rPr>
            </w:pPr>
            <w:r w:rsidRPr="00576C61">
              <w:rPr>
                <w:rFonts w:ascii="Palatino Linotype" w:eastAsia="Calibri" w:hAnsi="Palatino Linotype" w:cs="Arial"/>
                <w:bCs/>
                <w:lang w:val="es-ES_tradnl" w:eastAsia="en-US"/>
              </w:rPr>
              <w:t>Menciona el Sujeto Obligado que si existen focos rojos detectados.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DB4748D" w14:textId="77777777" w:rsidR="00EA54FE" w:rsidRPr="00576C61" w:rsidRDefault="00EA54FE" w:rsidP="004969A6">
            <w:pPr>
              <w:tabs>
                <w:tab w:val="left" w:pos="567"/>
              </w:tabs>
              <w:suppressAutoHyphens/>
              <w:spacing w:line="276" w:lineRule="auto"/>
              <w:jc w:val="center"/>
              <w:rPr>
                <w:rFonts w:ascii="Palatino Linotype" w:hAnsi="Palatino Linotype"/>
                <w:lang w:val="es-ES_tradnl"/>
              </w:rPr>
            </w:pPr>
            <w:r w:rsidRPr="00576C61">
              <w:rPr>
                <w:rFonts w:ascii="Palatino Linotype" w:hAnsi="Palatino Linotype"/>
                <w:lang w:val="es-ES_tradnl"/>
              </w:rPr>
              <w:t>COLMA</w:t>
            </w:r>
          </w:p>
          <w:p w14:paraId="6A81FD09" w14:textId="77777777" w:rsidR="00EA54FE" w:rsidRPr="00576C61" w:rsidRDefault="00EA54FE" w:rsidP="004969A6">
            <w:pPr>
              <w:tabs>
                <w:tab w:val="left" w:pos="567"/>
              </w:tabs>
              <w:suppressAutoHyphens/>
              <w:spacing w:line="276" w:lineRule="auto"/>
              <w:jc w:val="center"/>
              <w:rPr>
                <w:rFonts w:ascii="Palatino Linotype" w:hAnsi="Palatino Linotype"/>
                <w:lang w:val="es-ES_tradnl"/>
              </w:rPr>
            </w:pPr>
          </w:p>
          <w:p w14:paraId="7FE43DDF" w14:textId="5E9DE5B3" w:rsidR="00EA54FE" w:rsidRPr="00576C61" w:rsidRDefault="00EA54FE" w:rsidP="004969A6">
            <w:pPr>
              <w:tabs>
                <w:tab w:val="left" w:pos="567"/>
              </w:tabs>
              <w:suppressAutoHyphens/>
              <w:spacing w:line="276" w:lineRule="auto"/>
              <w:jc w:val="center"/>
              <w:rPr>
                <w:rFonts w:ascii="Palatino Linotype" w:hAnsi="Palatino Linotype"/>
                <w:lang w:val="es-ES_tradnl"/>
              </w:rPr>
            </w:pPr>
            <w:r w:rsidRPr="00576C61">
              <w:rPr>
                <w:rFonts w:ascii="Palatino Linotype" w:hAnsi="Palatino Linotype"/>
                <w:lang w:val="es-ES_tradnl"/>
              </w:rPr>
              <w:t>(Actos consentidos)</w:t>
            </w:r>
          </w:p>
        </w:tc>
      </w:tr>
      <w:tr w:rsidR="00EA54FE" w:rsidRPr="00576C61" w14:paraId="488C0B4F" w14:textId="77777777" w:rsidTr="00EA54FE">
        <w:trPr>
          <w:jc w:val="center"/>
        </w:trPr>
        <w:tc>
          <w:tcPr>
            <w:tcW w:w="562" w:type="dxa"/>
            <w:tcBorders>
              <w:top w:val="single" w:sz="4" w:space="0" w:color="auto"/>
              <w:left w:val="single" w:sz="4" w:space="0" w:color="auto"/>
              <w:bottom w:val="single" w:sz="4" w:space="0" w:color="auto"/>
              <w:right w:val="single" w:sz="4" w:space="0" w:color="auto"/>
            </w:tcBorders>
          </w:tcPr>
          <w:p w14:paraId="277D2548" w14:textId="6B8D8DE0" w:rsidR="00EA54FE" w:rsidRPr="00576C61" w:rsidRDefault="00A3030D" w:rsidP="00605EB8">
            <w:pPr>
              <w:autoSpaceDE w:val="0"/>
              <w:autoSpaceDN w:val="0"/>
              <w:adjustRightInd w:val="0"/>
              <w:jc w:val="both"/>
              <w:rPr>
                <w:rFonts w:ascii="Palatino Linotype" w:eastAsia="MS Mincho" w:hAnsi="Palatino Linotype" w:cs="Arial"/>
                <w:b/>
              </w:rPr>
            </w:pPr>
            <w:r w:rsidRPr="00576C61">
              <w:rPr>
                <w:rFonts w:ascii="Palatino Linotype" w:eastAsia="MS Mincho" w:hAnsi="Palatino Linotype" w:cs="Arial"/>
                <w:b/>
              </w:rPr>
              <w:t>2</w:t>
            </w:r>
          </w:p>
        </w:tc>
        <w:tc>
          <w:tcPr>
            <w:tcW w:w="2977" w:type="dxa"/>
            <w:tcBorders>
              <w:top w:val="single" w:sz="4" w:space="0" w:color="auto"/>
              <w:left w:val="single" w:sz="4" w:space="0" w:color="auto"/>
              <w:bottom w:val="single" w:sz="4" w:space="0" w:color="auto"/>
              <w:right w:val="single" w:sz="4" w:space="0" w:color="auto"/>
            </w:tcBorders>
          </w:tcPr>
          <w:p w14:paraId="63470FE6" w14:textId="054E4A18" w:rsidR="00EA54FE" w:rsidRPr="00576C61" w:rsidRDefault="00EA54FE" w:rsidP="00605EB8">
            <w:pPr>
              <w:autoSpaceDE w:val="0"/>
              <w:autoSpaceDN w:val="0"/>
              <w:adjustRightInd w:val="0"/>
              <w:jc w:val="both"/>
              <w:rPr>
                <w:rFonts w:ascii="Palatino Linotype" w:eastAsia="Calibri" w:hAnsi="Palatino Linotype" w:cs="Verdana"/>
                <w:lang w:val="es-ES_tradnl" w:eastAsia="en-US"/>
              </w:rPr>
            </w:pPr>
            <w:r w:rsidRPr="00576C61">
              <w:rPr>
                <w:rFonts w:ascii="Palatino Linotype" w:eastAsia="MS Mincho" w:hAnsi="Palatino Linotype" w:cs="Arial"/>
                <w:i/>
              </w:rPr>
              <w:t>? Cuántos puntos como el señalado anteriormente se tienen detectados por las autoridades dentro del municipio</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405A61A5" w14:textId="77777777" w:rsidR="00EA54FE" w:rsidRPr="00576C61" w:rsidRDefault="00EA54FE" w:rsidP="00605EB8">
            <w:pPr>
              <w:tabs>
                <w:tab w:val="left" w:pos="567"/>
              </w:tabs>
              <w:suppressAutoHyphens/>
              <w:spacing w:line="276" w:lineRule="auto"/>
              <w:jc w:val="both"/>
              <w:rPr>
                <w:rFonts w:ascii="Palatino Linotype" w:hAnsi="Palatino Linotype"/>
                <w:b/>
                <w:lang w:val="es-ES_tradnl"/>
              </w:rPr>
            </w:pPr>
            <w:r w:rsidRPr="00576C61">
              <w:rPr>
                <w:rFonts w:ascii="Palatino Linotype" w:hAnsi="Palatino Linotype"/>
                <w:b/>
                <w:lang w:val="es-ES_tradnl"/>
              </w:rPr>
              <w:t>Respuesta:</w:t>
            </w:r>
          </w:p>
          <w:p w14:paraId="6660D92C" w14:textId="77777777" w:rsidR="00EA54FE" w:rsidRPr="00576C61" w:rsidRDefault="00EA54FE" w:rsidP="00605EB8">
            <w:pPr>
              <w:tabs>
                <w:tab w:val="left" w:pos="567"/>
              </w:tabs>
              <w:suppressAutoHyphens/>
              <w:spacing w:line="276" w:lineRule="auto"/>
              <w:jc w:val="both"/>
              <w:rPr>
                <w:rFonts w:ascii="Palatino Linotype" w:hAnsi="Palatino Linotype"/>
                <w:bCs/>
                <w:lang w:val="es-ES_tradnl"/>
              </w:rPr>
            </w:pPr>
            <w:r w:rsidRPr="00576C61">
              <w:rPr>
                <w:rFonts w:ascii="Palatino Linotype" w:hAnsi="Palatino Linotype"/>
                <w:bCs/>
                <w:lang w:val="es-ES_tradnl"/>
              </w:rPr>
              <w:t>Se declara incompetente el Sujeto Obligado.</w:t>
            </w:r>
          </w:p>
          <w:p w14:paraId="75347328" w14:textId="77777777" w:rsidR="00EA54FE" w:rsidRPr="00576C61" w:rsidRDefault="00EA54FE" w:rsidP="00605EB8">
            <w:pPr>
              <w:tabs>
                <w:tab w:val="left" w:pos="567"/>
              </w:tabs>
              <w:suppressAutoHyphens/>
              <w:spacing w:line="276" w:lineRule="auto"/>
              <w:jc w:val="both"/>
              <w:rPr>
                <w:rFonts w:ascii="Palatino Linotype" w:eastAsia="Calibri" w:hAnsi="Palatino Linotype" w:cs="Arial"/>
                <w:b/>
                <w:lang w:val="es-ES_tradnl" w:eastAsia="en-US"/>
              </w:rPr>
            </w:pPr>
            <w:r w:rsidRPr="00576C61">
              <w:rPr>
                <w:rFonts w:ascii="Palatino Linotype" w:eastAsia="Calibri" w:hAnsi="Palatino Linotype" w:cs="Arial"/>
                <w:b/>
                <w:lang w:val="es-ES_tradnl" w:eastAsia="en-US"/>
              </w:rPr>
              <w:t>Informe Justificado:</w:t>
            </w:r>
          </w:p>
          <w:p w14:paraId="3839D361" w14:textId="558C79C2" w:rsidR="00EA54FE" w:rsidRPr="00576C61" w:rsidRDefault="00EA54FE" w:rsidP="00605EB8">
            <w:pPr>
              <w:tabs>
                <w:tab w:val="left" w:pos="567"/>
              </w:tabs>
              <w:suppressAutoHyphens/>
              <w:spacing w:line="276" w:lineRule="auto"/>
              <w:jc w:val="both"/>
              <w:rPr>
                <w:rFonts w:ascii="Palatino Linotype" w:hAnsi="Palatino Linotype"/>
                <w:bCs/>
                <w:lang w:val="es-ES_tradnl"/>
              </w:rPr>
            </w:pPr>
            <w:r w:rsidRPr="00576C61">
              <w:rPr>
                <w:rFonts w:ascii="Palatino Linotype" w:eastAsia="Calibri" w:hAnsi="Palatino Linotype" w:cs="Arial"/>
                <w:bCs/>
                <w:lang w:val="es-ES_tradnl" w:eastAsia="en-US"/>
              </w:rPr>
              <w:t>Menciona el Sujeto Obligado que existen cinco puntos de focos rojos detectados.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6C8D4AF" w14:textId="77777777" w:rsidR="00EA54FE" w:rsidRPr="00576C61" w:rsidRDefault="00EA54FE" w:rsidP="00605EB8">
            <w:pPr>
              <w:tabs>
                <w:tab w:val="left" w:pos="567"/>
              </w:tabs>
              <w:suppressAutoHyphens/>
              <w:spacing w:line="276" w:lineRule="auto"/>
              <w:jc w:val="center"/>
              <w:rPr>
                <w:rFonts w:ascii="Palatino Linotype" w:hAnsi="Palatino Linotype"/>
                <w:lang w:val="es-ES_tradnl"/>
              </w:rPr>
            </w:pPr>
            <w:r w:rsidRPr="00576C61">
              <w:rPr>
                <w:rFonts w:ascii="Palatino Linotype" w:hAnsi="Palatino Linotype"/>
                <w:lang w:val="es-ES_tradnl"/>
              </w:rPr>
              <w:t>COLMA</w:t>
            </w:r>
          </w:p>
          <w:p w14:paraId="3193E969" w14:textId="77777777" w:rsidR="00EA54FE" w:rsidRPr="00576C61" w:rsidRDefault="00EA54FE" w:rsidP="00605EB8">
            <w:pPr>
              <w:tabs>
                <w:tab w:val="left" w:pos="567"/>
              </w:tabs>
              <w:suppressAutoHyphens/>
              <w:spacing w:line="276" w:lineRule="auto"/>
              <w:jc w:val="center"/>
              <w:rPr>
                <w:rFonts w:ascii="Palatino Linotype" w:hAnsi="Palatino Linotype"/>
                <w:lang w:val="es-ES_tradnl"/>
              </w:rPr>
            </w:pPr>
          </w:p>
          <w:p w14:paraId="1D6F0E80" w14:textId="126E1E97" w:rsidR="00EA54FE" w:rsidRPr="00576C61" w:rsidRDefault="00EA54FE" w:rsidP="00605EB8">
            <w:pPr>
              <w:tabs>
                <w:tab w:val="left" w:pos="567"/>
              </w:tabs>
              <w:suppressAutoHyphens/>
              <w:spacing w:line="276" w:lineRule="auto"/>
              <w:jc w:val="center"/>
              <w:rPr>
                <w:rFonts w:ascii="Palatino Linotype" w:hAnsi="Palatino Linotype"/>
                <w:lang w:val="es-ES_tradnl"/>
              </w:rPr>
            </w:pPr>
            <w:r w:rsidRPr="00576C61">
              <w:rPr>
                <w:rFonts w:ascii="Palatino Linotype" w:hAnsi="Palatino Linotype"/>
                <w:lang w:val="es-ES_tradnl"/>
              </w:rPr>
              <w:t>(Actos consentidos)</w:t>
            </w:r>
          </w:p>
        </w:tc>
      </w:tr>
      <w:tr w:rsidR="00EA54FE" w:rsidRPr="00576C61" w14:paraId="7725BDE3" w14:textId="77777777" w:rsidTr="00EA54FE">
        <w:trPr>
          <w:jc w:val="center"/>
        </w:trPr>
        <w:tc>
          <w:tcPr>
            <w:tcW w:w="562" w:type="dxa"/>
            <w:tcBorders>
              <w:top w:val="single" w:sz="4" w:space="0" w:color="auto"/>
              <w:left w:val="single" w:sz="4" w:space="0" w:color="auto"/>
              <w:bottom w:val="single" w:sz="4" w:space="0" w:color="auto"/>
              <w:right w:val="single" w:sz="4" w:space="0" w:color="auto"/>
            </w:tcBorders>
          </w:tcPr>
          <w:p w14:paraId="359906AF" w14:textId="3088BAEB" w:rsidR="00EA54FE" w:rsidRPr="00576C61" w:rsidRDefault="00A3030D" w:rsidP="00605EB8">
            <w:pPr>
              <w:widowControl w:val="0"/>
              <w:suppressAutoHyphens/>
              <w:jc w:val="both"/>
              <w:rPr>
                <w:rFonts w:ascii="Palatino Linotype" w:eastAsia="MS Mincho" w:hAnsi="Palatino Linotype" w:cs="Arial"/>
                <w:b/>
              </w:rPr>
            </w:pPr>
            <w:r w:rsidRPr="00576C61">
              <w:rPr>
                <w:rFonts w:ascii="Palatino Linotype" w:eastAsia="MS Mincho" w:hAnsi="Palatino Linotype" w:cs="Arial"/>
                <w:b/>
              </w:rPr>
              <w:t>3</w:t>
            </w:r>
          </w:p>
        </w:tc>
        <w:tc>
          <w:tcPr>
            <w:tcW w:w="2977" w:type="dxa"/>
            <w:tcBorders>
              <w:top w:val="single" w:sz="4" w:space="0" w:color="auto"/>
              <w:left w:val="single" w:sz="4" w:space="0" w:color="auto"/>
              <w:bottom w:val="single" w:sz="4" w:space="0" w:color="auto"/>
              <w:right w:val="single" w:sz="4" w:space="0" w:color="auto"/>
            </w:tcBorders>
          </w:tcPr>
          <w:p w14:paraId="4A9E2FEC" w14:textId="4A72EA72" w:rsidR="00EA54FE" w:rsidRPr="00576C61" w:rsidRDefault="00EA54FE" w:rsidP="00605EB8">
            <w:pPr>
              <w:widowControl w:val="0"/>
              <w:suppressAutoHyphens/>
              <w:jc w:val="both"/>
              <w:rPr>
                <w:rFonts w:ascii="Palatino Linotype" w:eastAsia="Cambria" w:hAnsi="Palatino Linotype"/>
                <w:lang w:val="es-ES_tradnl" w:eastAsia="en-US"/>
              </w:rPr>
            </w:pPr>
            <w:r w:rsidRPr="00576C61">
              <w:rPr>
                <w:rFonts w:ascii="Palatino Linotype" w:eastAsia="MS Mincho" w:hAnsi="Palatino Linotype" w:cs="Arial"/>
                <w:i/>
              </w:rPr>
              <w:t>Cuántos puntos conocidos como focos rojos, como los mencionados anteriormente existen detectados en el barrio Plateros ?</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022BD29D" w14:textId="77777777" w:rsidR="00EA54FE" w:rsidRPr="00576C61" w:rsidRDefault="00EA54FE" w:rsidP="00605EB8">
            <w:pPr>
              <w:tabs>
                <w:tab w:val="left" w:pos="567"/>
              </w:tabs>
              <w:suppressAutoHyphens/>
              <w:spacing w:line="276" w:lineRule="auto"/>
              <w:jc w:val="both"/>
              <w:rPr>
                <w:rFonts w:ascii="Palatino Linotype" w:hAnsi="Palatino Linotype"/>
                <w:b/>
                <w:lang w:val="es-ES_tradnl"/>
              </w:rPr>
            </w:pPr>
            <w:r w:rsidRPr="00576C61">
              <w:rPr>
                <w:rFonts w:ascii="Palatino Linotype" w:hAnsi="Palatino Linotype"/>
                <w:b/>
                <w:lang w:val="es-ES_tradnl"/>
              </w:rPr>
              <w:t>Respuesta:</w:t>
            </w:r>
          </w:p>
          <w:p w14:paraId="663B8722" w14:textId="77777777" w:rsidR="00EA54FE" w:rsidRPr="00576C61" w:rsidRDefault="00EA54FE" w:rsidP="00605EB8">
            <w:pPr>
              <w:tabs>
                <w:tab w:val="left" w:pos="567"/>
              </w:tabs>
              <w:suppressAutoHyphens/>
              <w:spacing w:line="276" w:lineRule="auto"/>
              <w:jc w:val="both"/>
              <w:rPr>
                <w:rFonts w:ascii="Palatino Linotype" w:hAnsi="Palatino Linotype"/>
                <w:bCs/>
                <w:lang w:val="es-ES_tradnl"/>
              </w:rPr>
            </w:pPr>
            <w:r w:rsidRPr="00576C61">
              <w:rPr>
                <w:rFonts w:ascii="Palatino Linotype" w:hAnsi="Palatino Linotype"/>
                <w:bCs/>
                <w:lang w:val="es-ES_tradnl"/>
              </w:rPr>
              <w:t>Se declara incompetente el Sujeto Obligado.</w:t>
            </w:r>
          </w:p>
          <w:p w14:paraId="5954F999" w14:textId="77777777" w:rsidR="00EA54FE" w:rsidRPr="00576C61" w:rsidRDefault="00EA54FE" w:rsidP="00605EB8">
            <w:pPr>
              <w:tabs>
                <w:tab w:val="left" w:pos="567"/>
              </w:tabs>
              <w:suppressAutoHyphens/>
              <w:spacing w:line="276" w:lineRule="auto"/>
              <w:jc w:val="both"/>
              <w:rPr>
                <w:rFonts w:ascii="Palatino Linotype" w:eastAsia="Calibri" w:hAnsi="Palatino Linotype" w:cs="Arial"/>
                <w:b/>
                <w:lang w:val="es-ES_tradnl" w:eastAsia="en-US"/>
              </w:rPr>
            </w:pPr>
            <w:r w:rsidRPr="00576C61">
              <w:rPr>
                <w:rFonts w:ascii="Palatino Linotype" w:eastAsia="Calibri" w:hAnsi="Palatino Linotype" w:cs="Arial"/>
                <w:b/>
                <w:lang w:val="es-ES_tradnl" w:eastAsia="en-US"/>
              </w:rPr>
              <w:t>Informe Justificado:</w:t>
            </w:r>
          </w:p>
          <w:p w14:paraId="115B163C" w14:textId="30461D42" w:rsidR="00EA54FE" w:rsidRPr="00576C61" w:rsidRDefault="00EA54FE" w:rsidP="00605EB8">
            <w:pPr>
              <w:tabs>
                <w:tab w:val="left" w:pos="567"/>
              </w:tabs>
              <w:suppressAutoHyphens/>
              <w:spacing w:line="276" w:lineRule="auto"/>
              <w:jc w:val="both"/>
              <w:rPr>
                <w:rFonts w:ascii="Palatino Linotype" w:hAnsi="Palatino Linotype"/>
                <w:bCs/>
                <w:lang w:val="es-ES_tradnl"/>
              </w:rPr>
            </w:pPr>
            <w:r w:rsidRPr="00576C61">
              <w:rPr>
                <w:rFonts w:ascii="Palatino Linotype" w:hAnsi="Palatino Linotype"/>
                <w:bCs/>
                <w:lang w:val="es-ES_tradnl"/>
              </w:rPr>
              <w:t>Menciona el Sujeto Obligado que existe un punto de focos rojo en el barrio plateros.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DDEA256" w14:textId="77777777" w:rsidR="00EA54FE" w:rsidRPr="00576C61" w:rsidRDefault="00EA54FE" w:rsidP="00605EB8">
            <w:pPr>
              <w:tabs>
                <w:tab w:val="left" w:pos="567"/>
              </w:tabs>
              <w:suppressAutoHyphens/>
              <w:spacing w:line="276" w:lineRule="auto"/>
              <w:jc w:val="center"/>
              <w:rPr>
                <w:rFonts w:ascii="Palatino Linotype" w:hAnsi="Palatino Linotype"/>
                <w:lang w:val="es-ES_tradnl"/>
              </w:rPr>
            </w:pPr>
            <w:r w:rsidRPr="00576C61">
              <w:rPr>
                <w:rFonts w:ascii="Palatino Linotype" w:hAnsi="Palatino Linotype"/>
                <w:lang w:val="es-ES_tradnl"/>
              </w:rPr>
              <w:t>COLMA</w:t>
            </w:r>
          </w:p>
          <w:p w14:paraId="0106731F" w14:textId="77777777" w:rsidR="00EA54FE" w:rsidRPr="00576C61" w:rsidRDefault="00EA54FE" w:rsidP="00605EB8">
            <w:pPr>
              <w:tabs>
                <w:tab w:val="left" w:pos="567"/>
              </w:tabs>
              <w:suppressAutoHyphens/>
              <w:spacing w:line="276" w:lineRule="auto"/>
              <w:jc w:val="center"/>
              <w:rPr>
                <w:rFonts w:ascii="Palatino Linotype" w:hAnsi="Palatino Linotype"/>
                <w:lang w:val="es-ES_tradnl"/>
              </w:rPr>
            </w:pPr>
          </w:p>
          <w:p w14:paraId="6E70C440" w14:textId="6F7B1060" w:rsidR="00EA54FE" w:rsidRPr="00576C61" w:rsidRDefault="00EA54FE" w:rsidP="00605EB8">
            <w:pPr>
              <w:tabs>
                <w:tab w:val="left" w:pos="567"/>
              </w:tabs>
              <w:suppressAutoHyphens/>
              <w:spacing w:line="276" w:lineRule="auto"/>
              <w:jc w:val="center"/>
              <w:rPr>
                <w:rFonts w:ascii="Palatino Linotype" w:hAnsi="Palatino Linotype"/>
                <w:bCs/>
                <w:lang w:val="es-ES_tradnl"/>
              </w:rPr>
            </w:pPr>
            <w:r w:rsidRPr="00576C61">
              <w:rPr>
                <w:rFonts w:ascii="Palatino Linotype" w:hAnsi="Palatino Linotype"/>
                <w:lang w:val="es-ES_tradnl"/>
              </w:rPr>
              <w:t>(Actos consentidos)</w:t>
            </w:r>
          </w:p>
        </w:tc>
      </w:tr>
      <w:tr w:rsidR="00EA54FE" w:rsidRPr="00576C61" w14:paraId="000DA21E" w14:textId="77777777" w:rsidTr="00EA54FE">
        <w:trPr>
          <w:jc w:val="center"/>
        </w:trPr>
        <w:tc>
          <w:tcPr>
            <w:tcW w:w="562" w:type="dxa"/>
            <w:tcBorders>
              <w:top w:val="single" w:sz="4" w:space="0" w:color="auto"/>
              <w:left w:val="single" w:sz="4" w:space="0" w:color="auto"/>
              <w:bottom w:val="single" w:sz="4" w:space="0" w:color="auto"/>
              <w:right w:val="single" w:sz="4" w:space="0" w:color="auto"/>
            </w:tcBorders>
          </w:tcPr>
          <w:p w14:paraId="3393074C" w14:textId="08779C9F" w:rsidR="00EA54FE" w:rsidRPr="00576C61" w:rsidRDefault="00A3030D" w:rsidP="0027505A">
            <w:pPr>
              <w:widowControl w:val="0"/>
              <w:suppressAutoHyphens/>
              <w:jc w:val="both"/>
              <w:rPr>
                <w:rFonts w:ascii="Palatino Linotype" w:eastAsia="MS Mincho" w:hAnsi="Palatino Linotype" w:cs="Arial"/>
                <w:b/>
              </w:rPr>
            </w:pPr>
            <w:r w:rsidRPr="00576C61">
              <w:rPr>
                <w:rFonts w:ascii="Palatino Linotype" w:eastAsia="MS Mincho" w:hAnsi="Palatino Linotype" w:cs="Arial"/>
                <w:b/>
              </w:rPr>
              <w:t>4</w:t>
            </w:r>
          </w:p>
        </w:tc>
        <w:tc>
          <w:tcPr>
            <w:tcW w:w="2977" w:type="dxa"/>
            <w:tcBorders>
              <w:top w:val="single" w:sz="4" w:space="0" w:color="auto"/>
              <w:left w:val="single" w:sz="4" w:space="0" w:color="auto"/>
              <w:bottom w:val="single" w:sz="4" w:space="0" w:color="auto"/>
              <w:right w:val="single" w:sz="4" w:space="0" w:color="auto"/>
            </w:tcBorders>
          </w:tcPr>
          <w:p w14:paraId="15BADBF9" w14:textId="2D7298A4" w:rsidR="00EA54FE" w:rsidRPr="00576C61" w:rsidRDefault="00EA54FE" w:rsidP="0027505A">
            <w:pPr>
              <w:widowControl w:val="0"/>
              <w:suppressAutoHyphens/>
              <w:jc w:val="both"/>
              <w:rPr>
                <w:rFonts w:ascii="Palatino Linotype" w:eastAsia="Cambria" w:hAnsi="Palatino Linotype"/>
                <w:lang w:val="es-ES_tradnl" w:eastAsia="en-US"/>
              </w:rPr>
            </w:pPr>
            <w:r w:rsidRPr="00576C61">
              <w:rPr>
                <w:rFonts w:ascii="Palatino Linotype" w:eastAsia="MS Mincho" w:hAnsi="Palatino Linotype" w:cs="Arial"/>
                <w:i/>
              </w:rPr>
              <w:t xml:space="preserve">Cuántos reportes, llamadas a policía, quejas o denuncias existen registradas (copia en versión pública de las denuncias ) sobre el foco rojo ubicado desde hace más de 15 </w:t>
            </w:r>
            <w:r w:rsidRPr="00576C61">
              <w:rPr>
                <w:rFonts w:ascii="Palatino Linotype" w:eastAsia="MS Mincho" w:hAnsi="Palatino Linotype" w:cs="Arial"/>
                <w:i/>
              </w:rPr>
              <w:lastRenderedPageBreak/>
              <w:t>años en calle Quanacatl entre avenida de las torres y avenida organización popular, donde se concentran todas las actividades antes descritas, narcomenudeo, robó a transeúntes, consumo de bebidas alcoholicas, consumo de estupefacientes, personas que pernoctan en situación de calle y actividades de la agrupaciones lo fedes, los cacos 13, los mugrosos y los perversos ?</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6DA4367" w14:textId="77777777" w:rsidR="00EA54FE" w:rsidRPr="00576C61" w:rsidRDefault="00EA54FE" w:rsidP="007D256A">
            <w:pPr>
              <w:tabs>
                <w:tab w:val="left" w:pos="567"/>
              </w:tabs>
              <w:suppressAutoHyphens/>
              <w:spacing w:line="276" w:lineRule="auto"/>
              <w:jc w:val="both"/>
              <w:rPr>
                <w:rFonts w:ascii="Palatino Linotype" w:hAnsi="Palatino Linotype"/>
                <w:b/>
                <w:lang w:val="es-ES_tradnl"/>
              </w:rPr>
            </w:pPr>
            <w:r w:rsidRPr="00576C61">
              <w:rPr>
                <w:rFonts w:ascii="Palatino Linotype" w:hAnsi="Palatino Linotype"/>
                <w:b/>
                <w:lang w:val="es-ES_tradnl"/>
              </w:rPr>
              <w:lastRenderedPageBreak/>
              <w:t>Respuesta:</w:t>
            </w:r>
          </w:p>
          <w:p w14:paraId="4E58928B" w14:textId="77777777" w:rsidR="00EA54FE" w:rsidRPr="00576C61" w:rsidRDefault="00EA54FE" w:rsidP="007D256A">
            <w:pPr>
              <w:tabs>
                <w:tab w:val="left" w:pos="567"/>
              </w:tabs>
              <w:suppressAutoHyphens/>
              <w:spacing w:line="276" w:lineRule="auto"/>
              <w:jc w:val="both"/>
              <w:rPr>
                <w:rFonts w:ascii="Palatino Linotype" w:hAnsi="Palatino Linotype"/>
                <w:bCs/>
                <w:lang w:val="es-ES_tradnl"/>
              </w:rPr>
            </w:pPr>
            <w:r w:rsidRPr="00576C61">
              <w:rPr>
                <w:rFonts w:ascii="Palatino Linotype" w:hAnsi="Palatino Linotype"/>
                <w:bCs/>
                <w:lang w:val="es-ES_tradnl"/>
              </w:rPr>
              <w:t>Se declara incompetente el Sujeto Obligado.</w:t>
            </w:r>
          </w:p>
          <w:p w14:paraId="75195B6A" w14:textId="77777777" w:rsidR="00EA54FE" w:rsidRPr="00576C61" w:rsidRDefault="00EA54FE" w:rsidP="007D256A">
            <w:pPr>
              <w:tabs>
                <w:tab w:val="left" w:pos="567"/>
              </w:tabs>
              <w:suppressAutoHyphens/>
              <w:spacing w:line="276" w:lineRule="auto"/>
              <w:jc w:val="both"/>
              <w:rPr>
                <w:rFonts w:ascii="Palatino Linotype" w:eastAsia="Calibri" w:hAnsi="Palatino Linotype" w:cs="Arial"/>
                <w:b/>
                <w:lang w:val="es-ES_tradnl" w:eastAsia="en-US"/>
              </w:rPr>
            </w:pPr>
            <w:r w:rsidRPr="00576C61">
              <w:rPr>
                <w:rFonts w:ascii="Palatino Linotype" w:eastAsia="Calibri" w:hAnsi="Palatino Linotype" w:cs="Arial"/>
                <w:b/>
                <w:lang w:val="es-ES_tradnl" w:eastAsia="en-US"/>
              </w:rPr>
              <w:t>Informe Justificado:</w:t>
            </w:r>
          </w:p>
          <w:p w14:paraId="7DFE966E" w14:textId="54BC2B01" w:rsidR="00EA54FE" w:rsidRPr="00576C61" w:rsidRDefault="00EA54FE" w:rsidP="007D256A">
            <w:pPr>
              <w:tabs>
                <w:tab w:val="left" w:pos="567"/>
              </w:tabs>
              <w:suppressAutoHyphens/>
              <w:spacing w:line="276" w:lineRule="auto"/>
              <w:jc w:val="both"/>
              <w:rPr>
                <w:rFonts w:ascii="Palatino Linotype" w:eastAsia="Calibri" w:hAnsi="Palatino Linotype" w:cs="Arial"/>
                <w:bCs/>
                <w:lang w:val="es-ES_tradnl" w:eastAsia="en-US"/>
              </w:rPr>
            </w:pPr>
            <w:r w:rsidRPr="00576C61">
              <w:rPr>
                <w:rFonts w:ascii="Palatino Linotype" w:eastAsia="Calibri" w:hAnsi="Palatino Linotype" w:cs="Arial"/>
                <w:bCs/>
                <w:lang w:val="es-ES_tradnl" w:eastAsia="en-US"/>
              </w:rPr>
              <w:lastRenderedPageBreak/>
              <w:t xml:space="preserve">Mediante adjuntó una tabla donde advierte el tipo de incidencia y el total de incidencias del periodo comprendido del 01 de enero de 2021 al 10 de marzo de 2022.  </w:t>
            </w:r>
          </w:p>
          <w:p w14:paraId="1F5A5FE0" w14:textId="77777777" w:rsidR="00EA54FE" w:rsidRPr="00576C61" w:rsidRDefault="00EA54FE" w:rsidP="007D256A">
            <w:pPr>
              <w:tabs>
                <w:tab w:val="left" w:pos="567"/>
              </w:tabs>
              <w:suppressAutoHyphens/>
              <w:spacing w:line="276" w:lineRule="auto"/>
              <w:jc w:val="both"/>
              <w:rPr>
                <w:rFonts w:ascii="Palatino Linotype" w:eastAsia="Calibri" w:hAnsi="Palatino Linotype" w:cs="Arial"/>
                <w:b/>
                <w:lang w:val="es-ES_tradnl" w:eastAsia="en-US"/>
              </w:rPr>
            </w:pPr>
          </w:p>
          <w:p w14:paraId="1084E3DC" w14:textId="77777777" w:rsidR="00EA54FE" w:rsidRPr="00576C61" w:rsidRDefault="00EA54FE" w:rsidP="007D256A">
            <w:pPr>
              <w:tabs>
                <w:tab w:val="left" w:pos="567"/>
              </w:tabs>
              <w:suppressAutoHyphens/>
              <w:spacing w:line="276" w:lineRule="auto"/>
              <w:jc w:val="both"/>
              <w:rPr>
                <w:rFonts w:ascii="Palatino Linotype" w:eastAsia="Calibri" w:hAnsi="Palatino Linotype" w:cs="Arial"/>
                <w:b/>
                <w:lang w:val="es-ES_tradnl" w:eastAsia="en-US"/>
              </w:rPr>
            </w:pPr>
          </w:p>
          <w:p w14:paraId="3C95A717" w14:textId="691CCA2C" w:rsidR="00EA54FE" w:rsidRPr="00576C61" w:rsidRDefault="00EA54FE" w:rsidP="007D256A">
            <w:pPr>
              <w:tabs>
                <w:tab w:val="left" w:pos="567"/>
              </w:tabs>
              <w:suppressAutoHyphens/>
              <w:spacing w:line="276" w:lineRule="auto"/>
              <w:jc w:val="both"/>
              <w:rPr>
                <w:rFonts w:ascii="Palatino Linotype" w:hAnsi="Palatino Linotype"/>
                <w:bCs/>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437E9B5" w14:textId="0DB83B61" w:rsidR="00EA54FE" w:rsidRPr="00576C61" w:rsidRDefault="00EA54FE" w:rsidP="0027505A">
            <w:pPr>
              <w:tabs>
                <w:tab w:val="left" w:pos="567"/>
              </w:tabs>
              <w:suppressAutoHyphens/>
              <w:spacing w:line="276" w:lineRule="auto"/>
              <w:jc w:val="center"/>
              <w:rPr>
                <w:rFonts w:ascii="Palatino Linotype" w:hAnsi="Palatino Linotype"/>
                <w:bCs/>
                <w:lang w:val="es-ES_tradnl"/>
              </w:rPr>
            </w:pPr>
            <w:r w:rsidRPr="00576C61">
              <w:rPr>
                <w:rFonts w:ascii="Palatino Linotype" w:hAnsi="Palatino Linotype"/>
                <w:bCs/>
                <w:lang w:val="es-ES_tradnl"/>
              </w:rPr>
              <w:lastRenderedPageBreak/>
              <w:t>PARCIAL</w:t>
            </w:r>
          </w:p>
        </w:tc>
      </w:tr>
      <w:tr w:rsidR="00EA54FE" w:rsidRPr="00576C61" w14:paraId="3ED4A3AC" w14:textId="77777777" w:rsidTr="00EA54FE">
        <w:trPr>
          <w:jc w:val="center"/>
        </w:trPr>
        <w:tc>
          <w:tcPr>
            <w:tcW w:w="562" w:type="dxa"/>
            <w:tcBorders>
              <w:top w:val="single" w:sz="4" w:space="0" w:color="auto"/>
              <w:left w:val="single" w:sz="4" w:space="0" w:color="auto"/>
              <w:bottom w:val="single" w:sz="4" w:space="0" w:color="auto"/>
              <w:right w:val="single" w:sz="4" w:space="0" w:color="auto"/>
            </w:tcBorders>
          </w:tcPr>
          <w:p w14:paraId="287760B0" w14:textId="6FC02BAB" w:rsidR="00EA54FE" w:rsidRPr="00576C61" w:rsidRDefault="00A3030D" w:rsidP="0027505A">
            <w:pPr>
              <w:widowControl w:val="0"/>
              <w:suppressAutoHyphens/>
              <w:jc w:val="both"/>
              <w:rPr>
                <w:rFonts w:ascii="Palatino Linotype" w:eastAsia="MS Mincho" w:hAnsi="Palatino Linotype" w:cs="Arial"/>
                <w:b/>
              </w:rPr>
            </w:pPr>
            <w:r w:rsidRPr="00576C61">
              <w:rPr>
                <w:rFonts w:ascii="Palatino Linotype" w:eastAsia="MS Mincho" w:hAnsi="Palatino Linotype" w:cs="Arial"/>
                <w:b/>
              </w:rPr>
              <w:t>5</w:t>
            </w:r>
          </w:p>
        </w:tc>
        <w:tc>
          <w:tcPr>
            <w:tcW w:w="2977" w:type="dxa"/>
            <w:tcBorders>
              <w:top w:val="single" w:sz="4" w:space="0" w:color="auto"/>
              <w:left w:val="single" w:sz="4" w:space="0" w:color="auto"/>
              <w:bottom w:val="single" w:sz="4" w:space="0" w:color="auto"/>
              <w:right w:val="single" w:sz="4" w:space="0" w:color="auto"/>
            </w:tcBorders>
          </w:tcPr>
          <w:p w14:paraId="261118D0" w14:textId="4538A0A3" w:rsidR="00EA54FE" w:rsidRPr="00576C61" w:rsidRDefault="00EA54FE" w:rsidP="0027505A">
            <w:pPr>
              <w:widowControl w:val="0"/>
              <w:suppressAutoHyphens/>
              <w:jc w:val="both"/>
              <w:rPr>
                <w:rFonts w:ascii="Palatino Linotype" w:eastAsia="Cambria" w:hAnsi="Palatino Linotype"/>
                <w:lang w:val="es-ES_tradnl" w:eastAsia="en-US"/>
              </w:rPr>
            </w:pPr>
            <w:r w:rsidRPr="00576C61">
              <w:rPr>
                <w:rFonts w:ascii="Palatino Linotype" w:eastAsia="MS Mincho" w:hAnsi="Palatino Linotype" w:cs="Arial"/>
                <w:i/>
              </w:rPr>
              <w:t>Acciones, llevadas a cabo por la administración anterior y por la presente administración para atender la problemática constante de hace más de 15 años de ese punto rojo del municipio de Chimalhuacán ubicado en calle Quanacatl entre avenida organización popular (casi equina con esta avenida ) y avenida de las torres en el barrio Plateros” (Sic)</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F241F87" w14:textId="77777777" w:rsidR="00EA54FE" w:rsidRPr="00576C61" w:rsidRDefault="00EA54FE" w:rsidP="007D256A">
            <w:pPr>
              <w:tabs>
                <w:tab w:val="left" w:pos="567"/>
              </w:tabs>
              <w:suppressAutoHyphens/>
              <w:spacing w:line="276" w:lineRule="auto"/>
              <w:jc w:val="both"/>
              <w:rPr>
                <w:rFonts w:ascii="Palatino Linotype" w:hAnsi="Palatino Linotype"/>
                <w:b/>
                <w:lang w:val="es-ES_tradnl"/>
              </w:rPr>
            </w:pPr>
            <w:r w:rsidRPr="00576C61">
              <w:rPr>
                <w:rFonts w:ascii="Palatino Linotype" w:hAnsi="Palatino Linotype"/>
                <w:b/>
                <w:lang w:val="es-ES_tradnl"/>
              </w:rPr>
              <w:t>Respuesta:</w:t>
            </w:r>
          </w:p>
          <w:p w14:paraId="07DA588F" w14:textId="77777777" w:rsidR="00EA54FE" w:rsidRPr="00576C61" w:rsidRDefault="00EA54FE" w:rsidP="007D256A">
            <w:pPr>
              <w:tabs>
                <w:tab w:val="left" w:pos="567"/>
              </w:tabs>
              <w:suppressAutoHyphens/>
              <w:spacing w:line="276" w:lineRule="auto"/>
              <w:jc w:val="both"/>
              <w:rPr>
                <w:rFonts w:ascii="Palatino Linotype" w:hAnsi="Palatino Linotype"/>
                <w:bCs/>
                <w:lang w:val="es-ES_tradnl"/>
              </w:rPr>
            </w:pPr>
            <w:r w:rsidRPr="00576C61">
              <w:rPr>
                <w:rFonts w:ascii="Palatino Linotype" w:hAnsi="Palatino Linotype"/>
                <w:bCs/>
                <w:lang w:val="es-ES_tradnl"/>
              </w:rPr>
              <w:t>Se declara incompetente el Sujeto Obligado.</w:t>
            </w:r>
          </w:p>
          <w:p w14:paraId="4C24C8EC" w14:textId="77777777" w:rsidR="00EA54FE" w:rsidRPr="00576C61" w:rsidRDefault="00EA54FE" w:rsidP="007D256A">
            <w:pPr>
              <w:tabs>
                <w:tab w:val="left" w:pos="567"/>
              </w:tabs>
              <w:suppressAutoHyphens/>
              <w:spacing w:line="276" w:lineRule="auto"/>
              <w:jc w:val="both"/>
              <w:rPr>
                <w:rFonts w:ascii="Palatino Linotype" w:eastAsia="Calibri" w:hAnsi="Palatino Linotype" w:cs="Arial"/>
                <w:b/>
                <w:lang w:val="es-ES_tradnl" w:eastAsia="en-US"/>
              </w:rPr>
            </w:pPr>
            <w:r w:rsidRPr="00576C61">
              <w:rPr>
                <w:rFonts w:ascii="Palatino Linotype" w:eastAsia="Calibri" w:hAnsi="Palatino Linotype" w:cs="Arial"/>
                <w:b/>
                <w:lang w:val="es-ES_tradnl" w:eastAsia="en-US"/>
              </w:rPr>
              <w:t>Informe Justificado:</w:t>
            </w:r>
          </w:p>
          <w:p w14:paraId="78F1BB14" w14:textId="35B33B73" w:rsidR="00EA54FE" w:rsidRPr="00576C61" w:rsidRDefault="00EA54FE" w:rsidP="009B05BA">
            <w:pPr>
              <w:spacing w:line="276" w:lineRule="auto"/>
              <w:jc w:val="both"/>
              <w:rPr>
                <w:rFonts w:ascii="Palatino Linotype" w:hAnsi="Palatino Linotype"/>
                <w:bCs/>
              </w:rPr>
            </w:pPr>
            <w:r w:rsidRPr="00576C61">
              <w:rPr>
                <w:rFonts w:ascii="Palatino Linotype" w:hAnsi="Palatino Linotype" w:cs="Segoe UI"/>
                <w:bCs/>
                <w:iCs/>
                <w:lang w:eastAsia="es-MX"/>
              </w:rPr>
              <w:t xml:space="preserve">La Secretaria de Seguridad del Estado de México es la dependencia encargada de planear, formular, conducir coordinar, ejecutar, supervisar y evaluar las políticas, programas, acciones en materia de seguridad </w:t>
            </w:r>
            <w:r w:rsidR="00837266" w:rsidRPr="00576C61">
              <w:rPr>
                <w:rFonts w:ascii="Palatino Linotype" w:hAnsi="Palatino Linotype" w:cs="Segoe UI"/>
                <w:bCs/>
                <w:iCs/>
                <w:lang w:eastAsia="es-MX"/>
              </w:rPr>
              <w:t>pública</w:t>
            </w:r>
            <w:r w:rsidRPr="00576C61">
              <w:rPr>
                <w:rFonts w:ascii="Palatino Linotype" w:hAnsi="Palatino Linotype" w:cs="Segoe UI"/>
                <w:bCs/>
                <w:iCs/>
                <w:lang w:eastAsia="es-MX"/>
              </w:rPr>
              <w:t xml:space="preserve"> que competen al Gobierno del Estado de México, motivo por el cual carece de competencia para dar respuesta a su </w:t>
            </w:r>
            <w:r w:rsidRPr="00576C61">
              <w:rPr>
                <w:rFonts w:ascii="Palatino Linotype" w:hAnsi="Palatino Linotype" w:cs="Segoe UI"/>
                <w:bCs/>
                <w:iCs/>
                <w:lang w:eastAsia="es-MX"/>
              </w:rPr>
              <w:lastRenderedPageBreak/>
              <w:t>solicitud de información por corresponder al Municipio de Chimalhuacán, la atención.</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256BEAA" w14:textId="04496AF7" w:rsidR="00EA54FE" w:rsidRPr="00576C61" w:rsidRDefault="00EA54FE" w:rsidP="0027505A">
            <w:pPr>
              <w:tabs>
                <w:tab w:val="left" w:pos="567"/>
              </w:tabs>
              <w:suppressAutoHyphens/>
              <w:spacing w:line="276" w:lineRule="auto"/>
              <w:jc w:val="center"/>
              <w:rPr>
                <w:rFonts w:ascii="Palatino Linotype" w:hAnsi="Palatino Linotype"/>
                <w:bCs/>
                <w:lang w:val="es-ES_tradnl"/>
              </w:rPr>
            </w:pPr>
            <w:r w:rsidRPr="00576C61">
              <w:rPr>
                <w:rFonts w:ascii="Palatino Linotype" w:hAnsi="Palatino Linotype"/>
                <w:bCs/>
                <w:lang w:val="es-ES_tradnl"/>
              </w:rPr>
              <w:lastRenderedPageBreak/>
              <w:t>COLMA</w:t>
            </w:r>
          </w:p>
          <w:p w14:paraId="6CA2DBBC" w14:textId="4DA41455" w:rsidR="00EA54FE" w:rsidRPr="00576C61" w:rsidRDefault="00EA54FE" w:rsidP="0027505A">
            <w:pPr>
              <w:tabs>
                <w:tab w:val="left" w:pos="567"/>
              </w:tabs>
              <w:suppressAutoHyphens/>
              <w:spacing w:line="276" w:lineRule="auto"/>
              <w:jc w:val="center"/>
              <w:rPr>
                <w:rFonts w:ascii="Palatino Linotype" w:hAnsi="Palatino Linotype"/>
                <w:bCs/>
                <w:lang w:val="es-ES_tradnl"/>
              </w:rPr>
            </w:pPr>
            <w:r w:rsidRPr="00576C61">
              <w:rPr>
                <w:rFonts w:ascii="Palatino Linotype" w:hAnsi="Palatino Linotype"/>
                <w:bCs/>
                <w:lang w:val="es-ES_tradnl"/>
              </w:rPr>
              <w:t>(Actos consentidos)</w:t>
            </w:r>
          </w:p>
        </w:tc>
      </w:tr>
    </w:tbl>
    <w:p w14:paraId="571C9821" w14:textId="77777777" w:rsidR="0046459D" w:rsidRPr="00576C61" w:rsidRDefault="0046459D" w:rsidP="00AD46D7">
      <w:pPr>
        <w:widowControl w:val="0"/>
        <w:autoSpaceDE w:val="0"/>
        <w:autoSpaceDN w:val="0"/>
        <w:adjustRightInd w:val="0"/>
        <w:spacing w:line="360" w:lineRule="auto"/>
        <w:jc w:val="both"/>
        <w:rPr>
          <w:rFonts w:ascii="Palatino Linotype" w:hAnsi="Palatino Linotype" w:cs="Arial"/>
          <w:lang w:eastAsia="es-MX"/>
        </w:rPr>
      </w:pPr>
    </w:p>
    <w:p w14:paraId="410F36AC" w14:textId="3147EF93" w:rsidR="00C71116" w:rsidRPr="00576C61" w:rsidRDefault="009376E1" w:rsidP="001E626A">
      <w:pPr>
        <w:autoSpaceDE w:val="0"/>
        <w:autoSpaceDN w:val="0"/>
        <w:adjustRightInd w:val="0"/>
        <w:spacing w:line="360" w:lineRule="auto"/>
        <w:jc w:val="both"/>
        <w:rPr>
          <w:rFonts w:ascii="Palatino Linotype" w:eastAsiaTheme="minorEastAsia" w:hAnsi="Palatino Linotype" w:cs="Arial"/>
          <w:lang w:val="es-ES_tradnl"/>
        </w:rPr>
      </w:pPr>
      <w:r w:rsidRPr="00576C61">
        <w:rPr>
          <w:rFonts w:ascii="Palatino Linotype" w:hAnsi="Palatino Linotype" w:cs="Arial"/>
          <w:bCs/>
          <w:szCs w:val="22"/>
          <w:lang w:val="es-ES"/>
        </w:rPr>
        <w:t>Una vez desagregado mediante el anterior recuadro, los rubros solicitados por el particular</w:t>
      </w:r>
      <w:r w:rsidRPr="00576C61">
        <w:rPr>
          <w:rFonts w:ascii="Palatino Linotype" w:hAnsi="Palatino Linotype" w:cs="Arial"/>
          <w:b/>
          <w:bCs/>
          <w:szCs w:val="22"/>
          <w:lang w:val="es-ES"/>
        </w:rPr>
        <w:t xml:space="preserve">, </w:t>
      </w:r>
      <w:r w:rsidRPr="00576C61">
        <w:rPr>
          <w:rFonts w:ascii="Palatino Linotype" w:eastAsia="Calibri" w:hAnsi="Palatino Linotype" w:cs="Arial"/>
          <w:lang w:eastAsia="es-MX"/>
        </w:rPr>
        <w:t xml:space="preserve">se advierte que </w:t>
      </w:r>
      <w:r w:rsidRPr="00576C61">
        <w:rPr>
          <w:rFonts w:ascii="Palatino Linotype" w:eastAsiaTheme="minorEastAsia" w:hAnsi="Palatino Linotype" w:cs="Arial"/>
          <w:lang w:val="es-ES_tradnl"/>
        </w:rPr>
        <w:t xml:space="preserve">respecto a los numerales 1, 2, 3 y 5, este Órgano Garante advierte que </w:t>
      </w:r>
      <w:r w:rsidR="00A95921" w:rsidRPr="00576C61">
        <w:rPr>
          <w:rFonts w:ascii="Palatino Linotype" w:eastAsiaTheme="minorEastAsia" w:hAnsi="Palatino Linotype" w:cs="Arial"/>
          <w:lang w:val="es-ES_tradnl"/>
        </w:rPr>
        <w:t>se tiene por colmado el derecho al acceso a la información pública accionado por el particular.</w:t>
      </w:r>
    </w:p>
    <w:p w14:paraId="46F118B6" w14:textId="77777777" w:rsidR="00534E9C" w:rsidRPr="00576C61" w:rsidRDefault="00534E9C" w:rsidP="00534E9C">
      <w:pPr>
        <w:jc w:val="both"/>
        <w:rPr>
          <w:rFonts w:ascii="Palatino Linotype" w:eastAsiaTheme="minorEastAsia" w:hAnsi="Palatino Linotype" w:cs="Arial"/>
          <w:b/>
          <w:sz w:val="22"/>
          <w:szCs w:val="22"/>
          <w:lang w:val="es-ES_tradnl"/>
        </w:rPr>
      </w:pPr>
    </w:p>
    <w:p w14:paraId="53416FF5" w14:textId="77777777" w:rsidR="009376E1" w:rsidRPr="00576C61" w:rsidRDefault="009376E1" w:rsidP="00534E9C">
      <w:pPr>
        <w:jc w:val="both"/>
        <w:rPr>
          <w:rFonts w:ascii="Palatino Linotype" w:eastAsiaTheme="minorEastAsia" w:hAnsi="Palatino Linotype" w:cs="Arial"/>
          <w:b/>
          <w:sz w:val="22"/>
          <w:szCs w:val="22"/>
          <w:lang w:val="es-ES_tradnl"/>
        </w:rPr>
      </w:pPr>
    </w:p>
    <w:p w14:paraId="2A4DD543" w14:textId="692D2E82" w:rsidR="00534E9C" w:rsidRPr="00576C61" w:rsidRDefault="00534E9C" w:rsidP="00534E9C">
      <w:pPr>
        <w:spacing w:line="360" w:lineRule="auto"/>
        <w:jc w:val="both"/>
        <w:rPr>
          <w:rFonts w:ascii="Palatino Linotype" w:eastAsiaTheme="minorEastAsia" w:hAnsi="Palatino Linotype" w:cstheme="minorBidi"/>
          <w:lang w:val="es-ES_tradnl"/>
        </w:rPr>
      </w:pPr>
      <w:r w:rsidRPr="00576C61">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576C61">
        <w:rPr>
          <w:rFonts w:ascii="Palatino Linotype" w:eastAsiaTheme="minorEastAsia" w:hAnsi="Palatino Linotype" w:cstheme="minorBidi"/>
          <w:b/>
          <w:lang w:val="es-ES_tradnl"/>
        </w:rPr>
        <w:t>SUJETO OBLIGADO</w:t>
      </w:r>
      <w:r w:rsidRPr="00576C61">
        <w:rPr>
          <w:rFonts w:ascii="Palatino Linotype" w:eastAsiaTheme="minorEastAsia" w:hAnsi="Palatino Linotype" w:cstheme="minorBidi"/>
          <w:lang w:val="es-ES_tradnl"/>
        </w:rPr>
        <w:t xml:space="preserve">, a fin de dar </w:t>
      </w:r>
      <w:r w:rsidR="002802C5" w:rsidRPr="00576C61">
        <w:rPr>
          <w:rFonts w:ascii="Palatino Linotype" w:eastAsiaTheme="minorEastAsia" w:hAnsi="Palatino Linotype" w:cstheme="minorBidi"/>
          <w:lang w:val="es-ES_tradnl"/>
        </w:rPr>
        <w:t>atención</w:t>
      </w:r>
      <w:r w:rsidRPr="00576C61">
        <w:rPr>
          <w:rFonts w:ascii="Palatino Linotype" w:eastAsiaTheme="minorEastAsia" w:hAnsi="Palatino Linotype" w:cstheme="minorBidi"/>
          <w:lang w:val="es-ES_tradnl"/>
        </w:rPr>
        <w:t xml:space="preserve"> a la solicitud planteada, este Instituto no está facultado para manifestarse sobre la veracidad de la información proporcionada, pues este Órgano Garante conforme al artículo 36 de la </w:t>
      </w:r>
      <w:r w:rsidRPr="00576C61">
        <w:rPr>
          <w:rFonts w:ascii="Palatino Linotype" w:hAnsi="Palatino Linotype" w:cs="Arial"/>
        </w:rPr>
        <w:t>Ley de Transparencia y Acceso a la Información Pública del Estado de México y Municipios</w:t>
      </w:r>
      <w:r w:rsidRPr="00576C61">
        <w:rPr>
          <w:rFonts w:ascii="Palatino Linotype" w:eastAsiaTheme="minorEastAsia" w:hAnsi="Palatino Linotype" w:cstheme="minorBidi"/>
          <w:lang w:val="es-ES_tradnl"/>
        </w:rPr>
        <w:t>, no se encuentra facultado para pronunciarse acerca de la veracidad de la información remitida por los Sujetos Obligados.</w:t>
      </w:r>
    </w:p>
    <w:p w14:paraId="06FB2856" w14:textId="77777777" w:rsidR="00534E9C" w:rsidRPr="00576C61" w:rsidRDefault="00534E9C" w:rsidP="00534E9C">
      <w:pPr>
        <w:spacing w:line="360" w:lineRule="auto"/>
        <w:jc w:val="both"/>
        <w:rPr>
          <w:rFonts w:ascii="Palatino Linotype" w:eastAsiaTheme="minorEastAsia" w:hAnsi="Palatino Linotype" w:cs="Arial"/>
          <w:sz w:val="20"/>
          <w:szCs w:val="20"/>
          <w:lang w:val="es-ES_tradnl"/>
        </w:rPr>
      </w:pPr>
    </w:p>
    <w:p w14:paraId="6C47192C" w14:textId="77777777" w:rsidR="00534E9C" w:rsidRPr="00576C61" w:rsidRDefault="00534E9C" w:rsidP="00534E9C">
      <w:pPr>
        <w:spacing w:line="360" w:lineRule="auto"/>
        <w:jc w:val="both"/>
        <w:rPr>
          <w:rFonts w:ascii="Palatino Linotype" w:eastAsiaTheme="minorEastAsia" w:hAnsi="Palatino Linotype" w:cs="Arial"/>
          <w:lang w:val="es-ES_tradnl"/>
        </w:rPr>
      </w:pPr>
      <w:r w:rsidRPr="00576C6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E9D9415" w14:textId="77777777" w:rsidR="00534E9C" w:rsidRPr="00576C61" w:rsidRDefault="00534E9C" w:rsidP="00534E9C">
      <w:pPr>
        <w:jc w:val="both"/>
        <w:rPr>
          <w:rFonts w:ascii="Palatino Linotype" w:eastAsiaTheme="minorEastAsia" w:hAnsi="Palatino Linotype" w:cs="Arial"/>
          <w:sz w:val="20"/>
          <w:szCs w:val="20"/>
          <w:lang w:val="es-ES_tradnl"/>
        </w:rPr>
      </w:pPr>
    </w:p>
    <w:p w14:paraId="01296645" w14:textId="41CCBE76" w:rsidR="00534E9C" w:rsidRPr="00576C61" w:rsidRDefault="00534E9C" w:rsidP="002802C5">
      <w:pPr>
        <w:ind w:left="709" w:right="899"/>
        <w:jc w:val="both"/>
        <w:rPr>
          <w:rFonts w:ascii="Palatino Linotype" w:eastAsiaTheme="minorEastAsia" w:hAnsi="Palatino Linotype" w:cs="Arial"/>
          <w:b/>
          <w:i/>
          <w:sz w:val="22"/>
          <w:szCs w:val="20"/>
          <w:lang w:val="es-ES_tradnl"/>
        </w:rPr>
      </w:pPr>
      <w:r w:rsidRPr="00576C61">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576C61">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w:t>
      </w:r>
      <w:r w:rsidRPr="00576C61">
        <w:rPr>
          <w:rFonts w:ascii="Palatino Linotype" w:eastAsiaTheme="minorEastAsia" w:hAnsi="Palatino Linotype" w:cs="Arial"/>
          <w:i/>
          <w:sz w:val="22"/>
          <w:szCs w:val="20"/>
          <w:lang w:val="es-ES_tradnl"/>
        </w:rPr>
        <w:lastRenderedPageBreak/>
        <w:t xml:space="preserve">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2C45098F" w14:textId="77777777" w:rsidR="00534E9C" w:rsidRPr="00576C61" w:rsidRDefault="00534E9C" w:rsidP="00534E9C">
      <w:pPr>
        <w:ind w:right="757"/>
        <w:jc w:val="both"/>
        <w:rPr>
          <w:rFonts w:ascii="Palatino Linotype" w:eastAsiaTheme="minorEastAsia" w:hAnsi="Palatino Linotype" w:cs="Arial"/>
          <w:b/>
          <w:i/>
          <w:sz w:val="22"/>
          <w:szCs w:val="20"/>
          <w:lang w:val="es-ES_tradnl"/>
        </w:rPr>
      </w:pPr>
    </w:p>
    <w:p w14:paraId="707798FD" w14:textId="37A61F59" w:rsidR="0036526D" w:rsidRPr="00576C61" w:rsidRDefault="00534E9C" w:rsidP="00514DDB">
      <w:pPr>
        <w:spacing w:line="360" w:lineRule="auto"/>
        <w:jc w:val="both"/>
        <w:rPr>
          <w:rFonts w:ascii="Palatino Linotype" w:hAnsi="Palatino Linotype" w:cs="Arial"/>
          <w:color w:val="000000" w:themeColor="text1"/>
          <w:lang w:eastAsia="es-MX"/>
        </w:rPr>
      </w:pPr>
      <w:r w:rsidRPr="00576C61">
        <w:rPr>
          <w:rFonts w:ascii="Palatino Linotype" w:hAnsi="Palatino Linotype" w:cs="Arial"/>
          <w:color w:val="000000" w:themeColor="text1"/>
          <w:lang w:eastAsia="es-MX"/>
        </w:rPr>
        <w:t>En ese contexto, est</w:t>
      </w:r>
      <w:r w:rsidR="00124191" w:rsidRPr="00576C61">
        <w:rPr>
          <w:rFonts w:ascii="Palatino Linotype" w:hAnsi="Palatino Linotype" w:cs="Arial"/>
          <w:color w:val="000000" w:themeColor="text1"/>
          <w:lang w:eastAsia="es-MX"/>
        </w:rPr>
        <w:t xml:space="preserve">e </w:t>
      </w:r>
      <w:r w:rsidR="00004DBA" w:rsidRPr="00576C61">
        <w:rPr>
          <w:rFonts w:ascii="Palatino Linotype" w:hAnsi="Palatino Linotype" w:cs="Arial"/>
          <w:color w:val="000000" w:themeColor="text1"/>
          <w:lang w:eastAsia="es-MX"/>
        </w:rPr>
        <w:t xml:space="preserve">Instituto estima conveniente entrar al </w:t>
      </w:r>
      <w:r w:rsidRPr="00576C61">
        <w:rPr>
          <w:rFonts w:ascii="Palatino Linotype" w:hAnsi="Palatino Linotype" w:cs="Arial"/>
          <w:color w:val="000000" w:themeColor="text1"/>
          <w:lang w:eastAsia="es-MX"/>
        </w:rPr>
        <w:t>estudio de</w:t>
      </w:r>
      <w:r w:rsidR="00514DDB" w:rsidRPr="00576C61">
        <w:rPr>
          <w:rFonts w:ascii="Palatino Linotype" w:hAnsi="Palatino Linotype" w:cs="Arial"/>
          <w:color w:val="000000" w:themeColor="text1"/>
          <w:lang w:eastAsia="es-MX"/>
        </w:rPr>
        <w:t xml:space="preserve">l numeral 4, donde advierte que la información </w:t>
      </w:r>
      <w:r w:rsidR="00BE6C02" w:rsidRPr="00576C61">
        <w:rPr>
          <w:rFonts w:ascii="Palatino Linotype" w:hAnsi="Palatino Linotype" w:cs="Arial"/>
          <w:color w:val="000000" w:themeColor="text1"/>
          <w:lang w:eastAsia="es-MX"/>
        </w:rPr>
        <w:t xml:space="preserve">se encuentra incompleta; como preámbulo </w:t>
      </w:r>
      <w:r w:rsidR="00312450" w:rsidRPr="00576C61">
        <w:rPr>
          <w:rFonts w:ascii="Palatino Linotype" w:hAnsi="Palatino Linotype" w:cs="Arial"/>
          <w:color w:val="000000" w:themeColor="text1"/>
          <w:lang w:eastAsia="es-MX"/>
        </w:rPr>
        <w:t>resulta importante</w:t>
      </w:r>
      <w:r w:rsidR="00BE6C02" w:rsidRPr="00576C61">
        <w:rPr>
          <w:rFonts w:ascii="Palatino Linotype" w:hAnsi="Palatino Linotype" w:cs="Arial"/>
          <w:color w:val="000000" w:themeColor="text1"/>
          <w:lang w:eastAsia="es-MX"/>
        </w:rPr>
        <w:t xml:space="preserve"> dejar </w:t>
      </w:r>
      <w:r w:rsidR="002769E2" w:rsidRPr="00576C61">
        <w:rPr>
          <w:rFonts w:ascii="Palatino Linotype" w:hAnsi="Palatino Linotype" w:cs="Arial"/>
          <w:color w:val="000000" w:themeColor="text1"/>
          <w:lang w:eastAsia="es-MX"/>
        </w:rPr>
        <w:t xml:space="preserve">aclarado </w:t>
      </w:r>
      <w:r w:rsidR="001B5233" w:rsidRPr="00576C61">
        <w:rPr>
          <w:rFonts w:ascii="Palatino Linotype" w:hAnsi="Palatino Linotype" w:cs="Arial"/>
          <w:color w:val="000000" w:themeColor="text1"/>
          <w:lang w:eastAsia="es-MX"/>
        </w:rPr>
        <w:t>que,</w:t>
      </w:r>
      <w:r w:rsidR="002769E2" w:rsidRPr="00576C61">
        <w:rPr>
          <w:rFonts w:ascii="Palatino Linotype" w:hAnsi="Palatino Linotype" w:cs="Arial"/>
          <w:color w:val="000000" w:themeColor="text1"/>
          <w:lang w:eastAsia="es-MX"/>
        </w:rPr>
        <w:t xml:space="preserve"> respecto a las quejas y denuncias de focos delictivos o </w:t>
      </w:r>
      <w:r w:rsidR="00520B9D" w:rsidRPr="00576C61">
        <w:rPr>
          <w:rFonts w:ascii="Palatino Linotype" w:hAnsi="Palatino Linotype" w:cs="Arial"/>
          <w:color w:val="000000" w:themeColor="text1"/>
          <w:lang w:eastAsia="es-MX"/>
        </w:rPr>
        <w:t>delitos previstos en el C</w:t>
      </w:r>
      <w:r w:rsidR="00DB5151" w:rsidRPr="00576C61">
        <w:rPr>
          <w:rFonts w:ascii="Palatino Linotype" w:hAnsi="Palatino Linotype" w:cs="Arial"/>
          <w:color w:val="000000" w:themeColor="text1"/>
          <w:lang w:eastAsia="es-MX"/>
        </w:rPr>
        <w:t>ó</w:t>
      </w:r>
      <w:r w:rsidR="00520B9D" w:rsidRPr="00576C61">
        <w:rPr>
          <w:rFonts w:ascii="Palatino Linotype" w:hAnsi="Palatino Linotype" w:cs="Arial"/>
          <w:color w:val="000000" w:themeColor="text1"/>
          <w:lang w:eastAsia="es-MX"/>
        </w:rPr>
        <w:t xml:space="preserve">digo Penal </w:t>
      </w:r>
      <w:r w:rsidR="00312450" w:rsidRPr="00576C61">
        <w:rPr>
          <w:rFonts w:ascii="Palatino Linotype" w:hAnsi="Palatino Linotype" w:cs="Arial"/>
          <w:color w:val="000000" w:themeColor="text1"/>
          <w:lang w:eastAsia="es-MX"/>
        </w:rPr>
        <w:t xml:space="preserve">del Estado de México, </w:t>
      </w:r>
      <w:r w:rsidR="00520B9D" w:rsidRPr="00576C61">
        <w:rPr>
          <w:rFonts w:ascii="Palatino Linotype" w:hAnsi="Palatino Linotype" w:cs="Arial"/>
          <w:color w:val="000000" w:themeColor="text1"/>
          <w:lang w:eastAsia="es-MX"/>
        </w:rPr>
        <w:t xml:space="preserve">quien </w:t>
      </w:r>
      <w:r w:rsidR="0086122A" w:rsidRPr="00576C61">
        <w:rPr>
          <w:rFonts w:ascii="Palatino Linotype" w:hAnsi="Palatino Linotype" w:cs="Arial"/>
          <w:color w:val="000000" w:themeColor="text1"/>
          <w:lang w:eastAsia="es-MX"/>
        </w:rPr>
        <w:t xml:space="preserve">tiene </w:t>
      </w:r>
      <w:r w:rsidR="00312450" w:rsidRPr="00576C61">
        <w:rPr>
          <w:rFonts w:ascii="Palatino Linotype" w:hAnsi="Palatino Linotype" w:cs="Arial"/>
          <w:color w:val="000000" w:themeColor="text1"/>
          <w:lang w:eastAsia="es-MX"/>
        </w:rPr>
        <w:t xml:space="preserve">ese soporte documental </w:t>
      </w:r>
      <w:r w:rsidR="0086122A" w:rsidRPr="00576C61">
        <w:rPr>
          <w:rFonts w:ascii="Palatino Linotype" w:hAnsi="Palatino Linotype" w:cs="Arial"/>
          <w:color w:val="000000" w:themeColor="text1"/>
          <w:lang w:eastAsia="es-MX"/>
        </w:rPr>
        <w:t xml:space="preserve">dentro de sus archivos es el </w:t>
      </w:r>
      <w:r w:rsidR="00DB2A9E" w:rsidRPr="00576C61">
        <w:rPr>
          <w:rFonts w:ascii="Palatino Linotype" w:hAnsi="Palatino Linotype" w:cs="Arial"/>
          <w:color w:val="000000" w:themeColor="text1"/>
          <w:lang w:eastAsia="es-MX"/>
        </w:rPr>
        <w:t xml:space="preserve">Fiscalía General de Justicia del Estado de México y el </w:t>
      </w:r>
      <w:r w:rsidR="00980CA3" w:rsidRPr="00576C61">
        <w:rPr>
          <w:rFonts w:ascii="Palatino Linotype" w:hAnsi="Palatino Linotype" w:cs="Arial"/>
          <w:color w:val="000000" w:themeColor="text1"/>
          <w:lang w:eastAsia="es-MX"/>
        </w:rPr>
        <w:t xml:space="preserve">Ayuntamiento de </w:t>
      </w:r>
      <w:r w:rsidR="002712EF" w:rsidRPr="00576C61">
        <w:rPr>
          <w:rFonts w:ascii="Palatino Linotype" w:hAnsi="Palatino Linotype" w:cs="Arial"/>
          <w:color w:val="000000" w:themeColor="text1"/>
          <w:lang w:eastAsia="es-MX"/>
        </w:rPr>
        <w:t>Chimalhuacán, con base los siguientes preceptos.</w:t>
      </w:r>
    </w:p>
    <w:p w14:paraId="5A63C2E3" w14:textId="77777777" w:rsidR="00D245D1" w:rsidRPr="00576C61" w:rsidRDefault="00D245D1" w:rsidP="00826E54">
      <w:pPr>
        <w:ind w:left="850" w:right="901"/>
        <w:jc w:val="both"/>
        <w:rPr>
          <w:rFonts w:ascii="Palatino Linotype" w:hAnsi="Palatino Linotype" w:cs="Arial"/>
          <w:i/>
          <w:iCs/>
          <w:color w:val="000000" w:themeColor="text1"/>
          <w:sz w:val="22"/>
          <w:szCs w:val="22"/>
          <w:lang w:eastAsia="es-MX"/>
        </w:rPr>
      </w:pPr>
    </w:p>
    <w:p w14:paraId="602E78EE" w14:textId="768AD1C6" w:rsidR="002712EF" w:rsidRPr="00576C61" w:rsidRDefault="005E2E88" w:rsidP="005E2E88">
      <w:pPr>
        <w:ind w:left="850" w:right="901"/>
        <w:jc w:val="center"/>
        <w:rPr>
          <w:rFonts w:ascii="Palatino Linotype" w:hAnsi="Palatino Linotype"/>
          <w:i/>
          <w:iCs/>
          <w:sz w:val="22"/>
          <w:szCs w:val="22"/>
        </w:rPr>
      </w:pPr>
      <w:r w:rsidRPr="00576C61">
        <w:rPr>
          <w:rFonts w:ascii="Palatino Linotype" w:hAnsi="Palatino Linotype"/>
          <w:i/>
          <w:iCs/>
          <w:sz w:val="22"/>
          <w:szCs w:val="22"/>
        </w:rPr>
        <w:t>“</w:t>
      </w:r>
      <w:r w:rsidR="00D245D1" w:rsidRPr="00576C61">
        <w:rPr>
          <w:rFonts w:ascii="Palatino Linotype" w:hAnsi="Palatino Linotype"/>
          <w:i/>
          <w:iCs/>
          <w:sz w:val="22"/>
          <w:szCs w:val="22"/>
        </w:rPr>
        <w:t>Constitución Política del Estado Libre y Soberano de México</w:t>
      </w:r>
    </w:p>
    <w:p w14:paraId="646DA724" w14:textId="77777777" w:rsidR="005E2E88" w:rsidRPr="00576C61" w:rsidRDefault="005E2E88" w:rsidP="005E2E88">
      <w:pPr>
        <w:ind w:left="850" w:right="901"/>
        <w:jc w:val="center"/>
        <w:rPr>
          <w:rFonts w:ascii="Palatino Linotype" w:hAnsi="Palatino Linotype" w:cs="Arial"/>
          <w:i/>
          <w:iCs/>
          <w:color w:val="000000" w:themeColor="text1"/>
          <w:sz w:val="22"/>
          <w:szCs w:val="22"/>
          <w:lang w:eastAsia="es-MX"/>
        </w:rPr>
      </w:pPr>
    </w:p>
    <w:p w14:paraId="7DCC8C2E" w14:textId="189C86DE" w:rsidR="00AC197E" w:rsidRPr="00576C61" w:rsidRDefault="00AC197E" w:rsidP="00826E54">
      <w:pPr>
        <w:ind w:left="850" w:right="901"/>
        <w:jc w:val="both"/>
        <w:rPr>
          <w:rFonts w:ascii="Palatino Linotype" w:eastAsiaTheme="minorEastAsia" w:hAnsi="Palatino Linotype" w:cs="Arial"/>
          <w:i/>
          <w:iCs/>
          <w:sz w:val="22"/>
          <w:szCs w:val="22"/>
        </w:rPr>
      </w:pPr>
      <w:r w:rsidRPr="00576C61">
        <w:rPr>
          <w:rFonts w:ascii="Palatino Linotype" w:eastAsiaTheme="minorEastAsia" w:hAnsi="Palatino Linotype" w:cs="Arial"/>
          <w:i/>
          <w:iCs/>
          <w:sz w:val="22"/>
          <w:szCs w:val="22"/>
        </w:rPr>
        <w:t>Artículo 83 Bis.- La Fiscalía General de Justicia será responsable de definir las políticas,</w:t>
      </w:r>
      <w:r w:rsidR="000E7482" w:rsidRPr="00576C61">
        <w:rPr>
          <w:rFonts w:ascii="Palatino Linotype" w:eastAsiaTheme="minorEastAsia" w:hAnsi="Palatino Linotype" w:cs="Arial"/>
          <w:i/>
          <w:iCs/>
          <w:sz w:val="22"/>
          <w:szCs w:val="22"/>
        </w:rPr>
        <w:t xml:space="preserve"> </w:t>
      </w:r>
      <w:r w:rsidRPr="00576C61">
        <w:rPr>
          <w:rFonts w:ascii="Palatino Linotype" w:eastAsiaTheme="minorEastAsia" w:hAnsi="Palatino Linotype" w:cs="Arial"/>
          <w:i/>
          <w:iCs/>
          <w:sz w:val="22"/>
          <w:szCs w:val="22"/>
        </w:rPr>
        <w:t>lineamientos y visión estratégica para el cumplimiento de sus atribuciones, en los términos que establezca su Ley y los demás ordenamientos jurídicos aplicables.</w:t>
      </w:r>
    </w:p>
    <w:p w14:paraId="54019674" w14:textId="77777777" w:rsidR="00D245D1" w:rsidRPr="00576C61" w:rsidRDefault="00D245D1" w:rsidP="00826E54">
      <w:pPr>
        <w:ind w:left="850" w:right="901"/>
        <w:jc w:val="both"/>
        <w:rPr>
          <w:rFonts w:ascii="Palatino Linotype" w:eastAsiaTheme="minorEastAsia" w:hAnsi="Palatino Linotype" w:cs="Arial"/>
          <w:i/>
          <w:iCs/>
          <w:sz w:val="22"/>
          <w:szCs w:val="22"/>
        </w:rPr>
      </w:pPr>
    </w:p>
    <w:p w14:paraId="220C849F" w14:textId="6AF02B0D" w:rsidR="00AC197E" w:rsidRPr="00576C61" w:rsidRDefault="00AC197E" w:rsidP="00826E54">
      <w:pPr>
        <w:ind w:left="850" w:right="901"/>
        <w:jc w:val="both"/>
        <w:rPr>
          <w:rFonts w:ascii="Palatino Linotype" w:eastAsiaTheme="minorEastAsia" w:hAnsi="Palatino Linotype" w:cs="Arial"/>
          <w:b/>
          <w:bCs/>
          <w:i/>
          <w:iCs/>
          <w:sz w:val="22"/>
          <w:szCs w:val="22"/>
        </w:rPr>
      </w:pPr>
      <w:r w:rsidRPr="00576C61">
        <w:rPr>
          <w:rFonts w:ascii="Palatino Linotype" w:eastAsiaTheme="minorEastAsia" w:hAnsi="Palatino Linotype" w:cs="Arial"/>
          <w:b/>
          <w:bCs/>
          <w:i/>
          <w:iCs/>
          <w:sz w:val="22"/>
          <w:szCs w:val="22"/>
        </w:rPr>
        <w:t>Las policías se ajustarán a las políticas y lineamientos generales que emita la Fiscalía General de Justicia para la investigación y persecución de delitos.</w:t>
      </w:r>
    </w:p>
    <w:p w14:paraId="7BB631D2" w14:textId="77777777" w:rsidR="00D245D1" w:rsidRPr="00576C61" w:rsidRDefault="00D245D1" w:rsidP="00826E54">
      <w:pPr>
        <w:ind w:left="850" w:right="901"/>
        <w:jc w:val="both"/>
        <w:rPr>
          <w:rFonts w:ascii="Palatino Linotype" w:eastAsiaTheme="minorEastAsia" w:hAnsi="Palatino Linotype" w:cs="Arial"/>
          <w:i/>
          <w:iCs/>
          <w:sz w:val="22"/>
          <w:szCs w:val="22"/>
        </w:rPr>
      </w:pPr>
    </w:p>
    <w:p w14:paraId="5C1F1D21" w14:textId="0FF3C497" w:rsidR="00AC197E" w:rsidRPr="00576C61" w:rsidRDefault="00AC197E" w:rsidP="00826E54">
      <w:pPr>
        <w:ind w:left="850" w:right="901"/>
        <w:jc w:val="both"/>
        <w:rPr>
          <w:rFonts w:ascii="Palatino Linotype" w:eastAsiaTheme="minorEastAsia" w:hAnsi="Palatino Linotype" w:cs="Arial"/>
          <w:i/>
          <w:iCs/>
          <w:sz w:val="22"/>
          <w:szCs w:val="22"/>
        </w:rPr>
      </w:pPr>
      <w:r w:rsidRPr="00576C61">
        <w:rPr>
          <w:rFonts w:ascii="Palatino Linotype" w:eastAsiaTheme="minorEastAsia" w:hAnsi="Palatino Linotype" w:cs="Arial"/>
          <w:i/>
          <w:iCs/>
          <w:sz w:val="22"/>
          <w:szCs w:val="22"/>
        </w:rPr>
        <w:t>Su organización se regirá por los ejes de desconcentración territorial y especialización, de manera que otorgue el mejor servicio a los habitantes del Estado.</w:t>
      </w:r>
    </w:p>
    <w:p w14:paraId="44F51FAE" w14:textId="77777777" w:rsidR="00D245D1" w:rsidRPr="00576C61" w:rsidRDefault="00D245D1" w:rsidP="00826E54">
      <w:pPr>
        <w:ind w:left="850" w:right="901"/>
        <w:jc w:val="both"/>
        <w:rPr>
          <w:rFonts w:ascii="Palatino Linotype" w:eastAsiaTheme="minorEastAsia" w:hAnsi="Palatino Linotype" w:cs="Arial"/>
          <w:i/>
          <w:iCs/>
          <w:sz w:val="22"/>
          <w:szCs w:val="22"/>
        </w:rPr>
      </w:pPr>
    </w:p>
    <w:p w14:paraId="04AA7A0B" w14:textId="11775D32" w:rsidR="00AC197E" w:rsidRPr="00576C61" w:rsidRDefault="00AC197E" w:rsidP="00826E54">
      <w:pPr>
        <w:ind w:left="850" w:right="901"/>
        <w:jc w:val="both"/>
        <w:rPr>
          <w:rFonts w:ascii="Palatino Linotype" w:eastAsiaTheme="minorEastAsia" w:hAnsi="Palatino Linotype" w:cs="Arial"/>
          <w:i/>
          <w:iCs/>
          <w:sz w:val="22"/>
          <w:szCs w:val="22"/>
        </w:rPr>
      </w:pPr>
      <w:r w:rsidRPr="00576C61">
        <w:rPr>
          <w:rFonts w:ascii="Palatino Linotype" w:eastAsiaTheme="minorEastAsia" w:hAnsi="Palatino Linotype" w:cs="Arial"/>
          <w:i/>
          <w:iCs/>
          <w:sz w:val="22"/>
          <w:szCs w:val="22"/>
        </w:rPr>
        <w:t>Asimismo contará con las unidades administrativas necesarias para el ejercicio de sus</w:t>
      </w:r>
      <w:r w:rsidR="005E2E88" w:rsidRPr="00576C61">
        <w:rPr>
          <w:rFonts w:ascii="Palatino Linotype" w:eastAsiaTheme="minorEastAsia" w:hAnsi="Palatino Linotype" w:cs="Arial"/>
          <w:i/>
          <w:iCs/>
          <w:sz w:val="22"/>
          <w:szCs w:val="22"/>
        </w:rPr>
        <w:t xml:space="preserve"> </w:t>
      </w:r>
      <w:r w:rsidRPr="00576C61">
        <w:rPr>
          <w:rFonts w:ascii="Palatino Linotype" w:eastAsiaTheme="minorEastAsia" w:hAnsi="Palatino Linotype" w:cs="Arial"/>
          <w:i/>
          <w:iCs/>
          <w:sz w:val="22"/>
          <w:szCs w:val="22"/>
        </w:rPr>
        <w:t>funciones, de conformidad con las normas aplicables y la disponibilidad presupuestal.</w:t>
      </w:r>
    </w:p>
    <w:p w14:paraId="28F184F6" w14:textId="77777777" w:rsidR="005E2E88" w:rsidRPr="00576C61" w:rsidRDefault="005E2E88" w:rsidP="00826E54">
      <w:pPr>
        <w:ind w:left="850" w:right="901"/>
        <w:jc w:val="both"/>
        <w:rPr>
          <w:rFonts w:ascii="Palatino Linotype" w:eastAsiaTheme="minorEastAsia" w:hAnsi="Palatino Linotype" w:cs="Arial"/>
          <w:i/>
          <w:iCs/>
          <w:sz w:val="22"/>
          <w:szCs w:val="22"/>
        </w:rPr>
      </w:pPr>
    </w:p>
    <w:p w14:paraId="209C10A0" w14:textId="4495AEBE" w:rsidR="00AC197E" w:rsidRPr="00576C61" w:rsidRDefault="00AC197E" w:rsidP="00826E54">
      <w:pPr>
        <w:ind w:left="850" w:right="901"/>
        <w:jc w:val="both"/>
        <w:rPr>
          <w:rFonts w:ascii="Palatino Linotype" w:eastAsiaTheme="minorEastAsia" w:hAnsi="Palatino Linotype" w:cs="Arial"/>
          <w:i/>
          <w:iCs/>
          <w:sz w:val="22"/>
          <w:szCs w:val="22"/>
        </w:rPr>
      </w:pPr>
      <w:r w:rsidRPr="00576C61">
        <w:rPr>
          <w:rFonts w:ascii="Palatino Linotype" w:eastAsiaTheme="minorEastAsia" w:hAnsi="Palatino Linotype" w:cs="Arial"/>
          <w:i/>
          <w:iCs/>
          <w:sz w:val="22"/>
          <w:szCs w:val="22"/>
        </w:rPr>
        <w:lastRenderedPageBreak/>
        <w:t>La Fiscalía General de Justicia contará con las fiscalías en materia de delitos electorales y anticorrupción, cuyos titulares serán nombrados y removidos por el Fiscal General y estarán jerárquicamente subordinados a éste.</w:t>
      </w:r>
    </w:p>
    <w:p w14:paraId="0F777CD4" w14:textId="23A3E651" w:rsidR="00D245D1" w:rsidRPr="00576C61" w:rsidRDefault="005E2E88" w:rsidP="001B5233">
      <w:pPr>
        <w:ind w:left="850" w:right="901"/>
        <w:jc w:val="both"/>
        <w:rPr>
          <w:rFonts w:ascii="Palatino Linotype" w:eastAsiaTheme="minorEastAsia" w:hAnsi="Palatino Linotype" w:cs="Arial"/>
          <w:i/>
          <w:iCs/>
          <w:sz w:val="22"/>
          <w:szCs w:val="22"/>
        </w:rPr>
      </w:pPr>
      <w:r w:rsidRPr="00576C61">
        <w:rPr>
          <w:rFonts w:ascii="Palatino Linotype" w:eastAsiaTheme="minorEastAsia" w:hAnsi="Palatino Linotype" w:cs="Arial"/>
          <w:i/>
          <w:iCs/>
          <w:sz w:val="22"/>
          <w:szCs w:val="22"/>
        </w:rPr>
        <w:t>…</w:t>
      </w:r>
    </w:p>
    <w:p w14:paraId="54F842F1" w14:textId="77777777" w:rsidR="005E2E88" w:rsidRPr="00576C61" w:rsidRDefault="005E2E88" w:rsidP="005E2E88">
      <w:pPr>
        <w:ind w:right="901"/>
        <w:jc w:val="both"/>
        <w:rPr>
          <w:rFonts w:ascii="Palatino Linotype" w:eastAsiaTheme="minorEastAsia" w:hAnsi="Palatino Linotype" w:cs="Arial"/>
          <w:i/>
          <w:iCs/>
          <w:sz w:val="22"/>
          <w:szCs w:val="22"/>
        </w:rPr>
      </w:pPr>
    </w:p>
    <w:p w14:paraId="0DEB91F8" w14:textId="1658D18F" w:rsidR="00AC197E" w:rsidRPr="00576C61" w:rsidRDefault="00D245D1" w:rsidP="00826E54">
      <w:pPr>
        <w:ind w:left="850" w:right="901"/>
        <w:jc w:val="both"/>
        <w:rPr>
          <w:rFonts w:ascii="Palatino Linotype" w:hAnsi="Palatino Linotype"/>
          <w:i/>
          <w:iCs/>
          <w:sz w:val="22"/>
          <w:szCs w:val="22"/>
        </w:rPr>
      </w:pPr>
      <w:r w:rsidRPr="00576C61">
        <w:rPr>
          <w:rFonts w:ascii="Palatino Linotype" w:hAnsi="Palatino Linotype"/>
          <w:i/>
          <w:iCs/>
          <w:sz w:val="22"/>
          <w:szCs w:val="22"/>
        </w:rPr>
        <w:t xml:space="preserve">Artículo 86 Bis.- La Seguridad Pública es una función del Estado a cargo de la Federación, las entidades federativas y los municipios, en sus respectivos ámbitos de competencia, cuyos fines </w:t>
      </w:r>
      <w:bookmarkStart w:id="9" w:name="_Hlk104376947"/>
      <w:r w:rsidRPr="00576C61">
        <w:rPr>
          <w:rFonts w:ascii="Palatino Linotype" w:hAnsi="Palatino Linotype"/>
          <w:b/>
          <w:bCs/>
          <w:i/>
          <w:iCs/>
          <w:sz w:val="22"/>
          <w:szCs w:val="22"/>
        </w:rPr>
        <w:t>son salvaguardar la vida, las libertades, la integridad y el patrimonio de las personas, así como contribuir a la generación y preservación del orden público y la paz social, que comprende la prevención, investigación y persecución de los delitos y las sanciones de las infracciones administrativas</w:t>
      </w:r>
      <w:bookmarkEnd w:id="9"/>
      <w:r w:rsidRPr="00576C61">
        <w:rPr>
          <w:rFonts w:ascii="Palatino Linotype" w:hAnsi="Palatino Linotype"/>
          <w:i/>
          <w:iCs/>
          <w:sz w:val="22"/>
          <w:szCs w:val="22"/>
        </w:rPr>
        <w:t>, en términos de ley, y deberá regirse bajo los principios de autonomía, eficiencia, imparcialidad, legalidad, objetividad, profesionalismo, honradez, responsabilidad y respeto a los derechos humanos reconocidos en la Constitución Política de los Estados Unidos Mexicanos, en los tratados internacionales en materia de derechos humanos de los que el Estado Mexicano sea parte y en esta Constitución.</w:t>
      </w:r>
    </w:p>
    <w:p w14:paraId="35349D87" w14:textId="77777777" w:rsidR="00930CC0" w:rsidRPr="00576C61" w:rsidRDefault="00930CC0" w:rsidP="00826E54">
      <w:pPr>
        <w:ind w:left="850" w:right="901"/>
        <w:jc w:val="both"/>
        <w:rPr>
          <w:rFonts w:ascii="Palatino Linotype" w:hAnsi="Palatino Linotype"/>
          <w:i/>
          <w:iCs/>
          <w:sz w:val="22"/>
          <w:szCs w:val="22"/>
        </w:rPr>
      </w:pPr>
    </w:p>
    <w:p w14:paraId="20B9CFE2" w14:textId="5033AEFC" w:rsidR="007B51AB" w:rsidRPr="00576C61" w:rsidRDefault="00930CC0" w:rsidP="00930CC0">
      <w:pPr>
        <w:tabs>
          <w:tab w:val="left" w:pos="2717"/>
        </w:tabs>
        <w:ind w:left="850" w:right="901"/>
        <w:jc w:val="both"/>
        <w:rPr>
          <w:rFonts w:ascii="Palatino Linotype" w:hAnsi="Palatino Linotype"/>
          <w:b/>
          <w:bCs/>
          <w:i/>
          <w:iCs/>
          <w:sz w:val="22"/>
          <w:szCs w:val="22"/>
        </w:rPr>
      </w:pPr>
      <w:r w:rsidRPr="00576C61">
        <w:rPr>
          <w:rFonts w:ascii="Palatino Linotype" w:hAnsi="Palatino Linotype"/>
          <w:i/>
          <w:iCs/>
          <w:sz w:val="22"/>
          <w:szCs w:val="22"/>
        </w:rPr>
        <w:tab/>
      </w:r>
      <w:r w:rsidRPr="00576C61">
        <w:rPr>
          <w:rFonts w:ascii="Palatino Linotype" w:hAnsi="Palatino Linotype"/>
          <w:b/>
          <w:bCs/>
          <w:i/>
          <w:iCs/>
          <w:sz w:val="22"/>
          <w:szCs w:val="22"/>
        </w:rPr>
        <w:t>Ley de Seguridad del Estado de México</w:t>
      </w:r>
    </w:p>
    <w:p w14:paraId="37247E19" w14:textId="5E7AC626" w:rsidR="007B51AB" w:rsidRPr="00576C61" w:rsidRDefault="00E60C39" w:rsidP="00826E54">
      <w:pPr>
        <w:ind w:left="850" w:right="901"/>
        <w:jc w:val="both"/>
        <w:rPr>
          <w:rFonts w:ascii="Palatino Linotype" w:hAnsi="Palatino Linotype"/>
          <w:i/>
          <w:iCs/>
          <w:sz w:val="22"/>
          <w:szCs w:val="22"/>
        </w:rPr>
      </w:pPr>
      <w:r w:rsidRPr="00576C61">
        <w:rPr>
          <w:rFonts w:ascii="Palatino Linotype" w:hAnsi="Palatino Linotype"/>
          <w:b/>
          <w:bCs/>
          <w:i/>
          <w:iCs/>
          <w:sz w:val="22"/>
          <w:szCs w:val="22"/>
        </w:rPr>
        <w:t>Artículo 21.-</w:t>
      </w:r>
      <w:r w:rsidRPr="00576C61">
        <w:rPr>
          <w:rFonts w:ascii="Palatino Linotype" w:hAnsi="Palatino Linotype"/>
          <w:i/>
          <w:iCs/>
          <w:sz w:val="22"/>
          <w:szCs w:val="22"/>
        </w:rPr>
        <w:t xml:space="preserve"> Son atribuciones de los Presidentes Municipales:</w:t>
      </w:r>
    </w:p>
    <w:p w14:paraId="66335CB5" w14:textId="4CF7FD63" w:rsidR="00E60C39" w:rsidRPr="00576C61" w:rsidRDefault="00723F32" w:rsidP="00826E54">
      <w:pPr>
        <w:ind w:left="850" w:right="901"/>
        <w:jc w:val="both"/>
        <w:rPr>
          <w:rFonts w:ascii="Palatino Linotype" w:hAnsi="Palatino Linotype"/>
          <w:i/>
          <w:iCs/>
          <w:sz w:val="22"/>
          <w:szCs w:val="22"/>
        </w:rPr>
      </w:pPr>
      <w:r w:rsidRPr="00576C61">
        <w:rPr>
          <w:rFonts w:ascii="Palatino Linotype" w:hAnsi="Palatino Linotype"/>
          <w:i/>
          <w:iCs/>
          <w:sz w:val="22"/>
          <w:szCs w:val="22"/>
        </w:rPr>
        <w:t>(…)</w:t>
      </w:r>
    </w:p>
    <w:p w14:paraId="133EAE8B" w14:textId="2A01E1A8" w:rsidR="00CC3A28" w:rsidRPr="00576C61" w:rsidRDefault="00E60C39" w:rsidP="00826E54">
      <w:pPr>
        <w:ind w:left="850" w:right="901"/>
        <w:jc w:val="both"/>
        <w:rPr>
          <w:rFonts w:ascii="Palatino Linotype" w:eastAsiaTheme="minorEastAsia" w:hAnsi="Palatino Linotype" w:cs="Arial"/>
          <w:i/>
          <w:iCs/>
          <w:sz w:val="22"/>
          <w:szCs w:val="22"/>
        </w:rPr>
      </w:pPr>
      <w:r w:rsidRPr="00576C61">
        <w:rPr>
          <w:rFonts w:ascii="Palatino Linotype" w:eastAsiaTheme="minorEastAsia" w:hAnsi="Palatino Linotype" w:cs="Arial"/>
          <w:i/>
          <w:iCs/>
          <w:sz w:val="22"/>
          <w:szCs w:val="22"/>
        </w:rPr>
        <w:t xml:space="preserve">XXIII. </w:t>
      </w:r>
      <w:bookmarkStart w:id="10" w:name="_Hlk104377010"/>
      <w:r w:rsidRPr="00576C61">
        <w:rPr>
          <w:rFonts w:ascii="Palatino Linotype" w:eastAsiaTheme="minorEastAsia" w:hAnsi="Palatino Linotype" w:cs="Arial"/>
          <w:i/>
          <w:iCs/>
          <w:sz w:val="22"/>
          <w:szCs w:val="22"/>
        </w:rPr>
        <w:t>Canalizar las denuncias de hechos probablemente constitutivos de delito, inmediatamente al ministerio público</w:t>
      </w:r>
      <w:bookmarkEnd w:id="10"/>
      <w:r w:rsidRPr="00576C61">
        <w:rPr>
          <w:rFonts w:ascii="Palatino Linotype" w:eastAsiaTheme="minorEastAsia" w:hAnsi="Palatino Linotype" w:cs="Arial"/>
          <w:i/>
          <w:iCs/>
          <w:sz w:val="22"/>
          <w:szCs w:val="22"/>
        </w:rPr>
        <w:t>;</w:t>
      </w:r>
    </w:p>
    <w:p w14:paraId="6639359C" w14:textId="48909F54" w:rsidR="00723F32" w:rsidRPr="00576C61" w:rsidRDefault="00723F32" w:rsidP="00826E54">
      <w:pPr>
        <w:ind w:left="850" w:right="901"/>
        <w:jc w:val="both"/>
        <w:rPr>
          <w:rFonts w:ascii="Palatino Linotype" w:eastAsiaTheme="minorEastAsia" w:hAnsi="Palatino Linotype" w:cs="Arial"/>
          <w:i/>
          <w:iCs/>
          <w:sz w:val="22"/>
          <w:szCs w:val="22"/>
        </w:rPr>
      </w:pPr>
      <w:r w:rsidRPr="00576C61">
        <w:rPr>
          <w:rFonts w:ascii="Palatino Linotype" w:eastAsiaTheme="minorEastAsia" w:hAnsi="Palatino Linotype" w:cs="Arial"/>
          <w:i/>
          <w:iCs/>
          <w:sz w:val="22"/>
          <w:szCs w:val="22"/>
        </w:rPr>
        <w:t>(…)</w:t>
      </w:r>
    </w:p>
    <w:p w14:paraId="1B7A69A1" w14:textId="77777777" w:rsidR="00723F32" w:rsidRPr="00576C61" w:rsidRDefault="00723F32" w:rsidP="00826E54">
      <w:pPr>
        <w:ind w:left="850" w:right="901"/>
        <w:jc w:val="both"/>
        <w:rPr>
          <w:rFonts w:ascii="Palatino Linotype" w:eastAsiaTheme="minorEastAsia" w:hAnsi="Palatino Linotype" w:cs="Arial"/>
          <w:i/>
          <w:iCs/>
          <w:sz w:val="22"/>
          <w:szCs w:val="22"/>
        </w:rPr>
      </w:pPr>
    </w:p>
    <w:p w14:paraId="0B50B8B5" w14:textId="349CE12F" w:rsidR="00302475" w:rsidRPr="00576C61" w:rsidRDefault="00723F32" w:rsidP="00826E54">
      <w:pPr>
        <w:ind w:left="850" w:right="901"/>
        <w:jc w:val="both"/>
        <w:rPr>
          <w:rFonts w:ascii="Palatino Linotype" w:eastAsiaTheme="minorEastAsia" w:hAnsi="Palatino Linotype" w:cs="Arial"/>
          <w:i/>
          <w:iCs/>
          <w:sz w:val="22"/>
          <w:szCs w:val="22"/>
        </w:rPr>
      </w:pPr>
      <w:r w:rsidRPr="00576C61">
        <w:rPr>
          <w:rFonts w:ascii="Palatino Linotype" w:eastAsiaTheme="minorEastAsia" w:hAnsi="Palatino Linotype" w:cs="Arial"/>
          <w:b/>
          <w:bCs/>
          <w:i/>
          <w:iCs/>
          <w:sz w:val="22"/>
          <w:szCs w:val="22"/>
        </w:rPr>
        <w:t>Artículo 58 Quinquies.</w:t>
      </w:r>
      <w:r w:rsidRPr="00576C61">
        <w:rPr>
          <w:rFonts w:ascii="Palatino Linotype" w:eastAsiaTheme="minorEastAsia" w:hAnsi="Palatino Linotype" w:cs="Arial"/>
          <w:i/>
          <w:iCs/>
          <w:sz w:val="22"/>
          <w:szCs w:val="22"/>
        </w:rPr>
        <w:t xml:space="preserve"> Son atribuciones del Secretario o Secretaria Técnica:</w:t>
      </w:r>
    </w:p>
    <w:p w14:paraId="62D4380B" w14:textId="2755F1F6" w:rsidR="00723F32" w:rsidRPr="00576C61" w:rsidRDefault="00723F32" w:rsidP="00826E54">
      <w:pPr>
        <w:ind w:left="850" w:right="901"/>
        <w:jc w:val="both"/>
        <w:rPr>
          <w:rFonts w:ascii="Palatino Linotype" w:eastAsiaTheme="minorEastAsia" w:hAnsi="Palatino Linotype" w:cs="Arial"/>
          <w:i/>
          <w:iCs/>
          <w:sz w:val="22"/>
          <w:szCs w:val="22"/>
        </w:rPr>
      </w:pPr>
      <w:r w:rsidRPr="00576C61">
        <w:rPr>
          <w:rFonts w:ascii="Palatino Linotype" w:eastAsiaTheme="minorEastAsia" w:hAnsi="Palatino Linotype" w:cs="Arial"/>
          <w:i/>
          <w:iCs/>
          <w:sz w:val="22"/>
          <w:szCs w:val="22"/>
        </w:rPr>
        <w:t>(…)</w:t>
      </w:r>
    </w:p>
    <w:p w14:paraId="22B917E3" w14:textId="73840965" w:rsidR="00302475" w:rsidRPr="00576C61" w:rsidRDefault="00302475" w:rsidP="00826E54">
      <w:pPr>
        <w:ind w:left="850" w:right="901"/>
        <w:jc w:val="both"/>
        <w:rPr>
          <w:rFonts w:ascii="Palatino Linotype" w:eastAsiaTheme="minorEastAsia" w:hAnsi="Palatino Linotype" w:cs="Arial"/>
          <w:i/>
          <w:iCs/>
          <w:sz w:val="22"/>
          <w:szCs w:val="22"/>
        </w:rPr>
      </w:pPr>
      <w:r w:rsidRPr="00576C61">
        <w:rPr>
          <w:rFonts w:ascii="Palatino Linotype" w:eastAsiaTheme="minorEastAsia" w:hAnsi="Palatino Linotype" w:cs="Arial"/>
          <w:i/>
          <w:iCs/>
          <w:sz w:val="22"/>
          <w:szCs w:val="22"/>
        </w:rPr>
        <w:t xml:space="preserve">XII. </w:t>
      </w:r>
      <w:bookmarkStart w:id="11" w:name="_Hlk104376977"/>
      <w:r w:rsidRPr="00576C61">
        <w:rPr>
          <w:rFonts w:ascii="Palatino Linotype" w:eastAsiaTheme="minorEastAsia" w:hAnsi="Palatino Linotype" w:cs="Arial"/>
          <w:i/>
          <w:iCs/>
          <w:sz w:val="22"/>
          <w:szCs w:val="22"/>
        </w:rPr>
        <w:t>Brindar atención y orientación permanente a la ciudadanía sobre solicitudes, quejas y denuncias</w:t>
      </w:r>
      <w:bookmarkEnd w:id="11"/>
      <w:r w:rsidRPr="00576C61">
        <w:rPr>
          <w:rFonts w:ascii="Palatino Linotype" w:eastAsiaTheme="minorEastAsia" w:hAnsi="Palatino Linotype" w:cs="Arial"/>
          <w:i/>
          <w:iCs/>
          <w:sz w:val="22"/>
          <w:szCs w:val="22"/>
        </w:rPr>
        <w:t>;</w:t>
      </w:r>
    </w:p>
    <w:p w14:paraId="7F7C5087" w14:textId="68F70165" w:rsidR="00723F32" w:rsidRPr="00576C61" w:rsidRDefault="00723F32" w:rsidP="00826E54">
      <w:pPr>
        <w:ind w:left="850" w:right="901"/>
        <w:jc w:val="both"/>
        <w:rPr>
          <w:rFonts w:ascii="Palatino Linotype" w:eastAsiaTheme="minorEastAsia" w:hAnsi="Palatino Linotype" w:cs="Arial"/>
          <w:i/>
          <w:iCs/>
          <w:sz w:val="22"/>
          <w:szCs w:val="22"/>
        </w:rPr>
      </w:pPr>
      <w:r w:rsidRPr="00576C61">
        <w:rPr>
          <w:rFonts w:ascii="Palatino Linotype" w:eastAsiaTheme="minorEastAsia" w:hAnsi="Palatino Linotype" w:cs="Arial"/>
          <w:i/>
          <w:iCs/>
          <w:sz w:val="22"/>
          <w:szCs w:val="22"/>
        </w:rPr>
        <w:t>(…)</w:t>
      </w:r>
    </w:p>
    <w:p w14:paraId="349C286F" w14:textId="77777777" w:rsidR="00E60C39" w:rsidRPr="00576C61" w:rsidRDefault="00E60C39" w:rsidP="00826E54">
      <w:pPr>
        <w:ind w:left="850" w:right="901"/>
        <w:jc w:val="both"/>
        <w:rPr>
          <w:rFonts w:ascii="Palatino Linotype" w:eastAsiaTheme="minorEastAsia" w:hAnsi="Palatino Linotype" w:cs="Arial"/>
          <w:i/>
          <w:iCs/>
          <w:sz w:val="22"/>
          <w:szCs w:val="22"/>
        </w:rPr>
      </w:pPr>
    </w:p>
    <w:p w14:paraId="0A074449" w14:textId="0F386785" w:rsidR="00A85FFB" w:rsidRPr="00576C61" w:rsidRDefault="005E2E88" w:rsidP="0083697E">
      <w:pPr>
        <w:autoSpaceDE w:val="0"/>
        <w:autoSpaceDN w:val="0"/>
        <w:adjustRightInd w:val="0"/>
        <w:ind w:left="850" w:right="901"/>
        <w:jc w:val="center"/>
        <w:rPr>
          <w:rFonts w:ascii="Palatino Linotype" w:eastAsiaTheme="minorEastAsia" w:hAnsi="Palatino Linotype" w:cs="Arial"/>
          <w:b/>
          <w:bCs/>
          <w:i/>
          <w:iCs/>
          <w:sz w:val="22"/>
          <w:szCs w:val="22"/>
        </w:rPr>
      </w:pPr>
      <w:r w:rsidRPr="00576C61">
        <w:rPr>
          <w:rFonts w:ascii="Palatino Linotype" w:eastAsiaTheme="minorEastAsia" w:hAnsi="Palatino Linotype" w:cs="Arial"/>
          <w:b/>
          <w:bCs/>
          <w:i/>
          <w:iCs/>
          <w:sz w:val="22"/>
          <w:szCs w:val="22"/>
        </w:rPr>
        <w:t xml:space="preserve">Reglamento </w:t>
      </w:r>
      <w:r w:rsidR="0083697E" w:rsidRPr="00576C61">
        <w:rPr>
          <w:rFonts w:ascii="Palatino Linotype" w:eastAsiaTheme="minorEastAsia" w:hAnsi="Palatino Linotype" w:cs="Arial"/>
          <w:b/>
          <w:bCs/>
          <w:i/>
          <w:iCs/>
          <w:sz w:val="22"/>
          <w:szCs w:val="22"/>
        </w:rPr>
        <w:t xml:space="preserve">de la </w:t>
      </w:r>
      <w:r w:rsidRPr="00576C61">
        <w:rPr>
          <w:rFonts w:ascii="Palatino Linotype" w:eastAsiaTheme="minorEastAsia" w:hAnsi="Palatino Linotype" w:cs="Arial"/>
          <w:b/>
          <w:bCs/>
          <w:i/>
          <w:iCs/>
          <w:sz w:val="22"/>
          <w:szCs w:val="22"/>
        </w:rPr>
        <w:t xml:space="preserve">Ley Orgánica </w:t>
      </w:r>
      <w:r w:rsidR="0083697E" w:rsidRPr="00576C61">
        <w:rPr>
          <w:rFonts w:ascii="Palatino Linotype" w:eastAsiaTheme="minorEastAsia" w:hAnsi="Palatino Linotype" w:cs="Arial"/>
          <w:b/>
          <w:bCs/>
          <w:i/>
          <w:iCs/>
          <w:sz w:val="22"/>
          <w:szCs w:val="22"/>
        </w:rPr>
        <w:t>de l</w:t>
      </w:r>
      <w:r w:rsidRPr="00576C61">
        <w:rPr>
          <w:rFonts w:ascii="Palatino Linotype" w:eastAsiaTheme="minorEastAsia" w:hAnsi="Palatino Linotype" w:cs="Arial"/>
          <w:b/>
          <w:bCs/>
          <w:i/>
          <w:iCs/>
          <w:sz w:val="22"/>
          <w:szCs w:val="22"/>
        </w:rPr>
        <w:t xml:space="preserve">a Procuraduría General </w:t>
      </w:r>
      <w:r w:rsidR="0083697E" w:rsidRPr="00576C61">
        <w:rPr>
          <w:rFonts w:ascii="Palatino Linotype" w:eastAsiaTheme="minorEastAsia" w:hAnsi="Palatino Linotype" w:cs="Arial"/>
          <w:b/>
          <w:bCs/>
          <w:i/>
          <w:iCs/>
          <w:sz w:val="22"/>
          <w:szCs w:val="22"/>
        </w:rPr>
        <w:t xml:space="preserve">de </w:t>
      </w:r>
      <w:r w:rsidRPr="00576C61">
        <w:rPr>
          <w:rFonts w:ascii="Palatino Linotype" w:eastAsiaTheme="minorEastAsia" w:hAnsi="Palatino Linotype" w:cs="Arial"/>
          <w:b/>
          <w:bCs/>
          <w:i/>
          <w:iCs/>
          <w:sz w:val="22"/>
          <w:szCs w:val="22"/>
        </w:rPr>
        <w:t xml:space="preserve">Justicia </w:t>
      </w:r>
      <w:r w:rsidR="0083697E" w:rsidRPr="00576C61">
        <w:rPr>
          <w:rFonts w:ascii="Palatino Linotype" w:eastAsiaTheme="minorEastAsia" w:hAnsi="Palatino Linotype" w:cs="Arial"/>
          <w:b/>
          <w:bCs/>
          <w:i/>
          <w:iCs/>
          <w:sz w:val="22"/>
          <w:szCs w:val="22"/>
        </w:rPr>
        <w:t xml:space="preserve">del </w:t>
      </w:r>
      <w:r w:rsidRPr="00576C61">
        <w:rPr>
          <w:rFonts w:ascii="Palatino Linotype" w:eastAsiaTheme="minorEastAsia" w:hAnsi="Palatino Linotype" w:cs="Arial"/>
          <w:b/>
          <w:bCs/>
          <w:i/>
          <w:iCs/>
          <w:sz w:val="22"/>
          <w:szCs w:val="22"/>
        </w:rPr>
        <w:t xml:space="preserve">Estado </w:t>
      </w:r>
      <w:r w:rsidR="0083697E" w:rsidRPr="00576C61">
        <w:rPr>
          <w:rFonts w:ascii="Palatino Linotype" w:eastAsiaTheme="minorEastAsia" w:hAnsi="Palatino Linotype" w:cs="Arial"/>
          <w:b/>
          <w:bCs/>
          <w:i/>
          <w:iCs/>
          <w:sz w:val="22"/>
          <w:szCs w:val="22"/>
        </w:rPr>
        <w:t xml:space="preserve">de </w:t>
      </w:r>
      <w:r w:rsidR="006034AE" w:rsidRPr="00576C61">
        <w:rPr>
          <w:rFonts w:ascii="Palatino Linotype" w:eastAsiaTheme="minorEastAsia" w:hAnsi="Palatino Linotype" w:cs="Arial"/>
          <w:b/>
          <w:bCs/>
          <w:i/>
          <w:iCs/>
          <w:sz w:val="22"/>
          <w:szCs w:val="22"/>
        </w:rPr>
        <w:t>M</w:t>
      </w:r>
      <w:r w:rsidR="0083697E" w:rsidRPr="00576C61">
        <w:rPr>
          <w:rFonts w:ascii="Palatino Linotype" w:eastAsiaTheme="minorEastAsia" w:hAnsi="Palatino Linotype" w:cs="Arial"/>
          <w:b/>
          <w:bCs/>
          <w:i/>
          <w:iCs/>
          <w:sz w:val="22"/>
          <w:szCs w:val="22"/>
        </w:rPr>
        <w:t>éxico</w:t>
      </w:r>
      <w:r w:rsidR="006034AE" w:rsidRPr="00576C61">
        <w:rPr>
          <w:rStyle w:val="Refdenotaalpie"/>
          <w:rFonts w:ascii="Palatino Linotype" w:eastAsiaTheme="minorEastAsia" w:hAnsi="Palatino Linotype" w:cs="Arial"/>
          <w:b/>
          <w:bCs/>
          <w:i/>
          <w:iCs/>
          <w:sz w:val="22"/>
          <w:szCs w:val="22"/>
        </w:rPr>
        <w:footnoteReference w:id="1"/>
      </w:r>
    </w:p>
    <w:p w14:paraId="55B3F5F7" w14:textId="77777777" w:rsidR="006034AE" w:rsidRPr="00576C61" w:rsidRDefault="006034AE" w:rsidP="00826E54">
      <w:pPr>
        <w:autoSpaceDE w:val="0"/>
        <w:autoSpaceDN w:val="0"/>
        <w:adjustRightInd w:val="0"/>
        <w:ind w:left="850" w:right="901"/>
        <w:jc w:val="both"/>
        <w:rPr>
          <w:rFonts w:ascii="Palatino Linotype" w:eastAsiaTheme="minorEastAsia" w:hAnsi="Palatino Linotype" w:cs="Arial"/>
          <w:i/>
          <w:iCs/>
          <w:sz w:val="22"/>
          <w:szCs w:val="22"/>
          <w:lang w:val="es-ES_tradnl"/>
        </w:rPr>
      </w:pPr>
    </w:p>
    <w:p w14:paraId="4AAC9D7C" w14:textId="48D2B0A2" w:rsidR="0036526D" w:rsidRPr="00576C61" w:rsidRDefault="00A85FFB" w:rsidP="00826E54">
      <w:pPr>
        <w:autoSpaceDE w:val="0"/>
        <w:autoSpaceDN w:val="0"/>
        <w:adjustRightInd w:val="0"/>
        <w:ind w:left="850" w:right="901"/>
        <w:jc w:val="both"/>
        <w:rPr>
          <w:rFonts w:ascii="Palatino Linotype" w:eastAsiaTheme="minorEastAsia" w:hAnsi="Palatino Linotype" w:cs="Arial"/>
          <w:b/>
          <w:bCs/>
          <w:i/>
          <w:iCs/>
          <w:sz w:val="22"/>
          <w:szCs w:val="22"/>
          <w:lang w:val="es-ES_tradnl"/>
        </w:rPr>
      </w:pPr>
      <w:r w:rsidRPr="00576C61">
        <w:rPr>
          <w:rFonts w:ascii="Palatino Linotype" w:eastAsiaTheme="minorEastAsia" w:hAnsi="Palatino Linotype" w:cs="Arial"/>
          <w:b/>
          <w:bCs/>
          <w:i/>
          <w:iCs/>
          <w:sz w:val="22"/>
          <w:szCs w:val="22"/>
        </w:rPr>
        <w:lastRenderedPageBreak/>
        <w:t>Artículo 6</w:t>
      </w:r>
      <w:r w:rsidRPr="00576C61">
        <w:rPr>
          <w:rFonts w:ascii="Palatino Linotype" w:eastAsiaTheme="minorEastAsia" w:hAnsi="Palatino Linotype" w:cs="Arial"/>
          <w:i/>
          <w:iCs/>
          <w:sz w:val="22"/>
          <w:szCs w:val="22"/>
        </w:rPr>
        <w:t xml:space="preserve">. El Procurador </w:t>
      </w:r>
      <w:r w:rsidRPr="00576C61">
        <w:rPr>
          <w:rFonts w:ascii="Palatino Linotype" w:eastAsiaTheme="minorEastAsia" w:hAnsi="Palatino Linotype" w:cs="Arial"/>
          <w:b/>
          <w:bCs/>
          <w:i/>
          <w:iCs/>
          <w:sz w:val="22"/>
          <w:szCs w:val="22"/>
        </w:rPr>
        <w:t xml:space="preserve">podrá constituir, mediante acuerdo, sistemas de apoyo, de auxilio y de coadyuvancia de los sistemas básicos mencionados en el artículo anterior y que podrán referirse, entre otras, a materias de informática y medios electrónicos; de denuncias exprés por Internet y otros medios; de atención telefónica; de la policía ministerial; de servicios periciales; de atención a víctimas de delitos; de prevención del delito; de delitos dolosos cometidos contra las mujeres y de profesionalización de servidores públicos mediante el Servicio Civil de Carrera. </w:t>
      </w:r>
    </w:p>
    <w:p w14:paraId="53E276B2" w14:textId="77777777" w:rsidR="0036526D" w:rsidRPr="00576C61" w:rsidRDefault="0036526D" w:rsidP="00826E54">
      <w:pPr>
        <w:autoSpaceDE w:val="0"/>
        <w:autoSpaceDN w:val="0"/>
        <w:adjustRightInd w:val="0"/>
        <w:ind w:left="850" w:right="901"/>
        <w:jc w:val="both"/>
        <w:rPr>
          <w:rFonts w:ascii="Palatino Linotype" w:eastAsiaTheme="minorEastAsia" w:hAnsi="Palatino Linotype" w:cs="Arial"/>
          <w:b/>
          <w:bCs/>
          <w:i/>
          <w:iCs/>
          <w:sz w:val="22"/>
          <w:szCs w:val="22"/>
          <w:lang w:val="es-ES_tradnl"/>
        </w:rPr>
      </w:pPr>
    </w:p>
    <w:p w14:paraId="71CA7250" w14:textId="0113740B" w:rsidR="0036526D" w:rsidRPr="00576C61" w:rsidRDefault="0083697E" w:rsidP="0083697E">
      <w:pPr>
        <w:autoSpaceDE w:val="0"/>
        <w:autoSpaceDN w:val="0"/>
        <w:adjustRightInd w:val="0"/>
        <w:ind w:left="850" w:right="901"/>
        <w:jc w:val="center"/>
        <w:rPr>
          <w:rFonts w:ascii="Palatino Linotype" w:hAnsi="Palatino Linotype"/>
          <w:b/>
          <w:bCs/>
          <w:i/>
          <w:iCs/>
          <w:sz w:val="22"/>
          <w:szCs w:val="22"/>
        </w:rPr>
      </w:pPr>
      <w:r w:rsidRPr="00576C61">
        <w:rPr>
          <w:rFonts w:ascii="Palatino Linotype" w:hAnsi="Palatino Linotype"/>
          <w:b/>
          <w:bCs/>
          <w:i/>
          <w:iCs/>
          <w:sz w:val="22"/>
          <w:szCs w:val="22"/>
        </w:rPr>
        <w:t xml:space="preserve">Bando Municipal de Chimalhuacán </w:t>
      </w:r>
      <w:r w:rsidR="00826E54" w:rsidRPr="00576C61">
        <w:rPr>
          <w:rFonts w:ascii="Palatino Linotype" w:hAnsi="Palatino Linotype"/>
          <w:b/>
          <w:bCs/>
          <w:i/>
          <w:iCs/>
          <w:sz w:val="22"/>
          <w:szCs w:val="22"/>
        </w:rPr>
        <w:t>2022</w:t>
      </w:r>
    </w:p>
    <w:p w14:paraId="036AD4A4" w14:textId="77777777" w:rsidR="00826E54" w:rsidRPr="00576C61" w:rsidRDefault="00826E54" w:rsidP="00826E54">
      <w:pPr>
        <w:autoSpaceDE w:val="0"/>
        <w:autoSpaceDN w:val="0"/>
        <w:adjustRightInd w:val="0"/>
        <w:ind w:left="850" w:right="901"/>
        <w:jc w:val="both"/>
        <w:rPr>
          <w:rFonts w:ascii="Palatino Linotype" w:eastAsiaTheme="minorEastAsia" w:hAnsi="Palatino Linotype" w:cs="Arial"/>
          <w:i/>
          <w:iCs/>
          <w:sz w:val="22"/>
          <w:szCs w:val="22"/>
          <w:lang w:val="es-ES_tradnl"/>
        </w:rPr>
      </w:pPr>
    </w:p>
    <w:p w14:paraId="1F0B1B33" w14:textId="77777777" w:rsidR="008F27B6" w:rsidRPr="00576C61" w:rsidRDefault="006125C1" w:rsidP="00826E54">
      <w:pPr>
        <w:autoSpaceDE w:val="0"/>
        <w:autoSpaceDN w:val="0"/>
        <w:adjustRightInd w:val="0"/>
        <w:ind w:left="850" w:right="901"/>
        <w:jc w:val="both"/>
        <w:rPr>
          <w:rFonts w:ascii="Palatino Linotype" w:eastAsiaTheme="minorEastAsia" w:hAnsi="Palatino Linotype" w:cs="Arial"/>
          <w:i/>
          <w:iCs/>
          <w:sz w:val="22"/>
          <w:szCs w:val="22"/>
        </w:rPr>
      </w:pPr>
      <w:r w:rsidRPr="00576C61">
        <w:rPr>
          <w:rFonts w:ascii="Palatino Linotype" w:eastAsiaTheme="minorEastAsia" w:hAnsi="Palatino Linotype" w:cs="Arial"/>
          <w:b/>
          <w:bCs/>
          <w:i/>
          <w:iCs/>
          <w:sz w:val="22"/>
          <w:szCs w:val="22"/>
        </w:rPr>
        <w:t>Artículo 142.- La Seguridad Pública la ejercerá el Ayuntamiento a través de la Dirección General de Seguridad Ciudadana y Tránsito Municipal</w:t>
      </w:r>
      <w:r w:rsidRPr="00576C61">
        <w:rPr>
          <w:rFonts w:ascii="Palatino Linotype" w:eastAsiaTheme="minorEastAsia" w:hAnsi="Palatino Linotype" w:cs="Arial"/>
          <w:i/>
          <w:iCs/>
          <w:sz w:val="22"/>
          <w:szCs w:val="22"/>
        </w:rPr>
        <w:t xml:space="preserve">, quien tendrá a su cargo dar cumplimiento a los planes en la materia, bajo la vigilancia de la Defensoría Municipal de Derechos Humanos y la Comisión de Honor y Justicia, en los términos de las facultades que sus reglamentos les confieran. </w:t>
      </w:r>
      <w:r w:rsidRPr="00576C61">
        <w:rPr>
          <w:rFonts w:ascii="Palatino Linotype" w:eastAsiaTheme="minorEastAsia" w:hAnsi="Palatino Linotype" w:cs="Arial"/>
          <w:b/>
          <w:bCs/>
          <w:i/>
          <w:iCs/>
          <w:sz w:val="22"/>
          <w:szCs w:val="22"/>
        </w:rPr>
        <w:t>Es una función orientada a generar y mantener las condiciones de paz y orden público que permitan el ejercicio irrestricto de las libertades y derechos ciudadanos, privilegiándose por los principios de legalidad, objetividad, eficiencia, profesionalismo, honradez y el respeto a los derechos humanos.</w:t>
      </w:r>
      <w:r w:rsidRPr="00576C61">
        <w:rPr>
          <w:rFonts w:ascii="Palatino Linotype" w:eastAsiaTheme="minorEastAsia" w:hAnsi="Palatino Linotype" w:cs="Arial"/>
          <w:i/>
          <w:iCs/>
          <w:sz w:val="22"/>
          <w:szCs w:val="22"/>
        </w:rPr>
        <w:t xml:space="preserve"> El Ayuntamiento, a través de la Dirección General de Seguridad Ciudadana y Tránsito Municipal, deberá difundir y establecer entre su personal programas y protocolos, a fin de que los derechos humanos fundamentales sean respetados. </w:t>
      </w:r>
    </w:p>
    <w:p w14:paraId="323E73F6" w14:textId="77777777" w:rsidR="008F27B6" w:rsidRPr="00576C61" w:rsidRDefault="008F27B6" w:rsidP="00826E54">
      <w:pPr>
        <w:autoSpaceDE w:val="0"/>
        <w:autoSpaceDN w:val="0"/>
        <w:adjustRightInd w:val="0"/>
        <w:ind w:left="850" w:right="901"/>
        <w:jc w:val="both"/>
        <w:rPr>
          <w:rFonts w:ascii="Palatino Linotype" w:eastAsiaTheme="minorEastAsia" w:hAnsi="Palatino Linotype" w:cs="Arial"/>
          <w:i/>
          <w:iCs/>
          <w:sz w:val="22"/>
          <w:szCs w:val="22"/>
        </w:rPr>
      </w:pPr>
    </w:p>
    <w:p w14:paraId="0A24A777" w14:textId="081F4248" w:rsidR="008F27B6" w:rsidRPr="00576C61" w:rsidRDefault="006125C1" w:rsidP="00CC3A28">
      <w:pPr>
        <w:autoSpaceDE w:val="0"/>
        <w:autoSpaceDN w:val="0"/>
        <w:adjustRightInd w:val="0"/>
        <w:ind w:left="850" w:right="901"/>
        <w:jc w:val="both"/>
        <w:rPr>
          <w:rFonts w:ascii="Palatino Linotype" w:eastAsiaTheme="minorEastAsia" w:hAnsi="Palatino Linotype" w:cs="Arial"/>
          <w:b/>
          <w:bCs/>
          <w:i/>
          <w:iCs/>
          <w:sz w:val="22"/>
          <w:szCs w:val="22"/>
        </w:rPr>
      </w:pPr>
      <w:r w:rsidRPr="00576C61">
        <w:rPr>
          <w:rFonts w:ascii="Palatino Linotype" w:eastAsiaTheme="minorEastAsia" w:hAnsi="Palatino Linotype" w:cs="Arial"/>
          <w:b/>
          <w:bCs/>
          <w:i/>
          <w:iCs/>
          <w:sz w:val="22"/>
          <w:szCs w:val="22"/>
        </w:rPr>
        <w:t xml:space="preserve">La Seguridad Pública tiene como fines: </w:t>
      </w:r>
    </w:p>
    <w:p w14:paraId="2BC461DE" w14:textId="27EB54E5" w:rsidR="008F27B6" w:rsidRPr="00576C61" w:rsidRDefault="006125C1" w:rsidP="00CC3A28">
      <w:pPr>
        <w:autoSpaceDE w:val="0"/>
        <w:autoSpaceDN w:val="0"/>
        <w:adjustRightInd w:val="0"/>
        <w:ind w:left="850" w:right="901"/>
        <w:jc w:val="both"/>
        <w:rPr>
          <w:rFonts w:ascii="Palatino Linotype" w:eastAsiaTheme="minorEastAsia" w:hAnsi="Palatino Linotype" w:cs="Arial"/>
          <w:b/>
          <w:bCs/>
          <w:i/>
          <w:iCs/>
          <w:sz w:val="22"/>
          <w:szCs w:val="22"/>
        </w:rPr>
      </w:pPr>
      <w:r w:rsidRPr="00576C61">
        <w:rPr>
          <w:rFonts w:ascii="Palatino Linotype" w:eastAsiaTheme="minorEastAsia" w:hAnsi="Palatino Linotype" w:cs="Arial"/>
          <w:b/>
          <w:bCs/>
          <w:i/>
          <w:iCs/>
          <w:sz w:val="22"/>
          <w:szCs w:val="22"/>
        </w:rPr>
        <w:t xml:space="preserve">I. Salvaguardar la integridad, derechos y bienes de las personas; </w:t>
      </w:r>
    </w:p>
    <w:p w14:paraId="2C8FDA00" w14:textId="25AAFD4E" w:rsidR="008F27B6" w:rsidRPr="00576C61" w:rsidRDefault="006125C1" w:rsidP="00CC3A28">
      <w:pPr>
        <w:autoSpaceDE w:val="0"/>
        <w:autoSpaceDN w:val="0"/>
        <w:adjustRightInd w:val="0"/>
        <w:ind w:left="850" w:right="901"/>
        <w:jc w:val="both"/>
        <w:rPr>
          <w:rFonts w:ascii="Palatino Linotype" w:eastAsiaTheme="minorEastAsia" w:hAnsi="Palatino Linotype" w:cs="Arial"/>
          <w:b/>
          <w:bCs/>
          <w:i/>
          <w:iCs/>
          <w:sz w:val="22"/>
          <w:szCs w:val="22"/>
        </w:rPr>
      </w:pPr>
      <w:r w:rsidRPr="00576C61">
        <w:rPr>
          <w:rFonts w:ascii="Palatino Linotype" w:eastAsiaTheme="minorEastAsia" w:hAnsi="Palatino Linotype" w:cs="Arial"/>
          <w:b/>
          <w:bCs/>
          <w:i/>
          <w:iCs/>
          <w:sz w:val="22"/>
          <w:szCs w:val="22"/>
        </w:rPr>
        <w:t xml:space="preserve">II. Preservar la libertad, la paz y el orden público, con estricto apego a los derechos humanos; y </w:t>
      </w:r>
    </w:p>
    <w:p w14:paraId="026C692F" w14:textId="1B9E8CE4" w:rsidR="0036526D" w:rsidRPr="00576C61" w:rsidRDefault="006125C1" w:rsidP="00CC3A28">
      <w:pPr>
        <w:autoSpaceDE w:val="0"/>
        <w:autoSpaceDN w:val="0"/>
        <w:adjustRightInd w:val="0"/>
        <w:ind w:left="850" w:right="901"/>
        <w:jc w:val="both"/>
        <w:rPr>
          <w:rFonts w:ascii="Palatino Linotype" w:eastAsiaTheme="minorEastAsia" w:hAnsi="Palatino Linotype" w:cs="Arial"/>
          <w:b/>
          <w:bCs/>
          <w:i/>
          <w:iCs/>
          <w:sz w:val="22"/>
          <w:szCs w:val="22"/>
          <w:lang w:val="es-ES_tradnl"/>
        </w:rPr>
      </w:pPr>
      <w:r w:rsidRPr="00576C61">
        <w:rPr>
          <w:rFonts w:ascii="Palatino Linotype" w:eastAsiaTheme="minorEastAsia" w:hAnsi="Palatino Linotype" w:cs="Arial"/>
          <w:b/>
          <w:bCs/>
          <w:i/>
          <w:iCs/>
          <w:sz w:val="22"/>
          <w:szCs w:val="22"/>
        </w:rPr>
        <w:t>III. Prevenir la comisión de delitos e infracciones previstas en los ordenamientos jurídicos correspondientes, debiendo para ello apegarse a un marco de legalidad.</w:t>
      </w:r>
    </w:p>
    <w:p w14:paraId="27A3E435" w14:textId="77777777" w:rsidR="0036526D" w:rsidRPr="00576C61" w:rsidRDefault="0036526D" w:rsidP="001E626A">
      <w:pPr>
        <w:autoSpaceDE w:val="0"/>
        <w:autoSpaceDN w:val="0"/>
        <w:adjustRightInd w:val="0"/>
        <w:spacing w:line="360" w:lineRule="auto"/>
        <w:jc w:val="both"/>
        <w:rPr>
          <w:rFonts w:ascii="Palatino Linotype" w:eastAsiaTheme="minorEastAsia" w:hAnsi="Palatino Linotype" w:cs="Arial"/>
          <w:lang w:val="es-ES_tradnl"/>
        </w:rPr>
      </w:pPr>
    </w:p>
    <w:p w14:paraId="41F61693" w14:textId="2C330A45" w:rsidR="0036526D" w:rsidRPr="00576C61" w:rsidRDefault="00F21A83" w:rsidP="001E626A">
      <w:pPr>
        <w:autoSpaceDE w:val="0"/>
        <w:autoSpaceDN w:val="0"/>
        <w:adjustRightInd w:val="0"/>
        <w:spacing w:line="360" w:lineRule="auto"/>
        <w:jc w:val="both"/>
        <w:rPr>
          <w:rFonts w:ascii="Palatino Linotype" w:eastAsiaTheme="minorEastAsia" w:hAnsi="Palatino Linotype" w:cs="Arial"/>
          <w:lang w:val="es-ES_tradnl"/>
        </w:rPr>
      </w:pPr>
      <w:r w:rsidRPr="00576C61">
        <w:rPr>
          <w:rFonts w:ascii="Palatino Linotype" w:eastAsiaTheme="minorEastAsia" w:hAnsi="Palatino Linotype" w:cs="Arial"/>
          <w:lang w:val="es-ES_tradnl"/>
        </w:rPr>
        <w:t xml:space="preserve">De la interpretación armónica de los preceptos legales, se entiende que </w:t>
      </w:r>
      <w:r w:rsidR="00E019E6" w:rsidRPr="00576C61">
        <w:rPr>
          <w:rFonts w:ascii="Palatino Linotype" w:eastAsiaTheme="minorEastAsia" w:hAnsi="Palatino Linotype" w:cs="Arial"/>
          <w:lang w:val="es-ES_tradnl"/>
        </w:rPr>
        <w:t xml:space="preserve">la Seguridad Pública del </w:t>
      </w:r>
      <w:r w:rsidR="002E3480" w:rsidRPr="00576C61">
        <w:rPr>
          <w:rFonts w:ascii="Palatino Linotype" w:eastAsiaTheme="minorEastAsia" w:hAnsi="Palatino Linotype" w:cs="Arial"/>
          <w:lang w:val="es-ES_tradnl"/>
        </w:rPr>
        <w:t xml:space="preserve">orden Estatal sus funciones primordiales </w:t>
      </w:r>
      <w:r w:rsidR="00930CC0" w:rsidRPr="00576C61">
        <w:rPr>
          <w:rFonts w:ascii="Palatino Linotype" w:eastAsiaTheme="minorEastAsia" w:hAnsi="Palatino Linotype" w:cs="Arial"/>
          <w:lang w:val="es-ES_tradnl"/>
        </w:rPr>
        <w:t xml:space="preserve">son salvaguardar la vida, las libertades, la integridad y el patrimonio de las personas, así como contribuir a la generación y preservación del orden público y la paz social, que comprende la </w:t>
      </w:r>
      <w:r w:rsidR="00930CC0" w:rsidRPr="00576C61">
        <w:rPr>
          <w:rFonts w:ascii="Palatino Linotype" w:eastAsiaTheme="minorEastAsia" w:hAnsi="Palatino Linotype" w:cs="Arial"/>
          <w:lang w:val="es-ES_tradnl"/>
        </w:rPr>
        <w:lastRenderedPageBreak/>
        <w:t>prevención, investigación y persecución de los delitos y las sanciones de las infracciones administrativas</w:t>
      </w:r>
      <w:r w:rsidR="005A062D" w:rsidRPr="00576C61">
        <w:rPr>
          <w:rFonts w:ascii="Palatino Linotype" w:eastAsiaTheme="minorEastAsia" w:hAnsi="Palatino Linotype" w:cs="Arial"/>
          <w:lang w:val="es-ES_tradnl"/>
        </w:rPr>
        <w:t xml:space="preserve">, aunado que, brindan atención y orientación permanente a la ciudadanía sobre solicitudes, quejas y denuncias; y canalizan las denuncias de hechos probablemente constitutivos de delito, inmediatamente al ministerio público, también lo es que no está dentro de sus archivos las quejas o denuncias </w:t>
      </w:r>
      <w:r w:rsidR="00B40451" w:rsidRPr="00576C61">
        <w:rPr>
          <w:rFonts w:ascii="Palatino Linotype" w:eastAsiaTheme="minorEastAsia" w:hAnsi="Palatino Linotype" w:cs="Arial"/>
          <w:lang w:val="es-ES_tradnl"/>
        </w:rPr>
        <w:t xml:space="preserve">en una versión publica ya que no es de su competencia poseer la información. </w:t>
      </w:r>
    </w:p>
    <w:p w14:paraId="3A175823" w14:textId="77777777" w:rsidR="00B40451" w:rsidRPr="00576C61" w:rsidRDefault="00B40451" w:rsidP="001E626A">
      <w:pPr>
        <w:autoSpaceDE w:val="0"/>
        <w:autoSpaceDN w:val="0"/>
        <w:adjustRightInd w:val="0"/>
        <w:spacing w:line="360" w:lineRule="auto"/>
        <w:jc w:val="both"/>
        <w:rPr>
          <w:rFonts w:ascii="Palatino Linotype" w:eastAsiaTheme="minorEastAsia" w:hAnsi="Palatino Linotype" w:cs="Arial"/>
          <w:lang w:val="es-ES_tradnl"/>
        </w:rPr>
      </w:pPr>
    </w:p>
    <w:p w14:paraId="0466D8AD" w14:textId="72A110D8" w:rsidR="0036526D" w:rsidRPr="00576C61" w:rsidRDefault="00C212EB" w:rsidP="001E626A">
      <w:pPr>
        <w:autoSpaceDE w:val="0"/>
        <w:autoSpaceDN w:val="0"/>
        <w:adjustRightInd w:val="0"/>
        <w:spacing w:line="360" w:lineRule="auto"/>
        <w:jc w:val="both"/>
        <w:rPr>
          <w:rFonts w:ascii="Palatino Linotype" w:eastAsiaTheme="minorEastAsia" w:hAnsi="Palatino Linotype" w:cs="Arial"/>
          <w:lang w:val="es-ES_tradnl"/>
        </w:rPr>
      </w:pPr>
      <w:r w:rsidRPr="00576C61">
        <w:rPr>
          <w:rFonts w:ascii="Palatino Linotype" w:eastAsiaTheme="minorEastAsia" w:hAnsi="Palatino Linotype" w:cs="Arial"/>
          <w:lang w:val="es-ES_tradnl"/>
        </w:rPr>
        <w:t xml:space="preserve">Entonces el Fiscalía General de Justicia del Estado de </w:t>
      </w:r>
      <w:r w:rsidR="005A73F1" w:rsidRPr="00576C61">
        <w:rPr>
          <w:rFonts w:ascii="Palatino Linotype" w:eastAsiaTheme="minorEastAsia" w:hAnsi="Palatino Linotype" w:cs="Arial"/>
          <w:lang w:val="es-ES_tradnl"/>
        </w:rPr>
        <w:t>México</w:t>
      </w:r>
      <w:r w:rsidRPr="00576C61">
        <w:rPr>
          <w:rFonts w:ascii="Palatino Linotype" w:eastAsiaTheme="minorEastAsia" w:hAnsi="Palatino Linotype" w:cs="Arial"/>
          <w:lang w:val="es-ES_tradnl"/>
        </w:rPr>
        <w:t>, es quien posee la</w:t>
      </w:r>
      <w:r w:rsidR="00E9563C" w:rsidRPr="00576C61">
        <w:rPr>
          <w:rFonts w:ascii="Palatino Linotype" w:eastAsiaTheme="minorEastAsia" w:hAnsi="Palatino Linotype" w:cs="Arial"/>
          <w:lang w:val="es-ES_tradnl"/>
        </w:rPr>
        <w:t>s</w:t>
      </w:r>
      <w:r w:rsidR="00A262B9" w:rsidRPr="00576C61">
        <w:rPr>
          <w:rFonts w:ascii="Palatino Linotype" w:eastAsiaTheme="minorEastAsia" w:hAnsi="Palatino Linotype" w:cs="Arial"/>
          <w:lang w:val="es-ES_tradnl"/>
        </w:rPr>
        <w:t xml:space="preserve"> querellas o denuncias, </w:t>
      </w:r>
      <w:r w:rsidR="00406AFE" w:rsidRPr="00576C61">
        <w:rPr>
          <w:rFonts w:ascii="Palatino Linotype" w:eastAsiaTheme="minorEastAsia" w:hAnsi="Palatino Linotype" w:cs="Arial"/>
          <w:lang w:val="es-ES_tradnl"/>
        </w:rPr>
        <w:t>ya que</w:t>
      </w:r>
      <w:r w:rsidR="00547E86" w:rsidRPr="00576C61">
        <w:rPr>
          <w:rFonts w:ascii="Palatino Linotype" w:eastAsiaTheme="minorEastAsia" w:hAnsi="Palatino Linotype" w:cs="Arial"/>
          <w:lang w:val="es-ES_tradnl"/>
        </w:rPr>
        <w:t xml:space="preserve"> quien </w:t>
      </w:r>
      <w:r w:rsidR="006D611E" w:rsidRPr="00576C61">
        <w:rPr>
          <w:rFonts w:ascii="Palatino Linotype" w:eastAsiaTheme="minorEastAsia" w:hAnsi="Palatino Linotype" w:cs="Arial"/>
          <w:lang w:val="es-ES_tradnl"/>
        </w:rPr>
        <w:t>da tramite</w:t>
      </w:r>
      <w:r w:rsidR="00406AFE" w:rsidRPr="00576C61">
        <w:rPr>
          <w:rFonts w:ascii="Palatino Linotype" w:eastAsiaTheme="minorEastAsia" w:hAnsi="Palatino Linotype" w:cs="Arial"/>
          <w:lang w:val="es-ES_tradnl"/>
        </w:rPr>
        <w:t xml:space="preserve"> mediante</w:t>
      </w:r>
      <w:r w:rsidR="006D611E" w:rsidRPr="00576C61">
        <w:rPr>
          <w:rFonts w:ascii="Palatino Linotype" w:eastAsiaTheme="minorEastAsia" w:hAnsi="Palatino Linotype" w:cs="Arial"/>
          <w:lang w:val="es-ES_tradnl"/>
        </w:rPr>
        <w:t xml:space="preserve"> escritos,</w:t>
      </w:r>
      <w:r w:rsidR="00406AFE" w:rsidRPr="00576C61">
        <w:rPr>
          <w:rFonts w:ascii="Palatino Linotype" w:eastAsiaTheme="minorEastAsia" w:hAnsi="Palatino Linotype" w:cs="Arial"/>
          <w:lang w:val="es-ES_tradnl"/>
        </w:rPr>
        <w:t xml:space="preserve"> </w:t>
      </w:r>
      <w:r w:rsidRPr="00576C61">
        <w:rPr>
          <w:rFonts w:ascii="Palatino Linotype" w:eastAsiaTheme="minorEastAsia" w:hAnsi="Palatino Linotype" w:cs="Arial"/>
          <w:lang w:val="es-ES_tradnl"/>
        </w:rPr>
        <w:t xml:space="preserve">sistemas de apoyo, de auxilio y </w:t>
      </w:r>
      <w:r w:rsidR="006D611E" w:rsidRPr="00576C61">
        <w:rPr>
          <w:rFonts w:ascii="Palatino Linotype" w:eastAsiaTheme="minorEastAsia" w:hAnsi="Palatino Linotype" w:cs="Arial"/>
          <w:lang w:val="es-ES_tradnl"/>
        </w:rPr>
        <w:t xml:space="preserve">sistemas </w:t>
      </w:r>
      <w:r w:rsidRPr="00576C61">
        <w:rPr>
          <w:rFonts w:ascii="Palatino Linotype" w:eastAsiaTheme="minorEastAsia" w:hAnsi="Palatino Linotype" w:cs="Arial"/>
          <w:lang w:val="es-ES_tradnl"/>
        </w:rPr>
        <w:t xml:space="preserve">de informática y medios electrónicos; </w:t>
      </w:r>
      <w:r w:rsidR="005A73F1" w:rsidRPr="00576C61">
        <w:rPr>
          <w:rFonts w:ascii="Palatino Linotype" w:eastAsiaTheme="minorEastAsia" w:hAnsi="Palatino Linotype" w:cs="Arial"/>
          <w:lang w:val="es-ES_tradnl"/>
        </w:rPr>
        <w:t>las</w:t>
      </w:r>
      <w:r w:rsidRPr="00576C61">
        <w:rPr>
          <w:rFonts w:ascii="Palatino Linotype" w:eastAsiaTheme="minorEastAsia" w:hAnsi="Palatino Linotype" w:cs="Arial"/>
          <w:lang w:val="es-ES_tradnl"/>
        </w:rPr>
        <w:t xml:space="preserve"> denuncias exprés por Internet y otros medios; de atención telefónica; de la policía ministerial; de servicios periciales; de atención a víctimas de delitos; de prevención del delito; de delitos dolosos cometidos contra las mujeres</w:t>
      </w:r>
      <w:r w:rsidR="005A73F1" w:rsidRPr="00576C61">
        <w:rPr>
          <w:rFonts w:ascii="Palatino Linotype" w:eastAsiaTheme="minorEastAsia" w:hAnsi="Palatino Linotype" w:cs="Arial"/>
          <w:lang w:val="es-ES_tradnl"/>
        </w:rPr>
        <w:t xml:space="preserve">, en ese orden de ideas, este </w:t>
      </w:r>
      <w:r w:rsidR="00A85BCE" w:rsidRPr="00576C61">
        <w:rPr>
          <w:rFonts w:ascii="Palatino Linotype" w:eastAsiaTheme="minorEastAsia" w:hAnsi="Palatino Linotype" w:cs="Arial"/>
          <w:lang w:val="es-ES_tradnl"/>
        </w:rPr>
        <w:t>Órgano</w:t>
      </w:r>
      <w:r w:rsidR="005A73F1" w:rsidRPr="00576C61">
        <w:rPr>
          <w:rFonts w:ascii="Palatino Linotype" w:eastAsiaTheme="minorEastAsia" w:hAnsi="Palatino Linotype" w:cs="Arial"/>
          <w:lang w:val="es-ES_tradnl"/>
        </w:rPr>
        <w:t xml:space="preserve"> Garante </w:t>
      </w:r>
      <w:r w:rsidR="0092235F" w:rsidRPr="00576C61">
        <w:rPr>
          <w:rFonts w:ascii="Palatino Linotype" w:eastAsiaTheme="minorEastAsia" w:hAnsi="Palatino Linotype" w:cs="Arial"/>
          <w:lang w:val="es-ES_tradnl"/>
        </w:rPr>
        <w:t xml:space="preserve">estima quien conoce de quejas, querellas o denuncias </w:t>
      </w:r>
      <w:r w:rsidR="00403FF5" w:rsidRPr="00576C61">
        <w:rPr>
          <w:rFonts w:ascii="Palatino Linotype" w:eastAsiaTheme="minorEastAsia" w:hAnsi="Palatino Linotype" w:cs="Arial"/>
          <w:lang w:val="es-ES_tradnl"/>
        </w:rPr>
        <w:t xml:space="preserve">sobre los focos rojos del municipio de Chimalhuacán </w:t>
      </w:r>
      <w:r w:rsidR="0092235F" w:rsidRPr="00576C61">
        <w:rPr>
          <w:rFonts w:ascii="Palatino Linotype" w:eastAsiaTheme="minorEastAsia" w:hAnsi="Palatino Linotype" w:cs="Arial"/>
          <w:lang w:val="es-ES_tradnl"/>
        </w:rPr>
        <w:t>es la Fiscalía General de Justicia del Estado de México</w:t>
      </w:r>
      <w:r w:rsidR="00403FF5" w:rsidRPr="00576C61">
        <w:rPr>
          <w:rFonts w:ascii="Palatino Linotype" w:eastAsiaTheme="minorEastAsia" w:hAnsi="Palatino Linotype" w:cs="Arial"/>
          <w:lang w:val="es-ES_tradnl"/>
        </w:rPr>
        <w:t>, ahora bien, se dejan a salvo los derechos del particular con el fin de que presente las solicitudes que estime necesarias al Sujeto Obligado que estime correspondiente.</w:t>
      </w:r>
    </w:p>
    <w:p w14:paraId="3EF64FDE" w14:textId="77777777" w:rsidR="0036526D" w:rsidRPr="00576C61" w:rsidRDefault="0036526D" w:rsidP="001E626A">
      <w:pPr>
        <w:autoSpaceDE w:val="0"/>
        <w:autoSpaceDN w:val="0"/>
        <w:adjustRightInd w:val="0"/>
        <w:spacing w:line="360" w:lineRule="auto"/>
        <w:jc w:val="both"/>
        <w:rPr>
          <w:rFonts w:ascii="Palatino Linotype" w:eastAsiaTheme="minorEastAsia" w:hAnsi="Palatino Linotype" w:cs="Arial"/>
          <w:lang w:val="es-ES_tradnl"/>
        </w:rPr>
      </w:pPr>
    </w:p>
    <w:p w14:paraId="0A6D8CB5" w14:textId="6EA085BF" w:rsidR="0036526D" w:rsidRPr="00576C61" w:rsidRDefault="00A85BCE" w:rsidP="00F54996">
      <w:pPr>
        <w:autoSpaceDE w:val="0"/>
        <w:autoSpaceDN w:val="0"/>
        <w:adjustRightInd w:val="0"/>
        <w:spacing w:line="360" w:lineRule="auto"/>
        <w:jc w:val="both"/>
        <w:rPr>
          <w:rFonts w:ascii="Palatino Linotype" w:eastAsia="Calibri" w:hAnsi="Palatino Linotype" w:cs="Arial"/>
          <w:bCs/>
          <w:lang w:val="es-ES_tradnl" w:eastAsia="en-US"/>
        </w:rPr>
      </w:pPr>
      <w:r w:rsidRPr="00576C61">
        <w:rPr>
          <w:rFonts w:ascii="Palatino Linotype" w:eastAsiaTheme="minorEastAsia" w:hAnsi="Palatino Linotype" w:cs="Arial"/>
          <w:lang w:val="es-ES_tradnl"/>
        </w:rPr>
        <w:t xml:space="preserve">Precisado lo anterior, como se </w:t>
      </w:r>
      <w:r w:rsidR="00837266" w:rsidRPr="00576C61">
        <w:rPr>
          <w:rFonts w:ascii="Palatino Linotype" w:eastAsiaTheme="minorEastAsia" w:hAnsi="Palatino Linotype" w:cs="Arial"/>
          <w:lang w:val="es-ES_tradnl"/>
        </w:rPr>
        <w:t>estudió</w:t>
      </w:r>
      <w:r w:rsidRPr="00576C61">
        <w:rPr>
          <w:rFonts w:ascii="Palatino Linotype" w:eastAsiaTheme="minorEastAsia" w:hAnsi="Palatino Linotype" w:cs="Arial"/>
          <w:lang w:val="es-ES_tradnl"/>
        </w:rPr>
        <w:t xml:space="preserve"> en los preceptos legales antes citados la Secretaría de Seguridad, es competente para recibir</w:t>
      </w:r>
      <w:r w:rsidR="00E9563C" w:rsidRPr="00576C61">
        <w:rPr>
          <w:rFonts w:ascii="Palatino Linotype" w:eastAsiaTheme="minorEastAsia" w:hAnsi="Palatino Linotype" w:cs="Arial"/>
          <w:lang w:val="es-ES_tradnl"/>
        </w:rPr>
        <w:t xml:space="preserve"> </w:t>
      </w:r>
      <w:r w:rsidR="00E911C6" w:rsidRPr="00576C61">
        <w:rPr>
          <w:rFonts w:ascii="Palatino Linotype" w:eastAsiaTheme="minorEastAsia" w:hAnsi="Palatino Linotype" w:cs="Arial"/>
          <w:lang w:val="es-ES_tradnl"/>
        </w:rPr>
        <w:t>reportes</w:t>
      </w:r>
      <w:r w:rsidR="00E9563C" w:rsidRPr="00576C61">
        <w:rPr>
          <w:rFonts w:ascii="Palatino Linotype" w:eastAsiaTheme="minorEastAsia" w:hAnsi="Palatino Linotype" w:cs="Arial"/>
          <w:lang w:val="es-ES_tradnl"/>
        </w:rPr>
        <w:t xml:space="preserve"> de</w:t>
      </w:r>
      <w:r w:rsidRPr="00576C61">
        <w:rPr>
          <w:rFonts w:ascii="Palatino Linotype" w:eastAsiaTheme="minorEastAsia" w:hAnsi="Palatino Linotype" w:cs="Arial"/>
          <w:lang w:val="es-ES_tradnl"/>
        </w:rPr>
        <w:t xml:space="preserve"> llamadas </w:t>
      </w:r>
      <w:r w:rsidR="00E911C6" w:rsidRPr="00576C61">
        <w:rPr>
          <w:rFonts w:ascii="Palatino Linotype" w:eastAsiaTheme="minorEastAsia" w:hAnsi="Palatino Linotype" w:cs="Arial"/>
          <w:lang w:val="es-ES_tradnl"/>
        </w:rPr>
        <w:t xml:space="preserve">y quejas, con el fin de salvaguardar </w:t>
      </w:r>
      <w:r w:rsidR="00F54996" w:rsidRPr="00576C61">
        <w:rPr>
          <w:rFonts w:ascii="Palatino Linotype" w:eastAsiaTheme="minorEastAsia" w:hAnsi="Palatino Linotype" w:cs="Arial"/>
          <w:lang w:val="es-ES_tradnl"/>
        </w:rPr>
        <w:t xml:space="preserve">la vida, las libertades, la integridad y el patrimonio de las personas y preservación del orden público y la paz social, a </w:t>
      </w:r>
      <w:r w:rsidR="00F54996" w:rsidRPr="00576C61">
        <w:rPr>
          <w:rFonts w:ascii="Palatino Linotype" w:eastAsiaTheme="minorEastAsia" w:hAnsi="Palatino Linotype" w:cs="Arial"/>
          <w:b/>
          <w:bCs/>
          <w:lang w:val="es-ES_tradnl"/>
        </w:rPr>
        <w:t xml:space="preserve">ello EL SUJETO OBLIGADO </w:t>
      </w:r>
      <w:r w:rsidR="00F54996" w:rsidRPr="00576C61">
        <w:rPr>
          <w:rFonts w:ascii="Palatino Linotype" w:eastAsiaTheme="minorEastAsia" w:hAnsi="Palatino Linotype" w:cs="Arial"/>
          <w:lang w:val="es-ES_tradnl"/>
        </w:rPr>
        <w:t xml:space="preserve">mediante Informe Justificado </w:t>
      </w:r>
      <w:r w:rsidR="00E004E2" w:rsidRPr="00576C61">
        <w:rPr>
          <w:rFonts w:ascii="Palatino Linotype" w:eastAsia="Calibri" w:hAnsi="Palatino Linotype" w:cs="Arial"/>
          <w:bCs/>
          <w:lang w:val="es-ES_tradnl" w:eastAsia="en-US"/>
        </w:rPr>
        <w:t xml:space="preserve">adjuntó una tabla donde advierte el tipo de </w:t>
      </w:r>
      <w:r w:rsidR="00E004E2" w:rsidRPr="00576C61">
        <w:rPr>
          <w:rFonts w:ascii="Palatino Linotype" w:eastAsia="Calibri" w:hAnsi="Palatino Linotype" w:cs="Arial"/>
          <w:bCs/>
          <w:lang w:val="es-ES_tradnl" w:eastAsia="en-US"/>
        </w:rPr>
        <w:lastRenderedPageBreak/>
        <w:t>incidencia y el total de incidencias del periodo comprendido del 01 de enero de 2021 al 10 de marzo de 2022.</w:t>
      </w:r>
      <w:r w:rsidR="000016A7" w:rsidRPr="00576C61">
        <w:rPr>
          <w:rFonts w:ascii="Palatino Linotype" w:eastAsia="Calibri" w:hAnsi="Palatino Linotype" w:cs="Arial"/>
          <w:bCs/>
          <w:lang w:val="es-ES_tradnl" w:eastAsia="en-US"/>
        </w:rPr>
        <w:t>, tal y como se advierte en la siguiente imagen:</w:t>
      </w:r>
    </w:p>
    <w:p w14:paraId="1A7EC5F1" w14:textId="77777777" w:rsidR="000016A7" w:rsidRPr="00576C61" w:rsidRDefault="000016A7" w:rsidP="000016A7">
      <w:pPr>
        <w:autoSpaceDE w:val="0"/>
        <w:autoSpaceDN w:val="0"/>
        <w:adjustRightInd w:val="0"/>
        <w:jc w:val="both"/>
        <w:rPr>
          <w:rFonts w:ascii="Palatino Linotype" w:eastAsiaTheme="minorEastAsia" w:hAnsi="Palatino Linotype" w:cs="Arial"/>
          <w:lang w:val="es-ES_tradnl"/>
        </w:rPr>
      </w:pPr>
    </w:p>
    <w:p w14:paraId="68DEDDD7" w14:textId="5BD1F0A7" w:rsidR="0036526D" w:rsidRPr="00576C61" w:rsidRDefault="000016A7" w:rsidP="000016A7">
      <w:pPr>
        <w:autoSpaceDE w:val="0"/>
        <w:autoSpaceDN w:val="0"/>
        <w:adjustRightInd w:val="0"/>
        <w:spacing w:line="360" w:lineRule="auto"/>
        <w:jc w:val="center"/>
        <w:rPr>
          <w:rFonts w:ascii="Palatino Linotype" w:eastAsiaTheme="minorEastAsia" w:hAnsi="Palatino Linotype" w:cs="Arial"/>
          <w:lang w:val="es-ES_tradnl"/>
        </w:rPr>
      </w:pPr>
      <w:r w:rsidRPr="00576C61">
        <w:rPr>
          <w:rFonts w:ascii="Palatino Linotype" w:eastAsiaTheme="minorEastAsia" w:hAnsi="Palatino Linotype" w:cs="Arial"/>
          <w:noProof/>
          <w:lang w:eastAsia="es-MX"/>
        </w:rPr>
        <w:drawing>
          <wp:inline distT="0" distB="0" distL="0" distR="0" wp14:anchorId="200A30F4" wp14:editId="53F2E6A4">
            <wp:extent cx="4121849" cy="322823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3579"/>
                    <a:stretch/>
                  </pic:blipFill>
                  <pic:spPr bwMode="auto">
                    <a:xfrm>
                      <a:off x="0" y="0"/>
                      <a:ext cx="4148167" cy="3248842"/>
                    </a:xfrm>
                    <a:prstGeom prst="rect">
                      <a:avLst/>
                    </a:prstGeom>
                    <a:ln>
                      <a:noFill/>
                    </a:ln>
                    <a:extLst>
                      <a:ext uri="{53640926-AAD7-44D8-BBD7-CCE9431645EC}">
                        <a14:shadowObscured xmlns:a14="http://schemas.microsoft.com/office/drawing/2010/main"/>
                      </a:ext>
                    </a:extLst>
                  </pic:spPr>
                </pic:pic>
              </a:graphicData>
            </a:graphic>
          </wp:inline>
        </w:drawing>
      </w:r>
    </w:p>
    <w:p w14:paraId="603C68F4" w14:textId="77777777" w:rsidR="00372734" w:rsidRPr="00576C61" w:rsidRDefault="00372734" w:rsidP="000016A7">
      <w:pPr>
        <w:autoSpaceDE w:val="0"/>
        <w:autoSpaceDN w:val="0"/>
        <w:adjustRightInd w:val="0"/>
        <w:spacing w:line="360" w:lineRule="auto"/>
        <w:jc w:val="center"/>
        <w:rPr>
          <w:rFonts w:ascii="Palatino Linotype" w:eastAsiaTheme="minorEastAsia" w:hAnsi="Palatino Linotype" w:cs="Arial"/>
          <w:lang w:val="es-ES_tradnl"/>
        </w:rPr>
      </w:pPr>
    </w:p>
    <w:p w14:paraId="57B4E1EF" w14:textId="5D39B980" w:rsidR="006964DC" w:rsidRPr="00576C61" w:rsidRDefault="006964DC" w:rsidP="006964DC">
      <w:pPr>
        <w:spacing w:line="360" w:lineRule="auto"/>
        <w:jc w:val="both"/>
        <w:rPr>
          <w:rFonts w:ascii="Palatino Linotype" w:hAnsi="Palatino Linotype" w:cs="Arial"/>
          <w:color w:val="000000" w:themeColor="text1"/>
        </w:rPr>
      </w:pPr>
      <w:r w:rsidRPr="00576C61">
        <w:rPr>
          <w:rFonts w:ascii="Palatino Linotype" w:hAnsi="Palatino Linotype"/>
          <w:color w:val="222222"/>
          <w:lang w:eastAsia="es-MX"/>
        </w:rPr>
        <w:t xml:space="preserve">Ahora bien, es importante señalar que </w:t>
      </w:r>
      <w:r w:rsidRPr="00576C61">
        <w:rPr>
          <w:rFonts w:ascii="Palatino Linotype" w:hAnsi="Palatino Linotype"/>
          <w:b/>
          <w:color w:val="222222"/>
          <w:lang w:eastAsia="es-MX"/>
        </w:rPr>
        <w:t xml:space="preserve">EL SUJETO OBLIGADO </w:t>
      </w:r>
      <w:r w:rsidRPr="00576C61">
        <w:rPr>
          <w:rFonts w:ascii="Palatino Linotype" w:hAnsi="Palatino Linotype"/>
          <w:color w:val="222222"/>
          <w:lang w:eastAsia="es-MX"/>
        </w:rPr>
        <w:t>es competente para generar, administrar o poseer la información solicitada, derivado de que éste ha asumido la misma, ya que en Informe Justificado dio atención a la solicitud.</w:t>
      </w:r>
    </w:p>
    <w:p w14:paraId="514C639E" w14:textId="77777777" w:rsidR="006964DC" w:rsidRPr="00576C61" w:rsidRDefault="006964DC" w:rsidP="006964DC">
      <w:pPr>
        <w:spacing w:line="360" w:lineRule="auto"/>
        <w:jc w:val="both"/>
        <w:rPr>
          <w:rFonts w:ascii="Palatino Linotype" w:hAnsi="Palatino Linotype"/>
          <w:color w:val="222222"/>
          <w:lang w:eastAsia="es-MX"/>
        </w:rPr>
      </w:pPr>
    </w:p>
    <w:p w14:paraId="7A967D69" w14:textId="77777777" w:rsidR="006964DC" w:rsidRPr="00576C61" w:rsidRDefault="006964DC" w:rsidP="006964DC">
      <w:pPr>
        <w:spacing w:line="360" w:lineRule="auto"/>
        <w:jc w:val="both"/>
        <w:rPr>
          <w:rFonts w:ascii="Palatino Linotype" w:hAnsi="Palatino Linotype"/>
          <w:color w:val="222222"/>
          <w:lang w:eastAsia="es-MX"/>
        </w:rPr>
      </w:pPr>
      <w:r w:rsidRPr="00576C61">
        <w:rPr>
          <w:rFonts w:ascii="Palatino Linotype" w:hAnsi="Palatino Linotype"/>
          <w:color w:val="222222"/>
          <w:lang w:eastAsia="es-MX"/>
        </w:rPr>
        <w:t xml:space="preserve">Por lo que, el hecho de que </w:t>
      </w:r>
      <w:r w:rsidRPr="00576C61">
        <w:rPr>
          <w:rFonts w:ascii="Palatino Linotype" w:hAnsi="Palatino Linotype"/>
          <w:b/>
          <w:bCs/>
          <w:color w:val="222222"/>
          <w:lang w:eastAsia="es-MX"/>
        </w:rPr>
        <w:t>EL SUJETO OBLIGADO</w:t>
      </w:r>
      <w:r w:rsidRPr="00576C61">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Pr="00576C61">
        <w:rPr>
          <w:rFonts w:ascii="Palatino Linotype" w:hAnsi="Palatino Linotype"/>
          <w:color w:val="222222"/>
          <w:lang w:eastAsia="es-MX"/>
        </w:rPr>
        <w:lastRenderedPageBreak/>
        <w:t>Acceso a la Información Pública del Estado de México y Municipios, que a la letra señala:</w:t>
      </w:r>
    </w:p>
    <w:p w14:paraId="7A561D40" w14:textId="77777777" w:rsidR="006964DC" w:rsidRPr="00576C61" w:rsidRDefault="006964DC" w:rsidP="006964DC">
      <w:pPr>
        <w:jc w:val="both"/>
        <w:rPr>
          <w:rFonts w:ascii="Palatino Linotype" w:hAnsi="Palatino Linotype"/>
          <w:color w:val="222222"/>
          <w:lang w:eastAsia="es-MX"/>
        </w:rPr>
      </w:pPr>
    </w:p>
    <w:p w14:paraId="54AD270C" w14:textId="77777777" w:rsidR="006964DC" w:rsidRPr="00576C61" w:rsidRDefault="006964DC" w:rsidP="006964DC">
      <w:pPr>
        <w:shd w:val="clear" w:color="auto" w:fill="FFFFFF"/>
        <w:ind w:left="851" w:right="902"/>
        <w:jc w:val="both"/>
        <w:rPr>
          <w:rFonts w:ascii="Palatino Linotype" w:hAnsi="Palatino Linotype"/>
          <w:color w:val="222222"/>
          <w:lang w:eastAsia="es-MX"/>
        </w:rPr>
      </w:pPr>
      <w:r w:rsidRPr="00576C61">
        <w:rPr>
          <w:rFonts w:ascii="Palatino Linotype" w:hAnsi="Palatino Linotype"/>
          <w:i/>
          <w:iCs/>
          <w:color w:val="222222"/>
          <w:sz w:val="22"/>
          <w:szCs w:val="22"/>
          <w:lang w:eastAsia="es-MX"/>
        </w:rPr>
        <w:t>“</w:t>
      </w:r>
      <w:r w:rsidRPr="00576C61">
        <w:rPr>
          <w:rFonts w:ascii="Palatino Linotype" w:hAnsi="Palatino Linotype"/>
          <w:b/>
          <w:bCs/>
          <w:i/>
          <w:iCs/>
          <w:color w:val="222222"/>
          <w:sz w:val="22"/>
          <w:szCs w:val="22"/>
          <w:lang w:eastAsia="es-MX"/>
        </w:rPr>
        <w:t>Artículo 12.</w:t>
      </w:r>
      <w:r w:rsidRPr="00576C61">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1BFC883" w14:textId="77777777" w:rsidR="006964DC" w:rsidRPr="00576C61" w:rsidRDefault="006964DC" w:rsidP="006964DC">
      <w:pPr>
        <w:shd w:val="clear" w:color="auto" w:fill="FFFFFF"/>
        <w:ind w:left="851" w:right="902"/>
        <w:jc w:val="both"/>
        <w:rPr>
          <w:rFonts w:ascii="Palatino Linotype" w:hAnsi="Palatino Linotype"/>
          <w:i/>
          <w:iCs/>
          <w:color w:val="222222"/>
          <w:sz w:val="22"/>
          <w:szCs w:val="22"/>
          <w:lang w:eastAsia="es-MX"/>
        </w:rPr>
      </w:pPr>
      <w:r w:rsidRPr="00576C61">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57BF234" w14:textId="77777777" w:rsidR="006964DC" w:rsidRPr="00576C61" w:rsidRDefault="006964DC" w:rsidP="006964DC">
      <w:pPr>
        <w:shd w:val="clear" w:color="auto" w:fill="FFFFFF"/>
        <w:ind w:left="851" w:right="902"/>
        <w:jc w:val="both"/>
        <w:rPr>
          <w:rFonts w:ascii="Palatino Linotype" w:hAnsi="Palatino Linotype"/>
          <w:color w:val="222222"/>
          <w:lang w:eastAsia="es-MX"/>
        </w:rPr>
      </w:pPr>
    </w:p>
    <w:p w14:paraId="7F077999" w14:textId="77777777" w:rsidR="006964DC" w:rsidRPr="00576C61" w:rsidRDefault="006964DC" w:rsidP="006964DC">
      <w:pPr>
        <w:spacing w:line="360" w:lineRule="auto"/>
        <w:jc w:val="both"/>
        <w:rPr>
          <w:rFonts w:ascii="Palatino Linotype" w:hAnsi="Palatino Linotype"/>
          <w:color w:val="222222"/>
          <w:lang w:eastAsia="es-MX"/>
        </w:rPr>
      </w:pPr>
      <w:r w:rsidRPr="00576C61">
        <w:rPr>
          <w:rFonts w:ascii="Palatino Linotype" w:hAnsi="Palatino Linotype"/>
          <w:color w:val="222222"/>
          <w:lang w:eastAsia="es-MX"/>
        </w:rPr>
        <w:t xml:space="preserve">En atención a lo anterior, el estudio de la naturaleza jurídica de la información pública solicitada, tiene por objeto determinar si </w:t>
      </w:r>
      <w:r w:rsidRPr="00576C61">
        <w:rPr>
          <w:rFonts w:ascii="Palatino Linotype" w:hAnsi="Palatino Linotype"/>
          <w:b/>
          <w:color w:val="222222"/>
          <w:lang w:eastAsia="es-MX"/>
        </w:rPr>
        <w:t xml:space="preserve">EL SUJETO OBLIGADO </w:t>
      </w:r>
      <w:r w:rsidRPr="00576C61">
        <w:rPr>
          <w:rFonts w:ascii="Palatino Linotype" w:hAnsi="Palatino Linotype"/>
          <w:color w:val="222222"/>
          <w:lang w:eastAsia="es-MX"/>
        </w:rPr>
        <w:t>la</w:t>
      </w:r>
      <w:r w:rsidRPr="00576C61">
        <w:rPr>
          <w:rFonts w:ascii="Palatino Linotype" w:hAnsi="Palatino Linotype"/>
          <w:b/>
          <w:color w:val="222222"/>
          <w:lang w:eastAsia="es-MX"/>
        </w:rPr>
        <w:t xml:space="preserve"> </w:t>
      </w:r>
      <w:r w:rsidRPr="00576C61">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576C61">
        <w:rPr>
          <w:rFonts w:ascii="Palatino Linotype" w:hAnsi="Palatino Linotype"/>
          <w:b/>
          <w:color w:val="222222"/>
          <w:lang w:eastAsia="es-MX"/>
        </w:rPr>
        <w:t>EL SUJETO OBLIGADO</w:t>
      </w:r>
      <w:r w:rsidRPr="00576C61">
        <w:rPr>
          <w:rFonts w:ascii="Palatino Linotype" w:hAnsi="Palatino Linotype"/>
          <w:color w:val="222222"/>
          <w:lang w:eastAsia="es-MX"/>
        </w:rPr>
        <w:t>, dicha información, fue admitida por el mismo; actualizándose el supuesto artículo 12 de la Ley de la materia, anteriormente referido.</w:t>
      </w:r>
    </w:p>
    <w:p w14:paraId="73200F32" w14:textId="77777777" w:rsidR="0036526D" w:rsidRPr="00576C61" w:rsidRDefault="0036526D" w:rsidP="001E626A">
      <w:pPr>
        <w:autoSpaceDE w:val="0"/>
        <w:autoSpaceDN w:val="0"/>
        <w:adjustRightInd w:val="0"/>
        <w:spacing w:line="360" w:lineRule="auto"/>
        <w:jc w:val="both"/>
        <w:rPr>
          <w:rFonts w:ascii="Palatino Linotype" w:eastAsiaTheme="minorEastAsia" w:hAnsi="Palatino Linotype" w:cs="Arial"/>
        </w:rPr>
      </w:pPr>
    </w:p>
    <w:p w14:paraId="0FE20C9D" w14:textId="59EE6ABA" w:rsidR="006964DC" w:rsidRPr="00576C61" w:rsidRDefault="00FF7D35" w:rsidP="001E626A">
      <w:pPr>
        <w:autoSpaceDE w:val="0"/>
        <w:autoSpaceDN w:val="0"/>
        <w:adjustRightInd w:val="0"/>
        <w:spacing w:line="360" w:lineRule="auto"/>
        <w:jc w:val="both"/>
        <w:rPr>
          <w:rFonts w:ascii="Palatino Linotype" w:eastAsiaTheme="minorEastAsia" w:hAnsi="Palatino Linotype" w:cs="Arial"/>
        </w:rPr>
      </w:pPr>
      <w:r w:rsidRPr="00576C61">
        <w:rPr>
          <w:rFonts w:ascii="Palatino Linotype" w:eastAsiaTheme="minorEastAsia" w:hAnsi="Palatino Linotype" w:cs="Arial"/>
        </w:rPr>
        <w:t xml:space="preserve">Una vez precisado que es competencia del </w:t>
      </w:r>
      <w:r w:rsidRPr="00576C61">
        <w:rPr>
          <w:rFonts w:ascii="Palatino Linotype" w:eastAsiaTheme="minorEastAsia" w:hAnsi="Palatino Linotype" w:cs="Arial"/>
          <w:b/>
          <w:bCs/>
        </w:rPr>
        <w:t>SUJETO OBLIGADO</w:t>
      </w:r>
      <w:r w:rsidRPr="00576C61">
        <w:rPr>
          <w:rFonts w:ascii="Palatino Linotype" w:eastAsiaTheme="minorEastAsia" w:hAnsi="Palatino Linotype" w:cs="Arial"/>
        </w:rPr>
        <w:t xml:space="preserve"> conocer de la información este Órgano Garante advierte que no entrego la información completa en razón de que el particular </w:t>
      </w:r>
      <w:r w:rsidR="007A4A9D" w:rsidRPr="00576C61">
        <w:rPr>
          <w:rFonts w:ascii="Palatino Linotype" w:eastAsiaTheme="minorEastAsia" w:hAnsi="Palatino Linotype" w:cs="Arial"/>
        </w:rPr>
        <w:t xml:space="preserve">requiere la información de un periodo desde hace quince años a la fecha de solicitud, es por ello, que este Órgano Garante </w:t>
      </w:r>
      <w:r w:rsidR="00BD132E" w:rsidRPr="00576C61">
        <w:rPr>
          <w:rFonts w:ascii="Palatino Linotype" w:eastAsiaTheme="minorEastAsia" w:hAnsi="Palatino Linotype" w:cs="Arial"/>
        </w:rPr>
        <w:t xml:space="preserve">determina haga </w:t>
      </w:r>
      <w:r w:rsidR="00C62695" w:rsidRPr="00576C61">
        <w:rPr>
          <w:rFonts w:ascii="Palatino Linotype" w:eastAsiaTheme="minorEastAsia" w:hAnsi="Palatino Linotype" w:cs="Arial"/>
        </w:rPr>
        <w:t>entrega</w:t>
      </w:r>
      <w:r w:rsidR="00BD132E" w:rsidRPr="00576C61">
        <w:rPr>
          <w:rFonts w:ascii="Palatino Linotype" w:eastAsiaTheme="minorEastAsia" w:hAnsi="Palatino Linotype" w:cs="Arial"/>
        </w:rPr>
        <w:t xml:space="preserve"> de la información faltante de manera enunciat</w:t>
      </w:r>
      <w:r w:rsidR="00C62695" w:rsidRPr="00576C61">
        <w:rPr>
          <w:rFonts w:ascii="Palatino Linotype" w:eastAsiaTheme="minorEastAsia" w:hAnsi="Palatino Linotype" w:cs="Arial"/>
        </w:rPr>
        <w:t xml:space="preserve">iva mas no limitativa con la expresión documental donde se advierta la información. </w:t>
      </w:r>
    </w:p>
    <w:p w14:paraId="3D5FAACF" w14:textId="77777777" w:rsidR="0036526D" w:rsidRPr="00576C61" w:rsidRDefault="0036526D" w:rsidP="001E626A">
      <w:pPr>
        <w:autoSpaceDE w:val="0"/>
        <w:autoSpaceDN w:val="0"/>
        <w:adjustRightInd w:val="0"/>
        <w:spacing w:line="360" w:lineRule="auto"/>
        <w:jc w:val="both"/>
        <w:rPr>
          <w:rFonts w:ascii="Palatino Linotype" w:eastAsiaTheme="minorEastAsia" w:hAnsi="Palatino Linotype" w:cs="Arial"/>
          <w:lang w:val="es-ES_tradnl"/>
        </w:rPr>
      </w:pPr>
    </w:p>
    <w:p w14:paraId="083A9256" w14:textId="77777777" w:rsidR="001B4EEF" w:rsidRPr="00576C61" w:rsidRDefault="001B4EEF" w:rsidP="001B4EEF">
      <w:pPr>
        <w:spacing w:line="360" w:lineRule="auto"/>
        <w:jc w:val="both"/>
        <w:rPr>
          <w:rFonts w:ascii="Palatino Linotype" w:hAnsi="Palatino Linotype" w:cs="Arial"/>
        </w:rPr>
      </w:pPr>
      <w:r w:rsidRPr="00576C61">
        <w:rPr>
          <w:rFonts w:ascii="Palatino Linotype" w:hAnsi="Palatino Linotype" w:cs="Arial"/>
        </w:rPr>
        <w:t xml:space="preserve">En esta misma tesitura, es de subrayar que el derecho de acceso a la información pública, consiste en que la información solicitada conste en un soporte documental en </w:t>
      </w:r>
      <w:r w:rsidRPr="00576C61">
        <w:rPr>
          <w:rFonts w:ascii="Palatino Linotype" w:hAnsi="Palatino Linotype" w:cs="Arial"/>
        </w:rPr>
        <w:lastRenderedPageBreak/>
        <w:t>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4A0C94A7" w14:textId="77777777" w:rsidR="001B4EEF" w:rsidRPr="00576C61" w:rsidRDefault="001B4EEF" w:rsidP="001B4EEF">
      <w:pPr>
        <w:spacing w:line="360" w:lineRule="auto"/>
        <w:jc w:val="both"/>
        <w:rPr>
          <w:rFonts w:ascii="Palatino Linotype" w:hAnsi="Palatino Linotype" w:cs="Arial"/>
        </w:rPr>
      </w:pPr>
      <w:r w:rsidRPr="00576C61">
        <w:rPr>
          <w:rFonts w:ascii="Palatino Linotype" w:hAnsi="Palatino Linotype" w:cs="Arial"/>
        </w:rPr>
        <w:t xml:space="preserve"> </w:t>
      </w:r>
    </w:p>
    <w:p w14:paraId="5FAFB956" w14:textId="77777777" w:rsidR="001B4EEF" w:rsidRPr="00576C61" w:rsidRDefault="001B4EEF" w:rsidP="001B4EEF">
      <w:pPr>
        <w:ind w:left="851" w:right="901"/>
        <w:jc w:val="both"/>
        <w:rPr>
          <w:rFonts w:ascii="Palatino Linotype" w:hAnsi="Palatino Linotype" w:cs="Arial"/>
          <w:i/>
          <w:sz w:val="22"/>
          <w:szCs w:val="22"/>
        </w:rPr>
      </w:pPr>
      <w:r w:rsidRPr="00576C61">
        <w:rPr>
          <w:rFonts w:ascii="Palatino Linotype" w:hAnsi="Palatino Linotype" w:cs="Arial"/>
          <w:i/>
          <w:sz w:val="22"/>
          <w:szCs w:val="22"/>
        </w:rPr>
        <w:t>“</w:t>
      </w:r>
      <w:r w:rsidRPr="00576C61">
        <w:rPr>
          <w:rFonts w:ascii="Palatino Linotype" w:hAnsi="Palatino Linotype" w:cs="Arial"/>
          <w:b/>
          <w:i/>
          <w:sz w:val="22"/>
          <w:szCs w:val="22"/>
        </w:rPr>
        <w:t xml:space="preserve">Artículo 3. </w:t>
      </w:r>
      <w:r w:rsidRPr="00576C61">
        <w:rPr>
          <w:rFonts w:ascii="Palatino Linotype" w:hAnsi="Palatino Linotype" w:cs="Arial"/>
          <w:i/>
          <w:sz w:val="22"/>
          <w:szCs w:val="22"/>
        </w:rPr>
        <w:t>Para los efectos de la presente Ley se entenderá por:</w:t>
      </w:r>
    </w:p>
    <w:p w14:paraId="7365FCF1" w14:textId="77777777" w:rsidR="001B4EEF" w:rsidRPr="00576C61" w:rsidRDefault="001B4EEF" w:rsidP="001B4EEF">
      <w:pPr>
        <w:ind w:left="851" w:right="901"/>
        <w:jc w:val="both"/>
        <w:rPr>
          <w:rFonts w:ascii="Palatino Linotype" w:hAnsi="Palatino Linotype" w:cs="Arial"/>
          <w:i/>
          <w:sz w:val="22"/>
          <w:szCs w:val="22"/>
        </w:rPr>
      </w:pPr>
      <w:r w:rsidRPr="00576C61">
        <w:rPr>
          <w:rFonts w:ascii="Palatino Linotype" w:hAnsi="Palatino Linotype" w:cs="Arial"/>
          <w:b/>
          <w:i/>
          <w:sz w:val="22"/>
          <w:szCs w:val="22"/>
        </w:rPr>
        <w:t>XI. Documento:</w:t>
      </w:r>
      <w:r w:rsidRPr="00576C6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AA5AE8D" w14:textId="77777777" w:rsidR="001B4EEF" w:rsidRPr="00576C61" w:rsidRDefault="001B4EEF" w:rsidP="001B4EEF">
      <w:pPr>
        <w:ind w:left="851" w:right="901"/>
        <w:jc w:val="both"/>
        <w:rPr>
          <w:rFonts w:ascii="Palatino Linotype" w:hAnsi="Palatino Linotype" w:cs="Arial"/>
          <w:i/>
          <w:sz w:val="22"/>
          <w:szCs w:val="22"/>
        </w:rPr>
      </w:pPr>
    </w:p>
    <w:p w14:paraId="31261A96" w14:textId="77777777" w:rsidR="001B4EEF" w:rsidRPr="00576C61" w:rsidRDefault="001B4EEF" w:rsidP="001B4EEF">
      <w:pPr>
        <w:autoSpaceDE w:val="0"/>
        <w:autoSpaceDN w:val="0"/>
        <w:adjustRightInd w:val="0"/>
        <w:spacing w:line="360" w:lineRule="auto"/>
        <w:jc w:val="both"/>
        <w:rPr>
          <w:rFonts w:ascii="Palatino Linotype" w:hAnsi="Palatino Linotype" w:cs="Arial"/>
        </w:rPr>
      </w:pPr>
      <w:r w:rsidRPr="00576C61">
        <w:rPr>
          <w:rFonts w:ascii="Palatino Linotype" w:hAnsi="Palatino Linotype" w:cs="Arial"/>
        </w:rPr>
        <w:t xml:space="preserve">Siendo aplicable el criterio </w:t>
      </w:r>
      <w:r w:rsidRPr="00576C6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76C61">
        <w:rPr>
          <w:rFonts w:ascii="Palatino Linotype" w:hAnsi="Palatino Linotype" w:cs="Arial"/>
        </w:rPr>
        <w:t>cuyo rubro y texto dispone:</w:t>
      </w:r>
    </w:p>
    <w:p w14:paraId="1DD6AB49" w14:textId="77777777" w:rsidR="001B4EEF" w:rsidRPr="00576C61" w:rsidRDefault="001B4EEF" w:rsidP="001B4EEF">
      <w:pPr>
        <w:ind w:left="851" w:right="901"/>
        <w:jc w:val="center"/>
        <w:rPr>
          <w:rFonts w:ascii="Palatino Linotype" w:hAnsi="Palatino Linotype" w:cs="Arial"/>
          <w:sz w:val="22"/>
          <w:szCs w:val="22"/>
          <w:lang w:eastAsia="es-MX"/>
        </w:rPr>
      </w:pPr>
    </w:p>
    <w:p w14:paraId="4F75CB3D" w14:textId="77777777" w:rsidR="001B4EEF" w:rsidRPr="00576C61" w:rsidRDefault="001B4EEF" w:rsidP="001B4EEF">
      <w:pPr>
        <w:ind w:left="850" w:right="901"/>
        <w:jc w:val="center"/>
        <w:rPr>
          <w:rFonts w:ascii="Palatino Linotype" w:hAnsi="Palatino Linotype" w:cs="Arial"/>
          <w:b/>
          <w:i/>
          <w:iCs/>
          <w:sz w:val="22"/>
          <w:szCs w:val="22"/>
          <w:lang w:eastAsia="es-MX"/>
        </w:rPr>
      </w:pPr>
      <w:r w:rsidRPr="00576C61">
        <w:rPr>
          <w:rFonts w:ascii="Palatino Linotype" w:hAnsi="Palatino Linotype" w:cs="Arial"/>
          <w:i/>
          <w:iCs/>
          <w:sz w:val="22"/>
          <w:szCs w:val="22"/>
          <w:lang w:eastAsia="es-MX"/>
        </w:rPr>
        <w:t>“</w:t>
      </w:r>
      <w:r w:rsidRPr="00576C61">
        <w:rPr>
          <w:rFonts w:ascii="Palatino Linotype" w:hAnsi="Palatino Linotype" w:cs="Arial"/>
          <w:b/>
          <w:i/>
          <w:iCs/>
          <w:sz w:val="22"/>
          <w:szCs w:val="22"/>
          <w:lang w:eastAsia="es-MX"/>
        </w:rPr>
        <w:t>CRITERIO 0002-11</w:t>
      </w:r>
    </w:p>
    <w:p w14:paraId="7502B414" w14:textId="77777777" w:rsidR="001B4EEF" w:rsidRPr="00576C61" w:rsidRDefault="001B4EEF" w:rsidP="001B4EEF">
      <w:pPr>
        <w:ind w:left="850" w:right="901"/>
        <w:jc w:val="both"/>
        <w:rPr>
          <w:rFonts w:ascii="Palatino Linotype" w:hAnsi="Palatino Linotype" w:cs="Arial"/>
          <w:i/>
          <w:iCs/>
          <w:sz w:val="22"/>
          <w:szCs w:val="22"/>
          <w:lang w:eastAsia="es-MX"/>
        </w:rPr>
      </w:pPr>
      <w:r w:rsidRPr="00576C61">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576C61">
        <w:rPr>
          <w:rFonts w:ascii="Palatino Linotype" w:hAnsi="Palatino Linotype" w:cs="Arial"/>
          <w:b/>
          <w:bCs/>
          <w:i/>
          <w:iCs/>
          <w:sz w:val="22"/>
          <w:szCs w:val="22"/>
          <w:u w:val="single"/>
          <w:lang w:eastAsia="es-MX"/>
        </w:rPr>
        <w:t xml:space="preserve">V, XV, Y XVI, </w:t>
      </w:r>
      <w:r w:rsidRPr="00576C61">
        <w:rPr>
          <w:rFonts w:ascii="Palatino Linotype" w:hAnsi="Palatino Linotype" w:cs="Arial"/>
          <w:b/>
          <w:i/>
          <w:iCs/>
          <w:sz w:val="22"/>
          <w:szCs w:val="22"/>
          <w:u w:val="single"/>
          <w:lang w:eastAsia="es-MX"/>
        </w:rPr>
        <w:t>3°, 4°, 11 Y 41.</w:t>
      </w:r>
      <w:r w:rsidRPr="00576C61">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576C61">
        <w:rPr>
          <w:rFonts w:ascii="Palatino Linotype" w:hAnsi="Palatino Linotype" w:cs="Arial"/>
          <w:i/>
          <w:iCs/>
          <w:sz w:val="22"/>
          <w:szCs w:val="22"/>
          <w:lang w:eastAsia="es-MX"/>
        </w:rPr>
        <w:lastRenderedPageBreak/>
        <w:t>organismos públicos, en virtud del ejercicio de sus funciones de derecho público, sin importar su fuente, soporte o fecha de elaboración.</w:t>
      </w:r>
    </w:p>
    <w:p w14:paraId="03C36A11" w14:textId="77777777" w:rsidR="001B4EEF" w:rsidRPr="00576C61" w:rsidRDefault="001B4EEF" w:rsidP="001B4EEF">
      <w:pPr>
        <w:ind w:left="850" w:right="901"/>
        <w:jc w:val="both"/>
        <w:rPr>
          <w:rFonts w:ascii="Palatino Linotype" w:hAnsi="Palatino Linotype" w:cs="Arial"/>
          <w:i/>
          <w:iCs/>
          <w:sz w:val="22"/>
          <w:szCs w:val="22"/>
          <w:lang w:eastAsia="es-MX"/>
        </w:rPr>
      </w:pPr>
      <w:r w:rsidRPr="00576C61">
        <w:rPr>
          <w:rFonts w:ascii="Palatino Linotype" w:hAnsi="Palatino Linotype" w:cs="Arial"/>
          <w:i/>
          <w:iCs/>
          <w:sz w:val="22"/>
          <w:szCs w:val="22"/>
          <w:lang w:eastAsia="es-MX"/>
        </w:rPr>
        <w:t>En consecuencia el acceso a la información se refiere a que se cumplan cualquiera de los siguientes tres supuestos:</w:t>
      </w:r>
    </w:p>
    <w:p w14:paraId="7AC8B8F5" w14:textId="77777777" w:rsidR="001B4EEF" w:rsidRPr="00576C61" w:rsidRDefault="001B4EEF" w:rsidP="001B4EEF">
      <w:pPr>
        <w:ind w:left="850" w:right="901"/>
        <w:jc w:val="both"/>
        <w:rPr>
          <w:rFonts w:ascii="Palatino Linotype" w:hAnsi="Palatino Linotype" w:cs="Arial"/>
          <w:b/>
          <w:i/>
          <w:iCs/>
          <w:sz w:val="22"/>
          <w:szCs w:val="22"/>
          <w:u w:val="single"/>
          <w:lang w:eastAsia="es-MX"/>
        </w:rPr>
      </w:pPr>
      <w:r w:rsidRPr="00576C61">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016C8459" w14:textId="77777777" w:rsidR="001B4EEF" w:rsidRPr="00576C61" w:rsidRDefault="001B4EEF" w:rsidP="001B4EEF">
      <w:pPr>
        <w:ind w:left="850" w:right="901"/>
        <w:jc w:val="both"/>
        <w:rPr>
          <w:rFonts w:ascii="Palatino Linotype" w:hAnsi="Palatino Linotype" w:cs="Arial"/>
          <w:i/>
          <w:iCs/>
          <w:sz w:val="22"/>
          <w:szCs w:val="22"/>
          <w:lang w:eastAsia="es-MX"/>
        </w:rPr>
      </w:pPr>
      <w:r w:rsidRPr="00576C61">
        <w:rPr>
          <w:rFonts w:ascii="Palatino Linotype" w:hAnsi="Palatino Linotype" w:cs="Arial"/>
          <w:i/>
          <w:iCs/>
          <w:sz w:val="22"/>
          <w:szCs w:val="22"/>
          <w:lang w:eastAsia="es-MX"/>
        </w:rPr>
        <w:t xml:space="preserve">2) Que se trate de </w:t>
      </w:r>
      <w:r w:rsidRPr="00576C61">
        <w:rPr>
          <w:rFonts w:ascii="Palatino Linotype" w:hAnsi="Palatino Linotype" w:cs="Arial"/>
          <w:b/>
          <w:i/>
          <w:iCs/>
          <w:sz w:val="22"/>
          <w:szCs w:val="22"/>
          <w:u w:val="single"/>
          <w:lang w:eastAsia="es-MX"/>
        </w:rPr>
        <w:t>información</w:t>
      </w:r>
      <w:r w:rsidRPr="00576C61">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3B1DE8D4" w14:textId="77777777" w:rsidR="001B4EEF" w:rsidRPr="00576C61" w:rsidRDefault="001B4EEF" w:rsidP="001B4EEF">
      <w:pPr>
        <w:ind w:left="850" w:right="901"/>
        <w:jc w:val="both"/>
        <w:rPr>
          <w:rFonts w:ascii="Palatino Linotype" w:hAnsi="Palatino Linotype" w:cs="Arial"/>
          <w:i/>
          <w:iCs/>
          <w:sz w:val="22"/>
          <w:szCs w:val="22"/>
          <w:lang w:eastAsia="es-MX"/>
        </w:rPr>
      </w:pPr>
      <w:r w:rsidRPr="00576C61">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0579E416" w14:textId="77777777" w:rsidR="001B4EEF" w:rsidRPr="00576C61" w:rsidRDefault="001B4EEF" w:rsidP="001B4EEF">
      <w:pPr>
        <w:ind w:left="850" w:right="901"/>
        <w:jc w:val="both"/>
        <w:rPr>
          <w:rFonts w:ascii="Palatino Linotype" w:hAnsi="Palatino Linotype" w:cs="Arial"/>
          <w:i/>
          <w:iCs/>
          <w:sz w:val="22"/>
          <w:szCs w:val="22"/>
          <w:lang w:eastAsia="es-MX"/>
        </w:rPr>
      </w:pPr>
      <w:r w:rsidRPr="00576C61">
        <w:rPr>
          <w:rFonts w:ascii="Palatino Linotype" w:hAnsi="Palatino Linotype" w:cs="Arial"/>
          <w:i/>
          <w:iCs/>
          <w:sz w:val="22"/>
          <w:szCs w:val="22"/>
          <w:lang w:eastAsia="es-MX"/>
        </w:rPr>
        <w:t>(Énfasis Añadido)</w:t>
      </w:r>
    </w:p>
    <w:p w14:paraId="302FE17B" w14:textId="77777777" w:rsidR="001B4EEF" w:rsidRPr="00576C61" w:rsidRDefault="001B4EEF" w:rsidP="001B4EEF">
      <w:pPr>
        <w:ind w:left="850" w:right="901"/>
        <w:jc w:val="both"/>
        <w:rPr>
          <w:rFonts w:ascii="Palatino Linotype" w:hAnsi="Palatino Linotype" w:cs="Arial"/>
          <w:i/>
          <w:iCs/>
          <w:sz w:val="22"/>
          <w:szCs w:val="22"/>
          <w:lang w:eastAsia="es-MX"/>
        </w:rPr>
      </w:pPr>
    </w:p>
    <w:p w14:paraId="37E9FC15" w14:textId="4CB9CF5E" w:rsidR="001B4EEF" w:rsidRPr="00576C61" w:rsidRDefault="001B4EEF" w:rsidP="001B4EEF">
      <w:pPr>
        <w:widowControl w:val="0"/>
        <w:autoSpaceDE w:val="0"/>
        <w:autoSpaceDN w:val="0"/>
        <w:adjustRightInd w:val="0"/>
        <w:spacing w:line="360" w:lineRule="auto"/>
        <w:jc w:val="both"/>
        <w:rPr>
          <w:rFonts w:ascii="Palatino Linotype" w:hAnsi="Palatino Linotype"/>
          <w:bCs/>
          <w:lang w:val="es-ES"/>
        </w:rPr>
      </w:pPr>
      <w:r w:rsidRPr="00576C61">
        <w:rPr>
          <w:rFonts w:ascii="Palatino Linotype" w:hAnsi="Palatino Linotype"/>
          <w:color w:val="000000"/>
          <w:lang w:val="es-ES"/>
        </w:rPr>
        <w:t xml:space="preserve">De todo lo dicho anteriormente, de los documentos que precisen </w:t>
      </w:r>
      <w:r w:rsidR="005B3712" w:rsidRPr="00576C61">
        <w:rPr>
          <w:rFonts w:ascii="Palatino Linotype" w:hAnsi="Palatino Linotype"/>
          <w:color w:val="000000"/>
          <w:lang w:val="es-ES"/>
        </w:rPr>
        <w:t>reportes de llamadas y quejas</w:t>
      </w:r>
      <w:r w:rsidRPr="00576C61">
        <w:rPr>
          <w:rFonts w:ascii="Palatino Linotype" w:eastAsia="Calibri" w:hAnsi="Palatino Linotype" w:cs="Arial"/>
        </w:rPr>
        <w:t>, existe expresión documental donde puede constar dicha la información, siendo procedente la entrega</w:t>
      </w:r>
      <w:r w:rsidRPr="00576C61">
        <w:rPr>
          <w:rFonts w:ascii="Palatino Linotype" w:hAnsi="Palatino Linotype"/>
          <w:lang w:val="es-ES"/>
        </w:rPr>
        <w:t>. 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INAI, el cual menciona lo siguiente:</w:t>
      </w:r>
    </w:p>
    <w:p w14:paraId="267887A6" w14:textId="77777777" w:rsidR="001B4EEF" w:rsidRPr="00576C61" w:rsidRDefault="001B4EEF" w:rsidP="001B4EEF">
      <w:pPr>
        <w:ind w:left="850" w:right="901"/>
        <w:jc w:val="both"/>
        <w:rPr>
          <w:rFonts w:ascii="Palatino Linotype" w:hAnsi="Palatino Linotype"/>
          <w:i/>
          <w:iCs/>
          <w:sz w:val="22"/>
          <w:szCs w:val="22"/>
          <w:lang w:val="es-ES"/>
        </w:rPr>
      </w:pPr>
    </w:p>
    <w:p w14:paraId="78F8B2DC" w14:textId="77777777" w:rsidR="001B4EEF" w:rsidRPr="00576C61" w:rsidRDefault="001B4EEF" w:rsidP="001B4EEF">
      <w:pPr>
        <w:ind w:left="850" w:right="901"/>
        <w:jc w:val="both"/>
        <w:rPr>
          <w:rFonts w:ascii="Palatino Linotype" w:hAnsi="Palatino Linotype"/>
          <w:i/>
          <w:iCs/>
          <w:sz w:val="22"/>
          <w:szCs w:val="22"/>
          <w:lang w:val="es-ES"/>
        </w:rPr>
      </w:pPr>
      <w:r w:rsidRPr="00576C61">
        <w:rPr>
          <w:rFonts w:ascii="Palatino Linotype" w:hAnsi="Palatino Linotype"/>
          <w:i/>
          <w:iCs/>
          <w:sz w:val="22"/>
          <w:szCs w:val="22"/>
          <w:lang w:val="es-ES"/>
        </w:rPr>
        <w:t>“</w:t>
      </w:r>
      <w:r w:rsidRPr="00576C61">
        <w:rPr>
          <w:rFonts w:ascii="Palatino Linotype" w:hAnsi="Palatino Linotype"/>
          <w:b/>
          <w:bCs/>
          <w:i/>
          <w:iCs/>
          <w:sz w:val="22"/>
          <w:szCs w:val="22"/>
          <w:lang w:val="es-ES"/>
        </w:rPr>
        <w:t>Expresión documental</w:t>
      </w:r>
      <w:r w:rsidRPr="00576C61">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7F28DAA" w14:textId="77777777" w:rsidR="001B4EEF" w:rsidRPr="00576C61" w:rsidRDefault="001B4EEF" w:rsidP="001B4EEF">
      <w:pPr>
        <w:ind w:left="850" w:right="901"/>
        <w:jc w:val="both"/>
        <w:rPr>
          <w:rFonts w:ascii="Palatino Linotype" w:hAnsi="Palatino Linotype"/>
          <w:i/>
          <w:iCs/>
          <w:sz w:val="22"/>
          <w:szCs w:val="22"/>
          <w:lang w:val="es-ES"/>
        </w:rPr>
      </w:pPr>
      <w:r w:rsidRPr="00576C61">
        <w:rPr>
          <w:rFonts w:ascii="Palatino Linotype" w:hAnsi="Palatino Linotype"/>
          <w:i/>
          <w:iCs/>
          <w:sz w:val="22"/>
          <w:szCs w:val="22"/>
          <w:lang w:val="es-ES"/>
        </w:rPr>
        <w:t xml:space="preserve"> (Énfasis añadido)</w:t>
      </w:r>
    </w:p>
    <w:p w14:paraId="2F31BAC1" w14:textId="77777777" w:rsidR="001B4EEF" w:rsidRPr="00576C61" w:rsidRDefault="001B4EEF" w:rsidP="001B4EEF">
      <w:pPr>
        <w:ind w:right="901"/>
        <w:jc w:val="both"/>
        <w:rPr>
          <w:rFonts w:ascii="Palatino Linotype" w:hAnsi="Palatino Linotype"/>
          <w:i/>
          <w:sz w:val="22"/>
        </w:rPr>
      </w:pPr>
    </w:p>
    <w:p w14:paraId="22833C25" w14:textId="5E9A0A1C" w:rsidR="0036526D" w:rsidRPr="00576C61" w:rsidRDefault="001B4EEF" w:rsidP="005B3712">
      <w:pPr>
        <w:spacing w:before="100" w:beforeAutospacing="1" w:after="100" w:afterAutospacing="1" w:line="360" w:lineRule="auto"/>
        <w:jc w:val="both"/>
        <w:rPr>
          <w:rFonts w:ascii="Palatino Linotype" w:eastAsiaTheme="minorEastAsia" w:hAnsi="Palatino Linotype" w:cs="Arial"/>
          <w:lang w:val="es-ES_tradnl"/>
        </w:rPr>
      </w:pPr>
      <w:r w:rsidRPr="00576C61">
        <w:rPr>
          <w:rFonts w:ascii="Palatino Linotype" w:eastAsia="Arial Unicode MS" w:hAnsi="Palatino Linotype" w:cs="Arial"/>
        </w:rPr>
        <w:lastRenderedPageBreak/>
        <w:t xml:space="preserve">De lo anterior, se desprende, que la información generada, obtenida, adquirida, transmitida, administrada o en posesión de los Sujetos Obligados, será accesible de manera permanente a cualquier persona, privilegiando el </w:t>
      </w:r>
      <w:r w:rsidRPr="00576C61">
        <w:rPr>
          <w:rFonts w:ascii="Palatino Linotype" w:eastAsia="Arial Unicode MS" w:hAnsi="Palatino Linotype" w:cs="Arial"/>
          <w:b/>
        </w:rPr>
        <w:t>principio de máxima publicidad</w:t>
      </w:r>
      <w:r w:rsidRPr="00576C61">
        <w:rPr>
          <w:rFonts w:ascii="Palatino Linotype" w:eastAsia="Arial Unicode MS" w:hAnsi="Palatino Linotype" w:cs="Arial"/>
        </w:rPr>
        <w:t xml:space="preserve">, </w:t>
      </w:r>
      <w:r w:rsidRPr="00576C61">
        <w:rPr>
          <w:rFonts w:ascii="Palatino Linotype" w:hAnsi="Palatino Linotype" w:cs="Arial"/>
        </w:rPr>
        <w:t xml:space="preserve">por lo que en ese sentido, lo procedente es que se ordene al </w:t>
      </w:r>
      <w:r w:rsidRPr="00576C61">
        <w:rPr>
          <w:rFonts w:ascii="Palatino Linotype" w:hAnsi="Palatino Linotype" w:cs="Arial"/>
          <w:b/>
        </w:rPr>
        <w:t>SUJETO OBLIGADO</w:t>
      </w:r>
      <w:r w:rsidRPr="00576C61">
        <w:rPr>
          <w:rFonts w:ascii="Palatino Linotype" w:hAnsi="Palatino Linotype" w:cs="Arial"/>
        </w:rPr>
        <w:t xml:space="preserve"> haga entrega </w:t>
      </w:r>
      <w:bookmarkStart w:id="12" w:name="_Hlk103698291"/>
      <w:r w:rsidR="00AC41FE" w:rsidRPr="00576C61">
        <w:rPr>
          <w:rFonts w:ascii="Palatino Linotype" w:hAnsi="Palatino Linotype"/>
        </w:rPr>
        <w:t xml:space="preserve">previa búsqueda exhaustiva y razonable </w:t>
      </w:r>
      <w:r w:rsidRPr="00576C61">
        <w:rPr>
          <w:rFonts w:ascii="Palatino Linotype" w:hAnsi="Palatino Linotype" w:cs="Arial"/>
        </w:rPr>
        <w:t>los documentos donde</w:t>
      </w:r>
      <w:r w:rsidR="006527E0" w:rsidRPr="00576C61">
        <w:rPr>
          <w:rFonts w:ascii="Palatino Linotype" w:hAnsi="Palatino Linotype" w:cs="Arial"/>
        </w:rPr>
        <w:t xml:space="preserve"> </w:t>
      </w:r>
      <w:r w:rsidR="00DD3876" w:rsidRPr="00576C61">
        <w:rPr>
          <w:rFonts w:ascii="Palatino Linotype" w:hAnsi="Palatino Linotype" w:cs="Arial"/>
        </w:rPr>
        <w:t>se advierta el n</w:t>
      </w:r>
      <w:r w:rsidR="00887B37" w:rsidRPr="00576C61">
        <w:rPr>
          <w:rFonts w:ascii="Palatino Linotype" w:hAnsi="Palatino Linotype" w:cs="Arial"/>
        </w:rPr>
        <w:t>ú</w:t>
      </w:r>
      <w:r w:rsidR="00DD3876" w:rsidRPr="00576C61">
        <w:rPr>
          <w:rFonts w:ascii="Palatino Linotype" w:hAnsi="Palatino Linotype" w:cs="Arial"/>
        </w:rPr>
        <w:t>mero y tipo de incidencias de</w:t>
      </w:r>
      <w:r w:rsidR="006527E0" w:rsidRPr="00576C61">
        <w:rPr>
          <w:rFonts w:ascii="Palatino Linotype" w:hAnsi="Palatino Linotype" w:cs="Arial"/>
        </w:rPr>
        <w:t xml:space="preserve"> </w:t>
      </w:r>
      <w:bookmarkEnd w:id="12"/>
      <w:r w:rsidR="005B3712" w:rsidRPr="00576C61">
        <w:rPr>
          <w:rFonts w:ascii="Palatino Linotype" w:eastAsiaTheme="minorEastAsia" w:hAnsi="Palatino Linotype" w:cs="Arial"/>
          <w:lang w:val="es-ES_tradnl"/>
        </w:rPr>
        <w:t xml:space="preserve">reportes de llamadas y quejas </w:t>
      </w:r>
      <w:r w:rsidR="00F244AD" w:rsidRPr="00576C61">
        <w:rPr>
          <w:rFonts w:ascii="Palatino Linotype" w:eastAsiaTheme="minorEastAsia" w:hAnsi="Palatino Linotype" w:cs="Arial"/>
          <w:lang w:val="es-ES_tradnl"/>
        </w:rPr>
        <w:t xml:space="preserve">sobre los focos rojos de delincuencia </w:t>
      </w:r>
      <w:r w:rsidR="005D7B19" w:rsidRPr="00576C61">
        <w:rPr>
          <w:rFonts w:ascii="Palatino Linotype" w:eastAsiaTheme="minorEastAsia" w:hAnsi="Palatino Linotype" w:cs="Arial"/>
          <w:lang w:val="es-ES_tradnl"/>
        </w:rPr>
        <w:t xml:space="preserve">de </w:t>
      </w:r>
      <w:r w:rsidR="00845C1D" w:rsidRPr="00576C61">
        <w:rPr>
          <w:rFonts w:ascii="Palatino Linotype" w:eastAsiaTheme="minorEastAsia" w:hAnsi="Palatino Linotype" w:cs="Arial"/>
          <w:lang w:val="es-ES_tradnl"/>
        </w:rPr>
        <w:t xml:space="preserve">en las colonias y barrios del Municipio de Chimalhuacán, del periodo comprendido del </w:t>
      </w:r>
      <w:r w:rsidR="00DE7B9B" w:rsidRPr="00576C61">
        <w:rPr>
          <w:rFonts w:ascii="Palatino Linotype" w:eastAsiaTheme="minorEastAsia" w:hAnsi="Palatino Linotype" w:cs="Arial"/>
          <w:lang w:val="es-ES_tradnl"/>
        </w:rPr>
        <w:t>7</w:t>
      </w:r>
      <w:r w:rsidR="00EF0A43" w:rsidRPr="00576C61">
        <w:rPr>
          <w:rFonts w:ascii="Palatino Linotype" w:eastAsiaTheme="minorEastAsia" w:hAnsi="Palatino Linotype" w:cs="Arial"/>
          <w:lang w:val="es-ES_tradnl"/>
        </w:rPr>
        <w:t xml:space="preserve"> de marzo de </w:t>
      </w:r>
      <w:r w:rsidR="00DE7B9B" w:rsidRPr="00576C61">
        <w:rPr>
          <w:rFonts w:ascii="Palatino Linotype" w:eastAsiaTheme="minorEastAsia" w:hAnsi="Palatino Linotype" w:cs="Arial"/>
          <w:lang w:val="es-ES_tradnl"/>
        </w:rPr>
        <w:t>200</w:t>
      </w:r>
      <w:r w:rsidR="008E6270" w:rsidRPr="00576C61">
        <w:rPr>
          <w:rFonts w:ascii="Palatino Linotype" w:eastAsiaTheme="minorEastAsia" w:hAnsi="Palatino Linotype" w:cs="Arial"/>
          <w:lang w:val="es-ES_tradnl"/>
        </w:rPr>
        <w:t>6</w:t>
      </w:r>
      <w:r w:rsidR="00EF0A43" w:rsidRPr="00576C61">
        <w:rPr>
          <w:rFonts w:ascii="Palatino Linotype" w:eastAsiaTheme="minorEastAsia" w:hAnsi="Palatino Linotype" w:cs="Arial"/>
          <w:lang w:val="es-ES_tradnl"/>
        </w:rPr>
        <w:t xml:space="preserve"> al </w:t>
      </w:r>
      <w:r w:rsidR="00DE7B9B" w:rsidRPr="00576C61">
        <w:rPr>
          <w:rFonts w:ascii="Palatino Linotype" w:eastAsiaTheme="minorEastAsia" w:hAnsi="Palatino Linotype" w:cs="Arial"/>
          <w:lang w:val="es-ES_tradnl"/>
        </w:rPr>
        <w:t xml:space="preserve">31 diciembre de </w:t>
      </w:r>
      <w:r w:rsidR="00D0655B" w:rsidRPr="00576C61">
        <w:rPr>
          <w:rFonts w:ascii="Palatino Linotype" w:eastAsiaTheme="minorEastAsia" w:hAnsi="Palatino Linotype" w:cs="Arial"/>
          <w:lang w:val="es-ES_tradnl"/>
        </w:rPr>
        <w:t>2020, en versión publica de ser procedente.</w:t>
      </w:r>
    </w:p>
    <w:p w14:paraId="523BD291" w14:textId="24B17B01" w:rsidR="00AC41FE" w:rsidRPr="00576C61" w:rsidRDefault="00AC41FE" w:rsidP="00AC41FE">
      <w:pPr>
        <w:spacing w:line="360" w:lineRule="auto"/>
        <w:jc w:val="both"/>
        <w:rPr>
          <w:rFonts w:ascii="Palatino Linotype" w:hAnsi="Palatino Linotype"/>
          <w:lang w:val="es-ES" w:eastAsia="es-MX"/>
        </w:rPr>
      </w:pPr>
      <w:r w:rsidRPr="00576C61">
        <w:rPr>
          <w:rFonts w:ascii="Palatino Linotype" w:hAnsi="Palatino Linotype"/>
        </w:rPr>
        <w:t>En ese sentido, si de la previa búsqueda exhaustiva y razonable la Secretaría de Seguridad no encuentre l</w:t>
      </w:r>
      <w:r w:rsidR="00D901D8" w:rsidRPr="00576C61">
        <w:rPr>
          <w:rFonts w:ascii="Palatino Linotype" w:hAnsi="Palatino Linotype"/>
        </w:rPr>
        <w:t xml:space="preserve">a </w:t>
      </w:r>
      <w:r w:rsidR="00A35DDE" w:rsidRPr="00576C61">
        <w:rPr>
          <w:rFonts w:ascii="Palatino Linotype" w:hAnsi="Palatino Linotype"/>
        </w:rPr>
        <w:t>totalidad</w:t>
      </w:r>
      <w:r w:rsidR="00D901D8" w:rsidRPr="00576C61">
        <w:rPr>
          <w:rFonts w:ascii="Palatino Linotype" w:hAnsi="Palatino Linotype"/>
        </w:rPr>
        <w:t xml:space="preserve"> </w:t>
      </w:r>
      <w:r w:rsidR="00A35DDE" w:rsidRPr="00576C61">
        <w:rPr>
          <w:rFonts w:ascii="Palatino Linotype" w:hAnsi="Palatino Linotype"/>
        </w:rPr>
        <w:t xml:space="preserve">de la temporalidad de la </w:t>
      </w:r>
      <w:r w:rsidRPr="00576C61">
        <w:rPr>
          <w:rFonts w:ascii="Palatino Linotype" w:hAnsi="Palatino Linotype"/>
        </w:rPr>
        <w:t>información ordenada</w:t>
      </w:r>
      <w:r w:rsidRPr="00576C61">
        <w:rPr>
          <w:rFonts w:ascii="Palatino Linotype" w:hAnsi="Palatino Linotype" w:cs="Arial"/>
          <w:sz w:val="20"/>
          <w:szCs w:val="20"/>
        </w:rPr>
        <w:t xml:space="preserve">, </w:t>
      </w:r>
      <w:r w:rsidRPr="00576C61">
        <w:rPr>
          <w:rFonts w:ascii="Palatino Linotype" w:hAnsi="Palatino Linotype" w:cs="Arial"/>
        </w:rPr>
        <w:t xml:space="preserve">este </w:t>
      </w:r>
      <w:r w:rsidRPr="00576C61">
        <w:rPr>
          <w:rFonts w:ascii="Palatino Linotype" w:hAnsi="Palatino Linotype" w:cs="Arial"/>
          <w:lang w:val="es-ES"/>
        </w:rPr>
        <w:t xml:space="preserve">Órgano Garante no es omiso en señalar que, para el caso de no contar con la información de referencia, </w:t>
      </w:r>
      <w:r w:rsidRPr="00576C61">
        <w:rPr>
          <w:rFonts w:ascii="Palatino Linotype" w:eastAsia="Calibri" w:hAnsi="Palatino Linotype" w:cs="Bookman Old Style"/>
          <w:lang w:eastAsia="en-US"/>
        </w:rPr>
        <w:t xml:space="preserve">deberá manifestarse al respecto. </w:t>
      </w:r>
      <w:r w:rsidRPr="00576C61">
        <w:rPr>
          <w:rFonts w:ascii="Palatino Linotype" w:hAnsi="Palatino Linotype"/>
          <w:lang w:val="es-ES" w:eastAsia="es-MX"/>
        </w:rPr>
        <w:t>En tal caso, la declaratoria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C09F2AB" w14:textId="77777777" w:rsidR="00AC41FE" w:rsidRPr="00576C61" w:rsidRDefault="00AC41FE" w:rsidP="00AC41FE">
      <w:pPr>
        <w:spacing w:line="360" w:lineRule="auto"/>
        <w:jc w:val="both"/>
        <w:rPr>
          <w:rFonts w:ascii="Palatino Linotype" w:hAnsi="Palatino Linotype"/>
          <w:sz w:val="32"/>
          <w:szCs w:val="32"/>
        </w:rPr>
      </w:pPr>
    </w:p>
    <w:p w14:paraId="04AF7CD7" w14:textId="77777777" w:rsidR="00AC41FE" w:rsidRPr="00576C61" w:rsidRDefault="00AC41FE" w:rsidP="00AC41FE">
      <w:pPr>
        <w:shd w:val="clear" w:color="auto" w:fill="FFFFFF"/>
        <w:spacing w:line="360" w:lineRule="auto"/>
        <w:jc w:val="both"/>
        <w:rPr>
          <w:rFonts w:ascii="Palatino Linotype" w:hAnsi="Palatino Linotype"/>
          <w:lang w:val="es-ES" w:eastAsia="es-MX"/>
        </w:rPr>
      </w:pPr>
      <w:r w:rsidRPr="00576C61">
        <w:rPr>
          <w:rFonts w:ascii="Palatino Linotype" w:hAnsi="Palatino Linotype"/>
          <w:lang w:val="es-ES" w:eastAsia="es-MX"/>
        </w:rPr>
        <w:t xml:space="preserve">Resulta aplicable el criterio reiterado número </w:t>
      </w:r>
      <w:r w:rsidRPr="00576C61">
        <w:rPr>
          <w:rFonts w:ascii="Palatino Linotype" w:hAnsi="Palatino Linotype"/>
          <w:b/>
          <w:lang w:val="es-ES" w:eastAsia="es-MX"/>
        </w:rPr>
        <w:t>08/19</w:t>
      </w:r>
      <w:r w:rsidRPr="00576C61">
        <w:rPr>
          <w:rFonts w:ascii="Palatino Linotype" w:hAnsi="Palatino Linotype"/>
          <w:lang w:val="es-ES" w:eastAsia="es-MX"/>
        </w:rPr>
        <w:t>, emitidos por Acuerdo del Pleno del Instituto de Transparencia y Acceso a la Información Pública del Estado de México y Municipios, que a la letra dice:</w:t>
      </w:r>
    </w:p>
    <w:p w14:paraId="5B54FB1A" w14:textId="77777777" w:rsidR="00AC41FE" w:rsidRPr="00576C61" w:rsidRDefault="00AC41FE" w:rsidP="00AC41FE">
      <w:pPr>
        <w:shd w:val="clear" w:color="auto" w:fill="FFFFFF"/>
        <w:spacing w:line="360" w:lineRule="auto"/>
        <w:jc w:val="both"/>
        <w:rPr>
          <w:rFonts w:ascii="Palatino Linotype" w:hAnsi="Palatino Linotype"/>
          <w:lang w:val="es-ES" w:eastAsia="es-MX"/>
        </w:rPr>
      </w:pPr>
    </w:p>
    <w:p w14:paraId="7FB03703" w14:textId="7C7A0688" w:rsidR="00AC41FE" w:rsidRPr="00576C61" w:rsidRDefault="00AC41FE" w:rsidP="00A35DDE">
      <w:pPr>
        <w:shd w:val="clear" w:color="auto" w:fill="FFFFFF"/>
        <w:ind w:left="851" w:right="902"/>
        <w:jc w:val="both"/>
        <w:rPr>
          <w:rFonts w:ascii="Palatino Linotype" w:hAnsi="Palatino Linotype"/>
          <w:i/>
          <w:iCs/>
          <w:sz w:val="22"/>
          <w:szCs w:val="22"/>
          <w:lang w:val="es-ES" w:eastAsia="es-MX"/>
        </w:rPr>
      </w:pPr>
      <w:r w:rsidRPr="00576C61">
        <w:rPr>
          <w:rFonts w:ascii="Palatino Linotype" w:hAnsi="Palatino Linotype"/>
          <w:b/>
          <w:i/>
          <w:iCs/>
          <w:sz w:val="22"/>
          <w:szCs w:val="22"/>
          <w:lang w:val="es-ES" w:eastAsia="es-MX"/>
        </w:rPr>
        <w:lastRenderedPageBreak/>
        <w:t>“INEXISTENCIA DE LA INFORMACIÓN. SUPUESTOS PARA EMITIR LA RESOLUCIÓN DE LA</w:t>
      </w:r>
      <w:r w:rsidRPr="00576C61">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76C61">
        <w:rPr>
          <w:rFonts w:ascii="Palatino Linotype" w:hAnsi="Palatino Linotype"/>
          <w:b/>
          <w:i/>
          <w:iCs/>
          <w:sz w:val="22"/>
          <w:szCs w:val="22"/>
          <w:lang w:val="es-ES" w:eastAsia="es-MX"/>
        </w:rPr>
        <w:t>”</w:t>
      </w:r>
    </w:p>
    <w:p w14:paraId="263B61A2" w14:textId="77777777" w:rsidR="00AC41FE" w:rsidRPr="00576C61" w:rsidRDefault="00AC41FE" w:rsidP="00AC41FE">
      <w:pPr>
        <w:shd w:val="clear" w:color="auto" w:fill="FFFFFF"/>
        <w:ind w:right="902" w:firstLine="851"/>
        <w:jc w:val="both"/>
        <w:rPr>
          <w:rFonts w:ascii="Palatino Linotype" w:hAnsi="Palatino Linotype"/>
          <w:i/>
          <w:iCs/>
          <w:sz w:val="22"/>
          <w:szCs w:val="22"/>
          <w:lang w:val="es-ES" w:eastAsia="es-MX"/>
        </w:rPr>
      </w:pPr>
      <w:r w:rsidRPr="00576C61">
        <w:rPr>
          <w:rFonts w:ascii="Palatino Linotype" w:hAnsi="Palatino Linotype"/>
          <w:i/>
          <w:iCs/>
          <w:sz w:val="22"/>
          <w:szCs w:val="22"/>
          <w:lang w:val="es-ES" w:eastAsia="es-MX"/>
        </w:rPr>
        <w:t>(Énfasis añadido)</w:t>
      </w:r>
    </w:p>
    <w:p w14:paraId="4F1D3AEC" w14:textId="77777777" w:rsidR="00AC41FE" w:rsidRPr="00576C61" w:rsidRDefault="00AC41FE" w:rsidP="00AC41FE">
      <w:pPr>
        <w:shd w:val="clear" w:color="auto" w:fill="FFFFFF"/>
        <w:ind w:right="902" w:firstLine="851"/>
        <w:jc w:val="both"/>
        <w:rPr>
          <w:rFonts w:ascii="Palatino Linotype" w:hAnsi="Palatino Linotype"/>
          <w:i/>
          <w:iCs/>
          <w:sz w:val="22"/>
          <w:szCs w:val="22"/>
          <w:lang w:val="es-ES" w:eastAsia="es-MX"/>
        </w:rPr>
      </w:pPr>
    </w:p>
    <w:p w14:paraId="2F6A5CFB" w14:textId="5CE8135A" w:rsidR="00AC41FE" w:rsidRPr="00576C61" w:rsidRDefault="00AC41FE" w:rsidP="00AC41FE">
      <w:pPr>
        <w:spacing w:line="360" w:lineRule="auto"/>
        <w:jc w:val="both"/>
        <w:rPr>
          <w:rFonts w:ascii="Palatino Linotype" w:hAnsi="Palatino Linotype" w:cs="Arial"/>
        </w:rPr>
      </w:pPr>
      <w:r w:rsidRPr="00576C61">
        <w:rPr>
          <w:rFonts w:ascii="Palatino Linotype" w:hAnsi="Palatino Linotype" w:cs="Arial"/>
        </w:rPr>
        <w:t xml:space="preserve">Lo anterior es así, ya que, para el caso de no localizar la información correspondiente a </w:t>
      </w:r>
      <w:r w:rsidR="008E6270" w:rsidRPr="00576C61">
        <w:rPr>
          <w:rFonts w:ascii="Palatino Linotype" w:hAnsi="Palatino Linotype" w:cs="Arial"/>
        </w:rPr>
        <w:t xml:space="preserve">los </w:t>
      </w:r>
      <w:r w:rsidR="0076068E" w:rsidRPr="00576C61">
        <w:rPr>
          <w:rFonts w:ascii="Palatino Linotype" w:hAnsi="Palatino Linotype" w:cs="Arial"/>
        </w:rPr>
        <w:t>reportes</w:t>
      </w:r>
      <w:r w:rsidR="008E6270" w:rsidRPr="00576C61">
        <w:rPr>
          <w:rFonts w:ascii="Palatino Linotype" w:hAnsi="Palatino Linotype" w:cs="Arial"/>
        </w:rPr>
        <w:t xml:space="preserve"> </w:t>
      </w:r>
      <w:r w:rsidR="0076068E" w:rsidRPr="00576C61">
        <w:rPr>
          <w:rFonts w:ascii="Palatino Linotype" w:hAnsi="Palatino Linotype" w:cs="Arial"/>
        </w:rPr>
        <w:t xml:space="preserve">y quejas </w:t>
      </w:r>
      <w:r w:rsidR="008E6270" w:rsidRPr="00576C61">
        <w:rPr>
          <w:rFonts w:ascii="Palatino Linotype" w:hAnsi="Palatino Linotype" w:cs="Arial"/>
        </w:rPr>
        <w:t>del periodo de</w:t>
      </w:r>
      <w:r w:rsidR="0076068E" w:rsidRPr="00576C61">
        <w:rPr>
          <w:rFonts w:ascii="Palatino Linotype" w:hAnsi="Palatino Linotype" w:cs="Arial"/>
        </w:rPr>
        <w:t xml:space="preserve"> los años </w:t>
      </w:r>
      <w:r w:rsidR="008E6270" w:rsidRPr="00576C61">
        <w:rPr>
          <w:rFonts w:ascii="Palatino Linotype" w:hAnsi="Palatino Linotype" w:cs="Arial"/>
        </w:rPr>
        <w:t xml:space="preserve">2006 a </w:t>
      </w:r>
      <w:r w:rsidR="0076068E" w:rsidRPr="00576C61">
        <w:rPr>
          <w:rFonts w:ascii="Palatino Linotype" w:hAnsi="Palatino Linotype" w:cs="Arial"/>
        </w:rPr>
        <w:t>2015</w:t>
      </w:r>
      <w:r w:rsidRPr="00576C61">
        <w:rPr>
          <w:rFonts w:ascii="Palatino Linotype" w:hAnsi="Palatino Linotype" w:cs="Arial"/>
        </w:rPr>
        <w:t>, lo procedente es realizar la entrega del Acuerdo de Inexistencia aun y cuando esta haya causado baja documental.</w:t>
      </w:r>
    </w:p>
    <w:p w14:paraId="1E7DDC95" w14:textId="77777777" w:rsidR="00AC41FE" w:rsidRPr="00576C61" w:rsidRDefault="00AC41FE" w:rsidP="00AC41FE">
      <w:pPr>
        <w:spacing w:line="360" w:lineRule="auto"/>
        <w:jc w:val="both"/>
        <w:rPr>
          <w:rFonts w:ascii="Palatino Linotype" w:hAnsi="Palatino Linotype" w:cs="Arial"/>
        </w:rPr>
      </w:pPr>
    </w:p>
    <w:p w14:paraId="5D83F9F9" w14:textId="77777777" w:rsidR="00AC41FE" w:rsidRPr="00576C61" w:rsidRDefault="00AC41FE" w:rsidP="00AC41FE">
      <w:pPr>
        <w:spacing w:line="360" w:lineRule="auto"/>
        <w:jc w:val="both"/>
        <w:rPr>
          <w:rFonts w:ascii="Palatino Linotype" w:hAnsi="Palatino Linotype" w:cs="Arial"/>
        </w:rPr>
      </w:pPr>
      <w:r w:rsidRPr="00576C61">
        <w:rPr>
          <w:rFonts w:ascii="Palatino Linotype" w:hAnsi="Palatino Linotype" w:cs="Arial"/>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2B19A7FD" w14:textId="77777777" w:rsidR="00AC41FE" w:rsidRPr="00576C61" w:rsidRDefault="00AC41FE" w:rsidP="00AC41FE">
      <w:pPr>
        <w:spacing w:line="360" w:lineRule="auto"/>
        <w:jc w:val="both"/>
        <w:rPr>
          <w:rFonts w:ascii="Palatino Linotype" w:hAnsi="Palatino Linotype" w:cs="Arial"/>
        </w:rPr>
      </w:pPr>
    </w:p>
    <w:p w14:paraId="124E6948" w14:textId="77777777" w:rsidR="00AC41FE" w:rsidRPr="00576C61" w:rsidRDefault="00AC41FE" w:rsidP="00AC41FE">
      <w:pPr>
        <w:spacing w:line="360" w:lineRule="auto"/>
        <w:jc w:val="both"/>
        <w:rPr>
          <w:rFonts w:ascii="Palatino Linotype" w:hAnsi="Palatino Linotype" w:cs="Arial"/>
        </w:rPr>
      </w:pPr>
      <w:r w:rsidRPr="00576C61">
        <w:rPr>
          <w:rFonts w:ascii="Palatino Linotype" w:hAnsi="Palatino Linotype" w:cs="Arial"/>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6529B6DC" w14:textId="77777777" w:rsidR="00AC41FE" w:rsidRPr="00576C61" w:rsidRDefault="00AC41FE" w:rsidP="00AC41FE">
      <w:pPr>
        <w:spacing w:line="360" w:lineRule="auto"/>
        <w:jc w:val="both"/>
        <w:rPr>
          <w:rFonts w:ascii="Palatino Linotype" w:hAnsi="Palatino Linotype" w:cs="Arial"/>
        </w:rPr>
      </w:pPr>
    </w:p>
    <w:p w14:paraId="0C590F9C" w14:textId="77777777" w:rsidR="00AC41FE" w:rsidRPr="00576C61" w:rsidRDefault="00AC41FE" w:rsidP="0076068E">
      <w:pPr>
        <w:spacing w:line="276" w:lineRule="auto"/>
        <w:ind w:left="850" w:right="901"/>
        <w:jc w:val="both"/>
        <w:rPr>
          <w:rFonts w:ascii="Palatino Linotype" w:hAnsi="Palatino Linotype" w:cs="Arial"/>
          <w:i/>
          <w:sz w:val="22"/>
        </w:rPr>
      </w:pPr>
      <w:r w:rsidRPr="00576C61">
        <w:rPr>
          <w:rFonts w:ascii="Palatino Linotype" w:hAnsi="Palatino Linotype" w:cs="Arial"/>
          <w:i/>
          <w:sz w:val="22"/>
        </w:rPr>
        <w:t>I. Analizará el caso y tomará las medidas necesarias para localizar la información;</w:t>
      </w:r>
    </w:p>
    <w:p w14:paraId="4FB8868C" w14:textId="77777777" w:rsidR="00AC41FE" w:rsidRPr="00576C61" w:rsidRDefault="00AC41FE" w:rsidP="0076068E">
      <w:pPr>
        <w:spacing w:line="276" w:lineRule="auto"/>
        <w:ind w:left="850" w:right="901"/>
        <w:jc w:val="both"/>
        <w:rPr>
          <w:rFonts w:ascii="Palatino Linotype" w:hAnsi="Palatino Linotype" w:cs="Arial"/>
          <w:i/>
          <w:sz w:val="22"/>
        </w:rPr>
      </w:pPr>
      <w:r w:rsidRPr="00576C61">
        <w:rPr>
          <w:rFonts w:ascii="Palatino Linotype" w:hAnsi="Palatino Linotype" w:cs="Arial"/>
          <w:i/>
          <w:sz w:val="22"/>
        </w:rPr>
        <w:t>II. Expedirá una resolución que confirme la inexistencia del documento;</w:t>
      </w:r>
    </w:p>
    <w:p w14:paraId="750E8F82" w14:textId="77777777" w:rsidR="00AC41FE" w:rsidRPr="00576C61" w:rsidRDefault="00AC41FE" w:rsidP="0076068E">
      <w:pPr>
        <w:spacing w:line="276" w:lineRule="auto"/>
        <w:ind w:left="850" w:right="901"/>
        <w:jc w:val="both"/>
        <w:rPr>
          <w:rFonts w:ascii="Palatino Linotype" w:hAnsi="Palatino Linotype" w:cs="Arial"/>
          <w:i/>
          <w:sz w:val="22"/>
        </w:rPr>
      </w:pPr>
      <w:r w:rsidRPr="00576C61">
        <w:rPr>
          <w:rFonts w:ascii="Palatino Linotype"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AA46896" w14:textId="77777777" w:rsidR="00AC41FE" w:rsidRPr="00576C61" w:rsidRDefault="00AC41FE" w:rsidP="0076068E">
      <w:pPr>
        <w:spacing w:line="276" w:lineRule="auto"/>
        <w:ind w:left="850" w:right="901"/>
        <w:jc w:val="both"/>
        <w:rPr>
          <w:rFonts w:ascii="Palatino Linotype" w:hAnsi="Palatino Linotype" w:cs="Arial"/>
          <w:i/>
          <w:sz w:val="22"/>
        </w:rPr>
      </w:pPr>
      <w:r w:rsidRPr="00576C61">
        <w:rPr>
          <w:rFonts w:ascii="Palatino Linotype" w:hAnsi="Palatino Linotype" w:cs="Arial"/>
          <w:i/>
          <w:sz w:val="22"/>
        </w:rPr>
        <w:t>IV. Notificará al órgano interno de control o equivalente del sujeto obligado quien, en su caso, deberá iniciar el procedimiento de responsabilidad administrativa que corresponda.</w:t>
      </w:r>
    </w:p>
    <w:p w14:paraId="204D0DCC" w14:textId="77777777" w:rsidR="00AC41FE" w:rsidRPr="00576C61" w:rsidRDefault="00AC41FE" w:rsidP="00AC41FE">
      <w:pPr>
        <w:spacing w:line="360" w:lineRule="auto"/>
        <w:jc w:val="both"/>
        <w:rPr>
          <w:rFonts w:ascii="Palatino Linotype" w:hAnsi="Palatino Linotype" w:cs="Arial"/>
        </w:rPr>
      </w:pPr>
    </w:p>
    <w:p w14:paraId="471713A4" w14:textId="77777777" w:rsidR="00AC41FE" w:rsidRPr="00576C61" w:rsidRDefault="00AC41FE" w:rsidP="00AC41FE">
      <w:pPr>
        <w:spacing w:line="360" w:lineRule="auto"/>
        <w:jc w:val="both"/>
        <w:rPr>
          <w:rFonts w:ascii="Palatino Linotype" w:hAnsi="Palatino Linotype" w:cs="Arial"/>
        </w:rPr>
      </w:pPr>
      <w:r w:rsidRPr="00576C61">
        <w:rPr>
          <w:rFonts w:ascii="Palatino Linotype" w:hAnsi="Palatino Linotype" w:cs="Arial"/>
        </w:rPr>
        <w:t xml:space="preserve">Una vez establecido lo anterior, conviene profundizar en el supuesto de la inexistencia de la información cuando por el paso del tiempo y en términos de la normatividad aplicable, </w:t>
      </w:r>
      <w:r w:rsidRPr="00576C61">
        <w:rPr>
          <w:rFonts w:ascii="Palatino Linotype" w:hAnsi="Palatino Linotype" w:cs="Arial"/>
          <w:b/>
        </w:rPr>
        <w:t>EL SUJETO OBLIGADO</w:t>
      </w:r>
      <w:r w:rsidRPr="00576C61">
        <w:rPr>
          <w:rFonts w:ascii="Palatino Linotype" w:hAnsi="Palatino Linotype" w:cs="Arial"/>
        </w:rPr>
        <w:t xml:space="preserve"> procede a la baja documental de lo requerido.</w:t>
      </w:r>
    </w:p>
    <w:p w14:paraId="5B594DD2" w14:textId="77777777" w:rsidR="00AC41FE" w:rsidRPr="00576C61" w:rsidRDefault="00AC41FE" w:rsidP="00AC41FE">
      <w:pPr>
        <w:spacing w:line="360" w:lineRule="auto"/>
        <w:jc w:val="both"/>
        <w:rPr>
          <w:rFonts w:ascii="Palatino Linotype" w:hAnsi="Palatino Linotype" w:cs="Arial"/>
        </w:rPr>
      </w:pPr>
    </w:p>
    <w:p w14:paraId="0C0B69ED" w14:textId="77777777" w:rsidR="00AC41FE" w:rsidRPr="00576C61" w:rsidRDefault="00AC41FE" w:rsidP="00AC41FE">
      <w:pPr>
        <w:spacing w:line="360" w:lineRule="auto"/>
        <w:jc w:val="both"/>
        <w:rPr>
          <w:rFonts w:ascii="Palatino Linotype" w:hAnsi="Palatino Linotype" w:cs="Arial"/>
        </w:rPr>
      </w:pPr>
      <w:r w:rsidRPr="00576C61">
        <w:rPr>
          <w:rFonts w:ascii="Palatino Linotype" w:hAnsi="Palatino Linotype" w:cs="Arial"/>
        </w:rPr>
        <w:t>Al respecto, los Lineamientos para la Administración de Documentos en el Estado de México señala los ciclos de vida de los diversos documentos en poder de los Sujetos Obligados como se advierte a continuación:</w:t>
      </w:r>
    </w:p>
    <w:p w14:paraId="2CEB6D82" w14:textId="77777777" w:rsidR="00AC41FE" w:rsidRPr="00576C61" w:rsidRDefault="00AC41FE" w:rsidP="00AC41FE">
      <w:pPr>
        <w:spacing w:line="360" w:lineRule="auto"/>
        <w:jc w:val="both"/>
        <w:rPr>
          <w:rFonts w:ascii="Palatino Linotype" w:hAnsi="Palatino Linotype" w:cs="Arial"/>
        </w:rPr>
      </w:pPr>
    </w:p>
    <w:p w14:paraId="5ED4E7D8" w14:textId="77777777" w:rsidR="00AC41FE" w:rsidRPr="00576C61" w:rsidRDefault="00AC41FE" w:rsidP="0076068E">
      <w:pPr>
        <w:spacing w:line="276" w:lineRule="auto"/>
        <w:ind w:left="850" w:right="901"/>
        <w:jc w:val="both"/>
        <w:rPr>
          <w:rFonts w:ascii="Palatino Linotype" w:hAnsi="Palatino Linotype" w:cs="Arial"/>
          <w:i/>
          <w:sz w:val="22"/>
        </w:rPr>
      </w:pPr>
      <w:r w:rsidRPr="00576C61">
        <w:rPr>
          <w:rFonts w:ascii="Palatino Linotype" w:hAnsi="Palatino Linotype" w:cs="Arial"/>
          <w:i/>
          <w:sz w:val="22"/>
        </w:rPr>
        <w:lastRenderedPageBreak/>
        <w:t>Artículo 61. El ciclo de vida de los documentos de Archivo se corresponderá con las siguientes fases:</w:t>
      </w:r>
    </w:p>
    <w:p w14:paraId="28CF3E95" w14:textId="77777777" w:rsidR="00AC41FE" w:rsidRPr="00576C61" w:rsidRDefault="00AC41FE" w:rsidP="0076068E">
      <w:pPr>
        <w:numPr>
          <w:ilvl w:val="0"/>
          <w:numId w:val="7"/>
        </w:numPr>
        <w:spacing w:line="276" w:lineRule="auto"/>
        <w:ind w:left="850" w:right="901"/>
        <w:contextualSpacing/>
        <w:jc w:val="both"/>
        <w:rPr>
          <w:rFonts w:ascii="Palatino Linotype" w:hAnsi="Palatino Linotype" w:cs="Arial"/>
          <w:i/>
          <w:sz w:val="22"/>
        </w:rPr>
      </w:pPr>
      <w:r w:rsidRPr="00576C61">
        <w:rPr>
          <w:rFonts w:ascii="Palatino Linotype" w:hAnsi="Palatino Linotype" w:cs="Arial"/>
          <w:b/>
          <w:i/>
          <w:sz w:val="22"/>
        </w:rPr>
        <w:t>Fase Activa.</w:t>
      </w:r>
      <w:r w:rsidRPr="00576C61">
        <w:rPr>
          <w:rFonts w:ascii="Palatino Linotype" w:hAnsi="Palatino Linotype" w:cs="Arial"/>
          <w:i/>
          <w:sz w:val="22"/>
        </w:rPr>
        <w:t xml:space="preserve"> Etapa en la que los documentos están en un período de tramitación y se utilizan constantemente por parte de la Unidad Administrativa que los generó o recibió, y se ubican en </w:t>
      </w:r>
      <w:r w:rsidRPr="00576C61">
        <w:rPr>
          <w:rFonts w:ascii="Palatino Linotype" w:hAnsi="Palatino Linotype" w:cs="Arial"/>
          <w:b/>
          <w:i/>
          <w:sz w:val="22"/>
        </w:rPr>
        <w:t>el Archivo de Trámite;</w:t>
      </w:r>
    </w:p>
    <w:p w14:paraId="31A0B04C" w14:textId="77777777" w:rsidR="00AC41FE" w:rsidRPr="00576C61" w:rsidRDefault="00AC41FE" w:rsidP="0076068E">
      <w:pPr>
        <w:numPr>
          <w:ilvl w:val="0"/>
          <w:numId w:val="7"/>
        </w:numPr>
        <w:spacing w:line="276" w:lineRule="auto"/>
        <w:ind w:left="850" w:right="901"/>
        <w:contextualSpacing/>
        <w:jc w:val="both"/>
        <w:rPr>
          <w:rFonts w:ascii="Palatino Linotype" w:hAnsi="Palatino Linotype" w:cs="Arial"/>
          <w:i/>
          <w:sz w:val="22"/>
        </w:rPr>
      </w:pPr>
      <w:r w:rsidRPr="00576C61">
        <w:rPr>
          <w:rFonts w:ascii="Palatino Linotype" w:hAnsi="Palatino Linotype" w:cs="Arial"/>
          <w:b/>
          <w:i/>
          <w:sz w:val="22"/>
        </w:rPr>
        <w:t>Fase Semiactiva</w:t>
      </w:r>
      <w:r w:rsidRPr="00576C61">
        <w:rPr>
          <w:rFonts w:ascii="Palatino Linotype" w:hAnsi="Palatino Linotype" w:cs="Arial"/>
          <w:i/>
          <w:sz w:val="22"/>
        </w:rPr>
        <w:t xml:space="preserve">. Período en el que los documentos, una vez concluido su trámite, mantienen un valor administrativo pero ya no son de uso frecuente por parte de la Unidad Administrativa que los generó o recibió y se resguardan en el </w:t>
      </w:r>
      <w:r w:rsidRPr="00576C61">
        <w:rPr>
          <w:rFonts w:ascii="Palatino Linotype" w:hAnsi="Palatino Linotype" w:cs="Arial"/>
          <w:b/>
          <w:i/>
          <w:sz w:val="22"/>
        </w:rPr>
        <w:t>Archivo de Concentración</w:t>
      </w:r>
      <w:r w:rsidRPr="00576C61">
        <w:rPr>
          <w:rFonts w:ascii="Palatino Linotype" w:hAnsi="Palatino Linotype" w:cs="Arial"/>
          <w:i/>
          <w:sz w:val="22"/>
        </w:rPr>
        <w:t>; y</w:t>
      </w:r>
    </w:p>
    <w:p w14:paraId="7C982919" w14:textId="77777777" w:rsidR="00AC41FE" w:rsidRPr="00576C61" w:rsidRDefault="00AC41FE" w:rsidP="00AC41FE">
      <w:pPr>
        <w:spacing w:line="360" w:lineRule="auto"/>
        <w:jc w:val="both"/>
        <w:rPr>
          <w:rFonts w:ascii="Palatino Linotype" w:hAnsi="Palatino Linotype" w:cs="Arial"/>
        </w:rPr>
      </w:pPr>
    </w:p>
    <w:p w14:paraId="746DADF2" w14:textId="77777777" w:rsidR="00AC41FE" w:rsidRPr="00576C61" w:rsidRDefault="00AC41FE" w:rsidP="00AC41FE">
      <w:pPr>
        <w:spacing w:line="360" w:lineRule="auto"/>
        <w:jc w:val="both"/>
        <w:rPr>
          <w:rFonts w:ascii="Palatino Linotype" w:hAnsi="Palatino Linotype" w:cs="Arial"/>
        </w:rPr>
      </w:pPr>
      <w:r w:rsidRPr="00576C61">
        <w:rPr>
          <w:rFonts w:ascii="Palatino Linotype" w:hAnsi="Palatino Linotype" w:cs="Arial"/>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20 y 27, fracción I, que establecen lo siguiente:</w:t>
      </w:r>
    </w:p>
    <w:p w14:paraId="2EB72582" w14:textId="77777777" w:rsidR="00AC41FE" w:rsidRPr="00576C61" w:rsidRDefault="00AC41FE" w:rsidP="00AC41FE">
      <w:pPr>
        <w:spacing w:line="360" w:lineRule="auto"/>
        <w:jc w:val="both"/>
        <w:rPr>
          <w:rFonts w:ascii="Palatino Linotype" w:hAnsi="Palatino Linotype" w:cs="Arial"/>
        </w:rPr>
      </w:pPr>
    </w:p>
    <w:p w14:paraId="4326CB29" w14:textId="55DC1297" w:rsidR="00AC41FE" w:rsidRPr="00576C61" w:rsidRDefault="00AC41FE" w:rsidP="0076068E">
      <w:pPr>
        <w:spacing w:line="276" w:lineRule="auto"/>
        <w:ind w:left="850" w:right="901"/>
        <w:jc w:val="both"/>
        <w:rPr>
          <w:rFonts w:ascii="Palatino Linotype" w:hAnsi="Palatino Linotype" w:cs="Arial"/>
          <w:i/>
          <w:sz w:val="22"/>
        </w:rPr>
      </w:pPr>
      <w:r w:rsidRPr="00576C61">
        <w:rPr>
          <w:rFonts w:ascii="Palatino Linotype" w:hAnsi="Palatino Linotype" w:cs="Arial"/>
          <w:b/>
          <w:i/>
          <w:sz w:val="22"/>
        </w:rPr>
        <w:t>II. Acta de Baja</w:t>
      </w:r>
      <w:r w:rsidRPr="00576C61">
        <w:rPr>
          <w:rFonts w:ascii="Palatino Linotype" w:hAnsi="Palatino Linotype" w:cs="Arial"/>
          <w:i/>
          <w:sz w:val="22"/>
        </w:rPr>
        <w:t xml:space="preserve">: Acta de Baja Documental. Documento por el que El </w:t>
      </w:r>
      <w:r w:rsidR="0076068E" w:rsidRPr="00576C61">
        <w:rPr>
          <w:rFonts w:ascii="Palatino Linotype" w:hAnsi="Palatino Linotype" w:cs="Arial"/>
          <w:i/>
          <w:sz w:val="22"/>
        </w:rPr>
        <w:t>Comité de</w:t>
      </w:r>
      <w:r w:rsidRPr="00576C61">
        <w:rPr>
          <w:rFonts w:ascii="Palatino Linotype" w:hAnsi="Palatino Linotype" w:cs="Arial"/>
          <w:i/>
          <w:sz w:val="22"/>
        </w:rPr>
        <w:t xml:space="preserv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424CC30E" w14:textId="77777777" w:rsidR="00AC41FE" w:rsidRPr="00576C61" w:rsidRDefault="00AC41FE" w:rsidP="0076068E">
      <w:pPr>
        <w:spacing w:line="276" w:lineRule="auto"/>
        <w:ind w:left="850" w:right="901"/>
        <w:jc w:val="both"/>
        <w:rPr>
          <w:rFonts w:ascii="Palatino Linotype" w:hAnsi="Palatino Linotype" w:cs="Arial"/>
          <w:i/>
          <w:sz w:val="22"/>
        </w:rPr>
      </w:pPr>
    </w:p>
    <w:p w14:paraId="15E3BDCA" w14:textId="77777777" w:rsidR="00AC41FE" w:rsidRPr="00576C61" w:rsidRDefault="00AC41FE" w:rsidP="0076068E">
      <w:pPr>
        <w:spacing w:line="276" w:lineRule="auto"/>
        <w:ind w:left="850" w:right="901"/>
        <w:jc w:val="both"/>
        <w:rPr>
          <w:rFonts w:ascii="Palatino Linotype" w:hAnsi="Palatino Linotype" w:cs="Arial"/>
          <w:i/>
          <w:sz w:val="22"/>
        </w:rPr>
      </w:pPr>
      <w:r w:rsidRPr="00576C61">
        <w:rPr>
          <w:rFonts w:ascii="Palatino Linotype" w:hAnsi="Palatino Linotype" w:cs="Arial"/>
          <w:b/>
          <w:i/>
          <w:sz w:val="22"/>
        </w:rPr>
        <w:lastRenderedPageBreak/>
        <w:t>III. Acuerdo</w:t>
      </w:r>
      <w:r w:rsidRPr="00576C61">
        <w:rPr>
          <w:rFonts w:ascii="Palatino Linotype" w:hAnsi="Palatino Linotype" w:cs="Arial"/>
          <w:i/>
          <w:sz w:val="22"/>
        </w:rPr>
        <w:t xml:space="preserve">: Acuerdo de Autorización de Baja Documental. Documento a través del cual la Comisión Dictaminadora de Depuración de Documentos autoriza la baja de los documentos de trámite concluido cuyo período de conservación precaucional ya prescribió en los Archivos de Concentración y que son resultantes del proceso de selección final. </w:t>
      </w:r>
    </w:p>
    <w:p w14:paraId="5CF4AFB8" w14:textId="77777777" w:rsidR="00AC41FE" w:rsidRPr="00576C61" w:rsidRDefault="00AC41FE" w:rsidP="0076068E">
      <w:pPr>
        <w:spacing w:line="276" w:lineRule="auto"/>
        <w:ind w:left="850" w:right="901"/>
        <w:jc w:val="both"/>
        <w:rPr>
          <w:rFonts w:ascii="Palatino Linotype" w:hAnsi="Palatino Linotype" w:cs="Arial"/>
          <w:i/>
          <w:sz w:val="22"/>
        </w:rPr>
      </w:pPr>
      <w:r w:rsidRPr="00576C61">
        <w:rPr>
          <w:rFonts w:ascii="Palatino Linotype" w:hAnsi="Palatino Linotype" w:cs="Arial"/>
          <w:b/>
          <w:i/>
          <w:sz w:val="22"/>
        </w:rPr>
        <w:t>IX. Baja Documental</w:t>
      </w:r>
      <w:r w:rsidRPr="00576C61">
        <w:rPr>
          <w:rFonts w:ascii="Palatino Linotype" w:hAnsi="Palatino Linotype" w:cs="Arial"/>
          <w:i/>
          <w:sz w:val="22"/>
        </w:rPr>
        <w:t>: Eliminación física de la documentación que haya prescrito en sus valores administrativos, legales, fiscales o contables, y que no contenga valores históricos, conforme a la normatividad emitida por la Comisión</w:t>
      </w:r>
    </w:p>
    <w:p w14:paraId="32060EAB" w14:textId="77777777" w:rsidR="00AC41FE" w:rsidRPr="00576C61" w:rsidRDefault="00AC41FE" w:rsidP="0076068E">
      <w:pPr>
        <w:spacing w:line="276" w:lineRule="auto"/>
        <w:ind w:left="850" w:right="901"/>
        <w:jc w:val="both"/>
        <w:rPr>
          <w:rFonts w:ascii="Palatino Linotype" w:hAnsi="Palatino Linotype" w:cs="Arial"/>
          <w:i/>
          <w:sz w:val="22"/>
        </w:rPr>
      </w:pPr>
    </w:p>
    <w:p w14:paraId="2D6D9462" w14:textId="77777777" w:rsidR="00AC41FE" w:rsidRPr="00576C61" w:rsidRDefault="00AC41FE" w:rsidP="0076068E">
      <w:pPr>
        <w:spacing w:line="276" w:lineRule="auto"/>
        <w:ind w:left="850" w:right="901"/>
        <w:jc w:val="both"/>
        <w:rPr>
          <w:rFonts w:ascii="Palatino Linotype" w:hAnsi="Palatino Linotype" w:cs="Arial"/>
          <w:i/>
          <w:sz w:val="22"/>
        </w:rPr>
      </w:pPr>
      <w:r w:rsidRPr="00576C61">
        <w:rPr>
          <w:rFonts w:ascii="Palatino Linotype" w:hAnsi="Palatino Linotype" w:cs="Arial"/>
          <w:b/>
          <w:i/>
          <w:sz w:val="22"/>
        </w:rPr>
        <w:t>Artículo 20</w:t>
      </w:r>
      <w:r w:rsidRPr="00576C61">
        <w:rPr>
          <w:rFonts w:ascii="Palatino Linotype" w:hAnsi="Palatino Linotype" w:cs="Arial"/>
          <w:i/>
          <w:sz w:val="22"/>
        </w:rPr>
        <w:t xml:space="preserve">.- Los expedientes de trámite concluido y los desclasificados se mantendrán íntegros por un periodo de </w:t>
      </w:r>
      <w:r w:rsidRPr="00576C61">
        <w:rPr>
          <w:rFonts w:ascii="Palatino Linotype" w:hAnsi="Palatino Linotype" w:cs="Arial"/>
          <w:b/>
          <w:i/>
          <w:sz w:val="22"/>
        </w:rPr>
        <w:t>dos años en los Archivos de Trámite</w:t>
      </w:r>
      <w:r w:rsidRPr="00576C61">
        <w:rPr>
          <w:rFonts w:ascii="Palatino Linotype" w:hAnsi="Palatino Linotype" w:cs="Arial"/>
          <w:i/>
          <w:sz w:val="22"/>
        </w:rPr>
        <w:t xml:space="preserve"> de las Unidades Administrativas. Cumplido este plazo se podrá proceder a su selección preliminar y transferencia al Archivo de Concentración. </w:t>
      </w:r>
    </w:p>
    <w:p w14:paraId="5FE23A68" w14:textId="77777777" w:rsidR="00AC41FE" w:rsidRPr="00576C61" w:rsidRDefault="00AC41FE" w:rsidP="0076068E">
      <w:pPr>
        <w:spacing w:line="276" w:lineRule="auto"/>
        <w:ind w:left="850" w:right="901"/>
        <w:jc w:val="both"/>
        <w:rPr>
          <w:rFonts w:ascii="Palatino Linotype" w:hAnsi="Palatino Linotype" w:cs="Arial"/>
          <w:i/>
          <w:sz w:val="22"/>
        </w:rPr>
      </w:pPr>
    </w:p>
    <w:p w14:paraId="04E79A93" w14:textId="5528A00A" w:rsidR="00AC41FE" w:rsidRPr="00576C61" w:rsidRDefault="00AC41FE" w:rsidP="0076068E">
      <w:pPr>
        <w:spacing w:line="276" w:lineRule="auto"/>
        <w:ind w:left="850" w:right="901"/>
        <w:jc w:val="both"/>
        <w:rPr>
          <w:rFonts w:ascii="Palatino Linotype" w:hAnsi="Palatino Linotype" w:cs="Arial"/>
          <w:i/>
          <w:sz w:val="22"/>
        </w:rPr>
      </w:pPr>
      <w:r w:rsidRPr="00576C61">
        <w:rPr>
          <w:rFonts w:ascii="Palatino Linotype" w:hAnsi="Palatino Linotype" w:cs="Arial"/>
          <w:i/>
          <w:sz w:val="22"/>
        </w:rPr>
        <w:t>El período señalado se computará a partir del día siguiente a la fecha del documento con el cual se dé por concluido e</w:t>
      </w:r>
      <w:r w:rsidR="001B5233" w:rsidRPr="00576C61">
        <w:rPr>
          <w:rFonts w:ascii="Palatino Linotype" w:hAnsi="Palatino Linotype" w:cs="Arial"/>
          <w:i/>
          <w:sz w:val="22"/>
        </w:rPr>
        <w:t>l</w:t>
      </w:r>
      <w:r w:rsidRPr="00576C61">
        <w:rPr>
          <w:rFonts w:ascii="Palatino Linotype" w:hAnsi="Palatino Linotype" w:cs="Arial"/>
          <w:i/>
          <w:sz w:val="22"/>
        </w:rPr>
        <w:t xml:space="preserve"> asunto que motivó </w:t>
      </w:r>
      <w:r w:rsidR="001B5233" w:rsidRPr="00576C61">
        <w:rPr>
          <w:rFonts w:ascii="Palatino Linotype" w:hAnsi="Palatino Linotype" w:cs="Arial"/>
          <w:i/>
          <w:sz w:val="22"/>
        </w:rPr>
        <w:t>l</w:t>
      </w:r>
      <w:r w:rsidRPr="00576C61">
        <w:rPr>
          <w:rFonts w:ascii="Palatino Linotype" w:hAnsi="Palatino Linotype" w:cs="Arial"/>
          <w:i/>
          <w:sz w:val="22"/>
        </w:rPr>
        <w:t>a integración de los expedientes.</w:t>
      </w:r>
    </w:p>
    <w:p w14:paraId="4421B75E" w14:textId="77777777" w:rsidR="00AC41FE" w:rsidRPr="00576C61" w:rsidRDefault="00AC41FE" w:rsidP="0076068E">
      <w:pPr>
        <w:spacing w:line="276" w:lineRule="auto"/>
        <w:ind w:left="850" w:right="901"/>
        <w:jc w:val="both"/>
        <w:rPr>
          <w:rFonts w:ascii="Palatino Linotype" w:hAnsi="Palatino Linotype" w:cs="Arial"/>
          <w:i/>
          <w:sz w:val="22"/>
        </w:rPr>
      </w:pPr>
    </w:p>
    <w:p w14:paraId="5C84734E" w14:textId="458A0E99" w:rsidR="00AC41FE" w:rsidRPr="00576C61" w:rsidRDefault="00AC41FE" w:rsidP="0076068E">
      <w:pPr>
        <w:spacing w:line="276" w:lineRule="auto"/>
        <w:ind w:left="850" w:right="901"/>
        <w:jc w:val="both"/>
        <w:rPr>
          <w:rFonts w:ascii="Palatino Linotype" w:hAnsi="Palatino Linotype" w:cs="Arial"/>
          <w:i/>
          <w:sz w:val="22"/>
        </w:rPr>
      </w:pPr>
      <w:r w:rsidRPr="00576C61">
        <w:rPr>
          <w:rFonts w:ascii="Palatino Linotype" w:hAnsi="Palatino Linotype" w:cs="Arial"/>
          <w:b/>
          <w:i/>
          <w:sz w:val="22"/>
        </w:rPr>
        <w:t>Artículo 27</w:t>
      </w:r>
      <w:r w:rsidRPr="00576C61">
        <w:rPr>
          <w:rFonts w:ascii="Palatino Linotype" w:hAnsi="Palatino Linotype" w:cs="Arial"/>
          <w:i/>
          <w:sz w:val="22"/>
        </w:rPr>
        <w:t>.- Las Unidades Administrativas al realizar la transferencia de los expedientes de trámite concluido, señalarán en el Inventario correspondiente los plazos de conservación precauciona</w:t>
      </w:r>
      <w:r w:rsidR="0076068E" w:rsidRPr="00576C61">
        <w:rPr>
          <w:rFonts w:ascii="Palatino Linotype" w:hAnsi="Palatino Linotype" w:cs="Arial"/>
          <w:i/>
          <w:sz w:val="22"/>
        </w:rPr>
        <w:t>l</w:t>
      </w:r>
      <w:r w:rsidRPr="00576C61">
        <w:rPr>
          <w:rFonts w:ascii="Palatino Linotype" w:hAnsi="Palatino Linotype" w:cs="Arial"/>
          <w:i/>
          <w:sz w:val="22"/>
        </w:rPr>
        <w:t xml:space="preserve"> de éstos </w:t>
      </w:r>
      <w:r w:rsidRPr="00576C61">
        <w:rPr>
          <w:rFonts w:ascii="Palatino Linotype" w:hAnsi="Palatino Linotype" w:cs="Arial"/>
          <w:b/>
          <w:i/>
          <w:sz w:val="22"/>
        </w:rPr>
        <w:t>en el Archivo de Concentración</w:t>
      </w:r>
      <w:r w:rsidRPr="00576C61">
        <w:rPr>
          <w:rFonts w:ascii="Palatino Linotype" w:hAnsi="Palatino Linotype" w:cs="Arial"/>
          <w:i/>
          <w:sz w:val="22"/>
        </w:rPr>
        <w:t>. Para determinar el plazo de conservación precauciona</w:t>
      </w:r>
      <w:r w:rsidR="0076068E" w:rsidRPr="00576C61">
        <w:rPr>
          <w:rFonts w:ascii="Palatino Linotype" w:hAnsi="Palatino Linotype" w:cs="Arial"/>
          <w:i/>
          <w:sz w:val="22"/>
        </w:rPr>
        <w:t>l</w:t>
      </w:r>
      <w:r w:rsidRPr="00576C61">
        <w:rPr>
          <w:rFonts w:ascii="Palatino Linotype" w:hAnsi="Palatino Linotype" w:cs="Arial"/>
          <w:i/>
          <w:sz w:val="22"/>
        </w:rPr>
        <w:t xml:space="preserve"> deberán considerar el marco legal o administrativo bajo el cual se produjeron o recibieron los documentos y los siguientes periodos: </w:t>
      </w:r>
    </w:p>
    <w:p w14:paraId="60484F3A" w14:textId="77777777" w:rsidR="00AC41FE" w:rsidRPr="00576C61" w:rsidRDefault="00AC41FE" w:rsidP="0076068E">
      <w:pPr>
        <w:spacing w:line="276" w:lineRule="auto"/>
        <w:ind w:left="850" w:right="901"/>
        <w:jc w:val="both"/>
        <w:rPr>
          <w:rFonts w:ascii="Palatino Linotype" w:hAnsi="Palatino Linotype" w:cs="Arial"/>
          <w:i/>
          <w:sz w:val="22"/>
        </w:rPr>
      </w:pPr>
    </w:p>
    <w:p w14:paraId="51144062" w14:textId="77777777" w:rsidR="00AC41FE" w:rsidRPr="00576C61" w:rsidRDefault="00AC41FE" w:rsidP="0076068E">
      <w:pPr>
        <w:spacing w:line="276" w:lineRule="auto"/>
        <w:ind w:left="850" w:right="901"/>
        <w:jc w:val="both"/>
        <w:rPr>
          <w:rFonts w:ascii="Palatino Linotype" w:hAnsi="Palatino Linotype" w:cs="Arial"/>
          <w:i/>
          <w:sz w:val="22"/>
        </w:rPr>
      </w:pPr>
      <w:r w:rsidRPr="00576C61">
        <w:rPr>
          <w:rFonts w:ascii="Palatino Linotype" w:hAnsi="Palatino Linotype" w:cs="Arial"/>
          <w:b/>
          <w:i/>
          <w:sz w:val="22"/>
        </w:rPr>
        <w:t>I.</w:t>
      </w:r>
      <w:r w:rsidRPr="00576C61">
        <w:rPr>
          <w:rFonts w:ascii="Palatino Linotype" w:hAnsi="Palatino Linotype" w:cs="Arial"/>
          <w:i/>
          <w:sz w:val="22"/>
        </w:rPr>
        <w:t xml:space="preserve"> </w:t>
      </w:r>
      <w:r w:rsidRPr="00576C61">
        <w:rPr>
          <w:rFonts w:ascii="Palatino Linotype" w:hAnsi="Palatino Linotype" w:cs="Arial"/>
          <w:b/>
          <w:i/>
          <w:sz w:val="22"/>
        </w:rPr>
        <w:t>6 años para expedientes con información administrativa</w:t>
      </w:r>
      <w:r w:rsidRPr="00576C61">
        <w:rPr>
          <w:rFonts w:ascii="Palatino Linotype" w:hAnsi="Palatino Linotype" w:cs="Arial"/>
          <w:i/>
          <w:sz w:val="22"/>
        </w:rPr>
        <w:t>;</w:t>
      </w:r>
    </w:p>
    <w:p w14:paraId="10F6C10D" w14:textId="77777777" w:rsidR="00AC41FE" w:rsidRPr="00576C61" w:rsidRDefault="00AC41FE" w:rsidP="00AC41FE">
      <w:pPr>
        <w:spacing w:line="360" w:lineRule="auto"/>
        <w:jc w:val="both"/>
        <w:rPr>
          <w:rFonts w:ascii="Palatino Linotype" w:hAnsi="Palatino Linotype" w:cs="Arial"/>
        </w:rPr>
      </w:pPr>
    </w:p>
    <w:p w14:paraId="6558D435" w14:textId="77777777" w:rsidR="00AC41FE" w:rsidRPr="00576C61" w:rsidRDefault="00AC41FE" w:rsidP="00AC41FE">
      <w:pPr>
        <w:spacing w:line="360" w:lineRule="auto"/>
        <w:jc w:val="both"/>
        <w:rPr>
          <w:rFonts w:ascii="Palatino Linotype" w:hAnsi="Palatino Linotype" w:cs="Arial"/>
        </w:rPr>
      </w:pPr>
      <w:r w:rsidRPr="00576C61">
        <w:rPr>
          <w:rFonts w:ascii="Palatino Linotype" w:hAnsi="Palatino Linotype" w:cs="Arial"/>
        </w:rPr>
        <w:t xml:space="preserve">En este sentido, tenemos que los documentos requeridos a través de la solicitud de acceso a la información pública según las normas y catálogos de vigencia agotaron su vida administrativa útil y no se consideran de importancia para formar parte del Archivo Histórico, se darán de baja y estarán a disposición de las autoridades </w:t>
      </w:r>
      <w:r w:rsidRPr="00576C61">
        <w:rPr>
          <w:rFonts w:ascii="Palatino Linotype" w:hAnsi="Palatino Linotype" w:cs="Arial"/>
        </w:rPr>
        <w:lastRenderedPageBreak/>
        <w:t>competentes para los efectos procedentes; sin embargo, dichos efectos por sí no colman el derecho de acceso a la información de los ciudadanos.</w:t>
      </w:r>
    </w:p>
    <w:p w14:paraId="1BD1CFD8" w14:textId="77777777" w:rsidR="00AC41FE" w:rsidRPr="00576C61" w:rsidRDefault="00AC41FE" w:rsidP="00AC41FE">
      <w:pPr>
        <w:spacing w:line="360" w:lineRule="auto"/>
        <w:jc w:val="both"/>
        <w:rPr>
          <w:rFonts w:ascii="Palatino Linotype" w:hAnsi="Palatino Linotype" w:cs="Arial"/>
        </w:rPr>
      </w:pPr>
    </w:p>
    <w:p w14:paraId="5B1F5C19" w14:textId="77777777" w:rsidR="00AC41FE" w:rsidRPr="00576C61" w:rsidRDefault="00AC41FE" w:rsidP="00AC41FE">
      <w:pPr>
        <w:spacing w:line="360" w:lineRule="auto"/>
        <w:jc w:val="both"/>
        <w:rPr>
          <w:rFonts w:ascii="Palatino Linotype" w:hAnsi="Palatino Linotype" w:cs="Arial"/>
        </w:rPr>
      </w:pPr>
      <w:r w:rsidRPr="00576C61">
        <w:rPr>
          <w:rFonts w:ascii="Palatino Linotype" w:hAnsi="Palatino Linotype" w:cs="Arial"/>
        </w:rPr>
        <w:t>Es decir, ante la negativa de la información dada la baja de los documentos, no se colma con informar o hacer entrega al ciudadano del acta de baja, pues ésta solo hace constancia de la autorización de la baja de los documentos resultantes del proceso de selección preliminar aplicado a los expedientes de trámite concluido, más no así lo dispuesto por el artículo 169 y 170 de la Ley de la materia.</w:t>
      </w:r>
    </w:p>
    <w:p w14:paraId="5D1D019F" w14:textId="77777777" w:rsidR="00AC41FE" w:rsidRPr="00576C61" w:rsidRDefault="00AC41FE" w:rsidP="00AC41FE">
      <w:pPr>
        <w:spacing w:line="360" w:lineRule="auto"/>
        <w:jc w:val="both"/>
        <w:rPr>
          <w:rFonts w:ascii="Palatino Linotype" w:hAnsi="Palatino Linotype" w:cs="Arial"/>
        </w:rPr>
      </w:pPr>
    </w:p>
    <w:p w14:paraId="3CD42919" w14:textId="77777777" w:rsidR="00AC41FE" w:rsidRPr="00576C61" w:rsidRDefault="00AC41FE" w:rsidP="00AC41FE">
      <w:pPr>
        <w:spacing w:line="360" w:lineRule="auto"/>
        <w:jc w:val="both"/>
        <w:rPr>
          <w:rFonts w:ascii="Palatino Linotype" w:hAnsi="Palatino Linotype" w:cs="Arial"/>
        </w:rPr>
      </w:pPr>
      <w:r w:rsidRPr="00576C61">
        <w:rPr>
          <w:rFonts w:ascii="Palatino Linotype" w:hAnsi="Palatino Linotype" w:cs="Arial"/>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06E5CE45" w14:textId="77777777" w:rsidR="00814207" w:rsidRPr="00576C61" w:rsidRDefault="00814207" w:rsidP="00AC41FE">
      <w:pPr>
        <w:spacing w:line="360" w:lineRule="auto"/>
        <w:jc w:val="both"/>
        <w:rPr>
          <w:rFonts w:ascii="Palatino Linotype" w:hAnsi="Palatino Linotype" w:cs="Arial"/>
        </w:rPr>
      </w:pPr>
    </w:p>
    <w:p w14:paraId="60FCEB49" w14:textId="77777777" w:rsidR="00AC41FE" w:rsidRPr="00576C61" w:rsidRDefault="00AC41FE" w:rsidP="00AC41FE">
      <w:pPr>
        <w:spacing w:line="360" w:lineRule="auto"/>
        <w:jc w:val="both"/>
        <w:rPr>
          <w:rFonts w:ascii="Palatino Linotype" w:hAnsi="Palatino Linotype" w:cs="Arial"/>
        </w:rPr>
      </w:pPr>
      <w:r w:rsidRPr="00576C61">
        <w:rPr>
          <w:rFonts w:ascii="Palatino Linotype" w:hAnsi="Palatino Linotype" w:cs="Arial"/>
        </w:rPr>
        <w:t xml:space="preserve">Por lo que, en caso de que la información no obre en los archivos del </w:t>
      </w:r>
      <w:r w:rsidRPr="00576C61">
        <w:rPr>
          <w:rFonts w:ascii="Palatino Linotype" w:hAnsi="Palatino Linotype" w:cs="Arial"/>
          <w:b/>
        </w:rPr>
        <w:t>SUJETO OBLIGADO</w:t>
      </w:r>
      <w:r w:rsidRPr="00576C61">
        <w:rPr>
          <w:rFonts w:ascii="Palatino Linotype" w:hAnsi="Palatino Linotype" w:cs="Arial"/>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33AB539B" w14:textId="77777777" w:rsidR="00AC41FE" w:rsidRPr="00576C61" w:rsidRDefault="00AC41FE" w:rsidP="00AC41FE">
      <w:pPr>
        <w:spacing w:line="360" w:lineRule="auto"/>
        <w:jc w:val="both"/>
        <w:rPr>
          <w:rFonts w:ascii="Palatino Linotype" w:hAnsi="Palatino Linotype" w:cs="Arial"/>
        </w:rPr>
      </w:pPr>
      <w:r w:rsidRPr="00576C61">
        <w:rPr>
          <w:rFonts w:ascii="Palatino Linotype" w:hAnsi="Palatino Linotype" w:cs="Arial"/>
        </w:rPr>
        <w:lastRenderedPageBreak/>
        <w:t>Sirve de apoyo a lo anterior por analogía el criterio 14-09 que emite el Instituto Nacional de Transparencia, Acceso a la Información y Protección de Datos Personales que a la letra dice:</w:t>
      </w:r>
    </w:p>
    <w:p w14:paraId="4EB33C7F" w14:textId="77777777" w:rsidR="00AC41FE" w:rsidRPr="00576C61" w:rsidRDefault="00AC41FE" w:rsidP="00AC41FE">
      <w:pPr>
        <w:spacing w:line="360" w:lineRule="auto"/>
        <w:jc w:val="both"/>
        <w:rPr>
          <w:rFonts w:ascii="Palatino Linotype" w:hAnsi="Palatino Linotype" w:cs="Arial"/>
        </w:rPr>
      </w:pPr>
    </w:p>
    <w:p w14:paraId="3F8B4E69" w14:textId="6683E545" w:rsidR="00D0655B" w:rsidRPr="00576C61" w:rsidRDefault="00AC41FE" w:rsidP="00D84639">
      <w:pPr>
        <w:spacing w:line="276" w:lineRule="auto"/>
        <w:ind w:left="709" w:right="757"/>
        <w:jc w:val="both"/>
        <w:rPr>
          <w:rFonts w:ascii="Palatino Linotype" w:hAnsi="Palatino Linotype" w:cs="Arial"/>
          <w:i/>
          <w:sz w:val="22"/>
        </w:rPr>
      </w:pPr>
      <w:r w:rsidRPr="00576C61">
        <w:rPr>
          <w:rFonts w:ascii="Palatino Linotype" w:hAnsi="Palatino Linotype" w:cs="Arial"/>
          <w:b/>
          <w:i/>
          <w:sz w:val="22"/>
        </w:rPr>
        <w:t>Baja documental</w:t>
      </w:r>
      <w:r w:rsidRPr="00576C61">
        <w:rPr>
          <w:rFonts w:ascii="Palatino Linotype" w:hAnsi="Palatino Linotype" w:cs="Arial"/>
          <w:i/>
          <w:sz w:val="22"/>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1A84E7BA" w14:textId="77777777" w:rsidR="00E35558" w:rsidRPr="00576C61" w:rsidRDefault="00E35558" w:rsidP="00D84639">
      <w:pPr>
        <w:spacing w:line="276" w:lineRule="auto"/>
        <w:ind w:left="709" w:right="757"/>
        <w:jc w:val="both"/>
        <w:rPr>
          <w:rFonts w:ascii="Palatino Linotype" w:hAnsi="Palatino Linotype" w:cs="Arial"/>
          <w:i/>
          <w:sz w:val="22"/>
        </w:rPr>
      </w:pPr>
    </w:p>
    <w:p w14:paraId="4368D45D" w14:textId="77777777" w:rsidR="00D84639" w:rsidRPr="00576C61" w:rsidRDefault="00D84639" w:rsidP="00D84639">
      <w:pPr>
        <w:spacing w:line="360" w:lineRule="auto"/>
        <w:jc w:val="both"/>
        <w:rPr>
          <w:rFonts w:ascii="Palatino Linotype" w:eastAsia="Arial Unicode MS" w:hAnsi="Palatino Linotype" w:cs="Arial"/>
          <w:lang w:val="es-ES"/>
        </w:rPr>
      </w:pPr>
      <w:r w:rsidRPr="00576C61">
        <w:rPr>
          <w:rFonts w:ascii="Palatino Linotype" w:eastAsia="Arial Unicode MS" w:hAnsi="Palatino Linotype" w:cs="Arial"/>
          <w:lang w:val="es-ES"/>
        </w:rPr>
        <w:t xml:space="preserve">Ahora bien, es de destacar que los documentos relacionados con anterioridad, que deberán ser entregados en </w:t>
      </w:r>
      <w:r w:rsidRPr="00576C61">
        <w:rPr>
          <w:rFonts w:ascii="Palatino Linotype" w:eastAsia="Arial Unicode MS" w:hAnsi="Palatino Linotype" w:cs="Arial"/>
          <w:b/>
          <w:lang w:val="es-ES"/>
        </w:rPr>
        <w:t>versión pública</w:t>
      </w:r>
      <w:r w:rsidRPr="00576C61">
        <w:rPr>
          <w:rFonts w:ascii="Palatino Linotype" w:eastAsia="Arial Unicode MS" w:hAnsi="Palatino Linotype" w:cs="Arial"/>
          <w:lang w:val="es-ES"/>
        </w:rPr>
        <w:t>, esto es, omitirá, eliminará o suprimirá la información personal de cada servidor público, susceptibles de ser clasificadas como confidencial o cualquier otro dato que ponga en riesgo la vida, seguridad o salud de dicha persona.</w:t>
      </w:r>
    </w:p>
    <w:p w14:paraId="27A7DA83" w14:textId="77777777" w:rsidR="00D84639" w:rsidRPr="00576C61" w:rsidRDefault="00D84639" w:rsidP="00D84639">
      <w:pPr>
        <w:spacing w:line="360" w:lineRule="auto"/>
        <w:jc w:val="both"/>
        <w:rPr>
          <w:rFonts w:ascii="Palatino Linotype" w:eastAsia="Arial Unicode MS" w:hAnsi="Palatino Linotype" w:cs="Arial"/>
          <w:lang w:val="es-ES"/>
        </w:rPr>
      </w:pPr>
    </w:p>
    <w:p w14:paraId="6D76AE8D" w14:textId="77777777" w:rsidR="00D84639" w:rsidRPr="00576C61" w:rsidRDefault="00D84639" w:rsidP="00D84639">
      <w:pPr>
        <w:widowControl w:val="0"/>
        <w:suppressAutoHyphens/>
        <w:spacing w:line="360" w:lineRule="auto"/>
        <w:jc w:val="both"/>
        <w:rPr>
          <w:rFonts w:ascii="Palatino Linotype" w:hAnsi="Palatino Linotype" w:cs="Arial"/>
        </w:rPr>
      </w:pPr>
      <w:r w:rsidRPr="00576C61">
        <w:rPr>
          <w:rFonts w:ascii="Palatino Linotype" w:hAnsi="Palatino Linotype" w:cs="Arial"/>
        </w:rPr>
        <w:t xml:space="preserve">Consecuentemente, es total señalar que, si </w:t>
      </w:r>
      <w:r w:rsidRPr="00576C61">
        <w:rPr>
          <w:rFonts w:ascii="Palatino Linotype" w:hAnsi="Palatino Linotype" w:cs="Arial"/>
          <w:b/>
        </w:rPr>
        <w:t>EL SUJETO OBLIGADO</w:t>
      </w:r>
      <w:r w:rsidRPr="00576C61">
        <w:rPr>
          <w:rFonts w:ascii="Palatino Linotype" w:hAnsi="Palatino Linotype" w:cs="Arial"/>
        </w:rPr>
        <w:t xml:space="preserve"> advierte que dentro de la información solicitada se contienen datos personales que sean susceptibles de ser clasificados como confidenciales</w:t>
      </w:r>
      <w:r w:rsidRPr="00576C61">
        <w:rPr>
          <w:rFonts w:ascii="Palatino Linotype" w:hAnsi="Palatino Linotype" w:cs="Arial"/>
          <w:b/>
        </w:rPr>
        <w:t xml:space="preserve">, </w:t>
      </w:r>
      <w:r w:rsidRPr="00576C61">
        <w:rPr>
          <w:rFonts w:ascii="Palatino Linotype" w:hAnsi="Palatino Linotype" w:cs="Arial"/>
        </w:rPr>
        <w:t xml:space="preserve">de manera enunciativa mas no limitativa, tales como, domicilios de particulares, CURP, RFC, folios de identificación o </w:t>
      </w:r>
      <w:r w:rsidRPr="00576C61">
        <w:rPr>
          <w:rFonts w:ascii="Palatino Linotype" w:eastAsia="Arial Unicode MS" w:hAnsi="Palatino Linotype" w:cs="Arial"/>
        </w:rPr>
        <w:t>cualquier otro dato concerniente a particulares</w:t>
      </w:r>
      <w:r w:rsidRPr="00576C61">
        <w:rPr>
          <w:rFonts w:ascii="Palatino Linotype" w:hAnsi="Palatino Linotype" w:cs="Arial"/>
          <w:b/>
        </w:rPr>
        <w:t xml:space="preserve">, </w:t>
      </w:r>
      <w:r w:rsidRPr="00576C61">
        <w:rPr>
          <w:rFonts w:ascii="Palatino Linotype" w:hAnsi="Palatino Linotype" w:cs="Arial"/>
        </w:rPr>
        <w:t xml:space="preserve">deberá entregar la información de mérito, de ser </w:t>
      </w:r>
      <w:r w:rsidRPr="00576C61">
        <w:rPr>
          <w:rFonts w:ascii="Palatino Linotype" w:hAnsi="Palatino Linotype" w:cs="Arial"/>
        </w:rPr>
        <w:lastRenderedPageBreak/>
        <w:t xml:space="preserve">procedente en </w:t>
      </w:r>
      <w:r w:rsidRPr="00576C61">
        <w:rPr>
          <w:rFonts w:ascii="Palatino Linotype" w:hAnsi="Palatino Linotype" w:cs="Arial"/>
          <w:b/>
        </w:rPr>
        <w:t>versión pública</w:t>
      </w:r>
      <w:r w:rsidRPr="00576C61">
        <w:rPr>
          <w:rFonts w:ascii="Palatino Linotype" w:hAnsi="Palatino Linotype" w:cs="Arial"/>
        </w:rPr>
        <w:t xml:space="preserve"> y emitirá el Acuerdo de Clasificación en el que se sustenten dichas versiones públicas.</w:t>
      </w:r>
    </w:p>
    <w:p w14:paraId="7D1344B1" w14:textId="77777777" w:rsidR="00D84639" w:rsidRPr="00576C61" w:rsidRDefault="00D84639" w:rsidP="00D84639">
      <w:pPr>
        <w:widowControl w:val="0"/>
        <w:suppressAutoHyphens/>
        <w:spacing w:line="360" w:lineRule="auto"/>
        <w:jc w:val="both"/>
        <w:rPr>
          <w:rFonts w:ascii="Palatino Linotype" w:hAnsi="Palatino Linotype" w:cs="Arial"/>
          <w:b/>
        </w:rPr>
      </w:pPr>
    </w:p>
    <w:p w14:paraId="673F22AD" w14:textId="77777777" w:rsidR="00D84639" w:rsidRPr="00576C61" w:rsidRDefault="00D84639" w:rsidP="00D84639">
      <w:pPr>
        <w:suppressAutoHyphens/>
        <w:spacing w:line="360" w:lineRule="auto"/>
        <w:ind w:right="51"/>
        <w:jc w:val="both"/>
        <w:rPr>
          <w:rFonts w:ascii="Palatino Linotype" w:hAnsi="Palatino Linotype" w:cs="Arial"/>
        </w:rPr>
      </w:pPr>
      <w:r w:rsidRPr="00576C61">
        <w:rPr>
          <w:rFonts w:ascii="Palatino Linotype" w:hAnsi="Palatino Linotype" w:cs="Arial"/>
          <w:color w:val="000000"/>
        </w:rPr>
        <w:t xml:space="preserve">En ese sentido, es de precisar que </w:t>
      </w:r>
      <w:r w:rsidRPr="00576C61">
        <w:rPr>
          <w:rFonts w:ascii="Palatino Linotype" w:eastAsia="Calibri" w:hAnsi="Palatino Linotype" w:cs="Bookman Old Style,Bold"/>
          <w:bCs/>
          <w:color w:val="0D0D0D"/>
          <w:lang w:eastAsia="en-US"/>
        </w:rPr>
        <w:t xml:space="preserve">la clasificación de la información no se da por el simple mandato de la Ley, sino que </w:t>
      </w:r>
      <w:r w:rsidRPr="00576C61">
        <w:rPr>
          <w:rFonts w:ascii="Palatino Linotype" w:hAnsi="Palatino Linotype"/>
        </w:rPr>
        <w:t xml:space="preserve">es necesario que </w:t>
      </w:r>
      <w:r w:rsidRPr="00576C61">
        <w:rPr>
          <w:rFonts w:ascii="Palatino Linotype" w:hAnsi="Palatino Linotype"/>
          <w:b/>
        </w:rPr>
        <w:t xml:space="preserve">EL SUJETO OBLIGADO </w:t>
      </w:r>
      <w:r w:rsidRPr="00576C61">
        <w:rPr>
          <w:rFonts w:ascii="Palatino Linotype" w:hAnsi="Palatino Linotype"/>
        </w:rPr>
        <w:t xml:space="preserve">cuando clasifique algún documento o información, ya sea todo o en parte, debe atender lo dispuesto por </w:t>
      </w:r>
      <w:r w:rsidRPr="00576C61">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576C61">
        <w:rPr>
          <w:rFonts w:ascii="Palatino Linotype" w:hAnsi="Palatino Linotype" w:cs="Arial"/>
          <w:b/>
        </w:rPr>
        <w:t>SUJETO OBLIGADO</w:t>
      </w:r>
      <w:r w:rsidRPr="00576C61">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7C2221BB" w14:textId="77777777" w:rsidR="00D84639" w:rsidRPr="00576C61" w:rsidRDefault="00D84639" w:rsidP="00D84639">
      <w:pPr>
        <w:suppressAutoHyphens/>
        <w:spacing w:line="360" w:lineRule="auto"/>
        <w:ind w:right="51"/>
        <w:jc w:val="both"/>
        <w:rPr>
          <w:rFonts w:ascii="Palatino Linotype" w:hAnsi="Palatino Linotype" w:cs="Arial"/>
        </w:rPr>
      </w:pPr>
    </w:p>
    <w:p w14:paraId="44750FCD" w14:textId="77777777" w:rsidR="00D84639" w:rsidRPr="00576C61" w:rsidRDefault="00D84639" w:rsidP="00D84639">
      <w:pPr>
        <w:suppressAutoHyphens/>
        <w:spacing w:line="360" w:lineRule="auto"/>
        <w:jc w:val="both"/>
        <w:rPr>
          <w:rFonts w:ascii="Palatino Linotype" w:hAnsi="Palatino Linotype" w:cs="Arial"/>
        </w:rPr>
      </w:pPr>
      <w:r w:rsidRPr="00576C61">
        <w:rPr>
          <w:rFonts w:ascii="Palatino Linotype" w:hAnsi="Palatino Linotype" w:cs="Arial"/>
          <w:lang w:val="es-ES"/>
        </w:rPr>
        <w:t xml:space="preserve">Así las cosas, dentro de los datos personales que pudieran contenerse se destacan los datos personales sensibles, los cuales son aquellos </w:t>
      </w:r>
      <w:r w:rsidRPr="00576C61">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59EBF188" w14:textId="77777777" w:rsidR="00D84639" w:rsidRPr="00576C61" w:rsidRDefault="00D84639" w:rsidP="00D84639">
      <w:pPr>
        <w:suppressAutoHyphens/>
        <w:spacing w:line="360" w:lineRule="auto"/>
        <w:jc w:val="both"/>
        <w:rPr>
          <w:rFonts w:ascii="Palatino Linotype" w:hAnsi="Palatino Linotype" w:cs="Arial"/>
        </w:rPr>
      </w:pPr>
    </w:p>
    <w:p w14:paraId="4B9DC1E0" w14:textId="77777777" w:rsidR="00D84639" w:rsidRPr="00576C61" w:rsidRDefault="00D84639" w:rsidP="00D84639">
      <w:pPr>
        <w:suppressAutoHyphens/>
        <w:spacing w:line="360" w:lineRule="auto"/>
        <w:jc w:val="both"/>
        <w:rPr>
          <w:rFonts w:ascii="Palatino Linotype" w:hAnsi="Palatino Linotype" w:cs="Arial"/>
        </w:rPr>
      </w:pPr>
      <w:r w:rsidRPr="00576C61">
        <w:rPr>
          <w:rFonts w:ascii="Palatino Linotype" w:hAnsi="Palatino Linotype"/>
          <w:color w:val="000000"/>
        </w:rPr>
        <w:t xml:space="preserve">Ahora bien, en términos del artículo 143 de la Ley de Transparencia y Acceso a la Información Pública del Estado de México y Municipios, se deberá proceder a clasificar </w:t>
      </w:r>
      <w:r w:rsidRPr="00576C61">
        <w:rPr>
          <w:rFonts w:ascii="Palatino Linotype" w:hAnsi="Palatino Linotype"/>
          <w:color w:val="000000"/>
        </w:rPr>
        <w:lastRenderedPageBreak/>
        <w:t xml:space="preserve">la información requerida </w:t>
      </w:r>
      <w:r w:rsidRPr="00576C61">
        <w:rPr>
          <w:rFonts w:ascii="Palatino Linotype" w:hAnsi="Palatino Linotype" w:cs="Arial"/>
        </w:rPr>
        <w:t xml:space="preserve">mediante las formalidades de Ley, es decir, que el Comité de Transparencia del </w:t>
      </w:r>
      <w:r w:rsidRPr="00576C61">
        <w:rPr>
          <w:rFonts w:ascii="Palatino Linotype" w:hAnsi="Palatino Linotype" w:cs="Arial"/>
          <w:b/>
        </w:rPr>
        <w:t>SUJETO OBLIGADO</w:t>
      </w:r>
      <w:r w:rsidRPr="00576C61">
        <w:rPr>
          <w:rFonts w:ascii="Palatino Linotype" w:hAnsi="Palatino Linotype" w:cs="Arial"/>
        </w:rPr>
        <w:t xml:space="preserve"> emita el Acuerdo de Clasificación correspondiente debidamente fundado y motivado, en </w:t>
      </w:r>
      <w:r w:rsidRPr="00576C61">
        <w:rPr>
          <w:rFonts w:ascii="Palatino Linotype" w:hAnsi="Palatino Linotype" w:cs="Arial"/>
          <w:lang w:eastAsia="es-MX"/>
        </w:rPr>
        <w:t>términos</w:t>
      </w:r>
      <w:r w:rsidRPr="00576C61">
        <w:rPr>
          <w:rFonts w:ascii="Palatino Linotype" w:hAnsi="Palatino Linotype" w:cs="Aria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7E23958C" w14:textId="77777777" w:rsidR="00D84639" w:rsidRPr="00576C61" w:rsidRDefault="00D84639" w:rsidP="00D84639">
      <w:pPr>
        <w:suppressAutoHyphens/>
        <w:spacing w:line="360" w:lineRule="auto"/>
        <w:jc w:val="both"/>
        <w:rPr>
          <w:rFonts w:ascii="Palatino Linotype" w:hAnsi="Palatino Linotype" w:cs="Arial"/>
          <w:lang w:val="es-ES_tradnl"/>
        </w:rPr>
      </w:pPr>
    </w:p>
    <w:p w14:paraId="362D20A2" w14:textId="77777777" w:rsidR="00D84639" w:rsidRPr="00576C61" w:rsidRDefault="00D84639" w:rsidP="00D84639">
      <w:pPr>
        <w:suppressAutoHyphens/>
        <w:ind w:left="850" w:right="901"/>
        <w:jc w:val="center"/>
        <w:rPr>
          <w:rFonts w:ascii="Palatino Linotype" w:hAnsi="Palatino Linotype" w:cs="Arial"/>
          <w:b/>
          <w:i/>
          <w:sz w:val="22"/>
          <w:szCs w:val="22"/>
        </w:rPr>
      </w:pPr>
      <w:r w:rsidRPr="00576C61">
        <w:rPr>
          <w:rFonts w:ascii="Palatino Linotype" w:hAnsi="Palatino Linotype" w:cs="Arial"/>
          <w:b/>
          <w:i/>
          <w:sz w:val="22"/>
          <w:szCs w:val="22"/>
        </w:rPr>
        <w:t>Ley de Transparencia y Acceso a la Información Pública del Estado de México y Municipios</w:t>
      </w:r>
    </w:p>
    <w:p w14:paraId="7C49BB98"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i/>
          <w:sz w:val="22"/>
          <w:szCs w:val="22"/>
          <w:lang w:eastAsia="es-MX"/>
        </w:rPr>
        <w:t>“</w:t>
      </w:r>
      <w:r w:rsidRPr="00576C61">
        <w:rPr>
          <w:rFonts w:ascii="Palatino Linotype" w:hAnsi="Palatino Linotype" w:cs="Arial"/>
          <w:b/>
          <w:i/>
          <w:sz w:val="22"/>
          <w:szCs w:val="22"/>
          <w:lang w:eastAsia="es-MX"/>
        </w:rPr>
        <w:t xml:space="preserve">Artículo 49. </w:t>
      </w:r>
      <w:r w:rsidRPr="00576C61">
        <w:rPr>
          <w:rFonts w:ascii="Palatino Linotype" w:hAnsi="Palatino Linotype" w:cs="Arial"/>
          <w:i/>
          <w:sz w:val="22"/>
          <w:szCs w:val="22"/>
          <w:lang w:eastAsia="es-MX"/>
        </w:rPr>
        <w:t xml:space="preserve">Los </w:t>
      </w:r>
      <w:r w:rsidRPr="00576C61">
        <w:rPr>
          <w:rFonts w:ascii="Palatino Linotype" w:hAnsi="Palatino Linotype" w:cs="Arial"/>
          <w:i/>
          <w:sz w:val="22"/>
          <w:szCs w:val="22"/>
        </w:rPr>
        <w:t>Comités</w:t>
      </w:r>
      <w:r w:rsidRPr="00576C61">
        <w:rPr>
          <w:rFonts w:ascii="Palatino Linotype" w:hAnsi="Palatino Linotype" w:cs="Arial"/>
          <w:i/>
          <w:sz w:val="22"/>
          <w:szCs w:val="22"/>
          <w:lang w:eastAsia="es-MX"/>
        </w:rPr>
        <w:t xml:space="preserve"> de Transparencia </w:t>
      </w:r>
      <w:r w:rsidRPr="00576C61">
        <w:rPr>
          <w:rFonts w:ascii="Palatino Linotype" w:hAnsi="Palatino Linotype"/>
          <w:i/>
          <w:sz w:val="22"/>
          <w:szCs w:val="22"/>
        </w:rPr>
        <w:t>tendrán</w:t>
      </w:r>
      <w:r w:rsidRPr="00576C61">
        <w:rPr>
          <w:rFonts w:ascii="Palatino Linotype" w:hAnsi="Palatino Linotype" w:cs="Arial"/>
          <w:i/>
          <w:sz w:val="22"/>
          <w:szCs w:val="22"/>
          <w:lang w:eastAsia="es-MX"/>
        </w:rPr>
        <w:t xml:space="preserve"> las siguientes atribuciones:</w:t>
      </w:r>
    </w:p>
    <w:p w14:paraId="33AEA0C5"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b/>
          <w:i/>
          <w:sz w:val="22"/>
          <w:szCs w:val="22"/>
          <w:lang w:eastAsia="es-MX"/>
        </w:rPr>
        <w:t>VIII.</w:t>
      </w:r>
      <w:r w:rsidRPr="00576C61">
        <w:rPr>
          <w:rFonts w:ascii="Palatino Linotype" w:hAnsi="Palatino Linotype" w:cs="Arial"/>
          <w:i/>
          <w:sz w:val="22"/>
          <w:szCs w:val="22"/>
          <w:lang w:eastAsia="es-MX"/>
        </w:rPr>
        <w:t xml:space="preserve"> </w:t>
      </w:r>
      <w:r w:rsidRPr="00576C61">
        <w:rPr>
          <w:rFonts w:ascii="Palatino Linotype" w:hAnsi="Palatino Linotype" w:cs="Arial"/>
          <w:b/>
          <w:i/>
          <w:sz w:val="22"/>
          <w:szCs w:val="22"/>
          <w:u w:val="single"/>
          <w:lang w:eastAsia="es-MX"/>
        </w:rPr>
        <w:t>Aprobar</w:t>
      </w:r>
      <w:r w:rsidRPr="00576C61">
        <w:rPr>
          <w:rFonts w:ascii="Palatino Linotype" w:hAnsi="Palatino Linotype" w:cs="Arial"/>
          <w:i/>
          <w:sz w:val="22"/>
          <w:szCs w:val="22"/>
          <w:lang w:eastAsia="es-MX"/>
        </w:rPr>
        <w:t xml:space="preserve">, </w:t>
      </w:r>
      <w:r w:rsidRPr="00576C61">
        <w:rPr>
          <w:rFonts w:ascii="Palatino Linotype" w:hAnsi="Palatino Linotype" w:cs="Arial"/>
          <w:i/>
          <w:sz w:val="22"/>
          <w:szCs w:val="22"/>
        </w:rPr>
        <w:t>modificar</w:t>
      </w:r>
      <w:r w:rsidRPr="00576C61">
        <w:rPr>
          <w:rFonts w:ascii="Palatino Linotype" w:hAnsi="Palatino Linotype" w:cs="Arial"/>
          <w:i/>
          <w:sz w:val="22"/>
          <w:szCs w:val="22"/>
          <w:lang w:eastAsia="es-MX"/>
        </w:rPr>
        <w:t xml:space="preserve"> o revocar </w:t>
      </w:r>
      <w:r w:rsidRPr="00576C61">
        <w:rPr>
          <w:rFonts w:ascii="Palatino Linotype" w:hAnsi="Palatino Linotype" w:cs="Arial"/>
          <w:b/>
          <w:i/>
          <w:sz w:val="22"/>
          <w:szCs w:val="22"/>
          <w:u w:val="single"/>
          <w:lang w:eastAsia="es-MX"/>
        </w:rPr>
        <w:t>la clasificación de la información</w:t>
      </w:r>
      <w:r w:rsidRPr="00576C61">
        <w:rPr>
          <w:rFonts w:ascii="Palatino Linotype" w:hAnsi="Palatino Linotype" w:cs="Arial"/>
          <w:i/>
          <w:sz w:val="22"/>
          <w:szCs w:val="22"/>
          <w:lang w:eastAsia="es-MX"/>
        </w:rPr>
        <w:t>;</w:t>
      </w:r>
    </w:p>
    <w:p w14:paraId="4D5A646E"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b/>
          <w:i/>
          <w:sz w:val="22"/>
          <w:szCs w:val="22"/>
          <w:lang w:eastAsia="es-MX"/>
        </w:rPr>
        <w:t>Artículo 132.</w:t>
      </w:r>
      <w:r w:rsidRPr="00576C61">
        <w:rPr>
          <w:rFonts w:ascii="Palatino Linotype" w:hAnsi="Palatino Linotype" w:cs="Arial"/>
          <w:i/>
          <w:sz w:val="22"/>
          <w:szCs w:val="22"/>
          <w:lang w:eastAsia="es-MX"/>
        </w:rPr>
        <w:t xml:space="preserve"> La clasificación de la información se llevará a cabo en el momento en que:</w:t>
      </w:r>
    </w:p>
    <w:p w14:paraId="1FCBB903"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i/>
          <w:sz w:val="22"/>
          <w:szCs w:val="22"/>
          <w:lang w:eastAsia="es-MX"/>
        </w:rPr>
        <w:t>[…]</w:t>
      </w:r>
    </w:p>
    <w:p w14:paraId="658574E4"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b/>
          <w:i/>
          <w:sz w:val="22"/>
          <w:szCs w:val="22"/>
          <w:lang w:eastAsia="es-MX"/>
        </w:rPr>
        <w:t>II.</w:t>
      </w:r>
      <w:r w:rsidRPr="00576C61">
        <w:rPr>
          <w:rFonts w:ascii="Palatino Linotype" w:hAnsi="Palatino Linotype" w:cs="Arial"/>
          <w:i/>
          <w:sz w:val="22"/>
          <w:szCs w:val="22"/>
          <w:lang w:eastAsia="es-MX"/>
        </w:rPr>
        <w:t xml:space="preserve"> </w:t>
      </w:r>
      <w:r w:rsidRPr="00576C61">
        <w:rPr>
          <w:rFonts w:ascii="Palatino Linotype" w:hAnsi="Palatino Linotype" w:cs="Arial"/>
          <w:b/>
          <w:i/>
          <w:sz w:val="22"/>
          <w:szCs w:val="22"/>
          <w:u w:val="single"/>
          <w:lang w:eastAsia="es-MX"/>
        </w:rPr>
        <w:t>Se determine mediante resolución de autoridad competente</w:t>
      </w:r>
      <w:r w:rsidRPr="00576C61">
        <w:rPr>
          <w:rFonts w:ascii="Palatino Linotype" w:hAnsi="Palatino Linotype" w:cs="Arial"/>
          <w:i/>
          <w:sz w:val="22"/>
          <w:szCs w:val="22"/>
          <w:lang w:eastAsia="es-MX"/>
        </w:rPr>
        <w:t>; o</w:t>
      </w:r>
    </w:p>
    <w:p w14:paraId="4BE22FA3" w14:textId="77777777" w:rsidR="00D84639" w:rsidRPr="00576C61" w:rsidRDefault="00D84639" w:rsidP="00D84639">
      <w:pPr>
        <w:suppressAutoHyphens/>
        <w:ind w:left="850" w:right="901"/>
        <w:jc w:val="both"/>
        <w:rPr>
          <w:rFonts w:ascii="Palatino Linotype" w:hAnsi="Palatino Linotype" w:cs="Arial"/>
          <w:b/>
          <w:i/>
          <w:sz w:val="22"/>
          <w:szCs w:val="22"/>
          <w:lang w:eastAsia="es-MX"/>
        </w:rPr>
      </w:pPr>
      <w:r w:rsidRPr="00576C61">
        <w:rPr>
          <w:rFonts w:ascii="Palatino Linotype" w:hAnsi="Palatino Linotype" w:cs="Arial"/>
          <w:b/>
          <w:i/>
          <w:sz w:val="22"/>
          <w:szCs w:val="22"/>
          <w:lang w:eastAsia="es-MX"/>
        </w:rPr>
        <w:t xml:space="preserve">Lineamientos Generales en materia de Clasificación y Desclasificación de la </w:t>
      </w:r>
      <w:r w:rsidRPr="00576C61">
        <w:rPr>
          <w:rFonts w:ascii="Palatino Linotype" w:hAnsi="Palatino Linotype" w:cs="Arial"/>
          <w:b/>
          <w:i/>
          <w:sz w:val="22"/>
          <w:szCs w:val="22"/>
        </w:rPr>
        <w:t>Información, así como para la elaboración de Versiones Públicas</w:t>
      </w:r>
    </w:p>
    <w:p w14:paraId="3F4A4DC4"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i/>
          <w:sz w:val="22"/>
          <w:szCs w:val="22"/>
          <w:lang w:eastAsia="es-MX"/>
        </w:rPr>
        <w:t>“</w:t>
      </w:r>
      <w:r w:rsidRPr="00576C61">
        <w:rPr>
          <w:rFonts w:ascii="Palatino Linotype" w:hAnsi="Palatino Linotype" w:cs="Arial"/>
          <w:b/>
          <w:i/>
          <w:sz w:val="22"/>
          <w:szCs w:val="22"/>
          <w:lang w:eastAsia="es-MX"/>
        </w:rPr>
        <w:t>Cuarto.</w:t>
      </w:r>
      <w:r w:rsidRPr="00576C61">
        <w:rPr>
          <w:rFonts w:ascii="Palatino Linotype" w:hAnsi="Palatino Linotype" w:cs="Arial"/>
          <w:i/>
          <w:sz w:val="22"/>
          <w:szCs w:val="22"/>
          <w:lang w:eastAsia="es-MX"/>
        </w:rPr>
        <w:t xml:space="preserve"> </w:t>
      </w:r>
      <w:r w:rsidRPr="00576C61">
        <w:rPr>
          <w:rFonts w:ascii="Palatino Linotype" w:hAnsi="Palatino Linotype" w:cs="Arial"/>
          <w:b/>
          <w:i/>
          <w:sz w:val="22"/>
          <w:szCs w:val="22"/>
          <w:u w:val="single"/>
          <w:lang w:eastAsia="es-MX"/>
        </w:rPr>
        <w:t>Para clasificar la información como</w:t>
      </w:r>
      <w:r w:rsidRPr="00576C61">
        <w:rPr>
          <w:rFonts w:ascii="Palatino Linotype" w:hAnsi="Palatino Linotype" w:cs="Arial"/>
          <w:i/>
          <w:sz w:val="22"/>
          <w:szCs w:val="22"/>
          <w:lang w:eastAsia="es-MX"/>
        </w:rPr>
        <w:t xml:space="preserve"> reservada o </w:t>
      </w:r>
      <w:r w:rsidRPr="00576C61">
        <w:rPr>
          <w:rFonts w:ascii="Palatino Linotype" w:hAnsi="Palatino Linotype" w:cs="Arial"/>
          <w:b/>
          <w:i/>
          <w:sz w:val="22"/>
          <w:szCs w:val="22"/>
          <w:u w:val="single"/>
          <w:lang w:eastAsia="es-MX"/>
        </w:rPr>
        <w:t>confidencial, de manera total</w:t>
      </w:r>
      <w:r w:rsidRPr="00576C61">
        <w:rPr>
          <w:rFonts w:ascii="Palatino Linotype" w:hAnsi="Palatino Linotype" w:cs="Arial"/>
          <w:i/>
          <w:sz w:val="22"/>
          <w:szCs w:val="22"/>
          <w:lang w:eastAsia="es-MX"/>
        </w:rPr>
        <w:t xml:space="preserve"> o parcial, </w:t>
      </w:r>
      <w:r w:rsidRPr="00576C61">
        <w:rPr>
          <w:rFonts w:ascii="Palatino Linotype" w:hAnsi="Palatino Linotype" w:cs="Arial"/>
          <w:b/>
          <w:i/>
          <w:sz w:val="22"/>
          <w:szCs w:val="22"/>
          <w:u w:val="single"/>
          <w:lang w:eastAsia="es-MX"/>
        </w:rPr>
        <w:t xml:space="preserve">el titular del </w:t>
      </w:r>
      <w:r w:rsidRPr="00576C61">
        <w:rPr>
          <w:rFonts w:ascii="Palatino Linotype" w:hAnsi="Palatino Linotype" w:cs="Arial"/>
          <w:b/>
          <w:bCs/>
          <w:i/>
          <w:sz w:val="22"/>
          <w:szCs w:val="22"/>
          <w:u w:val="single"/>
        </w:rPr>
        <w:t>área</w:t>
      </w:r>
      <w:r w:rsidRPr="00576C61">
        <w:rPr>
          <w:rFonts w:ascii="Palatino Linotype" w:hAnsi="Palatino Linotype" w:cs="Arial"/>
          <w:b/>
          <w:i/>
          <w:sz w:val="22"/>
          <w:szCs w:val="22"/>
          <w:u w:val="single"/>
          <w:lang w:eastAsia="es-MX"/>
        </w:rPr>
        <w:t xml:space="preserve"> del sujeto </w:t>
      </w:r>
      <w:r w:rsidRPr="00576C61">
        <w:rPr>
          <w:rFonts w:ascii="Palatino Linotype" w:hAnsi="Palatino Linotype" w:cs="Arial"/>
          <w:b/>
          <w:i/>
          <w:sz w:val="22"/>
          <w:szCs w:val="22"/>
          <w:u w:val="single"/>
        </w:rPr>
        <w:t>obligado</w:t>
      </w:r>
      <w:r w:rsidRPr="00576C61">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576C61">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209631F8"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i/>
          <w:sz w:val="22"/>
          <w:szCs w:val="22"/>
          <w:lang w:eastAsia="es-MX"/>
        </w:rPr>
        <w:t xml:space="preserve">Los sujetos obligados deberán aplicar, de manera estricta, las excepciones al derecho de acceso a la </w:t>
      </w:r>
      <w:r w:rsidRPr="00576C61">
        <w:rPr>
          <w:rFonts w:ascii="Palatino Linotype" w:hAnsi="Palatino Linotype" w:cs="Arial"/>
          <w:bCs/>
          <w:i/>
          <w:sz w:val="22"/>
          <w:szCs w:val="22"/>
        </w:rPr>
        <w:t>información</w:t>
      </w:r>
      <w:r w:rsidRPr="00576C61">
        <w:rPr>
          <w:rFonts w:ascii="Palatino Linotype" w:hAnsi="Palatino Linotype" w:cs="Arial"/>
          <w:i/>
          <w:sz w:val="22"/>
          <w:szCs w:val="22"/>
          <w:lang w:eastAsia="es-MX"/>
        </w:rPr>
        <w:t xml:space="preserve"> y sólo </w:t>
      </w:r>
      <w:r w:rsidRPr="00576C61">
        <w:rPr>
          <w:rFonts w:ascii="Palatino Linotype" w:hAnsi="Palatino Linotype" w:cs="Arial"/>
          <w:i/>
          <w:sz w:val="22"/>
          <w:szCs w:val="22"/>
        </w:rPr>
        <w:t>podrán</w:t>
      </w:r>
      <w:r w:rsidRPr="00576C61">
        <w:rPr>
          <w:rFonts w:ascii="Palatino Linotype" w:hAnsi="Palatino Linotype" w:cs="Arial"/>
          <w:i/>
          <w:sz w:val="22"/>
          <w:szCs w:val="22"/>
          <w:lang w:eastAsia="es-MX"/>
        </w:rPr>
        <w:t xml:space="preserve"> invocarlas cuando acrediten su procedencia.</w:t>
      </w:r>
    </w:p>
    <w:p w14:paraId="3D07C1CC"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b/>
          <w:i/>
          <w:sz w:val="22"/>
          <w:szCs w:val="22"/>
          <w:lang w:eastAsia="es-MX"/>
        </w:rPr>
        <w:t>Quinto.</w:t>
      </w:r>
      <w:r w:rsidRPr="00576C61">
        <w:rPr>
          <w:rFonts w:ascii="Palatino Linotype" w:hAnsi="Palatino Linotype" w:cs="Arial"/>
          <w:i/>
          <w:sz w:val="22"/>
          <w:szCs w:val="22"/>
          <w:lang w:eastAsia="es-MX"/>
        </w:rPr>
        <w:t xml:space="preserve"> </w:t>
      </w:r>
      <w:r w:rsidRPr="00576C61">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576C61">
        <w:rPr>
          <w:rFonts w:ascii="Palatino Linotype" w:hAnsi="Palatino Linotype" w:cs="Arial"/>
          <w:i/>
          <w:sz w:val="22"/>
          <w:szCs w:val="22"/>
          <w:lang w:eastAsia="es-MX"/>
        </w:rPr>
        <w:t xml:space="preserve"> la Ley General, la Ley Federal y </w:t>
      </w:r>
      <w:r w:rsidRPr="00576C61">
        <w:rPr>
          <w:rFonts w:ascii="Palatino Linotype" w:hAnsi="Palatino Linotype" w:cs="Arial"/>
          <w:b/>
          <w:i/>
          <w:sz w:val="22"/>
          <w:szCs w:val="22"/>
          <w:u w:val="single"/>
          <w:lang w:eastAsia="es-MX"/>
        </w:rPr>
        <w:t xml:space="preserve">leyes estatales, </w:t>
      </w:r>
      <w:r w:rsidRPr="00576C61">
        <w:rPr>
          <w:rFonts w:ascii="Palatino Linotype" w:hAnsi="Palatino Linotype" w:cs="Arial"/>
          <w:b/>
          <w:i/>
          <w:sz w:val="22"/>
          <w:szCs w:val="22"/>
          <w:u w:val="single"/>
        </w:rPr>
        <w:t>corresponderá</w:t>
      </w:r>
      <w:r w:rsidRPr="00576C61">
        <w:rPr>
          <w:rFonts w:ascii="Palatino Linotype" w:hAnsi="Palatino Linotype" w:cs="Arial"/>
          <w:b/>
          <w:i/>
          <w:sz w:val="22"/>
          <w:szCs w:val="22"/>
          <w:u w:val="single"/>
          <w:lang w:eastAsia="es-MX"/>
        </w:rPr>
        <w:t xml:space="preserve"> a los sujetos obligados, por lo que deberán fundar y motivar debidamente la </w:t>
      </w:r>
      <w:r w:rsidRPr="00576C61">
        <w:rPr>
          <w:rFonts w:ascii="Palatino Linotype" w:hAnsi="Palatino Linotype" w:cs="Arial"/>
          <w:b/>
          <w:i/>
          <w:sz w:val="22"/>
          <w:szCs w:val="22"/>
          <w:u w:val="single"/>
          <w:lang w:eastAsia="es-MX"/>
        </w:rPr>
        <w:lastRenderedPageBreak/>
        <w:t>clasificación de la información ante una solicitud de acceso</w:t>
      </w:r>
      <w:r w:rsidRPr="00576C61">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6DA28C9E"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b/>
          <w:i/>
          <w:sz w:val="22"/>
          <w:szCs w:val="22"/>
          <w:lang w:eastAsia="es-MX"/>
        </w:rPr>
        <w:t>Sexto.</w:t>
      </w:r>
      <w:r w:rsidRPr="00576C61">
        <w:rPr>
          <w:rFonts w:ascii="Palatino Linotype" w:hAnsi="Palatino Linotype" w:cs="Arial"/>
          <w:i/>
          <w:sz w:val="22"/>
          <w:szCs w:val="22"/>
          <w:lang w:eastAsia="es-MX"/>
        </w:rPr>
        <w:t xml:space="preserve"> </w:t>
      </w:r>
      <w:r w:rsidRPr="00576C61">
        <w:rPr>
          <w:rFonts w:ascii="Palatino Linotype" w:hAnsi="Palatino Linotype" w:cs="Arial"/>
          <w:b/>
          <w:i/>
          <w:sz w:val="22"/>
          <w:szCs w:val="22"/>
          <w:u w:val="single"/>
          <w:lang w:eastAsia="es-MX"/>
        </w:rPr>
        <w:t>Los sujetos obligados no podrán emitir acuerdos de carácter general</w:t>
      </w:r>
      <w:r w:rsidRPr="00576C61">
        <w:rPr>
          <w:rFonts w:ascii="Palatino Linotype" w:hAnsi="Palatino Linotype" w:cs="Arial"/>
          <w:i/>
          <w:sz w:val="22"/>
          <w:szCs w:val="22"/>
          <w:lang w:eastAsia="es-MX"/>
        </w:rPr>
        <w:t xml:space="preserve"> ni particular que clasifiquen </w:t>
      </w:r>
      <w:r w:rsidRPr="00576C61">
        <w:rPr>
          <w:rFonts w:ascii="Palatino Linotype" w:hAnsi="Palatino Linotype" w:cs="Arial"/>
          <w:bCs/>
          <w:i/>
          <w:sz w:val="22"/>
          <w:szCs w:val="22"/>
        </w:rPr>
        <w:t>documentos</w:t>
      </w:r>
      <w:r w:rsidRPr="00576C6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FF97D9E"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b/>
          <w:i/>
          <w:sz w:val="22"/>
          <w:szCs w:val="22"/>
          <w:u w:val="single"/>
          <w:lang w:eastAsia="es-MX"/>
        </w:rPr>
        <w:t xml:space="preserve">La clasificación de </w:t>
      </w:r>
      <w:r w:rsidRPr="00576C61">
        <w:rPr>
          <w:rFonts w:ascii="Palatino Linotype" w:hAnsi="Palatino Linotype" w:cs="Arial"/>
          <w:b/>
          <w:i/>
          <w:sz w:val="22"/>
          <w:szCs w:val="22"/>
          <w:u w:val="single"/>
        </w:rPr>
        <w:t>información</w:t>
      </w:r>
      <w:r w:rsidRPr="00576C61">
        <w:rPr>
          <w:rFonts w:ascii="Palatino Linotype" w:hAnsi="Palatino Linotype" w:cs="Arial"/>
          <w:b/>
          <w:i/>
          <w:sz w:val="22"/>
          <w:szCs w:val="22"/>
          <w:u w:val="single"/>
          <w:lang w:eastAsia="es-MX"/>
        </w:rPr>
        <w:t xml:space="preserve"> se realizará conforme a un análisis caso por caso</w:t>
      </w:r>
      <w:r w:rsidRPr="00576C61">
        <w:rPr>
          <w:rFonts w:ascii="Palatino Linotype" w:hAnsi="Palatino Linotype" w:cs="Arial"/>
          <w:i/>
          <w:sz w:val="22"/>
          <w:szCs w:val="22"/>
          <w:lang w:eastAsia="es-MX"/>
        </w:rPr>
        <w:t xml:space="preserve">, mediante la aplicación </w:t>
      </w:r>
      <w:r w:rsidRPr="00576C61">
        <w:rPr>
          <w:rFonts w:ascii="Palatino Linotype" w:hAnsi="Palatino Linotype" w:cs="Arial"/>
          <w:bCs/>
          <w:i/>
          <w:sz w:val="22"/>
          <w:szCs w:val="22"/>
        </w:rPr>
        <w:t>de</w:t>
      </w:r>
      <w:r w:rsidRPr="00576C61">
        <w:rPr>
          <w:rFonts w:ascii="Palatino Linotype" w:hAnsi="Palatino Linotype" w:cs="Arial"/>
          <w:i/>
          <w:sz w:val="22"/>
          <w:szCs w:val="22"/>
          <w:lang w:eastAsia="es-MX"/>
        </w:rPr>
        <w:t xml:space="preserve"> la prueba de daño y de interés público.</w:t>
      </w:r>
    </w:p>
    <w:p w14:paraId="7154BF62"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b/>
          <w:i/>
          <w:sz w:val="22"/>
          <w:szCs w:val="22"/>
          <w:lang w:eastAsia="es-MX"/>
        </w:rPr>
        <w:t>Séptimo.</w:t>
      </w:r>
      <w:r w:rsidRPr="00576C61">
        <w:rPr>
          <w:rFonts w:ascii="Palatino Linotype" w:hAnsi="Palatino Linotype" w:cs="Arial"/>
          <w:i/>
          <w:sz w:val="22"/>
          <w:szCs w:val="22"/>
          <w:lang w:eastAsia="es-MX"/>
        </w:rPr>
        <w:t xml:space="preserve"> </w:t>
      </w:r>
      <w:r w:rsidRPr="00576C61">
        <w:rPr>
          <w:rFonts w:ascii="Palatino Linotype" w:hAnsi="Palatino Linotype" w:cs="Arial"/>
          <w:b/>
          <w:i/>
          <w:sz w:val="22"/>
          <w:szCs w:val="22"/>
          <w:u w:val="single"/>
          <w:lang w:eastAsia="es-MX"/>
        </w:rPr>
        <w:t xml:space="preserve">La clasificación </w:t>
      </w:r>
      <w:r w:rsidRPr="00576C61">
        <w:rPr>
          <w:rFonts w:ascii="Palatino Linotype" w:hAnsi="Palatino Linotype" w:cs="Arial"/>
          <w:b/>
          <w:bCs/>
          <w:i/>
          <w:sz w:val="22"/>
          <w:szCs w:val="22"/>
          <w:u w:val="single"/>
        </w:rPr>
        <w:t>de</w:t>
      </w:r>
      <w:r w:rsidRPr="00576C61">
        <w:rPr>
          <w:rFonts w:ascii="Palatino Linotype" w:hAnsi="Palatino Linotype" w:cs="Arial"/>
          <w:b/>
          <w:i/>
          <w:sz w:val="22"/>
          <w:szCs w:val="22"/>
          <w:u w:val="single"/>
          <w:lang w:eastAsia="es-MX"/>
        </w:rPr>
        <w:t xml:space="preserve"> la </w:t>
      </w:r>
      <w:r w:rsidRPr="00576C61">
        <w:rPr>
          <w:rFonts w:ascii="Palatino Linotype" w:hAnsi="Palatino Linotype" w:cs="Arial"/>
          <w:b/>
          <w:i/>
          <w:sz w:val="22"/>
          <w:szCs w:val="22"/>
          <w:u w:val="single"/>
        </w:rPr>
        <w:t>información</w:t>
      </w:r>
      <w:r w:rsidRPr="00576C61">
        <w:rPr>
          <w:rFonts w:ascii="Palatino Linotype" w:hAnsi="Palatino Linotype" w:cs="Arial"/>
          <w:b/>
          <w:i/>
          <w:sz w:val="22"/>
          <w:szCs w:val="22"/>
          <w:u w:val="single"/>
          <w:lang w:eastAsia="es-MX"/>
        </w:rPr>
        <w:t xml:space="preserve"> se llevará a cabo en el momento en que</w:t>
      </w:r>
      <w:r w:rsidRPr="00576C61">
        <w:rPr>
          <w:rFonts w:ascii="Palatino Linotype" w:hAnsi="Palatino Linotype" w:cs="Arial"/>
          <w:i/>
          <w:sz w:val="22"/>
          <w:szCs w:val="22"/>
          <w:lang w:eastAsia="es-MX"/>
        </w:rPr>
        <w:t>:</w:t>
      </w:r>
    </w:p>
    <w:p w14:paraId="5B3EFA27"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b/>
          <w:i/>
          <w:sz w:val="22"/>
          <w:szCs w:val="22"/>
          <w:lang w:eastAsia="es-MX"/>
        </w:rPr>
        <w:t>I.</w:t>
      </w:r>
      <w:r w:rsidRPr="00576C61">
        <w:rPr>
          <w:rFonts w:ascii="Palatino Linotype" w:hAnsi="Palatino Linotype" w:cs="Arial"/>
          <w:i/>
          <w:sz w:val="22"/>
          <w:szCs w:val="22"/>
          <w:lang w:eastAsia="es-MX"/>
        </w:rPr>
        <w:t xml:space="preserve"> Se reciba una solicitud de acceso a la información;</w:t>
      </w:r>
    </w:p>
    <w:p w14:paraId="1A0F8535"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b/>
          <w:i/>
          <w:sz w:val="22"/>
          <w:szCs w:val="22"/>
          <w:lang w:eastAsia="es-MX"/>
        </w:rPr>
        <w:t>II.</w:t>
      </w:r>
      <w:r w:rsidRPr="00576C61">
        <w:rPr>
          <w:rFonts w:ascii="Palatino Linotype" w:hAnsi="Palatino Linotype" w:cs="Arial"/>
          <w:i/>
          <w:sz w:val="22"/>
          <w:szCs w:val="22"/>
          <w:lang w:eastAsia="es-MX"/>
        </w:rPr>
        <w:t xml:space="preserve"> </w:t>
      </w:r>
      <w:r w:rsidRPr="00576C61">
        <w:rPr>
          <w:rFonts w:ascii="Palatino Linotype" w:hAnsi="Palatino Linotype" w:cs="Arial"/>
          <w:b/>
          <w:i/>
          <w:sz w:val="22"/>
          <w:szCs w:val="22"/>
          <w:u w:val="single"/>
          <w:lang w:eastAsia="es-MX"/>
        </w:rPr>
        <w:t xml:space="preserve">Se determine </w:t>
      </w:r>
      <w:r w:rsidRPr="00576C61">
        <w:rPr>
          <w:rFonts w:ascii="Palatino Linotype" w:hAnsi="Palatino Linotype" w:cs="Arial"/>
          <w:b/>
          <w:bCs/>
          <w:i/>
          <w:sz w:val="22"/>
          <w:szCs w:val="22"/>
          <w:u w:val="single"/>
        </w:rPr>
        <w:t>mediante</w:t>
      </w:r>
      <w:r w:rsidRPr="00576C61">
        <w:rPr>
          <w:rFonts w:ascii="Palatino Linotype" w:hAnsi="Palatino Linotype" w:cs="Arial"/>
          <w:b/>
          <w:i/>
          <w:sz w:val="22"/>
          <w:szCs w:val="22"/>
          <w:u w:val="single"/>
          <w:lang w:eastAsia="es-MX"/>
        </w:rPr>
        <w:t xml:space="preserve"> resolución de autoridad competente</w:t>
      </w:r>
      <w:r w:rsidRPr="00576C61">
        <w:rPr>
          <w:rFonts w:ascii="Palatino Linotype" w:hAnsi="Palatino Linotype" w:cs="Arial"/>
          <w:i/>
          <w:sz w:val="22"/>
          <w:szCs w:val="22"/>
          <w:lang w:eastAsia="es-MX"/>
        </w:rPr>
        <w:t>, o</w:t>
      </w:r>
    </w:p>
    <w:p w14:paraId="60761054"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b/>
          <w:i/>
          <w:sz w:val="22"/>
          <w:szCs w:val="22"/>
          <w:lang w:eastAsia="es-MX"/>
        </w:rPr>
        <w:t>III.</w:t>
      </w:r>
      <w:r w:rsidRPr="00576C61">
        <w:rPr>
          <w:rFonts w:ascii="Palatino Linotype" w:hAnsi="Palatino Linotype" w:cs="Arial"/>
          <w:i/>
          <w:sz w:val="22"/>
          <w:szCs w:val="22"/>
          <w:lang w:eastAsia="es-MX"/>
        </w:rPr>
        <w:t xml:space="preserve"> Se generen </w:t>
      </w:r>
      <w:r w:rsidRPr="00576C61">
        <w:rPr>
          <w:rFonts w:ascii="Palatino Linotype" w:hAnsi="Palatino Linotype" w:cs="Arial"/>
          <w:bCs/>
          <w:i/>
          <w:sz w:val="22"/>
          <w:szCs w:val="22"/>
        </w:rPr>
        <w:t>versiones</w:t>
      </w:r>
      <w:r w:rsidRPr="00576C61">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C5D4AB2"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i/>
          <w:sz w:val="22"/>
          <w:szCs w:val="22"/>
          <w:lang w:eastAsia="es-MX"/>
        </w:rPr>
        <w:t xml:space="preserve">Los titulares de las áreas deberán revisar la clasificación al momento de la recepción de una solicitud de </w:t>
      </w:r>
      <w:r w:rsidRPr="00576C61">
        <w:rPr>
          <w:rFonts w:ascii="Palatino Linotype" w:hAnsi="Palatino Linotype" w:cs="Arial"/>
          <w:bCs/>
          <w:i/>
          <w:sz w:val="22"/>
          <w:szCs w:val="22"/>
        </w:rPr>
        <w:t>acceso</w:t>
      </w:r>
      <w:r w:rsidRPr="00576C61">
        <w:rPr>
          <w:rFonts w:ascii="Palatino Linotype" w:hAnsi="Palatino Linotype" w:cs="Arial"/>
          <w:i/>
          <w:sz w:val="22"/>
          <w:szCs w:val="22"/>
          <w:lang w:eastAsia="es-MX"/>
        </w:rPr>
        <w:t xml:space="preserve"> a la información, para verificar si encuadra en una causal de reserva o de confidencialidad.</w:t>
      </w:r>
    </w:p>
    <w:p w14:paraId="120762E3"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b/>
          <w:i/>
          <w:sz w:val="22"/>
          <w:szCs w:val="22"/>
          <w:lang w:eastAsia="es-MX"/>
        </w:rPr>
        <w:t>Octavo.</w:t>
      </w:r>
      <w:r w:rsidRPr="00576C61">
        <w:rPr>
          <w:rFonts w:ascii="Palatino Linotype" w:hAnsi="Palatino Linotype" w:cs="Arial"/>
          <w:i/>
          <w:sz w:val="22"/>
          <w:szCs w:val="22"/>
          <w:lang w:eastAsia="es-MX"/>
        </w:rPr>
        <w:t xml:space="preserve"> </w:t>
      </w:r>
      <w:r w:rsidRPr="00576C61">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576C61">
        <w:rPr>
          <w:rFonts w:ascii="Palatino Linotype" w:hAnsi="Palatino Linotype" w:cs="Arial"/>
          <w:b/>
          <w:bCs/>
          <w:i/>
          <w:sz w:val="22"/>
          <w:szCs w:val="22"/>
          <w:u w:val="single"/>
        </w:rPr>
        <w:t>expresamente</w:t>
      </w:r>
      <w:r w:rsidRPr="00576C61">
        <w:rPr>
          <w:rFonts w:ascii="Palatino Linotype" w:hAnsi="Palatino Linotype" w:cs="Arial"/>
          <w:b/>
          <w:i/>
          <w:sz w:val="22"/>
          <w:szCs w:val="22"/>
          <w:u w:val="single"/>
          <w:lang w:eastAsia="es-MX"/>
        </w:rPr>
        <w:t xml:space="preserve"> le otorga el carácter de</w:t>
      </w:r>
      <w:r w:rsidRPr="00576C61">
        <w:rPr>
          <w:rFonts w:ascii="Palatino Linotype" w:hAnsi="Palatino Linotype" w:cs="Arial"/>
          <w:i/>
          <w:sz w:val="22"/>
          <w:szCs w:val="22"/>
          <w:lang w:eastAsia="es-MX"/>
        </w:rPr>
        <w:t xml:space="preserve"> reservada o </w:t>
      </w:r>
      <w:r w:rsidRPr="00576C61">
        <w:rPr>
          <w:rFonts w:ascii="Palatino Linotype" w:hAnsi="Palatino Linotype" w:cs="Arial"/>
          <w:b/>
          <w:i/>
          <w:sz w:val="22"/>
          <w:szCs w:val="22"/>
          <w:u w:val="single"/>
          <w:lang w:eastAsia="es-MX"/>
        </w:rPr>
        <w:t>confidencial</w:t>
      </w:r>
      <w:r w:rsidRPr="00576C61">
        <w:rPr>
          <w:rFonts w:ascii="Palatino Linotype" w:hAnsi="Palatino Linotype" w:cs="Arial"/>
          <w:i/>
          <w:sz w:val="22"/>
          <w:szCs w:val="22"/>
          <w:lang w:eastAsia="es-MX"/>
        </w:rPr>
        <w:t>.</w:t>
      </w:r>
    </w:p>
    <w:p w14:paraId="4069583C" w14:textId="77777777" w:rsidR="00D84639" w:rsidRPr="00576C61" w:rsidRDefault="00D84639" w:rsidP="00D84639">
      <w:pPr>
        <w:suppressAutoHyphens/>
        <w:ind w:left="850" w:right="901"/>
        <w:jc w:val="both"/>
        <w:rPr>
          <w:rFonts w:ascii="Palatino Linotype" w:hAnsi="Palatino Linotype" w:cs="Arial"/>
          <w:bCs/>
          <w:i/>
          <w:sz w:val="22"/>
          <w:szCs w:val="22"/>
        </w:rPr>
      </w:pPr>
      <w:r w:rsidRPr="00576C61">
        <w:rPr>
          <w:rFonts w:ascii="Palatino Linotype" w:hAnsi="Palatino Linotype" w:cs="Arial"/>
          <w:b/>
          <w:i/>
          <w:sz w:val="22"/>
          <w:szCs w:val="22"/>
          <w:u w:val="single"/>
          <w:lang w:eastAsia="es-MX"/>
        </w:rPr>
        <w:t xml:space="preserve">Para </w:t>
      </w:r>
      <w:r w:rsidRPr="00576C61">
        <w:rPr>
          <w:rFonts w:ascii="Palatino Linotype" w:hAnsi="Palatino Linotype" w:cs="Arial"/>
          <w:b/>
          <w:bCs/>
          <w:i/>
          <w:sz w:val="22"/>
          <w:szCs w:val="22"/>
          <w:u w:val="single"/>
        </w:rPr>
        <w:t xml:space="preserve">motivar la clasificación se deberán señalar las razones o circunstancias especiales que lo </w:t>
      </w:r>
      <w:r w:rsidRPr="00576C61">
        <w:rPr>
          <w:rFonts w:ascii="Palatino Linotype" w:hAnsi="Palatino Linotype" w:cs="Arial"/>
          <w:b/>
          <w:i/>
          <w:sz w:val="22"/>
          <w:szCs w:val="22"/>
          <w:u w:val="single"/>
          <w:lang w:eastAsia="es-MX"/>
        </w:rPr>
        <w:t>llevaron</w:t>
      </w:r>
      <w:r w:rsidRPr="00576C61">
        <w:rPr>
          <w:rFonts w:ascii="Palatino Linotype" w:hAnsi="Palatino Linotype" w:cs="Arial"/>
          <w:b/>
          <w:bCs/>
          <w:i/>
          <w:sz w:val="22"/>
          <w:szCs w:val="22"/>
          <w:u w:val="single"/>
        </w:rPr>
        <w:t xml:space="preserve"> a concluir que el caso particular se ajusta al supuesto previsto por la norma legal invocada </w:t>
      </w:r>
      <w:r w:rsidRPr="00576C61">
        <w:rPr>
          <w:rFonts w:ascii="Palatino Linotype" w:hAnsi="Palatino Linotype" w:cs="Arial"/>
          <w:bCs/>
          <w:i/>
          <w:sz w:val="22"/>
          <w:szCs w:val="22"/>
        </w:rPr>
        <w:t>como fundamento.</w:t>
      </w:r>
    </w:p>
    <w:p w14:paraId="246AD15C" w14:textId="77777777" w:rsidR="00D84639" w:rsidRPr="00576C61" w:rsidRDefault="00D84639" w:rsidP="00D84639">
      <w:pPr>
        <w:suppressAutoHyphens/>
        <w:ind w:left="850" w:right="901"/>
        <w:jc w:val="both"/>
        <w:rPr>
          <w:rFonts w:ascii="Palatino Linotype" w:hAnsi="Palatino Linotype" w:cs="Arial"/>
          <w:bCs/>
          <w:i/>
          <w:sz w:val="22"/>
          <w:szCs w:val="22"/>
        </w:rPr>
      </w:pPr>
      <w:r w:rsidRPr="00576C61">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sidRPr="00576C61">
        <w:rPr>
          <w:rFonts w:ascii="Palatino Linotype" w:hAnsi="Palatino Linotype" w:cs="Arial"/>
          <w:i/>
          <w:sz w:val="22"/>
          <w:szCs w:val="22"/>
          <w:lang w:eastAsia="es-MX"/>
        </w:rPr>
        <w:t>de</w:t>
      </w:r>
      <w:r w:rsidRPr="00576C61">
        <w:rPr>
          <w:rFonts w:ascii="Palatino Linotype" w:hAnsi="Palatino Linotype" w:cs="Arial"/>
          <w:bCs/>
          <w:i/>
          <w:sz w:val="22"/>
          <w:szCs w:val="22"/>
        </w:rPr>
        <w:t xml:space="preserve"> </w:t>
      </w:r>
      <w:r w:rsidRPr="00576C61">
        <w:rPr>
          <w:rFonts w:ascii="Palatino Linotype" w:hAnsi="Palatino Linotype" w:cs="Arial"/>
          <w:i/>
          <w:sz w:val="22"/>
          <w:szCs w:val="22"/>
          <w:lang w:eastAsia="es-MX"/>
        </w:rPr>
        <w:t>reserva</w:t>
      </w:r>
      <w:r w:rsidRPr="00576C61">
        <w:rPr>
          <w:rFonts w:ascii="Palatino Linotype" w:hAnsi="Palatino Linotype" w:cs="Arial"/>
          <w:bCs/>
          <w:i/>
          <w:sz w:val="22"/>
          <w:szCs w:val="22"/>
        </w:rPr>
        <w:t>.</w:t>
      </w:r>
    </w:p>
    <w:p w14:paraId="30EE8EEA" w14:textId="77777777" w:rsidR="00D84639" w:rsidRPr="00576C61" w:rsidRDefault="00D84639" w:rsidP="00D84639">
      <w:pPr>
        <w:suppressAutoHyphens/>
        <w:ind w:left="850" w:right="901"/>
        <w:jc w:val="both"/>
        <w:rPr>
          <w:rFonts w:ascii="Palatino Linotype" w:hAnsi="Palatino Linotype" w:cs="Arial"/>
          <w:bCs/>
          <w:i/>
          <w:sz w:val="22"/>
          <w:szCs w:val="22"/>
        </w:rPr>
      </w:pPr>
      <w:r w:rsidRPr="00576C61">
        <w:rPr>
          <w:rFonts w:ascii="Palatino Linotype" w:hAnsi="Palatino Linotype" w:cs="Arial"/>
          <w:i/>
          <w:sz w:val="22"/>
          <w:szCs w:val="22"/>
          <w:lang w:eastAsia="es-MX"/>
        </w:rPr>
        <w:t>Tratándose</w:t>
      </w:r>
      <w:r w:rsidRPr="00576C61">
        <w:rPr>
          <w:rFonts w:ascii="Palatino Linotype" w:hAnsi="Palatino Linotype" w:cs="Arial"/>
          <w:bCs/>
          <w:i/>
          <w:sz w:val="22"/>
          <w:szCs w:val="22"/>
        </w:rPr>
        <w:t xml:space="preserve"> de información clasificada como confidencial respecto de la cual se haya </w:t>
      </w:r>
      <w:r w:rsidRPr="00576C61">
        <w:rPr>
          <w:rFonts w:ascii="Palatino Linotype" w:hAnsi="Palatino Linotype" w:cs="Arial"/>
          <w:i/>
          <w:sz w:val="22"/>
          <w:szCs w:val="22"/>
          <w:lang w:eastAsia="es-MX"/>
        </w:rPr>
        <w:t>determinado</w:t>
      </w:r>
      <w:r w:rsidRPr="00576C61">
        <w:rPr>
          <w:rFonts w:ascii="Palatino Linotype" w:hAnsi="Palatino Linotype" w:cs="Arial"/>
          <w:bCs/>
          <w:i/>
          <w:sz w:val="22"/>
          <w:szCs w:val="22"/>
        </w:rPr>
        <w:t xml:space="preserve"> </w:t>
      </w:r>
      <w:r w:rsidRPr="00576C61">
        <w:rPr>
          <w:rFonts w:ascii="Palatino Linotype" w:hAnsi="Palatino Linotype" w:cs="Arial"/>
          <w:i/>
          <w:sz w:val="22"/>
          <w:szCs w:val="22"/>
          <w:lang w:eastAsia="es-MX"/>
        </w:rPr>
        <w:t>su</w:t>
      </w:r>
      <w:r w:rsidRPr="00576C61">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14:paraId="4AED6E57"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bCs/>
          <w:i/>
          <w:sz w:val="22"/>
          <w:szCs w:val="22"/>
        </w:rPr>
        <w:t>Los documentos contenidos</w:t>
      </w:r>
      <w:r w:rsidRPr="00576C61">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1AED673"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b/>
          <w:i/>
          <w:sz w:val="22"/>
          <w:szCs w:val="22"/>
          <w:lang w:eastAsia="es-MX"/>
        </w:rPr>
        <w:t>Décimo.</w:t>
      </w:r>
      <w:r w:rsidRPr="00576C61">
        <w:rPr>
          <w:rFonts w:ascii="Palatino Linotype" w:hAnsi="Palatino Linotype" w:cs="Arial"/>
          <w:i/>
          <w:sz w:val="22"/>
          <w:szCs w:val="22"/>
          <w:lang w:eastAsia="es-MX"/>
        </w:rPr>
        <w:t xml:space="preserve"> </w:t>
      </w:r>
      <w:r w:rsidRPr="00576C61">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576C61">
        <w:rPr>
          <w:rFonts w:ascii="Palatino Linotype" w:hAnsi="Palatino Linotype" w:cs="Arial"/>
          <w:b/>
          <w:i/>
          <w:sz w:val="22"/>
          <w:szCs w:val="22"/>
          <w:u w:val="single"/>
        </w:rPr>
        <w:t>documentos</w:t>
      </w:r>
      <w:r w:rsidRPr="00576C61">
        <w:rPr>
          <w:rFonts w:ascii="Palatino Linotype" w:hAnsi="Palatino Linotype" w:cs="Arial"/>
          <w:b/>
          <w:i/>
          <w:sz w:val="22"/>
          <w:szCs w:val="22"/>
          <w:u w:val="single"/>
          <w:lang w:eastAsia="es-MX"/>
        </w:rPr>
        <w:t xml:space="preserve"> clasificados</w:t>
      </w:r>
      <w:r w:rsidRPr="00576C61">
        <w:rPr>
          <w:rFonts w:ascii="Palatino Linotype" w:hAnsi="Palatino Linotype" w:cs="Arial"/>
          <w:i/>
          <w:sz w:val="22"/>
          <w:szCs w:val="22"/>
          <w:lang w:eastAsia="es-MX"/>
        </w:rPr>
        <w:t xml:space="preserve">. Asimismo, deberán asegurarse de que dicho personal cuente con los conocimientos técnicos y legales que le permitan manejar </w:t>
      </w:r>
      <w:r w:rsidRPr="00576C61">
        <w:rPr>
          <w:rFonts w:ascii="Palatino Linotype" w:hAnsi="Palatino Linotype" w:cs="Arial"/>
          <w:i/>
          <w:sz w:val="22"/>
          <w:szCs w:val="22"/>
          <w:lang w:eastAsia="es-MX"/>
        </w:rPr>
        <w:lastRenderedPageBreak/>
        <w:t>adecuadamente la información clasificada, en los términos de los Lineamientos para la Organización y Conservación de Archivos.</w:t>
      </w:r>
    </w:p>
    <w:p w14:paraId="7B65C141"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76C61">
        <w:rPr>
          <w:rFonts w:ascii="Palatino Linotype" w:hAnsi="Palatino Linotype" w:cs="Arial"/>
          <w:i/>
          <w:sz w:val="22"/>
          <w:szCs w:val="22"/>
        </w:rPr>
        <w:t>que</w:t>
      </w:r>
      <w:r w:rsidRPr="00576C61">
        <w:rPr>
          <w:rFonts w:ascii="Palatino Linotype" w:hAnsi="Palatino Linotype" w:cs="Arial"/>
          <w:i/>
          <w:sz w:val="22"/>
          <w:szCs w:val="22"/>
          <w:lang w:eastAsia="es-MX"/>
        </w:rPr>
        <w:t xml:space="preserve"> rija la actuación del sujeto obligado.</w:t>
      </w:r>
    </w:p>
    <w:p w14:paraId="09B3E5C2"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b/>
          <w:i/>
          <w:sz w:val="22"/>
          <w:szCs w:val="22"/>
          <w:lang w:eastAsia="es-MX"/>
        </w:rPr>
        <w:t>Décimo primero.</w:t>
      </w:r>
      <w:r w:rsidRPr="00576C61">
        <w:rPr>
          <w:rFonts w:ascii="Palatino Linotype" w:hAnsi="Palatino Linotype" w:cs="Arial"/>
          <w:i/>
          <w:sz w:val="22"/>
          <w:szCs w:val="22"/>
          <w:lang w:eastAsia="es-MX"/>
        </w:rPr>
        <w:t xml:space="preserve"> </w:t>
      </w:r>
      <w:r w:rsidRPr="00576C61">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576C61">
        <w:rPr>
          <w:rFonts w:ascii="Palatino Linotype" w:hAnsi="Palatino Linotype" w:cs="Arial"/>
          <w:i/>
          <w:sz w:val="22"/>
          <w:szCs w:val="22"/>
          <w:lang w:eastAsia="es-MX"/>
        </w:rPr>
        <w:t xml:space="preserve"> de conformidad con lo dispuesto en el Capítulo VIII de los presentes lineamientos.</w:t>
      </w:r>
    </w:p>
    <w:p w14:paraId="558202CA"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i/>
          <w:sz w:val="22"/>
          <w:szCs w:val="22"/>
          <w:lang w:eastAsia="es-MX"/>
        </w:rPr>
        <w:t>[…]</w:t>
      </w:r>
    </w:p>
    <w:p w14:paraId="77B1EBE0" w14:textId="77777777" w:rsidR="00D84639" w:rsidRPr="00576C61" w:rsidRDefault="00D84639" w:rsidP="00D84639">
      <w:pPr>
        <w:suppressAutoHyphens/>
        <w:ind w:left="850" w:right="901"/>
        <w:jc w:val="center"/>
        <w:rPr>
          <w:rFonts w:ascii="Palatino Linotype" w:hAnsi="Palatino Linotype" w:cs="Arial"/>
          <w:b/>
          <w:i/>
          <w:sz w:val="22"/>
          <w:szCs w:val="22"/>
          <w:lang w:eastAsia="es-MX"/>
        </w:rPr>
      </w:pPr>
      <w:r w:rsidRPr="00576C61">
        <w:rPr>
          <w:rFonts w:ascii="Palatino Linotype" w:hAnsi="Palatino Linotype" w:cs="Arial"/>
          <w:b/>
          <w:i/>
          <w:sz w:val="22"/>
          <w:szCs w:val="22"/>
          <w:lang w:eastAsia="es-MX"/>
        </w:rPr>
        <w:t>CAPÍTULO VIII</w:t>
      </w:r>
    </w:p>
    <w:p w14:paraId="7FB2F12C" w14:textId="77777777" w:rsidR="00D84639" w:rsidRPr="00576C61" w:rsidRDefault="00D84639" w:rsidP="00D84639">
      <w:pPr>
        <w:suppressAutoHyphens/>
        <w:ind w:left="850" w:right="901"/>
        <w:jc w:val="center"/>
        <w:rPr>
          <w:rFonts w:ascii="Palatino Linotype" w:hAnsi="Palatino Linotype" w:cs="Arial"/>
          <w:b/>
          <w:i/>
          <w:sz w:val="22"/>
          <w:szCs w:val="22"/>
          <w:lang w:eastAsia="es-MX"/>
        </w:rPr>
      </w:pPr>
      <w:r w:rsidRPr="00576C61">
        <w:rPr>
          <w:rFonts w:ascii="Palatino Linotype" w:hAnsi="Palatino Linotype" w:cs="Arial"/>
          <w:b/>
          <w:i/>
          <w:sz w:val="22"/>
          <w:szCs w:val="22"/>
          <w:lang w:eastAsia="es-MX"/>
        </w:rPr>
        <w:t>DE LA LEYENDA DE CLASIFICACIÓN</w:t>
      </w:r>
    </w:p>
    <w:p w14:paraId="0EDB2E7B"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b/>
          <w:i/>
          <w:sz w:val="22"/>
          <w:szCs w:val="22"/>
          <w:lang w:eastAsia="es-MX"/>
        </w:rPr>
        <w:t xml:space="preserve">Quincuagésimo. </w:t>
      </w:r>
      <w:r w:rsidRPr="00576C6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576C61">
        <w:rPr>
          <w:rFonts w:ascii="Palatino Linotype" w:hAnsi="Palatino Linotype" w:cs="Arial"/>
          <w:i/>
          <w:sz w:val="22"/>
          <w:szCs w:val="22"/>
          <w:lang w:eastAsia="es-MX"/>
        </w:rPr>
        <w:t xml:space="preserve"> para señalar la clasificación de documentos o expedientes, sin perjuicio de que establezcan los propios.</w:t>
      </w:r>
    </w:p>
    <w:p w14:paraId="0992E427"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i/>
          <w:sz w:val="22"/>
          <w:szCs w:val="22"/>
          <w:lang w:eastAsia="es-MX"/>
        </w:rPr>
        <w:t>[…]</w:t>
      </w:r>
    </w:p>
    <w:p w14:paraId="634759DF" w14:textId="77777777" w:rsidR="00D84639" w:rsidRPr="00576C61" w:rsidRDefault="00D84639" w:rsidP="00D84639">
      <w:pPr>
        <w:suppressAutoHyphens/>
        <w:ind w:left="850" w:right="901"/>
        <w:jc w:val="both"/>
        <w:rPr>
          <w:rFonts w:ascii="Palatino Linotype" w:hAnsi="Palatino Linotype" w:cs="Arial"/>
          <w:i/>
          <w:sz w:val="22"/>
          <w:szCs w:val="22"/>
          <w:lang w:eastAsia="es-MX"/>
        </w:rPr>
      </w:pPr>
      <w:r w:rsidRPr="00576C61">
        <w:rPr>
          <w:rFonts w:ascii="Palatino Linotype" w:hAnsi="Palatino Linotype" w:cs="Arial"/>
          <w:b/>
          <w:i/>
          <w:sz w:val="22"/>
          <w:szCs w:val="22"/>
          <w:lang w:eastAsia="es-MX"/>
        </w:rPr>
        <w:t xml:space="preserve">Quincuagésimo tercero. </w:t>
      </w:r>
      <w:r w:rsidRPr="00576C61">
        <w:rPr>
          <w:rFonts w:ascii="Palatino Linotype" w:hAnsi="Palatino Linotype" w:cs="Arial"/>
          <w:b/>
          <w:i/>
          <w:sz w:val="22"/>
          <w:szCs w:val="22"/>
          <w:u w:val="single"/>
          <w:lang w:eastAsia="es-MX"/>
        </w:rPr>
        <w:t>El formato para señalar la clasificación parcial de un documento</w:t>
      </w:r>
      <w:r w:rsidRPr="00576C61">
        <w:rPr>
          <w:rFonts w:ascii="Palatino Linotype" w:hAnsi="Palatino Linotype" w:cs="Arial"/>
          <w:i/>
          <w:sz w:val="22"/>
          <w:szCs w:val="22"/>
          <w:lang w:eastAsia="es-MX"/>
        </w:rPr>
        <w:t>, es el siguiente:</w:t>
      </w:r>
    </w:p>
    <w:p w14:paraId="434FB892" w14:textId="77777777" w:rsidR="00D84639" w:rsidRPr="00576C61" w:rsidRDefault="00D84639" w:rsidP="00D84639">
      <w:pPr>
        <w:suppressAutoHyphens/>
        <w:ind w:left="850" w:right="901"/>
        <w:jc w:val="both"/>
        <w:rPr>
          <w:rFonts w:ascii="Palatino Linotype" w:hAnsi="Palatino Linotype" w:cs="Arial"/>
          <w:i/>
          <w:sz w:val="22"/>
          <w:szCs w:val="22"/>
          <w:lang w:eastAsia="es-MX"/>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776"/>
        <w:gridCol w:w="2326"/>
        <w:gridCol w:w="2467"/>
      </w:tblGrid>
      <w:tr w:rsidR="00D84639" w:rsidRPr="00576C61" w14:paraId="02FCA378" w14:textId="77777777" w:rsidTr="00D84639">
        <w:trPr>
          <w:jc w:val="center"/>
        </w:trPr>
        <w:tc>
          <w:tcPr>
            <w:tcW w:w="1081" w:type="dxa"/>
          </w:tcPr>
          <w:p w14:paraId="64689CD7" w14:textId="77777777" w:rsidR="00D84639" w:rsidRPr="00576C61" w:rsidRDefault="00D84639" w:rsidP="0027505A">
            <w:pPr>
              <w:suppressAutoHyphens/>
              <w:jc w:val="both"/>
              <w:rPr>
                <w:rFonts w:ascii="Palatino Linotype" w:hAnsi="Palatino Linotype" w:cs="Arial"/>
                <w:i/>
                <w:lang w:eastAsia="es-MX"/>
              </w:rPr>
            </w:pPr>
          </w:p>
        </w:tc>
        <w:tc>
          <w:tcPr>
            <w:tcW w:w="1776" w:type="dxa"/>
            <w:hideMark/>
          </w:tcPr>
          <w:p w14:paraId="1C55E236" w14:textId="77777777" w:rsidR="00D84639" w:rsidRPr="00576C61" w:rsidRDefault="00D84639" w:rsidP="0027505A">
            <w:pPr>
              <w:suppressAutoHyphens/>
              <w:jc w:val="center"/>
              <w:rPr>
                <w:rFonts w:ascii="Palatino Linotype" w:hAnsi="Palatino Linotype"/>
                <w:b/>
                <w:i/>
              </w:rPr>
            </w:pPr>
            <w:r w:rsidRPr="00576C61">
              <w:rPr>
                <w:rFonts w:ascii="Palatino Linotype" w:eastAsiaTheme="minorHAnsi" w:hAnsi="Palatino Linotype"/>
                <w:b/>
                <w:i/>
                <w:sz w:val="22"/>
                <w:szCs w:val="22"/>
                <w:lang w:eastAsia="en-US"/>
              </w:rPr>
              <w:t>Concepto</w:t>
            </w:r>
          </w:p>
        </w:tc>
        <w:tc>
          <w:tcPr>
            <w:tcW w:w="2326" w:type="dxa"/>
          </w:tcPr>
          <w:p w14:paraId="25D3FFFE" w14:textId="77777777" w:rsidR="00D84639" w:rsidRPr="00576C61" w:rsidRDefault="00D84639" w:rsidP="0027505A">
            <w:pPr>
              <w:suppressAutoHyphens/>
              <w:jc w:val="center"/>
              <w:rPr>
                <w:rFonts w:ascii="Palatino Linotype" w:eastAsiaTheme="minorHAnsi" w:hAnsi="Palatino Linotype"/>
                <w:b/>
                <w:i/>
                <w:sz w:val="22"/>
                <w:szCs w:val="22"/>
                <w:lang w:eastAsia="en-US"/>
              </w:rPr>
            </w:pPr>
          </w:p>
        </w:tc>
        <w:tc>
          <w:tcPr>
            <w:tcW w:w="2467" w:type="dxa"/>
            <w:hideMark/>
          </w:tcPr>
          <w:p w14:paraId="51108CF6" w14:textId="77777777" w:rsidR="00D84639" w:rsidRPr="00576C61" w:rsidRDefault="00D84639" w:rsidP="0027505A">
            <w:pPr>
              <w:suppressAutoHyphens/>
              <w:jc w:val="center"/>
              <w:rPr>
                <w:rFonts w:ascii="Palatino Linotype" w:hAnsi="Palatino Linotype"/>
                <w:b/>
                <w:i/>
              </w:rPr>
            </w:pPr>
            <w:r w:rsidRPr="00576C61">
              <w:rPr>
                <w:rFonts w:ascii="Palatino Linotype" w:eastAsiaTheme="minorHAnsi" w:hAnsi="Palatino Linotype"/>
                <w:b/>
                <w:i/>
                <w:sz w:val="22"/>
                <w:szCs w:val="22"/>
                <w:lang w:eastAsia="en-US"/>
              </w:rPr>
              <w:t>Dónde:</w:t>
            </w:r>
          </w:p>
        </w:tc>
      </w:tr>
      <w:tr w:rsidR="00D84639" w:rsidRPr="00576C61" w14:paraId="3D70DC34" w14:textId="77777777" w:rsidTr="00D84639">
        <w:trPr>
          <w:jc w:val="center"/>
        </w:trPr>
        <w:tc>
          <w:tcPr>
            <w:tcW w:w="1081" w:type="dxa"/>
            <w:vMerge w:val="restart"/>
            <w:vAlign w:val="center"/>
            <w:hideMark/>
          </w:tcPr>
          <w:p w14:paraId="3117EDDD" w14:textId="77777777" w:rsidR="00D84639" w:rsidRPr="00576C61" w:rsidRDefault="00D84639" w:rsidP="0027505A">
            <w:pPr>
              <w:suppressAutoHyphens/>
              <w:jc w:val="center"/>
              <w:rPr>
                <w:rFonts w:ascii="Palatino Linotype" w:hAnsi="Palatino Linotype" w:cs="Arial"/>
                <w:b/>
                <w:i/>
                <w:lang w:eastAsia="es-MX"/>
              </w:rPr>
            </w:pPr>
            <w:r w:rsidRPr="00576C61">
              <w:rPr>
                <w:rFonts w:ascii="Palatino Linotype" w:eastAsiaTheme="minorHAnsi" w:hAnsi="Palatino Linotype" w:cs="Arial"/>
                <w:b/>
                <w:i/>
                <w:sz w:val="22"/>
                <w:szCs w:val="22"/>
                <w:lang w:eastAsia="es-MX"/>
              </w:rPr>
              <w:t>Sello oficial o logotipo del sujeto obligado</w:t>
            </w:r>
          </w:p>
        </w:tc>
        <w:tc>
          <w:tcPr>
            <w:tcW w:w="1776" w:type="dxa"/>
            <w:hideMark/>
          </w:tcPr>
          <w:p w14:paraId="7E0D04C3" w14:textId="77777777" w:rsidR="00D84639" w:rsidRPr="00576C61" w:rsidRDefault="00D84639" w:rsidP="0027505A">
            <w:pPr>
              <w:suppressAutoHyphens/>
              <w:jc w:val="center"/>
              <w:rPr>
                <w:rFonts w:ascii="Palatino Linotype" w:hAnsi="Palatino Linotype" w:cs="Arial"/>
                <w:i/>
                <w:lang w:eastAsia="es-MX"/>
              </w:rPr>
            </w:pPr>
            <w:r w:rsidRPr="00576C61">
              <w:rPr>
                <w:rFonts w:ascii="Palatino Linotype" w:eastAsiaTheme="minorHAnsi" w:hAnsi="Palatino Linotype" w:cs="Arial"/>
                <w:i/>
                <w:sz w:val="22"/>
                <w:szCs w:val="22"/>
                <w:lang w:eastAsia="es-MX"/>
              </w:rPr>
              <w:t>Fecha de clasificación</w:t>
            </w:r>
          </w:p>
        </w:tc>
        <w:tc>
          <w:tcPr>
            <w:tcW w:w="2326" w:type="dxa"/>
          </w:tcPr>
          <w:p w14:paraId="547C96A3" w14:textId="77777777" w:rsidR="00D84639" w:rsidRPr="00576C61" w:rsidRDefault="00D84639" w:rsidP="0027505A">
            <w:pPr>
              <w:suppressAutoHyphens/>
              <w:jc w:val="both"/>
              <w:rPr>
                <w:rFonts w:ascii="Palatino Linotype" w:eastAsiaTheme="minorHAnsi" w:hAnsi="Palatino Linotype" w:cs="Arial"/>
                <w:i/>
                <w:sz w:val="22"/>
                <w:szCs w:val="22"/>
                <w:lang w:eastAsia="es-MX"/>
              </w:rPr>
            </w:pPr>
          </w:p>
        </w:tc>
        <w:tc>
          <w:tcPr>
            <w:tcW w:w="2467" w:type="dxa"/>
            <w:hideMark/>
          </w:tcPr>
          <w:p w14:paraId="4AABD756" w14:textId="77777777" w:rsidR="00D84639" w:rsidRPr="00576C61" w:rsidRDefault="00D84639" w:rsidP="0027505A">
            <w:pPr>
              <w:suppressAutoHyphens/>
              <w:jc w:val="both"/>
              <w:rPr>
                <w:rFonts w:ascii="Palatino Linotype" w:hAnsi="Palatino Linotype" w:cs="Arial"/>
                <w:i/>
                <w:lang w:eastAsia="es-MX"/>
              </w:rPr>
            </w:pPr>
            <w:r w:rsidRPr="00576C61">
              <w:rPr>
                <w:rFonts w:ascii="Palatino Linotype" w:eastAsiaTheme="minorHAnsi" w:hAnsi="Palatino Linotype" w:cs="Arial"/>
                <w:i/>
                <w:sz w:val="22"/>
                <w:szCs w:val="22"/>
                <w:lang w:eastAsia="es-MX"/>
              </w:rPr>
              <w:t>Se anotará la fecha en la que el Comité de Transparencia confirmó la clasificación del documento, en su caso.</w:t>
            </w:r>
          </w:p>
        </w:tc>
      </w:tr>
      <w:tr w:rsidR="00D84639" w:rsidRPr="00576C61" w14:paraId="5EC1CC73" w14:textId="77777777" w:rsidTr="00D84639">
        <w:trPr>
          <w:jc w:val="center"/>
        </w:trPr>
        <w:tc>
          <w:tcPr>
            <w:tcW w:w="1081" w:type="dxa"/>
            <w:vMerge/>
            <w:vAlign w:val="center"/>
            <w:hideMark/>
          </w:tcPr>
          <w:p w14:paraId="2DBC8830" w14:textId="77777777" w:rsidR="00D84639" w:rsidRPr="00576C61" w:rsidRDefault="00D84639" w:rsidP="0027505A">
            <w:pPr>
              <w:rPr>
                <w:rFonts w:ascii="Palatino Linotype" w:hAnsi="Palatino Linotype" w:cs="Arial"/>
                <w:b/>
                <w:i/>
                <w:lang w:eastAsia="es-MX"/>
              </w:rPr>
            </w:pPr>
          </w:p>
        </w:tc>
        <w:tc>
          <w:tcPr>
            <w:tcW w:w="1776" w:type="dxa"/>
            <w:hideMark/>
          </w:tcPr>
          <w:p w14:paraId="34C17659" w14:textId="77777777" w:rsidR="00D84639" w:rsidRPr="00576C61" w:rsidRDefault="00D84639" w:rsidP="0027505A">
            <w:pPr>
              <w:suppressAutoHyphens/>
              <w:jc w:val="center"/>
              <w:rPr>
                <w:rFonts w:ascii="Palatino Linotype" w:hAnsi="Palatino Linotype" w:cs="Arial"/>
                <w:i/>
                <w:lang w:eastAsia="es-MX"/>
              </w:rPr>
            </w:pPr>
            <w:r w:rsidRPr="00576C61">
              <w:rPr>
                <w:rFonts w:ascii="Palatino Linotype" w:eastAsiaTheme="minorHAnsi" w:hAnsi="Palatino Linotype" w:cs="Arial"/>
                <w:i/>
                <w:sz w:val="22"/>
                <w:szCs w:val="22"/>
                <w:lang w:eastAsia="es-MX"/>
              </w:rPr>
              <w:t>Área</w:t>
            </w:r>
          </w:p>
        </w:tc>
        <w:tc>
          <w:tcPr>
            <w:tcW w:w="2326" w:type="dxa"/>
          </w:tcPr>
          <w:p w14:paraId="7CE61729" w14:textId="77777777" w:rsidR="00D84639" w:rsidRPr="00576C61" w:rsidRDefault="00D84639" w:rsidP="0027505A">
            <w:pPr>
              <w:suppressAutoHyphens/>
              <w:jc w:val="both"/>
              <w:rPr>
                <w:rFonts w:ascii="Palatino Linotype" w:eastAsiaTheme="minorHAnsi" w:hAnsi="Palatino Linotype" w:cs="Arial"/>
                <w:i/>
                <w:sz w:val="22"/>
                <w:szCs w:val="22"/>
                <w:lang w:eastAsia="es-MX"/>
              </w:rPr>
            </w:pPr>
          </w:p>
        </w:tc>
        <w:tc>
          <w:tcPr>
            <w:tcW w:w="2467" w:type="dxa"/>
            <w:hideMark/>
          </w:tcPr>
          <w:p w14:paraId="22137024" w14:textId="77777777" w:rsidR="00D84639" w:rsidRPr="00576C61" w:rsidRDefault="00D84639" w:rsidP="0027505A">
            <w:pPr>
              <w:suppressAutoHyphens/>
              <w:jc w:val="both"/>
              <w:rPr>
                <w:rFonts w:ascii="Palatino Linotype" w:hAnsi="Palatino Linotype" w:cs="Arial"/>
                <w:i/>
                <w:lang w:eastAsia="es-MX"/>
              </w:rPr>
            </w:pPr>
            <w:r w:rsidRPr="00576C61">
              <w:rPr>
                <w:rFonts w:ascii="Palatino Linotype" w:eastAsiaTheme="minorHAnsi" w:hAnsi="Palatino Linotype" w:cs="Arial"/>
                <w:i/>
                <w:sz w:val="22"/>
                <w:szCs w:val="22"/>
                <w:lang w:eastAsia="es-MX"/>
              </w:rPr>
              <w:t>Se señalará el nombre del área del cual es titular quien clasifica.</w:t>
            </w:r>
          </w:p>
        </w:tc>
      </w:tr>
      <w:tr w:rsidR="00D84639" w:rsidRPr="00576C61" w14:paraId="79547F99" w14:textId="77777777" w:rsidTr="00D84639">
        <w:trPr>
          <w:jc w:val="center"/>
        </w:trPr>
        <w:tc>
          <w:tcPr>
            <w:tcW w:w="1081" w:type="dxa"/>
            <w:vMerge/>
            <w:vAlign w:val="center"/>
            <w:hideMark/>
          </w:tcPr>
          <w:p w14:paraId="4BCD3A88" w14:textId="77777777" w:rsidR="00D84639" w:rsidRPr="00576C61" w:rsidRDefault="00D84639" w:rsidP="0027505A">
            <w:pPr>
              <w:rPr>
                <w:rFonts w:ascii="Palatino Linotype" w:hAnsi="Palatino Linotype" w:cs="Arial"/>
                <w:b/>
                <w:i/>
                <w:lang w:eastAsia="es-MX"/>
              </w:rPr>
            </w:pPr>
          </w:p>
        </w:tc>
        <w:tc>
          <w:tcPr>
            <w:tcW w:w="1776" w:type="dxa"/>
            <w:hideMark/>
          </w:tcPr>
          <w:p w14:paraId="1B4B5CAF" w14:textId="77777777" w:rsidR="00D84639" w:rsidRPr="00576C61" w:rsidRDefault="00D84639" w:rsidP="0027505A">
            <w:pPr>
              <w:suppressAutoHyphens/>
              <w:jc w:val="center"/>
              <w:rPr>
                <w:rFonts w:ascii="Palatino Linotype" w:hAnsi="Palatino Linotype" w:cs="Arial"/>
                <w:i/>
                <w:lang w:eastAsia="es-MX"/>
              </w:rPr>
            </w:pPr>
            <w:r w:rsidRPr="00576C61">
              <w:rPr>
                <w:rFonts w:ascii="Palatino Linotype" w:eastAsiaTheme="minorHAnsi" w:hAnsi="Palatino Linotype" w:cs="Arial"/>
                <w:i/>
                <w:sz w:val="22"/>
                <w:szCs w:val="22"/>
                <w:lang w:eastAsia="es-MX"/>
              </w:rPr>
              <w:t>Información reservada</w:t>
            </w:r>
          </w:p>
        </w:tc>
        <w:tc>
          <w:tcPr>
            <w:tcW w:w="2326" w:type="dxa"/>
          </w:tcPr>
          <w:p w14:paraId="352F60EB" w14:textId="77777777" w:rsidR="00D84639" w:rsidRPr="00576C61" w:rsidRDefault="00D84639" w:rsidP="0027505A">
            <w:pPr>
              <w:suppressAutoHyphens/>
              <w:jc w:val="both"/>
              <w:rPr>
                <w:rFonts w:ascii="Palatino Linotype" w:eastAsiaTheme="minorHAnsi" w:hAnsi="Palatino Linotype" w:cs="Arial"/>
                <w:i/>
                <w:sz w:val="22"/>
                <w:szCs w:val="22"/>
                <w:lang w:eastAsia="es-MX"/>
              </w:rPr>
            </w:pPr>
          </w:p>
        </w:tc>
        <w:tc>
          <w:tcPr>
            <w:tcW w:w="2467" w:type="dxa"/>
            <w:hideMark/>
          </w:tcPr>
          <w:p w14:paraId="75A5EBD0" w14:textId="77777777" w:rsidR="00D84639" w:rsidRPr="00576C61" w:rsidRDefault="00D84639" w:rsidP="0027505A">
            <w:pPr>
              <w:suppressAutoHyphens/>
              <w:jc w:val="both"/>
              <w:rPr>
                <w:rFonts w:ascii="Palatino Linotype" w:hAnsi="Palatino Linotype" w:cs="Arial"/>
                <w:i/>
                <w:lang w:eastAsia="es-MX"/>
              </w:rPr>
            </w:pPr>
            <w:r w:rsidRPr="00576C61">
              <w:rPr>
                <w:rFonts w:ascii="Palatino Linotype" w:eastAsiaTheme="minorHAnsi" w:hAnsi="Palatino Linotype" w:cs="Arial"/>
                <w:i/>
                <w:sz w:val="22"/>
                <w:szCs w:val="22"/>
                <w:lang w:eastAsia="es-MX"/>
              </w:rPr>
              <w:t xml:space="preserve">Se indicarán, en su caso, las partes o páginas del documento que se clasifican como reservadas. Si el documento fuera reservado en su totalidad, se anotarán todas las páginas que lo </w:t>
            </w:r>
            <w:r w:rsidRPr="00576C61">
              <w:rPr>
                <w:rFonts w:ascii="Palatino Linotype" w:eastAsiaTheme="minorHAnsi" w:hAnsi="Palatino Linotype" w:cs="Arial"/>
                <w:i/>
                <w:sz w:val="22"/>
                <w:szCs w:val="22"/>
                <w:lang w:eastAsia="es-MX"/>
              </w:rPr>
              <w:lastRenderedPageBreak/>
              <w:t>conforman. Si el documento no contiene información reservada, se tachará este apartado.</w:t>
            </w:r>
          </w:p>
        </w:tc>
      </w:tr>
      <w:tr w:rsidR="00D84639" w:rsidRPr="00576C61" w14:paraId="48C96A57" w14:textId="77777777" w:rsidTr="00D84639">
        <w:trPr>
          <w:jc w:val="center"/>
        </w:trPr>
        <w:tc>
          <w:tcPr>
            <w:tcW w:w="1081" w:type="dxa"/>
            <w:vMerge/>
            <w:vAlign w:val="center"/>
            <w:hideMark/>
          </w:tcPr>
          <w:p w14:paraId="39B0064C" w14:textId="77777777" w:rsidR="00D84639" w:rsidRPr="00576C61" w:rsidRDefault="00D84639" w:rsidP="0027505A">
            <w:pPr>
              <w:rPr>
                <w:rFonts w:ascii="Palatino Linotype" w:hAnsi="Palatino Linotype" w:cs="Arial"/>
                <w:b/>
                <w:i/>
                <w:lang w:eastAsia="es-MX"/>
              </w:rPr>
            </w:pPr>
          </w:p>
        </w:tc>
        <w:tc>
          <w:tcPr>
            <w:tcW w:w="1776" w:type="dxa"/>
            <w:hideMark/>
          </w:tcPr>
          <w:p w14:paraId="30EE52E0" w14:textId="77777777" w:rsidR="00D84639" w:rsidRPr="00576C61" w:rsidRDefault="00D84639" w:rsidP="0027505A">
            <w:pPr>
              <w:suppressAutoHyphens/>
              <w:jc w:val="center"/>
              <w:rPr>
                <w:rFonts w:ascii="Palatino Linotype" w:hAnsi="Palatino Linotype" w:cs="Arial"/>
                <w:i/>
                <w:lang w:eastAsia="es-MX"/>
              </w:rPr>
            </w:pPr>
            <w:r w:rsidRPr="00576C61">
              <w:rPr>
                <w:rFonts w:ascii="Palatino Linotype" w:eastAsiaTheme="minorHAnsi" w:hAnsi="Palatino Linotype" w:cs="Arial"/>
                <w:i/>
                <w:sz w:val="22"/>
                <w:szCs w:val="22"/>
                <w:lang w:eastAsia="es-MX"/>
              </w:rPr>
              <w:t>Periodo de reserva</w:t>
            </w:r>
          </w:p>
        </w:tc>
        <w:tc>
          <w:tcPr>
            <w:tcW w:w="2326" w:type="dxa"/>
          </w:tcPr>
          <w:p w14:paraId="41EE16DE" w14:textId="77777777" w:rsidR="00D84639" w:rsidRPr="00576C61" w:rsidRDefault="00D84639" w:rsidP="0027505A">
            <w:pPr>
              <w:suppressAutoHyphens/>
              <w:jc w:val="both"/>
              <w:rPr>
                <w:rFonts w:ascii="Palatino Linotype" w:eastAsiaTheme="minorHAnsi" w:hAnsi="Palatino Linotype" w:cs="Arial"/>
                <w:i/>
                <w:sz w:val="22"/>
                <w:szCs w:val="22"/>
                <w:lang w:eastAsia="es-MX"/>
              </w:rPr>
            </w:pPr>
          </w:p>
        </w:tc>
        <w:tc>
          <w:tcPr>
            <w:tcW w:w="2467" w:type="dxa"/>
            <w:hideMark/>
          </w:tcPr>
          <w:p w14:paraId="65F02507" w14:textId="77777777" w:rsidR="00D84639" w:rsidRPr="00576C61" w:rsidRDefault="00D84639" w:rsidP="0027505A">
            <w:pPr>
              <w:suppressAutoHyphens/>
              <w:jc w:val="both"/>
              <w:rPr>
                <w:rFonts w:ascii="Palatino Linotype" w:hAnsi="Palatino Linotype" w:cs="Arial"/>
                <w:i/>
                <w:lang w:eastAsia="es-MX"/>
              </w:rPr>
            </w:pPr>
            <w:r w:rsidRPr="00576C61">
              <w:rPr>
                <w:rFonts w:ascii="Palatino Linotype" w:eastAsiaTheme="minorHAnsi" w:hAnsi="Palatino Linotype" w:cs="Arial"/>
                <w:i/>
                <w:sz w:val="22"/>
                <w:szCs w:val="22"/>
                <w:lang w:eastAsia="es-MX"/>
              </w:rPr>
              <w:t>Se anotará el número de años o meses por los que se mantendrá el documento o las partes del mismo como reservado.</w:t>
            </w:r>
          </w:p>
        </w:tc>
      </w:tr>
      <w:tr w:rsidR="00D84639" w:rsidRPr="00576C61" w14:paraId="4C26C5FE" w14:textId="77777777" w:rsidTr="00D84639">
        <w:trPr>
          <w:jc w:val="center"/>
        </w:trPr>
        <w:tc>
          <w:tcPr>
            <w:tcW w:w="1081" w:type="dxa"/>
            <w:vMerge/>
            <w:vAlign w:val="center"/>
            <w:hideMark/>
          </w:tcPr>
          <w:p w14:paraId="72015B8D" w14:textId="77777777" w:rsidR="00D84639" w:rsidRPr="00576C61" w:rsidRDefault="00D84639" w:rsidP="0027505A">
            <w:pPr>
              <w:rPr>
                <w:rFonts w:ascii="Palatino Linotype" w:hAnsi="Palatino Linotype" w:cs="Arial"/>
                <w:b/>
                <w:i/>
                <w:lang w:eastAsia="es-MX"/>
              </w:rPr>
            </w:pPr>
          </w:p>
        </w:tc>
        <w:tc>
          <w:tcPr>
            <w:tcW w:w="1776" w:type="dxa"/>
            <w:hideMark/>
          </w:tcPr>
          <w:p w14:paraId="39222928" w14:textId="77777777" w:rsidR="00D84639" w:rsidRPr="00576C61" w:rsidRDefault="00D84639" w:rsidP="0027505A">
            <w:pPr>
              <w:suppressAutoHyphens/>
              <w:jc w:val="center"/>
              <w:rPr>
                <w:rFonts w:ascii="Palatino Linotype" w:hAnsi="Palatino Linotype" w:cs="Arial"/>
                <w:i/>
                <w:lang w:eastAsia="es-MX"/>
              </w:rPr>
            </w:pPr>
            <w:r w:rsidRPr="00576C61">
              <w:rPr>
                <w:rFonts w:ascii="Palatino Linotype" w:eastAsiaTheme="minorHAnsi" w:hAnsi="Palatino Linotype" w:cs="Arial"/>
                <w:i/>
                <w:sz w:val="22"/>
                <w:szCs w:val="22"/>
                <w:lang w:eastAsia="es-MX"/>
              </w:rPr>
              <w:t>Fundamento legal</w:t>
            </w:r>
          </w:p>
        </w:tc>
        <w:tc>
          <w:tcPr>
            <w:tcW w:w="2326" w:type="dxa"/>
          </w:tcPr>
          <w:p w14:paraId="6E91C3F6" w14:textId="77777777" w:rsidR="00D84639" w:rsidRPr="00576C61" w:rsidRDefault="00D84639" w:rsidP="0027505A">
            <w:pPr>
              <w:suppressAutoHyphens/>
              <w:jc w:val="both"/>
              <w:rPr>
                <w:rFonts w:ascii="Palatino Linotype" w:eastAsiaTheme="minorHAnsi" w:hAnsi="Palatino Linotype" w:cs="Arial"/>
                <w:i/>
                <w:sz w:val="22"/>
                <w:szCs w:val="22"/>
                <w:lang w:eastAsia="es-MX"/>
              </w:rPr>
            </w:pPr>
          </w:p>
        </w:tc>
        <w:tc>
          <w:tcPr>
            <w:tcW w:w="2467" w:type="dxa"/>
            <w:hideMark/>
          </w:tcPr>
          <w:p w14:paraId="6917ABCD" w14:textId="77777777" w:rsidR="00D84639" w:rsidRPr="00576C61" w:rsidRDefault="00D84639" w:rsidP="0027505A">
            <w:pPr>
              <w:suppressAutoHyphens/>
              <w:jc w:val="both"/>
              <w:rPr>
                <w:rFonts w:ascii="Palatino Linotype" w:hAnsi="Palatino Linotype" w:cs="Arial"/>
                <w:i/>
                <w:lang w:eastAsia="es-MX"/>
              </w:rPr>
            </w:pPr>
            <w:r w:rsidRPr="00576C61">
              <w:rPr>
                <w:rFonts w:ascii="Palatino Linotype" w:eastAsiaTheme="minorHAnsi" w:hAnsi="Palatino Linotype" w:cs="Arial"/>
                <w:i/>
                <w:sz w:val="22"/>
                <w:szCs w:val="22"/>
                <w:lang w:eastAsia="es-MX"/>
              </w:rPr>
              <w:t>Se señalará el nombre del ordenamiento, el o los artículos, fracción(es), párrafo(s) con base en los cuales se sustente la reserva.</w:t>
            </w:r>
          </w:p>
        </w:tc>
      </w:tr>
      <w:tr w:rsidR="00D84639" w:rsidRPr="00576C61" w14:paraId="2A04FE3F" w14:textId="77777777" w:rsidTr="00D84639">
        <w:trPr>
          <w:jc w:val="center"/>
        </w:trPr>
        <w:tc>
          <w:tcPr>
            <w:tcW w:w="1081" w:type="dxa"/>
            <w:vMerge/>
            <w:vAlign w:val="center"/>
            <w:hideMark/>
          </w:tcPr>
          <w:p w14:paraId="0686780B" w14:textId="77777777" w:rsidR="00D84639" w:rsidRPr="00576C61" w:rsidRDefault="00D84639" w:rsidP="0027505A">
            <w:pPr>
              <w:rPr>
                <w:rFonts w:ascii="Palatino Linotype" w:hAnsi="Palatino Linotype" w:cs="Arial"/>
                <w:b/>
                <w:i/>
                <w:lang w:eastAsia="es-MX"/>
              </w:rPr>
            </w:pPr>
          </w:p>
        </w:tc>
        <w:tc>
          <w:tcPr>
            <w:tcW w:w="1776" w:type="dxa"/>
            <w:hideMark/>
          </w:tcPr>
          <w:p w14:paraId="6FB7FE82" w14:textId="77777777" w:rsidR="00D84639" w:rsidRPr="00576C61" w:rsidRDefault="00D84639" w:rsidP="0027505A">
            <w:pPr>
              <w:suppressAutoHyphens/>
              <w:jc w:val="center"/>
              <w:rPr>
                <w:rFonts w:ascii="Palatino Linotype" w:hAnsi="Palatino Linotype" w:cs="Arial"/>
                <w:i/>
                <w:lang w:eastAsia="es-MX"/>
              </w:rPr>
            </w:pPr>
            <w:r w:rsidRPr="00576C61">
              <w:rPr>
                <w:rFonts w:ascii="Palatino Linotype" w:eastAsiaTheme="minorHAnsi" w:hAnsi="Palatino Linotype" w:cs="Arial"/>
                <w:i/>
                <w:sz w:val="22"/>
                <w:szCs w:val="22"/>
                <w:lang w:eastAsia="es-MX"/>
              </w:rPr>
              <w:t>Ampliación del periodo de reserva</w:t>
            </w:r>
          </w:p>
        </w:tc>
        <w:tc>
          <w:tcPr>
            <w:tcW w:w="2326" w:type="dxa"/>
          </w:tcPr>
          <w:p w14:paraId="00ABAA21" w14:textId="77777777" w:rsidR="00D84639" w:rsidRPr="00576C61" w:rsidRDefault="00D84639" w:rsidP="0027505A">
            <w:pPr>
              <w:suppressAutoHyphens/>
              <w:jc w:val="both"/>
              <w:rPr>
                <w:rFonts w:ascii="Palatino Linotype" w:eastAsiaTheme="minorHAnsi" w:hAnsi="Palatino Linotype" w:cs="Arial"/>
                <w:i/>
                <w:sz w:val="22"/>
                <w:szCs w:val="22"/>
                <w:lang w:eastAsia="es-MX"/>
              </w:rPr>
            </w:pPr>
          </w:p>
        </w:tc>
        <w:tc>
          <w:tcPr>
            <w:tcW w:w="2467" w:type="dxa"/>
            <w:hideMark/>
          </w:tcPr>
          <w:p w14:paraId="54AA72DA" w14:textId="77777777" w:rsidR="00D84639" w:rsidRPr="00576C61" w:rsidRDefault="00D84639" w:rsidP="0027505A">
            <w:pPr>
              <w:suppressAutoHyphens/>
              <w:jc w:val="both"/>
              <w:rPr>
                <w:rFonts w:ascii="Palatino Linotype" w:hAnsi="Palatino Linotype" w:cs="Arial"/>
                <w:i/>
                <w:lang w:eastAsia="es-MX"/>
              </w:rPr>
            </w:pPr>
            <w:r w:rsidRPr="00576C61">
              <w:rPr>
                <w:rFonts w:ascii="Palatino Linotype" w:eastAsiaTheme="minorHAnsi"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D84639" w:rsidRPr="00576C61" w14:paraId="03CDA1E1" w14:textId="77777777" w:rsidTr="00D84639">
        <w:trPr>
          <w:jc w:val="center"/>
        </w:trPr>
        <w:tc>
          <w:tcPr>
            <w:tcW w:w="1081" w:type="dxa"/>
            <w:vMerge/>
            <w:vAlign w:val="center"/>
            <w:hideMark/>
          </w:tcPr>
          <w:p w14:paraId="1C9A8F28" w14:textId="77777777" w:rsidR="00D84639" w:rsidRPr="00576C61" w:rsidRDefault="00D84639" w:rsidP="0027505A">
            <w:pPr>
              <w:rPr>
                <w:rFonts w:ascii="Palatino Linotype" w:hAnsi="Palatino Linotype" w:cs="Arial"/>
                <w:b/>
                <w:i/>
                <w:lang w:eastAsia="es-MX"/>
              </w:rPr>
            </w:pPr>
          </w:p>
        </w:tc>
        <w:tc>
          <w:tcPr>
            <w:tcW w:w="1776" w:type="dxa"/>
            <w:hideMark/>
          </w:tcPr>
          <w:p w14:paraId="7072A3F5" w14:textId="77777777" w:rsidR="00D84639" w:rsidRPr="00576C61" w:rsidRDefault="00D84639" w:rsidP="0027505A">
            <w:pPr>
              <w:suppressAutoHyphens/>
              <w:jc w:val="center"/>
              <w:rPr>
                <w:rFonts w:ascii="Palatino Linotype" w:hAnsi="Palatino Linotype" w:cs="Arial"/>
                <w:b/>
                <w:i/>
                <w:u w:val="single"/>
                <w:lang w:eastAsia="es-MX"/>
              </w:rPr>
            </w:pPr>
            <w:r w:rsidRPr="00576C61">
              <w:rPr>
                <w:rFonts w:ascii="Palatino Linotype" w:eastAsiaTheme="minorHAnsi" w:hAnsi="Palatino Linotype" w:cs="Arial"/>
                <w:b/>
                <w:i/>
                <w:sz w:val="22"/>
                <w:szCs w:val="22"/>
                <w:u w:val="single"/>
                <w:lang w:eastAsia="es-MX"/>
              </w:rPr>
              <w:t>Confidencial</w:t>
            </w:r>
          </w:p>
        </w:tc>
        <w:tc>
          <w:tcPr>
            <w:tcW w:w="2326" w:type="dxa"/>
          </w:tcPr>
          <w:p w14:paraId="7908D135" w14:textId="77777777" w:rsidR="00D84639" w:rsidRPr="00576C61" w:rsidRDefault="00D84639" w:rsidP="0027505A">
            <w:pPr>
              <w:suppressAutoHyphens/>
              <w:jc w:val="both"/>
              <w:rPr>
                <w:rFonts w:ascii="Palatino Linotype" w:eastAsiaTheme="minorHAnsi" w:hAnsi="Palatino Linotype" w:cs="Arial"/>
                <w:i/>
                <w:sz w:val="22"/>
                <w:szCs w:val="22"/>
                <w:lang w:eastAsia="es-MX"/>
              </w:rPr>
            </w:pPr>
          </w:p>
        </w:tc>
        <w:tc>
          <w:tcPr>
            <w:tcW w:w="2467" w:type="dxa"/>
            <w:hideMark/>
          </w:tcPr>
          <w:p w14:paraId="624ECAF9" w14:textId="77777777" w:rsidR="00D84639" w:rsidRPr="00576C61" w:rsidRDefault="00D84639" w:rsidP="0027505A">
            <w:pPr>
              <w:suppressAutoHyphens/>
              <w:jc w:val="both"/>
              <w:rPr>
                <w:rFonts w:ascii="Palatino Linotype" w:hAnsi="Palatino Linotype" w:cs="Arial"/>
                <w:i/>
                <w:lang w:eastAsia="es-MX"/>
              </w:rPr>
            </w:pPr>
            <w:r w:rsidRPr="00576C61">
              <w:rPr>
                <w:rFonts w:ascii="Palatino Linotype" w:eastAsiaTheme="minorHAnsi" w:hAnsi="Palatino Linotype" w:cs="Arial"/>
                <w:i/>
                <w:sz w:val="22"/>
                <w:szCs w:val="22"/>
                <w:lang w:eastAsia="es-MX"/>
              </w:rPr>
              <w:t xml:space="preserve">Se indicarán, en su caso, </w:t>
            </w:r>
            <w:r w:rsidRPr="00576C61">
              <w:rPr>
                <w:rFonts w:ascii="Palatino Linotype" w:eastAsiaTheme="minorHAnsi" w:hAnsi="Palatino Linotype" w:cs="Arial"/>
                <w:b/>
                <w:i/>
                <w:sz w:val="22"/>
                <w:szCs w:val="22"/>
                <w:u w:val="single"/>
                <w:lang w:eastAsia="es-MX"/>
              </w:rPr>
              <w:t>las partes o páginas del documento que se clasifica como confidencial</w:t>
            </w:r>
            <w:r w:rsidRPr="00576C61">
              <w:rPr>
                <w:rFonts w:ascii="Palatino Linotype" w:eastAsiaTheme="minorHAnsi" w:hAnsi="Palatino Linotype" w:cs="Arial"/>
                <w:i/>
                <w:sz w:val="22"/>
                <w:szCs w:val="22"/>
                <w:lang w:eastAsia="es-MX"/>
              </w:rPr>
              <w:t xml:space="preserve">. </w:t>
            </w:r>
            <w:r w:rsidRPr="00576C61">
              <w:rPr>
                <w:rFonts w:ascii="Palatino Linotype" w:eastAsiaTheme="minorHAnsi" w:hAnsi="Palatino Linotype" w:cs="Arial"/>
                <w:b/>
                <w:i/>
                <w:sz w:val="22"/>
                <w:szCs w:val="22"/>
                <w:u w:val="single"/>
                <w:lang w:eastAsia="es-MX"/>
              </w:rPr>
              <w:t>Si el documento fuera confidencial en su totalidad, se anotarán todas las páginas que lo conforman</w:t>
            </w:r>
            <w:r w:rsidRPr="00576C61">
              <w:rPr>
                <w:rFonts w:ascii="Palatino Linotype" w:eastAsiaTheme="minorHAnsi" w:hAnsi="Palatino Linotype" w:cs="Arial"/>
                <w:i/>
                <w:sz w:val="22"/>
                <w:szCs w:val="22"/>
                <w:lang w:eastAsia="es-MX"/>
              </w:rPr>
              <w:t>. Si el documento no contiene información confidencial, se tachará este apartado.</w:t>
            </w:r>
          </w:p>
        </w:tc>
      </w:tr>
      <w:tr w:rsidR="00D84639" w:rsidRPr="00576C61" w14:paraId="73D464B7" w14:textId="77777777" w:rsidTr="00D84639">
        <w:trPr>
          <w:jc w:val="center"/>
        </w:trPr>
        <w:tc>
          <w:tcPr>
            <w:tcW w:w="1081" w:type="dxa"/>
            <w:vMerge/>
            <w:vAlign w:val="center"/>
            <w:hideMark/>
          </w:tcPr>
          <w:p w14:paraId="02C7EC0A" w14:textId="77777777" w:rsidR="00D84639" w:rsidRPr="00576C61" w:rsidRDefault="00D84639" w:rsidP="0027505A">
            <w:pPr>
              <w:rPr>
                <w:rFonts w:ascii="Palatino Linotype" w:hAnsi="Palatino Linotype" w:cs="Arial"/>
                <w:b/>
                <w:i/>
                <w:lang w:eastAsia="es-MX"/>
              </w:rPr>
            </w:pPr>
          </w:p>
        </w:tc>
        <w:tc>
          <w:tcPr>
            <w:tcW w:w="1776" w:type="dxa"/>
            <w:hideMark/>
          </w:tcPr>
          <w:p w14:paraId="4AB6F10E" w14:textId="77777777" w:rsidR="00D84639" w:rsidRPr="00576C61" w:rsidRDefault="00D84639" w:rsidP="0027505A">
            <w:pPr>
              <w:suppressAutoHyphens/>
              <w:jc w:val="center"/>
              <w:rPr>
                <w:rFonts w:ascii="Palatino Linotype" w:hAnsi="Palatino Linotype" w:cs="Arial"/>
                <w:i/>
                <w:lang w:eastAsia="es-MX"/>
              </w:rPr>
            </w:pPr>
            <w:r w:rsidRPr="00576C61">
              <w:rPr>
                <w:rFonts w:ascii="Palatino Linotype" w:eastAsiaTheme="minorHAnsi" w:hAnsi="Palatino Linotype" w:cs="Arial"/>
                <w:i/>
                <w:sz w:val="22"/>
                <w:szCs w:val="22"/>
                <w:lang w:eastAsia="es-MX"/>
              </w:rPr>
              <w:t>Fundamento legal</w:t>
            </w:r>
          </w:p>
        </w:tc>
        <w:tc>
          <w:tcPr>
            <w:tcW w:w="2326" w:type="dxa"/>
          </w:tcPr>
          <w:p w14:paraId="674A937B" w14:textId="77777777" w:rsidR="00D84639" w:rsidRPr="00576C61" w:rsidRDefault="00D84639" w:rsidP="0027505A">
            <w:pPr>
              <w:suppressAutoHyphens/>
              <w:jc w:val="both"/>
              <w:rPr>
                <w:rFonts w:ascii="Palatino Linotype" w:eastAsiaTheme="minorHAnsi" w:hAnsi="Palatino Linotype" w:cs="Arial"/>
                <w:i/>
                <w:sz w:val="22"/>
                <w:szCs w:val="22"/>
                <w:lang w:eastAsia="es-MX"/>
              </w:rPr>
            </w:pPr>
          </w:p>
        </w:tc>
        <w:tc>
          <w:tcPr>
            <w:tcW w:w="2467" w:type="dxa"/>
            <w:hideMark/>
          </w:tcPr>
          <w:p w14:paraId="3308CE05" w14:textId="77777777" w:rsidR="00D84639" w:rsidRPr="00576C61" w:rsidRDefault="00D84639" w:rsidP="0027505A">
            <w:pPr>
              <w:suppressAutoHyphens/>
              <w:jc w:val="both"/>
              <w:rPr>
                <w:rFonts w:ascii="Palatino Linotype" w:hAnsi="Palatino Linotype" w:cs="Arial"/>
                <w:i/>
                <w:lang w:eastAsia="es-MX"/>
              </w:rPr>
            </w:pPr>
            <w:r w:rsidRPr="00576C61">
              <w:rPr>
                <w:rFonts w:ascii="Palatino Linotype" w:eastAsiaTheme="minorHAnsi" w:hAnsi="Palatino Linotype" w:cs="Arial"/>
                <w:i/>
                <w:sz w:val="22"/>
                <w:szCs w:val="22"/>
                <w:lang w:eastAsia="es-MX"/>
              </w:rPr>
              <w:t>Se señalará el nombre del ordenamiento, el o los artículos, fracción(es), párrafo(s) con base en los cuales se sustente la confidencialidad.</w:t>
            </w:r>
          </w:p>
        </w:tc>
      </w:tr>
      <w:tr w:rsidR="00D84639" w:rsidRPr="00576C61" w14:paraId="5CE48B32" w14:textId="77777777" w:rsidTr="00D84639">
        <w:trPr>
          <w:jc w:val="center"/>
        </w:trPr>
        <w:tc>
          <w:tcPr>
            <w:tcW w:w="1081" w:type="dxa"/>
            <w:vMerge/>
            <w:vAlign w:val="center"/>
            <w:hideMark/>
          </w:tcPr>
          <w:p w14:paraId="3628A496" w14:textId="77777777" w:rsidR="00D84639" w:rsidRPr="00576C61" w:rsidRDefault="00D84639" w:rsidP="0027505A">
            <w:pPr>
              <w:rPr>
                <w:rFonts w:ascii="Palatino Linotype" w:hAnsi="Palatino Linotype" w:cs="Arial"/>
                <w:b/>
                <w:i/>
                <w:lang w:eastAsia="es-MX"/>
              </w:rPr>
            </w:pPr>
          </w:p>
        </w:tc>
        <w:tc>
          <w:tcPr>
            <w:tcW w:w="1776" w:type="dxa"/>
            <w:hideMark/>
          </w:tcPr>
          <w:p w14:paraId="503EDBBE" w14:textId="77777777" w:rsidR="00D84639" w:rsidRPr="00576C61" w:rsidRDefault="00D84639" w:rsidP="0027505A">
            <w:pPr>
              <w:suppressAutoHyphens/>
              <w:jc w:val="center"/>
              <w:rPr>
                <w:rFonts w:ascii="Palatino Linotype" w:hAnsi="Palatino Linotype" w:cs="Arial"/>
                <w:i/>
                <w:lang w:eastAsia="es-MX"/>
              </w:rPr>
            </w:pPr>
            <w:r w:rsidRPr="00576C61">
              <w:rPr>
                <w:rFonts w:ascii="Palatino Linotype" w:eastAsiaTheme="minorHAnsi" w:hAnsi="Palatino Linotype" w:cs="Arial"/>
                <w:i/>
                <w:sz w:val="22"/>
                <w:szCs w:val="22"/>
                <w:lang w:eastAsia="es-MX"/>
              </w:rPr>
              <w:t>Rúbrica del titular del área</w:t>
            </w:r>
          </w:p>
        </w:tc>
        <w:tc>
          <w:tcPr>
            <w:tcW w:w="2326" w:type="dxa"/>
          </w:tcPr>
          <w:p w14:paraId="1680EC48" w14:textId="77777777" w:rsidR="00D84639" w:rsidRPr="00576C61" w:rsidRDefault="00D84639" w:rsidP="0027505A">
            <w:pPr>
              <w:suppressAutoHyphens/>
              <w:jc w:val="both"/>
              <w:rPr>
                <w:rFonts w:ascii="Palatino Linotype" w:eastAsiaTheme="minorHAnsi" w:hAnsi="Palatino Linotype" w:cs="Arial"/>
                <w:i/>
                <w:sz w:val="22"/>
                <w:szCs w:val="22"/>
                <w:lang w:eastAsia="es-MX"/>
              </w:rPr>
            </w:pPr>
          </w:p>
        </w:tc>
        <w:tc>
          <w:tcPr>
            <w:tcW w:w="2467" w:type="dxa"/>
            <w:hideMark/>
          </w:tcPr>
          <w:p w14:paraId="6AF53AFA" w14:textId="77777777" w:rsidR="00D84639" w:rsidRPr="00576C61" w:rsidRDefault="00D84639" w:rsidP="0027505A">
            <w:pPr>
              <w:suppressAutoHyphens/>
              <w:jc w:val="both"/>
              <w:rPr>
                <w:rFonts w:ascii="Palatino Linotype" w:hAnsi="Palatino Linotype" w:cs="Arial"/>
                <w:i/>
                <w:lang w:eastAsia="es-MX"/>
              </w:rPr>
            </w:pPr>
            <w:r w:rsidRPr="00576C61">
              <w:rPr>
                <w:rFonts w:ascii="Palatino Linotype" w:eastAsiaTheme="minorHAnsi" w:hAnsi="Palatino Linotype" w:cs="Arial"/>
                <w:i/>
                <w:sz w:val="22"/>
                <w:szCs w:val="22"/>
                <w:lang w:eastAsia="es-MX"/>
              </w:rPr>
              <w:t>Rúbrica autógrafa de quien clasifica.</w:t>
            </w:r>
          </w:p>
        </w:tc>
      </w:tr>
      <w:tr w:rsidR="00D84639" w:rsidRPr="00576C61" w14:paraId="0D38CBD9" w14:textId="77777777" w:rsidTr="00D84639">
        <w:trPr>
          <w:jc w:val="center"/>
        </w:trPr>
        <w:tc>
          <w:tcPr>
            <w:tcW w:w="1081" w:type="dxa"/>
            <w:vMerge/>
            <w:vAlign w:val="center"/>
            <w:hideMark/>
          </w:tcPr>
          <w:p w14:paraId="46BCD91A" w14:textId="77777777" w:rsidR="00D84639" w:rsidRPr="00576C61" w:rsidRDefault="00D84639" w:rsidP="0027505A">
            <w:pPr>
              <w:rPr>
                <w:rFonts w:ascii="Palatino Linotype" w:hAnsi="Palatino Linotype" w:cs="Arial"/>
                <w:b/>
                <w:i/>
                <w:lang w:eastAsia="es-MX"/>
              </w:rPr>
            </w:pPr>
          </w:p>
        </w:tc>
        <w:tc>
          <w:tcPr>
            <w:tcW w:w="1776" w:type="dxa"/>
            <w:hideMark/>
          </w:tcPr>
          <w:p w14:paraId="55E18F6A" w14:textId="77777777" w:rsidR="00D84639" w:rsidRPr="00576C61" w:rsidRDefault="00D84639" w:rsidP="0027505A">
            <w:pPr>
              <w:suppressAutoHyphens/>
              <w:jc w:val="center"/>
              <w:rPr>
                <w:rFonts w:ascii="Palatino Linotype" w:hAnsi="Palatino Linotype" w:cs="Arial"/>
                <w:i/>
                <w:lang w:eastAsia="es-MX"/>
              </w:rPr>
            </w:pPr>
            <w:r w:rsidRPr="00576C61">
              <w:rPr>
                <w:rFonts w:ascii="Palatino Linotype" w:eastAsiaTheme="minorHAnsi" w:hAnsi="Palatino Linotype" w:cs="Arial"/>
                <w:i/>
                <w:sz w:val="22"/>
                <w:szCs w:val="22"/>
                <w:lang w:eastAsia="es-MX"/>
              </w:rPr>
              <w:t>Fecha de desclasificación</w:t>
            </w:r>
          </w:p>
        </w:tc>
        <w:tc>
          <w:tcPr>
            <w:tcW w:w="2326" w:type="dxa"/>
          </w:tcPr>
          <w:p w14:paraId="4947AE99" w14:textId="77777777" w:rsidR="00D84639" w:rsidRPr="00576C61" w:rsidRDefault="00D84639" w:rsidP="0027505A">
            <w:pPr>
              <w:suppressAutoHyphens/>
              <w:jc w:val="both"/>
              <w:rPr>
                <w:rFonts w:ascii="Palatino Linotype" w:eastAsiaTheme="minorHAnsi" w:hAnsi="Palatino Linotype" w:cs="Arial"/>
                <w:i/>
                <w:sz w:val="22"/>
                <w:szCs w:val="22"/>
                <w:lang w:eastAsia="es-MX"/>
              </w:rPr>
            </w:pPr>
          </w:p>
        </w:tc>
        <w:tc>
          <w:tcPr>
            <w:tcW w:w="2467" w:type="dxa"/>
            <w:hideMark/>
          </w:tcPr>
          <w:p w14:paraId="5E01FC4C" w14:textId="77777777" w:rsidR="00D84639" w:rsidRPr="00576C61" w:rsidRDefault="00D84639" w:rsidP="0027505A">
            <w:pPr>
              <w:suppressAutoHyphens/>
              <w:jc w:val="both"/>
              <w:rPr>
                <w:rFonts w:ascii="Palatino Linotype" w:hAnsi="Palatino Linotype" w:cs="Arial"/>
                <w:i/>
                <w:lang w:eastAsia="es-MX"/>
              </w:rPr>
            </w:pPr>
            <w:r w:rsidRPr="00576C61">
              <w:rPr>
                <w:rFonts w:ascii="Palatino Linotype" w:eastAsiaTheme="minorHAnsi" w:hAnsi="Palatino Linotype" w:cs="Arial"/>
                <w:i/>
                <w:sz w:val="22"/>
                <w:szCs w:val="22"/>
                <w:lang w:eastAsia="es-MX"/>
              </w:rPr>
              <w:t>Se anotará la fecha en que se desclasifica el documento.</w:t>
            </w:r>
          </w:p>
        </w:tc>
      </w:tr>
      <w:tr w:rsidR="00D84639" w:rsidRPr="00576C61" w14:paraId="7AD14579" w14:textId="77777777" w:rsidTr="00D84639">
        <w:trPr>
          <w:jc w:val="center"/>
        </w:trPr>
        <w:tc>
          <w:tcPr>
            <w:tcW w:w="1081" w:type="dxa"/>
            <w:vMerge/>
            <w:vAlign w:val="center"/>
            <w:hideMark/>
          </w:tcPr>
          <w:p w14:paraId="56F10E4F" w14:textId="77777777" w:rsidR="00D84639" w:rsidRPr="00576C61" w:rsidRDefault="00D84639" w:rsidP="0027505A">
            <w:pPr>
              <w:rPr>
                <w:rFonts w:ascii="Palatino Linotype" w:hAnsi="Palatino Linotype" w:cs="Arial"/>
                <w:b/>
                <w:i/>
                <w:lang w:eastAsia="es-MX"/>
              </w:rPr>
            </w:pPr>
          </w:p>
        </w:tc>
        <w:tc>
          <w:tcPr>
            <w:tcW w:w="1776" w:type="dxa"/>
            <w:hideMark/>
          </w:tcPr>
          <w:p w14:paraId="78BEDBAA" w14:textId="77777777" w:rsidR="00D84639" w:rsidRPr="00576C61" w:rsidRDefault="00D84639" w:rsidP="0027505A">
            <w:pPr>
              <w:suppressAutoHyphens/>
              <w:jc w:val="center"/>
              <w:rPr>
                <w:rFonts w:ascii="Palatino Linotype" w:hAnsi="Palatino Linotype" w:cs="Arial"/>
                <w:i/>
                <w:lang w:eastAsia="es-MX"/>
              </w:rPr>
            </w:pPr>
            <w:r w:rsidRPr="00576C61">
              <w:rPr>
                <w:rFonts w:ascii="Palatino Linotype" w:eastAsiaTheme="minorHAnsi" w:hAnsi="Palatino Linotype" w:cs="Arial"/>
                <w:i/>
                <w:sz w:val="22"/>
                <w:szCs w:val="22"/>
                <w:lang w:eastAsia="es-MX"/>
              </w:rPr>
              <w:t>Rúbrica y cargo del servidor público</w:t>
            </w:r>
          </w:p>
        </w:tc>
        <w:tc>
          <w:tcPr>
            <w:tcW w:w="2326" w:type="dxa"/>
          </w:tcPr>
          <w:p w14:paraId="4CFE0956" w14:textId="77777777" w:rsidR="00D84639" w:rsidRPr="00576C61" w:rsidRDefault="00D84639" w:rsidP="0027505A">
            <w:pPr>
              <w:suppressAutoHyphens/>
              <w:rPr>
                <w:rFonts w:ascii="Palatino Linotype" w:eastAsiaTheme="minorHAnsi" w:hAnsi="Palatino Linotype" w:cs="Arial"/>
                <w:i/>
                <w:sz w:val="22"/>
                <w:szCs w:val="22"/>
                <w:lang w:eastAsia="es-MX"/>
              </w:rPr>
            </w:pPr>
          </w:p>
        </w:tc>
        <w:tc>
          <w:tcPr>
            <w:tcW w:w="2467" w:type="dxa"/>
            <w:vAlign w:val="center"/>
            <w:hideMark/>
          </w:tcPr>
          <w:p w14:paraId="48B8F664" w14:textId="77777777" w:rsidR="00D84639" w:rsidRPr="00576C61" w:rsidRDefault="00D84639" w:rsidP="0027505A">
            <w:pPr>
              <w:suppressAutoHyphens/>
              <w:rPr>
                <w:rFonts w:ascii="Palatino Linotype" w:hAnsi="Palatino Linotype" w:cs="Arial"/>
                <w:i/>
                <w:lang w:eastAsia="es-MX"/>
              </w:rPr>
            </w:pPr>
            <w:r w:rsidRPr="00576C61">
              <w:rPr>
                <w:rFonts w:ascii="Palatino Linotype" w:eastAsiaTheme="minorHAnsi" w:hAnsi="Palatino Linotype" w:cs="Arial"/>
                <w:i/>
                <w:sz w:val="22"/>
                <w:szCs w:val="22"/>
                <w:lang w:eastAsia="es-MX"/>
              </w:rPr>
              <w:t>Rúbrica autógrafa de quien desclasifica.</w:t>
            </w:r>
          </w:p>
        </w:tc>
      </w:tr>
    </w:tbl>
    <w:p w14:paraId="4963296B" w14:textId="77777777" w:rsidR="00D84639" w:rsidRPr="00576C61" w:rsidRDefault="00D84639" w:rsidP="00D84639">
      <w:pPr>
        <w:suppressAutoHyphens/>
        <w:ind w:left="709" w:right="709"/>
        <w:jc w:val="both"/>
        <w:rPr>
          <w:rFonts w:ascii="Palatino Linotype" w:hAnsi="Palatino Linotype" w:cs="Arial"/>
          <w:sz w:val="22"/>
          <w:szCs w:val="22"/>
          <w:lang w:eastAsia="es-MX"/>
        </w:rPr>
      </w:pPr>
      <w:r w:rsidRPr="00576C61">
        <w:rPr>
          <w:rFonts w:ascii="Palatino Linotype" w:hAnsi="Palatino Linotype" w:cs="Arial"/>
          <w:sz w:val="22"/>
          <w:szCs w:val="22"/>
          <w:lang w:eastAsia="es-MX"/>
        </w:rPr>
        <w:t>(Énfasis Añadido)</w:t>
      </w:r>
    </w:p>
    <w:p w14:paraId="7C38CE73" w14:textId="77777777" w:rsidR="00D84639" w:rsidRPr="00576C61" w:rsidRDefault="00D84639" w:rsidP="00D84639">
      <w:pPr>
        <w:suppressAutoHyphens/>
        <w:ind w:left="709" w:right="709"/>
        <w:jc w:val="both"/>
        <w:rPr>
          <w:rFonts w:ascii="Palatino Linotype" w:hAnsi="Palatino Linotype" w:cs="Arial"/>
          <w:sz w:val="22"/>
          <w:szCs w:val="22"/>
          <w:lang w:eastAsia="es-MX"/>
        </w:rPr>
      </w:pPr>
    </w:p>
    <w:p w14:paraId="2A551727" w14:textId="77777777" w:rsidR="00D84639" w:rsidRPr="00576C61" w:rsidRDefault="00D84639" w:rsidP="00D84639">
      <w:pPr>
        <w:suppressAutoHyphens/>
        <w:spacing w:line="360" w:lineRule="auto"/>
        <w:jc w:val="both"/>
        <w:rPr>
          <w:rFonts w:ascii="Palatino Linotype" w:hAnsi="Palatino Linotype" w:cs="Arial"/>
        </w:rPr>
      </w:pPr>
      <w:r w:rsidRPr="00576C61">
        <w:rPr>
          <w:rFonts w:ascii="Palatino Linotype" w:hAnsi="Palatino Linotype" w:cs="Arial"/>
        </w:rPr>
        <w:t xml:space="preserve">Así, este Órgano Garante de la Protección de Datos Personales no omite mencionar que, si dentro de la información que se ordena su entrega, </w:t>
      </w:r>
      <w:r w:rsidRPr="00576C61">
        <w:rPr>
          <w:rFonts w:ascii="Palatino Linotype" w:hAnsi="Palatino Linotype" w:cs="Arial"/>
          <w:b/>
        </w:rPr>
        <w:t xml:space="preserve">EL SUJETO OBLIGADO </w:t>
      </w:r>
      <w:r w:rsidRPr="00576C61">
        <w:rPr>
          <w:rFonts w:ascii="Palatino Linotype" w:hAnsi="Palatino Linotype" w:cs="Arial"/>
        </w:rPr>
        <w:t>advierte documentos que por su propia y especial naturaleza son privados, deberá efectuar el Acuerdo de Clasificación como confidencial, en términos de la legislación aplicable.</w:t>
      </w:r>
    </w:p>
    <w:p w14:paraId="1D65F2EF" w14:textId="77777777" w:rsidR="00D84639" w:rsidRPr="00576C61" w:rsidRDefault="00D84639" w:rsidP="00D84639">
      <w:pPr>
        <w:suppressAutoHyphens/>
        <w:spacing w:line="360" w:lineRule="auto"/>
        <w:jc w:val="both"/>
        <w:rPr>
          <w:rFonts w:ascii="Palatino Linotype" w:hAnsi="Palatino Linotype" w:cs="Arial"/>
        </w:rPr>
      </w:pPr>
    </w:p>
    <w:p w14:paraId="6B258467" w14:textId="77777777" w:rsidR="00D84639" w:rsidRPr="00576C61" w:rsidRDefault="00D84639" w:rsidP="00D84639">
      <w:pPr>
        <w:suppressAutoHyphens/>
        <w:spacing w:line="360" w:lineRule="auto"/>
        <w:jc w:val="both"/>
        <w:rPr>
          <w:rFonts w:ascii="Palatino Linotype" w:hAnsi="Palatino Linotype" w:cs="Arial"/>
        </w:rPr>
      </w:pPr>
      <w:r w:rsidRPr="00576C61">
        <w:rPr>
          <w:rFonts w:ascii="Palatino Linotype" w:hAnsi="Palatino Linotype" w:cs="Arial"/>
        </w:rPr>
        <w:t>Por lo tanto,</w:t>
      </w:r>
      <w:r w:rsidRPr="00576C61">
        <w:rPr>
          <w:rFonts w:ascii="Palatino Linotype" w:hAnsi="Palatino Linotype"/>
        </w:rPr>
        <w:t xml:space="preserve"> es importante referir que </w:t>
      </w:r>
      <w:r w:rsidRPr="00576C61">
        <w:rPr>
          <w:rFonts w:ascii="Palatino Linotype" w:hAnsi="Palatino Linotype"/>
          <w:b/>
        </w:rPr>
        <w:t>EL SUJETO OBLIGADO</w:t>
      </w:r>
      <w:r w:rsidRPr="00576C61">
        <w:rPr>
          <w:rFonts w:ascii="Palatino Linotype" w:hAnsi="Palatino Linotype"/>
        </w:rPr>
        <w:t xml:space="preserve"> deberá seguir el procedimiento legal establecido para su </w:t>
      </w:r>
      <w:r w:rsidRPr="00576C61">
        <w:rPr>
          <w:rFonts w:ascii="Palatino Linotype" w:hAnsi="Palatino Linotype"/>
          <w:lang w:eastAsia="es-MX"/>
        </w:rPr>
        <w:t>clasificación</w:t>
      </w:r>
      <w:r w:rsidRPr="00576C61">
        <w:rPr>
          <w:rFonts w:ascii="Palatino Linotype" w:hAnsi="Palatino Linotype"/>
        </w:rPr>
        <w:t>, esto es, que su Comité de</w:t>
      </w:r>
      <w:r w:rsidRPr="00576C61">
        <w:rPr>
          <w:rFonts w:ascii="Palatino Linotype" w:hAnsi="Palatino Linotype" w:cs="Arial"/>
        </w:rPr>
        <w:t xml:space="preserve"> Transparencia emita un Acuerdo de Clasificación que cumpla con las formalidades antes citadas</w:t>
      </w:r>
      <w:r w:rsidRPr="00576C61">
        <w:rPr>
          <w:rFonts w:ascii="Palatino Linotype" w:hAnsi="Palatino Linotype" w:cs="Arial"/>
          <w:b/>
        </w:rPr>
        <w:t xml:space="preserve"> </w:t>
      </w:r>
      <w:r w:rsidRPr="00576C61">
        <w:rPr>
          <w:rFonts w:ascii="Palatino Linotype" w:hAnsi="Palatino Linotype" w:cs="Arial"/>
        </w:rPr>
        <w:t xml:space="preserve">que la sustente, en el </w:t>
      </w:r>
      <w:r w:rsidRPr="00576C61">
        <w:rPr>
          <w:rFonts w:ascii="Palatino Linotype" w:hAnsi="Palatino Linotype" w:cs="Arial"/>
          <w:lang w:eastAsia="es-MX"/>
        </w:rPr>
        <w:t>que</w:t>
      </w:r>
      <w:r w:rsidRPr="00576C6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576C61">
        <w:rPr>
          <w:rFonts w:ascii="Palatino Linotype" w:hAnsi="Palatino Linotype" w:cs="Arial"/>
        </w:rPr>
        <w:lastRenderedPageBreak/>
        <w:t>puntual las razones de ello se estaría violentando el Derecho de Acceso a la Información de la solicitante.</w:t>
      </w:r>
    </w:p>
    <w:p w14:paraId="36F4F5CB" w14:textId="77777777" w:rsidR="00D84639" w:rsidRPr="00576C61" w:rsidRDefault="00D84639" w:rsidP="001E626A">
      <w:pPr>
        <w:autoSpaceDE w:val="0"/>
        <w:autoSpaceDN w:val="0"/>
        <w:adjustRightInd w:val="0"/>
        <w:spacing w:line="360" w:lineRule="auto"/>
        <w:jc w:val="both"/>
        <w:rPr>
          <w:rFonts w:ascii="Palatino Linotype" w:hAnsi="Palatino Linotype" w:cs="Arial"/>
          <w:lang w:eastAsia="es-MX"/>
        </w:rPr>
      </w:pPr>
    </w:p>
    <w:p w14:paraId="3668F333" w14:textId="2E26A1A2" w:rsidR="001E626A" w:rsidRPr="00576C61" w:rsidRDefault="001E626A" w:rsidP="001E626A">
      <w:pPr>
        <w:autoSpaceDE w:val="0"/>
        <w:autoSpaceDN w:val="0"/>
        <w:adjustRightInd w:val="0"/>
        <w:spacing w:line="360" w:lineRule="auto"/>
        <w:jc w:val="both"/>
        <w:rPr>
          <w:rFonts w:ascii="Palatino Linotype" w:hAnsi="Palatino Linotype" w:cs="Arial"/>
          <w:bCs/>
          <w:szCs w:val="22"/>
        </w:rPr>
      </w:pPr>
      <w:r w:rsidRPr="00576C61">
        <w:rPr>
          <w:rFonts w:ascii="Palatino Linotype" w:hAnsi="Palatino Linotype" w:cs="Arial"/>
          <w:lang w:eastAsia="es-MX"/>
        </w:rPr>
        <w:t>Expuesto todo lo anterior</w:t>
      </w:r>
      <w:r w:rsidRPr="00576C61">
        <w:rPr>
          <w:rFonts w:ascii="Palatino Linotype" w:hAnsi="Palatino Linotype" w:cs="Arial"/>
          <w:b/>
          <w:lang w:eastAsia="es-MX"/>
        </w:rPr>
        <w:t xml:space="preserve">, </w:t>
      </w:r>
      <w:r w:rsidRPr="00576C61">
        <w:rPr>
          <w:rFonts w:ascii="Palatino Linotype" w:hAnsi="Palatino Linotype"/>
        </w:rPr>
        <w:t xml:space="preserve">en términos de lo dispuesto en el artículo 186, fracción III de la Ley de Transparencia y Acceso a la </w:t>
      </w:r>
      <w:r w:rsidRPr="00576C61">
        <w:rPr>
          <w:rFonts w:ascii="Palatino Linotype" w:hAnsi="Palatino Linotype" w:cs="Arial"/>
        </w:rPr>
        <w:t>Información</w:t>
      </w:r>
      <w:r w:rsidRPr="00576C61">
        <w:rPr>
          <w:rFonts w:ascii="Palatino Linotype" w:hAnsi="Palatino Linotype"/>
        </w:rPr>
        <w:t xml:space="preserve"> Pública del Estado de México y Municipios, </w:t>
      </w:r>
      <w:r w:rsidRPr="00576C61">
        <w:rPr>
          <w:rFonts w:ascii="Palatino Linotype" w:hAnsi="Palatino Linotype" w:cs="Arial"/>
          <w:lang w:eastAsia="es-MX"/>
        </w:rPr>
        <w:t xml:space="preserve">el Pleno de </w:t>
      </w:r>
      <w:r w:rsidRPr="00576C61">
        <w:rPr>
          <w:rFonts w:ascii="Palatino Linotype" w:hAnsi="Palatino Linotype" w:cs="Arial"/>
        </w:rPr>
        <w:t xml:space="preserve">este Instituto, </w:t>
      </w:r>
      <w:bookmarkStart w:id="13" w:name="_Hlk61274984"/>
      <w:r w:rsidRPr="00576C61">
        <w:rPr>
          <w:rFonts w:ascii="Palatino Linotype" w:hAnsi="Palatino Linotype" w:cs="Arial"/>
        </w:rPr>
        <w:t>estima que</w:t>
      </w:r>
      <w:bookmarkEnd w:id="13"/>
      <w:r w:rsidRPr="00576C61">
        <w:rPr>
          <w:rFonts w:ascii="Palatino Linotype" w:hAnsi="Palatino Linotype" w:cs="Arial"/>
        </w:rPr>
        <w:t xml:space="preserve"> </w:t>
      </w:r>
      <w:r w:rsidRPr="00576C61">
        <w:rPr>
          <w:rFonts w:ascii="Palatino Linotype" w:hAnsi="Palatino Linotype" w:cs="Arial"/>
          <w:bCs/>
          <w:szCs w:val="22"/>
          <w:lang w:val="es-ES"/>
        </w:rPr>
        <w:t xml:space="preserve">las razones o motivos de inconformidad planteadas por </w:t>
      </w:r>
      <w:r w:rsidR="006E7AE7" w:rsidRPr="00576C61">
        <w:rPr>
          <w:rFonts w:ascii="Palatino Linotype" w:hAnsi="Palatino Linotype" w:cs="Arial"/>
          <w:b/>
          <w:bCs/>
          <w:szCs w:val="22"/>
        </w:rPr>
        <w:t>EL</w:t>
      </w:r>
      <w:r w:rsidRPr="00576C61">
        <w:rPr>
          <w:rFonts w:ascii="Palatino Linotype" w:hAnsi="Palatino Linotype" w:cs="Arial"/>
          <w:b/>
          <w:bCs/>
          <w:szCs w:val="22"/>
        </w:rPr>
        <w:t xml:space="preserve"> RECURRENTE</w:t>
      </w:r>
      <w:r w:rsidRPr="00576C61">
        <w:rPr>
          <w:rFonts w:ascii="Palatino Linotype" w:hAnsi="Palatino Linotype" w:cs="Arial"/>
          <w:bCs/>
          <w:szCs w:val="22"/>
          <w:lang w:val="es-ES"/>
        </w:rPr>
        <w:t xml:space="preserve">, resultan </w:t>
      </w:r>
      <w:r w:rsidR="007412C1" w:rsidRPr="00576C61">
        <w:rPr>
          <w:rFonts w:ascii="Palatino Linotype" w:hAnsi="Palatino Linotype" w:cs="Arial"/>
          <w:bCs/>
          <w:szCs w:val="22"/>
          <w:lang w:val="es-ES"/>
        </w:rPr>
        <w:t xml:space="preserve">parcialmente </w:t>
      </w:r>
      <w:r w:rsidRPr="00576C61">
        <w:rPr>
          <w:rFonts w:ascii="Palatino Linotype" w:hAnsi="Palatino Linotype" w:cs="Arial"/>
          <w:bCs/>
          <w:szCs w:val="22"/>
          <w:lang w:val="es-ES"/>
        </w:rPr>
        <w:t xml:space="preserve">fundadas; en consecuencia, este Órgano Garante determina </w:t>
      </w:r>
      <w:r w:rsidR="00610F04" w:rsidRPr="00576C61">
        <w:rPr>
          <w:rFonts w:ascii="Palatino Linotype" w:hAnsi="Palatino Linotype" w:cs="Arial"/>
          <w:b/>
          <w:bCs/>
          <w:szCs w:val="22"/>
          <w:lang w:val="es-ES"/>
        </w:rPr>
        <w:t>MODIF</w:t>
      </w:r>
      <w:r w:rsidR="007412C1" w:rsidRPr="00576C61">
        <w:rPr>
          <w:rFonts w:ascii="Palatino Linotype" w:hAnsi="Palatino Linotype" w:cs="Arial"/>
          <w:b/>
          <w:bCs/>
          <w:szCs w:val="22"/>
          <w:lang w:val="es-ES"/>
        </w:rPr>
        <w:t>ICAR</w:t>
      </w:r>
      <w:r w:rsidRPr="00576C61">
        <w:rPr>
          <w:rFonts w:ascii="Palatino Linotype" w:hAnsi="Palatino Linotype" w:cs="Arial"/>
          <w:bCs/>
          <w:szCs w:val="22"/>
          <w:lang w:val="es-ES"/>
        </w:rPr>
        <w:t xml:space="preserve"> la respuesta otorgada por </w:t>
      </w:r>
      <w:r w:rsidRPr="00576C61">
        <w:rPr>
          <w:rFonts w:ascii="Palatino Linotype" w:hAnsi="Palatino Linotype" w:cs="Arial"/>
          <w:b/>
          <w:bCs/>
          <w:szCs w:val="22"/>
          <w:lang w:val="es-419"/>
        </w:rPr>
        <w:t>EL</w:t>
      </w:r>
      <w:r w:rsidRPr="00576C61">
        <w:rPr>
          <w:rFonts w:ascii="Palatino Linotype" w:hAnsi="Palatino Linotype" w:cs="Arial"/>
          <w:b/>
          <w:bCs/>
          <w:szCs w:val="22"/>
          <w:lang w:val="es-ES"/>
        </w:rPr>
        <w:t xml:space="preserve"> SUJETO OBLIGADO</w:t>
      </w:r>
      <w:r w:rsidRPr="00576C61">
        <w:rPr>
          <w:rFonts w:ascii="Palatino Linotype" w:hAnsi="Palatino Linotype" w:cs="Arial"/>
          <w:bCs/>
          <w:szCs w:val="22"/>
          <w:lang w:val="es-ES"/>
        </w:rPr>
        <w:t xml:space="preserve"> </w:t>
      </w:r>
      <w:r w:rsidRPr="00576C61">
        <w:rPr>
          <w:rFonts w:ascii="Palatino Linotype" w:hAnsi="Palatino Linotype" w:cs="Arial"/>
          <w:bCs/>
          <w:szCs w:val="22"/>
          <w:lang w:val="es-419"/>
        </w:rPr>
        <w:t>a</w:t>
      </w:r>
      <w:r w:rsidRPr="00576C61">
        <w:rPr>
          <w:rFonts w:ascii="Palatino Linotype" w:hAnsi="Palatino Linotype" w:cs="Arial"/>
          <w:bCs/>
          <w:szCs w:val="22"/>
          <w:lang w:val="es-ES"/>
        </w:rPr>
        <w:t xml:space="preserve"> la solicitud</w:t>
      </w:r>
      <w:r w:rsidRPr="00576C61">
        <w:rPr>
          <w:rFonts w:ascii="Palatino Linotype" w:hAnsi="Palatino Linotype" w:cs="Arial"/>
          <w:bCs/>
          <w:szCs w:val="22"/>
          <w:lang w:val="es-419"/>
        </w:rPr>
        <w:t xml:space="preserve"> de información </w:t>
      </w:r>
      <w:r w:rsidRPr="00576C61">
        <w:rPr>
          <w:rFonts w:ascii="Palatino Linotype" w:hAnsi="Palatino Linotype" w:cs="Arial"/>
          <w:bCs/>
          <w:szCs w:val="22"/>
        </w:rPr>
        <w:t xml:space="preserve">que dio trámite al </w:t>
      </w:r>
      <w:r w:rsidR="00837266" w:rsidRPr="00576C61">
        <w:rPr>
          <w:rFonts w:ascii="Palatino Linotype" w:hAnsi="Palatino Linotype" w:cs="Arial"/>
          <w:bCs/>
          <w:szCs w:val="22"/>
        </w:rPr>
        <w:t>Recurso de Revisión</w:t>
      </w:r>
      <w:r w:rsidRPr="00576C61">
        <w:rPr>
          <w:rFonts w:ascii="Palatino Linotype" w:hAnsi="Palatino Linotype" w:cs="Arial"/>
          <w:bCs/>
          <w:szCs w:val="22"/>
        </w:rPr>
        <w:t xml:space="preserve"> número: </w:t>
      </w:r>
      <w:r w:rsidRPr="00576C61">
        <w:rPr>
          <w:rFonts w:ascii="Palatino Linotype" w:hAnsi="Palatino Linotype" w:cs="Arial"/>
          <w:b/>
          <w:bCs/>
          <w:szCs w:val="22"/>
        </w:rPr>
        <w:t>0</w:t>
      </w:r>
      <w:r w:rsidR="006E7AE7" w:rsidRPr="00576C61">
        <w:rPr>
          <w:rFonts w:ascii="Palatino Linotype" w:hAnsi="Palatino Linotype" w:cs="Arial"/>
          <w:b/>
          <w:bCs/>
          <w:szCs w:val="22"/>
        </w:rPr>
        <w:t>3</w:t>
      </w:r>
      <w:r w:rsidR="00D84639" w:rsidRPr="00576C61">
        <w:rPr>
          <w:rFonts w:ascii="Palatino Linotype" w:hAnsi="Palatino Linotype" w:cs="Arial"/>
          <w:b/>
          <w:bCs/>
          <w:szCs w:val="22"/>
        </w:rPr>
        <w:t>727</w:t>
      </w:r>
      <w:r w:rsidRPr="00576C61">
        <w:rPr>
          <w:rFonts w:ascii="Palatino Linotype" w:hAnsi="Palatino Linotype" w:cs="Arial"/>
          <w:b/>
          <w:bCs/>
          <w:szCs w:val="22"/>
          <w:lang w:val="es-419"/>
        </w:rPr>
        <w:t xml:space="preserve">/INFOEM/IP/RR/2022 </w:t>
      </w:r>
      <w:r w:rsidRPr="00576C61">
        <w:rPr>
          <w:rFonts w:ascii="Palatino Linotype" w:hAnsi="Palatino Linotype" w:cs="Arial"/>
          <w:bCs/>
          <w:szCs w:val="22"/>
        </w:rPr>
        <w:t>y ordenar la entrega de los previsto en el presente Considerando.</w:t>
      </w:r>
    </w:p>
    <w:p w14:paraId="7346C9C9" w14:textId="77777777" w:rsidR="001E626A" w:rsidRPr="00576C61" w:rsidRDefault="001E626A" w:rsidP="001E626A">
      <w:pPr>
        <w:autoSpaceDE w:val="0"/>
        <w:autoSpaceDN w:val="0"/>
        <w:adjustRightInd w:val="0"/>
        <w:spacing w:line="360" w:lineRule="auto"/>
        <w:jc w:val="both"/>
        <w:rPr>
          <w:rFonts w:ascii="Palatino Linotype" w:hAnsi="Palatino Linotype" w:cs="Arial"/>
          <w:bCs/>
          <w:szCs w:val="22"/>
        </w:rPr>
      </w:pPr>
    </w:p>
    <w:p w14:paraId="7DB81130" w14:textId="77777777" w:rsidR="001E626A" w:rsidRPr="00576C61" w:rsidRDefault="001E626A" w:rsidP="001E626A">
      <w:pPr>
        <w:widowControl w:val="0"/>
        <w:autoSpaceDE w:val="0"/>
        <w:autoSpaceDN w:val="0"/>
        <w:adjustRightInd w:val="0"/>
        <w:spacing w:line="360" w:lineRule="auto"/>
        <w:jc w:val="both"/>
        <w:rPr>
          <w:rFonts w:ascii="Palatino Linotype" w:eastAsia="Calibri" w:hAnsi="Palatino Linotype" w:cs="Arial"/>
          <w:color w:val="000000" w:themeColor="text1"/>
        </w:rPr>
      </w:pPr>
      <w:r w:rsidRPr="00576C61">
        <w:rPr>
          <w:rFonts w:ascii="Palatino Linotype" w:eastAsia="Calibri" w:hAnsi="Palatino Linotype" w:cs="Arial"/>
          <w:color w:val="000000" w:themeColor="text1"/>
        </w:rPr>
        <w:t xml:space="preserve">Por lo que, con </w:t>
      </w:r>
      <w:r w:rsidRPr="00576C61">
        <w:rPr>
          <w:rFonts w:ascii="Palatino Linotype" w:hAnsi="Palatino Linotype" w:cs="Arial"/>
          <w:color w:val="000000" w:themeColor="text1"/>
        </w:rPr>
        <w:t>fundamento</w:t>
      </w:r>
      <w:r w:rsidRPr="00576C61">
        <w:rPr>
          <w:rFonts w:ascii="Palatino Linotype" w:eastAsia="Calibri" w:hAnsi="Palatino Linotype" w:cs="Arial"/>
          <w:color w:val="000000" w:themeColor="text1"/>
        </w:rPr>
        <w:t xml:space="preserve"> en lo prescrito en los artículos 5, párrafos </w:t>
      </w:r>
      <w:r w:rsidRPr="00576C61">
        <w:rPr>
          <w:rFonts w:ascii="Palatino Linotype" w:eastAsia="Calibri" w:hAnsi="Palatino Linotype" w:cs="Arial"/>
        </w:rPr>
        <w:t>trigésimos, trigésimos primero, trigésimos segundos,</w:t>
      </w:r>
      <w:r w:rsidRPr="00576C61">
        <w:rPr>
          <w:rFonts w:ascii="Palatino Linotype" w:hAnsi="Palatino Linotype"/>
          <w:color w:val="000000" w:themeColor="text1"/>
        </w:rPr>
        <w:t xml:space="preserve"> fracciones IV y V,</w:t>
      </w:r>
      <w:r w:rsidRPr="00576C61">
        <w:rPr>
          <w:rFonts w:ascii="Palatino Linotype" w:eastAsia="Calibri" w:hAnsi="Palatino Linotype" w:cs="Arial"/>
          <w:color w:val="000000" w:themeColor="text1"/>
        </w:rPr>
        <w:t xml:space="preserve"> de la Constitución Política del Estado Libre y Soberano de </w:t>
      </w:r>
      <w:r w:rsidRPr="00576C61">
        <w:rPr>
          <w:rFonts w:ascii="Palatino Linotype" w:hAnsi="Palatino Linotype" w:cs="Arial"/>
          <w:color w:val="000000" w:themeColor="text1"/>
          <w:lang w:val="es-ES_tradnl"/>
        </w:rPr>
        <w:t>México</w:t>
      </w:r>
      <w:r w:rsidRPr="00576C61">
        <w:rPr>
          <w:rFonts w:ascii="Palatino Linotype" w:eastAsia="Calibri" w:hAnsi="Palatino Linotype" w:cs="Arial"/>
          <w:color w:val="000000" w:themeColor="text1"/>
        </w:rPr>
        <w:t xml:space="preserve">, y los artículos </w:t>
      </w:r>
      <w:r w:rsidRPr="00576C61">
        <w:rPr>
          <w:rFonts w:ascii="Palatino Linotype" w:hAnsi="Palatino Linotype"/>
          <w:color w:val="000000" w:themeColor="text1"/>
        </w:rPr>
        <w:t xml:space="preserve">2, </w:t>
      </w:r>
      <w:r w:rsidRPr="00576C61">
        <w:rPr>
          <w:rFonts w:ascii="Palatino Linotype" w:hAnsi="Palatino Linotype" w:cs="Arial"/>
          <w:color w:val="000000" w:themeColor="text1"/>
        </w:rPr>
        <w:t>fracción</w:t>
      </w:r>
      <w:r w:rsidRPr="00576C61">
        <w:rPr>
          <w:rFonts w:ascii="Palatino Linotype" w:hAnsi="Palatino Linotype"/>
          <w:color w:val="000000" w:themeColor="text1"/>
        </w:rPr>
        <w:t xml:space="preserve"> II, 9, </w:t>
      </w:r>
      <w:r w:rsidRPr="00576C61">
        <w:rPr>
          <w:rFonts w:ascii="Palatino Linotype" w:hAnsi="Palatino Linotype" w:cs="Arial"/>
          <w:color w:val="000000" w:themeColor="text1"/>
          <w:lang w:val="es-ES_tradnl"/>
        </w:rPr>
        <w:t>29</w:t>
      </w:r>
      <w:r w:rsidRPr="00576C61">
        <w:rPr>
          <w:rFonts w:ascii="Palatino Linotype" w:hAnsi="Palatino Linotype"/>
          <w:color w:val="000000" w:themeColor="text1"/>
        </w:rPr>
        <w:t>, 36, fracciones I y II, 176, 178, 179, 181, 185, fracción I, 186 y 188,</w:t>
      </w:r>
      <w:r w:rsidRPr="00576C61">
        <w:rPr>
          <w:rFonts w:ascii="Palatino Linotype" w:eastAsia="Calibri" w:hAnsi="Palatino Linotype" w:cs="Arial"/>
          <w:color w:val="000000" w:themeColor="text1"/>
        </w:rPr>
        <w:t xml:space="preserve"> de la Ley de Transparencia y Acceso a la Información Pública del Estado de México y </w:t>
      </w:r>
      <w:r w:rsidRPr="00576C61">
        <w:rPr>
          <w:rFonts w:ascii="Palatino Linotype" w:hAnsi="Palatino Linotype" w:cs="Arial"/>
          <w:color w:val="000000" w:themeColor="text1"/>
        </w:rPr>
        <w:t>Municipios</w:t>
      </w:r>
      <w:r w:rsidRPr="00576C61">
        <w:rPr>
          <w:rFonts w:ascii="Palatino Linotype" w:eastAsia="Calibri" w:hAnsi="Palatino Linotype" w:cs="Arial"/>
          <w:color w:val="000000" w:themeColor="text1"/>
        </w:rPr>
        <w:t xml:space="preserve">, </w:t>
      </w:r>
      <w:r w:rsidRPr="00576C61">
        <w:rPr>
          <w:rFonts w:ascii="Palatino Linotype" w:hAnsi="Palatino Linotype"/>
          <w:color w:val="000000" w:themeColor="text1"/>
        </w:rPr>
        <w:t>este</w:t>
      </w:r>
      <w:r w:rsidRPr="00576C61">
        <w:rPr>
          <w:rFonts w:ascii="Palatino Linotype" w:eastAsia="Calibri" w:hAnsi="Palatino Linotype" w:cs="Arial"/>
          <w:color w:val="000000" w:themeColor="text1"/>
        </w:rPr>
        <w:t xml:space="preserve"> Pleno:</w:t>
      </w:r>
    </w:p>
    <w:p w14:paraId="1978514E" w14:textId="77777777" w:rsidR="001E626A" w:rsidRPr="00576C61" w:rsidRDefault="001E626A" w:rsidP="00E35558">
      <w:pPr>
        <w:spacing w:line="360" w:lineRule="auto"/>
        <w:jc w:val="center"/>
        <w:rPr>
          <w:rFonts w:ascii="Palatino Linotype" w:hAnsi="Palatino Linotype"/>
          <w:sz w:val="28"/>
          <w:szCs w:val="28"/>
        </w:rPr>
      </w:pPr>
    </w:p>
    <w:p w14:paraId="37D3E259" w14:textId="77777777" w:rsidR="001E626A" w:rsidRPr="00576C61" w:rsidRDefault="001E626A" w:rsidP="00E35558">
      <w:pPr>
        <w:spacing w:line="360" w:lineRule="auto"/>
        <w:jc w:val="center"/>
        <w:rPr>
          <w:rFonts w:ascii="Palatino Linotype" w:hAnsi="Palatino Linotype" w:cs="Arial"/>
          <w:b/>
          <w:spacing w:val="44"/>
          <w:sz w:val="28"/>
        </w:rPr>
      </w:pPr>
      <w:r w:rsidRPr="00576C61">
        <w:rPr>
          <w:rFonts w:ascii="Palatino Linotype" w:hAnsi="Palatino Linotype" w:cs="Arial"/>
          <w:b/>
          <w:spacing w:val="44"/>
          <w:sz w:val="28"/>
        </w:rPr>
        <w:t>RESUELVE</w:t>
      </w:r>
    </w:p>
    <w:p w14:paraId="569F2EF9" w14:textId="77777777" w:rsidR="001E626A" w:rsidRPr="00576C61" w:rsidRDefault="001E626A" w:rsidP="00E35558">
      <w:pPr>
        <w:spacing w:line="360" w:lineRule="auto"/>
        <w:jc w:val="center"/>
        <w:rPr>
          <w:rFonts w:ascii="Palatino Linotype" w:hAnsi="Palatino Linotype" w:cs="Arial"/>
          <w:b/>
          <w:spacing w:val="44"/>
          <w:sz w:val="28"/>
        </w:rPr>
      </w:pPr>
    </w:p>
    <w:p w14:paraId="33D9DA9A" w14:textId="6189F2CC" w:rsidR="001E626A" w:rsidRPr="00576C61" w:rsidRDefault="001E626A" w:rsidP="001E626A">
      <w:pPr>
        <w:spacing w:line="360" w:lineRule="auto"/>
        <w:jc w:val="both"/>
        <w:rPr>
          <w:rFonts w:ascii="Palatino Linotype" w:hAnsi="Palatino Linotype" w:cs="Arial"/>
          <w:lang w:val="es-ES"/>
        </w:rPr>
      </w:pPr>
      <w:r w:rsidRPr="00576C61">
        <w:rPr>
          <w:rFonts w:ascii="Palatino Linotype" w:hAnsi="Palatino Linotype" w:cs="Arial"/>
          <w:b/>
          <w:sz w:val="28"/>
          <w:szCs w:val="28"/>
          <w:lang w:val="es-ES"/>
        </w:rPr>
        <w:t>PRIMERO</w:t>
      </w:r>
      <w:r w:rsidRPr="00576C61">
        <w:rPr>
          <w:rFonts w:ascii="Palatino Linotype" w:hAnsi="Palatino Linotype" w:cs="Arial"/>
          <w:sz w:val="28"/>
          <w:szCs w:val="28"/>
          <w:lang w:val="es-ES"/>
        </w:rPr>
        <w:t>.</w:t>
      </w:r>
      <w:r w:rsidRPr="00576C61">
        <w:rPr>
          <w:rFonts w:ascii="Palatino Linotype" w:hAnsi="Palatino Linotype" w:cs="Arial"/>
          <w:lang w:val="es-ES"/>
        </w:rPr>
        <w:t xml:space="preserve"> Resultan </w:t>
      </w:r>
      <w:r w:rsidRPr="00576C61">
        <w:rPr>
          <w:rFonts w:ascii="Palatino Linotype" w:hAnsi="Palatino Linotype" w:cs="Arial"/>
          <w:b/>
          <w:lang w:val="es-ES"/>
        </w:rPr>
        <w:t>fundadas</w:t>
      </w:r>
      <w:r w:rsidRPr="00576C61">
        <w:rPr>
          <w:rFonts w:ascii="Palatino Linotype" w:hAnsi="Palatino Linotype" w:cs="Arial"/>
          <w:lang w:val="es-ES"/>
        </w:rPr>
        <w:t xml:space="preserve"> las razones o motivos de inconformidad planteadas por </w:t>
      </w:r>
      <w:r w:rsidR="006E7AE7" w:rsidRPr="00576C61">
        <w:rPr>
          <w:rFonts w:ascii="Palatino Linotype" w:hAnsi="Palatino Linotype" w:cs="Arial"/>
          <w:b/>
          <w:lang w:val="es-ES"/>
        </w:rPr>
        <w:t>EL</w:t>
      </w:r>
      <w:r w:rsidRPr="00576C61">
        <w:rPr>
          <w:rFonts w:ascii="Palatino Linotype" w:hAnsi="Palatino Linotype" w:cs="Arial"/>
          <w:b/>
          <w:lang w:val="es-ES"/>
        </w:rPr>
        <w:t xml:space="preserve"> RECURRENTE</w:t>
      </w:r>
      <w:r w:rsidRPr="00576C61">
        <w:rPr>
          <w:rFonts w:ascii="Palatino Linotype" w:hAnsi="Palatino Linotype" w:cs="Arial"/>
          <w:lang w:val="es-ES"/>
        </w:rPr>
        <w:t xml:space="preserve">, en términos del Considerando </w:t>
      </w:r>
      <w:r w:rsidRPr="00576C61">
        <w:rPr>
          <w:rFonts w:ascii="Palatino Linotype" w:hAnsi="Palatino Linotype" w:cs="Arial"/>
          <w:b/>
          <w:lang w:val="es-ES"/>
        </w:rPr>
        <w:t>QUINTO</w:t>
      </w:r>
      <w:r w:rsidRPr="00576C61">
        <w:rPr>
          <w:rFonts w:ascii="Palatino Linotype" w:hAnsi="Palatino Linotype" w:cs="Arial"/>
          <w:lang w:val="es-ES"/>
        </w:rPr>
        <w:t xml:space="preserve"> de la presente resolución.</w:t>
      </w:r>
    </w:p>
    <w:p w14:paraId="04A62DAE" w14:textId="5A5903B0" w:rsidR="001E626A" w:rsidRPr="00576C61" w:rsidRDefault="001E626A" w:rsidP="00FA1572">
      <w:pPr>
        <w:spacing w:line="360" w:lineRule="auto"/>
        <w:jc w:val="both"/>
        <w:rPr>
          <w:rFonts w:ascii="Palatino Linotype" w:hAnsi="Palatino Linotype"/>
          <w:lang w:val="es-ES"/>
        </w:rPr>
      </w:pPr>
      <w:r w:rsidRPr="00576C61">
        <w:rPr>
          <w:rFonts w:ascii="Palatino Linotype" w:hAnsi="Palatino Linotype" w:cs="Arial"/>
          <w:b/>
          <w:sz w:val="28"/>
          <w:szCs w:val="28"/>
          <w:lang w:val="es-ES"/>
        </w:rPr>
        <w:lastRenderedPageBreak/>
        <w:t>SEGUNDO</w:t>
      </w:r>
      <w:r w:rsidRPr="00576C61">
        <w:rPr>
          <w:rFonts w:ascii="Palatino Linotype" w:hAnsi="Palatino Linotype" w:cs="Arial"/>
          <w:sz w:val="28"/>
          <w:szCs w:val="28"/>
          <w:lang w:val="es-ES"/>
        </w:rPr>
        <w:t>.</w:t>
      </w:r>
      <w:r w:rsidRPr="00576C61">
        <w:rPr>
          <w:rFonts w:ascii="Palatino Linotype" w:hAnsi="Palatino Linotype" w:cs="Arial"/>
          <w:lang w:val="es-ES"/>
        </w:rPr>
        <w:t xml:space="preserve"> </w:t>
      </w:r>
      <w:r w:rsidRPr="00576C61">
        <w:rPr>
          <w:rFonts w:ascii="Palatino Linotype" w:eastAsia="Calibri" w:hAnsi="Palatino Linotype" w:cs="Arial"/>
        </w:rPr>
        <w:t xml:space="preserve">Se </w:t>
      </w:r>
      <w:r w:rsidR="007218BA" w:rsidRPr="00576C61">
        <w:rPr>
          <w:rFonts w:ascii="Palatino Linotype" w:eastAsia="Calibri" w:hAnsi="Palatino Linotype" w:cs="Arial"/>
          <w:b/>
        </w:rPr>
        <w:t>MODIFICA</w:t>
      </w:r>
      <w:r w:rsidRPr="00576C61">
        <w:rPr>
          <w:rFonts w:ascii="Palatino Linotype" w:eastAsia="Calibri" w:hAnsi="Palatino Linotype" w:cs="Arial"/>
          <w:b/>
        </w:rPr>
        <w:t xml:space="preserve"> </w:t>
      </w:r>
      <w:r w:rsidRPr="00576C61">
        <w:rPr>
          <w:rFonts w:ascii="Palatino Linotype" w:eastAsia="Calibri" w:hAnsi="Palatino Linotype" w:cs="Arial"/>
        </w:rPr>
        <w:t xml:space="preserve">la respuesta proporcionada por </w:t>
      </w:r>
      <w:r w:rsidRPr="00576C61">
        <w:rPr>
          <w:rFonts w:ascii="Palatino Linotype" w:eastAsia="Calibri" w:hAnsi="Palatino Linotype" w:cs="Arial"/>
          <w:b/>
        </w:rPr>
        <w:t xml:space="preserve">EL SUJETO OBLIGADO </w:t>
      </w:r>
      <w:r w:rsidRPr="00576C61">
        <w:rPr>
          <w:rFonts w:ascii="Palatino Linotype" w:eastAsia="Calibri" w:hAnsi="Palatino Linotype" w:cs="Arial"/>
        </w:rPr>
        <w:t xml:space="preserve">y se </w:t>
      </w:r>
      <w:r w:rsidRPr="00576C61">
        <w:rPr>
          <w:rFonts w:ascii="Palatino Linotype" w:eastAsia="Calibri" w:hAnsi="Palatino Linotype" w:cs="Arial"/>
          <w:b/>
        </w:rPr>
        <w:t xml:space="preserve">ORDENA </w:t>
      </w:r>
      <w:r w:rsidRPr="00576C61">
        <w:rPr>
          <w:rFonts w:ascii="Palatino Linotype" w:eastAsia="Calibri" w:hAnsi="Palatino Linotype" w:cs="Arial"/>
        </w:rPr>
        <w:t xml:space="preserve">atienda la Solicitud de Información que dio origen al </w:t>
      </w:r>
      <w:r w:rsidR="00837266" w:rsidRPr="00576C61">
        <w:rPr>
          <w:rFonts w:ascii="Palatino Linotype" w:eastAsia="Calibri" w:hAnsi="Palatino Linotype" w:cs="Arial"/>
        </w:rPr>
        <w:t>Recurso de Revisión</w:t>
      </w:r>
      <w:r w:rsidRPr="00576C61">
        <w:rPr>
          <w:rFonts w:ascii="Palatino Linotype" w:eastAsia="Calibri" w:hAnsi="Palatino Linotype" w:cs="Arial"/>
        </w:rPr>
        <w:t xml:space="preserve"> </w:t>
      </w:r>
      <w:r w:rsidR="007218BA" w:rsidRPr="00576C61">
        <w:rPr>
          <w:rFonts w:ascii="Palatino Linotype" w:hAnsi="Palatino Linotype"/>
          <w:b/>
        </w:rPr>
        <w:t>03</w:t>
      </w:r>
      <w:r w:rsidR="00D84639" w:rsidRPr="00576C61">
        <w:rPr>
          <w:rFonts w:ascii="Palatino Linotype" w:hAnsi="Palatino Linotype"/>
          <w:b/>
        </w:rPr>
        <w:t>727</w:t>
      </w:r>
      <w:r w:rsidRPr="00576C61">
        <w:rPr>
          <w:rFonts w:ascii="Palatino Linotype" w:hAnsi="Palatino Linotype"/>
          <w:b/>
        </w:rPr>
        <w:t>/INFOEM/IP/RR/2022</w:t>
      </w:r>
      <w:r w:rsidRPr="00576C61">
        <w:rPr>
          <w:rFonts w:ascii="Palatino Linotype" w:hAnsi="Palatino Linotype" w:cs="Arial"/>
        </w:rPr>
        <w:t xml:space="preserve">, en términos del Considerando </w:t>
      </w:r>
      <w:r w:rsidRPr="00576C61">
        <w:rPr>
          <w:rFonts w:ascii="Palatino Linotype" w:hAnsi="Palatino Linotype" w:cs="Arial"/>
          <w:b/>
        </w:rPr>
        <w:t>QUINTO</w:t>
      </w:r>
      <w:r w:rsidRPr="00576C61">
        <w:rPr>
          <w:rFonts w:ascii="Palatino Linotype" w:hAnsi="Palatino Linotype" w:cs="Arial"/>
        </w:rPr>
        <w:t xml:space="preserve"> </w:t>
      </w:r>
      <w:r w:rsidRPr="00576C61">
        <w:rPr>
          <w:rFonts w:ascii="Palatino Linotype" w:hAnsi="Palatino Linotype" w:cs="Arial"/>
          <w:lang w:val="es-ES"/>
        </w:rPr>
        <w:t xml:space="preserve">de la presente resolución, y haga entrega </w:t>
      </w:r>
      <w:r w:rsidR="00435E42" w:rsidRPr="00576C61">
        <w:rPr>
          <w:rFonts w:ascii="Palatino Linotype" w:hAnsi="Palatino Linotype" w:cs="Arial"/>
          <w:lang w:val="es-ES"/>
        </w:rPr>
        <w:t>al</w:t>
      </w:r>
      <w:r w:rsidR="0065000D" w:rsidRPr="00576C61">
        <w:rPr>
          <w:rFonts w:ascii="Palatino Linotype" w:hAnsi="Palatino Linotype" w:cs="Arial"/>
          <w:lang w:val="es-ES"/>
        </w:rPr>
        <w:t xml:space="preserve"> </w:t>
      </w:r>
      <w:r w:rsidRPr="00576C61">
        <w:rPr>
          <w:rFonts w:ascii="Palatino Linotype" w:hAnsi="Palatino Linotype" w:cs="Arial"/>
          <w:b/>
          <w:lang w:val="es-ES"/>
        </w:rPr>
        <w:t>RECURRENTE</w:t>
      </w:r>
      <w:r w:rsidR="00FA1572" w:rsidRPr="00576C61">
        <w:rPr>
          <w:rFonts w:ascii="Palatino Linotype" w:hAnsi="Palatino Linotype" w:cs="Arial"/>
          <w:bCs/>
          <w:lang w:val="es-ES"/>
        </w:rPr>
        <w:t>,</w:t>
      </w:r>
      <w:r w:rsidR="00FA1572" w:rsidRPr="00576C61">
        <w:rPr>
          <w:rFonts w:ascii="Palatino Linotype" w:hAnsi="Palatino Linotype" w:cs="Arial"/>
          <w:lang w:val="es-ES"/>
        </w:rPr>
        <w:t xml:space="preserve"> </w:t>
      </w:r>
      <w:r w:rsidR="00D84639" w:rsidRPr="00576C61">
        <w:rPr>
          <w:rFonts w:ascii="Palatino Linotype" w:hAnsi="Palatino Linotype" w:cs="Arial"/>
          <w:lang w:val="es-ES"/>
        </w:rPr>
        <w:t xml:space="preserve">previa </w:t>
      </w:r>
      <w:r w:rsidR="00D84639" w:rsidRPr="00576C61">
        <w:rPr>
          <w:rFonts w:ascii="Palatino Linotype" w:hAnsi="Palatino Linotype" w:cs="Arial"/>
        </w:rPr>
        <w:t xml:space="preserve">búsqueda exhaustiva y razonable, </w:t>
      </w:r>
      <w:r w:rsidR="00FA1572" w:rsidRPr="00576C61">
        <w:rPr>
          <w:rFonts w:ascii="Palatino Linotype" w:hAnsi="Palatino Linotype" w:cs="Arial"/>
          <w:lang w:val="es-ES"/>
        </w:rPr>
        <w:t>vía el Sistema de Acceso a la Información Mexiquense (</w:t>
      </w:r>
      <w:r w:rsidR="00FA1572" w:rsidRPr="00576C61">
        <w:rPr>
          <w:rFonts w:ascii="Palatino Linotype" w:hAnsi="Palatino Linotype" w:cs="Arial"/>
          <w:b/>
          <w:bCs/>
          <w:lang w:val="es-ES"/>
        </w:rPr>
        <w:t>SAIMEX</w:t>
      </w:r>
      <w:r w:rsidR="00FA1572" w:rsidRPr="00576C61">
        <w:rPr>
          <w:rFonts w:ascii="Palatino Linotype" w:hAnsi="Palatino Linotype" w:cs="Arial"/>
          <w:lang w:val="es-ES"/>
        </w:rPr>
        <w:t>)</w:t>
      </w:r>
      <w:r w:rsidR="00FA1572" w:rsidRPr="00576C61">
        <w:rPr>
          <w:rFonts w:ascii="Palatino Linotype" w:hAnsi="Palatino Linotype" w:cs="Arial"/>
          <w:bCs/>
          <w:lang w:val="es-ES"/>
        </w:rPr>
        <w:t>,</w:t>
      </w:r>
      <w:r w:rsidR="00FA1572" w:rsidRPr="00576C61">
        <w:rPr>
          <w:rFonts w:ascii="Palatino Linotype" w:hAnsi="Palatino Linotype" w:cs="Arial"/>
          <w:b/>
          <w:lang w:val="es-ES"/>
        </w:rPr>
        <w:t xml:space="preserve"> </w:t>
      </w:r>
      <w:r w:rsidR="00D84639" w:rsidRPr="00576C61">
        <w:rPr>
          <w:rFonts w:ascii="Palatino Linotype" w:hAnsi="Palatino Linotype" w:cs="Arial"/>
          <w:bCs/>
          <w:lang w:val="es-ES"/>
        </w:rPr>
        <w:t>en versión publica de ser procedente, de</w:t>
      </w:r>
      <w:r w:rsidR="00D84639" w:rsidRPr="00576C61">
        <w:rPr>
          <w:rFonts w:ascii="Palatino Linotype" w:hAnsi="Palatino Linotype" w:cs="Arial"/>
          <w:b/>
          <w:lang w:val="es-ES"/>
        </w:rPr>
        <w:t xml:space="preserve"> </w:t>
      </w:r>
      <w:r w:rsidR="00D84639" w:rsidRPr="00576C61">
        <w:rPr>
          <w:rFonts w:ascii="Palatino Linotype" w:hAnsi="Palatino Linotype"/>
          <w:lang w:val="es-ES"/>
        </w:rPr>
        <w:t>lo siguiente:</w:t>
      </w:r>
    </w:p>
    <w:p w14:paraId="585B4C90" w14:textId="77777777" w:rsidR="00D84639" w:rsidRPr="00576C61" w:rsidRDefault="00D84639" w:rsidP="00FA1572">
      <w:pPr>
        <w:spacing w:line="360" w:lineRule="auto"/>
        <w:jc w:val="both"/>
        <w:rPr>
          <w:rFonts w:ascii="Palatino Linotype" w:hAnsi="Palatino Linotype"/>
          <w:lang w:val="es-ES"/>
        </w:rPr>
      </w:pPr>
    </w:p>
    <w:p w14:paraId="5B003DB1" w14:textId="181931BF" w:rsidR="00D84639" w:rsidRPr="00576C61" w:rsidRDefault="0065000D" w:rsidP="00D84639">
      <w:pPr>
        <w:ind w:left="850" w:right="901"/>
        <w:jc w:val="both"/>
        <w:rPr>
          <w:rFonts w:ascii="Palatino Linotype" w:hAnsi="Palatino Linotype" w:cs="Arial"/>
          <w:bCs/>
          <w:i/>
          <w:sz w:val="22"/>
          <w:szCs w:val="22"/>
          <w:lang w:val="es-ES_tradnl"/>
        </w:rPr>
      </w:pPr>
      <w:r w:rsidRPr="00576C61">
        <w:rPr>
          <w:rFonts w:ascii="Palatino Linotype" w:hAnsi="Palatino Linotype" w:cs="Arial"/>
          <w:bCs/>
          <w:i/>
          <w:sz w:val="22"/>
          <w:szCs w:val="22"/>
          <w:lang w:val="es-ES"/>
        </w:rPr>
        <w:t>“</w:t>
      </w:r>
      <w:r w:rsidR="004F27E2" w:rsidRPr="00576C61">
        <w:rPr>
          <w:rFonts w:ascii="Palatino Linotype" w:hAnsi="Palatino Linotype" w:cs="Arial"/>
          <w:bCs/>
          <w:i/>
          <w:sz w:val="22"/>
          <w:szCs w:val="22"/>
        </w:rPr>
        <w:t>L</w:t>
      </w:r>
      <w:r w:rsidR="00D84639" w:rsidRPr="00576C61">
        <w:rPr>
          <w:rFonts w:ascii="Palatino Linotype" w:hAnsi="Palatino Linotype" w:cs="Arial"/>
          <w:bCs/>
          <w:i/>
          <w:sz w:val="22"/>
          <w:szCs w:val="22"/>
        </w:rPr>
        <w:t xml:space="preserve">os documentos donde se advierta el número y tipo de incidencias de </w:t>
      </w:r>
      <w:r w:rsidR="00D84639" w:rsidRPr="00576C61">
        <w:rPr>
          <w:rFonts w:ascii="Palatino Linotype" w:hAnsi="Palatino Linotype" w:cs="Arial"/>
          <w:bCs/>
          <w:i/>
          <w:sz w:val="22"/>
          <w:szCs w:val="22"/>
          <w:lang w:val="es-ES_tradnl"/>
        </w:rPr>
        <w:t>reportes de llamadas y quejas sobre los focos rojos de delincuencia de en las colonias y barrios del Municipio de Chimalhuacán mencionados en la solicitud de información, del periodo comprendido del 7 de marzo de 2006 al 31 diciembre de 2020.</w:t>
      </w:r>
    </w:p>
    <w:p w14:paraId="5D35F65F" w14:textId="77777777" w:rsidR="00D84639" w:rsidRPr="00576C61" w:rsidRDefault="00D84639" w:rsidP="00D84639">
      <w:pPr>
        <w:ind w:left="850" w:right="901"/>
        <w:jc w:val="both"/>
        <w:rPr>
          <w:rFonts w:ascii="Palatino Linotype" w:hAnsi="Palatino Linotype" w:cs="Arial"/>
          <w:bCs/>
          <w:i/>
          <w:sz w:val="22"/>
          <w:szCs w:val="22"/>
          <w:lang w:val="es-ES"/>
        </w:rPr>
      </w:pPr>
    </w:p>
    <w:p w14:paraId="50E3208C" w14:textId="508E6052" w:rsidR="0065000D" w:rsidRPr="00576C61" w:rsidRDefault="00DB5151" w:rsidP="007218BA">
      <w:pPr>
        <w:ind w:left="850" w:right="901"/>
        <w:jc w:val="both"/>
        <w:rPr>
          <w:rFonts w:ascii="Palatino Linotype" w:hAnsi="Palatino Linotype" w:cs="Arial"/>
          <w:bCs/>
          <w:i/>
          <w:sz w:val="22"/>
          <w:szCs w:val="22"/>
          <w:lang w:val="es-ES"/>
        </w:rPr>
      </w:pPr>
      <w:r w:rsidRPr="00576C61">
        <w:rPr>
          <w:rFonts w:ascii="Palatino Linotype" w:hAnsi="Palatino Linotype" w:cs="Arial"/>
          <w:bCs/>
          <w:i/>
          <w:sz w:val="22"/>
          <w:szCs w:val="22"/>
          <w:lang w:val="es-ES"/>
        </w:rPr>
        <w:t xml:space="preserve">Si derivado de la búsqueda exhaustiva y razonable, no obra en sus archivos la totalidad de la información que se ordena su entrega, </w:t>
      </w:r>
      <w:r w:rsidRPr="00576C61">
        <w:rPr>
          <w:rFonts w:ascii="Palatino Linotype" w:hAnsi="Palatino Linotype" w:cs="Arial"/>
          <w:b/>
          <w:i/>
          <w:sz w:val="22"/>
          <w:szCs w:val="22"/>
          <w:lang w:val="es-ES"/>
        </w:rPr>
        <w:t>EL SUJETO OBLIGADO</w:t>
      </w:r>
      <w:r w:rsidRPr="00576C61">
        <w:rPr>
          <w:rFonts w:ascii="Palatino Linotype" w:hAnsi="Palatino Linotype" w:cs="Arial"/>
          <w:bCs/>
          <w:i/>
          <w:sz w:val="22"/>
          <w:szCs w:val="22"/>
          <w:lang w:val="es-ES"/>
        </w:rPr>
        <w:t xml:space="preserve"> deberá emitir deberá de emitir el acuerdo del Comité de Transparencia en el que se declare la inexistencia de las cuentas públicas correspondientes conforme a lo dispuesto en los artículos 49, fracciones II y XIII, 169 y 170 de la Ley de Transparencia y Acceso a la Información Pública del Estado de México y Municipios.</w:t>
      </w:r>
      <w:r w:rsidR="00D43612" w:rsidRPr="00576C61">
        <w:rPr>
          <w:rFonts w:ascii="Palatino Linotype" w:hAnsi="Palatino Linotype" w:cs="Arial"/>
          <w:bCs/>
          <w:i/>
          <w:sz w:val="22"/>
          <w:szCs w:val="22"/>
          <w:lang w:val="es-ES"/>
        </w:rPr>
        <w:t>”</w:t>
      </w:r>
    </w:p>
    <w:p w14:paraId="416AAC07" w14:textId="77777777" w:rsidR="00D43612" w:rsidRPr="00576C61" w:rsidRDefault="00D43612" w:rsidP="007218BA">
      <w:pPr>
        <w:ind w:left="850" w:right="901"/>
        <w:jc w:val="both"/>
        <w:rPr>
          <w:rFonts w:ascii="Palatino Linotype" w:hAnsi="Palatino Linotype" w:cs="Arial"/>
          <w:i/>
          <w:sz w:val="22"/>
          <w:szCs w:val="22"/>
        </w:rPr>
      </w:pPr>
    </w:p>
    <w:p w14:paraId="28B42ADB" w14:textId="77777777" w:rsidR="001E626A" w:rsidRPr="00576C61" w:rsidRDefault="001E626A" w:rsidP="001E626A">
      <w:pPr>
        <w:spacing w:line="360" w:lineRule="auto"/>
        <w:jc w:val="both"/>
        <w:rPr>
          <w:rFonts w:ascii="Palatino Linotype" w:hAnsi="Palatino Linotype"/>
          <w:szCs w:val="17"/>
          <w:lang w:eastAsia="es-ES_tradnl"/>
        </w:rPr>
      </w:pPr>
      <w:r w:rsidRPr="00576C61">
        <w:rPr>
          <w:rFonts w:ascii="Palatino Linotype" w:hAnsi="Palatino Linotype"/>
          <w:b/>
          <w:sz w:val="28"/>
          <w:szCs w:val="28"/>
          <w:shd w:val="clear" w:color="auto" w:fill="FFFFFF"/>
        </w:rPr>
        <w:t>TERCERO.</w:t>
      </w:r>
      <w:r w:rsidRPr="00576C61">
        <w:rPr>
          <w:rFonts w:ascii="Palatino Linotype" w:hAnsi="Palatino Linotype"/>
          <w:b/>
          <w:shd w:val="clear" w:color="auto" w:fill="FFFFFF"/>
        </w:rPr>
        <w:t> </w:t>
      </w:r>
      <w:r w:rsidRPr="00576C61">
        <w:rPr>
          <w:rFonts w:ascii="Palatino Linotype" w:hAnsi="Palatino Linotype"/>
          <w:b/>
          <w:lang w:eastAsia="es-ES_tradnl"/>
        </w:rPr>
        <w:t>Notifíquese</w:t>
      </w:r>
      <w:r w:rsidRPr="00576C61">
        <w:rPr>
          <w:rFonts w:ascii="Palatino Linotype" w:hAnsi="Palatino Linotype"/>
          <w:lang w:eastAsia="es-ES_tradnl"/>
        </w:rPr>
        <w:t xml:space="preserve"> </w:t>
      </w:r>
      <w:r w:rsidRPr="00576C61">
        <w:rPr>
          <w:rFonts w:ascii="Palatino Linotype" w:hAnsi="Palatino Linotype"/>
          <w:shd w:val="clear" w:color="auto" w:fill="FFFFFF"/>
        </w:rPr>
        <w:t xml:space="preserve">al </w:t>
      </w:r>
      <w:r w:rsidRPr="00576C61">
        <w:rPr>
          <w:rFonts w:ascii="Palatino Linotype" w:hAnsi="Palatino Linotype"/>
          <w:szCs w:val="17"/>
          <w:lang w:eastAsia="es-ES_tradnl"/>
        </w:rPr>
        <w:t>Titular de la Unidad de Transparencia del </w:t>
      </w:r>
      <w:r w:rsidRPr="00576C61">
        <w:rPr>
          <w:rFonts w:ascii="Palatino Linotype" w:hAnsi="Palatino Linotype"/>
          <w:b/>
          <w:szCs w:val="17"/>
          <w:lang w:eastAsia="es-ES_tradnl"/>
        </w:rPr>
        <w:t>SUJETO OBLIGADO</w:t>
      </w:r>
      <w:r w:rsidRPr="00576C61">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2DCE861" w14:textId="77777777" w:rsidR="001E626A" w:rsidRPr="00576C61" w:rsidRDefault="001E626A" w:rsidP="001E626A">
      <w:pPr>
        <w:spacing w:line="360" w:lineRule="auto"/>
        <w:ind w:right="49"/>
        <w:jc w:val="both"/>
        <w:rPr>
          <w:rFonts w:ascii="Palatino Linotype" w:hAnsi="Palatino Linotype"/>
          <w:b/>
          <w:shd w:val="clear" w:color="auto" w:fill="FFFFFF"/>
        </w:rPr>
      </w:pPr>
    </w:p>
    <w:p w14:paraId="0FCB9C65" w14:textId="231FCC8F" w:rsidR="001E626A" w:rsidRPr="00576C61" w:rsidRDefault="001E626A" w:rsidP="001E626A">
      <w:pPr>
        <w:spacing w:line="360" w:lineRule="auto"/>
        <w:ind w:right="49"/>
        <w:jc w:val="both"/>
        <w:rPr>
          <w:rFonts w:ascii="Palatino Linotype" w:hAnsi="Palatino Linotype" w:cs="Arial"/>
          <w:b/>
          <w:bCs/>
        </w:rPr>
      </w:pPr>
      <w:r w:rsidRPr="00576C61">
        <w:rPr>
          <w:rFonts w:ascii="Palatino Linotype" w:hAnsi="Palatino Linotype" w:cs="Arial"/>
          <w:b/>
          <w:bCs/>
          <w:sz w:val="28"/>
          <w:lang w:eastAsia="es-MX"/>
        </w:rPr>
        <w:lastRenderedPageBreak/>
        <w:t xml:space="preserve">CUARTO. </w:t>
      </w:r>
      <w:r w:rsidRPr="00576C61">
        <w:rPr>
          <w:rFonts w:ascii="Palatino Linotype" w:hAnsi="Palatino Linotype"/>
          <w:b/>
          <w:szCs w:val="17"/>
          <w:lang w:eastAsia="es-ES_tradnl"/>
        </w:rPr>
        <w:t>Notifíquese</w:t>
      </w:r>
      <w:r w:rsidRPr="00576C61">
        <w:rPr>
          <w:rFonts w:ascii="Palatino Linotype" w:hAnsi="Palatino Linotype"/>
          <w:szCs w:val="17"/>
          <w:lang w:eastAsia="es-ES_tradnl"/>
        </w:rPr>
        <w:t xml:space="preserve"> a</w:t>
      </w:r>
      <w:r w:rsidR="00435E42" w:rsidRPr="00576C61">
        <w:rPr>
          <w:rFonts w:ascii="Palatino Linotype" w:hAnsi="Palatino Linotype"/>
          <w:szCs w:val="17"/>
          <w:lang w:eastAsia="es-ES_tradnl"/>
        </w:rPr>
        <w:t xml:space="preserve">l </w:t>
      </w:r>
      <w:r w:rsidRPr="00576C61">
        <w:rPr>
          <w:rFonts w:ascii="Palatino Linotype" w:hAnsi="Palatino Linotype"/>
          <w:b/>
          <w:bCs/>
          <w:szCs w:val="17"/>
          <w:lang w:eastAsia="es-ES_tradnl"/>
        </w:rPr>
        <w:t>RECURRENTE</w:t>
      </w:r>
      <w:r w:rsidRPr="00576C61">
        <w:rPr>
          <w:rFonts w:ascii="Palatino Linotype" w:hAnsi="Palatino Linotype"/>
          <w:szCs w:val="17"/>
          <w:lang w:eastAsia="es-ES_tradnl"/>
        </w:rPr>
        <w:t xml:space="preserve"> la presente resolución</w:t>
      </w:r>
      <w:r w:rsidRPr="00576C61">
        <w:rPr>
          <w:rFonts w:ascii="Palatino Linotype" w:hAnsi="Palatino Linotype" w:cs="Arial"/>
        </w:rPr>
        <w:t xml:space="preserve"> vía </w:t>
      </w:r>
      <w:bookmarkStart w:id="14" w:name="_Hlk94784009"/>
      <w:r w:rsidRPr="00576C61">
        <w:rPr>
          <w:rFonts w:ascii="Palatino Linotype" w:hAnsi="Palatino Linotype" w:cs="Arial"/>
        </w:rPr>
        <w:t>Sistema de Acceso a la Información Mexiquense (</w:t>
      </w:r>
      <w:r w:rsidRPr="00576C61">
        <w:rPr>
          <w:rFonts w:ascii="Palatino Linotype" w:hAnsi="Palatino Linotype" w:cs="Arial"/>
          <w:b/>
          <w:bCs/>
        </w:rPr>
        <w:t>SAIMEX</w:t>
      </w:r>
      <w:r w:rsidRPr="00576C61">
        <w:rPr>
          <w:rFonts w:ascii="Palatino Linotype" w:hAnsi="Palatino Linotype" w:cs="Arial"/>
        </w:rPr>
        <w:t>)</w:t>
      </w:r>
      <w:bookmarkEnd w:id="14"/>
      <w:r w:rsidRPr="00576C61">
        <w:rPr>
          <w:rFonts w:ascii="Palatino Linotype" w:hAnsi="Palatino Linotype" w:cs="Arial"/>
          <w:b/>
          <w:bCs/>
        </w:rPr>
        <w:t>.</w:t>
      </w:r>
    </w:p>
    <w:p w14:paraId="1D7E643B" w14:textId="77777777" w:rsidR="00D43612" w:rsidRPr="00576C61" w:rsidRDefault="00D43612" w:rsidP="001E626A">
      <w:pPr>
        <w:spacing w:line="360" w:lineRule="auto"/>
        <w:ind w:right="49"/>
        <w:jc w:val="both"/>
        <w:rPr>
          <w:rFonts w:ascii="Palatino Linotype" w:hAnsi="Palatino Linotype" w:cs="Arial"/>
          <w:b/>
          <w:bCs/>
        </w:rPr>
      </w:pPr>
    </w:p>
    <w:p w14:paraId="340E9102" w14:textId="0656F46E" w:rsidR="001E626A" w:rsidRPr="00576C61" w:rsidRDefault="001E626A" w:rsidP="001E626A">
      <w:pPr>
        <w:spacing w:line="360" w:lineRule="auto"/>
        <w:ind w:right="49"/>
        <w:jc w:val="both"/>
        <w:rPr>
          <w:rFonts w:ascii="Palatino Linotype" w:hAnsi="Palatino Linotype"/>
          <w:szCs w:val="17"/>
          <w:lang w:eastAsia="es-ES_tradnl"/>
        </w:rPr>
      </w:pPr>
      <w:r w:rsidRPr="00576C61">
        <w:rPr>
          <w:rFonts w:ascii="Palatino Linotype" w:hAnsi="Palatino Linotype" w:cs="Arial"/>
          <w:b/>
          <w:bCs/>
          <w:sz w:val="28"/>
          <w:lang w:eastAsia="es-MX"/>
        </w:rPr>
        <w:t>QUINTO.</w:t>
      </w:r>
      <w:r w:rsidRPr="00576C61">
        <w:rPr>
          <w:rFonts w:ascii="Palatino Linotype" w:hAnsi="Palatino Linotype"/>
          <w:szCs w:val="17"/>
          <w:lang w:eastAsia="es-ES_tradnl"/>
        </w:rPr>
        <w:t xml:space="preserve"> </w:t>
      </w:r>
      <w:r w:rsidR="00FA1572" w:rsidRPr="00576C61">
        <w:rPr>
          <w:rFonts w:ascii="Palatino Linotype" w:hAnsi="Palatino Linotype"/>
          <w:b/>
          <w:szCs w:val="17"/>
          <w:lang w:eastAsia="es-ES_tradnl"/>
        </w:rPr>
        <w:t>Hágase del conocimiento</w:t>
      </w:r>
      <w:r w:rsidR="00FA1572" w:rsidRPr="00576C61">
        <w:rPr>
          <w:rFonts w:ascii="Palatino Linotype" w:hAnsi="Palatino Linotype"/>
          <w:szCs w:val="17"/>
          <w:lang w:eastAsia="es-ES_tradnl"/>
        </w:rPr>
        <w:t xml:space="preserve"> al </w:t>
      </w:r>
      <w:r w:rsidR="00FA1572" w:rsidRPr="00576C61">
        <w:rPr>
          <w:rFonts w:ascii="Palatino Linotype" w:hAnsi="Palatino Linotype"/>
          <w:b/>
          <w:szCs w:val="17"/>
          <w:lang w:eastAsia="es-ES_tradnl"/>
        </w:rPr>
        <w:t>RECURRENTE</w:t>
      </w:r>
      <w:r w:rsidR="00FA1572" w:rsidRPr="00576C61">
        <w:rPr>
          <w:rFonts w:ascii="Palatino Linotype" w:hAnsi="Palatino Linotype"/>
          <w:szCs w:val="17"/>
          <w:lang w:eastAsia="es-ES_tradnl"/>
        </w:rPr>
        <w:t xml:space="preserve"> </w:t>
      </w:r>
      <w:r w:rsidR="00FA1572" w:rsidRPr="00576C61">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2DDDCB40" w14:textId="77777777" w:rsidR="001E626A" w:rsidRPr="00576C61" w:rsidRDefault="001E626A" w:rsidP="001E626A">
      <w:pPr>
        <w:spacing w:line="360" w:lineRule="auto"/>
        <w:ind w:right="49"/>
        <w:jc w:val="both"/>
        <w:rPr>
          <w:rFonts w:ascii="Palatino Linotype" w:eastAsia="Palatino Linotype" w:hAnsi="Palatino Linotype" w:cs="Palatino Linotype"/>
          <w:color w:val="000000"/>
        </w:rPr>
      </w:pPr>
    </w:p>
    <w:p w14:paraId="30CB21B4" w14:textId="77777777" w:rsidR="001E626A" w:rsidRPr="00576C61" w:rsidRDefault="001E626A" w:rsidP="001E626A">
      <w:pPr>
        <w:spacing w:line="360" w:lineRule="auto"/>
        <w:ind w:right="49"/>
        <w:jc w:val="both"/>
        <w:rPr>
          <w:rFonts w:ascii="Palatino Linotype" w:hAnsi="Palatino Linotype"/>
          <w:szCs w:val="17"/>
          <w:lang w:eastAsia="es-ES_tradnl"/>
        </w:rPr>
      </w:pPr>
      <w:r w:rsidRPr="00576C61">
        <w:rPr>
          <w:rFonts w:ascii="Palatino Linotype" w:hAnsi="Palatino Linotype"/>
          <w:b/>
          <w:sz w:val="28"/>
          <w:szCs w:val="28"/>
          <w:lang w:eastAsia="es-ES_tradnl"/>
        </w:rPr>
        <w:t>SEXTO</w:t>
      </w:r>
      <w:r w:rsidRPr="00576C61">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F0A85B" w14:textId="77777777" w:rsidR="00AE5F03" w:rsidRPr="00576C61" w:rsidRDefault="00AE5F03" w:rsidP="00AC221C">
      <w:pPr>
        <w:spacing w:line="360" w:lineRule="auto"/>
        <w:rPr>
          <w:rFonts w:ascii="Palatino Linotype" w:hAnsi="Palatino Linotype" w:cs="Arial"/>
          <w:b/>
          <w:spacing w:val="44"/>
          <w:sz w:val="28"/>
        </w:rPr>
      </w:pPr>
    </w:p>
    <w:p w14:paraId="57834D27" w14:textId="77777777" w:rsidR="00E9143B" w:rsidRPr="00576C61" w:rsidRDefault="00E9143B" w:rsidP="00E9143B">
      <w:pPr>
        <w:widowControl w:val="0"/>
        <w:autoSpaceDE w:val="0"/>
        <w:autoSpaceDN w:val="0"/>
        <w:adjustRightInd w:val="0"/>
        <w:spacing w:line="360" w:lineRule="auto"/>
        <w:jc w:val="both"/>
        <w:rPr>
          <w:rFonts w:ascii="Palatino Linotype" w:hAnsi="Palatino Linotype" w:cs="Arial"/>
          <w:color w:val="000000" w:themeColor="text1"/>
        </w:rPr>
      </w:pPr>
      <w:bookmarkStart w:id="15" w:name="_Hlk104936283"/>
      <w:r w:rsidRPr="00576C61">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DE JUNIO DE DOS MIL VEINTIDÓS, ANTE EL SECRETARIO TÉCNICO DEL PLENO, ALEXIS TAPIA RAMÍREZ. </w:t>
      </w:r>
    </w:p>
    <w:bookmarkEnd w:id="15"/>
    <w:p w14:paraId="1C93FBA3" w14:textId="5129F45F" w:rsidR="00D9217D" w:rsidRPr="00E9143B" w:rsidRDefault="00D9217D" w:rsidP="00D9217D">
      <w:pPr>
        <w:spacing w:line="360" w:lineRule="auto"/>
        <w:jc w:val="both"/>
        <w:rPr>
          <w:rFonts w:ascii="Palatino Linotype" w:hAnsi="Palatino Linotype"/>
          <w:sz w:val="16"/>
          <w:szCs w:val="16"/>
        </w:rPr>
      </w:pPr>
      <w:r w:rsidRPr="00576C61">
        <w:rPr>
          <w:rFonts w:ascii="Palatino Linotype" w:hAnsi="Palatino Linotype"/>
          <w:sz w:val="16"/>
          <w:szCs w:val="16"/>
        </w:rPr>
        <w:t>SCMM/BLA/DEMF/CCC</w:t>
      </w:r>
    </w:p>
    <w:p w14:paraId="53C5FCF4" w14:textId="0F89A0A2" w:rsidR="00FB34B7" w:rsidRPr="00C541D3" w:rsidRDefault="004D1ACE" w:rsidP="00F76780">
      <w:pPr>
        <w:spacing w:line="360" w:lineRule="auto"/>
        <w:jc w:val="both"/>
        <w:rPr>
          <w:rFonts w:ascii="Palatino Linotype" w:hAnsi="Palatino Linotype"/>
        </w:rPr>
      </w:pPr>
      <w:r w:rsidRPr="00C541D3">
        <w:rPr>
          <w:rFonts w:ascii="Palatino Linotype" w:hAnsi="Palatino Linotype"/>
        </w:rPr>
        <w:br w:type="page"/>
      </w:r>
    </w:p>
    <w:p w14:paraId="08077E02" w14:textId="2279C7EE" w:rsidR="00B97505" w:rsidRPr="00C541D3" w:rsidRDefault="00B97505" w:rsidP="00BC0EA3">
      <w:pPr>
        <w:spacing w:line="360" w:lineRule="auto"/>
        <w:jc w:val="both"/>
        <w:rPr>
          <w:rFonts w:ascii="Palatino Linotype" w:hAnsi="Palatino Linotype"/>
        </w:rPr>
      </w:pPr>
    </w:p>
    <w:p w14:paraId="34F7A797" w14:textId="1BE51331" w:rsidR="00FB34B7" w:rsidRPr="00C541D3" w:rsidRDefault="00FB34B7" w:rsidP="00BC0EA3">
      <w:pPr>
        <w:spacing w:line="360" w:lineRule="auto"/>
        <w:jc w:val="both"/>
        <w:rPr>
          <w:rFonts w:ascii="Palatino Linotype" w:hAnsi="Palatino Linotype"/>
        </w:rPr>
      </w:pPr>
    </w:p>
    <w:p w14:paraId="3E1DEF48" w14:textId="1D7164A4" w:rsidR="00FB34B7" w:rsidRPr="00C541D3" w:rsidRDefault="00FB34B7" w:rsidP="00BC0EA3">
      <w:pPr>
        <w:spacing w:line="360" w:lineRule="auto"/>
        <w:jc w:val="both"/>
        <w:rPr>
          <w:rFonts w:ascii="Palatino Linotype" w:hAnsi="Palatino Linotype"/>
        </w:rPr>
      </w:pPr>
    </w:p>
    <w:p w14:paraId="222EA5FF" w14:textId="72A2E6E0" w:rsidR="00FB34B7" w:rsidRPr="00C541D3" w:rsidRDefault="00FB34B7" w:rsidP="00BC0EA3">
      <w:pPr>
        <w:spacing w:line="360" w:lineRule="auto"/>
        <w:jc w:val="both"/>
        <w:rPr>
          <w:rFonts w:ascii="Palatino Linotype" w:hAnsi="Palatino Linotype"/>
        </w:rPr>
      </w:pPr>
    </w:p>
    <w:p w14:paraId="6E8004E6" w14:textId="4048F08D" w:rsidR="00FB34B7" w:rsidRPr="00C541D3" w:rsidRDefault="00FB34B7" w:rsidP="00BC0EA3">
      <w:pPr>
        <w:spacing w:line="360" w:lineRule="auto"/>
        <w:jc w:val="both"/>
        <w:rPr>
          <w:rFonts w:ascii="Palatino Linotype" w:hAnsi="Palatino Linotype"/>
        </w:rPr>
      </w:pPr>
    </w:p>
    <w:p w14:paraId="49413AF2" w14:textId="667F3B11" w:rsidR="00FB34B7" w:rsidRPr="00C541D3" w:rsidRDefault="00FB34B7" w:rsidP="00BC0EA3">
      <w:pPr>
        <w:spacing w:line="360" w:lineRule="auto"/>
        <w:jc w:val="both"/>
        <w:rPr>
          <w:rFonts w:ascii="Palatino Linotype" w:hAnsi="Palatino Linotype"/>
        </w:rPr>
      </w:pPr>
    </w:p>
    <w:p w14:paraId="3A09DD42" w14:textId="2779FDE7" w:rsidR="00FB34B7" w:rsidRPr="00C541D3" w:rsidRDefault="00FB34B7" w:rsidP="00BC0EA3">
      <w:pPr>
        <w:spacing w:line="360" w:lineRule="auto"/>
        <w:jc w:val="both"/>
        <w:rPr>
          <w:rFonts w:ascii="Palatino Linotype" w:hAnsi="Palatino Linotype"/>
        </w:rPr>
      </w:pPr>
    </w:p>
    <w:p w14:paraId="3D325CDA" w14:textId="77777777" w:rsidR="00FB34B7" w:rsidRPr="00C541D3" w:rsidRDefault="00FB34B7" w:rsidP="00BC0EA3">
      <w:pPr>
        <w:spacing w:line="360" w:lineRule="auto"/>
        <w:jc w:val="both"/>
        <w:rPr>
          <w:rFonts w:ascii="Palatino Linotype" w:hAnsi="Palatino Linotype"/>
        </w:rPr>
      </w:pPr>
    </w:p>
    <w:p w14:paraId="478FC6D8" w14:textId="71CC324B" w:rsidR="00B97505" w:rsidRPr="00C541D3" w:rsidRDefault="00B97505" w:rsidP="00BC0EA3">
      <w:pPr>
        <w:spacing w:line="360" w:lineRule="auto"/>
        <w:jc w:val="both"/>
        <w:rPr>
          <w:rFonts w:ascii="Palatino Linotype" w:hAnsi="Palatino Linotype"/>
        </w:rPr>
      </w:pPr>
    </w:p>
    <w:p w14:paraId="41B261AE" w14:textId="735A228E" w:rsidR="00B97505" w:rsidRPr="00C541D3" w:rsidRDefault="00B97505" w:rsidP="00BC0EA3">
      <w:pPr>
        <w:spacing w:line="360" w:lineRule="auto"/>
        <w:jc w:val="both"/>
        <w:rPr>
          <w:rFonts w:ascii="Palatino Linotype" w:hAnsi="Palatino Linotype"/>
        </w:rPr>
      </w:pPr>
    </w:p>
    <w:p w14:paraId="63EC9353" w14:textId="05DCCD2B" w:rsidR="00B97505" w:rsidRPr="00C541D3" w:rsidRDefault="00B97505" w:rsidP="00BC0EA3">
      <w:pPr>
        <w:spacing w:line="360" w:lineRule="auto"/>
        <w:jc w:val="both"/>
        <w:rPr>
          <w:rFonts w:ascii="Palatino Linotype" w:hAnsi="Palatino Linotype"/>
        </w:rPr>
      </w:pPr>
    </w:p>
    <w:p w14:paraId="02B7A153" w14:textId="59B49131" w:rsidR="00B97505" w:rsidRPr="00C541D3" w:rsidRDefault="00B97505" w:rsidP="00BC0EA3">
      <w:pPr>
        <w:spacing w:line="360" w:lineRule="auto"/>
        <w:jc w:val="both"/>
        <w:rPr>
          <w:rFonts w:ascii="Palatino Linotype" w:hAnsi="Palatino Linotype"/>
        </w:rPr>
      </w:pPr>
    </w:p>
    <w:p w14:paraId="7F32ECCD" w14:textId="5FB369CF" w:rsidR="00B97505" w:rsidRPr="00C541D3" w:rsidRDefault="00B97505" w:rsidP="00BC0EA3">
      <w:pPr>
        <w:spacing w:line="360" w:lineRule="auto"/>
        <w:jc w:val="both"/>
        <w:rPr>
          <w:rFonts w:ascii="Palatino Linotype" w:hAnsi="Palatino Linotype"/>
        </w:rPr>
      </w:pPr>
    </w:p>
    <w:p w14:paraId="00EF156D" w14:textId="6F15A74C" w:rsidR="00B97505" w:rsidRPr="00C541D3" w:rsidRDefault="00B97505" w:rsidP="00BC0EA3">
      <w:pPr>
        <w:spacing w:line="360" w:lineRule="auto"/>
        <w:jc w:val="both"/>
        <w:rPr>
          <w:rFonts w:ascii="Palatino Linotype" w:hAnsi="Palatino Linotype"/>
        </w:rPr>
      </w:pPr>
    </w:p>
    <w:p w14:paraId="2CC0115D" w14:textId="5F66DA73" w:rsidR="00B97505" w:rsidRPr="00C541D3" w:rsidRDefault="00B97505" w:rsidP="00BC0EA3">
      <w:pPr>
        <w:spacing w:line="360" w:lineRule="auto"/>
        <w:jc w:val="both"/>
        <w:rPr>
          <w:rFonts w:ascii="Palatino Linotype" w:hAnsi="Palatino Linotype"/>
        </w:rPr>
      </w:pPr>
    </w:p>
    <w:p w14:paraId="07D75A6D" w14:textId="6BB4C99B" w:rsidR="00B97505" w:rsidRPr="00C541D3" w:rsidRDefault="00B97505" w:rsidP="00BC0EA3">
      <w:pPr>
        <w:spacing w:line="360" w:lineRule="auto"/>
        <w:jc w:val="both"/>
        <w:rPr>
          <w:rFonts w:ascii="Palatino Linotype" w:hAnsi="Palatino Linotype"/>
        </w:rPr>
      </w:pPr>
    </w:p>
    <w:p w14:paraId="11A7407D" w14:textId="5861B494" w:rsidR="00B97505" w:rsidRPr="00C541D3" w:rsidRDefault="00B97505" w:rsidP="00BC0EA3">
      <w:pPr>
        <w:spacing w:line="360" w:lineRule="auto"/>
        <w:jc w:val="both"/>
        <w:rPr>
          <w:rFonts w:ascii="Palatino Linotype" w:hAnsi="Palatino Linotype"/>
        </w:rPr>
      </w:pPr>
    </w:p>
    <w:p w14:paraId="7568CD1C" w14:textId="77777777" w:rsidR="002312F9" w:rsidRPr="00C541D3" w:rsidRDefault="002312F9" w:rsidP="00BC0EA3">
      <w:pPr>
        <w:spacing w:line="360" w:lineRule="auto"/>
        <w:jc w:val="both"/>
        <w:rPr>
          <w:rFonts w:ascii="Palatino Linotype" w:hAnsi="Palatino Linotype"/>
        </w:rPr>
      </w:pPr>
    </w:p>
    <w:sectPr w:rsidR="002312F9" w:rsidRPr="00C541D3"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3D195" w14:textId="77777777" w:rsidR="00044D72" w:rsidRDefault="00044D72" w:rsidP="00C80F8C">
      <w:r>
        <w:separator/>
      </w:r>
    </w:p>
  </w:endnote>
  <w:endnote w:type="continuationSeparator" w:id="0">
    <w:p w14:paraId="5A082A58" w14:textId="77777777" w:rsidR="00044D72" w:rsidRDefault="00044D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143BF7" w:rsidRPr="0010196A" w:rsidRDefault="00143BF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F68BE">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F68BE">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143BF7" w:rsidRPr="0010196A" w:rsidRDefault="00143BF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3726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37266">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2BCC4" w14:textId="77777777" w:rsidR="00044D72" w:rsidRDefault="00044D72" w:rsidP="00C80F8C">
      <w:r>
        <w:separator/>
      </w:r>
    </w:p>
  </w:footnote>
  <w:footnote w:type="continuationSeparator" w:id="0">
    <w:p w14:paraId="2BF5DD12" w14:textId="77777777" w:rsidR="00044D72" w:rsidRDefault="00044D72" w:rsidP="00C80F8C">
      <w:r>
        <w:continuationSeparator/>
      </w:r>
    </w:p>
  </w:footnote>
  <w:footnote w:id="1">
    <w:p w14:paraId="08B70E59" w14:textId="25BD4A31" w:rsidR="006034AE" w:rsidRPr="00E47E3D" w:rsidRDefault="006034AE">
      <w:pPr>
        <w:pStyle w:val="Textonotapie"/>
        <w:rPr>
          <w:rFonts w:ascii="Palatino Linotype" w:hAnsi="Palatino Linotype"/>
          <w:i/>
          <w:iCs/>
        </w:rPr>
      </w:pPr>
      <w:r>
        <w:rPr>
          <w:rStyle w:val="Refdenotaalpie"/>
        </w:rPr>
        <w:footnoteRef/>
      </w:r>
      <w:r>
        <w:t xml:space="preserve"> </w:t>
      </w:r>
      <w:r w:rsidRPr="00E47E3D">
        <w:rPr>
          <w:rFonts w:ascii="Palatino Linotype" w:hAnsi="Palatino Linotype"/>
        </w:rPr>
        <w:t xml:space="preserve">Consultable en: </w:t>
      </w:r>
      <w:hyperlink r:id="rId1" w:history="1">
        <w:r w:rsidR="00E47E3D" w:rsidRPr="00E47E3D">
          <w:rPr>
            <w:rStyle w:val="Hipervnculo"/>
            <w:rFonts w:ascii="Palatino Linotype" w:hAnsi="Palatino Linotype"/>
            <w:i/>
            <w:iCs/>
          </w:rPr>
          <w:t>https://fgjem.edomex.gob.mx/sites/fgjem.edomex.gob.mx/files/files/Acercade/Marco%20Juridico/reglamentos/reglamento_1.pdf</w:t>
        </w:r>
      </w:hyperlink>
      <w:r w:rsidR="00E47E3D" w:rsidRPr="00E47E3D">
        <w:rPr>
          <w:rFonts w:ascii="Palatino Linotype" w:hAnsi="Palatino Linotype"/>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143BF7" w:rsidRDefault="00044D7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143BF7" w:rsidRPr="0010196A" w:rsidRDefault="00044D7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43BF7" w:rsidRPr="008F2CCC" w14:paraId="1F097D8A" w14:textId="77777777" w:rsidTr="00625FD4">
      <w:tc>
        <w:tcPr>
          <w:tcW w:w="3261" w:type="dxa"/>
          <w:vMerge w:val="restart"/>
        </w:tcPr>
        <w:p w14:paraId="1F780A0C" w14:textId="1EFF25F4" w:rsidR="00143BF7" w:rsidRPr="008F2CCC" w:rsidRDefault="00143BF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143BF7" w:rsidRPr="00664658" w:rsidRDefault="00143BF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6D2CA05" w:rsidR="00143BF7" w:rsidRPr="00664658" w:rsidRDefault="007C71A9" w:rsidP="00C34EFF">
          <w:pPr>
            <w:jc w:val="both"/>
            <w:rPr>
              <w:rFonts w:ascii="Palatino Linotype" w:hAnsi="Palatino Linotype"/>
              <w:b/>
              <w:sz w:val="22"/>
              <w:szCs w:val="22"/>
              <w:lang w:val="es-ES_tradnl"/>
            </w:rPr>
          </w:pPr>
          <w:r w:rsidRPr="007C71A9">
            <w:rPr>
              <w:rFonts w:ascii="Palatino Linotype" w:hAnsi="Palatino Linotype"/>
              <w:b/>
              <w:bCs/>
              <w:sz w:val="22"/>
              <w:szCs w:val="22"/>
            </w:rPr>
            <w:t>03727</w:t>
          </w:r>
          <w:r w:rsidR="00143BF7" w:rsidRPr="00674E6B">
            <w:rPr>
              <w:rFonts w:ascii="Palatino Linotype" w:hAnsi="Palatino Linotype"/>
              <w:b/>
              <w:bCs/>
              <w:sz w:val="22"/>
              <w:szCs w:val="22"/>
            </w:rPr>
            <w:t>/INFOEM/IP/RR/202</w:t>
          </w:r>
          <w:r w:rsidR="00143BF7">
            <w:rPr>
              <w:rFonts w:ascii="Palatino Linotype" w:hAnsi="Palatino Linotype"/>
              <w:b/>
              <w:bCs/>
              <w:sz w:val="22"/>
              <w:szCs w:val="22"/>
            </w:rPr>
            <w:t>2</w:t>
          </w:r>
        </w:p>
      </w:tc>
    </w:tr>
    <w:tr w:rsidR="00143BF7" w:rsidRPr="008F2CCC" w14:paraId="049677A3" w14:textId="77777777" w:rsidTr="00625FD4">
      <w:tc>
        <w:tcPr>
          <w:tcW w:w="3261" w:type="dxa"/>
          <w:vMerge/>
        </w:tcPr>
        <w:p w14:paraId="4A21EAC1" w14:textId="5C1F145E" w:rsidR="00143BF7" w:rsidRPr="008F2CCC" w:rsidRDefault="00143BF7" w:rsidP="00200BFC">
          <w:pPr>
            <w:rPr>
              <w:rFonts w:ascii="Palatino Linotype" w:hAnsi="Palatino Linotype"/>
              <w:b/>
              <w:sz w:val="22"/>
              <w:szCs w:val="22"/>
              <w:lang w:val="es-ES_tradnl"/>
            </w:rPr>
          </w:pPr>
        </w:p>
      </w:tc>
      <w:tc>
        <w:tcPr>
          <w:tcW w:w="2551" w:type="dxa"/>
          <w:shd w:val="clear" w:color="auto" w:fill="auto"/>
        </w:tcPr>
        <w:p w14:paraId="1237BCDE" w14:textId="77777777" w:rsidR="00143BF7" w:rsidRPr="00664658" w:rsidRDefault="00143BF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7292574" w:rsidR="00143BF7" w:rsidRPr="00D41D47" w:rsidRDefault="00073A77" w:rsidP="00200BFC">
          <w:pPr>
            <w:jc w:val="both"/>
            <w:rPr>
              <w:rFonts w:ascii="Palatino Linotype" w:hAnsi="Palatino Linotype"/>
              <w:b/>
              <w:sz w:val="22"/>
              <w:szCs w:val="22"/>
              <w:lang w:val="es-ES_tradnl"/>
            </w:rPr>
          </w:pPr>
          <w:r w:rsidRPr="00073A77">
            <w:rPr>
              <w:rFonts w:ascii="Palatino Linotype" w:hAnsi="Palatino Linotype"/>
              <w:b/>
              <w:bCs/>
              <w:sz w:val="22"/>
              <w:szCs w:val="22"/>
            </w:rPr>
            <w:t>Secretaría de Seguridad</w:t>
          </w:r>
        </w:p>
      </w:tc>
    </w:tr>
    <w:tr w:rsidR="00143BF7" w:rsidRPr="008F2CCC" w14:paraId="72CD087D" w14:textId="77777777" w:rsidTr="00625FD4">
      <w:trPr>
        <w:trHeight w:val="228"/>
      </w:trPr>
      <w:tc>
        <w:tcPr>
          <w:tcW w:w="3261" w:type="dxa"/>
          <w:vMerge/>
        </w:tcPr>
        <w:p w14:paraId="1B78656F" w14:textId="01E6F6F6" w:rsidR="00143BF7" w:rsidRPr="008F2CCC" w:rsidRDefault="00143BF7" w:rsidP="00200BFC">
          <w:pPr>
            <w:rPr>
              <w:rFonts w:ascii="Palatino Linotype" w:hAnsi="Palatino Linotype"/>
              <w:b/>
              <w:sz w:val="22"/>
              <w:szCs w:val="22"/>
              <w:lang w:val="es-ES_tradnl"/>
            </w:rPr>
          </w:pPr>
        </w:p>
      </w:tc>
      <w:tc>
        <w:tcPr>
          <w:tcW w:w="2551" w:type="dxa"/>
          <w:shd w:val="clear" w:color="auto" w:fill="auto"/>
        </w:tcPr>
        <w:p w14:paraId="74D81628" w14:textId="4EE3E604" w:rsidR="00143BF7" w:rsidRPr="00664658" w:rsidRDefault="00143BF7"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43BF7" w:rsidRPr="00664658" w:rsidRDefault="00143BF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143BF7" w:rsidRPr="0010196A" w:rsidRDefault="00143BF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143BF7" w:rsidRPr="0010196A" w:rsidRDefault="00044D7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143BF7" w:rsidRPr="008F2CCC" w14:paraId="6ABABA57" w14:textId="77777777" w:rsidTr="00EB19F2">
      <w:tc>
        <w:tcPr>
          <w:tcW w:w="3805" w:type="dxa"/>
          <w:vMerge w:val="restart"/>
          <w:shd w:val="clear" w:color="auto" w:fill="auto"/>
        </w:tcPr>
        <w:p w14:paraId="6AA376CC" w14:textId="1234161B" w:rsidR="00143BF7" w:rsidRPr="008F2CCC" w:rsidRDefault="00143BF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143BF7" w:rsidRPr="008F2CCC" w:rsidRDefault="00143BF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6FD4694" w:rsidR="00143BF7" w:rsidRPr="00073A77" w:rsidRDefault="007E36C9" w:rsidP="00C34EFF">
          <w:pPr>
            <w:jc w:val="both"/>
            <w:rPr>
              <w:rFonts w:ascii="Palatino Linotype" w:hAnsi="Palatino Linotype"/>
              <w:b/>
              <w:sz w:val="22"/>
              <w:szCs w:val="22"/>
              <w:lang w:val="es-ES_tradnl"/>
            </w:rPr>
          </w:pPr>
          <w:r w:rsidRPr="00073A77">
            <w:rPr>
              <w:rFonts w:ascii="Palatino Linotype" w:hAnsi="Palatino Linotype"/>
              <w:b/>
              <w:bCs/>
              <w:sz w:val="22"/>
              <w:szCs w:val="22"/>
            </w:rPr>
            <w:t>03</w:t>
          </w:r>
          <w:r w:rsidR="007C71A9" w:rsidRPr="00073A77">
            <w:rPr>
              <w:rFonts w:ascii="Palatino Linotype" w:hAnsi="Palatino Linotype"/>
              <w:b/>
              <w:bCs/>
              <w:sz w:val="22"/>
              <w:szCs w:val="22"/>
            </w:rPr>
            <w:t>727</w:t>
          </w:r>
          <w:r w:rsidR="00143BF7" w:rsidRPr="00073A77">
            <w:rPr>
              <w:rFonts w:ascii="Palatino Linotype" w:hAnsi="Palatino Linotype"/>
              <w:b/>
              <w:bCs/>
              <w:sz w:val="22"/>
              <w:szCs w:val="22"/>
            </w:rPr>
            <w:t>/INFOEM/IP/RR/2022</w:t>
          </w:r>
        </w:p>
      </w:tc>
    </w:tr>
    <w:tr w:rsidR="00143BF7" w:rsidRPr="008F2CCC" w14:paraId="3B45FB53" w14:textId="77777777" w:rsidTr="00EB19F2">
      <w:tc>
        <w:tcPr>
          <w:tcW w:w="3805" w:type="dxa"/>
          <w:vMerge/>
          <w:shd w:val="clear" w:color="auto" w:fill="auto"/>
        </w:tcPr>
        <w:p w14:paraId="188B82EF" w14:textId="77777777" w:rsidR="00143BF7" w:rsidRPr="008F2CCC" w:rsidRDefault="00143BF7" w:rsidP="00200BFC">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143BF7" w:rsidRPr="008F2CCC" w:rsidRDefault="00143BF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4626F6B" w:rsidR="00143BF7" w:rsidRPr="00073A77" w:rsidRDefault="007E3DC9" w:rsidP="00200BFC">
          <w:pPr>
            <w:jc w:val="both"/>
            <w:rPr>
              <w:rFonts w:ascii="Palatino Linotype" w:hAnsi="Palatino Linotype"/>
              <w:b/>
              <w:sz w:val="22"/>
              <w:szCs w:val="22"/>
              <w:lang w:val="es-ES_tradnl"/>
            </w:rPr>
          </w:pPr>
          <w:bookmarkStart w:id="17" w:name="_GoBack"/>
          <w:r>
            <w:rPr>
              <w:rFonts w:ascii="Palatino Linotype" w:hAnsi="Palatino Linotype"/>
              <w:b/>
              <w:bCs/>
              <w:sz w:val="22"/>
              <w:szCs w:val="22"/>
            </w:rPr>
            <w:t>XXXXXXXXX XXXXXXXX XX XXXXXXXXXXXXX</w:t>
          </w:r>
          <w:bookmarkEnd w:id="17"/>
        </w:p>
      </w:tc>
    </w:tr>
    <w:bookmarkEnd w:id="16"/>
    <w:tr w:rsidR="00143BF7" w:rsidRPr="008F2CCC" w14:paraId="28A493EB" w14:textId="77777777" w:rsidTr="00EB19F2">
      <w:trPr>
        <w:trHeight w:val="228"/>
      </w:trPr>
      <w:tc>
        <w:tcPr>
          <w:tcW w:w="3805" w:type="dxa"/>
          <w:vMerge/>
          <w:shd w:val="clear" w:color="auto" w:fill="auto"/>
        </w:tcPr>
        <w:p w14:paraId="06C77D31" w14:textId="77777777" w:rsidR="00143BF7" w:rsidRPr="008F2CCC" w:rsidRDefault="00143BF7" w:rsidP="00200BFC">
          <w:pPr>
            <w:rPr>
              <w:rFonts w:ascii="Palatino Linotype" w:hAnsi="Palatino Linotype"/>
              <w:b/>
              <w:sz w:val="22"/>
              <w:szCs w:val="22"/>
              <w:lang w:val="es-ES_tradnl"/>
            </w:rPr>
          </w:pPr>
        </w:p>
      </w:tc>
      <w:tc>
        <w:tcPr>
          <w:tcW w:w="3000" w:type="dxa"/>
          <w:shd w:val="clear" w:color="auto" w:fill="auto"/>
        </w:tcPr>
        <w:p w14:paraId="2E1A72B4" w14:textId="77777777" w:rsidR="00143BF7" w:rsidRPr="008F2CCC" w:rsidRDefault="00143BF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E9AD37D" w:rsidR="00143BF7" w:rsidRPr="00073A77" w:rsidRDefault="00073A77" w:rsidP="00200BFC">
          <w:pPr>
            <w:jc w:val="both"/>
            <w:rPr>
              <w:rFonts w:ascii="Palatino Linotype" w:hAnsi="Palatino Linotype"/>
              <w:b/>
              <w:sz w:val="22"/>
              <w:szCs w:val="22"/>
            </w:rPr>
          </w:pPr>
          <w:r w:rsidRPr="00073A77">
            <w:rPr>
              <w:rFonts w:ascii="Palatino Linotype" w:hAnsi="Palatino Linotype"/>
              <w:b/>
              <w:bCs/>
              <w:sz w:val="22"/>
              <w:szCs w:val="22"/>
            </w:rPr>
            <w:t>Secretaría de Seguridad</w:t>
          </w:r>
        </w:p>
      </w:tc>
    </w:tr>
    <w:tr w:rsidR="00143BF7" w:rsidRPr="008F2CCC" w14:paraId="0F114FF0" w14:textId="77777777" w:rsidTr="00EB19F2">
      <w:tc>
        <w:tcPr>
          <w:tcW w:w="3805" w:type="dxa"/>
          <w:vMerge/>
          <w:shd w:val="clear" w:color="auto" w:fill="auto"/>
        </w:tcPr>
        <w:p w14:paraId="4CCB64BA" w14:textId="77777777" w:rsidR="00143BF7" w:rsidRPr="008F2CCC" w:rsidRDefault="00143BF7" w:rsidP="00200BFC">
          <w:pPr>
            <w:rPr>
              <w:rFonts w:ascii="Palatino Linotype" w:hAnsi="Palatino Linotype"/>
              <w:b/>
              <w:sz w:val="22"/>
              <w:szCs w:val="22"/>
              <w:lang w:val="es-ES_tradnl"/>
            </w:rPr>
          </w:pPr>
        </w:p>
      </w:tc>
      <w:tc>
        <w:tcPr>
          <w:tcW w:w="3000" w:type="dxa"/>
          <w:shd w:val="clear" w:color="auto" w:fill="auto"/>
        </w:tcPr>
        <w:p w14:paraId="31E422EA" w14:textId="06DD5192" w:rsidR="00143BF7" w:rsidRPr="008F2CCC" w:rsidRDefault="00143BF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143BF7" w:rsidRPr="00073A77" w:rsidRDefault="00143BF7" w:rsidP="00200BFC">
          <w:pPr>
            <w:jc w:val="both"/>
            <w:rPr>
              <w:rFonts w:ascii="Palatino Linotype" w:hAnsi="Palatino Linotype"/>
              <w:b/>
              <w:sz w:val="22"/>
              <w:szCs w:val="22"/>
              <w:lang w:val="es-ES_tradnl"/>
            </w:rPr>
          </w:pPr>
          <w:r w:rsidRPr="00073A77">
            <w:rPr>
              <w:rFonts w:ascii="Palatino Linotype" w:hAnsi="Palatino Linotype"/>
              <w:b/>
              <w:bCs/>
              <w:sz w:val="22"/>
              <w:szCs w:val="22"/>
              <w:lang w:val="es-ES_tradnl"/>
            </w:rPr>
            <w:t>Sharon Cristina Morales Martínez</w:t>
          </w:r>
        </w:p>
      </w:tc>
    </w:tr>
  </w:tbl>
  <w:p w14:paraId="263470D9" w14:textId="4A958413" w:rsidR="00143BF7" w:rsidRPr="0010196A" w:rsidRDefault="00143BF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D904D68"/>
    <w:multiLevelType w:val="hybridMultilevel"/>
    <w:tmpl w:val="2A24F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03726B"/>
    <w:multiLevelType w:val="hybridMultilevel"/>
    <w:tmpl w:val="8F0C2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0"/>
  </w:num>
  <w:num w:numId="3">
    <w:abstractNumId w:val="7"/>
  </w:num>
  <w:num w:numId="4">
    <w:abstractNumId w:val="4"/>
  </w:num>
  <w:num w:numId="5">
    <w:abstractNumId w:val="6"/>
  </w:num>
  <w:num w:numId="6">
    <w:abstractNumId w:val="5"/>
  </w:num>
  <w:num w:numId="7">
    <w:abstractNumId w:val="2"/>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es-A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6A7"/>
    <w:rsid w:val="000018B7"/>
    <w:rsid w:val="0000258A"/>
    <w:rsid w:val="000025F0"/>
    <w:rsid w:val="0000265E"/>
    <w:rsid w:val="000026CD"/>
    <w:rsid w:val="00002897"/>
    <w:rsid w:val="00002A00"/>
    <w:rsid w:val="00002E83"/>
    <w:rsid w:val="0000328A"/>
    <w:rsid w:val="000041B5"/>
    <w:rsid w:val="000046A7"/>
    <w:rsid w:val="00004C7A"/>
    <w:rsid w:val="00004DBA"/>
    <w:rsid w:val="000054EA"/>
    <w:rsid w:val="000055AE"/>
    <w:rsid w:val="0000588F"/>
    <w:rsid w:val="000060C2"/>
    <w:rsid w:val="0000632A"/>
    <w:rsid w:val="0000633D"/>
    <w:rsid w:val="00006728"/>
    <w:rsid w:val="00006BBA"/>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B61"/>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0E6C"/>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7D3"/>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C34"/>
    <w:rsid w:val="00032F93"/>
    <w:rsid w:val="000333BC"/>
    <w:rsid w:val="0003355B"/>
    <w:rsid w:val="000336D0"/>
    <w:rsid w:val="000337B3"/>
    <w:rsid w:val="000337E3"/>
    <w:rsid w:val="000339B9"/>
    <w:rsid w:val="00033C79"/>
    <w:rsid w:val="00033E94"/>
    <w:rsid w:val="00034C4F"/>
    <w:rsid w:val="00035581"/>
    <w:rsid w:val="00035676"/>
    <w:rsid w:val="00035C89"/>
    <w:rsid w:val="00035CDF"/>
    <w:rsid w:val="00036207"/>
    <w:rsid w:val="000362C6"/>
    <w:rsid w:val="00036439"/>
    <w:rsid w:val="000364B0"/>
    <w:rsid w:val="00036B1A"/>
    <w:rsid w:val="00036B67"/>
    <w:rsid w:val="00036E80"/>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0F3"/>
    <w:rsid w:val="0004425E"/>
    <w:rsid w:val="00044351"/>
    <w:rsid w:val="000446CF"/>
    <w:rsid w:val="00044856"/>
    <w:rsid w:val="000449C9"/>
    <w:rsid w:val="00044A7E"/>
    <w:rsid w:val="00044D0E"/>
    <w:rsid w:val="00044D72"/>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DE0"/>
    <w:rsid w:val="00055E68"/>
    <w:rsid w:val="00056469"/>
    <w:rsid w:val="000568EF"/>
    <w:rsid w:val="00056C36"/>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89E"/>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8B9"/>
    <w:rsid w:val="00072954"/>
    <w:rsid w:val="00072CB3"/>
    <w:rsid w:val="00072F99"/>
    <w:rsid w:val="0007327E"/>
    <w:rsid w:val="000734E9"/>
    <w:rsid w:val="0007367D"/>
    <w:rsid w:val="00073A2F"/>
    <w:rsid w:val="00073A77"/>
    <w:rsid w:val="00073BDE"/>
    <w:rsid w:val="0007436D"/>
    <w:rsid w:val="00074CF8"/>
    <w:rsid w:val="00075283"/>
    <w:rsid w:val="00075615"/>
    <w:rsid w:val="0007576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6B"/>
    <w:rsid w:val="00090790"/>
    <w:rsid w:val="00090C67"/>
    <w:rsid w:val="00090CC8"/>
    <w:rsid w:val="00091C47"/>
    <w:rsid w:val="000922B0"/>
    <w:rsid w:val="00092385"/>
    <w:rsid w:val="00092543"/>
    <w:rsid w:val="00092789"/>
    <w:rsid w:val="00092893"/>
    <w:rsid w:val="00092F37"/>
    <w:rsid w:val="00093710"/>
    <w:rsid w:val="0009390B"/>
    <w:rsid w:val="00094998"/>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20"/>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BB3"/>
    <w:rsid w:val="000B2F2A"/>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56F"/>
    <w:rsid w:val="000C5AB9"/>
    <w:rsid w:val="000C5D37"/>
    <w:rsid w:val="000C617F"/>
    <w:rsid w:val="000C6222"/>
    <w:rsid w:val="000C69D0"/>
    <w:rsid w:val="000C6AF9"/>
    <w:rsid w:val="000C729E"/>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2EC4"/>
    <w:rsid w:val="000D300C"/>
    <w:rsid w:val="000D3E87"/>
    <w:rsid w:val="000D447F"/>
    <w:rsid w:val="000D4572"/>
    <w:rsid w:val="000D4C88"/>
    <w:rsid w:val="000D5281"/>
    <w:rsid w:val="000D531C"/>
    <w:rsid w:val="000D5436"/>
    <w:rsid w:val="000D58EC"/>
    <w:rsid w:val="000D5D68"/>
    <w:rsid w:val="000D6ADD"/>
    <w:rsid w:val="000D6B86"/>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1A"/>
    <w:rsid w:val="000E5AA5"/>
    <w:rsid w:val="000E5B6F"/>
    <w:rsid w:val="000E5C93"/>
    <w:rsid w:val="000E68DA"/>
    <w:rsid w:val="000E6C51"/>
    <w:rsid w:val="000E7182"/>
    <w:rsid w:val="000E71A3"/>
    <w:rsid w:val="000E72D5"/>
    <w:rsid w:val="000E7482"/>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324"/>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F76"/>
    <w:rsid w:val="0011401F"/>
    <w:rsid w:val="001149CC"/>
    <w:rsid w:val="00114CC0"/>
    <w:rsid w:val="00114D41"/>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DF4"/>
    <w:rsid w:val="00121F77"/>
    <w:rsid w:val="00121FAE"/>
    <w:rsid w:val="00122089"/>
    <w:rsid w:val="001227B3"/>
    <w:rsid w:val="00122866"/>
    <w:rsid w:val="00122E1B"/>
    <w:rsid w:val="00123606"/>
    <w:rsid w:val="00124065"/>
    <w:rsid w:val="00124191"/>
    <w:rsid w:val="00124622"/>
    <w:rsid w:val="001246A7"/>
    <w:rsid w:val="001246D6"/>
    <w:rsid w:val="00124F3F"/>
    <w:rsid w:val="00124F52"/>
    <w:rsid w:val="00125459"/>
    <w:rsid w:val="00125E62"/>
    <w:rsid w:val="00126100"/>
    <w:rsid w:val="0012616B"/>
    <w:rsid w:val="001262AE"/>
    <w:rsid w:val="001270BF"/>
    <w:rsid w:val="00127558"/>
    <w:rsid w:val="0012759B"/>
    <w:rsid w:val="00127E98"/>
    <w:rsid w:val="001302BE"/>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03D"/>
    <w:rsid w:val="00135211"/>
    <w:rsid w:val="001357AA"/>
    <w:rsid w:val="001357B1"/>
    <w:rsid w:val="001358BB"/>
    <w:rsid w:val="0013622C"/>
    <w:rsid w:val="001364D8"/>
    <w:rsid w:val="00136625"/>
    <w:rsid w:val="00136DFC"/>
    <w:rsid w:val="00136FB5"/>
    <w:rsid w:val="001371A5"/>
    <w:rsid w:val="00137548"/>
    <w:rsid w:val="001376BF"/>
    <w:rsid w:val="001378F0"/>
    <w:rsid w:val="00137AEE"/>
    <w:rsid w:val="00137D02"/>
    <w:rsid w:val="00140252"/>
    <w:rsid w:val="0014055C"/>
    <w:rsid w:val="001406EB"/>
    <w:rsid w:val="00140BE0"/>
    <w:rsid w:val="00140FA7"/>
    <w:rsid w:val="00141EE7"/>
    <w:rsid w:val="001425F5"/>
    <w:rsid w:val="00142D98"/>
    <w:rsid w:val="001431EE"/>
    <w:rsid w:val="00143227"/>
    <w:rsid w:val="00143373"/>
    <w:rsid w:val="001433DD"/>
    <w:rsid w:val="00143729"/>
    <w:rsid w:val="001438B3"/>
    <w:rsid w:val="00143BF7"/>
    <w:rsid w:val="0014409A"/>
    <w:rsid w:val="00144BB9"/>
    <w:rsid w:val="0014538F"/>
    <w:rsid w:val="0014543D"/>
    <w:rsid w:val="00145F32"/>
    <w:rsid w:val="00145FC9"/>
    <w:rsid w:val="00146267"/>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6D4"/>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079"/>
    <w:rsid w:val="0016023D"/>
    <w:rsid w:val="00160341"/>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2A4F"/>
    <w:rsid w:val="00163A20"/>
    <w:rsid w:val="00163DC7"/>
    <w:rsid w:val="00163E4C"/>
    <w:rsid w:val="001640BD"/>
    <w:rsid w:val="001642E9"/>
    <w:rsid w:val="0016439F"/>
    <w:rsid w:val="001646CE"/>
    <w:rsid w:val="0016493E"/>
    <w:rsid w:val="00164D1B"/>
    <w:rsid w:val="00165069"/>
    <w:rsid w:val="001657E8"/>
    <w:rsid w:val="00165B3B"/>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957"/>
    <w:rsid w:val="00185B0F"/>
    <w:rsid w:val="00185D81"/>
    <w:rsid w:val="00185EEA"/>
    <w:rsid w:val="00186136"/>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93A"/>
    <w:rsid w:val="00193D12"/>
    <w:rsid w:val="00193D22"/>
    <w:rsid w:val="00193E01"/>
    <w:rsid w:val="00193F9E"/>
    <w:rsid w:val="00194579"/>
    <w:rsid w:val="0019504F"/>
    <w:rsid w:val="00195093"/>
    <w:rsid w:val="00195288"/>
    <w:rsid w:val="0019536A"/>
    <w:rsid w:val="00195609"/>
    <w:rsid w:val="00195662"/>
    <w:rsid w:val="00195AE6"/>
    <w:rsid w:val="00195F6E"/>
    <w:rsid w:val="00196022"/>
    <w:rsid w:val="001962AC"/>
    <w:rsid w:val="00196969"/>
    <w:rsid w:val="00196A42"/>
    <w:rsid w:val="00197926"/>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D33"/>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4EEF"/>
    <w:rsid w:val="001B522E"/>
    <w:rsid w:val="001B5233"/>
    <w:rsid w:val="001B596A"/>
    <w:rsid w:val="001B5A4E"/>
    <w:rsid w:val="001B5CF1"/>
    <w:rsid w:val="001B626B"/>
    <w:rsid w:val="001B6496"/>
    <w:rsid w:val="001B6521"/>
    <w:rsid w:val="001B6EFE"/>
    <w:rsid w:val="001B7C65"/>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8D7"/>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C0A"/>
    <w:rsid w:val="001E3F74"/>
    <w:rsid w:val="001E3FB1"/>
    <w:rsid w:val="001E45E6"/>
    <w:rsid w:val="001E47C1"/>
    <w:rsid w:val="001E4855"/>
    <w:rsid w:val="001E508F"/>
    <w:rsid w:val="001E5710"/>
    <w:rsid w:val="001E5960"/>
    <w:rsid w:val="001E6266"/>
    <w:rsid w:val="001E626A"/>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577"/>
    <w:rsid w:val="001F3670"/>
    <w:rsid w:val="001F3BCC"/>
    <w:rsid w:val="001F429F"/>
    <w:rsid w:val="001F4754"/>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781"/>
    <w:rsid w:val="0020281B"/>
    <w:rsid w:val="00202858"/>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5F1F"/>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887"/>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6B"/>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AE7"/>
    <w:rsid w:val="00240C02"/>
    <w:rsid w:val="002413DA"/>
    <w:rsid w:val="00241458"/>
    <w:rsid w:val="00241633"/>
    <w:rsid w:val="00241819"/>
    <w:rsid w:val="002419F3"/>
    <w:rsid w:val="00241C56"/>
    <w:rsid w:val="00241EA1"/>
    <w:rsid w:val="00242562"/>
    <w:rsid w:val="002425DB"/>
    <w:rsid w:val="00242608"/>
    <w:rsid w:val="002428BF"/>
    <w:rsid w:val="00242CBD"/>
    <w:rsid w:val="00242E0D"/>
    <w:rsid w:val="00242F07"/>
    <w:rsid w:val="00242FAC"/>
    <w:rsid w:val="002439D4"/>
    <w:rsid w:val="0024496D"/>
    <w:rsid w:val="002449AD"/>
    <w:rsid w:val="002453C0"/>
    <w:rsid w:val="0024567F"/>
    <w:rsid w:val="00245817"/>
    <w:rsid w:val="002460C9"/>
    <w:rsid w:val="002460FF"/>
    <w:rsid w:val="002466B9"/>
    <w:rsid w:val="002467A3"/>
    <w:rsid w:val="0024682A"/>
    <w:rsid w:val="00246AAE"/>
    <w:rsid w:val="0024732B"/>
    <w:rsid w:val="002475F7"/>
    <w:rsid w:val="0024785C"/>
    <w:rsid w:val="00247ADF"/>
    <w:rsid w:val="00247D2B"/>
    <w:rsid w:val="00247FF9"/>
    <w:rsid w:val="0025048B"/>
    <w:rsid w:val="00250F99"/>
    <w:rsid w:val="00251009"/>
    <w:rsid w:val="00252AFC"/>
    <w:rsid w:val="00252B6B"/>
    <w:rsid w:val="0025303D"/>
    <w:rsid w:val="002531E4"/>
    <w:rsid w:val="0025368E"/>
    <w:rsid w:val="00253DE8"/>
    <w:rsid w:val="00254045"/>
    <w:rsid w:val="00254513"/>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818"/>
    <w:rsid w:val="00270CBB"/>
    <w:rsid w:val="002712EF"/>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69E2"/>
    <w:rsid w:val="00277316"/>
    <w:rsid w:val="00277453"/>
    <w:rsid w:val="002774AA"/>
    <w:rsid w:val="00277A93"/>
    <w:rsid w:val="00277DD9"/>
    <w:rsid w:val="0028019C"/>
    <w:rsid w:val="002802C5"/>
    <w:rsid w:val="002814A1"/>
    <w:rsid w:val="0028167B"/>
    <w:rsid w:val="00281AA4"/>
    <w:rsid w:val="0028266C"/>
    <w:rsid w:val="00282679"/>
    <w:rsid w:val="00282824"/>
    <w:rsid w:val="00283424"/>
    <w:rsid w:val="002843D9"/>
    <w:rsid w:val="00284417"/>
    <w:rsid w:val="00284A02"/>
    <w:rsid w:val="00284B37"/>
    <w:rsid w:val="0028546D"/>
    <w:rsid w:val="002864B2"/>
    <w:rsid w:val="00286935"/>
    <w:rsid w:val="00286B88"/>
    <w:rsid w:val="00286C3C"/>
    <w:rsid w:val="00286DE5"/>
    <w:rsid w:val="00286E89"/>
    <w:rsid w:val="00287E1C"/>
    <w:rsid w:val="00290904"/>
    <w:rsid w:val="00290C11"/>
    <w:rsid w:val="00290C9B"/>
    <w:rsid w:val="002910B6"/>
    <w:rsid w:val="00291647"/>
    <w:rsid w:val="002916AD"/>
    <w:rsid w:val="002919E5"/>
    <w:rsid w:val="00291CD6"/>
    <w:rsid w:val="00292081"/>
    <w:rsid w:val="002922B7"/>
    <w:rsid w:val="002924BF"/>
    <w:rsid w:val="00292588"/>
    <w:rsid w:val="002925BF"/>
    <w:rsid w:val="0029295F"/>
    <w:rsid w:val="00292DCD"/>
    <w:rsid w:val="002930AD"/>
    <w:rsid w:val="002930C5"/>
    <w:rsid w:val="002930F8"/>
    <w:rsid w:val="002931A0"/>
    <w:rsid w:val="002933CC"/>
    <w:rsid w:val="00293479"/>
    <w:rsid w:val="0029397F"/>
    <w:rsid w:val="00293F4A"/>
    <w:rsid w:val="00294127"/>
    <w:rsid w:val="00294566"/>
    <w:rsid w:val="00294BD2"/>
    <w:rsid w:val="00294EE7"/>
    <w:rsid w:val="0029525F"/>
    <w:rsid w:val="002959EB"/>
    <w:rsid w:val="002963EC"/>
    <w:rsid w:val="002965E4"/>
    <w:rsid w:val="002966ED"/>
    <w:rsid w:val="00296F09"/>
    <w:rsid w:val="00297165"/>
    <w:rsid w:val="002972E9"/>
    <w:rsid w:val="00297453"/>
    <w:rsid w:val="00297A56"/>
    <w:rsid w:val="002A0866"/>
    <w:rsid w:val="002A0961"/>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653"/>
    <w:rsid w:val="002B285A"/>
    <w:rsid w:val="002B29D7"/>
    <w:rsid w:val="002B2AF8"/>
    <w:rsid w:val="002B2F18"/>
    <w:rsid w:val="002B323A"/>
    <w:rsid w:val="002B38AB"/>
    <w:rsid w:val="002B38E4"/>
    <w:rsid w:val="002B3A7E"/>
    <w:rsid w:val="002B5322"/>
    <w:rsid w:val="002B578D"/>
    <w:rsid w:val="002B59DE"/>
    <w:rsid w:val="002B5A2B"/>
    <w:rsid w:val="002B60B8"/>
    <w:rsid w:val="002B60DC"/>
    <w:rsid w:val="002B6394"/>
    <w:rsid w:val="002B6E64"/>
    <w:rsid w:val="002B7094"/>
    <w:rsid w:val="002B7129"/>
    <w:rsid w:val="002B7695"/>
    <w:rsid w:val="002B783C"/>
    <w:rsid w:val="002B7D32"/>
    <w:rsid w:val="002C0512"/>
    <w:rsid w:val="002C0CD3"/>
    <w:rsid w:val="002C10B1"/>
    <w:rsid w:val="002C12D5"/>
    <w:rsid w:val="002C135F"/>
    <w:rsid w:val="002C18C0"/>
    <w:rsid w:val="002C1C07"/>
    <w:rsid w:val="002C2724"/>
    <w:rsid w:val="002C2BD7"/>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1A6"/>
    <w:rsid w:val="002D0ADC"/>
    <w:rsid w:val="002D1C47"/>
    <w:rsid w:val="002D1F7F"/>
    <w:rsid w:val="002D2928"/>
    <w:rsid w:val="002D2D55"/>
    <w:rsid w:val="002D2E8E"/>
    <w:rsid w:val="002D30A0"/>
    <w:rsid w:val="002D32E2"/>
    <w:rsid w:val="002D334A"/>
    <w:rsid w:val="002D4F4B"/>
    <w:rsid w:val="002D51D2"/>
    <w:rsid w:val="002D51F7"/>
    <w:rsid w:val="002D52A2"/>
    <w:rsid w:val="002D565A"/>
    <w:rsid w:val="002D5962"/>
    <w:rsid w:val="002D5B3F"/>
    <w:rsid w:val="002D5D07"/>
    <w:rsid w:val="002D5F6F"/>
    <w:rsid w:val="002D70D7"/>
    <w:rsid w:val="002D7159"/>
    <w:rsid w:val="002D7482"/>
    <w:rsid w:val="002D7957"/>
    <w:rsid w:val="002D79D3"/>
    <w:rsid w:val="002E0326"/>
    <w:rsid w:val="002E0C1C"/>
    <w:rsid w:val="002E0FE6"/>
    <w:rsid w:val="002E1112"/>
    <w:rsid w:val="002E1339"/>
    <w:rsid w:val="002E1819"/>
    <w:rsid w:val="002E1A06"/>
    <w:rsid w:val="002E1BB7"/>
    <w:rsid w:val="002E28FF"/>
    <w:rsid w:val="002E2A1E"/>
    <w:rsid w:val="002E2B3C"/>
    <w:rsid w:val="002E2C96"/>
    <w:rsid w:val="002E2E56"/>
    <w:rsid w:val="002E302A"/>
    <w:rsid w:val="002E3095"/>
    <w:rsid w:val="002E3112"/>
    <w:rsid w:val="002E3480"/>
    <w:rsid w:val="002E355C"/>
    <w:rsid w:val="002E3746"/>
    <w:rsid w:val="002E37E0"/>
    <w:rsid w:val="002E39FB"/>
    <w:rsid w:val="002E43B6"/>
    <w:rsid w:val="002E45A1"/>
    <w:rsid w:val="002E46F6"/>
    <w:rsid w:val="002E4B41"/>
    <w:rsid w:val="002E5107"/>
    <w:rsid w:val="002E52FC"/>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6A"/>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78F"/>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33D"/>
    <w:rsid w:val="003014D5"/>
    <w:rsid w:val="003014F9"/>
    <w:rsid w:val="0030219F"/>
    <w:rsid w:val="00302475"/>
    <w:rsid w:val="00302937"/>
    <w:rsid w:val="00302A55"/>
    <w:rsid w:val="00302B8C"/>
    <w:rsid w:val="00302E9E"/>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450"/>
    <w:rsid w:val="00312A93"/>
    <w:rsid w:val="00312CD1"/>
    <w:rsid w:val="0031305F"/>
    <w:rsid w:val="00313499"/>
    <w:rsid w:val="003135FC"/>
    <w:rsid w:val="0031406E"/>
    <w:rsid w:val="0031434D"/>
    <w:rsid w:val="00314A51"/>
    <w:rsid w:val="00315203"/>
    <w:rsid w:val="003154CE"/>
    <w:rsid w:val="0031561B"/>
    <w:rsid w:val="00315E76"/>
    <w:rsid w:val="003166E1"/>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1"/>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48D"/>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471"/>
    <w:rsid w:val="00345525"/>
    <w:rsid w:val="003455EA"/>
    <w:rsid w:val="00345C38"/>
    <w:rsid w:val="00346044"/>
    <w:rsid w:val="0034643E"/>
    <w:rsid w:val="003464F8"/>
    <w:rsid w:val="00346DB6"/>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B52"/>
    <w:rsid w:val="0036004B"/>
    <w:rsid w:val="00360203"/>
    <w:rsid w:val="003604BD"/>
    <w:rsid w:val="003604F7"/>
    <w:rsid w:val="003605BA"/>
    <w:rsid w:val="00360675"/>
    <w:rsid w:val="003606D8"/>
    <w:rsid w:val="00361489"/>
    <w:rsid w:val="003616F6"/>
    <w:rsid w:val="00361A93"/>
    <w:rsid w:val="003622CB"/>
    <w:rsid w:val="003623D4"/>
    <w:rsid w:val="003628F4"/>
    <w:rsid w:val="0036299D"/>
    <w:rsid w:val="0036306A"/>
    <w:rsid w:val="00364628"/>
    <w:rsid w:val="003649B9"/>
    <w:rsid w:val="00364BC7"/>
    <w:rsid w:val="0036526D"/>
    <w:rsid w:val="003657C2"/>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734"/>
    <w:rsid w:val="003733D9"/>
    <w:rsid w:val="0037348F"/>
    <w:rsid w:val="003734EC"/>
    <w:rsid w:val="003736EC"/>
    <w:rsid w:val="0037382D"/>
    <w:rsid w:val="00373E0C"/>
    <w:rsid w:val="00374253"/>
    <w:rsid w:val="003745A3"/>
    <w:rsid w:val="0037478B"/>
    <w:rsid w:val="0037495F"/>
    <w:rsid w:val="00374B8F"/>
    <w:rsid w:val="00374CA1"/>
    <w:rsid w:val="003753B8"/>
    <w:rsid w:val="00375D8B"/>
    <w:rsid w:val="00375E9F"/>
    <w:rsid w:val="003760AC"/>
    <w:rsid w:val="00376462"/>
    <w:rsid w:val="003769E5"/>
    <w:rsid w:val="00376C42"/>
    <w:rsid w:val="00376D86"/>
    <w:rsid w:val="0037703B"/>
    <w:rsid w:val="00377100"/>
    <w:rsid w:val="00377236"/>
    <w:rsid w:val="003773CE"/>
    <w:rsid w:val="0037796A"/>
    <w:rsid w:val="003801C2"/>
    <w:rsid w:val="003807A8"/>
    <w:rsid w:val="00380A53"/>
    <w:rsid w:val="00380C9E"/>
    <w:rsid w:val="003815E1"/>
    <w:rsid w:val="0038174A"/>
    <w:rsid w:val="0038240B"/>
    <w:rsid w:val="00382416"/>
    <w:rsid w:val="00382A1D"/>
    <w:rsid w:val="00382E34"/>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C"/>
    <w:rsid w:val="0038767F"/>
    <w:rsid w:val="003907F7"/>
    <w:rsid w:val="003908D3"/>
    <w:rsid w:val="00391481"/>
    <w:rsid w:val="003919CA"/>
    <w:rsid w:val="00392062"/>
    <w:rsid w:val="003921AF"/>
    <w:rsid w:val="00392757"/>
    <w:rsid w:val="0039284F"/>
    <w:rsid w:val="00392921"/>
    <w:rsid w:val="00392A69"/>
    <w:rsid w:val="00392AFA"/>
    <w:rsid w:val="00392B9D"/>
    <w:rsid w:val="00392F9E"/>
    <w:rsid w:val="0039304B"/>
    <w:rsid w:val="003936D3"/>
    <w:rsid w:val="003937C6"/>
    <w:rsid w:val="00393881"/>
    <w:rsid w:val="00393D87"/>
    <w:rsid w:val="003943AD"/>
    <w:rsid w:val="003946F1"/>
    <w:rsid w:val="0039481C"/>
    <w:rsid w:val="00394A80"/>
    <w:rsid w:val="00394C6A"/>
    <w:rsid w:val="00395514"/>
    <w:rsid w:val="00395B29"/>
    <w:rsid w:val="00395F31"/>
    <w:rsid w:val="003969B9"/>
    <w:rsid w:val="00396A1B"/>
    <w:rsid w:val="00396BD7"/>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781"/>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739"/>
    <w:rsid w:val="003B28B7"/>
    <w:rsid w:val="003B3100"/>
    <w:rsid w:val="003B3B43"/>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7C7"/>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6B2D"/>
    <w:rsid w:val="003C718E"/>
    <w:rsid w:val="003C736B"/>
    <w:rsid w:val="003C76E9"/>
    <w:rsid w:val="003C7804"/>
    <w:rsid w:val="003C78EB"/>
    <w:rsid w:val="003C78FB"/>
    <w:rsid w:val="003D0867"/>
    <w:rsid w:val="003D1122"/>
    <w:rsid w:val="003D1287"/>
    <w:rsid w:val="003D141A"/>
    <w:rsid w:val="003D1518"/>
    <w:rsid w:val="003D1C17"/>
    <w:rsid w:val="003D1F66"/>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CFF"/>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9C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614E"/>
    <w:rsid w:val="003F623D"/>
    <w:rsid w:val="003F6CF0"/>
    <w:rsid w:val="0040001A"/>
    <w:rsid w:val="00400224"/>
    <w:rsid w:val="00400574"/>
    <w:rsid w:val="004005B5"/>
    <w:rsid w:val="00401442"/>
    <w:rsid w:val="00401DE0"/>
    <w:rsid w:val="004021B1"/>
    <w:rsid w:val="004024B1"/>
    <w:rsid w:val="0040260F"/>
    <w:rsid w:val="0040268E"/>
    <w:rsid w:val="004027FA"/>
    <w:rsid w:val="00402A09"/>
    <w:rsid w:val="00402D6D"/>
    <w:rsid w:val="00402D8A"/>
    <w:rsid w:val="00402F3F"/>
    <w:rsid w:val="00402FAA"/>
    <w:rsid w:val="0040368C"/>
    <w:rsid w:val="00403A76"/>
    <w:rsid w:val="00403E4A"/>
    <w:rsid w:val="00403FF5"/>
    <w:rsid w:val="0040454A"/>
    <w:rsid w:val="00404552"/>
    <w:rsid w:val="00404ADC"/>
    <w:rsid w:val="00404E42"/>
    <w:rsid w:val="0040561A"/>
    <w:rsid w:val="004057A1"/>
    <w:rsid w:val="0040599D"/>
    <w:rsid w:val="00405E19"/>
    <w:rsid w:val="00406028"/>
    <w:rsid w:val="0040615F"/>
    <w:rsid w:val="00406389"/>
    <w:rsid w:val="004063BC"/>
    <w:rsid w:val="00406744"/>
    <w:rsid w:val="00406AFE"/>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291"/>
    <w:rsid w:val="004125C6"/>
    <w:rsid w:val="00412718"/>
    <w:rsid w:val="00412944"/>
    <w:rsid w:val="00412A5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1D39"/>
    <w:rsid w:val="004222D4"/>
    <w:rsid w:val="00422477"/>
    <w:rsid w:val="0042247B"/>
    <w:rsid w:val="004224F4"/>
    <w:rsid w:val="00422715"/>
    <w:rsid w:val="00423153"/>
    <w:rsid w:val="004234DA"/>
    <w:rsid w:val="004238BE"/>
    <w:rsid w:val="00423941"/>
    <w:rsid w:val="00423AA1"/>
    <w:rsid w:val="00423F82"/>
    <w:rsid w:val="004242F0"/>
    <w:rsid w:val="004246A4"/>
    <w:rsid w:val="00424B65"/>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227"/>
    <w:rsid w:val="004353E9"/>
    <w:rsid w:val="0043548E"/>
    <w:rsid w:val="0043549C"/>
    <w:rsid w:val="004356D0"/>
    <w:rsid w:val="00435CB4"/>
    <w:rsid w:val="00435CC6"/>
    <w:rsid w:val="00435D24"/>
    <w:rsid w:val="00435E42"/>
    <w:rsid w:val="00436020"/>
    <w:rsid w:val="004360B6"/>
    <w:rsid w:val="004364A5"/>
    <w:rsid w:val="004365A9"/>
    <w:rsid w:val="004365FB"/>
    <w:rsid w:val="00436A22"/>
    <w:rsid w:val="00436BD3"/>
    <w:rsid w:val="00436F57"/>
    <w:rsid w:val="004372F3"/>
    <w:rsid w:val="00437A9D"/>
    <w:rsid w:val="00440391"/>
    <w:rsid w:val="00440475"/>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75B"/>
    <w:rsid w:val="00444CAE"/>
    <w:rsid w:val="00445D59"/>
    <w:rsid w:val="00445E35"/>
    <w:rsid w:val="004460D0"/>
    <w:rsid w:val="00446379"/>
    <w:rsid w:val="004463D6"/>
    <w:rsid w:val="00447221"/>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CA3"/>
    <w:rsid w:val="00452D65"/>
    <w:rsid w:val="00452E74"/>
    <w:rsid w:val="00453185"/>
    <w:rsid w:val="004536A9"/>
    <w:rsid w:val="00453799"/>
    <w:rsid w:val="0045460F"/>
    <w:rsid w:val="00454B3A"/>
    <w:rsid w:val="00455095"/>
    <w:rsid w:val="00455213"/>
    <w:rsid w:val="00455350"/>
    <w:rsid w:val="00455ACC"/>
    <w:rsid w:val="0045617C"/>
    <w:rsid w:val="004566E6"/>
    <w:rsid w:val="00456B3B"/>
    <w:rsid w:val="00456EDA"/>
    <w:rsid w:val="00457237"/>
    <w:rsid w:val="004574AA"/>
    <w:rsid w:val="004577EA"/>
    <w:rsid w:val="00457A14"/>
    <w:rsid w:val="00457EEE"/>
    <w:rsid w:val="00460083"/>
    <w:rsid w:val="00460A6E"/>
    <w:rsid w:val="00460EE0"/>
    <w:rsid w:val="004614D0"/>
    <w:rsid w:val="00462595"/>
    <w:rsid w:val="00462781"/>
    <w:rsid w:val="00462A55"/>
    <w:rsid w:val="00462BA7"/>
    <w:rsid w:val="00462BCF"/>
    <w:rsid w:val="00462FDB"/>
    <w:rsid w:val="004631D8"/>
    <w:rsid w:val="004633DA"/>
    <w:rsid w:val="0046359E"/>
    <w:rsid w:val="004639C1"/>
    <w:rsid w:val="00463FD6"/>
    <w:rsid w:val="0046426D"/>
    <w:rsid w:val="0046459D"/>
    <w:rsid w:val="00464E47"/>
    <w:rsid w:val="00465294"/>
    <w:rsid w:val="0046557C"/>
    <w:rsid w:val="004656C4"/>
    <w:rsid w:val="004657C9"/>
    <w:rsid w:val="00465A64"/>
    <w:rsid w:val="00465D1C"/>
    <w:rsid w:val="00465D4B"/>
    <w:rsid w:val="00465E29"/>
    <w:rsid w:val="00466005"/>
    <w:rsid w:val="0046623A"/>
    <w:rsid w:val="004662A1"/>
    <w:rsid w:val="00466D40"/>
    <w:rsid w:val="00466E30"/>
    <w:rsid w:val="004672B1"/>
    <w:rsid w:val="0046736E"/>
    <w:rsid w:val="00467784"/>
    <w:rsid w:val="004678F1"/>
    <w:rsid w:val="00467BB5"/>
    <w:rsid w:val="00467D65"/>
    <w:rsid w:val="00467E98"/>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90A"/>
    <w:rsid w:val="00477BCB"/>
    <w:rsid w:val="00477E40"/>
    <w:rsid w:val="00480259"/>
    <w:rsid w:val="00480337"/>
    <w:rsid w:val="004803BA"/>
    <w:rsid w:val="0048041E"/>
    <w:rsid w:val="004804E1"/>
    <w:rsid w:val="0048068F"/>
    <w:rsid w:val="00480967"/>
    <w:rsid w:val="004809DF"/>
    <w:rsid w:val="00480A1E"/>
    <w:rsid w:val="00480BAF"/>
    <w:rsid w:val="00480FD0"/>
    <w:rsid w:val="004810CC"/>
    <w:rsid w:val="00481455"/>
    <w:rsid w:val="004814D6"/>
    <w:rsid w:val="00481BBE"/>
    <w:rsid w:val="00481C33"/>
    <w:rsid w:val="00481CAD"/>
    <w:rsid w:val="00481D04"/>
    <w:rsid w:val="00481E81"/>
    <w:rsid w:val="00482039"/>
    <w:rsid w:val="00482115"/>
    <w:rsid w:val="004821F9"/>
    <w:rsid w:val="004825A2"/>
    <w:rsid w:val="0048271E"/>
    <w:rsid w:val="00482B20"/>
    <w:rsid w:val="00482F14"/>
    <w:rsid w:val="00483122"/>
    <w:rsid w:val="004836DF"/>
    <w:rsid w:val="00483AF3"/>
    <w:rsid w:val="00484100"/>
    <w:rsid w:val="004841A7"/>
    <w:rsid w:val="00484642"/>
    <w:rsid w:val="004854BD"/>
    <w:rsid w:val="004855BC"/>
    <w:rsid w:val="004857CA"/>
    <w:rsid w:val="004858B5"/>
    <w:rsid w:val="00485B8A"/>
    <w:rsid w:val="0048603B"/>
    <w:rsid w:val="004864D1"/>
    <w:rsid w:val="0048694F"/>
    <w:rsid w:val="004873C3"/>
    <w:rsid w:val="00487F06"/>
    <w:rsid w:val="004901AC"/>
    <w:rsid w:val="004901B6"/>
    <w:rsid w:val="00490366"/>
    <w:rsid w:val="004909C1"/>
    <w:rsid w:val="00490A8B"/>
    <w:rsid w:val="00490CDA"/>
    <w:rsid w:val="00490DC4"/>
    <w:rsid w:val="0049156A"/>
    <w:rsid w:val="0049174C"/>
    <w:rsid w:val="00491C18"/>
    <w:rsid w:val="00491FBC"/>
    <w:rsid w:val="00492456"/>
    <w:rsid w:val="00492831"/>
    <w:rsid w:val="00492A12"/>
    <w:rsid w:val="00492D24"/>
    <w:rsid w:val="004930AF"/>
    <w:rsid w:val="004933C9"/>
    <w:rsid w:val="00493520"/>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69A6"/>
    <w:rsid w:val="00497562"/>
    <w:rsid w:val="00497A50"/>
    <w:rsid w:val="00497D47"/>
    <w:rsid w:val="00497FC5"/>
    <w:rsid w:val="004A04DD"/>
    <w:rsid w:val="004A0528"/>
    <w:rsid w:val="004A087A"/>
    <w:rsid w:val="004A088B"/>
    <w:rsid w:val="004A101A"/>
    <w:rsid w:val="004A1423"/>
    <w:rsid w:val="004A148B"/>
    <w:rsid w:val="004A2789"/>
    <w:rsid w:val="004A2934"/>
    <w:rsid w:val="004A2B4D"/>
    <w:rsid w:val="004A2D8A"/>
    <w:rsid w:val="004A36EE"/>
    <w:rsid w:val="004A3797"/>
    <w:rsid w:val="004A40F2"/>
    <w:rsid w:val="004A45F9"/>
    <w:rsid w:val="004A4A3B"/>
    <w:rsid w:val="004A4F4D"/>
    <w:rsid w:val="004A506A"/>
    <w:rsid w:val="004A5FA9"/>
    <w:rsid w:val="004A61CA"/>
    <w:rsid w:val="004A6217"/>
    <w:rsid w:val="004A62D6"/>
    <w:rsid w:val="004A6650"/>
    <w:rsid w:val="004A6BB5"/>
    <w:rsid w:val="004A6CD2"/>
    <w:rsid w:val="004A6D90"/>
    <w:rsid w:val="004A7031"/>
    <w:rsid w:val="004A746B"/>
    <w:rsid w:val="004A74C0"/>
    <w:rsid w:val="004A74F1"/>
    <w:rsid w:val="004A7AEE"/>
    <w:rsid w:val="004B090C"/>
    <w:rsid w:val="004B1A91"/>
    <w:rsid w:val="004B2086"/>
    <w:rsid w:val="004B2305"/>
    <w:rsid w:val="004B2C2F"/>
    <w:rsid w:val="004B2D29"/>
    <w:rsid w:val="004B2D53"/>
    <w:rsid w:val="004B2E59"/>
    <w:rsid w:val="004B3013"/>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3A9"/>
    <w:rsid w:val="004C060B"/>
    <w:rsid w:val="004C0779"/>
    <w:rsid w:val="004C12FA"/>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6867"/>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061"/>
    <w:rsid w:val="004D546C"/>
    <w:rsid w:val="004D5B01"/>
    <w:rsid w:val="004D5D80"/>
    <w:rsid w:val="004D5EF3"/>
    <w:rsid w:val="004D6483"/>
    <w:rsid w:val="004D6B55"/>
    <w:rsid w:val="004D6D52"/>
    <w:rsid w:val="004D6EDE"/>
    <w:rsid w:val="004D714D"/>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003"/>
    <w:rsid w:val="004E7738"/>
    <w:rsid w:val="004E7DED"/>
    <w:rsid w:val="004E7E86"/>
    <w:rsid w:val="004E7F4E"/>
    <w:rsid w:val="004F00D5"/>
    <w:rsid w:val="004F02D5"/>
    <w:rsid w:val="004F033F"/>
    <w:rsid w:val="004F08E9"/>
    <w:rsid w:val="004F0AA1"/>
    <w:rsid w:val="004F139B"/>
    <w:rsid w:val="004F1E8F"/>
    <w:rsid w:val="004F2186"/>
    <w:rsid w:val="004F2412"/>
    <w:rsid w:val="004F24D6"/>
    <w:rsid w:val="004F266A"/>
    <w:rsid w:val="004F27E2"/>
    <w:rsid w:val="004F2818"/>
    <w:rsid w:val="004F28E9"/>
    <w:rsid w:val="004F293D"/>
    <w:rsid w:val="004F2952"/>
    <w:rsid w:val="004F37EB"/>
    <w:rsid w:val="004F47A8"/>
    <w:rsid w:val="004F4901"/>
    <w:rsid w:val="004F4C74"/>
    <w:rsid w:val="004F542F"/>
    <w:rsid w:val="004F5C0F"/>
    <w:rsid w:val="004F5F8A"/>
    <w:rsid w:val="004F6E4A"/>
    <w:rsid w:val="004F73FB"/>
    <w:rsid w:val="004F751B"/>
    <w:rsid w:val="004F768B"/>
    <w:rsid w:val="004F77A0"/>
    <w:rsid w:val="004F7BFF"/>
    <w:rsid w:val="005003FA"/>
    <w:rsid w:val="00500B8C"/>
    <w:rsid w:val="005012C5"/>
    <w:rsid w:val="00501628"/>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0F0E"/>
    <w:rsid w:val="00511CDF"/>
    <w:rsid w:val="00512195"/>
    <w:rsid w:val="00512968"/>
    <w:rsid w:val="00512B6F"/>
    <w:rsid w:val="00512E58"/>
    <w:rsid w:val="00513021"/>
    <w:rsid w:val="005134D5"/>
    <w:rsid w:val="005135F1"/>
    <w:rsid w:val="0051376A"/>
    <w:rsid w:val="00513F30"/>
    <w:rsid w:val="00514076"/>
    <w:rsid w:val="00514674"/>
    <w:rsid w:val="00514973"/>
    <w:rsid w:val="00514DDB"/>
    <w:rsid w:val="005151A5"/>
    <w:rsid w:val="005154C2"/>
    <w:rsid w:val="00515565"/>
    <w:rsid w:val="00515C0B"/>
    <w:rsid w:val="00515DE3"/>
    <w:rsid w:val="00515E79"/>
    <w:rsid w:val="00516405"/>
    <w:rsid w:val="00517F2B"/>
    <w:rsid w:val="00517F8D"/>
    <w:rsid w:val="0052012C"/>
    <w:rsid w:val="00520583"/>
    <w:rsid w:val="00520B9D"/>
    <w:rsid w:val="00520CA8"/>
    <w:rsid w:val="005210FA"/>
    <w:rsid w:val="00521291"/>
    <w:rsid w:val="00521299"/>
    <w:rsid w:val="0052136D"/>
    <w:rsid w:val="005215F0"/>
    <w:rsid w:val="00521CC2"/>
    <w:rsid w:val="005221E0"/>
    <w:rsid w:val="0052232E"/>
    <w:rsid w:val="00522397"/>
    <w:rsid w:val="00522998"/>
    <w:rsid w:val="00522A1D"/>
    <w:rsid w:val="00523636"/>
    <w:rsid w:val="0052391C"/>
    <w:rsid w:val="005246BA"/>
    <w:rsid w:val="00524E5E"/>
    <w:rsid w:val="005251DD"/>
    <w:rsid w:val="00525242"/>
    <w:rsid w:val="005254E1"/>
    <w:rsid w:val="0052578D"/>
    <w:rsid w:val="00525D52"/>
    <w:rsid w:val="00525ED0"/>
    <w:rsid w:val="00526CD3"/>
    <w:rsid w:val="005271AC"/>
    <w:rsid w:val="0052736F"/>
    <w:rsid w:val="00527D00"/>
    <w:rsid w:val="00530750"/>
    <w:rsid w:val="00530785"/>
    <w:rsid w:val="00530A0F"/>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4E9C"/>
    <w:rsid w:val="0053543F"/>
    <w:rsid w:val="005356F6"/>
    <w:rsid w:val="0053596E"/>
    <w:rsid w:val="00535997"/>
    <w:rsid w:val="005360C0"/>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2FA"/>
    <w:rsid w:val="00543390"/>
    <w:rsid w:val="00543CC6"/>
    <w:rsid w:val="00543F62"/>
    <w:rsid w:val="005443D7"/>
    <w:rsid w:val="005446F5"/>
    <w:rsid w:val="00544907"/>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47E86"/>
    <w:rsid w:val="005504D4"/>
    <w:rsid w:val="00550E43"/>
    <w:rsid w:val="00550F0E"/>
    <w:rsid w:val="00551C93"/>
    <w:rsid w:val="00551ECF"/>
    <w:rsid w:val="0055235E"/>
    <w:rsid w:val="005529BF"/>
    <w:rsid w:val="00552FCF"/>
    <w:rsid w:val="00553081"/>
    <w:rsid w:val="0055374D"/>
    <w:rsid w:val="0055375E"/>
    <w:rsid w:val="00553A6B"/>
    <w:rsid w:val="00553C5E"/>
    <w:rsid w:val="00553FB2"/>
    <w:rsid w:val="00554076"/>
    <w:rsid w:val="0055448A"/>
    <w:rsid w:val="00554AC9"/>
    <w:rsid w:val="00554CDC"/>
    <w:rsid w:val="00554ED7"/>
    <w:rsid w:val="0055507D"/>
    <w:rsid w:val="005555B6"/>
    <w:rsid w:val="00555837"/>
    <w:rsid w:val="005559B8"/>
    <w:rsid w:val="00555AEC"/>
    <w:rsid w:val="00555C12"/>
    <w:rsid w:val="00555F0D"/>
    <w:rsid w:val="005560E0"/>
    <w:rsid w:val="005563D3"/>
    <w:rsid w:val="0055647C"/>
    <w:rsid w:val="0055676A"/>
    <w:rsid w:val="0055797E"/>
    <w:rsid w:val="00557A90"/>
    <w:rsid w:val="00557B6A"/>
    <w:rsid w:val="00557CCB"/>
    <w:rsid w:val="00557F9E"/>
    <w:rsid w:val="00560786"/>
    <w:rsid w:val="00560BEA"/>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7FC"/>
    <w:rsid w:val="00572D72"/>
    <w:rsid w:val="0057305F"/>
    <w:rsid w:val="00573141"/>
    <w:rsid w:val="005733D2"/>
    <w:rsid w:val="00574031"/>
    <w:rsid w:val="005743E7"/>
    <w:rsid w:val="00574774"/>
    <w:rsid w:val="00574A7B"/>
    <w:rsid w:val="005755A0"/>
    <w:rsid w:val="005758EA"/>
    <w:rsid w:val="00575F20"/>
    <w:rsid w:val="00576B1B"/>
    <w:rsid w:val="00576BEF"/>
    <w:rsid w:val="00576C21"/>
    <w:rsid w:val="00576C61"/>
    <w:rsid w:val="00576EBA"/>
    <w:rsid w:val="005774A6"/>
    <w:rsid w:val="005774DB"/>
    <w:rsid w:val="00577656"/>
    <w:rsid w:val="00577849"/>
    <w:rsid w:val="0057790C"/>
    <w:rsid w:val="00577DE6"/>
    <w:rsid w:val="00577F5C"/>
    <w:rsid w:val="00580677"/>
    <w:rsid w:val="005806E5"/>
    <w:rsid w:val="00581EB4"/>
    <w:rsid w:val="00581F80"/>
    <w:rsid w:val="0058283F"/>
    <w:rsid w:val="00583151"/>
    <w:rsid w:val="00583391"/>
    <w:rsid w:val="0058352B"/>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943"/>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5D97"/>
    <w:rsid w:val="005962DF"/>
    <w:rsid w:val="0059663D"/>
    <w:rsid w:val="00596747"/>
    <w:rsid w:val="00596A7D"/>
    <w:rsid w:val="00596BF0"/>
    <w:rsid w:val="00596D0C"/>
    <w:rsid w:val="00596DF3"/>
    <w:rsid w:val="00596DF4"/>
    <w:rsid w:val="0059796F"/>
    <w:rsid w:val="005A0144"/>
    <w:rsid w:val="005A062D"/>
    <w:rsid w:val="005A070A"/>
    <w:rsid w:val="005A0B26"/>
    <w:rsid w:val="005A0DD9"/>
    <w:rsid w:val="005A0DE8"/>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3F1"/>
    <w:rsid w:val="005A7546"/>
    <w:rsid w:val="005A7DB7"/>
    <w:rsid w:val="005A7E33"/>
    <w:rsid w:val="005B0786"/>
    <w:rsid w:val="005B10F6"/>
    <w:rsid w:val="005B12C5"/>
    <w:rsid w:val="005B1384"/>
    <w:rsid w:val="005B1571"/>
    <w:rsid w:val="005B1809"/>
    <w:rsid w:val="005B1B42"/>
    <w:rsid w:val="005B1BAB"/>
    <w:rsid w:val="005B1DCF"/>
    <w:rsid w:val="005B23C8"/>
    <w:rsid w:val="005B29CF"/>
    <w:rsid w:val="005B2FF1"/>
    <w:rsid w:val="005B331F"/>
    <w:rsid w:val="005B3712"/>
    <w:rsid w:val="005B3AC0"/>
    <w:rsid w:val="005B3CF4"/>
    <w:rsid w:val="005B4198"/>
    <w:rsid w:val="005B442E"/>
    <w:rsid w:val="005B49AB"/>
    <w:rsid w:val="005B4DBD"/>
    <w:rsid w:val="005B6571"/>
    <w:rsid w:val="005B68B3"/>
    <w:rsid w:val="005B6AFF"/>
    <w:rsid w:val="005B6C71"/>
    <w:rsid w:val="005B70A2"/>
    <w:rsid w:val="005B7AD1"/>
    <w:rsid w:val="005C0DCA"/>
    <w:rsid w:val="005C14BD"/>
    <w:rsid w:val="005C1875"/>
    <w:rsid w:val="005C1FEE"/>
    <w:rsid w:val="005C21E7"/>
    <w:rsid w:val="005C23B7"/>
    <w:rsid w:val="005C25EA"/>
    <w:rsid w:val="005C2600"/>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16"/>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5CD"/>
    <w:rsid w:val="005D5829"/>
    <w:rsid w:val="005D5D49"/>
    <w:rsid w:val="005D5EC5"/>
    <w:rsid w:val="005D64DA"/>
    <w:rsid w:val="005D7418"/>
    <w:rsid w:val="005D7558"/>
    <w:rsid w:val="005D7909"/>
    <w:rsid w:val="005D7B19"/>
    <w:rsid w:val="005D7F0C"/>
    <w:rsid w:val="005E0421"/>
    <w:rsid w:val="005E0559"/>
    <w:rsid w:val="005E0668"/>
    <w:rsid w:val="005E0B7F"/>
    <w:rsid w:val="005E0DF3"/>
    <w:rsid w:val="005E0E6C"/>
    <w:rsid w:val="005E1D28"/>
    <w:rsid w:val="005E1E77"/>
    <w:rsid w:val="005E25DA"/>
    <w:rsid w:val="005E2992"/>
    <w:rsid w:val="005E2AF7"/>
    <w:rsid w:val="005E2E88"/>
    <w:rsid w:val="005E336C"/>
    <w:rsid w:val="005E3AB6"/>
    <w:rsid w:val="005E467C"/>
    <w:rsid w:val="005E4AF2"/>
    <w:rsid w:val="005E4DDB"/>
    <w:rsid w:val="005E587B"/>
    <w:rsid w:val="005E5951"/>
    <w:rsid w:val="005E63B2"/>
    <w:rsid w:val="005E654B"/>
    <w:rsid w:val="005E67E2"/>
    <w:rsid w:val="005E6947"/>
    <w:rsid w:val="005E6D90"/>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5F769F"/>
    <w:rsid w:val="00600E74"/>
    <w:rsid w:val="00601150"/>
    <w:rsid w:val="006011C5"/>
    <w:rsid w:val="00601329"/>
    <w:rsid w:val="00601587"/>
    <w:rsid w:val="006017E2"/>
    <w:rsid w:val="00601AC5"/>
    <w:rsid w:val="0060246A"/>
    <w:rsid w:val="00602A6F"/>
    <w:rsid w:val="00602F3D"/>
    <w:rsid w:val="006034AE"/>
    <w:rsid w:val="00603F6C"/>
    <w:rsid w:val="006044B8"/>
    <w:rsid w:val="006044E8"/>
    <w:rsid w:val="00604940"/>
    <w:rsid w:val="00604AE6"/>
    <w:rsid w:val="0060502D"/>
    <w:rsid w:val="00605A95"/>
    <w:rsid w:val="00605BE2"/>
    <w:rsid w:val="00605D41"/>
    <w:rsid w:val="00605DE1"/>
    <w:rsid w:val="00605EB8"/>
    <w:rsid w:val="0060628C"/>
    <w:rsid w:val="006064F4"/>
    <w:rsid w:val="00606759"/>
    <w:rsid w:val="00607362"/>
    <w:rsid w:val="00607554"/>
    <w:rsid w:val="006079D6"/>
    <w:rsid w:val="00607B93"/>
    <w:rsid w:val="00610C11"/>
    <w:rsid w:val="00610F04"/>
    <w:rsid w:val="00611280"/>
    <w:rsid w:val="0061186A"/>
    <w:rsid w:val="00611B52"/>
    <w:rsid w:val="00611B99"/>
    <w:rsid w:val="00611C39"/>
    <w:rsid w:val="00612329"/>
    <w:rsid w:val="006125C1"/>
    <w:rsid w:val="00612635"/>
    <w:rsid w:val="00612762"/>
    <w:rsid w:val="00612997"/>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175B7"/>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C1B"/>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3FAD"/>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756"/>
    <w:rsid w:val="00641BB8"/>
    <w:rsid w:val="006432FF"/>
    <w:rsid w:val="006433AB"/>
    <w:rsid w:val="00643765"/>
    <w:rsid w:val="00644195"/>
    <w:rsid w:val="00644293"/>
    <w:rsid w:val="0064543D"/>
    <w:rsid w:val="0064547C"/>
    <w:rsid w:val="006457A5"/>
    <w:rsid w:val="00646958"/>
    <w:rsid w:val="00646DD0"/>
    <w:rsid w:val="00647210"/>
    <w:rsid w:val="006472F8"/>
    <w:rsid w:val="006473A5"/>
    <w:rsid w:val="0064794B"/>
    <w:rsid w:val="00647B5A"/>
    <w:rsid w:val="00647C96"/>
    <w:rsid w:val="00647D9F"/>
    <w:rsid w:val="00647F42"/>
    <w:rsid w:val="0065000D"/>
    <w:rsid w:val="00650174"/>
    <w:rsid w:val="006501E2"/>
    <w:rsid w:val="006505CC"/>
    <w:rsid w:val="006509D6"/>
    <w:rsid w:val="00651476"/>
    <w:rsid w:val="006516AF"/>
    <w:rsid w:val="00651AEC"/>
    <w:rsid w:val="00651C21"/>
    <w:rsid w:val="0065214F"/>
    <w:rsid w:val="0065218E"/>
    <w:rsid w:val="00652354"/>
    <w:rsid w:val="006527E0"/>
    <w:rsid w:val="00652941"/>
    <w:rsid w:val="006533C5"/>
    <w:rsid w:val="0065382F"/>
    <w:rsid w:val="0065388C"/>
    <w:rsid w:val="00653C3A"/>
    <w:rsid w:val="00653CF4"/>
    <w:rsid w:val="0065430C"/>
    <w:rsid w:val="00654527"/>
    <w:rsid w:val="006546AC"/>
    <w:rsid w:val="00654ECC"/>
    <w:rsid w:val="00654EE8"/>
    <w:rsid w:val="00655025"/>
    <w:rsid w:val="00655403"/>
    <w:rsid w:val="00655596"/>
    <w:rsid w:val="0065631D"/>
    <w:rsid w:val="0065642B"/>
    <w:rsid w:val="006565A2"/>
    <w:rsid w:val="00656BBE"/>
    <w:rsid w:val="00656CBA"/>
    <w:rsid w:val="00656EB8"/>
    <w:rsid w:val="0065701A"/>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903"/>
    <w:rsid w:val="00690B17"/>
    <w:rsid w:val="00690C87"/>
    <w:rsid w:val="00691932"/>
    <w:rsid w:val="00691B81"/>
    <w:rsid w:val="00692BCC"/>
    <w:rsid w:val="00692CF0"/>
    <w:rsid w:val="00692F64"/>
    <w:rsid w:val="006930D5"/>
    <w:rsid w:val="00693490"/>
    <w:rsid w:val="00693878"/>
    <w:rsid w:val="006939DA"/>
    <w:rsid w:val="00693A79"/>
    <w:rsid w:val="00693E86"/>
    <w:rsid w:val="00694012"/>
    <w:rsid w:val="006941E8"/>
    <w:rsid w:val="0069455B"/>
    <w:rsid w:val="0069473D"/>
    <w:rsid w:val="00694B3C"/>
    <w:rsid w:val="00694FA3"/>
    <w:rsid w:val="006957B1"/>
    <w:rsid w:val="00695E15"/>
    <w:rsid w:val="00696111"/>
    <w:rsid w:val="006961B3"/>
    <w:rsid w:val="006961B7"/>
    <w:rsid w:val="006964DC"/>
    <w:rsid w:val="0069687F"/>
    <w:rsid w:val="006968C3"/>
    <w:rsid w:val="00697028"/>
    <w:rsid w:val="006975E8"/>
    <w:rsid w:val="00697871"/>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3B59"/>
    <w:rsid w:val="006A41EF"/>
    <w:rsid w:val="006A440D"/>
    <w:rsid w:val="006A4685"/>
    <w:rsid w:val="006A497F"/>
    <w:rsid w:val="006A5B63"/>
    <w:rsid w:val="006A641D"/>
    <w:rsid w:val="006A6BEF"/>
    <w:rsid w:val="006A71F6"/>
    <w:rsid w:val="006A769A"/>
    <w:rsid w:val="006A7765"/>
    <w:rsid w:val="006B0128"/>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C5D"/>
    <w:rsid w:val="006B3F4F"/>
    <w:rsid w:val="006B4664"/>
    <w:rsid w:val="006B49F5"/>
    <w:rsid w:val="006B4B50"/>
    <w:rsid w:val="006B4B70"/>
    <w:rsid w:val="006B4F95"/>
    <w:rsid w:val="006B51F8"/>
    <w:rsid w:val="006B581B"/>
    <w:rsid w:val="006B5DAA"/>
    <w:rsid w:val="006B5EC8"/>
    <w:rsid w:val="006B6680"/>
    <w:rsid w:val="006B6852"/>
    <w:rsid w:val="006B689F"/>
    <w:rsid w:val="006B6B26"/>
    <w:rsid w:val="006B6DD0"/>
    <w:rsid w:val="006B73F9"/>
    <w:rsid w:val="006B7467"/>
    <w:rsid w:val="006B77AD"/>
    <w:rsid w:val="006B77B9"/>
    <w:rsid w:val="006B7841"/>
    <w:rsid w:val="006B78D6"/>
    <w:rsid w:val="006C0274"/>
    <w:rsid w:val="006C140F"/>
    <w:rsid w:val="006C15DD"/>
    <w:rsid w:val="006C15F0"/>
    <w:rsid w:val="006C1A39"/>
    <w:rsid w:val="006C1D31"/>
    <w:rsid w:val="006C23E4"/>
    <w:rsid w:val="006C2427"/>
    <w:rsid w:val="006C24F6"/>
    <w:rsid w:val="006C250A"/>
    <w:rsid w:val="006C2A85"/>
    <w:rsid w:val="006C2BE2"/>
    <w:rsid w:val="006C2EF9"/>
    <w:rsid w:val="006C2FB3"/>
    <w:rsid w:val="006C32FC"/>
    <w:rsid w:val="006C3E4C"/>
    <w:rsid w:val="006C44FD"/>
    <w:rsid w:val="006C4797"/>
    <w:rsid w:val="006C5127"/>
    <w:rsid w:val="006C53E6"/>
    <w:rsid w:val="006C56AC"/>
    <w:rsid w:val="006C5C5E"/>
    <w:rsid w:val="006C60A3"/>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5EC"/>
    <w:rsid w:val="006D2625"/>
    <w:rsid w:val="006D29AE"/>
    <w:rsid w:val="006D2AB4"/>
    <w:rsid w:val="006D2CA2"/>
    <w:rsid w:val="006D2D7F"/>
    <w:rsid w:val="006D3972"/>
    <w:rsid w:val="006D4392"/>
    <w:rsid w:val="006D475D"/>
    <w:rsid w:val="006D48BA"/>
    <w:rsid w:val="006D4A76"/>
    <w:rsid w:val="006D4D7E"/>
    <w:rsid w:val="006D5B86"/>
    <w:rsid w:val="006D611E"/>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0A4"/>
    <w:rsid w:val="006E55AA"/>
    <w:rsid w:val="006E616B"/>
    <w:rsid w:val="006E61FC"/>
    <w:rsid w:val="006E6389"/>
    <w:rsid w:val="006E68E3"/>
    <w:rsid w:val="006E6ACF"/>
    <w:rsid w:val="006E6CFD"/>
    <w:rsid w:val="006E6E7C"/>
    <w:rsid w:val="006E6EDC"/>
    <w:rsid w:val="006E71A4"/>
    <w:rsid w:val="006E7647"/>
    <w:rsid w:val="006E79F3"/>
    <w:rsid w:val="006E7AE7"/>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72F"/>
    <w:rsid w:val="006F5A66"/>
    <w:rsid w:val="006F5A76"/>
    <w:rsid w:val="006F5AB6"/>
    <w:rsid w:val="006F5AD6"/>
    <w:rsid w:val="006F5F90"/>
    <w:rsid w:val="006F6193"/>
    <w:rsid w:val="006F61D7"/>
    <w:rsid w:val="006F6415"/>
    <w:rsid w:val="006F6E3D"/>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3A86"/>
    <w:rsid w:val="0071434B"/>
    <w:rsid w:val="007143E0"/>
    <w:rsid w:val="0071494D"/>
    <w:rsid w:val="00716124"/>
    <w:rsid w:val="007161A6"/>
    <w:rsid w:val="00716989"/>
    <w:rsid w:val="007169E1"/>
    <w:rsid w:val="00716F76"/>
    <w:rsid w:val="00717125"/>
    <w:rsid w:val="0071714C"/>
    <w:rsid w:val="00717401"/>
    <w:rsid w:val="00717925"/>
    <w:rsid w:val="00717BD1"/>
    <w:rsid w:val="00717F9A"/>
    <w:rsid w:val="0072056F"/>
    <w:rsid w:val="0072096D"/>
    <w:rsid w:val="00720E0F"/>
    <w:rsid w:val="007218BA"/>
    <w:rsid w:val="00721D05"/>
    <w:rsid w:val="007220B8"/>
    <w:rsid w:val="007221C6"/>
    <w:rsid w:val="00722614"/>
    <w:rsid w:val="007226F6"/>
    <w:rsid w:val="0072346E"/>
    <w:rsid w:val="00723616"/>
    <w:rsid w:val="00723AE2"/>
    <w:rsid w:val="00723C97"/>
    <w:rsid w:val="00723D0D"/>
    <w:rsid w:val="00723D41"/>
    <w:rsid w:val="00723E45"/>
    <w:rsid w:val="00723F32"/>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0A4D"/>
    <w:rsid w:val="007312A1"/>
    <w:rsid w:val="00732266"/>
    <w:rsid w:val="007326DF"/>
    <w:rsid w:val="00732754"/>
    <w:rsid w:val="007328BA"/>
    <w:rsid w:val="00732A0C"/>
    <w:rsid w:val="00732BF0"/>
    <w:rsid w:val="00732FA0"/>
    <w:rsid w:val="007330C3"/>
    <w:rsid w:val="0073311C"/>
    <w:rsid w:val="007344E5"/>
    <w:rsid w:val="007347F5"/>
    <w:rsid w:val="007348E1"/>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AFD"/>
    <w:rsid w:val="00740BC3"/>
    <w:rsid w:val="00741046"/>
    <w:rsid w:val="007410AA"/>
    <w:rsid w:val="007412C1"/>
    <w:rsid w:val="00741570"/>
    <w:rsid w:val="007416A3"/>
    <w:rsid w:val="00741AB6"/>
    <w:rsid w:val="00742EDD"/>
    <w:rsid w:val="007431A4"/>
    <w:rsid w:val="0074343D"/>
    <w:rsid w:val="00743F63"/>
    <w:rsid w:val="00744446"/>
    <w:rsid w:val="00744B56"/>
    <w:rsid w:val="00744BA4"/>
    <w:rsid w:val="00744C08"/>
    <w:rsid w:val="00745354"/>
    <w:rsid w:val="00745421"/>
    <w:rsid w:val="00745576"/>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068E"/>
    <w:rsid w:val="007615FB"/>
    <w:rsid w:val="0076191D"/>
    <w:rsid w:val="00761A77"/>
    <w:rsid w:val="007626AB"/>
    <w:rsid w:val="00762EBE"/>
    <w:rsid w:val="007631BF"/>
    <w:rsid w:val="007631D9"/>
    <w:rsid w:val="007631FF"/>
    <w:rsid w:val="00763638"/>
    <w:rsid w:val="007636B4"/>
    <w:rsid w:val="007637A7"/>
    <w:rsid w:val="007637D6"/>
    <w:rsid w:val="00763C13"/>
    <w:rsid w:val="00763EF2"/>
    <w:rsid w:val="00763FFA"/>
    <w:rsid w:val="007642A9"/>
    <w:rsid w:val="0076517B"/>
    <w:rsid w:val="00765959"/>
    <w:rsid w:val="00765D9D"/>
    <w:rsid w:val="00766985"/>
    <w:rsid w:val="00766C69"/>
    <w:rsid w:val="00766F36"/>
    <w:rsid w:val="00767A22"/>
    <w:rsid w:val="00767B3E"/>
    <w:rsid w:val="00767C75"/>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39B"/>
    <w:rsid w:val="007745B5"/>
    <w:rsid w:val="007747E8"/>
    <w:rsid w:val="00774904"/>
    <w:rsid w:val="00774E92"/>
    <w:rsid w:val="0077546D"/>
    <w:rsid w:val="0077562E"/>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2B4"/>
    <w:rsid w:val="007817E0"/>
    <w:rsid w:val="00781905"/>
    <w:rsid w:val="00781A7E"/>
    <w:rsid w:val="00781CF8"/>
    <w:rsid w:val="00782100"/>
    <w:rsid w:val="00782558"/>
    <w:rsid w:val="00782C2E"/>
    <w:rsid w:val="00782CD2"/>
    <w:rsid w:val="007835F2"/>
    <w:rsid w:val="007836C3"/>
    <w:rsid w:val="00784081"/>
    <w:rsid w:val="007844DD"/>
    <w:rsid w:val="00784B31"/>
    <w:rsid w:val="00784FE3"/>
    <w:rsid w:val="0078534B"/>
    <w:rsid w:val="007856ED"/>
    <w:rsid w:val="00785735"/>
    <w:rsid w:val="007860E5"/>
    <w:rsid w:val="00786260"/>
    <w:rsid w:val="00786540"/>
    <w:rsid w:val="0078687F"/>
    <w:rsid w:val="00787662"/>
    <w:rsid w:val="00787B2E"/>
    <w:rsid w:val="00790A00"/>
    <w:rsid w:val="00790CA5"/>
    <w:rsid w:val="00790CE5"/>
    <w:rsid w:val="007918D1"/>
    <w:rsid w:val="00791BC6"/>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48C"/>
    <w:rsid w:val="007A2A09"/>
    <w:rsid w:val="007A2AB1"/>
    <w:rsid w:val="007A2DDB"/>
    <w:rsid w:val="007A2F02"/>
    <w:rsid w:val="007A30B1"/>
    <w:rsid w:val="007A339E"/>
    <w:rsid w:val="007A356D"/>
    <w:rsid w:val="007A3822"/>
    <w:rsid w:val="007A39BA"/>
    <w:rsid w:val="007A3B0A"/>
    <w:rsid w:val="007A4A82"/>
    <w:rsid w:val="007A4A9D"/>
    <w:rsid w:val="007A4F93"/>
    <w:rsid w:val="007A4FB6"/>
    <w:rsid w:val="007A520F"/>
    <w:rsid w:val="007A537D"/>
    <w:rsid w:val="007A55AA"/>
    <w:rsid w:val="007A56E4"/>
    <w:rsid w:val="007A5E71"/>
    <w:rsid w:val="007A700F"/>
    <w:rsid w:val="007A76CC"/>
    <w:rsid w:val="007A7789"/>
    <w:rsid w:val="007A7982"/>
    <w:rsid w:val="007A79DA"/>
    <w:rsid w:val="007A7B0F"/>
    <w:rsid w:val="007A7C89"/>
    <w:rsid w:val="007A7FA6"/>
    <w:rsid w:val="007B01E2"/>
    <w:rsid w:val="007B0311"/>
    <w:rsid w:val="007B0459"/>
    <w:rsid w:val="007B0947"/>
    <w:rsid w:val="007B0B8B"/>
    <w:rsid w:val="007B10A9"/>
    <w:rsid w:val="007B141A"/>
    <w:rsid w:val="007B1526"/>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104"/>
    <w:rsid w:val="007B51AB"/>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0DEE"/>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513"/>
    <w:rsid w:val="007C6664"/>
    <w:rsid w:val="007C6691"/>
    <w:rsid w:val="007C673D"/>
    <w:rsid w:val="007C6839"/>
    <w:rsid w:val="007C6991"/>
    <w:rsid w:val="007C6E51"/>
    <w:rsid w:val="007C6F74"/>
    <w:rsid w:val="007C702D"/>
    <w:rsid w:val="007C71A9"/>
    <w:rsid w:val="007C744C"/>
    <w:rsid w:val="007C74F6"/>
    <w:rsid w:val="007C7ACB"/>
    <w:rsid w:val="007C7DB0"/>
    <w:rsid w:val="007D0F53"/>
    <w:rsid w:val="007D11ED"/>
    <w:rsid w:val="007D1283"/>
    <w:rsid w:val="007D151C"/>
    <w:rsid w:val="007D1D94"/>
    <w:rsid w:val="007D2170"/>
    <w:rsid w:val="007D256A"/>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CAA"/>
    <w:rsid w:val="007D7E2B"/>
    <w:rsid w:val="007D7FA3"/>
    <w:rsid w:val="007E02A5"/>
    <w:rsid w:val="007E050D"/>
    <w:rsid w:val="007E1641"/>
    <w:rsid w:val="007E21A3"/>
    <w:rsid w:val="007E238F"/>
    <w:rsid w:val="007E24D5"/>
    <w:rsid w:val="007E2DEB"/>
    <w:rsid w:val="007E3092"/>
    <w:rsid w:val="007E30BA"/>
    <w:rsid w:val="007E341D"/>
    <w:rsid w:val="007E36A0"/>
    <w:rsid w:val="007E36C9"/>
    <w:rsid w:val="007E37A7"/>
    <w:rsid w:val="007E3DC9"/>
    <w:rsid w:val="007E3E3F"/>
    <w:rsid w:val="007E3ED1"/>
    <w:rsid w:val="007E40B6"/>
    <w:rsid w:val="007E481E"/>
    <w:rsid w:val="007E4B5E"/>
    <w:rsid w:val="007E4B86"/>
    <w:rsid w:val="007E4CA6"/>
    <w:rsid w:val="007E4CB2"/>
    <w:rsid w:val="007E4CE9"/>
    <w:rsid w:val="007E4D42"/>
    <w:rsid w:val="007E4FC7"/>
    <w:rsid w:val="007E552B"/>
    <w:rsid w:val="007E55A3"/>
    <w:rsid w:val="007E5ABE"/>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E0E"/>
    <w:rsid w:val="007F38C2"/>
    <w:rsid w:val="007F3971"/>
    <w:rsid w:val="007F414D"/>
    <w:rsid w:val="007F41D1"/>
    <w:rsid w:val="007F4D51"/>
    <w:rsid w:val="007F4D6F"/>
    <w:rsid w:val="007F4DA5"/>
    <w:rsid w:val="007F502F"/>
    <w:rsid w:val="007F509E"/>
    <w:rsid w:val="007F53AA"/>
    <w:rsid w:val="007F581A"/>
    <w:rsid w:val="007F5BB4"/>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07"/>
    <w:rsid w:val="00814217"/>
    <w:rsid w:val="00814411"/>
    <w:rsid w:val="00814680"/>
    <w:rsid w:val="008149DF"/>
    <w:rsid w:val="00814DF6"/>
    <w:rsid w:val="0081501A"/>
    <w:rsid w:val="00815152"/>
    <w:rsid w:val="0081524F"/>
    <w:rsid w:val="008152FA"/>
    <w:rsid w:val="00815514"/>
    <w:rsid w:val="00815B54"/>
    <w:rsid w:val="00815DC6"/>
    <w:rsid w:val="00815E8D"/>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6E54"/>
    <w:rsid w:val="00827092"/>
    <w:rsid w:val="0082710A"/>
    <w:rsid w:val="00827366"/>
    <w:rsid w:val="00827A68"/>
    <w:rsid w:val="008301B2"/>
    <w:rsid w:val="008306AF"/>
    <w:rsid w:val="00830EC9"/>
    <w:rsid w:val="008312E0"/>
    <w:rsid w:val="00831384"/>
    <w:rsid w:val="00831BEE"/>
    <w:rsid w:val="00831D36"/>
    <w:rsid w:val="00831DA4"/>
    <w:rsid w:val="00831E4B"/>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7E"/>
    <w:rsid w:val="0083699C"/>
    <w:rsid w:val="00836B16"/>
    <w:rsid w:val="00836EA5"/>
    <w:rsid w:val="00837266"/>
    <w:rsid w:val="0083731A"/>
    <w:rsid w:val="00837C97"/>
    <w:rsid w:val="00837CE4"/>
    <w:rsid w:val="00837D19"/>
    <w:rsid w:val="00840312"/>
    <w:rsid w:val="008403E9"/>
    <w:rsid w:val="008404D4"/>
    <w:rsid w:val="0084074D"/>
    <w:rsid w:val="00840A94"/>
    <w:rsid w:val="00840B86"/>
    <w:rsid w:val="00840E84"/>
    <w:rsid w:val="00840ECD"/>
    <w:rsid w:val="00840FBE"/>
    <w:rsid w:val="008414C0"/>
    <w:rsid w:val="0084163D"/>
    <w:rsid w:val="00841751"/>
    <w:rsid w:val="00841867"/>
    <w:rsid w:val="00841BD6"/>
    <w:rsid w:val="00841E4A"/>
    <w:rsid w:val="008422EC"/>
    <w:rsid w:val="00842B04"/>
    <w:rsid w:val="00842C7F"/>
    <w:rsid w:val="00842F7D"/>
    <w:rsid w:val="0084361F"/>
    <w:rsid w:val="00843F27"/>
    <w:rsid w:val="00844279"/>
    <w:rsid w:val="0084429F"/>
    <w:rsid w:val="008448E0"/>
    <w:rsid w:val="00844916"/>
    <w:rsid w:val="00844B07"/>
    <w:rsid w:val="00844C6C"/>
    <w:rsid w:val="00845238"/>
    <w:rsid w:val="00845969"/>
    <w:rsid w:val="00845A61"/>
    <w:rsid w:val="00845C1D"/>
    <w:rsid w:val="008465C6"/>
    <w:rsid w:val="008467B8"/>
    <w:rsid w:val="008469EE"/>
    <w:rsid w:val="00846E59"/>
    <w:rsid w:val="00846FFC"/>
    <w:rsid w:val="00847359"/>
    <w:rsid w:val="00847A4A"/>
    <w:rsid w:val="00847DAB"/>
    <w:rsid w:val="00847E82"/>
    <w:rsid w:val="008500F7"/>
    <w:rsid w:val="00850321"/>
    <w:rsid w:val="008505AA"/>
    <w:rsid w:val="0085064A"/>
    <w:rsid w:val="008508CF"/>
    <w:rsid w:val="00850CDE"/>
    <w:rsid w:val="008519D8"/>
    <w:rsid w:val="00851B36"/>
    <w:rsid w:val="00851C51"/>
    <w:rsid w:val="00851E2C"/>
    <w:rsid w:val="008520C5"/>
    <w:rsid w:val="008522D2"/>
    <w:rsid w:val="008524F1"/>
    <w:rsid w:val="0085253C"/>
    <w:rsid w:val="008526EF"/>
    <w:rsid w:val="00852F55"/>
    <w:rsid w:val="0085347F"/>
    <w:rsid w:val="00853608"/>
    <w:rsid w:val="008538BE"/>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22A"/>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05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60F"/>
    <w:rsid w:val="00880852"/>
    <w:rsid w:val="008814C5"/>
    <w:rsid w:val="00881598"/>
    <w:rsid w:val="00881F95"/>
    <w:rsid w:val="00882113"/>
    <w:rsid w:val="00882F26"/>
    <w:rsid w:val="008831C0"/>
    <w:rsid w:val="0088321F"/>
    <w:rsid w:val="0088335C"/>
    <w:rsid w:val="00883415"/>
    <w:rsid w:val="008834C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B37"/>
    <w:rsid w:val="00887E13"/>
    <w:rsid w:val="00890136"/>
    <w:rsid w:val="00890917"/>
    <w:rsid w:val="00890E19"/>
    <w:rsid w:val="00890E5E"/>
    <w:rsid w:val="0089166A"/>
    <w:rsid w:val="0089181D"/>
    <w:rsid w:val="00891830"/>
    <w:rsid w:val="0089193E"/>
    <w:rsid w:val="00891A3B"/>
    <w:rsid w:val="00891EDA"/>
    <w:rsid w:val="00892674"/>
    <w:rsid w:val="0089272F"/>
    <w:rsid w:val="00892774"/>
    <w:rsid w:val="008929EC"/>
    <w:rsid w:val="00892AFC"/>
    <w:rsid w:val="00892B45"/>
    <w:rsid w:val="0089336B"/>
    <w:rsid w:val="00893451"/>
    <w:rsid w:val="00893606"/>
    <w:rsid w:val="00893B11"/>
    <w:rsid w:val="00894CBB"/>
    <w:rsid w:val="00894DC7"/>
    <w:rsid w:val="008950DB"/>
    <w:rsid w:val="008950DD"/>
    <w:rsid w:val="00895925"/>
    <w:rsid w:val="00895B09"/>
    <w:rsid w:val="00895D8A"/>
    <w:rsid w:val="00895E48"/>
    <w:rsid w:val="00897536"/>
    <w:rsid w:val="008978A4"/>
    <w:rsid w:val="00897EE1"/>
    <w:rsid w:val="008A01A0"/>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FAE"/>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5B"/>
    <w:rsid w:val="008B2966"/>
    <w:rsid w:val="008B2E22"/>
    <w:rsid w:val="008B3120"/>
    <w:rsid w:val="008B31C8"/>
    <w:rsid w:val="008B34DD"/>
    <w:rsid w:val="008B39BD"/>
    <w:rsid w:val="008B3A34"/>
    <w:rsid w:val="008B42B3"/>
    <w:rsid w:val="008B4368"/>
    <w:rsid w:val="008B4DA9"/>
    <w:rsid w:val="008B5001"/>
    <w:rsid w:val="008B54B7"/>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374"/>
    <w:rsid w:val="008D2B26"/>
    <w:rsid w:val="008D326D"/>
    <w:rsid w:val="008D3C27"/>
    <w:rsid w:val="008D420E"/>
    <w:rsid w:val="008D48AF"/>
    <w:rsid w:val="008D4B3D"/>
    <w:rsid w:val="008D4CA9"/>
    <w:rsid w:val="008D5266"/>
    <w:rsid w:val="008D535D"/>
    <w:rsid w:val="008D564E"/>
    <w:rsid w:val="008D589C"/>
    <w:rsid w:val="008D5C72"/>
    <w:rsid w:val="008D5D05"/>
    <w:rsid w:val="008D5E09"/>
    <w:rsid w:val="008D6050"/>
    <w:rsid w:val="008D614A"/>
    <w:rsid w:val="008D68C3"/>
    <w:rsid w:val="008D697D"/>
    <w:rsid w:val="008D71F1"/>
    <w:rsid w:val="008D7678"/>
    <w:rsid w:val="008D773B"/>
    <w:rsid w:val="008D7748"/>
    <w:rsid w:val="008D7D66"/>
    <w:rsid w:val="008D7EDA"/>
    <w:rsid w:val="008D7FA9"/>
    <w:rsid w:val="008E03AD"/>
    <w:rsid w:val="008E0597"/>
    <w:rsid w:val="008E06FC"/>
    <w:rsid w:val="008E0942"/>
    <w:rsid w:val="008E0CA7"/>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E7F"/>
    <w:rsid w:val="008E4ECC"/>
    <w:rsid w:val="008E4FBA"/>
    <w:rsid w:val="008E5500"/>
    <w:rsid w:val="008E5538"/>
    <w:rsid w:val="008E5682"/>
    <w:rsid w:val="008E5A39"/>
    <w:rsid w:val="008E6270"/>
    <w:rsid w:val="008E628A"/>
    <w:rsid w:val="008E645B"/>
    <w:rsid w:val="008E6822"/>
    <w:rsid w:val="008E6B40"/>
    <w:rsid w:val="008E6CEB"/>
    <w:rsid w:val="008E6EBA"/>
    <w:rsid w:val="008E7111"/>
    <w:rsid w:val="008E7DAF"/>
    <w:rsid w:val="008E7E58"/>
    <w:rsid w:val="008F02C3"/>
    <w:rsid w:val="008F02CF"/>
    <w:rsid w:val="008F05DF"/>
    <w:rsid w:val="008F0748"/>
    <w:rsid w:val="008F0CD9"/>
    <w:rsid w:val="008F11DE"/>
    <w:rsid w:val="008F1368"/>
    <w:rsid w:val="008F16AC"/>
    <w:rsid w:val="008F1BC0"/>
    <w:rsid w:val="008F1EC6"/>
    <w:rsid w:val="008F2521"/>
    <w:rsid w:val="008F27B6"/>
    <w:rsid w:val="008F2858"/>
    <w:rsid w:val="008F2A72"/>
    <w:rsid w:val="008F2E51"/>
    <w:rsid w:val="008F3108"/>
    <w:rsid w:val="008F318C"/>
    <w:rsid w:val="008F35D8"/>
    <w:rsid w:val="008F3609"/>
    <w:rsid w:val="008F38CF"/>
    <w:rsid w:val="008F3E39"/>
    <w:rsid w:val="008F4049"/>
    <w:rsid w:val="008F411A"/>
    <w:rsid w:val="008F424E"/>
    <w:rsid w:val="008F437C"/>
    <w:rsid w:val="008F4444"/>
    <w:rsid w:val="008F4C51"/>
    <w:rsid w:val="008F4D68"/>
    <w:rsid w:val="008F4E04"/>
    <w:rsid w:val="008F4F7D"/>
    <w:rsid w:val="008F5255"/>
    <w:rsid w:val="008F5261"/>
    <w:rsid w:val="008F5573"/>
    <w:rsid w:val="008F5667"/>
    <w:rsid w:val="008F5901"/>
    <w:rsid w:val="008F5EEB"/>
    <w:rsid w:val="008F68BE"/>
    <w:rsid w:val="008F6A7E"/>
    <w:rsid w:val="008F6BA9"/>
    <w:rsid w:val="008F6D10"/>
    <w:rsid w:val="008F6E71"/>
    <w:rsid w:val="008F70F7"/>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9AC"/>
    <w:rsid w:val="00904A06"/>
    <w:rsid w:val="00904D1D"/>
    <w:rsid w:val="009054DF"/>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85"/>
    <w:rsid w:val="00916DDD"/>
    <w:rsid w:val="0091758F"/>
    <w:rsid w:val="00917A4C"/>
    <w:rsid w:val="00917A67"/>
    <w:rsid w:val="00917DB2"/>
    <w:rsid w:val="00920678"/>
    <w:rsid w:val="00920947"/>
    <w:rsid w:val="00920DAF"/>
    <w:rsid w:val="00921157"/>
    <w:rsid w:val="00921C21"/>
    <w:rsid w:val="00922191"/>
    <w:rsid w:val="0092226E"/>
    <w:rsid w:val="0092235F"/>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0CC0"/>
    <w:rsid w:val="00931194"/>
    <w:rsid w:val="0093124D"/>
    <w:rsid w:val="009314FE"/>
    <w:rsid w:val="009317DB"/>
    <w:rsid w:val="0093184E"/>
    <w:rsid w:val="00931A1C"/>
    <w:rsid w:val="00931DC0"/>
    <w:rsid w:val="0093204F"/>
    <w:rsid w:val="009332D9"/>
    <w:rsid w:val="00933771"/>
    <w:rsid w:val="00933F8F"/>
    <w:rsid w:val="00934200"/>
    <w:rsid w:val="0093427C"/>
    <w:rsid w:val="00934461"/>
    <w:rsid w:val="009348FC"/>
    <w:rsid w:val="00935004"/>
    <w:rsid w:val="0093504F"/>
    <w:rsid w:val="0093517B"/>
    <w:rsid w:val="00935551"/>
    <w:rsid w:val="00935915"/>
    <w:rsid w:val="00935943"/>
    <w:rsid w:val="00936631"/>
    <w:rsid w:val="00936BBC"/>
    <w:rsid w:val="00936C1A"/>
    <w:rsid w:val="00936EED"/>
    <w:rsid w:val="00936F82"/>
    <w:rsid w:val="009376E1"/>
    <w:rsid w:val="00937DB0"/>
    <w:rsid w:val="00937F6C"/>
    <w:rsid w:val="0094005F"/>
    <w:rsid w:val="009400C4"/>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294"/>
    <w:rsid w:val="0094430C"/>
    <w:rsid w:val="009444FD"/>
    <w:rsid w:val="00944D4B"/>
    <w:rsid w:val="00944F4A"/>
    <w:rsid w:val="00944FCF"/>
    <w:rsid w:val="009455A8"/>
    <w:rsid w:val="009457EF"/>
    <w:rsid w:val="00945A8D"/>
    <w:rsid w:val="00945F01"/>
    <w:rsid w:val="00946543"/>
    <w:rsid w:val="00946719"/>
    <w:rsid w:val="00946A34"/>
    <w:rsid w:val="00947988"/>
    <w:rsid w:val="00947A83"/>
    <w:rsid w:val="00947C72"/>
    <w:rsid w:val="00947CF2"/>
    <w:rsid w:val="00947E30"/>
    <w:rsid w:val="00947EE6"/>
    <w:rsid w:val="009507C2"/>
    <w:rsid w:val="0095091C"/>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85B"/>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63E"/>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EC9"/>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A3"/>
    <w:rsid w:val="00980E78"/>
    <w:rsid w:val="009813F7"/>
    <w:rsid w:val="00981DD0"/>
    <w:rsid w:val="00982033"/>
    <w:rsid w:val="009823F1"/>
    <w:rsid w:val="009824ED"/>
    <w:rsid w:val="009827C2"/>
    <w:rsid w:val="00982CFC"/>
    <w:rsid w:val="00982EE5"/>
    <w:rsid w:val="00982F70"/>
    <w:rsid w:val="0098313A"/>
    <w:rsid w:val="009831DC"/>
    <w:rsid w:val="0098399C"/>
    <w:rsid w:val="00983E91"/>
    <w:rsid w:val="009840D9"/>
    <w:rsid w:val="0098434B"/>
    <w:rsid w:val="00984591"/>
    <w:rsid w:val="00984CFE"/>
    <w:rsid w:val="00985B04"/>
    <w:rsid w:val="00985BE2"/>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05A"/>
    <w:rsid w:val="009923C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6D55"/>
    <w:rsid w:val="00997316"/>
    <w:rsid w:val="009979DE"/>
    <w:rsid w:val="00997A76"/>
    <w:rsid w:val="00997AB2"/>
    <w:rsid w:val="00997C8D"/>
    <w:rsid w:val="00997CE9"/>
    <w:rsid w:val="00997D5B"/>
    <w:rsid w:val="009A0245"/>
    <w:rsid w:val="009A05D8"/>
    <w:rsid w:val="009A0628"/>
    <w:rsid w:val="009A0EE3"/>
    <w:rsid w:val="009A134E"/>
    <w:rsid w:val="009A19AF"/>
    <w:rsid w:val="009A1C6B"/>
    <w:rsid w:val="009A274E"/>
    <w:rsid w:val="009A2B79"/>
    <w:rsid w:val="009A30EF"/>
    <w:rsid w:val="009A386B"/>
    <w:rsid w:val="009A3CAE"/>
    <w:rsid w:val="009A3D34"/>
    <w:rsid w:val="009A415B"/>
    <w:rsid w:val="009A5892"/>
    <w:rsid w:val="009A5A47"/>
    <w:rsid w:val="009A5CAE"/>
    <w:rsid w:val="009A5EDB"/>
    <w:rsid w:val="009A6088"/>
    <w:rsid w:val="009A6234"/>
    <w:rsid w:val="009A662F"/>
    <w:rsid w:val="009A66C5"/>
    <w:rsid w:val="009A6A7F"/>
    <w:rsid w:val="009A6EB9"/>
    <w:rsid w:val="009A729F"/>
    <w:rsid w:val="009A7391"/>
    <w:rsid w:val="009A7729"/>
    <w:rsid w:val="009A7793"/>
    <w:rsid w:val="009A7EC9"/>
    <w:rsid w:val="009B05BA"/>
    <w:rsid w:val="009B0B6A"/>
    <w:rsid w:val="009B0C33"/>
    <w:rsid w:val="009B103A"/>
    <w:rsid w:val="009B1324"/>
    <w:rsid w:val="009B15F2"/>
    <w:rsid w:val="009B1A6F"/>
    <w:rsid w:val="009B1AA6"/>
    <w:rsid w:val="009B1DA7"/>
    <w:rsid w:val="009B1DFB"/>
    <w:rsid w:val="009B1F72"/>
    <w:rsid w:val="009B1FA7"/>
    <w:rsid w:val="009B2269"/>
    <w:rsid w:val="009B28E5"/>
    <w:rsid w:val="009B29BF"/>
    <w:rsid w:val="009B2ABF"/>
    <w:rsid w:val="009B2FB0"/>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00"/>
    <w:rsid w:val="009C3B46"/>
    <w:rsid w:val="009C4193"/>
    <w:rsid w:val="009C44F7"/>
    <w:rsid w:val="009C49FF"/>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5E31"/>
    <w:rsid w:val="009D60EF"/>
    <w:rsid w:val="009D617D"/>
    <w:rsid w:val="009D6335"/>
    <w:rsid w:val="009D6755"/>
    <w:rsid w:val="009D6A1F"/>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4F45"/>
    <w:rsid w:val="009F51A7"/>
    <w:rsid w:val="009F5384"/>
    <w:rsid w:val="009F5915"/>
    <w:rsid w:val="009F5C5E"/>
    <w:rsid w:val="009F5DFC"/>
    <w:rsid w:val="009F5E8B"/>
    <w:rsid w:val="009F65C8"/>
    <w:rsid w:val="009F66F6"/>
    <w:rsid w:val="009F68BC"/>
    <w:rsid w:val="009F6BD2"/>
    <w:rsid w:val="009F6C29"/>
    <w:rsid w:val="009F6E60"/>
    <w:rsid w:val="009F6F9F"/>
    <w:rsid w:val="009F70E8"/>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9F6"/>
    <w:rsid w:val="00A06F52"/>
    <w:rsid w:val="00A0756F"/>
    <w:rsid w:val="00A07627"/>
    <w:rsid w:val="00A077A7"/>
    <w:rsid w:val="00A07FEB"/>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7E2"/>
    <w:rsid w:val="00A21B39"/>
    <w:rsid w:val="00A21C1C"/>
    <w:rsid w:val="00A21CFC"/>
    <w:rsid w:val="00A2220E"/>
    <w:rsid w:val="00A2256D"/>
    <w:rsid w:val="00A2270F"/>
    <w:rsid w:val="00A22871"/>
    <w:rsid w:val="00A2318E"/>
    <w:rsid w:val="00A2325A"/>
    <w:rsid w:val="00A23444"/>
    <w:rsid w:val="00A23E37"/>
    <w:rsid w:val="00A24024"/>
    <w:rsid w:val="00A2402B"/>
    <w:rsid w:val="00A243A0"/>
    <w:rsid w:val="00A24A09"/>
    <w:rsid w:val="00A25262"/>
    <w:rsid w:val="00A254C8"/>
    <w:rsid w:val="00A2556F"/>
    <w:rsid w:val="00A25982"/>
    <w:rsid w:val="00A25ADE"/>
    <w:rsid w:val="00A262B9"/>
    <w:rsid w:val="00A264D3"/>
    <w:rsid w:val="00A2651E"/>
    <w:rsid w:val="00A2674B"/>
    <w:rsid w:val="00A26BF4"/>
    <w:rsid w:val="00A26DA4"/>
    <w:rsid w:val="00A26FBF"/>
    <w:rsid w:val="00A277C8"/>
    <w:rsid w:val="00A2780F"/>
    <w:rsid w:val="00A27DA9"/>
    <w:rsid w:val="00A27EC7"/>
    <w:rsid w:val="00A30049"/>
    <w:rsid w:val="00A300DB"/>
    <w:rsid w:val="00A3030D"/>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DDE"/>
    <w:rsid w:val="00A35F42"/>
    <w:rsid w:val="00A35FAA"/>
    <w:rsid w:val="00A3617A"/>
    <w:rsid w:val="00A3689D"/>
    <w:rsid w:val="00A3731B"/>
    <w:rsid w:val="00A3797B"/>
    <w:rsid w:val="00A37C30"/>
    <w:rsid w:val="00A37DCE"/>
    <w:rsid w:val="00A40452"/>
    <w:rsid w:val="00A40899"/>
    <w:rsid w:val="00A41149"/>
    <w:rsid w:val="00A41626"/>
    <w:rsid w:val="00A41A00"/>
    <w:rsid w:val="00A41AD6"/>
    <w:rsid w:val="00A41CEF"/>
    <w:rsid w:val="00A41F73"/>
    <w:rsid w:val="00A4202D"/>
    <w:rsid w:val="00A43056"/>
    <w:rsid w:val="00A430EB"/>
    <w:rsid w:val="00A435B3"/>
    <w:rsid w:val="00A43ED6"/>
    <w:rsid w:val="00A44157"/>
    <w:rsid w:val="00A4420D"/>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19F"/>
    <w:rsid w:val="00A51621"/>
    <w:rsid w:val="00A51681"/>
    <w:rsid w:val="00A51815"/>
    <w:rsid w:val="00A52271"/>
    <w:rsid w:val="00A525BF"/>
    <w:rsid w:val="00A525E0"/>
    <w:rsid w:val="00A52823"/>
    <w:rsid w:val="00A52DF0"/>
    <w:rsid w:val="00A532F0"/>
    <w:rsid w:val="00A535FE"/>
    <w:rsid w:val="00A53691"/>
    <w:rsid w:val="00A53F05"/>
    <w:rsid w:val="00A54110"/>
    <w:rsid w:val="00A54D31"/>
    <w:rsid w:val="00A54E46"/>
    <w:rsid w:val="00A550CD"/>
    <w:rsid w:val="00A55945"/>
    <w:rsid w:val="00A559A4"/>
    <w:rsid w:val="00A55BCE"/>
    <w:rsid w:val="00A560FD"/>
    <w:rsid w:val="00A56129"/>
    <w:rsid w:val="00A569E8"/>
    <w:rsid w:val="00A569FA"/>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7C"/>
    <w:rsid w:val="00A64752"/>
    <w:rsid w:val="00A651C5"/>
    <w:rsid w:val="00A65802"/>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14"/>
    <w:rsid w:val="00A74074"/>
    <w:rsid w:val="00A74C7C"/>
    <w:rsid w:val="00A74CE1"/>
    <w:rsid w:val="00A74E2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BCE"/>
    <w:rsid w:val="00A85CA7"/>
    <w:rsid w:val="00A85CB9"/>
    <w:rsid w:val="00A85EFA"/>
    <w:rsid w:val="00A85FFB"/>
    <w:rsid w:val="00A8655A"/>
    <w:rsid w:val="00A86773"/>
    <w:rsid w:val="00A86E1F"/>
    <w:rsid w:val="00A8775B"/>
    <w:rsid w:val="00A903D4"/>
    <w:rsid w:val="00A905D7"/>
    <w:rsid w:val="00A90A3C"/>
    <w:rsid w:val="00A90B2C"/>
    <w:rsid w:val="00A91290"/>
    <w:rsid w:val="00A91552"/>
    <w:rsid w:val="00A91615"/>
    <w:rsid w:val="00A91747"/>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21"/>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31"/>
    <w:rsid w:val="00AA3944"/>
    <w:rsid w:val="00AA3C87"/>
    <w:rsid w:val="00AA44D3"/>
    <w:rsid w:val="00AA474F"/>
    <w:rsid w:val="00AA48A5"/>
    <w:rsid w:val="00AA4926"/>
    <w:rsid w:val="00AA4E84"/>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0FDB"/>
    <w:rsid w:val="00AB14AC"/>
    <w:rsid w:val="00AB159D"/>
    <w:rsid w:val="00AB17BA"/>
    <w:rsid w:val="00AB1847"/>
    <w:rsid w:val="00AB1D42"/>
    <w:rsid w:val="00AB272D"/>
    <w:rsid w:val="00AB2802"/>
    <w:rsid w:val="00AB2C63"/>
    <w:rsid w:val="00AB3075"/>
    <w:rsid w:val="00AB3DF4"/>
    <w:rsid w:val="00AB412E"/>
    <w:rsid w:val="00AB41F6"/>
    <w:rsid w:val="00AB4965"/>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97E"/>
    <w:rsid w:val="00AC1DC3"/>
    <w:rsid w:val="00AC1F74"/>
    <w:rsid w:val="00AC1FE1"/>
    <w:rsid w:val="00AC221C"/>
    <w:rsid w:val="00AC2260"/>
    <w:rsid w:val="00AC24DE"/>
    <w:rsid w:val="00AC28DA"/>
    <w:rsid w:val="00AC2C2E"/>
    <w:rsid w:val="00AC2F9C"/>
    <w:rsid w:val="00AC3931"/>
    <w:rsid w:val="00AC3EFF"/>
    <w:rsid w:val="00AC416B"/>
    <w:rsid w:val="00AC41FE"/>
    <w:rsid w:val="00AC45BA"/>
    <w:rsid w:val="00AC4617"/>
    <w:rsid w:val="00AC46A3"/>
    <w:rsid w:val="00AC472E"/>
    <w:rsid w:val="00AC4F7E"/>
    <w:rsid w:val="00AC50B6"/>
    <w:rsid w:val="00AC5434"/>
    <w:rsid w:val="00AC5497"/>
    <w:rsid w:val="00AC56B7"/>
    <w:rsid w:val="00AC58EA"/>
    <w:rsid w:val="00AC5A11"/>
    <w:rsid w:val="00AC5D07"/>
    <w:rsid w:val="00AC5DE9"/>
    <w:rsid w:val="00AC5F60"/>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3E85"/>
    <w:rsid w:val="00AD43BD"/>
    <w:rsid w:val="00AD46D7"/>
    <w:rsid w:val="00AD48BB"/>
    <w:rsid w:val="00AD4ED0"/>
    <w:rsid w:val="00AD5243"/>
    <w:rsid w:val="00AD5AF1"/>
    <w:rsid w:val="00AD5D99"/>
    <w:rsid w:val="00AD6316"/>
    <w:rsid w:val="00AD65CD"/>
    <w:rsid w:val="00AD66B5"/>
    <w:rsid w:val="00AD6933"/>
    <w:rsid w:val="00AD6AAF"/>
    <w:rsid w:val="00AD7176"/>
    <w:rsid w:val="00AD743B"/>
    <w:rsid w:val="00AD74B5"/>
    <w:rsid w:val="00AD7DE8"/>
    <w:rsid w:val="00AE0271"/>
    <w:rsid w:val="00AE0350"/>
    <w:rsid w:val="00AE0434"/>
    <w:rsid w:val="00AE0492"/>
    <w:rsid w:val="00AE07B5"/>
    <w:rsid w:val="00AE0D49"/>
    <w:rsid w:val="00AE11AA"/>
    <w:rsid w:val="00AE131E"/>
    <w:rsid w:val="00AE18D5"/>
    <w:rsid w:val="00AE26E7"/>
    <w:rsid w:val="00AE27B1"/>
    <w:rsid w:val="00AE281B"/>
    <w:rsid w:val="00AE2FE6"/>
    <w:rsid w:val="00AE32FA"/>
    <w:rsid w:val="00AE3A3E"/>
    <w:rsid w:val="00AE3DC4"/>
    <w:rsid w:val="00AE4585"/>
    <w:rsid w:val="00AE45DB"/>
    <w:rsid w:val="00AE4B07"/>
    <w:rsid w:val="00AE5F03"/>
    <w:rsid w:val="00AE62B0"/>
    <w:rsid w:val="00AE67F7"/>
    <w:rsid w:val="00AE6863"/>
    <w:rsid w:val="00AE6C84"/>
    <w:rsid w:val="00AE6EA9"/>
    <w:rsid w:val="00AE6F5F"/>
    <w:rsid w:val="00AE7508"/>
    <w:rsid w:val="00AE7762"/>
    <w:rsid w:val="00AE7F1F"/>
    <w:rsid w:val="00AE7F31"/>
    <w:rsid w:val="00AF0034"/>
    <w:rsid w:val="00AF0113"/>
    <w:rsid w:val="00AF06A3"/>
    <w:rsid w:val="00AF0DBE"/>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6AE"/>
    <w:rsid w:val="00B029C7"/>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2A"/>
    <w:rsid w:val="00B07B4E"/>
    <w:rsid w:val="00B07E37"/>
    <w:rsid w:val="00B10086"/>
    <w:rsid w:val="00B1026F"/>
    <w:rsid w:val="00B107AE"/>
    <w:rsid w:val="00B10989"/>
    <w:rsid w:val="00B11109"/>
    <w:rsid w:val="00B11130"/>
    <w:rsid w:val="00B111FA"/>
    <w:rsid w:val="00B1168D"/>
    <w:rsid w:val="00B117F2"/>
    <w:rsid w:val="00B11A79"/>
    <w:rsid w:val="00B11BB4"/>
    <w:rsid w:val="00B11DDC"/>
    <w:rsid w:val="00B11F86"/>
    <w:rsid w:val="00B11FA7"/>
    <w:rsid w:val="00B1225A"/>
    <w:rsid w:val="00B122CA"/>
    <w:rsid w:val="00B12406"/>
    <w:rsid w:val="00B12535"/>
    <w:rsid w:val="00B12D26"/>
    <w:rsid w:val="00B1312B"/>
    <w:rsid w:val="00B1336E"/>
    <w:rsid w:val="00B139D9"/>
    <w:rsid w:val="00B13AD8"/>
    <w:rsid w:val="00B13B6A"/>
    <w:rsid w:val="00B13B9C"/>
    <w:rsid w:val="00B1458C"/>
    <w:rsid w:val="00B147FF"/>
    <w:rsid w:val="00B14AC4"/>
    <w:rsid w:val="00B14DE5"/>
    <w:rsid w:val="00B1579E"/>
    <w:rsid w:val="00B15EF9"/>
    <w:rsid w:val="00B15F43"/>
    <w:rsid w:val="00B16010"/>
    <w:rsid w:val="00B16181"/>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6ED"/>
    <w:rsid w:val="00B257FC"/>
    <w:rsid w:val="00B2584E"/>
    <w:rsid w:val="00B259C8"/>
    <w:rsid w:val="00B25FF3"/>
    <w:rsid w:val="00B2622D"/>
    <w:rsid w:val="00B2641F"/>
    <w:rsid w:val="00B26E6B"/>
    <w:rsid w:val="00B271AA"/>
    <w:rsid w:val="00B277B4"/>
    <w:rsid w:val="00B27D52"/>
    <w:rsid w:val="00B30207"/>
    <w:rsid w:val="00B3028F"/>
    <w:rsid w:val="00B3074B"/>
    <w:rsid w:val="00B3080F"/>
    <w:rsid w:val="00B3093D"/>
    <w:rsid w:val="00B30B2F"/>
    <w:rsid w:val="00B30B49"/>
    <w:rsid w:val="00B30F50"/>
    <w:rsid w:val="00B310EE"/>
    <w:rsid w:val="00B313B7"/>
    <w:rsid w:val="00B313ED"/>
    <w:rsid w:val="00B314FD"/>
    <w:rsid w:val="00B31734"/>
    <w:rsid w:val="00B31CAE"/>
    <w:rsid w:val="00B320FC"/>
    <w:rsid w:val="00B32425"/>
    <w:rsid w:val="00B32460"/>
    <w:rsid w:val="00B32746"/>
    <w:rsid w:val="00B32C28"/>
    <w:rsid w:val="00B32CB6"/>
    <w:rsid w:val="00B32F8F"/>
    <w:rsid w:val="00B32FE2"/>
    <w:rsid w:val="00B331A3"/>
    <w:rsid w:val="00B3328C"/>
    <w:rsid w:val="00B33D1D"/>
    <w:rsid w:val="00B33EC7"/>
    <w:rsid w:val="00B34C7B"/>
    <w:rsid w:val="00B35A38"/>
    <w:rsid w:val="00B35AE6"/>
    <w:rsid w:val="00B36189"/>
    <w:rsid w:val="00B36708"/>
    <w:rsid w:val="00B36DCE"/>
    <w:rsid w:val="00B3735D"/>
    <w:rsid w:val="00B37745"/>
    <w:rsid w:val="00B403B0"/>
    <w:rsid w:val="00B40451"/>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B42"/>
    <w:rsid w:val="00B45C52"/>
    <w:rsid w:val="00B46087"/>
    <w:rsid w:val="00B467DF"/>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0F2"/>
    <w:rsid w:val="00B602BA"/>
    <w:rsid w:val="00B61C6C"/>
    <w:rsid w:val="00B61EB7"/>
    <w:rsid w:val="00B61F85"/>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0F88"/>
    <w:rsid w:val="00B71083"/>
    <w:rsid w:val="00B7130A"/>
    <w:rsid w:val="00B7136F"/>
    <w:rsid w:val="00B717EF"/>
    <w:rsid w:val="00B71D0B"/>
    <w:rsid w:val="00B72298"/>
    <w:rsid w:val="00B72EF5"/>
    <w:rsid w:val="00B72EFD"/>
    <w:rsid w:val="00B72F8C"/>
    <w:rsid w:val="00B7308B"/>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4A5"/>
    <w:rsid w:val="00B81BCE"/>
    <w:rsid w:val="00B81C6A"/>
    <w:rsid w:val="00B820BE"/>
    <w:rsid w:val="00B82286"/>
    <w:rsid w:val="00B822A5"/>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940"/>
    <w:rsid w:val="00B85A5E"/>
    <w:rsid w:val="00B861FC"/>
    <w:rsid w:val="00B86264"/>
    <w:rsid w:val="00B867A3"/>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D11"/>
    <w:rsid w:val="00B95F4B"/>
    <w:rsid w:val="00B95FBB"/>
    <w:rsid w:val="00B96406"/>
    <w:rsid w:val="00B9650D"/>
    <w:rsid w:val="00B966F1"/>
    <w:rsid w:val="00B96B1A"/>
    <w:rsid w:val="00B96B22"/>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597"/>
    <w:rsid w:val="00BA2714"/>
    <w:rsid w:val="00BA2F98"/>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6B6"/>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4D7"/>
    <w:rsid w:val="00BC07E0"/>
    <w:rsid w:val="00BC0A60"/>
    <w:rsid w:val="00BC0EA3"/>
    <w:rsid w:val="00BC169B"/>
    <w:rsid w:val="00BC1900"/>
    <w:rsid w:val="00BC1BB3"/>
    <w:rsid w:val="00BC224A"/>
    <w:rsid w:val="00BC22E3"/>
    <w:rsid w:val="00BC2720"/>
    <w:rsid w:val="00BC27D4"/>
    <w:rsid w:val="00BC2A6E"/>
    <w:rsid w:val="00BC2A88"/>
    <w:rsid w:val="00BC2A90"/>
    <w:rsid w:val="00BC3944"/>
    <w:rsid w:val="00BC3A8A"/>
    <w:rsid w:val="00BC3F7E"/>
    <w:rsid w:val="00BC45B2"/>
    <w:rsid w:val="00BC45D8"/>
    <w:rsid w:val="00BC4729"/>
    <w:rsid w:val="00BC5246"/>
    <w:rsid w:val="00BC5257"/>
    <w:rsid w:val="00BC5979"/>
    <w:rsid w:val="00BC6062"/>
    <w:rsid w:val="00BC60FD"/>
    <w:rsid w:val="00BC6562"/>
    <w:rsid w:val="00BC6735"/>
    <w:rsid w:val="00BC770A"/>
    <w:rsid w:val="00BC7855"/>
    <w:rsid w:val="00BC7AC6"/>
    <w:rsid w:val="00BC7ED0"/>
    <w:rsid w:val="00BC7F24"/>
    <w:rsid w:val="00BD0542"/>
    <w:rsid w:val="00BD05CA"/>
    <w:rsid w:val="00BD0F19"/>
    <w:rsid w:val="00BD132E"/>
    <w:rsid w:val="00BD13F2"/>
    <w:rsid w:val="00BD1E82"/>
    <w:rsid w:val="00BD22CE"/>
    <w:rsid w:val="00BD23E1"/>
    <w:rsid w:val="00BD2733"/>
    <w:rsid w:val="00BD2AE7"/>
    <w:rsid w:val="00BD2EE1"/>
    <w:rsid w:val="00BD2F14"/>
    <w:rsid w:val="00BD3126"/>
    <w:rsid w:val="00BD3A1B"/>
    <w:rsid w:val="00BD3CCE"/>
    <w:rsid w:val="00BD3D97"/>
    <w:rsid w:val="00BD44FE"/>
    <w:rsid w:val="00BD4B33"/>
    <w:rsid w:val="00BD4F5C"/>
    <w:rsid w:val="00BD4F62"/>
    <w:rsid w:val="00BD56AA"/>
    <w:rsid w:val="00BD580A"/>
    <w:rsid w:val="00BD5937"/>
    <w:rsid w:val="00BD5B6A"/>
    <w:rsid w:val="00BD5D75"/>
    <w:rsid w:val="00BD6296"/>
    <w:rsid w:val="00BD63F9"/>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2FB5"/>
    <w:rsid w:val="00BE3446"/>
    <w:rsid w:val="00BE3731"/>
    <w:rsid w:val="00BE45C6"/>
    <w:rsid w:val="00BE47F8"/>
    <w:rsid w:val="00BE48D7"/>
    <w:rsid w:val="00BE4C50"/>
    <w:rsid w:val="00BE53F7"/>
    <w:rsid w:val="00BE6364"/>
    <w:rsid w:val="00BE6432"/>
    <w:rsid w:val="00BE6516"/>
    <w:rsid w:val="00BE652D"/>
    <w:rsid w:val="00BE6A16"/>
    <w:rsid w:val="00BE6C02"/>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22"/>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1F7"/>
    <w:rsid w:val="00C052B7"/>
    <w:rsid w:val="00C057BF"/>
    <w:rsid w:val="00C0585D"/>
    <w:rsid w:val="00C058AC"/>
    <w:rsid w:val="00C05C01"/>
    <w:rsid w:val="00C06F89"/>
    <w:rsid w:val="00C07011"/>
    <w:rsid w:val="00C07EF1"/>
    <w:rsid w:val="00C07FC5"/>
    <w:rsid w:val="00C10812"/>
    <w:rsid w:val="00C108DF"/>
    <w:rsid w:val="00C1130F"/>
    <w:rsid w:val="00C11488"/>
    <w:rsid w:val="00C11597"/>
    <w:rsid w:val="00C11910"/>
    <w:rsid w:val="00C1221B"/>
    <w:rsid w:val="00C12372"/>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16A"/>
    <w:rsid w:val="00C212EB"/>
    <w:rsid w:val="00C21460"/>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AC"/>
    <w:rsid w:val="00C33CC0"/>
    <w:rsid w:val="00C34458"/>
    <w:rsid w:val="00C34813"/>
    <w:rsid w:val="00C34859"/>
    <w:rsid w:val="00C34C28"/>
    <w:rsid w:val="00C34C96"/>
    <w:rsid w:val="00C34D8B"/>
    <w:rsid w:val="00C34EC6"/>
    <w:rsid w:val="00C34EFF"/>
    <w:rsid w:val="00C350D4"/>
    <w:rsid w:val="00C355C2"/>
    <w:rsid w:val="00C355F5"/>
    <w:rsid w:val="00C356F4"/>
    <w:rsid w:val="00C35EF3"/>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365"/>
    <w:rsid w:val="00C4548E"/>
    <w:rsid w:val="00C45C4C"/>
    <w:rsid w:val="00C4630A"/>
    <w:rsid w:val="00C4700C"/>
    <w:rsid w:val="00C475C9"/>
    <w:rsid w:val="00C503ED"/>
    <w:rsid w:val="00C507F4"/>
    <w:rsid w:val="00C51A3E"/>
    <w:rsid w:val="00C51BDD"/>
    <w:rsid w:val="00C51DAF"/>
    <w:rsid w:val="00C523AE"/>
    <w:rsid w:val="00C524BC"/>
    <w:rsid w:val="00C52B72"/>
    <w:rsid w:val="00C52F63"/>
    <w:rsid w:val="00C53506"/>
    <w:rsid w:val="00C5359C"/>
    <w:rsid w:val="00C536F2"/>
    <w:rsid w:val="00C538D7"/>
    <w:rsid w:val="00C53A0E"/>
    <w:rsid w:val="00C53C4A"/>
    <w:rsid w:val="00C541D3"/>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695"/>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116"/>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A19"/>
    <w:rsid w:val="00C75C19"/>
    <w:rsid w:val="00C75EC5"/>
    <w:rsid w:val="00C75F3B"/>
    <w:rsid w:val="00C765CD"/>
    <w:rsid w:val="00C7715E"/>
    <w:rsid w:val="00C7788E"/>
    <w:rsid w:val="00C778B4"/>
    <w:rsid w:val="00C779D8"/>
    <w:rsid w:val="00C77A0C"/>
    <w:rsid w:val="00C77AAA"/>
    <w:rsid w:val="00C77CC1"/>
    <w:rsid w:val="00C801B1"/>
    <w:rsid w:val="00C804BE"/>
    <w:rsid w:val="00C80F8C"/>
    <w:rsid w:val="00C812AE"/>
    <w:rsid w:val="00C813CF"/>
    <w:rsid w:val="00C81E4A"/>
    <w:rsid w:val="00C8219A"/>
    <w:rsid w:val="00C8266C"/>
    <w:rsid w:val="00C83386"/>
    <w:rsid w:val="00C835BF"/>
    <w:rsid w:val="00C83685"/>
    <w:rsid w:val="00C83848"/>
    <w:rsid w:val="00C83961"/>
    <w:rsid w:val="00C842E4"/>
    <w:rsid w:val="00C8430A"/>
    <w:rsid w:val="00C843CE"/>
    <w:rsid w:val="00C8477B"/>
    <w:rsid w:val="00C84D0D"/>
    <w:rsid w:val="00C857D8"/>
    <w:rsid w:val="00C85944"/>
    <w:rsid w:val="00C85DDE"/>
    <w:rsid w:val="00C85EF1"/>
    <w:rsid w:val="00C85FDE"/>
    <w:rsid w:val="00C86B63"/>
    <w:rsid w:val="00C86D8E"/>
    <w:rsid w:val="00C86DC7"/>
    <w:rsid w:val="00C86DDC"/>
    <w:rsid w:val="00C87260"/>
    <w:rsid w:val="00C874FB"/>
    <w:rsid w:val="00C87924"/>
    <w:rsid w:val="00C9040D"/>
    <w:rsid w:val="00C90C6E"/>
    <w:rsid w:val="00C90C73"/>
    <w:rsid w:val="00C90CA5"/>
    <w:rsid w:val="00C90DF2"/>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3451"/>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5DB0"/>
    <w:rsid w:val="00CB6118"/>
    <w:rsid w:val="00CB6497"/>
    <w:rsid w:val="00CB6556"/>
    <w:rsid w:val="00CB6BE6"/>
    <w:rsid w:val="00CB70A1"/>
    <w:rsid w:val="00CB74B8"/>
    <w:rsid w:val="00CB75B4"/>
    <w:rsid w:val="00CB77B0"/>
    <w:rsid w:val="00CB7A9F"/>
    <w:rsid w:val="00CB7BD0"/>
    <w:rsid w:val="00CC099B"/>
    <w:rsid w:val="00CC0BEF"/>
    <w:rsid w:val="00CC0C98"/>
    <w:rsid w:val="00CC1351"/>
    <w:rsid w:val="00CC2167"/>
    <w:rsid w:val="00CC2ADC"/>
    <w:rsid w:val="00CC3126"/>
    <w:rsid w:val="00CC350D"/>
    <w:rsid w:val="00CC35E2"/>
    <w:rsid w:val="00CC369E"/>
    <w:rsid w:val="00CC3A28"/>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06"/>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6C7D"/>
    <w:rsid w:val="00CF70FE"/>
    <w:rsid w:val="00CF7515"/>
    <w:rsid w:val="00D0060D"/>
    <w:rsid w:val="00D00664"/>
    <w:rsid w:val="00D00A64"/>
    <w:rsid w:val="00D00B6E"/>
    <w:rsid w:val="00D014AE"/>
    <w:rsid w:val="00D01CC9"/>
    <w:rsid w:val="00D01D8E"/>
    <w:rsid w:val="00D01E6E"/>
    <w:rsid w:val="00D023BF"/>
    <w:rsid w:val="00D02850"/>
    <w:rsid w:val="00D02AD0"/>
    <w:rsid w:val="00D02B25"/>
    <w:rsid w:val="00D02D65"/>
    <w:rsid w:val="00D0320A"/>
    <w:rsid w:val="00D034AE"/>
    <w:rsid w:val="00D03C07"/>
    <w:rsid w:val="00D03D86"/>
    <w:rsid w:val="00D041DB"/>
    <w:rsid w:val="00D0438F"/>
    <w:rsid w:val="00D04C35"/>
    <w:rsid w:val="00D04E1C"/>
    <w:rsid w:val="00D0581F"/>
    <w:rsid w:val="00D060F4"/>
    <w:rsid w:val="00D06221"/>
    <w:rsid w:val="00D063EF"/>
    <w:rsid w:val="00D0655B"/>
    <w:rsid w:val="00D06F97"/>
    <w:rsid w:val="00D07400"/>
    <w:rsid w:val="00D07815"/>
    <w:rsid w:val="00D07B90"/>
    <w:rsid w:val="00D07DE6"/>
    <w:rsid w:val="00D10920"/>
    <w:rsid w:val="00D10985"/>
    <w:rsid w:val="00D10BB0"/>
    <w:rsid w:val="00D10C69"/>
    <w:rsid w:val="00D10EA7"/>
    <w:rsid w:val="00D116F8"/>
    <w:rsid w:val="00D11A5A"/>
    <w:rsid w:val="00D124D6"/>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D9D"/>
    <w:rsid w:val="00D16EF4"/>
    <w:rsid w:val="00D17694"/>
    <w:rsid w:val="00D1790E"/>
    <w:rsid w:val="00D17BC3"/>
    <w:rsid w:val="00D17EAC"/>
    <w:rsid w:val="00D17ECD"/>
    <w:rsid w:val="00D201F6"/>
    <w:rsid w:val="00D20212"/>
    <w:rsid w:val="00D20323"/>
    <w:rsid w:val="00D205A3"/>
    <w:rsid w:val="00D20A11"/>
    <w:rsid w:val="00D20E9C"/>
    <w:rsid w:val="00D212DF"/>
    <w:rsid w:val="00D2166A"/>
    <w:rsid w:val="00D2168C"/>
    <w:rsid w:val="00D21B34"/>
    <w:rsid w:val="00D21D91"/>
    <w:rsid w:val="00D22638"/>
    <w:rsid w:val="00D22837"/>
    <w:rsid w:val="00D22B05"/>
    <w:rsid w:val="00D22E76"/>
    <w:rsid w:val="00D23C5B"/>
    <w:rsid w:val="00D245D1"/>
    <w:rsid w:val="00D2486D"/>
    <w:rsid w:val="00D24B37"/>
    <w:rsid w:val="00D24C14"/>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2498"/>
    <w:rsid w:val="00D33140"/>
    <w:rsid w:val="00D33A00"/>
    <w:rsid w:val="00D34366"/>
    <w:rsid w:val="00D34619"/>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4FC"/>
    <w:rsid w:val="00D41507"/>
    <w:rsid w:val="00D41671"/>
    <w:rsid w:val="00D418AC"/>
    <w:rsid w:val="00D41D47"/>
    <w:rsid w:val="00D422A1"/>
    <w:rsid w:val="00D42C48"/>
    <w:rsid w:val="00D43343"/>
    <w:rsid w:val="00D43612"/>
    <w:rsid w:val="00D43A22"/>
    <w:rsid w:val="00D43BA9"/>
    <w:rsid w:val="00D43DD3"/>
    <w:rsid w:val="00D440CC"/>
    <w:rsid w:val="00D4432B"/>
    <w:rsid w:val="00D44420"/>
    <w:rsid w:val="00D44427"/>
    <w:rsid w:val="00D44655"/>
    <w:rsid w:val="00D446DF"/>
    <w:rsid w:val="00D4474E"/>
    <w:rsid w:val="00D44902"/>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4FE3"/>
    <w:rsid w:val="00D551E9"/>
    <w:rsid w:val="00D5530D"/>
    <w:rsid w:val="00D555D8"/>
    <w:rsid w:val="00D55B77"/>
    <w:rsid w:val="00D55C2E"/>
    <w:rsid w:val="00D5625A"/>
    <w:rsid w:val="00D566DF"/>
    <w:rsid w:val="00D571FF"/>
    <w:rsid w:val="00D57CB6"/>
    <w:rsid w:val="00D60074"/>
    <w:rsid w:val="00D60251"/>
    <w:rsid w:val="00D607A2"/>
    <w:rsid w:val="00D60A81"/>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5C8"/>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7E"/>
    <w:rsid w:val="00D821A6"/>
    <w:rsid w:val="00D8259E"/>
    <w:rsid w:val="00D8274D"/>
    <w:rsid w:val="00D83353"/>
    <w:rsid w:val="00D83396"/>
    <w:rsid w:val="00D8363F"/>
    <w:rsid w:val="00D83902"/>
    <w:rsid w:val="00D8432A"/>
    <w:rsid w:val="00D84639"/>
    <w:rsid w:val="00D849A5"/>
    <w:rsid w:val="00D84ABB"/>
    <w:rsid w:val="00D84F12"/>
    <w:rsid w:val="00D84F69"/>
    <w:rsid w:val="00D8682D"/>
    <w:rsid w:val="00D869A7"/>
    <w:rsid w:val="00D86B82"/>
    <w:rsid w:val="00D86DB5"/>
    <w:rsid w:val="00D874EB"/>
    <w:rsid w:val="00D87A8E"/>
    <w:rsid w:val="00D87D7D"/>
    <w:rsid w:val="00D90021"/>
    <w:rsid w:val="00D9016A"/>
    <w:rsid w:val="00D901D8"/>
    <w:rsid w:val="00D90A8B"/>
    <w:rsid w:val="00D90F34"/>
    <w:rsid w:val="00D91286"/>
    <w:rsid w:val="00D91438"/>
    <w:rsid w:val="00D9186C"/>
    <w:rsid w:val="00D91A22"/>
    <w:rsid w:val="00D91C96"/>
    <w:rsid w:val="00D91E6A"/>
    <w:rsid w:val="00D91F4E"/>
    <w:rsid w:val="00D9206C"/>
    <w:rsid w:val="00D920E3"/>
    <w:rsid w:val="00D9217D"/>
    <w:rsid w:val="00D9246C"/>
    <w:rsid w:val="00D92984"/>
    <w:rsid w:val="00D92BD7"/>
    <w:rsid w:val="00D9389A"/>
    <w:rsid w:val="00D93961"/>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97DBB"/>
    <w:rsid w:val="00DA015F"/>
    <w:rsid w:val="00DA0234"/>
    <w:rsid w:val="00DA049F"/>
    <w:rsid w:val="00DA0C95"/>
    <w:rsid w:val="00DA10A8"/>
    <w:rsid w:val="00DA12DA"/>
    <w:rsid w:val="00DA15F9"/>
    <w:rsid w:val="00DA1918"/>
    <w:rsid w:val="00DA195F"/>
    <w:rsid w:val="00DA1A7B"/>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C30"/>
    <w:rsid w:val="00DB0ED9"/>
    <w:rsid w:val="00DB1618"/>
    <w:rsid w:val="00DB1878"/>
    <w:rsid w:val="00DB1B18"/>
    <w:rsid w:val="00DB1F38"/>
    <w:rsid w:val="00DB20B1"/>
    <w:rsid w:val="00DB26B9"/>
    <w:rsid w:val="00DB2967"/>
    <w:rsid w:val="00DB29D7"/>
    <w:rsid w:val="00DB2A9E"/>
    <w:rsid w:val="00DB2C3C"/>
    <w:rsid w:val="00DB2C8A"/>
    <w:rsid w:val="00DB33F8"/>
    <w:rsid w:val="00DB36E9"/>
    <w:rsid w:val="00DB38FF"/>
    <w:rsid w:val="00DB3DDC"/>
    <w:rsid w:val="00DB4197"/>
    <w:rsid w:val="00DB4FA7"/>
    <w:rsid w:val="00DB5151"/>
    <w:rsid w:val="00DB5651"/>
    <w:rsid w:val="00DB5EC6"/>
    <w:rsid w:val="00DB63E0"/>
    <w:rsid w:val="00DB63FB"/>
    <w:rsid w:val="00DB6554"/>
    <w:rsid w:val="00DB70F1"/>
    <w:rsid w:val="00DB74C7"/>
    <w:rsid w:val="00DB7976"/>
    <w:rsid w:val="00DB7B10"/>
    <w:rsid w:val="00DC03BB"/>
    <w:rsid w:val="00DC08F2"/>
    <w:rsid w:val="00DC09C5"/>
    <w:rsid w:val="00DC0A73"/>
    <w:rsid w:val="00DC0D1F"/>
    <w:rsid w:val="00DC0F1A"/>
    <w:rsid w:val="00DC1056"/>
    <w:rsid w:val="00DC1A69"/>
    <w:rsid w:val="00DC1D35"/>
    <w:rsid w:val="00DC2146"/>
    <w:rsid w:val="00DC2659"/>
    <w:rsid w:val="00DC27BD"/>
    <w:rsid w:val="00DC28CB"/>
    <w:rsid w:val="00DC29EE"/>
    <w:rsid w:val="00DC2B02"/>
    <w:rsid w:val="00DC2F57"/>
    <w:rsid w:val="00DC309A"/>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5E6E"/>
    <w:rsid w:val="00DC6E2E"/>
    <w:rsid w:val="00DC70DE"/>
    <w:rsid w:val="00DC746F"/>
    <w:rsid w:val="00DC7579"/>
    <w:rsid w:val="00DC76FF"/>
    <w:rsid w:val="00DC79CF"/>
    <w:rsid w:val="00DC7B79"/>
    <w:rsid w:val="00DC7C5B"/>
    <w:rsid w:val="00DC7F94"/>
    <w:rsid w:val="00DC7FA7"/>
    <w:rsid w:val="00DD022B"/>
    <w:rsid w:val="00DD0959"/>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876"/>
    <w:rsid w:val="00DD38DE"/>
    <w:rsid w:val="00DD3ACD"/>
    <w:rsid w:val="00DD463E"/>
    <w:rsid w:val="00DD4AC3"/>
    <w:rsid w:val="00DD4E8F"/>
    <w:rsid w:val="00DD5205"/>
    <w:rsid w:val="00DD56A5"/>
    <w:rsid w:val="00DD589B"/>
    <w:rsid w:val="00DD58C9"/>
    <w:rsid w:val="00DD5F58"/>
    <w:rsid w:val="00DD5FA0"/>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5D5"/>
    <w:rsid w:val="00DE6DC2"/>
    <w:rsid w:val="00DE6F0F"/>
    <w:rsid w:val="00DE75D3"/>
    <w:rsid w:val="00DE7626"/>
    <w:rsid w:val="00DE7670"/>
    <w:rsid w:val="00DE777B"/>
    <w:rsid w:val="00DE7920"/>
    <w:rsid w:val="00DE7B9B"/>
    <w:rsid w:val="00DE7D7C"/>
    <w:rsid w:val="00DF0034"/>
    <w:rsid w:val="00DF00E0"/>
    <w:rsid w:val="00DF0784"/>
    <w:rsid w:val="00DF15D9"/>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767"/>
    <w:rsid w:val="00DF7A96"/>
    <w:rsid w:val="00DF7AD5"/>
    <w:rsid w:val="00DF7B6F"/>
    <w:rsid w:val="00DF7CD7"/>
    <w:rsid w:val="00E001FC"/>
    <w:rsid w:val="00E003F7"/>
    <w:rsid w:val="00E004E2"/>
    <w:rsid w:val="00E00B94"/>
    <w:rsid w:val="00E00DCC"/>
    <w:rsid w:val="00E01355"/>
    <w:rsid w:val="00E019E6"/>
    <w:rsid w:val="00E01B94"/>
    <w:rsid w:val="00E01D16"/>
    <w:rsid w:val="00E0257F"/>
    <w:rsid w:val="00E028E3"/>
    <w:rsid w:val="00E02F72"/>
    <w:rsid w:val="00E03B27"/>
    <w:rsid w:val="00E040ED"/>
    <w:rsid w:val="00E044F7"/>
    <w:rsid w:val="00E04F07"/>
    <w:rsid w:val="00E0504C"/>
    <w:rsid w:val="00E052DF"/>
    <w:rsid w:val="00E055F9"/>
    <w:rsid w:val="00E05879"/>
    <w:rsid w:val="00E05A73"/>
    <w:rsid w:val="00E05B52"/>
    <w:rsid w:val="00E0723C"/>
    <w:rsid w:val="00E0755D"/>
    <w:rsid w:val="00E07710"/>
    <w:rsid w:val="00E10CC9"/>
    <w:rsid w:val="00E110F8"/>
    <w:rsid w:val="00E120AC"/>
    <w:rsid w:val="00E120FD"/>
    <w:rsid w:val="00E122D8"/>
    <w:rsid w:val="00E1259E"/>
    <w:rsid w:val="00E126B3"/>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62"/>
    <w:rsid w:val="00E204D2"/>
    <w:rsid w:val="00E205FC"/>
    <w:rsid w:val="00E20628"/>
    <w:rsid w:val="00E20649"/>
    <w:rsid w:val="00E20CC6"/>
    <w:rsid w:val="00E20CF0"/>
    <w:rsid w:val="00E20D72"/>
    <w:rsid w:val="00E210D1"/>
    <w:rsid w:val="00E219DB"/>
    <w:rsid w:val="00E21B1D"/>
    <w:rsid w:val="00E22056"/>
    <w:rsid w:val="00E22110"/>
    <w:rsid w:val="00E22E3B"/>
    <w:rsid w:val="00E22FEE"/>
    <w:rsid w:val="00E232A3"/>
    <w:rsid w:val="00E23838"/>
    <w:rsid w:val="00E23C52"/>
    <w:rsid w:val="00E23CBD"/>
    <w:rsid w:val="00E23D31"/>
    <w:rsid w:val="00E2418A"/>
    <w:rsid w:val="00E242F2"/>
    <w:rsid w:val="00E2473D"/>
    <w:rsid w:val="00E2529D"/>
    <w:rsid w:val="00E252AD"/>
    <w:rsid w:val="00E25908"/>
    <w:rsid w:val="00E25BCA"/>
    <w:rsid w:val="00E25F33"/>
    <w:rsid w:val="00E26180"/>
    <w:rsid w:val="00E26508"/>
    <w:rsid w:val="00E265DC"/>
    <w:rsid w:val="00E26A51"/>
    <w:rsid w:val="00E26DF6"/>
    <w:rsid w:val="00E27E55"/>
    <w:rsid w:val="00E27EEF"/>
    <w:rsid w:val="00E30676"/>
    <w:rsid w:val="00E309E9"/>
    <w:rsid w:val="00E30B7B"/>
    <w:rsid w:val="00E30C45"/>
    <w:rsid w:val="00E314AF"/>
    <w:rsid w:val="00E314FE"/>
    <w:rsid w:val="00E31FA6"/>
    <w:rsid w:val="00E32053"/>
    <w:rsid w:val="00E3236A"/>
    <w:rsid w:val="00E3240C"/>
    <w:rsid w:val="00E3275E"/>
    <w:rsid w:val="00E328E4"/>
    <w:rsid w:val="00E32ADE"/>
    <w:rsid w:val="00E32AF2"/>
    <w:rsid w:val="00E32D65"/>
    <w:rsid w:val="00E32EC8"/>
    <w:rsid w:val="00E33726"/>
    <w:rsid w:val="00E33D93"/>
    <w:rsid w:val="00E33DBF"/>
    <w:rsid w:val="00E33E6D"/>
    <w:rsid w:val="00E3421B"/>
    <w:rsid w:val="00E34344"/>
    <w:rsid w:val="00E3462C"/>
    <w:rsid w:val="00E346B1"/>
    <w:rsid w:val="00E34897"/>
    <w:rsid w:val="00E34C8A"/>
    <w:rsid w:val="00E34EF4"/>
    <w:rsid w:val="00E3533C"/>
    <w:rsid w:val="00E35558"/>
    <w:rsid w:val="00E35B35"/>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CB7"/>
    <w:rsid w:val="00E422A0"/>
    <w:rsid w:val="00E42331"/>
    <w:rsid w:val="00E42905"/>
    <w:rsid w:val="00E42F0C"/>
    <w:rsid w:val="00E42F1E"/>
    <w:rsid w:val="00E431E1"/>
    <w:rsid w:val="00E43258"/>
    <w:rsid w:val="00E433F5"/>
    <w:rsid w:val="00E4424C"/>
    <w:rsid w:val="00E44599"/>
    <w:rsid w:val="00E44AD4"/>
    <w:rsid w:val="00E44C26"/>
    <w:rsid w:val="00E452CD"/>
    <w:rsid w:val="00E45398"/>
    <w:rsid w:val="00E45967"/>
    <w:rsid w:val="00E45A0A"/>
    <w:rsid w:val="00E45BFD"/>
    <w:rsid w:val="00E45EB3"/>
    <w:rsid w:val="00E46259"/>
    <w:rsid w:val="00E46260"/>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E3D"/>
    <w:rsid w:val="00E47F88"/>
    <w:rsid w:val="00E501C2"/>
    <w:rsid w:val="00E50780"/>
    <w:rsid w:val="00E5096A"/>
    <w:rsid w:val="00E50CDB"/>
    <w:rsid w:val="00E51409"/>
    <w:rsid w:val="00E517CA"/>
    <w:rsid w:val="00E518FF"/>
    <w:rsid w:val="00E51CDA"/>
    <w:rsid w:val="00E5222F"/>
    <w:rsid w:val="00E5239F"/>
    <w:rsid w:val="00E52B2D"/>
    <w:rsid w:val="00E52B6A"/>
    <w:rsid w:val="00E52BDE"/>
    <w:rsid w:val="00E52D6E"/>
    <w:rsid w:val="00E52DD5"/>
    <w:rsid w:val="00E52ED3"/>
    <w:rsid w:val="00E5313E"/>
    <w:rsid w:val="00E531D0"/>
    <w:rsid w:val="00E53229"/>
    <w:rsid w:val="00E53410"/>
    <w:rsid w:val="00E53498"/>
    <w:rsid w:val="00E536B2"/>
    <w:rsid w:val="00E53979"/>
    <w:rsid w:val="00E54013"/>
    <w:rsid w:val="00E5460E"/>
    <w:rsid w:val="00E54AA8"/>
    <w:rsid w:val="00E550ED"/>
    <w:rsid w:val="00E55380"/>
    <w:rsid w:val="00E5559D"/>
    <w:rsid w:val="00E5572A"/>
    <w:rsid w:val="00E55C0B"/>
    <w:rsid w:val="00E55CC0"/>
    <w:rsid w:val="00E55EBB"/>
    <w:rsid w:val="00E5610C"/>
    <w:rsid w:val="00E5626A"/>
    <w:rsid w:val="00E56478"/>
    <w:rsid w:val="00E565E9"/>
    <w:rsid w:val="00E5676C"/>
    <w:rsid w:val="00E567FC"/>
    <w:rsid w:val="00E56CF7"/>
    <w:rsid w:val="00E56D11"/>
    <w:rsid w:val="00E56E8D"/>
    <w:rsid w:val="00E56EE0"/>
    <w:rsid w:val="00E573F7"/>
    <w:rsid w:val="00E60210"/>
    <w:rsid w:val="00E6045D"/>
    <w:rsid w:val="00E606C6"/>
    <w:rsid w:val="00E60C39"/>
    <w:rsid w:val="00E60C8B"/>
    <w:rsid w:val="00E612B9"/>
    <w:rsid w:val="00E6162E"/>
    <w:rsid w:val="00E61783"/>
    <w:rsid w:val="00E61932"/>
    <w:rsid w:val="00E62222"/>
    <w:rsid w:val="00E622BA"/>
    <w:rsid w:val="00E622C9"/>
    <w:rsid w:val="00E62F41"/>
    <w:rsid w:val="00E631FF"/>
    <w:rsid w:val="00E6340C"/>
    <w:rsid w:val="00E6345F"/>
    <w:rsid w:val="00E6350C"/>
    <w:rsid w:val="00E636BB"/>
    <w:rsid w:val="00E63C21"/>
    <w:rsid w:val="00E63CFD"/>
    <w:rsid w:val="00E63D46"/>
    <w:rsid w:val="00E641F2"/>
    <w:rsid w:val="00E642D2"/>
    <w:rsid w:val="00E64308"/>
    <w:rsid w:val="00E6482E"/>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0E2"/>
    <w:rsid w:val="00E71201"/>
    <w:rsid w:val="00E712A7"/>
    <w:rsid w:val="00E7146A"/>
    <w:rsid w:val="00E714FC"/>
    <w:rsid w:val="00E7163C"/>
    <w:rsid w:val="00E71A52"/>
    <w:rsid w:val="00E72105"/>
    <w:rsid w:val="00E72B1C"/>
    <w:rsid w:val="00E72C63"/>
    <w:rsid w:val="00E72CA4"/>
    <w:rsid w:val="00E73552"/>
    <w:rsid w:val="00E736AA"/>
    <w:rsid w:val="00E73A3B"/>
    <w:rsid w:val="00E7586C"/>
    <w:rsid w:val="00E762BD"/>
    <w:rsid w:val="00E7637F"/>
    <w:rsid w:val="00E76B3A"/>
    <w:rsid w:val="00E76BC6"/>
    <w:rsid w:val="00E80488"/>
    <w:rsid w:val="00E808C7"/>
    <w:rsid w:val="00E80B7F"/>
    <w:rsid w:val="00E80DEC"/>
    <w:rsid w:val="00E81572"/>
    <w:rsid w:val="00E816E0"/>
    <w:rsid w:val="00E81912"/>
    <w:rsid w:val="00E822C0"/>
    <w:rsid w:val="00E828F0"/>
    <w:rsid w:val="00E82955"/>
    <w:rsid w:val="00E82BC4"/>
    <w:rsid w:val="00E82D7E"/>
    <w:rsid w:val="00E832F8"/>
    <w:rsid w:val="00E835CA"/>
    <w:rsid w:val="00E8383B"/>
    <w:rsid w:val="00E838E2"/>
    <w:rsid w:val="00E839A1"/>
    <w:rsid w:val="00E83E7D"/>
    <w:rsid w:val="00E84715"/>
    <w:rsid w:val="00E84813"/>
    <w:rsid w:val="00E848B6"/>
    <w:rsid w:val="00E84EE1"/>
    <w:rsid w:val="00E857BB"/>
    <w:rsid w:val="00E85C0F"/>
    <w:rsid w:val="00E85E6E"/>
    <w:rsid w:val="00E8663E"/>
    <w:rsid w:val="00E8666F"/>
    <w:rsid w:val="00E8669A"/>
    <w:rsid w:val="00E86728"/>
    <w:rsid w:val="00E86A30"/>
    <w:rsid w:val="00E86E4F"/>
    <w:rsid w:val="00E87645"/>
    <w:rsid w:val="00E87716"/>
    <w:rsid w:val="00E911C6"/>
    <w:rsid w:val="00E9143B"/>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63C"/>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00"/>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4FE"/>
    <w:rsid w:val="00EA57A9"/>
    <w:rsid w:val="00EA5899"/>
    <w:rsid w:val="00EA5992"/>
    <w:rsid w:val="00EA63F2"/>
    <w:rsid w:val="00EA652B"/>
    <w:rsid w:val="00EA66BB"/>
    <w:rsid w:val="00EA69C5"/>
    <w:rsid w:val="00EA6EDA"/>
    <w:rsid w:val="00EA706D"/>
    <w:rsid w:val="00EA729E"/>
    <w:rsid w:val="00EA781C"/>
    <w:rsid w:val="00EA7F02"/>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6E41"/>
    <w:rsid w:val="00EC715C"/>
    <w:rsid w:val="00EC761D"/>
    <w:rsid w:val="00EC7D1A"/>
    <w:rsid w:val="00ED006A"/>
    <w:rsid w:val="00ED082D"/>
    <w:rsid w:val="00ED0A62"/>
    <w:rsid w:val="00ED0EFD"/>
    <w:rsid w:val="00ED13A2"/>
    <w:rsid w:val="00ED1EC8"/>
    <w:rsid w:val="00ED1F7C"/>
    <w:rsid w:val="00ED2644"/>
    <w:rsid w:val="00ED2D9B"/>
    <w:rsid w:val="00ED2D9C"/>
    <w:rsid w:val="00ED360F"/>
    <w:rsid w:val="00ED37A6"/>
    <w:rsid w:val="00ED3EC5"/>
    <w:rsid w:val="00ED4556"/>
    <w:rsid w:val="00ED4566"/>
    <w:rsid w:val="00ED45E6"/>
    <w:rsid w:val="00ED47C7"/>
    <w:rsid w:val="00ED4E8E"/>
    <w:rsid w:val="00ED4F9F"/>
    <w:rsid w:val="00ED5205"/>
    <w:rsid w:val="00ED5486"/>
    <w:rsid w:val="00ED5563"/>
    <w:rsid w:val="00ED5A04"/>
    <w:rsid w:val="00ED6082"/>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7D9"/>
    <w:rsid w:val="00EE1B24"/>
    <w:rsid w:val="00EE1C12"/>
    <w:rsid w:val="00EE1C1E"/>
    <w:rsid w:val="00EE1EE0"/>
    <w:rsid w:val="00EE2260"/>
    <w:rsid w:val="00EE27EE"/>
    <w:rsid w:val="00EE2AB3"/>
    <w:rsid w:val="00EE2EE1"/>
    <w:rsid w:val="00EE3398"/>
    <w:rsid w:val="00EE3CB6"/>
    <w:rsid w:val="00EE4125"/>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0A43"/>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E74"/>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0EA"/>
    <w:rsid w:val="00F01725"/>
    <w:rsid w:val="00F01AB5"/>
    <w:rsid w:val="00F01DBA"/>
    <w:rsid w:val="00F0219A"/>
    <w:rsid w:val="00F025F3"/>
    <w:rsid w:val="00F02687"/>
    <w:rsid w:val="00F02ADE"/>
    <w:rsid w:val="00F03506"/>
    <w:rsid w:val="00F0389E"/>
    <w:rsid w:val="00F03AB4"/>
    <w:rsid w:val="00F03ADD"/>
    <w:rsid w:val="00F043A0"/>
    <w:rsid w:val="00F043D1"/>
    <w:rsid w:val="00F045AF"/>
    <w:rsid w:val="00F045B2"/>
    <w:rsid w:val="00F04CB4"/>
    <w:rsid w:val="00F04D59"/>
    <w:rsid w:val="00F04F22"/>
    <w:rsid w:val="00F05007"/>
    <w:rsid w:val="00F05412"/>
    <w:rsid w:val="00F05839"/>
    <w:rsid w:val="00F05FE2"/>
    <w:rsid w:val="00F067FC"/>
    <w:rsid w:val="00F06B31"/>
    <w:rsid w:val="00F06D75"/>
    <w:rsid w:val="00F06D83"/>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481"/>
    <w:rsid w:val="00F15864"/>
    <w:rsid w:val="00F15FC2"/>
    <w:rsid w:val="00F15FED"/>
    <w:rsid w:val="00F1614C"/>
    <w:rsid w:val="00F16ADE"/>
    <w:rsid w:val="00F17345"/>
    <w:rsid w:val="00F17AC9"/>
    <w:rsid w:val="00F20B86"/>
    <w:rsid w:val="00F212DD"/>
    <w:rsid w:val="00F218FF"/>
    <w:rsid w:val="00F21A83"/>
    <w:rsid w:val="00F21B2A"/>
    <w:rsid w:val="00F21C9A"/>
    <w:rsid w:val="00F2244C"/>
    <w:rsid w:val="00F22A72"/>
    <w:rsid w:val="00F22B10"/>
    <w:rsid w:val="00F235BC"/>
    <w:rsid w:val="00F238F9"/>
    <w:rsid w:val="00F23A32"/>
    <w:rsid w:val="00F23B1C"/>
    <w:rsid w:val="00F24032"/>
    <w:rsid w:val="00F244AD"/>
    <w:rsid w:val="00F24FF1"/>
    <w:rsid w:val="00F25009"/>
    <w:rsid w:val="00F25738"/>
    <w:rsid w:val="00F25A0E"/>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378ED"/>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37"/>
    <w:rsid w:val="00F4324C"/>
    <w:rsid w:val="00F436E8"/>
    <w:rsid w:val="00F43AFE"/>
    <w:rsid w:val="00F444E2"/>
    <w:rsid w:val="00F4485A"/>
    <w:rsid w:val="00F44A99"/>
    <w:rsid w:val="00F44AF6"/>
    <w:rsid w:val="00F44BFC"/>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D16"/>
    <w:rsid w:val="00F50E53"/>
    <w:rsid w:val="00F50EB0"/>
    <w:rsid w:val="00F50FA4"/>
    <w:rsid w:val="00F510E0"/>
    <w:rsid w:val="00F511DA"/>
    <w:rsid w:val="00F5153B"/>
    <w:rsid w:val="00F515D2"/>
    <w:rsid w:val="00F51642"/>
    <w:rsid w:val="00F5174C"/>
    <w:rsid w:val="00F51ADF"/>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996"/>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ED7"/>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2F6"/>
    <w:rsid w:val="00F705FE"/>
    <w:rsid w:val="00F70754"/>
    <w:rsid w:val="00F70BDD"/>
    <w:rsid w:val="00F70E70"/>
    <w:rsid w:val="00F710AB"/>
    <w:rsid w:val="00F7149E"/>
    <w:rsid w:val="00F714AC"/>
    <w:rsid w:val="00F71583"/>
    <w:rsid w:val="00F71636"/>
    <w:rsid w:val="00F71B34"/>
    <w:rsid w:val="00F71D98"/>
    <w:rsid w:val="00F71FE6"/>
    <w:rsid w:val="00F7200F"/>
    <w:rsid w:val="00F72E59"/>
    <w:rsid w:val="00F73129"/>
    <w:rsid w:val="00F738F5"/>
    <w:rsid w:val="00F739F9"/>
    <w:rsid w:val="00F741BE"/>
    <w:rsid w:val="00F745D1"/>
    <w:rsid w:val="00F746AD"/>
    <w:rsid w:val="00F74BDF"/>
    <w:rsid w:val="00F74E4E"/>
    <w:rsid w:val="00F74FF2"/>
    <w:rsid w:val="00F752BF"/>
    <w:rsid w:val="00F75600"/>
    <w:rsid w:val="00F757B3"/>
    <w:rsid w:val="00F75C16"/>
    <w:rsid w:val="00F75F32"/>
    <w:rsid w:val="00F761C2"/>
    <w:rsid w:val="00F76419"/>
    <w:rsid w:val="00F76780"/>
    <w:rsid w:val="00F76EC7"/>
    <w:rsid w:val="00F773B2"/>
    <w:rsid w:val="00F777ED"/>
    <w:rsid w:val="00F7794C"/>
    <w:rsid w:val="00F77BFA"/>
    <w:rsid w:val="00F77D8D"/>
    <w:rsid w:val="00F77D91"/>
    <w:rsid w:val="00F8044C"/>
    <w:rsid w:val="00F80560"/>
    <w:rsid w:val="00F80841"/>
    <w:rsid w:val="00F80DC2"/>
    <w:rsid w:val="00F81E3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1FE"/>
    <w:rsid w:val="00F9454F"/>
    <w:rsid w:val="00F94593"/>
    <w:rsid w:val="00F94629"/>
    <w:rsid w:val="00F9477D"/>
    <w:rsid w:val="00F94A55"/>
    <w:rsid w:val="00F94DB9"/>
    <w:rsid w:val="00F95E33"/>
    <w:rsid w:val="00F960EC"/>
    <w:rsid w:val="00F969DB"/>
    <w:rsid w:val="00F96A5D"/>
    <w:rsid w:val="00F96C31"/>
    <w:rsid w:val="00F96E7D"/>
    <w:rsid w:val="00F96EF1"/>
    <w:rsid w:val="00F96FB2"/>
    <w:rsid w:val="00F97398"/>
    <w:rsid w:val="00F973D7"/>
    <w:rsid w:val="00FA041E"/>
    <w:rsid w:val="00FA05F4"/>
    <w:rsid w:val="00FA0690"/>
    <w:rsid w:val="00FA06A8"/>
    <w:rsid w:val="00FA1572"/>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AAC"/>
    <w:rsid w:val="00FB0FB2"/>
    <w:rsid w:val="00FB123E"/>
    <w:rsid w:val="00FB1331"/>
    <w:rsid w:val="00FB1993"/>
    <w:rsid w:val="00FB238F"/>
    <w:rsid w:val="00FB23D2"/>
    <w:rsid w:val="00FB271D"/>
    <w:rsid w:val="00FB29DB"/>
    <w:rsid w:val="00FB2B3B"/>
    <w:rsid w:val="00FB2EBA"/>
    <w:rsid w:val="00FB2FBC"/>
    <w:rsid w:val="00FB3456"/>
    <w:rsid w:val="00FB34B7"/>
    <w:rsid w:val="00FB3596"/>
    <w:rsid w:val="00FB3ECF"/>
    <w:rsid w:val="00FB4576"/>
    <w:rsid w:val="00FB48D6"/>
    <w:rsid w:val="00FB509D"/>
    <w:rsid w:val="00FB516C"/>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37AD"/>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1A7B"/>
    <w:rsid w:val="00FD1C88"/>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23F"/>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5D5D"/>
    <w:rsid w:val="00FE685C"/>
    <w:rsid w:val="00FF024D"/>
    <w:rsid w:val="00FF0610"/>
    <w:rsid w:val="00FF08B7"/>
    <w:rsid w:val="00FF0A60"/>
    <w:rsid w:val="00FF1A93"/>
    <w:rsid w:val="00FF1FD2"/>
    <w:rsid w:val="00FF200F"/>
    <w:rsid w:val="00FF2316"/>
    <w:rsid w:val="00FF25D7"/>
    <w:rsid w:val="00FF3111"/>
    <w:rsid w:val="00FF34EA"/>
    <w:rsid w:val="00FF40E7"/>
    <w:rsid w:val="00FF4AF4"/>
    <w:rsid w:val="00FF4CA2"/>
    <w:rsid w:val="00FF4D2F"/>
    <w:rsid w:val="00FF5232"/>
    <w:rsid w:val="00FF5D54"/>
    <w:rsid w:val="00FF61F3"/>
    <w:rsid w:val="00FF62F6"/>
    <w:rsid w:val="00FF6647"/>
    <w:rsid w:val="00FF69EF"/>
    <w:rsid w:val="00FF6DDA"/>
    <w:rsid w:val="00FF72B0"/>
    <w:rsid w:val="00FF7502"/>
    <w:rsid w:val="00FF78D5"/>
    <w:rsid w:val="00FF7D35"/>
    <w:rsid w:val="31D3E09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56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6F6E3D"/>
    <w:rPr>
      <w:color w:val="605E5C"/>
      <w:shd w:val="clear" w:color="auto" w:fill="E1DFDD"/>
    </w:rPr>
  </w:style>
  <w:style w:type="character" w:customStyle="1" w:styleId="Mencinsinresolver15">
    <w:name w:val="Mención sin resolver15"/>
    <w:basedOn w:val="Fuentedeprrafopredeter"/>
    <w:uiPriority w:val="99"/>
    <w:semiHidden/>
    <w:unhideWhenUsed/>
    <w:rsid w:val="00A65802"/>
    <w:rPr>
      <w:color w:val="605E5C"/>
      <w:shd w:val="clear" w:color="auto" w:fill="E1DFDD"/>
    </w:rPr>
  </w:style>
  <w:style w:type="character" w:customStyle="1" w:styleId="Mencinsinresolver16">
    <w:name w:val="Mención sin resolver16"/>
    <w:basedOn w:val="Fuentedeprrafopredeter"/>
    <w:uiPriority w:val="99"/>
    <w:semiHidden/>
    <w:unhideWhenUsed/>
    <w:rsid w:val="00E76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023081">
      <w:bodyDiv w:val="1"/>
      <w:marLeft w:val="0"/>
      <w:marRight w:val="0"/>
      <w:marTop w:val="0"/>
      <w:marBottom w:val="0"/>
      <w:divBdr>
        <w:top w:val="none" w:sz="0" w:space="0" w:color="auto"/>
        <w:left w:val="none" w:sz="0" w:space="0" w:color="auto"/>
        <w:bottom w:val="none" w:sz="0" w:space="0" w:color="auto"/>
        <w:right w:val="none" w:sz="0" w:space="0" w:color="auto"/>
      </w:divBdr>
      <w:divsChild>
        <w:div w:id="674844911">
          <w:marLeft w:val="0"/>
          <w:marRight w:val="0"/>
          <w:marTop w:val="0"/>
          <w:marBottom w:val="0"/>
          <w:divBdr>
            <w:top w:val="none" w:sz="0" w:space="0" w:color="auto"/>
            <w:left w:val="none" w:sz="0" w:space="0" w:color="auto"/>
            <w:bottom w:val="none" w:sz="0" w:space="0" w:color="auto"/>
            <w:right w:val="none" w:sz="0" w:space="0" w:color="auto"/>
          </w:divBdr>
        </w:div>
        <w:div w:id="1861311618">
          <w:marLeft w:val="0"/>
          <w:marRight w:val="0"/>
          <w:marTop w:val="0"/>
          <w:marBottom w:val="0"/>
          <w:divBdr>
            <w:top w:val="none" w:sz="0" w:space="0" w:color="auto"/>
            <w:left w:val="none" w:sz="0" w:space="0" w:color="auto"/>
            <w:bottom w:val="none" w:sz="0" w:space="0" w:color="auto"/>
            <w:right w:val="none" w:sz="0" w:space="0" w:color="auto"/>
          </w:divBdr>
        </w:div>
        <w:div w:id="81924737">
          <w:marLeft w:val="0"/>
          <w:marRight w:val="0"/>
          <w:marTop w:val="0"/>
          <w:marBottom w:val="0"/>
          <w:divBdr>
            <w:top w:val="none" w:sz="0" w:space="0" w:color="auto"/>
            <w:left w:val="none" w:sz="0" w:space="0" w:color="auto"/>
            <w:bottom w:val="none" w:sz="0" w:space="0" w:color="auto"/>
            <w:right w:val="none" w:sz="0" w:space="0" w:color="auto"/>
          </w:divBdr>
        </w:div>
        <w:div w:id="1526362230">
          <w:marLeft w:val="0"/>
          <w:marRight w:val="0"/>
          <w:marTop w:val="0"/>
          <w:marBottom w:val="0"/>
          <w:divBdr>
            <w:top w:val="none" w:sz="0" w:space="0" w:color="auto"/>
            <w:left w:val="none" w:sz="0" w:space="0" w:color="auto"/>
            <w:bottom w:val="none" w:sz="0" w:space="0" w:color="auto"/>
            <w:right w:val="none" w:sz="0" w:space="0" w:color="auto"/>
          </w:divBdr>
        </w:div>
        <w:div w:id="373894905">
          <w:marLeft w:val="0"/>
          <w:marRight w:val="0"/>
          <w:marTop w:val="0"/>
          <w:marBottom w:val="0"/>
          <w:divBdr>
            <w:top w:val="none" w:sz="0" w:space="0" w:color="auto"/>
            <w:left w:val="none" w:sz="0" w:space="0" w:color="auto"/>
            <w:bottom w:val="none" w:sz="0" w:space="0" w:color="auto"/>
            <w:right w:val="none" w:sz="0" w:space="0" w:color="auto"/>
          </w:divBdr>
        </w:div>
        <w:div w:id="402803537">
          <w:marLeft w:val="0"/>
          <w:marRight w:val="0"/>
          <w:marTop w:val="0"/>
          <w:marBottom w:val="0"/>
          <w:divBdr>
            <w:top w:val="none" w:sz="0" w:space="0" w:color="auto"/>
            <w:left w:val="none" w:sz="0" w:space="0" w:color="auto"/>
            <w:bottom w:val="none" w:sz="0" w:space="0" w:color="auto"/>
            <w:right w:val="none" w:sz="0" w:space="0" w:color="auto"/>
          </w:divBdr>
        </w:div>
        <w:div w:id="214851248">
          <w:marLeft w:val="0"/>
          <w:marRight w:val="0"/>
          <w:marTop w:val="0"/>
          <w:marBottom w:val="0"/>
          <w:divBdr>
            <w:top w:val="none" w:sz="0" w:space="0" w:color="auto"/>
            <w:left w:val="none" w:sz="0" w:space="0" w:color="auto"/>
            <w:bottom w:val="none" w:sz="0" w:space="0" w:color="auto"/>
            <w:right w:val="none" w:sz="0" w:space="0" w:color="auto"/>
          </w:divBdr>
        </w:div>
        <w:div w:id="737703285">
          <w:marLeft w:val="0"/>
          <w:marRight w:val="0"/>
          <w:marTop w:val="0"/>
          <w:marBottom w:val="0"/>
          <w:divBdr>
            <w:top w:val="none" w:sz="0" w:space="0" w:color="auto"/>
            <w:left w:val="none" w:sz="0" w:space="0" w:color="auto"/>
            <w:bottom w:val="none" w:sz="0" w:space="0" w:color="auto"/>
            <w:right w:val="none" w:sz="0" w:space="0" w:color="auto"/>
          </w:divBdr>
        </w:div>
        <w:div w:id="1054810582">
          <w:marLeft w:val="0"/>
          <w:marRight w:val="0"/>
          <w:marTop w:val="0"/>
          <w:marBottom w:val="0"/>
          <w:divBdr>
            <w:top w:val="none" w:sz="0" w:space="0" w:color="auto"/>
            <w:left w:val="none" w:sz="0" w:space="0" w:color="auto"/>
            <w:bottom w:val="none" w:sz="0" w:space="0" w:color="auto"/>
            <w:right w:val="none" w:sz="0" w:space="0" w:color="auto"/>
          </w:divBdr>
        </w:div>
        <w:div w:id="686903805">
          <w:marLeft w:val="0"/>
          <w:marRight w:val="0"/>
          <w:marTop w:val="0"/>
          <w:marBottom w:val="0"/>
          <w:divBdr>
            <w:top w:val="none" w:sz="0" w:space="0" w:color="auto"/>
            <w:left w:val="none" w:sz="0" w:space="0" w:color="auto"/>
            <w:bottom w:val="none" w:sz="0" w:space="0" w:color="auto"/>
            <w:right w:val="none" w:sz="0" w:space="0" w:color="auto"/>
          </w:divBdr>
        </w:div>
        <w:div w:id="2055151200">
          <w:marLeft w:val="0"/>
          <w:marRight w:val="0"/>
          <w:marTop w:val="0"/>
          <w:marBottom w:val="0"/>
          <w:divBdr>
            <w:top w:val="none" w:sz="0" w:space="0" w:color="auto"/>
            <w:left w:val="none" w:sz="0" w:space="0" w:color="auto"/>
            <w:bottom w:val="none" w:sz="0" w:space="0" w:color="auto"/>
            <w:right w:val="none" w:sz="0" w:space="0" w:color="auto"/>
          </w:divBdr>
        </w:div>
        <w:div w:id="1248536358">
          <w:marLeft w:val="0"/>
          <w:marRight w:val="0"/>
          <w:marTop w:val="0"/>
          <w:marBottom w:val="0"/>
          <w:divBdr>
            <w:top w:val="none" w:sz="0" w:space="0" w:color="auto"/>
            <w:left w:val="none" w:sz="0" w:space="0" w:color="auto"/>
            <w:bottom w:val="none" w:sz="0" w:space="0" w:color="auto"/>
            <w:right w:val="none" w:sz="0" w:space="0" w:color="auto"/>
          </w:divBdr>
        </w:div>
        <w:div w:id="1603687066">
          <w:marLeft w:val="0"/>
          <w:marRight w:val="0"/>
          <w:marTop w:val="0"/>
          <w:marBottom w:val="0"/>
          <w:divBdr>
            <w:top w:val="none" w:sz="0" w:space="0" w:color="auto"/>
            <w:left w:val="none" w:sz="0" w:space="0" w:color="auto"/>
            <w:bottom w:val="none" w:sz="0" w:space="0" w:color="auto"/>
            <w:right w:val="none" w:sz="0" w:space="0" w:color="auto"/>
          </w:divBdr>
        </w:div>
        <w:div w:id="1939632927">
          <w:marLeft w:val="0"/>
          <w:marRight w:val="0"/>
          <w:marTop w:val="0"/>
          <w:marBottom w:val="0"/>
          <w:divBdr>
            <w:top w:val="none" w:sz="0" w:space="0" w:color="auto"/>
            <w:left w:val="none" w:sz="0" w:space="0" w:color="auto"/>
            <w:bottom w:val="none" w:sz="0" w:space="0" w:color="auto"/>
            <w:right w:val="none" w:sz="0" w:space="0" w:color="auto"/>
          </w:divBdr>
        </w:div>
        <w:div w:id="497774671">
          <w:marLeft w:val="0"/>
          <w:marRight w:val="0"/>
          <w:marTop w:val="0"/>
          <w:marBottom w:val="0"/>
          <w:divBdr>
            <w:top w:val="none" w:sz="0" w:space="0" w:color="auto"/>
            <w:left w:val="none" w:sz="0" w:space="0" w:color="auto"/>
            <w:bottom w:val="none" w:sz="0" w:space="0" w:color="auto"/>
            <w:right w:val="none" w:sz="0" w:space="0" w:color="auto"/>
          </w:divBdr>
        </w:div>
        <w:div w:id="731082126">
          <w:marLeft w:val="0"/>
          <w:marRight w:val="0"/>
          <w:marTop w:val="0"/>
          <w:marBottom w:val="0"/>
          <w:divBdr>
            <w:top w:val="none" w:sz="0" w:space="0" w:color="auto"/>
            <w:left w:val="none" w:sz="0" w:space="0" w:color="auto"/>
            <w:bottom w:val="none" w:sz="0" w:space="0" w:color="auto"/>
            <w:right w:val="none" w:sz="0" w:space="0" w:color="auto"/>
          </w:divBdr>
        </w:div>
        <w:div w:id="168763897">
          <w:marLeft w:val="0"/>
          <w:marRight w:val="0"/>
          <w:marTop w:val="0"/>
          <w:marBottom w:val="0"/>
          <w:divBdr>
            <w:top w:val="none" w:sz="0" w:space="0" w:color="auto"/>
            <w:left w:val="none" w:sz="0" w:space="0" w:color="auto"/>
            <w:bottom w:val="none" w:sz="0" w:space="0" w:color="auto"/>
            <w:right w:val="none" w:sz="0" w:space="0" w:color="auto"/>
          </w:divBdr>
        </w:div>
        <w:div w:id="1545950092">
          <w:marLeft w:val="0"/>
          <w:marRight w:val="0"/>
          <w:marTop w:val="0"/>
          <w:marBottom w:val="0"/>
          <w:divBdr>
            <w:top w:val="none" w:sz="0" w:space="0" w:color="auto"/>
            <w:left w:val="none" w:sz="0" w:space="0" w:color="auto"/>
            <w:bottom w:val="none" w:sz="0" w:space="0" w:color="auto"/>
            <w:right w:val="none" w:sz="0" w:space="0" w:color="auto"/>
          </w:divBdr>
        </w:div>
        <w:div w:id="1077291970">
          <w:marLeft w:val="0"/>
          <w:marRight w:val="0"/>
          <w:marTop w:val="0"/>
          <w:marBottom w:val="0"/>
          <w:divBdr>
            <w:top w:val="none" w:sz="0" w:space="0" w:color="auto"/>
            <w:left w:val="none" w:sz="0" w:space="0" w:color="auto"/>
            <w:bottom w:val="none" w:sz="0" w:space="0" w:color="auto"/>
            <w:right w:val="none" w:sz="0" w:space="0" w:color="auto"/>
          </w:divBdr>
        </w:div>
        <w:div w:id="1253852918">
          <w:marLeft w:val="0"/>
          <w:marRight w:val="0"/>
          <w:marTop w:val="0"/>
          <w:marBottom w:val="0"/>
          <w:divBdr>
            <w:top w:val="none" w:sz="0" w:space="0" w:color="auto"/>
            <w:left w:val="none" w:sz="0" w:space="0" w:color="auto"/>
            <w:bottom w:val="none" w:sz="0" w:space="0" w:color="auto"/>
            <w:right w:val="none" w:sz="0" w:space="0" w:color="auto"/>
          </w:divBdr>
        </w:div>
        <w:div w:id="1484925396">
          <w:marLeft w:val="0"/>
          <w:marRight w:val="0"/>
          <w:marTop w:val="0"/>
          <w:marBottom w:val="0"/>
          <w:divBdr>
            <w:top w:val="none" w:sz="0" w:space="0" w:color="auto"/>
            <w:left w:val="none" w:sz="0" w:space="0" w:color="auto"/>
            <w:bottom w:val="none" w:sz="0" w:space="0" w:color="auto"/>
            <w:right w:val="none" w:sz="0" w:space="0" w:color="auto"/>
          </w:divBdr>
        </w:div>
        <w:div w:id="848330684">
          <w:marLeft w:val="0"/>
          <w:marRight w:val="0"/>
          <w:marTop w:val="0"/>
          <w:marBottom w:val="0"/>
          <w:divBdr>
            <w:top w:val="none" w:sz="0" w:space="0" w:color="auto"/>
            <w:left w:val="none" w:sz="0" w:space="0" w:color="auto"/>
            <w:bottom w:val="none" w:sz="0" w:space="0" w:color="auto"/>
            <w:right w:val="none" w:sz="0" w:space="0" w:color="auto"/>
          </w:divBdr>
        </w:div>
        <w:div w:id="2138916001">
          <w:marLeft w:val="0"/>
          <w:marRight w:val="0"/>
          <w:marTop w:val="0"/>
          <w:marBottom w:val="0"/>
          <w:divBdr>
            <w:top w:val="none" w:sz="0" w:space="0" w:color="auto"/>
            <w:left w:val="none" w:sz="0" w:space="0" w:color="auto"/>
            <w:bottom w:val="none" w:sz="0" w:space="0" w:color="auto"/>
            <w:right w:val="none" w:sz="0" w:space="0" w:color="auto"/>
          </w:divBdr>
        </w:div>
      </w:divsChild>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7426667">
      <w:bodyDiv w:val="1"/>
      <w:marLeft w:val="0"/>
      <w:marRight w:val="0"/>
      <w:marTop w:val="0"/>
      <w:marBottom w:val="0"/>
      <w:divBdr>
        <w:top w:val="none" w:sz="0" w:space="0" w:color="auto"/>
        <w:left w:val="none" w:sz="0" w:space="0" w:color="auto"/>
        <w:bottom w:val="none" w:sz="0" w:space="0" w:color="auto"/>
        <w:right w:val="none" w:sz="0" w:space="0" w:color="auto"/>
      </w:divBdr>
    </w:div>
    <w:div w:id="232618448">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2691305">
      <w:bodyDiv w:val="1"/>
      <w:marLeft w:val="0"/>
      <w:marRight w:val="0"/>
      <w:marTop w:val="0"/>
      <w:marBottom w:val="0"/>
      <w:divBdr>
        <w:top w:val="none" w:sz="0" w:space="0" w:color="auto"/>
        <w:left w:val="none" w:sz="0" w:space="0" w:color="auto"/>
        <w:bottom w:val="none" w:sz="0" w:space="0" w:color="auto"/>
        <w:right w:val="none" w:sz="0" w:space="0" w:color="auto"/>
      </w:divBdr>
      <w:divsChild>
        <w:div w:id="1950622523">
          <w:marLeft w:val="0"/>
          <w:marRight w:val="0"/>
          <w:marTop w:val="0"/>
          <w:marBottom w:val="0"/>
          <w:divBdr>
            <w:top w:val="none" w:sz="0" w:space="0" w:color="auto"/>
            <w:left w:val="none" w:sz="0" w:space="0" w:color="auto"/>
            <w:bottom w:val="none" w:sz="0" w:space="0" w:color="auto"/>
            <w:right w:val="none" w:sz="0" w:space="0" w:color="auto"/>
          </w:divBdr>
        </w:div>
        <w:div w:id="741025885">
          <w:marLeft w:val="0"/>
          <w:marRight w:val="0"/>
          <w:marTop w:val="0"/>
          <w:marBottom w:val="0"/>
          <w:divBdr>
            <w:top w:val="none" w:sz="0" w:space="0" w:color="auto"/>
            <w:left w:val="none" w:sz="0" w:space="0" w:color="auto"/>
            <w:bottom w:val="none" w:sz="0" w:space="0" w:color="auto"/>
            <w:right w:val="none" w:sz="0" w:space="0" w:color="auto"/>
          </w:divBdr>
        </w:div>
        <w:div w:id="2095543281">
          <w:marLeft w:val="0"/>
          <w:marRight w:val="0"/>
          <w:marTop w:val="0"/>
          <w:marBottom w:val="0"/>
          <w:divBdr>
            <w:top w:val="none" w:sz="0" w:space="0" w:color="auto"/>
            <w:left w:val="none" w:sz="0" w:space="0" w:color="auto"/>
            <w:bottom w:val="none" w:sz="0" w:space="0" w:color="auto"/>
            <w:right w:val="none" w:sz="0" w:space="0" w:color="auto"/>
          </w:divBdr>
        </w:div>
        <w:div w:id="452287873">
          <w:marLeft w:val="0"/>
          <w:marRight w:val="0"/>
          <w:marTop w:val="0"/>
          <w:marBottom w:val="0"/>
          <w:divBdr>
            <w:top w:val="none" w:sz="0" w:space="0" w:color="auto"/>
            <w:left w:val="none" w:sz="0" w:space="0" w:color="auto"/>
            <w:bottom w:val="none" w:sz="0" w:space="0" w:color="auto"/>
            <w:right w:val="none" w:sz="0" w:space="0" w:color="auto"/>
          </w:divBdr>
        </w:div>
        <w:div w:id="840897263">
          <w:marLeft w:val="0"/>
          <w:marRight w:val="0"/>
          <w:marTop w:val="0"/>
          <w:marBottom w:val="0"/>
          <w:divBdr>
            <w:top w:val="none" w:sz="0" w:space="0" w:color="auto"/>
            <w:left w:val="none" w:sz="0" w:space="0" w:color="auto"/>
            <w:bottom w:val="none" w:sz="0" w:space="0" w:color="auto"/>
            <w:right w:val="none" w:sz="0" w:space="0" w:color="auto"/>
          </w:divBdr>
        </w:div>
        <w:div w:id="1923568622">
          <w:marLeft w:val="0"/>
          <w:marRight w:val="0"/>
          <w:marTop w:val="0"/>
          <w:marBottom w:val="0"/>
          <w:divBdr>
            <w:top w:val="none" w:sz="0" w:space="0" w:color="auto"/>
            <w:left w:val="none" w:sz="0" w:space="0" w:color="auto"/>
            <w:bottom w:val="none" w:sz="0" w:space="0" w:color="auto"/>
            <w:right w:val="none" w:sz="0" w:space="0" w:color="auto"/>
          </w:divBdr>
        </w:div>
        <w:div w:id="1617903660">
          <w:marLeft w:val="0"/>
          <w:marRight w:val="0"/>
          <w:marTop w:val="0"/>
          <w:marBottom w:val="0"/>
          <w:divBdr>
            <w:top w:val="none" w:sz="0" w:space="0" w:color="auto"/>
            <w:left w:val="none" w:sz="0" w:space="0" w:color="auto"/>
            <w:bottom w:val="none" w:sz="0" w:space="0" w:color="auto"/>
            <w:right w:val="none" w:sz="0" w:space="0" w:color="auto"/>
          </w:divBdr>
        </w:div>
        <w:div w:id="1817184466">
          <w:marLeft w:val="0"/>
          <w:marRight w:val="0"/>
          <w:marTop w:val="0"/>
          <w:marBottom w:val="0"/>
          <w:divBdr>
            <w:top w:val="none" w:sz="0" w:space="0" w:color="auto"/>
            <w:left w:val="none" w:sz="0" w:space="0" w:color="auto"/>
            <w:bottom w:val="none" w:sz="0" w:space="0" w:color="auto"/>
            <w:right w:val="none" w:sz="0" w:space="0" w:color="auto"/>
          </w:divBdr>
        </w:div>
        <w:div w:id="1702123793">
          <w:marLeft w:val="0"/>
          <w:marRight w:val="0"/>
          <w:marTop w:val="0"/>
          <w:marBottom w:val="0"/>
          <w:divBdr>
            <w:top w:val="none" w:sz="0" w:space="0" w:color="auto"/>
            <w:left w:val="none" w:sz="0" w:space="0" w:color="auto"/>
            <w:bottom w:val="none" w:sz="0" w:space="0" w:color="auto"/>
            <w:right w:val="none" w:sz="0" w:space="0" w:color="auto"/>
          </w:divBdr>
        </w:div>
        <w:div w:id="2042703608">
          <w:marLeft w:val="0"/>
          <w:marRight w:val="0"/>
          <w:marTop w:val="0"/>
          <w:marBottom w:val="0"/>
          <w:divBdr>
            <w:top w:val="none" w:sz="0" w:space="0" w:color="auto"/>
            <w:left w:val="none" w:sz="0" w:space="0" w:color="auto"/>
            <w:bottom w:val="none" w:sz="0" w:space="0" w:color="auto"/>
            <w:right w:val="none" w:sz="0" w:space="0" w:color="auto"/>
          </w:divBdr>
        </w:div>
        <w:div w:id="3561389">
          <w:marLeft w:val="0"/>
          <w:marRight w:val="0"/>
          <w:marTop w:val="0"/>
          <w:marBottom w:val="0"/>
          <w:divBdr>
            <w:top w:val="none" w:sz="0" w:space="0" w:color="auto"/>
            <w:left w:val="none" w:sz="0" w:space="0" w:color="auto"/>
            <w:bottom w:val="none" w:sz="0" w:space="0" w:color="auto"/>
            <w:right w:val="none" w:sz="0" w:space="0" w:color="auto"/>
          </w:divBdr>
        </w:div>
        <w:div w:id="799106303">
          <w:marLeft w:val="0"/>
          <w:marRight w:val="0"/>
          <w:marTop w:val="0"/>
          <w:marBottom w:val="0"/>
          <w:divBdr>
            <w:top w:val="none" w:sz="0" w:space="0" w:color="auto"/>
            <w:left w:val="none" w:sz="0" w:space="0" w:color="auto"/>
            <w:bottom w:val="none" w:sz="0" w:space="0" w:color="auto"/>
            <w:right w:val="none" w:sz="0" w:space="0" w:color="auto"/>
          </w:divBdr>
        </w:div>
        <w:div w:id="883248838">
          <w:marLeft w:val="0"/>
          <w:marRight w:val="0"/>
          <w:marTop w:val="0"/>
          <w:marBottom w:val="0"/>
          <w:divBdr>
            <w:top w:val="none" w:sz="0" w:space="0" w:color="auto"/>
            <w:left w:val="none" w:sz="0" w:space="0" w:color="auto"/>
            <w:bottom w:val="none" w:sz="0" w:space="0" w:color="auto"/>
            <w:right w:val="none" w:sz="0" w:space="0" w:color="auto"/>
          </w:divBdr>
        </w:div>
        <w:div w:id="677198874">
          <w:marLeft w:val="0"/>
          <w:marRight w:val="0"/>
          <w:marTop w:val="0"/>
          <w:marBottom w:val="0"/>
          <w:divBdr>
            <w:top w:val="none" w:sz="0" w:space="0" w:color="auto"/>
            <w:left w:val="none" w:sz="0" w:space="0" w:color="auto"/>
            <w:bottom w:val="none" w:sz="0" w:space="0" w:color="auto"/>
            <w:right w:val="none" w:sz="0" w:space="0" w:color="auto"/>
          </w:divBdr>
        </w:div>
        <w:div w:id="1576743575">
          <w:marLeft w:val="0"/>
          <w:marRight w:val="0"/>
          <w:marTop w:val="0"/>
          <w:marBottom w:val="0"/>
          <w:divBdr>
            <w:top w:val="none" w:sz="0" w:space="0" w:color="auto"/>
            <w:left w:val="none" w:sz="0" w:space="0" w:color="auto"/>
            <w:bottom w:val="none" w:sz="0" w:space="0" w:color="auto"/>
            <w:right w:val="none" w:sz="0" w:space="0" w:color="auto"/>
          </w:divBdr>
        </w:div>
        <w:div w:id="1604922776">
          <w:marLeft w:val="0"/>
          <w:marRight w:val="0"/>
          <w:marTop w:val="0"/>
          <w:marBottom w:val="0"/>
          <w:divBdr>
            <w:top w:val="none" w:sz="0" w:space="0" w:color="auto"/>
            <w:left w:val="none" w:sz="0" w:space="0" w:color="auto"/>
            <w:bottom w:val="none" w:sz="0" w:space="0" w:color="auto"/>
            <w:right w:val="none" w:sz="0" w:space="0" w:color="auto"/>
          </w:divBdr>
        </w:div>
        <w:div w:id="687563799">
          <w:marLeft w:val="0"/>
          <w:marRight w:val="0"/>
          <w:marTop w:val="0"/>
          <w:marBottom w:val="0"/>
          <w:divBdr>
            <w:top w:val="none" w:sz="0" w:space="0" w:color="auto"/>
            <w:left w:val="none" w:sz="0" w:space="0" w:color="auto"/>
            <w:bottom w:val="none" w:sz="0" w:space="0" w:color="auto"/>
            <w:right w:val="none" w:sz="0" w:space="0" w:color="auto"/>
          </w:divBdr>
        </w:div>
        <w:div w:id="2026519683">
          <w:marLeft w:val="0"/>
          <w:marRight w:val="0"/>
          <w:marTop w:val="0"/>
          <w:marBottom w:val="0"/>
          <w:divBdr>
            <w:top w:val="none" w:sz="0" w:space="0" w:color="auto"/>
            <w:left w:val="none" w:sz="0" w:space="0" w:color="auto"/>
            <w:bottom w:val="none" w:sz="0" w:space="0" w:color="auto"/>
            <w:right w:val="none" w:sz="0" w:space="0" w:color="auto"/>
          </w:divBdr>
        </w:div>
        <w:div w:id="139813053">
          <w:marLeft w:val="0"/>
          <w:marRight w:val="0"/>
          <w:marTop w:val="0"/>
          <w:marBottom w:val="0"/>
          <w:divBdr>
            <w:top w:val="none" w:sz="0" w:space="0" w:color="auto"/>
            <w:left w:val="none" w:sz="0" w:space="0" w:color="auto"/>
            <w:bottom w:val="none" w:sz="0" w:space="0" w:color="auto"/>
            <w:right w:val="none" w:sz="0" w:space="0" w:color="auto"/>
          </w:divBdr>
        </w:div>
        <w:div w:id="1619330664">
          <w:marLeft w:val="0"/>
          <w:marRight w:val="0"/>
          <w:marTop w:val="0"/>
          <w:marBottom w:val="0"/>
          <w:divBdr>
            <w:top w:val="none" w:sz="0" w:space="0" w:color="auto"/>
            <w:left w:val="none" w:sz="0" w:space="0" w:color="auto"/>
            <w:bottom w:val="none" w:sz="0" w:space="0" w:color="auto"/>
            <w:right w:val="none" w:sz="0" w:space="0" w:color="auto"/>
          </w:divBdr>
        </w:div>
        <w:div w:id="1197738108">
          <w:marLeft w:val="0"/>
          <w:marRight w:val="0"/>
          <w:marTop w:val="0"/>
          <w:marBottom w:val="0"/>
          <w:divBdr>
            <w:top w:val="none" w:sz="0" w:space="0" w:color="auto"/>
            <w:left w:val="none" w:sz="0" w:space="0" w:color="auto"/>
            <w:bottom w:val="none" w:sz="0" w:space="0" w:color="auto"/>
            <w:right w:val="none" w:sz="0" w:space="0" w:color="auto"/>
          </w:divBdr>
        </w:div>
        <w:div w:id="1970236648">
          <w:marLeft w:val="0"/>
          <w:marRight w:val="0"/>
          <w:marTop w:val="0"/>
          <w:marBottom w:val="0"/>
          <w:divBdr>
            <w:top w:val="none" w:sz="0" w:space="0" w:color="auto"/>
            <w:left w:val="none" w:sz="0" w:space="0" w:color="auto"/>
            <w:bottom w:val="none" w:sz="0" w:space="0" w:color="auto"/>
            <w:right w:val="none" w:sz="0" w:space="0" w:color="auto"/>
          </w:divBdr>
        </w:div>
        <w:div w:id="620576566">
          <w:marLeft w:val="0"/>
          <w:marRight w:val="0"/>
          <w:marTop w:val="0"/>
          <w:marBottom w:val="0"/>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564079">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701714">
      <w:bodyDiv w:val="1"/>
      <w:marLeft w:val="0"/>
      <w:marRight w:val="0"/>
      <w:marTop w:val="0"/>
      <w:marBottom w:val="0"/>
      <w:divBdr>
        <w:top w:val="none" w:sz="0" w:space="0" w:color="auto"/>
        <w:left w:val="none" w:sz="0" w:space="0" w:color="auto"/>
        <w:bottom w:val="none" w:sz="0" w:space="0" w:color="auto"/>
        <w:right w:val="none" w:sz="0" w:space="0" w:color="auto"/>
      </w:divBdr>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827952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8696718">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910891">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9538593">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fgjem.edomex.gob.mx/sites/fgjem.edomex.gob.mx/files/files/Acercade/Marco%20Juridico/reglamentos/reglamento_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4D9E9-9D4F-6E40-ADBA-68A1C5A26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41</Pages>
  <Words>9782</Words>
  <Characters>53806</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2022-06-03T04:00:00Z</cp:lastPrinted>
  <dcterms:created xsi:type="dcterms:W3CDTF">2022-05-27T01:40:00Z</dcterms:created>
  <dcterms:modified xsi:type="dcterms:W3CDTF">2022-06-27T02:15:00Z</dcterms:modified>
</cp:coreProperties>
</file>