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AF3" w14:textId="0D6FCD37" w:rsidR="00D262C2" w:rsidRPr="00FA6533" w:rsidRDefault="00D262C2" w:rsidP="00D262C2">
      <w:pPr>
        <w:tabs>
          <w:tab w:val="left" w:pos="3465"/>
        </w:tabs>
        <w:spacing w:before="240" w:after="360" w:line="360" w:lineRule="auto"/>
        <w:jc w:val="both"/>
        <w:rPr>
          <w:rFonts w:ascii="Palatino Linotype" w:hAnsi="Palatino Linotype"/>
        </w:rPr>
      </w:pPr>
      <w:r w:rsidRPr="00FA6533">
        <w:rPr>
          <w:rFonts w:ascii="Palatino Linotype" w:hAnsi="Palatino Linotype"/>
        </w:rPr>
        <w:t>Resolución del Pleno del Instituto de Transparencia, Acceso a la Información Pública y Protección de Datos Personales del Estado de México y Municipios, con domicilio en Me</w:t>
      </w:r>
      <w:r w:rsidR="00385055">
        <w:rPr>
          <w:rFonts w:ascii="Palatino Linotype" w:hAnsi="Palatino Linotype"/>
        </w:rPr>
        <w:t xml:space="preserve">tepec, Estado de México; de </w:t>
      </w:r>
      <w:r w:rsidR="00F31445">
        <w:rPr>
          <w:rFonts w:ascii="Palatino Linotype" w:hAnsi="Palatino Linotype"/>
        </w:rPr>
        <w:t>d</w:t>
      </w:r>
      <w:r w:rsidR="00683D4F">
        <w:rPr>
          <w:rFonts w:ascii="Palatino Linotype" w:hAnsi="Palatino Linotype"/>
        </w:rPr>
        <w:t>iez</w:t>
      </w:r>
      <w:r w:rsidR="00F31445">
        <w:rPr>
          <w:rFonts w:ascii="Palatino Linotype" w:hAnsi="Palatino Linotype"/>
        </w:rPr>
        <w:t xml:space="preserve"> </w:t>
      </w:r>
      <w:r w:rsidR="00385055">
        <w:rPr>
          <w:rFonts w:ascii="Palatino Linotype" w:hAnsi="Palatino Linotype"/>
        </w:rPr>
        <w:t>(</w:t>
      </w:r>
      <w:r w:rsidR="00F31445">
        <w:rPr>
          <w:rFonts w:ascii="Palatino Linotype" w:hAnsi="Palatino Linotype"/>
        </w:rPr>
        <w:t>1</w:t>
      </w:r>
      <w:r w:rsidR="00683D4F">
        <w:rPr>
          <w:rFonts w:ascii="Palatino Linotype" w:hAnsi="Palatino Linotype"/>
        </w:rPr>
        <w:t>0</w:t>
      </w:r>
      <w:r w:rsidRPr="00FA6533">
        <w:rPr>
          <w:rFonts w:ascii="Palatino Linotype" w:hAnsi="Palatino Linotype"/>
        </w:rPr>
        <w:t xml:space="preserve">) de </w:t>
      </w:r>
      <w:r w:rsidR="00683D4F">
        <w:rPr>
          <w:rFonts w:ascii="Palatino Linotype" w:hAnsi="Palatino Linotype"/>
        </w:rPr>
        <w:t>febrero</w:t>
      </w:r>
      <w:r w:rsidR="00F31445">
        <w:rPr>
          <w:rFonts w:ascii="Palatino Linotype" w:hAnsi="Palatino Linotype"/>
        </w:rPr>
        <w:t xml:space="preserve"> </w:t>
      </w:r>
      <w:r w:rsidRPr="00FA6533">
        <w:rPr>
          <w:rFonts w:ascii="Palatino Linotype" w:hAnsi="Palatino Linotype"/>
        </w:rPr>
        <w:t>de dos mil veinti</w:t>
      </w:r>
      <w:r w:rsidR="00F31445">
        <w:rPr>
          <w:rFonts w:ascii="Palatino Linotype" w:hAnsi="Palatino Linotype"/>
        </w:rPr>
        <w:t>d</w:t>
      </w:r>
      <w:r w:rsidR="008510BE">
        <w:rPr>
          <w:rFonts w:ascii="Palatino Linotype" w:hAnsi="Palatino Linotype"/>
        </w:rPr>
        <w:t>ó</w:t>
      </w:r>
      <w:r w:rsidR="00F31445">
        <w:rPr>
          <w:rFonts w:ascii="Palatino Linotype" w:hAnsi="Palatino Linotype"/>
        </w:rPr>
        <w:t>s</w:t>
      </w:r>
      <w:r w:rsidRPr="00FA6533">
        <w:rPr>
          <w:rFonts w:ascii="Palatino Linotype" w:hAnsi="Palatino Linotype"/>
        </w:rPr>
        <w:t>.</w:t>
      </w:r>
    </w:p>
    <w:p w14:paraId="024DCA95" w14:textId="5CB715EB" w:rsidR="00D262C2" w:rsidRPr="00FA6533" w:rsidRDefault="00D262C2" w:rsidP="00D262C2">
      <w:pPr>
        <w:spacing w:before="240" w:after="360" w:line="360" w:lineRule="auto"/>
        <w:jc w:val="both"/>
        <w:rPr>
          <w:rFonts w:ascii="Palatino Linotype" w:hAnsi="Palatino Linotype"/>
          <w:b/>
        </w:rPr>
      </w:pPr>
      <w:r w:rsidRPr="00FA6533">
        <w:rPr>
          <w:rFonts w:ascii="Palatino Linotype" w:hAnsi="Palatino Linotype"/>
          <w:b/>
        </w:rPr>
        <w:t>VISTO</w:t>
      </w:r>
      <w:r w:rsidRPr="00FA6533">
        <w:rPr>
          <w:rFonts w:ascii="Palatino Linotype" w:hAnsi="Palatino Linotype"/>
        </w:rPr>
        <w:t xml:space="preserve"> </w:t>
      </w:r>
      <w:r w:rsidR="00F31445">
        <w:rPr>
          <w:rFonts w:ascii="Palatino Linotype" w:hAnsi="Palatino Linotype"/>
        </w:rPr>
        <w:t xml:space="preserve">los </w:t>
      </w:r>
      <w:r w:rsidRPr="00FA6533">
        <w:rPr>
          <w:rFonts w:ascii="Palatino Linotype" w:hAnsi="Palatino Linotype"/>
        </w:rPr>
        <w:t>expediente</w:t>
      </w:r>
      <w:r w:rsidR="00F31445">
        <w:rPr>
          <w:rFonts w:ascii="Palatino Linotype" w:hAnsi="Palatino Linotype"/>
        </w:rPr>
        <w:t>s</w:t>
      </w:r>
      <w:r w:rsidRPr="00FA6533">
        <w:rPr>
          <w:rFonts w:ascii="Palatino Linotype" w:hAnsi="Palatino Linotype"/>
        </w:rPr>
        <w:t xml:space="preserve"> electrónico</w:t>
      </w:r>
      <w:r w:rsidR="00F31445">
        <w:rPr>
          <w:rFonts w:ascii="Palatino Linotype" w:hAnsi="Palatino Linotype"/>
        </w:rPr>
        <w:t>s</w:t>
      </w:r>
      <w:r w:rsidRPr="00FA6533">
        <w:rPr>
          <w:rFonts w:ascii="Palatino Linotype" w:hAnsi="Palatino Linotype"/>
        </w:rPr>
        <w:t xml:space="preserve"> formado</w:t>
      </w:r>
      <w:r w:rsidR="00F31445">
        <w:rPr>
          <w:rFonts w:ascii="Palatino Linotype" w:hAnsi="Palatino Linotype"/>
        </w:rPr>
        <w:t>s</w:t>
      </w:r>
      <w:r w:rsidRPr="00FA6533">
        <w:rPr>
          <w:rFonts w:ascii="Palatino Linotype" w:hAnsi="Palatino Linotype"/>
        </w:rPr>
        <w:t xml:space="preserve"> con motivo de</w:t>
      </w:r>
      <w:r w:rsidR="00F31445">
        <w:rPr>
          <w:rFonts w:ascii="Palatino Linotype" w:hAnsi="Palatino Linotype"/>
        </w:rPr>
        <w:t xml:space="preserve"> los</w:t>
      </w:r>
      <w:r w:rsidRPr="00FA6533">
        <w:rPr>
          <w:rFonts w:ascii="Palatino Linotype" w:hAnsi="Palatino Linotype"/>
        </w:rPr>
        <w:t xml:space="preserve"> recurso</w:t>
      </w:r>
      <w:r w:rsidR="00F31445">
        <w:rPr>
          <w:rFonts w:ascii="Palatino Linotype" w:hAnsi="Palatino Linotype"/>
        </w:rPr>
        <w:t>s</w:t>
      </w:r>
      <w:r w:rsidRPr="00FA6533">
        <w:rPr>
          <w:rFonts w:ascii="Palatino Linotype" w:hAnsi="Palatino Linotype"/>
        </w:rPr>
        <w:t xml:space="preserve"> de revisión </w:t>
      </w:r>
      <w:r w:rsidR="00385055" w:rsidRPr="00683D4F">
        <w:rPr>
          <w:rFonts w:ascii="Palatino Linotype" w:hAnsi="Palatino Linotype"/>
          <w:b/>
          <w:sz w:val="22"/>
          <w:szCs w:val="22"/>
        </w:rPr>
        <w:t>05</w:t>
      </w:r>
      <w:r w:rsidR="00683D4F">
        <w:rPr>
          <w:rFonts w:ascii="Palatino Linotype" w:hAnsi="Palatino Linotype"/>
          <w:b/>
          <w:sz w:val="22"/>
          <w:szCs w:val="22"/>
        </w:rPr>
        <w:t>533</w:t>
      </w:r>
      <w:r w:rsidR="00B4318F" w:rsidRPr="00683D4F">
        <w:rPr>
          <w:rFonts w:ascii="Palatino Linotype" w:hAnsi="Palatino Linotype"/>
          <w:b/>
          <w:sz w:val="22"/>
          <w:szCs w:val="22"/>
        </w:rPr>
        <w:t>/INFOEM/IP/RR/2021</w:t>
      </w:r>
      <w:r w:rsidR="00683D4F" w:rsidRPr="00683D4F">
        <w:rPr>
          <w:rFonts w:ascii="Palatino Linotype" w:hAnsi="Palatino Linotype"/>
          <w:b/>
          <w:sz w:val="22"/>
          <w:szCs w:val="22"/>
        </w:rPr>
        <w:t>, 05</w:t>
      </w:r>
      <w:r w:rsidR="00683D4F">
        <w:rPr>
          <w:rFonts w:ascii="Palatino Linotype" w:hAnsi="Palatino Linotype"/>
          <w:b/>
          <w:sz w:val="22"/>
          <w:szCs w:val="22"/>
        </w:rPr>
        <w:t>534</w:t>
      </w:r>
      <w:r w:rsidR="00683D4F" w:rsidRPr="00683D4F">
        <w:rPr>
          <w:rFonts w:ascii="Palatino Linotype" w:hAnsi="Palatino Linotype"/>
          <w:b/>
          <w:sz w:val="22"/>
          <w:szCs w:val="22"/>
        </w:rPr>
        <w:t>/INFOEM</w:t>
      </w:r>
      <w:r w:rsidR="00683D4F" w:rsidRPr="000376D1">
        <w:rPr>
          <w:rFonts w:ascii="Palatino Linotype" w:hAnsi="Palatino Linotype"/>
          <w:b/>
          <w:sz w:val="22"/>
          <w:szCs w:val="22"/>
        </w:rPr>
        <w:t>/IP/RR/2021, 05535/INFOEM/IP/RR/2021</w:t>
      </w:r>
      <w:r w:rsidR="00F31445" w:rsidRPr="000376D1">
        <w:rPr>
          <w:rFonts w:ascii="Palatino Linotype" w:hAnsi="Palatino Linotype"/>
          <w:b/>
          <w:sz w:val="22"/>
          <w:szCs w:val="22"/>
        </w:rPr>
        <w:t xml:space="preserve"> y 05</w:t>
      </w:r>
      <w:r w:rsidR="00683D4F" w:rsidRPr="000376D1">
        <w:rPr>
          <w:rFonts w:ascii="Palatino Linotype" w:hAnsi="Palatino Linotype"/>
          <w:b/>
          <w:sz w:val="22"/>
          <w:szCs w:val="22"/>
        </w:rPr>
        <w:t>547</w:t>
      </w:r>
      <w:r w:rsidR="00F31445" w:rsidRPr="000376D1">
        <w:rPr>
          <w:rFonts w:ascii="Palatino Linotype" w:hAnsi="Palatino Linotype"/>
          <w:b/>
          <w:sz w:val="22"/>
          <w:szCs w:val="22"/>
        </w:rPr>
        <w:t>/INFOEM/IP/RR/2021</w:t>
      </w:r>
      <w:r w:rsidR="00300344" w:rsidRPr="000376D1">
        <w:rPr>
          <w:rFonts w:ascii="Palatino Linotype" w:hAnsi="Palatino Linotype"/>
          <w:b/>
          <w:sz w:val="22"/>
          <w:szCs w:val="22"/>
        </w:rPr>
        <w:t xml:space="preserve"> </w:t>
      </w:r>
      <w:r w:rsidR="00300344" w:rsidRPr="000376D1">
        <w:rPr>
          <w:rFonts w:ascii="Palatino Linotype" w:hAnsi="Palatino Linotype"/>
          <w:b/>
        </w:rPr>
        <w:t>acumulados</w:t>
      </w:r>
      <w:r w:rsidR="00F31445" w:rsidRPr="000376D1">
        <w:rPr>
          <w:rFonts w:ascii="Palatino Linotype" w:hAnsi="Palatino Linotype"/>
          <w:b/>
        </w:rPr>
        <w:t xml:space="preserve"> </w:t>
      </w:r>
      <w:r w:rsidRPr="000376D1">
        <w:rPr>
          <w:rFonts w:ascii="Palatino Linotype" w:hAnsi="Palatino Linotype" w:cs="Arial"/>
          <w:b/>
          <w:bCs/>
        </w:rPr>
        <w:t xml:space="preserve">; </w:t>
      </w:r>
      <w:r w:rsidRPr="000376D1">
        <w:rPr>
          <w:rFonts w:ascii="Palatino Linotype" w:hAnsi="Palatino Linotype"/>
        </w:rPr>
        <w:t>promovido</w:t>
      </w:r>
      <w:r w:rsidR="00F31445" w:rsidRPr="000376D1">
        <w:rPr>
          <w:rFonts w:ascii="Palatino Linotype" w:hAnsi="Palatino Linotype"/>
        </w:rPr>
        <w:t>s</w:t>
      </w:r>
      <w:r w:rsidRPr="000376D1">
        <w:rPr>
          <w:rFonts w:ascii="Palatino Linotype" w:hAnsi="Palatino Linotype"/>
        </w:rPr>
        <w:t xml:space="preserve"> por </w:t>
      </w:r>
      <w:r w:rsidR="00211573" w:rsidRPr="000376D1">
        <w:rPr>
          <w:rFonts w:ascii="Palatino Linotype" w:hAnsi="Palatino Linotype"/>
          <w:szCs w:val="22"/>
        </w:rPr>
        <w:t xml:space="preserve">una persona </w:t>
      </w:r>
      <w:r w:rsidR="000376D1" w:rsidRPr="000376D1">
        <w:rPr>
          <w:rFonts w:ascii="Palatino Linotype" w:hAnsi="Palatino Linotype"/>
          <w:szCs w:val="22"/>
        </w:rPr>
        <w:t xml:space="preserve">usuaria del Sistema de Acceso a la Información Mexiquense (SAIMEX) </w:t>
      </w:r>
      <w:r w:rsidR="00211573" w:rsidRPr="000376D1">
        <w:rPr>
          <w:rFonts w:ascii="Palatino Linotype" w:hAnsi="Palatino Linotype"/>
          <w:szCs w:val="22"/>
        </w:rPr>
        <w:t>que no proporcionó</w:t>
      </w:r>
      <w:r w:rsidR="000376D1" w:rsidRPr="000376D1">
        <w:rPr>
          <w:rFonts w:ascii="Palatino Linotype" w:hAnsi="Palatino Linotype"/>
          <w:szCs w:val="22"/>
        </w:rPr>
        <w:t xml:space="preserve"> nombre ni seudónimo</w:t>
      </w:r>
      <w:r w:rsidR="00E07D34" w:rsidRPr="000376D1">
        <w:rPr>
          <w:rFonts w:ascii="Palatino Linotype" w:hAnsi="Palatino Linotype"/>
        </w:rPr>
        <w:t>,</w:t>
      </w:r>
      <w:r w:rsidR="00B4318F" w:rsidRPr="000376D1">
        <w:rPr>
          <w:rFonts w:ascii="Palatino Linotype" w:hAnsi="Palatino Linotype"/>
        </w:rPr>
        <w:t xml:space="preserve"> y que en lo sucesivo se le identificará </w:t>
      </w:r>
      <w:r w:rsidR="00B4318F" w:rsidRPr="000376D1">
        <w:rPr>
          <w:rFonts w:ascii="Palatino Linotype" w:hAnsi="Palatino Linotype" w:cs="Arial"/>
        </w:rPr>
        <w:t xml:space="preserve">como </w:t>
      </w:r>
      <w:r w:rsidRPr="000376D1">
        <w:rPr>
          <w:rFonts w:ascii="Palatino Linotype" w:hAnsi="Palatino Linotype" w:cs="Arial"/>
          <w:b/>
        </w:rPr>
        <w:t>RECURRENTE</w:t>
      </w:r>
      <w:r w:rsidRPr="000376D1">
        <w:rPr>
          <w:rFonts w:ascii="Palatino Linotype" w:hAnsi="Palatino Linotype" w:cs="Arial"/>
        </w:rPr>
        <w:t>, en contra de la</w:t>
      </w:r>
      <w:r w:rsidR="00F31445" w:rsidRPr="000376D1">
        <w:rPr>
          <w:rFonts w:ascii="Palatino Linotype" w:hAnsi="Palatino Linotype" w:cs="Arial"/>
        </w:rPr>
        <w:t>s</w:t>
      </w:r>
      <w:r w:rsidRPr="000376D1">
        <w:rPr>
          <w:rFonts w:ascii="Palatino Linotype" w:hAnsi="Palatino Linotype" w:cs="Arial"/>
        </w:rPr>
        <w:t xml:space="preserve"> respuesta</w:t>
      </w:r>
      <w:r w:rsidR="00F31445" w:rsidRPr="000376D1">
        <w:rPr>
          <w:rFonts w:ascii="Palatino Linotype" w:hAnsi="Palatino Linotype" w:cs="Arial"/>
        </w:rPr>
        <w:t>s</w:t>
      </w:r>
      <w:r w:rsidRPr="000376D1">
        <w:rPr>
          <w:rFonts w:ascii="Palatino Linotype" w:hAnsi="Palatino Linotype" w:cs="Arial"/>
        </w:rPr>
        <w:t xml:space="preserve"> del</w:t>
      </w:r>
      <w:r w:rsidRPr="000376D1">
        <w:rPr>
          <w:rFonts w:ascii="Palatino Linotype" w:hAnsi="Palatino Linotype"/>
        </w:rPr>
        <w:t xml:space="preserve"> </w:t>
      </w:r>
      <w:r w:rsidR="00385055" w:rsidRPr="000376D1">
        <w:rPr>
          <w:rFonts w:ascii="Palatino Linotype" w:eastAsia="Calibri" w:hAnsi="Palatino Linotype" w:cs="Tahoma"/>
          <w:b/>
          <w:szCs w:val="22"/>
          <w:lang w:eastAsia="en-US"/>
        </w:rPr>
        <w:t xml:space="preserve">Ayuntamiento de </w:t>
      </w:r>
      <w:r w:rsidR="00683D4F" w:rsidRPr="000376D1">
        <w:rPr>
          <w:rFonts w:ascii="Palatino Linotype" w:eastAsia="Calibri" w:hAnsi="Palatino Linotype" w:cs="Tahoma"/>
          <w:b/>
          <w:szCs w:val="22"/>
          <w:lang w:eastAsia="en-US"/>
        </w:rPr>
        <w:t>Almoloya de Alquisiras</w:t>
      </w:r>
      <w:r w:rsidRPr="000376D1">
        <w:rPr>
          <w:rFonts w:ascii="Palatino Linotype" w:hAnsi="Palatino Linotype"/>
          <w:b/>
        </w:rPr>
        <w:t xml:space="preserve">, </w:t>
      </w:r>
      <w:r w:rsidRPr="000376D1">
        <w:rPr>
          <w:rFonts w:ascii="Palatino Linotype" w:hAnsi="Palatino Linotype"/>
        </w:rPr>
        <w:t>en lo sucesivo</w:t>
      </w:r>
      <w:r w:rsidRPr="00FA6533">
        <w:rPr>
          <w:rFonts w:ascii="Palatino Linotype" w:hAnsi="Palatino Linotype"/>
        </w:rPr>
        <w:t xml:space="preserve"> el</w:t>
      </w:r>
      <w:r w:rsidRPr="00FA6533">
        <w:rPr>
          <w:rFonts w:ascii="Palatino Linotype" w:hAnsi="Palatino Linotype"/>
          <w:b/>
        </w:rPr>
        <w:t xml:space="preserve"> SUJETO OBLIGADO, </w:t>
      </w:r>
      <w:r w:rsidRPr="00FA6533">
        <w:rPr>
          <w:rFonts w:ascii="Palatino Linotype" w:hAnsi="Palatino Linotype"/>
        </w:rPr>
        <w:t>se procede a dictar la presente resolución, con base en los siguientes:</w:t>
      </w:r>
    </w:p>
    <w:p w14:paraId="7D61627C" w14:textId="77777777" w:rsidR="00D262C2" w:rsidRPr="00FA6533"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FA6533">
        <w:rPr>
          <w:rFonts w:ascii="Palatino Linotype" w:hAnsi="Palatino Linotype"/>
          <w:b/>
          <w:color w:val="auto"/>
          <w:sz w:val="24"/>
        </w:rPr>
        <w:t>ANTECEDENTES</w:t>
      </w:r>
      <w:bookmarkEnd w:id="0"/>
      <w:bookmarkEnd w:id="1"/>
      <w:bookmarkEnd w:id="2"/>
    </w:p>
    <w:p w14:paraId="1C0C1D45" w14:textId="496D9DD8" w:rsidR="00D262C2"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A6533">
        <w:rPr>
          <w:rFonts w:ascii="Palatino Linotype" w:eastAsia="Calibri" w:hAnsi="Palatino Linotype" w:cs="Arial"/>
          <w:sz w:val="24"/>
          <w:lang w:val="es-ES"/>
        </w:rPr>
        <w:t xml:space="preserve">El </w:t>
      </w:r>
      <w:r w:rsidR="00197B29" w:rsidRPr="00197B29">
        <w:rPr>
          <w:rFonts w:ascii="Palatino Linotype" w:eastAsia="Calibri" w:hAnsi="Palatino Linotype" w:cs="Arial"/>
          <w:b/>
          <w:bCs/>
          <w:sz w:val="24"/>
          <w:lang w:val="es-ES"/>
        </w:rPr>
        <w:t>doce (12) de octubre</w:t>
      </w:r>
      <w:r w:rsidR="00197B29">
        <w:rPr>
          <w:rFonts w:ascii="Palatino Linotype" w:eastAsia="Calibri" w:hAnsi="Palatino Linotype" w:cs="Arial"/>
          <w:sz w:val="24"/>
          <w:lang w:val="es-ES"/>
        </w:rPr>
        <w:t xml:space="preserve"> </w:t>
      </w:r>
      <w:r w:rsidR="00A840AB" w:rsidRPr="00FA6533">
        <w:rPr>
          <w:rFonts w:ascii="Palatino Linotype" w:eastAsia="Calibri" w:hAnsi="Palatino Linotype" w:cs="Arial"/>
          <w:sz w:val="24"/>
          <w:lang w:val="es-ES"/>
        </w:rPr>
        <w:t>de dos mil veintiuno</w:t>
      </w:r>
      <w:r w:rsidRPr="00FA6533">
        <w:rPr>
          <w:rFonts w:ascii="Palatino Linotype" w:hAnsi="Palatino Linotype"/>
          <w:b/>
          <w:sz w:val="24"/>
        </w:rPr>
        <w:t xml:space="preserve">, </w:t>
      </w:r>
      <w:r w:rsidRPr="00FA6533">
        <w:rPr>
          <w:rFonts w:ascii="Palatino Linotype" w:eastAsia="Calibri" w:hAnsi="Palatino Linotype" w:cs="Arial"/>
          <w:sz w:val="24"/>
          <w:lang w:val="es-ES"/>
        </w:rPr>
        <w:t>se present</w:t>
      </w:r>
      <w:r w:rsidR="00197B29">
        <w:rPr>
          <w:rFonts w:ascii="Palatino Linotype" w:eastAsia="Calibri" w:hAnsi="Palatino Linotype" w:cs="Arial"/>
          <w:sz w:val="24"/>
          <w:lang w:val="es-ES"/>
        </w:rPr>
        <w:t xml:space="preserve">aron </w:t>
      </w:r>
      <w:r w:rsidRPr="00FA6533">
        <w:rPr>
          <w:rFonts w:ascii="Palatino Linotype" w:eastAsia="Calibri" w:hAnsi="Palatino Linotype" w:cs="Arial"/>
          <w:sz w:val="24"/>
          <w:lang w:val="es-ES"/>
        </w:rPr>
        <w:t xml:space="preserve">ante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rPr>
        <w:t xml:space="preserve"> 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SAIMEX</w:t>
      </w:r>
      <w:r w:rsidRPr="00FA6533">
        <w:rPr>
          <w:rFonts w:ascii="Palatino Linotype" w:eastAsia="Calibri" w:hAnsi="Palatino Linotype" w:cs="Arial"/>
          <w:sz w:val="24"/>
          <w:lang w:val="es-ES"/>
        </w:rPr>
        <w:t>, la</w:t>
      </w:r>
      <w:r w:rsidR="00197B29">
        <w:rPr>
          <w:rFonts w:ascii="Palatino Linotype" w:eastAsia="Calibri" w:hAnsi="Palatino Linotype" w:cs="Arial"/>
          <w:sz w:val="24"/>
          <w:lang w:val="es-ES"/>
        </w:rPr>
        <w:t>s</w:t>
      </w:r>
      <w:r w:rsidRPr="00FA6533">
        <w:rPr>
          <w:rFonts w:ascii="Palatino Linotype" w:eastAsia="Calibri" w:hAnsi="Palatino Linotype" w:cs="Arial"/>
          <w:sz w:val="24"/>
          <w:lang w:val="es-ES"/>
        </w:rPr>
        <w:t xml:space="preserve"> solicitud</w:t>
      </w:r>
      <w:r w:rsidR="00197B29">
        <w:rPr>
          <w:rFonts w:ascii="Palatino Linotype" w:eastAsia="Calibri" w:hAnsi="Palatino Linotype" w:cs="Arial"/>
          <w:sz w:val="24"/>
          <w:lang w:val="es-ES"/>
        </w:rPr>
        <w:t>es</w:t>
      </w:r>
      <w:r w:rsidRPr="00FA6533">
        <w:rPr>
          <w:rFonts w:ascii="Palatino Linotype" w:eastAsia="Calibri" w:hAnsi="Palatino Linotype" w:cs="Arial"/>
          <w:sz w:val="24"/>
          <w:lang w:val="es-ES"/>
        </w:rPr>
        <w:t xml:space="preserve"> de información pública registrada</w:t>
      </w:r>
      <w:r w:rsidR="00197B29">
        <w:rPr>
          <w:rFonts w:ascii="Palatino Linotype" w:eastAsia="Calibri" w:hAnsi="Palatino Linotype" w:cs="Arial"/>
          <w:sz w:val="24"/>
          <w:lang w:val="es-ES"/>
        </w:rPr>
        <w:t>s</w:t>
      </w:r>
      <w:r w:rsidRPr="00FA6533">
        <w:rPr>
          <w:rFonts w:ascii="Palatino Linotype" w:eastAsia="Calibri" w:hAnsi="Palatino Linotype" w:cs="Arial"/>
          <w:sz w:val="24"/>
          <w:lang w:val="es-ES"/>
        </w:rPr>
        <w:t xml:space="preserve"> con </w:t>
      </w:r>
      <w:r w:rsidR="00197B29">
        <w:rPr>
          <w:rFonts w:ascii="Palatino Linotype" w:eastAsia="Calibri" w:hAnsi="Palatino Linotype" w:cs="Arial"/>
          <w:sz w:val="24"/>
          <w:lang w:val="es-ES"/>
        </w:rPr>
        <w:t>los</w:t>
      </w:r>
      <w:r w:rsidRPr="00FA6533">
        <w:rPr>
          <w:rFonts w:ascii="Palatino Linotype" w:eastAsia="Calibri" w:hAnsi="Palatino Linotype" w:cs="Arial"/>
          <w:sz w:val="24"/>
          <w:lang w:val="es-ES"/>
        </w:rPr>
        <w:t xml:space="preserve"> número</w:t>
      </w:r>
      <w:r w:rsidR="00197B29">
        <w:rPr>
          <w:rFonts w:ascii="Palatino Linotype" w:eastAsia="Calibri" w:hAnsi="Palatino Linotype" w:cs="Arial"/>
          <w:sz w:val="24"/>
          <w:lang w:val="es-ES"/>
        </w:rPr>
        <w:t>s</w:t>
      </w:r>
      <w:r w:rsidRPr="00FA6533">
        <w:rPr>
          <w:rFonts w:ascii="Palatino Linotype" w:eastAsia="Calibri" w:hAnsi="Palatino Linotype" w:cs="Arial"/>
          <w:sz w:val="24"/>
          <w:lang w:val="es-ES"/>
        </w:rPr>
        <w:t xml:space="preserve"> </w:t>
      </w:r>
      <w:r w:rsidR="00385055">
        <w:rPr>
          <w:rFonts w:ascii="Palatino Linotype" w:hAnsi="Palatino Linotype" w:cs="Arial"/>
          <w:b/>
          <w:bCs/>
          <w:sz w:val="24"/>
        </w:rPr>
        <w:t>00</w:t>
      </w:r>
      <w:r w:rsidR="00C1034D">
        <w:rPr>
          <w:rFonts w:ascii="Palatino Linotype" w:hAnsi="Palatino Linotype" w:cs="Arial"/>
          <w:b/>
          <w:bCs/>
          <w:sz w:val="24"/>
        </w:rPr>
        <w:t>158</w:t>
      </w:r>
      <w:r w:rsidR="00385055">
        <w:rPr>
          <w:rFonts w:ascii="Palatino Linotype" w:hAnsi="Palatino Linotype" w:cs="Arial"/>
          <w:b/>
          <w:bCs/>
          <w:sz w:val="24"/>
        </w:rPr>
        <w:t>/</w:t>
      </w:r>
      <w:r w:rsidR="00C1034D">
        <w:rPr>
          <w:rFonts w:ascii="Palatino Linotype" w:hAnsi="Palatino Linotype" w:cs="Arial"/>
          <w:b/>
          <w:bCs/>
          <w:sz w:val="24"/>
        </w:rPr>
        <w:t>ALMOAL</w:t>
      </w:r>
      <w:r w:rsidR="00914A15" w:rsidRPr="00914A15">
        <w:rPr>
          <w:rFonts w:ascii="Palatino Linotype" w:hAnsi="Palatino Linotype" w:cs="Arial"/>
          <w:b/>
          <w:bCs/>
          <w:sz w:val="24"/>
        </w:rPr>
        <w:t>/IP/2021</w:t>
      </w:r>
      <w:r w:rsidR="00C1034D">
        <w:rPr>
          <w:rFonts w:ascii="Palatino Linotype" w:hAnsi="Palatino Linotype" w:cs="Arial"/>
          <w:b/>
          <w:bCs/>
          <w:sz w:val="24"/>
        </w:rPr>
        <w:t>, 00157/ALMOAL</w:t>
      </w:r>
      <w:r w:rsidR="00C1034D" w:rsidRPr="00914A15">
        <w:rPr>
          <w:rFonts w:ascii="Palatino Linotype" w:hAnsi="Palatino Linotype" w:cs="Arial"/>
          <w:b/>
          <w:bCs/>
          <w:sz w:val="24"/>
        </w:rPr>
        <w:t>/IP/2021</w:t>
      </w:r>
      <w:r w:rsidR="00C1034D">
        <w:rPr>
          <w:rFonts w:ascii="Palatino Linotype" w:hAnsi="Palatino Linotype" w:cs="Arial"/>
          <w:b/>
          <w:bCs/>
          <w:sz w:val="24"/>
        </w:rPr>
        <w:t>, 00156/ALMOAL</w:t>
      </w:r>
      <w:r w:rsidR="00C1034D" w:rsidRPr="00914A15">
        <w:rPr>
          <w:rFonts w:ascii="Palatino Linotype" w:hAnsi="Palatino Linotype" w:cs="Arial"/>
          <w:b/>
          <w:bCs/>
          <w:sz w:val="24"/>
        </w:rPr>
        <w:t>/IP/2021</w:t>
      </w:r>
      <w:r w:rsidR="00914A15" w:rsidRPr="00914A15">
        <w:rPr>
          <w:rFonts w:ascii="Palatino Linotype" w:hAnsi="Palatino Linotype" w:cs="Arial"/>
          <w:b/>
          <w:bCs/>
          <w:sz w:val="24"/>
        </w:rPr>
        <w:t xml:space="preserve"> </w:t>
      </w:r>
      <w:r w:rsidR="00197B29">
        <w:rPr>
          <w:rFonts w:ascii="Palatino Linotype" w:hAnsi="Palatino Linotype" w:cs="Arial"/>
          <w:b/>
          <w:bCs/>
          <w:sz w:val="24"/>
        </w:rPr>
        <w:t>y 00</w:t>
      </w:r>
      <w:r w:rsidR="00C1034D">
        <w:rPr>
          <w:rFonts w:ascii="Palatino Linotype" w:hAnsi="Palatino Linotype" w:cs="Arial"/>
          <w:b/>
          <w:bCs/>
          <w:sz w:val="24"/>
        </w:rPr>
        <w:t>147</w:t>
      </w:r>
      <w:r w:rsidR="00197B29">
        <w:rPr>
          <w:rFonts w:ascii="Palatino Linotype" w:hAnsi="Palatino Linotype" w:cs="Arial"/>
          <w:b/>
          <w:bCs/>
          <w:sz w:val="24"/>
        </w:rPr>
        <w:t>/</w:t>
      </w:r>
      <w:r w:rsidR="00C1034D">
        <w:rPr>
          <w:rFonts w:ascii="Palatino Linotype" w:hAnsi="Palatino Linotype" w:cs="Arial"/>
          <w:b/>
          <w:bCs/>
          <w:sz w:val="24"/>
        </w:rPr>
        <w:t>ALMOAL</w:t>
      </w:r>
      <w:r w:rsidR="00197B29" w:rsidRPr="00914A15">
        <w:rPr>
          <w:rFonts w:ascii="Palatino Linotype" w:hAnsi="Palatino Linotype" w:cs="Arial"/>
          <w:b/>
          <w:bCs/>
          <w:sz w:val="24"/>
        </w:rPr>
        <w:t xml:space="preserve">/IP/2021 </w:t>
      </w:r>
      <w:r w:rsidRPr="00914A15">
        <w:rPr>
          <w:rFonts w:ascii="Palatino Linotype" w:eastAsia="Calibri" w:hAnsi="Palatino Linotype" w:cs="Arial"/>
          <w:sz w:val="24"/>
          <w:lang w:val="es-ES"/>
        </w:rPr>
        <w:t>mediante</w:t>
      </w:r>
      <w:r w:rsidRPr="00FA6533">
        <w:rPr>
          <w:rFonts w:ascii="Palatino Linotype" w:eastAsia="Calibri" w:hAnsi="Palatino Linotype" w:cs="Arial"/>
          <w:sz w:val="24"/>
          <w:lang w:val="es-ES"/>
        </w:rPr>
        <w:t xml:space="preserve"> la cual solicitó:</w:t>
      </w:r>
    </w:p>
    <w:p w14:paraId="08726FB4" w14:textId="0C03957A" w:rsidR="00153908" w:rsidRDefault="00153908" w:rsidP="00153908">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723F2FAF" w14:textId="1D13B251" w:rsidR="00C1034D" w:rsidRPr="00C1034D" w:rsidRDefault="00C1034D" w:rsidP="00C1034D">
      <w:pPr>
        <w:pStyle w:val="Prrafodelista"/>
        <w:numPr>
          <w:ilvl w:val="0"/>
          <w:numId w:val="13"/>
        </w:numPr>
        <w:tabs>
          <w:tab w:val="left" w:pos="426"/>
        </w:tabs>
        <w:spacing w:before="240" w:after="240"/>
        <w:ind w:left="567" w:right="539" w:firstLine="0"/>
        <w:jc w:val="both"/>
        <w:rPr>
          <w:rFonts w:ascii="Palatino Linotype" w:hAnsi="Palatino Linotype" w:cs="Arial"/>
          <w:b/>
          <w:bCs/>
          <w:szCs w:val="22"/>
          <w:lang w:val="en-US"/>
        </w:rPr>
      </w:pPr>
      <w:r w:rsidRPr="00C1034D">
        <w:rPr>
          <w:rFonts w:ascii="Palatino Linotype" w:hAnsi="Palatino Linotype" w:cs="Arial"/>
          <w:b/>
          <w:bCs/>
          <w:szCs w:val="22"/>
          <w:lang w:val="en-US"/>
        </w:rPr>
        <w:t>00158/ALMOAL/IP/2021</w:t>
      </w:r>
    </w:p>
    <w:p w14:paraId="17AC8A6C" w14:textId="53D9DC42" w:rsidR="00C1034D" w:rsidRPr="00C1034D" w:rsidRDefault="00C1034D" w:rsidP="00C1034D">
      <w:pPr>
        <w:tabs>
          <w:tab w:val="left" w:pos="426"/>
        </w:tabs>
        <w:ind w:left="567" w:right="539"/>
        <w:jc w:val="both"/>
        <w:rPr>
          <w:rFonts w:ascii="Palatino Linotype" w:hAnsi="Palatino Linotype"/>
          <w:i/>
          <w:iCs/>
          <w:color w:val="000000"/>
          <w:sz w:val="22"/>
          <w:szCs w:val="22"/>
        </w:rPr>
      </w:pPr>
      <w:r w:rsidRPr="00C1034D">
        <w:rPr>
          <w:rFonts w:ascii="Palatino Linotype" w:hAnsi="Palatino Linotype"/>
          <w:i/>
          <w:iCs/>
          <w:color w:val="000000"/>
          <w:sz w:val="22"/>
          <w:szCs w:val="22"/>
        </w:rPr>
        <w:t>“Solicito los ingresos que recibió el municipio en el mes de junio de 2019.” (Sic)</w:t>
      </w:r>
    </w:p>
    <w:p w14:paraId="35999B2E" w14:textId="337084B6" w:rsidR="00C1034D" w:rsidRPr="00C1034D" w:rsidRDefault="00C1034D" w:rsidP="00C1034D">
      <w:pPr>
        <w:pStyle w:val="Prrafodelista"/>
        <w:numPr>
          <w:ilvl w:val="0"/>
          <w:numId w:val="13"/>
        </w:numPr>
        <w:tabs>
          <w:tab w:val="left" w:pos="426"/>
        </w:tabs>
        <w:spacing w:before="240" w:after="240"/>
        <w:ind w:left="567" w:right="539" w:firstLine="0"/>
        <w:jc w:val="both"/>
        <w:rPr>
          <w:rFonts w:ascii="Palatino Linotype" w:hAnsi="Palatino Linotype" w:cs="Arial"/>
          <w:b/>
          <w:bCs/>
          <w:szCs w:val="22"/>
          <w:lang w:val="en-US"/>
        </w:rPr>
      </w:pPr>
      <w:r w:rsidRPr="00C1034D">
        <w:rPr>
          <w:rFonts w:ascii="Palatino Linotype" w:hAnsi="Palatino Linotype" w:cs="Arial"/>
          <w:b/>
          <w:bCs/>
          <w:szCs w:val="22"/>
          <w:lang w:val="en-US"/>
        </w:rPr>
        <w:t>00157/ALMOAL/IP/2021</w:t>
      </w:r>
    </w:p>
    <w:p w14:paraId="7EA01B98" w14:textId="0B40D065" w:rsidR="00C1034D" w:rsidRPr="00C1034D" w:rsidRDefault="00C1034D" w:rsidP="00C1034D">
      <w:pPr>
        <w:tabs>
          <w:tab w:val="left" w:pos="426"/>
        </w:tabs>
        <w:ind w:left="567" w:right="539"/>
        <w:jc w:val="both"/>
        <w:rPr>
          <w:rFonts w:ascii="Palatino Linotype" w:hAnsi="Palatino Linotype"/>
          <w:i/>
          <w:iCs/>
          <w:sz w:val="22"/>
          <w:szCs w:val="22"/>
        </w:rPr>
      </w:pPr>
      <w:r w:rsidRPr="00C1034D">
        <w:rPr>
          <w:rFonts w:ascii="Palatino Linotype" w:hAnsi="Palatino Linotype"/>
          <w:i/>
          <w:iCs/>
          <w:color w:val="000000"/>
          <w:sz w:val="22"/>
          <w:szCs w:val="22"/>
        </w:rPr>
        <w:t>“Solicito los ingresos que recibió el municipio en el mes de febrero de 2019.” (Sic)</w:t>
      </w:r>
    </w:p>
    <w:p w14:paraId="45F82FAF" w14:textId="42F54470" w:rsidR="00C1034D" w:rsidRPr="00C1034D" w:rsidRDefault="00C1034D" w:rsidP="00C1034D">
      <w:pPr>
        <w:pStyle w:val="Prrafodelista"/>
        <w:numPr>
          <w:ilvl w:val="0"/>
          <w:numId w:val="13"/>
        </w:numPr>
        <w:tabs>
          <w:tab w:val="left" w:pos="284"/>
        </w:tabs>
        <w:spacing w:before="240" w:after="240"/>
        <w:ind w:left="567" w:right="539" w:firstLine="0"/>
        <w:jc w:val="both"/>
        <w:rPr>
          <w:rFonts w:ascii="Palatino Linotype" w:hAnsi="Palatino Linotype" w:cs="Arial"/>
          <w:b/>
          <w:bCs/>
          <w:szCs w:val="22"/>
          <w:lang w:val="en-US"/>
        </w:rPr>
      </w:pPr>
      <w:r w:rsidRPr="00C1034D">
        <w:rPr>
          <w:rFonts w:ascii="Palatino Linotype" w:hAnsi="Palatino Linotype" w:cs="Arial"/>
          <w:b/>
          <w:bCs/>
          <w:szCs w:val="22"/>
          <w:lang w:val="en-US"/>
        </w:rPr>
        <w:lastRenderedPageBreak/>
        <w:t>00156/ALMOAL/IP/2021</w:t>
      </w:r>
    </w:p>
    <w:p w14:paraId="564F5D92" w14:textId="1E267A73" w:rsidR="00C1034D" w:rsidRPr="00C1034D" w:rsidRDefault="00C1034D" w:rsidP="00C1034D">
      <w:pPr>
        <w:ind w:left="567" w:right="539"/>
        <w:jc w:val="both"/>
        <w:rPr>
          <w:rFonts w:ascii="Palatino Linotype" w:hAnsi="Palatino Linotype"/>
          <w:i/>
          <w:iCs/>
          <w:sz w:val="22"/>
          <w:szCs w:val="22"/>
        </w:rPr>
      </w:pPr>
      <w:r w:rsidRPr="00C1034D">
        <w:rPr>
          <w:rFonts w:ascii="Palatino Linotype" w:hAnsi="Palatino Linotype"/>
          <w:i/>
          <w:iCs/>
          <w:color w:val="000000"/>
          <w:sz w:val="22"/>
          <w:szCs w:val="22"/>
        </w:rPr>
        <w:t>“Solicito los ingresos que recibió el municipio en el mes de febrero de 2019.” (Sic)</w:t>
      </w:r>
    </w:p>
    <w:p w14:paraId="2584EAFA" w14:textId="77777777" w:rsidR="00C1034D" w:rsidRPr="00C1034D" w:rsidRDefault="00C1034D" w:rsidP="00C1034D">
      <w:pPr>
        <w:ind w:left="567" w:right="539"/>
        <w:jc w:val="both"/>
        <w:rPr>
          <w:rFonts w:ascii="Palatino Linotype" w:hAnsi="Palatino Linotype"/>
          <w:sz w:val="22"/>
          <w:szCs w:val="22"/>
        </w:rPr>
      </w:pPr>
    </w:p>
    <w:p w14:paraId="008A32D4" w14:textId="752FCDD4" w:rsidR="00C1034D" w:rsidRPr="00C1034D" w:rsidRDefault="00C1034D" w:rsidP="00C1034D">
      <w:pPr>
        <w:pStyle w:val="Prrafodelista"/>
        <w:numPr>
          <w:ilvl w:val="0"/>
          <w:numId w:val="13"/>
        </w:numPr>
        <w:tabs>
          <w:tab w:val="left" w:pos="284"/>
        </w:tabs>
        <w:spacing w:before="240" w:after="240"/>
        <w:ind w:left="567" w:right="539" w:firstLine="0"/>
        <w:jc w:val="both"/>
        <w:rPr>
          <w:rFonts w:ascii="Palatino Linotype" w:hAnsi="Palatino Linotype" w:cs="Arial"/>
          <w:b/>
          <w:bCs/>
          <w:szCs w:val="22"/>
          <w:lang w:val="en-US"/>
        </w:rPr>
      </w:pPr>
      <w:r w:rsidRPr="00C1034D">
        <w:rPr>
          <w:rFonts w:ascii="Palatino Linotype" w:hAnsi="Palatino Linotype" w:cs="Arial"/>
          <w:b/>
          <w:bCs/>
          <w:szCs w:val="22"/>
          <w:lang w:val="en-US"/>
        </w:rPr>
        <w:t>00147/ALMOAL/IP/2021</w:t>
      </w:r>
    </w:p>
    <w:p w14:paraId="7FF9F39E" w14:textId="37D509C3" w:rsidR="00D262C2" w:rsidRDefault="00C1034D" w:rsidP="00C1034D">
      <w:pPr>
        <w:ind w:left="567" w:right="539"/>
        <w:jc w:val="both"/>
        <w:rPr>
          <w:rFonts w:ascii="Palatino Linotype" w:hAnsi="Palatino Linotype"/>
          <w:i/>
          <w:iCs/>
          <w:color w:val="000000"/>
          <w:sz w:val="22"/>
          <w:szCs w:val="22"/>
        </w:rPr>
      </w:pPr>
      <w:r w:rsidRPr="00C1034D">
        <w:rPr>
          <w:rFonts w:ascii="Palatino Linotype" w:hAnsi="Palatino Linotype"/>
          <w:i/>
          <w:iCs/>
          <w:color w:val="000000"/>
          <w:sz w:val="22"/>
          <w:szCs w:val="22"/>
        </w:rPr>
        <w:t>“Quiero saber las donaciones que ha recibido el municipio y el documento que acredite las mismas.” (Sic)</w:t>
      </w:r>
    </w:p>
    <w:p w14:paraId="02E45210" w14:textId="77777777" w:rsidR="00C1034D" w:rsidRPr="00C1034D" w:rsidRDefault="00C1034D" w:rsidP="00C1034D">
      <w:pPr>
        <w:ind w:left="567" w:right="539"/>
        <w:jc w:val="both"/>
        <w:rPr>
          <w:rFonts w:ascii="Palatino Linotype" w:hAnsi="Palatino Linotype"/>
          <w:i/>
          <w:iCs/>
          <w:sz w:val="22"/>
          <w:szCs w:val="22"/>
        </w:rPr>
      </w:pPr>
    </w:p>
    <w:p w14:paraId="3D749329" w14:textId="3498F9E0" w:rsidR="00385055" w:rsidRPr="007A2848" w:rsidRDefault="00A840AB" w:rsidP="007A2848">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A6533">
        <w:rPr>
          <w:rFonts w:ascii="Palatino Linotype" w:eastAsia="Calibri" w:hAnsi="Palatino Linotype" w:cs="Arial"/>
          <w:sz w:val="24"/>
          <w:lang w:val="es-AR"/>
        </w:rPr>
        <w:t>Se señaló</w:t>
      </w:r>
      <w:r w:rsidR="00D262C2" w:rsidRPr="00FA6533">
        <w:rPr>
          <w:rFonts w:ascii="Palatino Linotype" w:hAnsi="Palatino Linotype" w:cs="Arial"/>
          <w:sz w:val="24"/>
          <w:lang w:val="es-ES"/>
        </w:rPr>
        <w:t xml:space="preserve"> como modalidad de entrega de la información </w:t>
      </w:r>
      <w:r w:rsidRPr="00FA6533">
        <w:rPr>
          <w:rFonts w:ascii="Palatino Linotype" w:hAnsi="Palatino Linotype" w:cs="Arial"/>
          <w:sz w:val="24"/>
          <w:lang w:val="es-ES"/>
        </w:rPr>
        <w:t xml:space="preserve">a través de </w:t>
      </w:r>
      <w:r w:rsidRPr="00FA6533">
        <w:rPr>
          <w:rFonts w:ascii="Palatino Linotype" w:hAnsi="Palatino Linotype" w:cs="Arial"/>
          <w:b/>
          <w:sz w:val="24"/>
          <w:lang w:val="es-ES"/>
        </w:rPr>
        <w:t>SAIMEX</w:t>
      </w:r>
      <w:r w:rsidRPr="00FA6533">
        <w:rPr>
          <w:rFonts w:ascii="Palatino Linotype" w:hAnsi="Palatino Linotype" w:cs="Arial"/>
          <w:sz w:val="24"/>
          <w:lang w:val="es-ES"/>
        </w:rPr>
        <w:t>.</w:t>
      </w:r>
    </w:p>
    <w:p w14:paraId="7F36651F" w14:textId="77777777" w:rsidR="00153908" w:rsidRPr="00FA6533" w:rsidRDefault="00153908" w:rsidP="00ED53F1">
      <w:pPr>
        <w:pStyle w:val="Prrafodelista"/>
        <w:tabs>
          <w:tab w:val="left" w:pos="284"/>
        </w:tabs>
        <w:spacing w:line="360" w:lineRule="auto"/>
        <w:ind w:left="0" w:right="34"/>
        <w:jc w:val="center"/>
        <w:rPr>
          <w:rFonts w:ascii="Palatino Linotype" w:hAnsi="Palatino Linotype" w:cs="Arial"/>
          <w:sz w:val="24"/>
          <w:szCs w:val="22"/>
        </w:rPr>
      </w:pPr>
    </w:p>
    <w:p w14:paraId="3C3E6309" w14:textId="2FB9D8EE" w:rsidR="00914A15" w:rsidRPr="00E8720C" w:rsidRDefault="00D262C2" w:rsidP="00D262C2">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FA6533">
        <w:rPr>
          <w:rFonts w:ascii="Palatino Linotype" w:eastAsia="Calibri" w:hAnsi="Palatino Linotype" w:cs="Arial"/>
          <w:sz w:val="24"/>
          <w:lang w:val="es-AR"/>
        </w:rPr>
        <w:t>El</w:t>
      </w:r>
      <w:r w:rsidR="007A2848">
        <w:rPr>
          <w:rFonts w:ascii="Palatino Linotype" w:eastAsia="Calibri" w:hAnsi="Palatino Linotype" w:cs="Arial"/>
          <w:sz w:val="24"/>
          <w:lang w:val="es-AR"/>
        </w:rPr>
        <w:t xml:space="preserve"> </w:t>
      </w:r>
      <w:r w:rsidR="007A2848" w:rsidRPr="00DA4B06">
        <w:rPr>
          <w:rFonts w:ascii="Palatino Linotype" w:eastAsia="Calibri" w:hAnsi="Palatino Linotype" w:cs="Arial"/>
          <w:b/>
          <w:bCs/>
          <w:sz w:val="24"/>
          <w:lang w:val="es-AR"/>
        </w:rPr>
        <w:t>cuatro</w:t>
      </w:r>
      <w:r w:rsidR="00385055" w:rsidRPr="00DA4B06">
        <w:rPr>
          <w:rFonts w:ascii="Palatino Linotype" w:eastAsia="Calibri" w:hAnsi="Palatino Linotype" w:cs="Arial"/>
          <w:b/>
          <w:bCs/>
          <w:sz w:val="24"/>
          <w:lang w:val="es-AR"/>
        </w:rPr>
        <w:t xml:space="preserve"> </w:t>
      </w:r>
      <w:r w:rsidR="00385055">
        <w:rPr>
          <w:rFonts w:ascii="Palatino Linotype" w:eastAsia="Calibri" w:hAnsi="Palatino Linotype" w:cs="Arial"/>
          <w:b/>
          <w:sz w:val="24"/>
          <w:lang w:val="es-AR"/>
        </w:rPr>
        <w:t>(</w:t>
      </w:r>
      <w:r w:rsidR="007A2848">
        <w:rPr>
          <w:rFonts w:ascii="Palatino Linotype" w:eastAsia="Calibri" w:hAnsi="Palatino Linotype" w:cs="Arial"/>
          <w:b/>
          <w:sz w:val="24"/>
          <w:lang w:val="es-AR"/>
        </w:rPr>
        <w:t>04</w:t>
      </w:r>
      <w:r w:rsidR="00385055">
        <w:rPr>
          <w:rFonts w:ascii="Palatino Linotype" w:eastAsia="Calibri" w:hAnsi="Palatino Linotype" w:cs="Arial"/>
          <w:b/>
          <w:sz w:val="24"/>
          <w:lang w:val="es-AR"/>
        </w:rPr>
        <w:t xml:space="preserve">) </w:t>
      </w:r>
      <w:r w:rsidR="007A2848">
        <w:rPr>
          <w:rFonts w:ascii="Palatino Linotype" w:eastAsia="Calibri" w:hAnsi="Palatino Linotype" w:cs="Arial"/>
          <w:b/>
          <w:sz w:val="24"/>
          <w:lang w:val="es-AR"/>
        </w:rPr>
        <w:t>y cinco</w:t>
      </w:r>
      <w:r w:rsidR="00E8720C">
        <w:rPr>
          <w:rFonts w:ascii="Palatino Linotype" w:eastAsia="Calibri" w:hAnsi="Palatino Linotype" w:cs="Arial"/>
          <w:b/>
          <w:sz w:val="24"/>
          <w:lang w:val="es-AR"/>
        </w:rPr>
        <w:t xml:space="preserve"> (0</w:t>
      </w:r>
      <w:r w:rsidR="007A2848">
        <w:rPr>
          <w:rFonts w:ascii="Palatino Linotype" w:eastAsia="Calibri" w:hAnsi="Palatino Linotype" w:cs="Arial"/>
          <w:b/>
          <w:sz w:val="24"/>
          <w:lang w:val="es-AR"/>
        </w:rPr>
        <w:t>5</w:t>
      </w:r>
      <w:r w:rsidR="00E8720C">
        <w:rPr>
          <w:rFonts w:ascii="Palatino Linotype" w:eastAsia="Calibri" w:hAnsi="Palatino Linotype" w:cs="Arial"/>
          <w:b/>
          <w:sz w:val="24"/>
          <w:lang w:val="es-AR"/>
        </w:rPr>
        <w:t xml:space="preserve">) de noviembre </w:t>
      </w:r>
      <w:r w:rsidR="00A840AB" w:rsidRPr="00FA6533">
        <w:rPr>
          <w:rFonts w:ascii="Palatino Linotype" w:eastAsia="Calibri" w:hAnsi="Palatino Linotype" w:cs="Arial"/>
          <w:sz w:val="24"/>
          <w:lang w:val="es-AR"/>
        </w:rPr>
        <w:t>de dos mil veintiuno</w:t>
      </w:r>
      <w:r w:rsidRPr="00FA6533">
        <w:rPr>
          <w:rFonts w:ascii="Palatino Linotype" w:eastAsia="Calibri" w:hAnsi="Palatino Linotype" w:cs="Arial"/>
          <w:sz w:val="24"/>
          <w:lang w:val="es-AR"/>
        </w:rPr>
        <w:t xml:space="preserve">, el </w:t>
      </w:r>
      <w:r w:rsidRPr="00FA6533">
        <w:rPr>
          <w:rFonts w:ascii="Palatino Linotype" w:eastAsia="Calibri" w:hAnsi="Palatino Linotype" w:cs="Arial"/>
          <w:b/>
          <w:sz w:val="24"/>
          <w:lang w:val="es-AR"/>
        </w:rPr>
        <w:t>SUJETO OBLIGADO</w:t>
      </w:r>
      <w:r w:rsidRPr="00FA6533">
        <w:rPr>
          <w:rFonts w:ascii="Palatino Linotype" w:eastAsia="Calibri" w:hAnsi="Palatino Linotype" w:cs="Arial"/>
          <w:bCs/>
          <w:sz w:val="24"/>
          <w:lang w:val="es-AR"/>
        </w:rPr>
        <w:t xml:space="preserve"> </w:t>
      </w:r>
      <w:r w:rsidR="00A840AB" w:rsidRPr="00FA6533">
        <w:rPr>
          <w:rFonts w:ascii="Palatino Linotype" w:eastAsia="Calibri" w:hAnsi="Palatino Linotype" w:cs="Arial"/>
          <w:bCs/>
          <w:sz w:val="24"/>
          <w:lang w:val="es-AR"/>
        </w:rPr>
        <w:t>emitió respuesta</w:t>
      </w:r>
      <w:r w:rsidRPr="00FA6533">
        <w:rPr>
          <w:rFonts w:ascii="Palatino Linotype" w:eastAsia="Calibri" w:hAnsi="Palatino Linotype" w:cs="Arial"/>
          <w:bCs/>
          <w:sz w:val="24"/>
          <w:lang w:val="es-AR"/>
        </w:rPr>
        <w:t xml:space="preserve"> en los siguientes términos:</w:t>
      </w:r>
    </w:p>
    <w:p w14:paraId="6DF76E95" w14:textId="07C3F423" w:rsidR="00E8720C" w:rsidRPr="007A2848" w:rsidRDefault="00E8720C" w:rsidP="00E8720C">
      <w:pPr>
        <w:pStyle w:val="Prrafodelista"/>
        <w:tabs>
          <w:tab w:val="left" w:pos="284"/>
        </w:tabs>
        <w:spacing w:line="360" w:lineRule="auto"/>
        <w:ind w:left="0" w:right="34"/>
        <w:jc w:val="both"/>
        <w:rPr>
          <w:rFonts w:ascii="Palatino Linotype" w:hAnsi="Palatino Linotype" w:cs="Arial"/>
          <w:i/>
          <w:szCs w:val="21"/>
        </w:rPr>
      </w:pPr>
    </w:p>
    <w:tbl>
      <w:tblPr>
        <w:tblStyle w:val="Tablaconcuadrcula"/>
        <w:tblW w:w="0" w:type="auto"/>
        <w:tblLook w:val="04A0" w:firstRow="1" w:lastRow="0" w:firstColumn="1" w:lastColumn="0" w:noHBand="0" w:noVBand="1"/>
      </w:tblPr>
      <w:tblGrid>
        <w:gridCol w:w="9034"/>
      </w:tblGrid>
      <w:tr w:rsidR="007A2848" w:rsidRPr="007A2848" w14:paraId="48172E9A" w14:textId="77777777" w:rsidTr="007A2848">
        <w:tc>
          <w:tcPr>
            <w:tcW w:w="9034" w:type="dxa"/>
          </w:tcPr>
          <w:p w14:paraId="576490E3" w14:textId="784C323C" w:rsidR="007A2848" w:rsidRPr="007A2848" w:rsidRDefault="007A2848" w:rsidP="00E8720C">
            <w:pPr>
              <w:pStyle w:val="Prrafodelista"/>
              <w:tabs>
                <w:tab w:val="left" w:pos="284"/>
              </w:tabs>
              <w:spacing w:line="360" w:lineRule="auto"/>
              <w:ind w:left="0" w:right="34"/>
              <w:jc w:val="both"/>
              <w:rPr>
                <w:rFonts w:ascii="Palatino Linotype" w:hAnsi="Palatino Linotype" w:cs="Arial"/>
                <w:i/>
                <w:szCs w:val="22"/>
                <w:lang w:val="en-US"/>
              </w:rPr>
            </w:pPr>
            <w:r w:rsidRPr="007A2848">
              <w:rPr>
                <w:rFonts w:ascii="Palatino Linotype" w:hAnsi="Palatino Linotype" w:cs="Arial"/>
                <w:b/>
                <w:bCs/>
                <w:szCs w:val="22"/>
                <w:lang w:val="en-US"/>
              </w:rPr>
              <w:t>00158/ALMOAL/IP/2021</w:t>
            </w:r>
          </w:p>
        </w:tc>
      </w:tr>
      <w:tr w:rsidR="007A2848" w:rsidRPr="007A2848" w14:paraId="588325AD" w14:textId="77777777" w:rsidTr="007A2848">
        <w:tc>
          <w:tcPr>
            <w:tcW w:w="9034" w:type="dxa"/>
          </w:tcPr>
          <w:p w14:paraId="25190F8A" w14:textId="6C2E4A1B" w:rsidR="007A2848" w:rsidRPr="007A2848" w:rsidRDefault="007A2848" w:rsidP="00221ACB">
            <w:pPr>
              <w:ind w:left="603" w:right="565"/>
              <w:jc w:val="both"/>
              <w:rPr>
                <w:rFonts w:ascii="Palatino Linotype" w:hAnsi="Palatino Linotype"/>
                <w:i/>
                <w:iCs/>
                <w:color w:val="000000"/>
                <w:sz w:val="22"/>
                <w:szCs w:val="22"/>
              </w:rPr>
            </w:pPr>
            <w:r w:rsidRPr="007A2848">
              <w:rPr>
                <w:rFonts w:ascii="Palatino Linotype" w:hAnsi="Palatino Linotype" w:cs="Arial"/>
                <w:i/>
                <w:iCs/>
                <w:sz w:val="22"/>
                <w:szCs w:val="22"/>
              </w:rPr>
              <w:t>“R</w:t>
            </w:r>
            <w:r w:rsidRPr="007A2848">
              <w:rPr>
                <w:rFonts w:ascii="Palatino Linotype" w:hAnsi="Palatino Linotype"/>
                <w:i/>
                <w:iCs/>
                <w:color w:val="000000"/>
                <w:sz w:val="22"/>
                <w:szCs w:val="22"/>
              </w:rPr>
              <w:t>ESPUESTA A LA SOLICITUD 00158/ALMOAL/IP/2021” (Sic)</w:t>
            </w:r>
          </w:p>
          <w:p w14:paraId="46DDCDB7" w14:textId="77777777" w:rsidR="007A2848" w:rsidRPr="007A2848" w:rsidRDefault="007A2848" w:rsidP="007A2848">
            <w:pPr>
              <w:jc w:val="both"/>
              <w:rPr>
                <w:rFonts w:ascii="Palatino Linotype" w:hAnsi="Palatino Linotype"/>
                <w:sz w:val="22"/>
                <w:szCs w:val="22"/>
              </w:rPr>
            </w:pPr>
          </w:p>
          <w:p w14:paraId="3ACAC51D" w14:textId="3E6BC4BD" w:rsidR="007A2848" w:rsidRDefault="007A2848" w:rsidP="007A2848">
            <w:pPr>
              <w:ind w:right="34"/>
              <w:jc w:val="both"/>
              <w:rPr>
                <w:rFonts w:ascii="Palatino Linotype" w:hAnsi="Palatino Linotype" w:cs="Arial"/>
                <w:sz w:val="22"/>
                <w:szCs w:val="22"/>
              </w:rPr>
            </w:pPr>
            <w:r w:rsidRPr="007A2848">
              <w:rPr>
                <w:rFonts w:ascii="Palatino Linotype" w:hAnsi="Palatino Linotype" w:cs="Arial"/>
                <w:sz w:val="22"/>
                <w:szCs w:val="22"/>
              </w:rPr>
              <w:t xml:space="preserve">A su respuesta, el </w:t>
            </w:r>
            <w:r w:rsidRPr="007A2848">
              <w:rPr>
                <w:rFonts w:ascii="Palatino Linotype" w:hAnsi="Palatino Linotype" w:cs="Arial"/>
                <w:b/>
                <w:sz w:val="22"/>
                <w:szCs w:val="22"/>
              </w:rPr>
              <w:t xml:space="preserve">SUJETO OBLIGADO </w:t>
            </w:r>
            <w:r w:rsidRPr="007A2848">
              <w:rPr>
                <w:rFonts w:ascii="Palatino Linotype" w:hAnsi="Palatino Linotype" w:cs="Arial"/>
                <w:sz w:val="22"/>
                <w:szCs w:val="22"/>
              </w:rPr>
              <w:t xml:space="preserve">adjunto </w:t>
            </w:r>
            <w:r w:rsidR="00DA4B06">
              <w:rPr>
                <w:rFonts w:ascii="Palatino Linotype" w:hAnsi="Palatino Linotype" w:cs="Arial"/>
                <w:sz w:val="22"/>
                <w:szCs w:val="22"/>
              </w:rPr>
              <w:t>el</w:t>
            </w:r>
            <w:r w:rsidRPr="007A2848">
              <w:rPr>
                <w:rFonts w:ascii="Palatino Linotype" w:hAnsi="Palatino Linotype" w:cs="Arial"/>
                <w:sz w:val="22"/>
                <w:szCs w:val="22"/>
              </w:rPr>
              <w:t xml:space="preserve"> siguiente documento: </w:t>
            </w:r>
          </w:p>
          <w:p w14:paraId="47674F57" w14:textId="615B9DC9" w:rsidR="00DA4B06" w:rsidRDefault="00DA4B06" w:rsidP="007A2848">
            <w:pPr>
              <w:ind w:right="34"/>
              <w:jc w:val="both"/>
              <w:rPr>
                <w:rFonts w:ascii="Palatino Linotype" w:hAnsi="Palatino Linotype" w:cs="Arial"/>
                <w:sz w:val="22"/>
                <w:szCs w:val="22"/>
              </w:rPr>
            </w:pPr>
          </w:p>
          <w:p w14:paraId="11798242" w14:textId="164A3F2D" w:rsidR="00D94412" w:rsidRPr="00AC7075" w:rsidRDefault="008533D0" w:rsidP="00AC7075">
            <w:pPr>
              <w:pStyle w:val="Prrafodelista"/>
              <w:numPr>
                <w:ilvl w:val="0"/>
                <w:numId w:val="13"/>
              </w:numPr>
              <w:ind w:left="36" w:firstLine="25"/>
              <w:jc w:val="both"/>
              <w:rPr>
                <w:rFonts w:ascii="Palatino Linotype" w:hAnsi="Palatino Linotype"/>
                <w:color w:val="000000" w:themeColor="text1"/>
                <w:szCs w:val="22"/>
              </w:rPr>
            </w:pPr>
            <w:hyperlink r:id="rId7" w:tgtFrame="_blank" w:history="1">
              <w:r w:rsidR="00DA4B06" w:rsidRPr="00AC7075">
                <w:rPr>
                  <w:rStyle w:val="Hipervnculo"/>
                  <w:rFonts w:ascii="Palatino Linotype" w:eastAsiaTheme="majorEastAsia" w:hAnsi="Palatino Linotype" w:cs="Arial"/>
                  <w:b/>
                  <w:bCs/>
                  <w:color w:val="000000" w:themeColor="text1"/>
                  <w:szCs w:val="22"/>
                </w:rPr>
                <w:t>158-2021.jpg</w:t>
              </w:r>
            </w:hyperlink>
            <w:r w:rsidR="00D94412" w:rsidRPr="00AC7075">
              <w:rPr>
                <w:rFonts w:ascii="Palatino Linotype" w:hAnsi="Palatino Linotype"/>
                <w:b/>
                <w:bCs/>
                <w:color w:val="000000" w:themeColor="text1"/>
                <w:szCs w:val="22"/>
              </w:rPr>
              <w:t xml:space="preserve">: </w:t>
            </w:r>
            <w:r w:rsidR="00D94412" w:rsidRPr="00AC7075">
              <w:rPr>
                <w:rFonts w:ascii="Palatino Linotype" w:hAnsi="Palatino Linotype"/>
                <w:color w:val="000000" w:themeColor="text1"/>
                <w:szCs w:val="22"/>
              </w:rPr>
              <w:t>Oficio de fecha 29 de octubre de 2021, suscrito y sigando por el Tesorero Municipal, dirigido a la Titular de la Unidad de Transparencia y Acceso a la Información, a través del cual informó lo siguiente:</w:t>
            </w:r>
          </w:p>
          <w:p w14:paraId="5B44435A" w14:textId="64D8B5D9" w:rsidR="00D94412" w:rsidRPr="00D94412" w:rsidRDefault="00D94412" w:rsidP="00D94412">
            <w:pPr>
              <w:jc w:val="both"/>
              <w:rPr>
                <w:rFonts w:ascii="Palatino Linotype" w:hAnsi="Palatino Linotype"/>
                <w:color w:val="000000" w:themeColor="text1"/>
                <w:sz w:val="22"/>
                <w:szCs w:val="22"/>
              </w:rPr>
            </w:pPr>
          </w:p>
          <w:p w14:paraId="3C63B77E" w14:textId="18230AC8" w:rsidR="007A2848" w:rsidRPr="00D94412" w:rsidRDefault="00D94412" w:rsidP="00D94412">
            <w:pPr>
              <w:ind w:left="603" w:right="707"/>
              <w:jc w:val="both"/>
              <w:rPr>
                <w:rFonts w:ascii="Palatino Linotype" w:hAnsi="Palatino Linotype"/>
                <w:i/>
                <w:iCs/>
                <w:color w:val="000000" w:themeColor="text1"/>
                <w:sz w:val="22"/>
                <w:szCs w:val="22"/>
              </w:rPr>
            </w:pPr>
            <w:r w:rsidRPr="00D94412">
              <w:rPr>
                <w:rFonts w:ascii="Palatino Linotype" w:hAnsi="Palatino Linotype"/>
                <w:i/>
                <w:iCs/>
                <w:color w:val="000000" w:themeColor="text1"/>
                <w:sz w:val="22"/>
                <w:szCs w:val="22"/>
              </w:rPr>
              <w:t>“… El Municipio de Almoloya de Alquisiras durante el mes de Agosto de 2019 recibió un total de $ 141,472.12 por concepto de ingresos de Gestión…” (Sic)</w:t>
            </w:r>
          </w:p>
        </w:tc>
      </w:tr>
    </w:tbl>
    <w:p w14:paraId="037995BF" w14:textId="6A72683F" w:rsidR="007A2848" w:rsidRPr="007A2848" w:rsidRDefault="007A2848" w:rsidP="00E8720C">
      <w:pPr>
        <w:pStyle w:val="Prrafodelista"/>
        <w:tabs>
          <w:tab w:val="left" w:pos="284"/>
        </w:tabs>
        <w:spacing w:line="360" w:lineRule="auto"/>
        <w:ind w:left="0" w:right="34"/>
        <w:jc w:val="both"/>
        <w:rPr>
          <w:rFonts w:ascii="Palatino Linotype" w:hAnsi="Palatino Linotype" w:cs="Arial"/>
          <w:i/>
          <w:sz w:val="24"/>
          <w:szCs w:val="22"/>
        </w:rPr>
      </w:pPr>
    </w:p>
    <w:tbl>
      <w:tblPr>
        <w:tblStyle w:val="Tablaconcuadrcula"/>
        <w:tblW w:w="0" w:type="auto"/>
        <w:tblLook w:val="04A0" w:firstRow="1" w:lastRow="0" w:firstColumn="1" w:lastColumn="0" w:noHBand="0" w:noVBand="1"/>
      </w:tblPr>
      <w:tblGrid>
        <w:gridCol w:w="9034"/>
      </w:tblGrid>
      <w:tr w:rsidR="007A2848" w:rsidRPr="007A2848" w14:paraId="0EB3FD44" w14:textId="77777777" w:rsidTr="007A2848">
        <w:tc>
          <w:tcPr>
            <w:tcW w:w="9034" w:type="dxa"/>
          </w:tcPr>
          <w:p w14:paraId="091F3EAC" w14:textId="5841EBDE" w:rsidR="007A2848" w:rsidRPr="007A2848" w:rsidRDefault="007A2848" w:rsidP="007A2848">
            <w:pPr>
              <w:pStyle w:val="Prrafodelista"/>
              <w:tabs>
                <w:tab w:val="left" w:pos="284"/>
              </w:tabs>
              <w:ind w:left="0" w:right="34"/>
              <w:jc w:val="both"/>
              <w:rPr>
                <w:rFonts w:ascii="Palatino Linotype" w:hAnsi="Palatino Linotype" w:cs="Arial"/>
                <w:i/>
                <w:szCs w:val="22"/>
                <w:lang w:val="en-US"/>
              </w:rPr>
            </w:pPr>
            <w:r w:rsidRPr="007A2848">
              <w:rPr>
                <w:rFonts w:ascii="Palatino Linotype" w:hAnsi="Palatino Linotype" w:cs="Arial"/>
                <w:b/>
                <w:bCs/>
                <w:szCs w:val="22"/>
                <w:lang w:val="en-US"/>
              </w:rPr>
              <w:t>00157/ALMOAL/IP/2021</w:t>
            </w:r>
          </w:p>
        </w:tc>
      </w:tr>
      <w:tr w:rsidR="007A2848" w:rsidRPr="007A2848" w14:paraId="09C43EF6" w14:textId="77777777" w:rsidTr="007A2848">
        <w:tc>
          <w:tcPr>
            <w:tcW w:w="9034" w:type="dxa"/>
          </w:tcPr>
          <w:p w14:paraId="2762696B" w14:textId="4629D280" w:rsidR="007A2848" w:rsidRPr="007A2848" w:rsidRDefault="007A2848" w:rsidP="00221ACB">
            <w:pPr>
              <w:ind w:left="603" w:right="565"/>
              <w:jc w:val="both"/>
              <w:rPr>
                <w:rFonts w:ascii="Palatino Linotype" w:hAnsi="Palatino Linotype"/>
                <w:i/>
                <w:iCs/>
                <w:color w:val="000000"/>
                <w:sz w:val="22"/>
                <w:szCs w:val="22"/>
              </w:rPr>
            </w:pPr>
            <w:r w:rsidRPr="007A2848">
              <w:rPr>
                <w:rFonts w:ascii="Palatino Linotype" w:hAnsi="Palatino Linotype" w:cs="Arial"/>
                <w:i/>
                <w:iCs/>
                <w:sz w:val="22"/>
                <w:szCs w:val="22"/>
              </w:rPr>
              <w:t>“R</w:t>
            </w:r>
            <w:r w:rsidRPr="007A2848">
              <w:rPr>
                <w:rFonts w:ascii="Palatino Linotype" w:hAnsi="Palatino Linotype"/>
                <w:i/>
                <w:iCs/>
                <w:color w:val="000000"/>
                <w:sz w:val="22"/>
                <w:szCs w:val="22"/>
              </w:rPr>
              <w:t>ESPUESTA A LA SOLICITUD 00157/ALMOAL/IP/2021” (Sic)</w:t>
            </w:r>
          </w:p>
          <w:p w14:paraId="53CFF672" w14:textId="77777777" w:rsidR="007A2848" w:rsidRPr="007A2848" w:rsidRDefault="007A2848" w:rsidP="007A2848">
            <w:pPr>
              <w:jc w:val="both"/>
              <w:rPr>
                <w:rFonts w:ascii="Palatino Linotype" w:hAnsi="Palatino Linotype"/>
                <w:sz w:val="22"/>
                <w:szCs w:val="22"/>
              </w:rPr>
            </w:pPr>
          </w:p>
          <w:p w14:paraId="556C0B8C" w14:textId="5CE48DAA" w:rsidR="007A2848" w:rsidRDefault="007A2848" w:rsidP="00221ACB">
            <w:pPr>
              <w:ind w:right="34"/>
              <w:jc w:val="both"/>
              <w:rPr>
                <w:rFonts w:ascii="Palatino Linotype" w:hAnsi="Palatino Linotype" w:cs="Arial"/>
                <w:sz w:val="22"/>
                <w:szCs w:val="22"/>
              </w:rPr>
            </w:pPr>
            <w:r w:rsidRPr="007A2848">
              <w:rPr>
                <w:rFonts w:ascii="Palatino Linotype" w:hAnsi="Palatino Linotype" w:cs="Arial"/>
                <w:sz w:val="22"/>
                <w:szCs w:val="22"/>
              </w:rPr>
              <w:t xml:space="preserve">A su respuesta, el </w:t>
            </w:r>
            <w:r w:rsidRPr="007A2848">
              <w:rPr>
                <w:rFonts w:ascii="Palatino Linotype" w:hAnsi="Palatino Linotype" w:cs="Arial"/>
                <w:b/>
                <w:sz w:val="22"/>
                <w:szCs w:val="22"/>
              </w:rPr>
              <w:t xml:space="preserve">SUJETO OBLIGADO </w:t>
            </w:r>
            <w:r w:rsidRPr="007A2848">
              <w:rPr>
                <w:rFonts w:ascii="Palatino Linotype" w:hAnsi="Palatino Linotype" w:cs="Arial"/>
                <w:sz w:val="22"/>
                <w:szCs w:val="22"/>
              </w:rPr>
              <w:t xml:space="preserve">adjunto </w:t>
            </w:r>
            <w:r w:rsidR="00DA4B06">
              <w:rPr>
                <w:rFonts w:ascii="Palatino Linotype" w:hAnsi="Palatino Linotype" w:cs="Arial"/>
                <w:sz w:val="22"/>
                <w:szCs w:val="22"/>
              </w:rPr>
              <w:t xml:space="preserve">el </w:t>
            </w:r>
            <w:r w:rsidRPr="007A2848">
              <w:rPr>
                <w:rFonts w:ascii="Palatino Linotype" w:hAnsi="Palatino Linotype" w:cs="Arial"/>
                <w:sz w:val="22"/>
                <w:szCs w:val="22"/>
              </w:rPr>
              <w:t xml:space="preserve">siguiente documento: </w:t>
            </w:r>
          </w:p>
          <w:p w14:paraId="471B9A15" w14:textId="08F303FB" w:rsidR="00D94412" w:rsidRDefault="00D94412" w:rsidP="00221ACB">
            <w:pPr>
              <w:ind w:right="34"/>
              <w:jc w:val="both"/>
              <w:rPr>
                <w:rFonts w:ascii="Palatino Linotype" w:hAnsi="Palatino Linotype" w:cs="Arial"/>
                <w:sz w:val="22"/>
                <w:szCs w:val="22"/>
              </w:rPr>
            </w:pPr>
          </w:p>
          <w:p w14:paraId="1F51E717" w14:textId="1E27B764" w:rsidR="00D94412" w:rsidRPr="00AC7075" w:rsidRDefault="008533D0" w:rsidP="00AC7075">
            <w:pPr>
              <w:pStyle w:val="Prrafodelista"/>
              <w:numPr>
                <w:ilvl w:val="0"/>
                <w:numId w:val="13"/>
              </w:numPr>
              <w:ind w:left="36" w:firstLine="25"/>
              <w:jc w:val="both"/>
              <w:rPr>
                <w:rFonts w:ascii="Palatino Linotype" w:hAnsi="Palatino Linotype"/>
                <w:b/>
                <w:bCs/>
                <w:color w:val="000000" w:themeColor="text1"/>
                <w:szCs w:val="22"/>
              </w:rPr>
            </w:pPr>
            <w:hyperlink r:id="rId8" w:tgtFrame="_blank" w:history="1">
              <w:r w:rsidR="00D94412" w:rsidRPr="00AC7075">
                <w:rPr>
                  <w:rStyle w:val="Hipervnculo"/>
                  <w:rFonts w:ascii="Palatino Linotype" w:eastAsiaTheme="majorEastAsia" w:hAnsi="Palatino Linotype" w:cs="Arial"/>
                  <w:b/>
                  <w:bCs/>
                  <w:color w:val="000000" w:themeColor="text1"/>
                  <w:szCs w:val="22"/>
                </w:rPr>
                <w:t>157-2021.jpg</w:t>
              </w:r>
            </w:hyperlink>
            <w:r w:rsidR="00D94412" w:rsidRPr="00AC7075">
              <w:rPr>
                <w:rFonts w:ascii="Palatino Linotype" w:hAnsi="Palatino Linotype"/>
                <w:b/>
                <w:bCs/>
                <w:color w:val="000000" w:themeColor="text1"/>
                <w:szCs w:val="22"/>
              </w:rPr>
              <w:t xml:space="preserve">: </w:t>
            </w:r>
            <w:r w:rsidR="00D94412" w:rsidRPr="00AC7075">
              <w:rPr>
                <w:rFonts w:ascii="Palatino Linotype" w:hAnsi="Palatino Linotype"/>
                <w:color w:val="000000" w:themeColor="text1"/>
                <w:szCs w:val="22"/>
              </w:rPr>
              <w:t xml:space="preserve">Oficio de fecha 29 de octubre de 2021, suscrito y </w:t>
            </w:r>
            <w:r w:rsidR="00435D37" w:rsidRPr="00AC7075">
              <w:rPr>
                <w:rFonts w:ascii="Palatino Linotype" w:hAnsi="Palatino Linotype"/>
                <w:color w:val="000000" w:themeColor="text1"/>
                <w:szCs w:val="22"/>
              </w:rPr>
              <w:t>signado</w:t>
            </w:r>
            <w:r w:rsidR="00D94412" w:rsidRPr="00AC7075">
              <w:rPr>
                <w:rFonts w:ascii="Palatino Linotype" w:hAnsi="Palatino Linotype"/>
                <w:color w:val="000000" w:themeColor="text1"/>
                <w:szCs w:val="22"/>
              </w:rPr>
              <w:t xml:space="preserve"> por el Tesorero Municipal, dirigido a la Titular de la Unidad de Transparencia y Acceso a la Información, a través del cual informó lo siguiente:</w:t>
            </w:r>
          </w:p>
          <w:p w14:paraId="6DEC5A52" w14:textId="2FB179D7" w:rsidR="00D94412" w:rsidRDefault="00D94412" w:rsidP="007A2848">
            <w:pPr>
              <w:ind w:right="34"/>
              <w:jc w:val="both"/>
              <w:rPr>
                <w:rFonts w:ascii="Palatino Linotype" w:hAnsi="Palatino Linotype" w:cs="Arial"/>
                <w:sz w:val="22"/>
                <w:szCs w:val="22"/>
              </w:rPr>
            </w:pPr>
          </w:p>
          <w:p w14:paraId="2A07D6B2" w14:textId="2C67C136" w:rsidR="007A2848" w:rsidRPr="00221ACB" w:rsidRDefault="00D94412" w:rsidP="00221ACB">
            <w:pPr>
              <w:ind w:left="603" w:right="565"/>
              <w:jc w:val="both"/>
              <w:rPr>
                <w:rFonts w:ascii="Palatino Linotype" w:hAnsi="Palatino Linotype" w:cs="Arial"/>
                <w:sz w:val="22"/>
                <w:szCs w:val="22"/>
              </w:rPr>
            </w:pPr>
            <w:r w:rsidRPr="00D94412">
              <w:rPr>
                <w:rFonts w:ascii="Palatino Linotype" w:hAnsi="Palatino Linotype"/>
                <w:i/>
                <w:iCs/>
                <w:color w:val="000000" w:themeColor="text1"/>
                <w:sz w:val="22"/>
                <w:szCs w:val="22"/>
              </w:rPr>
              <w:t xml:space="preserve">“… El Municipio de Almoloya de Alquisiras durante el mes de </w:t>
            </w:r>
            <w:r>
              <w:rPr>
                <w:rFonts w:ascii="Palatino Linotype" w:hAnsi="Palatino Linotype"/>
                <w:i/>
                <w:iCs/>
                <w:color w:val="000000" w:themeColor="text1"/>
                <w:sz w:val="22"/>
                <w:szCs w:val="22"/>
              </w:rPr>
              <w:t>Junio</w:t>
            </w:r>
            <w:r w:rsidRPr="00D94412">
              <w:rPr>
                <w:rFonts w:ascii="Palatino Linotype" w:hAnsi="Palatino Linotype"/>
                <w:i/>
                <w:iCs/>
                <w:color w:val="000000" w:themeColor="text1"/>
                <w:sz w:val="22"/>
                <w:szCs w:val="22"/>
              </w:rPr>
              <w:t xml:space="preserve"> de 2019 recibió un total de $ </w:t>
            </w:r>
            <w:r>
              <w:rPr>
                <w:rFonts w:ascii="Palatino Linotype" w:hAnsi="Palatino Linotype"/>
                <w:i/>
                <w:iCs/>
                <w:color w:val="000000" w:themeColor="text1"/>
                <w:sz w:val="22"/>
                <w:szCs w:val="22"/>
              </w:rPr>
              <w:t>78</w:t>
            </w:r>
            <w:r w:rsidRPr="00D94412">
              <w:rPr>
                <w:rFonts w:ascii="Palatino Linotype" w:hAnsi="Palatino Linotype"/>
                <w:i/>
                <w:iCs/>
                <w:color w:val="000000" w:themeColor="text1"/>
                <w:sz w:val="22"/>
                <w:szCs w:val="22"/>
              </w:rPr>
              <w:t>,4</w:t>
            </w:r>
            <w:r w:rsidR="00221ACB">
              <w:rPr>
                <w:rFonts w:ascii="Palatino Linotype" w:hAnsi="Palatino Linotype"/>
                <w:i/>
                <w:iCs/>
                <w:color w:val="000000" w:themeColor="text1"/>
                <w:sz w:val="22"/>
                <w:szCs w:val="22"/>
              </w:rPr>
              <w:t>41</w:t>
            </w:r>
            <w:r w:rsidRPr="00D94412">
              <w:rPr>
                <w:rFonts w:ascii="Palatino Linotype" w:hAnsi="Palatino Linotype"/>
                <w:i/>
                <w:iCs/>
                <w:color w:val="000000" w:themeColor="text1"/>
                <w:sz w:val="22"/>
                <w:szCs w:val="22"/>
              </w:rPr>
              <w:t>.</w:t>
            </w:r>
            <w:r w:rsidR="00221ACB">
              <w:rPr>
                <w:rFonts w:ascii="Palatino Linotype" w:hAnsi="Palatino Linotype"/>
                <w:i/>
                <w:iCs/>
                <w:color w:val="000000" w:themeColor="text1"/>
                <w:sz w:val="22"/>
                <w:szCs w:val="22"/>
              </w:rPr>
              <w:t>79</w:t>
            </w:r>
            <w:r w:rsidRPr="00D94412">
              <w:rPr>
                <w:rFonts w:ascii="Palatino Linotype" w:hAnsi="Palatino Linotype"/>
                <w:i/>
                <w:iCs/>
                <w:color w:val="000000" w:themeColor="text1"/>
                <w:sz w:val="22"/>
                <w:szCs w:val="22"/>
              </w:rPr>
              <w:t xml:space="preserve"> por concepto de ingresos de Gestión…” (Sic)</w:t>
            </w:r>
          </w:p>
        </w:tc>
      </w:tr>
    </w:tbl>
    <w:p w14:paraId="42162B01" w14:textId="2865F740" w:rsidR="007A2848" w:rsidRPr="007A2848" w:rsidRDefault="007A2848" w:rsidP="00E8720C">
      <w:pPr>
        <w:pStyle w:val="Prrafodelista"/>
        <w:tabs>
          <w:tab w:val="left" w:pos="284"/>
        </w:tabs>
        <w:spacing w:line="360" w:lineRule="auto"/>
        <w:ind w:left="0" w:right="34"/>
        <w:jc w:val="both"/>
        <w:rPr>
          <w:rFonts w:ascii="Palatino Linotype" w:hAnsi="Palatino Linotype" w:cs="Arial"/>
          <w:i/>
          <w:sz w:val="24"/>
          <w:szCs w:val="22"/>
        </w:rPr>
      </w:pPr>
    </w:p>
    <w:tbl>
      <w:tblPr>
        <w:tblStyle w:val="Tablaconcuadrcula"/>
        <w:tblW w:w="0" w:type="auto"/>
        <w:tblLook w:val="04A0" w:firstRow="1" w:lastRow="0" w:firstColumn="1" w:lastColumn="0" w:noHBand="0" w:noVBand="1"/>
      </w:tblPr>
      <w:tblGrid>
        <w:gridCol w:w="9034"/>
      </w:tblGrid>
      <w:tr w:rsidR="007A2848" w:rsidRPr="007A2848" w14:paraId="6D7CC56D" w14:textId="77777777" w:rsidTr="007A2848">
        <w:tc>
          <w:tcPr>
            <w:tcW w:w="9034" w:type="dxa"/>
          </w:tcPr>
          <w:p w14:paraId="0F41E1B6" w14:textId="20C29CFF" w:rsidR="007A2848" w:rsidRPr="007A2848" w:rsidRDefault="007A2848" w:rsidP="007A2848">
            <w:pPr>
              <w:pStyle w:val="Prrafodelista"/>
              <w:tabs>
                <w:tab w:val="left" w:pos="284"/>
              </w:tabs>
              <w:ind w:left="0" w:right="34"/>
              <w:jc w:val="both"/>
              <w:rPr>
                <w:rFonts w:ascii="Palatino Linotype" w:hAnsi="Palatino Linotype" w:cs="Arial"/>
                <w:i/>
                <w:szCs w:val="22"/>
                <w:lang w:val="en-US"/>
              </w:rPr>
            </w:pPr>
            <w:r w:rsidRPr="007A2848">
              <w:rPr>
                <w:rFonts w:ascii="Palatino Linotype" w:hAnsi="Palatino Linotype" w:cs="Arial"/>
                <w:b/>
                <w:bCs/>
                <w:szCs w:val="22"/>
                <w:lang w:val="en-US"/>
              </w:rPr>
              <w:t xml:space="preserve">00156/ALMOAL/IP/2021 </w:t>
            </w:r>
          </w:p>
        </w:tc>
      </w:tr>
      <w:tr w:rsidR="007A2848" w:rsidRPr="007A2848" w14:paraId="5D6C0891" w14:textId="77777777" w:rsidTr="007A2848">
        <w:tc>
          <w:tcPr>
            <w:tcW w:w="9034" w:type="dxa"/>
          </w:tcPr>
          <w:p w14:paraId="1434D67C" w14:textId="4D7D5D5A" w:rsidR="007A2848" w:rsidRPr="007A2848" w:rsidRDefault="007A2848" w:rsidP="00221ACB">
            <w:pPr>
              <w:ind w:left="603" w:right="565"/>
              <w:jc w:val="both"/>
              <w:rPr>
                <w:rFonts w:ascii="Palatino Linotype" w:hAnsi="Palatino Linotype"/>
                <w:i/>
                <w:iCs/>
                <w:color w:val="000000"/>
                <w:sz w:val="22"/>
                <w:szCs w:val="22"/>
              </w:rPr>
            </w:pPr>
            <w:r w:rsidRPr="007A2848">
              <w:rPr>
                <w:rFonts w:ascii="Palatino Linotype" w:hAnsi="Palatino Linotype" w:cs="Arial"/>
                <w:i/>
                <w:iCs/>
                <w:sz w:val="22"/>
                <w:szCs w:val="22"/>
              </w:rPr>
              <w:t>“R</w:t>
            </w:r>
            <w:r w:rsidRPr="007A2848">
              <w:rPr>
                <w:rFonts w:ascii="Palatino Linotype" w:hAnsi="Palatino Linotype"/>
                <w:i/>
                <w:iCs/>
                <w:color w:val="000000"/>
                <w:sz w:val="22"/>
                <w:szCs w:val="22"/>
              </w:rPr>
              <w:t>ESPUESTA A LA SOLICITUD 00156/ALMOAL/IP/2021” (Sic)</w:t>
            </w:r>
          </w:p>
          <w:p w14:paraId="4BECEF32" w14:textId="77777777" w:rsidR="007A2848" w:rsidRPr="007A2848" w:rsidRDefault="007A2848" w:rsidP="007A2848">
            <w:pPr>
              <w:jc w:val="both"/>
              <w:rPr>
                <w:rFonts w:ascii="Palatino Linotype" w:hAnsi="Palatino Linotype"/>
                <w:color w:val="000000"/>
                <w:sz w:val="22"/>
                <w:szCs w:val="22"/>
              </w:rPr>
            </w:pPr>
          </w:p>
          <w:p w14:paraId="06CC0C7B" w14:textId="027005ED" w:rsidR="007A2848" w:rsidRDefault="007A2848" w:rsidP="00221ACB">
            <w:pPr>
              <w:ind w:right="34"/>
              <w:jc w:val="both"/>
              <w:rPr>
                <w:rFonts w:ascii="Palatino Linotype" w:hAnsi="Palatino Linotype" w:cs="Arial"/>
                <w:sz w:val="22"/>
                <w:szCs w:val="22"/>
              </w:rPr>
            </w:pPr>
            <w:r w:rsidRPr="007A2848">
              <w:rPr>
                <w:rFonts w:ascii="Palatino Linotype" w:hAnsi="Palatino Linotype" w:cs="Arial"/>
                <w:sz w:val="22"/>
                <w:szCs w:val="22"/>
              </w:rPr>
              <w:t xml:space="preserve">A su respuesta, el </w:t>
            </w:r>
            <w:r w:rsidRPr="007A2848">
              <w:rPr>
                <w:rFonts w:ascii="Palatino Linotype" w:hAnsi="Palatino Linotype" w:cs="Arial"/>
                <w:b/>
                <w:sz w:val="22"/>
                <w:szCs w:val="22"/>
              </w:rPr>
              <w:t xml:space="preserve">SUJETO OBLIGADO </w:t>
            </w:r>
            <w:r w:rsidRPr="007A2848">
              <w:rPr>
                <w:rFonts w:ascii="Palatino Linotype" w:hAnsi="Palatino Linotype" w:cs="Arial"/>
                <w:sz w:val="22"/>
                <w:szCs w:val="22"/>
              </w:rPr>
              <w:t xml:space="preserve">adjunto </w:t>
            </w:r>
            <w:r w:rsidR="00DA4B06">
              <w:rPr>
                <w:rFonts w:ascii="Palatino Linotype" w:hAnsi="Palatino Linotype" w:cs="Arial"/>
                <w:sz w:val="22"/>
                <w:szCs w:val="22"/>
              </w:rPr>
              <w:t>el</w:t>
            </w:r>
            <w:r w:rsidRPr="007A2848">
              <w:rPr>
                <w:rFonts w:ascii="Palatino Linotype" w:hAnsi="Palatino Linotype" w:cs="Arial"/>
                <w:sz w:val="22"/>
                <w:szCs w:val="22"/>
              </w:rPr>
              <w:t xml:space="preserve"> siguiente documento: </w:t>
            </w:r>
          </w:p>
          <w:p w14:paraId="1E9FF698" w14:textId="79C3E01D" w:rsidR="00221ACB" w:rsidRPr="00221ACB" w:rsidRDefault="00221ACB" w:rsidP="00221ACB">
            <w:pPr>
              <w:ind w:right="34"/>
              <w:jc w:val="both"/>
              <w:rPr>
                <w:rFonts w:ascii="Palatino Linotype" w:hAnsi="Palatino Linotype" w:cs="Arial"/>
                <w:b/>
                <w:bCs/>
                <w:color w:val="000000" w:themeColor="text1"/>
                <w:sz w:val="22"/>
                <w:szCs w:val="22"/>
              </w:rPr>
            </w:pPr>
          </w:p>
          <w:p w14:paraId="4F754613" w14:textId="77777777" w:rsidR="00221ACB" w:rsidRPr="00AC7075" w:rsidRDefault="008533D0" w:rsidP="00AC7075">
            <w:pPr>
              <w:pStyle w:val="Prrafodelista"/>
              <w:numPr>
                <w:ilvl w:val="0"/>
                <w:numId w:val="13"/>
              </w:numPr>
              <w:tabs>
                <w:tab w:val="center" w:pos="603"/>
                <w:tab w:val="center" w:pos="887"/>
              </w:tabs>
              <w:ind w:left="36" w:firstLine="0"/>
              <w:jc w:val="both"/>
              <w:rPr>
                <w:rFonts w:ascii="Palatino Linotype" w:hAnsi="Palatino Linotype"/>
                <w:b/>
                <w:bCs/>
                <w:color w:val="000000" w:themeColor="text1"/>
                <w:szCs w:val="22"/>
              </w:rPr>
            </w:pPr>
            <w:hyperlink r:id="rId9" w:tgtFrame="_blank" w:history="1">
              <w:r w:rsidR="00221ACB" w:rsidRPr="00AC7075">
                <w:rPr>
                  <w:rStyle w:val="Hipervnculo"/>
                  <w:rFonts w:ascii="Palatino Linotype" w:eastAsiaTheme="majorEastAsia" w:hAnsi="Palatino Linotype" w:cs="Arial"/>
                  <w:b/>
                  <w:bCs/>
                  <w:color w:val="000000" w:themeColor="text1"/>
                  <w:szCs w:val="22"/>
                </w:rPr>
                <w:t>156-2021.jpg</w:t>
              </w:r>
            </w:hyperlink>
            <w:r w:rsidR="00221ACB" w:rsidRPr="00AC7075">
              <w:rPr>
                <w:rFonts w:ascii="Palatino Linotype" w:hAnsi="Palatino Linotype"/>
                <w:b/>
                <w:bCs/>
                <w:color w:val="000000" w:themeColor="text1"/>
                <w:szCs w:val="22"/>
              </w:rPr>
              <w:t xml:space="preserve">: </w:t>
            </w:r>
            <w:r w:rsidR="00221ACB" w:rsidRPr="00AC7075">
              <w:rPr>
                <w:rFonts w:ascii="Palatino Linotype" w:hAnsi="Palatino Linotype"/>
                <w:color w:val="000000" w:themeColor="text1"/>
                <w:szCs w:val="22"/>
              </w:rPr>
              <w:t>Oficio de fecha 29 de octubre de 2021, suscrito y sigando por el Tesorero Municipal, dirigido a la Titular de la Unidad de Transparencia y Acceso a la Información, a través del cual informó lo siguiente:</w:t>
            </w:r>
          </w:p>
          <w:p w14:paraId="610E33EC" w14:textId="77777777" w:rsidR="00221ACB" w:rsidRDefault="00221ACB" w:rsidP="00221ACB">
            <w:pPr>
              <w:ind w:right="34"/>
              <w:jc w:val="both"/>
              <w:rPr>
                <w:rFonts w:ascii="Palatino Linotype" w:hAnsi="Palatino Linotype" w:cs="Arial"/>
                <w:sz w:val="22"/>
                <w:szCs w:val="22"/>
              </w:rPr>
            </w:pPr>
          </w:p>
          <w:p w14:paraId="66AEDD48" w14:textId="6FDA7FDA" w:rsidR="007A2848" w:rsidRPr="00221ACB" w:rsidRDefault="00221ACB" w:rsidP="00221ACB">
            <w:pPr>
              <w:ind w:left="603" w:right="565"/>
              <w:jc w:val="both"/>
              <w:rPr>
                <w:rFonts w:ascii="Palatino Linotype" w:hAnsi="Palatino Linotype" w:cs="Arial"/>
                <w:sz w:val="22"/>
                <w:szCs w:val="22"/>
              </w:rPr>
            </w:pPr>
            <w:r w:rsidRPr="00D94412">
              <w:rPr>
                <w:rFonts w:ascii="Palatino Linotype" w:hAnsi="Palatino Linotype"/>
                <w:i/>
                <w:iCs/>
                <w:color w:val="000000" w:themeColor="text1"/>
                <w:sz w:val="22"/>
                <w:szCs w:val="22"/>
              </w:rPr>
              <w:t xml:space="preserve">“… El Municipio de Almoloya de Alquisiras durante el mes de </w:t>
            </w:r>
            <w:r>
              <w:rPr>
                <w:rFonts w:ascii="Palatino Linotype" w:hAnsi="Palatino Linotype"/>
                <w:i/>
                <w:iCs/>
                <w:color w:val="000000" w:themeColor="text1"/>
                <w:sz w:val="22"/>
                <w:szCs w:val="22"/>
              </w:rPr>
              <w:t>febrero</w:t>
            </w:r>
            <w:r w:rsidRPr="00D94412">
              <w:rPr>
                <w:rFonts w:ascii="Palatino Linotype" w:hAnsi="Palatino Linotype"/>
                <w:i/>
                <w:iCs/>
                <w:color w:val="000000" w:themeColor="text1"/>
                <w:sz w:val="22"/>
                <w:szCs w:val="22"/>
              </w:rPr>
              <w:t xml:space="preserve"> de 2019 recibió un total de $ </w:t>
            </w:r>
            <w:r>
              <w:rPr>
                <w:rFonts w:ascii="Palatino Linotype" w:hAnsi="Palatino Linotype"/>
                <w:i/>
                <w:iCs/>
                <w:color w:val="000000" w:themeColor="text1"/>
                <w:sz w:val="22"/>
                <w:szCs w:val="22"/>
              </w:rPr>
              <w:t>342</w:t>
            </w:r>
            <w:r w:rsidRPr="00D94412">
              <w:rPr>
                <w:rFonts w:ascii="Palatino Linotype" w:hAnsi="Palatino Linotype"/>
                <w:i/>
                <w:iCs/>
                <w:color w:val="000000" w:themeColor="text1"/>
                <w:sz w:val="22"/>
                <w:szCs w:val="22"/>
              </w:rPr>
              <w:t>,</w:t>
            </w:r>
            <w:r>
              <w:rPr>
                <w:rFonts w:ascii="Palatino Linotype" w:hAnsi="Palatino Linotype"/>
                <w:i/>
                <w:iCs/>
                <w:color w:val="000000" w:themeColor="text1"/>
                <w:sz w:val="22"/>
                <w:szCs w:val="22"/>
              </w:rPr>
              <w:t>501</w:t>
            </w:r>
            <w:r w:rsidRPr="00D94412">
              <w:rPr>
                <w:rFonts w:ascii="Palatino Linotype" w:hAnsi="Palatino Linotype"/>
                <w:i/>
                <w:iCs/>
                <w:color w:val="000000" w:themeColor="text1"/>
                <w:sz w:val="22"/>
                <w:szCs w:val="22"/>
              </w:rPr>
              <w:t>.</w:t>
            </w:r>
            <w:r>
              <w:rPr>
                <w:rFonts w:ascii="Palatino Linotype" w:hAnsi="Palatino Linotype"/>
                <w:i/>
                <w:iCs/>
                <w:color w:val="000000" w:themeColor="text1"/>
                <w:sz w:val="22"/>
                <w:szCs w:val="22"/>
              </w:rPr>
              <w:t>14</w:t>
            </w:r>
            <w:r w:rsidRPr="00D94412">
              <w:rPr>
                <w:rFonts w:ascii="Palatino Linotype" w:hAnsi="Palatino Linotype"/>
                <w:i/>
                <w:iCs/>
                <w:color w:val="000000" w:themeColor="text1"/>
                <w:sz w:val="22"/>
                <w:szCs w:val="22"/>
              </w:rPr>
              <w:t xml:space="preserve"> por concepto de ingresos de </w:t>
            </w:r>
            <w:r>
              <w:rPr>
                <w:rFonts w:ascii="Palatino Linotype" w:hAnsi="Palatino Linotype"/>
                <w:i/>
                <w:iCs/>
                <w:color w:val="000000" w:themeColor="text1"/>
                <w:sz w:val="22"/>
                <w:szCs w:val="22"/>
              </w:rPr>
              <w:t>g</w:t>
            </w:r>
            <w:r w:rsidRPr="00D94412">
              <w:rPr>
                <w:rFonts w:ascii="Palatino Linotype" w:hAnsi="Palatino Linotype"/>
                <w:i/>
                <w:iCs/>
                <w:color w:val="000000" w:themeColor="text1"/>
                <w:sz w:val="22"/>
                <w:szCs w:val="22"/>
              </w:rPr>
              <w:t>estión…” (Sic)</w:t>
            </w:r>
          </w:p>
        </w:tc>
      </w:tr>
    </w:tbl>
    <w:p w14:paraId="6ACB2B1D" w14:textId="30031BDB" w:rsidR="007A2848" w:rsidRPr="007A2848" w:rsidRDefault="007A2848" w:rsidP="00E8720C">
      <w:pPr>
        <w:pStyle w:val="Prrafodelista"/>
        <w:tabs>
          <w:tab w:val="left" w:pos="284"/>
        </w:tabs>
        <w:spacing w:line="360" w:lineRule="auto"/>
        <w:ind w:left="0" w:right="34"/>
        <w:jc w:val="both"/>
        <w:rPr>
          <w:rFonts w:ascii="Palatino Linotype" w:hAnsi="Palatino Linotype" w:cs="Arial"/>
          <w:i/>
          <w:sz w:val="24"/>
          <w:szCs w:val="22"/>
        </w:rPr>
      </w:pPr>
    </w:p>
    <w:tbl>
      <w:tblPr>
        <w:tblStyle w:val="Tablaconcuadrcula"/>
        <w:tblW w:w="0" w:type="auto"/>
        <w:tblLook w:val="04A0" w:firstRow="1" w:lastRow="0" w:firstColumn="1" w:lastColumn="0" w:noHBand="0" w:noVBand="1"/>
      </w:tblPr>
      <w:tblGrid>
        <w:gridCol w:w="9034"/>
      </w:tblGrid>
      <w:tr w:rsidR="007A2848" w:rsidRPr="007A2848" w14:paraId="03A3CEA8" w14:textId="77777777" w:rsidTr="007A2848">
        <w:tc>
          <w:tcPr>
            <w:tcW w:w="9034" w:type="dxa"/>
          </w:tcPr>
          <w:p w14:paraId="6060FBAC" w14:textId="02DD4256" w:rsidR="007A2848" w:rsidRPr="007A2848" w:rsidRDefault="007A2848" w:rsidP="007A2848">
            <w:pPr>
              <w:pStyle w:val="Prrafodelista"/>
              <w:tabs>
                <w:tab w:val="left" w:pos="284"/>
              </w:tabs>
              <w:ind w:left="0" w:right="34"/>
              <w:jc w:val="both"/>
              <w:rPr>
                <w:rFonts w:ascii="Palatino Linotype" w:hAnsi="Palatino Linotype" w:cs="Arial"/>
                <w:i/>
                <w:szCs w:val="22"/>
                <w:lang w:val="en-US"/>
              </w:rPr>
            </w:pPr>
            <w:r w:rsidRPr="007A2848">
              <w:rPr>
                <w:rFonts w:ascii="Palatino Linotype" w:hAnsi="Palatino Linotype" w:cs="Arial"/>
                <w:b/>
                <w:bCs/>
                <w:szCs w:val="22"/>
                <w:lang w:val="en-US"/>
              </w:rPr>
              <w:t>00147/ALMOAL/IP/2021</w:t>
            </w:r>
          </w:p>
        </w:tc>
      </w:tr>
      <w:tr w:rsidR="007A2848" w:rsidRPr="007A2848" w14:paraId="12685B53" w14:textId="77777777" w:rsidTr="007A2848">
        <w:tc>
          <w:tcPr>
            <w:tcW w:w="9034" w:type="dxa"/>
          </w:tcPr>
          <w:p w14:paraId="6AB6AF43" w14:textId="5D733244" w:rsidR="007A2848" w:rsidRDefault="007A2848" w:rsidP="00221ACB">
            <w:pPr>
              <w:ind w:left="603" w:right="565"/>
              <w:jc w:val="both"/>
              <w:rPr>
                <w:rFonts w:ascii="Palatino Linotype" w:hAnsi="Palatino Linotype" w:cs="Arial"/>
                <w:i/>
                <w:iCs/>
                <w:sz w:val="22"/>
                <w:szCs w:val="22"/>
              </w:rPr>
            </w:pPr>
            <w:r w:rsidRPr="007A2848">
              <w:rPr>
                <w:rFonts w:ascii="Palatino Linotype" w:hAnsi="Palatino Linotype" w:cs="Arial"/>
                <w:i/>
                <w:iCs/>
                <w:sz w:val="22"/>
                <w:szCs w:val="22"/>
              </w:rPr>
              <w:t>“R</w:t>
            </w:r>
            <w:r w:rsidRPr="007A2848">
              <w:rPr>
                <w:rFonts w:ascii="Palatino Linotype" w:hAnsi="Palatino Linotype"/>
                <w:i/>
                <w:iCs/>
                <w:color w:val="000000"/>
                <w:sz w:val="22"/>
                <w:szCs w:val="22"/>
              </w:rPr>
              <w:t>ESPUESTA A LA SOLICITUD 00147/ALMOAL/IP/2021</w:t>
            </w:r>
            <w:r w:rsidRPr="007A2848">
              <w:rPr>
                <w:rFonts w:ascii="Palatino Linotype" w:hAnsi="Palatino Linotype" w:cs="Arial"/>
                <w:i/>
                <w:iCs/>
                <w:sz w:val="22"/>
                <w:szCs w:val="22"/>
              </w:rPr>
              <w:t>” (Sic)</w:t>
            </w:r>
          </w:p>
          <w:p w14:paraId="275C3C1D" w14:textId="77777777" w:rsidR="007A2848" w:rsidRPr="007A2848" w:rsidRDefault="007A2848" w:rsidP="007A2848">
            <w:pPr>
              <w:jc w:val="both"/>
              <w:rPr>
                <w:rFonts w:ascii="Palatino Linotype" w:hAnsi="Palatino Linotype"/>
                <w:i/>
                <w:iCs/>
                <w:sz w:val="22"/>
                <w:szCs w:val="22"/>
              </w:rPr>
            </w:pPr>
          </w:p>
          <w:p w14:paraId="016354E2" w14:textId="236C0791" w:rsidR="007A2848" w:rsidRPr="00221ACB" w:rsidRDefault="007A2848" w:rsidP="007A2848">
            <w:pPr>
              <w:ind w:right="34"/>
              <w:jc w:val="both"/>
              <w:rPr>
                <w:rFonts w:ascii="Palatino Linotype" w:hAnsi="Palatino Linotype" w:cs="Arial"/>
                <w:color w:val="000000" w:themeColor="text1"/>
                <w:sz w:val="22"/>
                <w:szCs w:val="22"/>
              </w:rPr>
            </w:pPr>
            <w:r w:rsidRPr="00221ACB">
              <w:rPr>
                <w:rFonts w:ascii="Palatino Linotype" w:hAnsi="Palatino Linotype" w:cs="Arial"/>
                <w:color w:val="000000" w:themeColor="text1"/>
                <w:sz w:val="22"/>
                <w:szCs w:val="22"/>
              </w:rPr>
              <w:t xml:space="preserve">A su respuesta, el </w:t>
            </w:r>
            <w:r w:rsidRPr="00221ACB">
              <w:rPr>
                <w:rFonts w:ascii="Palatino Linotype" w:hAnsi="Palatino Linotype" w:cs="Arial"/>
                <w:b/>
                <w:color w:val="000000" w:themeColor="text1"/>
                <w:sz w:val="22"/>
                <w:szCs w:val="22"/>
              </w:rPr>
              <w:t xml:space="preserve">SUJETO OBLIGADO </w:t>
            </w:r>
            <w:r w:rsidRPr="00221ACB">
              <w:rPr>
                <w:rFonts w:ascii="Palatino Linotype" w:hAnsi="Palatino Linotype" w:cs="Arial"/>
                <w:color w:val="000000" w:themeColor="text1"/>
                <w:sz w:val="22"/>
                <w:szCs w:val="22"/>
              </w:rPr>
              <w:t xml:space="preserve">adjunto </w:t>
            </w:r>
            <w:r w:rsidR="00DA4B06" w:rsidRPr="00221ACB">
              <w:rPr>
                <w:rFonts w:ascii="Palatino Linotype" w:hAnsi="Palatino Linotype" w:cs="Arial"/>
                <w:color w:val="000000" w:themeColor="text1"/>
                <w:sz w:val="22"/>
                <w:szCs w:val="22"/>
              </w:rPr>
              <w:t xml:space="preserve">el </w:t>
            </w:r>
            <w:r w:rsidRPr="00221ACB">
              <w:rPr>
                <w:rFonts w:ascii="Palatino Linotype" w:hAnsi="Palatino Linotype" w:cs="Arial"/>
                <w:color w:val="000000" w:themeColor="text1"/>
                <w:sz w:val="22"/>
                <w:szCs w:val="22"/>
              </w:rPr>
              <w:t>siguiente</w:t>
            </w:r>
            <w:r w:rsidR="00DA4B06" w:rsidRPr="00221ACB">
              <w:rPr>
                <w:rFonts w:ascii="Palatino Linotype" w:hAnsi="Palatino Linotype" w:cs="Arial"/>
                <w:color w:val="000000" w:themeColor="text1"/>
                <w:sz w:val="22"/>
                <w:szCs w:val="22"/>
              </w:rPr>
              <w:t xml:space="preserve"> </w:t>
            </w:r>
            <w:r w:rsidRPr="00221ACB">
              <w:rPr>
                <w:rFonts w:ascii="Palatino Linotype" w:hAnsi="Palatino Linotype" w:cs="Arial"/>
                <w:color w:val="000000" w:themeColor="text1"/>
                <w:sz w:val="22"/>
                <w:szCs w:val="22"/>
              </w:rPr>
              <w:t xml:space="preserve">documento: </w:t>
            </w:r>
          </w:p>
          <w:p w14:paraId="026AFC14" w14:textId="5D5539CB" w:rsidR="00221ACB" w:rsidRPr="00221ACB" w:rsidRDefault="00221ACB" w:rsidP="007A2848">
            <w:pPr>
              <w:ind w:right="34"/>
              <w:jc w:val="both"/>
              <w:rPr>
                <w:rFonts w:ascii="Palatino Linotype" w:hAnsi="Palatino Linotype" w:cs="Arial"/>
                <w:color w:val="000000" w:themeColor="text1"/>
                <w:sz w:val="22"/>
                <w:szCs w:val="22"/>
              </w:rPr>
            </w:pPr>
          </w:p>
          <w:p w14:paraId="6CEF50F1" w14:textId="21ECD240" w:rsidR="00221ACB" w:rsidRPr="00AC7075" w:rsidRDefault="008533D0" w:rsidP="00AC7075">
            <w:pPr>
              <w:pStyle w:val="Prrafodelista"/>
              <w:numPr>
                <w:ilvl w:val="0"/>
                <w:numId w:val="13"/>
              </w:numPr>
              <w:ind w:left="0" w:firstLine="25"/>
              <w:jc w:val="both"/>
              <w:rPr>
                <w:rFonts w:ascii="Palatino Linotype" w:hAnsi="Palatino Linotype"/>
                <w:b/>
                <w:bCs/>
                <w:color w:val="000000" w:themeColor="text1"/>
                <w:szCs w:val="22"/>
              </w:rPr>
            </w:pPr>
            <w:hyperlink r:id="rId10" w:tgtFrame="_blank" w:history="1">
              <w:r w:rsidR="00221ACB" w:rsidRPr="00AC7075">
                <w:rPr>
                  <w:rStyle w:val="Hipervnculo"/>
                  <w:rFonts w:ascii="Palatino Linotype" w:eastAsiaTheme="majorEastAsia" w:hAnsi="Palatino Linotype" w:cs="Arial"/>
                  <w:b/>
                  <w:bCs/>
                  <w:color w:val="000000" w:themeColor="text1"/>
                  <w:szCs w:val="22"/>
                </w:rPr>
                <w:t>147-2021.jpg</w:t>
              </w:r>
            </w:hyperlink>
            <w:r w:rsidR="00221ACB" w:rsidRPr="00AC7075">
              <w:rPr>
                <w:rFonts w:ascii="Palatino Linotype" w:hAnsi="Palatino Linotype"/>
                <w:b/>
                <w:bCs/>
                <w:color w:val="000000" w:themeColor="text1"/>
                <w:szCs w:val="22"/>
              </w:rPr>
              <w:t xml:space="preserve">: </w:t>
            </w:r>
            <w:r w:rsidR="00221ACB" w:rsidRPr="00AC7075">
              <w:rPr>
                <w:rFonts w:ascii="Palatino Linotype" w:hAnsi="Palatino Linotype"/>
                <w:color w:val="000000" w:themeColor="text1"/>
                <w:szCs w:val="22"/>
              </w:rPr>
              <w:t>Oficio de fecha 18 de octubre de 2021, suscrito y sigando por el Secretario del Ayuntamiento, dirigido a la Titular de la Unidad de Transparencia y Acceso a la Información, a través del cual informó lo siguiente:</w:t>
            </w:r>
          </w:p>
          <w:p w14:paraId="340124FD" w14:textId="77777777" w:rsidR="00221ACB" w:rsidRDefault="00221ACB" w:rsidP="00221ACB">
            <w:pPr>
              <w:ind w:right="34"/>
              <w:jc w:val="both"/>
              <w:rPr>
                <w:rFonts w:ascii="Palatino Linotype" w:hAnsi="Palatino Linotype" w:cs="Arial"/>
                <w:sz w:val="22"/>
                <w:szCs w:val="22"/>
              </w:rPr>
            </w:pPr>
          </w:p>
          <w:p w14:paraId="3E3BACFE" w14:textId="045027B8" w:rsidR="007A2848" w:rsidRPr="00AC7075" w:rsidRDefault="00221ACB" w:rsidP="00AC7075">
            <w:pPr>
              <w:ind w:left="603" w:right="565"/>
              <w:rPr>
                <w:rFonts w:ascii="Palatino Linotype" w:hAnsi="Palatino Linotype"/>
                <w:b/>
                <w:bCs/>
                <w:color w:val="000000" w:themeColor="text1"/>
                <w:sz w:val="22"/>
                <w:szCs w:val="22"/>
              </w:rPr>
            </w:pPr>
            <w:r w:rsidRPr="00D94412">
              <w:rPr>
                <w:rFonts w:ascii="Palatino Linotype" w:hAnsi="Palatino Linotype"/>
                <w:i/>
                <w:iCs/>
                <w:color w:val="000000" w:themeColor="text1"/>
                <w:sz w:val="22"/>
                <w:szCs w:val="22"/>
              </w:rPr>
              <w:t xml:space="preserve">“… </w:t>
            </w:r>
            <w:r w:rsidR="00AC7075">
              <w:rPr>
                <w:rFonts w:ascii="Palatino Linotype" w:hAnsi="Palatino Linotype"/>
                <w:i/>
                <w:iCs/>
                <w:color w:val="000000" w:themeColor="text1"/>
                <w:sz w:val="22"/>
                <w:szCs w:val="22"/>
              </w:rPr>
              <w:t>me permito solicitarle se me especifique a qué área y tipo de donaciones se refiere, para poder brindarle una mejor información</w:t>
            </w:r>
            <w:r w:rsidRPr="00D94412">
              <w:rPr>
                <w:rFonts w:ascii="Palatino Linotype" w:hAnsi="Palatino Linotype"/>
                <w:i/>
                <w:iCs/>
                <w:color w:val="000000" w:themeColor="text1"/>
                <w:sz w:val="22"/>
                <w:szCs w:val="22"/>
              </w:rPr>
              <w:t>…” (Sic)</w:t>
            </w:r>
          </w:p>
        </w:tc>
      </w:tr>
    </w:tbl>
    <w:p w14:paraId="00550C42" w14:textId="77777777" w:rsidR="00CC0337" w:rsidRPr="00DF11B4" w:rsidRDefault="00CC0337" w:rsidP="00DF11B4">
      <w:pPr>
        <w:ind w:right="822"/>
        <w:jc w:val="both"/>
        <w:rPr>
          <w:rFonts w:ascii="Palatino Linotype" w:hAnsi="Palatino Linotype"/>
          <w:i/>
          <w:szCs w:val="22"/>
        </w:rPr>
      </w:pPr>
    </w:p>
    <w:p w14:paraId="59C4019D" w14:textId="209B9E22" w:rsidR="00D262C2" w:rsidRPr="00300344" w:rsidRDefault="00D262C2" w:rsidP="00D262C2">
      <w:pPr>
        <w:pStyle w:val="Prrafodelista"/>
        <w:numPr>
          <w:ilvl w:val="0"/>
          <w:numId w:val="8"/>
        </w:numPr>
        <w:tabs>
          <w:tab w:val="left" w:pos="284"/>
        </w:tabs>
        <w:spacing w:line="360" w:lineRule="auto"/>
        <w:ind w:left="0" w:firstLine="0"/>
        <w:jc w:val="both"/>
        <w:rPr>
          <w:rFonts w:ascii="Palatino Linotype" w:hAnsi="Palatino Linotype"/>
          <w:b/>
          <w:i/>
          <w:sz w:val="24"/>
        </w:rPr>
      </w:pPr>
      <w:r w:rsidRPr="00FA6533">
        <w:rPr>
          <w:rFonts w:ascii="Palatino Linotype" w:hAnsi="Palatino Linotype" w:cs="Arial"/>
          <w:sz w:val="24"/>
        </w:rPr>
        <w:t>Derivado de la respuesta, el</w:t>
      </w:r>
      <w:r w:rsidRPr="00FA6533">
        <w:rPr>
          <w:rFonts w:ascii="Palatino Linotype" w:hAnsi="Palatino Linotype" w:cs="Arial"/>
          <w:sz w:val="24"/>
          <w:lang w:val="es-ES"/>
        </w:rPr>
        <w:t xml:space="preserve"> </w:t>
      </w:r>
      <w:r w:rsidR="004162E2">
        <w:rPr>
          <w:rFonts w:ascii="Palatino Linotype" w:hAnsi="Palatino Linotype" w:cs="Arial"/>
          <w:b/>
          <w:sz w:val="24"/>
          <w:lang w:val="es-ES"/>
        </w:rPr>
        <w:t>once</w:t>
      </w:r>
      <w:r w:rsidR="00DF11B4">
        <w:rPr>
          <w:rFonts w:ascii="Palatino Linotype" w:hAnsi="Palatino Linotype" w:cs="Arial"/>
          <w:b/>
          <w:sz w:val="24"/>
          <w:lang w:val="es-ES"/>
        </w:rPr>
        <w:t xml:space="preserve"> (</w:t>
      </w:r>
      <w:r w:rsidR="004162E2">
        <w:rPr>
          <w:rFonts w:ascii="Palatino Linotype" w:hAnsi="Palatino Linotype" w:cs="Arial"/>
          <w:b/>
          <w:sz w:val="24"/>
          <w:lang w:val="es-ES"/>
        </w:rPr>
        <w:t>11</w:t>
      </w:r>
      <w:r w:rsidR="00DF11B4">
        <w:rPr>
          <w:rFonts w:ascii="Palatino Linotype" w:hAnsi="Palatino Linotype" w:cs="Arial"/>
          <w:b/>
          <w:sz w:val="24"/>
          <w:lang w:val="es-ES"/>
        </w:rPr>
        <w:t>)</w:t>
      </w:r>
      <w:r w:rsidR="004162E2">
        <w:rPr>
          <w:rFonts w:ascii="Palatino Linotype" w:hAnsi="Palatino Linotype" w:cs="Arial"/>
          <w:b/>
          <w:sz w:val="24"/>
          <w:lang w:val="es-ES"/>
        </w:rPr>
        <w:t xml:space="preserve"> </w:t>
      </w:r>
      <w:r w:rsidR="00300344" w:rsidRPr="00300344">
        <w:rPr>
          <w:rFonts w:ascii="Palatino Linotype" w:hAnsi="Palatino Linotype" w:cs="Arial"/>
          <w:b/>
          <w:bCs/>
          <w:sz w:val="24"/>
          <w:lang w:val="es-ES"/>
        </w:rPr>
        <w:t>de noviembre</w:t>
      </w:r>
      <w:r w:rsidR="00300344">
        <w:rPr>
          <w:rFonts w:ascii="Palatino Linotype" w:hAnsi="Palatino Linotype" w:cs="Arial"/>
          <w:sz w:val="24"/>
          <w:lang w:val="es-ES"/>
        </w:rPr>
        <w:t xml:space="preserve"> </w:t>
      </w:r>
      <w:r w:rsidRPr="00FA6533">
        <w:rPr>
          <w:rFonts w:ascii="Palatino Linotype" w:hAnsi="Palatino Linotype" w:cs="Arial"/>
          <w:sz w:val="24"/>
          <w:lang w:val="es-ES"/>
        </w:rPr>
        <w:t xml:space="preserve">de dos mil </w:t>
      </w:r>
      <w:r w:rsidR="005156AA" w:rsidRPr="00FA6533">
        <w:rPr>
          <w:rFonts w:ascii="Palatino Linotype" w:hAnsi="Palatino Linotype" w:cs="Arial"/>
          <w:sz w:val="24"/>
          <w:lang w:val="es-ES"/>
        </w:rPr>
        <w:t>veintiuno</w:t>
      </w:r>
      <w:r w:rsidRPr="00FA6533">
        <w:rPr>
          <w:rFonts w:ascii="Palatino Linotype" w:hAnsi="Palatino Linotype" w:cs="Arial"/>
          <w:sz w:val="24"/>
          <w:lang w:val="es-ES"/>
        </w:rPr>
        <w:t xml:space="preserve">, el </w:t>
      </w:r>
      <w:r w:rsidR="008A2090" w:rsidRPr="008A2090">
        <w:rPr>
          <w:rFonts w:ascii="Palatino Linotype" w:hAnsi="Palatino Linotype" w:cs="Arial"/>
          <w:b/>
          <w:bCs/>
          <w:sz w:val="24"/>
          <w:lang w:val="es-ES"/>
        </w:rPr>
        <w:t>RECURRENTE</w:t>
      </w:r>
      <w:r w:rsidRPr="00FA6533">
        <w:rPr>
          <w:rFonts w:ascii="Palatino Linotype" w:hAnsi="Palatino Linotype" w:cs="Arial"/>
          <w:sz w:val="24"/>
          <w:lang w:val="es-ES"/>
        </w:rPr>
        <w:t xml:space="preserve"> interpuso el recurso de revisión </w:t>
      </w:r>
      <w:r w:rsidR="004162E2">
        <w:rPr>
          <w:rFonts w:ascii="Palatino Linotype" w:hAnsi="Palatino Linotype" w:cs="Arial"/>
          <w:sz w:val="24"/>
          <w:lang w:val="es-ES"/>
        </w:rPr>
        <w:t xml:space="preserve">para cada una de las solicitudes de información en los mismos </w:t>
      </w:r>
      <w:r w:rsidR="00F93F02">
        <w:rPr>
          <w:rFonts w:ascii="Palatino Linotype" w:hAnsi="Palatino Linotype" w:cs="Arial"/>
          <w:sz w:val="24"/>
          <w:lang w:val="es-ES"/>
        </w:rPr>
        <w:t>términos</w:t>
      </w:r>
      <w:r w:rsidR="004162E2">
        <w:rPr>
          <w:rFonts w:ascii="Palatino Linotype" w:hAnsi="Palatino Linotype" w:cs="Arial"/>
          <w:sz w:val="24"/>
          <w:lang w:val="es-ES"/>
        </w:rPr>
        <w:t xml:space="preserve">, </w:t>
      </w:r>
      <w:r w:rsidRPr="00FA6533">
        <w:rPr>
          <w:rFonts w:ascii="Palatino Linotype" w:hAnsi="Palatino Linotype" w:cs="Arial"/>
          <w:sz w:val="24"/>
          <w:lang w:val="es-ES"/>
        </w:rPr>
        <w:t>señalando como:</w:t>
      </w:r>
    </w:p>
    <w:p w14:paraId="71EA0C21" w14:textId="08DEA11C" w:rsidR="00300344" w:rsidRPr="004162E2" w:rsidRDefault="00300344" w:rsidP="00345F0F">
      <w:pPr>
        <w:pStyle w:val="Prrafodelista"/>
        <w:tabs>
          <w:tab w:val="left" w:pos="284"/>
        </w:tabs>
        <w:spacing w:line="360" w:lineRule="auto"/>
        <w:ind w:left="567" w:right="539"/>
        <w:jc w:val="both"/>
        <w:rPr>
          <w:rFonts w:ascii="Palatino Linotype" w:hAnsi="Palatino Linotype"/>
          <w:b/>
          <w:i/>
          <w:szCs w:val="22"/>
        </w:rPr>
      </w:pPr>
    </w:p>
    <w:p w14:paraId="62A3067D" w14:textId="3513E845" w:rsidR="004162E2" w:rsidRPr="004162E2" w:rsidRDefault="004162E2" w:rsidP="00345F0F">
      <w:pPr>
        <w:ind w:left="567" w:right="539"/>
        <w:jc w:val="both"/>
        <w:rPr>
          <w:rFonts w:ascii="Palatino Linotype" w:hAnsi="Palatino Linotype"/>
          <w:sz w:val="22"/>
          <w:szCs w:val="22"/>
        </w:rPr>
      </w:pPr>
      <w:r w:rsidRPr="004162E2">
        <w:rPr>
          <w:rFonts w:ascii="Palatino Linotype" w:hAnsi="Palatino Linotype" w:cs="Arial"/>
          <w:b/>
          <w:sz w:val="22"/>
          <w:szCs w:val="22"/>
          <w:lang w:val="es-ES"/>
        </w:rPr>
        <w:t>Razones o motivos de inconformidad:</w:t>
      </w:r>
      <w:r w:rsidRPr="004162E2">
        <w:rPr>
          <w:rFonts w:ascii="Palatino Linotype" w:hAnsi="Palatino Linotype" w:cs="Arial"/>
          <w:i/>
          <w:sz w:val="22"/>
          <w:szCs w:val="22"/>
          <w:lang w:val="es-ES"/>
        </w:rPr>
        <w:t xml:space="preserve"> </w:t>
      </w:r>
      <w:r w:rsidRPr="00345F0F">
        <w:rPr>
          <w:rFonts w:ascii="Palatino Linotype" w:hAnsi="Palatino Linotype" w:cs="Arial"/>
          <w:i/>
          <w:sz w:val="22"/>
          <w:szCs w:val="22"/>
          <w:lang w:val="es-ES"/>
        </w:rPr>
        <w:t>“</w:t>
      </w:r>
      <w:r w:rsidRPr="00345F0F">
        <w:rPr>
          <w:rFonts w:ascii="Palatino Linotype" w:hAnsi="Palatino Linotype"/>
          <w:i/>
          <w:color w:val="000000"/>
          <w:sz w:val="22"/>
          <w:szCs w:val="22"/>
        </w:rPr>
        <w:t>Solicito recurso de revisión por la forma de clasificación de la informacion."</w:t>
      </w:r>
      <w:r w:rsidRPr="00345F0F">
        <w:rPr>
          <w:rFonts w:ascii="Palatino Linotype" w:hAnsi="Palatino Linotype" w:cs="Arial"/>
          <w:i/>
          <w:sz w:val="22"/>
          <w:szCs w:val="22"/>
          <w:lang w:val="es-ES"/>
        </w:rPr>
        <w:t xml:space="preserve"> (Sic)</w:t>
      </w:r>
    </w:p>
    <w:p w14:paraId="233CC3A0" w14:textId="77777777" w:rsidR="004162E2" w:rsidRPr="004162E2" w:rsidRDefault="004162E2" w:rsidP="00345F0F">
      <w:pPr>
        <w:tabs>
          <w:tab w:val="left" w:pos="426"/>
          <w:tab w:val="left" w:pos="993"/>
        </w:tabs>
        <w:ind w:left="567" w:right="539"/>
        <w:jc w:val="both"/>
        <w:rPr>
          <w:rFonts w:ascii="Palatino Linotype" w:hAnsi="Palatino Linotype" w:cs="Arial"/>
          <w:i/>
          <w:sz w:val="22"/>
          <w:szCs w:val="22"/>
          <w:lang w:val="es-ES"/>
        </w:rPr>
      </w:pPr>
    </w:p>
    <w:p w14:paraId="382113A5" w14:textId="3FD5CD57" w:rsidR="0009677C" w:rsidRDefault="004162E2" w:rsidP="000376D1">
      <w:pPr>
        <w:ind w:left="567" w:right="539"/>
        <w:jc w:val="both"/>
        <w:rPr>
          <w:rFonts w:ascii="Palatino Linotype" w:hAnsi="Palatino Linotype"/>
          <w:sz w:val="22"/>
          <w:szCs w:val="22"/>
        </w:rPr>
      </w:pPr>
      <w:r w:rsidRPr="004162E2">
        <w:rPr>
          <w:rFonts w:ascii="Palatino Linotype" w:hAnsi="Palatino Linotype" w:cs="Arial"/>
          <w:b/>
          <w:sz w:val="22"/>
          <w:szCs w:val="22"/>
          <w:lang w:val="es-ES"/>
        </w:rPr>
        <w:lastRenderedPageBreak/>
        <w:t>Acto impugnado:</w:t>
      </w:r>
      <w:r w:rsidRPr="004162E2">
        <w:rPr>
          <w:rFonts w:ascii="Palatino Linotype" w:hAnsi="Palatino Linotype" w:cs="Arial"/>
          <w:i/>
          <w:sz w:val="22"/>
          <w:szCs w:val="22"/>
          <w:lang w:val="es-ES"/>
        </w:rPr>
        <w:t xml:space="preserve"> </w:t>
      </w:r>
      <w:r w:rsidRPr="00345F0F">
        <w:rPr>
          <w:rFonts w:ascii="Palatino Linotype" w:hAnsi="Palatino Linotype" w:cs="Arial"/>
          <w:i/>
          <w:sz w:val="22"/>
          <w:szCs w:val="22"/>
          <w:lang w:val="es-ES"/>
        </w:rPr>
        <w:t>“</w:t>
      </w:r>
      <w:r w:rsidRPr="00345F0F">
        <w:rPr>
          <w:rFonts w:ascii="Palatino Linotype" w:hAnsi="Palatino Linotype"/>
          <w:i/>
          <w:color w:val="000000"/>
          <w:sz w:val="22"/>
          <w:szCs w:val="22"/>
        </w:rPr>
        <w:t>Solicito recurso de revisión por la forma de clasificación de la informacion.” (Sic)</w:t>
      </w:r>
    </w:p>
    <w:p w14:paraId="08335E3F" w14:textId="77777777" w:rsidR="000376D1" w:rsidRPr="000376D1" w:rsidRDefault="000376D1" w:rsidP="000376D1">
      <w:pPr>
        <w:ind w:left="567" w:right="539"/>
        <w:jc w:val="both"/>
        <w:rPr>
          <w:rStyle w:val="Ttulo2Car"/>
          <w:rFonts w:ascii="Palatino Linotype" w:eastAsia="Times New Roman" w:hAnsi="Palatino Linotype" w:cs="Times New Roman"/>
          <w:color w:val="auto"/>
          <w:sz w:val="22"/>
          <w:szCs w:val="22"/>
        </w:rPr>
      </w:pPr>
    </w:p>
    <w:p w14:paraId="12C8D6A1" w14:textId="363A206D" w:rsidR="000376D1" w:rsidRPr="000376D1" w:rsidRDefault="00E93589" w:rsidP="000376D1">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93589">
        <w:rPr>
          <w:rFonts w:ascii="Palatino Linotype" w:eastAsia="Calibri" w:hAnsi="Palatino Linotype" w:cs="Arial"/>
          <w:color w:val="000000" w:themeColor="text1"/>
          <w:sz w:val="24"/>
          <w:lang w:val="es-ES"/>
        </w:rPr>
        <w:t xml:space="preserve">Asimismo, </w:t>
      </w:r>
      <w:r w:rsidRPr="00E93589">
        <w:rPr>
          <w:rFonts w:ascii="Palatino Linotype" w:hAnsi="Palatino Linotype" w:cs="Arial"/>
          <w:bCs/>
          <w:sz w:val="24"/>
        </w:rPr>
        <w:t xml:space="preserve">con fundamento en lo dispuesto por el </w:t>
      </w:r>
      <w:r w:rsidRPr="00E93589">
        <w:rPr>
          <w:rFonts w:ascii="Palatino Linotype" w:eastAsia="Calibri" w:hAnsi="Palatino Linotype" w:cs="Arial"/>
          <w:sz w:val="24"/>
        </w:rPr>
        <w:t xml:space="preserve">artículo 185 fracción I de la </w:t>
      </w:r>
      <w:r w:rsidRPr="00E93589">
        <w:rPr>
          <w:rFonts w:ascii="Palatino Linotype" w:eastAsia="Calibri" w:hAnsi="Palatino Linotype" w:cs="Arial"/>
          <w:b/>
          <w:sz w:val="24"/>
        </w:rPr>
        <w:t>Ley de Transparencia y Acceso a la Información Pública del Estado de México y Municipios,</w:t>
      </w:r>
      <w:r w:rsidRPr="00E93589">
        <w:rPr>
          <w:rFonts w:ascii="Palatino Linotype" w:hAnsi="Palatino Linotype" w:cs="Arial"/>
          <w:sz w:val="24"/>
        </w:rPr>
        <w:t xml:space="preserve"> el recurso de revisión con número </w:t>
      </w:r>
      <w:r w:rsidRPr="00E93589">
        <w:rPr>
          <w:rFonts w:ascii="Palatino Linotype" w:hAnsi="Palatino Linotype" w:cs="Arial"/>
          <w:b/>
          <w:bCs/>
          <w:sz w:val="24"/>
        </w:rPr>
        <w:t>0</w:t>
      </w:r>
      <w:r>
        <w:rPr>
          <w:rFonts w:ascii="Palatino Linotype" w:hAnsi="Palatino Linotype" w:cs="Arial"/>
          <w:b/>
          <w:bCs/>
          <w:sz w:val="24"/>
        </w:rPr>
        <w:t>5</w:t>
      </w:r>
      <w:r w:rsidR="00F93F02">
        <w:rPr>
          <w:rFonts w:ascii="Palatino Linotype" w:hAnsi="Palatino Linotype" w:cs="Arial"/>
          <w:b/>
          <w:bCs/>
          <w:sz w:val="24"/>
        </w:rPr>
        <w:t>533</w:t>
      </w:r>
      <w:r w:rsidRPr="00E93589">
        <w:rPr>
          <w:rFonts w:ascii="Palatino Linotype" w:hAnsi="Palatino Linotype" w:cs="Arial"/>
          <w:b/>
          <w:bCs/>
          <w:sz w:val="24"/>
        </w:rPr>
        <w:t>/INFOEM/IP/RR/202</w:t>
      </w:r>
      <w:r>
        <w:rPr>
          <w:rFonts w:ascii="Palatino Linotype" w:hAnsi="Palatino Linotype" w:cs="Arial"/>
          <w:b/>
          <w:bCs/>
          <w:sz w:val="24"/>
        </w:rPr>
        <w:t>1</w:t>
      </w:r>
      <w:r w:rsidRPr="00E93589">
        <w:rPr>
          <w:rFonts w:ascii="Palatino Linotype" w:hAnsi="Palatino Linotype" w:cs="Arial"/>
          <w:b/>
          <w:sz w:val="24"/>
        </w:rPr>
        <w:t xml:space="preserve">, </w:t>
      </w:r>
      <w:r w:rsidRPr="00E93589">
        <w:rPr>
          <w:rFonts w:ascii="Palatino Linotype" w:hAnsi="Palatino Linotype" w:cs="Arial"/>
          <w:sz w:val="24"/>
        </w:rPr>
        <w:t>fue turnado</w:t>
      </w:r>
      <w:r w:rsidRPr="00E93589">
        <w:rPr>
          <w:rFonts w:ascii="Palatino Linotype" w:eastAsia="Calibri" w:hAnsi="Palatino Linotype" w:cs="Arial"/>
          <w:b/>
          <w:sz w:val="24"/>
        </w:rPr>
        <w:t xml:space="preserve"> </w:t>
      </w:r>
      <w:r w:rsidRPr="00E93589">
        <w:rPr>
          <w:rFonts w:ascii="Palatino Linotype" w:hAnsi="Palatino Linotype" w:cs="Arial"/>
          <w:sz w:val="24"/>
        </w:rPr>
        <w:t xml:space="preserve">a la </w:t>
      </w:r>
      <w:r w:rsidRPr="00E93589">
        <w:rPr>
          <w:rFonts w:ascii="Palatino Linotype" w:hAnsi="Palatino Linotype" w:cs="Arial"/>
          <w:b/>
          <w:sz w:val="24"/>
        </w:rPr>
        <w:t xml:space="preserve">Comisionada María del Rosario Mejía Ayala </w:t>
      </w:r>
      <w:r w:rsidRPr="00E93589">
        <w:rPr>
          <w:rFonts w:ascii="Palatino Linotype" w:hAnsi="Palatino Linotype" w:cs="Arial"/>
          <w:sz w:val="24"/>
        </w:rPr>
        <w:t xml:space="preserve">con el objeto de su análisis, posteriormente el Pleno </w:t>
      </w:r>
      <w:r w:rsidRPr="00E93589">
        <w:rPr>
          <w:rFonts w:ascii="Palatino Linotype" w:eastAsia="MS Mincho" w:hAnsi="Palatino Linotype" w:cs="Arial"/>
          <w:sz w:val="24"/>
        </w:rPr>
        <w:t>de este Órgano Autónomo, en la</w:t>
      </w:r>
      <w:r w:rsidRPr="00E93589">
        <w:rPr>
          <w:rFonts w:ascii="Palatino Linotype" w:eastAsia="MS Mincho" w:hAnsi="Palatino Linotype" w:cs="Arial"/>
          <w:b/>
          <w:sz w:val="24"/>
        </w:rPr>
        <w:t xml:space="preserve"> </w:t>
      </w:r>
      <w:r>
        <w:rPr>
          <w:rFonts w:ascii="Palatino Linotype" w:eastAsia="MS Mincho" w:hAnsi="Palatino Linotype" w:cs="Arial"/>
          <w:b/>
          <w:sz w:val="24"/>
        </w:rPr>
        <w:t xml:space="preserve">Cuafragésima </w:t>
      </w:r>
      <w:r w:rsidR="00333E0E">
        <w:rPr>
          <w:rFonts w:ascii="Palatino Linotype" w:eastAsia="MS Mincho" w:hAnsi="Palatino Linotype" w:cs="Arial"/>
          <w:b/>
          <w:sz w:val="24"/>
        </w:rPr>
        <w:t>Tercera</w:t>
      </w:r>
      <w:r w:rsidRPr="00E93589">
        <w:rPr>
          <w:rFonts w:ascii="Palatino Linotype" w:eastAsia="MS Mincho" w:hAnsi="Palatino Linotype" w:cs="Arial"/>
          <w:b/>
          <w:sz w:val="24"/>
        </w:rPr>
        <w:t xml:space="preserve"> Sesión Ordinaria </w:t>
      </w:r>
      <w:r w:rsidRPr="00E93589">
        <w:rPr>
          <w:rFonts w:ascii="Palatino Linotype" w:eastAsia="MS Mincho" w:hAnsi="Palatino Linotype" w:cs="Arial"/>
          <w:sz w:val="24"/>
        </w:rPr>
        <w:t>del</w:t>
      </w:r>
      <w:r w:rsidRPr="00E93589">
        <w:rPr>
          <w:rFonts w:ascii="Palatino Linotype" w:eastAsia="MS Mincho" w:hAnsi="Palatino Linotype" w:cs="Arial"/>
          <w:b/>
          <w:sz w:val="24"/>
        </w:rPr>
        <w:t xml:space="preserve"> </w:t>
      </w:r>
      <w:r w:rsidR="00333E0E">
        <w:rPr>
          <w:rFonts w:ascii="Palatino Linotype" w:eastAsia="MS Mincho" w:hAnsi="Palatino Linotype" w:cs="Arial"/>
          <w:b/>
          <w:sz w:val="24"/>
        </w:rPr>
        <w:t>uno</w:t>
      </w:r>
      <w:r w:rsidRPr="00E93589">
        <w:rPr>
          <w:rFonts w:ascii="Palatino Linotype" w:eastAsia="MS Mincho" w:hAnsi="Palatino Linotype" w:cs="Arial"/>
          <w:b/>
          <w:sz w:val="24"/>
        </w:rPr>
        <w:t xml:space="preserve"> (</w:t>
      </w:r>
      <w:r w:rsidR="00333E0E">
        <w:rPr>
          <w:rFonts w:ascii="Palatino Linotype" w:eastAsia="MS Mincho" w:hAnsi="Palatino Linotype" w:cs="Arial"/>
          <w:b/>
          <w:sz w:val="24"/>
        </w:rPr>
        <w:t>01</w:t>
      </w:r>
      <w:r w:rsidRPr="00E93589">
        <w:rPr>
          <w:rFonts w:ascii="Palatino Linotype" w:eastAsia="MS Mincho" w:hAnsi="Palatino Linotype" w:cs="Arial"/>
          <w:b/>
          <w:sz w:val="24"/>
        </w:rPr>
        <w:t xml:space="preserve">) de </w:t>
      </w:r>
      <w:r w:rsidR="00333E0E">
        <w:rPr>
          <w:rFonts w:ascii="Palatino Linotype" w:eastAsia="MS Mincho" w:hAnsi="Palatino Linotype" w:cs="Arial"/>
          <w:b/>
          <w:sz w:val="24"/>
        </w:rPr>
        <w:t>diciembre</w:t>
      </w:r>
      <w:r w:rsidRPr="00E93589">
        <w:rPr>
          <w:rFonts w:ascii="Palatino Linotype" w:eastAsia="MS Mincho" w:hAnsi="Palatino Linotype" w:cs="Arial"/>
          <w:b/>
          <w:sz w:val="24"/>
        </w:rPr>
        <w:t xml:space="preserve"> de dos mil veintiuno</w:t>
      </w:r>
      <w:r w:rsidRPr="00E93589">
        <w:rPr>
          <w:rFonts w:ascii="Palatino Linotype" w:eastAsia="MS Mincho" w:hAnsi="Palatino Linotype" w:cs="Arial"/>
          <w:sz w:val="24"/>
        </w:rPr>
        <w:t>, ordenó la acumulación de</w:t>
      </w:r>
      <w:r w:rsidR="00333E0E">
        <w:rPr>
          <w:rFonts w:ascii="Palatino Linotype" w:eastAsia="MS Mincho" w:hAnsi="Palatino Linotype" w:cs="Arial"/>
          <w:sz w:val="24"/>
        </w:rPr>
        <w:t xml:space="preserve"> </w:t>
      </w:r>
      <w:r w:rsidRPr="00E93589">
        <w:rPr>
          <w:rFonts w:ascii="Palatino Linotype" w:eastAsia="MS Mincho" w:hAnsi="Palatino Linotype" w:cs="Arial"/>
          <w:sz w:val="24"/>
        </w:rPr>
        <w:t>l</w:t>
      </w:r>
      <w:r w:rsidR="00333E0E">
        <w:rPr>
          <w:rFonts w:ascii="Palatino Linotype" w:eastAsia="MS Mincho" w:hAnsi="Palatino Linotype" w:cs="Arial"/>
          <w:sz w:val="24"/>
        </w:rPr>
        <w:t>os</w:t>
      </w:r>
      <w:r w:rsidRPr="00E93589">
        <w:rPr>
          <w:rFonts w:ascii="Palatino Linotype" w:eastAsia="MS Mincho" w:hAnsi="Palatino Linotype" w:cs="Arial"/>
          <w:sz w:val="24"/>
        </w:rPr>
        <w:t xml:space="preserve"> </w:t>
      </w:r>
      <w:r w:rsidRPr="00E93589">
        <w:rPr>
          <w:rFonts w:ascii="Palatino Linotype" w:hAnsi="Palatino Linotype" w:cs="Arial"/>
          <w:sz w:val="24"/>
        </w:rPr>
        <w:t>recurso</w:t>
      </w:r>
      <w:r w:rsidR="00333E0E">
        <w:rPr>
          <w:rFonts w:ascii="Palatino Linotype" w:hAnsi="Palatino Linotype" w:cs="Arial"/>
          <w:sz w:val="24"/>
        </w:rPr>
        <w:t>s</w:t>
      </w:r>
      <w:r w:rsidRPr="00E93589">
        <w:rPr>
          <w:rFonts w:ascii="Palatino Linotype" w:hAnsi="Palatino Linotype" w:cs="Arial"/>
          <w:sz w:val="24"/>
        </w:rPr>
        <w:t xml:space="preserve"> de revisión </w:t>
      </w:r>
      <w:r w:rsidRPr="00E93589">
        <w:rPr>
          <w:rFonts w:ascii="Palatino Linotype" w:hAnsi="Palatino Linotype" w:cs="Arial"/>
          <w:b/>
          <w:bCs/>
          <w:sz w:val="24"/>
        </w:rPr>
        <w:t>0</w:t>
      </w:r>
      <w:r>
        <w:rPr>
          <w:rFonts w:ascii="Palatino Linotype" w:hAnsi="Palatino Linotype" w:cs="Arial"/>
          <w:b/>
          <w:bCs/>
          <w:sz w:val="24"/>
        </w:rPr>
        <w:t>5</w:t>
      </w:r>
      <w:r w:rsidR="00333E0E">
        <w:rPr>
          <w:rFonts w:ascii="Palatino Linotype" w:hAnsi="Palatino Linotype" w:cs="Arial"/>
          <w:b/>
          <w:bCs/>
          <w:sz w:val="24"/>
        </w:rPr>
        <w:t>534</w:t>
      </w:r>
      <w:r w:rsidRPr="00E93589">
        <w:rPr>
          <w:rFonts w:ascii="Palatino Linotype" w:hAnsi="Palatino Linotype" w:cs="Arial"/>
          <w:b/>
          <w:bCs/>
          <w:sz w:val="24"/>
        </w:rPr>
        <w:t>/INFOEM/IP/RR/2021,</w:t>
      </w:r>
      <w:r w:rsidR="00333E0E">
        <w:rPr>
          <w:rFonts w:ascii="Palatino Linotype" w:hAnsi="Palatino Linotype" w:cs="Arial"/>
          <w:b/>
          <w:bCs/>
          <w:sz w:val="24"/>
        </w:rPr>
        <w:t xml:space="preserve"> </w:t>
      </w:r>
      <w:r w:rsidR="00333E0E" w:rsidRPr="00E93589">
        <w:rPr>
          <w:rFonts w:ascii="Palatino Linotype" w:hAnsi="Palatino Linotype" w:cs="Arial"/>
          <w:b/>
          <w:bCs/>
          <w:sz w:val="24"/>
        </w:rPr>
        <w:t>0</w:t>
      </w:r>
      <w:r w:rsidR="00333E0E">
        <w:rPr>
          <w:rFonts w:ascii="Palatino Linotype" w:hAnsi="Palatino Linotype" w:cs="Arial"/>
          <w:b/>
          <w:bCs/>
          <w:sz w:val="24"/>
        </w:rPr>
        <w:t>5535</w:t>
      </w:r>
      <w:r w:rsidR="00333E0E" w:rsidRPr="00E93589">
        <w:rPr>
          <w:rFonts w:ascii="Palatino Linotype" w:hAnsi="Palatino Linotype" w:cs="Arial"/>
          <w:b/>
          <w:bCs/>
          <w:sz w:val="24"/>
        </w:rPr>
        <w:t>/INFOEM/IP/RR/2021</w:t>
      </w:r>
      <w:r w:rsidR="00333E0E">
        <w:rPr>
          <w:rFonts w:ascii="Palatino Linotype" w:hAnsi="Palatino Linotype" w:cs="Arial"/>
          <w:b/>
          <w:bCs/>
          <w:sz w:val="24"/>
        </w:rPr>
        <w:t xml:space="preserve"> y </w:t>
      </w:r>
      <w:r w:rsidR="00333E0E" w:rsidRPr="00E93589">
        <w:rPr>
          <w:rFonts w:ascii="Palatino Linotype" w:hAnsi="Palatino Linotype" w:cs="Arial"/>
          <w:b/>
          <w:bCs/>
          <w:sz w:val="24"/>
        </w:rPr>
        <w:t>0</w:t>
      </w:r>
      <w:r w:rsidR="00333E0E">
        <w:rPr>
          <w:rFonts w:ascii="Palatino Linotype" w:hAnsi="Palatino Linotype" w:cs="Arial"/>
          <w:b/>
          <w:bCs/>
          <w:sz w:val="24"/>
        </w:rPr>
        <w:t>5547</w:t>
      </w:r>
      <w:r w:rsidR="00333E0E" w:rsidRPr="00E93589">
        <w:rPr>
          <w:rFonts w:ascii="Palatino Linotype" w:hAnsi="Palatino Linotype" w:cs="Arial"/>
          <w:b/>
          <w:bCs/>
          <w:sz w:val="24"/>
        </w:rPr>
        <w:t>/INFOEM/IP/RR/2021</w:t>
      </w:r>
      <w:r w:rsidRPr="00E93589">
        <w:rPr>
          <w:rFonts w:ascii="Palatino Linotype" w:hAnsi="Palatino Linotype" w:cs="Arial"/>
          <w:b/>
          <w:bCs/>
          <w:sz w:val="24"/>
        </w:rPr>
        <w:t xml:space="preserve"> </w:t>
      </w:r>
      <w:r w:rsidRPr="00E93589">
        <w:rPr>
          <w:rFonts w:ascii="Palatino Linotype" w:eastAsia="MS Mincho" w:hAnsi="Palatino Linotype" w:cs="Arial"/>
          <w:sz w:val="24"/>
        </w:rPr>
        <w:t>a efecto de que ésta Ponencia formulara y presentara el proyecto de resolución correspondiente</w:t>
      </w:r>
      <w:r w:rsidRPr="00E93589">
        <w:rPr>
          <w:rFonts w:ascii="Palatino Linotype" w:hAnsi="Palatino Linotype" w:cs="Arial"/>
          <w:sz w:val="24"/>
        </w:rPr>
        <w:t xml:space="preserve"> de conformidad con el numeral ONCE incisos b) y c) de los </w:t>
      </w:r>
      <w:r w:rsidRPr="00E93589">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E93589">
        <w:rPr>
          <w:rFonts w:ascii="Palatino Linotype" w:hAnsi="Palatino Linotype"/>
          <w:i/>
          <w:sz w:val="24"/>
          <w:vertAlign w:val="superscript"/>
        </w:rPr>
        <w:footnoteReference w:id="1"/>
      </w:r>
      <w:r w:rsidRPr="00E93589">
        <w:rPr>
          <w:rFonts w:ascii="Palatino Linotype" w:hAnsi="Palatino Linotype" w:cs="Arial"/>
          <w:sz w:val="24"/>
        </w:rPr>
        <w:t>, que señala:</w:t>
      </w:r>
    </w:p>
    <w:p w14:paraId="42819F9B" w14:textId="77777777" w:rsidR="00E93589" w:rsidRPr="00E93589" w:rsidRDefault="00E93589" w:rsidP="00E93589">
      <w:pPr>
        <w:autoSpaceDE w:val="0"/>
        <w:autoSpaceDN w:val="0"/>
        <w:adjustRightInd w:val="0"/>
        <w:ind w:left="567" w:right="565"/>
        <w:jc w:val="both"/>
        <w:rPr>
          <w:rFonts w:ascii="Palatino Linotype" w:hAnsi="Palatino Linotype" w:cs="Arial"/>
          <w:i/>
          <w:sz w:val="22"/>
          <w:szCs w:val="22"/>
        </w:rPr>
      </w:pPr>
      <w:r w:rsidRPr="00E93589">
        <w:rPr>
          <w:rFonts w:ascii="Palatino Linotype" w:hAnsi="Palatino Linotype" w:cs="Arial"/>
          <w:b/>
          <w:i/>
          <w:sz w:val="22"/>
          <w:szCs w:val="22"/>
        </w:rPr>
        <w:t>ONCE.</w:t>
      </w:r>
      <w:r w:rsidRPr="00E9358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1D4C7F1" w14:textId="77777777" w:rsidR="00E93589" w:rsidRPr="00E93589" w:rsidRDefault="00E93589" w:rsidP="00E93589">
      <w:pPr>
        <w:autoSpaceDE w:val="0"/>
        <w:autoSpaceDN w:val="0"/>
        <w:adjustRightInd w:val="0"/>
        <w:ind w:left="567" w:right="565"/>
        <w:jc w:val="both"/>
        <w:rPr>
          <w:rFonts w:ascii="Palatino Linotype" w:hAnsi="Palatino Linotype" w:cs="Arial"/>
          <w:i/>
          <w:sz w:val="22"/>
          <w:szCs w:val="22"/>
        </w:rPr>
      </w:pPr>
      <w:r w:rsidRPr="00E93589">
        <w:rPr>
          <w:rFonts w:ascii="Palatino Linotype" w:hAnsi="Palatino Linotype" w:cs="Arial"/>
          <w:i/>
          <w:sz w:val="22"/>
          <w:szCs w:val="22"/>
        </w:rPr>
        <w:t>…</w:t>
      </w:r>
    </w:p>
    <w:p w14:paraId="5B0718BA" w14:textId="77777777" w:rsidR="00E93589" w:rsidRPr="00E93589" w:rsidRDefault="00E93589" w:rsidP="00E93589">
      <w:pPr>
        <w:ind w:left="567" w:right="565"/>
        <w:jc w:val="both"/>
        <w:rPr>
          <w:rFonts w:ascii="Palatino Linotype" w:hAnsi="Palatino Linotype"/>
          <w:i/>
          <w:color w:val="000000"/>
          <w:sz w:val="22"/>
          <w:szCs w:val="22"/>
        </w:rPr>
      </w:pPr>
      <w:r w:rsidRPr="00E93589">
        <w:rPr>
          <w:rFonts w:ascii="Palatino Linotype" w:hAnsi="Palatino Linotype"/>
          <w:i/>
          <w:color w:val="000000"/>
          <w:sz w:val="22"/>
          <w:szCs w:val="22"/>
        </w:rPr>
        <w:t>b) Las partes o los actos impugnados sean iguales</w:t>
      </w:r>
    </w:p>
    <w:p w14:paraId="3A4C8FE8" w14:textId="77777777" w:rsidR="00E93589" w:rsidRPr="00E93589" w:rsidRDefault="00E93589" w:rsidP="00E93589">
      <w:pPr>
        <w:autoSpaceDE w:val="0"/>
        <w:autoSpaceDN w:val="0"/>
        <w:adjustRightInd w:val="0"/>
        <w:ind w:left="567" w:right="565"/>
        <w:jc w:val="both"/>
        <w:rPr>
          <w:rFonts w:ascii="Palatino Linotype" w:hAnsi="Palatino Linotype" w:cs="Arial"/>
          <w:i/>
          <w:sz w:val="22"/>
          <w:szCs w:val="22"/>
        </w:rPr>
      </w:pPr>
      <w:r w:rsidRPr="00E93589">
        <w:rPr>
          <w:rFonts w:ascii="Palatino Linotype" w:hAnsi="Palatino Linotype" w:cs="Arial"/>
          <w:i/>
          <w:sz w:val="22"/>
          <w:szCs w:val="22"/>
        </w:rPr>
        <w:t>c) Cuando se trate del mismo solicitante, el mismo SUJETO OBLIGADO, aunque se trate de solicitudes diversas;</w:t>
      </w:r>
    </w:p>
    <w:p w14:paraId="3B71EB89" w14:textId="7D8F85C3" w:rsidR="00E93589" w:rsidRDefault="00E93589" w:rsidP="00333E0E">
      <w:pPr>
        <w:ind w:left="567" w:right="-28"/>
        <w:contextualSpacing/>
        <w:jc w:val="both"/>
        <w:rPr>
          <w:rFonts w:ascii="Palatino Linotype" w:hAnsi="Palatino Linotype" w:cs="Arial"/>
          <w:i/>
          <w:sz w:val="22"/>
          <w:szCs w:val="22"/>
        </w:rPr>
      </w:pPr>
      <w:r w:rsidRPr="00E93589">
        <w:rPr>
          <w:rFonts w:ascii="Palatino Linotype" w:hAnsi="Palatino Linotype" w:cs="Arial"/>
          <w:i/>
          <w:sz w:val="22"/>
          <w:szCs w:val="22"/>
        </w:rPr>
        <w:t>(…</w:t>
      </w:r>
      <w:r w:rsidR="00333E0E">
        <w:rPr>
          <w:rFonts w:ascii="Palatino Linotype" w:hAnsi="Palatino Linotype" w:cs="Arial"/>
          <w:i/>
          <w:sz w:val="22"/>
          <w:szCs w:val="22"/>
        </w:rPr>
        <w:t>)</w:t>
      </w:r>
    </w:p>
    <w:p w14:paraId="060B92D0" w14:textId="77777777" w:rsidR="00333E0E" w:rsidRPr="00333E0E" w:rsidRDefault="00333E0E" w:rsidP="00333E0E">
      <w:pPr>
        <w:ind w:left="567" w:right="-28"/>
        <w:contextualSpacing/>
        <w:jc w:val="both"/>
        <w:rPr>
          <w:rFonts w:ascii="Palatino Linotype" w:hAnsi="Palatino Linotype" w:cs="Arial"/>
          <w:sz w:val="22"/>
          <w:szCs w:val="22"/>
        </w:rPr>
      </w:pPr>
    </w:p>
    <w:p w14:paraId="139E651F" w14:textId="3A173C29" w:rsidR="00E93589" w:rsidRPr="008510BE" w:rsidRDefault="00E93589" w:rsidP="00E93589">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color w:val="000000" w:themeColor="text1"/>
          <w:sz w:val="24"/>
          <w:lang w:val="es-ES"/>
        </w:rPr>
        <w:lastRenderedPageBreak/>
        <w:t xml:space="preserve">En </w:t>
      </w:r>
      <w:r w:rsidRPr="00585487">
        <w:rPr>
          <w:rFonts w:ascii="Palatino Linotype" w:eastAsia="Calibri" w:hAnsi="Palatino Linotype" w:cs="Arial"/>
          <w:sz w:val="24"/>
          <w:lang w:val="es-ES"/>
        </w:rPr>
        <w:t xml:space="preserve">ese tenor </w:t>
      </w:r>
      <w:r w:rsidRPr="00585487">
        <w:rPr>
          <w:rFonts w:ascii="Palatino Linotype" w:hAnsi="Palatino Linotype"/>
          <w:sz w:val="24"/>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B44BB80" w14:textId="77777777" w:rsidR="00E93589" w:rsidRPr="00E93589" w:rsidRDefault="00E93589" w:rsidP="00E93589">
      <w:pPr>
        <w:ind w:left="567" w:right="539"/>
        <w:jc w:val="center"/>
        <w:rPr>
          <w:rFonts w:ascii="Palatino Linotype" w:hAnsi="Palatino Linotype"/>
          <w:b/>
          <w:i/>
          <w:sz w:val="22"/>
          <w:szCs w:val="22"/>
        </w:rPr>
      </w:pPr>
      <w:r w:rsidRPr="00E93589">
        <w:rPr>
          <w:rFonts w:ascii="Palatino Linotype" w:hAnsi="Palatino Linotype"/>
          <w:b/>
          <w:i/>
          <w:sz w:val="22"/>
          <w:szCs w:val="22"/>
        </w:rPr>
        <w:t>Código de Procedimientos Administrativos del Estado de México.</w:t>
      </w:r>
    </w:p>
    <w:p w14:paraId="36D9DD44" w14:textId="77777777" w:rsidR="00E93589" w:rsidRPr="00E93589" w:rsidRDefault="00E93589" w:rsidP="00E93589">
      <w:pPr>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18.-</w:t>
      </w:r>
      <w:r w:rsidRPr="00E9358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F0A4348" w14:textId="77777777" w:rsidR="00E93589" w:rsidRPr="00E93589" w:rsidRDefault="00E93589" w:rsidP="00E93589">
      <w:pPr>
        <w:ind w:left="567" w:right="539"/>
        <w:contextualSpacing/>
        <w:jc w:val="both"/>
        <w:rPr>
          <w:rFonts w:ascii="Palatino Linotype" w:hAnsi="Palatino Linotype"/>
          <w:i/>
          <w:sz w:val="22"/>
          <w:szCs w:val="22"/>
        </w:rPr>
      </w:pPr>
    </w:p>
    <w:p w14:paraId="27C4093C" w14:textId="77777777" w:rsidR="00E93589" w:rsidRPr="00E93589" w:rsidRDefault="00E93589" w:rsidP="00E93589">
      <w:pPr>
        <w:ind w:left="567" w:right="539"/>
        <w:jc w:val="center"/>
        <w:rPr>
          <w:rFonts w:ascii="Palatino Linotype" w:hAnsi="Palatino Linotype"/>
          <w:b/>
          <w:i/>
          <w:sz w:val="22"/>
          <w:szCs w:val="22"/>
        </w:rPr>
      </w:pPr>
      <w:r w:rsidRPr="00E93589">
        <w:rPr>
          <w:rFonts w:ascii="Palatino Linotype" w:hAnsi="Palatino Linotype"/>
          <w:b/>
          <w:i/>
          <w:sz w:val="22"/>
          <w:szCs w:val="22"/>
        </w:rPr>
        <w:t>Ley de Transparencia y Acceso a la Información Pública del Estado de México y Municipios</w:t>
      </w:r>
    </w:p>
    <w:p w14:paraId="3468CA6D" w14:textId="2584DDEA" w:rsidR="00D262C2" w:rsidRDefault="00E93589" w:rsidP="000376D1">
      <w:pPr>
        <w:spacing w:before="240" w:after="240"/>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195.</w:t>
      </w:r>
      <w:r w:rsidRPr="00E9358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r>
        <w:rPr>
          <w:rFonts w:ascii="Palatino Linotype" w:hAnsi="Palatino Linotype"/>
          <w:i/>
          <w:sz w:val="22"/>
          <w:szCs w:val="22"/>
        </w:rPr>
        <w:t xml:space="preserve"> </w:t>
      </w:r>
    </w:p>
    <w:p w14:paraId="754229F4" w14:textId="77777777" w:rsidR="000376D1" w:rsidRPr="000376D1" w:rsidRDefault="000376D1" w:rsidP="000376D1">
      <w:pPr>
        <w:spacing w:before="240" w:after="240"/>
        <w:ind w:left="567" w:right="539"/>
        <w:contextualSpacing/>
        <w:jc w:val="both"/>
        <w:rPr>
          <w:rFonts w:ascii="Palatino Linotype" w:hAnsi="Palatino Linotype"/>
          <w:i/>
          <w:sz w:val="22"/>
          <w:szCs w:val="22"/>
        </w:rPr>
      </w:pPr>
    </w:p>
    <w:p w14:paraId="015CBB69" w14:textId="3C207AE5" w:rsidR="00D262C2" w:rsidRPr="000376D1" w:rsidRDefault="0009677C"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La Comisionada</w:t>
      </w:r>
      <w:r w:rsidR="00D262C2" w:rsidRPr="00FA6533">
        <w:rPr>
          <w:rFonts w:ascii="Palatino Linotype" w:eastAsia="Calibri" w:hAnsi="Palatino Linotype" w:cs="Arial"/>
          <w:sz w:val="24"/>
          <w:lang w:val="es-ES"/>
        </w:rPr>
        <w:t xml:space="preserve"> Ponente, con fundamento en lo dispuesto por el artículo 185 fracción II de la ley de la materia, a través de</w:t>
      </w:r>
      <w:r w:rsidR="00E93589">
        <w:rPr>
          <w:rFonts w:ascii="Palatino Linotype" w:eastAsia="Calibri" w:hAnsi="Palatino Linotype" w:cs="Arial"/>
          <w:sz w:val="24"/>
          <w:lang w:val="es-ES"/>
        </w:rPr>
        <w:t xml:space="preserve"> </w:t>
      </w:r>
      <w:r w:rsidR="00D262C2" w:rsidRPr="00FA6533">
        <w:rPr>
          <w:rFonts w:ascii="Palatino Linotype" w:eastAsia="Calibri" w:hAnsi="Palatino Linotype" w:cs="Arial"/>
          <w:sz w:val="24"/>
          <w:lang w:val="es-ES"/>
        </w:rPr>
        <w:t>l</w:t>
      </w:r>
      <w:r w:rsidR="00E93589">
        <w:rPr>
          <w:rFonts w:ascii="Palatino Linotype" w:eastAsia="Calibri" w:hAnsi="Palatino Linotype" w:cs="Arial"/>
          <w:sz w:val="24"/>
          <w:lang w:val="es-ES"/>
        </w:rPr>
        <w:t>os</w:t>
      </w:r>
      <w:r w:rsidR="00D262C2" w:rsidRPr="00FA6533">
        <w:rPr>
          <w:rFonts w:ascii="Palatino Linotype" w:eastAsia="Calibri" w:hAnsi="Palatino Linotype" w:cs="Arial"/>
          <w:sz w:val="24"/>
          <w:lang w:val="es-ES"/>
        </w:rPr>
        <w:t xml:space="preserve"> acuerdo</w:t>
      </w:r>
      <w:r w:rsidR="00E93589">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de admisión de</w:t>
      </w:r>
      <w:r w:rsidR="00E93589">
        <w:rPr>
          <w:rFonts w:ascii="Palatino Linotype" w:eastAsia="Calibri" w:hAnsi="Palatino Linotype" w:cs="Arial"/>
          <w:sz w:val="24"/>
          <w:lang w:val="es-ES"/>
        </w:rPr>
        <w:t>l</w:t>
      </w:r>
      <w:r w:rsidR="00D262C2" w:rsidRPr="00FA6533">
        <w:rPr>
          <w:rFonts w:ascii="Palatino Linotype" w:eastAsia="Calibri" w:hAnsi="Palatino Linotype" w:cs="Arial"/>
          <w:sz w:val="24"/>
          <w:lang w:val="es-ES"/>
        </w:rPr>
        <w:t xml:space="preserve"> </w:t>
      </w:r>
      <w:r w:rsidR="00333E0E">
        <w:rPr>
          <w:rFonts w:ascii="Palatino Linotype" w:eastAsia="Calibri" w:hAnsi="Palatino Linotype" w:cs="Arial"/>
          <w:b/>
          <w:sz w:val="24"/>
          <w:lang w:val="es-ES"/>
        </w:rPr>
        <w:t>doce</w:t>
      </w:r>
      <w:r>
        <w:rPr>
          <w:rFonts w:ascii="Palatino Linotype" w:eastAsia="Calibri" w:hAnsi="Palatino Linotype" w:cs="Arial"/>
          <w:b/>
          <w:sz w:val="24"/>
          <w:lang w:val="es-ES"/>
        </w:rPr>
        <w:t xml:space="preserve"> (</w:t>
      </w:r>
      <w:r w:rsidR="00333E0E">
        <w:rPr>
          <w:rFonts w:ascii="Palatino Linotype" w:eastAsia="Calibri" w:hAnsi="Palatino Linotype" w:cs="Arial"/>
          <w:b/>
          <w:sz w:val="24"/>
          <w:lang w:val="es-ES"/>
        </w:rPr>
        <w:t>12</w:t>
      </w:r>
      <w:r w:rsidR="00CC0337" w:rsidRPr="00CC0337">
        <w:rPr>
          <w:rFonts w:ascii="Palatino Linotype" w:eastAsia="Calibri" w:hAnsi="Palatino Linotype" w:cs="Arial"/>
          <w:b/>
          <w:sz w:val="24"/>
          <w:lang w:val="es-ES"/>
        </w:rPr>
        <w:t>)</w:t>
      </w:r>
      <w:r w:rsidR="00E93589">
        <w:rPr>
          <w:rFonts w:ascii="Palatino Linotype" w:eastAsia="Calibri" w:hAnsi="Palatino Linotype" w:cs="Arial"/>
          <w:b/>
          <w:sz w:val="24"/>
          <w:lang w:val="es-ES"/>
        </w:rPr>
        <w:t xml:space="preserve"> y </w:t>
      </w:r>
      <w:r w:rsidR="00333E0E">
        <w:rPr>
          <w:rFonts w:ascii="Palatino Linotype" w:eastAsia="Calibri" w:hAnsi="Palatino Linotype" w:cs="Arial"/>
          <w:b/>
          <w:sz w:val="24"/>
          <w:lang w:val="es-ES"/>
        </w:rPr>
        <w:t>dieciocho</w:t>
      </w:r>
      <w:r w:rsidR="00E93589">
        <w:rPr>
          <w:rFonts w:ascii="Palatino Linotype" w:eastAsia="Calibri" w:hAnsi="Palatino Linotype" w:cs="Arial"/>
          <w:b/>
          <w:sz w:val="24"/>
          <w:lang w:val="es-ES"/>
        </w:rPr>
        <w:t xml:space="preserve"> (</w:t>
      </w:r>
      <w:r w:rsidR="00333E0E">
        <w:rPr>
          <w:rFonts w:ascii="Palatino Linotype" w:eastAsia="Calibri" w:hAnsi="Palatino Linotype" w:cs="Arial"/>
          <w:b/>
          <w:sz w:val="24"/>
          <w:lang w:val="es-ES"/>
        </w:rPr>
        <w:t>1</w:t>
      </w:r>
      <w:r w:rsidR="00E93589">
        <w:rPr>
          <w:rFonts w:ascii="Palatino Linotype" w:eastAsia="Calibri" w:hAnsi="Palatino Linotype" w:cs="Arial"/>
          <w:b/>
          <w:sz w:val="24"/>
          <w:lang w:val="es-ES"/>
        </w:rPr>
        <w:t>8)</w:t>
      </w:r>
      <w:r w:rsidR="00CC0337" w:rsidRPr="00CC0337">
        <w:rPr>
          <w:rFonts w:ascii="Palatino Linotype" w:eastAsia="Calibri" w:hAnsi="Palatino Linotype" w:cs="Arial"/>
          <w:b/>
          <w:sz w:val="24"/>
          <w:lang w:val="es-ES"/>
        </w:rPr>
        <w:t xml:space="preserve"> de noviembre</w:t>
      </w:r>
      <w:r w:rsidR="00D262C2" w:rsidRPr="00CC0337">
        <w:rPr>
          <w:rFonts w:ascii="Palatino Linotype" w:eastAsia="Calibri" w:hAnsi="Palatino Linotype" w:cs="Arial"/>
          <w:b/>
          <w:sz w:val="24"/>
          <w:lang w:val="es-ES"/>
        </w:rPr>
        <w:t xml:space="preserve"> </w:t>
      </w:r>
      <w:r>
        <w:rPr>
          <w:rFonts w:ascii="Palatino Linotype" w:eastAsia="Calibri" w:hAnsi="Palatino Linotype" w:cs="Arial"/>
          <w:sz w:val="24"/>
          <w:lang w:val="es-ES"/>
        </w:rPr>
        <w:t>de dos mil veintiuno</w:t>
      </w:r>
      <w:r w:rsidR="00D262C2" w:rsidRPr="00FA6533">
        <w:rPr>
          <w:rFonts w:ascii="Palatino Linotype" w:eastAsia="Calibri" w:hAnsi="Palatino Linotype" w:cs="Arial"/>
          <w:sz w:val="24"/>
          <w:lang w:val="es-ES"/>
        </w:rPr>
        <w:t xml:space="preserve">, puso a disposición de las partes </w:t>
      </w:r>
      <w:r w:rsidR="009B3654">
        <w:rPr>
          <w:rFonts w:ascii="Palatino Linotype" w:eastAsia="Calibri" w:hAnsi="Palatino Linotype" w:cs="Arial"/>
          <w:sz w:val="24"/>
          <w:lang w:val="es-ES"/>
        </w:rPr>
        <w:t xml:space="preserve">los </w:t>
      </w:r>
      <w:r w:rsidR="00D262C2" w:rsidRPr="00FA6533">
        <w:rPr>
          <w:rFonts w:ascii="Palatino Linotype" w:eastAsia="Calibri" w:hAnsi="Palatino Linotype" w:cs="Arial"/>
          <w:sz w:val="24"/>
          <w:lang w:val="es-ES"/>
        </w:rPr>
        <w:t>expediente</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electrónico</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w:t>
      </w:r>
      <w:r w:rsidR="00D262C2" w:rsidRPr="00FA6533">
        <w:rPr>
          <w:rFonts w:ascii="Palatino Linotype" w:eastAsia="Calibri" w:hAnsi="Palatino Linotype" w:cs="Arial"/>
          <w:sz w:val="24"/>
        </w:rPr>
        <w:t xml:space="preserve">vía </w:t>
      </w:r>
      <w:r w:rsidR="00D262C2" w:rsidRPr="00FA6533">
        <w:rPr>
          <w:rFonts w:ascii="Palatino Linotype" w:eastAsia="Calibri" w:hAnsi="Palatino Linotype" w:cs="Arial"/>
          <w:sz w:val="24"/>
          <w:lang w:val="es-ES"/>
        </w:rPr>
        <w:t xml:space="preserve">Sistema de Acceso a la Información Mexiquense </w:t>
      </w:r>
      <w:r w:rsidR="00D262C2" w:rsidRPr="00FA6533">
        <w:rPr>
          <w:rFonts w:ascii="Palatino Linotype" w:eastAsia="Calibri" w:hAnsi="Palatino Linotype" w:cs="Arial"/>
          <w:b/>
          <w:sz w:val="24"/>
          <w:lang w:val="es-ES"/>
        </w:rPr>
        <w:t xml:space="preserve">SAIMEX </w:t>
      </w:r>
      <w:r w:rsidR="00D262C2" w:rsidRPr="00FA6533">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00D262C2" w:rsidRPr="00FA6533">
        <w:rPr>
          <w:rFonts w:ascii="Palatino Linotype" w:eastAsia="Calibri" w:hAnsi="Palatino Linotype" w:cs="Arial"/>
          <w:b/>
          <w:sz w:val="24"/>
          <w:lang w:val="es-ES"/>
        </w:rPr>
        <w:t>SUJETO OBLIGADO</w:t>
      </w:r>
      <w:r w:rsidR="00D262C2" w:rsidRPr="00FA6533">
        <w:rPr>
          <w:rFonts w:ascii="Palatino Linotype" w:eastAsia="Calibri" w:hAnsi="Palatino Linotype" w:cs="Arial"/>
          <w:sz w:val="24"/>
          <w:lang w:val="es-ES"/>
        </w:rPr>
        <w:t xml:space="preserve"> presentara </w:t>
      </w:r>
      <w:r w:rsidR="009B3654">
        <w:rPr>
          <w:rFonts w:ascii="Palatino Linotype" w:eastAsia="Calibri" w:hAnsi="Palatino Linotype" w:cs="Arial"/>
          <w:sz w:val="24"/>
          <w:lang w:val="es-ES"/>
        </w:rPr>
        <w:t>los</w:t>
      </w:r>
      <w:r w:rsidR="00D262C2" w:rsidRPr="00FA6533">
        <w:rPr>
          <w:rFonts w:ascii="Palatino Linotype" w:eastAsia="Calibri" w:hAnsi="Palatino Linotype" w:cs="Arial"/>
          <w:sz w:val="24"/>
          <w:lang w:val="es-ES"/>
        </w:rPr>
        <w:t xml:space="preserve"> Informe</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Justificado</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 xml:space="preserve"> procedente</w:t>
      </w:r>
      <w:r w:rsidR="009B3654">
        <w:rPr>
          <w:rFonts w:ascii="Palatino Linotype" w:eastAsia="Calibri" w:hAnsi="Palatino Linotype" w:cs="Arial"/>
          <w:sz w:val="24"/>
          <w:lang w:val="es-ES"/>
        </w:rPr>
        <w:t>s</w:t>
      </w:r>
      <w:r w:rsidR="00D262C2" w:rsidRPr="00FA6533">
        <w:rPr>
          <w:rFonts w:ascii="Palatino Linotype" w:eastAsia="Calibri" w:hAnsi="Palatino Linotype" w:cs="Arial"/>
          <w:sz w:val="24"/>
          <w:lang w:val="es-ES"/>
        </w:rPr>
        <w:t>.</w:t>
      </w:r>
    </w:p>
    <w:p w14:paraId="5D8E50C2" w14:textId="56F8815E" w:rsidR="00D262C2" w:rsidRPr="00FA6533" w:rsidRDefault="00B00358"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8A2090">
        <w:rPr>
          <w:rFonts w:ascii="Palatino Linotype" w:eastAsia="Calibri" w:hAnsi="Palatino Linotype" w:cs="Arial"/>
          <w:sz w:val="24"/>
          <w:lang w:val="es-ES"/>
        </w:rPr>
        <w:lastRenderedPageBreak/>
        <w:t>El</w:t>
      </w:r>
      <w:r>
        <w:rPr>
          <w:rFonts w:ascii="Palatino Linotype" w:eastAsia="Calibri" w:hAnsi="Palatino Linotype" w:cs="Arial"/>
          <w:sz w:val="24"/>
          <w:lang w:val="es-ES"/>
        </w:rPr>
        <w:t xml:space="preserve"> </w:t>
      </w:r>
      <w:r w:rsidR="00333E0E">
        <w:rPr>
          <w:rFonts w:ascii="Palatino Linotype" w:eastAsia="Calibri" w:hAnsi="Palatino Linotype" w:cs="Arial"/>
          <w:b/>
          <w:sz w:val="24"/>
          <w:lang w:val="es-ES"/>
        </w:rPr>
        <w:t xml:space="preserve">SUJETO OBLIGADO </w:t>
      </w:r>
      <w:r w:rsidR="008A2090" w:rsidRPr="008A2090">
        <w:rPr>
          <w:rFonts w:ascii="Palatino Linotype" w:eastAsia="Calibri" w:hAnsi="Palatino Linotype" w:cs="Arial"/>
          <w:bCs/>
          <w:sz w:val="24"/>
          <w:lang w:val="es-ES"/>
        </w:rPr>
        <w:t xml:space="preserve">no rindió informe justificado para manifestar lo que a su derecho conviniera; por su parte el </w:t>
      </w:r>
      <w:r w:rsidR="008A2090" w:rsidRPr="008A2090">
        <w:rPr>
          <w:rFonts w:ascii="Palatino Linotype" w:eastAsia="Calibri" w:hAnsi="Palatino Linotype" w:cs="Arial"/>
          <w:b/>
          <w:sz w:val="24"/>
          <w:lang w:val="es-ES"/>
        </w:rPr>
        <w:t>RECURRENTE</w:t>
      </w:r>
      <w:r w:rsidR="008A2090" w:rsidRPr="008A2090">
        <w:rPr>
          <w:rFonts w:ascii="Palatino Linotype" w:eastAsia="Calibri" w:hAnsi="Palatino Linotype" w:cs="Arial"/>
          <w:bCs/>
          <w:sz w:val="24"/>
          <w:lang w:val="es-ES"/>
        </w:rPr>
        <w:t xml:space="preserve"> no presento alegatos ni ofreció medios de prueba, según constancias del Sistema de Acceso a la Información Mexiquense</w:t>
      </w:r>
      <w:r w:rsidR="008A2090">
        <w:rPr>
          <w:rFonts w:ascii="Palatino Linotype" w:eastAsia="Calibri" w:hAnsi="Palatino Linotype" w:cs="Arial"/>
          <w:b/>
          <w:sz w:val="24"/>
          <w:lang w:val="es-ES"/>
        </w:rPr>
        <w:t xml:space="preserve"> SAIMEX.</w:t>
      </w:r>
    </w:p>
    <w:p w14:paraId="37BD035C" w14:textId="77777777" w:rsidR="00D262C2" w:rsidRPr="00FA6533" w:rsidRDefault="00D262C2" w:rsidP="00D262C2">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14:paraId="0C7E825B" w14:textId="680D7914" w:rsidR="009B3654" w:rsidRPr="00C21A6D" w:rsidRDefault="00D262C2" w:rsidP="00815FD1">
      <w:pPr>
        <w:pStyle w:val="Prrafodelista"/>
        <w:numPr>
          <w:ilvl w:val="0"/>
          <w:numId w:val="8"/>
        </w:numPr>
        <w:tabs>
          <w:tab w:val="left" w:pos="426"/>
        </w:tabs>
        <w:spacing w:line="360" w:lineRule="auto"/>
        <w:ind w:left="0" w:firstLine="0"/>
        <w:jc w:val="both"/>
        <w:rPr>
          <w:rFonts w:ascii="Palatino Linotype" w:hAnsi="Palatino Linotype"/>
          <w:sz w:val="24"/>
        </w:rPr>
      </w:pPr>
      <w:r w:rsidRPr="00FA6533">
        <w:rPr>
          <w:rFonts w:ascii="Palatino Linotype" w:eastAsia="Calibri" w:hAnsi="Palatino Linotype" w:cs="Arial"/>
          <w:sz w:val="24"/>
        </w:rPr>
        <w:t>E</w:t>
      </w:r>
      <w:r w:rsidRPr="00FA6533">
        <w:rPr>
          <w:rFonts w:ascii="Palatino Linotype" w:eastAsia="Calibri" w:hAnsi="Palatino Linotype" w:cs="Arial"/>
          <w:sz w:val="24"/>
          <w:lang w:val="es-ES"/>
        </w:rPr>
        <w:t>l</w:t>
      </w:r>
      <w:r w:rsidRPr="00FA6533">
        <w:rPr>
          <w:rFonts w:ascii="Palatino Linotype" w:hAnsi="Palatino Linotype"/>
          <w:sz w:val="24"/>
        </w:rPr>
        <w:t xml:space="preserve"> Comisionado Ponente decretó el cierre del periodo de instrucción</w:t>
      </w:r>
      <w:r w:rsidRPr="00FA6533">
        <w:rPr>
          <w:rFonts w:ascii="Palatino Linotype" w:hAnsi="Palatino Linotype" w:cs="Arial"/>
          <w:sz w:val="24"/>
        </w:rPr>
        <w:t xml:space="preserve"> </w:t>
      </w:r>
      <w:r w:rsidR="00B00358">
        <w:rPr>
          <w:rFonts w:ascii="Palatino Linotype" w:hAnsi="Palatino Linotype"/>
          <w:sz w:val="24"/>
        </w:rPr>
        <w:t xml:space="preserve">mediante </w:t>
      </w:r>
      <w:r w:rsidR="009B3654">
        <w:rPr>
          <w:rFonts w:ascii="Palatino Linotype" w:hAnsi="Palatino Linotype"/>
          <w:sz w:val="24"/>
        </w:rPr>
        <w:t xml:space="preserve">los </w:t>
      </w:r>
      <w:r w:rsidR="00B00358">
        <w:rPr>
          <w:rFonts w:ascii="Palatino Linotype" w:hAnsi="Palatino Linotype"/>
          <w:sz w:val="24"/>
        </w:rPr>
        <w:t>acuerdo</w:t>
      </w:r>
      <w:r w:rsidR="009B3654">
        <w:rPr>
          <w:rFonts w:ascii="Palatino Linotype" w:hAnsi="Palatino Linotype"/>
          <w:sz w:val="24"/>
        </w:rPr>
        <w:t>s</w:t>
      </w:r>
      <w:r w:rsidR="00B00358">
        <w:rPr>
          <w:rFonts w:ascii="Palatino Linotype" w:hAnsi="Palatino Linotype"/>
          <w:sz w:val="24"/>
        </w:rPr>
        <w:t xml:space="preserve"> de</w:t>
      </w:r>
      <w:r w:rsidR="009B3654">
        <w:rPr>
          <w:rFonts w:ascii="Palatino Linotype" w:hAnsi="Palatino Linotype"/>
          <w:sz w:val="24"/>
        </w:rPr>
        <w:t>l</w:t>
      </w:r>
      <w:r w:rsidR="00B00358">
        <w:rPr>
          <w:rFonts w:ascii="Palatino Linotype" w:hAnsi="Palatino Linotype"/>
          <w:sz w:val="24"/>
        </w:rPr>
        <w:t xml:space="preserve"> </w:t>
      </w:r>
      <w:r w:rsidR="008A2090">
        <w:rPr>
          <w:rFonts w:ascii="Palatino Linotype" w:hAnsi="Palatino Linotype"/>
          <w:b/>
          <w:sz w:val="24"/>
        </w:rPr>
        <w:t>veintinueve</w:t>
      </w:r>
      <w:r w:rsidR="00335000">
        <w:rPr>
          <w:rFonts w:ascii="Palatino Linotype" w:hAnsi="Palatino Linotype"/>
          <w:b/>
          <w:sz w:val="24"/>
        </w:rPr>
        <w:t xml:space="preserve"> (</w:t>
      </w:r>
      <w:r w:rsidR="008A2090">
        <w:rPr>
          <w:rFonts w:ascii="Palatino Linotype" w:hAnsi="Palatino Linotype"/>
          <w:b/>
          <w:sz w:val="24"/>
        </w:rPr>
        <w:t>29</w:t>
      </w:r>
      <w:r w:rsidR="00B00358" w:rsidRPr="00B00358">
        <w:rPr>
          <w:rFonts w:ascii="Palatino Linotype" w:hAnsi="Palatino Linotype"/>
          <w:b/>
          <w:sz w:val="24"/>
        </w:rPr>
        <w:t xml:space="preserve">) de </w:t>
      </w:r>
      <w:r w:rsidR="008A2090">
        <w:rPr>
          <w:rFonts w:ascii="Palatino Linotype" w:hAnsi="Palatino Linotype"/>
          <w:b/>
          <w:sz w:val="24"/>
        </w:rPr>
        <w:t>noviembre</w:t>
      </w:r>
      <w:r w:rsidR="00815FD1">
        <w:rPr>
          <w:rFonts w:ascii="Palatino Linotype" w:hAnsi="Palatino Linotype"/>
          <w:b/>
          <w:sz w:val="24"/>
        </w:rPr>
        <w:t xml:space="preserve"> </w:t>
      </w:r>
      <w:r w:rsidR="00815FD1" w:rsidRPr="00815FD1">
        <w:rPr>
          <w:rFonts w:ascii="Palatino Linotype" w:hAnsi="Palatino Linotype"/>
          <w:bCs/>
          <w:sz w:val="24"/>
        </w:rPr>
        <w:t>de dos mil veintiuno</w:t>
      </w:r>
      <w:r w:rsidR="008A2090" w:rsidRPr="00815FD1">
        <w:rPr>
          <w:rFonts w:ascii="Palatino Linotype" w:hAnsi="Palatino Linotype"/>
          <w:bCs/>
          <w:sz w:val="24"/>
        </w:rPr>
        <w:t xml:space="preserve">, </w:t>
      </w:r>
      <w:r w:rsidR="008A2090">
        <w:rPr>
          <w:rFonts w:ascii="Palatino Linotype" w:hAnsi="Palatino Linotype"/>
          <w:b/>
          <w:sz w:val="24"/>
        </w:rPr>
        <w:t xml:space="preserve">veintisés (26) de enero y dos (02) de febrero </w:t>
      </w:r>
      <w:r w:rsidR="005156AA" w:rsidRPr="00FA6533">
        <w:rPr>
          <w:rFonts w:ascii="Palatino Linotype" w:hAnsi="Palatino Linotype"/>
          <w:sz w:val="24"/>
        </w:rPr>
        <w:t>de dos mil veinti</w:t>
      </w:r>
      <w:r w:rsidR="00815FD1">
        <w:rPr>
          <w:rFonts w:ascii="Palatino Linotype" w:hAnsi="Palatino Linotype"/>
          <w:sz w:val="24"/>
        </w:rPr>
        <w:t>dós</w:t>
      </w:r>
      <w:r w:rsidR="008A2090">
        <w:rPr>
          <w:rFonts w:ascii="Palatino Linotype" w:hAnsi="Palatino Linotype"/>
          <w:sz w:val="24"/>
        </w:rPr>
        <w:t>; y mediante acuerdos de</w:t>
      </w:r>
      <w:r w:rsidR="00815FD1">
        <w:rPr>
          <w:rFonts w:ascii="Palatino Linotype" w:hAnsi="Palatino Linotype"/>
          <w:sz w:val="24"/>
        </w:rPr>
        <w:t xml:space="preserve">l </w:t>
      </w:r>
      <w:r w:rsidR="00815FD1" w:rsidRPr="00815FD1">
        <w:rPr>
          <w:rFonts w:ascii="Palatino Linotype" w:hAnsi="Palatino Linotype"/>
          <w:b/>
          <w:bCs/>
          <w:sz w:val="24"/>
        </w:rPr>
        <w:t>veintiséis (26) de enero</w:t>
      </w:r>
      <w:r w:rsidR="00815FD1">
        <w:rPr>
          <w:rFonts w:ascii="Palatino Linotype" w:hAnsi="Palatino Linotype"/>
          <w:sz w:val="24"/>
        </w:rPr>
        <w:t xml:space="preserve"> y </w:t>
      </w:r>
      <w:r w:rsidR="00815FD1" w:rsidRPr="00815FD1">
        <w:rPr>
          <w:rFonts w:ascii="Palatino Linotype" w:hAnsi="Palatino Linotype"/>
          <w:b/>
          <w:bCs/>
          <w:sz w:val="24"/>
        </w:rPr>
        <w:t>dos (02) de febrero</w:t>
      </w:r>
      <w:r w:rsidR="00815FD1">
        <w:rPr>
          <w:rFonts w:ascii="Palatino Linotype" w:hAnsi="Palatino Linotype"/>
          <w:sz w:val="24"/>
        </w:rPr>
        <w:t xml:space="preserve"> de dosmil veintidós se notificó que el plazo para resolver el recurso de revisión se ampliaría por un periodo de quince días hábiles; posterior a ello ordenó turnar el expediente a resolución, misma que ahora se pronuncia; y</w:t>
      </w:r>
      <w:r w:rsidR="00815FD1" w:rsidRPr="00C21A6D">
        <w:rPr>
          <w:rFonts w:ascii="Palatino Linotype" w:hAnsi="Palatino Linotype"/>
          <w:sz w:val="24"/>
        </w:rPr>
        <w:t>------------------------------------------------------------------------------------------------</w:t>
      </w:r>
    </w:p>
    <w:p w14:paraId="2BA8616B" w14:textId="77777777" w:rsidR="009B3654" w:rsidRPr="00C21A6D" w:rsidRDefault="009B3654" w:rsidP="009B3654">
      <w:pPr>
        <w:pStyle w:val="Prrafodelista"/>
        <w:tabs>
          <w:tab w:val="left" w:pos="426"/>
        </w:tabs>
        <w:spacing w:line="360" w:lineRule="auto"/>
        <w:ind w:left="0"/>
        <w:jc w:val="both"/>
        <w:rPr>
          <w:rFonts w:ascii="Palatino Linotype" w:hAnsi="Palatino Linotype"/>
          <w:sz w:val="24"/>
        </w:rPr>
      </w:pPr>
    </w:p>
    <w:p w14:paraId="5C5B3099" w14:textId="77777777" w:rsidR="00D262C2" w:rsidRPr="00FA6533" w:rsidRDefault="00D262C2" w:rsidP="00D262C2">
      <w:pPr>
        <w:pStyle w:val="Ttulo2"/>
        <w:jc w:val="center"/>
        <w:rPr>
          <w:rFonts w:ascii="Palatino Linotype" w:hAnsi="Palatino Linotype"/>
          <w:b/>
          <w:color w:val="000000" w:themeColor="text1"/>
          <w:sz w:val="24"/>
        </w:rPr>
      </w:pPr>
      <w:bookmarkStart w:id="5" w:name="_Toc81233124"/>
      <w:r w:rsidRPr="00C21A6D">
        <w:rPr>
          <w:rFonts w:ascii="Palatino Linotype" w:hAnsi="Palatino Linotype"/>
          <w:b/>
          <w:color w:val="000000" w:themeColor="text1"/>
          <w:sz w:val="24"/>
        </w:rPr>
        <w:t>CONSIDERANDO</w:t>
      </w:r>
      <w:bookmarkEnd w:id="3"/>
      <w:bookmarkEnd w:id="4"/>
      <w:bookmarkEnd w:id="5"/>
    </w:p>
    <w:p w14:paraId="3164511F" w14:textId="77777777" w:rsidR="00D262C2" w:rsidRPr="00FA6533" w:rsidRDefault="00D262C2" w:rsidP="00D262C2">
      <w:pPr>
        <w:rPr>
          <w:lang w:eastAsia="en-US"/>
        </w:rPr>
      </w:pPr>
    </w:p>
    <w:p w14:paraId="7088EF8B" w14:textId="77777777" w:rsidR="00D262C2" w:rsidRPr="00FA6533"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FA6533">
        <w:rPr>
          <w:rFonts w:ascii="Palatino Linotype" w:hAnsi="Palatino Linotype"/>
          <w:b/>
          <w:color w:val="auto"/>
          <w:sz w:val="24"/>
        </w:rPr>
        <w:t>PRIMERO. De la competencia</w:t>
      </w:r>
      <w:bookmarkEnd w:id="6"/>
      <w:bookmarkEnd w:id="7"/>
      <w:bookmarkEnd w:id="8"/>
    </w:p>
    <w:p w14:paraId="505AAD2B" w14:textId="77777777" w:rsidR="00D262C2" w:rsidRPr="00FA6533" w:rsidRDefault="00D262C2" w:rsidP="00D262C2">
      <w:pPr>
        <w:rPr>
          <w:lang w:eastAsia="en-US"/>
        </w:rPr>
      </w:pPr>
    </w:p>
    <w:p w14:paraId="41B22642" w14:textId="77777777" w:rsidR="00D262C2"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FA6533">
        <w:rPr>
          <w:rFonts w:ascii="Palatino Linotype" w:eastAsia="Calibri" w:hAnsi="Palatino Linotype"/>
          <w:lang w:val="es-ES" w:eastAsia="es-ES"/>
        </w:rPr>
        <w:t xml:space="preserve">Este </w:t>
      </w:r>
      <w:r w:rsidR="00B00358"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w:t>
      </w:r>
      <w:r w:rsidR="00B00358" w:rsidRPr="00C1724C">
        <w:rPr>
          <w:rFonts w:ascii="Palatino Linotype" w:eastAsia="Calibri" w:hAnsi="Palatino Linotype"/>
          <w:bCs/>
          <w:color w:val="000000" w:themeColor="text1"/>
        </w:rPr>
        <w:lastRenderedPageBreak/>
        <w:t>Información Pública del Estado de México y Municipios; 7°, 9°, fracciones I y XXIV y 11 del Reglamento Interior del Instituto de Transparencia, Acceso a la Información Pública y Protección de Datos Personales del Estado de México y Municipios</w:t>
      </w:r>
      <w:r w:rsidR="00B00358" w:rsidRPr="00C1724C">
        <w:rPr>
          <w:rFonts w:ascii="Palatino Linotype" w:eastAsiaTheme="minorEastAsia" w:hAnsi="Palatino Linotype"/>
          <w:lang w:val="es-ES_tradnl" w:eastAsia="es-ES"/>
        </w:rPr>
        <w:t>.</w:t>
      </w:r>
    </w:p>
    <w:p w14:paraId="6A72916F" w14:textId="77777777" w:rsidR="0009677C" w:rsidRPr="00B00358" w:rsidRDefault="0009677C" w:rsidP="0009677C">
      <w:pPr>
        <w:spacing w:line="360" w:lineRule="auto"/>
        <w:contextualSpacing/>
        <w:jc w:val="both"/>
        <w:rPr>
          <w:rFonts w:ascii="Palatino Linotype" w:eastAsiaTheme="minorEastAsia" w:hAnsi="Palatino Linotype"/>
          <w:lang w:val="es-ES_tradnl" w:eastAsia="es-ES"/>
        </w:rPr>
      </w:pPr>
    </w:p>
    <w:p w14:paraId="484238E6" w14:textId="77777777" w:rsidR="00D262C2" w:rsidRPr="00FA6533" w:rsidRDefault="00D262C2" w:rsidP="00D262C2">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81233126"/>
      <w:r w:rsidRPr="00FA6533">
        <w:rPr>
          <w:rFonts w:ascii="Palatino Linotype" w:hAnsi="Palatino Linotype"/>
          <w:b/>
          <w:color w:val="auto"/>
          <w:sz w:val="24"/>
        </w:rPr>
        <w:t>SEGUNDO. De la oportunidad y procedencia.</w:t>
      </w:r>
      <w:bookmarkEnd w:id="9"/>
      <w:bookmarkEnd w:id="10"/>
      <w:bookmarkEnd w:id="11"/>
    </w:p>
    <w:p w14:paraId="0D60A067" w14:textId="02474ABC" w:rsidR="006E23AD" w:rsidRPr="006E23AD" w:rsidRDefault="00D262C2" w:rsidP="006E23AD">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Calibri" w:hAnsi="Palatino Linotype" w:cs="Arial"/>
          <w:sz w:val="24"/>
        </w:rPr>
        <w:t xml:space="preserve">El medio de impugnación fue presentado a través del </w:t>
      </w:r>
      <w:r w:rsidRPr="006E23AD">
        <w:rPr>
          <w:rFonts w:ascii="Palatino Linotype" w:eastAsia="Calibri" w:hAnsi="Palatino Linotype" w:cs="Arial"/>
          <w:b/>
          <w:sz w:val="24"/>
        </w:rPr>
        <w:t>SAIMEX</w:t>
      </w:r>
      <w:r w:rsidRPr="006E23AD">
        <w:rPr>
          <w:rFonts w:ascii="Palatino Linotype" w:eastAsia="Calibri" w:hAnsi="Palatino Linotype" w:cs="Arial"/>
          <w:sz w:val="24"/>
        </w:rPr>
        <w:t xml:space="preserve"> en el formato previamente aprobado para tal efecto y dentro del plazo legal de quince días hábiles otorgados; siendo así que el </w:t>
      </w:r>
      <w:r w:rsidRPr="006E23AD">
        <w:rPr>
          <w:rFonts w:ascii="Palatino Linotype" w:eastAsia="Calibri" w:hAnsi="Palatino Linotype" w:cs="Arial"/>
          <w:b/>
          <w:sz w:val="24"/>
        </w:rPr>
        <w:t>SUJETO OBLIGADO</w:t>
      </w:r>
      <w:r w:rsidRPr="006E23AD">
        <w:rPr>
          <w:rFonts w:ascii="Palatino Linotype" w:eastAsia="Calibri" w:hAnsi="Palatino Linotype" w:cs="Arial"/>
          <w:sz w:val="24"/>
        </w:rPr>
        <w:t xml:space="preserve"> entregó respuesta el </w:t>
      </w:r>
      <w:r w:rsidR="00DB56B0">
        <w:rPr>
          <w:rFonts w:ascii="Palatino Linotype" w:eastAsia="Calibri" w:hAnsi="Palatino Linotype" w:cs="Arial"/>
          <w:b/>
          <w:sz w:val="24"/>
        </w:rPr>
        <w:t>cuatro</w:t>
      </w:r>
      <w:r w:rsidR="009B3654" w:rsidRPr="006E23AD">
        <w:rPr>
          <w:rFonts w:ascii="Palatino Linotype" w:eastAsia="Calibri" w:hAnsi="Palatino Linotype" w:cs="Arial"/>
          <w:b/>
          <w:sz w:val="24"/>
        </w:rPr>
        <w:t xml:space="preserve"> (</w:t>
      </w:r>
      <w:r w:rsidR="00DB56B0">
        <w:rPr>
          <w:rFonts w:ascii="Palatino Linotype" w:eastAsia="Calibri" w:hAnsi="Palatino Linotype" w:cs="Arial"/>
          <w:b/>
          <w:sz w:val="24"/>
        </w:rPr>
        <w:t>04</w:t>
      </w:r>
      <w:r w:rsidR="009B3654" w:rsidRPr="006E23AD">
        <w:rPr>
          <w:rFonts w:ascii="Palatino Linotype" w:eastAsia="Calibri" w:hAnsi="Palatino Linotype" w:cs="Arial"/>
          <w:b/>
          <w:sz w:val="24"/>
        </w:rPr>
        <w:t>)</w:t>
      </w:r>
      <w:r w:rsidR="00DB56B0">
        <w:rPr>
          <w:rFonts w:ascii="Palatino Linotype" w:eastAsia="Calibri" w:hAnsi="Palatino Linotype" w:cs="Arial"/>
          <w:b/>
          <w:sz w:val="24"/>
        </w:rPr>
        <w:t xml:space="preserve"> </w:t>
      </w:r>
      <w:r w:rsidR="009B3654" w:rsidRPr="006E23AD">
        <w:rPr>
          <w:rFonts w:ascii="Palatino Linotype" w:eastAsia="Calibri" w:hAnsi="Palatino Linotype" w:cs="Arial"/>
          <w:sz w:val="24"/>
        </w:rPr>
        <w:t xml:space="preserve">y </w:t>
      </w:r>
      <w:r w:rsidR="00DB56B0">
        <w:rPr>
          <w:rFonts w:ascii="Palatino Linotype" w:eastAsia="Calibri" w:hAnsi="Palatino Linotype" w:cs="Arial"/>
          <w:b/>
          <w:bCs/>
          <w:sz w:val="24"/>
        </w:rPr>
        <w:t>cinco</w:t>
      </w:r>
      <w:r w:rsidR="009B3654" w:rsidRPr="006E23AD">
        <w:rPr>
          <w:rFonts w:ascii="Palatino Linotype" w:eastAsia="Calibri" w:hAnsi="Palatino Linotype" w:cs="Arial"/>
          <w:b/>
          <w:bCs/>
          <w:sz w:val="24"/>
        </w:rPr>
        <w:t xml:space="preserve"> (0</w:t>
      </w:r>
      <w:r w:rsidR="00DB56B0">
        <w:rPr>
          <w:rFonts w:ascii="Palatino Linotype" w:eastAsia="Calibri" w:hAnsi="Palatino Linotype" w:cs="Arial"/>
          <w:b/>
          <w:bCs/>
          <w:sz w:val="24"/>
        </w:rPr>
        <w:t>5</w:t>
      </w:r>
      <w:r w:rsidR="009B3654" w:rsidRPr="006E23AD">
        <w:rPr>
          <w:rFonts w:ascii="Palatino Linotype" w:eastAsia="Calibri" w:hAnsi="Palatino Linotype" w:cs="Arial"/>
          <w:b/>
          <w:bCs/>
          <w:sz w:val="24"/>
        </w:rPr>
        <w:t>) de noviembre</w:t>
      </w:r>
      <w:r w:rsidR="009B3654" w:rsidRPr="006E23AD">
        <w:rPr>
          <w:rFonts w:ascii="Palatino Linotype" w:eastAsia="Calibri" w:hAnsi="Palatino Linotype" w:cs="Arial"/>
          <w:sz w:val="24"/>
        </w:rPr>
        <w:t xml:space="preserve"> </w:t>
      </w:r>
      <w:r w:rsidR="008A657A" w:rsidRPr="006E23AD">
        <w:rPr>
          <w:rFonts w:ascii="Palatino Linotype" w:eastAsia="Calibri" w:hAnsi="Palatino Linotype" w:cs="Arial"/>
          <w:sz w:val="24"/>
        </w:rPr>
        <w:t>de dos mil veintiuno</w:t>
      </w:r>
      <w:r w:rsidRPr="006E23AD">
        <w:rPr>
          <w:rFonts w:ascii="Palatino Linotype" w:eastAsia="Calibri" w:hAnsi="Palatino Linotype" w:cs="Arial"/>
          <w:sz w:val="24"/>
        </w:rPr>
        <w:t xml:space="preserve">, </w:t>
      </w:r>
      <w:r w:rsidRPr="006E23AD">
        <w:rPr>
          <w:rFonts w:ascii="Palatino Linotype" w:hAnsi="Palatino Linotype" w:cs="Arial"/>
          <w:sz w:val="24"/>
        </w:rPr>
        <w:t xml:space="preserve">de tal forma que el plazo para interponer el recurso de revisión transcurrió del </w:t>
      </w:r>
      <w:r w:rsidR="000B1799">
        <w:rPr>
          <w:rFonts w:ascii="Palatino Linotype" w:hAnsi="Palatino Linotype" w:cs="Arial"/>
          <w:b/>
          <w:sz w:val="24"/>
        </w:rPr>
        <w:t>cinco</w:t>
      </w:r>
      <w:r w:rsidR="00B00358" w:rsidRPr="006E23AD">
        <w:rPr>
          <w:rFonts w:ascii="Palatino Linotype" w:hAnsi="Palatino Linotype" w:cs="Arial"/>
          <w:b/>
          <w:sz w:val="24"/>
        </w:rPr>
        <w:t xml:space="preserve"> (</w:t>
      </w:r>
      <w:r w:rsidR="000B1799">
        <w:rPr>
          <w:rFonts w:ascii="Palatino Linotype" w:hAnsi="Palatino Linotype" w:cs="Arial"/>
          <w:b/>
          <w:sz w:val="24"/>
        </w:rPr>
        <w:t>05</w:t>
      </w:r>
      <w:r w:rsidR="00B00358" w:rsidRPr="006E23AD">
        <w:rPr>
          <w:rFonts w:ascii="Palatino Linotype" w:hAnsi="Palatino Linotype" w:cs="Arial"/>
          <w:b/>
          <w:sz w:val="24"/>
        </w:rPr>
        <w:t xml:space="preserve">) </w:t>
      </w:r>
      <w:r w:rsidR="009B3654" w:rsidRPr="006E23AD">
        <w:rPr>
          <w:rFonts w:ascii="Palatino Linotype" w:hAnsi="Palatino Linotype" w:cs="Arial"/>
          <w:b/>
          <w:sz w:val="24"/>
        </w:rPr>
        <w:t xml:space="preserve">y </w:t>
      </w:r>
      <w:r w:rsidR="000B1799">
        <w:rPr>
          <w:rFonts w:ascii="Palatino Linotype" w:hAnsi="Palatino Linotype" w:cs="Arial"/>
          <w:b/>
          <w:sz w:val="24"/>
        </w:rPr>
        <w:t>ocho</w:t>
      </w:r>
      <w:r w:rsidR="009B3654" w:rsidRPr="006E23AD">
        <w:rPr>
          <w:rFonts w:ascii="Palatino Linotype" w:hAnsi="Palatino Linotype" w:cs="Arial"/>
          <w:b/>
          <w:sz w:val="24"/>
        </w:rPr>
        <w:t xml:space="preserve"> (0</w:t>
      </w:r>
      <w:r w:rsidR="000B1799">
        <w:rPr>
          <w:rFonts w:ascii="Palatino Linotype" w:hAnsi="Palatino Linotype" w:cs="Arial"/>
          <w:b/>
          <w:sz w:val="24"/>
        </w:rPr>
        <w:t>8</w:t>
      </w:r>
      <w:r w:rsidR="009B3654" w:rsidRPr="006E23AD">
        <w:rPr>
          <w:rFonts w:ascii="Palatino Linotype" w:hAnsi="Palatino Linotype" w:cs="Arial"/>
          <w:b/>
          <w:sz w:val="24"/>
        </w:rPr>
        <w:t xml:space="preserve">) noviembre </w:t>
      </w:r>
      <w:r w:rsidR="009B3654" w:rsidRPr="006E23AD">
        <w:rPr>
          <w:rFonts w:ascii="Palatino Linotype" w:hAnsi="Palatino Linotype" w:cs="Arial"/>
          <w:bCs/>
          <w:sz w:val="24"/>
        </w:rPr>
        <w:t>de dos mil veintiuno</w:t>
      </w:r>
      <w:r w:rsidRPr="006E23AD">
        <w:rPr>
          <w:rFonts w:ascii="Palatino Linotype" w:hAnsi="Palatino Linotype" w:cs="Arial"/>
          <w:sz w:val="24"/>
        </w:rPr>
        <w:t xml:space="preserve"> al </w:t>
      </w:r>
      <w:r w:rsidR="00DD388F" w:rsidRPr="006E23AD">
        <w:rPr>
          <w:rFonts w:ascii="Palatino Linotype" w:hAnsi="Palatino Linotype" w:cs="Arial"/>
          <w:b/>
          <w:sz w:val="24"/>
        </w:rPr>
        <w:t>doce</w:t>
      </w:r>
      <w:r w:rsidR="00B00358" w:rsidRPr="006E23AD">
        <w:rPr>
          <w:rFonts w:ascii="Palatino Linotype" w:hAnsi="Palatino Linotype" w:cs="Arial"/>
          <w:b/>
          <w:sz w:val="24"/>
        </w:rPr>
        <w:t xml:space="preserve"> (</w:t>
      </w:r>
      <w:r w:rsidR="00DD388F" w:rsidRPr="006E23AD">
        <w:rPr>
          <w:rFonts w:ascii="Palatino Linotype" w:hAnsi="Palatino Linotype" w:cs="Arial"/>
          <w:b/>
          <w:sz w:val="24"/>
        </w:rPr>
        <w:t>12</w:t>
      </w:r>
      <w:r w:rsidR="00B00358" w:rsidRPr="006E23AD">
        <w:rPr>
          <w:rFonts w:ascii="Palatino Linotype" w:hAnsi="Palatino Linotype" w:cs="Arial"/>
          <w:b/>
          <w:sz w:val="24"/>
        </w:rPr>
        <w:t xml:space="preserve">) </w:t>
      </w:r>
      <w:r w:rsidR="00DD388F" w:rsidRPr="006E23AD">
        <w:rPr>
          <w:rFonts w:ascii="Palatino Linotype" w:hAnsi="Palatino Linotype" w:cs="Arial"/>
          <w:b/>
          <w:sz w:val="24"/>
        </w:rPr>
        <w:t xml:space="preserve">y veinticinco (25) </w:t>
      </w:r>
      <w:r w:rsidR="00B00358" w:rsidRPr="006E23AD">
        <w:rPr>
          <w:rFonts w:ascii="Palatino Linotype" w:hAnsi="Palatino Linotype" w:cs="Arial"/>
          <w:b/>
          <w:sz w:val="24"/>
        </w:rPr>
        <w:t xml:space="preserve">de </w:t>
      </w:r>
      <w:r w:rsidR="00DD388F" w:rsidRPr="006E23AD">
        <w:rPr>
          <w:rFonts w:ascii="Palatino Linotype" w:hAnsi="Palatino Linotype" w:cs="Arial"/>
          <w:b/>
          <w:sz w:val="24"/>
        </w:rPr>
        <w:t>noviembre</w:t>
      </w:r>
      <w:r w:rsidR="008A657A" w:rsidRPr="006E23AD">
        <w:rPr>
          <w:rFonts w:ascii="Palatino Linotype" w:hAnsi="Palatino Linotype" w:cs="Arial"/>
          <w:sz w:val="24"/>
        </w:rPr>
        <w:t xml:space="preserve"> de dos mil veintiuno; en consecuencia</w:t>
      </w:r>
      <w:r w:rsidR="00CE5940" w:rsidRPr="006E23AD">
        <w:rPr>
          <w:rFonts w:ascii="Palatino Linotype" w:hAnsi="Palatino Linotype" w:cs="Arial"/>
          <w:sz w:val="24"/>
        </w:rPr>
        <w:t>,</w:t>
      </w:r>
      <w:r w:rsidR="008A657A" w:rsidRPr="006E23AD">
        <w:rPr>
          <w:rFonts w:ascii="Palatino Linotype" w:hAnsi="Palatino Linotype" w:cs="Arial"/>
          <w:sz w:val="24"/>
        </w:rPr>
        <w:t xml:space="preserve"> presentó su inconformidad </w:t>
      </w:r>
      <w:r w:rsidR="00B00358" w:rsidRPr="006E23AD">
        <w:rPr>
          <w:rFonts w:ascii="Palatino Linotype" w:hAnsi="Palatino Linotype" w:cs="Arial"/>
          <w:sz w:val="24"/>
        </w:rPr>
        <w:t xml:space="preserve">el </w:t>
      </w:r>
      <w:r w:rsidR="00DD388F" w:rsidRPr="006E23AD">
        <w:rPr>
          <w:rFonts w:ascii="Palatino Linotype" w:hAnsi="Palatino Linotype" w:cs="Arial"/>
          <w:b/>
          <w:sz w:val="24"/>
        </w:rPr>
        <w:t>veinti</w:t>
      </w:r>
      <w:r w:rsidR="000B1799">
        <w:rPr>
          <w:rFonts w:ascii="Palatino Linotype" w:hAnsi="Palatino Linotype" w:cs="Arial"/>
          <w:b/>
          <w:sz w:val="24"/>
        </w:rPr>
        <w:t>séis</w:t>
      </w:r>
      <w:r w:rsidR="00DD388F" w:rsidRPr="006E23AD">
        <w:rPr>
          <w:rFonts w:ascii="Palatino Linotype" w:hAnsi="Palatino Linotype" w:cs="Arial"/>
          <w:b/>
          <w:sz w:val="24"/>
        </w:rPr>
        <w:t xml:space="preserve"> (2</w:t>
      </w:r>
      <w:r w:rsidR="000B1799">
        <w:rPr>
          <w:rFonts w:ascii="Palatino Linotype" w:hAnsi="Palatino Linotype" w:cs="Arial"/>
          <w:b/>
          <w:sz w:val="24"/>
        </w:rPr>
        <w:t>6</w:t>
      </w:r>
      <w:r w:rsidR="00DD388F" w:rsidRPr="006E23AD">
        <w:rPr>
          <w:rFonts w:ascii="Palatino Linotype" w:hAnsi="Palatino Linotype" w:cs="Arial"/>
          <w:b/>
          <w:sz w:val="24"/>
        </w:rPr>
        <w:t>) y</w:t>
      </w:r>
      <w:r w:rsidR="00B00358" w:rsidRPr="006E23AD">
        <w:rPr>
          <w:rFonts w:ascii="Palatino Linotype" w:hAnsi="Palatino Linotype" w:cs="Arial"/>
          <w:b/>
          <w:sz w:val="24"/>
        </w:rPr>
        <w:t xml:space="preserve"> </w:t>
      </w:r>
      <w:r w:rsidR="000B1799">
        <w:rPr>
          <w:rFonts w:ascii="Palatino Linotype" w:hAnsi="Palatino Linotype" w:cs="Arial"/>
          <w:b/>
          <w:sz w:val="24"/>
        </w:rPr>
        <w:t>veintinueve</w:t>
      </w:r>
      <w:r w:rsidR="00DD388F" w:rsidRPr="006E23AD">
        <w:rPr>
          <w:rFonts w:ascii="Palatino Linotype" w:hAnsi="Palatino Linotype" w:cs="Arial"/>
          <w:b/>
          <w:sz w:val="24"/>
        </w:rPr>
        <w:t xml:space="preserve"> (</w:t>
      </w:r>
      <w:r w:rsidR="000B1799">
        <w:rPr>
          <w:rFonts w:ascii="Palatino Linotype" w:hAnsi="Palatino Linotype" w:cs="Arial"/>
          <w:b/>
          <w:sz w:val="24"/>
        </w:rPr>
        <w:t>29</w:t>
      </w:r>
      <w:r w:rsidR="00DD388F" w:rsidRPr="006E23AD">
        <w:rPr>
          <w:rFonts w:ascii="Palatino Linotype" w:hAnsi="Palatino Linotype" w:cs="Arial"/>
          <w:b/>
          <w:sz w:val="24"/>
        </w:rPr>
        <w:t xml:space="preserve">) </w:t>
      </w:r>
      <w:r w:rsidR="00B00358" w:rsidRPr="006E23AD">
        <w:rPr>
          <w:rFonts w:ascii="Palatino Linotype" w:hAnsi="Palatino Linotype" w:cs="Arial"/>
          <w:b/>
          <w:sz w:val="24"/>
        </w:rPr>
        <w:t>de noviembre</w:t>
      </w:r>
      <w:r w:rsidR="00CE5940" w:rsidRPr="006E23AD">
        <w:rPr>
          <w:rFonts w:ascii="Palatino Linotype" w:hAnsi="Palatino Linotype" w:cs="Arial"/>
          <w:sz w:val="24"/>
        </w:rPr>
        <w:t xml:space="preserve"> de dos mil veintiuno, </w:t>
      </w:r>
      <w:r w:rsidR="008A657A" w:rsidRPr="006E23AD">
        <w:rPr>
          <w:rFonts w:ascii="Palatino Linotype" w:eastAsiaTheme="minorEastAsia" w:hAnsi="Palatino Linotype" w:cs="Arial"/>
          <w:sz w:val="24"/>
          <w:lang w:val="es-ES_tradnl" w:eastAsia="es-ES"/>
        </w:rPr>
        <w:t xml:space="preserve">por lo que se encuentra dentro de los márgenes temporales previstos en el artículo 178 de la </w:t>
      </w:r>
      <w:r w:rsidR="008A657A" w:rsidRPr="006E23AD">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008A657A" w:rsidRPr="006E23AD">
        <w:rPr>
          <w:rFonts w:ascii="Palatino Linotype" w:eastAsiaTheme="minorEastAsia" w:hAnsi="Palatino Linotype" w:cs="Arial"/>
          <w:sz w:val="24"/>
          <w:lang w:val="es-ES_tradnl" w:eastAsia="es-ES"/>
        </w:rPr>
        <w:t>vigente.</w:t>
      </w:r>
    </w:p>
    <w:p w14:paraId="1EA798C6" w14:textId="77777777" w:rsidR="006E23AD" w:rsidRPr="006E23AD" w:rsidRDefault="006E23AD" w:rsidP="006E23AD">
      <w:pPr>
        <w:pStyle w:val="Prrafodelista"/>
        <w:tabs>
          <w:tab w:val="left" w:pos="284"/>
          <w:tab w:val="left" w:pos="426"/>
        </w:tabs>
        <w:spacing w:before="240" w:after="240" w:line="360" w:lineRule="auto"/>
        <w:ind w:left="0" w:right="49"/>
        <w:jc w:val="both"/>
        <w:rPr>
          <w:rFonts w:ascii="Palatino Linotype" w:eastAsia="Calibri" w:hAnsi="Palatino Linotype" w:cs="Arial"/>
          <w:sz w:val="24"/>
          <w:lang w:val="es-ES_tradnl" w:eastAsia="es-ES"/>
        </w:rPr>
      </w:pPr>
    </w:p>
    <w:p w14:paraId="3E95A7C6" w14:textId="58FB9D19" w:rsidR="006E23AD" w:rsidRPr="006E23AD" w:rsidRDefault="006E23AD" w:rsidP="006E23AD">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Theme="minorEastAsia" w:hAnsi="Palatino Linotype" w:cs="Arial"/>
          <w:sz w:val="24"/>
          <w:lang w:val="es-ES_tradnl" w:eastAsia="es-ES"/>
        </w:rPr>
        <w:t xml:space="preserve">Ahora bien, </w:t>
      </w:r>
      <w:r w:rsidRPr="006E23AD">
        <w:rPr>
          <w:rFonts w:ascii="Palatino Linotype" w:hAnsi="Palatino Linotype" w:cs="Arial"/>
          <w:sz w:val="24"/>
          <w:lang w:val="es-ES"/>
        </w:rPr>
        <w:t xml:space="preserve">de </w:t>
      </w:r>
      <w:r w:rsidRPr="006E23AD">
        <w:rPr>
          <w:rFonts w:ascii="Palatino Linotype" w:eastAsia="Calibri" w:hAnsi="Palatino Linotype"/>
          <w:sz w:val="24"/>
          <w:lang w:val="es-ES" w:eastAsia="es-ES"/>
        </w:rPr>
        <w:t>la</w:t>
      </w:r>
      <w:r w:rsidRPr="006E23AD">
        <w:rPr>
          <w:rFonts w:ascii="Palatino Linotype" w:eastAsia="Calibri" w:hAnsi="Palatino Linotype"/>
          <w:sz w:val="24"/>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6E23AD">
        <w:rPr>
          <w:rFonts w:ascii="Palatino Linotype" w:eastAsia="Calibri" w:hAnsi="Palatino Linotype"/>
          <w:b/>
          <w:sz w:val="24"/>
          <w:lang w:val="es-ES"/>
        </w:rPr>
        <w:t xml:space="preserve">no proporciona su nombre completo para que sea </w:t>
      </w:r>
      <w:r w:rsidRPr="006E23AD">
        <w:rPr>
          <w:rFonts w:ascii="Palatino Linotype" w:eastAsia="Calibri" w:hAnsi="Palatino Linotype"/>
          <w:b/>
          <w:sz w:val="24"/>
          <w:u w:val="single"/>
          <w:lang w:val="es-ES"/>
        </w:rPr>
        <w:t>identificado</w:t>
      </w:r>
      <w:r w:rsidRPr="006E23AD">
        <w:rPr>
          <w:rFonts w:ascii="Palatino Linotype" w:eastAsia="Calibri" w:hAnsi="Palatino Linotype"/>
          <w:b/>
          <w:sz w:val="24"/>
          <w:lang w:val="es-ES"/>
        </w:rPr>
        <w:t>,</w:t>
      </w:r>
      <w:r w:rsidRPr="006E23AD">
        <w:rPr>
          <w:rFonts w:ascii="Palatino Linotype" w:eastAsia="Calibri" w:hAnsi="Palatino Linotype"/>
          <w:sz w:val="24"/>
          <w:lang w:val="es-ES"/>
        </w:rPr>
        <w:t xml:space="preserve"> ni se tiene la certeza sobre su identidad, sin embargo, es importante señalar también que </w:t>
      </w:r>
      <w:r w:rsidRPr="006E23AD">
        <w:rPr>
          <w:rFonts w:ascii="Palatino Linotype" w:hAnsi="Palatino Linotype" w:cs="Arial"/>
          <w:sz w:val="24"/>
        </w:rPr>
        <w:t xml:space="preserve">el nombre de los solicitantes y recurrentes no es requisito indispensable para la tramitación del acto procesal específico en materia de acceso a la información, ello en </w:t>
      </w:r>
      <w:r w:rsidRPr="006E23AD">
        <w:rPr>
          <w:rFonts w:ascii="Palatino Linotype" w:hAnsi="Palatino Linotype" w:cs="Arial"/>
          <w:sz w:val="24"/>
        </w:rPr>
        <w:lastRenderedPageBreak/>
        <w:t>estricto apego al numeral 155 párrafo tercero de la Ley de la materia, en concatenación con el 180 del mismo ordenamiento.</w:t>
      </w:r>
    </w:p>
    <w:p w14:paraId="47C6A5BE" w14:textId="77777777" w:rsidR="006E23AD" w:rsidRPr="006E23AD" w:rsidRDefault="006E23AD" w:rsidP="006E23AD">
      <w:pPr>
        <w:pStyle w:val="Prrafodelista"/>
        <w:tabs>
          <w:tab w:val="left" w:pos="284"/>
          <w:tab w:val="left" w:pos="426"/>
        </w:tabs>
        <w:spacing w:before="240" w:after="240" w:line="360" w:lineRule="auto"/>
        <w:ind w:left="0" w:right="49"/>
        <w:jc w:val="both"/>
        <w:rPr>
          <w:rFonts w:ascii="Palatino Linotype" w:eastAsia="Calibri" w:hAnsi="Palatino Linotype" w:cs="Arial"/>
          <w:sz w:val="24"/>
          <w:lang w:val="es-ES_tradnl" w:eastAsia="es-ES"/>
        </w:rPr>
      </w:pPr>
    </w:p>
    <w:p w14:paraId="765F251F" w14:textId="77777777" w:rsidR="006E23AD" w:rsidRPr="006E23AD" w:rsidRDefault="006E23AD" w:rsidP="006E23AD">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Calibri" w:hAnsi="Palatino Linotype" w:cs="Arial"/>
          <w:sz w:val="24"/>
          <w:lang w:val="es-ES_tradnl" w:eastAsia="es-ES"/>
        </w:rPr>
        <w:t xml:space="preserve">Esto es así, </w:t>
      </w:r>
      <w:r w:rsidRPr="006E23AD">
        <w:rPr>
          <w:rFonts w:ascii="Palatino Linotype" w:eastAsia="Calibri" w:hAnsi="Palatino Linotype"/>
          <w:sz w:val="24"/>
          <w:lang w:val="es-ES"/>
        </w:rPr>
        <w:t xml:space="preserve">ya que de conformidad con los artículos 6, Apartado A, fracciones III y IV de la Constitución Política de los Estados Unidos Mexicanos y 5 párrafos </w:t>
      </w:r>
      <w:r w:rsidRPr="006E23AD">
        <w:rPr>
          <w:rFonts w:ascii="Palatino Linotype" w:hAnsi="Palatino Linotype"/>
          <w:sz w:val="24"/>
        </w:rPr>
        <w:t>vigésimo noveno, trigésimo y trigésimo primero</w:t>
      </w:r>
      <w:r w:rsidRPr="006E23AD">
        <w:rPr>
          <w:rFonts w:ascii="Palatino Linotype" w:hAnsi="Palatino Linotype" w:cs="Arial"/>
          <w:bCs/>
          <w:color w:val="222222"/>
          <w:sz w:val="24"/>
          <w:lang w:val="es-ES"/>
        </w:rPr>
        <w:t xml:space="preserve"> </w:t>
      </w:r>
      <w:r w:rsidRPr="006E23AD">
        <w:rPr>
          <w:rFonts w:ascii="Palatino Linotype" w:eastAsia="Calibri" w:hAnsi="Palatino Linotype"/>
          <w:sz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Pr>
          <w:rFonts w:ascii="Palatino Linotype" w:eastAsia="Calibri" w:hAnsi="Palatino Linotype"/>
          <w:sz w:val="24"/>
          <w:lang w:val="es-ES"/>
        </w:rPr>
        <w:t>.</w:t>
      </w:r>
    </w:p>
    <w:p w14:paraId="3B2019C3" w14:textId="77777777" w:rsidR="006E23AD" w:rsidRPr="006E23AD" w:rsidRDefault="006E23AD" w:rsidP="006E23AD">
      <w:pPr>
        <w:pStyle w:val="Prrafodelista"/>
        <w:rPr>
          <w:rFonts w:ascii="Palatino Linotype" w:eastAsia="Calibri" w:hAnsi="Palatino Linotype" w:cs="Arial"/>
          <w:lang w:val="es-ES_tradnl" w:eastAsia="es-ES"/>
        </w:rPr>
      </w:pPr>
    </w:p>
    <w:p w14:paraId="1F89E792" w14:textId="77777777" w:rsidR="006E23AD" w:rsidRPr="006E23AD" w:rsidRDefault="006E23AD" w:rsidP="006E23AD">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Calibri" w:hAnsi="Palatino Linotype" w:cs="Arial"/>
          <w:lang w:val="es-ES_tradnl" w:eastAsia="es-ES"/>
        </w:rPr>
        <w:t xml:space="preserve">Por </w:t>
      </w:r>
      <w:r w:rsidRPr="006E23AD">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8857C12" w14:textId="77777777" w:rsidR="006E23AD" w:rsidRPr="006E23AD" w:rsidRDefault="006E23AD" w:rsidP="006E23AD">
      <w:pPr>
        <w:pStyle w:val="Prrafodelista"/>
        <w:rPr>
          <w:rFonts w:ascii="Palatino Linotype" w:eastAsia="Calibri" w:hAnsi="Palatino Linotype" w:cs="Arial"/>
          <w:sz w:val="24"/>
          <w:lang w:val="es-ES_tradnl" w:eastAsia="es-ES"/>
        </w:rPr>
      </w:pPr>
    </w:p>
    <w:p w14:paraId="227C6D29" w14:textId="4653FFD2" w:rsidR="006E23AD" w:rsidRPr="006E23AD" w:rsidRDefault="006E23AD" w:rsidP="006E23AD">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Calibri" w:hAnsi="Palatino Linotype" w:cs="Arial"/>
          <w:sz w:val="24"/>
          <w:lang w:val="es-ES_tradnl" w:eastAsia="es-ES"/>
        </w:rPr>
        <w:t xml:space="preserve">En </w:t>
      </w:r>
      <w:r w:rsidRPr="006E23AD">
        <w:rPr>
          <w:rFonts w:ascii="Palatino Linotype" w:eastAsia="Calibri" w:hAnsi="Palatino Linotype"/>
          <w:sz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1734703" w14:textId="77777777" w:rsidR="006E23AD" w:rsidRPr="006E23AD" w:rsidRDefault="006E23AD" w:rsidP="006E23AD">
      <w:pPr>
        <w:pStyle w:val="Prrafodelista"/>
        <w:rPr>
          <w:rFonts w:ascii="Palatino Linotype" w:eastAsia="Calibri" w:hAnsi="Palatino Linotype" w:cs="Arial"/>
          <w:sz w:val="24"/>
          <w:lang w:val="es-ES_tradnl" w:eastAsia="es-ES"/>
        </w:rPr>
      </w:pPr>
    </w:p>
    <w:p w14:paraId="3702C38A" w14:textId="77777777" w:rsidR="006E23AD" w:rsidRPr="006E23AD" w:rsidRDefault="006E23AD" w:rsidP="006E23AD">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Calibri" w:hAnsi="Palatino Linotype" w:cs="Arial"/>
          <w:sz w:val="24"/>
          <w:lang w:val="es-ES_tradnl" w:eastAsia="es-ES"/>
        </w:rPr>
        <w:lastRenderedPageBreak/>
        <w:t xml:space="preserve">Por </w:t>
      </w:r>
      <w:r w:rsidRPr="006E23AD">
        <w:rPr>
          <w:rFonts w:ascii="Palatino Linotype" w:hAnsi="Palatino Linotype" w:cs="Arial"/>
          <w:sz w:val="24"/>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00145DDA" w14:textId="77777777" w:rsidR="006E23AD" w:rsidRPr="006E23AD" w:rsidRDefault="006E23AD" w:rsidP="004A5C5F">
      <w:pPr>
        <w:pStyle w:val="Prrafodelista"/>
        <w:spacing w:line="360" w:lineRule="auto"/>
        <w:rPr>
          <w:rFonts w:ascii="Palatino Linotype" w:eastAsia="Calibri" w:hAnsi="Palatino Linotype" w:cs="Arial"/>
          <w:sz w:val="24"/>
          <w:lang w:val="es-ES_tradnl" w:eastAsia="es-ES"/>
        </w:rPr>
      </w:pPr>
    </w:p>
    <w:p w14:paraId="09D8A401" w14:textId="65D1A70E" w:rsidR="00CE5940" w:rsidRPr="006E23AD" w:rsidRDefault="00CE5940" w:rsidP="004A5C5F">
      <w:pPr>
        <w:pStyle w:val="Prrafodelista"/>
        <w:numPr>
          <w:ilvl w:val="0"/>
          <w:numId w:val="8"/>
        </w:numPr>
        <w:tabs>
          <w:tab w:val="left" w:pos="284"/>
          <w:tab w:val="left" w:pos="426"/>
        </w:tabs>
        <w:spacing w:before="240" w:after="240" w:line="360" w:lineRule="auto"/>
        <w:ind w:left="0" w:right="49" w:firstLine="0"/>
        <w:jc w:val="both"/>
        <w:rPr>
          <w:rFonts w:ascii="Palatino Linotype" w:eastAsia="Calibri" w:hAnsi="Palatino Linotype" w:cs="Arial"/>
          <w:sz w:val="24"/>
          <w:lang w:val="es-ES_tradnl" w:eastAsia="es-ES"/>
        </w:rPr>
      </w:pPr>
      <w:r w:rsidRPr="006E23AD">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187B7A" w14:textId="77777777" w:rsidR="00D262C2" w:rsidRPr="00FA6533" w:rsidRDefault="00D262C2" w:rsidP="004A5C5F">
      <w:pPr>
        <w:pStyle w:val="Prrafodelista"/>
        <w:tabs>
          <w:tab w:val="left" w:pos="284"/>
          <w:tab w:val="left" w:pos="426"/>
        </w:tabs>
        <w:spacing w:line="360" w:lineRule="auto"/>
        <w:ind w:left="0"/>
        <w:rPr>
          <w:rFonts w:ascii="Palatino Linotype" w:hAnsi="Palatino Linotype"/>
        </w:rPr>
      </w:pPr>
    </w:p>
    <w:p w14:paraId="6145CB3D" w14:textId="18D9537D" w:rsidR="00D262C2" w:rsidRPr="00FA6533" w:rsidRDefault="00D262C2" w:rsidP="004A5C5F">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A6533">
        <w:rPr>
          <w:rFonts w:ascii="Palatino Linotype" w:hAnsi="Palatino Linotype"/>
          <w:b/>
          <w:color w:val="auto"/>
          <w:sz w:val="24"/>
          <w:szCs w:val="24"/>
        </w:rPr>
        <w:t>TERCERO. De las causales de</w:t>
      </w:r>
      <w:r w:rsidR="00777616">
        <w:rPr>
          <w:rFonts w:ascii="Palatino Linotype" w:hAnsi="Palatino Linotype"/>
          <w:b/>
          <w:color w:val="auto"/>
          <w:sz w:val="24"/>
          <w:szCs w:val="24"/>
        </w:rPr>
        <w:t xml:space="preserve"> improcedencia y </w:t>
      </w:r>
      <w:r w:rsidRPr="00FA6533">
        <w:rPr>
          <w:rFonts w:ascii="Palatino Linotype" w:hAnsi="Palatino Linotype"/>
          <w:b/>
          <w:color w:val="auto"/>
          <w:sz w:val="24"/>
          <w:szCs w:val="24"/>
        </w:rPr>
        <w:t>sobreseimiento.</w:t>
      </w:r>
      <w:bookmarkEnd w:id="12"/>
      <w:bookmarkEnd w:id="13"/>
    </w:p>
    <w:p w14:paraId="4D92CDC8" w14:textId="2AF2BB01" w:rsidR="00D262C2" w:rsidRPr="0072759C" w:rsidRDefault="00D262C2" w:rsidP="004A5C5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72759C">
        <w:rPr>
          <w:rFonts w:ascii="Palatino Linotype" w:hAnsi="Palatino Linotype" w:cs="Arial"/>
          <w:sz w:val="24"/>
        </w:rPr>
        <w:t>E</w:t>
      </w:r>
      <w:r w:rsidR="00777616" w:rsidRPr="0072759C">
        <w:rPr>
          <w:rFonts w:ascii="Palatino Linotype" w:hAnsi="Palatino Linotype" w:cs="Arial"/>
          <w:sz w:val="24"/>
        </w:rPr>
        <w:t xml:space="preserve">s </w:t>
      </w:r>
      <w:r w:rsidR="00777616" w:rsidRPr="0072759C">
        <w:rPr>
          <w:rFonts w:ascii="Palatino Linotype" w:eastAsiaTheme="minorEastAsia" w:hAnsi="Palatino Linotype" w:cs="Arial"/>
          <w:sz w:val="24"/>
          <w:lang w:val="es-ES_tradn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3ED5DB5" w14:textId="77777777" w:rsidR="00D262C2" w:rsidRPr="0072759C" w:rsidRDefault="00D262C2" w:rsidP="004A5C5F">
      <w:pPr>
        <w:pStyle w:val="Prrafodelista"/>
        <w:tabs>
          <w:tab w:val="left" w:pos="284"/>
          <w:tab w:val="left" w:pos="426"/>
        </w:tabs>
        <w:spacing w:before="240" w:after="240" w:line="360" w:lineRule="auto"/>
        <w:ind w:left="0" w:right="49"/>
        <w:jc w:val="both"/>
        <w:rPr>
          <w:rFonts w:ascii="Palatino Linotype" w:hAnsi="Palatino Linotype" w:cs="Arial"/>
          <w:sz w:val="24"/>
        </w:rPr>
      </w:pPr>
    </w:p>
    <w:p w14:paraId="2C104C13" w14:textId="385F7E80" w:rsidR="00777616" w:rsidRPr="0072759C" w:rsidRDefault="00777616" w:rsidP="004A5C5F">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72759C">
        <w:rPr>
          <w:rFonts w:ascii="Palatino Linotype" w:eastAsia="MS Mincho" w:hAnsi="Palatino Linotype"/>
          <w:color w:val="000000"/>
          <w:sz w:val="24"/>
        </w:rPr>
        <w:t xml:space="preserve">Siendo </w:t>
      </w:r>
      <w:r w:rsidRPr="0072759C">
        <w:rPr>
          <w:rFonts w:ascii="Palatino Linotype" w:eastAsiaTheme="minorEastAsia" w:hAnsi="Palatino Linotype" w:cs="Arial"/>
          <w:sz w:val="24"/>
          <w:lang w:val="es-ES_tradnl"/>
        </w:rPr>
        <w:t xml:space="preserve">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w:t>
      </w:r>
      <w:r w:rsidRPr="0072759C">
        <w:rPr>
          <w:rFonts w:ascii="Palatino Linotype" w:eastAsiaTheme="minorEastAsia" w:hAnsi="Palatino Linotype" w:cs="Arial"/>
          <w:sz w:val="24"/>
          <w:lang w:val="es-ES_tradnl"/>
        </w:rPr>
        <w:lastRenderedPageBreak/>
        <w:t>causal que impida el estudio y resolución de un asunto en su fondo, cuando una vez admitido el recurso de revisión se advierta una causa de improcedencia que permita sobreseerlo.</w:t>
      </w:r>
      <w:r w:rsidRPr="0072759C">
        <w:rPr>
          <w:rFonts w:ascii="Palatino Linotype" w:eastAsia="MS Mincho" w:hAnsi="Palatino Linotype"/>
          <w:color w:val="000000"/>
          <w:sz w:val="24"/>
          <w:lang w:val="es-ES_tradnl"/>
        </w:rPr>
        <w:t xml:space="preserve"> </w:t>
      </w:r>
      <w:r w:rsidRPr="0072759C">
        <w:rPr>
          <w:rFonts w:ascii="Palatino Linotype" w:eastAsia="MS Mincho" w:hAnsi="Palatino Linotype"/>
          <w:color w:val="000000"/>
          <w:sz w:val="24"/>
        </w:rPr>
        <w:t xml:space="preserve">Estudio </w:t>
      </w:r>
      <w:r w:rsidRPr="0072759C">
        <w:rPr>
          <w:rFonts w:ascii="Palatino Linotype" w:eastAsiaTheme="minorEastAsia" w:hAnsi="Palatino Linotype" w:cs="Arial"/>
          <w:sz w:val="24"/>
          <w:lang w:val="es-ES_tradnl"/>
        </w:rPr>
        <w:t>de causales de improcedencia que no son incompatibles con el derecho de acceso a la justicia, ya que éste no se coarta por regular causas de improcedencia y sobreseimiento con tales fines</w:t>
      </w:r>
      <w:r w:rsidRPr="0072759C">
        <w:rPr>
          <w:rFonts w:ascii="Palatino Linotype" w:eastAsiaTheme="minorEastAsia" w:hAnsi="Palatino Linotype" w:cs="Arial"/>
          <w:sz w:val="24"/>
          <w:vertAlign w:val="superscript"/>
          <w:lang w:val="es-ES_tradnl"/>
        </w:rPr>
        <w:footnoteReference w:id="2"/>
      </w:r>
      <w:r w:rsidRPr="0072759C">
        <w:rPr>
          <w:rFonts w:ascii="Palatino Linotype" w:eastAsiaTheme="minorEastAsia" w:hAnsi="Palatino Linotype" w:cs="Arial"/>
          <w:sz w:val="24"/>
          <w:lang w:val="es-ES_tradnl"/>
        </w:rPr>
        <w:t>.</w:t>
      </w:r>
    </w:p>
    <w:p w14:paraId="794C0F89" w14:textId="77777777" w:rsidR="0072759C" w:rsidRPr="0072759C" w:rsidRDefault="0072759C" w:rsidP="004A5C5F">
      <w:pPr>
        <w:pStyle w:val="Prrafodelista"/>
        <w:spacing w:line="360" w:lineRule="auto"/>
        <w:ind w:left="0"/>
        <w:rPr>
          <w:rFonts w:ascii="Palatino Linotype" w:eastAsia="MS Mincho" w:hAnsi="Palatino Linotype"/>
          <w:color w:val="000000"/>
          <w:sz w:val="24"/>
        </w:rPr>
      </w:pPr>
    </w:p>
    <w:p w14:paraId="0EAAB67D" w14:textId="56C292CE" w:rsidR="0072759C" w:rsidRPr="0072759C" w:rsidRDefault="0072759C" w:rsidP="004A5C5F">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72759C">
        <w:rPr>
          <w:rFonts w:ascii="Palatino Linotype" w:eastAsia="MS Mincho" w:hAnsi="Palatino Linotype"/>
          <w:color w:val="000000"/>
          <w:sz w:val="24"/>
        </w:rPr>
        <w:t xml:space="preserve">En </w:t>
      </w:r>
      <w:r w:rsidRPr="0072759C">
        <w:rPr>
          <w:rFonts w:ascii="Palatino Linotype" w:eastAsiaTheme="minorEastAsia" w:hAnsi="Palatino Linotype" w:cs="Arial"/>
          <w:sz w:val="24"/>
          <w:lang w:val="es-ES_tradn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w:t>
      </w:r>
      <w:r w:rsidRPr="0072759C">
        <w:rPr>
          <w:rFonts w:ascii="Palatino Linotype" w:eastAsiaTheme="minorEastAsia" w:hAnsi="Palatino Linotype" w:cs="Arial"/>
          <w:sz w:val="24"/>
          <w:lang w:val="es-ES_tradnl"/>
        </w:rPr>
        <w:lastRenderedPageBreak/>
        <w:t>una circunstancia en particular diversa a la que el particular objetivamente requiere.</w:t>
      </w:r>
      <w:r w:rsidR="004A5C5F">
        <w:rPr>
          <w:rFonts w:ascii="Palatino Linotype" w:eastAsiaTheme="minorEastAsia" w:hAnsi="Palatino Linotype" w:cs="Arial"/>
          <w:sz w:val="24"/>
          <w:lang w:val="es-ES_tradnl"/>
        </w:rPr>
        <w:t xml:space="preserve"> </w:t>
      </w:r>
      <w:r w:rsidRPr="0072759C">
        <w:rPr>
          <w:rFonts w:ascii="Palatino Linotype" w:eastAsiaTheme="minorEastAsia" w:hAnsi="Palatino Linotype" w:cs="Arial"/>
          <w:sz w:val="24"/>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19CECF4" w14:textId="77777777" w:rsidR="0072759C" w:rsidRPr="0072759C" w:rsidRDefault="0072759C" w:rsidP="004A5C5F">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00CFD816" w14:textId="035BFAF2" w:rsidR="00777616" w:rsidRPr="0072759C" w:rsidRDefault="0072759C" w:rsidP="004A5C5F">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72759C">
        <w:rPr>
          <w:rFonts w:ascii="Palatino Linotype" w:eastAsia="MS Mincho" w:hAnsi="Palatino Linotype"/>
          <w:color w:val="000000"/>
          <w:sz w:val="24"/>
        </w:rPr>
        <w:t xml:space="preserve">Por lo que </w:t>
      </w:r>
      <w:r w:rsidR="00DA08A9">
        <w:rPr>
          <w:rFonts w:ascii="Palatino Linotype" w:eastAsia="MS Mincho" w:hAnsi="Palatino Linotype"/>
          <w:color w:val="000000"/>
          <w:sz w:val="24"/>
        </w:rPr>
        <w:t xml:space="preserve">se </w:t>
      </w:r>
      <w:r w:rsidRPr="0072759C">
        <w:rPr>
          <w:rFonts w:ascii="Palatino Linotype" w:eastAsia="Palatino Linotype" w:hAnsi="Palatino Linotype" w:cs="Palatino Linotype"/>
          <w:color w:val="000000"/>
          <w:sz w:val="24"/>
        </w:rPr>
        <w:t xml:space="preserve">advierte </w:t>
      </w:r>
      <w:r w:rsidR="00DA08A9">
        <w:rPr>
          <w:rFonts w:ascii="Palatino Linotype" w:eastAsia="Palatino Linotype" w:hAnsi="Palatino Linotype" w:cs="Palatino Linotype"/>
          <w:color w:val="000000"/>
          <w:sz w:val="24"/>
        </w:rPr>
        <w:t>d</w:t>
      </w:r>
      <w:r w:rsidRPr="0072759C">
        <w:rPr>
          <w:rFonts w:ascii="Palatino Linotype" w:eastAsia="Palatino Linotype" w:hAnsi="Palatino Linotype" w:cs="Palatino Linotype"/>
          <w:color w:val="000000"/>
          <w:sz w:val="24"/>
        </w:rPr>
        <w:t>el contenido de la</w:t>
      </w:r>
      <w:r>
        <w:rPr>
          <w:rFonts w:ascii="Palatino Linotype" w:eastAsia="Palatino Linotype" w:hAnsi="Palatino Linotype" w:cs="Palatino Linotype"/>
          <w:color w:val="000000"/>
          <w:sz w:val="24"/>
        </w:rPr>
        <w:t>s</w:t>
      </w:r>
      <w:r w:rsidRPr="0072759C">
        <w:rPr>
          <w:rFonts w:ascii="Palatino Linotype" w:eastAsia="Palatino Linotype" w:hAnsi="Palatino Linotype" w:cs="Palatino Linotype"/>
          <w:color w:val="000000"/>
          <w:sz w:val="24"/>
        </w:rPr>
        <w:t xml:space="preserve"> solicitud</w:t>
      </w:r>
      <w:r>
        <w:rPr>
          <w:rFonts w:ascii="Palatino Linotype" w:eastAsia="Palatino Linotype" w:hAnsi="Palatino Linotype" w:cs="Palatino Linotype"/>
          <w:color w:val="000000"/>
          <w:sz w:val="24"/>
        </w:rPr>
        <w:t>es</w:t>
      </w:r>
      <w:r w:rsidRPr="0072759C">
        <w:rPr>
          <w:rFonts w:ascii="Palatino Linotype" w:eastAsia="Palatino Linotype" w:hAnsi="Palatino Linotype" w:cs="Palatino Linotype"/>
          <w:color w:val="000000"/>
          <w:sz w:val="24"/>
        </w:rPr>
        <w:t xml:space="preserve"> de información</w:t>
      </w:r>
      <w:r w:rsidR="00DA08A9">
        <w:rPr>
          <w:rFonts w:ascii="Palatino Linotype" w:eastAsia="Palatino Linotype" w:hAnsi="Palatino Linotype" w:cs="Palatino Linotype"/>
          <w:color w:val="000000"/>
          <w:sz w:val="24"/>
        </w:rPr>
        <w:t>,</w:t>
      </w:r>
      <w:r w:rsidRPr="0072759C">
        <w:rPr>
          <w:rFonts w:ascii="Palatino Linotype" w:eastAsia="Palatino Linotype" w:hAnsi="Palatino Linotype" w:cs="Palatino Linotype"/>
          <w:color w:val="000000"/>
          <w:sz w:val="24"/>
        </w:rPr>
        <w:t xml:space="preserve"> el </w:t>
      </w:r>
      <w:r w:rsidRPr="0072759C">
        <w:rPr>
          <w:rFonts w:ascii="Palatino Linotype" w:eastAsia="Palatino Linotype" w:hAnsi="Palatino Linotype" w:cs="Palatino Linotype"/>
          <w:b/>
          <w:color w:val="000000"/>
          <w:sz w:val="24"/>
        </w:rPr>
        <w:t xml:space="preserve">RECURRENTE </w:t>
      </w:r>
      <w:r w:rsidR="00435D37">
        <w:rPr>
          <w:rFonts w:ascii="Palatino Linotype" w:eastAsia="Palatino Linotype" w:hAnsi="Palatino Linotype" w:cs="Palatino Linotype"/>
          <w:color w:val="000000"/>
          <w:sz w:val="24"/>
        </w:rPr>
        <w:t>requirió</w:t>
      </w:r>
      <w:r w:rsidR="00DA08A9">
        <w:rPr>
          <w:rFonts w:ascii="Palatino Linotype" w:eastAsia="Palatino Linotype" w:hAnsi="Palatino Linotype" w:cs="Palatino Linotype"/>
          <w:color w:val="000000"/>
          <w:sz w:val="24"/>
        </w:rPr>
        <w:t xml:space="preserve"> </w:t>
      </w:r>
      <w:r w:rsidRPr="0072759C">
        <w:rPr>
          <w:rFonts w:ascii="Palatino Linotype" w:eastAsia="Palatino Linotype" w:hAnsi="Palatino Linotype" w:cs="Palatino Linotype"/>
          <w:color w:val="000000"/>
          <w:sz w:val="24"/>
        </w:rPr>
        <w:t>lo siguiente:</w:t>
      </w:r>
    </w:p>
    <w:p w14:paraId="67BB37D1" w14:textId="77777777" w:rsidR="0072759C" w:rsidRPr="0072759C" w:rsidRDefault="0072759C" w:rsidP="004A5C5F">
      <w:pPr>
        <w:pStyle w:val="Prrafodelista"/>
        <w:spacing w:line="360" w:lineRule="auto"/>
        <w:rPr>
          <w:rFonts w:ascii="Palatino Linotype" w:eastAsia="MS Mincho" w:hAnsi="Palatino Linotype"/>
          <w:color w:val="000000"/>
          <w:sz w:val="24"/>
        </w:rPr>
      </w:pPr>
    </w:p>
    <w:p w14:paraId="229F6C69" w14:textId="3D13042D" w:rsidR="00336CF4" w:rsidRPr="004A5C5F" w:rsidRDefault="00336CF4" w:rsidP="004A5C5F">
      <w:pPr>
        <w:pStyle w:val="Prrafodelista"/>
        <w:numPr>
          <w:ilvl w:val="0"/>
          <w:numId w:val="13"/>
        </w:numPr>
        <w:tabs>
          <w:tab w:val="left" w:pos="567"/>
        </w:tabs>
        <w:spacing w:before="240" w:after="240" w:line="360" w:lineRule="auto"/>
        <w:ind w:left="567" w:right="539" w:hanging="141"/>
        <w:jc w:val="both"/>
        <w:rPr>
          <w:rFonts w:ascii="Palatino Linotype" w:hAnsi="Palatino Linotype"/>
          <w:b/>
          <w:bCs/>
          <w:color w:val="000000"/>
          <w:sz w:val="24"/>
        </w:rPr>
      </w:pPr>
      <w:r w:rsidRPr="00336CF4">
        <w:rPr>
          <w:rFonts w:ascii="Palatino Linotype" w:hAnsi="Palatino Linotype"/>
          <w:b/>
          <w:bCs/>
          <w:color w:val="000000"/>
          <w:sz w:val="24"/>
        </w:rPr>
        <w:t>I</w:t>
      </w:r>
      <w:r w:rsidR="0072759C" w:rsidRPr="00336CF4">
        <w:rPr>
          <w:rFonts w:ascii="Palatino Linotype" w:hAnsi="Palatino Linotype"/>
          <w:b/>
          <w:bCs/>
          <w:color w:val="000000"/>
          <w:sz w:val="24"/>
        </w:rPr>
        <w:t xml:space="preserve">ngresos que recibió el municipio </w:t>
      </w:r>
      <w:r w:rsidRPr="00336CF4">
        <w:rPr>
          <w:rFonts w:ascii="Palatino Linotype" w:hAnsi="Palatino Linotype"/>
          <w:b/>
          <w:bCs/>
          <w:color w:val="000000"/>
          <w:sz w:val="24"/>
        </w:rPr>
        <w:t>durante</w:t>
      </w:r>
      <w:r w:rsidR="0072759C" w:rsidRPr="00336CF4">
        <w:rPr>
          <w:rFonts w:ascii="Palatino Linotype" w:hAnsi="Palatino Linotype"/>
          <w:b/>
          <w:bCs/>
          <w:color w:val="000000"/>
          <w:sz w:val="24"/>
        </w:rPr>
        <w:t xml:space="preserve"> </w:t>
      </w:r>
      <w:r w:rsidRPr="00336CF4">
        <w:rPr>
          <w:rFonts w:ascii="Palatino Linotype" w:hAnsi="Palatino Linotype"/>
          <w:b/>
          <w:bCs/>
          <w:color w:val="000000"/>
          <w:sz w:val="24"/>
        </w:rPr>
        <w:t xml:space="preserve">los </w:t>
      </w:r>
      <w:r w:rsidR="0072759C" w:rsidRPr="00336CF4">
        <w:rPr>
          <w:rFonts w:ascii="Palatino Linotype" w:hAnsi="Palatino Linotype"/>
          <w:b/>
          <w:bCs/>
          <w:color w:val="000000"/>
          <w:sz w:val="24"/>
        </w:rPr>
        <w:t>mes</w:t>
      </w:r>
      <w:r w:rsidRPr="00336CF4">
        <w:rPr>
          <w:rFonts w:ascii="Palatino Linotype" w:hAnsi="Palatino Linotype"/>
          <w:b/>
          <w:bCs/>
          <w:color w:val="000000"/>
          <w:sz w:val="24"/>
        </w:rPr>
        <w:t>es</w:t>
      </w:r>
      <w:r w:rsidR="0072759C" w:rsidRPr="00336CF4">
        <w:rPr>
          <w:rFonts w:ascii="Palatino Linotype" w:hAnsi="Palatino Linotype"/>
          <w:b/>
          <w:bCs/>
          <w:color w:val="000000"/>
          <w:sz w:val="24"/>
        </w:rPr>
        <w:t xml:space="preserve"> de </w:t>
      </w:r>
      <w:r w:rsidRPr="00336CF4">
        <w:rPr>
          <w:rFonts w:ascii="Palatino Linotype" w:hAnsi="Palatino Linotype"/>
          <w:b/>
          <w:bCs/>
          <w:color w:val="000000"/>
          <w:sz w:val="24"/>
        </w:rPr>
        <w:t xml:space="preserve">febrero, junio y </w:t>
      </w:r>
      <w:r w:rsidR="0072759C" w:rsidRPr="00336CF4">
        <w:rPr>
          <w:rFonts w:ascii="Palatino Linotype" w:hAnsi="Palatino Linotype"/>
          <w:b/>
          <w:bCs/>
          <w:color w:val="000000"/>
          <w:sz w:val="24"/>
        </w:rPr>
        <w:t>agosto de 2019</w:t>
      </w:r>
      <w:r w:rsidRPr="00336CF4">
        <w:rPr>
          <w:rFonts w:ascii="Palatino Linotype" w:hAnsi="Palatino Linotype"/>
          <w:b/>
          <w:bCs/>
          <w:color w:val="000000"/>
          <w:sz w:val="24"/>
        </w:rPr>
        <w:t>.</w:t>
      </w:r>
    </w:p>
    <w:p w14:paraId="7C5AE3B5" w14:textId="79C46C7F" w:rsidR="00DA08A9" w:rsidRPr="00DA08A9" w:rsidRDefault="00336CF4" w:rsidP="004A5C5F">
      <w:pPr>
        <w:pStyle w:val="Prrafodelista"/>
        <w:numPr>
          <w:ilvl w:val="0"/>
          <w:numId w:val="13"/>
        </w:numPr>
        <w:tabs>
          <w:tab w:val="left" w:pos="567"/>
        </w:tabs>
        <w:spacing w:before="240" w:after="240" w:line="360" w:lineRule="auto"/>
        <w:ind w:left="567" w:right="539" w:hanging="141"/>
        <w:jc w:val="both"/>
        <w:rPr>
          <w:rFonts w:ascii="Palatino Linotype" w:hAnsi="Palatino Linotype"/>
          <w:b/>
          <w:bCs/>
          <w:color w:val="000000"/>
          <w:sz w:val="24"/>
        </w:rPr>
      </w:pPr>
      <w:r w:rsidRPr="00336CF4">
        <w:rPr>
          <w:rFonts w:ascii="Palatino Linotype" w:hAnsi="Palatino Linotype"/>
          <w:b/>
          <w:bCs/>
          <w:color w:val="000000"/>
          <w:sz w:val="24"/>
        </w:rPr>
        <w:t>Donaciones que recibió el municipio y el documento que las acredite.</w:t>
      </w:r>
    </w:p>
    <w:p w14:paraId="6FB48B8F" w14:textId="77777777" w:rsidR="00DA08A9" w:rsidRPr="00DA08A9" w:rsidRDefault="00DA08A9" w:rsidP="004A5C5F">
      <w:pPr>
        <w:pStyle w:val="Prrafodelista"/>
        <w:tabs>
          <w:tab w:val="left" w:pos="567"/>
        </w:tabs>
        <w:spacing w:before="240" w:after="240" w:line="360" w:lineRule="auto"/>
        <w:ind w:left="567" w:right="539"/>
        <w:jc w:val="both"/>
        <w:rPr>
          <w:rFonts w:ascii="Palatino Linotype" w:hAnsi="Palatino Linotype"/>
          <w:b/>
          <w:bCs/>
          <w:color w:val="000000"/>
          <w:sz w:val="24"/>
        </w:rPr>
      </w:pPr>
    </w:p>
    <w:p w14:paraId="2D3FD532" w14:textId="503C3FCD" w:rsidR="00336CF4" w:rsidRDefault="00336CF4" w:rsidP="004A5C5F">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Conforme a lo anterior, el </w:t>
      </w:r>
      <w:r w:rsidRPr="00DA08A9">
        <w:rPr>
          <w:rFonts w:ascii="Palatino Linotype" w:eastAsia="MS Mincho" w:hAnsi="Palatino Linotype"/>
          <w:b/>
          <w:bCs/>
          <w:color w:val="000000"/>
          <w:sz w:val="24"/>
        </w:rPr>
        <w:t>SUJETO OBLIGADO</w:t>
      </w:r>
      <w:r>
        <w:rPr>
          <w:rFonts w:ascii="Palatino Linotype" w:eastAsia="MS Mincho" w:hAnsi="Palatino Linotype"/>
          <w:color w:val="000000"/>
          <w:sz w:val="24"/>
        </w:rPr>
        <w:t xml:space="preserve"> emitió respuesta </w:t>
      </w:r>
      <w:r w:rsidR="00435D37">
        <w:rPr>
          <w:rFonts w:ascii="Palatino Linotype" w:eastAsia="MS Mincho" w:hAnsi="Palatino Linotype"/>
          <w:color w:val="000000"/>
          <w:sz w:val="24"/>
        </w:rPr>
        <w:t>a través</w:t>
      </w:r>
      <w:r>
        <w:rPr>
          <w:rFonts w:ascii="Palatino Linotype" w:eastAsia="MS Mincho" w:hAnsi="Palatino Linotype"/>
          <w:color w:val="000000"/>
          <w:sz w:val="24"/>
        </w:rPr>
        <w:t xml:space="preserve"> de los siguientes archivos </w:t>
      </w:r>
      <w:r w:rsidR="00435D37">
        <w:rPr>
          <w:rFonts w:ascii="Palatino Linotype" w:eastAsia="MS Mincho" w:hAnsi="Palatino Linotype"/>
          <w:color w:val="000000"/>
          <w:sz w:val="24"/>
        </w:rPr>
        <w:t>electrónicos</w:t>
      </w:r>
      <w:r>
        <w:rPr>
          <w:rFonts w:ascii="Palatino Linotype" w:eastAsia="MS Mincho" w:hAnsi="Palatino Linotype"/>
          <w:color w:val="000000"/>
          <w:sz w:val="24"/>
        </w:rPr>
        <w:t>.</w:t>
      </w:r>
    </w:p>
    <w:p w14:paraId="33BDC7F7" w14:textId="77777777" w:rsidR="004A5C5F" w:rsidRPr="004A5C5F" w:rsidRDefault="004A5C5F" w:rsidP="004A5C5F">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8"/>
          <w:szCs w:val="28"/>
        </w:rPr>
      </w:pPr>
    </w:p>
    <w:p w14:paraId="34BD8EE7" w14:textId="0195304A" w:rsidR="00DA08A9" w:rsidRPr="004A5C5F" w:rsidRDefault="00DA08A9" w:rsidP="004A5C5F">
      <w:pPr>
        <w:pStyle w:val="Prrafodelista"/>
        <w:numPr>
          <w:ilvl w:val="0"/>
          <w:numId w:val="14"/>
        </w:numPr>
        <w:spacing w:line="360" w:lineRule="auto"/>
        <w:rPr>
          <w:rFonts w:ascii="Palatino Linotype" w:hAnsi="Palatino Linotype"/>
          <w:b/>
          <w:bCs/>
          <w:color w:val="000000" w:themeColor="text1"/>
          <w:sz w:val="24"/>
          <w:szCs w:val="28"/>
          <w:lang w:val="en-US"/>
        </w:rPr>
      </w:pPr>
      <w:r w:rsidRPr="004A5C5F">
        <w:rPr>
          <w:rFonts w:ascii="Palatino Linotype" w:hAnsi="Palatino Linotype" w:cs="Arial"/>
          <w:b/>
          <w:bCs/>
          <w:sz w:val="24"/>
          <w:lang w:val="en-US"/>
        </w:rPr>
        <w:t>00158/ALMOAL/IP/2021</w:t>
      </w:r>
    </w:p>
    <w:p w14:paraId="4E8AE87D" w14:textId="70012659" w:rsidR="004A5C5F" w:rsidRPr="004A5C5F" w:rsidRDefault="008533D0" w:rsidP="004A5C5F">
      <w:pPr>
        <w:pStyle w:val="Prrafodelista"/>
        <w:spacing w:line="360" w:lineRule="auto"/>
        <w:ind w:left="61"/>
        <w:jc w:val="both"/>
        <w:rPr>
          <w:rFonts w:ascii="Palatino Linotype" w:hAnsi="Palatino Linotype"/>
          <w:color w:val="000000" w:themeColor="text1"/>
          <w:sz w:val="24"/>
        </w:rPr>
      </w:pPr>
      <w:hyperlink r:id="rId11" w:tgtFrame="_blank" w:history="1">
        <w:r w:rsidR="004A5C5F" w:rsidRPr="004A5C5F">
          <w:rPr>
            <w:rStyle w:val="Hipervnculo"/>
            <w:rFonts w:ascii="Palatino Linotype" w:eastAsiaTheme="majorEastAsia" w:hAnsi="Palatino Linotype" w:cs="Arial"/>
            <w:b/>
            <w:bCs/>
            <w:color w:val="000000" w:themeColor="text1"/>
            <w:sz w:val="24"/>
          </w:rPr>
          <w:t>158-2021.jpg</w:t>
        </w:r>
      </w:hyperlink>
      <w:r w:rsidR="004A5C5F" w:rsidRPr="004A5C5F">
        <w:rPr>
          <w:rFonts w:ascii="Palatino Linotype" w:hAnsi="Palatino Linotype"/>
          <w:b/>
          <w:bCs/>
          <w:color w:val="000000" w:themeColor="text1"/>
          <w:sz w:val="24"/>
        </w:rPr>
        <w:t xml:space="preserve">: </w:t>
      </w:r>
      <w:r w:rsidR="004A5C5F" w:rsidRPr="004A5C5F">
        <w:rPr>
          <w:rFonts w:ascii="Palatino Linotype" w:hAnsi="Palatino Linotype"/>
          <w:color w:val="000000" w:themeColor="text1"/>
          <w:sz w:val="24"/>
        </w:rPr>
        <w:t xml:space="preserve">Oficio de fecha 29 de octubre de 2021, suscrito y </w:t>
      </w:r>
      <w:r w:rsidR="00435D37" w:rsidRPr="004A5C5F">
        <w:rPr>
          <w:rFonts w:ascii="Palatino Linotype" w:hAnsi="Palatino Linotype"/>
          <w:color w:val="000000" w:themeColor="text1"/>
          <w:sz w:val="24"/>
        </w:rPr>
        <w:t>signado</w:t>
      </w:r>
      <w:r w:rsidR="004A5C5F" w:rsidRPr="004A5C5F">
        <w:rPr>
          <w:rFonts w:ascii="Palatino Linotype" w:hAnsi="Palatino Linotype"/>
          <w:color w:val="000000" w:themeColor="text1"/>
          <w:sz w:val="24"/>
        </w:rPr>
        <w:t xml:space="preserve"> por el Tesorero Municipal, dirigido a la Titular de la Unidad de Transparencia y Acceso a la Información, a través del cual informó lo siguiente:</w:t>
      </w:r>
    </w:p>
    <w:p w14:paraId="4205DDB3" w14:textId="77777777" w:rsidR="004A5C5F" w:rsidRPr="004A5C5F" w:rsidRDefault="004A5C5F" w:rsidP="004A5C5F">
      <w:pPr>
        <w:spacing w:line="360" w:lineRule="auto"/>
        <w:jc w:val="both"/>
        <w:rPr>
          <w:rFonts w:ascii="Palatino Linotype" w:hAnsi="Palatino Linotype"/>
          <w:color w:val="000000" w:themeColor="text1"/>
        </w:rPr>
      </w:pPr>
    </w:p>
    <w:p w14:paraId="5274EBE4" w14:textId="7616F125" w:rsidR="00DA08A9" w:rsidRPr="003742E9" w:rsidRDefault="004A5C5F" w:rsidP="003742E9">
      <w:pPr>
        <w:ind w:left="567" w:right="539"/>
        <w:rPr>
          <w:rFonts w:ascii="Palatino Linotype" w:hAnsi="Palatino Linotype"/>
          <w:b/>
          <w:bCs/>
          <w:color w:val="000000" w:themeColor="text1"/>
          <w:lang w:val="en-US"/>
        </w:rPr>
      </w:pPr>
      <w:r w:rsidRPr="003742E9">
        <w:rPr>
          <w:rFonts w:ascii="Palatino Linotype" w:hAnsi="Palatino Linotype"/>
          <w:i/>
          <w:iCs/>
          <w:color w:val="000000" w:themeColor="text1"/>
          <w:sz w:val="22"/>
          <w:szCs w:val="22"/>
        </w:rPr>
        <w:t>“… El Municipio de Almoloya de Alquisiras durante el mes de Agosto de 2019 recibió un total de $ 141,472.12 por concepto de ingresos de Gestión…” (Sic)</w:t>
      </w:r>
    </w:p>
    <w:p w14:paraId="5B775946" w14:textId="0CA8B005" w:rsidR="00DA08A9" w:rsidRDefault="00DA08A9" w:rsidP="00336CF4">
      <w:pPr>
        <w:rPr>
          <w:rFonts w:ascii="Palatino Linotype" w:hAnsi="Palatino Linotype"/>
          <w:b/>
          <w:bCs/>
          <w:color w:val="000000" w:themeColor="text1"/>
          <w:lang w:val="en-US"/>
        </w:rPr>
      </w:pPr>
    </w:p>
    <w:p w14:paraId="14946AD8" w14:textId="1CD3ABD9" w:rsidR="00DA08A9" w:rsidRDefault="00DA08A9" w:rsidP="00336CF4">
      <w:pPr>
        <w:rPr>
          <w:rFonts w:ascii="Palatino Linotype" w:hAnsi="Palatino Linotype"/>
          <w:b/>
          <w:bCs/>
          <w:color w:val="000000" w:themeColor="text1"/>
          <w:lang w:val="en-US"/>
        </w:rPr>
      </w:pPr>
    </w:p>
    <w:p w14:paraId="7F747354" w14:textId="31795301" w:rsidR="00DA08A9" w:rsidRDefault="00DA08A9" w:rsidP="00336CF4">
      <w:pPr>
        <w:rPr>
          <w:rFonts w:ascii="Palatino Linotype" w:hAnsi="Palatino Linotype"/>
          <w:b/>
          <w:bCs/>
          <w:color w:val="000000" w:themeColor="text1"/>
          <w:lang w:val="en-US"/>
        </w:rPr>
      </w:pPr>
    </w:p>
    <w:p w14:paraId="16722003" w14:textId="41216797" w:rsidR="00DA08A9" w:rsidRDefault="003742E9" w:rsidP="004A5C5F">
      <w:pPr>
        <w:jc w:val="center"/>
        <w:rPr>
          <w:rFonts w:ascii="Palatino Linotype" w:hAnsi="Palatino Linotype"/>
          <w:b/>
          <w:bCs/>
          <w:color w:val="000000" w:themeColor="text1"/>
          <w:lang w:val="en-US"/>
        </w:rPr>
      </w:pPr>
      <w:r>
        <w:rPr>
          <w:noProof/>
        </w:rPr>
        <w:lastRenderedPageBreak/>
        <mc:AlternateContent>
          <mc:Choice Requires="wps">
            <w:drawing>
              <wp:anchor distT="0" distB="0" distL="114300" distR="114300" simplePos="0" relativeHeight="251669504" behindDoc="0" locked="0" layoutInCell="1" allowOverlap="1" wp14:anchorId="6678BC6A" wp14:editId="46D0C1DB">
                <wp:simplePos x="0" y="0"/>
                <wp:positionH relativeFrom="column">
                  <wp:posOffset>769587</wp:posOffset>
                </wp:positionH>
                <wp:positionV relativeFrom="paragraph">
                  <wp:posOffset>2059305</wp:posOffset>
                </wp:positionV>
                <wp:extent cx="4193540" cy="1135781"/>
                <wp:effectExtent l="0" t="0" r="10160" b="7620"/>
                <wp:wrapNone/>
                <wp:docPr id="30" name="Rectángulo 30"/>
                <wp:cNvGraphicFramePr/>
                <a:graphic xmlns:a="http://schemas.openxmlformats.org/drawingml/2006/main">
                  <a:graphicData uri="http://schemas.microsoft.com/office/word/2010/wordprocessingShape">
                    <wps:wsp>
                      <wps:cNvSpPr/>
                      <wps:spPr>
                        <a:xfrm>
                          <a:off x="0" y="0"/>
                          <a:ext cx="4193540" cy="11357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51DD5" id="Rectángulo 30" o:spid="_x0000_s1026" style="position:absolute;margin-left:60.6pt;margin-top:162.15pt;width:330.2pt;height:89.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" filled="f" strokecolor="red" strokeweight="1pt"/>
            </w:pict>
          </mc:Fallback>
        </mc:AlternateContent>
      </w:r>
      <w:r w:rsidR="004A5C5F">
        <w:rPr>
          <w:noProof/>
        </w:rPr>
        <w:drawing>
          <wp:inline distT="0" distB="0" distL="0" distR="0" wp14:anchorId="59210816" wp14:editId="05B9E131">
            <wp:extent cx="3500848" cy="4694053"/>
            <wp:effectExtent l="12700" t="12700" r="17145" b="177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extLst>
                        <a:ext uri="{28A0092B-C50C-407E-A947-70E740481C1C}">
                          <a14:useLocalDpi xmlns:a14="http://schemas.microsoft.com/office/drawing/2010/main" val="0"/>
                        </a:ext>
                      </a:extLst>
                    </a:blip>
                    <a:srcRect l="4154" t="4489" r="2517" b="3306"/>
                    <a:stretch/>
                  </pic:blipFill>
                  <pic:spPr bwMode="auto">
                    <a:xfrm>
                      <a:off x="0" y="0"/>
                      <a:ext cx="3526064" cy="472786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F96A89E" w14:textId="5C3132F8" w:rsidR="00336CF4" w:rsidRDefault="00336CF4" w:rsidP="00336CF4">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46D85657" w14:textId="07253DDD" w:rsidR="003742E9" w:rsidRPr="003742E9" w:rsidRDefault="003742E9" w:rsidP="003742E9">
      <w:pPr>
        <w:pStyle w:val="Prrafodelista"/>
        <w:numPr>
          <w:ilvl w:val="0"/>
          <w:numId w:val="14"/>
        </w:numPr>
        <w:tabs>
          <w:tab w:val="left" w:pos="284"/>
          <w:tab w:val="left" w:pos="426"/>
        </w:tabs>
        <w:spacing w:before="240" w:after="240" w:line="360" w:lineRule="auto"/>
        <w:ind w:right="49"/>
        <w:jc w:val="both"/>
        <w:rPr>
          <w:rFonts w:ascii="Palatino Linotype" w:eastAsia="MS Mincho" w:hAnsi="Palatino Linotype"/>
          <w:color w:val="000000"/>
          <w:sz w:val="24"/>
        </w:rPr>
      </w:pPr>
      <w:r w:rsidRPr="003742E9">
        <w:rPr>
          <w:rFonts w:ascii="Palatino Linotype" w:hAnsi="Palatino Linotype" w:cs="Arial"/>
          <w:b/>
          <w:bCs/>
          <w:sz w:val="24"/>
          <w:lang w:val="en-US"/>
        </w:rPr>
        <w:t>00157/ALMOAL/IP/2021</w:t>
      </w:r>
    </w:p>
    <w:p w14:paraId="3FBA1659" w14:textId="7E32471F" w:rsidR="003742E9" w:rsidRDefault="008533D0" w:rsidP="003742E9">
      <w:pPr>
        <w:pStyle w:val="Prrafodelista"/>
        <w:spacing w:line="360" w:lineRule="auto"/>
        <w:ind w:left="61"/>
        <w:jc w:val="both"/>
        <w:rPr>
          <w:rFonts w:ascii="Palatino Linotype" w:hAnsi="Palatino Linotype"/>
          <w:color w:val="000000" w:themeColor="text1"/>
          <w:sz w:val="24"/>
        </w:rPr>
      </w:pPr>
      <w:hyperlink r:id="rId13" w:tgtFrame="_blank" w:history="1">
        <w:r w:rsidR="003742E9" w:rsidRPr="003742E9">
          <w:rPr>
            <w:rStyle w:val="Hipervnculo"/>
            <w:rFonts w:ascii="Palatino Linotype" w:eastAsiaTheme="majorEastAsia" w:hAnsi="Palatino Linotype" w:cs="Arial"/>
            <w:b/>
            <w:bCs/>
            <w:color w:val="000000" w:themeColor="text1"/>
            <w:sz w:val="24"/>
          </w:rPr>
          <w:t>157-2021.jpg</w:t>
        </w:r>
      </w:hyperlink>
      <w:r w:rsidR="003742E9" w:rsidRPr="003742E9">
        <w:rPr>
          <w:rFonts w:ascii="Palatino Linotype" w:hAnsi="Palatino Linotype"/>
          <w:b/>
          <w:bCs/>
          <w:color w:val="000000" w:themeColor="text1"/>
          <w:sz w:val="24"/>
        </w:rPr>
        <w:t xml:space="preserve">: </w:t>
      </w:r>
      <w:r w:rsidR="003742E9" w:rsidRPr="003742E9">
        <w:rPr>
          <w:rFonts w:ascii="Palatino Linotype" w:hAnsi="Palatino Linotype"/>
          <w:color w:val="000000" w:themeColor="text1"/>
          <w:sz w:val="24"/>
        </w:rPr>
        <w:t xml:space="preserve">Oficio de fecha 29 de octubre de 2021, suscrito y </w:t>
      </w:r>
      <w:r w:rsidR="00435D37" w:rsidRPr="003742E9">
        <w:rPr>
          <w:rFonts w:ascii="Palatino Linotype" w:hAnsi="Palatino Linotype"/>
          <w:color w:val="000000" w:themeColor="text1"/>
          <w:sz w:val="24"/>
        </w:rPr>
        <w:t>signado</w:t>
      </w:r>
      <w:r w:rsidR="003742E9" w:rsidRPr="003742E9">
        <w:rPr>
          <w:rFonts w:ascii="Palatino Linotype" w:hAnsi="Palatino Linotype"/>
          <w:color w:val="000000" w:themeColor="text1"/>
          <w:sz w:val="24"/>
        </w:rPr>
        <w:t xml:space="preserve"> por el Tesorero Municipal, dirigido a la Titular de la Unidad de Transparencia y Acceso a la Información, a través del cual informó lo siguiente:</w:t>
      </w:r>
    </w:p>
    <w:p w14:paraId="598ACC26" w14:textId="77777777" w:rsidR="003742E9" w:rsidRPr="003742E9" w:rsidRDefault="003742E9" w:rsidP="003742E9">
      <w:pPr>
        <w:pStyle w:val="Prrafodelista"/>
        <w:spacing w:line="360" w:lineRule="auto"/>
        <w:ind w:left="61"/>
        <w:jc w:val="both"/>
        <w:rPr>
          <w:rFonts w:ascii="Palatino Linotype" w:hAnsi="Palatino Linotype"/>
          <w:b/>
          <w:bCs/>
          <w:color w:val="000000" w:themeColor="text1"/>
          <w:sz w:val="24"/>
        </w:rPr>
      </w:pPr>
    </w:p>
    <w:p w14:paraId="4BF5AB12" w14:textId="60F834EA" w:rsidR="003742E9" w:rsidRPr="003742E9" w:rsidRDefault="003742E9" w:rsidP="003742E9">
      <w:pPr>
        <w:pStyle w:val="Prrafodelista"/>
        <w:tabs>
          <w:tab w:val="left" w:pos="284"/>
          <w:tab w:val="left" w:pos="426"/>
        </w:tabs>
        <w:spacing w:before="240" w:after="240"/>
        <w:ind w:left="567" w:right="539"/>
        <w:jc w:val="both"/>
        <w:rPr>
          <w:rFonts w:ascii="Palatino Linotype" w:eastAsia="MS Mincho" w:hAnsi="Palatino Linotype"/>
          <w:color w:val="000000"/>
          <w:szCs w:val="22"/>
        </w:rPr>
      </w:pPr>
      <w:r w:rsidRPr="003742E9">
        <w:rPr>
          <w:rFonts w:ascii="Palatino Linotype" w:hAnsi="Palatino Linotype"/>
          <w:i/>
          <w:iCs/>
          <w:color w:val="000000" w:themeColor="text1"/>
          <w:szCs w:val="22"/>
        </w:rPr>
        <w:t>“… El Municipio de Almoloya de Alquisiras durante el mes de Junio de 2019 recibió un total de $ 78,441.79 por concepto de ingresos de Gestión…” (Sic)</w:t>
      </w:r>
    </w:p>
    <w:p w14:paraId="557507E0" w14:textId="1A620200" w:rsidR="003742E9" w:rsidRDefault="003742E9" w:rsidP="003742E9">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Pr>
          <w:noProof/>
        </w:rPr>
        <w:lastRenderedPageBreak/>
        <mc:AlternateContent>
          <mc:Choice Requires="wps">
            <w:drawing>
              <wp:anchor distT="0" distB="0" distL="114300" distR="114300" simplePos="0" relativeHeight="251667456" behindDoc="0" locked="0" layoutInCell="1" allowOverlap="1" wp14:anchorId="0BE2D801" wp14:editId="122C52D0">
                <wp:simplePos x="0" y="0"/>
                <wp:positionH relativeFrom="column">
                  <wp:posOffset>711868</wp:posOffset>
                </wp:positionH>
                <wp:positionV relativeFrom="paragraph">
                  <wp:posOffset>1713230</wp:posOffset>
                </wp:positionV>
                <wp:extent cx="4193540" cy="1135781"/>
                <wp:effectExtent l="0" t="0" r="10160" b="7620"/>
                <wp:wrapNone/>
                <wp:docPr id="29" name="Rectángulo 29"/>
                <wp:cNvGraphicFramePr/>
                <a:graphic xmlns:a="http://schemas.openxmlformats.org/drawingml/2006/main">
                  <a:graphicData uri="http://schemas.microsoft.com/office/word/2010/wordprocessingShape">
                    <wps:wsp>
                      <wps:cNvSpPr/>
                      <wps:spPr>
                        <a:xfrm>
                          <a:off x="0" y="0"/>
                          <a:ext cx="4193540" cy="11357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8F544" id="Rectángulo 29" o:spid="_x0000_s1026" style="position:absolute;margin-left:56.05pt;margin-top:134.9pt;width:330.2pt;height:89.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" filled="f" strokecolor="red" strokeweight="1pt"/>
            </w:pict>
          </mc:Fallback>
        </mc:AlternateContent>
      </w:r>
      <w:r>
        <w:rPr>
          <w:noProof/>
        </w:rPr>
        <w:drawing>
          <wp:inline distT="0" distB="0" distL="0" distR="0" wp14:anchorId="5BF62818" wp14:editId="18AE0CDE">
            <wp:extent cx="3654525" cy="5150245"/>
            <wp:effectExtent l="12700" t="12700" r="158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4">
                      <a:extLst>
                        <a:ext uri="{28A0092B-C50C-407E-A947-70E740481C1C}">
                          <a14:useLocalDpi xmlns:a14="http://schemas.microsoft.com/office/drawing/2010/main" val="0"/>
                        </a:ext>
                      </a:extLst>
                    </a:blip>
                    <a:srcRect l="7140" t="2317"/>
                    <a:stretch/>
                  </pic:blipFill>
                  <pic:spPr bwMode="auto">
                    <a:xfrm>
                      <a:off x="0" y="0"/>
                      <a:ext cx="3703652" cy="521947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E0AF51F" w14:textId="77777777" w:rsidR="003742E9" w:rsidRDefault="003742E9" w:rsidP="003742E9">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p>
    <w:p w14:paraId="21C6FC76" w14:textId="24419C11" w:rsidR="003742E9" w:rsidRPr="003742E9" w:rsidRDefault="003742E9" w:rsidP="003742E9">
      <w:pPr>
        <w:pStyle w:val="Prrafodelista"/>
        <w:numPr>
          <w:ilvl w:val="0"/>
          <w:numId w:val="14"/>
        </w:numPr>
        <w:tabs>
          <w:tab w:val="left" w:pos="284"/>
          <w:tab w:val="left" w:pos="426"/>
        </w:tabs>
        <w:spacing w:before="240" w:after="240" w:line="360" w:lineRule="auto"/>
        <w:ind w:right="49"/>
        <w:jc w:val="both"/>
        <w:rPr>
          <w:rFonts w:ascii="Palatino Linotype" w:eastAsia="MS Mincho" w:hAnsi="Palatino Linotype"/>
          <w:color w:val="000000"/>
          <w:sz w:val="24"/>
        </w:rPr>
      </w:pPr>
      <w:r w:rsidRPr="007A2848">
        <w:rPr>
          <w:rFonts w:ascii="Palatino Linotype" w:hAnsi="Palatino Linotype" w:cs="Arial"/>
          <w:b/>
          <w:bCs/>
          <w:szCs w:val="22"/>
          <w:lang w:val="en-US"/>
        </w:rPr>
        <w:t>00156/ALMOAL/IP/2021</w:t>
      </w:r>
    </w:p>
    <w:p w14:paraId="3F204EED" w14:textId="38B43BF7" w:rsidR="003742E9" w:rsidRPr="00AC7075" w:rsidRDefault="008533D0" w:rsidP="003742E9">
      <w:pPr>
        <w:pStyle w:val="Prrafodelista"/>
        <w:tabs>
          <w:tab w:val="center" w:pos="603"/>
          <w:tab w:val="center" w:pos="887"/>
        </w:tabs>
        <w:ind w:left="36"/>
        <w:jc w:val="both"/>
        <w:rPr>
          <w:rFonts w:ascii="Palatino Linotype" w:hAnsi="Palatino Linotype"/>
          <w:b/>
          <w:bCs/>
          <w:color w:val="000000" w:themeColor="text1"/>
          <w:szCs w:val="22"/>
        </w:rPr>
      </w:pPr>
      <w:hyperlink r:id="rId15" w:tgtFrame="_blank" w:history="1">
        <w:r w:rsidR="003742E9" w:rsidRPr="00AC7075">
          <w:rPr>
            <w:rStyle w:val="Hipervnculo"/>
            <w:rFonts w:ascii="Palatino Linotype" w:eastAsiaTheme="majorEastAsia" w:hAnsi="Palatino Linotype" w:cs="Arial"/>
            <w:b/>
            <w:bCs/>
            <w:color w:val="000000" w:themeColor="text1"/>
            <w:szCs w:val="22"/>
          </w:rPr>
          <w:t>156-2021.jpg</w:t>
        </w:r>
      </w:hyperlink>
      <w:r w:rsidR="003742E9" w:rsidRPr="00AC7075">
        <w:rPr>
          <w:rFonts w:ascii="Palatino Linotype" w:hAnsi="Palatino Linotype"/>
          <w:b/>
          <w:bCs/>
          <w:color w:val="000000" w:themeColor="text1"/>
          <w:szCs w:val="22"/>
        </w:rPr>
        <w:t xml:space="preserve">: </w:t>
      </w:r>
      <w:r w:rsidR="003742E9" w:rsidRPr="00AC7075">
        <w:rPr>
          <w:rFonts w:ascii="Palatino Linotype" w:hAnsi="Palatino Linotype"/>
          <w:color w:val="000000" w:themeColor="text1"/>
          <w:szCs w:val="22"/>
        </w:rPr>
        <w:t xml:space="preserve">Oficio de fecha 29 de octubre de 2021, suscrito y </w:t>
      </w:r>
      <w:r w:rsidR="00435D37" w:rsidRPr="00AC7075">
        <w:rPr>
          <w:rFonts w:ascii="Palatino Linotype" w:hAnsi="Palatino Linotype"/>
          <w:color w:val="000000" w:themeColor="text1"/>
          <w:szCs w:val="22"/>
        </w:rPr>
        <w:t>signado</w:t>
      </w:r>
      <w:r w:rsidR="003742E9" w:rsidRPr="00AC7075">
        <w:rPr>
          <w:rFonts w:ascii="Palatino Linotype" w:hAnsi="Palatino Linotype"/>
          <w:color w:val="000000" w:themeColor="text1"/>
          <w:szCs w:val="22"/>
        </w:rPr>
        <w:t xml:space="preserve"> por el Tesorero Municipal, dirigido a la Titular de la Unidad de Transparencia y Acceso a la Información, a través del cual informó lo siguiente:</w:t>
      </w:r>
    </w:p>
    <w:p w14:paraId="5580B908" w14:textId="77777777" w:rsidR="003742E9" w:rsidRDefault="003742E9" w:rsidP="003742E9">
      <w:pPr>
        <w:ind w:right="34"/>
        <w:jc w:val="both"/>
        <w:rPr>
          <w:rFonts w:ascii="Palatino Linotype" w:hAnsi="Palatino Linotype" w:cs="Arial"/>
          <w:sz w:val="22"/>
          <w:szCs w:val="22"/>
        </w:rPr>
      </w:pPr>
    </w:p>
    <w:p w14:paraId="71AAD374" w14:textId="46474711" w:rsidR="003742E9" w:rsidRDefault="003742E9" w:rsidP="003742E9">
      <w:pPr>
        <w:pStyle w:val="Prrafodelista"/>
        <w:tabs>
          <w:tab w:val="left" w:pos="284"/>
          <w:tab w:val="left" w:pos="426"/>
        </w:tabs>
        <w:spacing w:before="240" w:after="240"/>
        <w:ind w:left="567" w:right="539"/>
        <w:jc w:val="both"/>
        <w:rPr>
          <w:rFonts w:ascii="Palatino Linotype" w:eastAsia="MS Mincho" w:hAnsi="Palatino Linotype"/>
          <w:color w:val="000000"/>
          <w:sz w:val="24"/>
        </w:rPr>
      </w:pPr>
      <w:r w:rsidRPr="00D94412">
        <w:rPr>
          <w:rFonts w:ascii="Palatino Linotype" w:hAnsi="Palatino Linotype"/>
          <w:i/>
          <w:iCs/>
          <w:color w:val="000000" w:themeColor="text1"/>
          <w:szCs w:val="22"/>
        </w:rPr>
        <w:t xml:space="preserve">“… El Municipio de Almoloya de Alquisiras durante el mes de </w:t>
      </w:r>
      <w:r>
        <w:rPr>
          <w:rFonts w:ascii="Palatino Linotype" w:hAnsi="Palatino Linotype"/>
          <w:i/>
          <w:iCs/>
          <w:color w:val="000000" w:themeColor="text1"/>
          <w:szCs w:val="22"/>
        </w:rPr>
        <w:t>febrero</w:t>
      </w:r>
      <w:r w:rsidRPr="00D94412">
        <w:rPr>
          <w:rFonts w:ascii="Palatino Linotype" w:hAnsi="Palatino Linotype"/>
          <w:i/>
          <w:iCs/>
          <w:color w:val="000000" w:themeColor="text1"/>
          <w:szCs w:val="22"/>
        </w:rPr>
        <w:t xml:space="preserve"> de 2019 recibió un total de $ </w:t>
      </w:r>
      <w:r>
        <w:rPr>
          <w:rFonts w:ascii="Palatino Linotype" w:hAnsi="Palatino Linotype"/>
          <w:i/>
          <w:iCs/>
          <w:color w:val="000000" w:themeColor="text1"/>
          <w:szCs w:val="22"/>
        </w:rPr>
        <w:t>342</w:t>
      </w:r>
      <w:r w:rsidRPr="00D94412">
        <w:rPr>
          <w:rFonts w:ascii="Palatino Linotype" w:hAnsi="Palatino Linotype"/>
          <w:i/>
          <w:iCs/>
          <w:color w:val="000000" w:themeColor="text1"/>
          <w:szCs w:val="22"/>
        </w:rPr>
        <w:t>,</w:t>
      </w:r>
      <w:r>
        <w:rPr>
          <w:rFonts w:ascii="Palatino Linotype" w:hAnsi="Palatino Linotype"/>
          <w:i/>
          <w:iCs/>
          <w:color w:val="000000" w:themeColor="text1"/>
          <w:szCs w:val="22"/>
        </w:rPr>
        <w:t>501</w:t>
      </w:r>
      <w:r w:rsidRPr="00D94412">
        <w:rPr>
          <w:rFonts w:ascii="Palatino Linotype" w:hAnsi="Palatino Linotype"/>
          <w:i/>
          <w:iCs/>
          <w:color w:val="000000" w:themeColor="text1"/>
          <w:szCs w:val="22"/>
        </w:rPr>
        <w:t>.</w:t>
      </w:r>
      <w:r>
        <w:rPr>
          <w:rFonts w:ascii="Palatino Linotype" w:hAnsi="Palatino Linotype"/>
          <w:i/>
          <w:iCs/>
          <w:color w:val="000000" w:themeColor="text1"/>
          <w:szCs w:val="22"/>
        </w:rPr>
        <w:t>14</w:t>
      </w:r>
      <w:r w:rsidRPr="00D94412">
        <w:rPr>
          <w:rFonts w:ascii="Palatino Linotype" w:hAnsi="Palatino Linotype"/>
          <w:i/>
          <w:iCs/>
          <w:color w:val="000000" w:themeColor="text1"/>
          <w:szCs w:val="22"/>
        </w:rPr>
        <w:t xml:space="preserve"> por concepto de ingresos de </w:t>
      </w:r>
      <w:r>
        <w:rPr>
          <w:rFonts w:ascii="Palatino Linotype" w:hAnsi="Palatino Linotype"/>
          <w:i/>
          <w:iCs/>
          <w:color w:val="000000" w:themeColor="text1"/>
          <w:szCs w:val="22"/>
        </w:rPr>
        <w:t>g</w:t>
      </w:r>
      <w:r w:rsidRPr="00D94412">
        <w:rPr>
          <w:rFonts w:ascii="Palatino Linotype" w:hAnsi="Palatino Linotype"/>
          <w:i/>
          <w:iCs/>
          <w:color w:val="000000" w:themeColor="text1"/>
          <w:szCs w:val="22"/>
        </w:rPr>
        <w:t>estión…” (Sic)</w:t>
      </w:r>
    </w:p>
    <w:p w14:paraId="41EF62C8" w14:textId="66FB808D" w:rsidR="003742E9" w:rsidRDefault="003742E9" w:rsidP="003742E9">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Pr>
          <w:noProof/>
        </w:rPr>
        <w:lastRenderedPageBreak/>
        <mc:AlternateContent>
          <mc:Choice Requires="wps">
            <w:drawing>
              <wp:anchor distT="0" distB="0" distL="114300" distR="114300" simplePos="0" relativeHeight="251665408" behindDoc="0" locked="0" layoutInCell="1" allowOverlap="1" wp14:anchorId="2B364AF2" wp14:editId="2E0A3B0B">
                <wp:simplePos x="0" y="0"/>
                <wp:positionH relativeFrom="column">
                  <wp:posOffset>712269</wp:posOffset>
                </wp:positionH>
                <wp:positionV relativeFrom="paragraph">
                  <wp:posOffset>2088682</wp:posOffset>
                </wp:positionV>
                <wp:extent cx="4193540" cy="1135781"/>
                <wp:effectExtent l="0" t="0" r="10160" b="7620"/>
                <wp:wrapNone/>
                <wp:docPr id="28" name="Rectángulo 28"/>
                <wp:cNvGraphicFramePr/>
                <a:graphic xmlns:a="http://schemas.openxmlformats.org/drawingml/2006/main">
                  <a:graphicData uri="http://schemas.microsoft.com/office/word/2010/wordprocessingShape">
                    <wps:wsp>
                      <wps:cNvSpPr/>
                      <wps:spPr>
                        <a:xfrm>
                          <a:off x="0" y="0"/>
                          <a:ext cx="4193540" cy="11357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77701" id="Rectángulo 28" o:spid="_x0000_s1026" style="position:absolute;margin-left:56.1pt;margin-top:164.45pt;width:330.2pt;height:89.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" filled="f" strokecolor="red" strokeweight="1pt"/>
            </w:pict>
          </mc:Fallback>
        </mc:AlternateContent>
      </w:r>
      <w:r>
        <w:rPr>
          <w:noProof/>
        </w:rPr>
        <w:drawing>
          <wp:inline distT="0" distB="0" distL="0" distR="0" wp14:anchorId="2CA32B6F" wp14:editId="0F99871D">
            <wp:extent cx="3471646" cy="4840864"/>
            <wp:effectExtent l="12700" t="12700" r="825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6">
                      <a:extLst>
                        <a:ext uri="{28A0092B-C50C-407E-A947-70E740481C1C}">
                          <a14:useLocalDpi xmlns:a14="http://schemas.microsoft.com/office/drawing/2010/main" val="0"/>
                        </a:ext>
                      </a:extLst>
                    </a:blip>
                    <a:srcRect l="7755" t="2708"/>
                    <a:stretch/>
                  </pic:blipFill>
                  <pic:spPr bwMode="auto">
                    <a:xfrm>
                      <a:off x="0" y="0"/>
                      <a:ext cx="3517713" cy="490509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07DE391" w14:textId="77777777" w:rsidR="003742E9" w:rsidRDefault="003742E9" w:rsidP="003742E9">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p>
    <w:p w14:paraId="7347B462" w14:textId="1D3FAACF" w:rsidR="003742E9" w:rsidRPr="003742E9" w:rsidRDefault="003742E9" w:rsidP="003742E9">
      <w:pPr>
        <w:pStyle w:val="Prrafodelista"/>
        <w:numPr>
          <w:ilvl w:val="0"/>
          <w:numId w:val="14"/>
        </w:numPr>
        <w:tabs>
          <w:tab w:val="left" w:pos="284"/>
          <w:tab w:val="left" w:pos="426"/>
        </w:tabs>
        <w:spacing w:before="240" w:after="240" w:line="360" w:lineRule="auto"/>
        <w:ind w:right="49"/>
        <w:jc w:val="both"/>
        <w:rPr>
          <w:rFonts w:ascii="Palatino Linotype" w:eastAsia="MS Mincho" w:hAnsi="Palatino Linotype"/>
          <w:color w:val="000000"/>
          <w:sz w:val="28"/>
          <w:szCs w:val="28"/>
        </w:rPr>
      </w:pPr>
      <w:r w:rsidRPr="003742E9">
        <w:rPr>
          <w:rFonts w:ascii="Palatino Linotype" w:hAnsi="Palatino Linotype" w:cs="Arial"/>
          <w:b/>
          <w:bCs/>
          <w:sz w:val="24"/>
          <w:lang w:val="en-US"/>
        </w:rPr>
        <w:t>00147/ALMOAL/IP/2021</w:t>
      </w:r>
    </w:p>
    <w:p w14:paraId="5E212531" w14:textId="7C8135D2" w:rsidR="003742E9" w:rsidRPr="003742E9" w:rsidRDefault="008533D0" w:rsidP="003742E9">
      <w:pPr>
        <w:pStyle w:val="Prrafodelista"/>
        <w:spacing w:line="360" w:lineRule="auto"/>
        <w:ind w:left="25"/>
        <w:jc w:val="both"/>
        <w:rPr>
          <w:rFonts w:ascii="Palatino Linotype" w:hAnsi="Palatino Linotype"/>
          <w:b/>
          <w:bCs/>
          <w:color w:val="000000" w:themeColor="text1"/>
          <w:sz w:val="24"/>
        </w:rPr>
      </w:pPr>
      <w:hyperlink r:id="rId17" w:tgtFrame="_blank" w:history="1">
        <w:r w:rsidR="003742E9" w:rsidRPr="003742E9">
          <w:rPr>
            <w:rStyle w:val="Hipervnculo"/>
            <w:rFonts w:ascii="Palatino Linotype" w:eastAsiaTheme="majorEastAsia" w:hAnsi="Palatino Linotype" w:cs="Arial"/>
            <w:b/>
            <w:bCs/>
            <w:color w:val="000000" w:themeColor="text1"/>
            <w:sz w:val="24"/>
          </w:rPr>
          <w:t>147-2021.jpg</w:t>
        </w:r>
      </w:hyperlink>
      <w:r w:rsidR="003742E9" w:rsidRPr="003742E9">
        <w:rPr>
          <w:rFonts w:ascii="Palatino Linotype" w:hAnsi="Palatino Linotype"/>
          <w:b/>
          <w:bCs/>
          <w:color w:val="000000" w:themeColor="text1"/>
          <w:sz w:val="24"/>
        </w:rPr>
        <w:t xml:space="preserve">: </w:t>
      </w:r>
      <w:r w:rsidR="003742E9" w:rsidRPr="003742E9">
        <w:rPr>
          <w:rFonts w:ascii="Palatino Linotype" w:hAnsi="Palatino Linotype"/>
          <w:color w:val="000000" w:themeColor="text1"/>
          <w:sz w:val="24"/>
        </w:rPr>
        <w:t xml:space="preserve">Oficio de fecha 18 de octubre de 2021, suscrito y </w:t>
      </w:r>
      <w:r w:rsidR="00435D37" w:rsidRPr="003742E9">
        <w:rPr>
          <w:rFonts w:ascii="Palatino Linotype" w:hAnsi="Palatino Linotype"/>
          <w:color w:val="000000" w:themeColor="text1"/>
          <w:sz w:val="24"/>
        </w:rPr>
        <w:t>signado</w:t>
      </w:r>
      <w:r w:rsidR="003742E9" w:rsidRPr="003742E9">
        <w:rPr>
          <w:rFonts w:ascii="Palatino Linotype" w:hAnsi="Palatino Linotype"/>
          <w:color w:val="000000" w:themeColor="text1"/>
          <w:sz w:val="24"/>
        </w:rPr>
        <w:t xml:space="preserve"> por el Secretario del Ayuntamiento, dirigido a la Titular de la Unidad de Transparencia y Acceso a la Información, a través del cual informó lo siguiente:</w:t>
      </w:r>
    </w:p>
    <w:p w14:paraId="6C3647B0" w14:textId="77777777" w:rsidR="003742E9" w:rsidRPr="003742E9" w:rsidRDefault="003742E9" w:rsidP="003742E9">
      <w:pPr>
        <w:pStyle w:val="Prrafodelista"/>
        <w:spacing w:line="360" w:lineRule="auto"/>
        <w:ind w:left="25"/>
        <w:jc w:val="both"/>
        <w:rPr>
          <w:rFonts w:ascii="Palatino Linotype" w:hAnsi="Palatino Linotype"/>
          <w:b/>
          <w:bCs/>
          <w:color w:val="000000" w:themeColor="text1"/>
          <w:sz w:val="24"/>
        </w:rPr>
      </w:pPr>
    </w:p>
    <w:p w14:paraId="4E48044F" w14:textId="389CC3E9" w:rsidR="003742E9" w:rsidRPr="003742E9" w:rsidRDefault="003742E9" w:rsidP="003742E9">
      <w:pPr>
        <w:pStyle w:val="Prrafodelista"/>
        <w:tabs>
          <w:tab w:val="left" w:pos="284"/>
          <w:tab w:val="left" w:pos="426"/>
          <w:tab w:val="center" w:pos="567"/>
        </w:tabs>
        <w:spacing w:before="240" w:after="240"/>
        <w:ind w:left="567" w:right="539"/>
        <w:jc w:val="both"/>
        <w:rPr>
          <w:rFonts w:ascii="Palatino Linotype" w:eastAsia="MS Mincho" w:hAnsi="Palatino Linotype"/>
          <w:color w:val="000000"/>
          <w:sz w:val="24"/>
        </w:rPr>
      </w:pPr>
      <w:r w:rsidRPr="003742E9">
        <w:rPr>
          <w:rFonts w:ascii="Palatino Linotype" w:hAnsi="Palatino Linotype"/>
          <w:i/>
          <w:iCs/>
          <w:color w:val="000000" w:themeColor="text1"/>
          <w:szCs w:val="22"/>
        </w:rPr>
        <w:t>“… me permito solicitarle se me especifique a qué área y tipo de donaciones se refiere, para poder brindarle una mejor información…” (Sic)</w:t>
      </w:r>
    </w:p>
    <w:p w14:paraId="3E4D8A8D" w14:textId="3FC91259" w:rsidR="003742E9" w:rsidRDefault="003742E9" w:rsidP="00336CF4">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1FD1B2FB" w14:textId="17C4ADF2" w:rsidR="003742E9" w:rsidRDefault="003742E9" w:rsidP="003742E9">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Pr>
          <w:noProof/>
        </w:rPr>
        <w:lastRenderedPageBreak/>
        <mc:AlternateContent>
          <mc:Choice Requires="wps">
            <w:drawing>
              <wp:anchor distT="0" distB="0" distL="114300" distR="114300" simplePos="0" relativeHeight="251663360" behindDoc="0" locked="0" layoutInCell="1" allowOverlap="1" wp14:anchorId="6F51DBB4" wp14:editId="1EE9A28F">
                <wp:simplePos x="0" y="0"/>
                <wp:positionH relativeFrom="column">
                  <wp:posOffset>656791</wp:posOffset>
                </wp:positionH>
                <wp:positionV relativeFrom="paragraph">
                  <wp:posOffset>2224271</wp:posOffset>
                </wp:positionV>
                <wp:extent cx="4398277" cy="1135781"/>
                <wp:effectExtent l="0" t="0" r="8890" b="7620"/>
                <wp:wrapNone/>
                <wp:docPr id="27" name="Rectángulo 27"/>
                <wp:cNvGraphicFramePr/>
                <a:graphic xmlns:a="http://schemas.openxmlformats.org/drawingml/2006/main">
                  <a:graphicData uri="http://schemas.microsoft.com/office/word/2010/wordprocessingShape">
                    <wps:wsp>
                      <wps:cNvSpPr/>
                      <wps:spPr>
                        <a:xfrm>
                          <a:off x="0" y="0"/>
                          <a:ext cx="4398277" cy="11357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628376" id="Rectángulo 27" o:spid="_x0000_s1026" style="position:absolute;margin-left:51.7pt;margin-top:175.15pt;width:346.3pt;height:89.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" filled="f" strokecolor="red" strokeweight="1pt"/>
            </w:pict>
          </mc:Fallback>
        </mc:AlternateContent>
      </w:r>
      <w:r>
        <w:rPr>
          <w:noProof/>
        </w:rPr>
        <w:drawing>
          <wp:inline distT="0" distB="0" distL="0" distR="0" wp14:anchorId="2A343032" wp14:editId="7C60827E">
            <wp:extent cx="4065554" cy="5319695"/>
            <wp:effectExtent l="12700" t="12700" r="11430" b="146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extLst>
                        <a:ext uri="{28A0092B-C50C-407E-A947-70E740481C1C}">
                          <a14:useLocalDpi xmlns:a14="http://schemas.microsoft.com/office/drawing/2010/main" val="0"/>
                        </a:ext>
                      </a:extLst>
                    </a:blip>
                    <a:srcRect l="4985" t="4691" b="3704"/>
                    <a:stretch/>
                  </pic:blipFill>
                  <pic:spPr bwMode="auto">
                    <a:xfrm>
                      <a:off x="0" y="0"/>
                      <a:ext cx="4094010" cy="535692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BA43D31" w14:textId="77777777" w:rsidR="003742E9" w:rsidRPr="00777616" w:rsidRDefault="003742E9" w:rsidP="00336CF4">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79722FD" w14:textId="40607C69" w:rsidR="00920DE3" w:rsidRDefault="00920DE3" w:rsidP="00920DE3">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Atentos </w:t>
      </w:r>
      <w:r w:rsidRPr="00DD1562">
        <w:rPr>
          <w:rFonts w:ascii="Palatino Linotype" w:hAnsi="Palatino Linotype" w:cs="Arial"/>
          <w:color w:val="000000" w:themeColor="text1"/>
          <w:sz w:val="24"/>
        </w:rPr>
        <w:t>a la</w:t>
      </w:r>
      <w:r>
        <w:rPr>
          <w:rFonts w:ascii="Palatino Linotype" w:hAnsi="Palatino Linotype" w:cs="Arial"/>
          <w:color w:val="000000" w:themeColor="text1"/>
          <w:sz w:val="24"/>
        </w:rPr>
        <w:t>s</w:t>
      </w:r>
      <w:r w:rsidRPr="00DD1562">
        <w:rPr>
          <w:rFonts w:ascii="Palatino Linotype" w:hAnsi="Palatino Linotype" w:cs="Arial"/>
          <w:color w:val="000000" w:themeColor="text1"/>
          <w:sz w:val="24"/>
        </w:rPr>
        <w:t xml:space="preserve"> respuesta</w:t>
      </w:r>
      <w:r>
        <w:rPr>
          <w:rFonts w:ascii="Palatino Linotype" w:hAnsi="Palatino Linotype" w:cs="Arial"/>
          <w:color w:val="000000" w:themeColor="text1"/>
          <w:sz w:val="24"/>
        </w:rPr>
        <w:t>s,</w:t>
      </w:r>
      <w:r w:rsidRPr="00DD1562">
        <w:rPr>
          <w:rFonts w:ascii="Palatino Linotype" w:hAnsi="Palatino Linotype" w:cs="Arial"/>
          <w:color w:val="000000" w:themeColor="text1"/>
          <w:sz w:val="24"/>
        </w:rPr>
        <w:t xml:space="preserve"> el </w:t>
      </w:r>
      <w:r w:rsidRPr="00920DE3">
        <w:rPr>
          <w:rFonts w:ascii="Palatino Linotype" w:hAnsi="Palatino Linotype" w:cs="Arial"/>
          <w:b/>
          <w:bCs/>
          <w:color w:val="000000" w:themeColor="text1"/>
          <w:sz w:val="24"/>
        </w:rPr>
        <w:t>SUJETO OBLIGADO</w:t>
      </w:r>
      <w:r w:rsidRPr="00DD1562">
        <w:rPr>
          <w:rFonts w:ascii="Palatino Linotype" w:hAnsi="Palatino Linotype" w:cs="Arial"/>
          <w:color w:val="000000" w:themeColor="text1"/>
          <w:sz w:val="24"/>
        </w:rPr>
        <w:t xml:space="preserve"> </w:t>
      </w:r>
      <w:r w:rsidRPr="00DD1562">
        <w:rPr>
          <w:rFonts w:ascii="Palatino Linotype" w:hAnsi="Palatino Linotype" w:cs="Arial"/>
          <w:sz w:val="24"/>
        </w:rPr>
        <w:t>asum</w:t>
      </w:r>
      <w:r>
        <w:rPr>
          <w:rFonts w:ascii="Palatino Linotype" w:hAnsi="Palatino Linotype" w:cs="Arial"/>
          <w:sz w:val="24"/>
        </w:rPr>
        <w:t>ió</w:t>
      </w:r>
      <w:r w:rsidRPr="00DD1562">
        <w:rPr>
          <w:rFonts w:ascii="Palatino Linotype" w:hAnsi="Palatino Linotype" w:cs="Arial"/>
          <w:sz w:val="24"/>
        </w:rPr>
        <w:t xml:space="preserve"> genera, posee y administra la información solicitada; en ese sentido, se obvia el estudio del marco normativo que rige el actuar del </w:t>
      </w:r>
      <w:r w:rsidRPr="00920DE3">
        <w:rPr>
          <w:rFonts w:ascii="Palatino Linotype" w:hAnsi="Palatino Linotype" w:cs="Arial"/>
          <w:b/>
          <w:bCs/>
          <w:sz w:val="24"/>
        </w:rPr>
        <w:t>SUJETO OBLIGADO</w:t>
      </w:r>
      <w:r w:rsidRPr="00DD1562">
        <w:rPr>
          <w:rFonts w:ascii="Palatino Linotype" w:hAnsi="Palatino Linotype" w:cs="Arial"/>
          <w:sz w:val="24"/>
        </w:rPr>
        <w:t>, a efecto de determinar si le asiste la obligación de tener en entre sus archivos la información peticionada, toda vez que a nada práctico nos conduciría el estudio de la naturaleza jurídica de la información solicitada, al haber reconocido poseerla</w:t>
      </w:r>
      <w:r>
        <w:rPr>
          <w:rFonts w:ascii="Palatino Linotype" w:hAnsi="Palatino Linotype" w:cs="Arial"/>
          <w:sz w:val="24"/>
        </w:rPr>
        <w:t>.</w:t>
      </w:r>
    </w:p>
    <w:p w14:paraId="1C7B69FF" w14:textId="7C2C47D5" w:rsidR="00920DE3" w:rsidRPr="00920DE3" w:rsidRDefault="00920DE3" w:rsidP="00920DE3">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lastRenderedPageBreak/>
        <w:t xml:space="preserve"> Es </w:t>
      </w:r>
      <w:r w:rsidRPr="00DD1562">
        <w:rPr>
          <w:rFonts w:ascii="Palatino Linotype" w:eastAsia="Calibri" w:hAnsi="Palatino Linotype" w:cs="Arial"/>
          <w:sz w:val="24"/>
        </w:rPr>
        <w:t>necesario señalar, que este Órgano Garante</w:t>
      </w:r>
      <w:r w:rsidRPr="00DD1562">
        <w:rPr>
          <w:rFonts w:ascii="Palatino Linotype" w:eastAsia="Calibri" w:hAnsi="Palatino Linotype" w:cs="Arial"/>
          <w:sz w:val="24"/>
          <w:lang w:val="es-ES_tradnl"/>
        </w:rPr>
        <w:t xml:space="preserve"> no se encuentra facultado para manifestarse sobre la veracidad de la información proporcionada por parte de los </w:t>
      </w:r>
      <w:r w:rsidRPr="00DD1562">
        <w:rPr>
          <w:rFonts w:ascii="Palatino Linotype" w:eastAsia="Calibri" w:hAnsi="Palatino Linotype" w:cs="Arial"/>
          <w:b/>
          <w:sz w:val="24"/>
          <w:lang w:val="es-ES_tradnl"/>
        </w:rPr>
        <w:t>sujetos obligados</w:t>
      </w:r>
      <w:r w:rsidRPr="00DD1562">
        <w:rPr>
          <w:rFonts w:ascii="Palatino Linotype" w:eastAsia="Calibri" w:hAnsi="Palatino Linotype" w:cs="Arial"/>
          <w:sz w:val="24"/>
          <w:lang w:val="es-ES_tradnl"/>
        </w:rPr>
        <w:t>, conforme a lo establecido en el Criterio 31/10 emitido por el Instituto Nacional de Transparencia, Acceso a la Información Pública y Protección de Datos Personales INAI (anteriormente IFAI) que se procede a citar a continuación:</w:t>
      </w:r>
    </w:p>
    <w:p w14:paraId="49CCA100" w14:textId="4583DDB5" w:rsidR="00920DE3" w:rsidRDefault="00920DE3" w:rsidP="00DB56B0">
      <w:pPr>
        <w:pStyle w:val="Prrafodelista"/>
        <w:tabs>
          <w:tab w:val="left" w:pos="284"/>
          <w:tab w:val="left" w:pos="426"/>
        </w:tabs>
        <w:spacing w:before="240" w:after="240"/>
        <w:ind w:left="0" w:right="49"/>
        <w:jc w:val="both"/>
        <w:rPr>
          <w:rFonts w:ascii="Palatino Linotype" w:eastAsia="MS Mincho" w:hAnsi="Palatino Linotype"/>
          <w:color w:val="000000"/>
          <w:sz w:val="24"/>
        </w:rPr>
      </w:pPr>
    </w:p>
    <w:p w14:paraId="33B0A5FD"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920DE3">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DCB01B"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p>
    <w:p w14:paraId="1F5CC371"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Expedientes:</w:t>
      </w:r>
    </w:p>
    <w:p w14:paraId="44C29267"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2440/07 Comisión Federal de Electricidad - Alonso Lujambio Irazábal</w:t>
      </w:r>
    </w:p>
    <w:p w14:paraId="777756C7"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0113/09 Instituto de Seguridad y Servicios Sociales de los Trabajadores del</w:t>
      </w:r>
    </w:p>
    <w:p w14:paraId="3848F692"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Estado – Alonso Lujambio Irazábal</w:t>
      </w:r>
    </w:p>
    <w:p w14:paraId="622816A1"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1624/09 Instituto Nacional para la Educación de los Adultos - María Marván Laborde</w:t>
      </w:r>
    </w:p>
    <w:p w14:paraId="36F9054A" w14:textId="77777777" w:rsidR="00920DE3" w:rsidRP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2395/09 Secretaría de Economía - María Marván Laborde</w:t>
      </w:r>
    </w:p>
    <w:p w14:paraId="30186A3E" w14:textId="7840F225" w:rsidR="00920DE3" w:rsidRDefault="00920DE3" w:rsidP="00DB56B0">
      <w:pPr>
        <w:tabs>
          <w:tab w:val="left" w:pos="8222"/>
        </w:tabs>
        <w:ind w:left="567" w:right="567"/>
        <w:contextualSpacing/>
        <w:jc w:val="both"/>
        <w:rPr>
          <w:rFonts w:ascii="Palatino Linotype" w:eastAsia="MS Mincho" w:hAnsi="Palatino Linotype" w:cs="Arial"/>
          <w:i/>
          <w:sz w:val="22"/>
          <w:szCs w:val="22"/>
        </w:rPr>
      </w:pPr>
      <w:r w:rsidRPr="00920DE3">
        <w:rPr>
          <w:rFonts w:ascii="Palatino Linotype" w:eastAsia="MS Mincho" w:hAnsi="Palatino Linotype" w:cs="Arial"/>
          <w:i/>
          <w:sz w:val="22"/>
          <w:szCs w:val="22"/>
        </w:rPr>
        <w:t>0837/10 Administración Portuaria Integral de Veracruz, S.A. de C.V. – María Marván Laborde.</w:t>
      </w:r>
    </w:p>
    <w:p w14:paraId="7FD24EA5" w14:textId="21ACF0A8" w:rsidR="00920DE3" w:rsidRPr="00CF4117" w:rsidRDefault="00920DE3" w:rsidP="00CF4117">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10001A01" w14:textId="6AA9F2F0" w:rsidR="00777616" w:rsidRPr="00920DE3" w:rsidRDefault="00920DE3" w:rsidP="00920DE3">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920DE3">
        <w:rPr>
          <w:rFonts w:ascii="Palatino Linotype" w:eastAsia="MS Mincho" w:hAnsi="Palatino Linotype"/>
          <w:color w:val="000000"/>
          <w:sz w:val="24"/>
        </w:rPr>
        <w:t xml:space="preserve">Ahora bien, </w:t>
      </w:r>
      <w:r w:rsidR="00CF4117" w:rsidRPr="00920DE3">
        <w:rPr>
          <w:rFonts w:ascii="Palatino Linotype" w:eastAsia="MS Mincho" w:hAnsi="Palatino Linotype"/>
          <w:color w:val="000000"/>
          <w:sz w:val="24"/>
        </w:rPr>
        <w:t xml:space="preserve">inconforme con las respuestas </w:t>
      </w:r>
      <w:r w:rsidRPr="00920DE3">
        <w:rPr>
          <w:rFonts w:ascii="Palatino Linotype" w:eastAsia="MS Mincho" w:hAnsi="Palatino Linotype"/>
          <w:color w:val="000000"/>
          <w:sz w:val="24"/>
        </w:rPr>
        <w:t xml:space="preserve">el </w:t>
      </w:r>
      <w:r w:rsidRPr="00920DE3">
        <w:rPr>
          <w:rFonts w:ascii="Palatino Linotype" w:eastAsia="MS Mincho" w:hAnsi="Palatino Linotype"/>
          <w:b/>
          <w:bCs/>
          <w:color w:val="000000"/>
          <w:sz w:val="24"/>
        </w:rPr>
        <w:t>RECURRENTE</w:t>
      </w:r>
      <w:r w:rsidRPr="00920DE3">
        <w:rPr>
          <w:rFonts w:ascii="Palatino Linotype" w:eastAsia="MS Mincho" w:hAnsi="Palatino Linotype"/>
          <w:color w:val="000000"/>
          <w:sz w:val="24"/>
        </w:rPr>
        <w:t xml:space="preserve"> interpuso los recursos de revisión, señalando como </w:t>
      </w:r>
      <w:r w:rsidRPr="00920DE3">
        <w:rPr>
          <w:rFonts w:ascii="Palatino Linotype" w:eastAsia="Palatino Linotype" w:hAnsi="Palatino Linotype" w:cs="Palatino Linotype"/>
          <w:sz w:val="24"/>
        </w:rPr>
        <w:t xml:space="preserve">acto impugnado y razones o motivos de inconformidad: </w:t>
      </w:r>
      <w:r w:rsidRPr="00920DE3">
        <w:rPr>
          <w:rFonts w:ascii="Palatino Linotype" w:eastAsia="Palatino Linotype" w:hAnsi="Palatino Linotype" w:cs="Palatino Linotype"/>
          <w:i/>
          <w:sz w:val="24"/>
        </w:rPr>
        <w:t>“Solicito recurso de revisión por la forma de clasificación de la informacion”</w:t>
      </w:r>
      <w:r w:rsidRPr="00920DE3">
        <w:rPr>
          <w:rFonts w:ascii="Palatino Linotype" w:eastAsia="Palatino Linotype" w:hAnsi="Palatino Linotype" w:cs="Palatino Linotype"/>
          <w:sz w:val="24"/>
        </w:rPr>
        <w:t xml:space="preserve"> (sic), razones o motivos de inconformidad que encuadran en lo establecido en la </w:t>
      </w:r>
      <w:r w:rsidRPr="00920DE3">
        <w:rPr>
          <w:rFonts w:ascii="Palatino Linotype" w:eastAsia="Palatino Linotype" w:hAnsi="Palatino Linotype" w:cs="Palatino Linotype"/>
          <w:sz w:val="24"/>
        </w:rPr>
        <w:lastRenderedPageBreak/>
        <w:t>fracción II del artículo 179 de la Ley de Transparencia y Acceso a la Información Pública del Estado de México y Municipios, los cuales establecen lo siguiente:</w:t>
      </w:r>
    </w:p>
    <w:p w14:paraId="606867DF" w14:textId="7D8B5765" w:rsidR="00777616" w:rsidRPr="00CF4117" w:rsidRDefault="00777616" w:rsidP="00CF4117">
      <w:pPr>
        <w:pStyle w:val="Prrafodelista"/>
        <w:tabs>
          <w:tab w:val="left" w:pos="284"/>
          <w:tab w:val="left" w:pos="426"/>
        </w:tabs>
        <w:spacing w:before="240" w:after="240"/>
        <w:ind w:left="0" w:right="49"/>
        <w:jc w:val="both"/>
        <w:rPr>
          <w:rFonts w:ascii="Palatino Linotype" w:eastAsia="MS Mincho" w:hAnsi="Palatino Linotype"/>
          <w:color w:val="000000"/>
          <w:szCs w:val="22"/>
        </w:rPr>
      </w:pPr>
    </w:p>
    <w:p w14:paraId="76BB872A" w14:textId="77777777" w:rsidR="00CF4117" w:rsidRPr="00CF4117" w:rsidRDefault="00CF4117" w:rsidP="00CF4117">
      <w:pPr>
        <w:ind w:left="567" w:right="616"/>
        <w:jc w:val="both"/>
        <w:rPr>
          <w:rFonts w:ascii="Palatino Linotype" w:hAnsi="Palatino Linotype"/>
          <w:bCs/>
          <w:i/>
          <w:sz w:val="22"/>
          <w:szCs w:val="22"/>
        </w:rPr>
      </w:pPr>
      <w:r w:rsidRPr="00CF4117">
        <w:rPr>
          <w:rFonts w:ascii="Palatino Linotype" w:hAnsi="Palatino Linotype"/>
          <w:bCs/>
          <w:i/>
          <w:sz w:val="22"/>
          <w:szCs w:val="22"/>
        </w:rPr>
        <w:t>“</w:t>
      </w:r>
      <w:r w:rsidRPr="00CF4117">
        <w:rPr>
          <w:rFonts w:ascii="Palatino Linotype" w:hAnsi="Palatino Linotype"/>
          <w:b/>
          <w:bCs/>
          <w:i/>
          <w:sz w:val="22"/>
          <w:szCs w:val="22"/>
        </w:rPr>
        <w:t>Artículo 179.</w:t>
      </w:r>
      <w:r w:rsidRPr="00CF4117">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14:paraId="133D5CFB" w14:textId="77777777" w:rsidR="00CF4117" w:rsidRPr="00CF4117" w:rsidRDefault="00CF4117" w:rsidP="00CF4117">
      <w:pPr>
        <w:ind w:left="567" w:right="616"/>
        <w:jc w:val="both"/>
        <w:rPr>
          <w:rFonts w:ascii="Palatino Linotype" w:hAnsi="Palatino Linotype"/>
          <w:bCs/>
          <w:i/>
          <w:sz w:val="22"/>
          <w:szCs w:val="22"/>
        </w:rPr>
      </w:pPr>
      <w:r w:rsidRPr="00CF4117">
        <w:rPr>
          <w:rFonts w:ascii="Palatino Linotype" w:hAnsi="Palatino Linotype"/>
          <w:b/>
          <w:bCs/>
          <w:i/>
          <w:sz w:val="22"/>
          <w:szCs w:val="22"/>
        </w:rPr>
        <w:t>(…)</w:t>
      </w:r>
    </w:p>
    <w:p w14:paraId="3424D370" w14:textId="77777777" w:rsidR="00CF4117" w:rsidRPr="00CF4117" w:rsidRDefault="00CF4117" w:rsidP="00CF4117">
      <w:pPr>
        <w:ind w:left="567" w:right="616"/>
        <w:jc w:val="both"/>
        <w:rPr>
          <w:rFonts w:ascii="Palatino Linotype" w:hAnsi="Palatino Linotype"/>
          <w:bCs/>
          <w:i/>
          <w:sz w:val="22"/>
          <w:szCs w:val="22"/>
        </w:rPr>
      </w:pPr>
      <w:r w:rsidRPr="00CF4117">
        <w:rPr>
          <w:rFonts w:ascii="Palatino Linotype" w:hAnsi="Palatino Linotype"/>
          <w:b/>
          <w:bCs/>
          <w:i/>
          <w:sz w:val="22"/>
          <w:szCs w:val="22"/>
        </w:rPr>
        <w:t>II</w:t>
      </w:r>
      <w:r w:rsidRPr="00CF4117">
        <w:rPr>
          <w:rFonts w:ascii="Palatino Linotype" w:hAnsi="Palatino Linotype"/>
          <w:bCs/>
          <w:i/>
          <w:sz w:val="22"/>
          <w:szCs w:val="22"/>
        </w:rPr>
        <w:t>. La clasificación de la información;</w:t>
      </w:r>
    </w:p>
    <w:p w14:paraId="08BDDC5D" w14:textId="5F8F0B83" w:rsidR="00CF4117" w:rsidRDefault="00CF4117" w:rsidP="00CF4117">
      <w:pPr>
        <w:ind w:left="567" w:right="616"/>
        <w:jc w:val="both"/>
        <w:rPr>
          <w:rFonts w:ascii="Palatino Linotype" w:hAnsi="Palatino Linotype"/>
          <w:b/>
          <w:bCs/>
          <w:i/>
          <w:sz w:val="22"/>
          <w:szCs w:val="22"/>
        </w:rPr>
      </w:pPr>
      <w:r w:rsidRPr="00CF4117">
        <w:rPr>
          <w:rFonts w:ascii="Palatino Linotype" w:hAnsi="Palatino Linotype"/>
          <w:b/>
          <w:bCs/>
          <w:i/>
          <w:sz w:val="22"/>
          <w:szCs w:val="22"/>
        </w:rPr>
        <w:t>(…)”</w:t>
      </w:r>
    </w:p>
    <w:p w14:paraId="0DB98D9D" w14:textId="77777777" w:rsidR="00692838" w:rsidRDefault="00692838" w:rsidP="00CF4117">
      <w:pPr>
        <w:ind w:left="567" w:right="616"/>
        <w:jc w:val="both"/>
        <w:rPr>
          <w:rFonts w:ascii="Palatino Linotype" w:hAnsi="Palatino Linotype"/>
          <w:b/>
          <w:bCs/>
          <w:i/>
          <w:sz w:val="22"/>
          <w:szCs w:val="22"/>
        </w:rPr>
      </w:pPr>
    </w:p>
    <w:p w14:paraId="04738A58" w14:textId="77777777" w:rsidR="00692838" w:rsidRPr="00692838" w:rsidRDefault="00692838" w:rsidP="00692838">
      <w:pPr>
        <w:ind w:left="567" w:right="616"/>
        <w:jc w:val="both"/>
        <w:rPr>
          <w:rFonts w:ascii="Palatino Linotype" w:hAnsi="Palatino Linotype"/>
          <w:b/>
          <w:sz w:val="22"/>
          <w:szCs w:val="22"/>
        </w:rPr>
      </w:pPr>
      <w:r w:rsidRPr="00692838">
        <w:rPr>
          <w:rFonts w:ascii="Palatino Linotype" w:hAnsi="Palatino Linotype"/>
          <w:b/>
          <w:sz w:val="22"/>
          <w:szCs w:val="22"/>
        </w:rPr>
        <w:t>(Énfasis añadido)</w:t>
      </w:r>
    </w:p>
    <w:p w14:paraId="1A704203" w14:textId="77777777" w:rsidR="00CF4117" w:rsidRPr="00CF4117" w:rsidRDefault="00CF4117" w:rsidP="00CF4117">
      <w:pPr>
        <w:ind w:right="616"/>
        <w:jc w:val="both"/>
        <w:rPr>
          <w:rFonts w:ascii="Palatino Linotype" w:hAnsi="Palatino Linotype"/>
          <w:bCs/>
          <w:i/>
          <w:sz w:val="22"/>
          <w:szCs w:val="22"/>
        </w:rPr>
      </w:pPr>
    </w:p>
    <w:p w14:paraId="7976C016" w14:textId="0A3BAD78" w:rsidR="00777616" w:rsidRPr="00CF4117" w:rsidRDefault="00CF4117"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Atentos </w:t>
      </w:r>
      <w:r>
        <w:rPr>
          <w:rFonts w:ascii="Palatino Linotype" w:hAnsi="Palatino Linotype"/>
          <w:bCs/>
        </w:rPr>
        <w:t xml:space="preserve">a las razones do motivos de inconformidad, resulta necesario señalar que se entiende por la clasificación de la información, por lo que se traen a colación los artículos 3 fracciones XX, XXI y XLV; 91, 122, 125, 128, 129, 132, 137, 140 y 143 de la </w:t>
      </w:r>
      <w:r w:rsidRPr="00C47688">
        <w:rPr>
          <w:rFonts w:ascii="Palatino Linotype" w:hAnsi="Palatino Linotype"/>
          <w:bCs/>
        </w:rPr>
        <w:t>Ley de Transparencia y Acceso a la Información</w:t>
      </w:r>
      <w:r>
        <w:rPr>
          <w:rFonts w:ascii="Palatino Linotype" w:hAnsi="Palatino Linotype"/>
          <w:bCs/>
        </w:rPr>
        <w:t xml:space="preserve"> </w:t>
      </w:r>
      <w:r w:rsidRPr="00C47688">
        <w:rPr>
          <w:rFonts w:ascii="Palatino Linotype" w:hAnsi="Palatino Linotype"/>
          <w:bCs/>
        </w:rPr>
        <w:t>Pública del Estado de México y Municipios</w:t>
      </w:r>
      <w:r>
        <w:rPr>
          <w:rFonts w:ascii="Palatino Linotype" w:hAnsi="Palatino Linotype"/>
          <w:bCs/>
        </w:rPr>
        <w:t>, que consagran:</w:t>
      </w:r>
    </w:p>
    <w:p w14:paraId="2E7A8333" w14:textId="2D08149E" w:rsidR="00CF4117" w:rsidRPr="00DB56B0" w:rsidRDefault="00CF4117" w:rsidP="00DB56B0">
      <w:pPr>
        <w:pStyle w:val="Prrafodelista"/>
        <w:tabs>
          <w:tab w:val="left" w:pos="284"/>
          <w:tab w:val="left" w:pos="426"/>
        </w:tabs>
        <w:spacing w:before="240" w:after="240"/>
        <w:ind w:left="0" w:right="49"/>
        <w:jc w:val="both"/>
        <w:rPr>
          <w:rFonts w:ascii="Palatino Linotype" w:hAnsi="Palatino Linotype"/>
          <w:bCs/>
          <w:szCs w:val="22"/>
        </w:rPr>
      </w:pPr>
    </w:p>
    <w:p w14:paraId="46DB98C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w:t>
      </w:r>
      <w:r w:rsidRPr="00DB56B0">
        <w:rPr>
          <w:rFonts w:ascii="Palatino Linotype" w:hAnsi="Palatino Linotype"/>
          <w:b/>
          <w:bCs/>
          <w:i/>
          <w:sz w:val="22"/>
          <w:szCs w:val="22"/>
        </w:rPr>
        <w:t xml:space="preserve">Artículo 3. </w:t>
      </w:r>
      <w:r w:rsidRPr="00DB56B0">
        <w:rPr>
          <w:rFonts w:ascii="Palatino Linotype" w:hAnsi="Palatino Linotype"/>
          <w:bCs/>
          <w:i/>
          <w:sz w:val="22"/>
          <w:szCs w:val="22"/>
        </w:rPr>
        <w:t>Para los efectos de la presente Ley se entenderá por:</w:t>
      </w:r>
      <w:r w:rsidRPr="00DB56B0">
        <w:rPr>
          <w:rFonts w:ascii="Palatino Linotype" w:hAnsi="Palatino Linotype"/>
          <w:bCs/>
          <w:i/>
          <w:sz w:val="22"/>
          <w:szCs w:val="22"/>
        </w:rPr>
        <w:cr/>
        <w:t>(…)</w:t>
      </w:r>
    </w:p>
    <w:p w14:paraId="2A0BCA1D" w14:textId="42875B62"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XX. Información clasificada:</w:t>
      </w:r>
      <w:r w:rsidRPr="00DB56B0">
        <w:rPr>
          <w:rFonts w:ascii="Palatino Linotype" w:hAnsi="Palatino Linotype"/>
          <w:bCs/>
          <w:i/>
          <w:sz w:val="22"/>
          <w:szCs w:val="22"/>
        </w:rPr>
        <w:t xml:space="preserve"> Aquella considerada por la presente Ley como reservada o confidencial;</w:t>
      </w:r>
    </w:p>
    <w:p w14:paraId="5DC9A939" w14:textId="77777777" w:rsidR="00CF4117" w:rsidRPr="00DB56B0" w:rsidRDefault="00CF4117" w:rsidP="00DB56B0">
      <w:pPr>
        <w:ind w:left="567" w:right="539"/>
        <w:jc w:val="both"/>
        <w:rPr>
          <w:rFonts w:ascii="Palatino Linotype" w:hAnsi="Palatino Linotype"/>
          <w:bCs/>
          <w:i/>
          <w:sz w:val="22"/>
          <w:szCs w:val="22"/>
        </w:rPr>
      </w:pPr>
    </w:p>
    <w:p w14:paraId="60B9414C"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XXI. Información confidencial:</w:t>
      </w:r>
      <w:r w:rsidRPr="00DB56B0">
        <w:rPr>
          <w:rFonts w:ascii="Palatino Linotype" w:hAnsi="Palatino Linotype"/>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0AE743"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w:t>
      </w:r>
    </w:p>
    <w:p w14:paraId="4356C956"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XLV. Versión pública:</w:t>
      </w:r>
      <w:r w:rsidRPr="00DB56B0">
        <w:rPr>
          <w:rFonts w:ascii="Palatino Linotype" w:hAnsi="Palatino Linotype"/>
          <w:bCs/>
          <w:i/>
          <w:sz w:val="22"/>
          <w:szCs w:val="22"/>
        </w:rPr>
        <w:t xml:space="preserve"> Documento en el que se elimine, suprime o borra la información clasificada como reservada o confidencial para permitir su acceso.</w:t>
      </w:r>
    </w:p>
    <w:p w14:paraId="7376B378" w14:textId="77777777" w:rsidR="00CF4117" w:rsidRPr="00DB56B0" w:rsidRDefault="00CF4117" w:rsidP="00DB56B0">
      <w:pPr>
        <w:ind w:left="567" w:right="539"/>
        <w:jc w:val="both"/>
        <w:rPr>
          <w:rFonts w:ascii="Palatino Linotype" w:hAnsi="Palatino Linotype"/>
          <w:bCs/>
          <w:i/>
          <w:sz w:val="22"/>
          <w:szCs w:val="22"/>
        </w:rPr>
      </w:pPr>
    </w:p>
    <w:p w14:paraId="2BCFEA85"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91.</w:t>
      </w:r>
      <w:r w:rsidRPr="00DB56B0">
        <w:rPr>
          <w:rFonts w:ascii="Palatino Linotype" w:hAnsi="Palatino Linotype"/>
          <w:bCs/>
          <w:i/>
          <w:sz w:val="22"/>
          <w:szCs w:val="22"/>
        </w:rPr>
        <w:t xml:space="preserve"> El acceso a la información pública será restringido excepcionalmente, cuando ésta sea clasificada como reservada o confidencial.</w:t>
      </w:r>
    </w:p>
    <w:p w14:paraId="6264C7C2" w14:textId="77777777" w:rsidR="00CF4117" w:rsidRPr="00DB56B0" w:rsidRDefault="00CF4117" w:rsidP="00DB56B0">
      <w:pPr>
        <w:ind w:left="567" w:right="539"/>
        <w:jc w:val="both"/>
        <w:rPr>
          <w:rFonts w:ascii="Palatino Linotype" w:hAnsi="Palatino Linotype"/>
          <w:bCs/>
          <w:i/>
          <w:sz w:val="22"/>
          <w:szCs w:val="22"/>
        </w:rPr>
      </w:pPr>
    </w:p>
    <w:p w14:paraId="4F50365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lastRenderedPageBreak/>
        <w:t>Artículo 122.</w:t>
      </w:r>
      <w:r w:rsidRPr="00DB56B0">
        <w:rPr>
          <w:rFonts w:ascii="Palatino Linotype" w:hAnsi="Palatino Linotype"/>
          <w:bCs/>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534191C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Los supuestos de reserva o confidencialidad previstos en las leyes deberán ser acordes con las bases, principios y disposiciones establecidos en la Ley General y, en ningún caso, podrán contravenirla.</w:t>
      </w:r>
    </w:p>
    <w:p w14:paraId="158267E5"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Los titulares de las áreas de los sujetos obligados serán los responsables de clasificar la información, de conformidad con lo dispuesto en la presente Ley y demás disposiciones jurídicas aplicables.</w:t>
      </w:r>
      <w:r w:rsidRPr="00DB56B0">
        <w:rPr>
          <w:rFonts w:ascii="Palatino Linotype" w:hAnsi="Palatino Linotype"/>
          <w:bCs/>
          <w:i/>
          <w:sz w:val="22"/>
          <w:szCs w:val="22"/>
        </w:rPr>
        <w:cr/>
      </w:r>
    </w:p>
    <w:p w14:paraId="46D8858C"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125.</w:t>
      </w:r>
      <w:r w:rsidRPr="00DB56B0">
        <w:rPr>
          <w:rFonts w:ascii="Palatino Linotype" w:hAnsi="Palatino Linotype"/>
          <w:bCs/>
          <w:i/>
          <w:sz w:val="22"/>
          <w:szCs w:val="22"/>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7B881F0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01B4136"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20A17D3A" w14:textId="26A1E231"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B6F2714" w14:textId="77777777" w:rsidR="00CF4117" w:rsidRPr="00DB56B0" w:rsidRDefault="00CF4117" w:rsidP="00DB56B0">
      <w:pPr>
        <w:ind w:left="567" w:right="539"/>
        <w:jc w:val="both"/>
        <w:rPr>
          <w:rFonts w:ascii="Palatino Linotype" w:hAnsi="Palatino Linotype"/>
          <w:bCs/>
          <w:i/>
          <w:sz w:val="22"/>
          <w:szCs w:val="22"/>
        </w:rPr>
      </w:pPr>
    </w:p>
    <w:p w14:paraId="6E4DCDEB"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128.</w:t>
      </w:r>
      <w:r w:rsidRPr="00DB56B0">
        <w:rPr>
          <w:rFonts w:ascii="Palatino Linotype" w:hAnsi="Palatino Linotype"/>
          <w:bCs/>
          <w:i/>
          <w:sz w:val="22"/>
          <w:szCs w:val="22"/>
        </w:rPr>
        <w:t xml:space="preserve"> En los casos en que se niegue el acceso a la información, por actualizarse alguno de los supuestos de clasificación, el Comité de Transparencia deberá confirmar, modificar o revocar la decisión.</w:t>
      </w:r>
    </w:p>
    <w:p w14:paraId="39E1A4E3"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207F5D54"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Tratándose de aquélla información que actualice los supuestos de clasificación, deberá señalarse el plazo al que estará sujeto la reserva.</w:t>
      </w:r>
    </w:p>
    <w:p w14:paraId="512C1038" w14:textId="77777777" w:rsidR="00CF4117" w:rsidRPr="00DB56B0" w:rsidRDefault="00CF4117" w:rsidP="00DB56B0">
      <w:pPr>
        <w:ind w:left="567" w:right="539"/>
        <w:jc w:val="both"/>
        <w:rPr>
          <w:rFonts w:ascii="Palatino Linotype" w:hAnsi="Palatino Linotype"/>
          <w:bCs/>
          <w:i/>
          <w:sz w:val="22"/>
          <w:szCs w:val="22"/>
        </w:rPr>
      </w:pPr>
    </w:p>
    <w:p w14:paraId="227710BC"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129.</w:t>
      </w:r>
      <w:r w:rsidRPr="00DB56B0">
        <w:rPr>
          <w:rFonts w:ascii="Palatino Linotype" w:hAnsi="Palatino Linotype"/>
          <w:bCs/>
          <w:i/>
          <w:sz w:val="22"/>
          <w:szCs w:val="22"/>
        </w:rPr>
        <w:t xml:space="preserve"> En la aplicación de la prueba de daño, el sujeto obligado deberá precisar las razones objetivas por las que la apertura de la información generaría una afectación, justificando que:</w:t>
      </w:r>
    </w:p>
    <w:p w14:paraId="4CC9AE59"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 La divulgación de la información representa un riesgo real, demostrable e identificable del perjuicio significativo al interés público o a la seguridad pública;</w:t>
      </w:r>
    </w:p>
    <w:p w14:paraId="7032730E"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 El riesgo de perjuicio que supondría la divulgación supera el interés público general de que se difunda; y</w:t>
      </w:r>
    </w:p>
    <w:p w14:paraId="5A74E169"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III. La limitación se adecua al principio de proporcionalidad y representa el medio menos restrictivo disponible representa el medio menos restrictivo disponible para evitar el perjuicio.</w:t>
      </w:r>
    </w:p>
    <w:p w14:paraId="50F866C4" w14:textId="77777777" w:rsidR="00CF4117" w:rsidRPr="00DB56B0" w:rsidRDefault="00CF4117" w:rsidP="00DB56B0">
      <w:pPr>
        <w:ind w:left="567" w:right="539"/>
        <w:jc w:val="both"/>
        <w:rPr>
          <w:rFonts w:ascii="Palatino Linotype" w:hAnsi="Palatino Linotype"/>
          <w:bCs/>
          <w:i/>
          <w:sz w:val="22"/>
          <w:szCs w:val="22"/>
        </w:rPr>
      </w:pPr>
    </w:p>
    <w:p w14:paraId="648B3D13"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132.</w:t>
      </w:r>
      <w:r w:rsidRPr="00DB56B0">
        <w:rPr>
          <w:rFonts w:ascii="Palatino Linotype" w:hAnsi="Palatino Linotype"/>
          <w:bCs/>
          <w:i/>
          <w:sz w:val="22"/>
          <w:szCs w:val="22"/>
        </w:rPr>
        <w:t xml:space="preserve"> La clasificación de la información se llevará a cabo en el momento en que:</w:t>
      </w:r>
    </w:p>
    <w:p w14:paraId="4CB2F3DE"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 Se reciba una solicitud de acceso a la información;</w:t>
      </w:r>
    </w:p>
    <w:p w14:paraId="0842700E"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 Se determine mediante resolución de autoridad competente; o</w:t>
      </w:r>
    </w:p>
    <w:p w14:paraId="77D18BD8"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III. Se generen versiones públicas para dar cumplimiento a las obligaciones de transparencia previstas en esta Ley.</w:t>
      </w:r>
    </w:p>
    <w:p w14:paraId="3CEED79A"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Tratándose de información reservada, los titulares de las áreas deberán revisar la clasificación al momento de la recepción de una solicitud, para verificar si subsisten las causas que le dieron origen.</w:t>
      </w:r>
      <w:r w:rsidRPr="00DB56B0">
        <w:rPr>
          <w:rFonts w:ascii="Palatino Linotype" w:hAnsi="Palatino Linotype"/>
          <w:bCs/>
          <w:i/>
          <w:sz w:val="22"/>
          <w:szCs w:val="22"/>
        </w:rPr>
        <w:cr/>
      </w:r>
    </w:p>
    <w:p w14:paraId="31D20BC8"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137.</w:t>
      </w:r>
      <w:r w:rsidRPr="00DB56B0">
        <w:rPr>
          <w:rFonts w:ascii="Palatino Linotype" w:hAnsi="Palatino Linotype"/>
          <w:bCs/>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1AD384" w14:textId="77777777" w:rsidR="00CF4117" w:rsidRPr="00DB56B0" w:rsidRDefault="00CF4117" w:rsidP="00DB56B0">
      <w:pPr>
        <w:ind w:left="567" w:right="539"/>
        <w:jc w:val="both"/>
        <w:rPr>
          <w:rFonts w:ascii="Palatino Linotype" w:hAnsi="Palatino Linotype"/>
          <w:bCs/>
          <w:i/>
          <w:sz w:val="22"/>
          <w:szCs w:val="22"/>
        </w:rPr>
      </w:pPr>
    </w:p>
    <w:p w14:paraId="3A316351" w14:textId="77777777" w:rsidR="00CF4117" w:rsidRPr="00DB56B0" w:rsidRDefault="00CF4117" w:rsidP="00DB56B0">
      <w:pPr>
        <w:ind w:left="567" w:right="539"/>
        <w:jc w:val="center"/>
        <w:rPr>
          <w:rFonts w:ascii="Palatino Linotype" w:hAnsi="Palatino Linotype"/>
          <w:b/>
          <w:bCs/>
          <w:i/>
          <w:sz w:val="22"/>
          <w:szCs w:val="22"/>
        </w:rPr>
      </w:pPr>
      <w:r w:rsidRPr="00DB56B0">
        <w:rPr>
          <w:rFonts w:ascii="Palatino Linotype" w:hAnsi="Palatino Linotype"/>
          <w:b/>
          <w:bCs/>
          <w:i/>
          <w:sz w:val="22"/>
          <w:szCs w:val="22"/>
        </w:rPr>
        <w:t>Capítulo II</w:t>
      </w:r>
    </w:p>
    <w:p w14:paraId="13BBF7A4" w14:textId="77777777" w:rsidR="00CF4117" w:rsidRPr="00DB56B0" w:rsidRDefault="00CF4117" w:rsidP="00DB56B0">
      <w:pPr>
        <w:ind w:left="567" w:right="539"/>
        <w:jc w:val="center"/>
        <w:rPr>
          <w:rFonts w:ascii="Palatino Linotype" w:hAnsi="Palatino Linotype"/>
          <w:b/>
          <w:bCs/>
          <w:i/>
          <w:sz w:val="22"/>
          <w:szCs w:val="22"/>
        </w:rPr>
      </w:pPr>
      <w:r w:rsidRPr="00DB56B0">
        <w:rPr>
          <w:rFonts w:ascii="Palatino Linotype" w:hAnsi="Palatino Linotype"/>
          <w:b/>
          <w:bCs/>
          <w:i/>
          <w:sz w:val="22"/>
          <w:szCs w:val="22"/>
        </w:rPr>
        <w:t>De la Información Reservada</w:t>
      </w:r>
    </w:p>
    <w:p w14:paraId="2D18008F" w14:textId="77777777" w:rsidR="00CF4117" w:rsidRPr="00DB56B0" w:rsidRDefault="00CF4117" w:rsidP="00DB56B0">
      <w:pPr>
        <w:ind w:left="567" w:right="539"/>
        <w:jc w:val="both"/>
        <w:rPr>
          <w:rFonts w:ascii="Palatino Linotype" w:hAnsi="Palatino Linotype"/>
          <w:bCs/>
          <w:i/>
          <w:sz w:val="22"/>
          <w:szCs w:val="22"/>
        </w:rPr>
      </w:pPr>
    </w:p>
    <w:p w14:paraId="0CDA2759"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140.</w:t>
      </w:r>
      <w:r w:rsidRPr="00DB56B0">
        <w:rPr>
          <w:rFonts w:ascii="Palatino Linotype" w:hAnsi="Palatino Linotype"/>
          <w:bCs/>
          <w:i/>
          <w:sz w:val="22"/>
          <w:szCs w:val="22"/>
        </w:rPr>
        <w:t xml:space="preserve"> El acceso a la información pública será restringido excepcionalmente, cuando por razones de interés público, ésta sea clasificada como reservada, conforme a los criterios siguientes:</w:t>
      </w:r>
    </w:p>
    <w:p w14:paraId="28243A0E"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 Comprometa la seguridad pública y cuente con un propósito genuino y un efecto demostrable;</w:t>
      </w:r>
    </w:p>
    <w:p w14:paraId="10D3F1D2"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 Pueda menoscabar la conducción de las negociaciones y relaciones internacionales;</w:t>
      </w:r>
    </w:p>
    <w:p w14:paraId="2DF0CAC0"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99EE9D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IV. Ponga en riesgo la vida, la seguridad o la salud de una persona física;</w:t>
      </w:r>
    </w:p>
    <w:p w14:paraId="307D9886"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lastRenderedPageBreak/>
        <w:t>V. Aquella cuya divulgación obstruya o pueda causar un serio perjuicio a:</w:t>
      </w:r>
    </w:p>
    <w:p w14:paraId="5D51281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1. Las actividades de fiscalización, verificación, inspección, comprobación y auditoría sobre el cumplimiento de las Leyes; o</w:t>
      </w:r>
    </w:p>
    <w:p w14:paraId="0D7BEB47"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2. La recaudación de las contribuciones.</w:t>
      </w:r>
    </w:p>
    <w:p w14:paraId="65FDAC00"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FBC7875"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0C65EF08"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VIII. Vulnere la conducción de los expedientes judiciales o de los procedimientos administrativos seguidos en forma de juicio, en tanto no hayan quedado firmes;</w:t>
      </w:r>
    </w:p>
    <w:p w14:paraId="3D8FC72B"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IX. Se encuentre contenida dentro de las investigaciones de hechos que la Ley señale como delitos y se tramiten ante el Ministerio Público;</w:t>
      </w:r>
    </w:p>
    <w:p w14:paraId="4FD89E7A"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44490B4"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5700FD3"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071BE19B" w14:textId="77777777" w:rsidR="00CF4117" w:rsidRPr="00DB56B0" w:rsidRDefault="00CF4117" w:rsidP="00DB56B0">
      <w:pPr>
        <w:ind w:left="567" w:right="539"/>
        <w:jc w:val="both"/>
        <w:rPr>
          <w:rFonts w:ascii="Palatino Linotype" w:hAnsi="Palatino Linotype"/>
          <w:bCs/>
          <w:i/>
          <w:sz w:val="22"/>
          <w:szCs w:val="22"/>
        </w:rPr>
      </w:pPr>
    </w:p>
    <w:p w14:paraId="53AAA384" w14:textId="77777777" w:rsidR="00CF4117" w:rsidRPr="00DB56B0" w:rsidRDefault="00CF4117" w:rsidP="00DB56B0">
      <w:pPr>
        <w:ind w:left="567" w:right="539"/>
        <w:jc w:val="center"/>
        <w:rPr>
          <w:rFonts w:ascii="Palatino Linotype" w:hAnsi="Palatino Linotype"/>
          <w:b/>
          <w:bCs/>
          <w:i/>
          <w:sz w:val="22"/>
          <w:szCs w:val="22"/>
        </w:rPr>
      </w:pPr>
      <w:r w:rsidRPr="00DB56B0">
        <w:rPr>
          <w:rFonts w:ascii="Palatino Linotype" w:hAnsi="Palatino Linotype"/>
          <w:b/>
          <w:bCs/>
          <w:i/>
          <w:sz w:val="22"/>
          <w:szCs w:val="22"/>
        </w:rPr>
        <w:t>Capítulo III</w:t>
      </w:r>
    </w:p>
    <w:p w14:paraId="544FDF3C" w14:textId="32A7E190" w:rsidR="00CF4117" w:rsidRPr="00DB56B0" w:rsidRDefault="00CF4117" w:rsidP="00DB56B0">
      <w:pPr>
        <w:ind w:left="567" w:right="539"/>
        <w:jc w:val="center"/>
        <w:rPr>
          <w:rFonts w:ascii="Palatino Linotype" w:hAnsi="Palatino Linotype"/>
          <w:b/>
          <w:bCs/>
          <w:i/>
          <w:sz w:val="22"/>
          <w:szCs w:val="22"/>
        </w:rPr>
      </w:pPr>
      <w:r w:rsidRPr="00DB56B0">
        <w:rPr>
          <w:rFonts w:ascii="Palatino Linotype" w:hAnsi="Palatino Linotype"/>
          <w:b/>
          <w:bCs/>
          <w:i/>
          <w:sz w:val="22"/>
          <w:szCs w:val="22"/>
        </w:rPr>
        <w:t>De la Información Confidencial</w:t>
      </w:r>
    </w:p>
    <w:p w14:paraId="6D851C77" w14:textId="77777777" w:rsidR="00CF4117" w:rsidRPr="00DB56B0" w:rsidRDefault="00CF4117" w:rsidP="00DB56B0">
      <w:pPr>
        <w:ind w:left="567" w:right="539"/>
        <w:jc w:val="center"/>
        <w:rPr>
          <w:rFonts w:ascii="Palatino Linotype" w:hAnsi="Palatino Linotype"/>
          <w:b/>
          <w:bCs/>
          <w:i/>
          <w:sz w:val="22"/>
          <w:szCs w:val="22"/>
        </w:rPr>
      </w:pPr>
    </w:p>
    <w:p w14:paraId="1733EA4C"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
          <w:bCs/>
          <w:i/>
          <w:sz w:val="22"/>
          <w:szCs w:val="22"/>
        </w:rPr>
        <w:t>Artículo 143.</w:t>
      </w:r>
      <w:r w:rsidRPr="00DB56B0">
        <w:rPr>
          <w:rFonts w:ascii="Palatino Linotype" w:hAnsi="Palatino Linotype"/>
          <w:bCs/>
          <w:i/>
          <w:sz w:val="22"/>
          <w:szCs w:val="22"/>
        </w:rPr>
        <w:t xml:space="preserve"> Para los efectos de esta Ley se considera información confidencial, la clasificada como tal, de manera permanente, por su naturaleza, cuando:</w:t>
      </w:r>
    </w:p>
    <w:p w14:paraId="3DB035DC"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 Se refiera a la información privada y los datos personales concernientes a una persona física o jurídico colectiva identificada o identificable;</w:t>
      </w:r>
    </w:p>
    <w:p w14:paraId="2C0F0101"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6A65329"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lastRenderedPageBreak/>
        <w:t>III. La que presenten los particulares a los sujetos obligados, de conformidad con lo dispuesto por las leyes o los tratados internacionales.</w:t>
      </w:r>
    </w:p>
    <w:p w14:paraId="45D136E4" w14:textId="77777777" w:rsidR="00CF4117" w:rsidRPr="00DB56B0" w:rsidRDefault="00CF4117" w:rsidP="00DB56B0">
      <w:pPr>
        <w:ind w:left="567" w:right="539"/>
        <w:jc w:val="both"/>
        <w:rPr>
          <w:rFonts w:ascii="Palatino Linotype" w:hAnsi="Palatino Linotype"/>
          <w:bCs/>
          <w:i/>
          <w:sz w:val="22"/>
          <w:szCs w:val="22"/>
        </w:rPr>
      </w:pPr>
      <w:r w:rsidRPr="00DB56B0">
        <w:rPr>
          <w:rFonts w:ascii="Palatino Linotype" w:hAnsi="Palatino Linotype"/>
          <w:bCs/>
          <w:i/>
          <w:sz w:val="22"/>
          <w:szCs w:val="22"/>
        </w:rPr>
        <w:t>La información confidencial no estará sujeta a temporalidad alguna y sólo podrán tener acceso a ella los titulares de la misma, sus representantes y los servidores públicos facultados para ello.</w:t>
      </w:r>
    </w:p>
    <w:p w14:paraId="5603895B" w14:textId="4D22F3D7" w:rsidR="00CF4117" w:rsidRPr="00DB56B0" w:rsidRDefault="00CF4117" w:rsidP="00DB56B0">
      <w:pPr>
        <w:pStyle w:val="Prrafodelista"/>
        <w:tabs>
          <w:tab w:val="left" w:pos="284"/>
          <w:tab w:val="left" w:pos="426"/>
        </w:tabs>
        <w:spacing w:before="240" w:after="240"/>
        <w:ind w:left="567" w:right="539"/>
        <w:jc w:val="both"/>
        <w:rPr>
          <w:rFonts w:ascii="Palatino Linotype" w:hAnsi="Palatino Linotype"/>
          <w:bCs/>
          <w:i/>
          <w:szCs w:val="22"/>
        </w:rPr>
      </w:pPr>
      <w:r w:rsidRPr="00DB56B0">
        <w:rPr>
          <w:rFonts w:ascii="Palatino Linotype" w:hAnsi="Palatino Linotype"/>
          <w:bCs/>
          <w:i/>
          <w:szCs w:val="22"/>
        </w:rPr>
        <w:t>No se considerará confidencial la información que se encuentre en los registros públicos o en fuentes de acceso público, ni tampoco la que sea considerada por la presente ley como información pública.”</w:t>
      </w:r>
    </w:p>
    <w:p w14:paraId="50F16A67" w14:textId="588BCF74" w:rsidR="00692838" w:rsidRPr="00DB56B0" w:rsidRDefault="00692838" w:rsidP="00DB56B0">
      <w:pPr>
        <w:pStyle w:val="Prrafodelista"/>
        <w:tabs>
          <w:tab w:val="left" w:pos="284"/>
          <w:tab w:val="left" w:pos="426"/>
        </w:tabs>
        <w:spacing w:before="240" w:after="240"/>
        <w:ind w:left="567" w:right="539"/>
        <w:jc w:val="both"/>
        <w:rPr>
          <w:rFonts w:ascii="Palatino Linotype" w:hAnsi="Palatino Linotype"/>
          <w:bCs/>
          <w:i/>
          <w:szCs w:val="22"/>
        </w:rPr>
      </w:pPr>
    </w:p>
    <w:p w14:paraId="6B85F468" w14:textId="55ABEA3E" w:rsidR="00CF4117" w:rsidRPr="00DB56B0" w:rsidRDefault="00692838" w:rsidP="00DB56B0">
      <w:pPr>
        <w:ind w:left="567" w:right="616"/>
        <w:jc w:val="both"/>
        <w:rPr>
          <w:rFonts w:ascii="Palatino Linotype" w:hAnsi="Palatino Linotype"/>
          <w:b/>
          <w:sz w:val="22"/>
          <w:szCs w:val="22"/>
        </w:rPr>
      </w:pPr>
      <w:r w:rsidRPr="00DB56B0">
        <w:rPr>
          <w:rFonts w:ascii="Palatino Linotype" w:hAnsi="Palatino Linotype"/>
          <w:b/>
          <w:sz w:val="22"/>
          <w:szCs w:val="22"/>
        </w:rPr>
        <w:t>(Énfasis añadido)</w:t>
      </w:r>
    </w:p>
    <w:p w14:paraId="3F463BDE" w14:textId="77777777" w:rsidR="00692838" w:rsidRPr="00692838" w:rsidRDefault="00692838" w:rsidP="00692838">
      <w:pPr>
        <w:ind w:left="567" w:right="616"/>
        <w:jc w:val="both"/>
        <w:rPr>
          <w:rFonts w:ascii="Palatino Linotype" w:hAnsi="Palatino Linotype"/>
          <w:bCs/>
          <w:sz w:val="22"/>
          <w:szCs w:val="22"/>
        </w:rPr>
      </w:pPr>
    </w:p>
    <w:p w14:paraId="249833AC" w14:textId="0AAE2CD7" w:rsidR="00777616" w:rsidRPr="00CF4117" w:rsidRDefault="00CF4117" w:rsidP="00692838">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Ordenamientos </w:t>
      </w:r>
      <w:r w:rsidRPr="00211F1E">
        <w:rPr>
          <w:rFonts w:ascii="Palatino Linotype" w:hAnsi="Palatino Linotype"/>
          <w:bCs/>
          <w:sz w:val="24"/>
        </w:rPr>
        <w:t>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14:paraId="56FAF6DE" w14:textId="77777777" w:rsidR="00CF4117" w:rsidRPr="00777616" w:rsidRDefault="00CF4117" w:rsidP="00692838">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57D2264D" w14:textId="2EFA14D8" w:rsidR="00777616" w:rsidRPr="00CF4117" w:rsidRDefault="00CF4117" w:rsidP="00692838">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En </w:t>
      </w:r>
      <w:r w:rsidRPr="00211F1E">
        <w:rPr>
          <w:rFonts w:ascii="Palatino Linotype" w:hAnsi="Palatino Linotype" w:cs="Arial"/>
          <w:color w:val="000000" w:themeColor="text1"/>
          <w:sz w:val="24"/>
        </w:rPr>
        <w:t xml:space="preserve">este punto es toral dejar establecido que en la respuesta del </w:t>
      </w:r>
      <w:r w:rsidRPr="00CF4117">
        <w:rPr>
          <w:rFonts w:ascii="Palatino Linotype" w:hAnsi="Palatino Linotype" w:cs="Arial"/>
          <w:b/>
          <w:bCs/>
          <w:color w:val="000000" w:themeColor="text1"/>
          <w:sz w:val="24"/>
        </w:rPr>
        <w:t>SUJETO OBLIGADO</w:t>
      </w:r>
      <w:r w:rsidRPr="00211F1E">
        <w:rPr>
          <w:rFonts w:ascii="Palatino Linotype" w:hAnsi="Palatino Linotype" w:cs="Arial"/>
          <w:color w:val="000000" w:themeColor="text1"/>
          <w:sz w:val="24"/>
        </w:rPr>
        <w:t xml:space="preserve"> no se advierte en ningún momento un intento de clasificar la información solicitada, puesto que se pronuncia respecto de lo solicitado,</w:t>
      </w:r>
      <w:r w:rsidRPr="00211F1E">
        <w:rPr>
          <w:rFonts w:ascii="Palatino Linotype" w:hAnsi="Palatino Linotype"/>
          <w:bCs/>
          <w:sz w:val="24"/>
        </w:rPr>
        <w:t xml:space="preserve"> como ya se vio refirió categóricamente que en el </w:t>
      </w:r>
      <w:r w:rsidRPr="00211F1E">
        <w:rPr>
          <w:rFonts w:ascii="Palatino Linotype" w:hAnsi="Palatino Linotype" w:cs="Arial"/>
          <w:color w:val="000000" w:themeColor="text1"/>
          <w:sz w:val="24"/>
        </w:rPr>
        <w:t xml:space="preserve">Ayuntamiento de Almoloya de Alquisiras </w:t>
      </w:r>
      <w:r>
        <w:rPr>
          <w:rFonts w:ascii="Palatino Linotype" w:hAnsi="Palatino Linotype"/>
          <w:sz w:val="24"/>
        </w:rPr>
        <w:t>emitió respuesta a lo solicitado</w:t>
      </w:r>
      <w:r w:rsidRPr="00211F1E">
        <w:rPr>
          <w:rFonts w:ascii="Palatino Linotype" w:hAnsi="Palatino Linotype" w:cs="Arial"/>
          <w:color w:val="000000" w:themeColor="text1"/>
          <w:sz w:val="24"/>
        </w:rPr>
        <w:t>, es decir, no se aprecia de las contestaciones dadas, que se busque clasificar la información.</w:t>
      </w:r>
    </w:p>
    <w:p w14:paraId="261D9539" w14:textId="77777777" w:rsidR="00CF4117" w:rsidRPr="00777616" w:rsidRDefault="00CF4117" w:rsidP="00692838">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745BAD5C" w14:textId="6EE26F75" w:rsidR="00692838" w:rsidRPr="00692838" w:rsidRDefault="00692838" w:rsidP="00692838">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lastRenderedPageBreak/>
        <w:t xml:space="preserve">En esa </w:t>
      </w:r>
      <w:r w:rsidRPr="00211F1E">
        <w:rPr>
          <w:rFonts w:ascii="Palatino Linotype" w:hAnsi="Palatino Linotype"/>
          <w:bCs/>
          <w:sz w:val="24"/>
        </w:rPr>
        <w:t xml:space="preserve">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Pr="00211F1E">
        <w:rPr>
          <w:rFonts w:ascii="Palatino Linotype" w:hAnsi="Palatino Linotype"/>
          <w:b/>
          <w:bCs/>
          <w:sz w:val="24"/>
        </w:rPr>
        <w:t>SUJETO OBLIGADO</w:t>
      </w:r>
      <w:r w:rsidRPr="00211F1E">
        <w:rPr>
          <w:rFonts w:ascii="Palatino Linotype" w:hAnsi="Palatino Linotype"/>
          <w:bCs/>
          <w:sz w:val="24"/>
        </w:rPr>
        <w:t xml:space="preserve">, no se advierte que pretenda clasificar la información como confidencial o reservada, al </w:t>
      </w:r>
      <w:r>
        <w:rPr>
          <w:rFonts w:ascii="Palatino Linotype" w:hAnsi="Palatino Linotype"/>
          <w:bCs/>
          <w:sz w:val="24"/>
        </w:rPr>
        <w:t>proporcionar</w:t>
      </w:r>
      <w:r w:rsidRPr="00211F1E">
        <w:rPr>
          <w:rFonts w:ascii="Palatino Linotype" w:hAnsi="Palatino Linotype"/>
          <w:bCs/>
          <w:sz w:val="24"/>
        </w:rPr>
        <w:t xml:space="preserve"> la información. En ese orden de ideas, podemos llegar a la conclusión de la inexistencia del acto reclamado, al acreditarse con las constancias que integran el expediente, que el </w:t>
      </w:r>
      <w:r w:rsidRPr="00211F1E">
        <w:rPr>
          <w:rFonts w:ascii="Palatino Linotype" w:hAnsi="Palatino Linotype"/>
          <w:b/>
          <w:bCs/>
          <w:sz w:val="24"/>
        </w:rPr>
        <w:t>SUJETO OBLIGADO</w:t>
      </w:r>
      <w:r w:rsidRPr="00211F1E">
        <w:rPr>
          <w:rFonts w:ascii="Palatino Linotype" w:hAnsi="Palatino Linotype"/>
          <w:bCs/>
          <w:sz w:val="24"/>
        </w:rPr>
        <w:t xml:space="preserve"> no pretende clasificar la información, quedando sin materia el presente asunto.</w:t>
      </w:r>
    </w:p>
    <w:p w14:paraId="0579F690" w14:textId="77777777" w:rsidR="00692838" w:rsidRPr="00692838" w:rsidRDefault="00692838" w:rsidP="00692838">
      <w:pPr>
        <w:pStyle w:val="Prrafodelista"/>
        <w:rPr>
          <w:rFonts w:ascii="Palatino Linotype" w:eastAsia="MS Mincho" w:hAnsi="Palatino Linotype"/>
          <w:color w:val="000000"/>
          <w:sz w:val="24"/>
        </w:rPr>
      </w:pPr>
    </w:p>
    <w:p w14:paraId="7FDABC62" w14:textId="1B3B5617" w:rsidR="00692838" w:rsidRPr="00692838" w:rsidRDefault="00692838" w:rsidP="00692838">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Por consiguiente, </w:t>
      </w:r>
      <w:r w:rsidRPr="00211F1E">
        <w:rPr>
          <w:rFonts w:ascii="Palatino Linotype" w:hAnsi="Palatino Linotype"/>
          <w:bCs/>
          <w:sz w:val="24"/>
        </w:rPr>
        <w:t>en estricto derecho la alegación de</w:t>
      </w:r>
      <w:r>
        <w:rPr>
          <w:rFonts w:ascii="Palatino Linotype" w:hAnsi="Palatino Linotype"/>
          <w:bCs/>
          <w:sz w:val="24"/>
        </w:rPr>
        <w:t xml:space="preserve"> </w:t>
      </w:r>
      <w:r w:rsidRPr="00211F1E">
        <w:rPr>
          <w:rFonts w:ascii="Palatino Linotype" w:hAnsi="Palatino Linotype"/>
          <w:bCs/>
          <w:sz w:val="24"/>
        </w:rPr>
        <w:t>l</w:t>
      </w:r>
      <w:r>
        <w:rPr>
          <w:rFonts w:ascii="Palatino Linotype" w:hAnsi="Palatino Linotype"/>
          <w:bCs/>
          <w:sz w:val="24"/>
        </w:rPr>
        <w:t>a parte</w:t>
      </w:r>
      <w:r w:rsidRPr="00211F1E">
        <w:rPr>
          <w:rFonts w:ascii="Palatino Linotype" w:hAnsi="Palatino Linotype"/>
          <w:bCs/>
          <w:sz w:val="24"/>
        </w:rPr>
        <w:t xml:space="preserve"> </w:t>
      </w:r>
      <w:r w:rsidRPr="00211F1E">
        <w:rPr>
          <w:rFonts w:ascii="Palatino Linotype" w:hAnsi="Palatino Linotype"/>
          <w:b/>
          <w:bCs/>
          <w:sz w:val="24"/>
        </w:rPr>
        <w:t>RECURRENTE</w:t>
      </w:r>
      <w:r w:rsidRPr="00211F1E">
        <w:rPr>
          <w:rFonts w:ascii="Palatino Linotype" w:hAnsi="Palatino Linotype"/>
          <w:bCs/>
          <w:sz w:val="24"/>
        </w:rPr>
        <w:t xml:space="preserve"> se limita a realizar manifestaciones sin sustento, las cuales han quedado demostradas como falsas,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211F1E">
        <w:rPr>
          <w:rStyle w:val="Refdenotaalpie"/>
          <w:rFonts w:ascii="Palatino Linotype" w:hAnsi="Palatino Linotype"/>
          <w:bCs/>
          <w:sz w:val="24"/>
        </w:rPr>
        <w:footnoteReference w:id="3"/>
      </w:r>
      <w:r w:rsidRPr="00211F1E">
        <w:rPr>
          <w:rFonts w:ascii="Palatino Linotype" w:hAnsi="Palatino Linotype"/>
          <w:bCs/>
          <w:sz w:val="24"/>
        </w:rPr>
        <w:t>,</w:t>
      </w:r>
    </w:p>
    <w:p w14:paraId="1AEF960A" w14:textId="38D42830" w:rsidR="00692838" w:rsidRPr="00692838" w:rsidRDefault="00692838"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lastRenderedPageBreak/>
        <w:t xml:space="preserve">La </w:t>
      </w:r>
      <w:r w:rsidRPr="00211F1E">
        <w:rPr>
          <w:rFonts w:ascii="Palatino Linotype" w:hAnsi="Palatino Linotype"/>
          <w:bCs/>
          <w:sz w:val="24"/>
        </w:rPr>
        <w:t>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3E1697EC" w14:textId="77777777" w:rsidR="00692838" w:rsidRPr="00777616" w:rsidRDefault="00692838" w:rsidP="00692838">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18AE69EB" w14:textId="3C358A69" w:rsidR="00692838" w:rsidRPr="00692838" w:rsidRDefault="00692838"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Con base </w:t>
      </w:r>
      <w:r w:rsidRPr="00211F1E">
        <w:rPr>
          <w:rFonts w:ascii="Palatino Linotype" w:hAnsi="Palatino Linotype"/>
          <w:bCs/>
          <w:sz w:val="24"/>
        </w:rPr>
        <w:t>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14:paraId="75FFCBD2" w14:textId="77777777" w:rsidR="00692838" w:rsidRPr="00692838" w:rsidRDefault="00692838" w:rsidP="00692838">
      <w:pPr>
        <w:rPr>
          <w:rFonts w:ascii="Palatino Linotype" w:eastAsia="MS Mincho" w:hAnsi="Palatino Linotype"/>
          <w:color w:val="000000"/>
        </w:rPr>
      </w:pPr>
    </w:p>
    <w:p w14:paraId="5F49B070" w14:textId="77777777" w:rsidR="00692838" w:rsidRPr="00692838" w:rsidRDefault="00692838" w:rsidP="00692838">
      <w:pPr>
        <w:ind w:left="567" w:right="616"/>
        <w:jc w:val="both"/>
        <w:rPr>
          <w:rFonts w:ascii="Palatino Linotype" w:hAnsi="Palatino Linotype"/>
          <w:bCs/>
          <w:i/>
          <w:sz w:val="22"/>
          <w:szCs w:val="22"/>
        </w:rPr>
      </w:pPr>
      <w:r w:rsidRPr="00692838">
        <w:rPr>
          <w:rFonts w:ascii="Palatino Linotype" w:hAnsi="Palatino Linotype"/>
          <w:bCs/>
          <w:i/>
          <w:sz w:val="22"/>
          <w:szCs w:val="22"/>
        </w:rPr>
        <w:t>“</w:t>
      </w:r>
      <w:r w:rsidRPr="00692838">
        <w:rPr>
          <w:rFonts w:ascii="Palatino Linotype" w:hAnsi="Palatino Linotype"/>
          <w:b/>
          <w:bCs/>
          <w:i/>
          <w:sz w:val="22"/>
          <w:szCs w:val="22"/>
        </w:rPr>
        <w:t>Artículo 192.</w:t>
      </w:r>
      <w:r w:rsidRPr="00692838">
        <w:rPr>
          <w:rFonts w:ascii="Palatino Linotype" w:hAnsi="Palatino Linotype"/>
          <w:bCs/>
          <w:i/>
          <w:sz w:val="22"/>
          <w:szCs w:val="22"/>
        </w:rPr>
        <w:t xml:space="preserve"> El recurso será </w:t>
      </w:r>
      <w:r w:rsidRPr="00692838">
        <w:rPr>
          <w:rFonts w:ascii="Palatino Linotype" w:hAnsi="Palatino Linotype"/>
          <w:bCs/>
          <w:i/>
          <w:sz w:val="22"/>
          <w:szCs w:val="22"/>
          <w:u w:val="single"/>
        </w:rPr>
        <w:t>sobreseído</w:t>
      </w:r>
      <w:r w:rsidRPr="00692838">
        <w:rPr>
          <w:rFonts w:ascii="Palatino Linotype" w:hAnsi="Palatino Linotype"/>
          <w:bCs/>
          <w:i/>
          <w:sz w:val="22"/>
          <w:szCs w:val="22"/>
        </w:rPr>
        <w:t>, en todo o en parte, cuando una vez admitido, se actualicen alguno de los siguientes supuestos:</w:t>
      </w:r>
    </w:p>
    <w:p w14:paraId="29029A52" w14:textId="77777777" w:rsidR="00692838" w:rsidRPr="00692838" w:rsidRDefault="00692838" w:rsidP="00692838">
      <w:pPr>
        <w:ind w:left="567" w:right="616"/>
        <w:jc w:val="both"/>
        <w:rPr>
          <w:rFonts w:ascii="Palatino Linotype" w:hAnsi="Palatino Linotype"/>
          <w:bCs/>
          <w:i/>
          <w:sz w:val="22"/>
          <w:szCs w:val="22"/>
        </w:rPr>
      </w:pPr>
      <w:r w:rsidRPr="00692838">
        <w:rPr>
          <w:rFonts w:ascii="Palatino Linotype" w:hAnsi="Palatino Linotype"/>
          <w:bCs/>
          <w:i/>
          <w:sz w:val="22"/>
          <w:szCs w:val="22"/>
        </w:rPr>
        <w:t>(…)</w:t>
      </w:r>
    </w:p>
    <w:p w14:paraId="63E70943" w14:textId="2E1D6410" w:rsidR="00692838" w:rsidRDefault="00692838" w:rsidP="00692838">
      <w:pPr>
        <w:ind w:left="567" w:right="616"/>
        <w:jc w:val="both"/>
        <w:rPr>
          <w:rFonts w:ascii="Palatino Linotype" w:hAnsi="Palatino Linotype"/>
          <w:bCs/>
          <w:i/>
          <w:sz w:val="22"/>
          <w:szCs w:val="22"/>
        </w:rPr>
      </w:pPr>
      <w:r w:rsidRPr="00692838">
        <w:rPr>
          <w:rFonts w:ascii="Palatino Linotype" w:hAnsi="Palatino Linotype"/>
          <w:bCs/>
          <w:i/>
          <w:sz w:val="22"/>
          <w:szCs w:val="22"/>
        </w:rPr>
        <w:t>V. Cuando por cualquier motivo quede sin materia el recurso.</w:t>
      </w:r>
      <w:r w:rsidRPr="00692838">
        <w:rPr>
          <w:rFonts w:ascii="Palatino Linotype" w:hAnsi="Palatino Linotype"/>
          <w:bCs/>
          <w:i/>
          <w:sz w:val="22"/>
          <w:szCs w:val="22"/>
        </w:rPr>
        <w:cr/>
        <w:t xml:space="preserve"> (…)”</w:t>
      </w:r>
    </w:p>
    <w:p w14:paraId="38948784" w14:textId="77777777" w:rsidR="00692838" w:rsidRPr="00692838" w:rsidRDefault="00692838" w:rsidP="00692838">
      <w:pPr>
        <w:ind w:left="567" w:right="616"/>
        <w:jc w:val="both"/>
        <w:rPr>
          <w:rFonts w:ascii="Palatino Linotype" w:hAnsi="Palatino Linotype"/>
          <w:bCs/>
          <w:sz w:val="22"/>
          <w:szCs w:val="22"/>
        </w:rPr>
      </w:pPr>
    </w:p>
    <w:p w14:paraId="6B9FC4CF" w14:textId="74C8D503" w:rsidR="00692838" w:rsidRPr="00692838" w:rsidRDefault="00692838" w:rsidP="00692838">
      <w:pPr>
        <w:ind w:left="567" w:right="616"/>
        <w:jc w:val="both"/>
        <w:rPr>
          <w:rFonts w:ascii="Palatino Linotype" w:hAnsi="Palatino Linotype"/>
          <w:b/>
          <w:sz w:val="22"/>
          <w:szCs w:val="22"/>
        </w:rPr>
      </w:pPr>
      <w:r w:rsidRPr="00692838">
        <w:rPr>
          <w:rFonts w:ascii="Palatino Linotype" w:hAnsi="Palatino Linotype"/>
          <w:b/>
          <w:sz w:val="22"/>
          <w:szCs w:val="22"/>
        </w:rPr>
        <w:t>(Énfasis añadido)</w:t>
      </w:r>
    </w:p>
    <w:p w14:paraId="57A0C142" w14:textId="77777777" w:rsidR="00692838" w:rsidRPr="00692838" w:rsidRDefault="00692838" w:rsidP="00692838">
      <w:pPr>
        <w:ind w:right="616"/>
        <w:jc w:val="both"/>
        <w:rPr>
          <w:rFonts w:ascii="Palatino Linotype" w:hAnsi="Palatino Linotype"/>
          <w:bCs/>
          <w:sz w:val="22"/>
          <w:szCs w:val="22"/>
        </w:rPr>
      </w:pPr>
    </w:p>
    <w:p w14:paraId="17673FBC" w14:textId="36E291BF" w:rsidR="00692838" w:rsidRPr="00692838" w:rsidRDefault="00692838"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Ello es así, </w:t>
      </w:r>
      <w:r w:rsidRPr="00211F1E">
        <w:rPr>
          <w:rFonts w:ascii="Palatino Linotype" w:hAnsi="Palatino Linotype"/>
          <w:bCs/>
          <w:sz w:val="24"/>
        </w:rPr>
        <w:t xml:space="preserve">atendiendo que, si bien es cierto las razones o motivos de inconformidad resultan fundadas para la interposición del recurso de revisión, durante el estudio y resolución se acreditó que resultan inoperantes en el caso particular, al demostrarse que el </w:t>
      </w:r>
      <w:r w:rsidR="003D6B6E" w:rsidRPr="00211F1E">
        <w:rPr>
          <w:rFonts w:ascii="Palatino Linotype" w:hAnsi="Palatino Linotype"/>
          <w:b/>
          <w:bCs/>
          <w:sz w:val="24"/>
        </w:rPr>
        <w:t xml:space="preserve">SUJETO OBLIGADO </w:t>
      </w:r>
      <w:r w:rsidRPr="00211F1E">
        <w:rPr>
          <w:rFonts w:ascii="Palatino Linotype" w:hAnsi="Palatino Linotype"/>
          <w:bCs/>
          <w:sz w:val="24"/>
        </w:rPr>
        <w:t xml:space="preserve">en ningún momento pretende </w:t>
      </w:r>
      <w:r w:rsidRPr="00211F1E">
        <w:rPr>
          <w:rFonts w:ascii="Palatino Linotype" w:hAnsi="Palatino Linotype"/>
          <w:bCs/>
          <w:sz w:val="24"/>
        </w:rPr>
        <w:lastRenderedPageBreak/>
        <w:t>clasificar como reservada o confidencial la información peticionada, aunando que la misma no ha sido generada.</w:t>
      </w:r>
    </w:p>
    <w:p w14:paraId="130FDFB4" w14:textId="77777777" w:rsidR="00692838" w:rsidRPr="00692838" w:rsidRDefault="00692838" w:rsidP="00692838">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09DCAF80" w14:textId="3942DF28" w:rsidR="008510BE" w:rsidRPr="003D6B6E" w:rsidRDefault="003D6B6E"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Pr>
          <w:rFonts w:ascii="Palatino Linotype" w:eastAsia="MS Mincho" w:hAnsi="Palatino Linotype"/>
          <w:color w:val="000000"/>
          <w:sz w:val="24"/>
        </w:rPr>
        <w:t xml:space="preserve">Por </w:t>
      </w:r>
      <w:r w:rsidRPr="00211F1E">
        <w:rPr>
          <w:rFonts w:ascii="Palatino Linotype" w:hAnsi="Palatino Linotype"/>
          <w:bCs/>
          <w:sz w:val="24"/>
        </w:rPr>
        <w:t xml:space="preserve">lo que </w:t>
      </w:r>
      <w:r w:rsidRPr="00211F1E">
        <w:rPr>
          <w:rFonts w:ascii="Palatino Linotype" w:eastAsiaTheme="minorEastAsia" w:hAnsi="Palatino Linotype" w:cs="Arial"/>
          <w:b/>
          <w:sz w:val="24"/>
          <w:lang w:val="es-ES_tradnl"/>
        </w:rPr>
        <w:t xml:space="preserve">con fundamento en la segunda hipótesis de la fracción I del artículo 186, </w:t>
      </w:r>
      <w:r w:rsidRPr="00211F1E">
        <w:rPr>
          <w:rFonts w:ascii="Palatino Linotype" w:eastAsiaTheme="minorEastAsia" w:hAnsi="Palatino Linotype" w:cs="Arial"/>
          <w:sz w:val="24"/>
          <w:lang w:val="es-ES_tradnl"/>
        </w:rPr>
        <w:t xml:space="preserve">de la Ley de Transparencia y Acceso a la Información Pública del Estado de México y Municipios, se </w:t>
      </w:r>
      <w:r w:rsidRPr="00211F1E">
        <w:rPr>
          <w:rFonts w:ascii="Palatino Linotype" w:eastAsiaTheme="minorEastAsia" w:hAnsi="Palatino Linotype" w:cs="Arial"/>
          <w:b/>
          <w:sz w:val="24"/>
          <w:lang w:val="es-ES_tradnl"/>
        </w:rPr>
        <w:t xml:space="preserve">SOBRESEE </w:t>
      </w:r>
      <w:r w:rsidRPr="00211F1E">
        <w:rPr>
          <w:rFonts w:ascii="Palatino Linotype" w:eastAsiaTheme="minorEastAsia" w:hAnsi="Palatino Linotype" w:cs="Arial"/>
          <w:sz w:val="24"/>
          <w:lang w:val="es-ES_tradnl"/>
        </w:rPr>
        <w:t xml:space="preserve">el recurso de revisión </w:t>
      </w:r>
      <w:r w:rsidRPr="00211F1E">
        <w:rPr>
          <w:rFonts w:ascii="Palatino Linotype" w:hAnsi="Palatino Linotype"/>
          <w:b/>
          <w:bCs/>
          <w:sz w:val="24"/>
        </w:rPr>
        <w:t>055</w:t>
      </w:r>
      <w:r>
        <w:rPr>
          <w:rFonts w:ascii="Palatino Linotype" w:hAnsi="Palatino Linotype"/>
          <w:b/>
          <w:bCs/>
          <w:sz w:val="24"/>
        </w:rPr>
        <w:t>33</w:t>
      </w:r>
      <w:r w:rsidRPr="00211F1E">
        <w:rPr>
          <w:rFonts w:ascii="Palatino Linotype" w:hAnsi="Palatino Linotype"/>
          <w:b/>
          <w:bCs/>
          <w:sz w:val="24"/>
        </w:rPr>
        <w:t>/INFOEM/IP/RR/2021</w:t>
      </w:r>
      <w:r>
        <w:rPr>
          <w:rFonts w:ascii="Palatino Linotype" w:hAnsi="Palatino Linotype"/>
          <w:b/>
          <w:bCs/>
          <w:sz w:val="24"/>
        </w:rPr>
        <w:t xml:space="preserve"> y acumulados</w:t>
      </w:r>
      <w:r w:rsidRPr="00211F1E">
        <w:rPr>
          <w:rFonts w:ascii="Palatino Linotype" w:eastAsiaTheme="minorEastAsia" w:hAnsi="Palatino Linotype" w:cs="Arial"/>
          <w:sz w:val="24"/>
          <w:lang w:val="es-ES_tradnl"/>
        </w:rPr>
        <w:t>,</w:t>
      </w:r>
      <w:r w:rsidRPr="00211F1E">
        <w:rPr>
          <w:rFonts w:ascii="Palatino Linotype" w:eastAsiaTheme="minorEastAsia" w:hAnsi="Palatino Linotype"/>
          <w:sz w:val="24"/>
          <w:lang w:val="es-ES_tradnl"/>
        </w:rPr>
        <w:t xml:space="preserve"> que ha sido materia del presente fallo.</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77CFFB" w14:textId="77777777" w:rsidR="003D6B6E" w:rsidRPr="003D6B6E" w:rsidRDefault="003D6B6E" w:rsidP="003D6B6E">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7FA35164" w14:textId="77777777" w:rsidR="00D262C2" w:rsidRPr="00FA6533"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FA6533">
        <w:rPr>
          <w:rFonts w:ascii="Palatino Linotype" w:hAnsi="Palatino Linotype"/>
          <w:b/>
          <w:color w:val="000000" w:themeColor="text1"/>
          <w:sz w:val="24"/>
          <w:szCs w:val="24"/>
        </w:rPr>
        <w:t>R E S O L U T I V O S</w:t>
      </w:r>
      <w:bookmarkEnd w:id="38"/>
      <w:bookmarkEnd w:id="39"/>
      <w:bookmarkEnd w:id="40"/>
      <w:bookmarkEnd w:id="41"/>
      <w:bookmarkEnd w:id="42"/>
    </w:p>
    <w:p w14:paraId="377671EC" w14:textId="77777777" w:rsidR="00FA6533" w:rsidRPr="00FA6533" w:rsidRDefault="00FA6533" w:rsidP="00FA6533"/>
    <w:p w14:paraId="55FD49AB" w14:textId="48F8CA60" w:rsidR="00D262C2" w:rsidRPr="00FA6533" w:rsidRDefault="00D262C2" w:rsidP="00D262C2">
      <w:pPr>
        <w:spacing w:after="240" w:line="360" w:lineRule="auto"/>
        <w:jc w:val="both"/>
        <w:rPr>
          <w:rFonts w:ascii="Palatino Linotype" w:hAnsi="Palatino Linotype"/>
        </w:rPr>
      </w:pPr>
      <w:r w:rsidRPr="00FA6533">
        <w:rPr>
          <w:rFonts w:ascii="Palatino Linotype" w:hAnsi="Palatino Linotype"/>
          <w:b/>
        </w:rPr>
        <w:t>PRIMERO.</w:t>
      </w:r>
      <w:r w:rsidRPr="00FA6533">
        <w:rPr>
          <w:rFonts w:ascii="Palatino Linotype" w:hAnsi="Palatino Linotype"/>
        </w:rPr>
        <w:t xml:space="preserve"> Se </w:t>
      </w:r>
      <w:r w:rsidRPr="00FA6533">
        <w:rPr>
          <w:rFonts w:ascii="Palatino Linotype" w:hAnsi="Palatino Linotype"/>
          <w:b/>
        </w:rPr>
        <w:t>SOBRESEE</w:t>
      </w:r>
      <w:r w:rsidR="00FC280A">
        <w:rPr>
          <w:rFonts w:ascii="Palatino Linotype" w:hAnsi="Palatino Linotype"/>
          <w:b/>
        </w:rPr>
        <w:t>N</w:t>
      </w:r>
      <w:r w:rsidRPr="00FA6533">
        <w:rPr>
          <w:rFonts w:ascii="Palatino Linotype" w:hAnsi="Palatino Linotype"/>
        </w:rPr>
        <w:t xml:space="preserve"> </w:t>
      </w:r>
      <w:r w:rsidR="00FC280A">
        <w:rPr>
          <w:rFonts w:ascii="Palatino Linotype" w:hAnsi="Palatino Linotype"/>
        </w:rPr>
        <w:t>los</w:t>
      </w:r>
      <w:r w:rsidRPr="00FA6533">
        <w:rPr>
          <w:rFonts w:ascii="Palatino Linotype" w:hAnsi="Palatino Linotype"/>
        </w:rPr>
        <w:t xml:space="preserve"> recurso</w:t>
      </w:r>
      <w:r w:rsidR="00FC280A">
        <w:rPr>
          <w:rFonts w:ascii="Palatino Linotype" w:hAnsi="Palatino Linotype"/>
        </w:rPr>
        <w:t>s</w:t>
      </w:r>
      <w:r w:rsidRPr="00FA6533">
        <w:rPr>
          <w:rFonts w:ascii="Palatino Linotype" w:hAnsi="Palatino Linotype"/>
        </w:rPr>
        <w:t xml:space="preserve"> de revisión número </w:t>
      </w:r>
      <w:r w:rsidR="002C7D83" w:rsidRPr="003D6B6E">
        <w:rPr>
          <w:rFonts w:ascii="Palatino Linotype" w:hAnsi="Palatino Linotype"/>
          <w:b/>
          <w:sz w:val="22"/>
          <w:szCs w:val="22"/>
        </w:rPr>
        <w:t>05</w:t>
      </w:r>
      <w:r w:rsidR="003D6B6E" w:rsidRPr="003D6B6E">
        <w:rPr>
          <w:rFonts w:ascii="Palatino Linotype" w:hAnsi="Palatino Linotype"/>
          <w:b/>
          <w:sz w:val="22"/>
          <w:szCs w:val="22"/>
        </w:rPr>
        <w:t>533</w:t>
      </w:r>
      <w:r w:rsidR="00FA6533" w:rsidRPr="003D6B6E">
        <w:rPr>
          <w:rFonts w:ascii="Palatino Linotype" w:hAnsi="Palatino Linotype"/>
          <w:b/>
          <w:sz w:val="22"/>
          <w:szCs w:val="22"/>
        </w:rPr>
        <w:t>/INFOEM/IP/RR/2021</w:t>
      </w:r>
      <w:r w:rsidR="003D6B6E" w:rsidRPr="003D6B6E">
        <w:rPr>
          <w:rFonts w:ascii="Palatino Linotype" w:hAnsi="Palatino Linotype"/>
          <w:b/>
          <w:sz w:val="22"/>
          <w:szCs w:val="22"/>
        </w:rPr>
        <w:t>,</w:t>
      </w:r>
      <w:r w:rsidR="00FC280A" w:rsidRPr="003D6B6E">
        <w:rPr>
          <w:rFonts w:ascii="Palatino Linotype" w:hAnsi="Palatino Linotype"/>
          <w:b/>
          <w:sz w:val="22"/>
          <w:szCs w:val="22"/>
        </w:rPr>
        <w:t xml:space="preserve"> </w:t>
      </w:r>
      <w:r w:rsidR="003D6B6E" w:rsidRPr="003D6B6E">
        <w:rPr>
          <w:rFonts w:ascii="Palatino Linotype" w:hAnsi="Palatino Linotype"/>
          <w:b/>
          <w:sz w:val="22"/>
          <w:szCs w:val="22"/>
        </w:rPr>
        <w:t xml:space="preserve">05534/INFOEM/IP/RR/2021, 05535/INFOEM/IP/RR/2021 </w:t>
      </w:r>
      <w:r w:rsidR="00FC280A" w:rsidRPr="003D6B6E">
        <w:rPr>
          <w:rFonts w:ascii="Palatino Linotype" w:hAnsi="Palatino Linotype"/>
          <w:b/>
          <w:sz w:val="22"/>
          <w:szCs w:val="22"/>
        </w:rPr>
        <w:t>y 05</w:t>
      </w:r>
      <w:r w:rsidR="003D6B6E" w:rsidRPr="003D6B6E">
        <w:rPr>
          <w:rFonts w:ascii="Palatino Linotype" w:hAnsi="Palatino Linotype"/>
          <w:b/>
          <w:sz w:val="22"/>
          <w:szCs w:val="22"/>
        </w:rPr>
        <w:t>547/</w:t>
      </w:r>
      <w:r w:rsidR="00FC280A" w:rsidRPr="003D6B6E">
        <w:rPr>
          <w:rFonts w:ascii="Palatino Linotype" w:hAnsi="Palatino Linotype"/>
          <w:b/>
          <w:sz w:val="22"/>
          <w:szCs w:val="22"/>
        </w:rPr>
        <w:t xml:space="preserve">INFOEM/IP/RR/2021 </w:t>
      </w:r>
      <w:r w:rsidR="003D6B6E" w:rsidRPr="003D6B6E">
        <w:rPr>
          <w:rFonts w:ascii="Palatino Linotype" w:hAnsi="Palatino Linotype"/>
          <w:b/>
        </w:rPr>
        <w:t>a</w:t>
      </w:r>
      <w:r w:rsidR="00FC280A" w:rsidRPr="003D6B6E">
        <w:rPr>
          <w:rFonts w:ascii="Palatino Linotype" w:hAnsi="Palatino Linotype"/>
          <w:b/>
        </w:rPr>
        <w:t>cumulados</w:t>
      </w:r>
      <w:r w:rsidRPr="00FA6533">
        <w:rPr>
          <w:rFonts w:ascii="Palatino Linotype" w:hAnsi="Palatino Linotype"/>
        </w:rPr>
        <w:t xml:space="preserve">, </w:t>
      </w:r>
      <w:r w:rsidRPr="00FA6533">
        <w:rPr>
          <w:rFonts w:ascii="Palatino Linotype" w:hAnsi="Palatino Linotype"/>
          <w:b/>
        </w:rPr>
        <w:t xml:space="preserve">por </w:t>
      </w:r>
      <w:r w:rsidR="00DB56B0">
        <w:rPr>
          <w:rFonts w:ascii="Palatino Linotype" w:hAnsi="Palatino Linotype"/>
          <w:b/>
        </w:rPr>
        <w:t>quedarse sin materia</w:t>
      </w:r>
      <w:r w:rsidRPr="00FA6533">
        <w:rPr>
          <w:rFonts w:ascii="Palatino Linotype" w:hAnsi="Palatino Linotype"/>
        </w:rPr>
        <w:t xml:space="preserve">, en términos del </w:t>
      </w:r>
      <w:r w:rsidRPr="00FA6533">
        <w:rPr>
          <w:rFonts w:ascii="Palatino Linotype" w:hAnsi="Palatino Linotype"/>
          <w:b/>
        </w:rPr>
        <w:t>Considerando TERCERO</w:t>
      </w:r>
      <w:r w:rsidRPr="00FA6533">
        <w:rPr>
          <w:rFonts w:ascii="Palatino Linotype" w:hAnsi="Palatino Linotype"/>
        </w:rPr>
        <w:t xml:space="preserve"> de la presente resolución.</w:t>
      </w:r>
    </w:p>
    <w:p w14:paraId="71000447" w14:textId="77777777" w:rsidR="00D262C2" w:rsidRPr="00FA6533"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A6533">
        <w:rPr>
          <w:rFonts w:ascii="Palatino Linotype" w:eastAsia="Calibri" w:hAnsi="Palatino Linotype" w:cs="Arial"/>
          <w:b/>
          <w:bCs/>
          <w:sz w:val="24"/>
          <w:szCs w:val="24"/>
          <w:lang w:val="es-ES"/>
        </w:rPr>
        <w:t xml:space="preserve">SEGUNDO. REMÍTASE </w:t>
      </w:r>
      <w:r w:rsidRPr="00FA6533">
        <w:rPr>
          <w:rFonts w:ascii="Palatino Linotype" w:eastAsia="Calibri" w:hAnsi="Palatino Linotype" w:cs="Arial"/>
          <w:bCs/>
          <w:sz w:val="24"/>
          <w:szCs w:val="24"/>
          <w:lang w:val="es-ES"/>
        </w:rPr>
        <w:t xml:space="preserve">a través del Sistema de Acceso a la Información Mexiquense </w:t>
      </w:r>
      <w:r w:rsidRPr="00FA6533">
        <w:rPr>
          <w:rFonts w:ascii="Palatino Linotype" w:eastAsia="Calibri" w:hAnsi="Palatino Linotype" w:cs="Arial"/>
          <w:b/>
          <w:bCs/>
          <w:sz w:val="24"/>
          <w:szCs w:val="24"/>
          <w:lang w:val="es-ES"/>
        </w:rPr>
        <w:t xml:space="preserve">(SAIMEX) </w:t>
      </w:r>
      <w:r w:rsidRPr="00FA6533">
        <w:rPr>
          <w:rFonts w:ascii="Palatino Linotype" w:eastAsia="Calibri" w:hAnsi="Palatino Linotype" w:cs="Arial"/>
          <w:bCs/>
          <w:sz w:val="24"/>
          <w:szCs w:val="24"/>
          <w:lang w:val="es-ES"/>
        </w:rPr>
        <w:t>la presente resolución al Titular de la Unidad de Transparencia del</w:t>
      </w:r>
      <w:r w:rsidRPr="00FA6533">
        <w:rPr>
          <w:rFonts w:ascii="Palatino Linotype" w:eastAsia="Calibri" w:hAnsi="Palatino Linotype" w:cs="Arial"/>
          <w:b/>
          <w:bCs/>
          <w:sz w:val="24"/>
          <w:szCs w:val="24"/>
          <w:lang w:val="es-ES"/>
        </w:rPr>
        <w:t xml:space="preserve"> SUJETO OBLIGADO. </w:t>
      </w:r>
    </w:p>
    <w:p w14:paraId="28B10BDC" w14:textId="77777777" w:rsidR="00D262C2" w:rsidRPr="00FA6533"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A6533">
        <w:rPr>
          <w:rFonts w:ascii="Palatino Linotype" w:eastAsia="Times New Roman" w:hAnsi="Palatino Linotype" w:cs="Arial"/>
          <w:b/>
          <w:sz w:val="24"/>
          <w:szCs w:val="24"/>
        </w:rPr>
        <w:t xml:space="preserve">TERCERO. </w:t>
      </w:r>
      <w:r w:rsidRPr="00FA6533">
        <w:rPr>
          <w:rFonts w:ascii="Palatino Linotype" w:eastAsia="Times New Roman" w:hAnsi="Palatino Linotype" w:cs="Times New Roman"/>
          <w:b/>
          <w:bCs/>
          <w:sz w:val="24"/>
          <w:szCs w:val="24"/>
          <w:lang w:val="es-ES"/>
        </w:rPr>
        <w:t xml:space="preserve">Notifíquese </w:t>
      </w:r>
      <w:r w:rsidRPr="00FA6533">
        <w:rPr>
          <w:rFonts w:ascii="Palatino Linotype" w:eastAsia="Times New Roman" w:hAnsi="Palatino Linotype" w:cs="Times New Roman"/>
          <w:bCs/>
          <w:color w:val="222222"/>
          <w:sz w:val="24"/>
          <w:szCs w:val="24"/>
          <w:lang w:val="es-ES"/>
        </w:rPr>
        <w:t>a</w:t>
      </w:r>
      <w:r w:rsidR="00FA6533" w:rsidRPr="00FA6533">
        <w:rPr>
          <w:rFonts w:ascii="Palatino Linotype" w:eastAsia="Times New Roman" w:hAnsi="Palatino Linotype" w:cs="Times New Roman"/>
          <w:bCs/>
          <w:color w:val="222222"/>
          <w:sz w:val="24"/>
          <w:szCs w:val="24"/>
          <w:lang w:val="es-ES"/>
        </w:rPr>
        <w:t>l</w:t>
      </w:r>
      <w:r w:rsidRPr="00FA6533">
        <w:rPr>
          <w:rFonts w:ascii="Palatino Linotype" w:eastAsia="Times New Roman" w:hAnsi="Palatino Linotype" w:cs="Times New Roman"/>
          <w:bCs/>
          <w:color w:val="222222"/>
          <w:sz w:val="24"/>
          <w:szCs w:val="24"/>
          <w:lang w:val="es-ES"/>
        </w:rPr>
        <w:t xml:space="preserve"> </w:t>
      </w:r>
      <w:r w:rsidR="00FA6533" w:rsidRPr="00FA6533">
        <w:rPr>
          <w:rFonts w:ascii="Palatino Linotype" w:hAnsi="Palatino Linotype"/>
          <w:b/>
          <w:sz w:val="24"/>
          <w:szCs w:val="24"/>
        </w:rPr>
        <w:t>RECURRENTE</w:t>
      </w:r>
      <w:r w:rsidRPr="00FA6533">
        <w:rPr>
          <w:rFonts w:ascii="Palatino Linotype" w:hAnsi="Palatino Linotype"/>
          <w:b/>
          <w:sz w:val="24"/>
          <w:szCs w:val="24"/>
        </w:rPr>
        <w:t xml:space="preserve"> </w:t>
      </w:r>
      <w:r w:rsidR="001F6479">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1F6479">
        <w:rPr>
          <w:rFonts w:ascii="Palatino Linotype" w:eastAsia="Times New Roman" w:hAnsi="Palatino Linotype" w:cs="Times New Roman"/>
          <w:b/>
          <w:color w:val="222222"/>
          <w:sz w:val="24"/>
          <w:szCs w:val="24"/>
          <w:lang w:val="es-ES" w:eastAsia="es-MX"/>
        </w:rPr>
        <w:t>(SAIMEX).</w:t>
      </w:r>
    </w:p>
    <w:p w14:paraId="2B20B856" w14:textId="77777777" w:rsidR="00D262C2" w:rsidRPr="00FA6533" w:rsidRDefault="00D262C2" w:rsidP="00D262C2">
      <w:pPr>
        <w:pStyle w:val="Prrafodelista"/>
        <w:spacing w:after="240" w:line="360" w:lineRule="auto"/>
        <w:ind w:left="0"/>
        <w:jc w:val="both"/>
        <w:rPr>
          <w:rFonts w:ascii="Palatino Linotype" w:eastAsia="MS Mincho" w:hAnsi="Palatino Linotype"/>
          <w:sz w:val="24"/>
          <w:lang w:val="es-ES"/>
        </w:rPr>
      </w:pPr>
      <w:r w:rsidRPr="00FA6533">
        <w:rPr>
          <w:rFonts w:ascii="Palatino Linotype" w:eastAsia="MS Mincho" w:hAnsi="Palatino Linotype"/>
          <w:b/>
          <w:sz w:val="24"/>
        </w:rPr>
        <w:t>CUARTO.</w:t>
      </w:r>
      <w:r w:rsidRPr="00FA6533">
        <w:rPr>
          <w:rFonts w:ascii="Palatino Linotype" w:eastAsia="MS Mincho" w:hAnsi="Palatino Linotype"/>
          <w:sz w:val="24"/>
        </w:rPr>
        <w:t xml:space="preserve"> </w:t>
      </w:r>
      <w:r w:rsidRPr="00FA6533">
        <w:rPr>
          <w:rFonts w:ascii="Palatino Linotype" w:eastAsia="MS Mincho" w:hAnsi="Palatino Linotype"/>
          <w:sz w:val="24"/>
          <w:lang w:val="es-ES"/>
        </w:rPr>
        <w:t>Se hace del conocimiento de</w:t>
      </w:r>
      <w:r w:rsidR="00FA6533" w:rsidRPr="00FA6533">
        <w:rPr>
          <w:rFonts w:ascii="Palatino Linotype" w:eastAsia="MS Mincho" w:hAnsi="Palatino Linotype"/>
          <w:sz w:val="24"/>
          <w:lang w:val="es-ES"/>
        </w:rPr>
        <w:t>l</w:t>
      </w:r>
      <w:r w:rsidRPr="00FA6533">
        <w:rPr>
          <w:rFonts w:ascii="Palatino Linotype" w:eastAsia="MS Mincho" w:hAnsi="Palatino Linotype"/>
          <w:sz w:val="24"/>
          <w:lang w:val="es-ES"/>
        </w:rPr>
        <w:t xml:space="preserve"> </w:t>
      </w:r>
      <w:r w:rsidR="00FA6533" w:rsidRPr="00FA6533">
        <w:rPr>
          <w:rFonts w:ascii="Palatino Linotype" w:hAnsi="Palatino Linotype"/>
          <w:b/>
          <w:sz w:val="24"/>
        </w:rPr>
        <w:t>RECURRENTE</w:t>
      </w:r>
      <w:r w:rsidRPr="00FA6533">
        <w:rPr>
          <w:rFonts w:ascii="Palatino Linotype" w:hAnsi="Palatino Linotype"/>
          <w:b/>
          <w:sz w:val="24"/>
        </w:rPr>
        <w:t xml:space="preserve"> </w:t>
      </w:r>
      <w:r w:rsidRPr="00FA6533">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w:t>
      </w:r>
      <w:r w:rsidRPr="00FA6533">
        <w:rPr>
          <w:rFonts w:ascii="Palatino Linotype" w:eastAsia="MS Mincho" w:hAnsi="Palatino Linotype"/>
          <w:sz w:val="24"/>
          <w:lang w:val="es-ES"/>
        </w:rPr>
        <w:lastRenderedPageBreak/>
        <w:t xml:space="preserve">le cause algún perjuicio podrá impugnarla </w:t>
      </w:r>
      <w:r w:rsidRPr="00FA6533">
        <w:rPr>
          <w:rFonts w:ascii="Palatino Linotype" w:eastAsia="MS Mincho" w:hAnsi="Palatino Linotype"/>
          <w:bCs/>
          <w:sz w:val="24"/>
          <w:lang w:val="es-ES"/>
        </w:rPr>
        <w:t xml:space="preserve">vía juicio de amparo </w:t>
      </w:r>
      <w:r w:rsidRPr="00FA6533">
        <w:rPr>
          <w:rFonts w:ascii="Palatino Linotype" w:eastAsia="MS Mincho" w:hAnsi="Palatino Linotype"/>
          <w:sz w:val="24"/>
          <w:lang w:val="es-ES"/>
        </w:rPr>
        <w:t>en los términos de las leyes aplicables.</w:t>
      </w:r>
    </w:p>
    <w:p w14:paraId="214C84AD" w14:textId="77777777" w:rsidR="00D262C2" w:rsidRPr="00FA6533" w:rsidRDefault="00D262C2" w:rsidP="00D262C2">
      <w:pPr>
        <w:pStyle w:val="Prrafodelista"/>
        <w:spacing w:line="360" w:lineRule="auto"/>
        <w:ind w:left="0"/>
        <w:jc w:val="both"/>
        <w:rPr>
          <w:rFonts w:ascii="Palatino Linotype" w:hAnsi="Palatino Linotype"/>
          <w:color w:val="000000" w:themeColor="text1"/>
        </w:rPr>
      </w:pPr>
    </w:p>
    <w:p w14:paraId="00961056" w14:textId="77777777" w:rsidR="004828E7" w:rsidRDefault="004828E7" w:rsidP="004828E7">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5274854E" w14:textId="77777777" w:rsidR="002C7D83" w:rsidRPr="004E33B5" w:rsidRDefault="002C7D83" w:rsidP="00D262C2">
      <w:pPr>
        <w:spacing w:line="360" w:lineRule="auto"/>
        <w:ind w:right="48"/>
        <w:jc w:val="both"/>
        <w:rPr>
          <w:rFonts w:ascii="Palatino Linotype" w:hAnsi="Palatino Linotype"/>
        </w:rPr>
      </w:pPr>
    </w:p>
    <w:p w14:paraId="5B2AF09A" w14:textId="77777777" w:rsidR="00F70D85" w:rsidRDefault="00F70D85" w:rsidP="00D262C2"/>
    <w:p w14:paraId="195D3A09" w14:textId="77777777" w:rsidR="00FA6533" w:rsidRDefault="00FA6533" w:rsidP="00D262C2"/>
    <w:p w14:paraId="288828F0" w14:textId="77777777" w:rsidR="00FA6533" w:rsidRDefault="00FA6533" w:rsidP="00D262C2"/>
    <w:p w14:paraId="0A974579" w14:textId="77777777" w:rsidR="00FA6533" w:rsidRDefault="00FA6533" w:rsidP="00D262C2"/>
    <w:p w14:paraId="6850F4F7" w14:textId="77777777" w:rsidR="00FA6533" w:rsidRDefault="00FA6533" w:rsidP="00D262C2"/>
    <w:p w14:paraId="04D2A8E9" w14:textId="77777777" w:rsidR="00FA6533" w:rsidRDefault="00FA6533" w:rsidP="00D262C2"/>
    <w:p w14:paraId="20A6ABD1" w14:textId="77777777" w:rsidR="00FA6533" w:rsidRDefault="00FA6533" w:rsidP="00D262C2"/>
    <w:p w14:paraId="351A3B1B" w14:textId="77777777" w:rsidR="00FA6533" w:rsidRDefault="00FA6533" w:rsidP="00D262C2"/>
    <w:p w14:paraId="4A5A4DE7" w14:textId="77777777" w:rsidR="00FA6533" w:rsidRDefault="00FA6533" w:rsidP="00D262C2"/>
    <w:p w14:paraId="056B819F" w14:textId="77777777" w:rsidR="00FA6533" w:rsidRDefault="00FA6533" w:rsidP="00D262C2"/>
    <w:p w14:paraId="0858570E" w14:textId="77777777" w:rsidR="00FA6533" w:rsidRDefault="00FA6533" w:rsidP="00D262C2"/>
    <w:p w14:paraId="40106098" w14:textId="77777777" w:rsidR="00FA6533" w:rsidRDefault="00FA6533" w:rsidP="00D262C2"/>
    <w:p w14:paraId="4F567D03" w14:textId="77777777" w:rsidR="00FA6533" w:rsidRDefault="00FA6533" w:rsidP="00D262C2"/>
    <w:p w14:paraId="4406B51B" w14:textId="77777777" w:rsidR="00FA6533" w:rsidRDefault="00FA6533" w:rsidP="00D262C2"/>
    <w:p w14:paraId="505E9E8E" w14:textId="77777777" w:rsidR="00FA6533" w:rsidRDefault="00FA6533" w:rsidP="00D262C2"/>
    <w:p w14:paraId="58F58DF1" w14:textId="77777777" w:rsidR="00FA6533" w:rsidRDefault="00FA6533" w:rsidP="00D262C2"/>
    <w:p w14:paraId="5F534704" w14:textId="77777777" w:rsidR="00FA6533" w:rsidRDefault="00FA6533" w:rsidP="00D262C2"/>
    <w:p w14:paraId="18D856F2" w14:textId="77777777" w:rsidR="00FA6533" w:rsidRDefault="00FA6533" w:rsidP="00D262C2"/>
    <w:p w14:paraId="3E8C4A5F" w14:textId="77777777" w:rsidR="00FA6533" w:rsidRDefault="00FA6533" w:rsidP="00D262C2"/>
    <w:p w14:paraId="270DEACA" w14:textId="77777777" w:rsidR="00FA6533" w:rsidRDefault="00FA6533" w:rsidP="00D262C2"/>
    <w:p w14:paraId="5BF51DC6" w14:textId="77777777" w:rsidR="00FA6533" w:rsidRDefault="00FA6533" w:rsidP="00D262C2"/>
    <w:p w14:paraId="65841F53" w14:textId="77777777" w:rsidR="00FA6533" w:rsidRDefault="00FA6533" w:rsidP="00D262C2"/>
    <w:p w14:paraId="18B2B0A9" w14:textId="77777777" w:rsidR="00FA6533" w:rsidRDefault="00FA6533" w:rsidP="00D262C2"/>
    <w:p w14:paraId="1A300064" w14:textId="704D2AD3" w:rsidR="00FA6533" w:rsidRDefault="00FA6533" w:rsidP="00D262C2"/>
    <w:p w14:paraId="5B70C25C" w14:textId="5A2A48AB" w:rsidR="008510BE" w:rsidRDefault="008510BE" w:rsidP="00D262C2"/>
    <w:p w14:paraId="23329E84" w14:textId="67F7F1FC" w:rsidR="008510BE" w:rsidRDefault="008510BE" w:rsidP="00D262C2"/>
    <w:p w14:paraId="2E0B4E0E" w14:textId="02BE2C15" w:rsidR="008510BE" w:rsidRDefault="008510BE" w:rsidP="00D262C2"/>
    <w:p w14:paraId="54ADCF8F" w14:textId="2B00880E" w:rsidR="008510BE" w:rsidRDefault="008510BE" w:rsidP="00D262C2"/>
    <w:p w14:paraId="4E70492B" w14:textId="44B3C66B" w:rsidR="008510BE" w:rsidRDefault="008510BE" w:rsidP="00D262C2"/>
    <w:p w14:paraId="3FCFE1DE" w14:textId="2518EA2D" w:rsidR="008510BE" w:rsidRDefault="008510BE" w:rsidP="00D262C2"/>
    <w:p w14:paraId="47DC82BC" w14:textId="71903D96" w:rsidR="008510BE" w:rsidRDefault="008510BE" w:rsidP="00D262C2"/>
    <w:p w14:paraId="459794C9" w14:textId="6333AF12" w:rsidR="008510BE" w:rsidRDefault="008510BE" w:rsidP="00D262C2"/>
    <w:p w14:paraId="50D02D64" w14:textId="5D6A25BA" w:rsidR="008510BE" w:rsidRDefault="008510BE" w:rsidP="00D262C2"/>
    <w:p w14:paraId="4C362696" w14:textId="54733669" w:rsidR="008510BE" w:rsidRDefault="008510BE" w:rsidP="00D262C2"/>
    <w:p w14:paraId="62FB45E4" w14:textId="5CB51D4F" w:rsidR="008510BE" w:rsidRDefault="008510BE" w:rsidP="00D262C2"/>
    <w:p w14:paraId="2B32459A" w14:textId="42A4FFFC" w:rsidR="008510BE" w:rsidRDefault="008510BE" w:rsidP="00D262C2"/>
    <w:p w14:paraId="4EFD349F" w14:textId="62D89BF0" w:rsidR="008510BE" w:rsidRDefault="008510BE" w:rsidP="00D262C2"/>
    <w:p w14:paraId="2AE340C6" w14:textId="77777777" w:rsidR="008510BE" w:rsidRDefault="008510BE" w:rsidP="00D262C2"/>
    <w:p w14:paraId="3E8BAA42" w14:textId="77777777" w:rsidR="00FA6533" w:rsidRDefault="00FA6533" w:rsidP="00D262C2"/>
    <w:p w14:paraId="0F0F8D15" w14:textId="77777777" w:rsidR="00FA6533" w:rsidRPr="00D262C2" w:rsidRDefault="00FA6533" w:rsidP="00D262C2"/>
    <w:sectPr w:rsidR="00FA6533" w:rsidRPr="00D262C2" w:rsidSect="00BB456B">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A345" w14:textId="77777777" w:rsidR="008533D0" w:rsidRDefault="008533D0" w:rsidP="00D262C2">
      <w:r>
        <w:separator/>
      </w:r>
    </w:p>
  </w:endnote>
  <w:endnote w:type="continuationSeparator" w:id="0">
    <w:p w14:paraId="1D751E1D" w14:textId="77777777" w:rsidR="008533D0" w:rsidRDefault="008533D0"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EDBF"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435D37">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35D37">
      <w:rPr>
        <w:b/>
        <w:bCs/>
        <w:noProof/>
      </w:rPr>
      <w:t>26</w:t>
    </w:r>
    <w:r>
      <w:rPr>
        <w:b/>
        <w:bCs/>
      </w:rPr>
      <w:fldChar w:fldCharType="end"/>
    </w:r>
  </w:p>
  <w:p w14:paraId="240EA050" w14:textId="77777777" w:rsidR="00BB456B" w:rsidRDefault="00BB4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D665"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435D3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35D37">
      <w:rPr>
        <w:b/>
        <w:bCs/>
        <w:noProof/>
      </w:rPr>
      <w:t>26</w:t>
    </w:r>
    <w:r>
      <w:rPr>
        <w:b/>
        <w:bCs/>
      </w:rPr>
      <w:fldChar w:fldCharType="end"/>
    </w:r>
  </w:p>
  <w:p w14:paraId="743CA95E" w14:textId="77777777" w:rsidR="00BB456B" w:rsidRDefault="00BB45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F922" w14:textId="77777777" w:rsidR="008533D0" w:rsidRDefault="008533D0" w:rsidP="00D262C2">
      <w:r>
        <w:separator/>
      </w:r>
    </w:p>
  </w:footnote>
  <w:footnote w:type="continuationSeparator" w:id="0">
    <w:p w14:paraId="1DBD8B08" w14:textId="77777777" w:rsidR="008533D0" w:rsidRDefault="008533D0" w:rsidP="00D262C2">
      <w:r>
        <w:continuationSeparator/>
      </w:r>
    </w:p>
  </w:footnote>
  <w:footnote w:id="1">
    <w:p w14:paraId="2FE1C043" w14:textId="77777777" w:rsidR="00E93589" w:rsidRPr="00F75272" w:rsidRDefault="00E93589" w:rsidP="00E93589">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03611B2" w14:textId="77777777" w:rsidR="00777616" w:rsidRPr="00911081" w:rsidRDefault="00777616" w:rsidP="00777616">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51C94E" w14:textId="77777777" w:rsidR="00777616" w:rsidRPr="00911081" w:rsidRDefault="00777616" w:rsidP="0077761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r w:rsidRPr="00911081">
        <w:rPr>
          <w:rFonts w:ascii="Palatino Linotype" w:hAnsi="Palatino Linotype"/>
          <w:i/>
          <w:sz w:val="16"/>
          <w:szCs w:val="16"/>
        </w:rPr>
        <w:t>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EA056AC" w14:textId="77777777" w:rsidR="00692838" w:rsidRPr="009640FB" w:rsidRDefault="00692838" w:rsidP="00692838">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 xml:space="preserve">Conforme al artículo 63, fracción IV, de la Ley de Amparo, la inexistencia de los actos reclamados es una causal de sobreseimiento, pero no de improcedencia del juicio de amparo; por ende, no puede ser un motivo manifiesto e indudable que dé lugar al </w:t>
      </w:r>
      <w:r w:rsidRPr="009640FB">
        <w:rPr>
          <w:rFonts w:ascii="Palatino Linotype" w:hAnsi="Palatino Linotype"/>
        </w:rPr>
        <w:t>desechamiento de la demanda con sustento en el diverso precepto 113 de ese ordenamiento, pues el pronunciamiento relativo necesariamente debe efectuarse hasta la sentencia, al no haberse demostrado su existencia en la audiencia constitucional.</w:t>
      </w:r>
    </w:p>
    <w:p w14:paraId="4829F04E" w14:textId="77777777" w:rsidR="00692838" w:rsidRPr="009640FB" w:rsidRDefault="00692838" w:rsidP="00692838">
      <w:pPr>
        <w:pStyle w:val="Textonotapie"/>
        <w:jc w:val="both"/>
        <w:rPr>
          <w:rFonts w:ascii="Palatino Linotype" w:hAnsi="Palatino Linotype"/>
        </w:rPr>
      </w:pPr>
    </w:p>
    <w:p w14:paraId="0BF4C8CA" w14:textId="77777777" w:rsidR="00692838" w:rsidRPr="009640FB" w:rsidRDefault="00692838" w:rsidP="00692838">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14:paraId="48C7A8CD" w14:textId="77777777" w:rsidR="00692838" w:rsidRPr="009640FB" w:rsidRDefault="00692838" w:rsidP="00692838">
      <w:pPr>
        <w:pStyle w:val="Textonotapie"/>
        <w:jc w:val="both"/>
        <w:rPr>
          <w:rFonts w:ascii="Palatino Linotype" w:hAnsi="Palatino Linotype"/>
        </w:rPr>
      </w:pPr>
    </w:p>
    <w:p w14:paraId="2EA39BE3" w14:textId="77777777" w:rsidR="00692838" w:rsidRPr="009640FB" w:rsidRDefault="00692838" w:rsidP="00692838">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8DFF" w14:textId="77777777" w:rsidR="00BB456B" w:rsidRDefault="008533D0">
    <w:pPr>
      <w:pStyle w:val="Encabezado"/>
    </w:pPr>
    <w:r>
      <w:rPr>
        <w:noProof/>
      </w:rPr>
      <w:pict w14:anchorId="0E5E6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BB456B" w:rsidRPr="005C106F" w14:paraId="28A04828" w14:textId="77777777" w:rsidTr="00BB456B">
      <w:trPr>
        <w:trHeight w:val="1435"/>
      </w:trPr>
      <w:tc>
        <w:tcPr>
          <w:tcW w:w="2268" w:type="dxa"/>
          <w:shd w:val="clear" w:color="auto" w:fill="auto"/>
        </w:tcPr>
        <w:p w14:paraId="6194331C"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0D799DBB"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3B813FA8" w14:textId="77777777" w:rsidTr="00BB456B">
            <w:trPr>
              <w:trHeight w:val="150"/>
            </w:trPr>
            <w:tc>
              <w:tcPr>
                <w:tcW w:w="2551" w:type="dxa"/>
                <w:shd w:val="clear" w:color="auto" w:fill="auto"/>
              </w:tcPr>
              <w:p w14:paraId="0DA4B945"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3645799" w14:textId="08435467" w:rsidR="00BB456B" w:rsidRPr="00020E73" w:rsidRDefault="00385055" w:rsidP="00123E3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w:t>
                </w:r>
                <w:r w:rsidR="00C63F88">
                  <w:rPr>
                    <w:rFonts w:ascii="Palatino Linotype" w:eastAsia="Calibri" w:hAnsi="Palatino Linotype" w:cs="Tahoma"/>
                    <w:bCs/>
                    <w:sz w:val="22"/>
                    <w:szCs w:val="22"/>
                    <w:lang w:eastAsia="en-US"/>
                  </w:rPr>
                  <w:t>53</w:t>
                </w:r>
                <w:r>
                  <w:rPr>
                    <w:rFonts w:ascii="Palatino Linotype" w:eastAsia="Calibri" w:hAnsi="Palatino Linotype" w:cs="Tahoma"/>
                    <w:bCs/>
                    <w:sz w:val="22"/>
                    <w:szCs w:val="22"/>
                    <w:lang w:eastAsia="en-US"/>
                  </w:rPr>
                  <w:t>3</w:t>
                </w:r>
                <w:r w:rsidR="00BB456B" w:rsidRPr="009E7B0A">
                  <w:rPr>
                    <w:rFonts w:ascii="Palatino Linotype" w:eastAsia="Calibri" w:hAnsi="Palatino Linotype" w:cs="Tahoma"/>
                    <w:bCs/>
                    <w:sz w:val="22"/>
                    <w:szCs w:val="22"/>
                    <w:lang w:eastAsia="en-US"/>
                  </w:rPr>
                  <w:t>/INFOEM/IP/RR/202</w:t>
                </w:r>
                <w:r w:rsidR="00F31445">
                  <w:rPr>
                    <w:rFonts w:ascii="Palatino Linotype" w:eastAsia="Calibri" w:hAnsi="Palatino Linotype" w:cs="Tahoma"/>
                    <w:bCs/>
                    <w:sz w:val="22"/>
                    <w:szCs w:val="22"/>
                    <w:lang w:eastAsia="en-US"/>
                  </w:rPr>
                  <w:t>1 y acumulado</w:t>
                </w:r>
                <w:r w:rsidR="0049603A">
                  <w:rPr>
                    <w:rFonts w:ascii="Palatino Linotype" w:eastAsia="Calibri" w:hAnsi="Palatino Linotype" w:cs="Tahoma"/>
                    <w:bCs/>
                    <w:sz w:val="22"/>
                    <w:szCs w:val="22"/>
                    <w:lang w:eastAsia="en-US"/>
                  </w:rPr>
                  <w:t>s</w:t>
                </w:r>
                <w:r w:rsidR="00BB456B" w:rsidRPr="009E7B0A">
                  <w:rPr>
                    <w:rFonts w:ascii="Palatino Linotype" w:eastAsia="Calibri" w:hAnsi="Palatino Linotype" w:cs="Tahoma"/>
                    <w:b/>
                    <w:bCs/>
                    <w:sz w:val="22"/>
                    <w:szCs w:val="22"/>
                    <w:lang w:eastAsia="en-US"/>
                  </w:rPr>
                  <w:t xml:space="preserve"> </w:t>
                </w:r>
              </w:p>
            </w:tc>
          </w:tr>
          <w:tr w:rsidR="00BB456B" w14:paraId="494B29A0" w14:textId="77777777" w:rsidTr="00BB456B">
            <w:trPr>
              <w:trHeight w:val="295"/>
            </w:trPr>
            <w:tc>
              <w:tcPr>
                <w:tcW w:w="2551" w:type="dxa"/>
                <w:shd w:val="clear" w:color="auto" w:fill="auto"/>
              </w:tcPr>
              <w:p w14:paraId="6873D6E9"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F08A267" w14:textId="73DB8F70" w:rsidR="00BB456B" w:rsidRPr="00020E73" w:rsidRDefault="00385055" w:rsidP="00123E3C">
                <w:pPr>
                  <w:tabs>
                    <w:tab w:val="left" w:pos="2834"/>
                    <w:tab w:val="right" w:pos="8838"/>
                  </w:tabs>
                  <w:ind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C63F88">
                  <w:rPr>
                    <w:rFonts w:ascii="Palatino Linotype" w:eastAsia="Calibri" w:hAnsi="Palatino Linotype" w:cs="Tahoma"/>
                    <w:sz w:val="22"/>
                    <w:szCs w:val="22"/>
                    <w:lang w:eastAsia="en-US"/>
                  </w:rPr>
                  <w:t>Almoloya de Alquisiras</w:t>
                </w:r>
              </w:p>
            </w:tc>
          </w:tr>
          <w:tr w:rsidR="00BB456B" w14:paraId="37ED1D20" w14:textId="77777777" w:rsidTr="00BB456B">
            <w:trPr>
              <w:trHeight w:val="295"/>
            </w:trPr>
            <w:tc>
              <w:tcPr>
                <w:tcW w:w="2551" w:type="dxa"/>
                <w:shd w:val="clear" w:color="auto" w:fill="auto"/>
              </w:tcPr>
              <w:p w14:paraId="6388C1A7"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07A1E67" w14:textId="77777777" w:rsidR="00BB456B" w:rsidRPr="00020E73" w:rsidRDefault="00BB456B" w:rsidP="00123E3C">
                <w:pPr>
                  <w:tabs>
                    <w:tab w:val="right" w:pos="8838"/>
                  </w:tabs>
                  <w:ind w:left="-108" w:right="171"/>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1E8327F3"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27FCE6D2" w14:textId="77777777" w:rsidR="00BB456B" w:rsidRPr="00443C6B" w:rsidRDefault="008533D0" w:rsidP="00BB456B">
    <w:pPr>
      <w:pStyle w:val="Encabezado"/>
      <w:rPr>
        <w:sz w:val="14"/>
      </w:rPr>
    </w:pPr>
    <w:r>
      <w:rPr>
        <w:noProof/>
        <w:sz w:val="14"/>
      </w:rPr>
      <w:pict w14:anchorId="5D97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B456B" w:rsidRPr="00330DA7" w14:paraId="02DA7783" w14:textId="77777777" w:rsidTr="00BB456B">
      <w:trPr>
        <w:trHeight w:val="1435"/>
      </w:trPr>
      <w:tc>
        <w:tcPr>
          <w:tcW w:w="2268" w:type="dxa"/>
          <w:shd w:val="clear" w:color="auto" w:fill="auto"/>
        </w:tcPr>
        <w:p w14:paraId="1E35F1DC"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1B6D8CF3" w14:textId="77777777" w:rsidTr="00B4318F">
            <w:trPr>
              <w:trHeight w:val="144"/>
            </w:trPr>
            <w:tc>
              <w:tcPr>
                <w:tcW w:w="2444" w:type="dxa"/>
                <w:shd w:val="clear" w:color="auto" w:fill="auto"/>
              </w:tcPr>
              <w:p w14:paraId="168C4CDB" w14:textId="77777777" w:rsidR="00BB456B" w:rsidRPr="00020E73" w:rsidRDefault="00BB456B" w:rsidP="00385055">
                <w:pPr>
                  <w:tabs>
                    <w:tab w:val="right" w:pos="8838"/>
                  </w:tabs>
                  <w:ind w:left="-264" w:right="-105" w:firstLine="19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F6D2F6C" w14:textId="6982DC70" w:rsidR="00BB456B" w:rsidRPr="00020E73" w:rsidRDefault="00385055" w:rsidP="0038505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w:t>
                </w:r>
                <w:r w:rsidR="00C63F88">
                  <w:rPr>
                    <w:rFonts w:ascii="Palatino Linotype" w:eastAsia="Calibri" w:hAnsi="Palatino Linotype" w:cs="Tahoma"/>
                    <w:sz w:val="22"/>
                    <w:szCs w:val="22"/>
                    <w:lang w:eastAsia="en-US"/>
                  </w:rPr>
                  <w:t>533</w:t>
                </w:r>
                <w:r w:rsidR="00BB456B" w:rsidRPr="009E7B0A">
                  <w:rPr>
                    <w:rFonts w:ascii="Palatino Linotype" w:eastAsia="Calibri" w:hAnsi="Palatino Linotype" w:cs="Tahoma"/>
                    <w:sz w:val="22"/>
                    <w:szCs w:val="22"/>
                    <w:lang w:eastAsia="en-US"/>
                  </w:rPr>
                  <w:t>/INFOEM/</w:t>
                </w:r>
                <w:r w:rsidR="00BB456B" w:rsidRPr="00F31445">
                  <w:rPr>
                    <w:rFonts w:ascii="Palatino Linotype" w:eastAsia="Calibri" w:hAnsi="Palatino Linotype" w:cs="Tahoma"/>
                    <w:sz w:val="22"/>
                    <w:szCs w:val="22"/>
                    <w:lang w:eastAsia="en-US"/>
                  </w:rPr>
                  <w:t xml:space="preserve">IP/RR/2021 </w:t>
                </w:r>
                <w:r w:rsidR="00F31445" w:rsidRPr="00F31445">
                  <w:rPr>
                    <w:rFonts w:ascii="Palatino Linotype" w:eastAsia="Calibri" w:hAnsi="Palatino Linotype" w:cs="Tahoma"/>
                    <w:sz w:val="22"/>
                    <w:szCs w:val="22"/>
                    <w:lang w:eastAsia="en-US"/>
                  </w:rPr>
                  <w:t>y acumulado</w:t>
                </w:r>
                <w:r w:rsidR="00C63F88">
                  <w:rPr>
                    <w:rFonts w:ascii="Palatino Linotype" w:eastAsia="Calibri" w:hAnsi="Palatino Linotype" w:cs="Tahoma"/>
                    <w:sz w:val="22"/>
                    <w:szCs w:val="22"/>
                    <w:lang w:eastAsia="en-US"/>
                  </w:rPr>
                  <w:t>s</w:t>
                </w:r>
              </w:p>
            </w:tc>
            <w:tc>
              <w:tcPr>
                <w:tcW w:w="4218" w:type="dxa"/>
              </w:tcPr>
              <w:p w14:paraId="3AC10F1D"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D8FAFC9" w14:textId="77777777" w:rsidTr="00B4318F">
            <w:trPr>
              <w:trHeight w:val="144"/>
            </w:trPr>
            <w:tc>
              <w:tcPr>
                <w:tcW w:w="2444" w:type="dxa"/>
                <w:shd w:val="clear" w:color="auto" w:fill="auto"/>
              </w:tcPr>
              <w:p w14:paraId="54C50FB5"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6F86CE5" w14:textId="7ABD441B" w:rsidR="00BB456B" w:rsidRPr="00020E73" w:rsidRDefault="00BB456B" w:rsidP="00385055">
                <w:pPr>
                  <w:tabs>
                    <w:tab w:val="left" w:pos="3122"/>
                    <w:tab w:val="right" w:pos="8838"/>
                  </w:tabs>
                  <w:ind w:left="-74" w:right="-105"/>
                  <w:jc w:val="both"/>
                  <w:rPr>
                    <w:rFonts w:ascii="Palatino Linotype" w:eastAsia="Calibri" w:hAnsi="Palatino Linotype" w:cs="Tahoma"/>
                    <w:sz w:val="22"/>
                    <w:szCs w:val="22"/>
                    <w:lang w:val="es-ES" w:eastAsia="en-US"/>
                  </w:rPr>
                </w:pPr>
              </w:p>
            </w:tc>
            <w:tc>
              <w:tcPr>
                <w:tcW w:w="4218" w:type="dxa"/>
              </w:tcPr>
              <w:p w14:paraId="23765460"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499C23B5" w14:textId="77777777" w:rsidTr="00B4318F">
            <w:trPr>
              <w:trHeight w:val="283"/>
            </w:trPr>
            <w:tc>
              <w:tcPr>
                <w:tcW w:w="2444" w:type="dxa"/>
                <w:shd w:val="clear" w:color="auto" w:fill="auto"/>
              </w:tcPr>
              <w:p w14:paraId="5C575B61"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E597C45" w14:textId="27C27157" w:rsidR="00BB456B" w:rsidRPr="009E7B0A" w:rsidRDefault="00385055" w:rsidP="0038505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C63F88">
                  <w:rPr>
                    <w:rFonts w:ascii="Palatino Linotype" w:eastAsia="Calibri" w:hAnsi="Palatino Linotype" w:cs="Tahoma"/>
                    <w:sz w:val="22"/>
                    <w:szCs w:val="22"/>
                    <w:lang w:eastAsia="en-US"/>
                  </w:rPr>
                  <w:t>Almoloya de Alquisiras</w:t>
                </w:r>
              </w:p>
            </w:tc>
            <w:tc>
              <w:tcPr>
                <w:tcW w:w="4218" w:type="dxa"/>
              </w:tcPr>
              <w:p w14:paraId="6A012959"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66A98134" w14:textId="77777777" w:rsidTr="00B4318F">
            <w:trPr>
              <w:trHeight w:val="283"/>
            </w:trPr>
            <w:tc>
              <w:tcPr>
                <w:tcW w:w="2444" w:type="dxa"/>
                <w:shd w:val="clear" w:color="auto" w:fill="auto"/>
              </w:tcPr>
              <w:p w14:paraId="0612B192"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632E736"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39DCCCCC"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0FCE9297"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1227891A" w14:textId="77777777" w:rsidR="00BB456B" w:rsidRPr="00827FA0" w:rsidRDefault="008533D0" w:rsidP="00BB456B">
    <w:pPr>
      <w:pStyle w:val="Encabezado"/>
      <w:rPr>
        <w:sz w:val="2"/>
        <w:szCs w:val="22"/>
      </w:rPr>
    </w:pPr>
    <w:r>
      <w:rPr>
        <w:noProof/>
        <w:sz w:val="2"/>
        <w:szCs w:val="22"/>
      </w:rPr>
      <w:pict w14:anchorId="01043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D4A"/>
    <w:multiLevelType w:val="hybridMultilevel"/>
    <w:tmpl w:val="0818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94EDB"/>
    <w:multiLevelType w:val="hybridMultilevel"/>
    <w:tmpl w:val="F534564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581E45FA"/>
    <w:multiLevelType w:val="hybridMultilevel"/>
    <w:tmpl w:val="53C8B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C08319B"/>
    <w:multiLevelType w:val="hybridMultilevel"/>
    <w:tmpl w:val="F60022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3"/>
  </w:num>
  <w:num w:numId="5">
    <w:abstractNumId w:val="9"/>
  </w:num>
  <w:num w:numId="6">
    <w:abstractNumId w:val="12"/>
  </w:num>
  <w:num w:numId="7">
    <w:abstractNumId w:val="4"/>
  </w:num>
  <w:num w:numId="8">
    <w:abstractNumId w:val="3"/>
  </w:num>
  <w:num w:numId="9">
    <w:abstractNumId w:val="6"/>
  </w:num>
  <w:num w:numId="10">
    <w:abstractNumId w:val="8"/>
  </w:num>
  <w:num w:numId="11">
    <w:abstractNumId w:val="1"/>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C2"/>
    <w:rsid w:val="000376D1"/>
    <w:rsid w:val="0009677C"/>
    <w:rsid w:val="000A4672"/>
    <w:rsid w:val="000B1799"/>
    <w:rsid w:val="000C77B0"/>
    <w:rsid w:val="000D2EDA"/>
    <w:rsid w:val="000F587B"/>
    <w:rsid w:val="000F7407"/>
    <w:rsid w:val="00123E3C"/>
    <w:rsid w:val="00153908"/>
    <w:rsid w:val="00197B29"/>
    <w:rsid w:val="001A43F8"/>
    <w:rsid w:val="001D749F"/>
    <w:rsid w:val="001E6AD4"/>
    <w:rsid w:val="001F32E2"/>
    <w:rsid w:val="001F6479"/>
    <w:rsid w:val="00211573"/>
    <w:rsid w:val="00221ACB"/>
    <w:rsid w:val="002B01A1"/>
    <w:rsid w:val="002C7D83"/>
    <w:rsid w:val="00300344"/>
    <w:rsid w:val="00333E0E"/>
    <w:rsid w:val="00335000"/>
    <w:rsid w:val="00336CF4"/>
    <w:rsid w:val="00345F0F"/>
    <w:rsid w:val="003742E9"/>
    <w:rsid w:val="00385055"/>
    <w:rsid w:val="003D6B6E"/>
    <w:rsid w:val="004162E2"/>
    <w:rsid w:val="00435D37"/>
    <w:rsid w:val="00450649"/>
    <w:rsid w:val="00461C0A"/>
    <w:rsid w:val="00463F07"/>
    <w:rsid w:val="004828E7"/>
    <w:rsid w:val="0049603A"/>
    <w:rsid w:val="004A5C5F"/>
    <w:rsid w:val="004F5B11"/>
    <w:rsid w:val="005156AA"/>
    <w:rsid w:val="00683D4F"/>
    <w:rsid w:val="00692838"/>
    <w:rsid w:val="006D7738"/>
    <w:rsid w:val="006E23AD"/>
    <w:rsid w:val="0072759C"/>
    <w:rsid w:val="00777616"/>
    <w:rsid w:val="00786EBD"/>
    <w:rsid w:val="007A2848"/>
    <w:rsid w:val="00815FD1"/>
    <w:rsid w:val="008510BE"/>
    <w:rsid w:val="008533D0"/>
    <w:rsid w:val="00897AD3"/>
    <w:rsid w:val="008A2090"/>
    <w:rsid w:val="008A657A"/>
    <w:rsid w:val="008D7D0D"/>
    <w:rsid w:val="008E30E8"/>
    <w:rsid w:val="008F30AD"/>
    <w:rsid w:val="00914A15"/>
    <w:rsid w:val="00920DE3"/>
    <w:rsid w:val="009B3654"/>
    <w:rsid w:val="00A31523"/>
    <w:rsid w:val="00A840AB"/>
    <w:rsid w:val="00AC7075"/>
    <w:rsid w:val="00AD153C"/>
    <w:rsid w:val="00B00358"/>
    <w:rsid w:val="00B20D21"/>
    <w:rsid w:val="00B4318F"/>
    <w:rsid w:val="00BB456B"/>
    <w:rsid w:val="00C00F5A"/>
    <w:rsid w:val="00C1034D"/>
    <w:rsid w:val="00C21A6D"/>
    <w:rsid w:val="00C63F88"/>
    <w:rsid w:val="00CC0337"/>
    <w:rsid w:val="00CE5940"/>
    <w:rsid w:val="00CF4117"/>
    <w:rsid w:val="00D262C2"/>
    <w:rsid w:val="00D36816"/>
    <w:rsid w:val="00D51ED8"/>
    <w:rsid w:val="00D94412"/>
    <w:rsid w:val="00DA08A9"/>
    <w:rsid w:val="00DA4B06"/>
    <w:rsid w:val="00DB1ED4"/>
    <w:rsid w:val="00DB56B0"/>
    <w:rsid w:val="00DD388F"/>
    <w:rsid w:val="00DF11B4"/>
    <w:rsid w:val="00E07D34"/>
    <w:rsid w:val="00E62564"/>
    <w:rsid w:val="00E86044"/>
    <w:rsid w:val="00E8720C"/>
    <w:rsid w:val="00E93589"/>
    <w:rsid w:val="00ED53F1"/>
    <w:rsid w:val="00F31445"/>
    <w:rsid w:val="00F70D85"/>
    <w:rsid w:val="00F84E06"/>
    <w:rsid w:val="00F93F02"/>
    <w:rsid w:val="00FA6533"/>
    <w:rsid w:val="00FC280A"/>
    <w:rsid w:val="00FD3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2C03"/>
  <w15:chartTrackingRefBased/>
  <w15:docId w15:val="{648A1FE2-FD1D-475D-8905-1BEC8D9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0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8720C"/>
    <w:rPr>
      <w:color w:val="954F72" w:themeColor="followedHyperlink"/>
      <w:u w:val="single"/>
    </w:rPr>
  </w:style>
  <w:style w:type="character" w:customStyle="1" w:styleId="apple-converted-space">
    <w:name w:val="apple-converted-space"/>
    <w:basedOn w:val="Fuentedeprrafopredeter"/>
    <w:rsid w:val="0077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2692">
      <w:bodyDiv w:val="1"/>
      <w:marLeft w:val="0"/>
      <w:marRight w:val="0"/>
      <w:marTop w:val="0"/>
      <w:marBottom w:val="0"/>
      <w:divBdr>
        <w:top w:val="none" w:sz="0" w:space="0" w:color="auto"/>
        <w:left w:val="none" w:sz="0" w:space="0" w:color="auto"/>
        <w:bottom w:val="none" w:sz="0" w:space="0" w:color="auto"/>
        <w:right w:val="none" w:sz="0" w:space="0" w:color="auto"/>
      </w:divBdr>
    </w:div>
    <w:div w:id="248005594">
      <w:bodyDiv w:val="1"/>
      <w:marLeft w:val="0"/>
      <w:marRight w:val="0"/>
      <w:marTop w:val="0"/>
      <w:marBottom w:val="0"/>
      <w:divBdr>
        <w:top w:val="none" w:sz="0" w:space="0" w:color="auto"/>
        <w:left w:val="none" w:sz="0" w:space="0" w:color="auto"/>
        <w:bottom w:val="none" w:sz="0" w:space="0" w:color="auto"/>
        <w:right w:val="none" w:sz="0" w:space="0" w:color="auto"/>
      </w:divBdr>
    </w:div>
    <w:div w:id="676613946">
      <w:bodyDiv w:val="1"/>
      <w:marLeft w:val="0"/>
      <w:marRight w:val="0"/>
      <w:marTop w:val="0"/>
      <w:marBottom w:val="0"/>
      <w:divBdr>
        <w:top w:val="none" w:sz="0" w:space="0" w:color="auto"/>
        <w:left w:val="none" w:sz="0" w:space="0" w:color="auto"/>
        <w:bottom w:val="none" w:sz="0" w:space="0" w:color="auto"/>
        <w:right w:val="none" w:sz="0" w:space="0" w:color="auto"/>
      </w:divBdr>
    </w:div>
    <w:div w:id="786697382">
      <w:bodyDiv w:val="1"/>
      <w:marLeft w:val="0"/>
      <w:marRight w:val="0"/>
      <w:marTop w:val="0"/>
      <w:marBottom w:val="0"/>
      <w:divBdr>
        <w:top w:val="none" w:sz="0" w:space="0" w:color="auto"/>
        <w:left w:val="none" w:sz="0" w:space="0" w:color="auto"/>
        <w:bottom w:val="none" w:sz="0" w:space="0" w:color="auto"/>
        <w:right w:val="none" w:sz="0" w:space="0" w:color="auto"/>
      </w:divBdr>
    </w:div>
    <w:div w:id="826046637">
      <w:bodyDiv w:val="1"/>
      <w:marLeft w:val="0"/>
      <w:marRight w:val="0"/>
      <w:marTop w:val="0"/>
      <w:marBottom w:val="0"/>
      <w:divBdr>
        <w:top w:val="none" w:sz="0" w:space="0" w:color="auto"/>
        <w:left w:val="none" w:sz="0" w:space="0" w:color="auto"/>
        <w:bottom w:val="none" w:sz="0" w:space="0" w:color="auto"/>
        <w:right w:val="none" w:sz="0" w:space="0" w:color="auto"/>
      </w:divBdr>
    </w:div>
    <w:div w:id="911089127">
      <w:bodyDiv w:val="1"/>
      <w:marLeft w:val="0"/>
      <w:marRight w:val="0"/>
      <w:marTop w:val="0"/>
      <w:marBottom w:val="0"/>
      <w:divBdr>
        <w:top w:val="none" w:sz="0" w:space="0" w:color="auto"/>
        <w:left w:val="none" w:sz="0" w:space="0" w:color="auto"/>
        <w:bottom w:val="none" w:sz="0" w:space="0" w:color="auto"/>
        <w:right w:val="none" w:sz="0" w:space="0" w:color="auto"/>
      </w:divBdr>
    </w:div>
    <w:div w:id="954750466">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38298830">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217738422">
      <w:bodyDiv w:val="1"/>
      <w:marLeft w:val="0"/>
      <w:marRight w:val="0"/>
      <w:marTop w:val="0"/>
      <w:marBottom w:val="0"/>
      <w:divBdr>
        <w:top w:val="none" w:sz="0" w:space="0" w:color="auto"/>
        <w:left w:val="none" w:sz="0" w:space="0" w:color="auto"/>
        <w:bottom w:val="none" w:sz="0" w:space="0" w:color="auto"/>
        <w:right w:val="none" w:sz="0" w:space="0" w:color="auto"/>
      </w:divBdr>
    </w:div>
    <w:div w:id="1357463516">
      <w:bodyDiv w:val="1"/>
      <w:marLeft w:val="0"/>
      <w:marRight w:val="0"/>
      <w:marTop w:val="0"/>
      <w:marBottom w:val="0"/>
      <w:divBdr>
        <w:top w:val="none" w:sz="0" w:space="0" w:color="auto"/>
        <w:left w:val="none" w:sz="0" w:space="0" w:color="auto"/>
        <w:bottom w:val="none" w:sz="0" w:space="0" w:color="auto"/>
        <w:right w:val="none" w:sz="0" w:space="0" w:color="auto"/>
      </w:divBdr>
    </w:div>
    <w:div w:id="1856339680">
      <w:bodyDiv w:val="1"/>
      <w:marLeft w:val="0"/>
      <w:marRight w:val="0"/>
      <w:marTop w:val="0"/>
      <w:marBottom w:val="0"/>
      <w:divBdr>
        <w:top w:val="none" w:sz="0" w:space="0" w:color="auto"/>
        <w:left w:val="none" w:sz="0" w:space="0" w:color="auto"/>
        <w:bottom w:val="none" w:sz="0" w:space="0" w:color="auto"/>
        <w:right w:val="none" w:sz="0" w:space="0" w:color="auto"/>
      </w:divBdr>
    </w:div>
    <w:div w:id="1939673479">
      <w:bodyDiv w:val="1"/>
      <w:marLeft w:val="0"/>
      <w:marRight w:val="0"/>
      <w:marTop w:val="0"/>
      <w:marBottom w:val="0"/>
      <w:divBdr>
        <w:top w:val="none" w:sz="0" w:space="0" w:color="auto"/>
        <w:left w:val="none" w:sz="0" w:space="0" w:color="auto"/>
        <w:bottom w:val="none" w:sz="0" w:space="0" w:color="auto"/>
        <w:right w:val="none" w:sz="0" w:space="0" w:color="auto"/>
      </w:divBdr>
    </w:div>
    <w:div w:id="2120444969">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0407.page" TargetMode="External"/><Relationship Id="rId13" Type="http://schemas.openxmlformats.org/officeDocument/2006/relationships/hyperlink" Target="https://www.saimex.org.mx/saimex/solicitud/downloadAttach/1250407.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aimex.org.mx/saimex/solicitud/downloadAttach/1250388.page" TargetMode="External"/><Relationship Id="rId12" Type="http://schemas.openxmlformats.org/officeDocument/2006/relationships/image" Target="media/image1.png"/><Relationship Id="rId17" Type="http://schemas.openxmlformats.org/officeDocument/2006/relationships/hyperlink" Target="https://www.saimex.org.mx/saimex/solicitud/downloadAttach/1251457.page"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50388.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imex.org.mx/saimex/solicitud/downloadAttach/1250427.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1251457.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1250427.page" TargetMode="External"/><Relationship Id="rId14" Type="http://schemas.openxmlformats.org/officeDocument/2006/relationships/image" Target="media/image2.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5722</Words>
  <Characters>31476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2022-02-23T19:55:00Z</dcterms:created>
  <dcterms:modified xsi:type="dcterms:W3CDTF">2022-02-23T19:55:00Z</dcterms:modified>
</cp:coreProperties>
</file>