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9CE64"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dieciséis de noviembre de dos mil veintidós. </w:t>
      </w:r>
    </w:p>
    <w:p w14:paraId="398F934B" w14:textId="77777777" w:rsidR="00584358" w:rsidRPr="001B58DE" w:rsidRDefault="00584358">
      <w:pPr>
        <w:spacing w:line="360" w:lineRule="auto"/>
        <w:jc w:val="both"/>
        <w:rPr>
          <w:rFonts w:ascii="Palatino Linotype" w:eastAsia="Palatino Linotype" w:hAnsi="Palatino Linotype" w:cs="Palatino Linotype"/>
        </w:rPr>
      </w:pPr>
    </w:p>
    <w:p w14:paraId="54126A3A" w14:textId="5EA4326B"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b/>
          <w:sz w:val="28"/>
          <w:szCs w:val="28"/>
        </w:rPr>
        <w:t>VISTO</w:t>
      </w:r>
      <w:r w:rsidRPr="001B58DE">
        <w:rPr>
          <w:rFonts w:ascii="Palatino Linotype" w:eastAsia="Palatino Linotype" w:hAnsi="Palatino Linotype" w:cs="Palatino Linotype"/>
        </w:rPr>
        <w:t xml:space="preserve"> el expediente formado con motivo del Recurso de Revisión </w:t>
      </w:r>
      <w:r w:rsidRPr="001B58DE">
        <w:rPr>
          <w:rFonts w:ascii="Palatino Linotype" w:eastAsia="Palatino Linotype" w:hAnsi="Palatino Linotype" w:cs="Palatino Linotype"/>
          <w:b/>
        </w:rPr>
        <w:t xml:space="preserve">11187/INFOEM/IP/RR/2022, </w:t>
      </w:r>
      <w:r w:rsidRPr="001B58DE">
        <w:rPr>
          <w:rFonts w:ascii="Palatino Linotype" w:eastAsia="Palatino Linotype" w:hAnsi="Palatino Linotype" w:cs="Palatino Linotype"/>
        </w:rPr>
        <w:t xml:space="preserve">promovido por </w:t>
      </w:r>
      <w:r w:rsidR="00FC1652" w:rsidRPr="001B58DE">
        <w:rPr>
          <w:rFonts w:ascii="Palatino Linotype" w:eastAsia="Palatino Linotype" w:hAnsi="Palatino Linotype" w:cs="Palatino Linotype"/>
        </w:rPr>
        <w:t>“</w:t>
      </w:r>
      <w:r w:rsidR="009D191D">
        <w:rPr>
          <w:rFonts w:ascii="Palatino Linotype" w:eastAsia="Palatino Linotype" w:hAnsi="Palatino Linotype" w:cs="Palatino Linotype"/>
        </w:rPr>
        <w:t>XXXXXXX</w:t>
      </w:r>
      <w:r w:rsidRPr="001B58DE">
        <w:rPr>
          <w:rFonts w:ascii="Palatino Linotype" w:eastAsia="Palatino Linotype" w:hAnsi="Palatino Linotype" w:cs="Palatino Linotype"/>
        </w:rPr>
        <w:t xml:space="preserve">”, a quien en lo sucesivo se le denominara como </w:t>
      </w:r>
      <w:r w:rsidRPr="001B58DE">
        <w:rPr>
          <w:rFonts w:ascii="Palatino Linotype" w:eastAsia="Palatino Linotype" w:hAnsi="Palatino Linotype" w:cs="Palatino Linotype"/>
          <w:b/>
        </w:rPr>
        <w:t>EL RECURRENTE,</w:t>
      </w:r>
      <w:r w:rsidRPr="001B58DE">
        <w:rPr>
          <w:rFonts w:ascii="Palatino Linotype" w:eastAsia="Palatino Linotype" w:hAnsi="Palatino Linotype" w:cs="Palatino Linotype"/>
        </w:rPr>
        <w:t xml:space="preserve"> en contra de la respuesta de la </w:t>
      </w:r>
      <w:r w:rsidRPr="001B58DE">
        <w:rPr>
          <w:rFonts w:ascii="Palatino Linotype" w:eastAsia="Palatino Linotype" w:hAnsi="Palatino Linotype" w:cs="Palatino Linotype"/>
          <w:b/>
        </w:rPr>
        <w:t>Secretaría de Movilidad</w:t>
      </w:r>
      <w:r w:rsidRPr="001B58DE">
        <w:rPr>
          <w:rFonts w:ascii="Palatino Linotype" w:eastAsia="Palatino Linotype" w:hAnsi="Palatino Linotype" w:cs="Palatino Linotype"/>
        </w:rPr>
        <w:t xml:space="preserve"> en lo subsecuente se le denominará </w:t>
      </w:r>
      <w:r w:rsidRPr="001B58DE">
        <w:rPr>
          <w:rFonts w:ascii="Palatino Linotype" w:eastAsia="Palatino Linotype" w:hAnsi="Palatino Linotype" w:cs="Palatino Linotype"/>
          <w:b/>
        </w:rPr>
        <w:t xml:space="preserve">EL SUJETO OBLIGADO, </w:t>
      </w:r>
      <w:r w:rsidRPr="001B58DE">
        <w:rPr>
          <w:rFonts w:ascii="Palatino Linotype" w:eastAsia="Palatino Linotype" w:hAnsi="Palatino Linotype" w:cs="Palatino Linotype"/>
        </w:rPr>
        <w:t>se procede a dictar la presente resolución con base en lo siguiente:</w:t>
      </w:r>
    </w:p>
    <w:p w14:paraId="618225EF" w14:textId="77777777" w:rsidR="00584358" w:rsidRPr="001B58DE" w:rsidRDefault="00584358">
      <w:pPr>
        <w:spacing w:line="360" w:lineRule="auto"/>
        <w:jc w:val="both"/>
        <w:rPr>
          <w:rFonts w:ascii="Palatino Linotype" w:eastAsia="Palatino Linotype" w:hAnsi="Palatino Linotype" w:cs="Palatino Linotype"/>
          <w:b/>
        </w:rPr>
      </w:pPr>
    </w:p>
    <w:p w14:paraId="58F62D1F" w14:textId="77777777" w:rsidR="00584358" w:rsidRPr="001B58DE" w:rsidRDefault="00F370EB">
      <w:pPr>
        <w:jc w:val="center"/>
        <w:rPr>
          <w:rFonts w:ascii="Palatino Linotype" w:eastAsia="Palatino Linotype" w:hAnsi="Palatino Linotype" w:cs="Palatino Linotype"/>
          <w:b/>
          <w:sz w:val="28"/>
          <w:szCs w:val="28"/>
        </w:rPr>
      </w:pPr>
      <w:r w:rsidRPr="001B58DE">
        <w:rPr>
          <w:rFonts w:ascii="Palatino Linotype" w:eastAsia="Palatino Linotype" w:hAnsi="Palatino Linotype" w:cs="Palatino Linotype"/>
          <w:b/>
          <w:sz w:val="28"/>
          <w:szCs w:val="28"/>
        </w:rPr>
        <w:t>ANTECEDENTES</w:t>
      </w:r>
    </w:p>
    <w:p w14:paraId="772DDC4B" w14:textId="77777777" w:rsidR="00584358" w:rsidRPr="001B58DE" w:rsidRDefault="00584358">
      <w:pPr>
        <w:rPr>
          <w:rFonts w:ascii="Palatino Linotype" w:eastAsia="Palatino Linotype" w:hAnsi="Palatino Linotype" w:cs="Palatino Linotype"/>
          <w:b/>
        </w:rPr>
      </w:pPr>
    </w:p>
    <w:p w14:paraId="356927E0" w14:textId="77777777" w:rsidR="00584358" w:rsidRPr="001B58DE" w:rsidRDefault="00F370EB">
      <w:pPr>
        <w:spacing w:line="360" w:lineRule="auto"/>
        <w:jc w:val="both"/>
        <w:rPr>
          <w:rFonts w:ascii="Palatino Linotype" w:eastAsia="Palatino Linotype" w:hAnsi="Palatino Linotype" w:cs="Palatino Linotype"/>
          <w:b/>
          <w:sz w:val="28"/>
          <w:szCs w:val="28"/>
        </w:rPr>
      </w:pPr>
      <w:r w:rsidRPr="001B58DE">
        <w:rPr>
          <w:rFonts w:ascii="Palatino Linotype" w:eastAsia="Palatino Linotype" w:hAnsi="Palatino Linotype" w:cs="Palatino Linotype"/>
          <w:b/>
          <w:sz w:val="28"/>
          <w:szCs w:val="28"/>
        </w:rPr>
        <w:t>I.</w:t>
      </w:r>
      <w:r w:rsidRPr="001B58DE">
        <w:rPr>
          <w:rFonts w:ascii="Palatino Linotype" w:eastAsia="Palatino Linotype" w:hAnsi="Palatino Linotype" w:cs="Palatino Linotype"/>
          <w:b/>
        </w:rPr>
        <w:t xml:space="preserve"> </w:t>
      </w:r>
      <w:r w:rsidRPr="001B58DE">
        <w:rPr>
          <w:rFonts w:ascii="Palatino Linotype" w:eastAsia="Palatino Linotype" w:hAnsi="Palatino Linotype" w:cs="Palatino Linotype"/>
          <w:b/>
          <w:sz w:val="28"/>
          <w:szCs w:val="28"/>
        </w:rPr>
        <w:t>De la Solicitud de Información</w:t>
      </w:r>
    </w:p>
    <w:p w14:paraId="1E2B9551" w14:textId="77777777" w:rsidR="00584358" w:rsidRPr="001B58DE" w:rsidRDefault="00F370EB">
      <w:pPr>
        <w:spacing w:line="360" w:lineRule="auto"/>
        <w:jc w:val="both"/>
        <w:rPr>
          <w:rFonts w:ascii="Palatino Linotype" w:eastAsia="Palatino Linotype" w:hAnsi="Palatino Linotype" w:cs="Palatino Linotype"/>
        </w:rPr>
      </w:pPr>
      <w:bookmarkStart w:id="0" w:name="_heading=h.ifuj3wtxm21l" w:colFirst="0" w:colLast="0"/>
      <w:bookmarkEnd w:id="0"/>
      <w:r w:rsidRPr="001B58DE">
        <w:rPr>
          <w:rFonts w:ascii="Palatino Linotype" w:eastAsia="Palatino Linotype" w:hAnsi="Palatino Linotype" w:cs="Palatino Linotype"/>
        </w:rPr>
        <w:t xml:space="preserve">En fecha </w:t>
      </w:r>
      <w:r w:rsidRPr="001B58DE">
        <w:rPr>
          <w:rFonts w:ascii="Palatino Linotype" w:eastAsia="Palatino Linotype" w:hAnsi="Palatino Linotype" w:cs="Palatino Linotype"/>
          <w:b/>
        </w:rPr>
        <w:t>veintiséis de mayo de dos mil veintidós</w:t>
      </w:r>
      <w:r w:rsidRPr="001B58DE">
        <w:rPr>
          <w:rFonts w:ascii="Palatino Linotype" w:eastAsia="Palatino Linotype" w:hAnsi="Palatino Linotype" w:cs="Palatino Linotype"/>
        </w:rPr>
        <w:t xml:space="preserve">, </w:t>
      </w:r>
      <w:r w:rsidRPr="001B58DE">
        <w:rPr>
          <w:rFonts w:ascii="Palatino Linotype" w:eastAsia="Palatino Linotype" w:hAnsi="Palatino Linotype" w:cs="Palatino Linotype"/>
          <w:b/>
        </w:rPr>
        <w:t>EL RECURRENTE</w:t>
      </w:r>
      <w:r w:rsidRPr="001B58DE">
        <w:rPr>
          <w:rFonts w:ascii="Palatino Linotype" w:eastAsia="Palatino Linotype" w:hAnsi="Palatino Linotype" w:cs="Palatino Linotype"/>
        </w:rPr>
        <w:t xml:space="preserve"> presentó a través del Sistema de Acceso a la Información Mexiquense, en lo subsecuente </w:t>
      </w:r>
      <w:r w:rsidRPr="001B58DE">
        <w:rPr>
          <w:rFonts w:ascii="Palatino Linotype" w:eastAsia="Palatino Linotype" w:hAnsi="Palatino Linotype" w:cs="Palatino Linotype"/>
          <w:b/>
        </w:rPr>
        <w:t>EL SAIMEX</w:t>
      </w:r>
      <w:r w:rsidRPr="001B58DE">
        <w:rPr>
          <w:rFonts w:ascii="Palatino Linotype" w:eastAsia="Palatino Linotype" w:hAnsi="Palatino Linotype" w:cs="Palatino Linotype"/>
        </w:rPr>
        <w:t xml:space="preserve"> ante </w:t>
      </w:r>
      <w:r w:rsidRPr="001B58DE">
        <w:rPr>
          <w:rFonts w:ascii="Palatino Linotype" w:eastAsia="Palatino Linotype" w:hAnsi="Palatino Linotype" w:cs="Palatino Linotype"/>
          <w:b/>
        </w:rPr>
        <w:t>EL SUJETO OBLIGADO</w:t>
      </w:r>
      <w:r w:rsidRPr="001B58DE">
        <w:rPr>
          <w:rFonts w:ascii="Palatino Linotype" w:eastAsia="Palatino Linotype" w:hAnsi="Palatino Linotype" w:cs="Palatino Linotype"/>
        </w:rPr>
        <w:t xml:space="preserve">, la solicitud de acceso a la información pública, a la que se le asignó el número de expediente </w:t>
      </w:r>
      <w:r w:rsidRPr="001B58DE">
        <w:rPr>
          <w:rFonts w:ascii="Palatino Linotype" w:eastAsia="Palatino Linotype" w:hAnsi="Palatino Linotype" w:cs="Palatino Linotype"/>
          <w:b/>
        </w:rPr>
        <w:t xml:space="preserve">00251/SMOV/IP/2022, </w:t>
      </w:r>
      <w:r w:rsidRPr="001B58DE">
        <w:rPr>
          <w:rFonts w:ascii="Palatino Linotype" w:eastAsia="Palatino Linotype" w:hAnsi="Palatino Linotype" w:cs="Palatino Linotype"/>
        </w:rPr>
        <w:t>donde requirió, lo siguiente:</w:t>
      </w:r>
    </w:p>
    <w:p w14:paraId="090C0F35" w14:textId="77777777" w:rsidR="00584358" w:rsidRPr="001B58DE" w:rsidRDefault="00F370EB">
      <w:pPr>
        <w:ind w:left="850"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
    <w:p w14:paraId="2EB0225F" w14:textId="16D053B8" w:rsidR="00584358" w:rsidRPr="001B58DE" w:rsidRDefault="00F370EB">
      <w:pPr>
        <w:ind w:left="850"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 xml:space="preserve">Cuantas rutas de transporte </w:t>
      </w:r>
      <w:proofErr w:type="spellStart"/>
      <w:r w:rsidRPr="001B58DE">
        <w:rPr>
          <w:rFonts w:ascii="Palatino Linotype" w:eastAsia="Palatino Linotype" w:hAnsi="Palatino Linotype" w:cs="Palatino Linotype"/>
          <w:i/>
          <w:sz w:val="22"/>
          <w:szCs w:val="22"/>
        </w:rPr>
        <w:t>publico</w:t>
      </w:r>
      <w:proofErr w:type="spellEnd"/>
      <w:r w:rsidRPr="001B58DE">
        <w:rPr>
          <w:rFonts w:ascii="Palatino Linotype" w:eastAsia="Palatino Linotype" w:hAnsi="Palatino Linotype" w:cs="Palatino Linotype"/>
          <w:i/>
          <w:sz w:val="22"/>
          <w:szCs w:val="22"/>
        </w:rPr>
        <w:t xml:space="preserve"> de pasajeros están asociadas con la empresa </w:t>
      </w:r>
      <w:r w:rsidR="009D191D">
        <w:rPr>
          <w:rFonts w:ascii="Palatino Linotype" w:eastAsia="Palatino Linotype" w:hAnsi="Palatino Linotype" w:cs="Palatino Linotype"/>
          <w:i/>
          <w:sz w:val="22"/>
          <w:szCs w:val="22"/>
        </w:rPr>
        <w:t>XXXXXXXX</w:t>
      </w:r>
      <w:r w:rsidRPr="001B58DE">
        <w:rPr>
          <w:rFonts w:ascii="Palatino Linotype" w:eastAsia="Palatino Linotype" w:hAnsi="Palatino Linotype" w:cs="Palatino Linotype"/>
          <w:i/>
          <w:sz w:val="22"/>
          <w:szCs w:val="22"/>
        </w:rPr>
        <w:t xml:space="preserve"> resultado de la fusión de un grupo de empresarios que en sociedad con gobierno de Estado de México conforman MEXIBUS </w:t>
      </w:r>
      <w:proofErr w:type="gramStart"/>
      <w:r w:rsidRPr="001B58DE">
        <w:rPr>
          <w:rFonts w:ascii="Palatino Linotype" w:eastAsia="Palatino Linotype" w:hAnsi="Palatino Linotype" w:cs="Palatino Linotype"/>
          <w:i/>
          <w:sz w:val="22"/>
          <w:szCs w:val="22"/>
        </w:rPr>
        <w:t>III.?</w:t>
      </w:r>
      <w:proofErr w:type="gramEnd"/>
      <w:r w:rsidRPr="001B58DE">
        <w:rPr>
          <w:rFonts w:ascii="Palatino Linotype" w:eastAsia="Palatino Linotype" w:hAnsi="Palatino Linotype" w:cs="Palatino Linotype"/>
          <w:i/>
          <w:sz w:val="22"/>
          <w:szCs w:val="22"/>
        </w:rPr>
        <w:t xml:space="preserve"> </w:t>
      </w:r>
      <w:proofErr w:type="gramStart"/>
      <w:r w:rsidRPr="001B58DE">
        <w:rPr>
          <w:rFonts w:ascii="Palatino Linotype" w:eastAsia="Palatino Linotype" w:hAnsi="Palatino Linotype" w:cs="Palatino Linotype"/>
          <w:i/>
          <w:sz w:val="22"/>
          <w:szCs w:val="22"/>
        </w:rPr>
        <w:t>¿ Cuál</w:t>
      </w:r>
      <w:proofErr w:type="gramEnd"/>
      <w:r w:rsidRPr="001B58DE">
        <w:rPr>
          <w:rFonts w:ascii="Palatino Linotype" w:eastAsia="Palatino Linotype" w:hAnsi="Palatino Linotype" w:cs="Palatino Linotype"/>
          <w:i/>
          <w:sz w:val="22"/>
          <w:szCs w:val="22"/>
        </w:rPr>
        <w:t xml:space="preserve"> es la participación económica de cada una de estas?” (</w:t>
      </w:r>
      <w:r w:rsidR="00FC1652" w:rsidRPr="001B58DE">
        <w:rPr>
          <w:rFonts w:ascii="Palatino Linotype" w:eastAsia="Palatino Linotype" w:hAnsi="Palatino Linotype" w:cs="Palatino Linotype"/>
          <w:i/>
          <w:sz w:val="22"/>
          <w:szCs w:val="22"/>
        </w:rPr>
        <w:t>Sic</w:t>
      </w:r>
      <w:r w:rsidRPr="001B58DE">
        <w:rPr>
          <w:rFonts w:ascii="Palatino Linotype" w:eastAsia="Palatino Linotype" w:hAnsi="Palatino Linotype" w:cs="Palatino Linotype"/>
          <w:i/>
          <w:sz w:val="22"/>
          <w:szCs w:val="22"/>
        </w:rPr>
        <w:t>)</w:t>
      </w:r>
    </w:p>
    <w:p w14:paraId="3623603E" w14:textId="77777777" w:rsidR="00584358" w:rsidRPr="001B58DE" w:rsidRDefault="00584358">
      <w:pPr>
        <w:widowControl w:val="0"/>
        <w:spacing w:line="360" w:lineRule="auto"/>
        <w:jc w:val="both"/>
        <w:rPr>
          <w:rFonts w:ascii="Palatino Linotype" w:eastAsia="Palatino Linotype" w:hAnsi="Palatino Linotype" w:cs="Palatino Linotype"/>
          <w:sz w:val="22"/>
          <w:szCs w:val="22"/>
        </w:rPr>
      </w:pPr>
    </w:p>
    <w:p w14:paraId="062FFA2D" w14:textId="77777777" w:rsidR="00584358" w:rsidRPr="001B58DE" w:rsidRDefault="00F370EB">
      <w:pPr>
        <w:widowControl w:val="0"/>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rPr>
        <w:lastRenderedPageBreak/>
        <w:t xml:space="preserve">MODALIDAD DE ENTREGA: </w:t>
      </w:r>
      <w:r w:rsidRPr="001B58DE">
        <w:rPr>
          <w:rFonts w:ascii="Palatino Linotype" w:eastAsia="Palatino Linotype" w:hAnsi="Palatino Linotype" w:cs="Palatino Linotype"/>
        </w:rPr>
        <w:t xml:space="preserve">vía </w:t>
      </w:r>
      <w:r w:rsidRPr="001B58DE">
        <w:rPr>
          <w:rFonts w:ascii="Palatino Linotype" w:eastAsia="Palatino Linotype" w:hAnsi="Palatino Linotype" w:cs="Palatino Linotype"/>
          <w:b/>
        </w:rPr>
        <w:t xml:space="preserve">SAIMEX </w:t>
      </w:r>
    </w:p>
    <w:p w14:paraId="799D470B" w14:textId="77777777" w:rsidR="00584358" w:rsidRPr="001B58DE" w:rsidRDefault="00584358">
      <w:pPr>
        <w:widowControl w:val="0"/>
        <w:spacing w:line="360" w:lineRule="auto"/>
        <w:jc w:val="both"/>
        <w:rPr>
          <w:rFonts w:ascii="Palatino Linotype" w:eastAsia="Palatino Linotype" w:hAnsi="Palatino Linotype" w:cs="Palatino Linotype"/>
          <w:b/>
        </w:rPr>
      </w:pPr>
    </w:p>
    <w:p w14:paraId="21BB61C4" w14:textId="77777777" w:rsidR="00584358" w:rsidRPr="001B58DE" w:rsidRDefault="00F370EB">
      <w:pPr>
        <w:widowControl w:val="0"/>
        <w:spacing w:line="360" w:lineRule="auto"/>
        <w:jc w:val="both"/>
        <w:rPr>
          <w:rFonts w:ascii="Palatino Linotype" w:eastAsia="Palatino Linotype" w:hAnsi="Palatino Linotype" w:cs="Palatino Linotype"/>
          <w:b/>
          <w:sz w:val="28"/>
          <w:szCs w:val="28"/>
        </w:rPr>
      </w:pPr>
      <w:r w:rsidRPr="001B58DE">
        <w:rPr>
          <w:rFonts w:ascii="Palatino Linotype" w:eastAsia="Palatino Linotype" w:hAnsi="Palatino Linotype" w:cs="Palatino Linotype"/>
          <w:b/>
          <w:sz w:val="28"/>
          <w:szCs w:val="28"/>
        </w:rPr>
        <w:t>II. Incompetencia del Sujeto Obligado</w:t>
      </w:r>
    </w:p>
    <w:p w14:paraId="2CA25DEB"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De las constancias que obran en los expedientes electrónicos del SAIMEX se advierte en fecha treinta de mayo de dos mil veintidós, </w:t>
      </w:r>
      <w:r w:rsidRPr="001B58DE">
        <w:rPr>
          <w:rFonts w:ascii="Palatino Linotype" w:eastAsia="Palatino Linotype" w:hAnsi="Palatino Linotype" w:cs="Palatino Linotype"/>
          <w:b/>
        </w:rPr>
        <w:t>EL SUJETO OBLIGADO</w:t>
      </w:r>
      <w:r w:rsidRPr="001B58DE">
        <w:rPr>
          <w:rFonts w:ascii="Palatino Linotype" w:eastAsia="Palatino Linotype" w:hAnsi="Palatino Linotype" w:cs="Palatino Linotype"/>
        </w:rPr>
        <w:t xml:space="preserve"> se declaró incompetente en </w:t>
      </w:r>
      <w:r w:rsidR="00FC1652" w:rsidRPr="001B58DE">
        <w:rPr>
          <w:rFonts w:ascii="Palatino Linotype" w:eastAsia="Palatino Linotype" w:hAnsi="Palatino Linotype" w:cs="Palatino Linotype"/>
        </w:rPr>
        <w:t>términos</w:t>
      </w:r>
      <w:r w:rsidRPr="001B58DE">
        <w:rPr>
          <w:rFonts w:ascii="Palatino Linotype" w:eastAsia="Palatino Linotype" w:hAnsi="Palatino Linotype" w:cs="Palatino Linotype"/>
        </w:rPr>
        <w:t xml:space="preserve"> de lo establecido por el artículo 167 de la Ley de Transparencia y Acceso a la Información pública del Estado de México y Municipios. </w:t>
      </w:r>
    </w:p>
    <w:p w14:paraId="6BF9BF4F" w14:textId="77777777" w:rsidR="00584358" w:rsidRPr="001B58DE" w:rsidRDefault="00584358">
      <w:pPr>
        <w:spacing w:line="360" w:lineRule="auto"/>
        <w:jc w:val="both"/>
        <w:rPr>
          <w:rFonts w:ascii="Palatino Linotype" w:eastAsia="Palatino Linotype" w:hAnsi="Palatino Linotype" w:cs="Palatino Linotype"/>
          <w:b/>
          <w:sz w:val="28"/>
          <w:szCs w:val="28"/>
        </w:rPr>
      </w:pPr>
    </w:p>
    <w:p w14:paraId="672D29B7" w14:textId="77777777" w:rsidR="00584358" w:rsidRPr="001B58DE" w:rsidRDefault="00F370EB">
      <w:pPr>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sz w:val="28"/>
          <w:szCs w:val="28"/>
        </w:rPr>
        <w:t>III. Del Recurso de Revisión</w:t>
      </w:r>
      <w:r w:rsidRPr="001B58DE">
        <w:rPr>
          <w:rFonts w:ascii="Palatino Linotype" w:eastAsia="Palatino Linotype" w:hAnsi="Palatino Linotype" w:cs="Palatino Linotype"/>
          <w:b/>
        </w:rPr>
        <w:t>.</w:t>
      </w:r>
    </w:p>
    <w:p w14:paraId="4AA64099" w14:textId="77777777" w:rsidR="00584358" w:rsidRPr="001B58DE" w:rsidRDefault="00F370EB">
      <w:pPr>
        <w:widowControl w:val="0"/>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Inconforme con la respuesta del</w:t>
      </w:r>
      <w:r w:rsidRPr="001B58DE">
        <w:rPr>
          <w:rFonts w:ascii="Palatino Linotype" w:eastAsia="Palatino Linotype" w:hAnsi="Palatino Linotype" w:cs="Palatino Linotype"/>
          <w:b/>
        </w:rPr>
        <w:t xml:space="preserve"> SUJETO OBLIGADO</w:t>
      </w:r>
      <w:r w:rsidRPr="001B58DE">
        <w:rPr>
          <w:rFonts w:ascii="Palatino Linotype" w:eastAsia="Palatino Linotype" w:hAnsi="Palatino Linotype" w:cs="Palatino Linotype"/>
        </w:rPr>
        <w:t xml:space="preserve">, el ocho junio de dos mil veintidós, </w:t>
      </w:r>
      <w:r w:rsidRPr="001B58DE">
        <w:rPr>
          <w:rFonts w:ascii="Palatino Linotype" w:eastAsia="Palatino Linotype" w:hAnsi="Palatino Linotype" w:cs="Palatino Linotype"/>
          <w:b/>
        </w:rPr>
        <w:t>EL RECURRENTE</w:t>
      </w:r>
      <w:r w:rsidRPr="001B58DE">
        <w:rPr>
          <w:rFonts w:ascii="Palatino Linotype" w:eastAsia="Palatino Linotype" w:hAnsi="Palatino Linotype" w:cs="Palatino Linotype"/>
        </w:rPr>
        <w:t xml:space="preserve"> interpuso el Recurso de Revisión. El cual fue registrado en </w:t>
      </w:r>
      <w:r w:rsidRPr="001B58DE">
        <w:rPr>
          <w:rFonts w:ascii="Palatino Linotype" w:eastAsia="Palatino Linotype" w:hAnsi="Palatino Linotype" w:cs="Palatino Linotype"/>
          <w:b/>
        </w:rPr>
        <w:t>EL SAIMEX</w:t>
      </w:r>
      <w:r w:rsidRPr="001B58DE">
        <w:rPr>
          <w:rFonts w:ascii="Palatino Linotype" w:eastAsia="Palatino Linotype" w:hAnsi="Palatino Linotype" w:cs="Palatino Linotype"/>
        </w:rPr>
        <w:t xml:space="preserve"> y se le asignó el número de expediente </w:t>
      </w:r>
      <w:r w:rsidRPr="001B58DE">
        <w:rPr>
          <w:rFonts w:ascii="Palatino Linotype" w:eastAsia="Palatino Linotype" w:hAnsi="Palatino Linotype" w:cs="Palatino Linotype"/>
          <w:b/>
        </w:rPr>
        <w:t xml:space="preserve">11187/INFOEM/IP/RR/2022, </w:t>
      </w:r>
      <w:r w:rsidRPr="001B58DE">
        <w:rPr>
          <w:rFonts w:ascii="Palatino Linotype" w:eastAsia="Palatino Linotype" w:hAnsi="Palatino Linotype" w:cs="Palatino Linotype"/>
        </w:rPr>
        <w:t xml:space="preserve">donde los motivos de agravio del </w:t>
      </w:r>
      <w:r w:rsidRPr="001B58DE">
        <w:rPr>
          <w:rFonts w:ascii="Palatino Linotype" w:eastAsia="Palatino Linotype" w:hAnsi="Palatino Linotype" w:cs="Palatino Linotype"/>
          <w:b/>
        </w:rPr>
        <w:t xml:space="preserve">RECURRENTE </w:t>
      </w:r>
      <w:r w:rsidRPr="001B58DE">
        <w:rPr>
          <w:rFonts w:ascii="Palatino Linotype" w:eastAsia="Palatino Linotype" w:hAnsi="Palatino Linotype" w:cs="Palatino Linotype"/>
        </w:rPr>
        <w:t>fueron los siguientes:</w:t>
      </w:r>
    </w:p>
    <w:p w14:paraId="670915BB" w14:textId="77777777" w:rsidR="00584358" w:rsidRPr="001B58DE" w:rsidRDefault="00584358">
      <w:pPr>
        <w:widowControl w:val="0"/>
        <w:spacing w:line="360" w:lineRule="auto"/>
        <w:jc w:val="both"/>
        <w:rPr>
          <w:rFonts w:ascii="Palatino Linotype" w:eastAsia="Palatino Linotype" w:hAnsi="Palatino Linotype" w:cs="Palatino Linotype"/>
        </w:rPr>
      </w:pPr>
    </w:p>
    <w:p w14:paraId="62939334" w14:textId="77777777" w:rsidR="00584358" w:rsidRPr="001B58DE" w:rsidRDefault="00F370EB">
      <w:pPr>
        <w:spacing w:line="360" w:lineRule="auto"/>
        <w:ind w:left="-57" w:right="-57"/>
        <w:jc w:val="both"/>
        <w:rPr>
          <w:rFonts w:ascii="Palatino Linotype" w:eastAsia="Palatino Linotype" w:hAnsi="Palatino Linotype" w:cs="Palatino Linotype"/>
          <w:b/>
          <w:u w:val="single"/>
        </w:rPr>
      </w:pPr>
      <w:r w:rsidRPr="001B58DE">
        <w:rPr>
          <w:rFonts w:ascii="Palatino Linotype" w:eastAsia="Palatino Linotype" w:hAnsi="Palatino Linotype" w:cs="Palatino Linotype"/>
          <w:b/>
          <w:u w:val="single"/>
        </w:rPr>
        <w:t>Acto Impugnado:</w:t>
      </w:r>
      <w:r w:rsidRPr="001B58DE">
        <w:rPr>
          <w:b/>
          <w:u w:val="single"/>
        </w:rPr>
        <w:t xml:space="preserve"> </w:t>
      </w:r>
    </w:p>
    <w:p w14:paraId="52831DC9" w14:textId="77777777" w:rsidR="00584358" w:rsidRPr="001B58DE" w:rsidRDefault="00F370EB">
      <w:pPr>
        <w:tabs>
          <w:tab w:val="left" w:pos="709"/>
        </w:tabs>
        <w:spacing w:before="66"/>
        <w:ind w:left="850"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“no entrego la información” (Sic)</w:t>
      </w:r>
    </w:p>
    <w:p w14:paraId="0B1A9771" w14:textId="77777777" w:rsidR="00584358" w:rsidRPr="001B58DE" w:rsidRDefault="00584358">
      <w:pPr>
        <w:ind w:right="899"/>
        <w:jc w:val="both"/>
        <w:rPr>
          <w:rFonts w:ascii="Palatino Linotype" w:eastAsia="Palatino Linotype" w:hAnsi="Palatino Linotype" w:cs="Palatino Linotype"/>
        </w:rPr>
      </w:pPr>
    </w:p>
    <w:p w14:paraId="1630815A" w14:textId="77777777" w:rsidR="00584358" w:rsidRPr="001B58DE" w:rsidRDefault="00F370EB">
      <w:pPr>
        <w:spacing w:line="360" w:lineRule="auto"/>
        <w:ind w:right="49"/>
        <w:jc w:val="both"/>
        <w:rPr>
          <w:rFonts w:ascii="Palatino Linotype" w:eastAsia="Palatino Linotype" w:hAnsi="Palatino Linotype" w:cs="Palatino Linotype"/>
          <w:b/>
          <w:u w:val="single"/>
        </w:rPr>
      </w:pPr>
      <w:r w:rsidRPr="001B58DE">
        <w:rPr>
          <w:rFonts w:ascii="Palatino Linotype" w:eastAsia="Palatino Linotype" w:hAnsi="Palatino Linotype" w:cs="Palatino Linotype"/>
          <w:b/>
          <w:u w:val="single"/>
        </w:rPr>
        <w:t>Razones o motivos de inconformidad:</w:t>
      </w:r>
    </w:p>
    <w:p w14:paraId="5DDF0F1E" w14:textId="77777777" w:rsidR="00584358" w:rsidRPr="001B58DE" w:rsidRDefault="00F370EB">
      <w:pPr>
        <w:tabs>
          <w:tab w:val="left" w:pos="709"/>
        </w:tabs>
        <w:spacing w:before="66"/>
        <w:ind w:left="850"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roofErr w:type="spellStart"/>
      <w:r w:rsidRPr="001B58DE">
        <w:rPr>
          <w:rFonts w:ascii="Palatino Linotype" w:eastAsia="Palatino Linotype" w:hAnsi="Palatino Linotype" w:cs="Palatino Linotype"/>
          <w:i/>
          <w:sz w:val="22"/>
          <w:szCs w:val="22"/>
        </w:rPr>
        <w:t>medicen</w:t>
      </w:r>
      <w:proofErr w:type="spellEnd"/>
      <w:r w:rsidRPr="001B58DE">
        <w:rPr>
          <w:rFonts w:ascii="Palatino Linotype" w:eastAsia="Palatino Linotype" w:hAnsi="Palatino Linotype" w:cs="Palatino Linotype"/>
          <w:i/>
          <w:sz w:val="22"/>
          <w:szCs w:val="22"/>
        </w:rPr>
        <w:t xml:space="preserve"> que es de otra persona cuando su </w:t>
      </w:r>
      <w:proofErr w:type="spellStart"/>
      <w:r w:rsidRPr="001B58DE">
        <w:rPr>
          <w:rFonts w:ascii="Palatino Linotype" w:eastAsia="Palatino Linotype" w:hAnsi="Palatino Linotype" w:cs="Palatino Linotype"/>
          <w:i/>
          <w:sz w:val="22"/>
          <w:szCs w:val="22"/>
        </w:rPr>
        <w:t>misimo</w:t>
      </w:r>
      <w:proofErr w:type="spellEnd"/>
      <w:r w:rsidRPr="001B58DE">
        <w:rPr>
          <w:rFonts w:ascii="Palatino Linotype" w:eastAsia="Palatino Linotype" w:hAnsi="Palatino Linotype" w:cs="Palatino Linotype"/>
          <w:i/>
          <w:sz w:val="22"/>
          <w:szCs w:val="22"/>
        </w:rPr>
        <w:t xml:space="preserve"> titular es el titular de todos como es que niega la información que debe ser pública.”(Sic)</w:t>
      </w:r>
    </w:p>
    <w:p w14:paraId="5153DF4B" w14:textId="77777777" w:rsidR="006F4A70" w:rsidRPr="001B58DE" w:rsidRDefault="006F4A70">
      <w:pPr>
        <w:tabs>
          <w:tab w:val="left" w:pos="709"/>
        </w:tabs>
        <w:spacing w:before="66"/>
        <w:ind w:left="850" w:right="899"/>
        <w:jc w:val="both"/>
        <w:rPr>
          <w:rFonts w:ascii="Palatino Linotype" w:eastAsia="Palatino Linotype" w:hAnsi="Palatino Linotype" w:cs="Palatino Linotype"/>
        </w:rPr>
      </w:pPr>
    </w:p>
    <w:p w14:paraId="19AA2195" w14:textId="77777777" w:rsidR="006F4A70" w:rsidRPr="001B58DE" w:rsidRDefault="006F4A70">
      <w:pPr>
        <w:tabs>
          <w:tab w:val="left" w:pos="709"/>
        </w:tabs>
        <w:spacing w:before="66"/>
        <w:ind w:left="850" w:right="899"/>
        <w:jc w:val="both"/>
        <w:rPr>
          <w:rFonts w:ascii="Palatino Linotype" w:eastAsia="Palatino Linotype" w:hAnsi="Palatino Linotype" w:cs="Palatino Linotype"/>
        </w:rPr>
      </w:pPr>
    </w:p>
    <w:p w14:paraId="2ED702BC" w14:textId="77777777" w:rsidR="00584358" w:rsidRPr="001B58DE" w:rsidRDefault="00584358">
      <w:pPr>
        <w:spacing w:line="360" w:lineRule="auto"/>
        <w:jc w:val="both"/>
        <w:rPr>
          <w:rFonts w:ascii="Palatino Linotype" w:eastAsia="Palatino Linotype" w:hAnsi="Palatino Linotype" w:cs="Palatino Linotype"/>
        </w:rPr>
      </w:pPr>
    </w:p>
    <w:p w14:paraId="0990A338" w14:textId="77777777" w:rsidR="00584358" w:rsidRPr="001B58DE" w:rsidRDefault="006F4A70">
      <w:pPr>
        <w:spacing w:line="360" w:lineRule="auto"/>
        <w:jc w:val="both"/>
        <w:rPr>
          <w:rFonts w:ascii="Palatino Linotype" w:eastAsia="Palatino Linotype" w:hAnsi="Palatino Linotype" w:cs="Palatino Linotype"/>
          <w:b/>
          <w:sz w:val="28"/>
          <w:szCs w:val="28"/>
        </w:rPr>
      </w:pPr>
      <w:r w:rsidRPr="001B58DE">
        <w:rPr>
          <w:rFonts w:ascii="Palatino Linotype" w:eastAsia="Palatino Linotype" w:hAnsi="Palatino Linotype" w:cs="Palatino Linotype"/>
          <w:b/>
          <w:sz w:val="28"/>
          <w:szCs w:val="28"/>
        </w:rPr>
        <w:lastRenderedPageBreak/>
        <w:t>I</w:t>
      </w:r>
      <w:r w:rsidR="00F370EB" w:rsidRPr="001B58DE">
        <w:rPr>
          <w:rFonts w:ascii="Palatino Linotype" w:eastAsia="Palatino Linotype" w:hAnsi="Palatino Linotype" w:cs="Palatino Linotype"/>
          <w:b/>
          <w:sz w:val="28"/>
          <w:szCs w:val="28"/>
        </w:rPr>
        <w:t xml:space="preserve">V. Del turno del Recurso de Revisión. </w:t>
      </w:r>
    </w:p>
    <w:p w14:paraId="0CD2424F"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El </w:t>
      </w:r>
      <w:r w:rsidRPr="001B58DE">
        <w:rPr>
          <w:rFonts w:ascii="Palatino Linotype" w:eastAsia="Palatino Linotype" w:hAnsi="Palatino Linotype" w:cs="Palatino Linotype"/>
          <w:b/>
        </w:rPr>
        <w:t>ocho de junio de dos mil veintidós</w:t>
      </w:r>
      <w:r w:rsidRPr="001B58DE">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1B58DE">
        <w:rPr>
          <w:rFonts w:ascii="Palatino Linotype" w:eastAsia="Palatino Linotype" w:hAnsi="Palatino Linotype" w:cs="Palatino Linotype"/>
          <w:b/>
        </w:rPr>
        <w:t>Comisionada Sharon Cristina Morales Martínez</w:t>
      </w:r>
      <w:r w:rsidRPr="001B58DE">
        <w:rPr>
          <w:rFonts w:ascii="Palatino Linotype" w:eastAsia="Palatino Linotype" w:hAnsi="Palatino Linotype" w:cs="Palatino Linotype"/>
        </w:rPr>
        <w:t>; a efecto de decretar su admisión o desechamiento.</w:t>
      </w:r>
    </w:p>
    <w:p w14:paraId="7946958E" w14:textId="77777777" w:rsidR="00584358" w:rsidRPr="001B58DE" w:rsidRDefault="00584358">
      <w:pPr>
        <w:spacing w:line="360" w:lineRule="auto"/>
        <w:jc w:val="both"/>
        <w:rPr>
          <w:rFonts w:ascii="Palatino Linotype" w:eastAsia="Palatino Linotype" w:hAnsi="Palatino Linotype" w:cs="Palatino Linotype"/>
        </w:rPr>
      </w:pPr>
    </w:p>
    <w:p w14:paraId="23E46605" w14:textId="77777777" w:rsidR="00584358" w:rsidRPr="001B58DE" w:rsidRDefault="00F370EB">
      <w:pPr>
        <w:tabs>
          <w:tab w:val="center" w:pos="4252"/>
          <w:tab w:val="right" w:pos="8504"/>
        </w:tabs>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rPr>
        <w:t>a) Admisión del Recurso de Revisión</w:t>
      </w:r>
    </w:p>
    <w:p w14:paraId="0C2A83FE" w14:textId="77777777" w:rsidR="00584358" w:rsidRPr="001B58DE" w:rsidRDefault="00F370EB">
      <w:pPr>
        <w:tabs>
          <w:tab w:val="center" w:pos="4252"/>
          <w:tab w:val="right" w:pos="8504"/>
        </w:tabs>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De las constancias que obran en el expediente electrónico del</w:t>
      </w:r>
      <w:r w:rsidRPr="001B58DE">
        <w:rPr>
          <w:rFonts w:ascii="Palatino Linotype" w:eastAsia="Palatino Linotype" w:hAnsi="Palatino Linotype" w:cs="Palatino Linotype"/>
          <w:b/>
        </w:rPr>
        <w:t xml:space="preserve"> SAIMEX</w:t>
      </w:r>
      <w:r w:rsidRPr="001B58DE">
        <w:rPr>
          <w:rFonts w:ascii="Palatino Linotype" w:eastAsia="Palatino Linotype" w:hAnsi="Palatino Linotype" w:cs="Palatino Linotype"/>
        </w:rPr>
        <w:t xml:space="preserve">, se advierte que en fecha </w:t>
      </w:r>
      <w:r w:rsidRPr="001B58DE">
        <w:rPr>
          <w:rFonts w:ascii="Palatino Linotype" w:eastAsia="Palatino Linotype" w:hAnsi="Palatino Linotype" w:cs="Palatino Linotype"/>
          <w:b/>
        </w:rPr>
        <w:t>nueve de junio de dos mil veintidós</w:t>
      </w:r>
      <w:r w:rsidRPr="001B58DE">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1B58DE">
        <w:rPr>
          <w:rFonts w:ascii="Palatino Linotype" w:eastAsia="Palatino Linotype" w:hAnsi="Palatino Linotype" w:cs="Palatino Linotype"/>
          <w:b/>
        </w:rPr>
        <w:t xml:space="preserve"> EL RECURRENTE </w:t>
      </w:r>
      <w:r w:rsidRPr="001B58DE">
        <w:rPr>
          <w:rFonts w:ascii="Palatino Linotype" w:eastAsia="Palatino Linotype" w:hAnsi="Palatino Linotype" w:cs="Palatino Linotype"/>
        </w:rPr>
        <w:t xml:space="preserve">manifestara lo que a su derecho conviniera, a efecto de presentar pruebas y alegatos; así como, para que </w:t>
      </w:r>
      <w:r w:rsidRPr="001B58DE">
        <w:rPr>
          <w:rFonts w:ascii="Palatino Linotype" w:eastAsia="Palatino Linotype" w:hAnsi="Palatino Linotype" w:cs="Palatino Linotype"/>
          <w:b/>
        </w:rPr>
        <w:t xml:space="preserve">EL SUJETO OBLIGADO </w:t>
      </w:r>
      <w:r w:rsidRPr="001B58DE">
        <w:rPr>
          <w:rFonts w:ascii="Palatino Linotype" w:eastAsia="Palatino Linotype" w:hAnsi="Palatino Linotype" w:cs="Palatino Linotype"/>
        </w:rPr>
        <w:t>rindiera el correspondiente</w:t>
      </w:r>
      <w:r w:rsidRPr="001B58DE">
        <w:rPr>
          <w:rFonts w:ascii="Palatino Linotype" w:eastAsia="Palatino Linotype" w:hAnsi="Palatino Linotype" w:cs="Palatino Linotype"/>
          <w:b/>
        </w:rPr>
        <w:t xml:space="preserve"> </w:t>
      </w:r>
      <w:r w:rsidRPr="001B58DE">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6166743" w14:textId="77777777" w:rsidR="00584358" w:rsidRPr="001B58DE" w:rsidRDefault="00584358">
      <w:pPr>
        <w:tabs>
          <w:tab w:val="center" w:pos="4252"/>
          <w:tab w:val="right" w:pos="8504"/>
        </w:tabs>
        <w:spacing w:line="360" w:lineRule="auto"/>
        <w:jc w:val="both"/>
        <w:rPr>
          <w:rFonts w:ascii="Palatino Linotype" w:eastAsia="Palatino Linotype" w:hAnsi="Palatino Linotype" w:cs="Palatino Linotype"/>
        </w:rPr>
      </w:pPr>
    </w:p>
    <w:p w14:paraId="348453D3" w14:textId="77777777" w:rsidR="00584358" w:rsidRPr="001B58DE" w:rsidRDefault="00F370EB">
      <w:pPr>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rPr>
        <w:t>b) Informe Justificado</w:t>
      </w:r>
    </w:p>
    <w:p w14:paraId="5390A15D" w14:textId="77777777" w:rsidR="00584358" w:rsidRPr="001B58DE" w:rsidRDefault="00F370EB">
      <w:pPr>
        <w:widowControl w:val="0"/>
        <w:tabs>
          <w:tab w:val="left" w:pos="0"/>
        </w:tabs>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Conforme a las constancias que obran en el expediente del </w:t>
      </w:r>
      <w:r w:rsidRPr="001B58DE">
        <w:rPr>
          <w:rFonts w:ascii="Palatino Linotype" w:eastAsia="Palatino Linotype" w:hAnsi="Palatino Linotype" w:cs="Palatino Linotype"/>
          <w:b/>
        </w:rPr>
        <w:t>SAIMEX,</w:t>
      </w:r>
      <w:r w:rsidRPr="001B58DE">
        <w:rPr>
          <w:rFonts w:ascii="Palatino Linotype" w:eastAsia="Palatino Linotype" w:hAnsi="Palatino Linotype" w:cs="Palatino Linotype"/>
        </w:rPr>
        <w:t xml:space="preserve"> se desprende que atento a lo dispuesto en el artículo 185 de la Ley de Transparencia y Acceso a la </w:t>
      </w:r>
      <w:r w:rsidRPr="001B58DE">
        <w:rPr>
          <w:rFonts w:ascii="Palatino Linotype" w:eastAsia="Palatino Linotype" w:hAnsi="Palatino Linotype" w:cs="Palatino Linotype"/>
        </w:rPr>
        <w:lastRenderedPageBreak/>
        <w:t xml:space="preserve">Información Pública del Estado de México y Municipios, dentro del término legalmente concedido al </w:t>
      </w:r>
      <w:r w:rsidRPr="001B58DE">
        <w:rPr>
          <w:rFonts w:ascii="Palatino Linotype" w:eastAsia="Palatino Linotype" w:hAnsi="Palatino Linotype" w:cs="Palatino Linotype"/>
          <w:b/>
        </w:rPr>
        <w:t>RECURRENTE</w:t>
      </w:r>
      <w:r w:rsidRPr="001B58DE">
        <w:rPr>
          <w:rFonts w:ascii="Palatino Linotype" w:eastAsia="Palatino Linotype" w:hAnsi="Palatino Linotype" w:cs="Palatino Linotype"/>
        </w:rPr>
        <w:t xml:space="preserve"> no presentó manifestaciones que a su derecho convinieran.</w:t>
      </w:r>
    </w:p>
    <w:p w14:paraId="6E8B5336" w14:textId="77777777" w:rsidR="00584358" w:rsidRPr="001B58DE" w:rsidRDefault="00584358">
      <w:pPr>
        <w:widowControl w:val="0"/>
        <w:tabs>
          <w:tab w:val="left" w:pos="0"/>
        </w:tabs>
        <w:spacing w:line="360" w:lineRule="auto"/>
        <w:jc w:val="both"/>
        <w:rPr>
          <w:rFonts w:ascii="Palatino Linotype" w:eastAsia="Palatino Linotype" w:hAnsi="Palatino Linotype" w:cs="Palatino Linotype"/>
        </w:rPr>
      </w:pPr>
    </w:p>
    <w:p w14:paraId="72042411" w14:textId="77777777" w:rsidR="00584358" w:rsidRPr="001B58DE" w:rsidRDefault="00F370EB">
      <w:pPr>
        <w:widowControl w:val="0"/>
        <w:tabs>
          <w:tab w:val="left" w:pos="0"/>
        </w:tabs>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Por su parte, </w:t>
      </w:r>
      <w:r w:rsidRPr="001B58DE">
        <w:rPr>
          <w:rFonts w:ascii="Palatino Linotype" w:eastAsia="Palatino Linotype" w:hAnsi="Palatino Linotype" w:cs="Palatino Linotype"/>
          <w:b/>
        </w:rPr>
        <w:t>EL SUJETO OBLIGADO</w:t>
      </w:r>
      <w:r w:rsidRPr="001B58DE">
        <w:rPr>
          <w:rFonts w:ascii="Palatino Linotype" w:eastAsia="Palatino Linotype" w:hAnsi="Palatino Linotype" w:cs="Palatino Linotype"/>
        </w:rPr>
        <w:t xml:space="preserve"> remitió el documento denominado </w:t>
      </w:r>
      <w:r w:rsidRPr="001B58DE">
        <w:rPr>
          <w:rFonts w:ascii="Palatino Linotype" w:eastAsia="Palatino Linotype" w:hAnsi="Palatino Linotype" w:cs="Palatino Linotype"/>
          <w:i/>
        </w:rPr>
        <w:t xml:space="preserve">Informe Justificado RR 11187.pdf </w:t>
      </w:r>
      <w:r w:rsidRPr="001B58DE">
        <w:rPr>
          <w:rFonts w:ascii="Palatino Linotype" w:eastAsia="Palatino Linotype" w:hAnsi="Palatino Linotype" w:cs="Palatino Linotype"/>
        </w:rPr>
        <w:t xml:space="preserve">de cuyo contenido se advierte el Informe Justificado, donde de forma medular el ente recurrido ratifica su respuesta mediante el titular de la Unidad de Transparencia. </w:t>
      </w:r>
    </w:p>
    <w:p w14:paraId="23E89E48" w14:textId="77777777" w:rsidR="00584358" w:rsidRPr="001B58DE" w:rsidRDefault="00584358">
      <w:pPr>
        <w:widowControl w:val="0"/>
        <w:tabs>
          <w:tab w:val="left" w:pos="0"/>
        </w:tabs>
        <w:spacing w:line="360" w:lineRule="auto"/>
        <w:jc w:val="both"/>
        <w:rPr>
          <w:rFonts w:ascii="Palatino Linotype" w:eastAsia="Palatino Linotype" w:hAnsi="Palatino Linotype" w:cs="Palatino Linotype"/>
        </w:rPr>
      </w:pPr>
    </w:p>
    <w:p w14:paraId="2E0CFE9C" w14:textId="77777777" w:rsidR="00584358" w:rsidRPr="001B58DE" w:rsidRDefault="00F370EB">
      <w:pPr>
        <w:widowControl w:val="0"/>
        <w:tabs>
          <w:tab w:val="left" w:pos="0"/>
        </w:tabs>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rPr>
        <w:t xml:space="preserve">c) De la ampliación </w:t>
      </w:r>
    </w:p>
    <w:p w14:paraId="439060F7" w14:textId="77777777" w:rsidR="00584358" w:rsidRPr="001B58DE" w:rsidRDefault="00F370EB">
      <w:pPr>
        <w:spacing w:line="360" w:lineRule="auto"/>
        <w:jc w:val="both"/>
        <w:rPr>
          <w:rFonts w:ascii="Palatino Linotype" w:eastAsia="Palatino Linotype" w:hAnsi="Palatino Linotype" w:cs="Palatino Linotype"/>
        </w:rPr>
      </w:pPr>
      <w:bookmarkStart w:id="1" w:name="_heading=h.1fob9te" w:colFirst="0" w:colLast="0"/>
      <w:bookmarkEnd w:id="1"/>
      <w:r w:rsidRPr="001B58DE">
        <w:rPr>
          <w:rFonts w:ascii="Palatino Linotype" w:eastAsia="Palatino Linotype" w:hAnsi="Palatino Linotype" w:cs="Palatino Linotype"/>
        </w:rPr>
        <w:t xml:space="preserve">En fecha </w:t>
      </w:r>
      <w:r w:rsidRPr="00C31364">
        <w:rPr>
          <w:rFonts w:ascii="Palatino Linotype" w:eastAsia="Palatino Linotype" w:hAnsi="Palatino Linotype" w:cs="Palatino Linotype"/>
          <w:b/>
        </w:rPr>
        <w:t>veintiséis de octubre de dos mil veintidós</w:t>
      </w:r>
      <w:r w:rsidRPr="001B58D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4E4C9B6" w14:textId="77777777" w:rsidR="00584358" w:rsidRPr="001B58DE" w:rsidRDefault="00584358">
      <w:pPr>
        <w:spacing w:line="360" w:lineRule="auto"/>
        <w:jc w:val="both"/>
        <w:rPr>
          <w:rFonts w:ascii="Palatino Linotype" w:eastAsia="Palatino Linotype" w:hAnsi="Palatino Linotype" w:cs="Palatino Linotype"/>
        </w:rPr>
      </w:pPr>
      <w:bookmarkStart w:id="2" w:name="_heading=h.vk1hlboevp3r" w:colFirst="0" w:colLast="0"/>
      <w:bookmarkEnd w:id="2"/>
    </w:p>
    <w:p w14:paraId="281B06C3"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FDF30CC"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5FC04D" w14:textId="77777777" w:rsidR="00584358" w:rsidRPr="001B58DE" w:rsidRDefault="00584358">
      <w:pPr>
        <w:spacing w:line="360" w:lineRule="auto"/>
        <w:jc w:val="both"/>
        <w:rPr>
          <w:rFonts w:ascii="Palatino Linotype" w:eastAsia="Palatino Linotype" w:hAnsi="Palatino Linotype" w:cs="Palatino Linotype"/>
        </w:rPr>
      </w:pPr>
    </w:p>
    <w:p w14:paraId="14611AAC"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490402" w14:textId="77777777" w:rsidR="00584358" w:rsidRPr="001B58DE" w:rsidRDefault="00584358">
      <w:pPr>
        <w:spacing w:line="360" w:lineRule="auto"/>
        <w:jc w:val="both"/>
        <w:rPr>
          <w:rFonts w:ascii="Palatino Linotype" w:eastAsia="Palatino Linotype" w:hAnsi="Palatino Linotype" w:cs="Palatino Linotype"/>
        </w:rPr>
      </w:pPr>
    </w:p>
    <w:p w14:paraId="482BC486"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1F3600" w14:textId="77777777" w:rsidR="00584358" w:rsidRPr="001B58DE" w:rsidRDefault="00584358">
      <w:pPr>
        <w:spacing w:line="360" w:lineRule="auto"/>
        <w:jc w:val="both"/>
        <w:rPr>
          <w:rFonts w:ascii="Palatino Linotype" w:eastAsia="Palatino Linotype" w:hAnsi="Palatino Linotype" w:cs="Palatino Linotype"/>
        </w:rPr>
      </w:pPr>
    </w:p>
    <w:p w14:paraId="1267785E"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68163E0" w14:textId="77777777" w:rsidR="00584358" w:rsidRPr="001B58DE" w:rsidRDefault="00584358">
      <w:pPr>
        <w:spacing w:line="360" w:lineRule="auto"/>
        <w:jc w:val="both"/>
        <w:rPr>
          <w:rFonts w:ascii="Palatino Linotype" w:eastAsia="Palatino Linotype" w:hAnsi="Palatino Linotype" w:cs="Palatino Linotype"/>
        </w:rPr>
      </w:pPr>
    </w:p>
    <w:p w14:paraId="4CE144EB" w14:textId="77777777" w:rsidR="00584358" w:rsidRPr="001B58DE" w:rsidRDefault="00F370EB">
      <w:pPr>
        <w:spacing w:line="360" w:lineRule="auto"/>
        <w:ind w:left="720"/>
        <w:jc w:val="both"/>
        <w:rPr>
          <w:rFonts w:ascii="Palatino Linotype" w:eastAsia="Palatino Linotype" w:hAnsi="Palatino Linotype" w:cs="Palatino Linotype"/>
        </w:rPr>
      </w:pPr>
      <w:r w:rsidRPr="001B58DE">
        <w:rPr>
          <w:rFonts w:ascii="Palatino Linotype" w:eastAsia="Palatino Linotype" w:hAnsi="Palatino Linotype" w:cs="Palatino Linotype"/>
          <w:b/>
        </w:rPr>
        <w:lastRenderedPageBreak/>
        <w:t>a)</w:t>
      </w:r>
      <w:r w:rsidRPr="001B58DE">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791DBC37" w14:textId="77777777" w:rsidR="00584358" w:rsidRPr="001B58DE" w:rsidRDefault="00F370EB">
      <w:pPr>
        <w:spacing w:line="360" w:lineRule="auto"/>
        <w:ind w:left="720"/>
        <w:jc w:val="both"/>
        <w:rPr>
          <w:rFonts w:ascii="Palatino Linotype" w:eastAsia="Palatino Linotype" w:hAnsi="Palatino Linotype" w:cs="Palatino Linotype"/>
        </w:rPr>
      </w:pPr>
      <w:r w:rsidRPr="001B58DE">
        <w:rPr>
          <w:rFonts w:ascii="Palatino Linotype" w:eastAsia="Palatino Linotype" w:hAnsi="Palatino Linotype" w:cs="Palatino Linotype"/>
          <w:b/>
        </w:rPr>
        <w:t>b)</w:t>
      </w:r>
      <w:r w:rsidRPr="001B58DE">
        <w:rPr>
          <w:rFonts w:ascii="Palatino Linotype" w:eastAsia="Palatino Linotype" w:hAnsi="Palatino Linotype" w:cs="Palatino Linotype"/>
        </w:rPr>
        <w:t xml:space="preserve"> Actividad Procesal del interesado: Acciones u omisiones del interesado.</w:t>
      </w:r>
    </w:p>
    <w:p w14:paraId="04CA89D0" w14:textId="77777777" w:rsidR="00584358" w:rsidRPr="001B58DE" w:rsidRDefault="00F370EB">
      <w:pPr>
        <w:spacing w:line="360" w:lineRule="auto"/>
        <w:ind w:left="720"/>
        <w:jc w:val="both"/>
        <w:rPr>
          <w:rFonts w:ascii="Palatino Linotype" w:eastAsia="Palatino Linotype" w:hAnsi="Palatino Linotype" w:cs="Palatino Linotype"/>
        </w:rPr>
      </w:pPr>
      <w:r w:rsidRPr="001B58DE">
        <w:rPr>
          <w:rFonts w:ascii="Palatino Linotype" w:eastAsia="Palatino Linotype" w:hAnsi="Palatino Linotype" w:cs="Palatino Linotype"/>
          <w:b/>
        </w:rPr>
        <w:t>c)</w:t>
      </w:r>
      <w:r w:rsidRPr="001B58DE">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9159F8A" w14:textId="77777777" w:rsidR="00584358" w:rsidRPr="001B58DE" w:rsidRDefault="00F370EB">
      <w:pPr>
        <w:spacing w:line="360" w:lineRule="auto"/>
        <w:ind w:left="720"/>
        <w:jc w:val="both"/>
        <w:rPr>
          <w:rFonts w:ascii="Palatino Linotype" w:eastAsia="Palatino Linotype" w:hAnsi="Palatino Linotype" w:cs="Palatino Linotype"/>
        </w:rPr>
      </w:pPr>
      <w:r w:rsidRPr="001B58DE">
        <w:rPr>
          <w:rFonts w:ascii="Palatino Linotype" w:eastAsia="Palatino Linotype" w:hAnsi="Palatino Linotype" w:cs="Palatino Linotype"/>
          <w:b/>
        </w:rPr>
        <w:t>d)</w:t>
      </w:r>
      <w:r w:rsidRPr="001B58DE">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7D966D10" w14:textId="77777777" w:rsidR="00584358" w:rsidRPr="001B58DE" w:rsidRDefault="00584358">
      <w:pPr>
        <w:spacing w:line="360" w:lineRule="auto"/>
        <w:jc w:val="both"/>
        <w:rPr>
          <w:rFonts w:ascii="Palatino Linotype" w:eastAsia="Palatino Linotype" w:hAnsi="Palatino Linotype" w:cs="Palatino Linotype"/>
        </w:rPr>
      </w:pPr>
    </w:p>
    <w:p w14:paraId="0EE2E94A"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1C73B5" w14:textId="77777777" w:rsidR="00584358" w:rsidRPr="001B58DE" w:rsidRDefault="00584358">
      <w:pPr>
        <w:spacing w:line="360" w:lineRule="auto"/>
        <w:jc w:val="both"/>
        <w:rPr>
          <w:rFonts w:ascii="Palatino Linotype" w:eastAsia="Palatino Linotype" w:hAnsi="Palatino Linotype" w:cs="Palatino Linotype"/>
        </w:rPr>
      </w:pPr>
    </w:p>
    <w:p w14:paraId="088FA699"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Argumento que encuentra sustento en la jurisprudencia P./J. 32/92 emitida por el Pleno de la Suprema Corte de Justicia de la Nación de rubro “</w:t>
      </w:r>
      <w:r w:rsidRPr="001B58D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B58DE">
        <w:rPr>
          <w:rFonts w:ascii="Palatino Linotype" w:eastAsia="Palatino Linotype" w:hAnsi="Palatino Linotype" w:cs="Palatino Linotype"/>
        </w:rPr>
        <w:t>, visible en la Gaceta del Seminario Judicial de la Federación con el registro digital 205635.</w:t>
      </w:r>
    </w:p>
    <w:p w14:paraId="09F6E5C5" w14:textId="77777777" w:rsidR="00584358" w:rsidRPr="001B58DE" w:rsidRDefault="00584358">
      <w:pPr>
        <w:spacing w:line="360" w:lineRule="auto"/>
        <w:jc w:val="both"/>
        <w:rPr>
          <w:rFonts w:ascii="Palatino Linotype" w:eastAsia="Palatino Linotype" w:hAnsi="Palatino Linotype" w:cs="Palatino Linotype"/>
        </w:rPr>
      </w:pPr>
    </w:p>
    <w:p w14:paraId="5FD97428"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4A0836" w14:textId="77777777" w:rsidR="00584358" w:rsidRPr="001B58DE" w:rsidRDefault="00584358">
      <w:pPr>
        <w:spacing w:line="360" w:lineRule="auto"/>
        <w:jc w:val="both"/>
        <w:rPr>
          <w:rFonts w:ascii="Palatino Linotype" w:eastAsia="Palatino Linotype" w:hAnsi="Palatino Linotype" w:cs="Palatino Linotype"/>
        </w:rPr>
      </w:pPr>
    </w:p>
    <w:p w14:paraId="1729C5C1"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8943130" w14:textId="77777777" w:rsidR="00584358" w:rsidRPr="001B58DE" w:rsidRDefault="00584358">
      <w:pPr>
        <w:spacing w:line="360" w:lineRule="auto"/>
        <w:jc w:val="both"/>
        <w:rPr>
          <w:rFonts w:ascii="Palatino Linotype" w:eastAsia="Palatino Linotype" w:hAnsi="Palatino Linotype" w:cs="Palatino Linotype"/>
        </w:rPr>
      </w:pPr>
    </w:p>
    <w:p w14:paraId="282FE17F"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i/>
        </w:rPr>
        <w:t>“PLAZO RAZONABLE PARA RESOLVER. DIMENSIÓN Y EFECTOS DE ESTE CONCEPTO CUANDO SE ADUCE EXCESIVA CARGA DE TRABAJO.”</w:t>
      </w:r>
      <w:r w:rsidRPr="001B58DE">
        <w:rPr>
          <w:rFonts w:ascii="Palatino Linotype" w:eastAsia="Palatino Linotype" w:hAnsi="Palatino Linotype" w:cs="Palatino Linotype"/>
        </w:rPr>
        <w:t xml:space="preserve"> consultable en el Seminario Judicial de la Federación y su gaceta, con el registro digital 2002351.</w:t>
      </w:r>
    </w:p>
    <w:p w14:paraId="4FEA7D8F" w14:textId="77777777" w:rsidR="00584358" w:rsidRPr="001B58DE" w:rsidRDefault="00584358">
      <w:pPr>
        <w:spacing w:line="360" w:lineRule="auto"/>
        <w:jc w:val="both"/>
        <w:rPr>
          <w:rFonts w:ascii="Palatino Linotype" w:eastAsia="Palatino Linotype" w:hAnsi="Palatino Linotype" w:cs="Palatino Linotype"/>
        </w:rPr>
      </w:pPr>
    </w:p>
    <w:p w14:paraId="71DFA82B"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i/>
        </w:rPr>
        <w:t xml:space="preserve">“PLAZO RAZONABLE PARA RESOLVER. CONCEPTO Y ELEMENTOS QUE LO INTEGRAN A LA LUZ DEL DERECHO INTERNACIONAL DE LOS DERECHOS </w:t>
      </w:r>
      <w:r w:rsidRPr="001B58DE">
        <w:rPr>
          <w:rFonts w:ascii="Palatino Linotype" w:eastAsia="Palatino Linotype" w:hAnsi="Palatino Linotype" w:cs="Palatino Linotype"/>
          <w:i/>
        </w:rPr>
        <w:lastRenderedPageBreak/>
        <w:t>HUMANOS.”</w:t>
      </w:r>
      <w:r w:rsidRPr="001B58DE">
        <w:rPr>
          <w:rFonts w:ascii="Palatino Linotype" w:eastAsia="Palatino Linotype" w:hAnsi="Palatino Linotype" w:cs="Palatino Linotype"/>
        </w:rPr>
        <w:t>, visible en el Seminario Judicial de la Federación y su gaceta, con el registro digital 2002350.</w:t>
      </w:r>
    </w:p>
    <w:p w14:paraId="2C4375EE" w14:textId="77777777" w:rsidR="00584358" w:rsidRPr="001B58DE" w:rsidRDefault="00584358">
      <w:pPr>
        <w:spacing w:line="360" w:lineRule="auto"/>
        <w:jc w:val="both"/>
        <w:rPr>
          <w:rFonts w:ascii="Palatino Linotype" w:eastAsia="Palatino Linotype" w:hAnsi="Palatino Linotype" w:cs="Palatino Linotype"/>
        </w:rPr>
      </w:pPr>
    </w:p>
    <w:p w14:paraId="330FEC20"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4E2581A" w14:textId="77777777" w:rsidR="00584358" w:rsidRPr="001B58DE" w:rsidRDefault="00584358">
      <w:pPr>
        <w:spacing w:line="360" w:lineRule="auto"/>
        <w:jc w:val="both"/>
        <w:rPr>
          <w:rFonts w:ascii="Palatino Linotype" w:eastAsia="Palatino Linotype" w:hAnsi="Palatino Linotype" w:cs="Palatino Linotype"/>
        </w:rPr>
      </w:pPr>
    </w:p>
    <w:p w14:paraId="7A5A9411" w14:textId="77777777" w:rsidR="00584358" w:rsidRPr="001B58DE" w:rsidRDefault="00F370EB">
      <w:pPr>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rPr>
        <w:t>d) Cierre de Instrucción</w:t>
      </w:r>
    </w:p>
    <w:p w14:paraId="7FEF39F9"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Por lo que, una vez analizado el estado procesal que guarda el expediente, </w:t>
      </w:r>
      <w:r w:rsidR="004911D0" w:rsidRPr="001B58DE">
        <w:rPr>
          <w:rFonts w:ascii="Palatino Linotype" w:eastAsia="Palatino Linotype" w:hAnsi="Palatino Linotype" w:cs="Palatino Linotype"/>
        </w:rPr>
        <w:t xml:space="preserve">el </w:t>
      </w:r>
      <w:r w:rsidR="004911D0" w:rsidRPr="001B58DE">
        <w:rPr>
          <w:rFonts w:ascii="Palatino Linotype" w:eastAsia="Palatino Linotype" w:hAnsi="Palatino Linotype" w:cs="Palatino Linotype"/>
          <w:b/>
        </w:rPr>
        <w:t xml:space="preserve">quince </w:t>
      </w:r>
      <w:r w:rsidRPr="001B58DE">
        <w:rPr>
          <w:rFonts w:ascii="Palatino Linotype" w:eastAsia="Palatino Linotype" w:hAnsi="Palatino Linotype" w:cs="Palatino Linotype"/>
          <w:b/>
        </w:rPr>
        <w:t>de noviembre de dos mil veintidós</w:t>
      </w:r>
      <w:r w:rsidRPr="001B58DE">
        <w:rPr>
          <w:rFonts w:ascii="Palatino Linotype" w:eastAsia="Palatino Linotype" w:hAnsi="Palatino Linotype" w:cs="Palatino Linotype"/>
        </w:rPr>
        <w:t xml:space="preserve">, la </w:t>
      </w:r>
      <w:r w:rsidRPr="001B58DE">
        <w:rPr>
          <w:rFonts w:ascii="Palatino Linotype" w:eastAsia="Palatino Linotype" w:hAnsi="Palatino Linotype" w:cs="Palatino Linotype"/>
          <w:b/>
        </w:rPr>
        <w:t xml:space="preserve">Comisionada Sharon Cristina Morales Martínez </w:t>
      </w:r>
      <w:r w:rsidRPr="001B58DE">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78FF195" w14:textId="77777777" w:rsidR="00584358" w:rsidRPr="001B58DE" w:rsidRDefault="00584358">
      <w:pPr>
        <w:rPr>
          <w:rFonts w:ascii="Palatino Linotype" w:eastAsia="Palatino Linotype" w:hAnsi="Palatino Linotype" w:cs="Palatino Linotype"/>
          <w:b/>
          <w:sz w:val="28"/>
          <w:szCs w:val="28"/>
        </w:rPr>
      </w:pPr>
    </w:p>
    <w:p w14:paraId="083398CE" w14:textId="77777777" w:rsidR="00584358" w:rsidRPr="001B58DE" w:rsidRDefault="00584358">
      <w:pPr>
        <w:jc w:val="center"/>
        <w:rPr>
          <w:rFonts w:ascii="Palatino Linotype" w:eastAsia="Palatino Linotype" w:hAnsi="Palatino Linotype" w:cs="Palatino Linotype"/>
          <w:b/>
          <w:sz w:val="28"/>
          <w:szCs w:val="28"/>
        </w:rPr>
      </w:pPr>
    </w:p>
    <w:p w14:paraId="3E79C8BD" w14:textId="77777777" w:rsidR="00584358" w:rsidRPr="001B58DE" w:rsidRDefault="00F370EB">
      <w:pPr>
        <w:jc w:val="center"/>
        <w:rPr>
          <w:rFonts w:ascii="Palatino Linotype" w:eastAsia="Palatino Linotype" w:hAnsi="Palatino Linotype" w:cs="Palatino Linotype"/>
          <w:b/>
          <w:sz w:val="28"/>
          <w:szCs w:val="28"/>
        </w:rPr>
      </w:pPr>
      <w:r w:rsidRPr="001B58DE">
        <w:rPr>
          <w:rFonts w:ascii="Palatino Linotype" w:eastAsia="Palatino Linotype" w:hAnsi="Palatino Linotype" w:cs="Palatino Linotype"/>
          <w:b/>
          <w:sz w:val="28"/>
          <w:szCs w:val="28"/>
        </w:rPr>
        <w:t>CONSIDERANDO</w:t>
      </w:r>
    </w:p>
    <w:p w14:paraId="6116D373" w14:textId="77777777" w:rsidR="00584358" w:rsidRPr="001B58DE" w:rsidRDefault="00584358">
      <w:pPr>
        <w:jc w:val="center"/>
        <w:rPr>
          <w:rFonts w:ascii="Palatino Linotype" w:eastAsia="Palatino Linotype" w:hAnsi="Palatino Linotype" w:cs="Palatino Linotype"/>
          <w:b/>
          <w:sz w:val="28"/>
          <w:szCs w:val="28"/>
        </w:rPr>
      </w:pPr>
    </w:p>
    <w:p w14:paraId="43BAC5FC" w14:textId="77777777" w:rsidR="00584358" w:rsidRPr="001B58DE" w:rsidRDefault="00F370EB">
      <w:pPr>
        <w:widowControl w:val="0"/>
        <w:tabs>
          <w:tab w:val="left" w:pos="1701"/>
        </w:tabs>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b/>
          <w:sz w:val="28"/>
          <w:szCs w:val="28"/>
        </w:rPr>
        <w:t>PRIMERO.</w:t>
      </w:r>
      <w:r w:rsidRPr="001B58DE">
        <w:rPr>
          <w:rFonts w:ascii="Palatino Linotype" w:eastAsia="Palatino Linotype" w:hAnsi="Palatino Linotype" w:cs="Palatino Linotype"/>
          <w:b/>
        </w:rPr>
        <w:t xml:space="preserve"> Competencia</w:t>
      </w:r>
      <w:r w:rsidRPr="001B58DE">
        <w:rPr>
          <w:rFonts w:ascii="Palatino Linotype" w:eastAsia="Palatino Linotype" w:hAnsi="Palatino Linotype" w:cs="Palatino Linotype"/>
        </w:rPr>
        <w:t>.</w:t>
      </w:r>
      <w:r w:rsidRPr="001B58DE">
        <w:rPr>
          <w:rFonts w:ascii="Palatino Linotype" w:eastAsia="Palatino Linotype" w:hAnsi="Palatino Linotype" w:cs="Palatino Linotype"/>
          <w:b/>
        </w:rPr>
        <w:t xml:space="preserve"> </w:t>
      </w:r>
    </w:p>
    <w:p w14:paraId="6F4A1AE7" w14:textId="77777777" w:rsidR="00584358" w:rsidRPr="001B58DE" w:rsidRDefault="00F370EB">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B58D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1B58DE">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8F6FF44" w14:textId="77777777" w:rsidR="00584358" w:rsidRPr="001B58DE" w:rsidRDefault="00584358">
      <w:pPr>
        <w:spacing w:line="360" w:lineRule="auto"/>
        <w:jc w:val="both"/>
        <w:rPr>
          <w:rFonts w:ascii="Palatino Linotype" w:eastAsia="Palatino Linotype" w:hAnsi="Palatino Linotype" w:cs="Palatino Linotype"/>
          <w:b/>
          <w:sz w:val="28"/>
          <w:szCs w:val="28"/>
        </w:rPr>
      </w:pPr>
    </w:p>
    <w:p w14:paraId="06AB8430" w14:textId="77777777" w:rsidR="00584358" w:rsidRPr="001B58DE" w:rsidRDefault="00F370EB">
      <w:pPr>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sz w:val="28"/>
          <w:szCs w:val="28"/>
        </w:rPr>
        <w:t>SEGUNDO</w:t>
      </w:r>
      <w:r w:rsidRPr="001B58DE">
        <w:rPr>
          <w:rFonts w:ascii="Palatino Linotype" w:eastAsia="Palatino Linotype" w:hAnsi="Palatino Linotype" w:cs="Palatino Linotype"/>
          <w:b/>
        </w:rPr>
        <w:t xml:space="preserve">. Interés. </w:t>
      </w:r>
    </w:p>
    <w:p w14:paraId="7CFAC68D" w14:textId="77777777" w:rsidR="00584358" w:rsidRPr="001B58DE" w:rsidRDefault="00F370EB">
      <w:pPr>
        <w:spacing w:line="360" w:lineRule="auto"/>
        <w:jc w:val="both"/>
        <w:rPr>
          <w:rFonts w:ascii="Palatino Linotype" w:eastAsia="Palatino Linotype" w:hAnsi="Palatino Linotype" w:cs="Palatino Linotype"/>
          <w:b/>
          <w:color w:val="000000"/>
        </w:rPr>
      </w:pPr>
      <w:r w:rsidRPr="001B58DE">
        <w:rPr>
          <w:rFonts w:ascii="Palatino Linotype" w:eastAsia="Palatino Linotype" w:hAnsi="Palatino Linotype" w:cs="Palatino Linotype"/>
        </w:rPr>
        <w:t>El</w:t>
      </w:r>
      <w:r w:rsidRPr="001B58DE">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1B58DE">
        <w:rPr>
          <w:rFonts w:ascii="Palatino Linotype" w:eastAsia="Palatino Linotype" w:hAnsi="Palatino Linotype" w:cs="Palatino Linotype"/>
          <w:b/>
        </w:rPr>
        <w:t>EL</w:t>
      </w:r>
      <w:r w:rsidRPr="001B58DE">
        <w:rPr>
          <w:rFonts w:ascii="Palatino Linotype" w:eastAsia="Palatino Linotype" w:hAnsi="Palatino Linotype" w:cs="Palatino Linotype"/>
          <w:b/>
          <w:color w:val="000000"/>
        </w:rPr>
        <w:t xml:space="preserve"> RECURRENTE,</w:t>
      </w:r>
      <w:r w:rsidRPr="001B58DE">
        <w:rPr>
          <w:rFonts w:ascii="Palatino Linotype" w:eastAsia="Palatino Linotype" w:hAnsi="Palatino Linotype" w:cs="Palatino Linotype"/>
          <w:color w:val="000000"/>
        </w:rPr>
        <w:t xml:space="preserve"> quien es la misma persona que formuló la solicitud de acceso a la información pública al </w:t>
      </w:r>
      <w:r w:rsidRPr="001B58DE">
        <w:rPr>
          <w:rFonts w:ascii="Palatino Linotype" w:eastAsia="Palatino Linotype" w:hAnsi="Palatino Linotype" w:cs="Palatino Linotype"/>
          <w:b/>
          <w:color w:val="000000"/>
        </w:rPr>
        <w:t xml:space="preserve">SUJETO OBLIGADO, </w:t>
      </w:r>
      <w:r w:rsidRPr="001B58DE">
        <w:rPr>
          <w:rFonts w:ascii="Palatino Linotype" w:eastAsia="Palatino Linotype" w:hAnsi="Palatino Linotype" w:cs="Palatino Linotype"/>
          <w:color w:val="000000"/>
        </w:rPr>
        <w:t xml:space="preserve">pues para ello, es necesario que el particular ingrese al </w:t>
      </w:r>
      <w:r w:rsidRPr="001B58DE">
        <w:rPr>
          <w:rFonts w:ascii="Palatino Linotype" w:eastAsia="Palatino Linotype" w:hAnsi="Palatino Linotype" w:cs="Palatino Linotype"/>
          <w:b/>
          <w:color w:val="000000"/>
        </w:rPr>
        <w:t xml:space="preserve">SAIMEX </w:t>
      </w:r>
      <w:r w:rsidRPr="001B58DE">
        <w:rPr>
          <w:rFonts w:ascii="Palatino Linotype" w:eastAsia="Palatino Linotype" w:hAnsi="Palatino Linotype" w:cs="Palatino Linotype"/>
          <w:color w:val="000000"/>
        </w:rPr>
        <w:t>mediante la utilización de su clave de usuario y contraseña.</w:t>
      </w:r>
    </w:p>
    <w:p w14:paraId="3BA01A5D" w14:textId="77777777" w:rsidR="00584358" w:rsidRPr="001B58DE" w:rsidRDefault="0058435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8204777" w14:textId="77777777" w:rsidR="00584358" w:rsidRPr="001B58DE" w:rsidRDefault="00F370EB">
      <w:pPr>
        <w:tabs>
          <w:tab w:val="center" w:pos="4252"/>
          <w:tab w:val="right" w:pos="8504"/>
        </w:tabs>
        <w:spacing w:line="360" w:lineRule="auto"/>
        <w:ind w:left="-57"/>
        <w:jc w:val="both"/>
        <w:rPr>
          <w:rFonts w:ascii="Palatino Linotype" w:eastAsia="Palatino Linotype" w:hAnsi="Palatino Linotype" w:cs="Palatino Linotype"/>
          <w:color w:val="000000"/>
        </w:rPr>
      </w:pPr>
      <w:r w:rsidRPr="001B58DE">
        <w:rPr>
          <w:rFonts w:ascii="Palatino Linotype" w:eastAsia="Palatino Linotype" w:hAnsi="Palatino Linotype" w:cs="Palatino Linotype"/>
          <w:b/>
          <w:sz w:val="28"/>
          <w:szCs w:val="28"/>
        </w:rPr>
        <w:t>TERCERO.</w:t>
      </w:r>
      <w:r w:rsidRPr="001B58DE">
        <w:rPr>
          <w:rFonts w:ascii="Palatino Linotype" w:eastAsia="Palatino Linotype" w:hAnsi="Palatino Linotype" w:cs="Palatino Linotype"/>
        </w:rPr>
        <w:t xml:space="preserve"> </w:t>
      </w:r>
      <w:r w:rsidRPr="001B58DE">
        <w:rPr>
          <w:rFonts w:ascii="Palatino Linotype" w:eastAsia="Palatino Linotype" w:hAnsi="Palatino Linotype" w:cs="Palatino Linotype"/>
          <w:b/>
          <w:color w:val="000000"/>
        </w:rPr>
        <w:t>Oportunidad</w:t>
      </w:r>
      <w:r w:rsidRPr="001B58DE">
        <w:rPr>
          <w:rFonts w:ascii="Palatino Linotype" w:eastAsia="Palatino Linotype" w:hAnsi="Palatino Linotype" w:cs="Palatino Linotype"/>
          <w:color w:val="000000"/>
        </w:rPr>
        <w:t xml:space="preserve">. </w:t>
      </w:r>
    </w:p>
    <w:p w14:paraId="5962665D" w14:textId="77777777" w:rsidR="00584358" w:rsidRPr="001B58DE" w:rsidRDefault="00F370EB">
      <w:pPr>
        <w:widowControl w:val="0"/>
        <w:tabs>
          <w:tab w:val="left" w:pos="1701"/>
        </w:tabs>
        <w:spacing w:line="360" w:lineRule="auto"/>
        <w:ind w:right="49"/>
        <w:jc w:val="both"/>
        <w:rPr>
          <w:rFonts w:ascii="Palatino Linotype" w:eastAsia="Palatino Linotype" w:hAnsi="Palatino Linotype" w:cs="Palatino Linotype"/>
          <w:b/>
        </w:rPr>
      </w:pPr>
      <w:r w:rsidRPr="001B58DE">
        <w:rPr>
          <w:rFonts w:ascii="Palatino Linotype" w:eastAsia="Palatino Linotype" w:hAnsi="Palatino Linotype" w:cs="Palatino Linotype"/>
        </w:rPr>
        <w:t xml:space="preserve">El Recurso de Revisión fue interpuesto dentro del plazo de quince días hábiles, contados a partir del día siguiente al que </w:t>
      </w:r>
      <w:r w:rsidRPr="001B58DE">
        <w:rPr>
          <w:rFonts w:ascii="Palatino Linotype" w:eastAsia="Palatino Linotype" w:hAnsi="Palatino Linotype" w:cs="Palatino Linotype"/>
          <w:b/>
        </w:rPr>
        <w:t xml:space="preserve">EL RECURRENTE </w:t>
      </w:r>
      <w:r w:rsidRPr="001B58D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EFDD83A" w14:textId="77777777" w:rsidR="00584358" w:rsidRPr="001B58DE" w:rsidRDefault="00584358">
      <w:pPr>
        <w:ind w:left="720" w:right="709"/>
        <w:jc w:val="both"/>
        <w:rPr>
          <w:rFonts w:ascii="Palatino Linotype" w:eastAsia="Palatino Linotype" w:hAnsi="Palatino Linotype" w:cs="Palatino Linotype"/>
          <w:i/>
          <w:sz w:val="22"/>
          <w:szCs w:val="22"/>
        </w:rPr>
      </w:pPr>
    </w:p>
    <w:p w14:paraId="5B5CE5C3" w14:textId="77777777" w:rsidR="00584358" w:rsidRPr="001B58DE" w:rsidRDefault="00F370EB">
      <w:pPr>
        <w:ind w:left="851"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r w:rsidRPr="001B58DE">
        <w:rPr>
          <w:rFonts w:ascii="Palatino Linotype" w:eastAsia="Palatino Linotype" w:hAnsi="Palatino Linotype" w:cs="Palatino Linotype"/>
          <w:b/>
          <w:i/>
          <w:sz w:val="22"/>
          <w:szCs w:val="22"/>
        </w:rPr>
        <w:t>Artículo 178.</w:t>
      </w:r>
      <w:r w:rsidRPr="001B58D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1B58DE">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15E748A1" w14:textId="77777777" w:rsidR="00584358" w:rsidRPr="001B58DE" w:rsidRDefault="00584358">
      <w:pPr>
        <w:ind w:left="851" w:right="899"/>
        <w:jc w:val="both"/>
        <w:rPr>
          <w:rFonts w:ascii="Palatino Linotype" w:eastAsia="Palatino Linotype" w:hAnsi="Palatino Linotype" w:cs="Palatino Linotype"/>
          <w:i/>
          <w:sz w:val="22"/>
          <w:szCs w:val="22"/>
        </w:rPr>
      </w:pPr>
    </w:p>
    <w:p w14:paraId="64D9F358" w14:textId="77777777" w:rsidR="00584358" w:rsidRPr="001B58DE" w:rsidRDefault="00F370EB">
      <w:pPr>
        <w:ind w:left="851"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597347" w14:textId="77777777" w:rsidR="00584358" w:rsidRPr="001B58DE" w:rsidRDefault="00584358">
      <w:pPr>
        <w:ind w:left="851" w:right="899"/>
        <w:jc w:val="both"/>
        <w:rPr>
          <w:rFonts w:ascii="Palatino Linotype" w:eastAsia="Palatino Linotype" w:hAnsi="Palatino Linotype" w:cs="Palatino Linotype"/>
          <w:i/>
          <w:sz w:val="22"/>
          <w:szCs w:val="22"/>
        </w:rPr>
      </w:pPr>
    </w:p>
    <w:p w14:paraId="3AA82B62" w14:textId="77777777" w:rsidR="00584358" w:rsidRPr="001B58DE" w:rsidRDefault="00F370EB">
      <w:pPr>
        <w:ind w:left="851"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095181B" w14:textId="77777777" w:rsidR="00584358" w:rsidRPr="001B58DE" w:rsidRDefault="00584358">
      <w:pPr>
        <w:ind w:left="720" w:right="709"/>
        <w:jc w:val="both"/>
        <w:rPr>
          <w:rFonts w:ascii="Palatino Linotype" w:eastAsia="Palatino Linotype" w:hAnsi="Palatino Linotype" w:cs="Palatino Linotype"/>
          <w:i/>
          <w:sz w:val="22"/>
          <w:szCs w:val="22"/>
        </w:rPr>
      </w:pPr>
    </w:p>
    <w:p w14:paraId="52CAA4EA" w14:textId="77777777" w:rsidR="00584358" w:rsidRPr="001B58DE" w:rsidRDefault="00F370EB">
      <w:pPr>
        <w:spacing w:line="360" w:lineRule="auto"/>
        <w:jc w:val="both"/>
        <w:rPr>
          <w:rFonts w:ascii="Palatino Linotype" w:eastAsia="Palatino Linotype" w:hAnsi="Palatino Linotype" w:cs="Palatino Linotype"/>
        </w:rPr>
      </w:pPr>
      <w:bookmarkStart w:id="4" w:name="_heading=h.2et92p0" w:colFirst="0" w:colLast="0"/>
      <w:bookmarkEnd w:id="4"/>
      <w:r w:rsidRPr="001B58DE">
        <w:rPr>
          <w:rFonts w:ascii="Palatino Linotype" w:eastAsia="Palatino Linotype" w:hAnsi="Palatino Linotype" w:cs="Palatino Linotype"/>
        </w:rPr>
        <w:t xml:space="preserve">En esa tesitura, atendiendo a que </w:t>
      </w:r>
      <w:r w:rsidRPr="001B58DE">
        <w:rPr>
          <w:rFonts w:ascii="Palatino Linotype" w:eastAsia="Palatino Linotype" w:hAnsi="Palatino Linotype" w:cs="Palatino Linotype"/>
          <w:b/>
        </w:rPr>
        <w:t>EL SUJETO OBLIGADO</w:t>
      </w:r>
      <w:r w:rsidRPr="001B58DE">
        <w:rPr>
          <w:rFonts w:ascii="Palatino Linotype" w:eastAsia="Palatino Linotype" w:hAnsi="Palatino Linotype" w:cs="Palatino Linotype"/>
        </w:rPr>
        <w:t xml:space="preserve"> notificó la respuesta a la solicitud de acceso a la información pública el día</w:t>
      </w:r>
      <w:r w:rsidRPr="001B58DE">
        <w:rPr>
          <w:rFonts w:ascii="Palatino Linotype" w:eastAsia="Palatino Linotype" w:hAnsi="Palatino Linotype" w:cs="Palatino Linotype"/>
          <w:b/>
        </w:rPr>
        <w:t xml:space="preserve"> treinta mayo de dos mil veintidós</w:t>
      </w:r>
      <w:r w:rsidRPr="001B58DE">
        <w:rPr>
          <w:rFonts w:ascii="Palatino Linotype" w:eastAsia="Palatino Linotype" w:hAnsi="Palatino Linotype" w:cs="Palatino Linotype"/>
        </w:rPr>
        <w:t xml:space="preserve">, así el plazo de quince días hábiles que el artículo 178 de la Ley de la materia otorga al </w:t>
      </w:r>
      <w:r w:rsidRPr="001B58DE">
        <w:rPr>
          <w:rFonts w:ascii="Palatino Linotype" w:eastAsia="Palatino Linotype" w:hAnsi="Palatino Linotype" w:cs="Palatino Linotype"/>
          <w:b/>
        </w:rPr>
        <w:t xml:space="preserve"> RECURRENTE</w:t>
      </w:r>
      <w:r w:rsidRPr="001B58DE">
        <w:rPr>
          <w:rFonts w:ascii="Palatino Linotype" w:eastAsia="Palatino Linotype" w:hAnsi="Palatino Linotype" w:cs="Palatino Linotype"/>
        </w:rPr>
        <w:t xml:space="preserve"> para presentar el respectivo Recurso de Revisión, transcurrió del</w:t>
      </w:r>
      <w:r w:rsidRPr="001B58DE">
        <w:rPr>
          <w:rFonts w:ascii="Palatino Linotype" w:eastAsia="Palatino Linotype" w:hAnsi="Palatino Linotype" w:cs="Palatino Linotype"/>
          <w:b/>
        </w:rPr>
        <w:t xml:space="preserve"> treinta y uno de mayo de agosto  de dos mil veintidós, </w:t>
      </w:r>
      <w:r w:rsidRPr="001B58DE">
        <w:rPr>
          <w:rFonts w:ascii="Palatino Linotype" w:eastAsia="Palatino Linotype" w:hAnsi="Palatino Linotype" w:cs="Palatino Linotype"/>
        </w:rPr>
        <w:t xml:space="preserve">sin contemplar en el cómputo los días  dieciséis, diecisiete, veintitrés, veinticuatro, treinta y treinta y uno de julio  así como seis, siete, trece y catorce de agosto por corresponder a sábados y domingos, considerados como días inhábiles, en términos del artículo 3, fracción X de la Ley de Transparencia y Acceso a la Información Pública del Estado de México y Municipios. Exceptuando de dicho plazo además el periodo transcurrido del dieciocho al veintinueve de julio de la anualidad, por ser considerado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w:t>
      </w:r>
      <w:r w:rsidRPr="001B58DE">
        <w:rPr>
          <w:rFonts w:ascii="Palatino Linotype" w:eastAsia="Palatino Linotype" w:hAnsi="Palatino Linotype" w:cs="Palatino Linotype"/>
        </w:rPr>
        <w:lastRenderedPageBreak/>
        <w:t>dos mil veintitrés, publicado en el Periódico Oficial “Gaceta del Gobierno”, el veintidós de diciembre de dos mil veintiuno</w:t>
      </w:r>
      <w:r w:rsidRPr="001B58DE">
        <w:rPr>
          <w:rFonts w:ascii="Palatino Linotype" w:eastAsia="Palatino Linotype" w:hAnsi="Palatino Linotype" w:cs="Palatino Linotype"/>
          <w:vertAlign w:val="superscript"/>
        </w:rPr>
        <w:footnoteReference w:id="1"/>
      </w:r>
      <w:r w:rsidRPr="001B58DE">
        <w:rPr>
          <w:rFonts w:ascii="Palatino Linotype" w:eastAsia="Palatino Linotype" w:hAnsi="Palatino Linotype" w:cs="Palatino Linotype"/>
        </w:rPr>
        <w:t>.</w:t>
      </w:r>
    </w:p>
    <w:p w14:paraId="43258E6F" w14:textId="77777777" w:rsidR="00584358" w:rsidRPr="001B58DE" w:rsidRDefault="00F370EB">
      <w:pPr>
        <w:spacing w:before="200" w:after="200"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En ese tenor, se advierte que </w:t>
      </w:r>
      <w:r w:rsidRPr="001B58DE">
        <w:rPr>
          <w:rFonts w:ascii="Palatino Linotype" w:eastAsia="Palatino Linotype" w:hAnsi="Palatino Linotype" w:cs="Palatino Linotype"/>
          <w:b/>
        </w:rPr>
        <w:t>EL RECURRENTE</w:t>
      </w:r>
      <w:r w:rsidRPr="001B58DE">
        <w:rPr>
          <w:rFonts w:ascii="Palatino Linotype" w:eastAsia="Palatino Linotype" w:hAnsi="Palatino Linotype" w:cs="Palatino Linotype"/>
        </w:rPr>
        <w:t xml:space="preserve"> presentó el medio de impugnación al rubro anotado el día veintisiete de julio, mismo que al corresponder a </w:t>
      </w:r>
      <w:proofErr w:type="spellStart"/>
      <w:r w:rsidRPr="001B58DE">
        <w:rPr>
          <w:rFonts w:ascii="Palatino Linotype" w:eastAsia="Palatino Linotype" w:hAnsi="Palatino Linotype" w:cs="Palatino Linotype"/>
        </w:rPr>
        <w:t>dia</w:t>
      </w:r>
      <w:proofErr w:type="spellEnd"/>
      <w:r w:rsidRPr="001B58DE">
        <w:rPr>
          <w:rFonts w:ascii="Palatino Linotype" w:eastAsia="Palatino Linotype" w:hAnsi="Palatino Linotype" w:cs="Palatino Linotype"/>
        </w:rPr>
        <w:t xml:space="preserve"> inhábil por periodo vacacional, se tuvo por interpuesto el día hábil siguiente, siendo este el primero de agosto de dos mil veintidós y por lo tanto su interposición se considera oportuna. </w:t>
      </w:r>
    </w:p>
    <w:p w14:paraId="12D6019B" w14:textId="77777777" w:rsidR="00584358" w:rsidRPr="001B58DE" w:rsidRDefault="00584358">
      <w:pPr>
        <w:spacing w:line="360" w:lineRule="auto"/>
        <w:ind w:right="49"/>
        <w:jc w:val="both"/>
        <w:rPr>
          <w:rFonts w:ascii="Palatino Linotype" w:eastAsia="Palatino Linotype" w:hAnsi="Palatino Linotype" w:cs="Palatino Linotype"/>
          <w:b/>
          <w:sz w:val="28"/>
          <w:szCs w:val="28"/>
        </w:rPr>
      </w:pPr>
    </w:p>
    <w:p w14:paraId="37086383" w14:textId="77777777" w:rsidR="00584358" w:rsidRPr="001B58DE" w:rsidRDefault="00F370EB">
      <w:pPr>
        <w:spacing w:line="360" w:lineRule="auto"/>
        <w:ind w:right="49"/>
        <w:jc w:val="both"/>
        <w:rPr>
          <w:rFonts w:ascii="Palatino Linotype" w:eastAsia="Palatino Linotype" w:hAnsi="Palatino Linotype" w:cs="Palatino Linotype"/>
          <w:b/>
        </w:rPr>
      </w:pPr>
      <w:r w:rsidRPr="001B58DE">
        <w:rPr>
          <w:rFonts w:ascii="Palatino Linotype" w:eastAsia="Palatino Linotype" w:hAnsi="Palatino Linotype" w:cs="Palatino Linotype"/>
          <w:b/>
          <w:sz w:val="28"/>
          <w:szCs w:val="28"/>
        </w:rPr>
        <w:t>CUARTO</w:t>
      </w:r>
      <w:r w:rsidRPr="001B58DE">
        <w:rPr>
          <w:rFonts w:ascii="Palatino Linotype" w:eastAsia="Palatino Linotype" w:hAnsi="Palatino Linotype" w:cs="Palatino Linotype"/>
          <w:b/>
        </w:rPr>
        <w:t xml:space="preserve">. Procedibilidad. </w:t>
      </w:r>
    </w:p>
    <w:p w14:paraId="57DE6803" w14:textId="77777777" w:rsidR="00584358" w:rsidRPr="001B58DE" w:rsidRDefault="00F370EB">
      <w:pPr>
        <w:spacing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0A49299D" w14:textId="77777777" w:rsidR="00584358" w:rsidRPr="001B58DE" w:rsidRDefault="00584358">
      <w:pPr>
        <w:spacing w:line="360" w:lineRule="auto"/>
        <w:ind w:right="49"/>
        <w:jc w:val="both"/>
        <w:rPr>
          <w:rFonts w:ascii="Palatino Linotype" w:eastAsia="Palatino Linotype" w:hAnsi="Palatino Linotype" w:cs="Palatino Linotype"/>
        </w:rPr>
      </w:pPr>
    </w:p>
    <w:p w14:paraId="33CE1C71" w14:textId="77777777" w:rsidR="00584358" w:rsidRPr="001B58DE" w:rsidRDefault="00F370EB">
      <w:pPr>
        <w:tabs>
          <w:tab w:val="left" w:pos="851"/>
        </w:tabs>
        <w:ind w:left="851" w:right="901"/>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 xml:space="preserve">“Artículo 180. </w:t>
      </w:r>
      <w:r w:rsidRPr="001B58DE">
        <w:rPr>
          <w:rFonts w:ascii="Palatino Linotype" w:eastAsia="Palatino Linotype" w:hAnsi="Palatino Linotype" w:cs="Palatino Linotype"/>
          <w:i/>
          <w:sz w:val="22"/>
          <w:szCs w:val="22"/>
        </w:rPr>
        <w:t>El Recurso de Revisión contendrá:</w:t>
      </w:r>
      <w:r w:rsidRPr="001B58DE">
        <w:rPr>
          <w:rFonts w:ascii="Palatino Linotype" w:eastAsia="Palatino Linotype" w:hAnsi="Palatino Linotype" w:cs="Palatino Linotype"/>
          <w:b/>
          <w:i/>
          <w:sz w:val="22"/>
          <w:szCs w:val="22"/>
        </w:rPr>
        <w:t xml:space="preserve"> </w:t>
      </w:r>
    </w:p>
    <w:p w14:paraId="0525DB91" w14:textId="77777777" w:rsidR="00584358" w:rsidRPr="001B58DE" w:rsidRDefault="00F370EB">
      <w:pPr>
        <w:tabs>
          <w:tab w:val="left" w:pos="851"/>
        </w:tabs>
        <w:ind w:left="851" w:right="901"/>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w:t>
      </w:r>
    </w:p>
    <w:p w14:paraId="18650C37"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 xml:space="preserve">II. El nombre del solicitante </w:t>
      </w:r>
      <w:r w:rsidRPr="001B58DE">
        <w:rPr>
          <w:rFonts w:ascii="Palatino Linotype" w:eastAsia="Palatino Linotype" w:hAnsi="Palatino Linotype" w:cs="Palatino Linotype"/>
          <w:b/>
          <w:i/>
          <w:color w:val="222222"/>
          <w:sz w:val="22"/>
          <w:szCs w:val="22"/>
        </w:rPr>
        <w:t>que</w:t>
      </w:r>
      <w:r w:rsidRPr="001B58DE">
        <w:rPr>
          <w:rFonts w:ascii="Palatino Linotype" w:eastAsia="Palatino Linotype" w:hAnsi="Palatino Linotype" w:cs="Palatino Linotype"/>
          <w:b/>
          <w:i/>
          <w:sz w:val="22"/>
          <w:szCs w:val="22"/>
        </w:rPr>
        <w:t xml:space="preserve"> recurre </w:t>
      </w:r>
      <w:r w:rsidRPr="001B58DE">
        <w:rPr>
          <w:rFonts w:ascii="Palatino Linotype" w:eastAsia="Palatino Linotype" w:hAnsi="Palatino Linotype" w:cs="Palatino Linotype"/>
          <w:i/>
          <w:sz w:val="22"/>
          <w:szCs w:val="22"/>
        </w:rPr>
        <w:t>o de su representante y, en su caso, …</w:t>
      </w:r>
    </w:p>
    <w:p w14:paraId="779258D8" w14:textId="77777777" w:rsidR="00584358" w:rsidRPr="001B58DE" w:rsidRDefault="00F370EB">
      <w:pPr>
        <w:tabs>
          <w:tab w:val="left" w:pos="851"/>
        </w:tabs>
        <w:ind w:left="851" w:right="901"/>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 xml:space="preserve">En caso de </w:t>
      </w:r>
      <w:r w:rsidRPr="001B58DE">
        <w:rPr>
          <w:rFonts w:ascii="Palatino Linotype" w:eastAsia="Palatino Linotype" w:hAnsi="Palatino Linotype" w:cs="Palatino Linotype"/>
          <w:b/>
          <w:i/>
          <w:color w:val="222222"/>
          <w:sz w:val="22"/>
          <w:szCs w:val="22"/>
        </w:rPr>
        <w:t>que</w:t>
      </w:r>
      <w:r w:rsidRPr="001B58DE">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B58DE">
        <w:rPr>
          <w:rFonts w:ascii="Palatino Linotype" w:eastAsia="Palatino Linotype" w:hAnsi="Palatino Linotype" w:cs="Palatino Linotype"/>
          <w:i/>
          <w:sz w:val="22"/>
          <w:szCs w:val="22"/>
        </w:rPr>
        <w:t>, IV, VII y VIII.</w:t>
      </w:r>
      <w:r w:rsidRPr="001B58DE">
        <w:rPr>
          <w:rFonts w:ascii="Palatino Linotype" w:eastAsia="Palatino Linotype" w:hAnsi="Palatino Linotype" w:cs="Palatino Linotype"/>
          <w:b/>
          <w:i/>
          <w:sz w:val="22"/>
          <w:szCs w:val="22"/>
        </w:rPr>
        <w:t>”</w:t>
      </w:r>
    </w:p>
    <w:p w14:paraId="44673F85"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(Énfasis añadido)</w:t>
      </w:r>
    </w:p>
    <w:p w14:paraId="47FC9E45" w14:textId="77777777" w:rsidR="00584358" w:rsidRPr="001B58DE" w:rsidRDefault="00584358">
      <w:pPr>
        <w:tabs>
          <w:tab w:val="left" w:pos="851"/>
        </w:tabs>
        <w:ind w:right="901"/>
        <w:jc w:val="both"/>
        <w:rPr>
          <w:rFonts w:ascii="Palatino Linotype" w:eastAsia="Palatino Linotype" w:hAnsi="Palatino Linotype" w:cs="Palatino Linotype"/>
          <w:i/>
          <w:sz w:val="22"/>
          <w:szCs w:val="22"/>
        </w:rPr>
      </w:pPr>
    </w:p>
    <w:p w14:paraId="41508573"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 completo</w:t>
      </w:r>
      <w:r w:rsidRPr="001B58DE">
        <w:rPr>
          <w:rFonts w:ascii="Palatino Linotype" w:eastAsia="Palatino Linotype" w:hAnsi="Palatino Linotype" w:cs="Palatino Linotype"/>
          <w:b/>
        </w:rPr>
        <w:t>;</w:t>
      </w:r>
      <w:r w:rsidRPr="001B58DE">
        <w:rPr>
          <w:rFonts w:ascii="Palatino Linotype" w:eastAsia="Palatino Linotype" w:hAnsi="Palatino Linotype" w:cs="Palatino Linotype"/>
        </w:rPr>
        <w:t xml:space="preserve"> por lo que, en el presente caso, al haber sido presentado el Recurso de Revisión vía </w:t>
      </w:r>
      <w:r w:rsidRPr="001B58DE">
        <w:rPr>
          <w:rFonts w:ascii="Palatino Linotype" w:eastAsia="Palatino Linotype" w:hAnsi="Palatino Linotype" w:cs="Palatino Linotype"/>
          <w:b/>
        </w:rPr>
        <w:t>SAIMEX</w:t>
      </w:r>
      <w:r w:rsidRPr="001B58DE">
        <w:rPr>
          <w:rFonts w:ascii="Palatino Linotype" w:eastAsia="Palatino Linotype" w:hAnsi="Palatino Linotype" w:cs="Palatino Linotype"/>
        </w:rPr>
        <w:t>, dicho requisito resulta innecesario.</w:t>
      </w:r>
    </w:p>
    <w:p w14:paraId="491C5216" w14:textId="77777777" w:rsidR="00584358" w:rsidRPr="001B58DE" w:rsidRDefault="00584358">
      <w:pPr>
        <w:spacing w:line="360" w:lineRule="auto"/>
        <w:jc w:val="both"/>
        <w:rPr>
          <w:rFonts w:ascii="Palatino Linotype" w:eastAsia="Palatino Linotype" w:hAnsi="Palatino Linotype" w:cs="Palatino Linotype"/>
          <w:b/>
        </w:rPr>
      </w:pPr>
    </w:p>
    <w:p w14:paraId="5E85F081"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B58DE">
        <w:rPr>
          <w:rFonts w:ascii="Palatino Linotype" w:eastAsia="Palatino Linotype" w:hAnsi="Palatino Linotype" w:cs="Palatino Linotype"/>
          <w:b/>
          <w:u w:val="single"/>
        </w:rPr>
        <w:t xml:space="preserve">el nombre no es un requisito </w:t>
      </w:r>
      <w:r w:rsidRPr="001B58DE">
        <w:rPr>
          <w:rFonts w:ascii="Palatino Linotype" w:eastAsia="Palatino Linotype" w:hAnsi="Palatino Linotype" w:cs="Palatino Linotype"/>
          <w:b/>
          <w:i/>
          <w:u w:val="single"/>
        </w:rPr>
        <w:t>sine qua non</w:t>
      </w:r>
      <w:r w:rsidRPr="001B58D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3686EE3" w14:textId="77777777" w:rsidR="00584358" w:rsidRPr="001B58DE" w:rsidRDefault="00584358">
      <w:pPr>
        <w:spacing w:line="360" w:lineRule="auto"/>
        <w:jc w:val="both"/>
        <w:rPr>
          <w:rFonts w:ascii="Palatino Linotype" w:eastAsia="Palatino Linotype" w:hAnsi="Palatino Linotype" w:cs="Palatino Linotype"/>
        </w:rPr>
      </w:pPr>
    </w:p>
    <w:p w14:paraId="6872D520" w14:textId="77777777" w:rsidR="00584358" w:rsidRPr="001B58DE" w:rsidRDefault="00F370EB">
      <w:pPr>
        <w:spacing w:line="360" w:lineRule="auto"/>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672497" w14:textId="77777777" w:rsidR="00584358" w:rsidRPr="001B58DE" w:rsidRDefault="00584358">
      <w:pPr>
        <w:tabs>
          <w:tab w:val="left" w:pos="851"/>
        </w:tabs>
        <w:ind w:left="851" w:right="901"/>
        <w:jc w:val="both"/>
        <w:rPr>
          <w:rFonts w:ascii="Palatino Linotype" w:eastAsia="Palatino Linotype" w:hAnsi="Palatino Linotype" w:cs="Palatino Linotype"/>
          <w:sz w:val="22"/>
          <w:szCs w:val="22"/>
        </w:rPr>
      </w:pPr>
    </w:p>
    <w:p w14:paraId="47F360EA"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 xml:space="preserve">Asimismo, se estima que el requisito relativo al nombre de </w:t>
      </w:r>
      <w:r w:rsidRPr="001B58DE">
        <w:rPr>
          <w:rFonts w:ascii="Palatino Linotype" w:eastAsia="Palatino Linotype" w:hAnsi="Palatino Linotype" w:cs="Palatino Linotype"/>
          <w:b/>
        </w:rPr>
        <w:t>EL RECURRENTE</w:t>
      </w:r>
      <w:r w:rsidRPr="001B58D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B58DE">
        <w:rPr>
          <w:rFonts w:ascii="Palatino Linotype" w:eastAsia="Palatino Linotype" w:hAnsi="Palatino Linotype" w:cs="Palatino Linotype"/>
          <w:b/>
        </w:rPr>
        <w:t xml:space="preserve">EL RECURRENTE </w:t>
      </w:r>
      <w:r w:rsidRPr="001B58DE">
        <w:rPr>
          <w:rFonts w:ascii="Palatino Linotype" w:eastAsia="Palatino Linotype" w:hAnsi="Palatino Linotype" w:cs="Palatino Linotype"/>
        </w:rPr>
        <w:t>es la misma persona que realizó la solicitud de Acceso a la Información Pública que ahora se impugna.</w:t>
      </w:r>
    </w:p>
    <w:p w14:paraId="5ED9C35A" w14:textId="77777777" w:rsidR="00584358" w:rsidRPr="001B58DE" w:rsidRDefault="00584358">
      <w:pPr>
        <w:tabs>
          <w:tab w:val="left" w:pos="851"/>
        </w:tabs>
        <w:ind w:left="851" w:right="901"/>
        <w:jc w:val="both"/>
        <w:rPr>
          <w:rFonts w:ascii="Palatino Linotype" w:eastAsia="Palatino Linotype" w:hAnsi="Palatino Linotype" w:cs="Palatino Linotype"/>
          <w:sz w:val="22"/>
          <w:szCs w:val="22"/>
        </w:rPr>
      </w:pPr>
    </w:p>
    <w:p w14:paraId="6328456F"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AFCA930" w14:textId="77777777" w:rsidR="004911D0" w:rsidRPr="001B58DE" w:rsidRDefault="004911D0">
      <w:pPr>
        <w:spacing w:line="360" w:lineRule="auto"/>
        <w:jc w:val="both"/>
        <w:rPr>
          <w:rFonts w:ascii="Palatino Linotype" w:eastAsia="Palatino Linotype" w:hAnsi="Palatino Linotype" w:cs="Palatino Linotype"/>
        </w:rPr>
      </w:pPr>
    </w:p>
    <w:p w14:paraId="69F3658F" w14:textId="77777777" w:rsidR="00584358" w:rsidRPr="001B58DE" w:rsidRDefault="00584358">
      <w:pPr>
        <w:spacing w:line="360" w:lineRule="auto"/>
        <w:ind w:right="49"/>
        <w:jc w:val="both"/>
        <w:rPr>
          <w:rFonts w:ascii="Palatino Linotype" w:eastAsia="Palatino Linotype" w:hAnsi="Palatino Linotype" w:cs="Palatino Linotype"/>
        </w:rPr>
      </w:pPr>
    </w:p>
    <w:p w14:paraId="398C17F6" w14:textId="77777777" w:rsidR="00584358" w:rsidRPr="001B58DE" w:rsidRDefault="00F370EB">
      <w:pPr>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sz w:val="28"/>
          <w:szCs w:val="28"/>
        </w:rPr>
        <w:lastRenderedPageBreak/>
        <w:t>QUINTO</w:t>
      </w:r>
      <w:r w:rsidRPr="001B58DE">
        <w:rPr>
          <w:rFonts w:ascii="Palatino Linotype" w:eastAsia="Palatino Linotype" w:hAnsi="Palatino Linotype" w:cs="Palatino Linotype"/>
          <w:b/>
        </w:rPr>
        <w:t xml:space="preserve">. Estudio y resolución del asunto. </w:t>
      </w:r>
    </w:p>
    <w:p w14:paraId="4E7FF941" w14:textId="77777777" w:rsidR="00584358" w:rsidRPr="001B58DE" w:rsidRDefault="00F370EB">
      <w:pPr>
        <w:tabs>
          <w:tab w:val="left" w:pos="709"/>
        </w:tabs>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En primera instancia es importante recordar que, </w:t>
      </w:r>
      <w:r w:rsidRPr="001B58DE">
        <w:rPr>
          <w:rFonts w:ascii="Palatino Linotype" w:eastAsia="Palatino Linotype" w:hAnsi="Palatino Linotype" w:cs="Palatino Linotype"/>
          <w:b/>
        </w:rPr>
        <w:t>EL RECURRENTE</w:t>
      </w:r>
      <w:r w:rsidRPr="001B58DE">
        <w:rPr>
          <w:rFonts w:ascii="Palatino Linotype" w:eastAsia="Palatino Linotype" w:hAnsi="Palatino Linotype" w:cs="Palatino Linotype"/>
        </w:rPr>
        <w:t xml:space="preserve"> solicitó al </w:t>
      </w:r>
      <w:r w:rsidRPr="001B58DE">
        <w:rPr>
          <w:rFonts w:ascii="Palatino Linotype" w:eastAsia="Palatino Linotype" w:hAnsi="Palatino Linotype" w:cs="Palatino Linotype"/>
          <w:b/>
        </w:rPr>
        <w:t>SUJETO OBLIGADO</w:t>
      </w:r>
      <w:r w:rsidRPr="001B58DE">
        <w:rPr>
          <w:rFonts w:ascii="Palatino Linotype" w:eastAsia="Palatino Linotype" w:hAnsi="Palatino Linotype" w:cs="Palatino Linotype"/>
        </w:rPr>
        <w:t xml:space="preserve"> lo siguiente: </w:t>
      </w:r>
    </w:p>
    <w:p w14:paraId="1E8A17FE" w14:textId="18F65D72" w:rsidR="00584358" w:rsidRPr="001B58DE" w:rsidRDefault="00F370EB">
      <w:pPr>
        <w:ind w:left="850" w:right="899"/>
        <w:jc w:val="both"/>
        <w:rPr>
          <w:rFonts w:ascii="Palatino Linotype" w:eastAsia="Palatino Linotype" w:hAnsi="Palatino Linotype" w:cs="Palatino Linotype"/>
        </w:rPr>
      </w:pPr>
      <w:r w:rsidRPr="001B58DE">
        <w:rPr>
          <w:rFonts w:ascii="Palatino Linotype" w:eastAsia="Palatino Linotype" w:hAnsi="Palatino Linotype" w:cs="Palatino Linotype"/>
          <w:i/>
          <w:sz w:val="22"/>
          <w:szCs w:val="22"/>
        </w:rPr>
        <w:t xml:space="preserve">“Cuantas rutas de transporte </w:t>
      </w:r>
      <w:proofErr w:type="spellStart"/>
      <w:r w:rsidRPr="001B58DE">
        <w:rPr>
          <w:rFonts w:ascii="Palatino Linotype" w:eastAsia="Palatino Linotype" w:hAnsi="Palatino Linotype" w:cs="Palatino Linotype"/>
          <w:i/>
          <w:sz w:val="22"/>
          <w:szCs w:val="22"/>
        </w:rPr>
        <w:t>publico</w:t>
      </w:r>
      <w:proofErr w:type="spellEnd"/>
      <w:r w:rsidRPr="001B58DE">
        <w:rPr>
          <w:rFonts w:ascii="Palatino Linotype" w:eastAsia="Palatino Linotype" w:hAnsi="Palatino Linotype" w:cs="Palatino Linotype"/>
          <w:i/>
          <w:sz w:val="22"/>
          <w:szCs w:val="22"/>
        </w:rPr>
        <w:t xml:space="preserve"> de pasajeros están asociadas con la empresa </w:t>
      </w:r>
      <w:bookmarkStart w:id="5" w:name="_GoBack"/>
      <w:r w:rsidR="009D191D">
        <w:rPr>
          <w:rFonts w:ascii="Palatino Linotype" w:eastAsia="Palatino Linotype" w:hAnsi="Palatino Linotype" w:cs="Palatino Linotype"/>
          <w:i/>
          <w:sz w:val="22"/>
          <w:szCs w:val="22"/>
        </w:rPr>
        <w:t>XXXXXXXX</w:t>
      </w:r>
      <w:bookmarkEnd w:id="5"/>
      <w:r w:rsidRPr="001B58DE">
        <w:rPr>
          <w:rFonts w:ascii="Palatino Linotype" w:eastAsia="Palatino Linotype" w:hAnsi="Palatino Linotype" w:cs="Palatino Linotype"/>
          <w:i/>
          <w:sz w:val="22"/>
          <w:szCs w:val="22"/>
        </w:rPr>
        <w:t xml:space="preserve"> resultado de la fusión de un grupo de empresarios que en sociedad con gobierno de Estado de México conforman MEXIBUS </w:t>
      </w:r>
      <w:proofErr w:type="gramStart"/>
      <w:r w:rsidRPr="001B58DE">
        <w:rPr>
          <w:rFonts w:ascii="Palatino Linotype" w:eastAsia="Palatino Linotype" w:hAnsi="Palatino Linotype" w:cs="Palatino Linotype"/>
          <w:i/>
          <w:sz w:val="22"/>
          <w:szCs w:val="22"/>
        </w:rPr>
        <w:t>III.?</w:t>
      </w:r>
      <w:proofErr w:type="gramEnd"/>
      <w:r w:rsidRPr="001B58DE">
        <w:rPr>
          <w:rFonts w:ascii="Palatino Linotype" w:eastAsia="Palatino Linotype" w:hAnsi="Palatino Linotype" w:cs="Palatino Linotype"/>
          <w:i/>
          <w:sz w:val="22"/>
          <w:szCs w:val="22"/>
        </w:rPr>
        <w:t xml:space="preserve"> </w:t>
      </w:r>
      <w:proofErr w:type="gramStart"/>
      <w:r w:rsidRPr="001B58DE">
        <w:rPr>
          <w:rFonts w:ascii="Palatino Linotype" w:eastAsia="Palatino Linotype" w:hAnsi="Palatino Linotype" w:cs="Palatino Linotype"/>
          <w:i/>
          <w:sz w:val="22"/>
          <w:szCs w:val="22"/>
        </w:rPr>
        <w:t>¿ Cuál</w:t>
      </w:r>
      <w:proofErr w:type="gramEnd"/>
      <w:r w:rsidRPr="001B58DE">
        <w:rPr>
          <w:rFonts w:ascii="Palatino Linotype" w:eastAsia="Palatino Linotype" w:hAnsi="Palatino Linotype" w:cs="Palatino Linotype"/>
          <w:i/>
          <w:sz w:val="22"/>
          <w:szCs w:val="22"/>
        </w:rPr>
        <w:t xml:space="preserve"> es la participación económica de cada una de estas?” (sic)</w:t>
      </w:r>
    </w:p>
    <w:p w14:paraId="32C73BE6" w14:textId="77777777" w:rsidR="00584358" w:rsidRPr="001B58DE" w:rsidRDefault="00584358">
      <w:pPr>
        <w:ind w:left="850" w:right="899"/>
        <w:jc w:val="both"/>
        <w:rPr>
          <w:rFonts w:ascii="Palatino Linotype" w:eastAsia="Palatino Linotype" w:hAnsi="Palatino Linotype" w:cs="Palatino Linotype"/>
        </w:rPr>
      </w:pPr>
    </w:p>
    <w:p w14:paraId="2051AB1E" w14:textId="77777777" w:rsidR="00584358" w:rsidRPr="001B58DE" w:rsidRDefault="00F370EB">
      <w:pPr>
        <w:spacing w:before="240" w:after="160"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A lo cual en respuesta </w:t>
      </w:r>
      <w:r w:rsidRPr="001B58DE">
        <w:rPr>
          <w:rFonts w:ascii="Palatino Linotype" w:eastAsia="Palatino Linotype" w:hAnsi="Palatino Linotype" w:cs="Palatino Linotype"/>
          <w:b/>
        </w:rPr>
        <w:t>EL SUJETO OBLIGADO</w:t>
      </w:r>
      <w:r w:rsidRPr="001B58DE">
        <w:rPr>
          <w:rFonts w:ascii="Palatino Linotype" w:eastAsia="Palatino Linotype" w:hAnsi="Palatino Linotype" w:cs="Palatino Linotype"/>
        </w:rPr>
        <w:t xml:space="preserve"> por conducto del Titular de la Unidad de Transparencia, se declaró incompetente para conocer la </w:t>
      </w:r>
      <w:r w:rsidR="004911D0" w:rsidRPr="001B58DE">
        <w:rPr>
          <w:rFonts w:ascii="Palatino Linotype" w:eastAsia="Palatino Linotype" w:hAnsi="Palatino Linotype" w:cs="Palatino Linotype"/>
        </w:rPr>
        <w:t>información</w:t>
      </w:r>
      <w:r w:rsidRPr="001B58DE">
        <w:rPr>
          <w:rFonts w:ascii="Palatino Linotype" w:eastAsia="Palatino Linotype" w:hAnsi="Palatino Linotype" w:cs="Palatino Linotype"/>
        </w:rPr>
        <w:t xml:space="preserve"> </w:t>
      </w:r>
      <w:r w:rsidR="004911D0" w:rsidRPr="001B58DE">
        <w:rPr>
          <w:rFonts w:ascii="Palatino Linotype" w:eastAsia="Palatino Linotype" w:hAnsi="Palatino Linotype" w:cs="Palatino Linotype"/>
        </w:rPr>
        <w:t>solicitada</w:t>
      </w:r>
      <w:r w:rsidRPr="001B58DE">
        <w:rPr>
          <w:rFonts w:ascii="Palatino Linotype" w:eastAsia="Palatino Linotype" w:hAnsi="Palatino Linotype" w:cs="Palatino Linotype"/>
        </w:rPr>
        <w:t xml:space="preserve">, señalado como autoridad competente al Sistema de Transporte Masivo y Teleférico del Estado de México. </w:t>
      </w:r>
    </w:p>
    <w:p w14:paraId="781E5917" w14:textId="77777777" w:rsidR="00584358" w:rsidRPr="001B58DE" w:rsidRDefault="00584358">
      <w:pPr>
        <w:spacing w:line="360" w:lineRule="auto"/>
        <w:jc w:val="both"/>
        <w:rPr>
          <w:rFonts w:ascii="Palatino Linotype" w:eastAsia="Palatino Linotype" w:hAnsi="Palatino Linotype" w:cs="Palatino Linotype"/>
        </w:rPr>
      </w:pPr>
    </w:p>
    <w:p w14:paraId="3F4CB43A"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Motivo por el cual, el particular se inconforma, lo que en consecuencia actualiza la causal de improcedencia prevista en la fracción del artículo 179 de la Ley de Transparencia y Acceso a la Información Pública del Estado de México y Municipios que señala lo siguiente: </w:t>
      </w:r>
    </w:p>
    <w:p w14:paraId="7CAAEC0F" w14:textId="77777777" w:rsidR="00584358" w:rsidRPr="001B58DE" w:rsidRDefault="00584358">
      <w:pPr>
        <w:jc w:val="both"/>
        <w:rPr>
          <w:rFonts w:ascii="Palatino Linotype" w:eastAsia="Palatino Linotype" w:hAnsi="Palatino Linotype" w:cs="Palatino Linotype"/>
        </w:rPr>
      </w:pPr>
    </w:p>
    <w:p w14:paraId="442EF73B" w14:textId="77777777" w:rsidR="00584358" w:rsidRPr="001B58DE" w:rsidRDefault="00F370EB">
      <w:pPr>
        <w:ind w:left="850"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“Artículo 179.</w:t>
      </w:r>
      <w:r w:rsidRPr="001B58D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58CF6EF8" w14:textId="77777777" w:rsidR="00584358" w:rsidRPr="001B58DE" w:rsidRDefault="00F370EB">
      <w:pPr>
        <w:ind w:left="850" w:right="89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
    <w:p w14:paraId="28E10673" w14:textId="77777777" w:rsidR="00584358" w:rsidRPr="001B58DE" w:rsidRDefault="00F370EB">
      <w:pPr>
        <w:ind w:left="850" w:right="899"/>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IV. La declaración de incompetencia por el sujeto obligado;”</w:t>
      </w:r>
      <w:r w:rsidRPr="001B58DE">
        <w:rPr>
          <w:rFonts w:ascii="Palatino Linotype" w:eastAsia="Palatino Linotype" w:hAnsi="Palatino Linotype" w:cs="Palatino Linotype"/>
          <w:b/>
          <w:i/>
          <w:sz w:val="22"/>
          <w:szCs w:val="22"/>
        </w:rPr>
        <w:br/>
        <w:t>(énfasis añadido)</w:t>
      </w:r>
    </w:p>
    <w:p w14:paraId="5BC121E6" w14:textId="77777777" w:rsidR="00584358" w:rsidRPr="001B58DE" w:rsidRDefault="00584358">
      <w:pPr>
        <w:spacing w:line="360" w:lineRule="auto"/>
        <w:jc w:val="both"/>
        <w:rPr>
          <w:rFonts w:ascii="Palatino Linotype" w:eastAsia="Palatino Linotype" w:hAnsi="Palatino Linotype" w:cs="Palatino Linotype"/>
        </w:rPr>
      </w:pPr>
    </w:p>
    <w:p w14:paraId="1B3E5045" w14:textId="77777777" w:rsidR="00584358" w:rsidRPr="001B58DE" w:rsidRDefault="00F370EB">
      <w:pPr>
        <w:tabs>
          <w:tab w:val="left" w:pos="2422"/>
        </w:tabs>
        <w:spacing w:before="280" w:after="280"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 xml:space="preserve">Por lo que, lo procedente es analizar dicha respuesta para determinar si con la respuesta del </w:t>
      </w:r>
      <w:r w:rsidRPr="001B58DE">
        <w:rPr>
          <w:rFonts w:ascii="Palatino Linotype" w:eastAsia="Palatino Linotype" w:hAnsi="Palatino Linotype" w:cs="Palatino Linotype"/>
          <w:b/>
        </w:rPr>
        <w:t xml:space="preserve">SUJETO OBLIGADO </w:t>
      </w:r>
      <w:r w:rsidRPr="001B58DE">
        <w:rPr>
          <w:rFonts w:ascii="Palatino Linotype" w:eastAsia="Palatino Linotype" w:hAnsi="Palatino Linotype" w:cs="Palatino Linotype"/>
        </w:rPr>
        <w:t xml:space="preserve">se puede tener por colmado el derecho de Acceso a la Información del particular. </w:t>
      </w:r>
    </w:p>
    <w:p w14:paraId="409A2721" w14:textId="77777777" w:rsidR="00584358" w:rsidRPr="001B58DE" w:rsidRDefault="00F370EB">
      <w:pPr>
        <w:tabs>
          <w:tab w:val="left" w:pos="2422"/>
        </w:tabs>
        <w:spacing w:before="280" w:after="280"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74DC0270" w14:textId="77777777" w:rsidR="00584358" w:rsidRPr="001B58DE" w:rsidRDefault="00F370EB">
      <w:pPr>
        <w:spacing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375680A5" w14:textId="77777777" w:rsidR="00584358" w:rsidRPr="001B58DE" w:rsidRDefault="00584358">
      <w:pPr>
        <w:spacing w:line="360" w:lineRule="auto"/>
        <w:ind w:right="49"/>
        <w:jc w:val="both"/>
        <w:rPr>
          <w:rFonts w:ascii="Palatino Linotype" w:eastAsia="Palatino Linotype" w:hAnsi="Palatino Linotype" w:cs="Palatino Linotype"/>
        </w:rPr>
      </w:pPr>
    </w:p>
    <w:p w14:paraId="0C91FA75"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r w:rsidRPr="001B58DE">
        <w:rPr>
          <w:rFonts w:ascii="Palatino Linotype" w:eastAsia="Palatino Linotype" w:hAnsi="Palatino Linotype" w:cs="Palatino Linotype"/>
          <w:b/>
          <w:i/>
          <w:sz w:val="22"/>
          <w:szCs w:val="22"/>
        </w:rPr>
        <w:t>Artículo 12.</w:t>
      </w:r>
      <w:r w:rsidRPr="001B58D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7421D0A"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 xml:space="preserve"> </w:t>
      </w:r>
    </w:p>
    <w:p w14:paraId="1E60EDDD"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91F9FA" w14:textId="77777777" w:rsidR="00584358" w:rsidRPr="001B58DE" w:rsidRDefault="00584358">
      <w:pPr>
        <w:spacing w:line="360" w:lineRule="auto"/>
        <w:ind w:right="49"/>
        <w:jc w:val="both"/>
        <w:rPr>
          <w:rFonts w:ascii="Palatino Linotype" w:eastAsia="Palatino Linotype" w:hAnsi="Palatino Linotype" w:cs="Palatino Linotype"/>
        </w:rPr>
      </w:pPr>
    </w:p>
    <w:p w14:paraId="062F9243" w14:textId="77777777" w:rsidR="00584358" w:rsidRPr="001B58DE" w:rsidRDefault="00F370EB">
      <w:pPr>
        <w:spacing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A0ACEC8" w14:textId="77777777" w:rsidR="00584358" w:rsidRPr="001B58DE" w:rsidRDefault="00584358">
      <w:pPr>
        <w:tabs>
          <w:tab w:val="left" w:pos="851"/>
        </w:tabs>
        <w:ind w:left="851" w:right="901"/>
        <w:jc w:val="both"/>
        <w:rPr>
          <w:rFonts w:ascii="Palatino Linotype" w:eastAsia="Palatino Linotype" w:hAnsi="Palatino Linotype" w:cs="Palatino Linotype"/>
          <w:i/>
          <w:sz w:val="22"/>
          <w:szCs w:val="22"/>
        </w:rPr>
      </w:pPr>
    </w:p>
    <w:p w14:paraId="3BABC292"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r w:rsidRPr="001B58DE">
        <w:rPr>
          <w:rFonts w:ascii="Palatino Linotype" w:eastAsia="Palatino Linotype" w:hAnsi="Palatino Linotype" w:cs="Palatino Linotype"/>
          <w:b/>
          <w:i/>
          <w:sz w:val="22"/>
          <w:szCs w:val="22"/>
        </w:rPr>
        <w:t>Artículo 3.</w:t>
      </w:r>
      <w:r w:rsidRPr="001B58DE">
        <w:rPr>
          <w:rFonts w:ascii="Palatino Linotype" w:eastAsia="Palatino Linotype" w:hAnsi="Palatino Linotype" w:cs="Palatino Linotype"/>
          <w:i/>
          <w:sz w:val="22"/>
          <w:szCs w:val="22"/>
        </w:rPr>
        <w:t xml:space="preserve"> Para los efectos de la presente Ley se entenderá por:</w:t>
      </w:r>
    </w:p>
    <w:p w14:paraId="475434CE"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
    <w:p w14:paraId="047A8D8B"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XI. Documento</w:t>
      </w:r>
      <w:r w:rsidRPr="001B58DE">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94C4A4"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
    <w:p w14:paraId="2248BBCB" w14:textId="77777777" w:rsidR="00584358" w:rsidRPr="001B58DE" w:rsidRDefault="00584358">
      <w:pPr>
        <w:tabs>
          <w:tab w:val="left" w:pos="851"/>
        </w:tabs>
        <w:spacing w:line="360" w:lineRule="auto"/>
        <w:ind w:left="851" w:right="901"/>
        <w:jc w:val="both"/>
        <w:rPr>
          <w:rFonts w:ascii="Palatino Linotype" w:eastAsia="Palatino Linotype" w:hAnsi="Palatino Linotype" w:cs="Palatino Linotype"/>
          <w:i/>
          <w:sz w:val="22"/>
          <w:szCs w:val="22"/>
        </w:rPr>
      </w:pPr>
    </w:p>
    <w:p w14:paraId="5B592A18" w14:textId="77777777" w:rsidR="00584358" w:rsidRPr="001B58DE" w:rsidRDefault="00F370EB">
      <w:pPr>
        <w:spacing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6B0C246" w14:textId="77777777" w:rsidR="00C32B44" w:rsidRPr="001B58DE" w:rsidRDefault="00C32B44">
      <w:pPr>
        <w:spacing w:line="360" w:lineRule="auto"/>
        <w:ind w:right="49"/>
        <w:jc w:val="both"/>
        <w:rPr>
          <w:rFonts w:ascii="Palatino Linotype" w:eastAsia="Palatino Linotype" w:hAnsi="Palatino Linotype" w:cs="Palatino Linotype"/>
        </w:rPr>
      </w:pPr>
    </w:p>
    <w:p w14:paraId="4619ABF4" w14:textId="77777777" w:rsidR="00584358" w:rsidRPr="001B58DE" w:rsidRDefault="00F370EB">
      <w:pPr>
        <w:tabs>
          <w:tab w:val="left" w:pos="851"/>
        </w:tabs>
        <w:ind w:left="851" w:right="901"/>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rPr>
        <w:lastRenderedPageBreak/>
        <w:t>“</w:t>
      </w:r>
      <w:r w:rsidRPr="001B58DE">
        <w:rPr>
          <w:rFonts w:ascii="Palatino Linotype" w:eastAsia="Palatino Linotype" w:hAnsi="Palatino Linotype" w:cs="Palatino Linotype"/>
          <w:b/>
          <w:i/>
          <w:sz w:val="22"/>
          <w:szCs w:val="22"/>
        </w:rPr>
        <w:t>CRITERIO 0002-11</w:t>
      </w:r>
    </w:p>
    <w:p w14:paraId="61E69624"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1B58DE">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1ACF7F"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D9734F9"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D7F546" w14:textId="77777777" w:rsidR="00584358" w:rsidRPr="001B58DE" w:rsidRDefault="00F370EB">
      <w:pPr>
        <w:tabs>
          <w:tab w:val="left" w:pos="851"/>
        </w:tabs>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3E9367A" w14:textId="77777777" w:rsidR="00584358" w:rsidRPr="001B58DE" w:rsidRDefault="00F370EB">
      <w:pPr>
        <w:tabs>
          <w:tab w:val="left" w:pos="851"/>
        </w:tabs>
        <w:ind w:left="851" w:right="901"/>
        <w:jc w:val="both"/>
        <w:rPr>
          <w:rFonts w:ascii="Palatino Linotype" w:eastAsia="Palatino Linotype" w:hAnsi="Palatino Linotype" w:cs="Palatino Linotype"/>
        </w:rPr>
      </w:pPr>
      <w:r w:rsidRPr="001B58DE">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44DBBB10" w14:textId="77777777" w:rsidR="00584358" w:rsidRPr="001B58DE" w:rsidRDefault="00584358">
      <w:pPr>
        <w:spacing w:line="360" w:lineRule="auto"/>
        <w:jc w:val="both"/>
        <w:rPr>
          <w:rFonts w:ascii="Palatino Linotype" w:eastAsia="Palatino Linotype" w:hAnsi="Palatino Linotype" w:cs="Palatino Linotype"/>
        </w:rPr>
      </w:pPr>
    </w:p>
    <w:p w14:paraId="3CA43F5C" w14:textId="77777777" w:rsidR="00584358" w:rsidRPr="001B58DE" w:rsidRDefault="00F370EB">
      <w:pPr>
        <w:spacing w:before="280" w:after="280" w:line="360" w:lineRule="auto"/>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rPr>
        <w:t xml:space="preserve">Asimismo, en cuanto a la naturaleza de la </w:t>
      </w:r>
      <w:r w:rsidR="00C32B44" w:rsidRPr="001B58DE">
        <w:rPr>
          <w:rFonts w:ascii="Palatino Linotype" w:eastAsia="Palatino Linotype" w:hAnsi="Palatino Linotype" w:cs="Palatino Linotype"/>
        </w:rPr>
        <w:t>información,</w:t>
      </w:r>
      <w:r w:rsidR="00C32B44" w:rsidRPr="001B58DE">
        <w:rPr>
          <w:rFonts w:ascii="Palatino Linotype" w:eastAsia="Palatino Linotype" w:hAnsi="Palatino Linotype" w:cs="Palatino Linotype"/>
          <w:sz w:val="22"/>
          <w:szCs w:val="22"/>
        </w:rPr>
        <w:t xml:space="preserve"> la</w:t>
      </w:r>
      <w:r w:rsidRPr="001B58DE">
        <w:rPr>
          <w:rFonts w:ascii="Palatino Linotype" w:eastAsia="Palatino Linotype" w:hAnsi="Palatino Linotype" w:cs="Palatino Linotype"/>
          <w:sz w:val="22"/>
          <w:szCs w:val="22"/>
        </w:rPr>
        <w:t xml:space="preserve"> página oficial del Sistema de Transporte Masivo y Teleférico, es un organismo auxiliar de la Secretaría de Movilidad, encargado de regular y controlar efectivamente el Transporte Masivo en la Entidad, propiciando con ello la máxima eficiencia en la prestación de este servicio público en beneficio de la ciudadanía, define al Mexibús como: </w:t>
      </w:r>
    </w:p>
    <w:p w14:paraId="041F9181" w14:textId="77777777" w:rsidR="00584358" w:rsidRPr="001B58DE" w:rsidRDefault="00F370EB">
      <w:pPr>
        <w:tabs>
          <w:tab w:val="left" w:pos="4962"/>
        </w:tabs>
        <w:ind w:left="567" w:right="539"/>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“Mexibús</w:t>
      </w:r>
    </w:p>
    <w:p w14:paraId="4A1DB69D" w14:textId="77777777" w:rsidR="00584358" w:rsidRPr="001B58DE" w:rsidRDefault="00F370EB">
      <w:pPr>
        <w:tabs>
          <w:tab w:val="left" w:pos="4962"/>
        </w:tabs>
        <w:ind w:left="567" w:right="53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 xml:space="preserve">Bus Rapid </w:t>
      </w:r>
      <w:proofErr w:type="spellStart"/>
      <w:r w:rsidRPr="001B58DE">
        <w:rPr>
          <w:rFonts w:ascii="Palatino Linotype" w:eastAsia="Palatino Linotype" w:hAnsi="Palatino Linotype" w:cs="Palatino Linotype"/>
          <w:i/>
          <w:sz w:val="22"/>
          <w:szCs w:val="22"/>
        </w:rPr>
        <w:t>Transit</w:t>
      </w:r>
      <w:proofErr w:type="spellEnd"/>
      <w:r w:rsidRPr="001B58DE">
        <w:rPr>
          <w:rFonts w:ascii="Palatino Linotype" w:eastAsia="Palatino Linotype" w:hAnsi="Palatino Linotype" w:cs="Palatino Linotype"/>
          <w:i/>
          <w:sz w:val="22"/>
          <w:szCs w:val="22"/>
        </w:rPr>
        <w:t xml:space="preserve"> (BRT) es un sistema de transporte público de alta calidad basado en autobuses, que ofrece una movilidad urbana rápida, confortable y económica. BRT logra estos objetivos utilizando carriles propios, principalmente se utilizan en las ciudades con alta demanda de transporte.</w:t>
      </w:r>
    </w:p>
    <w:p w14:paraId="70F37A13" w14:textId="77777777" w:rsidR="00584358" w:rsidRPr="001B58DE" w:rsidRDefault="00F370EB">
      <w:pPr>
        <w:tabs>
          <w:tab w:val="left" w:pos="4962"/>
        </w:tabs>
        <w:ind w:left="567" w:right="53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
    <w:p w14:paraId="479F3153" w14:textId="77777777" w:rsidR="00584358" w:rsidRPr="001B58DE" w:rsidRDefault="00584358">
      <w:pPr>
        <w:tabs>
          <w:tab w:val="left" w:pos="4962"/>
        </w:tabs>
        <w:ind w:left="567" w:right="539"/>
        <w:jc w:val="both"/>
        <w:rPr>
          <w:rFonts w:ascii="Palatino Linotype" w:eastAsia="Palatino Linotype" w:hAnsi="Palatino Linotype" w:cs="Palatino Linotype"/>
          <w:i/>
          <w:sz w:val="22"/>
          <w:szCs w:val="22"/>
        </w:rPr>
      </w:pPr>
    </w:p>
    <w:p w14:paraId="413411E6" w14:textId="77777777" w:rsidR="00584358" w:rsidRPr="001B58DE" w:rsidRDefault="00F370EB">
      <w:pPr>
        <w:tabs>
          <w:tab w:val="left" w:pos="4962"/>
        </w:tabs>
        <w:ind w:left="567" w:right="53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u w:val="single"/>
        </w:rPr>
        <w:t>El Mexibús es un sistema de autobús de tránsito rápido (BRT) que se encuentra en el Estado de México y tiene conexión con la Ciudad de México,</w:t>
      </w:r>
      <w:r w:rsidRPr="001B58DE">
        <w:rPr>
          <w:rFonts w:ascii="Palatino Linotype" w:eastAsia="Palatino Linotype" w:hAnsi="Palatino Linotype" w:cs="Palatino Linotype"/>
          <w:i/>
          <w:sz w:val="22"/>
          <w:szCs w:val="22"/>
        </w:rPr>
        <w:t xml:space="preserve"> en los municipios de Ecatepec, Tecámac, Nezahualcóyotl, Chimalhuacán, Coacalco de Berriozábal, Tultitlán y Cuautitlán Izcalli y conexión con la Ciudad de México.</w:t>
      </w:r>
    </w:p>
    <w:p w14:paraId="059F68BE" w14:textId="77777777" w:rsidR="00584358" w:rsidRPr="001B58DE" w:rsidRDefault="00F370EB">
      <w:pPr>
        <w:tabs>
          <w:tab w:val="left" w:pos="4962"/>
        </w:tabs>
        <w:ind w:left="567" w:right="53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Servicio público de transporte en autobuses de tránsito rápido bajo la modalidad de corredores, en interconexión con el Sistema de Transporte Colectivo Metro de la Ciudad de México.”</w:t>
      </w:r>
    </w:p>
    <w:p w14:paraId="4F81FFBD" w14:textId="77777777" w:rsidR="00584358" w:rsidRPr="001B58DE" w:rsidRDefault="00F370EB">
      <w:pPr>
        <w:tabs>
          <w:tab w:val="left" w:pos="4962"/>
        </w:tabs>
        <w:ind w:left="567" w:right="539"/>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r w:rsidR="00C32B44" w:rsidRPr="001B58DE">
        <w:rPr>
          <w:rFonts w:ascii="Palatino Linotype" w:eastAsia="Palatino Linotype" w:hAnsi="Palatino Linotype" w:cs="Palatino Linotype"/>
          <w:i/>
          <w:sz w:val="22"/>
          <w:szCs w:val="22"/>
        </w:rPr>
        <w:t xml:space="preserve">Énfasis </w:t>
      </w:r>
      <w:r w:rsidRPr="001B58DE">
        <w:rPr>
          <w:rFonts w:ascii="Palatino Linotype" w:eastAsia="Palatino Linotype" w:hAnsi="Palatino Linotype" w:cs="Palatino Linotype"/>
          <w:i/>
          <w:sz w:val="22"/>
          <w:szCs w:val="22"/>
        </w:rPr>
        <w:t>añadido)</w:t>
      </w:r>
    </w:p>
    <w:p w14:paraId="493CD0C6" w14:textId="77777777" w:rsidR="00584358" w:rsidRPr="001B58DE" w:rsidRDefault="00584358">
      <w:pPr>
        <w:tabs>
          <w:tab w:val="left" w:pos="4962"/>
        </w:tabs>
        <w:jc w:val="both"/>
        <w:rPr>
          <w:rFonts w:ascii="Palatino Linotype" w:eastAsia="Palatino Linotype" w:hAnsi="Palatino Linotype" w:cs="Palatino Linotype"/>
          <w:sz w:val="22"/>
          <w:szCs w:val="22"/>
        </w:rPr>
      </w:pPr>
    </w:p>
    <w:p w14:paraId="3D2210F9" w14:textId="77777777" w:rsidR="00584358" w:rsidRPr="001B58DE" w:rsidRDefault="00584358">
      <w:pPr>
        <w:tabs>
          <w:tab w:val="left" w:pos="4962"/>
        </w:tabs>
        <w:spacing w:line="360" w:lineRule="auto"/>
        <w:jc w:val="both"/>
        <w:rPr>
          <w:rFonts w:ascii="Palatino Linotype" w:eastAsia="Palatino Linotype" w:hAnsi="Palatino Linotype" w:cs="Palatino Linotype"/>
          <w:sz w:val="22"/>
          <w:szCs w:val="22"/>
        </w:rPr>
      </w:pPr>
    </w:p>
    <w:p w14:paraId="5EF20083" w14:textId="77777777" w:rsidR="00584358" w:rsidRPr="001B58DE" w:rsidRDefault="00F370EB">
      <w:pPr>
        <w:tabs>
          <w:tab w:val="left" w:pos="4962"/>
        </w:tabs>
        <w:spacing w:line="360" w:lineRule="auto"/>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sz w:val="22"/>
          <w:szCs w:val="22"/>
        </w:rPr>
        <w:t xml:space="preserve">De lo anterior, se desprende que el </w:t>
      </w:r>
      <w:proofErr w:type="spellStart"/>
      <w:r w:rsidRPr="001B58DE">
        <w:rPr>
          <w:rFonts w:ascii="Palatino Linotype" w:eastAsia="Palatino Linotype" w:hAnsi="Palatino Linotype" w:cs="Palatino Linotype"/>
          <w:sz w:val="22"/>
          <w:szCs w:val="22"/>
        </w:rPr>
        <w:t>Mexibus</w:t>
      </w:r>
      <w:proofErr w:type="spellEnd"/>
      <w:r w:rsidRPr="001B58DE">
        <w:rPr>
          <w:rFonts w:ascii="Palatino Linotype" w:eastAsia="Palatino Linotype" w:hAnsi="Palatino Linotype" w:cs="Palatino Linotype"/>
          <w:sz w:val="22"/>
          <w:szCs w:val="22"/>
        </w:rPr>
        <w:t xml:space="preserve"> es un sistema de transporte público de tránsito rápido que conecta al Estado de México con la Ciudad de México. Recordando que, </w:t>
      </w:r>
      <w:r w:rsidRPr="001B58DE">
        <w:rPr>
          <w:rFonts w:ascii="Palatino Linotype" w:eastAsia="Palatino Linotype" w:hAnsi="Palatino Linotype" w:cs="Palatino Linotype"/>
          <w:b/>
          <w:sz w:val="22"/>
          <w:szCs w:val="22"/>
        </w:rPr>
        <w:t>EL</w:t>
      </w:r>
      <w:r w:rsidRPr="001B58DE">
        <w:rPr>
          <w:rFonts w:ascii="Palatino Linotype" w:eastAsia="Palatino Linotype" w:hAnsi="Palatino Linotype" w:cs="Palatino Linotype"/>
          <w:sz w:val="22"/>
          <w:szCs w:val="22"/>
        </w:rPr>
        <w:t xml:space="preserve"> </w:t>
      </w:r>
      <w:r w:rsidRPr="001B58DE">
        <w:rPr>
          <w:rFonts w:ascii="Palatino Linotype" w:eastAsia="Palatino Linotype" w:hAnsi="Palatino Linotype" w:cs="Palatino Linotype"/>
          <w:b/>
          <w:sz w:val="22"/>
          <w:szCs w:val="22"/>
        </w:rPr>
        <w:t>SUJETO OBLIGADO</w:t>
      </w:r>
      <w:r w:rsidRPr="001B58DE">
        <w:rPr>
          <w:rFonts w:ascii="Palatino Linotype" w:eastAsia="Palatino Linotype" w:hAnsi="Palatino Linotype" w:cs="Palatino Linotype"/>
          <w:sz w:val="22"/>
          <w:szCs w:val="22"/>
        </w:rPr>
        <w:t xml:space="preserve"> se dec</w:t>
      </w:r>
      <w:r w:rsidR="00C32B44" w:rsidRPr="001B58DE">
        <w:rPr>
          <w:rFonts w:ascii="Palatino Linotype" w:eastAsia="Palatino Linotype" w:hAnsi="Palatino Linotype" w:cs="Palatino Linotype"/>
          <w:sz w:val="22"/>
          <w:szCs w:val="22"/>
        </w:rPr>
        <w:t>l</w:t>
      </w:r>
      <w:r w:rsidRPr="001B58DE">
        <w:rPr>
          <w:rFonts w:ascii="Palatino Linotype" w:eastAsia="Palatino Linotype" w:hAnsi="Palatino Linotype" w:cs="Palatino Linotype"/>
          <w:sz w:val="22"/>
          <w:szCs w:val="22"/>
        </w:rPr>
        <w:t xml:space="preserve">aró incompetente para conocer la </w:t>
      </w:r>
      <w:r w:rsidR="00C32B44" w:rsidRPr="001B58DE">
        <w:rPr>
          <w:rFonts w:ascii="Palatino Linotype" w:eastAsia="Palatino Linotype" w:hAnsi="Palatino Linotype" w:cs="Palatino Linotype"/>
          <w:sz w:val="22"/>
          <w:szCs w:val="22"/>
        </w:rPr>
        <w:t>información</w:t>
      </w:r>
      <w:r w:rsidRPr="001B58DE">
        <w:rPr>
          <w:rFonts w:ascii="Palatino Linotype" w:eastAsia="Palatino Linotype" w:hAnsi="Palatino Linotype" w:cs="Palatino Linotype"/>
          <w:sz w:val="22"/>
          <w:szCs w:val="22"/>
        </w:rPr>
        <w:t xml:space="preserve">, señalando como autoridad competente al Sistema de </w:t>
      </w:r>
      <w:r w:rsidR="00C32B44" w:rsidRPr="001B58DE">
        <w:rPr>
          <w:rFonts w:ascii="Palatino Linotype" w:eastAsia="Palatino Linotype" w:hAnsi="Palatino Linotype" w:cs="Palatino Linotype"/>
          <w:sz w:val="22"/>
          <w:szCs w:val="22"/>
        </w:rPr>
        <w:t>Transporte</w:t>
      </w:r>
      <w:r w:rsidRPr="001B58DE">
        <w:rPr>
          <w:rFonts w:ascii="Palatino Linotype" w:eastAsia="Palatino Linotype" w:hAnsi="Palatino Linotype" w:cs="Palatino Linotype"/>
          <w:sz w:val="22"/>
          <w:szCs w:val="22"/>
        </w:rPr>
        <w:t xml:space="preserve"> Masivo y Teleférico del Estado de México. </w:t>
      </w:r>
    </w:p>
    <w:p w14:paraId="050A9C8D" w14:textId="77777777" w:rsidR="00584358" w:rsidRPr="001B58DE" w:rsidRDefault="00584358">
      <w:pPr>
        <w:tabs>
          <w:tab w:val="left" w:pos="4962"/>
        </w:tabs>
        <w:spacing w:line="360" w:lineRule="auto"/>
        <w:jc w:val="both"/>
        <w:rPr>
          <w:rFonts w:ascii="Palatino Linotype" w:eastAsia="Palatino Linotype" w:hAnsi="Palatino Linotype" w:cs="Palatino Linotype"/>
          <w:sz w:val="22"/>
          <w:szCs w:val="22"/>
        </w:rPr>
      </w:pPr>
    </w:p>
    <w:p w14:paraId="0324837A" w14:textId="77777777" w:rsidR="00584358" w:rsidRPr="001B58DE" w:rsidRDefault="00F370EB">
      <w:pPr>
        <w:tabs>
          <w:tab w:val="left" w:pos="4962"/>
        </w:tabs>
        <w:spacing w:line="360" w:lineRule="auto"/>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sz w:val="22"/>
          <w:szCs w:val="22"/>
        </w:rPr>
        <w:t xml:space="preserve">Por lo cual, resulta conveniente traer a colación el Código Administrativo del Estado de México el cual señala en sus artículos 17.76 y 17.77 fracciones III y IV lo siguiente: </w:t>
      </w:r>
    </w:p>
    <w:p w14:paraId="2AD47FEA" w14:textId="77777777" w:rsidR="00584358" w:rsidRPr="001B58DE" w:rsidRDefault="00F370EB">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rPr>
        <w:t>“Artículo 17.76.-</w:t>
      </w:r>
      <w:r w:rsidRPr="001B58DE">
        <w:rPr>
          <w:rFonts w:ascii="Palatino Linotype" w:eastAsia="Palatino Linotype" w:hAnsi="Palatino Linotype" w:cs="Palatino Linotype"/>
          <w:i/>
          <w:sz w:val="18"/>
          <w:szCs w:val="18"/>
        </w:rPr>
        <w:t xml:space="preserve"> El Sistema de Transporte Masivo y Teleférico del Estado de México, es un organismo público descentralizado, con personalidad jurídica y patrimonio propios, que tiene por objeto la planeación, la coordinación de los programas y acciones relacionados con la infraestructura y operación de los sistemas de transporte de alta capacidad y teleférico, las estaciones de transferencia modal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353C0E60" w14:textId="77777777" w:rsidR="00584358" w:rsidRPr="001B58DE" w:rsidRDefault="00584358">
      <w:pPr>
        <w:tabs>
          <w:tab w:val="left" w:pos="4962"/>
        </w:tabs>
        <w:ind w:left="850" w:right="899"/>
        <w:jc w:val="both"/>
        <w:rPr>
          <w:rFonts w:ascii="Palatino Linotype" w:eastAsia="Palatino Linotype" w:hAnsi="Palatino Linotype" w:cs="Palatino Linotype"/>
          <w:i/>
          <w:sz w:val="18"/>
          <w:szCs w:val="18"/>
        </w:rPr>
      </w:pPr>
    </w:p>
    <w:p w14:paraId="5C00459A" w14:textId="77777777" w:rsidR="00584358" w:rsidRPr="001B58DE" w:rsidRDefault="00F370EB">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rPr>
        <w:t>Artículo 17.77.-</w:t>
      </w:r>
      <w:r w:rsidRPr="001B58DE">
        <w:rPr>
          <w:rFonts w:ascii="Palatino Linotype" w:eastAsia="Palatino Linotype" w:hAnsi="Palatino Linotype" w:cs="Palatino Linotype"/>
          <w:i/>
          <w:sz w:val="18"/>
          <w:szCs w:val="18"/>
        </w:rPr>
        <w:t xml:space="preserve"> El Sistema, para el cumplimiento de su objeto, tiene las atribuciones siguientes: </w:t>
      </w:r>
    </w:p>
    <w:p w14:paraId="117AFECA" w14:textId="77777777" w:rsidR="00584358" w:rsidRPr="001B58DE" w:rsidRDefault="00F370EB">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i/>
          <w:sz w:val="18"/>
          <w:szCs w:val="18"/>
        </w:rPr>
        <w:t>I. Proponer y ejecutar planes, programas, proyectos y acciones para el diseño, construcción, operación, administración, explotación, conservación, rehabilitación y mantenimiento de los sistemas de transporte de alta capacidad y teleférico, de las estaciones de transferencia modal, así como de las de origen-destino e intermedias que se requieren para el eficiente funcionamiento del teleférico;</w:t>
      </w:r>
    </w:p>
    <w:p w14:paraId="368D36B1" w14:textId="77777777" w:rsidR="00584358" w:rsidRPr="001B58DE" w:rsidRDefault="00F370EB">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i/>
          <w:sz w:val="18"/>
          <w:szCs w:val="18"/>
        </w:rPr>
        <w:t>II…</w:t>
      </w:r>
    </w:p>
    <w:p w14:paraId="6277FDB0" w14:textId="77777777" w:rsidR="00584358" w:rsidRPr="001B58DE" w:rsidRDefault="00F370EB">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u w:val="single"/>
        </w:rPr>
        <w:t>III. Presentar a consideración del Secretario de Movilidad,</w:t>
      </w:r>
      <w:r w:rsidRPr="001B58DE">
        <w:rPr>
          <w:rFonts w:ascii="Palatino Linotype" w:eastAsia="Palatino Linotype" w:hAnsi="Palatino Linotype" w:cs="Palatino Linotype"/>
          <w:i/>
          <w:sz w:val="18"/>
          <w:szCs w:val="18"/>
        </w:rPr>
        <w:t xml:space="preserve"> para su autorización y firma, en su caso: </w:t>
      </w:r>
    </w:p>
    <w:p w14:paraId="304C3D87" w14:textId="77777777" w:rsidR="00C32B44" w:rsidRPr="001B58DE" w:rsidRDefault="00F370EB" w:rsidP="00C32B44">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u w:val="single"/>
        </w:rPr>
        <w:lastRenderedPageBreak/>
        <w:t>a) Proyectos para otorgar o ampliar el plazo de las concesiones y contratos para la</w:t>
      </w:r>
      <w:r w:rsidRPr="001B58DE">
        <w:rPr>
          <w:rFonts w:ascii="Palatino Linotype" w:eastAsia="Palatino Linotype" w:hAnsi="Palatino Linotype" w:cs="Palatino Linotype"/>
          <w:i/>
          <w:sz w:val="18"/>
          <w:szCs w:val="18"/>
        </w:rPr>
        <w:t xml:space="preserve"> construcción, </w:t>
      </w:r>
      <w:r w:rsidRPr="001B58DE">
        <w:rPr>
          <w:rFonts w:ascii="Palatino Linotype" w:eastAsia="Palatino Linotype" w:hAnsi="Palatino Linotype" w:cs="Palatino Linotype"/>
          <w:b/>
          <w:i/>
          <w:sz w:val="18"/>
          <w:szCs w:val="18"/>
          <w:u w:val="single"/>
        </w:rPr>
        <w:t>administración, operación, explotación</w:t>
      </w:r>
      <w:r w:rsidRPr="001B58DE">
        <w:rPr>
          <w:rFonts w:ascii="Palatino Linotype" w:eastAsia="Palatino Linotype" w:hAnsi="Palatino Linotype" w:cs="Palatino Linotype"/>
          <w:i/>
          <w:sz w:val="18"/>
          <w:szCs w:val="18"/>
        </w:rPr>
        <w:t xml:space="preserve">, rehabilitación, mantenimiento </w:t>
      </w:r>
      <w:r w:rsidRPr="001B58DE">
        <w:rPr>
          <w:rFonts w:ascii="Palatino Linotype" w:eastAsia="Palatino Linotype" w:hAnsi="Palatino Linotype" w:cs="Palatino Linotype"/>
          <w:b/>
          <w:i/>
          <w:sz w:val="18"/>
          <w:szCs w:val="18"/>
          <w:u w:val="single"/>
        </w:rPr>
        <w:t>y conservación de la infraestructura y operación de transporte de alta capacidad y teleférico</w:t>
      </w:r>
      <w:r w:rsidRPr="001B58DE">
        <w:rPr>
          <w:rFonts w:ascii="Palatino Linotype" w:eastAsia="Palatino Linotype" w:hAnsi="Palatino Linotype" w:cs="Palatino Linotype"/>
          <w:i/>
          <w:sz w:val="18"/>
          <w:szCs w:val="18"/>
        </w:rPr>
        <w:t xml:space="preserve">, así como estaciones de transferencia modal y las estaciones de origen-destino e intermedias que se requieren para el eficiente funcionamiento del teleférico; y </w:t>
      </w:r>
    </w:p>
    <w:p w14:paraId="77E12FCB" w14:textId="77777777" w:rsidR="00C32B44" w:rsidRPr="001B58DE" w:rsidRDefault="00F370EB" w:rsidP="00C32B44">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i/>
          <w:sz w:val="18"/>
          <w:szCs w:val="18"/>
        </w:rPr>
        <w:t>b) Proyectos sustentados en los que se proponga la terminación anticipada, revocación o rescate de las concesiones o contratos.</w:t>
      </w:r>
    </w:p>
    <w:p w14:paraId="14F37117" w14:textId="77777777" w:rsidR="00C32B44" w:rsidRPr="001B58DE" w:rsidRDefault="00F370EB" w:rsidP="00C32B44">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i/>
          <w:sz w:val="18"/>
          <w:szCs w:val="18"/>
        </w:rPr>
        <w:t xml:space="preserve">IV. </w:t>
      </w:r>
      <w:r w:rsidRPr="001B58DE">
        <w:rPr>
          <w:rFonts w:ascii="Palatino Linotype" w:eastAsia="Palatino Linotype" w:hAnsi="Palatino Linotype" w:cs="Palatino Linotype"/>
          <w:b/>
          <w:i/>
          <w:sz w:val="18"/>
          <w:szCs w:val="18"/>
          <w:u w:val="single"/>
        </w:rPr>
        <w:t>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y teleférico</w:t>
      </w:r>
      <w:r w:rsidRPr="001B58DE">
        <w:rPr>
          <w:rFonts w:ascii="Palatino Linotype" w:eastAsia="Palatino Linotype" w:hAnsi="Palatino Linotype" w:cs="Palatino Linotype"/>
          <w:i/>
          <w:sz w:val="18"/>
          <w:szCs w:val="18"/>
        </w:rPr>
        <w:t xml:space="preserve">, así como estaciones de transferencia modal y las estaciones de origen-destino e intermedias que se requieren para el eficiente funcionamiento del teleférico: </w:t>
      </w:r>
    </w:p>
    <w:p w14:paraId="5A463A06" w14:textId="77777777" w:rsidR="00C32B44" w:rsidRPr="001B58DE" w:rsidRDefault="00F370EB" w:rsidP="00C32B44">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i/>
          <w:sz w:val="18"/>
          <w:szCs w:val="18"/>
        </w:rPr>
        <w:t>V. Proyectar y diseñar en coordinación con la Secretaría de Movilidad, las rutas alimentadoras para el transporte de alta capacidad y teleférico y coadyuvar en su puesta en operación;”</w:t>
      </w:r>
    </w:p>
    <w:p w14:paraId="532CDAA2" w14:textId="77777777" w:rsidR="00584358" w:rsidRPr="001B58DE" w:rsidRDefault="00F370EB" w:rsidP="00C32B44">
      <w:pPr>
        <w:tabs>
          <w:tab w:val="left" w:pos="4962"/>
        </w:tabs>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i/>
          <w:sz w:val="18"/>
          <w:szCs w:val="18"/>
        </w:rPr>
        <w:t>(</w:t>
      </w:r>
      <w:r w:rsidR="00C32B44" w:rsidRPr="001B58DE">
        <w:rPr>
          <w:rFonts w:ascii="Palatino Linotype" w:eastAsia="Palatino Linotype" w:hAnsi="Palatino Linotype" w:cs="Palatino Linotype"/>
          <w:i/>
          <w:sz w:val="18"/>
          <w:szCs w:val="18"/>
        </w:rPr>
        <w:t xml:space="preserve">Énfasis </w:t>
      </w:r>
      <w:r w:rsidRPr="001B58DE">
        <w:rPr>
          <w:rFonts w:ascii="Palatino Linotype" w:eastAsia="Palatino Linotype" w:hAnsi="Palatino Linotype" w:cs="Palatino Linotype"/>
          <w:i/>
          <w:sz w:val="18"/>
          <w:szCs w:val="18"/>
        </w:rPr>
        <w:t>añadido)</w:t>
      </w:r>
    </w:p>
    <w:p w14:paraId="7ACC6C9D" w14:textId="77777777" w:rsidR="00584358" w:rsidRPr="001B58DE" w:rsidRDefault="00584358">
      <w:pPr>
        <w:tabs>
          <w:tab w:val="left" w:pos="4962"/>
        </w:tabs>
        <w:jc w:val="both"/>
        <w:rPr>
          <w:rFonts w:ascii="Palatino Linotype" w:eastAsia="Palatino Linotype" w:hAnsi="Palatino Linotype" w:cs="Palatino Linotype"/>
          <w:sz w:val="20"/>
          <w:szCs w:val="20"/>
        </w:rPr>
      </w:pPr>
    </w:p>
    <w:p w14:paraId="0F6FB53B" w14:textId="77777777" w:rsidR="00584358" w:rsidRPr="001B58DE" w:rsidRDefault="00F370EB">
      <w:pPr>
        <w:spacing w:line="360" w:lineRule="auto"/>
        <w:ind w:right="-93"/>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sz w:val="22"/>
          <w:szCs w:val="22"/>
        </w:rPr>
        <w:t>De lo anterior, se advierte que el Sujeto Obligado si cuenta con atribuciones para conocer sobre lo solicitado, ya que aunque el Sistema de Transporte Masivo y Teleférico sea un sujeto obligado distinto, la Secretaría de Movilidad le autoriza los procedimientos de contratación para la construcción, administración, operación, explotación, rehabilitación, mantenimiento y conservación de la infraestructura y operación de transporte de alta capacidad en este caso para la línea del Mexibús III interés del Particular, situación que se robustece con lo establecido en el artículo 32, fracción XV de la Ley Orgánica de la Administración Pública del Estado de México como se muestra a continuación:</w:t>
      </w:r>
    </w:p>
    <w:p w14:paraId="4B884504" w14:textId="77777777" w:rsidR="00584358" w:rsidRPr="001B58DE" w:rsidRDefault="00584358">
      <w:pPr>
        <w:spacing w:line="360" w:lineRule="auto"/>
        <w:ind w:right="-93"/>
        <w:jc w:val="both"/>
        <w:rPr>
          <w:rFonts w:ascii="Palatino Linotype" w:eastAsia="Palatino Linotype" w:hAnsi="Palatino Linotype" w:cs="Palatino Linotype"/>
          <w:sz w:val="22"/>
          <w:szCs w:val="22"/>
        </w:rPr>
      </w:pPr>
    </w:p>
    <w:p w14:paraId="45CC8737" w14:textId="77777777" w:rsidR="00584358" w:rsidRPr="001B58DE" w:rsidRDefault="00F370EB">
      <w:pPr>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rPr>
        <w:t>“Artículo 32.-</w:t>
      </w:r>
      <w:r w:rsidRPr="001B58DE">
        <w:rPr>
          <w:rFonts w:ascii="Palatino Linotype" w:eastAsia="Palatino Linotype" w:hAnsi="Palatino Linotype" w:cs="Palatino Linotype"/>
          <w:i/>
          <w:sz w:val="18"/>
          <w:szCs w:val="18"/>
        </w:rPr>
        <w:t xml:space="preserve"> </w:t>
      </w:r>
      <w:r w:rsidRPr="001B58DE">
        <w:rPr>
          <w:rFonts w:ascii="Palatino Linotype" w:eastAsia="Palatino Linotype" w:hAnsi="Palatino Linotype" w:cs="Palatino Linotype"/>
          <w:b/>
          <w:i/>
          <w:sz w:val="18"/>
          <w:szCs w:val="18"/>
        </w:rPr>
        <w:t xml:space="preserve">La Secretaría de Movilidad </w:t>
      </w:r>
      <w:r w:rsidRPr="001B58DE">
        <w:rPr>
          <w:rFonts w:ascii="Palatino Linotype" w:eastAsia="Palatino Linotype" w:hAnsi="Palatino Linotype" w:cs="Palatino Linotype"/>
          <w:i/>
          <w:sz w:val="18"/>
          <w:szCs w:val="18"/>
        </w:rPr>
        <w:t xml:space="preserve">es la dependencia encargada de planear, formular, dirigir, coordinar, gestionar, evaluar, ejecutar y supervisar las políticas, programas, proyectos y estudios para el desarrollo del sistema integral de movilidad, </w:t>
      </w:r>
      <w:r w:rsidRPr="001B58DE">
        <w:rPr>
          <w:rFonts w:ascii="Palatino Linotype" w:eastAsia="Palatino Linotype" w:hAnsi="Palatino Linotype" w:cs="Palatino Linotype"/>
          <w:b/>
          <w:i/>
          <w:sz w:val="18"/>
          <w:szCs w:val="18"/>
        </w:rPr>
        <w:t>incluyendo el servicio público de transporte de jurisdicción estatal, sus servicios conexos y los sistemas de transporte masivo o de alta capacidad,</w:t>
      </w:r>
      <w:r w:rsidRPr="001B58DE">
        <w:rPr>
          <w:rFonts w:ascii="Palatino Linotype" w:eastAsia="Palatino Linotype" w:hAnsi="Palatino Linotype" w:cs="Palatino Linotype"/>
          <w:i/>
          <w:sz w:val="18"/>
          <w:szCs w:val="18"/>
        </w:rPr>
        <w:t xml:space="preserve"> así como el desarrollo y administración de la infraestructura vial primaria y de la regulación de las comunicaciones de jurisdicción local. A esta Secretaría le corresponde el despacho de los siguientes asuntos:</w:t>
      </w:r>
    </w:p>
    <w:p w14:paraId="526C1DE0" w14:textId="77777777" w:rsidR="00584358" w:rsidRPr="001B58DE" w:rsidRDefault="00F370EB">
      <w:pPr>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rPr>
        <w:t>I a XIV…</w:t>
      </w:r>
    </w:p>
    <w:p w14:paraId="18C2EC80" w14:textId="77777777" w:rsidR="00584358" w:rsidRPr="001B58DE" w:rsidRDefault="00F370EB">
      <w:pPr>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rPr>
        <w:t>XV</w:t>
      </w:r>
      <w:r w:rsidRPr="001B58DE">
        <w:rPr>
          <w:rFonts w:ascii="Palatino Linotype" w:eastAsia="Palatino Linotype" w:hAnsi="Palatino Linotype" w:cs="Palatino Linotype"/>
          <w:i/>
          <w:sz w:val="18"/>
          <w:szCs w:val="18"/>
        </w:rPr>
        <w:t>.</w:t>
      </w:r>
      <w:r w:rsidRPr="001B58DE">
        <w:rPr>
          <w:rFonts w:ascii="Palatino Linotype" w:eastAsia="Palatino Linotype" w:hAnsi="Palatino Linotype" w:cs="Palatino Linotype"/>
          <w:b/>
          <w:i/>
          <w:sz w:val="18"/>
          <w:szCs w:val="18"/>
        </w:rPr>
        <w:t xml:space="preserve"> Planear, supervisar, controlar y evaluar las funciones de la Junta de Caminos del Estado de México, del Sistema de Transporte Masivo del Estado de México</w:t>
      </w:r>
      <w:r w:rsidRPr="001B58DE">
        <w:rPr>
          <w:rFonts w:ascii="Palatino Linotype" w:eastAsia="Palatino Linotype" w:hAnsi="Palatino Linotype" w:cs="Palatino Linotype"/>
          <w:i/>
          <w:sz w:val="18"/>
          <w:szCs w:val="18"/>
        </w:rPr>
        <w:t xml:space="preserve"> y del Sistema de Autopistas, Aeropuertos, Servicios Conexos y Auxiliares del Estado de México;</w:t>
      </w:r>
    </w:p>
    <w:p w14:paraId="08F7A0FA" w14:textId="77777777" w:rsidR="00584358" w:rsidRPr="001B58DE" w:rsidRDefault="00F370EB">
      <w:pPr>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b/>
          <w:i/>
          <w:sz w:val="18"/>
          <w:szCs w:val="18"/>
        </w:rPr>
        <w:lastRenderedPageBreak/>
        <w:t>XVI a XLII</w:t>
      </w:r>
      <w:r w:rsidRPr="001B58DE">
        <w:rPr>
          <w:rFonts w:ascii="Palatino Linotype" w:eastAsia="Palatino Linotype" w:hAnsi="Palatino Linotype" w:cs="Palatino Linotype"/>
          <w:i/>
          <w:sz w:val="18"/>
          <w:szCs w:val="18"/>
        </w:rPr>
        <w:t>…”</w:t>
      </w:r>
    </w:p>
    <w:p w14:paraId="1EE74C52" w14:textId="77777777" w:rsidR="00584358" w:rsidRPr="001B58DE" w:rsidRDefault="00F370EB">
      <w:pPr>
        <w:ind w:left="850" w:right="899"/>
        <w:jc w:val="both"/>
        <w:rPr>
          <w:rFonts w:ascii="Palatino Linotype" w:eastAsia="Palatino Linotype" w:hAnsi="Palatino Linotype" w:cs="Palatino Linotype"/>
          <w:i/>
          <w:sz w:val="18"/>
          <w:szCs w:val="18"/>
        </w:rPr>
      </w:pPr>
      <w:r w:rsidRPr="001B58DE">
        <w:rPr>
          <w:rFonts w:ascii="Palatino Linotype" w:eastAsia="Palatino Linotype" w:hAnsi="Palatino Linotype" w:cs="Palatino Linotype"/>
          <w:i/>
          <w:sz w:val="18"/>
          <w:szCs w:val="18"/>
        </w:rPr>
        <w:t>(énfasis añadido)</w:t>
      </w:r>
    </w:p>
    <w:p w14:paraId="2A67B3CB" w14:textId="77777777" w:rsidR="00584358" w:rsidRPr="001B58DE" w:rsidRDefault="00584358">
      <w:pPr>
        <w:spacing w:line="360" w:lineRule="auto"/>
        <w:ind w:right="-93"/>
        <w:jc w:val="both"/>
        <w:rPr>
          <w:rFonts w:ascii="Palatino Linotype" w:eastAsia="Palatino Linotype" w:hAnsi="Palatino Linotype" w:cs="Palatino Linotype"/>
          <w:sz w:val="22"/>
          <w:szCs w:val="22"/>
        </w:rPr>
      </w:pPr>
    </w:p>
    <w:p w14:paraId="67692997" w14:textId="77777777" w:rsidR="00584358" w:rsidRPr="001B58DE" w:rsidRDefault="00F370EB">
      <w:pPr>
        <w:tabs>
          <w:tab w:val="left" w:pos="4962"/>
        </w:tabs>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sz w:val="22"/>
          <w:szCs w:val="22"/>
        </w:rPr>
        <w:t xml:space="preserve">Por lo señalado, se desprende que la Secretaría de Movilidad debe contar con los documentos en donde consten las rutas de pasajeros de la línea III del Mexibús asociadas a la empresa mencionada por el Particular, incluso el Manual General de Organización de la Secretaría de Movilidad señala que la Dirección de Asuntos Jurídicos identificada con la clave 22000006030000L tiene como objetivo atender los asuntos jurídicos que requieran del análisis, integración de alternativas de solución, seguimiento y coordinación permanente con instancias de los tres órdenes de gobierno y unidades administrativas de la Secretaría y su órgano desconcentrado en materia de concesiones de autopistas y de los sistemas de transporte masivo o de alta capacidad, así como proponer la implementación de acciones fiscales y administrativas que otorguen legalidad a las actividades de la Secretaría, así de la respuesta proporcionada no se advierte el turno correspondiente a las áreas que pudieran haber contado con la información, sino que el Titular de la Unidad de Transparencia señaló ser incompetente, </w:t>
      </w:r>
      <w:r w:rsidRPr="001B58DE">
        <w:rPr>
          <w:rFonts w:ascii="Palatino Linotype" w:eastAsia="Palatino Linotype" w:hAnsi="Palatino Linotype" w:cs="Palatino Linotype"/>
        </w:rPr>
        <w:t xml:space="preserve"> asimismo, dentro del expediente electrónico del SAIMEX no se aprecia turno de requerimiento alguno hecho por la Titular a las diversas dependencias que conforman la estructura del</w:t>
      </w:r>
      <w:r w:rsidRPr="001B58DE">
        <w:rPr>
          <w:rFonts w:ascii="Palatino Linotype" w:eastAsia="Palatino Linotype" w:hAnsi="Palatino Linotype" w:cs="Palatino Linotype"/>
          <w:b/>
        </w:rPr>
        <w:t xml:space="preserve"> SUJETO OBLIGADO, </w:t>
      </w:r>
      <w:r w:rsidRPr="001B58DE">
        <w:rPr>
          <w:rFonts w:ascii="Palatino Linotype" w:eastAsia="Palatino Linotype" w:hAnsi="Palatino Linotype" w:cs="Palatino Linotype"/>
        </w:rPr>
        <w:t>en tal sentido,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486D848F" w14:textId="77777777" w:rsidR="00584358" w:rsidRPr="001B58DE" w:rsidRDefault="00F370EB">
      <w:pPr>
        <w:ind w:left="567" w:right="616"/>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r w:rsidRPr="001B58DE">
        <w:rPr>
          <w:rFonts w:ascii="Palatino Linotype" w:eastAsia="Palatino Linotype" w:hAnsi="Palatino Linotype" w:cs="Palatino Linotype"/>
          <w:b/>
          <w:i/>
          <w:sz w:val="22"/>
          <w:szCs w:val="22"/>
        </w:rPr>
        <w:t>Artículo 3</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u w:val="single"/>
        </w:rPr>
        <w:t>Para los efectos de la presente Ley se entenderá por</w:t>
      </w:r>
      <w:r w:rsidRPr="001B58DE">
        <w:rPr>
          <w:rFonts w:ascii="Palatino Linotype" w:eastAsia="Palatino Linotype" w:hAnsi="Palatino Linotype" w:cs="Palatino Linotype"/>
          <w:i/>
          <w:sz w:val="22"/>
          <w:szCs w:val="22"/>
        </w:rPr>
        <w:t xml:space="preserve">: </w:t>
      </w:r>
    </w:p>
    <w:p w14:paraId="2C8341B6" w14:textId="77777777" w:rsidR="00584358" w:rsidRPr="001B58DE" w:rsidRDefault="00F370EB">
      <w:pPr>
        <w:ind w:left="567" w:right="616"/>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lastRenderedPageBreak/>
        <w:t>XXXIX</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u w:val="single"/>
        </w:rPr>
        <w:t>Servidor público habilitado</w:t>
      </w:r>
      <w:r w:rsidRPr="001B58DE">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27C9BD7" w14:textId="77777777" w:rsidR="00584358" w:rsidRPr="001B58DE" w:rsidRDefault="00F370EB">
      <w:pPr>
        <w:ind w:left="567" w:right="616"/>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
    <w:p w14:paraId="41734DD7"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Artículo 50.</w:t>
      </w:r>
      <w:r w:rsidRPr="001B58DE">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7F7DF68F"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Artículo 51</w:t>
      </w:r>
      <w:r w:rsidRPr="001B58DE">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E68DAC4"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Artículo 53</w:t>
      </w:r>
      <w:r w:rsidRPr="001B58DE">
        <w:rPr>
          <w:rFonts w:ascii="Palatino Linotype" w:eastAsia="Palatino Linotype" w:hAnsi="Palatino Linotype" w:cs="Palatino Linotype"/>
          <w:i/>
          <w:sz w:val="22"/>
          <w:szCs w:val="22"/>
        </w:rPr>
        <w:t>. Las Unidades de Transparencia tendrán las siguientes funciones:</w:t>
      </w:r>
    </w:p>
    <w:p w14:paraId="379D4CC6"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8970AEB" w14:textId="77777777" w:rsidR="00584358" w:rsidRPr="001B58DE" w:rsidRDefault="00F370EB">
      <w:pPr>
        <w:ind w:left="567" w:right="618"/>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 xml:space="preserve">II. Recibir, </w:t>
      </w:r>
      <w:r w:rsidRPr="001B58DE">
        <w:rPr>
          <w:rFonts w:ascii="Palatino Linotype" w:eastAsia="Palatino Linotype" w:hAnsi="Palatino Linotype" w:cs="Palatino Linotype"/>
          <w:b/>
          <w:i/>
          <w:sz w:val="22"/>
          <w:szCs w:val="22"/>
          <w:u w:val="single"/>
        </w:rPr>
        <w:t>tramitar</w:t>
      </w:r>
      <w:r w:rsidRPr="001B58DE">
        <w:rPr>
          <w:rFonts w:ascii="Palatino Linotype" w:eastAsia="Palatino Linotype" w:hAnsi="Palatino Linotype" w:cs="Palatino Linotype"/>
          <w:b/>
          <w:i/>
          <w:sz w:val="22"/>
          <w:szCs w:val="22"/>
        </w:rPr>
        <w:t xml:space="preserve"> y dar respuesta a las solicitudes de acceso a la información;</w:t>
      </w:r>
    </w:p>
    <w:p w14:paraId="458A9BAF"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718358E5"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56F63E9A"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V. Entregar, en su caso, a los particulares la información solicitada;</w:t>
      </w:r>
    </w:p>
    <w:p w14:paraId="3FCC8C10"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VI. Efectuar las notificaciones a los solicitantes;</w:t>
      </w:r>
    </w:p>
    <w:p w14:paraId="25260DCB"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3FEBDF44"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56E10839"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205485A"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X. Presentar ante el Comité, el proyecto de clasificación de información;</w:t>
      </w:r>
    </w:p>
    <w:p w14:paraId="6FB56FC5"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lastRenderedPageBreak/>
        <w:t>XI. Promover e implementar políticas de transparencia proactiva procurando su accesibilidad;</w:t>
      </w:r>
    </w:p>
    <w:p w14:paraId="1E8DD8EC"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XII. Fomentar la transparencia y accesibilidad al interior del sujeto obligado;</w:t>
      </w:r>
    </w:p>
    <w:p w14:paraId="42C78F0E"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7CC7E433"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1B8A69BF"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807898C" w14:textId="77777777" w:rsidR="00584358" w:rsidRPr="001B58DE" w:rsidRDefault="00F370EB">
      <w:pPr>
        <w:ind w:left="567" w:right="618"/>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4348C70" w14:textId="77777777" w:rsidR="00584358" w:rsidRPr="001B58DE" w:rsidRDefault="00F370EB">
      <w:pPr>
        <w:ind w:left="567" w:right="616"/>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Artículo 59</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u w:val="single"/>
        </w:rPr>
        <w:t>Los servidores públicos habilitados tendrán las funciones siguientes</w:t>
      </w:r>
      <w:r w:rsidRPr="001B58DE">
        <w:rPr>
          <w:rFonts w:ascii="Palatino Linotype" w:eastAsia="Palatino Linotype" w:hAnsi="Palatino Linotype" w:cs="Palatino Linotype"/>
          <w:i/>
          <w:sz w:val="22"/>
          <w:szCs w:val="22"/>
        </w:rPr>
        <w:t xml:space="preserve">: </w:t>
      </w:r>
    </w:p>
    <w:p w14:paraId="2EFC7097" w14:textId="77777777" w:rsidR="00584358" w:rsidRPr="001B58DE" w:rsidRDefault="00F370EB">
      <w:pPr>
        <w:ind w:left="567" w:right="616"/>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 xml:space="preserve">I. </w:t>
      </w:r>
      <w:r w:rsidRPr="001B58DE">
        <w:rPr>
          <w:rFonts w:ascii="Palatino Linotype" w:eastAsia="Palatino Linotype" w:hAnsi="Palatino Linotype" w:cs="Palatino Linotype"/>
          <w:b/>
          <w:i/>
          <w:sz w:val="22"/>
          <w:szCs w:val="22"/>
          <w:u w:val="single"/>
        </w:rPr>
        <w:t>Localizar la información que le solicite la Unidad de Transparencia</w:t>
      </w:r>
      <w:r w:rsidRPr="001B58DE">
        <w:rPr>
          <w:rFonts w:ascii="Palatino Linotype" w:eastAsia="Palatino Linotype" w:hAnsi="Palatino Linotype" w:cs="Palatino Linotype"/>
          <w:i/>
          <w:sz w:val="22"/>
          <w:szCs w:val="22"/>
        </w:rPr>
        <w:t xml:space="preserve">; </w:t>
      </w:r>
    </w:p>
    <w:p w14:paraId="25782AC5" w14:textId="77777777" w:rsidR="00584358" w:rsidRPr="001B58DE" w:rsidRDefault="00F370EB">
      <w:pPr>
        <w:ind w:left="567" w:right="616"/>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 xml:space="preserve">II. </w:t>
      </w:r>
      <w:r w:rsidRPr="001B58DE">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1B58DE">
        <w:rPr>
          <w:rFonts w:ascii="Palatino Linotype" w:eastAsia="Palatino Linotype" w:hAnsi="Palatino Linotype" w:cs="Palatino Linotype"/>
          <w:b/>
          <w:i/>
          <w:sz w:val="22"/>
          <w:szCs w:val="22"/>
        </w:rPr>
        <w:t xml:space="preserve">; </w:t>
      </w:r>
    </w:p>
    <w:p w14:paraId="0E0DA036" w14:textId="77777777" w:rsidR="00584358" w:rsidRPr="001B58DE" w:rsidRDefault="00F370EB">
      <w:pPr>
        <w:ind w:left="567" w:right="616"/>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 xml:space="preserve">III. </w:t>
      </w:r>
      <w:r w:rsidRPr="001B58DE">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1B58DE">
        <w:rPr>
          <w:rFonts w:ascii="Palatino Linotype" w:eastAsia="Palatino Linotype" w:hAnsi="Palatino Linotype" w:cs="Palatino Linotype"/>
          <w:b/>
          <w:i/>
          <w:sz w:val="22"/>
          <w:szCs w:val="22"/>
        </w:rPr>
        <w:t xml:space="preserve">; </w:t>
      </w:r>
    </w:p>
    <w:p w14:paraId="3BC7E686" w14:textId="77777777" w:rsidR="00584358" w:rsidRPr="001B58DE" w:rsidRDefault="00F370EB">
      <w:pPr>
        <w:ind w:left="567" w:right="616"/>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w:t>
      </w:r>
      <w:r w:rsidRPr="001B58DE">
        <w:rPr>
          <w:rFonts w:ascii="Palatino Linotype" w:eastAsia="Palatino Linotype" w:hAnsi="Palatino Linotype" w:cs="Palatino Linotype"/>
          <w:i/>
          <w:sz w:val="22"/>
          <w:szCs w:val="22"/>
        </w:rPr>
        <w:t>”</w:t>
      </w:r>
    </w:p>
    <w:p w14:paraId="7EE37147" w14:textId="77777777" w:rsidR="00584358" w:rsidRPr="001B58DE" w:rsidRDefault="00F370EB">
      <w:pPr>
        <w:ind w:left="567" w:right="616"/>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sz w:val="22"/>
          <w:szCs w:val="22"/>
        </w:rPr>
        <w:t>(Énfasis añadido)</w:t>
      </w:r>
    </w:p>
    <w:p w14:paraId="767D9F62" w14:textId="77777777" w:rsidR="00584358" w:rsidRPr="001B58DE" w:rsidRDefault="00F370EB">
      <w:pPr>
        <w:spacing w:before="240" w:after="240"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4C5876B3" w14:textId="77777777" w:rsidR="00584358" w:rsidRPr="001B58DE" w:rsidRDefault="00F370EB">
      <w:pPr>
        <w:spacing w:before="240" w:after="240"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 xml:space="preserve">Por lo que corresponde al Titular de la Unidad de Transparencia el garantizar que las solicitudes se turnen a todas las áreas competentes que puedan contar con la información, </w:t>
      </w:r>
      <w:r w:rsidRPr="001B58DE">
        <w:rPr>
          <w:rFonts w:ascii="Palatino Linotype" w:eastAsia="Palatino Linotype" w:hAnsi="Palatino Linotype" w:cs="Palatino Linotype"/>
          <w:b/>
        </w:rPr>
        <w:t>con el objeto de que se realice una búsqueda exhaustiva y razonable de la información solicitada</w:t>
      </w:r>
      <w:r w:rsidRPr="001B58DE">
        <w:rPr>
          <w:rFonts w:ascii="Palatino Linotype" w:eastAsia="Palatino Linotype" w:hAnsi="Palatino Linotype" w:cs="Palatino Linotype"/>
        </w:rPr>
        <w:t>.</w:t>
      </w:r>
    </w:p>
    <w:p w14:paraId="78CE93DB" w14:textId="77777777" w:rsidR="00584358" w:rsidRPr="001B58DE" w:rsidRDefault="00F370EB">
      <w:pPr>
        <w:spacing w:line="360" w:lineRule="auto"/>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rPr>
        <w:t xml:space="preserve">De manera que, con el fin de garantizar el derecho de acceso a la información pública se deberá efectuar una búsqueda de la información solicitada en todas las áreas competentes de generarla, poseerla o administrar. </w:t>
      </w:r>
    </w:p>
    <w:p w14:paraId="280B28CE" w14:textId="77777777" w:rsidR="00584358" w:rsidRPr="001B58DE" w:rsidRDefault="00584358">
      <w:pPr>
        <w:spacing w:line="360" w:lineRule="auto"/>
        <w:jc w:val="both"/>
        <w:rPr>
          <w:rFonts w:ascii="Palatino Linotype" w:eastAsia="Palatino Linotype" w:hAnsi="Palatino Linotype" w:cs="Palatino Linotype"/>
        </w:rPr>
      </w:pPr>
    </w:p>
    <w:p w14:paraId="4F291E35" w14:textId="77777777" w:rsidR="00584358" w:rsidRPr="001B58DE" w:rsidRDefault="00F370EB">
      <w:pPr>
        <w:spacing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Por lo anterior, esta Autoridad determina </w:t>
      </w:r>
      <w:r w:rsidRPr="001B58DE">
        <w:rPr>
          <w:rFonts w:ascii="Palatino Linotype" w:eastAsia="Palatino Linotype" w:hAnsi="Palatino Linotype" w:cs="Palatino Linotype"/>
          <w:b/>
        </w:rPr>
        <w:t xml:space="preserve">REVOCAR </w:t>
      </w:r>
      <w:r w:rsidRPr="001B58DE">
        <w:rPr>
          <w:rFonts w:ascii="Palatino Linotype" w:eastAsia="Palatino Linotype" w:hAnsi="Palatino Linotype" w:cs="Palatino Linotype"/>
        </w:rPr>
        <w:t xml:space="preserve">la respuesta del </w:t>
      </w:r>
      <w:r w:rsidRPr="001B58DE">
        <w:rPr>
          <w:rFonts w:ascii="Palatino Linotype" w:eastAsia="Palatino Linotype" w:hAnsi="Palatino Linotype" w:cs="Palatino Linotype"/>
          <w:b/>
        </w:rPr>
        <w:t>SUJETO OBLIGADO</w:t>
      </w:r>
      <w:r w:rsidRPr="001B58DE">
        <w:rPr>
          <w:rFonts w:ascii="Palatino Linotype" w:eastAsia="Palatino Linotype" w:hAnsi="Palatino Linotype" w:cs="Palatino Linotype"/>
        </w:rPr>
        <w:t xml:space="preserve">, por resultar fundados los motivos de inconformidad del particular en Recurso de Revisión número </w:t>
      </w:r>
      <w:r w:rsidRPr="001B58DE">
        <w:rPr>
          <w:rFonts w:ascii="Palatino Linotype" w:eastAsia="Palatino Linotype" w:hAnsi="Palatino Linotype" w:cs="Palatino Linotype"/>
          <w:b/>
          <w:sz w:val="22"/>
          <w:szCs w:val="22"/>
        </w:rPr>
        <w:t xml:space="preserve">11187/INFOEM/IP/RR/2022 </w:t>
      </w:r>
      <w:r w:rsidRPr="001B58DE">
        <w:rPr>
          <w:rFonts w:ascii="Palatino Linotype" w:eastAsia="Palatino Linotype" w:hAnsi="Palatino Linotype" w:cs="Palatino Linotype"/>
        </w:rPr>
        <w:t>y ordenarle lleve a cabo una búsqueda exhaustiva y razonable de la información en las áreas que puedan conocer de la misma y hacer  entrega de los documentos en versión pública donde consten las rutas de la línea III del Mexibús asociadas a la empresa referida por el Particular, así como su participación económica.</w:t>
      </w:r>
    </w:p>
    <w:p w14:paraId="7778BA02" w14:textId="77777777" w:rsidR="00584358" w:rsidRPr="001B58DE" w:rsidRDefault="00584358">
      <w:pPr>
        <w:spacing w:line="360" w:lineRule="auto"/>
        <w:ind w:right="49"/>
        <w:jc w:val="both"/>
        <w:rPr>
          <w:rFonts w:ascii="Palatino Linotype" w:eastAsia="Palatino Linotype" w:hAnsi="Palatino Linotype" w:cs="Palatino Linotype"/>
        </w:rPr>
      </w:pPr>
    </w:p>
    <w:p w14:paraId="6D84C800" w14:textId="77777777" w:rsidR="00584358" w:rsidRPr="001B58DE" w:rsidRDefault="00F370EB">
      <w:pPr>
        <w:spacing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rPr>
        <w:t xml:space="preserve">En caso de ser necesaria la versión pública </w:t>
      </w:r>
      <w:r w:rsidRPr="001B58DE">
        <w:rPr>
          <w:rFonts w:ascii="Palatino Linotype" w:eastAsia="Palatino Linotype" w:hAnsi="Palatino Linotype" w:cs="Palatino Linotype"/>
          <w:b/>
        </w:rPr>
        <w:t>EL SUJETO OBLIGADO</w:t>
      </w:r>
      <w:r w:rsidRPr="001B58DE">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w:t>
      </w:r>
      <w:r w:rsidRPr="001B58DE">
        <w:rPr>
          <w:rFonts w:ascii="Palatino Linotype" w:eastAsia="Palatino Linotype" w:hAnsi="Palatino Linotype" w:cs="Palatino Linotype"/>
        </w:rPr>
        <w:lastRenderedPageBreak/>
        <w:t>XVIII, y del Cuarto al Décimo Primero de los Lineamientos Generales en materia de Clasificación y Desclasificación de la Información, así como para la elaboración de Versiones Públicas, que literalmente expresan:</w:t>
      </w:r>
    </w:p>
    <w:p w14:paraId="19F989C9" w14:textId="77777777" w:rsidR="00584358" w:rsidRPr="001B58DE" w:rsidRDefault="00584358">
      <w:pPr>
        <w:jc w:val="both"/>
        <w:rPr>
          <w:rFonts w:ascii="Palatino Linotype" w:eastAsia="Palatino Linotype" w:hAnsi="Palatino Linotype" w:cs="Palatino Linotype"/>
        </w:rPr>
      </w:pPr>
    </w:p>
    <w:p w14:paraId="15279926" w14:textId="77777777" w:rsidR="00584358" w:rsidRPr="001B58DE" w:rsidRDefault="00F370EB">
      <w:pPr>
        <w:ind w:left="851" w:right="902"/>
        <w:jc w:val="center"/>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Ley de Transparencia y Acceso a la Información Pública del Estado de México y Municipios</w:t>
      </w:r>
    </w:p>
    <w:p w14:paraId="2B2AF1F7"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r w:rsidRPr="001B58DE">
        <w:rPr>
          <w:rFonts w:ascii="Palatino Linotype" w:eastAsia="Palatino Linotype" w:hAnsi="Palatino Linotype" w:cs="Palatino Linotype"/>
          <w:b/>
          <w:i/>
          <w:sz w:val="22"/>
          <w:szCs w:val="22"/>
        </w:rPr>
        <w:t xml:space="preserve">Artículo 49. </w:t>
      </w:r>
      <w:r w:rsidRPr="001B58DE">
        <w:rPr>
          <w:rFonts w:ascii="Palatino Linotype" w:eastAsia="Palatino Linotype" w:hAnsi="Palatino Linotype" w:cs="Palatino Linotype"/>
          <w:i/>
          <w:sz w:val="22"/>
          <w:szCs w:val="22"/>
        </w:rPr>
        <w:t>Los Comités de Transparencia tendrán las siguientes atribuciones:</w:t>
      </w:r>
    </w:p>
    <w:p w14:paraId="29915C2F"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VIII.</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rPr>
        <w:t>Aprobar</w:t>
      </w:r>
      <w:r w:rsidRPr="001B58DE">
        <w:rPr>
          <w:rFonts w:ascii="Palatino Linotype" w:eastAsia="Palatino Linotype" w:hAnsi="Palatino Linotype" w:cs="Palatino Linotype"/>
          <w:i/>
          <w:sz w:val="22"/>
          <w:szCs w:val="22"/>
        </w:rPr>
        <w:t>, modificar o revocar la clasificación de la información;</w:t>
      </w:r>
    </w:p>
    <w:p w14:paraId="488A4D8B" w14:textId="77777777" w:rsidR="00584358" w:rsidRPr="001B58DE" w:rsidRDefault="00F370EB">
      <w:pPr>
        <w:ind w:left="851" w:right="902"/>
        <w:jc w:val="both"/>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Artículo 132.</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rPr>
        <w:t>La clasificación de la información se llevará a cabo en el momento en que:</w:t>
      </w:r>
    </w:p>
    <w:p w14:paraId="7CCD987F"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p>
    <w:p w14:paraId="76603984"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II.</w:t>
      </w:r>
      <w:r w:rsidRPr="001B58DE">
        <w:rPr>
          <w:rFonts w:ascii="Palatino Linotype" w:eastAsia="Palatino Linotype" w:hAnsi="Palatino Linotype" w:cs="Palatino Linotype"/>
          <w:i/>
          <w:sz w:val="22"/>
          <w:szCs w:val="22"/>
        </w:rPr>
        <w:t xml:space="preserve"> Se determine mediante resolución de autoridad competente; o</w:t>
      </w:r>
    </w:p>
    <w:p w14:paraId="648B870B"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III</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rPr>
        <w:t>Se generen versiones públicas para dar cumplimiento a las obligaciones de transparencia previstas en esta Ley</w:t>
      </w:r>
      <w:r w:rsidRPr="001B58DE">
        <w:rPr>
          <w:rFonts w:ascii="Palatino Linotype" w:eastAsia="Palatino Linotype" w:hAnsi="Palatino Linotype" w:cs="Palatino Linotype"/>
          <w:i/>
          <w:sz w:val="22"/>
          <w:szCs w:val="22"/>
        </w:rPr>
        <w:t>.”</w:t>
      </w:r>
    </w:p>
    <w:p w14:paraId="57C8A835" w14:textId="77777777" w:rsidR="00584358" w:rsidRPr="001B58DE" w:rsidRDefault="00F370EB">
      <w:pPr>
        <w:ind w:left="851" w:right="902"/>
        <w:jc w:val="center"/>
        <w:rPr>
          <w:rFonts w:ascii="Palatino Linotype" w:eastAsia="Palatino Linotype" w:hAnsi="Palatino Linotype" w:cs="Palatino Linotype"/>
          <w:b/>
          <w:i/>
          <w:sz w:val="22"/>
          <w:szCs w:val="22"/>
        </w:rPr>
      </w:pPr>
      <w:r w:rsidRPr="001B58DE">
        <w:rPr>
          <w:rFonts w:ascii="Palatino Linotype" w:eastAsia="Palatino Linotype" w:hAnsi="Palatino Linotype" w:cs="Palatino Linotype"/>
          <w:b/>
          <w:i/>
          <w:sz w:val="22"/>
          <w:szCs w:val="22"/>
        </w:rPr>
        <w:t>Lineamientos Generales en materia de Clasificación y Desclasificación de la Información</w:t>
      </w:r>
    </w:p>
    <w:p w14:paraId="47E9D2B8"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w:t>
      </w:r>
      <w:r w:rsidRPr="001B58DE">
        <w:rPr>
          <w:rFonts w:ascii="Palatino Linotype" w:eastAsia="Palatino Linotype" w:hAnsi="Palatino Linotype" w:cs="Palatino Linotype"/>
          <w:b/>
          <w:i/>
          <w:sz w:val="22"/>
          <w:szCs w:val="22"/>
        </w:rPr>
        <w:t>Segundo.-</w:t>
      </w:r>
      <w:r w:rsidRPr="001B58DE">
        <w:rPr>
          <w:rFonts w:ascii="Palatino Linotype" w:eastAsia="Palatino Linotype" w:hAnsi="Palatino Linotype" w:cs="Palatino Linotype"/>
          <w:i/>
          <w:sz w:val="22"/>
          <w:szCs w:val="22"/>
        </w:rPr>
        <w:t xml:space="preserve"> Para efectos de los presentes Lineamientos Generales, se entenderá por:</w:t>
      </w:r>
    </w:p>
    <w:p w14:paraId="7045B209"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XVIII.</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rPr>
        <w:t>Versión pública:</w:t>
      </w:r>
      <w:r w:rsidRPr="001B58D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B58DE">
        <w:rPr>
          <w:rFonts w:ascii="Palatino Linotype" w:eastAsia="Palatino Linotype" w:hAnsi="Palatino Linotype" w:cs="Palatino Linotype"/>
          <w:b/>
          <w:i/>
          <w:sz w:val="22"/>
          <w:szCs w:val="22"/>
        </w:rPr>
        <w:t>fundando y motivando la</w:t>
      </w:r>
      <w:r w:rsidRPr="001B58DE">
        <w:rPr>
          <w:rFonts w:ascii="Palatino Linotype" w:eastAsia="Palatino Linotype" w:hAnsi="Palatino Linotype" w:cs="Palatino Linotype"/>
          <w:i/>
          <w:sz w:val="22"/>
          <w:szCs w:val="22"/>
        </w:rPr>
        <w:t xml:space="preserve"> reserva o </w:t>
      </w:r>
      <w:r w:rsidRPr="001B58DE">
        <w:rPr>
          <w:rFonts w:ascii="Palatino Linotype" w:eastAsia="Palatino Linotype" w:hAnsi="Palatino Linotype" w:cs="Palatino Linotype"/>
          <w:b/>
          <w:i/>
          <w:sz w:val="22"/>
          <w:szCs w:val="22"/>
        </w:rPr>
        <w:t>confidencialidad</w:t>
      </w:r>
      <w:r w:rsidRPr="001B58DE">
        <w:rPr>
          <w:rFonts w:ascii="Palatino Linotype" w:eastAsia="Palatino Linotype" w:hAnsi="Palatino Linotype" w:cs="Palatino Linotype"/>
          <w:i/>
          <w:sz w:val="22"/>
          <w:szCs w:val="22"/>
        </w:rPr>
        <w:t>, a través de la resolución que para tal efecto emita el Comité de Transparencia.</w:t>
      </w:r>
    </w:p>
    <w:p w14:paraId="3CCBF144"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Cuarto.</w:t>
      </w:r>
      <w:r w:rsidRPr="001B58DE">
        <w:rPr>
          <w:rFonts w:ascii="Palatino Linotype" w:eastAsia="Palatino Linotype" w:hAnsi="Palatino Linotype" w:cs="Palatino Linotype"/>
          <w:i/>
          <w:sz w:val="22"/>
          <w:szCs w:val="22"/>
        </w:rPr>
        <w:t xml:space="preserve"> </w:t>
      </w:r>
      <w:r w:rsidRPr="001B58DE">
        <w:rPr>
          <w:rFonts w:ascii="Palatino Linotype" w:eastAsia="Palatino Linotype" w:hAnsi="Palatino Linotype" w:cs="Palatino Linotype"/>
          <w:b/>
          <w:i/>
          <w:sz w:val="22"/>
          <w:szCs w:val="22"/>
        </w:rPr>
        <w:t>Para clasificar la información como</w:t>
      </w:r>
      <w:r w:rsidRPr="001B58DE">
        <w:rPr>
          <w:rFonts w:ascii="Palatino Linotype" w:eastAsia="Palatino Linotype" w:hAnsi="Palatino Linotype" w:cs="Palatino Linotype"/>
          <w:i/>
          <w:sz w:val="22"/>
          <w:szCs w:val="22"/>
        </w:rPr>
        <w:t xml:space="preserve"> reservada o </w:t>
      </w:r>
      <w:r w:rsidRPr="001B58DE">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1B58DE">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F38A0D"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8041872"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Quinto.</w:t>
      </w:r>
      <w:r w:rsidRPr="001B58D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1B58DE">
        <w:rPr>
          <w:rFonts w:ascii="Palatino Linotype" w:eastAsia="Palatino Linotype" w:hAnsi="Palatino Linotype" w:cs="Palatino Linotype"/>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502AB3D7"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Sexto.</w:t>
      </w:r>
      <w:r w:rsidRPr="001B58DE">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14224A3"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184396A"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Séptimo.</w:t>
      </w:r>
      <w:r w:rsidRPr="001B58DE">
        <w:rPr>
          <w:rFonts w:ascii="Palatino Linotype" w:eastAsia="Palatino Linotype" w:hAnsi="Palatino Linotype" w:cs="Palatino Linotype"/>
          <w:i/>
          <w:sz w:val="22"/>
          <w:szCs w:val="22"/>
        </w:rPr>
        <w:t xml:space="preserve"> La clasificación de la información se llevará a cabo en el momento en que:</w:t>
      </w:r>
    </w:p>
    <w:p w14:paraId="389B53D3"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I.</w:t>
      </w:r>
      <w:r w:rsidRPr="001B58DE">
        <w:rPr>
          <w:rFonts w:ascii="Palatino Linotype" w:eastAsia="Palatino Linotype" w:hAnsi="Palatino Linotype" w:cs="Palatino Linotype"/>
          <w:i/>
          <w:sz w:val="22"/>
          <w:szCs w:val="22"/>
        </w:rPr>
        <w:t xml:space="preserve"> Se reciba una solicitud de acceso a la información;</w:t>
      </w:r>
    </w:p>
    <w:p w14:paraId="39EBA7F5"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II.</w:t>
      </w:r>
      <w:r w:rsidRPr="001B58DE">
        <w:rPr>
          <w:rFonts w:ascii="Palatino Linotype" w:eastAsia="Palatino Linotype" w:hAnsi="Palatino Linotype" w:cs="Palatino Linotype"/>
          <w:i/>
          <w:sz w:val="22"/>
          <w:szCs w:val="22"/>
        </w:rPr>
        <w:t xml:space="preserve"> Se determine mediante resolución de autoridad competente, o</w:t>
      </w:r>
    </w:p>
    <w:p w14:paraId="209747D5"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III.</w:t>
      </w:r>
      <w:r w:rsidRPr="001B58D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6AB8A72"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DEB2FF9"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Octavo.</w:t>
      </w:r>
      <w:r w:rsidRPr="001B58D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9C4743"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066AD14"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E0ACD01"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F67790D"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F9BD1D3"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Noveno.</w:t>
      </w:r>
      <w:r w:rsidRPr="001B58D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1B58DE">
        <w:rPr>
          <w:rFonts w:ascii="Palatino Linotype" w:eastAsia="Palatino Linotype" w:hAnsi="Palatino Linotype" w:cs="Palatino Linotype"/>
          <w:i/>
          <w:sz w:val="22"/>
          <w:szCs w:val="22"/>
        </w:rPr>
        <w:lastRenderedPageBreak/>
        <w:t>siguiendo los procedimientos establecidos en el Capítulo IX de los presentes lineamientos.</w:t>
      </w:r>
    </w:p>
    <w:p w14:paraId="37CD46EC"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Décimo.</w:t>
      </w:r>
      <w:r w:rsidRPr="001B58D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269936"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D07F6A" w14:textId="77777777" w:rsidR="00584358" w:rsidRPr="001B58DE" w:rsidRDefault="00F370EB">
      <w:pPr>
        <w:ind w:left="851" w:right="902"/>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b/>
          <w:i/>
          <w:sz w:val="22"/>
          <w:szCs w:val="22"/>
        </w:rPr>
        <w:t>Décimo primero.</w:t>
      </w:r>
      <w:r w:rsidRPr="001B58D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1B4D455" w14:textId="77777777" w:rsidR="00584358" w:rsidRPr="001B58DE" w:rsidRDefault="00F370EB">
      <w:pPr>
        <w:ind w:left="851" w:right="902"/>
        <w:jc w:val="both"/>
        <w:rPr>
          <w:rFonts w:ascii="Palatino Linotype" w:eastAsia="Palatino Linotype" w:hAnsi="Palatino Linotype" w:cs="Palatino Linotype"/>
          <w:sz w:val="22"/>
          <w:szCs w:val="22"/>
        </w:rPr>
      </w:pPr>
      <w:r w:rsidRPr="001B58DE">
        <w:rPr>
          <w:rFonts w:ascii="Palatino Linotype" w:eastAsia="Palatino Linotype" w:hAnsi="Palatino Linotype" w:cs="Palatino Linotype"/>
          <w:sz w:val="22"/>
          <w:szCs w:val="22"/>
        </w:rPr>
        <w:t>(Énfasis Añadido)</w:t>
      </w:r>
    </w:p>
    <w:p w14:paraId="01429E05" w14:textId="77777777" w:rsidR="00584358" w:rsidRPr="001B58DE" w:rsidRDefault="00584358">
      <w:pPr>
        <w:ind w:left="851" w:right="902"/>
        <w:jc w:val="both"/>
        <w:rPr>
          <w:rFonts w:ascii="Palatino Linotype" w:eastAsia="Palatino Linotype" w:hAnsi="Palatino Linotype" w:cs="Palatino Linotype"/>
          <w:sz w:val="22"/>
          <w:szCs w:val="22"/>
        </w:rPr>
      </w:pPr>
    </w:p>
    <w:p w14:paraId="73B4D0D3" w14:textId="77777777" w:rsidR="00584358" w:rsidRPr="001B58DE" w:rsidRDefault="00F370EB">
      <w:pPr>
        <w:widowControl w:val="0"/>
        <w:spacing w:line="360" w:lineRule="auto"/>
        <w:jc w:val="both"/>
        <w:rPr>
          <w:rFonts w:ascii="Palatino Linotype" w:eastAsia="Palatino Linotype" w:hAnsi="Palatino Linotype" w:cs="Palatino Linotype"/>
          <w:sz w:val="26"/>
          <w:szCs w:val="26"/>
        </w:rPr>
      </w:pPr>
      <w:r w:rsidRPr="001B58DE">
        <w:rPr>
          <w:rFonts w:ascii="Palatino Linotype" w:eastAsia="Palatino Linotype" w:hAnsi="Palatino Linotype" w:cs="Palatino Linotype"/>
        </w:rPr>
        <w:t xml:space="preserve">Por lo tanto, es importante referir que </w:t>
      </w:r>
      <w:r w:rsidRPr="001B58DE">
        <w:rPr>
          <w:rFonts w:ascii="Palatino Linotype" w:eastAsia="Palatino Linotype" w:hAnsi="Palatino Linotype" w:cs="Palatino Linotype"/>
          <w:b/>
        </w:rPr>
        <w:t>EL SUJETO OBLIGADO</w:t>
      </w:r>
      <w:r w:rsidRPr="001B58DE">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1B58DE">
        <w:rPr>
          <w:rFonts w:ascii="Palatino Linotype" w:eastAsia="Palatino Linotype" w:hAnsi="Palatino Linotype" w:cs="Palatino Linotype"/>
          <w:b/>
        </w:rPr>
        <w:t xml:space="preserve"> </w:t>
      </w:r>
      <w:r w:rsidRPr="001B58DE">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BC1288" w14:textId="77777777" w:rsidR="00584358" w:rsidRPr="001B58DE" w:rsidRDefault="00F370EB">
      <w:pPr>
        <w:tabs>
          <w:tab w:val="left" w:pos="709"/>
        </w:tabs>
        <w:spacing w:line="360" w:lineRule="auto"/>
        <w:ind w:right="49"/>
        <w:jc w:val="both"/>
        <w:rPr>
          <w:rFonts w:ascii="Palatino Linotype" w:eastAsia="Palatino Linotype" w:hAnsi="Palatino Linotype" w:cs="Palatino Linotype"/>
          <w:b/>
          <w:sz w:val="26"/>
          <w:szCs w:val="26"/>
        </w:rPr>
      </w:pPr>
      <w:r w:rsidRPr="001B58DE">
        <w:rPr>
          <w:rFonts w:ascii="Palatino Linotype" w:eastAsia="Palatino Linotype" w:hAnsi="Palatino Linotype" w:cs="Palatino Linotype"/>
        </w:rPr>
        <w:lastRenderedPageBreak/>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C1FD5BB" w14:textId="77777777" w:rsidR="00584358" w:rsidRPr="001B58DE" w:rsidRDefault="00584358">
      <w:pPr>
        <w:spacing w:line="360" w:lineRule="auto"/>
        <w:jc w:val="center"/>
        <w:rPr>
          <w:rFonts w:ascii="Palatino Linotype" w:eastAsia="Palatino Linotype" w:hAnsi="Palatino Linotype" w:cs="Palatino Linotype"/>
          <w:b/>
          <w:sz w:val="26"/>
          <w:szCs w:val="26"/>
        </w:rPr>
      </w:pPr>
    </w:p>
    <w:p w14:paraId="0C57372F" w14:textId="77777777" w:rsidR="00584358" w:rsidRPr="001B58DE" w:rsidRDefault="00F370EB">
      <w:pPr>
        <w:spacing w:line="360" w:lineRule="auto"/>
        <w:jc w:val="center"/>
        <w:rPr>
          <w:rFonts w:ascii="Palatino Linotype" w:eastAsia="Palatino Linotype" w:hAnsi="Palatino Linotype" w:cs="Palatino Linotype"/>
          <w:b/>
          <w:sz w:val="26"/>
          <w:szCs w:val="26"/>
        </w:rPr>
      </w:pPr>
      <w:r w:rsidRPr="001B58DE">
        <w:rPr>
          <w:rFonts w:ascii="Palatino Linotype" w:eastAsia="Palatino Linotype" w:hAnsi="Palatino Linotype" w:cs="Palatino Linotype"/>
          <w:b/>
          <w:sz w:val="26"/>
          <w:szCs w:val="26"/>
        </w:rPr>
        <w:t>RESUELVE</w:t>
      </w:r>
    </w:p>
    <w:p w14:paraId="08ECCE29" w14:textId="77777777" w:rsidR="00584358" w:rsidRPr="001B58DE" w:rsidRDefault="00F370EB">
      <w:pPr>
        <w:spacing w:line="360" w:lineRule="auto"/>
        <w:ind w:right="49"/>
        <w:jc w:val="both"/>
        <w:rPr>
          <w:rFonts w:ascii="Palatino Linotype" w:eastAsia="Palatino Linotype" w:hAnsi="Palatino Linotype" w:cs="Palatino Linotype"/>
        </w:rPr>
      </w:pPr>
      <w:r w:rsidRPr="001B58DE">
        <w:rPr>
          <w:rFonts w:ascii="Palatino Linotype" w:eastAsia="Palatino Linotype" w:hAnsi="Palatino Linotype" w:cs="Palatino Linotype"/>
          <w:b/>
        </w:rPr>
        <w:t>PRIMERO.</w:t>
      </w:r>
      <w:r w:rsidRPr="001B58DE">
        <w:rPr>
          <w:rFonts w:ascii="Palatino Linotype" w:eastAsia="Palatino Linotype" w:hAnsi="Palatino Linotype" w:cs="Palatino Linotype"/>
        </w:rPr>
        <w:t xml:space="preserve"> Resultan</w:t>
      </w:r>
      <w:r w:rsidRPr="001B58DE">
        <w:rPr>
          <w:rFonts w:ascii="Palatino Linotype" w:eastAsia="Palatino Linotype" w:hAnsi="Palatino Linotype" w:cs="Palatino Linotype"/>
          <w:b/>
        </w:rPr>
        <w:t xml:space="preserve"> fundadas</w:t>
      </w:r>
      <w:r w:rsidRPr="001B58DE">
        <w:rPr>
          <w:rFonts w:ascii="Palatino Linotype" w:eastAsia="Palatino Linotype" w:hAnsi="Palatino Linotype" w:cs="Palatino Linotype"/>
        </w:rPr>
        <w:t xml:space="preserve"> las manifestaciones hechas valer por </w:t>
      </w:r>
      <w:r w:rsidRPr="001B58DE">
        <w:rPr>
          <w:rFonts w:ascii="Palatino Linotype" w:eastAsia="Palatino Linotype" w:hAnsi="Palatino Linotype" w:cs="Palatino Linotype"/>
          <w:b/>
        </w:rPr>
        <w:t>EL RECURRENTE</w:t>
      </w:r>
      <w:r w:rsidRPr="001B58DE">
        <w:rPr>
          <w:rFonts w:ascii="Palatino Linotype" w:eastAsia="Palatino Linotype" w:hAnsi="Palatino Linotype" w:cs="Palatino Linotype"/>
        </w:rPr>
        <w:t xml:space="preserve"> en el Recurso de Revisión </w:t>
      </w:r>
      <w:r w:rsidRPr="001B58DE">
        <w:rPr>
          <w:rFonts w:ascii="Palatino Linotype" w:eastAsia="Palatino Linotype" w:hAnsi="Palatino Linotype" w:cs="Palatino Linotype"/>
          <w:b/>
        </w:rPr>
        <w:t>11187/INFOEM/IP/RR/2022</w:t>
      </w:r>
      <w:r w:rsidRPr="001B58DE">
        <w:rPr>
          <w:rFonts w:ascii="Palatino Linotype" w:eastAsia="Palatino Linotype" w:hAnsi="Palatino Linotype" w:cs="Palatino Linotype"/>
        </w:rPr>
        <w:t xml:space="preserve">, en términos del considerando </w:t>
      </w:r>
      <w:r w:rsidRPr="001B58DE">
        <w:rPr>
          <w:rFonts w:ascii="Palatino Linotype" w:eastAsia="Palatino Linotype" w:hAnsi="Palatino Linotype" w:cs="Palatino Linotype"/>
          <w:b/>
        </w:rPr>
        <w:t>QUINTO</w:t>
      </w:r>
      <w:r w:rsidRPr="001B58DE">
        <w:rPr>
          <w:rFonts w:ascii="Palatino Linotype" w:eastAsia="Palatino Linotype" w:hAnsi="Palatino Linotype" w:cs="Palatino Linotype"/>
        </w:rPr>
        <w:t>.</w:t>
      </w:r>
    </w:p>
    <w:p w14:paraId="7FADA454" w14:textId="77777777" w:rsidR="00584358" w:rsidRPr="001B58DE" w:rsidRDefault="00584358">
      <w:pPr>
        <w:spacing w:line="360" w:lineRule="auto"/>
        <w:ind w:right="49"/>
        <w:jc w:val="both"/>
        <w:rPr>
          <w:rFonts w:ascii="Palatino Linotype" w:eastAsia="Palatino Linotype" w:hAnsi="Palatino Linotype" w:cs="Palatino Linotype"/>
        </w:rPr>
      </w:pPr>
    </w:p>
    <w:p w14:paraId="43861583"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b/>
        </w:rPr>
        <w:t xml:space="preserve">SEGUNDO. </w:t>
      </w:r>
      <w:r w:rsidRPr="001B58DE">
        <w:rPr>
          <w:rFonts w:ascii="Palatino Linotype" w:eastAsia="Palatino Linotype" w:hAnsi="Palatino Linotype" w:cs="Palatino Linotype"/>
        </w:rPr>
        <w:t>Se</w:t>
      </w:r>
      <w:r w:rsidRPr="001B58DE">
        <w:rPr>
          <w:rFonts w:ascii="Palatino Linotype" w:eastAsia="Palatino Linotype" w:hAnsi="Palatino Linotype" w:cs="Palatino Linotype"/>
          <w:b/>
        </w:rPr>
        <w:t xml:space="preserve"> REVOCA </w:t>
      </w:r>
      <w:r w:rsidRPr="001B58DE">
        <w:rPr>
          <w:rFonts w:ascii="Palatino Linotype" w:eastAsia="Palatino Linotype" w:hAnsi="Palatino Linotype" w:cs="Palatino Linotype"/>
        </w:rPr>
        <w:t>la respuesta del</w:t>
      </w:r>
      <w:r w:rsidRPr="001B58DE">
        <w:rPr>
          <w:rFonts w:ascii="Palatino Linotype" w:eastAsia="Palatino Linotype" w:hAnsi="Palatino Linotype" w:cs="Palatino Linotype"/>
          <w:b/>
        </w:rPr>
        <w:t xml:space="preserve"> SUJETO OBLIGADO</w:t>
      </w:r>
      <w:r w:rsidRPr="001B58DE">
        <w:rPr>
          <w:rFonts w:ascii="Palatino Linotype" w:eastAsia="Palatino Linotype" w:hAnsi="Palatino Linotype" w:cs="Palatino Linotype"/>
        </w:rPr>
        <w:t xml:space="preserve"> a la solicitud de información</w:t>
      </w:r>
      <w:r w:rsidRPr="001B58DE">
        <w:rPr>
          <w:rFonts w:ascii="Palatino Linotype" w:eastAsia="Palatino Linotype" w:hAnsi="Palatino Linotype" w:cs="Palatino Linotype"/>
          <w:b/>
        </w:rPr>
        <w:t xml:space="preserve">, </w:t>
      </w:r>
      <w:r w:rsidRPr="001B58DE">
        <w:rPr>
          <w:rFonts w:ascii="Palatino Linotype" w:eastAsia="Palatino Linotype" w:hAnsi="Palatino Linotype" w:cs="Palatino Linotype"/>
        </w:rPr>
        <w:t xml:space="preserve">en términos del </w:t>
      </w:r>
      <w:r w:rsidRPr="001B58DE">
        <w:rPr>
          <w:rFonts w:ascii="Palatino Linotype" w:eastAsia="Palatino Linotype" w:hAnsi="Palatino Linotype" w:cs="Palatino Linotype"/>
          <w:b/>
        </w:rPr>
        <w:t>Considerando Quinto</w:t>
      </w:r>
      <w:r w:rsidRPr="001B58DE">
        <w:rPr>
          <w:rFonts w:ascii="Palatino Linotype" w:eastAsia="Palatino Linotype" w:hAnsi="Palatino Linotype" w:cs="Palatino Linotype"/>
        </w:rPr>
        <w:t xml:space="preserve">, y se le ordena haga entrega al </w:t>
      </w:r>
      <w:r w:rsidRPr="001B58DE">
        <w:rPr>
          <w:rFonts w:ascii="Palatino Linotype" w:eastAsia="Palatino Linotype" w:hAnsi="Palatino Linotype" w:cs="Palatino Linotype"/>
          <w:b/>
        </w:rPr>
        <w:t>RECURRENTE</w:t>
      </w:r>
      <w:r w:rsidRPr="001B58DE">
        <w:rPr>
          <w:rFonts w:ascii="Palatino Linotype" w:eastAsia="Palatino Linotype" w:hAnsi="Palatino Linotype" w:cs="Palatino Linotype"/>
        </w:rPr>
        <w:t>, vía el Sistema de Acceso a la Información Mexiquense (</w:t>
      </w:r>
      <w:r w:rsidRPr="001B58DE">
        <w:rPr>
          <w:rFonts w:ascii="Palatino Linotype" w:eastAsia="Palatino Linotype" w:hAnsi="Palatino Linotype" w:cs="Palatino Linotype"/>
          <w:b/>
        </w:rPr>
        <w:t>SAIMEX</w:t>
      </w:r>
      <w:r w:rsidRPr="001B58DE">
        <w:rPr>
          <w:rFonts w:ascii="Palatino Linotype" w:eastAsia="Palatino Linotype" w:hAnsi="Palatino Linotype" w:cs="Palatino Linotype"/>
        </w:rPr>
        <w:t xml:space="preserve">), en </w:t>
      </w:r>
      <w:r w:rsidRPr="001B58DE">
        <w:rPr>
          <w:rFonts w:ascii="Palatino Linotype" w:eastAsia="Palatino Linotype" w:hAnsi="Palatino Linotype" w:cs="Palatino Linotype"/>
          <w:b/>
        </w:rPr>
        <w:t>versión pública</w:t>
      </w:r>
      <w:r w:rsidRPr="001B58DE">
        <w:rPr>
          <w:rFonts w:ascii="Palatino Linotype" w:eastAsia="Palatino Linotype" w:hAnsi="Palatino Linotype" w:cs="Palatino Linotype"/>
        </w:rPr>
        <w:t>, lo siguiente:</w:t>
      </w:r>
    </w:p>
    <w:p w14:paraId="09F42B1E" w14:textId="77777777" w:rsidR="00584358" w:rsidRPr="001B58DE" w:rsidRDefault="00584358">
      <w:pPr>
        <w:widowControl w:val="0"/>
        <w:spacing w:line="276" w:lineRule="auto"/>
        <w:jc w:val="both"/>
        <w:rPr>
          <w:rFonts w:ascii="Palatino Linotype" w:eastAsia="Palatino Linotype" w:hAnsi="Palatino Linotype" w:cs="Palatino Linotype"/>
          <w:sz w:val="22"/>
          <w:szCs w:val="22"/>
        </w:rPr>
      </w:pPr>
    </w:p>
    <w:p w14:paraId="7726E048" w14:textId="77777777" w:rsidR="00584358" w:rsidRPr="001B58DE" w:rsidRDefault="00F370EB">
      <w:pPr>
        <w:widowControl w:val="0"/>
        <w:spacing w:line="276" w:lineRule="auto"/>
        <w:ind w:left="851" w:right="901"/>
        <w:jc w:val="both"/>
        <w:rPr>
          <w:rFonts w:ascii="Palatino Linotype" w:eastAsia="Palatino Linotype" w:hAnsi="Palatino Linotype" w:cs="Palatino Linotype"/>
          <w:i/>
          <w:sz w:val="22"/>
          <w:szCs w:val="22"/>
        </w:rPr>
      </w:pPr>
      <w:bookmarkStart w:id="6" w:name="_heading=h.3dy6vkm" w:colFirst="0" w:colLast="0"/>
      <w:bookmarkEnd w:id="6"/>
      <w:r w:rsidRPr="001B58DE">
        <w:rPr>
          <w:rFonts w:ascii="Palatino Linotype" w:eastAsia="Palatino Linotype" w:hAnsi="Palatino Linotype" w:cs="Palatino Linotype"/>
          <w:i/>
          <w:sz w:val="22"/>
          <w:szCs w:val="22"/>
        </w:rPr>
        <w:t>“El soporte documental donde consten las rutas de la línea III del Mexibús asociadas a la empresa referida por el Particular, así como su participación económica.</w:t>
      </w:r>
    </w:p>
    <w:p w14:paraId="297727D0" w14:textId="77777777" w:rsidR="00584358" w:rsidRPr="001B58DE" w:rsidRDefault="00584358">
      <w:pPr>
        <w:widowControl w:val="0"/>
        <w:spacing w:line="276" w:lineRule="auto"/>
        <w:ind w:left="851" w:right="901"/>
        <w:jc w:val="both"/>
        <w:rPr>
          <w:rFonts w:ascii="Palatino Linotype" w:eastAsia="Palatino Linotype" w:hAnsi="Palatino Linotype" w:cs="Palatino Linotype"/>
          <w:i/>
          <w:sz w:val="22"/>
          <w:szCs w:val="22"/>
        </w:rPr>
      </w:pPr>
      <w:bookmarkStart w:id="7" w:name="_heading=h.bhoowlebftdw" w:colFirst="0" w:colLast="0"/>
      <w:bookmarkEnd w:id="7"/>
    </w:p>
    <w:p w14:paraId="5B3F2190" w14:textId="77777777" w:rsidR="00584358" w:rsidRPr="001B58DE" w:rsidRDefault="00F370EB">
      <w:pPr>
        <w:widowControl w:val="0"/>
        <w:spacing w:line="276" w:lineRule="auto"/>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 xml:space="preserve">Debiendo notificar al </w:t>
      </w:r>
      <w:r w:rsidRPr="001B58DE">
        <w:rPr>
          <w:rFonts w:ascii="Palatino Linotype" w:eastAsia="Palatino Linotype" w:hAnsi="Palatino Linotype" w:cs="Palatino Linotype"/>
          <w:b/>
          <w:i/>
          <w:sz w:val="22"/>
          <w:szCs w:val="22"/>
        </w:rPr>
        <w:t>RECURRENTE</w:t>
      </w:r>
      <w:r w:rsidRPr="001B58DE">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1FF78AB3" w14:textId="77777777" w:rsidR="00584358" w:rsidRPr="001B58DE" w:rsidRDefault="00584358">
      <w:pPr>
        <w:widowControl w:val="0"/>
        <w:spacing w:line="276" w:lineRule="auto"/>
        <w:ind w:left="851" w:right="901"/>
        <w:jc w:val="both"/>
        <w:rPr>
          <w:rFonts w:ascii="Palatino Linotype" w:eastAsia="Palatino Linotype" w:hAnsi="Palatino Linotype" w:cs="Palatino Linotype"/>
          <w:i/>
          <w:sz w:val="22"/>
          <w:szCs w:val="22"/>
        </w:rPr>
      </w:pPr>
    </w:p>
    <w:p w14:paraId="7690B264" w14:textId="77777777" w:rsidR="00584358" w:rsidRPr="001B58DE" w:rsidRDefault="00F370EB">
      <w:pPr>
        <w:widowControl w:val="0"/>
        <w:spacing w:line="276" w:lineRule="auto"/>
        <w:ind w:left="851" w:right="901"/>
        <w:jc w:val="both"/>
        <w:rPr>
          <w:rFonts w:ascii="Palatino Linotype" w:eastAsia="Palatino Linotype" w:hAnsi="Palatino Linotype" w:cs="Palatino Linotype"/>
          <w:i/>
          <w:sz w:val="22"/>
          <w:szCs w:val="22"/>
        </w:rPr>
      </w:pPr>
      <w:r w:rsidRPr="001B58DE">
        <w:rPr>
          <w:rFonts w:ascii="Palatino Linotype" w:eastAsia="Palatino Linotype" w:hAnsi="Palatino Linotype" w:cs="Palatino Linotype"/>
          <w:i/>
          <w:sz w:val="22"/>
          <w:szCs w:val="22"/>
        </w:rPr>
        <w:t>Para el caso de que no cuente con la participación económica que se ordena entregar por</w:t>
      </w:r>
      <w:r w:rsidR="00DC50B8" w:rsidRPr="001B58DE">
        <w:rPr>
          <w:rFonts w:ascii="Palatino Linotype" w:eastAsia="Palatino Linotype" w:hAnsi="Palatino Linotype" w:cs="Palatino Linotype"/>
          <w:i/>
          <w:sz w:val="22"/>
          <w:szCs w:val="22"/>
        </w:rPr>
        <w:t xml:space="preserve"> no</w:t>
      </w:r>
      <w:r w:rsidRPr="001B58DE">
        <w:rPr>
          <w:rFonts w:ascii="Palatino Linotype" w:eastAsia="Palatino Linotype" w:hAnsi="Palatino Linotype" w:cs="Palatino Linotype"/>
          <w:i/>
          <w:sz w:val="22"/>
          <w:szCs w:val="22"/>
        </w:rPr>
        <w:t xml:space="preserve"> obrar en sus archivos, deberá hacerlo del conocimiento del Recurrente de manera precisa y clara.”</w:t>
      </w:r>
    </w:p>
    <w:p w14:paraId="28189D77"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b/>
        </w:rPr>
        <w:lastRenderedPageBreak/>
        <w:t>TERCERO. Notifíquese</w:t>
      </w:r>
      <w:r w:rsidRPr="001B58DE">
        <w:rPr>
          <w:rFonts w:ascii="Palatino Linotype" w:eastAsia="Palatino Linotype" w:hAnsi="Palatino Linotype" w:cs="Palatino Linotype"/>
          <w:b/>
          <w:i/>
        </w:rPr>
        <w:t xml:space="preserve"> </w:t>
      </w:r>
      <w:r w:rsidRPr="001B58DE">
        <w:rPr>
          <w:rFonts w:ascii="Palatino Linotype" w:eastAsia="Palatino Linotype" w:hAnsi="Palatino Linotype" w:cs="Palatino Linotype"/>
        </w:rPr>
        <w:t>al Titular de la Unidad de Transparencia del</w:t>
      </w:r>
      <w:r w:rsidRPr="001B58DE">
        <w:rPr>
          <w:rFonts w:ascii="Palatino Linotype" w:eastAsia="Palatino Linotype" w:hAnsi="Palatino Linotype" w:cs="Palatino Linotype"/>
          <w:b/>
        </w:rPr>
        <w:t xml:space="preserve"> </w:t>
      </w:r>
      <w:r w:rsidRPr="001B58DE">
        <w:rPr>
          <w:rFonts w:ascii="Palatino Linotype" w:eastAsia="Palatino Linotype" w:hAnsi="Palatino Linotype" w:cs="Palatino Linotype"/>
        </w:rPr>
        <w:t>Sujeto Obligado por medio del Sistema de Acceso a la Información Mexiquense (</w:t>
      </w:r>
      <w:r w:rsidRPr="001B58DE">
        <w:rPr>
          <w:rFonts w:ascii="Palatino Linotype" w:eastAsia="Palatino Linotype" w:hAnsi="Palatino Linotype" w:cs="Palatino Linotype"/>
          <w:b/>
        </w:rPr>
        <w:t>SAIMEX),</w:t>
      </w:r>
      <w:r w:rsidRPr="001B58DE">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35DB0E0" w14:textId="77777777" w:rsidR="00584358" w:rsidRPr="001B58DE" w:rsidRDefault="00584358">
      <w:pPr>
        <w:spacing w:line="360" w:lineRule="auto"/>
        <w:jc w:val="both"/>
        <w:rPr>
          <w:rFonts w:ascii="Palatino Linotype" w:eastAsia="Palatino Linotype" w:hAnsi="Palatino Linotype" w:cs="Palatino Linotype"/>
          <w:b/>
        </w:rPr>
      </w:pPr>
    </w:p>
    <w:p w14:paraId="4C5768A0"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b/>
        </w:rPr>
        <w:t xml:space="preserve">CUARTO. </w:t>
      </w:r>
      <w:r w:rsidRPr="001B58DE">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55A781" w14:textId="77777777" w:rsidR="00584358" w:rsidRPr="001B58DE" w:rsidRDefault="00584358">
      <w:pPr>
        <w:spacing w:line="360" w:lineRule="auto"/>
        <w:jc w:val="both"/>
        <w:rPr>
          <w:rFonts w:ascii="Palatino Linotype" w:eastAsia="Palatino Linotype" w:hAnsi="Palatino Linotype" w:cs="Palatino Linotype"/>
          <w:b/>
        </w:rPr>
      </w:pPr>
    </w:p>
    <w:p w14:paraId="0107D07E" w14:textId="77777777" w:rsidR="00584358" w:rsidRPr="001B58DE" w:rsidRDefault="00F370EB">
      <w:pPr>
        <w:spacing w:line="360" w:lineRule="auto"/>
        <w:jc w:val="both"/>
        <w:rPr>
          <w:rFonts w:ascii="Palatino Linotype" w:eastAsia="Palatino Linotype" w:hAnsi="Palatino Linotype" w:cs="Palatino Linotype"/>
          <w:b/>
        </w:rPr>
      </w:pPr>
      <w:r w:rsidRPr="001B58DE">
        <w:rPr>
          <w:rFonts w:ascii="Palatino Linotype" w:eastAsia="Palatino Linotype" w:hAnsi="Palatino Linotype" w:cs="Palatino Linotype"/>
          <w:b/>
        </w:rPr>
        <w:t xml:space="preserve">QUINTO. Notifíquese </w:t>
      </w:r>
      <w:r w:rsidRPr="001B58DE">
        <w:rPr>
          <w:rFonts w:ascii="Palatino Linotype" w:eastAsia="Palatino Linotype" w:hAnsi="Palatino Linotype" w:cs="Palatino Linotype"/>
        </w:rPr>
        <w:t xml:space="preserve">la presente resolución al </w:t>
      </w:r>
      <w:r w:rsidR="001460A1" w:rsidRPr="001460A1">
        <w:rPr>
          <w:rFonts w:ascii="Palatino Linotype" w:eastAsia="Palatino Linotype" w:hAnsi="Palatino Linotype" w:cs="Palatino Linotype"/>
          <w:b/>
        </w:rPr>
        <w:t>RECURRENTE</w:t>
      </w:r>
      <w:r w:rsidRPr="001B58DE">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23D60FF9" w14:textId="77777777" w:rsidR="00584358" w:rsidRDefault="00584358">
      <w:pPr>
        <w:spacing w:line="360" w:lineRule="auto"/>
        <w:jc w:val="both"/>
        <w:rPr>
          <w:rFonts w:ascii="Palatino Linotype" w:eastAsia="Palatino Linotype" w:hAnsi="Palatino Linotype" w:cs="Palatino Linotype"/>
          <w:sz w:val="22"/>
          <w:szCs w:val="22"/>
        </w:rPr>
      </w:pPr>
    </w:p>
    <w:p w14:paraId="662F7EA6" w14:textId="77777777" w:rsidR="001460A1" w:rsidRDefault="001460A1">
      <w:pPr>
        <w:spacing w:line="360" w:lineRule="auto"/>
        <w:jc w:val="both"/>
        <w:rPr>
          <w:rFonts w:ascii="Palatino Linotype" w:eastAsia="Palatino Linotype" w:hAnsi="Palatino Linotype" w:cs="Palatino Linotype"/>
          <w:sz w:val="22"/>
          <w:szCs w:val="22"/>
        </w:rPr>
      </w:pPr>
    </w:p>
    <w:p w14:paraId="471A9EAD" w14:textId="77777777" w:rsidR="001460A1" w:rsidRPr="001B58DE" w:rsidRDefault="001460A1">
      <w:pPr>
        <w:spacing w:line="360" w:lineRule="auto"/>
        <w:jc w:val="both"/>
        <w:rPr>
          <w:rFonts w:ascii="Palatino Linotype" w:eastAsia="Palatino Linotype" w:hAnsi="Palatino Linotype" w:cs="Palatino Linotype"/>
          <w:sz w:val="22"/>
          <w:szCs w:val="22"/>
        </w:rPr>
      </w:pPr>
    </w:p>
    <w:p w14:paraId="63463873" w14:textId="77777777" w:rsidR="00584358" w:rsidRPr="001B58DE" w:rsidRDefault="00F370EB">
      <w:pPr>
        <w:spacing w:line="360" w:lineRule="auto"/>
        <w:jc w:val="both"/>
        <w:rPr>
          <w:rFonts w:ascii="Palatino Linotype" w:eastAsia="Palatino Linotype" w:hAnsi="Palatino Linotype" w:cs="Palatino Linotype"/>
        </w:rPr>
      </w:pPr>
      <w:r w:rsidRPr="001B58D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17F0794F" w14:textId="77777777" w:rsidR="00584358" w:rsidRDefault="00F370EB">
      <w:pPr>
        <w:spacing w:line="360" w:lineRule="auto"/>
        <w:jc w:val="both"/>
        <w:rPr>
          <w:rFonts w:ascii="Palatino Linotype" w:eastAsia="Palatino Linotype" w:hAnsi="Palatino Linotype" w:cs="Palatino Linotype"/>
          <w:sz w:val="14"/>
          <w:szCs w:val="14"/>
        </w:rPr>
      </w:pPr>
      <w:r w:rsidRPr="001B58DE">
        <w:rPr>
          <w:rFonts w:ascii="Palatino Linotype" w:eastAsia="Palatino Linotype" w:hAnsi="Palatino Linotype" w:cs="Palatino Linotype"/>
          <w:sz w:val="14"/>
          <w:szCs w:val="14"/>
        </w:rPr>
        <w:t>SCMM/BLA/DEMF/PMRE</w:t>
      </w:r>
    </w:p>
    <w:p w14:paraId="7F6A83E4" w14:textId="77777777" w:rsidR="00584358" w:rsidRDefault="00F370EB">
      <w:pPr>
        <w:rPr>
          <w:rFonts w:ascii="Palatino Linotype" w:eastAsia="Palatino Linotype" w:hAnsi="Palatino Linotype" w:cs="Palatino Linotype"/>
        </w:rPr>
      </w:pPr>
      <w:r>
        <w:br w:type="page"/>
      </w:r>
    </w:p>
    <w:p w14:paraId="3452CADF" w14:textId="77777777" w:rsidR="00584358" w:rsidRDefault="00584358">
      <w:pPr>
        <w:spacing w:line="360" w:lineRule="auto"/>
        <w:jc w:val="both"/>
        <w:rPr>
          <w:rFonts w:ascii="Palatino Linotype" w:eastAsia="Palatino Linotype" w:hAnsi="Palatino Linotype" w:cs="Palatino Linotype"/>
        </w:rPr>
      </w:pPr>
    </w:p>
    <w:p w14:paraId="673DAF64" w14:textId="77777777" w:rsidR="00584358" w:rsidRDefault="00584358">
      <w:pPr>
        <w:spacing w:line="360" w:lineRule="auto"/>
        <w:jc w:val="both"/>
        <w:rPr>
          <w:rFonts w:ascii="Palatino Linotype" w:eastAsia="Palatino Linotype" w:hAnsi="Palatino Linotype" w:cs="Palatino Linotype"/>
        </w:rPr>
      </w:pPr>
    </w:p>
    <w:p w14:paraId="447E7C20" w14:textId="77777777" w:rsidR="00584358" w:rsidRDefault="00584358">
      <w:pPr>
        <w:spacing w:line="360" w:lineRule="auto"/>
        <w:jc w:val="both"/>
        <w:rPr>
          <w:rFonts w:ascii="Palatino Linotype" w:eastAsia="Palatino Linotype" w:hAnsi="Palatino Linotype" w:cs="Palatino Linotype"/>
        </w:rPr>
      </w:pPr>
    </w:p>
    <w:p w14:paraId="436CA793" w14:textId="77777777" w:rsidR="00584358" w:rsidRDefault="00584358">
      <w:pPr>
        <w:spacing w:line="360" w:lineRule="auto"/>
        <w:jc w:val="both"/>
        <w:rPr>
          <w:rFonts w:ascii="Palatino Linotype" w:eastAsia="Palatino Linotype" w:hAnsi="Palatino Linotype" w:cs="Palatino Linotype"/>
        </w:rPr>
      </w:pPr>
    </w:p>
    <w:p w14:paraId="3A6584F9" w14:textId="77777777" w:rsidR="00584358" w:rsidRDefault="00584358">
      <w:pPr>
        <w:spacing w:line="360" w:lineRule="auto"/>
        <w:jc w:val="both"/>
        <w:rPr>
          <w:rFonts w:ascii="Palatino Linotype" w:eastAsia="Palatino Linotype" w:hAnsi="Palatino Linotype" w:cs="Palatino Linotype"/>
        </w:rPr>
      </w:pPr>
    </w:p>
    <w:p w14:paraId="63AB24BD" w14:textId="77777777" w:rsidR="00584358" w:rsidRDefault="00584358">
      <w:pPr>
        <w:spacing w:line="360" w:lineRule="auto"/>
        <w:jc w:val="both"/>
        <w:rPr>
          <w:rFonts w:ascii="Palatino Linotype" w:eastAsia="Palatino Linotype" w:hAnsi="Palatino Linotype" w:cs="Palatino Linotype"/>
        </w:rPr>
      </w:pPr>
    </w:p>
    <w:p w14:paraId="37AD5029" w14:textId="77777777" w:rsidR="00584358" w:rsidRDefault="00584358">
      <w:pPr>
        <w:spacing w:line="360" w:lineRule="auto"/>
        <w:jc w:val="both"/>
        <w:rPr>
          <w:rFonts w:ascii="Palatino Linotype" w:eastAsia="Palatino Linotype" w:hAnsi="Palatino Linotype" w:cs="Palatino Linotype"/>
        </w:rPr>
      </w:pPr>
    </w:p>
    <w:p w14:paraId="0EE90525" w14:textId="77777777" w:rsidR="00584358" w:rsidRDefault="00584358">
      <w:pPr>
        <w:spacing w:line="360" w:lineRule="auto"/>
        <w:jc w:val="both"/>
        <w:rPr>
          <w:rFonts w:ascii="Palatino Linotype" w:eastAsia="Palatino Linotype" w:hAnsi="Palatino Linotype" w:cs="Palatino Linotype"/>
        </w:rPr>
      </w:pPr>
    </w:p>
    <w:p w14:paraId="1C772486" w14:textId="77777777" w:rsidR="00584358" w:rsidRDefault="00584358">
      <w:pPr>
        <w:spacing w:line="360" w:lineRule="auto"/>
        <w:jc w:val="both"/>
        <w:rPr>
          <w:rFonts w:ascii="Palatino Linotype" w:eastAsia="Palatino Linotype" w:hAnsi="Palatino Linotype" w:cs="Palatino Linotype"/>
        </w:rPr>
      </w:pPr>
      <w:bookmarkStart w:id="8" w:name="_heading=h.30j0zll" w:colFirst="0" w:colLast="0"/>
      <w:bookmarkEnd w:id="8"/>
    </w:p>
    <w:p w14:paraId="21C0F87B" w14:textId="77777777" w:rsidR="00584358" w:rsidRDefault="00584358">
      <w:pPr>
        <w:spacing w:line="360" w:lineRule="auto"/>
        <w:jc w:val="both"/>
        <w:rPr>
          <w:rFonts w:ascii="Palatino Linotype" w:eastAsia="Palatino Linotype" w:hAnsi="Palatino Linotype" w:cs="Palatino Linotype"/>
        </w:rPr>
      </w:pPr>
    </w:p>
    <w:p w14:paraId="03094B52" w14:textId="77777777" w:rsidR="00584358" w:rsidRDefault="00584358">
      <w:pPr>
        <w:spacing w:line="360" w:lineRule="auto"/>
        <w:jc w:val="both"/>
        <w:rPr>
          <w:rFonts w:ascii="Palatino Linotype" w:eastAsia="Palatino Linotype" w:hAnsi="Palatino Linotype" w:cs="Palatino Linotype"/>
        </w:rPr>
      </w:pPr>
    </w:p>
    <w:p w14:paraId="169B4AF4" w14:textId="77777777" w:rsidR="00584358" w:rsidRDefault="00584358">
      <w:pPr>
        <w:spacing w:line="360" w:lineRule="auto"/>
        <w:jc w:val="both"/>
        <w:rPr>
          <w:rFonts w:ascii="Palatino Linotype" w:eastAsia="Palatino Linotype" w:hAnsi="Palatino Linotype" w:cs="Palatino Linotype"/>
        </w:rPr>
      </w:pPr>
    </w:p>
    <w:p w14:paraId="5E973507" w14:textId="77777777" w:rsidR="00584358" w:rsidRDefault="00584358">
      <w:pPr>
        <w:spacing w:line="360" w:lineRule="auto"/>
        <w:jc w:val="both"/>
        <w:rPr>
          <w:rFonts w:ascii="Palatino Linotype" w:eastAsia="Palatino Linotype" w:hAnsi="Palatino Linotype" w:cs="Palatino Linotype"/>
        </w:rPr>
      </w:pPr>
    </w:p>
    <w:p w14:paraId="69DA3BD6" w14:textId="77777777" w:rsidR="00584358" w:rsidRDefault="00584358">
      <w:pPr>
        <w:spacing w:line="360" w:lineRule="auto"/>
        <w:jc w:val="both"/>
        <w:rPr>
          <w:rFonts w:ascii="Palatino Linotype" w:eastAsia="Palatino Linotype" w:hAnsi="Palatino Linotype" w:cs="Palatino Linotype"/>
        </w:rPr>
      </w:pPr>
    </w:p>
    <w:p w14:paraId="743668F7" w14:textId="77777777" w:rsidR="00584358" w:rsidRDefault="00584358">
      <w:pPr>
        <w:spacing w:line="360" w:lineRule="auto"/>
        <w:jc w:val="both"/>
        <w:rPr>
          <w:rFonts w:ascii="Palatino Linotype" w:eastAsia="Palatino Linotype" w:hAnsi="Palatino Linotype" w:cs="Palatino Linotype"/>
        </w:rPr>
      </w:pPr>
    </w:p>
    <w:p w14:paraId="6665BEF8" w14:textId="77777777" w:rsidR="00584358" w:rsidRDefault="00584358">
      <w:pPr>
        <w:spacing w:line="360" w:lineRule="auto"/>
        <w:jc w:val="both"/>
        <w:rPr>
          <w:rFonts w:ascii="Palatino Linotype" w:eastAsia="Palatino Linotype" w:hAnsi="Palatino Linotype" w:cs="Palatino Linotype"/>
        </w:rPr>
      </w:pPr>
    </w:p>
    <w:p w14:paraId="685C1804" w14:textId="77777777" w:rsidR="00584358" w:rsidRDefault="00584358">
      <w:pPr>
        <w:spacing w:line="360" w:lineRule="auto"/>
        <w:jc w:val="both"/>
        <w:rPr>
          <w:rFonts w:ascii="Palatino Linotype" w:eastAsia="Palatino Linotype" w:hAnsi="Palatino Linotype" w:cs="Palatino Linotype"/>
        </w:rPr>
      </w:pPr>
    </w:p>
    <w:p w14:paraId="30124F2F" w14:textId="77777777" w:rsidR="00584358" w:rsidRDefault="00584358">
      <w:pPr>
        <w:spacing w:line="360" w:lineRule="auto"/>
        <w:jc w:val="both"/>
        <w:rPr>
          <w:rFonts w:ascii="Palatino Linotype" w:eastAsia="Palatino Linotype" w:hAnsi="Palatino Linotype" w:cs="Palatino Linotype"/>
        </w:rPr>
      </w:pPr>
    </w:p>
    <w:sectPr w:rsidR="0058435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F68CF" w14:textId="77777777" w:rsidR="00620E09" w:rsidRDefault="00620E09">
      <w:r>
        <w:separator/>
      </w:r>
    </w:p>
  </w:endnote>
  <w:endnote w:type="continuationSeparator" w:id="0">
    <w:p w14:paraId="148CC462" w14:textId="77777777" w:rsidR="00620E09" w:rsidRDefault="0062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C2B98" w14:textId="77777777" w:rsidR="00584358" w:rsidRDefault="00F370E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D191D">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D191D">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32EB5" w14:textId="77777777" w:rsidR="00584358" w:rsidRDefault="00F370E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D191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D191D">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42027" w14:textId="77777777" w:rsidR="00620E09" w:rsidRDefault="00620E09">
      <w:r>
        <w:separator/>
      </w:r>
    </w:p>
  </w:footnote>
  <w:footnote w:type="continuationSeparator" w:id="0">
    <w:p w14:paraId="7266380F" w14:textId="77777777" w:rsidR="00620E09" w:rsidRDefault="00620E09">
      <w:r>
        <w:continuationSeparator/>
      </w:r>
    </w:p>
  </w:footnote>
  <w:footnote w:id="1">
    <w:p w14:paraId="47CDB70D" w14:textId="77777777" w:rsidR="00584358" w:rsidRDefault="00F370EB">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9806" w14:textId="77777777" w:rsidR="00584358" w:rsidRDefault="00620E0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6050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DA95F" w14:textId="77777777" w:rsidR="00584358" w:rsidRDefault="00620E0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AA7C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2"/>
      <w:tblW w:w="9534" w:type="dxa"/>
      <w:tblInd w:w="-142" w:type="dxa"/>
      <w:tblLayout w:type="fixed"/>
      <w:tblLook w:val="0400" w:firstRow="0" w:lastRow="0" w:firstColumn="0" w:lastColumn="0" w:noHBand="0" w:noVBand="1"/>
    </w:tblPr>
    <w:tblGrid>
      <w:gridCol w:w="3261"/>
      <w:gridCol w:w="2551"/>
      <w:gridCol w:w="3722"/>
    </w:tblGrid>
    <w:tr w:rsidR="00584358" w14:paraId="037821DB" w14:textId="77777777">
      <w:tc>
        <w:tcPr>
          <w:tcW w:w="3261" w:type="dxa"/>
          <w:vMerge w:val="restart"/>
        </w:tcPr>
        <w:p w14:paraId="4C27A3D0"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12D8EEBC" wp14:editId="274B65F5">
                <wp:extent cx="1692162" cy="852673"/>
                <wp:effectExtent l="0" t="0" r="0" b="0"/>
                <wp:docPr id="4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7C43788"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D93357F" w14:textId="77777777" w:rsidR="00584358" w:rsidRDefault="00F370EB">
          <w:pPr>
            <w:jc w:val="both"/>
            <w:rPr>
              <w:rFonts w:ascii="Palatino Linotype" w:eastAsia="Palatino Linotype" w:hAnsi="Palatino Linotype" w:cs="Palatino Linotype"/>
              <w:b/>
            </w:rPr>
          </w:pPr>
          <w:r>
            <w:rPr>
              <w:rFonts w:ascii="Palatino Linotype" w:eastAsia="Palatino Linotype" w:hAnsi="Palatino Linotype" w:cs="Palatino Linotype"/>
              <w:b/>
            </w:rPr>
            <w:t>11187/INFOEM/IP/RR/2022</w:t>
          </w:r>
        </w:p>
      </w:tc>
    </w:tr>
    <w:tr w:rsidR="00584358" w14:paraId="344ED444" w14:textId="77777777">
      <w:tc>
        <w:tcPr>
          <w:tcW w:w="3261" w:type="dxa"/>
          <w:vMerge/>
        </w:tcPr>
        <w:p w14:paraId="32B7846F" w14:textId="77777777" w:rsidR="00584358" w:rsidRDefault="0058435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56060CE"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D6E8772" w14:textId="77777777" w:rsidR="00584358" w:rsidRDefault="00F370EB">
          <w:pPr>
            <w:jc w:val="both"/>
            <w:rPr>
              <w:rFonts w:ascii="Palatino Linotype" w:eastAsia="Palatino Linotype" w:hAnsi="Palatino Linotype" w:cs="Palatino Linotype"/>
              <w:b/>
            </w:rPr>
          </w:pPr>
          <w:r>
            <w:rPr>
              <w:rFonts w:ascii="Palatino Linotype" w:eastAsia="Palatino Linotype" w:hAnsi="Palatino Linotype" w:cs="Palatino Linotype"/>
              <w:b/>
            </w:rPr>
            <w:t>Secretaría de Movilidad</w:t>
          </w:r>
        </w:p>
      </w:tc>
    </w:tr>
    <w:tr w:rsidR="00584358" w14:paraId="7B943CAE" w14:textId="77777777">
      <w:trPr>
        <w:trHeight w:val="790"/>
      </w:trPr>
      <w:tc>
        <w:tcPr>
          <w:tcW w:w="3261" w:type="dxa"/>
          <w:vMerge/>
        </w:tcPr>
        <w:p w14:paraId="4F3202DA" w14:textId="77777777" w:rsidR="00584358" w:rsidRDefault="0058435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CA45058"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6AB1011" w14:textId="77777777" w:rsidR="00584358" w:rsidRDefault="00F370E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0E8DD9F" w14:textId="77777777" w:rsidR="00584358" w:rsidRDefault="0058435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9EC5" w14:textId="77777777" w:rsidR="00584358" w:rsidRDefault="00620E0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2934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1"/>
      <w:tblW w:w="9900" w:type="dxa"/>
      <w:tblInd w:w="-833" w:type="dxa"/>
      <w:tblLayout w:type="fixed"/>
      <w:tblLook w:val="0400" w:firstRow="0" w:lastRow="0" w:firstColumn="0" w:lastColumn="0" w:noHBand="0" w:noVBand="1"/>
    </w:tblPr>
    <w:tblGrid>
      <w:gridCol w:w="3805"/>
      <w:gridCol w:w="3000"/>
      <w:gridCol w:w="3095"/>
    </w:tblGrid>
    <w:tr w:rsidR="00584358" w14:paraId="7AF41B8D" w14:textId="77777777">
      <w:tc>
        <w:tcPr>
          <w:tcW w:w="3805" w:type="dxa"/>
          <w:vMerge w:val="restart"/>
          <w:shd w:val="clear" w:color="auto" w:fill="auto"/>
        </w:tcPr>
        <w:p w14:paraId="55E2A99B" w14:textId="77777777" w:rsidR="00584358" w:rsidRDefault="00F370EB">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36716BB8" wp14:editId="383E4444">
                <wp:extent cx="1692162" cy="852673"/>
                <wp:effectExtent l="0" t="0" r="0" b="0"/>
                <wp:docPr id="4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391886E"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12BDE18" w14:textId="77777777" w:rsidR="00584358" w:rsidRDefault="00F370E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11187/INFOEM/IP/RR/2022 </w:t>
          </w:r>
        </w:p>
      </w:tc>
    </w:tr>
    <w:tr w:rsidR="00584358" w14:paraId="5E8C7610" w14:textId="77777777">
      <w:tc>
        <w:tcPr>
          <w:tcW w:w="3805" w:type="dxa"/>
          <w:vMerge/>
          <w:shd w:val="clear" w:color="auto" w:fill="auto"/>
        </w:tcPr>
        <w:p w14:paraId="01D1F274" w14:textId="77777777" w:rsidR="00584358" w:rsidRDefault="0058435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E4EF3ED"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5F0B63F" w14:textId="1CDB1C62" w:rsidR="00584358" w:rsidRDefault="009D191D">
          <w:pPr>
            <w:jc w:val="both"/>
            <w:rPr>
              <w:rFonts w:ascii="Palatino Linotype" w:eastAsia="Palatino Linotype" w:hAnsi="Palatino Linotype" w:cs="Palatino Linotype"/>
              <w:b/>
            </w:rPr>
          </w:pPr>
          <w:r>
            <w:rPr>
              <w:rFonts w:ascii="Palatino Linotype" w:eastAsia="Palatino Linotype" w:hAnsi="Palatino Linotype" w:cs="Palatino Linotype"/>
              <w:b/>
            </w:rPr>
            <w:t>XXXXXXX</w:t>
          </w:r>
        </w:p>
      </w:tc>
    </w:tr>
    <w:tr w:rsidR="00584358" w14:paraId="4F2E643B" w14:textId="77777777">
      <w:trPr>
        <w:trHeight w:val="228"/>
      </w:trPr>
      <w:tc>
        <w:tcPr>
          <w:tcW w:w="3805" w:type="dxa"/>
          <w:vMerge/>
          <w:shd w:val="clear" w:color="auto" w:fill="auto"/>
        </w:tcPr>
        <w:p w14:paraId="4D9A2239" w14:textId="77777777" w:rsidR="00584358" w:rsidRDefault="0058435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D1FB974"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51A5B54" w14:textId="77777777" w:rsidR="00584358" w:rsidRDefault="00F370EB">
          <w:pPr>
            <w:jc w:val="both"/>
            <w:rPr>
              <w:rFonts w:ascii="Palatino Linotype" w:eastAsia="Palatino Linotype" w:hAnsi="Palatino Linotype" w:cs="Palatino Linotype"/>
              <w:b/>
            </w:rPr>
          </w:pPr>
          <w:r>
            <w:rPr>
              <w:rFonts w:ascii="Palatino Linotype" w:eastAsia="Palatino Linotype" w:hAnsi="Palatino Linotype" w:cs="Palatino Linotype"/>
              <w:b/>
            </w:rPr>
            <w:t>Secretaría de Movilidad</w:t>
          </w:r>
        </w:p>
      </w:tc>
    </w:tr>
    <w:tr w:rsidR="00584358" w14:paraId="3BF7596A" w14:textId="77777777">
      <w:tc>
        <w:tcPr>
          <w:tcW w:w="3805" w:type="dxa"/>
          <w:vMerge/>
          <w:shd w:val="clear" w:color="auto" w:fill="auto"/>
        </w:tcPr>
        <w:p w14:paraId="41C8068C" w14:textId="77777777" w:rsidR="00584358" w:rsidRDefault="0058435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1AFFDE7" w14:textId="77777777" w:rsidR="00584358" w:rsidRDefault="00F370E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7AC66FA" w14:textId="77777777" w:rsidR="00584358" w:rsidRDefault="00F370E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B2E141F" w14:textId="77777777" w:rsidR="00584358" w:rsidRDefault="00584358">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58"/>
    <w:rsid w:val="001460A1"/>
    <w:rsid w:val="001B58DE"/>
    <w:rsid w:val="002736BE"/>
    <w:rsid w:val="002F4D4C"/>
    <w:rsid w:val="004911D0"/>
    <w:rsid w:val="00584358"/>
    <w:rsid w:val="00620E09"/>
    <w:rsid w:val="006F4A70"/>
    <w:rsid w:val="00805BD7"/>
    <w:rsid w:val="009D191D"/>
    <w:rsid w:val="009E39AE"/>
    <w:rsid w:val="00B45C81"/>
    <w:rsid w:val="00BA6D14"/>
    <w:rsid w:val="00BC616F"/>
    <w:rsid w:val="00C31364"/>
    <w:rsid w:val="00C32B44"/>
    <w:rsid w:val="00DC50B8"/>
    <w:rsid w:val="00F07E1C"/>
    <w:rsid w:val="00F370EB"/>
    <w:rsid w:val="00FC1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0380A"/>
  <w15:docId w15:val="{5E4F7D7A-B368-4A97-9A9A-FE8FC7A3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6"/>
    <w:tblPr>
      <w:tblStyleRowBandSize w:val="1"/>
      <w:tblStyleColBandSize w:val="1"/>
      <w:tblCellMar>
        <w:top w:w="100" w:type="dxa"/>
        <w:left w:w="100" w:type="dxa"/>
        <w:bottom w:w="100" w:type="dxa"/>
        <w:right w:w="100" w:type="dxa"/>
      </w:tblCellMar>
    </w:tblPr>
  </w:style>
  <w:style w:type="table" w:customStyle="1" w:styleId="a0">
    <w:basedOn w:val="TableNormalfff6"/>
    <w:tblPr>
      <w:tblStyleRowBandSize w:val="1"/>
      <w:tblStyleColBandSize w:val="1"/>
      <w:tblCellMar>
        <w:left w:w="115" w:type="dxa"/>
        <w:right w:w="115" w:type="dxa"/>
      </w:tblCellMar>
    </w:tblPr>
  </w:style>
  <w:style w:type="table" w:customStyle="1" w:styleId="a1">
    <w:basedOn w:val="TableNormalfff6"/>
    <w:tblPr>
      <w:tblStyleRowBandSize w:val="1"/>
      <w:tblStyleColBandSize w:val="1"/>
      <w:tblCellMar>
        <w:left w:w="115" w:type="dxa"/>
        <w:right w:w="115" w:type="dxa"/>
      </w:tblCellMar>
    </w:tblPr>
  </w:style>
  <w:style w:type="table" w:customStyle="1" w:styleId="a2">
    <w:basedOn w:val="TableNormalfff6"/>
    <w:tblPr>
      <w:tblStyleRowBandSize w:val="1"/>
      <w:tblStyleColBandSize w:val="1"/>
      <w:tblCellMar>
        <w:left w:w="115" w:type="dxa"/>
        <w:right w:w="115" w:type="dxa"/>
      </w:tblCellMar>
    </w:tblPr>
  </w:style>
  <w:style w:type="table" w:customStyle="1" w:styleId="a3">
    <w:basedOn w:val="TableNormalfff6"/>
    <w:tblPr>
      <w:tblStyleRowBandSize w:val="1"/>
      <w:tblStyleColBandSize w:val="1"/>
      <w:tblCellMar>
        <w:left w:w="115" w:type="dxa"/>
        <w:right w:w="115" w:type="dxa"/>
      </w:tblCellMar>
    </w:tblPr>
  </w:style>
  <w:style w:type="table" w:customStyle="1" w:styleId="a4">
    <w:basedOn w:val="TableNormalfff6"/>
    <w:tblPr>
      <w:tblStyleRowBandSize w:val="1"/>
      <w:tblStyleColBandSize w:val="1"/>
      <w:tblCellMar>
        <w:left w:w="115" w:type="dxa"/>
        <w:right w:w="115" w:type="dxa"/>
      </w:tblCellMar>
    </w:tblPr>
  </w:style>
  <w:style w:type="table" w:customStyle="1" w:styleId="a5">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6"/>
    <w:tblPr>
      <w:tblStyleRowBandSize w:val="1"/>
      <w:tblStyleColBandSize w:val="1"/>
      <w:tblCellMar>
        <w:left w:w="115" w:type="dxa"/>
        <w:right w:w="115" w:type="dxa"/>
      </w:tblCellMar>
    </w:tblPr>
  </w:style>
  <w:style w:type="table" w:customStyle="1" w:styleId="a7">
    <w:basedOn w:val="TableNormalfff6"/>
    <w:tblPr>
      <w:tblStyleRowBandSize w:val="1"/>
      <w:tblStyleColBandSize w:val="1"/>
      <w:tblCellMar>
        <w:left w:w="115" w:type="dxa"/>
        <w:right w:w="115" w:type="dxa"/>
      </w:tblCellMar>
    </w:tblPr>
  </w:style>
  <w:style w:type="table" w:customStyle="1" w:styleId="a8">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5"/>
    <w:tblPr>
      <w:tblStyleRowBandSize w:val="1"/>
      <w:tblStyleColBandSize w:val="1"/>
      <w:tblCellMar>
        <w:left w:w="115" w:type="dxa"/>
        <w:right w:w="115" w:type="dxa"/>
      </w:tblCellMar>
    </w:tblPr>
  </w:style>
  <w:style w:type="table" w:customStyle="1" w:styleId="afff3">
    <w:basedOn w:val="TableNormalff5"/>
    <w:tblPr>
      <w:tblStyleRowBandSize w:val="1"/>
      <w:tblStyleColBandSize w:val="1"/>
      <w:tblCellMar>
        <w:top w:w="100" w:type="dxa"/>
        <w:left w:w="100" w:type="dxa"/>
        <w:bottom w:w="100" w:type="dxa"/>
        <w:right w:w="100" w:type="dxa"/>
      </w:tblCellMar>
    </w:tblPr>
  </w:style>
  <w:style w:type="table" w:customStyle="1" w:styleId="a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5"/>
    <w:tblPr>
      <w:tblStyleRowBandSize w:val="1"/>
      <w:tblStyleColBandSize w:val="1"/>
      <w:tblCellMar>
        <w:top w:w="100" w:type="dxa"/>
        <w:left w:w="100" w:type="dxa"/>
        <w:bottom w:w="100" w:type="dxa"/>
        <w:right w:w="100" w:type="dxa"/>
      </w:tblCellMar>
    </w:tblPr>
  </w:style>
  <w:style w:type="table" w:customStyle="1" w:styleId="a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5"/>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5"/>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ZBKz/1OBiJkBLsszTvPbbhvg8w==">AMUW2mXlEfVjL/3XuSAr35Nts1V2PdHI7lVed4LhcwjnNGHpP2BrhQ8iSFSgiH7FTjxMGobbZ1WippzvInsRGF5uhN0svVcF3TVkcb/uSuCzgcICJqt5F6x1LOxlEI3oDBkISBMqXbN8lMywBCJspyvaoWeqvwTtB2yFOMlAvnn4JS6zGQJAgcCKr+yYw7FmQ5pW+P9Pchpbo+tjQ4miom5vFiFeznqvrH5VYexvfJxB81+DThQCSAKbau66FKCHXut1CLVn2zdH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7342</Words>
  <Characters>40383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2022-11-18T05:52:00Z</cp:lastPrinted>
  <dcterms:created xsi:type="dcterms:W3CDTF">2022-11-03T20:22:00Z</dcterms:created>
  <dcterms:modified xsi:type="dcterms:W3CDTF">2022-12-02T02:01:00Z</dcterms:modified>
</cp:coreProperties>
</file>