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04E11FE1"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2F13DE">
        <w:rPr>
          <w:rFonts w:ascii="Palatino Linotype" w:eastAsia="Times New Roman" w:hAnsi="Palatino Linotype" w:cs="Arial"/>
          <w:color w:val="000000"/>
          <w:sz w:val="24"/>
          <w:szCs w:val="24"/>
          <w:lang w:eastAsia="es-MX"/>
        </w:rPr>
        <w:t>di</w:t>
      </w:r>
      <w:r w:rsidR="003A7BF0">
        <w:rPr>
          <w:rFonts w:ascii="Palatino Linotype" w:eastAsia="Times New Roman" w:hAnsi="Palatino Linotype" w:cs="Arial"/>
          <w:color w:val="000000"/>
          <w:sz w:val="24"/>
          <w:szCs w:val="24"/>
          <w:lang w:eastAsia="es-MX"/>
        </w:rPr>
        <w:t>ecisiete</w:t>
      </w:r>
      <w:r w:rsidR="00B3416C">
        <w:rPr>
          <w:rFonts w:ascii="Palatino Linotype" w:eastAsia="Times New Roman" w:hAnsi="Palatino Linotype" w:cs="Arial"/>
          <w:color w:val="000000"/>
          <w:sz w:val="24"/>
          <w:szCs w:val="24"/>
          <w:lang w:eastAsia="es-MX"/>
        </w:rPr>
        <w:t xml:space="preserve"> de agosto</w:t>
      </w:r>
      <w:r>
        <w:rPr>
          <w:rFonts w:ascii="Palatino Linotype" w:eastAsia="Times New Roman" w:hAnsi="Palatino Linotype" w:cs="Arial"/>
          <w:color w:val="000000"/>
          <w:sz w:val="24"/>
          <w:szCs w:val="24"/>
          <w:lang w:eastAsia="es-MX"/>
        </w:rPr>
        <w:t xml:space="preserve"> de dos mil veintidós</w:t>
      </w:r>
      <w:r w:rsidRPr="0010165E">
        <w:rPr>
          <w:rFonts w:ascii="Palatino Linotype" w:eastAsia="Times New Roman" w:hAnsi="Palatino Linotype" w:cs="Arial"/>
          <w:color w:val="000000"/>
          <w:sz w:val="24"/>
          <w:szCs w:val="24"/>
          <w:lang w:eastAsia="es-MX"/>
        </w:rPr>
        <w:t>.</w:t>
      </w:r>
    </w:p>
    <w:p w14:paraId="42FB219E" w14:textId="77777777" w:rsidR="00DB52AF" w:rsidRPr="0010165E"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74590AD" w14:textId="2DFFD7D1" w:rsidR="00DB52AF" w:rsidRPr="0010165E" w:rsidRDefault="00DB52AF" w:rsidP="00DB52AF">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00672B13">
        <w:rPr>
          <w:rFonts w:ascii="Palatino Linotype" w:hAnsi="Palatino Linotype" w:cs="Arial"/>
          <w:sz w:val="24"/>
          <w:szCs w:val="24"/>
        </w:rPr>
        <w:t xml:space="preserve"> el</w:t>
      </w:r>
      <w:r w:rsidRPr="0010165E">
        <w:rPr>
          <w:rFonts w:ascii="Palatino Linotype" w:hAnsi="Palatino Linotype" w:cs="Arial"/>
          <w:sz w:val="24"/>
          <w:szCs w:val="24"/>
        </w:rPr>
        <w:t xml:space="preserve"> expediente electrónico formado con motivo de</w:t>
      </w:r>
      <w:r w:rsidR="00672B13">
        <w:rPr>
          <w:rFonts w:ascii="Palatino Linotype" w:hAnsi="Palatino Linotype" w:cs="Arial"/>
          <w:sz w:val="24"/>
          <w:szCs w:val="24"/>
        </w:rPr>
        <w:t>l</w:t>
      </w:r>
      <w:r w:rsidR="007342D6">
        <w:rPr>
          <w:rFonts w:ascii="Palatino Linotype" w:hAnsi="Palatino Linotype" w:cs="Arial"/>
          <w:sz w:val="24"/>
          <w:szCs w:val="24"/>
        </w:rPr>
        <w:t xml:space="preserve"> </w:t>
      </w:r>
      <w:r w:rsidRPr="0010165E">
        <w:rPr>
          <w:rFonts w:ascii="Palatino Linotype" w:hAnsi="Palatino Linotype" w:cs="Arial"/>
          <w:sz w:val="24"/>
          <w:szCs w:val="24"/>
        </w:rPr>
        <w:t xml:space="preserve">recurso de revisión con número </w:t>
      </w:r>
      <w:bookmarkStart w:id="0" w:name="_Hlk107776858"/>
      <w:r w:rsidRPr="0010165E">
        <w:rPr>
          <w:rFonts w:ascii="Palatino Linotype" w:hAnsi="Palatino Linotype" w:cs="Arial"/>
          <w:b/>
          <w:bCs/>
          <w:sz w:val="24"/>
          <w:szCs w:val="24"/>
          <w:lang w:eastAsia="es-MX"/>
        </w:rPr>
        <w:t>0</w:t>
      </w:r>
      <w:r w:rsidR="002F13DE">
        <w:rPr>
          <w:rFonts w:ascii="Palatino Linotype" w:hAnsi="Palatino Linotype" w:cs="Arial"/>
          <w:b/>
          <w:bCs/>
          <w:sz w:val="24"/>
          <w:szCs w:val="24"/>
          <w:lang w:eastAsia="es-MX"/>
        </w:rPr>
        <w:t>6995</w:t>
      </w:r>
      <w:r>
        <w:rPr>
          <w:rFonts w:ascii="Palatino Linotype" w:hAnsi="Palatino Linotype" w:cs="Arial"/>
          <w:b/>
          <w:bCs/>
          <w:sz w:val="24"/>
          <w:szCs w:val="24"/>
          <w:lang w:eastAsia="es-MX"/>
        </w:rPr>
        <w:t>/INFOEM/IP/RR/2022</w:t>
      </w:r>
      <w:bookmarkEnd w:id="0"/>
      <w:r w:rsidR="00672B13">
        <w:rPr>
          <w:rFonts w:ascii="Palatino Linotype" w:hAnsi="Palatino Linotype" w:cs="Arial"/>
          <w:sz w:val="24"/>
          <w:szCs w:val="24"/>
        </w:rPr>
        <w:t>,</w:t>
      </w:r>
      <w:r w:rsidR="00672B13" w:rsidRPr="00667998">
        <w:rPr>
          <w:rFonts w:ascii="Palatino Linotype" w:hAnsi="Palatino Linotype" w:cs="Arial"/>
          <w:sz w:val="24"/>
          <w:szCs w:val="24"/>
        </w:rPr>
        <w:t xml:space="preserve"> interpuesto por</w:t>
      </w:r>
      <w:r w:rsidR="002F13DE">
        <w:rPr>
          <w:rFonts w:ascii="Palatino Linotype" w:hAnsi="Palatino Linotype" w:cs="Arial"/>
          <w:sz w:val="24"/>
          <w:szCs w:val="24"/>
        </w:rPr>
        <w:t xml:space="preserve"> </w:t>
      </w:r>
      <w:r w:rsidR="00700C95" w:rsidRPr="00700C95">
        <w:rPr>
          <w:rFonts w:ascii="Palatino Linotype" w:hAnsi="Palatino Linotype" w:cs="Arial"/>
          <w:b/>
          <w:sz w:val="24"/>
          <w:szCs w:val="24"/>
        </w:rPr>
        <w:t>XXXXXXXXXXXXXXXXXXXX</w:t>
      </w:r>
      <w:r w:rsidR="00672B13" w:rsidRPr="002F13DE">
        <w:rPr>
          <w:rFonts w:ascii="Palatino Linotype" w:hAnsi="Palatino Linotype" w:cs="Arial"/>
          <w:b/>
          <w:sz w:val="24"/>
          <w:szCs w:val="24"/>
        </w:rPr>
        <w:t>,</w:t>
      </w:r>
      <w:r w:rsidR="00672B13">
        <w:rPr>
          <w:rFonts w:ascii="Palatino Linotype" w:hAnsi="Palatino Linotype" w:cs="Arial"/>
          <w:b/>
          <w:sz w:val="24"/>
          <w:szCs w:val="24"/>
        </w:rPr>
        <w:t xml:space="preserve"> </w:t>
      </w:r>
      <w:r w:rsidR="00672B13" w:rsidRPr="00667998">
        <w:rPr>
          <w:rFonts w:ascii="Palatino Linotype" w:hAnsi="Palatino Linotype" w:cs="Arial"/>
          <w:sz w:val="24"/>
          <w:szCs w:val="24"/>
        </w:rPr>
        <w:t xml:space="preserve">en lo sucesivo </w:t>
      </w:r>
      <w:r w:rsidR="00672B13">
        <w:rPr>
          <w:rFonts w:ascii="Palatino Linotype" w:hAnsi="Palatino Linotype" w:cs="Arial"/>
          <w:b/>
          <w:bCs/>
          <w:sz w:val="24"/>
          <w:szCs w:val="24"/>
        </w:rPr>
        <w:t xml:space="preserve">la parte </w:t>
      </w:r>
      <w:r w:rsidR="00672B13" w:rsidRPr="00667998">
        <w:rPr>
          <w:rFonts w:ascii="Palatino Linotype" w:hAnsi="Palatino Linotype" w:cs="Arial"/>
          <w:b/>
          <w:sz w:val="24"/>
          <w:szCs w:val="24"/>
        </w:rPr>
        <w:t>Recurrente</w:t>
      </w:r>
      <w:r w:rsidRPr="00CB45F6">
        <w:rPr>
          <w:rFonts w:ascii="Palatino Linotype" w:hAnsi="Palatino Linotype" w:cs="Arial"/>
          <w:sz w:val="24"/>
          <w:szCs w:val="24"/>
        </w:rPr>
        <w:t>,</w:t>
      </w:r>
      <w:r w:rsidRPr="0010165E">
        <w:rPr>
          <w:rFonts w:ascii="Palatino Linotype" w:hAnsi="Palatino Linotype" w:cs="Arial"/>
          <w:sz w:val="24"/>
          <w:szCs w:val="24"/>
        </w:rPr>
        <w:t xml:space="preserve"> en contra de la falta de respuesta del </w:t>
      </w:r>
      <w:r w:rsidRPr="00DB52AF">
        <w:rPr>
          <w:rFonts w:ascii="Palatino Linotype" w:hAnsi="Palatino Linotype" w:cs="Arial"/>
          <w:b/>
          <w:sz w:val="24"/>
          <w:szCs w:val="24"/>
        </w:rPr>
        <w:t xml:space="preserve">Ayuntamiento de </w:t>
      </w:r>
      <w:r w:rsidR="002F13DE">
        <w:rPr>
          <w:rFonts w:ascii="Palatino Linotype" w:hAnsi="Palatino Linotype" w:cs="Arial"/>
          <w:b/>
          <w:sz w:val="24"/>
          <w:szCs w:val="24"/>
        </w:rPr>
        <w:t>Metepec</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14:paraId="02CC145E" w14:textId="77777777" w:rsidR="00DB52AF" w:rsidRPr="0010165E"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10165E" w:rsidRDefault="00DB52AF" w:rsidP="00DB52AF">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379B7A74" w14:textId="77777777" w:rsidR="00DB52AF" w:rsidRPr="0010165E" w:rsidRDefault="00DB52AF" w:rsidP="00DB52AF">
      <w:pPr>
        <w:spacing w:after="0" w:line="360" w:lineRule="auto"/>
        <w:rPr>
          <w:rFonts w:ascii="Palatino Linotype" w:hAnsi="Palatino Linotype" w:cs="Arial"/>
          <w:b/>
          <w:sz w:val="24"/>
          <w:szCs w:val="24"/>
        </w:rPr>
      </w:pPr>
    </w:p>
    <w:p w14:paraId="1D06FDA2" w14:textId="13A8CDBA" w:rsidR="0086777A" w:rsidRDefault="00DB52AF" w:rsidP="00DB52AF">
      <w:pPr>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PRIMERO. </w:t>
      </w:r>
      <w:r w:rsidR="0086777A" w:rsidRPr="0086777A">
        <w:rPr>
          <w:rFonts w:ascii="Palatino Linotype" w:hAnsi="Palatino Linotype" w:cs="Arial"/>
          <w:b/>
          <w:sz w:val="28"/>
          <w:szCs w:val="28"/>
        </w:rPr>
        <w:t>De la Solicitud de información</w:t>
      </w:r>
      <w:r w:rsidR="0086777A" w:rsidRPr="0086777A">
        <w:rPr>
          <w:rFonts w:ascii="Palatino Linotype" w:hAnsi="Palatino Linotype" w:cs="Arial"/>
          <w:b/>
          <w:sz w:val="24"/>
          <w:szCs w:val="24"/>
        </w:rPr>
        <w:t>.</w:t>
      </w:r>
    </w:p>
    <w:p w14:paraId="62B58DC1" w14:textId="303D0366" w:rsidR="00DB52AF"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Con fecha </w:t>
      </w:r>
      <w:r w:rsidR="002F13DE">
        <w:rPr>
          <w:rFonts w:ascii="Palatino Linotype" w:hAnsi="Palatino Linotype" w:cs="Arial"/>
          <w:sz w:val="24"/>
          <w:szCs w:val="24"/>
        </w:rPr>
        <w:t>veintiocho de febrero</w:t>
      </w:r>
      <w:r>
        <w:rPr>
          <w:rFonts w:ascii="Palatino Linotype" w:hAnsi="Palatino Linotype" w:cs="Arial"/>
          <w:sz w:val="24"/>
          <w:szCs w:val="24"/>
        </w:rPr>
        <w:t xml:space="preserve"> de dos mil veintidós</w:t>
      </w:r>
      <w:r w:rsidRPr="0010165E">
        <w:rPr>
          <w:rFonts w:ascii="Palatino Linotype" w:hAnsi="Palatino Linotype" w:cs="Arial"/>
          <w:sz w:val="24"/>
          <w:szCs w:val="24"/>
        </w:rPr>
        <w:t xml:space="preserve">, </w:t>
      </w:r>
      <w:r w:rsidR="002F13DE">
        <w:rPr>
          <w:rFonts w:ascii="Palatino Linotype" w:hAnsi="Palatino Linotype" w:cs="Arial"/>
          <w:sz w:val="24"/>
          <w:szCs w:val="24"/>
        </w:rPr>
        <w:t>la</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w:t>
      </w:r>
      <w:r w:rsidR="00672B13">
        <w:rPr>
          <w:rFonts w:ascii="Palatino Linotype" w:hAnsi="Palatino Linotype" w:cs="Arial"/>
          <w:sz w:val="24"/>
          <w:szCs w:val="24"/>
        </w:rPr>
        <w:t>d</w:t>
      </w:r>
      <w:r w:rsidRPr="0010165E">
        <w:rPr>
          <w:rFonts w:ascii="Palatino Linotype" w:hAnsi="Palatino Linotype" w:cs="Arial"/>
          <w:sz w:val="24"/>
          <w:szCs w:val="24"/>
        </w:rPr>
        <w:t xml:space="preserve"> de acceso a </w:t>
      </w:r>
      <w:r w:rsidR="003D29DA" w:rsidRPr="0010165E">
        <w:rPr>
          <w:rFonts w:ascii="Palatino Linotype" w:hAnsi="Palatino Linotype" w:cs="Arial"/>
          <w:sz w:val="24"/>
          <w:szCs w:val="24"/>
        </w:rPr>
        <w:t>la información pública</w:t>
      </w:r>
      <w:r w:rsidR="003D29DA">
        <w:rPr>
          <w:rFonts w:ascii="Palatino Linotype" w:hAnsi="Palatino Linotype" w:cs="Arial"/>
          <w:sz w:val="24"/>
          <w:szCs w:val="24"/>
        </w:rPr>
        <w:t xml:space="preserve"> </w:t>
      </w:r>
      <w:r w:rsidR="003D29DA" w:rsidRPr="0010165E">
        <w:rPr>
          <w:rFonts w:ascii="Palatino Linotype" w:hAnsi="Palatino Linotype" w:cs="Arial"/>
          <w:sz w:val="24"/>
          <w:szCs w:val="24"/>
        </w:rPr>
        <w:t>registrada</w:t>
      </w:r>
      <w:r w:rsidRPr="0010165E">
        <w:rPr>
          <w:rFonts w:ascii="Palatino Linotype" w:hAnsi="Palatino Linotype" w:cs="Arial"/>
          <w:sz w:val="24"/>
          <w:szCs w:val="24"/>
        </w:rPr>
        <w:t xml:space="preserve"> bajo </w:t>
      </w:r>
      <w:r w:rsidR="00672B13">
        <w:rPr>
          <w:rFonts w:ascii="Palatino Linotype" w:hAnsi="Palatino Linotype" w:cs="Arial"/>
          <w:sz w:val="24"/>
          <w:szCs w:val="24"/>
        </w:rPr>
        <w:t>el</w:t>
      </w:r>
      <w:r w:rsidRPr="0010165E">
        <w:rPr>
          <w:rFonts w:ascii="Palatino Linotype" w:hAnsi="Palatino Linotype" w:cs="Arial"/>
          <w:sz w:val="24"/>
          <w:szCs w:val="24"/>
        </w:rPr>
        <w:t xml:space="preserve"> número </w:t>
      </w:r>
      <w:r w:rsidR="00CE3AAF" w:rsidRPr="00CE3AAF">
        <w:rPr>
          <w:rFonts w:ascii="Palatino Linotype" w:hAnsi="Palatino Linotype"/>
          <w:b/>
          <w:bCs/>
          <w:sz w:val="24"/>
          <w:szCs w:val="24"/>
        </w:rPr>
        <w:t>01866/METEPEC/IP/2022</w:t>
      </w:r>
      <w:r w:rsidR="00CE3AAF">
        <w:rPr>
          <w:rFonts w:ascii="Palatino Linotype" w:hAnsi="Palatino Linotype"/>
          <w:b/>
          <w:bCs/>
          <w:sz w:val="24"/>
          <w:szCs w:val="24"/>
        </w:rPr>
        <w:t xml:space="preserve"> </w:t>
      </w:r>
      <w:r w:rsidRPr="0010165E">
        <w:rPr>
          <w:rFonts w:ascii="Palatino Linotype" w:hAnsi="Palatino Linotype" w:cs="Arial"/>
          <w:sz w:val="24"/>
          <w:szCs w:val="24"/>
        </w:rPr>
        <w:t>mediante la cual solicitó información en el tenor siguiente:</w:t>
      </w:r>
    </w:p>
    <w:p w14:paraId="09566B55" w14:textId="77777777" w:rsidR="007A3E3A" w:rsidRPr="003D29DA" w:rsidRDefault="007A3E3A" w:rsidP="00DB52AF">
      <w:pPr>
        <w:spacing w:after="0" w:line="360" w:lineRule="auto"/>
        <w:jc w:val="both"/>
        <w:rPr>
          <w:rFonts w:ascii="Palatino Linotype" w:hAnsi="Palatino Linotype" w:cs="Arial"/>
          <w:i/>
          <w:sz w:val="24"/>
          <w:szCs w:val="24"/>
        </w:rPr>
      </w:pPr>
    </w:p>
    <w:p w14:paraId="6A0C083E" w14:textId="5E896B7C" w:rsidR="00DB52AF" w:rsidRPr="00CE3AAF" w:rsidRDefault="00CE3AAF" w:rsidP="00CE3AAF">
      <w:pPr>
        <w:spacing w:after="0" w:line="360" w:lineRule="auto"/>
        <w:ind w:left="567"/>
        <w:jc w:val="both"/>
        <w:rPr>
          <w:rFonts w:ascii="Palatino Linotype" w:eastAsia="Times New Roman" w:hAnsi="Palatino Linotype" w:cs="Times New Roman"/>
          <w:i/>
          <w:sz w:val="24"/>
          <w:szCs w:val="24"/>
          <w:lang w:eastAsia="es-ES"/>
        </w:rPr>
      </w:pPr>
      <w:r w:rsidRPr="00CE3AAF">
        <w:rPr>
          <w:rFonts w:ascii="Palatino Linotype" w:eastAsia="Times New Roman" w:hAnsi="Palatino Linotype" w:cs="Times New Roman"/>
          <w:i/>
          <w:sz w:val="24"/>
          <w:szCs w:val="24"/>
          <w:lang w:eastAsia="es-MX"/>
        </w:rPr>
        <w:t>“Solicitó nombres y documento que hace constar el pago de laudos laborales pagados durante los Años 2019 y 2021 así como lo que va del 2022</w:t>
      </w:r>
      <w:r w:rsidR="003D29DA" w:rsidRPr="00CE3AAF">
        <w:rPr>
          <w:rFonts w:ascii="Palatino Linotype" w:hAnsi="Palatino Linotype"/>
          <w:i/>
          <w:sz w:val="24"/>
          <w:szCs w:val="24"/>
        </w:rPr>
        <w:t xml:space="preserve">” </w:t>
      </w:r>
      <w:r>
        <w:rPr>
          <w:rFonts w:ascii="Palatino Linotype" w:hAnsi="Palatino Linotype"/>
          <w:i/>
          <w:sz w:val="24"/>
          <w:szCs w:val="24"/>
        </w:rPr>
        <w:t xml:space="preserve">  </w:t>
      </w:r>
      <w:r w:rsidR="003D29DA" w:rsidRPr="00CE3AAF">
        <w:rPr>
          <w:rFonts w:ascii="Palatino Linotype" w:hAnsi="Palatino Linotype"/>
          <w:i/>
          <w:color w:val="000000"/>
          <w:sz w:val="24"/>
          <w:szCs w:val="24"/>
        </w:rPr>
        <w:t>(Sic)</w:t>
      </w:r>
    </w:p>
    <w:p w14:paraId="7DCCFAED" w14:textId="3BC3539A" w:rsidR="007A3E3A" w:rsidRPr="003D29DA" w:rsidRDefault="007A3E3A" w:rsidP="00DB52AF">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761BF1A7" w14:textId="77777777" w:rsidR="00DB52AF" w:rsidRDefault="00DB52AF" w:rsidP="00DB52AF">
      <w:pPr>
        <w:spacing w:after="0" w:line="360" w:lineRule="auto"/>
        <w:jc w:val="both"/>
        <w:rPr>
          <w:rFonts w:ascii="Palatino Linotype" w:eastAsia="Times New Roman" w:hAnsi="Palatino Linotype" w:cs="Times New Roman"/>
          <w:sz w:val="24"/>
          <w:szCs w:val="24"/>
          <w:lang w:val="es-ES_tradnl" w:eastAsia="es-ES"/>
        </w:rPr>
      </w:pPr>
      <w:r w:rsidRPr="00EC57DF">
        <w:rPr>
          <w:rFonts w:ascii="Palatino Linotype" w:eastAsia="Times New Roman" w:hAnsi="Palatino Linotype" w:cs="Times New Roman"/>
          <w:b/>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A través del SAIMEX</w:t>
      </w:r>
    </w:p>
    <w:p w14:paraId="2912955F" w14:textId="77777777" w:rsidR="00DB52AF" w:rsidRPr="00EC57DF"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7E988349" w14:textId="38416F2A" w:rsidR="006974FC" w:rsidRPr="0016590E" w:rsidRDefault="00DB52AF" w:rsidP="006974FC">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lastRenderedPageBreak/>
        <w:t>SEGUNDO</w:t>
      </w:r>
      <w:r w:rsidRPr="00CE3AAF">
        <w:rPr>
          <w:rFonts w:ascii="Palatino Linotype" w:hAnsi="Palatino Linotype" w:cs="Arial"/>
          <w:sz w:val="24"/>
          <w:szCs w:val="24"/>
        </w:rPr>
        <w:t>.</w:t>
      </w:r>
      <w:r w:rsidR="00CE3AAF" w:rsidRPr="00CE3AAF">
        <w:rPr>
          <w:rFonts w:ascii="Palatino Linotype" w:hAnsi="Palatino Linotype" w:cs="Arial"/>
          <w:sz w:val="24"/>
          <w:szCs w:val="24"/>
        </w:rPr>
        <w:t xml:space="preserve"> </w:t>
      </w:r>
      <w:r w:rsidR="006974FC" w:rsidRPr="00672B13">
        <w:rPr>
          <w:rFonts w:ascii="Palatino Linotype" w:hAnsi="Palatino Linotype" w:cs="Arial"/>
          <w:sz w:val="24"/>
          <w:szCs w:val="24"/>
        </w:rPr>
        <w:t>De las constancias del</w:t>
      </w:r>
      <w:r w:rsidR="006974FC" w:rsidRPr="0016590E">
        <w:rPr>
          <w:rFonts w:ascii="Palatino Linotype" w:hAnsi="Palatino Linotype" w:cs="Arial"/>
          <w:sz w:val="24"/>
          <w:szCs w:val="24"/>
        </w:rPr>
        <w:t xml:space="preserve"> expediente electrónico SAIMEX, se aprecia que el </w:t>
      </w:r>
      <w:r w:rsidR="006974FC" w:rsidRPr="0016590E">
        <w:rPr>
          <w:rFonts w:ascii="Palatino Linotype" w:hAnsi="Palatino Linotype" w:cs="Arial"/>
          <w:b/>
          <w:sz w:val="24"/>
          <w:szCs w:val="24"/>
        </w:rPr>
        <w:t>Sujeto Obligado</w:t>
      </w:r>
      <w:r w:rsidR="006974FC" w:rsidRPr="0016590E">
        <w:rPr>
          <w:rFonts w:ascii="Palatino Linotype" w:hAnsi="Palatino Linotype" w:cs="Arial"/>
          <w:sz w:val="24"/>
          <w:szCs w:val="24"/>
        </w:rPr>
        <w:t xml:space="preserve"> fue omiso en dar respuesta a la solicitud de información presentada por el </w:t>
      </w:r>
      <w:r w:rsidR="006974FC" w:rsidRPr="0016590E">
        <w:rPr>
          <w:rFonts w:ascii="Palatino Linotype" w:hAnsi="Palatino Linotype" w:cs="Arial"/>
          <w:b/>
          <w:sz w:val="24"/>
          <w:szCs w:val="24"/>
        </w:rPr>
        <w:t>Recurrente</w:t>
      </w:r>
      <w:r w:rsidR="006974FC" w:rsidRPr="0016590E">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3BF17238" w14:textId="77777777" w:rsidR="006974FC" w:rsidRDefault="006974FC" w:rsidP="006974FC">
      <w:pPr>
        <w:spacing w:after="0" w:line="360" w:lineRule="auto"/>
        <w:jc w:val="both"/>
        <w:rPr>
          <w:rFonts w:ascii="Palatino Linotype" w:hAnsi="Palatino Linotype" w:cs="Arial"/>
          <w:sz w:val="24"/>
          <w:szCs w:val="24"/>
        </w:rPr>
      </w:pPr>
    </w:p>
    <w:p w14:paraId="7D3AE456" w14:textId="77F0BDD7" w:rsidR="00DB52AF" w:rsidRPr="0010165E" w:rsidRDefault="00DB52AF" w:rsidP="00DB52AF">
      <w:pPr>
        <w:spacing w:after="0" w:line="360" w:lineRule="auto"/>
        <w:jc w:val="both"/>
        <w:rPr>
          <w:rFonts w:ascii="Palatino Linotype" w:hAnsi="Palatino Linotype" w:cs="Arial"/>
          <w:sz w:val="24"/>
          <w:szCs w:val="24"/>
        </w:rPr>
      </w:pPr>
      <w:r>
        <w:rPr>
          <w:rFonts w:ascii="Palatino Linotype" w:eastAsia="Times New Roman" w:hAnsi="Palatino Linotype" w:cs="Arial"/>
          <w:b/>
          <w:sz w:val="28"/>
          <w:lang w:eastAsia="es-ES"/>
        </w:rPr>
        <w:t>TERCERO</w:t>
      </w:r>
      <w:r>
        <w:rPr>
          <w:rFonts w:ascii="Palatino Linotype" w:hAnsi="Palatino Linotype" w:cs="Arial"/>
          <w:sz w:val="24"/>
          <w:szCs w:val="24"/>
        </w:rPr>
        <w:t xml:space="preserve">. </w:t>
      </w:r>
      <w:r w:rsidRPr="00B3416C">
        <w:rPr>
          <w:rFonts w:ascii="Palatino Linotype" w:hAnsi="Palatino Linotype" w:cs="Arial"/>
          <w:sz w:val="24"/>
          <w:szCs w:val="24"/>
        </w:rPr>
        <w:t>I</w:t>
      </w:r>
      <w:r w:rsidRPr="0010165E">
        <w:rPr>
          <w:rFonts w:ascii="Palatino Linotype" w:hAnsi="Palatino Linotype" w:cs="Arial"/>
          <w:sz w:val="24"/>
          <w:szCs w:val="24"/>
        </w:rPr>
        <w:t xml:space="preserve">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260C70">
        <w:rPr>
          <w:rFonts w:ascii="Palatino Linotype" w:hAnsi="Palatino Linotype" w:cs="Arial"/>
          <w:sz w:val="24"/>
          <w:szCs w:val="24"/>
        </w:rPr>
        <w:t xml:space="preserve">el </w:t>
      </w:r>
      <w:r w:rsidRPr="0010165E">
        <w:rPr>
          <w:rFonts w:ascii="Palatino Linotype" w:hAnsi="Palatino Linotype" w:cs="Arial"/>
          <w:sz w:val="24"/>
          <w:szCs w:val="24"/>
        </w:rPr>
        <w:t xml:space="preserve">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sidR="008E4F98">
        <w:rPr>
          <w:rFonts w:ascii="Palatino Linotype" w:hAnsi="Palatino Linotype" w:cs="Arial"/>
          <w:sz w:val="24"/>
          <w:szCs w:val="24"/>
        </w:rPr>
        <w:t>cuatro</w:t>
      </w:r>
      <w:r>
        <w:rPr>
          <w:rFonts w:ascii="Palatino Linotype" w:hAnsi="Palatino Linotype" w:cs="Arial"/>
          <w:sz w:val="24"/>
          <w:szCs w:val="24"/>
        </w:rPr>
        <w:t xml:space="preserve"> de mayo de dos mil veintidós</w:t>
      </w:r>
      <w:r w:rsidRPr="0010165E">
        <w:rPr>
          <w:rFonts w:ascii="Palatino Linotype" w:hAnsi="Palatino Linotype" w:cs="Arial"/>
          <w:sz w:val="24"/>
          <w:szCs w:val="24"/>
        </w:rPr>
        <w:t xml:space="preserve">, interpuso </w:t>
      </w:r>
      <w:r w:rsidR="003D29DA">
        <w:rPr>
          <w:rFonts w:ascii="Palatino Linotype" w:hAnsi="Palatino Linotype" w:cs="Arial"/>
          <w:sz w:val="24"/>
          <w:szCs w:val="24"/>
        </w:rPr>
        <w:t xml:space="preserve">el </w:t>
      </w:r>
      <w:r w:rsidRPr="0010165E">
        <w:rPr>
          <w:rFonts w:ascii="Palatino Linotype" w:hAnsi="Palatino Linotype" w:cs="Arial"/>
          <w:sz w:val="24"/>
          <w:szCs w:val="24"/>
        </w:rPr>
        <w:t>recurso</w:t>
      </w:r>
      <w:r w:rsidR="003D29DA">
        <w:rPr>
          <w:rFonts w:ascii="Palatino Linotype" w:hAnsi="Palatino Linotype" w:cs="Arial"/>
          <w:sz w:val="24"/>
          <w:szCs w:val="24"/>
        </w:rPr>
        <w:t xml:space="preserve"> </w:t>
      </w:r>
      <w:r w:rsidRPr="0010165E">
        <w:rPr>
          <w:rFonts w:ascii="Palatino Linotype" w:hAnsi="Palatino Linotype" w:cs="Arial"/>
          <w:sz w:val="24"/>
          <w:szCs w:val="24"/>
        </w:rPr>
        <w:t>de revisión, que fu</w:t>
      </w:r>
      <w:r w:rsidR="003D29DA">
        <w:rPr>
          <w:rFonts w:ascii="Palatino Linotype" w:hAnsi="Palatino Linotype" w:cs="Arial"/>
          <w:sz w:val="24"/>
          <w:szCs w:val="24"/>
        </w:rPr>
        <w:t>e</w:t>
      </w:r>
      <w:r w:rsidRPr="0010165E">
        <w:rPr>
          <w:rFonts w:ascii="Palatino Linotype" w:hAnsi="Palatino Linotype" w:cs="Arial"/>
          <w:sz w:val="24"/>
          <w:szCs w:val="24"/>
        </w:rPr>
        <w:t xml:space="preserv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en el siste</w:t>
      </w:r>
      <w:bookmarkStart w:id="1" w:name="_GoBack"/>
      <w:bookmarkEnd w:id="1"/>
      <w:r w:rsidRPr="0010165E">
        <w:rPr>
          <w:rFonts w:ascii="Palatino Linotype" w:hAnsi="Palatino Linotype" w:cs="Arial"/>
          <w:sz w:val="24"/>
          <w:szCs w:val="24"/>
        </w:rPr>
        <w:t xml:space="preserve">ma electrónico con número de expediente </w:t>
      </w:r>
      <w:bookmarkStart w:id="2" w:name="_Hlk107778012"/>
      <w:r w:rsidRPr="0010165E">
        <w:rPr>
          <w:rFonts w:ascii="Palatino Linotype" w:hAnsi="Palatino Linotype" w:cs="Arial"/>
          <w:b/>
          <w:bCs/>
          <w:sz w:val="24"/>
          <w:szCs w:val="24"/>
          <w:lang w:eastAsia="es-MX"/>
        </w:rPr>
        <w:t>0</w:t>
      </w:r>
      <w:r w:rsidR="008E4F98">
        <w:rPr>
          <w:rFonts w:ascii="Palatino Linotype" w:hAnsi="Palatino Linotype" w:cs="Arial"/>
          <w:b/>
          <w:bCs/>
          <w:sz w:val="24"/>
          <w:szCs w:val="24"/>
          <w:lang w:eastAsia="es-MX"/>
        </w:rPr>
        <w:t>6995</w:t>
      </w:r>
      <w:r w:rsidRPr="0010165E">
        <w:rPr>
          <w:rFonts w:ascii="Palatino Linotype" w:hAnsi="Palatino Linotype" w:cs="Arial"/>
          <w:b/>
          <w:bCs/>
          <w:sz w:val="24"/>
          <w:szCs w:val="24"/>
          <w:lang w:eastAsia="es-MX"/>
        </w:rPr>
        <w:t>/INFOEM/IP/RR/202</w:t>
      </w:r>
      <w:r>
        <w:rPr>
          <w:rFonts w:ascii="Palatino Linotype" w:hAnsi="Palatino Linotype" w:cs="Arial"/>
          <w:b/>
          <w:bCs/>
          <w:sz w:val="24"/>
          <w:szCs w:val="24"/>
          <w:lang w:eastAsia="es-MX"/>
        </w:rPr>
        <w:t>2</w:t>
      </w:r>
      <w:bookmarkEnd w:id="2"/>
      <w:r w:rsidR="00824475">
        <w:rPr>
          <w:rFonts w:ascii="Palatino Linotype" w:hAnsi="Palatino Linotype"/>
          <w:sz w:val="24"/>
          <w:szCs w:val="24"/>
        </w:rPr>
        <w:t>,</w:t>
      </w:r>
      <w:r w:rsidR="00824475" w:rsidRPr="00824475">
        <w:rPr>
          <w:rFonts w:ascii="Palatino Linotype" w:hAnsi="Palatino Linotype"/>
          <w:b/>
          <w:bCs/>
          <w:sz w:val="24"/>
          <w:szCs w:val="24"/>
        </w:rPr>
        <w:t xml:space="preserve"> </w:t>
      </w:r>
      <w:r w:rsidRPr="0010165E">
        <w:rPr>
          <w:rFonts w:ascii="Palatino Linotype" w:hAnsi="Palatino Linotype" w:cs="Arial"/>
          <w:sz w:val="24"/>
          <w:szCs w:val="24"/>
        </w:rPr>
        <w:t xml:space="preserve">aduciendo como acto impugnado y razones o motivos de inconformidad, </w:t>
      </w:r>
      <w:r>
        <w:rPr>
          <w:rFonts w:ascii="Palatino Linotype" w:hAnsi="Palatino Linotype" w:cs="Arial"/>
          <w:sz w:val="24"/>
          <w:szCs w:val="24"/>
        </w:rPr>
        <w:t>los siguientes</w:t>
      </w:r>
      <w:r w:rsidRPr="0010165E">
        <w:rPr>
          <w:rFonts w:ascii="Palatino Linotype" w:hAnsi="Palatino Linotype" w:cs="Arial"/>
          <w:sz w:val="24"/>
          <w:szCs w:val="24"/>
        </w:rPr>
        <w:t>:</w:t>
      </w:r>
    </w:p>
    <w:p w14:paraId="08320834" w14:textId="77777777" w:rsidR="003D29DA" w:rsidRDefault="003D29DA" w:rsidP="00DB52AF">
      <w:pPr>
        <w:pStyle w:val="Prrafodelista"/>
        <w:spacing w:line="360" w:lineRule="auto"/>
        <w:ind w:left="0"/>
        <w:jc w:val="both"/>
        <w:rPr>
          <w:rFonts w:ascii="Palatino Linotype" w:hAnsi="Palatino Linotype" w:cs="Arial"/>
          <w:b/>
        </w:rPr>
      </w:pPr>
    </w:p>
    <w:p w14:paraId="72E9422F" w14:textId="7C4DA685" w:rsidR="00DB52AF" w:rsidRPr="0010165E" w:rsidRDefault="00DB52AF" w:rsidP="00DB52AF">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w:t>
      </w:r>
      <w:r>
        <w:rPr>
          <w:rFonts w:ascii="Palatino Linotype" w:hAnsi="Palatino Linotype" w:cs="Arial"/>
          <w:b/>
        </w:rPr>
        <w:t>:</w:t>
      </w:r>
    </w:p>
    <w:p w14:paraId="799CF670" w14:textId="1C776FF6" w:rsidR="00DB52AF" w:rsidRPr="00864333" w:rsidRDefault="003D29DA" w:rsidP="00DB52AF">
      <w:pPr>
        <w:spacing w:after="0" w:line="240" w:lineRule="auto"/>
        <w:ind w:left="567" w:right="567"/>
        <w:jc w:val="both"/>
        <w:rPr>
          <w:rFonts w:ascii="Palatino Linotype" w:hAnsi="Palatino Linotype"/>
          <w:i/>
          <w:color w:val="000000"/>
        </w:rPr>
      </w:pPr>
      <w:r w:rsidRPr="00864333">
        <w:rPr>
          <w:rFonts w:ascii="Palatino Linotype" w:hAnsi="Palatino Linotype"/>
          <w:i/>
          <w:color w:val="000000"/>
          <w:sz w:val="24"/>
          <w:szCs w:val="24"/>
        </w:rPr>
        <w:t>“</w:t>
      </w:r>
      <w:r w:rsidR="008E4F98">
        <w:rPr>
          <w:rFonts w:ascii="Palatino Linotype" w:hAnsi="Palatino Linotype"/>
          <w:i/>
          <w:color w:val="000000"/>
          <w:sz w:val="24"/>
          <w:szCs w:val="24"/>
        </w:rPr>
        <w:t>nula respuesta</w:t>
      </w:r>
      <w:r w:rsidR="00864333" w:rsidRPr="00864333">
        <w:rPr>
          <w:rFonts w:ascii="Palatino Linotype" w:hAnsi="Palatino Linotype"/>
          <w:i/>
          <w:color w:val="000000"/>
          <w:sz w:val="24"/>
          <w:szCs w:val="24"/>
        </w:rPr>
        <w:t>”</w:t>
      </w:r>
      <w:r w:rsidR="00DB52AF" w:rsidRPr="00864333">
        <w:rPr>
          <w:rFonts w:ascii="Palatino Linotype" w:hAnsi="Palatino Linotype"/>
          <w:i/>
          <w:color w:val="000000"/>
        </w:rPr>
        <w:t xml:space="preserve"> (sic)</w:t>
      </w:r>
    </w:p>
    <w:p w14:paraId="15A72026" w14:textId="77777777" w:rsidR="00DB52AF" w:rsidRPr="00864333" w:rsidRDefault="00DB52AF" w:rsidP="00DB52AF">
      <w:pPr>
        <w:spacing w:after="0" w:line="360" w:lineRule="auto"/>
        <w:jc w:val="both"/>
        <w:rPr>
          <w:rFonts w:ascii="Palatino Linotype" w:hAnsi="Palatino Linotype" w:cs="Arial"/>
          <w:i/>
          <w:sz w:val="24"/>
          <w:szCs w:val="24"/>
        </w:rPr>
      </w:pPr>
    </w:p>
    <w:p w14:paraId="71260F99" w14:textId="49FA2EA8" w:rsidR="00DB52AF" w:rsidRDefault="00DB52AF" w:rsidP="008E4F98">
      <w:pPr>
        <w:spacing w:after="0" w:line="360" w:lineRule="auto"/>
        <w:jc w:val="both"/>
        <w:rPr>
          <w:rFonts w:ascii="Palatino Linotype" w:hAnsi="Palatino Linotype" w:cs="Arial"/>
          <w:sz w:val="24"/>
          <w:szCs w:val="24"/>
        </w:rPr>
      </w:pPr>
      <w:r w:rsidRPr="009439DB">
        <w:rPr>
          <w:rFonts w:ascii="Palatino Linotype" w:hAnsi="Palatino Linotype" w:cs="Arial"/>
          <w:b/>
          <w:sz w:val="24"/>
        </w:rPr>
        <w:t>Razones o motivos de inconformidad:</w:t>
      </w:r>
    </w:p>
    <w:p w14:paraId="5C3155B2" w14:textId="57DBAB17" w:rsidR="00DB52AF" w:rsidRPr="008E4F98" w:rsidRDefault="00864333" w:rsidP="008E4F98">
      <w:pPr>
        <w:spacing w:after="0" w:line="360" w:lineRule="auto"/>
        <w:ind w:left="567" w:right="567"/>
        <w:jc w:val="both"/>
        <w:rPr>
          <w:rFonts w:ascii="Palatino Linotype" w:hAnsi="Palatino Linotype" w:cs="Arial"/>
          <w:i/>
          <w:sz w:val="24"/>
          <w:szCs w:val="24"/>
        </w:rPr>
      </w:pPr>
      <w:r w:rsidRPr="008E4F98">
        <w:rPr>
          <w:rFonts w:ascii="Palatino Linotype" w:hAnsi="Palatino Linotype"/>
          <w:i/>
          <w:color w:val="000000"/>
          <w:sz w:val="24"/>
          <w:szCs w:val="24"/>
        </w:rPr>
        <w:t>“</w:t>
      </w:r>
      <w:r w:rsidR="008E4F98" w:rsidRPr="008E4F98">
        <w:rPr>
          <w:rFonts w:ascii="Palatino Linotype" w:hAnsi="Palatino Linotype"/>
          <w:i/>
          <w:color w:val="000000"/>
          <w:sz w:val="24"/>
          <w:szCs w:val="24"/>
        </w:rPr>
        <w:t>se usa de forma dolosa el sistema para no entreegar lo solicitado por ende se hace la denuncia ante esta contraloria del infoem para que realice lo que sea conducente.</w:t>
      </w:r>
      <w:r w:rsidRPr="008E4F98">
        <w:rPr>
          <w:rFonts w:ascii="Palatino Linotype" w:hAnsi="Palatino Linotype"/>
          <w:i/>
          <w:color w:val="000000"/>
          <w:sz w:val="24"/>
          <w:szCs w:val="24"/>
        </w:rPr>
        <w:t>”</w:t>
      </w:r>
      <w:r w:rsidRPr="008E4F98">
        <w:rPr>
          <w:rFonts w:ascii="Palatino Linotype" w:hAnsi="Palatino Linotype" w:cs="Arial"/>
          <w:i/>
          <w:sz w:val="24"/>
          <w:szCs w:val="24"/>
        </w:rPr>
        <w:t xml:space="preserve"> </w:t>
      </w:r>
      <w:r w:rsidR="00CF2D0F" w:rsidRPr="008E4F98">
        <w:rPr>
          <w:rFonts w:ascii="Palatino Linotype" w:hAnsi="Palatino Linotype" w:cs="Arial"/>
          <w:i/>
          <w:sz w:val="24"/>
          <w:szCs w:val="24"/>
        </w:rPr>
        <w:t>(Sic)</w:t>
      </w:r>
    </w:p>
    <w:p w14:paraId="27A4AF05" w14:textId="77777777" w:rsidR="00E32619" w:rsidRPr="008E4F98" w:rsidRDefault="00E32619" w:rsidP="00DB52AF">
      <w:pPr>
        <w:pStyle w:val="Citas"/>
        <w:spacing w:before="0" w:after="0"/>
        <w:ind w:left="0" w:right="0"/>
        <w:rPr>
          <w:sz w:val="24"/>
          <w:szCs w:val="24"/>
        </w:rPr>
      </w:pPr>
    </w:p>
    <w:p w14:paraId="53D3283C" w14:textId="0A34DE82" w:rsidR="00DB52AF" w:rsidRDefault="00DB52AF" w:rsidP="00DB52AF">
      <w:pPr>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10165E">
        <w:rPr>
          <w:rFonts w:ascii="Palatino Linotype" w:eastAsia="Times New Roman" w:hAnsi="Palatino Linotype" w:cs="Arial"/>
          <w:b/>
          <w:sz w:val="28"/>
          <w:lang w:eastAsia="es-ES"/>
        </w:rPr>
        <w:t xml:space="preserve">. </w:t>
      </w:r>
      <w:r w:rsidRPr="0010165E">
        <w:rPr>
          <w:rFonts w:ascii="Palatino Linotype" w:eastAsia="Times New Roman" w:hAnsi="Palatino Linotype" w:cs="Arial"/>
          <w:sz w:val="24"/>
          <w:szCs w:val="24"/>
          <w:lang w:val="es-ES" w:eastAsia="es-ES"/>
        </w:rPr>
        <w:t xml:space="preserve">En fecha </w:t>
      </w:r>
      <w:r w:rsidR="008E4F98">
        <w:rPr>
          <w:rFonts w:ascii="Palatino Linotype" w:hAnsi="Palatino Linotype" w:cs="Arial"/>
          <w:sz w:val="24"/>
          <w:szCs w:val="24"/>
        </w:rPr>
        <w:t>cuatro</w:t>
      </w:r>
      <w:r>
        <w:rPr>
          <w:rFonts w:ascii="Palatino Linotype" w:hAnsi="Palatino Linotype" w:cs="Arial"/>
          <w:sz w:val="24"/>
          <w:szCs w:val="24"/>
        </w:rPr>
        <w:t xml:space="preserve"> de mayo de dos mil veintidós</w:t>
      </w:r>
      <w:r w:rsidRPr="0010165E">
        <w:rPr>
          <w:rFonts w:ascii="Palatino Linotype" w:eastAsia="Times New Roman" w:hAnsi="Palatino Linotype" w:cs="Arial"/>
          <w:sz w:val="24"/>
          <w:szCs w:val="24"/>
          <w:lang w:val="es-ES" w:eastAsia="es-ES"/>
        </w:rPr>
        <w:t xml:space="preserve">, </w:t>
      </w:r>
      <w:r w:rsidR="007F453A">
        <w:rPr>
          <w:rFonts w:ascii="Palatino Linotype" w:eastAsia="Times New Roman" w:hAnsi="Palatino Linotype" w:cs="Arial"/>
          <w:sz w:val="24"/>
          <w:szCs w:val="24"/>
          <w:lang w:val="es-ES" w:eastAsia="es-ES"/>
        </w:rPr>
        <w:t>el</w:t>
      </w:r>
      <w:r w:rsidR="00DA2AA3">
        <w:rPr>
          <w:rFonts w:ascii="Palatino Linotype" w:eastAsia="Times New Roman" w:hAnsi="Palatino Linotype" w:cs="Arial"/>
          <w:sz w:val="24"/>
          <w:szCs w:val="24"/>
          <w:lang w:val="es-ES" w:eastAsia="es-ES"/>
        </w:rPr>
        <w:t xml:space="preserve"> </w:t>
      </w:r>
      <w:r w:rsidRPr="0010165E">
        <w:rPr>
          <w:rFonts w:ascii="Palatino Linotype" w:eastAsia="Times New Roman" w:hAnsi="Palatino Linotype" w:cs="Arial"/>
          <w:sz w:val="24"/>
          <w:szCs w:val="24"/>
          <w:lang w:val="es-ES_tradnl" w:eastAsia="es-ES"/>
        </w:rPr>
        <w:t xml:space="preserve">recurso de </w:t>
      </w:r>
      <w:r w:rsidR="00CF2D0F">
        <w:rPr>
          <w:rFonts w:ascii="Palatino Linotype" w:eastAsia="Times New Roman" w:hAnsi="Palatino Linotype" w:cs="Arial"/>
          <w:sz w:val="24"/>
          <w:szCs w:val="24"/>
          <w:lang w:val="es-ES_tradnl" w:eastAsia="es-ES"/>
        </w:rPr>
        <w:t>revisión de mérito</w:t>
      </w:r>
      <w:r w:rsidRPr="0010165E">
        <w:rPr>
          <w:rFonts w:ascii="Palatino Linotype" w:eastAsia="Times New Roman" w:hAnsi="Palatino Linotype" w:cs="Arial"/>
          <w:sz w:val="24"/>
          <w:szCs w:val="24"/>
          <w:lang w:val="es-ES_tradnl" w:eastAsia="es-ES"/>
        </w:rPr>
        <w:t xml:space="preserve"> se envi</w:t>
      </w:r>
      <w:r w:rsidR="007F453A">
        <w:rPr>
          <w:rFonts w:ascii="Palatino Linotype" w:eastAsia="Times New Roman" w:hAnsi="Palatino Linotype" w:cs="Arial"/>
          <w:sz w:val="24"/>
          <w:szCs w:val="24"/>
          <w:lang w:val="es-ES_tradnl" w:eastAsia="es-ES"/>
        </w:rPr>
        <w:t>ó</w:t>
      </w:r>
      <w:r w:rsidRPr="0010165E">
        <w:rPr>
          <w:rFonts w:ascii="Palatino Linotype" w:eastAsia="Times New Roman" w:hAnsi="Palatino Linotype" w:cs="Arial"/>
          <w:sz w:val="24"/>
          <w:szCs w:val="24"/>
          <w:lang w:val="es-ES_tradnl" w:eastAsia="es-ES"/>
        </w:rPr>
        <w:t xml:space="preserve">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 xml:space="preserve">Ley de Transparencia </w:t>
      </w:r>
      <w:r w:rsidRPr="0010165E">
        <w:rPr>
          <w:rFonts w:ascii="Palatino Linotype" w:eastAsia="Times New Roman" w:hAnsi="Palatino Linotype" w:cs="Times New Roman"/>
          <w:sz w:val="24"/>
          <w:szCs w:val="24"/>
          <w:lang w:val="es-ES" w:eastAsia="es-ES"/>
        </w:rPr>
        <w:lastRenderedPageBreak/>
        <w:t>y Acceso a la Información Pública del Estado de México y Municipios</w:t>
      </w:r>
      <w:r w:rsidRPr="0010165E">
        <w:rPr>
          <w:rFonts w:ascii="Palatino Linotype" w:eastAsia="Times New Roman" w:hAnsi="Palatino Linotype" w:cs="Arial"/>
          <w:sz w:val="24"/>
          <w:szCs w:val="24"/>
          <w:lang w:val="es-ES_tradnl" w:eastAsia="es-ES"/>
        </w:rPr>
        <w:t>, se turn</w:t>
      </w:r>
      <w:r w:rsidR="007F453A">
        <w:rPr>
          <w:rFonts w:ascii="Palatino Linotype" w:eastAsia="Times New Roman" w:hAnsi="Palatino Linotype" w:cs="Arial"/>
          <w:sz w:val="24"/>
          <w:szCs w:val="24"/>
          <w:lang w:val="es-ES_tradnl" w:eastAsia="es-ES"/>
        </w:rPr>
        <w:t>ó</w:t>
      </w:r>
      <w:r w:rsidRPr="0010165E">
        <w:rPr>
          <w:rFonts w:ascii="Palatino Linotype" w:eastAsia="Times New Roman" w:hAnsi="Palatino Linotype" w:cs="Arial"/>
          <w:sz w:val="24"/>
          <w:szCs w:val="24"/>
          <w:lang w:val="es-ES_tradnl" w:eastAsia="es-ES"/>
        </w:rPr>
        <w:t xml:space="preserve">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5C6333E5" w14:textId="6AA131A3"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t>QUINTO</w:t>
      </w:r>
      <w:r w:rsidRPr="0010165E">
        <w:rPr>
          <w:rFonts w:ascii="Palatino Linotype" w:eastAsia="Times New Roman" w:hAnsi="Palatino Linotype" w:cs="Arial"/>
          <w:b/>
          <w:sz w:val="28"/>
          <w:szCs w:val="28"/>
          <w:lang w:val="es-ES_tradnl" w:eastAsia="es-ES"/>
        </w:rPr>
        <w:t xml:space="preserve">.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8E4F98">
        <w:rPr>
          <w:rFonts w:ascii="Palatino Linotype" w:eastAsia="Times New Roman" w:hAnsi="Palatino Linotype" w:cs="Arial"/>
          <w:sz w:val="24"/>
          <w:szCs w:val="24"/>
          <w:lang w:val="es-ES" w:eastAsia="es-ES"/>
        </w:rPr>
        <w:t>once</w:t>
      </w:r>
      <w:r w:rsidR="004670E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de </w:t>
      </w:r>
      <w:r w:rsidR="004670EC">
        <w:rPr>
          <w:rFonts w:ascii="Palatino Linotype" w:eastAsia="Times New Roman" w:hAnsi="Palatino Linotype" w:cs="Arial"/>
          <w:sz w:val="24"/>
          <w:szCs w:val="24"/>
          <w:lang w:val="es-ES" w:eastAsia="es-ES"/>
        </w:rPr>
        <w:t xml:space="preserve">mayo </w:t>
      </w:r>
      <w:r>
        <w:rPr>
          <w:rFonts w:ascii="Palatino Linotype" w:eastAsia="Times New Roman" w:hAnsi="Palatino Linotype" w:cs="Arial"/>
          <w:sz w:val="24"/>
          <w:szCs w:val="24"/>
          <w:lang w:val="es-ES" w:eastAsia="es-ES"/>
        </w:rPr>
        <w:t>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 xml:space="preserve">cordó la admisión a trámite del </w:t>
      </w:r>
      <w:r w:rsidR="00DA6DEB">
        <w:rPr>
          <w:rFonts w:ascii="Palatino Linotype" w:eastAsia="Times New Roman" w:hAnsi="Palatino Linotype" w:cs="Arial"/>
          <w:sz w:val="24"/>
          <w:szCs w:val="24"/>
          <w:lang w:val="es-ES" w:eastAsia="es-ES"/>
        </w:rPr>
        <w:t xml:space="preserve">recurso </w:t>
      </w:r>
      <w:r w:rsidRPr="0010165E">
        <w:rPr>
          <w:rFonts w:ascii="Palatino Linotype" w:eastAsia="Times New Roman" w:hAnsi="Palatino Linotype" w:cs="Arial"/>
          <w:sz w:val="24"/>
          <w:szCs w:val="24"/>
          <w:lang w:val="es-ES" w:eastAsia="es-ES"/>
        </w:rPr>
        <w:t>de revisión</w:t>
      </w:r>
      <w:r w:rsidR="00DA6DEB">
        <w:rPr>
          <w:rFonts w:ascii="Palatino Linotype" w:eastAsia="Times New Roman" w:hAnsi="Palatino Linotype" w:cs="Arial"/>
          <w:sz w:val="24"/>
          <w:szCs w:val="24"/>
          <w:lang w:val="es-ES" w:eastAsia="es-ES"/>
        </w:rPr>
        <w:t xml:space="preserve"> </w:t>
      </w:r>
      <w:r w:rsidR="00DA6DEB" w:rsidRPr="0010165E">
        <w:rPr>
          <w:rFonts w:ascii="Palatino Linotype" w:hAnsi="Palatino Linotype" w:cs="Arial"/>
          <w:b/>
          <w:bCs/>
          <w:sz w:val="24"/>
          <w:szCs w:val="24"/>
          <w:lang w:eastAsia="es-MX"/>
        </w:rPr>
        <w:t>0</w:t>
      </w:r>
      <w:r w:rsidR="008E4F98">
        <w:rPr>
          <w:rFonts w:ascii="Palatino Linotype" w:hAnsi="Palatino Linotype" w:cs="Arial"/>
          <w:b/>
          <w:bCs/>
          <w:sz w:val="24"/>
          <w:szCs w:val="24"/>
          <w:lang w:eastAsia="es-MX"/>
        </w:rPr>
        <w:t>6995</w:t>
      </w:r>
      <w:r w:rsidR="00DA6DEB" w:rsidRPr="0010165E">
        <w:rPr>
          <w:rFonts w:ascii="Palatino Linotype" w:hAnsi="Palatino Linotype" w:cs="Arial"/>
          <w:b/>
          <w:bCs/>
          <w:sz w:val="24"/>
          <w:szCs w:val="24"/>
          <w:lang w:eastAsia="es-MX"/>
        </w:rPr>
        <w:t>/INFOEM/IP/RR/202</w:t>
      </w:r>
      <w:r w:rsidR="00DA6DEB">
        <w:rPr>
          <w:rFonts w:ascii="Palatino Linotype" w:hAnsi="Palatino Linotype" w:cs="Arial"/>
          <w:b/>
          <w:bCs/>
          <w:sz w:val="24"/>
          <w:szCs w:val="24"/>
          <w:lang w:eastAsia="es-MX"/>
        </w:rPr>
        <w:t>2</w:t>
      </w:r>
      <w:r w:rsidRPr="0010165E">
        <w:rPr>
          <w:rFonts w:ascii="Palatino Linotype" w:eastAsia="Times New Roman" w:hAnsi="Palatino Linotype" w:cs="Arial"/>
          <w:sz w:val="24"/>
          <w:szCs w:val="24"/>
          <w:lang w:val="es-ES" w:eastAsia="es-ES"/>
        </w:rPr>
        <w:t>, así como la integración del expedie</w:t>
      </w:r>
      <w:r w:rsidR="004670EC">
        <w:rPr>
          <w:rFonts w:ascii="Palatino Linotype" w:eastAsia="Times New Roman" w:hAnsi="Palatino Linotype" w:cs="Arial"/>
          <w:sz w:val="24"/>
          <w:szCs w:val="24"/>
          <w:lang w:val="es-ES" w:eastAsia="es-ES"/>
        </w:rPr>
        <w:t>nte respectivo, mis</w:t>
      </w:r>
      <w:r w:rsidR="00E25131">
        <w:rPr>
          <w:rFonts w:ascii="Palatino Linotype" w:eastAsia="Times New Roman" w:hAnsi="Palatino Linotype" w:cs="Arial"/>
          <w:sz w:val="24"/>
          <w:szCs w:val="24"/>
          <w:lang w:val="es-ES" w:eastAsia="es-ES"/>
        </w:rPr>
        <w:t>m</w:t>
      </w:r>
      <w:r w:rsidR="004670EC">
        <w:rPr>
          <w:rFonts w:ascii="Palatino Linotype" w:eastAsia="Times New Roman" w:hAnsi="Palatino Linotype" w:cs="Arial"/>
          <w:sz w:val="24"/>
          <w:szCs w:val="24"/>
          <w:lang w:val="es-ES" w:eastAsia="es-ES"/>
        </w:rPr>
        <w:t xml:space="preserve">o que se puso </w:t>
      </w:r>
      <w:r w:rsidRPr="0010165E">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10165E"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73256FB3" w14:textId="64E38BB5" w:rsidR="00F26B6E" w:rsidRDefault="00DB52AF" w:rsidP="00F26B6E">
      <w:pPr>
        <w:spacing w:before="240" w:line="360" w:lineRule="auto"/>
        <w:jc w:val="both"/>
        <w:rPr>
          <w:rFonts w:ascii="Palatino Linotype" w:hAnsi="Palatino Linotype" w:cs="Arial"/>
          <w:sz w:val="24"/>
          <w:szCs w:val="24"/>
        </w:rPr>
      </w:pPr>
      <w:r>
        <w:rPr>
          <w:rFonts w:ascii="Palatino Linotype" w:eastAsia="Times New Roman" w:hAnsi="Palatino Linotype" w:cs="Arial"/>
          <w:b/>
          <w:sz w:val="28"/>
          <w:szCs w:val="28"/>
          <w:lang w:val="es-ES_tradnl" w:eastAsia="es-ES"/>
        </w:rPr>
        <w:t>SEXTO</w:t>
      </w:r>
      <w:r w:rsidRPr="0010165E">
        <w:rPr>
          <w:rFonts w:ascii="Palatino Linotype" w:hAnsi="Palatino Linotype" w:cs="Arial"/>
          <w:b/>
          <w:sz w:val="28"/>
          <w:szCs w:val="28"/>
        </w:rPr>
        <w:t xml:space="preserve">. </w:t>
      </w:r>
      <w:r w:rsidR="00F26B6E" w:rsidRPr="00D05C83">
        <w:rPr>
          <w:rFonts w:ascii="Palatino Linotype" w:hAnsi="Palatino Linotype" w:cs="Arial"/>
          <w:sz w:val="24"/>
          <w:szCs w:val="24"/>
        </w:rPr>
        <w:t>Así, una vez transcurr</w:t>
      </w:r>
      <w:r w:rsidR="00F26B6E">
        <w:rPr>
          <w:rFonts w:ascii="Palatino Linotype" w:hAnsi="Palatino Linotype" w:cs="Arial"/>
          <w:sz w:val="24"/>
          <w:szCs w:val="24"/>
        </w:rPr>
        <w:t xml:space="preserve">ido el término legal referido, se advierte que </w:t>
      </w:r>
      <w:r w:rsidR="00F26B6E">
        <w:rPr>
          <w:rFonts w:ascii="Palatino Linotype" w:hAnsi="Palatino Linotype" w:cs="Arial"/>
          <w:b/>
          <w:sz w:val="24"/>
          <w:szCs w:val="24"/>
        </w:rPr>
        <w:t xml:space="preserve">El Sujeto Obligado </w:t>
      </w:r>
      <w:r w:rsidR="00F26B6E">
        <w:rPr>
          <w:rFonts w:ascii="Palatino Linotype" w:hAnsi="Palatino Linotype" w:cs="Arial"/>
          <w:sz w:val="24"/>
          <w:szCs w:val="24"/>
        </w:rPr>
        <w:t>fue omiso en presentar su infor</w:t>
      </w:r>
      <w:r w:rsidR="008E4F98">
        <w:rPr>
          <w:rFonts w:ascii="Palatino Linotype" w:hAnsi="Palatino Linotype" w:cs="Arial"/>
          <w:sz w:val="24"/>
          <w:szCs w:val="24"/>
        </w:rPr>
        <w:t>me justificado; de igual manera la</w:t>
      </w:r>
      <w:r w:rsidR="00F26B6E">
        <w:rPr>
          <w:rFonts w:ascii="Palatino Linotype" w:hAnsi="Palatino Linotype" w:cs="Arial"/>
          <w:b/>
          <w:sz w:val="24"/>
          <w:szCs w:val="24"/>
        </w:rPr>
        <w:t xml:space="preserve"> Recurrente </w:t>
      </w:r>
      <w:r w:rsidR="008E4F98">
        <w:rPr>
          <w:rFonts w:ascii="Palatino Linotype" w:hAnsi="Palatino Linotype" w:cs="Arial"/>
          <w:sz w:val="24"/>
          <w:szCs w:val="24"/>
        </w:rPr>
        <w:t xml:space="preserve">fue omisa </w:t>
      </w:r>
      <w:r w:rsidR="00F26B6E">
        <w:rPr>
          <w:rFonts w:ascii="Palatino Linotype" w:hAnsi="Palatino Linotype" w:cs="Arial"/>
          <w:sz w:val="24"/>
          <w:szCs w:val="24"/>
        </w:rPr>
        <w:t xml:space="preserve">en presentar alegatos, pruebas o manifestación alguna.  </w:t>
      </w:r>
    </w:p>
    <w:p w14:paraId="7E3B17B1" w14:textId="77777777" w:rsidR="00F26B6E" w:rsidRDefault="00F26B6E" w:rsidP="00DB52AF">
      <w:pPr>
        <w:spacing w:after="0" w:line="360" w:lineRule="auto"/>
        <w:jc w:val="both"/>
        <w:rPr>
          <w:rFonts w:ascii="Palatino Linotype" w:hAnsi="Palatino Linotype" w:cs="Arial"/>
          <w:sz w:val="24"/>
          <w:szCs w:val="24"/>
        </w:rPr>
      </w:pPr>
    </w:p>
    <w:p w14:paraId="6923198B" w14:textId="5552BDEF" w:rsidR="00DB52AF" w:rsidRPr="00DB52AF" w:rsidRDefault="00DB52AF" w:rsidP="00DB52AF">
      <w:pPr>
        <w:spacing w:after="0" w:line="360" w:lineRule="auto"/>
        <w:jc w:val="both"/>
        <w:rPr>
          <w:rFonts w:ascii="Palatino Linotype" w:hAnsi="Palatino Linotype" w:cs="Arial"/>
          <w:sz w:val="24"/>
          <w:szCs w:val="24"/>
        </w:rPr>
      </w:pPr>
      <w:r w:rsidRPr="00DB52AF">
        <w:rPr>
          <w:rFonts w:ascii="Palatino Linotype" w:hAnsi="Palatino Linotype" w:cs="Arial"/>
          <w:sz w:val="24"/>
          <w:szCs w:val="24"/>
        </w:rPr>
        <w:t xml:space="preserve">Así mismo se aprecia que no se llevaron a cabo audiencias durante la sustanciación del recurso de revisión, ni se </w:t>
      </w:r>
      <w:r w:rsidR="008E4F98">
        <w:rPr>
          <w:rFonts w:ascii="Palatino Linotype" w:hAnsi="Palatino Linotype" w:cs="Arial"/>
          <w:sz w:val="24"/>
          <w:szCs w:val="24"/>
        </w:rPr>
        <w:t>ofrecieron pruebas por parte de la</w:t>
      </w:r>
      <w:r w:rsidRPr="00DB52AF">
        <w:rPr>
          <w:rFonts w:ascii="Palatino Linotype" w:hAnsi="Palatino Linotype" w:cs="Arial"/>
          <w:sz w:val="24"/>
          <w:szCs w:val="24"/>
        </w:rPr>
        <w:t xml:space="preserve"> hoy </w:t>
      </w:r>
      <w:r w:rsidRPr="00DB52AF">
        <w:rPr>
          <w:rFonts w:ascii="Palatino Linotype" w:hAnsi="Palatino Linotype" w:cs="Arial"/>
          <w:b/>
          <w:sz w:val="24"/>
          <w:szCs w:val="24"/>
        </w:rPr>
        <w:t>Recurrente</w:t>
      </w:r>
      <w:r w:rsidRPr="00DB52AF">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Default="00DB52AF" w:rsidP="00DB52AF">
      <w:pPr>
        <w:spacing w:after="0" w:line="360" w:lineRule="auto"/>
        <w:jc w:val="both"/>
        <w:rPr>
          <w:rFonts w:ascii="Palatino Linotype" w:hAnsi="Palatino Linotype" w:cs="Arial"/>
          <w:sz w:val="24"/>
          <w:szCs w:val="24"/>
        </w:rPr>
      </w:pPr>
    </w:p>
    <w:p w14:paraId="13F1031F" w14:textId="77777777" w:rsidR="00DB52AF" w:rsidRDefault="00DB52AF" w:rsidP="00DB52AF">
      <w:pPr>
        <w:spacing w:after="0" w:line="360" w:lineRule="auto"/>
        <w:jc w:val="both"/>
        <w:rPr>
          <w:rFonts w:ascii="Palatino Linotype" w:hAnsi="Palatino Linotype" w:cs="Arial"/>
          <w:sz w:val="24"/>
          <w:szCs w:val="24"/>
        </w:rPr>
      </w:pPr>
    </w:p>
    <w:p w14:paraId="7B910AEC" w14:textId="01D06054" w:rsidR="00CF2D0F" w:rsidRPr="0010165E" w:rsidRDefault="00DB52AF" w:rsidP="00CF2D0F">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SÉPTIMO</w:t>
      </w:r>
      <w:r w:rsidRPr="0010165E">
        <w:rPr>
          <w:rFonts w:ascii="Palatino Linotype" w:hAnsi="Palatino Linotype" w:cs="Arial"/>
          <w:b/>
          <w:sz w:val="28"/>
          <w:szCs w:val="28"/>
        </w:rPr>
        <w:t xml:space="preserve">. </w:t>
      </w:r>
      <w:r w:rsidR="00CF2D0F"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007F453A">
        <w:rPr>
          <w:rFonts w:ascii="Palatino Linotype" w:hAnsi="Palatino Linotype" w:cs="Arial"/>
          <w:sz w:val="24"/>
          <w:szCs w:val="24"/>
        </w:rPr>
        <w:t xml:space="preserve">pendiente por desahogar, ni </w:t>
      </w:r>
      <w:r w:rsidR="00CF2D0F" w:rsidRPr="0010165E">
        <w:rPr>
          <w:rFonts w:ascii="Palatino Linotype" w:hAnsi="Palatino Linotype" w:cs="Arial"/>
          <w:sz w:val="24"/>
          <w:szCs w:val="24"/>
        </w:rPr>
        <w:t xml:space="preserve">documentos que integrar al expediente electrónico, se decretó el cierre de instrucción en fecha </w:t>
      </w:r>
      <w:r w:rsidR="000D7A2F">
        <w:rPr>
          <w:rFonts w:ascii="Palatino Linotype" w:hAnsi="Palatino Linotype" w:cs="Arial"/>
          <w:sz w:val="24"/>
          <w:szCs w:val="24"/>
        </w:rPr>
        <w:t>dieciséis</w:t>
      </w:r>
      <w:r w:rsidR="00CF2D0F">
        <w:rPr>
          <w:rFonts w:ascii="Palatino Linotype" w:hAnsi="Palatino Linotype" w:cs="Arial"/>
          <w:sz w:val="24"/>
          <w:szCs w:val="24"/>
        </w:rPr>
        <w:t xml:space="preserve"> de junio de dos mil veintidós</w:t>
      </w:r>
      <w:r w:rsidR="00CF2D0F"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Default="00CF2D0F" w:rsidP="00F75BB1">
      <w:pPr>
        <w:spacing w:after="0" w:line="360" w:lineRule="auto"/>
        <w:jc w:val="both"/>
        <w:rPr>
          <w:rFonts w:ascii="Palatino Linotype" w:hAnsi="Palatino Linotype" w:cs="Arial"/>
          <w:bCs/>
          <w:sz w:val="24"/>
          <w:szCs w:val="24"/>
        </w:rPr>
      </w:pPr>
    </w:p>
    <w:p w14:paraId="49C6F5CA" w14:textId="77777777" w:rsidR="000D7A2F" w:rsidRDefault="000D7A2F" w:rsidP="000D7A2F">
      <w:pPr>
        <w:spacing w:line="360" w:lineRule="auto"/>
        <w:jc w:val="both"/>
        <w:rPr>
          <w:rFonts w:ascii="Palatino Linotype" w:hAnsi="Palatino Linotype"/>
          <w:b/>
          <w:sz w:val="28"/>
          <w:szCs w:val="28"/>
        </w:rPr>
      </w:pPr>
      <w:r>
        <w:rPr>
          <w:rFonts w:ascii="Palatino Linotype" w:hAnsi="Palatino Linotype"/>
          <w:b/>
          <w:sz w:val="28"/>
          <w:szCs w:val="28"/>
        </w:rPr>
        <w:t>OCTAVO</w:t>
      </w:r>
      <w:r w:rsidRPr="006E47EC">
        <w:rPr>
          <w:rFonts w:ascii="Palatino Linotype" w:hAnsi="Palatino Linotype"/>
          <w:b/>
          <w:sz w:val="28"/>
          <w:szCs w:val="28"/>
        </w:rPr>
        <w:t>. - De la ampliación del plazo para resolver</w:t>
      </w:r>
    </w:p>
    <w:p w14:paraId="70D01CC6" w14:textId="4E01D3A8" w:rsidR="000D7A2F" w:rsidRPr="00D27E5B" w:rsidRDefault="000D7A2F" w:rsidP="000D7A2F">
      <w:pPr>
        <w:spacing w:line="360" w:lineRule="auto"/>
        <w:jc w:val="both"/>
        <w:rPr>
          <w:rFonts w:ascii="Palatino Linotype" w:hAnsi="Palatino Linotype"/>
        </w:rPr>
      </w:pPr>
      <w:r w:rsidRPr="0066554A">
        <w:rPr>
          <w:rFonts w:ascii="Palatino Linotype" w:hAnsi="Palatino Linotype"/>
        </w:rPr>
        <w:t xml:space="preserve">Así, en fecha </w:t>
      </w:r>
      <w:r w:rsidR="008E4F98">
        <w:rPr>
          <w:rFonts w:ascii="Palatino Linotype" w:hAnsi="Palatino Linotype"/>
        </w:rPr>
        <w:t>veintisiete de junio</w:t>
      </w:r>
      <w:r w:rsidR="00B3416C">
        <w:rPr>
          <w:rFonts w:ascii="Palatino Linotype" w:hAnsi="Palatino Linotype"/>
        </w:rPr>
        <w:t xml:space="preserve"> </w:t>
      </w:r>
      <w:r w:rsidR="0079546B" w:rsidRPr="0066554A">
        <w:rPr>
          <w:rFonts w:ascii="Palatino Linotype" w:hAnsi="Palatino Linotype"/>
        </w:rPr>
        <w:t xml:space="preserve">de </w:t>
      </w:r>
      <w:r w:rsidR="0079546B">
        <w:rPr>
          <w:rFonts w:ascii="Palatino Linotype" w:hAnsi="Palatino Linotype"/>
        </w:rPr>
        <w:t>dos</w:t>
      </w:r>
      <w:r w:rsidRPr="0066554A">
        <w:rPr>
          <w:rFonts w:ascii="Palatino Linotype" w:hAnsi="Palatino Linotype"/>
        </w:rPr>
        <w:t xml:space="preserve"> mil veintidós, en el expediente electrónico del recurso de revisión se amplió</w:t>
      </w:r>
      <w:r w:rsidR="007F453A">
        <w:rPr>
          <w:rFonts w:ascii="Palatino Linotype" w:hAnsi="Palatino Linotype"/>
        </w:rPr>
        <w:t xml:space="preserve"> el</w:t>
      </w:r>
      <w:r w:rsidRPr="0066554A">
        <w:rPr>
          <w:rFonts w:ascii="Palatino Linotype" w:hAnsi="Palatino Linotype"/>
        </w:rPr>
        <w:t xml:space="preserve"> plazo para dictar resolución, en términos del artículo 181 de la Ley de Transparencia y Acceso a la Información del Estado de México y Munici</w:t>
      </w:r>
      <w:r>
        <w:rPr>
          <w:rFonts w:ascii="Palatino Linotype" w:hAnsi="Palatino Linotype"/>
        </w:rPr>
        <w:t xml:space="preserve">pios, </w:t>
      </w:r>
      <w:r w:rsidRPr="003C34E8">
        <w:rPr>
          <w:rFonts w:ascii="Palatino Linotype" w:hAnsi="Palatino Linotype" w:cs="Tahoma"/>
        </w:rPr>
        <w:t>acto que fue notificado a las partes, mediante el Sistema de Acceso a la Informació</w:t>
      </w:r>
      <w:r>
        <w:rPr>
          <w:rFonts w:ascii="Palatino Linotype" w:hAnsi="Palatino Linotype" w:cs="Tahoma"/>
        </w:rPr>
        <w:t>n Mexiquense (SAIMEX).</w:t>
      </w:r>
    </w:p>
    <w:p w14:paraId="7AECC253" w14:textId="77777777" w:rsidR="000D7A2F" w:rsidRDefault="000D7A2F" w:rsidP="000D7A2F">
      <w:pPr>
        <w:spacing w:line="360" w:lineRule="auto"/>
        <w:jc w:val="both"/>
        <w:rPr>
          <w:rFonts w:ascii="Palatino Linotype" w:hAnsi="Palatino Linotype" w:cstheme="majorHAnsi"/>
          <w:sz w:val="24"/>
          <w:szCs w:val="24"/>
        </w:rPr>
      </w:pPr>
    </w:p>
    <w:p w14:paraId="67E7E7A8" w14:textId="77777777" w:rsidR="000D7A2F" w:rsidRPr="0079546B" w:rsidRDefault="000D7A2F" w:rsidP="000D7A2F">
      <w:pPr>
        <w:spacing w:line="360" w:lineRule="auto"/>
        <w:jc w:val="both"/>
        <w:rPr>
          <w:rFonts w:ascii="Palatino Linotype" w:hAnsi="Palatino Linotype" w:cstheme="majorHAnsi"/>
          <w:sz w:val="24"/>
          <w:szCs w:val="24"/>
        </w:rPr>
      </w:pPr>
      <w:r w:rsidRPr="0079546B">
        <w:rPr>
          <w:rFonts w:ascii="Palatino Linotype" w:hAnsi="Palatino Linotype" w:cstheme="majorHAnsi"/>
          <w:sz w:val="24"/>
          <w:szCs w:val="24"/>
        </w:rPr>
        <w:t xml:space="preserve">Este organismo garante no pasa por alto justificar, </w:t>
      </w:r>
      <w:r w:rsidRPr="0079546B">
        <w:rPr>
          <w:rFonts w:ascii="Palatino Linotype" w:hAnsi="Palatino Linotype" w:cstheme="majorHAnsi"/>
          <w:bCs/>
          <w:sz w:val="24"/>
          <w:szCs w:val="24"/>
        </w:rPr>
        <w:t xml:space="preserve">que el plazo para emitir resolución en el presente asunto </w:t>
      </w:r>
      <w:r w:rsidRPr="0079546B">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6AEFB76" w14:textId="77777777" w:rsidR="000D7A2F" w:rsidRPr="0079546B" w:rsidRDefault="000D7A2F" w:rsidP="000D7A2F">
      <w:pPr>
        <w:spacing w:line="360" w:lineRule="auto"/>
        <w:jc w:val="both"/>
        <w:rPr>
          <w:rFonts w:ascii="Palatino Linotype" w:hAnsi="Palatino Linotype" w:cstheme="majorHAnsi"/>
          <w:sz w:val="24"/>
          <w:szCs w:val="24"/>
        </w:rPr>
      </w:pPr>
      <w:r w:rsidRPr="0079546B">
        <w:rPr>
          <w:rFonts w:ascii="Palatino Linotype" w:hAnsi="Palatino Linotype" w:cstheme="majorHAnsi"/>
          <w:sz w:val="24"/>
          <w:szCs w:val="24"/>
        </w:rPr>
        <w:t xml:space="preserve"> </w:t>
      </w:r>
    </w:p>
    <w:p w14:paraId="41F1B921" w14:textId="77777777" w:rsidR="000D7A2F" w:rsidRPr="0079546B" w:rsidRDefault="000D7A2F" w:rsidP="000D7A2F">
      <w:pPr>
        <w:spacing w:line="360" w:lineRule="auto"/>
        <w:jc w:val="both"/>
        <w:rPr>
          <w:rFonts w:ascii="Palatino Linotype" w:hAnsi="Palatino Linotype" w:cstheme="majorHAnsi"/>
          <w:sz w:val="24"/>
          <w:szCs w:val="24"/>
        </w:rPr>
      </w:pPr>
      <w:r w:rsidRPr="0079546B">
        <w:rPr>
          <w:rFonts w:ascii="Palatino Linotype" w:hAnsi="Palatino Linotype" w:cstheme="majorHAnsi"/>
          <w:sz w:val="24"/>
          <w:szCs w:val="24"/>
        </w:rPr>
        <w:lastRenderedPageBreak/>
        <w:t xml:space="preserve">Por ello, es menester precisar que, si bien se ha excedido el plazo para resolver el presente medio de impugnación, de conformidad con la ley de la materia, </w:t>
      </w:r>
      <w:r w:rsidRPr="0079546B">
        <w:rPr>
          <w:rFonts w:ascii="Palatino Linotype" w:hAnsi="Palatino Linotype" w:cstheme="majorHAnsi"/>
          <w:bCs/>
          <w:sz w:val="24"/>
          <w:szCs w:val="24"/>
        </w:rPr>
        <w:t>el plazo para emitir resolución</w:t>
      </w:r>
      <w:r w:rsidRPr="0079546B">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B1C4058" w14:textId="77777777" w:rsidR="00911026" w:rsidRPr="0079546B" w:rsidRDefault="00911026" w:rsidP="000D7A2F">
      <w:pPr>
        <w:spacing w:line="360" w:lineRule="auto"/>
        <w:jc w:val="both"/>
        <w:rPr>
          <w:rFonts w:ascii="Palatino Linotype" w:hAnsi="Palatino Linotype" w:cstheme="majorHAnsi"/>
          <w:sz w:val="24"/>
          <w:szCs w:val="24"/>
        </w:rPr>
      </w:pPr>
    </w:p>
    <w:p w14:paraId="598346E9" w14:textId="1CEBC8D4" w:rsidR="000D7A2F" w:rsidRPr="0079546B" w:rsidRDefault="000D7A2F" w:rsidP="000D7A2F">
      <w:pPr>
        <w:spacing w:line="360" w:lineRule="auto"/>
        <w:jc w:val="both"/>
        <w:rPr>
          <w:rFonts w:ascii="Palatino Linotype" w:hAnsi="Palatino Linotype" w:cstheme="majorHAnsi"/>
          <w:sz w:val="24"/>
          <w:szCs w:val="24"/>
        </w:rPr>
      </w:pPr>
      <w:r w:rsidRPr="0079546B">
        <w:rPr>
          <w:rFonts w:ascii="Palatino Linotype" w:hAnsi="Palatino Linotype" w:cstheme="majorHAnsi"/>
          <w:sz w:val="24"/>
          <w:szCs w:val="24"/>
        </w:rPr>
        <w:t xml:space="preserve"> Así, en términos de lo que establecen los </w:t>
      </w:r>
      <w:r w:rsidRPr="0079546B">
        <w:rPr>
          <w:rFonts w:ascii="Palatino Linotype" w:hAnsi="Palatino Linotype" w:cstheme="majorHAnsi"/>
          <w:b/>
          <w:bCs/>
          <w:sz w:val="24"/>
          <w:szCs w:val="24"/>
        </w:rPr>
        <w:t>artículos 8.1 y 25 de la Convención Americana sobre Derechos Humanos</w:t>
      </w:r>
      <w:r w:rsidRPr="0079546B">
        <w:rPr>
          <w:rFonts w:ascii="Palatino Linotype" w:hAnsi="Palatino Linotype" w:cstheme="majorHAnsi"/>
          <w:sz w:val="24"/>
          <w:szCs w:val="24"/>
        </w:rPr>
        <w:t>, los recursos deben ser sencillos y resolverse en el menor tiempo posible, tomando en consideración la dilación total del procedimiento; esto es, en un plazo razonable.</w:t>
      </w:r>
    </w:p>
    <w:p w14:paraId="16E4D043" w14:textId="77777777" w:rsidR="007F453A" w:rsidRPr="0079546B" w:rsidRDefault="007F453A" w:rsidP="000D7A2F">
      <w:pPr>
        <w:spacing w:line="360" w:lineRule="auto"/>
        <w:jc w:val="both"/>
        <w:rPr>
          <w:rFonts w:ascii="Palatino Linotype" w:hAnsi="Palatino Linotype" w:cstheme="majorHAnsi"/>
          <w:sz w:val="24"/>
          <w:szCs w:val="24"/>
        </w:rPr>
      </w:pPr>
    </w:p>
    <w:p w14:paraId="7EA5187A" w14:textId="1C8427E9" w:rsidR="000D7A2F" w:rsidRPr="0079546B" w:rsidRDefault="000D7A2F" w:rsidP="000D7A2F">
      <w:pPr>
        <w:spacing w:line="360" w:lineRule="auto"/>
        <w:jc w:val="both"/>
        <w:rPr>
          <w:rFonts w:ascii="Palatino Linotype" w:hAnsi="Palatino Linotype" w:cstheme="majorHAnsi"/>
          <w:sz w:val="24"/>
          <w:szCs w:val="24"/>
        </w:rPr>
      </w:pPr>
      <w:r w:rsidRPr="0079546B">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5F5A088" w14:textId="77777777" w:rsidR="00911026" w:rsidRPr="0079546B" w:rsidRDefault="00911026" w:rsidP="000D7A2F">
      <w:pPr>
        <w:spacing w:line="360" w:lineRule="auto"/>
        <w:jc w:val="both"/>
        <w:rPr>
          <w:rFonts w:ascii="Palatino Linotype" w:hAnsi="Palatino Linotype" w:cstheme="majorHAnsi"/>
          <w:sz w:val="24"/>
          <w:szCs w:val="24"/>
        </w:rPr>
      </w:pPr>
    </w:p>
    <w:p w14:paraId="51444BEE" w14:textId="14FBE6A5" w:rsidR="000D7A2F" w:rsidRPr="0079546B" w:rsidRDefault="000D7A2F" w:rsidP="000D7A2F">
      <w:pPr>
        <w:spacing w:line="360" w:lineRule="auto"/>
        <w:jc w:val="both"/>
        <w:rPr>
          <w:rFonts w:ascii="Palatino Linotype" w:hAnsi="Palatino Linotype" w:cstheme="majorHAnsi"/>
          <w:sz w:val="24"/>
          <w:szCs w:val="24"/>
        </w:rPr>
      </w:pPr>
      <w:r w:rsidRPr="0079546B">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0287D4E" w14:textId="27CF8F00" w:rsidR="000D7A2F" w:rsidRPr="0079546B" w:rsidRDefault="000D7A2F" w:rsidP="00911026">
      <w:pPr>
        <w:spacing w:line="360" w:lineRule="auto"/>
        <w:ind w:left="567" w:firstLine="60"/>
        <w:jc w:val="both"/>
        <w:rPr>
          <w:rFonts w:ascii="Palatino Linotype" w:hAnsi="Palatino Linotype" w:cstheme="majorHAnsi"/>
          <w:i/>
          <w:iCs/>
          <w:sz w:val="24"/>
          <w:szCs w:val="24"/>
        </w:rPr>
      </w:pPr>
      <w:r w:rsidRPr="0079546B">
        <w:rPr>
          <w:rFonts w:ascii="Palatino Linotype" w:hAnsi="Palatino Linotype" w:cstheme="majorHAnsi"/>
          <w:i/>
          <w:iCs/>
          <w:sz w:val="24"/>
          <w:szCs w:val="24"/>
        </w:rPr>
        <w:t>a)      Complejidad del asunto: La complejidad de la prueba, la pluralidad de sujetos procesales, el tiempo transcurrido, las características y contexto del recurso.</w:t>
      </w:r>
    </w:p>
    <w:p w14:paraId="0C5BFD4B" w14:textId="77777777" w:rsidR="000D7A2F" w:rsidRPr="0079546B" w:rsidRDefault="000D7A2F" w:rsidP="000D7A2F">
      <w:pPr>
        <w:spacing w:line="360" w:lineRule="auto"/>
        <w:ind w:left="567"/>
        <w:jc w:val="both"/>
        <w:rPr>
          <w:rFonts w:ascii="Palatino Linotype" w:hAnsi="Palatino Linotype" w:cstheme="majorHAnsi"/>
          <w:i/>
          <w:iCs/>
          <w:sz w:val="24"/>
          <w:szCs w:val="24"/>
        </w:rPr>
      </w:pPr>
      <w:r w:rsidRPr="0079546B">
        <w:rPr>
          <w:rFonts w:ascii="Palatino Linotype" w:hAnsi="Palatino Linotype" w:cstheme="majorHAnsi"/>
          <w:i/>
          <w:iCs/>
          <w:sz w:val="24"/>
          <w:szCs w:val="24"/>
        </w:rPr>
        <w:lastRenderedPageBreak/>
        <w:t>b)     Actividad Procesal del interesado: Acciones u omisiones del interesado.</w:t>
      </w:r>
    </w:p>
    <w:p w14:paraId="4010E590" w14:textId="77777777" w:rsidR="000D7A2F" w:rsidRPr="0079546B" w:rsidRDefault="000D7A2F" w:rsidP="000D7A2F">
      <w:pPr>
        <w:spacing w:line="360" w:lineRule="auto"/>
        <w:ind w:left="567"/>
        <w:jc w:val="both"/>
        <w:rPr>
          <w:rFonts w:ascii="Palatino Linotype" w:hAnsi="Palatino Linotype" w:cstheme="majorHAnsi"/>
          <w:i/>
          <w:iCs/>
          <w:sz w:val="24"/>
          <w:szCs w:val="24"/>
        </w:rPr>
      </w:pPr>
      <w:r w:rsidRPr="0079546B">
        <w:rPr>
          <w:rFonts w:ascii="Palatino Linotype" w:hAnsi="Palatino Linotype" w:cstheme="majorHAnsi"/>
          <w:i/>
          <w:iCs/>
          <w:sz w:val="24"/>
          <w:szCs w:val="24"/>
        </w:rPr>
        <w:t>c)      Conducta de la Autoridad: Las Acciones u omisiones realizadas en el procedimiento. Así como si la autoridad actuó con la debida diligencia.</w:t>
      </w:r>
    </w:p>
    <w:p w14:paraId="63438B72" w14:textId="77777777" w:rsidR="000D7A2F" w:rsidRPr="0079546B" w:rsidRDefault="000D7A2F" w:rsidP="000D7A2F">
      <w:pPr>
        <w:spacing w:line="360" w:lineRule="auto"/>
        <w:ind w:left="567"/>
        <w:jc w:val="both"/>
        <w:rPr>
          <w:rFonts w:ascii="Palatino Linotype" w:hAnsi="Palatino Linotype" w:cstheme="majorHAnsi"/>
          <w:i/>
          <w:iCs/>
          <w:sz w:val="24"/>
          <w:szCs w:val="24"/>
        </w:rPr>
      </w:pPr>
      <w:r w:rsidRPr="0079546B">
        <w:rPr>
          <w:rFonts w:ascii="Palatino Linotype" w:hAnsi="Palatino Linotype" w:cstheme="majorHAnsi"/>
          <w:i/>
          <w:iCs/>
          <w:sz w:val="24"/>
          <w:szCs w:val="24"/>
        </w:rPr>
        <w:t>d) La afectación generada en la situación jurídica de la persona involucrada en el proceso: Violación a sus derechos humanos.</w:t>
      </w:r>
    </w:p>
    <w:p w14:paraId="692E8440" w14:textId="77777777" w:rsidR="000D7A2F" w:rsidRPr="0079546B" w:rsidRDefault="000D7A2F" w:rsidP="000D7A2F">
      <w:pPr>
        <w:spacing w:line="360" w:lineRule="auto"/>
        <w:jc w:val="both"/>
        <w:rPr>
          <w:rFonts w:ascii="Palatino Linotype" w:hAnsi="Palatino Linotype" w:cstheme="majorHAnsi"/>
          <w:sz w:val="24"/>
          <w:szCs w:val="24"/>
        </w:rPr>
      </w:pPr>
      <w:r w:rsidRPr="0079546B">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CC3A79" w14:textId="77777777" w:rsidR="00911026" w:rsidRPr="0079546B" w:rsidRDefault="00911026" w:rsidP="000D7A2F">
      <w:pPr>
        <w:spacing w:line="360" w:lineRule="auto"/>
        <w:jc w:val="both"/>
        <w:rPr>
          <w:rFonts w:ascii="Palatino Linotype" w:hAnsi="Palatino Linotype" w:cstheme="majorHAnsi"/>
          <w:sz w:val="24"/>
          <w:szCs w:val="24"/>
        </w:rPr>
      </w:pPr>
    </w:p>
    <w:p w14:paraId="30B4AC7E" w14:textId="60ADC0D9" w:rsidR="000D7A2F" w:rsidRPr="0079546B" w:rsidRDefault="000D7A2F" w:rsidP="000D7A2F">
      <w:pPr>
        <w:spacing w:line="360" w:lineRule="auto"/>
        <w:jc w:val="both"/>
        <w:rPr>
          <w:rFonts w:ascii="Palatino Linotype" w:hAnsi="Palatino Linotype" w:cstheme="majorHAnsi"/>
          <w:sz w:val="24"/>
          <w:szCs w:val="24"/>
        </w:rPr>
      </w:pPr>
      <w:r w:rsidRPr="0079546B">
        <w:rPr>
          <w:rFonts w:ascii="Palatino Linotype" w:hAnsi="Palatino Linotype" w:cstheme="majorHAnsi"/>
          <w:sz w:val="24"/>
          <w:szCs w:val="24"/>
        </w:rPr>
        <w:t xml:space="preserve"> Argumento que encuentra sustento en la jurisprudencia P./J. 32/92 emitida por el Pleno de la Suprema Corte de Justicia de la Nación de rubro </w:t>
      </w:r>
      <w:r w:rsidRPr="0079546B">
        <w:rPr>
          <w:rFonts w:ascii="Palatino Linotype" w:hAnsi="Palatino Linotype" w:cstheme="majorHAnsi"/>
          <w:b/>
          <w:bCs/>
          <w:i/>
          <w:iCs/>
          <w:sz w:val="24"/>
          <w:szCs w:val="24"/>
        </w:rPr>
        <w:t>“TÉRMINOS PROCESALES. PARA DETERMINAR SI UN FUNCIONARIO JUDICIAL ACTUÓ INDEBIDAMENTE POR NO RESPETARLOS SE DEBE ATENDER AL PRESUPUESTO QUE CONSIDERÓ EL LEGISLADOR AL FIJARLOS Y LAS CARACTERÍSTICAS DEL CASO.”</w:t>
      </w:r>
      <w:r w:rsidRPr="0079546B">
        <w:rPr>
          <w:rFonts w:ascii="Palatino Linotype" w:hAnsi="Palatino Linotype" w:cstheme="majorHAnsi"/>
          <w:sz w:val="24"/>
          <w:szCs w:val="24"/>
        </w:rPr>
        <w:t>, visible en la Gaceta del Seminario Judicial de la Federación con el registro digital 205635.</w:t>
      </w:r>
    </w:p>
    <w:p w14:paraId="5B1D135B" w14:textId="77777777" w:rsidR="00911026" w:rsidRPr="0079546B" w:rsidRDefault="000D7A2F" w:rsidP="000D7A2F">
      <w:pPr>
        <w:spacing w:line="360" w:lineRule="auto"/>
        <w:jc w:val="both"/>
        <w:rPr>
          <w:rFonts w:ascii="Palatino Linotype" w:hAnsi="Palatino Linotype" w:cstheme="majorHAnsi"/>
          <w:sz w:val="24"/>
          <w:szCs w:val="24"/>
        </w:rPr>
      </w:pPr>
      <w:r w:rsidRPr="0079546B">
        <w:rPr>
          <w:rFonts w:ascii="Palatino Linotype" w:hAnsi="Palatino Linotype" w:cstheme="majorHAnsi"/>
          <w:sz w:val="24"/>
          <w:szCs w:val="24"/>
        </w:rPr>
        <w:t xml:space="preserve"> </w:t>
      </w:r>
    </w:p>
    <w:p w14:paraId="1FAEDA6F" w14:textId="057C7031" w:rsidR="000D7A2F" w:rsidRPr="0079546B" w:rsidRDefault="000D7A2F" w:rsidP="000D7A2F">
      <w:pPr>
        <w:spacing w:line="360" w:lineRule="auto"/>
        <w:jc w:val="both"/>
        <w:rPr>
          <w:rFonts w:ascii="Palatino Linotype" w:hAnsi="Palatino Linotype" w:cstheme="majorHAnsi"/>
          <w:sz w:val="24"/>
          <w:szCs w:val="24"/>
        </w:rPr>
      </w:pPr>
      <w:r w:rsidRPr="0079546B">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79546B">
        <w:rPr>
          <w:rFonts w:ascii="Palatino Linotype" w:hAnsi="Palatino Linotype" w:cstheme="majorHAnsi"/>
          <w:sz w:val="24"/>
          <w:szCs w:val="24"/>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08D045" w14:textId="77777777" w:rsidR="00F26B6E" w:rsidRPr="0079546B" w:rsidRDefault="00F26B6E" w:rsidP="000D7A2F">
      <w:pPr>
        <w:spacing w:line="360" w:lineRule="auto"/>
        <w:jc w:val="both"/>
        <w:rPr>
          <w:rFonts w:ascii="Palatino Linotype" w:hAnsi="Palatino Linotype" w:cstheme="majorHAnsi"/>
          <w:sz w:val="24"/>
          <w:szCs w:val="24"/>
        </w:rPr>
      </w:pPr>
    </w:p>
    <w:p w14:paraId="6FF9AF1F" w14:textId="77777777" w:rsidR="000D7A2F" w:rsidRPr="0079546B" w:rsidRDefault="000D7A2F" w:rsidP="000D7A2F">
      <w:pPr>
        <w:spacing w:line="360" w:lineRule="auto"/>
        <w:jc w:val="both"/>
        <w:rPr>
          <w:rFonts w:ascii="Palatino Linotype" w:hAnsi="Palatino Linotype" w:cstheme="majorHAnsi"/>
          <w:sz w:val="24"/>
          <w:szCs w:val="24"/>
        </w:rPr>
      </w:pPr>
      <w:r w:rsidRPr="0079546B">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58C021AF" w14:textId="77777777" w:rsidR="000D7A2F" w:rsidRPr="0079546B" w:rsidRDefault="000D7A2F" w:rsidP="000D7A2F">
      <w:pPr>
        <w:spacing w:line="360" w:lineRule="auto"/>
        <w:jc w:val="both"/>
        <w:rPr>
          <w:rFonts w:ascii="Palatino Linotype" w:hAnsi="Palatino Linotype" w:cstheme="majorHAnsi"/>
          <w:sz w:val="24"/>
          <w:szCs w:val="24"/>
        </w:rPr>
      </w:pPr>
      <w:r w:rsidRPr="0079546B">
        <w:rPr>
          <w:rFonts w:ascii="Palatino Linotype" w:hAnsi="Palatino Linotype" w:cstheme="majorHAnsi"/>
          <w:sz w:val="24"/>
          <w:szCs w:val="24"/>
        </w:rPr>
        <w:t xml:space="preserve"> </w:t>
      </w:r>
    </w:p>
    <w:p w14:paraId="5DD9264A" w14:textId="77777777" w:rsidR="000D7A2F" w:rsidRPr="0079546B" w:rsidRDefault="000D7A2F" w:rsidP="000D7A2F">
      <w:pPr>
        <w:spacing w:line="360" w:lineRule="auto"/>
        <w:ind w:left="284" w:right="142"/>
        <w:jc w:val="both"/>
        <w:rPr>
          <w:rFonts w:ascii="Palatino Linotype" w:hAnsi="Palatino Linotype" w:cstheme="majorHAnsi"/>
          <w:sz w:val="24"/>
          <w:szCs w:val="24"/>
        </w:rPr>
      </w:pPr>
      <w:r w:rsidRPr="0079546B">
        <w:rPr>
          <w:rFonts w:ascii="Palatino Linotype" w:hAnsi="Palatino Linotype" w:cstheme="majorHAnsi"/>
          <w:b/>
          <w:bCs/>
          <w:i/>
          <w:iCs/>
          <w:sz w:val="24"/>
          <w:szCs w:val="24"/>
        </w:rPr>
        <w:t xml:space="preserve"> “PLAZO RAZONABLE PARA RESOLVER. DIMENSIÓN Y EFECTOS DE ESTE CONCEPTO CUANDO SE ADUCE EXCESIVA CARGA DE TRABAJO.”</w:t>
      </w:r>
      <w:r w:rsidRPr="0079546B">
        <w:rPr>
          <w:rFonts w:ascii="Palatino Linotype" w:hAnsi="Palatino Linotype" w:cstheme="majorHAnsi"/>
          <w:sz w:val="24"/>
          <w:szCs w:val="24"/>
        </w:rPr>
        <w:t xml:space="preserve"> consultable en el Seminario Judicial de la Federación y su gaceta, con el registro digital 2002351.</w:t>
      </w:r>
    </w:p>
    <w:p w14:paraId="6E9EDE6A" w14:textId="77777777" w:rsidR="000D7A2F" w:rsidRPr="0079546B" w:rsidRDefault="000D7A2F" w:rsidP="000D7A2F">
      <w:pPr>
        <w:spacing w:line="360" w:lineRule="auto"/>
        <w:ind w:left="284" w:right="142"/>
        <w:jc w:val="both"/>
        <w:rPr>
          <w:rFonts w:ascii="Palatino Linotype" w:hAnsi="Palatino Linotype" w:cstheme="majorHAnsi"/>
          <w:sz w:val="24"/>
          <w:szCs w:val="24"/>
        </w:rPr>
      </w:pPr>
      <w:r w:rsidRPr="0079546B">
        <w:rPr>
          <w:rFonts w:ascii="Palatino Linotype" w:hAnsi="Palatino Linotype" w:cstheme="majorHAnsi"/>
          <w:sz w:val="24"/>
          <w:szCs w:val="24"/>
        </w:rPr>
        <w:t xml:space="preserve"> </w:t>
      </w:r>
    </w:p>
    <w:p w14:paraId="5FC77A2C" w14:textId="77777777" w:rsidR="000D7A2F" w:rsidRPr="0079546B" w:rsidRDefault="000D7A2F" w:rsidP="000D7A2F">
      <w:pPr>
        <w:spacing w:line="360" w:lineRule="auto"/>
        <w:ind w:left="284" w:right="142"/>
        <w:jc w:val="both"/>
        <w:rPr>
          <w:rFonts w:ascii="Palatino Linotype" w:hAnsi="Palatino Linotype" w:cstheme="majorHAnsi"/>
          <w:sz w:val="24"/>
          <w:szCs w:val="24"/>
        </w:rPr>
      </w:pPr>
      <w:r w:rsidRPr="0079546B">
        <w:rPr>
          <w:rFonts w:ascii="Palatino Linotype" w:hAnsi="Palatino Linotype" w:cstheme="majorHAnsi"/>
          <w:b/>
          <w:bCs/>
          <w:i/>
          <w:iCs/>
          <w:sz w:val="24"/>
          <w:szCs w:val="24"/>
        </w:rPr>
        <w:t>“PLAZO RAZONABLE PARA RESOLVER. CONCEPTO Y ELEMENTOS QUE LO INTEGRAN A LA LUZ DEL DERECHO INTERNACIONAL DE LOS DERECHOS HUMANOS.”,</w:t>
      </w:r>
      <w:r w:rsidRPr="0079546B">
        <w:rPr>
          <w:rFonts w:ascii="Palatino Linotype" w:hAnsi="Palatino Linotype" w:cstheme="majorHAnsi"/>
          <w:sz w:val="24"/>
          <w:szCs w:val="24"/>
        </w:rPr>
        <w:t xml:space="preserve"> visible en el Seminario Judicial de la Federación y su gaceta, con el registro digital 2002350.</w:t>
      </w:r>
    </w:p>
    <w:p w14:paraId="55DDE2DA" w14:textId="77777777" w:rsidR="000D7A2F" w:rsidRPr="000D7A2F" w:rsidRDefault="000D7A2F" w:rsidP="000D7A2F">
      <w:pPr>
        <w:spacing w:line="360" w:lineRule="auto"/>
        <w:jc w:val="both"/>
        <w:rPr>
          <w:rFonts w:ascii="Palatino Linotype" w:hAnsi="Palatino Linotype"/>
          <w:sz w:val="24"/>
          <w:szCs w:val="24"/>
        </w:rPr>
      </w:pPr>
      <w:r w:rsidRPr="0079546B">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4B5DB5B1" w14:textId="77777777" w:rsidR="00DB52AF" w:rsidRPr="0010165E" w:rsidRDefault="00DB52AF" w:rsidP="00DB52AF">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lastRenderedPageBreak/>
        <w:t xml:space="preserve">C O N S I D E R A N D O </w:t>
      </w:r>
    </w:p>
    <w:p w14:paraId="65103465" w14:textId="77777777" w:rsidR="00DB52AF" w:rsidRPr="0010165E" w:rsidRDefault="00DB52AF" w:rsidP="00DB52AF">
      <w:pPr>
        <w:spacing w:after="0" w:line="360" w:lineRule="auto"/>
        <w:jc w:val="center"/>
        <w:rPr>
          <w:rFonts w:ascii="Palatino Linotype" w:hAnsi="Palatino Linotype" w:cs="Arial"/>
          <w:sz w:val="24"/>
          <w:szCs w:val="24"/>
        </w:rPr>
      </w:pPr>
    </w:p>
    <w:p w14:paraId="39B6F284" w14:textId="77777777" w:rsidR="00DB52AF" w:rsidRPr="0010165E" w:rsidRDefault="00DB52AF" w:rsidP="00DB52AF">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367289F2" w14:textId="77777777" w:rsidR="000D7A2F"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conforme a lo </w:t>
      </w:r>
    </w:p>
    <w:p w14:paraId="3A82740A" w14:textId="6322D15E" w:rsidR="00DB52AF" w:rsidRPr="0010165E" w:rsidRDefault="00DB52AF" w:rsidP="00DB52AF">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Default="00DB52AF" w:rsidP="00DB52AF">
      <w:pPr>
        <w:spacing w:after="0" w:line="360" w:lineRule="auto"/>
        <w:jc w:val="both"/>
        <w:rPr>
          <w:rFonts w:ascii="Palatino Linotype" w:hAnsi="Palatino Linotype" w:cs="Arial"/>
          <w:sz w:val="24"/>
          <w:szCs w:val="24"/>
        </w:rPr>
      </w:pPr>
    </w:p>
    <w:p w14:paraId="5DCD0EEB" w14:textId="77777777" w:rsidR="00DB52AF" w:rsidRPr="0010165E" w:rsidRDefault="00DB52AF" w:rsidP="00DB52AF">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t xml:space="preserve">SEGUNDO. </w:t>
      </w:r>
      <w:r w:rsidRPr="0010165E">
        <w:rPr>
          <w:rFonts w:ascii="Palatino Linotype" w:hAnsi="Palatino Linotype" w:cs="Arial"/>
          <w:b/>
          <w:sz w:val="26"/>
          <w:szCs w:val="26"/>
        </w:rPr>
        <w:t>Alcance del recurso de revisión.</w:t>
      </w:r>
      <w:r w:rsidRPr="0010165E">
        <w:rPr>
          <w:rFonts w:ascii="Palatino Linotype" w:hAnsi="Palatino Linotype" w:cs="Arial"/>
          <w:b/>
          <w:sz w:val="28"/>
          <w:szCs w:val="28"/>
        </w:rPr>
        <w:t xml:space="preserve"> </w:t>
      </w:r>
    </w:p>
    <w:p w14:paraId="1EC23E4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Default="00DB52AF" w:rsidP="00DB52AF">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10165E" w:rsidRDefault="00CF2D0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3A2694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819850B"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45A41FDB"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w:t>
      </w:r>
      <w:r w:rsidR="0079546B" w:rsidRPr="0010165E">
        <w:rPr>
          <w:rFonts w:ascii="Palatino Linotype" w:hAnsi="Palatino Linotype" w:cs="Arial"/>
          <w:sz w:val="24"/>
          <w:szCs w:val="24"/>
        </w:rPr>
        <w:t>pública</w:t>
      </w:r>
      <w:r w:rsidRPr="0010165E">
        <w:rPr>
          <w:rFonts w:ascii="Palatino Linotype" w:hAnsi="Palatino Linotype" w:cs="Arial"/>
          <w:sz w:val="24"/>
          <w:szCs w:val="24"/>
        </w:rPr>
        <w:t xml:space="preserve">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10165E" w:rsidRDefault="00DB52AF" w:rsidP="00DB52AF">
      <w:pPr>
        <w:spacing w:after="0" w:line="240" w:lineRule="auto"/>
        <w:rPr>
          <w:rFonts w:ascii="Palatino Linotype" w:hAnsi="Palatino Linotype"/>
        </w:rPr>
      </w:pPr>
    </w:p>
    <w:p w14:paraId="1BDB0F8D"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20F987"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14:paraId="1D118FBB"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5C3AAB0"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10165E" w:rsidRDefault="00DB52AF" w:rsidP="00DB52A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9C3ECD4" w14:textId="77777777" w:rsidR="00DB52AF" w:rsidRPr="0010165E" w:rsidRDefault="00DB52AF" w:rsidP="00DB52AF">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14:paraId="4C616D23" w14:textId="77777777" w:rsidR="00DB52AF"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27D99945" w:rsidR="00DB52AF" w:rsidRPr="00FE647B" w:rsidRDefault="00DB52AF" w:rsidP="00DB52AF">
      <w:pPr>
        <w:autoSpaceDE w:val="0"/>
        <w:autoSpaceDN w:val="0"/>
        <w:adjustRightInd w:val="0"/>
        <w:spacing w:after="0" w:line="360" w:lineRule="auto"/>
        <w:jc w:val="both"/>
        <w:rPr>
          <w:rFonts w:ascii="Palatino Linotype" w:hAnsi="Palatino Linotype" w:cs="Arial"/>
          <w:sz w:val="24"/>
          <w:szCs w:val="24"/>
        </w:rPr>
      </w:pPr>
      <w:r w:rsidRPr="00FE647B">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r w:rsidR="0079546B" w:rsidRPr="00FE647B">
        <w:rPr>
          <w:rFonts w:ascii="Palatino Linotype" w:hAnsi="Palatino Linotype" w:cs="Arial"/>
          <w:sz w:val="24"/>
          <w:szCs w:val="24"/>
        </w:rPr>
        <w:t>que,</w:t>
      </w:r>
      <w:r w:rsidRPr="00FE647B">
        <w:rPr>
          <w:rFonts w:ascii="Palatino Linotype" w:hAnsi="Palatino Linotype" w:cs="Arial"/>
          <w:sz w:val="24"/>
          <w:szCs w:val="24"/>
        </w:rPr>
        <w:t xml:space="preserve"> en el presente caso, al haber sido presentado el recurso de revisión vía SAIMEX, dicho requisito resulta innecesario.</w:t>
      </w:r>
    </w:p>
    <w:p w14:paraId="6F87AAEB" w14:textId="77777777" w:rsidR="00DB52AF" w:rsidRPr="0010165E" w:rsidRDefault="00DB52AF" w:rsidP="00DB52AF">
      <w:pPr>
        <w:pStyle w:val="Prrafodelista"/>
        <w:autoSpaceDE w:val="0"/>
        <w:autoSpaceDN w:val="0"/>
        <w:adjustRightInd w:val="0"/>
        <w:spacing w:line="360" w:lineRule="auto"/>
        <w:ind w:left="0"/>
        <w:jc w:val="both"/>
        <w:rPr>
          <w:rFonts w:ascii="Palatino Linotype" w:hAnsi="Palatino Linotype" w:cs="Arial"/>
          <w:lang w:val="es-MX"/>
        </w:rPr>
      </w:pPr>
    </w:p>
    <w:p w14:paraId="42B4FD52" w14:textId="77777777" w:rsidR="00DB52AF" w:rsidRPr="0010165E" w:rsidRDefault="00DB52AF" w:rsidP="00DB52AF">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lastRenderedPageBreak/>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14:paraId="346707AF" w14:textId="77777777" w:rsidR="00DB52AF"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1"/>
      </w:r>
      <w:r w:rsidRPr="0010165E">
        <w:rPr>
          <w:rFonts w:ascii="Palatino Linotype" w:eastAsia="Times New Roman" w:hAnsi="Palatino Linotype" w:cs="Arial"/>
          <w:sz w:val="24"/>
          <w:szCs w:val="24"/>
          <w:lang w:val="es-ES" w:eastAsia="es-ES"/>
        </w:rPr>
        <w:t>.</w:t>
      </w:r>
    </w:p>
    <w:p w14:paraId="392AC15B" w14:textId="77777777" w:rsidR="00F26B6E" w:rsidRDefault="00F26B6E" w:rsidP="00DB52AF">
      <w:pPr>
        <w:spacing w:after="0" w:line="360" w:lineRule="auto"/>
        <w:ind w:right="49"/>
        <w:jc w:val="both"/>
        <w:rPr>
          <w:rFonts w:ascii="Palatino Linotype" w:eastAsia="Times New Roman" w:hAnsi="Palatino Linotype" w:cs="Arial"/>
          <w:sz w:val="24"/>
          <w:szCs w:val="24"/>
          <w:lang w:val="es-ES" w:eastAsia="es-ES"/>
        </w:rPr>
      </w:pPr>
    </w:p>
    <w:p w14:paraId="6F9E96B1" w14:textId="78C0DFD3"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As</w:t>
      </w:r>
      <w:r w:rsidR="00F26B6E">
        <w:rPr>
          <w:rFonts w:ascii="Palatino Linotype" w:eastAsia="Times New Roman" w:hAnsi="Palatino Linotype" w:cs="Arial"/>
          <w:sz w:val="24"/>
          <w:szCs w:val="24"/>
          <w:lang w:val="es-ES" w:eastAsia="es-ES"/>
        </w:rPr>
        <w:t>í las cosas, del análisis del expediente electrónico</w:t>
      </w:r>
      <w:r w:rsidRPr="0010165E">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w:t>
      </w:r>
      <w:r w:rsidRPr="0010165E">
        <w:rPr>
          <w:rFonts w:ascii="Palatino Linotype" w:eastAsia="Times New Roman" w:hAnsi="Palatino Linotype" w:cs="Arial"/>
          <w:sz w:val="24"/>
          <w:szCs w:val="24"/>
          <w:lang w:val="es-ES" w:eastAsia="es-ES"/>
        </w:rPr>
        <w:lastRenderedPageBreak/>
        <w:t>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77777777" w:rsidR="00DB52AF" w:rsidRPr="0010165E" w:rsidRDefault="00DB52AF" w:rsidP="00DB52AF">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14:paraId="48600C45" w14:textId="3E0E22BE" w:rsidR="00DB52AF"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F579DBA" w14:textId="77777777" w:rsidR="00065DD5" w:rsidRPr="0010165E" w:rsidRDefault="00065DD5"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7C399B8" w14:textId="4F60C675"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En primera instancia, al referirno</w:t>
      </w:r>
      <w:r w:rsidR="008E4F98">
        <w:rPr>
          <w:rFonts w:ascii="Palatino Linotype" w:eastAsia="Times New Roman" w:hAnsi="Palatino Linotype" w:cs="Arial"/>
          <w:sz w:val="24"/>
          <w:szCs w:val="24"/>
          <w:lang w:val="es-ES" w:eastAsia="es-ES"/>
        </w:rPr>
        <w:t xml:space="preserve">s a los actos impugnados por la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15ECFBD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F863255" w14:textId="798532DC"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w:t>
      </w:r>
      <w:r w:rsidRPr="0010165E">
        <w:rPr>
          <w:rFonts w:ascii="Palatino Linotype" w:eastAsia="Times New Roman" w:hAnsi="Palatino Linotype" w:cs="Times New Roman"/>
          <w:sz w:val="24"/>
          <w:szCs w:val="24"/>
          <w:lang w:val="es-ES" w:eastAsia="es-ES"/>
        </w:rPr>
        <w:lastRenderedPageBreak/>
        <w:t xml:space="preserve">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w:t>
      </w:r>
      <w:r w:rsidR="008E4F98">
        <w:rPr>
          <w:rFonts w:ascii="Palatino Linotype" w:eastAsia="Times New Roman" w:hAnsi="Palatino Linotype" w:cs="Arial"/>
          <w:sz w:val="24"/>
          <w:szCs w:val="24"/>
          <w:lang w:val="es-ES" w:eastAsia="es-MX"/>
        </w:rPr>
        <w:t>la</w:t>
      </w:r>
      <w:r w:rsidR="007F453A">
        <w:rPr>
          <w:rFonts w:ascii="Palatino Linotype" w:eastAsia="Times New Roman" w:hAnsi="Palatino Linotype" w:cs="Arial"/>
          <w:sz w:val="24"/>
          <w:szCs w:val="24"/>
          <w:lang w:val="es-ES" w:eastAsia="es-MX"/>
        </w:rPr>
        <w:t xml:space="preserve">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14:paraId="1A45CECF"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31B8C35" w14:textId="7F297CF3" w:rsidR="00DB52AF"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la falta de respuesta del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a la soli</w:t>
      </w:r>
      <w:r w:rsidR="007F453A">
        <w:rPr>
          <w:rFonts w:ascii="Palatino Linotype" w:eastAsia="Times New Roman" w:hAnsi="Palatino Linotype" w:cs="Times New Roman"/>
          <w:sz w:val="24"/>
          <w:szCs w:val="24"/>
          <w:lang w:val="es-ES" w:eastAsia="es-MX"/>
        </w:rPr>
        <w:t>citud de información se traduce</w:t>
      </w:r>
      <w:r w:rsidRPr="0010165E">
        <w:rPr>
          <w:rFonts w:ascii="Palatino Linotype" w:eastAsia="Times New Roman" w:hAnsi="Palatino Linotype" w:cs="Times New Roman"/>
          <w:sz w:val="24"/>
          <w:szCs w:val="24"/>
          <w:lang w:val="es-ES" w:eastAsia="es-MX"/>
        </w:rPr>
        <w:t xml:space="preserve"> en el hecho de que fue omiso en dar atención a las peticiones en términos de la Ley de la materia, es decir, </w:t>
      </w:r>
      <w:r>
        <w:rPr>
          <w:rFonts w:ascii="Palatino Linotype" w:eastAsia="Times New Roman" w:hAnsi="Palatino Linotype" w:cs="Times New Roman"/>
          <w:sz w:val="24"/>
          <w:szCs w:val="24"/>
          <w:lang w:val="es-ES" w:eastAsia="es-MX"/>
        </w:rPr>
        <w:t>incumplió</w:t>
      </w:r>
      <w:r w:rsidRPr="0010165E">
        <w:rPr>
          <w:rFonts w:ascii="Palatino Linotype" w:eastAsia="Times New Roman" w:hAnsi="Palatino Linotype" w:cs="Times New Roman"/>
          <w:sz w:val="24"/>
          <w:szCs w:val="24"/>
          <w:lang w:val="es-ES" w:eastAsia="es-MX"/>
        </w:rPr>
        <w:t xml:space="preserve">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52DE78C9" w14:textId="77777777" w:rsidR="00DB52AF" w:rsidRPr="0010165E" w:rsidRDefault="00DB52AF" w:rsidP="00DB52AF">
      <w:pPr>
        <w:spacing w:after="0" w:line="360" w:lineRule="auto"/>
        <w:contextualSpacing/>
        <w:jc w:val="both"/>
        <w:rPr>
          <w:rFonts w:ascii="Palatino Linotype" w:eastAsia="Times New Roman" w:hAnsi="Palatino Linotype" w:cs="Times New Roman"/>
          <w:sz w:val="24"/>
          <w:szCs w:val="24"/>
          <w:lang w:val="es-ES" w:eastAsia="es-MX"/>
        </w:rPr>
      </w:pPr>
    </w:p>
    <w:p w14:paraId="3BCCA551"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34EEED4B"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21A0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4A7E73AF"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7028F04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97406A"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E8F1453"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lastRenderedPageBreak/>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14:paraId="320B8AB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7FD4A0A2"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14:paraId="1B235C1E" w14:textId="77777777" w:rsidR="00DB52AF" w:rsidRPr="0010165E" w:rsidRDefault="00DB52AF" w:rsidP="00DB52AF">
      <w:pPr>
        <w:spacing w:after="0" w:line="240" w:lineRule="auto"/>
        <w:ind w:left="709" w:right="567"/>
        <w:jc w:val="both"/>
        <w:rPr>
          <w:rFonts w:ascii="Palatino Linotype" w:hAnsi="Palatino Linotype" w:cs="Arial"/>
          <w:bCs/>
          <w:i/>
        </w:rPr>
      </w:pPr>
    </w:p>
    <w:p w14:paraId="3691A8B7" w14:textId="77777777" w:rsidR="00DB52AF" w:rsidRPr="0010165E" w:rsidRDefault="00DB52AF" w:rsidP="00DB52AF">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14:paraId="0D0248B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2BABDB29"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14:paraId="7B038F74"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14:paraId="52A353F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DA250B" w14:textId="77777777" w:rsidR="00DB52AF" w:rsidRPr="0010165E" w:rsidRDefault="00DB52AF" w:rsidP="00DB52AF">
      <w:pPr>
        <w:spacing w:after="0" w:line="240" w:lineRule="auto"/>
        <w:ind w:left="709" w:right="567"/>
        <w:jc w:val="both"/>
        <w:rPr>
          <w:rFonts w:ascii="Palatino Linotype" w:hAnsi="Palatino Linotype" w:cs="Arial"/>
          <w:bCs/>
          <w:i/>
        </w:rPr>
      </w:pPr>
    </w:p>
    <w:p w14:paraId="71CBF4CE" w14:textId="77777777" w:rsidR="00DB52AF" w:rsidRPr="0010165E" w:rsidRDefault="00DB52AF" w:rsidP="00DB52AF">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14:paraId="387B6C90" w14:textId="77777777" w:rsidR="00DB52AF" w:rsidRPr="0010165E" w:rsidRDefault="00DB52AF" w:rsidP="00DB52AF">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14:paraId="72008F2D"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1A819A66"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90D0801"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p>
    <w:p w14:paraId="03F8FD1C" w14:textId="77777777" w:rsidR="00DB52AF" w:rsidRPr="0010165E" w:rsidRDefault="00DB52AF" w:rsidP="00DB52AF">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212E0A2" w14:textId="77777777" w:rsidR="00DB52AF" w:rsidRPr="0010165E"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p>
    <w:p w14:paraId="294068F1" w14:textId="1F4AC615" w:rsidR="00DB52AF" w:rsidRDefault="00DB52AF" w:rsidP="00DB52AF">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14:paraId="129DE17C" w14:textId="77777777" w:rsidR="00065DD5" w:rsidRPr="0010165E" w:rsidRDefault="00065DD5" w:rsidP="00DB52AF">
      <w:pPr>
        <w:spacing w:after="0" w:line="360" w:lineRule="auto"/>
        <w:contextualSpacing/>
        <w:jc w:val="both"/>
        <w:rPr>
          <w:rFonts w:ascii="Palatino Linotype" w:eastAsia="MS Mincho" w:hAnsi="Palatino Linotype" w:cs="Times New Roman"/>
          <w:sz w:val="24"/>
          <w:szCs w:val="24"/>
          <w:lang w:val="es-ES_tradnl" w:eastAsia="es-ES"/>
        </w:rPr>
      </w:pPr>
    </w:p>
    <w:p w14:paraId="2706A0F9" w14:textId="0FD5CA3A"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w:t>
      </w:r>
      <w:r w:rsidR="008E4F98">
        <w:rPr>
          <w:rFonts w:ascii="Palatino Linotype" w:eastAsia="Times New Roman" w:hAnsi="Palatino Linotype" w:cs="Arial"/>
          <w:sz w:val="24"/>
          <w:szCs w:val="24"/>
          <w:lang w:val="es-ES" w:eastAsia="es-ES"/>
        </w:rPr>
        <w:t>Ayuntamientos</w:t>
      </w:r>
      <w:r w:rsidRPr="0010165E">
        <w:rPr>
          <w:rFonts w:ascii="Palatino Linotype" w:eastAsia="Times New Roman" w:hAnsi="Palatino Linotype" w:cs="Arial"/>
          <w:sz w:val="24"/>
          <w:szCs w:val="24"/>
          <w:lang w:val="es-ES" w:eastAsia="es-ES"/>
        </w:rPr>
        <w:t>,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45A3C82" w14:textId="77777777" w:rsidR="00DB52AF" w:rsidRPr="0010165E" w:rsidRDefault="00DB52AF" w:rsidP="00DB52AF">
      <w:pPr>
        <w:spacing w:after="0" w:line="360" w:lineRule="auto"/>
        <w:contextualSpacing/>
        <w:jc w:val="both"/>
        <w:rPr>
          <w:rFonts w:ascii="Palatino Linotype" w:eastAsia="Times New Roman" w:hAnsi="Palatino Linotype" w:cs="Arial"/>
          <w:sz w:val="24"/>
          <w:szCs w:val="24"/>
          <w:lang w:val="es-ES" w:eastAsia="es-ES"/>
        </w:rPr>
      </w:pPr>
    </w:p>
    <w:p w14:paraId="54D02F14"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14:paraId="51AAE2A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3C669C7"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DD4BEDA"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AA7694" w14:textId="62A758D3" w:rsidR="00DB52AF" w:rsidRDefault="00DB52AF" w:rsidP="00DB52AF">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w:t>
      </w:r>
      <w:r w:rsidRPr="0010766A">
        <w:rPr>
          <w:rFonts w:ascii="Palatino Linotype" w:eastAsia="Calibri" w:hAnsi="Palatino Linotype" w:cs="Times New Roman"/>
          <w:sz w:val="24"/>
          <w:szCs w:val="24"/>
          <w:lang w:val="es-ES" w:eastAsia="es-ES"/>
        </w:rPr>
        <w:t xml:space="preserve">. </w:t>
      </w:r>
      <w:r w:rsidRPr="0010165E">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w:t>
      </w:r>
      <w:r w:rsidRPr="0010165E">
        <w:rPr>
          <w:rFonts w:ascii="Palatino Linotype" w:eastAsia="Calibri" w:hAnsi="Palatino Linotype" w:cs="Times New Roman"/>
          <w:sz w:val="24"/>
          <w:szCs w:val="24"/>
          <w:lang w:val="es-ES" w:eastAsia="es-ES"/>
        </w:rPr>
        <w:lastRenderedPageBreak/>
        <w:t xml:space="preserve">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14:paraId="490779DB" w14:textId="3EDAB348" w:rsidR="00365A4C" w:rsidRDefault="00365A4C" w:rsidP="00DB52AF">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671C9A22" w14:textId="4460F1F9" w:rsidR="00365A4C" w:rsidRDefault="00365A4C" w:rsidP="00DB52AF">
      <w:pPr>
        <w:autoSpaceDE w:val="0"/>
        <w:autoSpaceDN w:val="0"/>
        <w:adjustRightInd w:val="0"/>
        <w:spacing w:after="0" w:line="360" w:lineRule="auto"/>
        <w:jc w:val="both"/>
        <w:rPr>
          <w:rFonts w:ascii="Palatino Linotype" w:hAnsi="Palatino Linotype"/>
          <w:sz w:val="24"/>
          <w:szCs w:val="24"/>
        </w:rPr>
      </w:pPr>
      <w:r w:rsidRPr="00365A4C">
        <w:rPr>
          <w:rFonts w:ascii="Palatino Linotype" w:hAnsi="Palatino Linotype"/>
          <w:sz w:val="24"/>
          <w:szCs w:val="24"/>
        </w:rPr>
        <w:t xml:space="preserve">De la revisión de las constancias que obran en el Sistema de acceso a la Información Mexiquense (SAIMEX), se advierte que, </w:t>
      </w:r>
      <w:r>
        <w:rPr>
          <w:rFonts w:ascii="Palatino Linotype" w:hAnsi="Palatino Linotype"/>
          <w:sz w:val="24"/>
          <w:szCs w:val="24"/>
        </w:rPr>
        <w:t xml:space="preserve">el particular solicitó: </w:t>
      </w:r>
    </w:p>
    <w:p w14:paraId="3F5F9D23" w14:textId="77777777" w:rsidR="002B4F56" w:rsidRDefault="002B4F56" w:rsidP="00DB52AF">
      <w:pPr>
        <w:autoSpaceDE w:val="0"/>
        <w:autoSpaceDN w:val="0"/>
        <w:adjustRightInd w:val="0"/>
        <w:spacing w:after="0" w:line="360" w:lineRule="auto"/>
        <w:jc w:val="both"/>
        <w:rPr>
          <w:rFonts w:ascii="Palatino Linotype" w:hAnsi="Palatino Linotype"/>
          <w:sz w:val="24"/>
          <w:szCs w:val="24"/>
        </w:rPr>
      </w:pPr>
    </w:p>
    <w:p w14:paraId="60679112" w14:textId="0A66381A" w:rsidR="002B4F56" w:rsidRPr="002B4F56" w:rsidRDefault="002B4F56" w:rsidP="002B4F56">
      <w:pPr>
        <w:pStyle w:val="Prrafodelista"/>
        <w:numPr>
          <w:ilvl w:val="0"/>
          <w:numId w:val="3"/>
        </w:numPr>
        <w:tabs>
          <w:tab w:val="left" w:pos="5647"/>
        </w:tabs>
        <w:autoSpaceDE w:val="0"/>
        <w:autoSpaceDN w:val="0"/>
        <w:adjustRightInd w:val="0"/>
        <w:spacing w:line="360" w:lineRule="auto"/>
        <w:ind w:left="924" w:right="851"/>
        <w:jc w:val="both"/>
        <w:rPr>
          <w:rFonts w:ascii="Palatino Linotype" w:eastAsia="Calibri" w:hAnsi="Palatino Linotype"/>
          <w:iCs/>
        </w:rPr>
      </w:pPr>
      <w:r w:rsidRPr="002B4F56">
        <w:rPr>
          <w:rFonts w:ascii="Palatino Linotype" w:hAnsi="Palatino Linotype"/>
          <w:lang w:eastAsia="es-MX"/>
        </w:rPr>
        <w:t>Nombres y documento que hace cons</w:t>
      </w:r>
      <w:r>
        <w:rPr>
          <w:rFonts w:ascii="Palatino Linotype" w:hAnsi="Palatino Linotype"/>
          <w:lang w:eastAsia="es-MX"/>
        </w:rPr>
        <w:t xml:space="preserve">tar el pago de laudos laborales, </w:t>
      </w:r>
    </w:p>
    <w:p w14:paraId="1CFAEDDB" w14:textId="1B1E8AE4" w:rsidR="002B4F56" w:rsidRDefault="002B4F56" w:rsidP="002B4F56">
      <w:pPr>
        <w:pStyle w:val="Prrafodelista"/>
        <w:tabs>
          <w:tab w:val="left" w:pos="5647"/>
        </w:tabs>
        <w:autoSpaceDE w:val="0"/>
        <w:autoSpaceDN w:val="0"/>
        <w:adjustRightInd w:val="0"/>
        <w:spacing w:line="360" w:lineRule="auto"/>
        <w:ind w:left="924" w:right="851"/>
        <w:jc w:val="both"/>
        <w:rPr>
          <w:rFonts w:ascii="Palatino Linotype" w:hAnsi="Palatino Linotype"/>
          <w:color w:val="000000"/>
        </w:rPr>
      </w:pPr>
      <w:r w:rsidRPr="002B4F56">
        <w:rPr>
          <w:rFonts w:ascii="Palatino Linotype" w:hAnsi="Palatino Linotype"/>
          <w:lang w:eastAsia="es-MX"/>
        </w:rPr>
        <w:t>durante los años 2019 y 2021 así como lo que va del 2022</w:t>
      </w:r>
      <w:r>
        <w:rPr>
          <w:rFonts w:ascii="Palatino Linotype" w:hAnsi="Palatino Linotype"/>
          <w:color w:val="000000"/>
        </w:rPr>
        <w:t>.</w:t>
      </w:r>
    </w:p>
    <w:p w14:paraId="490BAFE4" w14:textId="77777777" w:rsidR="002B4F56" w:rsidRDefault="002B4F56" w:rsidP="002B4F56">
      <w:pPr>
        <w:pStyle w:val="Prrafodelista"/>
        <w:tabs>
          <w:tab w:val="left" w:pos="5647"/>
        </w:tabs>
        <w:autoSpaceDE w:val="0"/>
        <w:autoSpaceDN w:val="0"/>
        <w:adjustRightInd w:val="0"/>
        <w:spacing w:line="360" w:lineRule="auto"/>
        <w:ind w:left="927" w:right="850"/>
        <w:jc w:val="both"/>
        <w:rPr>
          <w:rFonts w:ascii="Palatino Linotype" w:eastAsia="Calibri" w:hAnsi="Palatino Linotype"/>
          <w:iCs/>
        </w:rPr>
      </w:pPr>
    </w:p>
    <w:p w14:paraId="2C92BF2C" w14:textId="77777777" w:rsidR="00E67A76" w:rsidRDefault="00E67A76" w:rsidP="00E67A76">
      <w:pPr>
        <w:pStyle w:val="Prrafodelista"/>
        <w:tabs>
          <w:tab w:val="left" w:pos="5647"/>
        </w:tabs>
        <w:autoSpaceDE w:val="0"/>
        <w:autoSpaceDN w:val="0"/>
        <w:adjustRightInd w:val="0"/>
        <w:spacing w:line="360" w:lineRule="auto"/>
        <w:ind w:left="0" w:right="-2"/>
        <w:jc w:val="both"/>
        <w:rPr>
          <w:rFonts w:ascii="Palatino Linotype" w:hAnsi="Palatino Linotype"/>
        </w:rPr>
      </w:pPr>
      <w:r w:rsidRPr="00E67A76">
        <w:rPr>
          <w:rFonts w:ascii="Palatino Linotype" w:hAnsi="Palatino Linotype"/>
        </w:rPr>
        <w:t>Ahora bien,</w:t>
      </w:r>
      <w:r>
        <w:rPr>
          <w:rFonts w:ascii="Palatino Linotype" w:hAnsi="Palatino Linotype"/>
        </w:rPr>
        <w:t xml:space="preserve"> respecto a lo solicitado por la</w:t>
      </w:r>
      <w:r w:rsidRPr="00E67A76">
        <w:rPr>
          <w:rFonts w:ascii="Palatino Linotype" w:hAnsi="Palatino Linotype"/>
        </w:rPr>
        <w:t xml:space="preserve"> recurrente, se considera pertinente citar lo establecido en los numerales 1, 2, 98, fracción VI y 251 de la Ley del Trabajo de los Servidores Públicos del Estado de México y Municipios, cuyo contenido es del tenor literal que enseguida se cita: </w:t>
      </w:r>
    </w:p>
    <w:p w14:paraId="2743E21B" w14:textId="77777777" w:rsidR="00E67A76" w:rsidRDefault="00E67A76" w:rsidP="00E67A76">
      <w:pPr>
        <w:pStyle w:val="Prrafodelista"/>
        <w:tabs>
          <w:tab w:val="left" w:pos="5647"/>
        </w:tabs>
        <w:autoSpaceDE w:val="0"/>
        <w:autoSpaceDN w:val="0"/>
        <w:adjustRightInd w:val="0"/>
        <w:spacing w:line="360" w:lineRule="auto"/>
        <w:ind w:left="0" w:right="-2"/>
        <w:jc w:val="both"/>
        <w:rPr>
          <w:rFonts w:ascii="Palatino Linotype" w:hAnsi="Palatino Linotype"/>
        </w:rPr>
      </w:pPr>
    </w:p>
    <w:p w14:paraId="644DBE68" w14:textId="0A37D49E" w:rsidR="00E67A76" w:rsidRDefault="00E67A76" w:rsidP="00E67A76">
      <w:pPr>
        <w:pStyle w:val="Prrafodelista"/>
        <w:tabs>
          <w:tab w:val="left" w:pos="5647"/>
        </w:tabs>
        <w:autoSpaceDE w:val="0"/>
        <w:autoSpaceDN w:val="0"/>
        <w:adjustRightInd w:val="0"/>
        <w:spacing w:line="360" w:lineRule="auto"/>
        <w:ind w:left="567" w:right="281"/>
        <w:jc w:val="both"/>
        <w:rPr>
          <w:rFonts w:ascii="Palatino Linotype" w:hAnsi="Palatino Linotype"/>
        </w:rPr>
      </w:pPr>
      <w:r w:rsidRPr="00E67A76">
        <w:rPr>
          <w:rFonts w:ascii="Palatino Linotype" w:hAnsi="Palatino Linotype"/>
          <w:i/>
        </w:rPr>
        <w:t>“</w:t>
      </w:r>
      <w:r w:rsidRPr="00E67A76">
        <w:rPr>
          <w:rFonts w:ascii="Palatino Linotype" w:hAnsi="Palatino Linotype"/>
          <w:b/>
          <w:i/>
        </w:rPr>
        <w:t>ARTÍCULO 1</w:t>
      </w:r>
      <w:r w:rsidRPr="00E67A76">
        <w:rPr>
          <w:rFonts w:ascii="Palatino Linotype" w:hAnsi="Palatino Linotype"/>
          <w:i/>
        </w:rPr>
        <w:t>.- Ésta ley es de orden público e interés social y tiene por objeto regular las relaciones de trabajo, comprendidas entre los poderes públicos del Estado y los Municipios y sus respectivos servidores públicos. Igualmente, se regulan por esta ley las relaciones de trabajo entre los tribunales administrativos, los organismos descentralizados, fideicomisos de carácter estatal y municipal y los órganos autónomos que sus leyes de creación así lo determ</w:t>
      </w:r>
      <w:r>
        <w:rPr>
          <w:rFonts w:ascii="Palatino Linotype" w:hAnsi="Palatino Linotype"/>
          <w:i/>
        </w:rPr>
        <w:t>inen y sus servidores públicos.</w:t>
      </w:r>
    </w:p>
    <w:p w14:paraId="154BC60C" w14:textId="77777777" w:rsidR="00E67A76" w:rsidRDefault="00E67A76" w:rsidP="00E67A76">
      <w:pPr>
        <w:pStyle w:val="Prrafodelista"/>
        <w:tabs>
          <w:tab w:val="left" w:pos="5647"/>
        </w:tabs>
        <w:autoSpaceDE w:val="0"/>
        <w:autoSpaceDN w:val="0"/>
        <w:adjustRightInd w:val="0"/>
        <w:spacing w:line="360" w:lineRule="auto"/>
        <w:ind w:left="567" w:right="281"/>
        <w:jc w:val="both"/>
        <w:rPr>
          <w:rFonts w:ascii="Palatino Linotype" w:hAnsi="Palatino Linotype"/>
        </w:rPr>
      </w:pPr>
    </w:p>
    <w:p w14:paraId="472CB4FA" w14:textId="77777777" w:rsidR="00E67A76" w:rsidRDefault="00E67A76" w:rsidP="00E67A76">
      <w:pPr>
        <w:pStyle w:val="Prrafodelista"/>
        <w:tabs>
          <w:tab w:val="left" w:pos="5647"/>
        </w:tabs>
        <w:autoSpaceDE w:val="0"/>
        <w:autoSpaceDN w:val="0"/>
        <w:adjustRightInd w:val="0"/>
        <w:spacing w:line="360" w:lineRule="auto"/>
        <w:ind w:left="567" w:right="281"/>
        <w:jc w:val="both"/>
        <w:rPr>
          <w:rFonts w:ascii="Palatino Linotype" w:hAnsi="Palatino Linotype"/>
          <w:i/>
        </w:rPr>
      </w:pPr>
      <w:r w:rsidRPr="00E67A76">
        <w:rPr>
          <w:rFonts w:ascii="Palatino Linotype" w:hAnsi="Palatino Linotype"/>
          <w:b/>
          <w:i/>
        </w:rPr>
        <w:t>ARTÍCULO 2</w:t>
      </w:r>
      <w:r w:rsidRPr="00E67A76">
        <w:rPr>
          <w:rFonts w:ascii="Palatino Linotype" w:hAnsi="Palatino Linotype"/>
          <w:i/>
        </w:rPr>
        <w:t>. Son sujetos de esta ley los servidores públicos y las instituciones públicas.</w:t>
      </w:r>
    </w:p>
    <w:p w14:paraId="5EDC535C" w14:textId="0EEE0036" w:rsidR="00AF7ADF" w:rsidRDefault="00E67A76" w:rsidP="00E67A76">
      <w:pPr>
        <w:pStyle w:val="Prrafodelista"/>
        <w:tabs>
          <w:tab w:val="left" w:pos="5647"/>
        </w:tabs>
        <w:autoSpaceDE w:val="0"/>
        <w:autoSpaceDN w:val="0"/>
        <w:adjustRightInd w:val="0"/>
        <w:spacing w:line="360" w:lineRule="auto"/>
        <w:ind w:left="567" w:right="281"/>
        <w:jc w:val="both"/>
        <w:rPr>
          <w:rFonts w:ascii="Palatino Linotype" w:hAnsi="Palatino Linotype"/>
          <w:b/>
          <w:i/>
        </w:rPr>
      </w:pPr>
      <w:r w:rsidRPr="00E67A76">
        <w:rPr>
          <w:rFonts w:ascii="Palatino Linotype" w:hAnsi="Palatino Linotype"/>
          <w:b/>
          <w:i/>
        </w:rPr>
        <w:lastRenderedPageBreak/>
        <w:t>ARTÍCULO 98</w:t>
      </w:r>
      <w:r w:rsidRPr="00E67A76">
        <w:rPr>
          <w:rFonts w:ascii="Palatino Linotype" w:hAnsi="Palatino Linotype"/>
          <w:i/>
        </w:rPr>
        <w:t xml:space="preserve">. Son obligaciones de las instituciones públicas: VI. </w:t>
      </w:r>
      <w:r w:rsidRPr="00E67A76">
        <w:rPr>
          <w:rFonts w:ascii="Palatino Linotype" w:hAnsi="Palatino Linotype"/>
          <w:b/>
          <w:i/>
        </w:rPr>
        <w:t>Cumplir oportunamente los laudos que dicte el Tribunal y pagar el monto de las indemnizaciones y demás prestaciones a que teng</w:t>
      </w:r>
      <w:r w:rsidR="00AF7ADF">
        <w:rPr>
          <w:rFonts w:ascii="Palatino Linotype" w:hAnsi="Palatino Linotype"/>
          <w:b/>
          <w:i/>
        </w:rPr>
        <w:t>a derecho el servidor público.</w:t>
      </w:r>
    </w:p>
    <w:p w14:paraId="7C259C62" w14:textId="77777777" w:rsidR="00AF7ADF" w:rsidRDefault="00AF7ADF" w:rsidP="00E67A76">
      <w:pPr>
        <w:pStyle w:val="Prrafodelista"/>
        <w:tabs>
          <w:tab w:val="left" w:pos="5647"/>
        </w:tabs>
        <w:autoSpaceDE w:val="0"/>
        <w:autoSpaceDN w:val="0"/>
        <w:adjustRightInd w:val="0"/>
        <w:spacing w:line="360" w:lineRule="auto"/>
        <w:ind w:left="567" w:right="281"/>
        <w:jc w:val="both"/>
        <w:rPr>
          <w:rFonts w:ascii="Palatino Linotype" w:hAnsi="Palatino Linotype"/>
          <w:b/>
          <w:i/>
        </w:rPr>
      </w:pPr>
    </w:p>
    <w:p w14:paraId="5425E947" w14:textId="77777777" w:rsidR="00AF7ADF" w:rsidRDefault="00E67A76" w:rsidP="00E67A76">
      <w:pPr>
        <w:pStyle w:val="Prrafodelista"/>
        <w:tabs>
          <w:tab w:val="left" w:pos="5647"/>
        </w:tabs>
        <w:autoSpaceDE w:val="0"/>
        <w:autoSpaceDN w:val="0"/>
        <w:adjustRightInd w:val="0"/>
        <w:spacing w:line="360" w:lineRule="auto"/>
        <w:ind w:left="567" w:right="281"/>
        <w:jc w:val="both"/>
        <w:rPr>
          <w:rFonts w:ascii="Palatino Linotype" w:hAnsi="Palatino Linotype"/>
          <w:b/>
          <w:i/>
        </w:rPr>
      </w:pPr>
      <w:r w:rsidRPr="00E67A76">
        <w:rPr>
          <w:rFonts w:ascii="Palatino Linotype" w:hAnsi="Palatino Linotype"/>
          <w:b/>
          <w:i/>
        </w:rPr>
        <w:t xml:space="preserve">ARTÍCULO 251.- Siempre que en ejecución de un laudo o convenio, deba entregarse una suma de dinero o el cumplimiento de un derecho al servidor público, el Presidente cuidará que se le otorgue personalmente. Los titulares de las instituciones o dependencias y los sujetos a esta ley, se atendrán a lo dispuesto por los laudos y convenios, ordenando, en su caso el pago de las indemnizaciones sueldos o cualquier prestación en dinero que se determine en ellos, previo el establecimiento de una partida presupuestal específica para la liquidación respectiva. El Órgano Superior de Fiscalización del Gobierno del Estado de México supervisará el cumplimiento de la obligación relacionada con la partida presupuestal específica y establecerá las responsabilidades en caso de incumplimiento.” </w:t>
      </w:r>
    </w:p>
    <w:p w14:paraId="55AB2B06" w14:textId="77777777" w:rsidR="00AF7ADF" w:rsidRDefault="00AF7ADF" w:rsidP="00E67A76">
      <w:pPr>
        <w:pStyle w:val="Prrafodelista"/>
        <w:tabs>
          <w:tab w:val="left" w:pos="5647"/>
        </w:tabs>
        <w:autoSpaceDE w:val="0"/>
        <w:autoSpaceDN w:val="0"/>
        <w:adjustRightInd w:val="0"/>
        <w:spacing w:line="360" w:lineRule="auto"/>
        <w:ind w:left="567" w:right="281"/>
        <w:jc w:val="both"/>
        <w:rPr>
          <w:rFonts w:ascii="Palatino Linotype" w:hAnsi="Palatino Linotype"/>
          <w:b/>
          <w:i/>
        </w:rPr>
      </w:pPr>
    </w:p>
    <w:p w14:paraId="229E55BB" w14:textId="77777777" w:rsidR="00AF7ADF" w:rsidRDefault="00AF7ADF" w:rsidP="00E67A76">
      <w:pPr>
        <w:pStyle w:val="Prrafodelista"/>
        <w:tabs>
          <w:tab w:val="left" w:pos="5647"/>
        </w:tabs>
        <w:autoSpaceDE w:val="0"/>
        <w:autoSpaceDN w:val="0"/>
        <w:adjustRightInd w:val="0"/>
        <w:spacing w:line="360" w:lineRule="auto"/>
        <w:ind w:left="567" w:right="281"/>
        <w:jc w:val="both"/>
        <w:rPr>
          <w:rFonts w:ascii="Palatino Linotype" w:hAnsi="Palatino Linotype"/>
          <w:b/>
          <w:i/>
        </w:rPr>
      </w:pPr>
    </w:p>
    <w:p w14:paraId="0ACE225F" w14:textId="6D3A39AF" w:rsidR="00E67A76" w:rsidRPr="0053684F" w:rsidRDefault="002C0D25" w:rsidP="00AF7ADF">
      <w:pPr>
        <w:pStyle w:val="Prrafodelista"/>
        <w:tabs>
          <w:tab w:val="left" w:pos="5647"/>
        </w:tabs>
        <w:autoSpaceDE w:val="0"/>
        <w:autoSpaceDN w:val="0"/>
        <w:adjustRightInd w:val="0"/>
        <w:spacing w:line="360" w:lineRule="auto"/>
        <w:ind w:left="0" w:right="281"/>
        <w:jc w:val="both"/>
        <w:rPr>
          <w:rFonts w:ascii="Palatino Linotype" w:hAnsi="Palatino Linotype"/>
        </w:rPr>
      </w:pPr>
      <w:r>
        <w:rPr>
          <w:rFonts w:ascii="Palatino Linotype" w:hAnsi="Palatino Linotype"/>
        </w:rPr>
        <w:t>D</w:t>
      </w:r>
      <w:r w:rsidR="00AF7ADF">
        <w:rPr>
          <w:rFonts w:ascii="Palatino Linotype" w:hAnsi="Palatino Linotype"/>
        </w:rPr>
        <w:t xml:space="preserve">e tal forma que </w:t>
      </w:r>
      <w:r w:rsidR="00E67A76" w:rsidRPr="00AF7ADF">
        <w:rPr>
          <w:rFonts w:ascii="Palatino Linotype" w:hAnsi="Palatino Linotype"/>
        </w:rPr>
        <w:t>las relaciones de trabajo que guardan los Municipios y los organismos descentralizados con sus servidores públicos se encuentra reglamentada</w:t>
      </w:r>
      <w:r w:rsidR="0053684F">
        <w:rPr>
          <w:rFonts w:ascii="Palatino Linotype" w:hAnsi="Palatino Linotype"/>
        </w:rPr>
        <w:t>s</w:t>
      </w:r>
      <w:r w:rsidR="00E67A76" w:rsidRPr="00AF7ADF">
        <w:rPr>
          <w:rFonts w:ascii="Palatino Linotype" w:hAnsi="Palatino Linotype"/>
        </w:rPr>
        <w:t xml:space="preserve"> por la Ley del Trabajo de los Servidores Públicos del Estado de México y Municipios, y si en dicha ley, como se lee de los preceptos transcritos se determina que es obligación de las instituciones públicas el cumplir los laudos y pagar el monto de las indemnizaciones y demás prestaciones a que</w:t>
      </w:r>
      <w:r w:rsidR="00E67A76" w:rsidRPr="00AF7ADF">
        <w:rPr>
          <w:rFonts w:ascii="Palatino Linotype" w:hAnsi="Palatino Linotype"/>
          <w:b/>
        </w:rPr>
        <w:t xml:space="preserve"> </w:t>
      </w:r>
      <w:r w:rsidR="00E67A76" w:rsidRPr="0053684F">
        <w:rPr>
          <w:rFonts w:ascii="Palatino Linotype" w:hAnsi="Palatino Linotype"/>
        </w:rPr>
        <w:t xml:space="preserve">tenga derecho el servidor público, se colige que los adeudos que pudiera llegar a tener el sujeto </w:t>
      </w:r>
      <w:r w:rsidR="00E67A76" w:rsidRPr="0053684F">
        <w:rPr>
          <w:rFonts w:ascii="Palatino Linotype" w:hAnsi="Palatino Linotype"/>
        </w:rPr>
        <w:lastRenderedPageBreak/>
        <w:t>obligado, son precisamente los derivados del pago de tales indemnizaciones y demás prestaciones que la ley en mención prevé</w:t>
      </w:r>
      <w:r w:rsidR="0053684F">
        <w:rPr>
          <w:rFonts w:ascii="Palatino Linotype" w:hAnsi="Palatino Linotype"/>
        </w:rPr>
        <w:t xml:space="preserve"> en cumplimiento de los laudos.</w:t>
      </w:r>
    </w:p>
    <w:p w14:paraId="51CDE1CA" w14:textId="77777777" w:rsidR="00E67A76" w:rsidRDefault="00E67A76" w:rsidP="00E67A76">
      <w:pPr>
        <w:pStyle w:val="Prrafodelista"/>
        <w:tabs>
          <w:tab w:val="left" w:pos="5647"/>
        </w:tabs>
        <w:autoSpaceDE w:val="0"/>
        <w:autoSpaceDN w:val="0"/>
        <w:adjustRightInd w:val="0"/>
        <w:spacing w:line="360" w:lineRule="auto"/>
        <w:ind w:left="567" w:right="281"/>
        <w:jc w:val="both"/>
        <w:rPr>
          <w:rFonts w:ascii="Palatino Linotype" w:hAnsi="Palatino Linotype"/>
        </w:rPr>
      </w:pPr>
    </w:p>
    <w:p w14:paraId="4951A74F" w14:textId="725EDAC6" w:rsidR="003C1935" w:rsidRDefault="009639C7" w:rsidP="009639C7">
      <w:pPr>
        <w:autoSpaceDE w:val="0"/>
        <w:autoSpaceDN w:val="0"/>
        <w:adjustRightInd w:val="0"/>
        <w:spacing w:after="0" w:line="360" w:lineRule="auto"/>
        <w:jc w:val="both"/>
        <w:rPr>
          <w:rFonts w:ascii="Palatino Linotype" w:hAnsi="Palatino Linotype"/>
          <w:sz w:val="24"/>
          <w:szCs w:val="24"/>
        </w:rPr>
      </w:pPr>
      <w:r w:rsidRPr="009639C7">
        <w:rPr>
          <w:rFonts w:ascii="Palatino Linotype" w:hAnsi="Palatino Linotype"/>
          <w:sz w:val="24"/>
          <w:szCs w:val="24"/>
        </w:rPr>
        <w:t>Por</w:t>
      </w:r>
      <w:r w:rsidR="002D5DDA">
        <w:rPr>
          <w:rFonts w:ascii="Palatino Linotype" w:hAnsi="Palatino Linotype"/>
          <w:sz w:val="24"/>
          <w:szCs w:val="24"/>
        </w:rPr>
        <w:t xml:space="preserve"> lo anterior el Ayuntamiento de Metepec </w:t>
      </w:r>
      <w:r w:rsidR="003C1935">
        <w:rPr>
          <w:rFonts w:ascii="Palatino Linotype" w:hAnsi="Palatino Linotype"/>
          <w:sz w:val="24"/>
          <w:szCs w:val="24"/>
        </w:rPr>
        <w:t xml:space="preserve"> </w:t>
      </w:r>
      <w:r w:rsidRPr="009639C7">
        <w:rPr>
          <w:rFonts w:ascii="Palatino Linotype" w:hAnsi="Palatino Linotype"/>
          <w:sz w:val="24"/>
          <w:szCs w:val="24"/>
        </w:rPr>
        <w:t xml:space="preserve">deberá de dar atención a la solicitud de información, sin que sea materia para analizar o prejuzgar si cuenta con la información que le fue solicitada, puesto que el silencio administrativo que hizo patente al omitir dar respuesta, trae como consecuencia que se le ordene dar atención a la solicitud, lo cual deberá llevar a cabo en ejercicio de sus atribuciones y con arreglo a lo dispuesto por la ley de la materia. En este caso, el Sujeto Obligado deberá de sustanciar todo el procedimiento de acceso a la información pública verificando si la información solicitada obra en sus archivos ya que como se señalo tiene la facultad de poseer la información requerida. </w:t>
      </w:r>
    </w:p>
    <w:p w14:paraId="0DF721F3" w14:textId="77777777" w:rsidR="003C1935" w:rsidRDefault="003C1935" w:rsidP="009639C7">
      <w:pPr>
        <w:autoSpaceDE w:val="0"/>
        <w:autoSpaceDN w:val="0"/>
        <w:adjustRightInd w:val="0"/>
        <w:spacing w:after="0" w:line="360" w:lineRule="auto"/>
        <w:jc w:val="both"/>
        <w:rPr>
          <w:rFonts w:ascii="Palatino Linotype" w:hAnsi="Palatino Linotype"/>
          <w:sz w:val="24"/>
          <w:szCs w:val="24"/>
        </w:rPr>
      </w:pPr>
    </w:p>
    <w:p w14:paraId="55EE0F3A" w14:textId="5C8C5073" w:rsidR="003C1935" w:rsidRDefault="009639C7" w:rsidP="009639C7">
      <w:pPr>
        <w:autoSpaceDE w:val="0"/>
        <w:autoSpaceDN w:val="0"/>
        <w:adjustRightInd w:val="0"/>
        <w:spacing w:after="0" w:line="360" w:lineRule="auto"/>
        <w:jc w:val="both"/>
        <w:rPr>
          <w:rFonts w:ascii="Palatino Linotype" w:hAnsi="Palatino Linotype"/>
          <w:sz w:val="24"/>
          <w:szCs w:val="24"/>
        </w:rPr>
      </w:pPr>
      <w:r w:rsidRPr="009639C7">
        <w:rPr>
          <w:rFonts w:ascii="Palatino Linotype" w:hAnsi="Palatino Linotype"/>
          <w:sz w:val="24"/>
          <w:szCs w:val="24"/>
        </w:rPr>
        <w:t xml:space="preserve">Lo anterior, ya que la obligación constitucional de documentar todo acto que derive del ejercicio de las facultades, competencias o funciones de los Sujetos Obligados, encuentra expresión legal en los artículos 19 de la Ley General de Transparencia y de la Ley Transparencia y Acceso a la Información Pública del Estado de México. </w:t>
      </w:r>
    </w:p>
    <w:p w14:paraId="0D7EB0B3" w14:textId="77777777" w:rsidR="003C1935" w:rsidRDefault="003C1935" w:rsidP="009639C7">
      <w:pPr>
        <w:autoSpaceDE w:val="0"/>
        <w:autoSpaceDN w:val="0"/>
        <w:adjustRightInd w:val="0"/>
        <w:spacing w:after="0" w:line="360" w:lineRule="auto"/>
        <w:jc w:val="both"/>
        <w:rPr>
          <w:rFonts w:ascii="Palatino Linotype" w:hAnsi="Palatino Linotype"/>
          <w:sz w:val="24"/>
          <w:szCs w:val="24"/>
        </w:rPr>
      </w:pPr>
    </w:p>
    <w:p w14:paraId="31016FCA" w14:textId="1DC80630"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w:t>
      </w:r>
      <w:r w:rsidR="00B7409D" w:rsidRPr="0010165E">
        <w:rPr>
          <w:rFonts w:ascii="Palatino Linotype" w:eastAsia="Times New Roman" w:hAnsi="Palatino Linotype" w:cs="Arial"/>
          <w:sz w:val="24"/>
          <w:szCs w:val="24"/>
          <w:lang w:val="es-ES" w:eastAsia="es-ES"/>
        </w:rPr>
        <w:t>que,</w:t>
      </w:r>
      <w:r w:rsidRPr="0010165E">
        <w:rPr>
          <w:rFonts w:ascii="Palatino Linotype" w:eastAsia="Times New Roman" w:hAnsi="Palatino Linotype" w:cs="Arial"/>
          <w:sz w:val="24"/>
          <w:szCs w:val="24"/>
          <w:lang w:val="es-ES" w:eastAsia="es-ES"/>
        </w:rPr>
        <w:t xml:space="preserve"> en cumplimiento a esta resolución, el </w:t>
      </w:r>
      <w:r w:rsidRPr="0010165E">
        <w:rPr>
          <w:rFonts w:ascii="Palatino Linotype" w:eastAsia="Times New Roman" w:hAnsi="Palatino Linotype" w:cs="Arial"/>
          <w:b/>
          <w:sz w:val="24"/>
          <w:szCs w:val="24"/>
          <w:lang w:val="es-ES" w:eastAsia="es-ES"/>
        </w:rPr>
        <w:t xml:space="preserve">Sujeto Obligado </w:t>
      </w:r>
      <w:r w:rsidRPr="0010165E">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F2A736C" w14:textId="77777777" w:rsidR="00DB52AF" w:rsidRPr="0010165E"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A9AC44F" w14:textId="77777777" w:rsidR="00DB52AF" w:rsidRPr="0010165E" w:rsidRDefault="00DB52AF" w:rsidP="00DB52AF">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14:paraId="5E69EEE0"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20FE01F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4B9DF42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ABBE4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28AF824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025F1D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ABC0F0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1B99BA31"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w:t>
      </w:r>
      <w:r w:rsidRPr="0010165E">
        <w:rPr>
          <w:rFonts w:ascii="Palatino Linotype" w:hAnsi="Palatino Linotype" w:cs="Arial"/>
          <w:sz w:val="24"/>
          <w:szCs w:val="24"/>
        </w:rPr>
        <w:lastRenderedPageBreak/>
        <w:t xml:space="preserve">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14:paraId="70961033" w14:textId="77777777" w:rsidR="00CF2D0F" w:rsidRDefault="00CF2D0F" w:rsidP="00DB52AF">
      <w:pPr>
        <w:tabs>
          <w:tab w:val="left" w:pos="8647"/>
        </w:tabs>
        <w:spacing w:after="0" w:line="360" w:lineRule="auto"/>
        <w:ind w:right="51"/>
        <w:jc w:val="both"/>
        <w:rPr>
          <w:rFonts w:ascii="Palatino Linotype" w:hAnsi="Palatino Linotype" w:cs="Arial"/>
          <w:sz w:val="24"/>
          <w:szCs w:val="24"/>
        </w:rPr>
      </w:pPr>
    </w:p>
    <w:p w14:paraId="7388AF42" w14:textId="0F2A9B5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B85F6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531BA88"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5FCDB66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1DB0300" w14:textId="77777777" w:rsidR="00DB52AF" w:rsidRDefault="00DB52AF" w:rsidP="00DB52A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 xml:space="preserve">inscripción en el </w:t>
      </w:r>
      <w:r w:rsidRPr="0010165E">
        <w:rPr>
          <w:rFonts w:ascii="Palatino Linotype" w:hAnsi="Palatino Linotype" w:cs="Arial"/>
          <w:i/>
        </w:rPr>
        <w:lastRenderedPageBreak/>
        <w:t>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edad de la persona, así como su homoclave,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xml:space="preserve">…” </w:t>
      </w:r>
    </w:p>
    <w:p w14:paraId="7A0F0DAF" w14:textId="77777777" w:rsidR="00DB52AF" w:rsidRPr="00C11792" w:rsidRDefault="00DB52AF" w:rsidP="00DB52AF">
      <w:pPr>
        <w:tabs>
          <w:tab w:val="left" w:pos="8647"/>
        </w:tabs>
        <w:spacing w:after="0" w:line="240" w:lineRule="auto"/>
        <w:ind w:left="567" w:right="567"/>
        <w:jc w:val="both"/>
        <w:rPr>
          <w:rFonts w:ascii="Palatino Linotype" w:hAnsi="Palatino Linotype" w:cs="Arial"/>
          <w:bCs/>
        </w:rPr>
      </w:pPr>
    </w:p>
    <w:p w14:paraId="2E8CE7FD" w14:textId="77777777" w:rsidR="00DB52AF" w:rsidRPr="0010165E" w:rsidRDefault="00DB52AF" w:rsidP="00DB52AF">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14:paraId="6EACA0A9"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6F9C65B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DF7BE54"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044D7F0D"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14:paraId="2C0FC3BB"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3D4A4A3" w14:textId="77777777" w:rsidR="00DB52AF" w:rsidRPr="0010165E" w:rsidRDefault="00DB52AF" w:rsidP="00DB52AF">
      <w:pPr>
        <w:tabs>
          <w:tab w:val="left" w:pos="8505"/>
        </w:tabs>
        <w:spacing w:after="0" w:line="276"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 xml:space="preserve">De conformidad con lo establecido en el artículo 3, fracción II de la Ley Federal de Transparencia y Acceso a la Información Pública Gubernamental, dato personal es toda </w:t>
      </w:r>
      <w:r w:rsidRPr="0010165E">
        <w:rPr>
          <w:rFonts w:ascii="Palatino Linotype" w:hAnsi="Palatino Linotype" w:cs="Arial"/>
          <w:i/>
        </w:rPr>
        <w:lastRenderedPageBreak/>
        <w:t>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14:paraId="3FBCFAE6"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FF222CB"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72DAC67" w14:textId="77777777" w:rsidR="00DB52AF" w:rsidRPr="0010165E" w:rsidRDefault="00DB52AF" w:rsidP="00DB52A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4E3B990C"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5F6B52F3"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35A1C34"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Por su parte, los Lineamientos Generales en materia de Clasificación y Desclasificación de la información, así como para la elaboración de versiones públicas, </w:t>
      </w:r>
      <w:r w:rsidRPr="0010165E">
        <w:rPr>
          <w:rFonts w:ascii="Palatino Linotype" w:hAnsi="Palatino Linotype" w:cs="Arial"/>
          <w:sz w:val="24"/>
          <w:szCs w:val="24"/>
        </w:rPr>
        <w:lastRenderedPageBreak/>
        <w:t>emitidos por el Sistema Nacional de Transparencia, Acceso a la Información Pública y Protección de Datos Personales, establecen lo siguiente:</w:t>
      </w:r>
    </w:p>
    <w:p w14:paraId="22F8CE4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3E0D8BE0" w14:textId="77777777" w:rsidR="00DB52AF" w:rsidRPr="0010165E" w:rsidRDefault="00DB52AF" w:rsidP="00DB52AF">
      <w:pPr>
        <w:tabs>
          <w:tab w:val="left" w:pos="8505"/>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BBD84F"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14:paraId="4966109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6B963130"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14:paraId="7BE9E63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p>
    <w:p w14:paraId="5731957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14:paraId="2440973B"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5CF67C76"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w:t>
      </w:r>
    </w:p>
    <w:p w14:paraId="7711A663"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14:paraId="7B2916E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14:paraId="72608E55" w14:textId="77777777" w:rsidR="00DB52AF" w:rsidRPr="0010165E" w:rsidRDefault="00DB52AF" w:rsidP="00DB52AF">
      <w:pPr>
        <w:tabs>
          <w:tab w:val="left" w:pos="8647"/>
        </w:tabs>
        <w:spacing w:after="0" w:line="276"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14:paraId="7D413ACD"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A79C847"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lastRenderedPageBreak/>
        <w:t>III …</w:t>
      </w:r>
    </w:p>
    <w:p w14:paraId="3D0524BC" w14:textId="77777777" w:rsidR="00DB52AF" w:rsidRPr="0010165E" w:rsidRDefault="00DB52AF" w:rsidP="00DB52AF">
      <w:pPr>
        <w:tabs>
          <w:tab w:val="left" w:pos="8647"/>
        </w:tabs>
        <w:spacing w:after="0" w:line="276"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95F0B14" w14:textId="77777777" w:rsidR="00DB52AF" w:rsidRPr="0010165E" w:rsidRDefault="00DB52AF" w:rsidP="00DB52AF">
      <w:pPr>
        <w:tabs>
          <w:tab w:val="left" w:pos="8647"/>
        </w:tabs>
        <w:spacing w:after="0" w:line="276" w:lineRule="auto"/>
        <w:ind w:left="567" w:right="567"/>
        <w:jc w:val="right"/>
        <w:rPr>
          <w:rFonts w:ascii="Palatino Linotype" w:hAnsi="Palatino Linotype" w:cs="Arial"/>
          <w:bCs/>
        </w:rPr>
      </w:pPr>
      <w:r w:rsidRPr="0010165E">
        <w:rPr>
          <w:rFonts w:ascii="Palatino Linotype" w:hAnsi="Palatino Linotype" w:cs="Arial"/>
          <w:bCs/>
        </w:rPr>
        <w:t>(Énfasis añadido)</w:t>
      </w:r>
    </w:p>
    <w:p w14:paraId="1E38BC62"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19FC556"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621D87"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7413A11A" w14:textId="77777777" w:rsidR="00DB52AF" w:rsidRPr="0010165E" w:rsidRDefault="00DB52AF" w:rsidP="00DB52AF">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14:paraId="30185EAD" w14:textId="77777777" w:rsidR="00DB52AF" w:rsidRPr="0010165E" w:rsidRDefault="00DB52AF" w:rsidP="00DB52AF">
      <w:pPr>
        <w:spacing w:after="0" w:line="360" w:lineRule="auto"/>
        <w:jc w:val="both"/>
        <w:rPr>
          <w:rFonts w:ascii="Palatino Linotype" w:hAnsi="Palatino Linotype" w:cs="Arial"/>
          <w:sz w:val="24"/>
        </w:rPr>
      </w:pPr>
    </w:p>
    <w:p w14:paraId="31F4F2FB" w14:textId="77777777" w:rsidR="00DB52AF" w:rsidRPr="0010165E" w:rsidRDefault="00DB52AF" w:rsidP="00DB52AF">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14:paraId="1D1A62C0"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184B11E1"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14:paraId="12F9AC13"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0F4B0562" w14:textId="77777777" w:rsidR="00DB52AF" w:rsidRPr="0010165E"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4C1A4815"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274C3269"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14:paraId="3136A563"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18738622"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14:paraId="22ED7E8D" w14:textId="77777777" w:rsidR="00DB52AF" w:rsidRPr="0010165E" w:rsidRDefault="00DB52AF" w:rsidP="00DB52AF">
      <w:pPr>
        <w:tabs>
          <w:tab w:val="left" w:pos="709"/>
        </w:tabs>
        <w:spacing w:after="0" w:line="276" w:lineRule="auto"/>
        <w:ind w:left="567" w:right="567"/>
        <w:jc w:val="both"/>
        <w:rPr>
          <w:rFonts w:ascii="Palatino Linotype" w:hAnsi="Palatino Linotype"/>
          <w:i/>
          <w:szCs w:val="24"/>
        </w:rPr>
      </w:pPr>
      <w:r w:rsidRPr="0010165E">
        <w:rPr>
          <w:rFonts w:ascii="Palatino Linotype" w:hAnsi="Palatino Linotype"/>
          <w:i/>
          <w:szCs w:val="24"/>
        </w:rPr>
        <w:t>…”</w:t>
      </w:r>
    </w:p>
    <w:p w14:paraId="0C1CA38B"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41BAC770" w14:textId="77777777" w:rsidR="00DB52AF" w:rsidRDefault="00DB52AF" w:rsidP="00DB52AF">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w:t>
      </w:r>
      <w:r w:rsidRPr="0010165E">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14:paraId="3581F984" w14:textId="77777777" w:rsidR="00DB52AF" w:rsidRPr="0010165E" w:rsidRDefault="00DB52AF" w:rsidP="00DB52AF">
      <w:pPr>
        <w:tabs>
          <w:tab w:val="left" w:pos="709"/>
        </w:tabs>
        <w:spacing w:after="0" w:line="360" w:lineRule="auto"/>
        <w:jc w:val="both"/>
        <w:rPr>
          <w:rFonts w:ascii="Palatino Linotype" w:hAnsi="Palatino Linotype"/>
          <w:sz w:val="24"/>
          <w:szCs w:val="24"/>
        </w:rPr>
      </w:pPr>
    </w:p>
    <w:p w14:paraId="564E1106"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EFE561"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p>
    <w:p w14:paraId="0D3F77AF"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56DF25F3"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49BFD00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14:paraId="5E9C0324"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14:paraId="2231662E"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14:paraId="5C29ADFA" w14:textId="77777777" w:rsidR="00DB52AF" w:rsidRPr="0010165E" w:rsidRDefault="00DB52AF" w:rsidP="00DB52AF">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60443A9"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CA47D31" w14:textId="248F22F8" w:rsidR="00DB52AF"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atienda la solicitud de información</w:t>
      </w:r>
      <w:r w:rsidR="00421AF9">
        <w:rPr>
          <w:rFonts w:ascii="Palatino Linotype" w:hAnsi="Palatino Linotype" w:cs="Arial"/>
          <w:sz w:val="24"/>
          <w:szCs w:val="24"/>
        </w:rPr>
        <w:t xml:space="preserve"> </w:t>
      </w:r>
      <w:r w:rsidR="00421AF9" w:rsidRPr="00CE3AAF">
        <w:rPr>
          <w:rFonts w:ascii="Palatino Linotype" w:hAnsi="Palatino Linotype"/>
          <w:b/>
          <w:bCs/>
          <w:sz w:val="24"/>
          <w:szCs w:val="24"/>
        </w:rPr>
        <w:t>01866/METEPEC/IP/2022</w:t>
      </w:r>
      <w:r w:rsidRPr="0010165E">
        <w:rPr>
          <w:rFonts w:ascii="Palatino Linotype" w:hAnsi="Palatino Linotype" w:cs="Arial"/>
          <w:sz w:val="24"/>
          <w:szCs w:val="24"/>
        </w:rPr>
        <w:t xml:space="preserve"> que ha sido materia del presente fallo.</w:t>
      </w:r>
    </w:p>
    <w:p w14:paraId="3D638FA0"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2F89CA43"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14:paraId="54213DB6" w14:textId="77777777" w:rsidR="00DB52AF" w:rsidRPr="0010165E" w:rsidRDefault="00DB52AF" w:rsidP="00DB52AF">
      <w:pPr>
        <w:autoSpaceDE w:val="0"/>
        <w:autoSpaceDN w:val="0"/>
        <w:adjustRightInd w:val="0"/>
        <w:spacing w:after="0" w:line="360" w:lineRule="auto"/>
        <w:jc w:val="both"/>
        <w:rPr>
          <w:rFonts w:ascii="Palatino Linotype" w:hAnsi="Palatino Linotype" w:cs="Arial"/>
          <w:sz w:val="24"/>
          <w:szCs w:val="24"/>
        </w:rPr>
      </w:pPr>
    </w:p>
    <w:p w14:paraId="1A495300" w14:textId="77777777" w:rsidR="00DB52AF" w:rsidRPr="0010165E" w:rsidRDefault="00DB52AF" w:rsidP="00DB52AF">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t>SE    RESUELVE</w:t>
      </w:r>
    </w:p>
    <w:p w14:paraId="0A01DF5A" w14:textId="77777777" w:rsidR="00DB52AF" w:rsidRPr="0010165E" w:rsidRDefault="00DB52AF" w:rsidP="00DB52AF">
      <w:pPr>
        <w:tabs>
          <w:tab w:val="left" w:pos="8647"/>
        </w:tabs>
        <w:spacing w:after="0" w:line="360" w:lineRule="auto"/>
        <w:ind w:right="51"/>
        <w:jc w:val="both"/>
        <w:rPr>
          <w:rFonts w:ascii="Palatino Linotype" w:hAnsi="Palatino Linotype" w:cs="Arial"/>
          <w:sz w:val="24"/>
          <w:szCs w:val="24"/>
        </w:rPr>
      </w:pPr>
    </w:p>
    <w:p w14:paraId="04E22397" w14:textId="04B44B03"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PRIMERO.</w:t>
      </w:r>
      <w:r w:rsidRPr="00FB50E0">
        <w:rPr>
          <w:rFonts w:ascii="Palatino Linotype" w:hAnsi="Palatino Linotype" w:cs="Arial"/>
          <w:sz w:val="24"/>
          <w:szCs w:val="24"/>
        </w:rPr>
        <w:t xml:space="preserve"> Resultan fundadas las razones o motivos de i</w:t>
      </w:r>
      <w:r w:rsidR="00421AF9">
        <w:rPr>
          <w:rFonts w:ascii="Palatino Linotype" w:hAnsi="Palatino Linotype" w:cs="Arial"/>
          <w:sz w:val="24"/>
          <w:szCs w:val="24"/>
        </w:rPr>
        <w:t>nconformidad hechos valer por la</w:t>
      </w:r>
      <w:r w:rsidRPr="00FB50E0">
        <w:rPr>
          <w:rFonts w:ascii="Palatino Linotype" w:hAnsi="Palatino Linotype" w:cs="Arial"/>
          <w:sz w:val="24"/>
          <w:szCs w:val="24"/>
        </w:rPr>
        <w:t xml:space="preserve"> </w:t>
      </w:r>
      <w:r w:rsidRPr="00FB50E0">
        <w:rPr>
          <w:rFonts w:ascii="Palatino Linotype" w:hAnsi="Palatino Linotype" w:cs="Arial"/>
          <w:b/>
          <w:sz w:val="24"/>
          <w:szCs w:val="24"/>
        </w:rPr>
        <w:t>Recurrente,</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CUARTO</w:t>
      </w:r>
      <w:r w:rsidRPr="00FB50E0">
        <w:rPr>
          <w:rFonts w:ascii="Palatino Linotype" w:hAnsi="Palatino Linotype" w:cs="Arial"/>
          <w:sz w:val="24"/>
          <w:szCs w:val="24"/>
        </w:rPr>
        <w:t>, de la presente resolución.</w:t>
      </w:r>
    </w:p>
    <w:p w14:paraId="727C0B8E"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1BD42D2A" w14:textId="5D21C366"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SEGUNDO.</w:t>
      </w:r>
      <w:r w:rsidRPr="00FB50E0">
        <w:rPr>
          <w:rFonts w:ascii="Palatino Linotype" w:hAnsi="Palatino Linotype" w:cs="Arial"/>
          <w:sz w:val="24"/>
          <w:szCs w:val="24"/>
        </w:rPr>
        <w:t xml:space="preserve"> Se </w:t>
      </w:r>
      <w:r w:rsidRPr="00FB50E0">
        <w:rPr>
          <w:rFonts w:ascii="Palatino Linotype" w:hAnsi="Palatino Linotype" w:cs="Arial"/>
          <w:b/>
          <w:sz w:val="24"/>
          <w:szCs w:val="24"/>
        </w:rPr>
        <w:t>ORDENA</w:t>
      </w:r>
      <w:r w:rsidRPr="00FB50E0">
        <w:rPr>
          <w:rFonts w:ascii="Palatino Linotype" w:hAnsi="Palatino Linotype" w:cs="Arial"/>
          <w:sz w:val="24"/>
          <w:szCs w:val="24"/>
        </w:rPr>
        <w:t xml:space="preserve"> al </w:t>
      </w:r>
      <w:r w:rsidRPr="00FB50E0">
        <w:rPr>
          <w:rFonts w:ascii="Palatino Linotype" w:hAnsi="Palatino Linotype" w:cs="Arial"/>
          <w:b/>
          <w:sz w:val="24"/>
          <w:szCs w:val="24"/>
        </w:rPr>
        <w:t>Sujeto Obligado</w:t>
      </w:r>
      <w:r w:rsidRPr="00FB50E0">
        <w:rPr>
          <w:rFonts w:ascii="Palatino Linotype" w:hAnsi="Palatino Linotype" w:cs="Arial"/>
          <w:sz w:val="24"/>
          <w:szCs w:val="24"/>
        </w:rPr>
        <w:t xml:space="preserve"> atienda la </w:t>
      </w:r>
      <w:r w:rsidR="000D7A2F" w:rsidRPr="00FB50E0">
        <w:rPr>
          <w:rFonts w:ascii="Palatino Linotype" w:hAnsi="Palatino Linotype" w:cs="Arial"/>
          <w:sz w:val="24"/>
          <w:szCs w:val="24"/>
        </w:rPr>
        <w:t>solicitud</w:t>
      </w:r>
      <w:r w:rsidR="000D7A2F">
        <w:rPr>
          <w:rFonts w:ascii="Palatino Linotype" w:hAnsi="Palatino Linotype" w:cs="Arial"/>
          <w:sz w:val="24"/>
          <w:szCs w:val="24"/>
        </w:rPr>
        <w:t xml:space="preserve"> </w:t>
      </w:r>
      <w:r w:rsidRPr="00FB50E0">
        <w:rPr>
          <w:rFonts w:ascii="Palatino Linotype" w:hAnsi="Palatino Linotype" w:cs="Arial"/>
          <w:sz w:val="24"/>
          <w:szCs w:val="24"/>
        </w:rPr>
        <w:t>de información</w:t>
      </w:r>
      <w:r w:rsidR="000D7A2F">
        <w:rPr>
          <w:rFonts w:ascii="Palatino Linotype" w:hAnsi="Palatino Linotype" w:cs="Arial"/>
          <w:sz w:val="24"/>
          <w:szCs w:val="24"/>
        </w:rPr>
        <w:t xml:space="preserve"> </w:t>
      </w:r>
      <w:r w:rsidR="002D5DDA" w:rsidRPr="00CE3AAF">
        <w:rPr>
          <w:rFonts w:ascii="Palatino Linotype" w:hAnsi="Palatino Linotype"/>
          <w:b/>
          <w:bCs/>
          <w:sz w:val="24"/>
          <w:szCs w:val="24"/>
        </w:rPr>
        <w:t>01866/METEPEC/IP/2022</w:t>
      </w:r>
      <w:r w:rsidR="006E69E5">
        <w:rPr>
          <w:rFonts w:ascii="Palatino Linotype" w:hAnsi="Palatino Linotype" w:cs="Arial"/>
          <w:b/>
          <w:sz w:val="24"/>
          <w:szCs w:val="24"/>
          <w:lang w:eastAsia="es-MX"/>
        </w:rPr>
        <w:t>;</w:t>
      </w:r>
      <w:r w:rsidRPr="00FB50E0">
        <w:rPr>
          <w:rFonts w:ascii="Palatino Linotype" w:hAnsi="Palatino Linotype" w:cs="Arial"/>
          <w:sz w:val="24"/>
          <w:szCs w:val="24"/>
        </w:rPr>
        <w:t xml:space="preserve"> en términos del Considerando </w:t>
      </w:r>
      <w:r w:rsidRPr="00FB50E0">
        <w:rPr>
          <w:rFonts w:ascii="Palatino Linotype" w:hAnsi="Palatino Linotype" w:cs="Arial"/>
          <w:b/>
          <w:sz w:val="24"/>
          <w:szCs w:val="24"/>
        </w:rPr>
        <w:t xml:space="preserve">CUARTO </w:t>
      </w:r>
      <w:r w:rsidRPr="00FB50E0">
        <w:rPr>
          <w:rFonts w:ascii="Palatino Linotype" w:hAnsi="Palatino Linotype" w:cs="Arial"/>
          <w:sz w:val="24"/>
          <w:szCs w:val="24"/>
        </w:rPr>
        <w:t>de esta resolución</w:t>
      </w:r>
      <w:r w:rsidRPr="00FB50E0">
        <w:rPr>
          <w:rFonts w:ascii="Palatino Linotype" w:hAnsi="Palatino Linotype" w:cs="Arial"/>
          <w:b/>
          <w:sz w:val="24"/>
          <w:szCs w:val="24"/>
        </w:rPr>
        <w:t>,</w:t>
      </w:r>
      <w:r w:rsidRPr="00FB50E0">
        <w:rPr>
          <w:rFonts w:ascii="Palatino Linotype" w:hAnsi="Palatino Linotype" w:cs="Arial"/>
          <w:sz w:val="24"/>
          <w:szCs w:val="24"/>
        </w:rPr>
        <w:t xml:space="preserve"> vía Sistema de Acceso a la Información Mexiquense (SAIMEX).</w:t>
      </w:r>
    </w:p>
    <w:p w14:paraId="35D5715C" w14:textId="77777777" w:rsidR="00DB52AF" w:rsidRPr="00FB50E0" w:rsidRDefault="00DB52AF" w:rsidP="00DB52AF">
      <w:pPr>
        <w:tabs>
          <w:tab w:val="left" w:pos="8647"/>
        </w:tabs>
        <w:spacing w:after="0" w:line="360" w:lineRule="auto"/>
        <w:ind w:right="51"/>
        <w:jc w:val="both"/>
        <w:rPr>
          <w:rFonts w:ascii="Palatino Linotype" w:hAnsi="Palatino Linotype" w:cs="Arial"/>
          <w:sz w:val="24"/>
          <w:szCs w:val="24"/>
        </w:rPr>
      </w:pPr>
    </w:p>
    <w:p w14:paraId="586AACBD"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r w:rsidRPr="00FB50E0">
        <w:rPr>
          <w:rFonts w:ascii="Palatino Linotype" w:hAnsi="Palatino Linotype" w:cs="Arial"/>
          <w:b/>
          <w:sz w:val="28"/>
          <w:szCs w:val="24"/>
        </w:rPr>
        <w:t>TERCERO</w:t>
      </w:r>
      <w:r w:rsidRPr="00FB50E0">
        <w:rPr>
          <w:rFonts w:ascii="Palatino Linotype" w:hAnsi="Palatino Linotype" w:cs="Arial"/>
          <w:b/>
          <w:sz w:val="24"/>
          <w:szCs w:val="24"/>
        </w:rPr>
        <w:t>.</w:t>
      </w:r>
      <w:r w:rsidRPr="00FB50E0">
        <w:rPr>
          <w:rFonts w:ascii="Palatino Linotype" w:hAnsi="Palatino Linotype" w:cs="Arial"/>
          <w:sz w:val="24"/>
          <w:szCs w:val="24"/>
        </w:rPr>
        <w:t xml:space="preserve"> </w:t>
      </w:r>
      <w:r w:rsidRPr="00FB50E0">
        <w:rPr>
          <w:rFonts w:ascii="Palatino Linotype" w:hAnsi="Palatino Linotype" w:cs="Arial"/>
          <w:b/>
          <w:sz w:val="24"/>
          <w:szCs w:val="24"/>
        </w:rPr>
        <w:t>Notifíquese</w:t>
      </w:r>
      <w:r w:rsidRPr="00FB50E0">
        <w:rPr>
          <w:rFonts w:ascii="Palatino Linotype" w:hAnsi="Palatino Linotype" w:cs="Arial"/>
          <w:b/>
          <w:i/>
          <w:sz w:val="24"/>
          <w:szCs w:val="24"/>
        </w:rPr>
        <w:t xml:space="preserve"> </w:t>
      </w:r>
      <w:r w:rsidRPr="00FB50E0">
        <w:rPr>
          <w:rFonts w:ascii="Palatino Linotype" w:hAnsi="Palatino Linotype" w:cs="Arial"/>
          <w:sz w:val="24"/>
          <w:szCs w:val="24"/>
        </w:rPr>
        <w:t>al Titular de la Unidad de Transparencia del</w:t>
      </w:r>
      <w:r w:rsidRPr="00FB50E0">
        <w:rPr>
          <w:rFonts w:ascii="Palatino Linotype" w:hAnsi="Palatino Linotype" w:cs="Arial"/>
          <w:b/>
          <w:sz w:val="24"/>
          <w:szCs w:val="24"/>
        </w:rPr>
        <w:t xml:space="preserve"> Sujeto Obligado</w:t>
      </w:r>
      <w:r w:rsidRPr="00FB50E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F71B218" w14:textId="77777777" w:rsidR="00DB52AF" w:rsidRDefault="00DB52AF" w:rsidP="00DB52AF">
      <w:pPr>
        <w:tabs>
          <w:tab w:val="left" w:pos="8647"/>
        </w:tabs>
        <w:spacing w:after="0" w:line="360" w:lineRule="auto"/>
        <w:ind w:right="51"/>
        <w:jc w:val="both"/>
        <w:rPr>
          <w:rFonts w:ascii="Palatino Linotype" w:hAnsi="Palatino Linotype" w:cs="Arial"/>
          <w:sz w:val="24"/>
          <w:szCs w:val="24"/>
        </w:rPr>
      </w:pPr>
    </w:p>
    <w:p w14:paraId="17C9F79F"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Times New Roman" w:hAnsi="Palatino Linotype" w:cs="Arial"/>
          <w:b/>
          <w:sz w:val="28"/>
          <w:szCs w:val="24"/>
          <w:lang w:val="es-ES" w:eastAsia="es-ES"/>
        </w:rPr>
        <w:t>CUARTO</w:t>
      </w:r>
      <w:r w:rsidRPr="00FB50E0">
        <w:rPr>
          <w:rFonts w:ascii="Palatino Linotype" w:eastAsia="Times New Roman" w:hAnsi="Palatino Linotype" w:cs="Arial"/>
          <w:b/>
          <w:sz w:val="24"/>
          <w:szCs w:val="24"/>
          <w:lang w:val="es-ES" w:eastAsia="es-ES"/>
        </w:rPr>
        <w:t xml:space="preserve">. </w:t>
      </w:r>
      <w:r w:rsidRPr="00FB50E0">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3A2D4B61"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76B1A00D" w14:textId="77777777" w:rsidR="00DB52AF" w:rsidRPr="00FB50E0"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0E0">
        <w:rPr>
          <w:rFonts w:ascii="Palatino Linotype" w:hAnsi="Palatino Linotype"/>
          <w:b/>
          <w:sz w:val="28"/>
          <w:szCs w:val="28"/>
        </w:rPr>
        <w:t>QUINTO</w:t>
      </w:r>
      <w:r w:rsidRPr="00FB50E0">
        <w:rPr>
          <w:rFonts w:ascii="Palatino Linotype" w:hAnsi="Palatino Linotype"/>
          <w:b/>
          <w:sz w:val="24"/>
          <w:szCs w:val="24"/>
        </w:rPr>
        <w:t xml:space="preserve">. </w:t>
      </w:r>
      <w:r w:rsidRPr="00FB50E0">
        <w:rPr>
          <w:rFonts w:ascii="Palatino Linotype" w:eastAsia="Times New Roman" w:hAnsi="Palatino Linotype" w:cs="Arial"/>
          <w:b/>
          <w:sz w:val="24"/>
          <w:szCs w:val="24"/>
          <w:lang w:val="es-ES" w:eastAsia="es-ES"/>
        </w:rPr>
        <w:t>Notifíquese</w:t>
      </w:r>
      <w:r w:rsidRPr="00FB50E0">
        <w:rPr>
          <w:rFonts w:ascii="Palatino Linotype" w:eastAsia="Times New Roman" w:hAnsi="Palatino Linotype" w:cs="Arial"/>
          <w:sz w:val="24"/>
          <w:szCs w:val="24"/>
          <w:lang w:val="es-ES" w:eastAsia="es-ES"/>
        </w:rPr>
        <w:t xml:space="preserve"> </w:t>
      </w:r>
      <w:r w:rsidRPr="00FB50E0">
        <w:rPr>
          <w:rFonts w:ascii="Palatino Linotype" w:eastAsia="Times New Roman" w:hAnsi="Palatino Linotype" w:cs="Arial"/>
          <w:b/>
          <w:sz w:val="24"/>
          <w:szCs w:val="24"/>
          <w:lang w:val="es-ES" w:eastAsia="es-ES"/>
        </w:rPr>
        <w:t>al Recurrente</w:t>
      </w:r>
      <w:r>
        <w:rPr>
          <w:rFonts w:ascii="Palatino Linotype" w:eastAsia="Times New Roman" w:hAnsi="Palatino Linotype" w:cs="Arial"/>
          <w:sz w:val="24"/>
          <w:szCs w:val="24"/>
          <w:lang w:val="es-ES" w:eastAsia="es-ES"/>
        </w:rPr>
        <w:t xml:space="preserve"> a través del SAIMEX,</w:t>
      </w:r>
      <w:r w:rsidRPr="00FB50E0">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w:t>
      </w:r>
      <w:r w:rsidRPr="00FB50E0">
        <w:rPr>
          <w:rFonts w:ascii="Palatino Linotype" w:eastAsia="Times New Roman" w:hAnsi="Palatino Linotype" w:cs="Arial"/>
          <w:sz w:val="24"/>
          <w:szCs w:val="24"/>
          <w:lang w:val="es-ES" w:eastAsia="es-ES"/>
        </w:rPr>
        <w:lastRenderedPageBreak/>
        <w:t>causa algún perjuicio, podrá interponer el juicio de amparo, en los términos de las leyes aplicables de acuerdo a lo estipulado en el artículo 196 de la Ley de Transparencia y Acceso a la Información Pública del Estado de México y Municipios.</w:t>
      </w:r>
    </w:p>
    <w:p w14:paraId="17560E6F" w14:textId="77777777" w:rsidR="00DB52AF" w:rsidRPr="00FB50E0" w:rsidRDefault="00DB52AF" w:rsidP="00DB52AF">
      <w:pPr>
        <w:spacing w:after="0" w:line="360" w:lineRule="auto"/>
        <w:jc w:val="both"/>
        <w:rPr>
          <w:rFonts w:ascii="Palatino Linotype" w:hAnsi="Palatino Linotype"/>
          <w:sz w:val="24"/>
          <w:szCs w:val="24"/>
          <w:lang w:eastAsia="es-ES_tradnl"/>
        </w:rPr>
      </w:pPr>
    </w:p>
    <w:p w14:paraId="5B74679A" w14:textId="77777777" w:rsidR="00DB52AF" w:rsidRDefault="00DB52AF" w:rsidP="00DB52AF">
      <w:pPr>
        <w:spacing w:after="0" w:line="360" w:lineRule="auto"/>
        <w:jc w:val="both"/>
        <w:rPr>
          <w:rFonts w:ascii="Palatino Linotype" w:eastAsia="Calibri" w:hAnsi="Palatino Linotype" w:cs="Times New Roman"/>
          <w:sz w:val="24"/>
          <w:szCs w:val="24"/>
          <w:lang w:eastAsia="es-ES_tradnl"/>
        </w:rPr>
      </w:pPr>
      <w:r w:rsidRPr="00FB50E0">
        <w:rPr>
          <w:rFonts w:ascii="Palatino Linotype" w:eastAsia="Calibri" w:hAnsi="Palatino Linotype" w:cs="Times New Roman"/>
          <w:b/>
          <w:sz w:val="28"/>
          <w:szCs w:val="24"/>
          <w:lang w:eastAsia="es-ES_tradnl"/>
        </w:rPr>
        <w:t>SEXTO</w:t>
      </w:r>
      <w:r w:rsidRPr="00FB50E0">
        <w:rPr>
          <w:rFonts w:ascii="Palatino Linotype" w:eastAsia="Calibri" w:hAnsi="Palatino Linotype" w:cs="Times New Roman"/>
          <w:b/>
          <w:sz w:val="24"/>
          <w:szCs w:val="24"/>
          <w:lang w:eastAsia="es-ES_tradnl"/>
        </w:rPr>
        <w:t>.</w:t>
      </w:r>
      <w:r w:rsidRPr="00FB50E0">
        <w:rPr>
          <w:rFonts w:ascii="Palatino Linotype" w:eastAsia="Calibri" w:hAnsi="Palatino Linotype" w:cs="Times New Roman"/>
          <w:sz w:val="24"/>
          <w:szCs w:val="24"/>
          <w:lang w:eastAsia="es-ES_tradnl"/>
        </w:rPr>
        <w:t xml:space="preserve"> </w:t>
      </w:r>
      <w:r w:rsidRPr="00FB50E0">
        <w:rPr>
          <w:rFonts w:ascii="Palatino Linotype" w:eastAsia="Calibri" w:hAnsi="Palatino Linotype" w:cs="Times New Roman"/>
          <w:b/>
          <w:sz w:val="24"/>
          <w:szCs w:val="24"/>
          <w:lang w:eastAsia="es-ES_tradnl"/>
        </w:rPr>
        <w:t>Notifíquese</w:t>
      </w:r>
      <w:r w:rsidRPr="00FB50E0">
        <w:rPr>
          <w:rFonts w:ascii="Palatino Linotype" w:eastAsia="Calibri" w:hAnsi="Palatino Linotype" w:cs="Times New Roman"/>
          <w:sz w:val="24"/>
          <w:szCs w:val="24"/>
          <w:lang w:eastAsia="es-ES_tradnl"/>
        </w:rPr>
        <w:t xml:space="preserve"> al </w:t>
      </w:r>
      <w:r w:rsidRPr="00FB50E0">
        <w:rPr>
          <w:rFonts w:ascii="Palatino Linotype" w:eastAsia="Calibri" w:hAnsi="Palatino Linotype" w:cs="Times New Roman"/>
          <w:b/>
          <w:sz w:val="24"/>
          <w:szCs w:val="24"/>
          <w:lang w:eastAsia="es-ES_tradnl"/>
        </w:rPr>
        <w:t>Recurrente</w:t>
      </w:r>
      <w:r w:rsidRPr="00FB50E0">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B50E0">
        <w:rPr>
          <w:rFonts w:ascii="Palatino Linotype" w:eastAsia="Calibri" w:hAnsi="Palatino Linotype" w:cs="Times New Roman"/>
          <w:b/>
          <w:sz w:val="24"/>
          <w:szCs w:val="24"/>
          <w:lang w:eastAsia="es-ES_tradnl"/>
        </w:rPr>
        <w:t>Sujeto Obligado</w:t>
      </w:r>
      <w:r w:rsidRPr="00FB50E0">
        <w:rPr>
          <w:rFonts w:ascii="Palatino Linotype" w:eastAsia="Calibri" w:hAnsi="Palatino Linotype" w:cs="Times New Roman"/>
          <w:sz w:val="24"/>
          <w:szCs w:val="24"/>
          <w:lang w:eastAsia="es-ES_tradnl"/>
        </w:rPr>
        <w:t>, en cumplimiento a esta Resolución.</w:t>
      </w:r>
    </w:p>
    <w:p w14:paraId="1BB77064" w14:textId="77777777" w:rsidR="00DB52AF" w:rsidRPr="00FB50E0" w:rsidRDefault="00DB52AF" w:rsidP="00DB52AF">
      <w:pPr>
        <w:spacing w:after="0" w:line="360" w:lineRule="auto"/>
        <w:jc w:val="both"/>
        <w:rPr>
          <w:rFonts w:ascii="Palatino Linotype" w:eastAsia="Calibri" w:hAnsi="Palatino Linotype" w:cs="Times New Roman"/>
          <w:sz w:val="24"/>
          <w:szCs w:val="24"/>
          <w:lang w:eastAsia="es-ES_tradnl"/>
        </w:rPr>
      </w:pPr>
    </w:p>
    <w:p w14:paraId="675F5FF4" w14:textId="199DB623" w:rsidR="00DB52AF" w:rsidRPr="00FB50E0" w:rsidRDefault="00024064" w:rsidP="00DB52AF">
      <w:pPr>
        <w:spacing w:after="0" w:line="360" w:lineRule="auto"/>
        <w:jc w:val="both"/>
        <w:rPr>
          <w:rFonts w:ascii="Palatino Linotype" w:hAnsi="Palatino Linotype"/>
          <w:sz w:val="24"/>
          <w:szCs w:val="24"/>
          <w:lang w:eastAsia="es-ES_tradnl"/>
        </w:rPr>
      </w:pPr>
      <w:r w:rsidRPr="00FB50E0">
        <w:rPr>
          <w:rFonts w:ascii="Palatino Linotype" w:eastAsia="Calibri" w:hAnsi="Palatino Linotype" w:cs="Times New Roman"/>
          <w:b/>
          <w:sz w:val="28"/>
          <w:szCs w:val="24"/>
          <w:lang w:eastAsia="es-ES_tradnl"/>
        </w:rPr>
        <w:t>SÉPTIMO</w:t>
      </w:r>
      <w:r w:rsidRPr="00FB50E0">
        <w:rPr>
          <w:rFonts w:ascii="Palatino Linotype" w:eastAsia="Calibri" w:hAnsi="Palatino Linotype" w:cs="Times New Roman"/>
          <w:b/>
          <w:sz w:val="24"/>
          <w:szCs w:val="24"/>
          <w:lang w:eastAsia="es-ES_tradnl"/>
        </w:rPr>
        <w:t>. -</w:t>
      </w:r>
      <w:r w:rsidR="00DB52AF" w:rsidRPr="00FB50E0">
        <w:rPr>
          <w:rFonts w:ascii="Palatino Linotype" w:eastAsia="Calibri" w:hAnsi="Palatino Linotype" w:cs="Times New Roman"/>
          <w:sz w:val="24"/>
          <w:szCs w:val="24"/>
          <w:lang w:eastAsia="es-ES_tradnl"/>
        </w:rPr>
        <w:t xml:space="preserve"> </w:t>
      </w:r>
      <w:r w:rsidR="00DB52AF" w:rsidRPr="00E63F65">
        <w:rPr>
          <w:rFonts w:ascii="Palatino Linotype" w:hAnsi="Palatino Linotype"/>
          <w:b/>
          <w:sz w:val="24"/>
          <w:szCs w:val="24"/>
          <w:lang w:eastAsia="es-ES_tradnl"/>
        </w:rPr>
        <w:t>Gírese</w:t>
      </w:r>
      <w:r w:rsidR="00DB52AF" w:rsidRPr="00FB50E0">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14:paraId="46B0AF66" w14:textId="77777777" w:rsidR="00DB52AF" w:rsidRDefault="00DB52AF" w:rsidP="00DB52AF">
      <w:pPr>
        <w:spacing w:after="0" w:line="360" w:lineRule="auto"/>
        <w:jc w:val="both"/>
        <w:rPr>
          <w:rFonts w:ascii="Palatino Linotype" w:hAnsi="Palatino Linotype"/>
          <w:sz w:val="24"/>
          <w:szCs w:val="24"/>
          <w:lang w:eastAsia="es-ES_tradnl"/>
        </w:rPr>
      </w:pPr>
    </w:p>
    <w:p w14:paraId="0345AB08" w14:textId="7EBC9A0C" w:rsidR="00DB52AF" w:rsidRPr="00D77EBB" w:rsidRDefault="00DB52AF" w:rsidP="00DB52AF">
      <w:pPr>
        <w:spacing w:after="0" w:line="360" w:lineRule="auto"/>
        <w:jc w:val="both"/>
        <w:rPr>
          <w:rFonts w:ascii="Palatino Linotype" w:hAnsi="Palatino Linotype" w:cs="Arial"/>
          <w:szCs w:val="24"/>
        </w:rPr>
      </w:pPr>
      <w:r w:rsidRPr="00D77EBB">
        <w:rPr>
          <w:rFonts w:ascii="Palatino Linotype" w:hAnsi="Palatino Linotype" w:cs="Arial"/>
          <w:szCs w:val="24"/>
        </w:rPr>
        <w:t>ASÍ LO RESUELVE, POR UNANIMIDAD DE VOTOS EL PLENO DEL</w:t>
      </w:r>
      <w:r w:rsidRPr="00D77EBB">
        <w:rPr>
          <w:rFonts w:ascii="Palatino Linotype" w:eastAsia="Arial Unicode MS" w:hAnsi="Palatino Linotype" w:cs="Arial"/>
          <w:szCs w:val="24"/>
        </w:rPr>
        <w:t xml:space="preserve"> INSTITUTO DE TRANSPARENCIA, ACCESO A LA INFORMACIÓN PÚBLICA Y PROTECCIÓN DE DATOS PERSONALES DEL ESTADO DE MÉXICO Y MUNICIPIOS</w:t>
      </w:r>
      <w:r w:rsidRPr="00D77EBB">
        <w:rPr>
          <w:rFonts w:ascii="Palatino Linotype" w:hAnsi="Palatino Linotype" w:cs="Arial"/>
          <w:szCs w:val="24"/>
        </w:rPr>
        <w:t xml:space="preserve">, CONFORMADO POR LOS COMISIONADOS JOSÉ MARTÍNEZ VILCHIS, MARÍA DEL ROSARIO MEJÍA AYALA, SHARON CRISTINA MORALES MARTÍNEZ, LUIS GUSTAVO PARRA NORIEGA Y GUADALUPE RAMÍREZ PEÑA, EN </w:t>
      </w:r>
      <w:r w:rsidR="002D5DDA" w:rsidRPr="00D77EBB">
        <w:rPr>
          <w:rFonts w:ascii="Palatino Linotype" w:hAnsi="Palatino Linotype" w:cs="Arial"/>
          <w:szCs w:val="24"/>
        </w:rPr>
        <w:t>LA VIGÉ</w:t>
      </w:r>
      <w:r w:rsidR="00024064" w:rsidRPr="00D77EBB">
        <w:rPr>
          <w:rFonts w:ascii="Palatino Linotype" w:hAnsi="Palatino Linotype" w:cs="Arial"/>
          <w:szCs w:val="24"/>
        </w:rPr>
        <w:t>SIM</w:t>
      </w:r>
      <w:r w:rsidR="002D5DDA" w:rsidRPr="00D77EBB">
        <w:rPr>
          <w:rFonts w:ascii="Palatino Linotype" w:hAnsi="Palatino Linotype" w:cs="Arial"/>
          <w:szCs w:val="24"/>
        </w:rPr>
        <w:t xml:space="preserve">O </w:t>
      </w:r>
      <w:r w:rsidR="003A7BF0" w:rsidRPr="00D77EBB">
        <w:rPr>
          <w:rFonts w:ascii="Palatino Linotype" w:hAnsi="Palatino Linotype" w:cs="Arial"/>
          <w:szCs w:val="24"/>
        </w:rPr>
        <w:t>NOVENA</w:t>
      </w:r>
      <w:r w:rsidR="00024064" w:rsidRPr="00D77EBB">
        <w:rPr>
          <w:rFonts w:ascii="Palatino Linotype" w:hAnsi="Palatino Linotype" w:cs="Arial"/>
          <w:szCs w:val="24"/>
        </w:rPr>
        <w:t xml:space="preserve"> SESIÓN ORDINARIA CELEBRADA EL </w:t>
      </w:r>
      <w:r w:rsidR="00D77EBB">
        <w:rPr>
          <w:rFonts w:ascii="Palatino Linotype" w:hAnsi="Palatino Linotype" w:cs="Arial"/>
          <w:szCs w:val="24"/>
        </w:rPr>
        <w:t>DIECISIETE</w:t>
      </w:r>
      <w:r w:rsidR="008D4AFF" w:rsidRPr="00D77EBB">
        <w:rPr>
          <w:rFonts w:ascii="Palatino Linotype" w:hAnsi="Palatino Linotype" w:cs="Arial"/>
          <w:szCs w:val="24"/>
        </w:rPr>
        <w:t xml:space="preserve"> DE AGOSTO</w:t>
      </w:r>
      <w:r w:rsidRPr="00D77EBB">
        <w:rPr>
          <w:rFonts w:ascii="Palatino Linotype" w:hAnsi="Palatino Linotype" w:cs="Arial"/>
          <w:szCs w:val="24"/>
        </w:rPr>
        <w:t xml:space="preserve"> DE DOS MIL VEINTIDÓS, ANTE EL ANTE EL SECRETARIO TÉCNICO DEL PLENO, ALEXIS TAPIA RAMÍREZ. ----------------------------------------------------------------------------------------</w:t>
      </w:r>
      <w:r w:rsidR="00D77EBB">
        <w:rPr>
          <w:rFonts w:ascii="Palatino Linotype" w:hAnsi="Palatino Linotype" w:cs="Arial"/>
          <w:szCs w:val="24"/>
        </w:rPr>
        <w:t>---------------------------------------------------------------------</w:t>
      </w:r>
    </w:p>
    <w:p w14:paraId="262A5AAD" w14:textId="26206BE9" w:rsidR="00DB52AF" w:rsidRPr="005323D1" w:rsidRDefault="000D7A2F" w:rsidP="00DB52AF">
      <w:pPr>
        <w:spacing w:after="0" w:line="360" w:lineRule="auto"/>
        <w:jc w:val="both"/>
        <w:rPr>
          <w:rFonts w:ascii="Palatino Linotype" w:hAnsi="Palatino Linotype" w:cs="Arial"/>
          <w:sz w:val="20"/>
        </w:rPr>
      </w:pPr>
      <w:r>
        <w:rPr>
          <w:rFonts w:ascii="Palatino Linotype" w:hAnsi="Palatino Linotype" w:cs="Arial"/>
          <w:sz w:val="20"/>
        </w:rPr>
        <w:t>JMV/CCR/pgch</w:t>
      </w:r>
    </w:p>
    <w:p w14:paraId="41E56D73" w14:textId="77777777" w:rsidR="00DB52AF" w:rsidRDefault="00DB52AF" w:rsidP="00DB52AF">
      <w:pPr>
        <w:spacing w:after="0" w:line="360" w:lineRule="auto"/>
        <w:jc w:val="both"/>
        <w:rPr>
          <w:rFonts w:ascii="Palatino Linotype" w:hAnsi="Palatino Linotype" w:cs="Arial"/>
          <w:sz w:val="24"/>
          <w:szCs w:val="24"/>
        </w:rPr>
      </w:pPr>
    </w:p>
    <w:p w14:paraId="19A49D03" w14:textId="77777777" w:rsidR="00DB52AF" w:rsidRDefault="00DB52AF" w:rsidP="00DB52AF">
      <w:pPr>
        <w:spacing w:after="0" w:line="360" w:lineRule="auto"/>
        <w:jc w:val="both"/>
        <w:rPr>
          <w:rFonts w:ascii="Palatino Linotype" w:hAnsi="Palatino Linotype" w:cs="Arial"/>
          <w:sz w:val="24"/>
          <w:szCs w:val="24"/>
        </w:rPr>
      </w:pPr>
    </w:p>
    <w:p w14:paraId="5B283376" w14:textId="77777777" w:rsidR="00DB52AF" w:rsidRDefault="00DB52AF" w:rsidP="00DB52AF">
      <w:pPr>
        <w:spacing w:after="0" w:line="360" w:lineRule="auto"/>
        <w:jc w:val="both"/>
        <w:rPr>
          <w:rFonts w:ascii="Palatino Linotype" w:hAnsi="Palatino Linotype" w:cs="Arial"/>
          <w:sz w:val="24"/>
          <w:szCs w:val="24"/>
        </w:rPr>
      </w:pPr>
    </w:p>
    <w:p w14:paraId="304B18A0" w14:textId="77777777" w:rsidR="00DB52AF" w:rsidRDefault="00DB52AF" w:rsidP="00DB52AF">
      <w:pPr>
        <w:spacing w:after="0"/>
      </w:pPr>
    </w:p>
    <w:p w14:paraId="4BFC7509" w14:textId="77777777" w:rsidR="00DB52AF" w:rsidRDefault="00DB52AF" w:rsidP="00DB52AF">
      <w:pPr>
        <w:spacing w:after="0"/>
      </w:pPr>
    </w:p>
    <w:p w14:paraId="2F22BBFA" w14:textId="77777777" w:rsidR="00DB52AF" w:rsidRDefault="00DB52AF" w:rsidP="00DB52AF">
      <w:pPr>
        <w:spacing w:after="0"/>
      </w:pPr>
    </w:p>
    <w:p w14:paraId="62923A43" w14:textId="77777777" w:rsidR="00DB52AF" w:rsidRDefault="00DB52AF" w:rsidP="00DB52AF">
      <w:pPr>
        <w:spacing w:after="0"/>
      </w:pPr>
    </w:p>
    <w:p w14:paraId="1ED21161" w14:textId="77777777" w:rsidR="00DB52AF" w:rsidRDefault="00DB52AF" w:rsidP="00DB52AF">
      <w:pPr>
        <w:spacing w:after="0"/>
      </w:pPr>
    </w:p>
    <w:p w14:paraId="7BF1856F" w14:textId="77777777" w:rsidR="00DB52AF" w:rsidRDefault="00DB52AF" w:rsidP="00DB52AF">
      <w:pPr>
        <w:spacing w:after="0"/>
      </w:pPr>
    </w:p>
    <w:p w14:paraId="7B98F34C" w14:textId="77777777" w:rsidR="00DB52AF" w:rsidRDefault="00DB52AF" w:rsidP="00DB52AF">
      <w:pPr>
        <w:spacing w:after="0"/>
      </w:pPr>
    </w:p>
    <w:p w14:paraId="35BAB41B" w14:textId="77777777" w:rsidR="00DB52AF" w:rsidRDefault="00DB52AF" w:rsidP="00DB52AF">
      <w:pPr>
        <w:spacing w:after="0"/>
      </w:pPr>
    </w:p>
    <w:p w14:paraId="569C2F46" w14:textId="77777777" w:rsidR="00DB52AF" w:rsidRDefault="00DB52AF" w:rsidP="00DB52AF">
      <w:pPr>
        <w:spacing w:after="0"/>
      </w:pPr>
    </w:p>
    <w:p w14:paraId="40CE6480" w14:textId="77777777" w:rsidR="00DB52AF" w:rsidRDefault="00DB52AF" w:rsidP="00DB52AF"/>
    <w:sectPr w:rsidR="00DB52AF" w:rsidSect="004670EC">
      <w:headerReference w:type="default" r:id="rId8"/>
      <w:footerReference w:type="default" r:id="rId9"/>
      <w:headerReference w:type="first" r:id="rId10"/>
      <w:footerReference w:type="first" r:id="rId11"/>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7AA7D" w14:textId="77777777" w:rsidR="0089255F" w:rsidRDefault="0089255F" w:rsidP="00DB52AF">
      <w:pPr>
        <w:spacing w:after="0" w:line="240" w:lineRule="auto"/>
      </w:pPr>
      <w:r>
        <w:separator/>
      </w:r>
    </w:p>
  </w:endnote>
  <w:endnote w:type="continuationSeparator" w:id="0">
    <w:p w14:paraId="4C32DB67" w14:textId="77777777" w:rsidR="0089255F" w:rsidRDefault="0089255F"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2C0311" w:rsidRPr="002D6DD8"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0C95">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0C95">
              <w:rPr>
                <w:rFonts w:ascii="Palatino Linotype" w:hAnsi="Palatino Linotype"/>
                <w:bCs/>
                <w:noProof/>
                <w:sz w:val="20"/>
              </w:rPr>
              <w:t>30</w:t>
            </w:r>
            <w:r>
              <w:rPr>
                <w:rFonts w:ascii="Palatino Linotype" w:hAnsi="Palatino Linotype"/>
                <w:bCs/>
                <w:noProof/>
                <w:sz w:val="20"/>
              </w:rPr>
              <w:fldChar w:fldCharType="end"/>
            </w:r>
          </w:p>
        </w:sdtContent>
      </w:sdt>
    </w:sdtContent>
  </w:sdt>
  <w:p w14:paraId="0CDE4F13" w14:textId="77777777" w:rsidR="002C0311" w:rsidRDefault="008925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2C0311" w:rsidRPr="000B69FA" w:rsidRDefault="00761ED2" w:rsidP="00EC57D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0C9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0C95">
      <w:rPr>
        <w:rFonts w:ascii="Palatino Linotype" w:hAnsi="Palatino Linotype"/>
        <w:bCs/>
        <w:noProof/>
        <w:sz w:val="20"/>
      </w:rPr>
      <w:t>30</w:t>
    </w:r>
    <w:r>
      <w:rPr>
        <w:rFonts w:ascii="Palatino Linotype" w:hAnsi="Palatino Linotype"/>
        <w:bCs/>
        <w:noProof/>
        <w:sz w:val="20"/>
      </w:rPr>
      <w:fldChar w:fldCharType="end"/>
    </w:r>
  </w:p>
  <w:p w14:paraId="3D338257" w14:textId="77777777" w:rsidR="002C0311" w:rsidRDefault="008925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669C9" w14:textId="77777777" w:rsidR="0089255F" w:rsidRDefault="0089255F" w:rsidP="00DB52AF">
      <w:pPr>
        <w:spacing w:after="0" w:line="240" w:lineRule="auto"/>
      </w:pPr>
      <w:r>
        <w:separator/>
      </w:r>
    </w:p>
  </w:footnote>
  <w:footnote w:type="continuationSeparator" w:id="0">
    <w:p w14:paraId="0247ADDF" w14:textId="77777777" w:rsidR="0089255F" w:rsidRDefault="0089255F" w:rsidP="00DB52AF">
      <w:pPr>
        <w:spacing w:after="0" w:line="240" w:lineRule="auto"/>
      </w:pPr>
      <w:r>
        <w:continuationSeparator/>
      </w:r>
    </w:p>
  </w:footnote>
  <w:footnote w:id="1">
    <w:p w14:paraId="7F1295D1" w14:textId="77777777" w:rsidR="00DB52AF" w:rsidRPr="00946E1F" w:rsidRDefault="00DB52AF"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C0311" w14:paraId="03484DA1" w14:textId="77777777" w:rsidTr="00EC57DF">
      <w:trPr>
        <w:trHeight w:val="227"/>
      </w:trPr>
      <w:tc>
        <w:tcPr>
          <w:tcW w:w="5246" w:type="dxa"/>
          <w:hideMark/>
        </w:tcPr>
        <w:p w14:paraId="0B9FC23D" w14:textId="77777777" w:rsidR="002C0311" w:rsidRPr="00641471" w:rsidRDefault="00761ED2" w:rsidP="00EC57D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49219072" w:rsidR="002C0311" w:rsidRPr="004670EC" w:rsidRDefault="00D30ECB" w:rsidP="004670EC">
          <w:pPr>
            <w:spacing w:after="120" w:line="256" w:lineRule="auto"/>
            <w:ind w:right="214"/>
            <w:rPr>
              <w:rFonts w:ascii="Palatino Linotype" w:hAnsi="Palatino Linotype" w:cs="Arial"/>
              <w:b/>
              <w:bCs/>
              <w:sz w:val="24"/>
              <w:lang w:eastAsia="es-MX"/>
            </w:rPr>
          </w:pPr>
          <w:r>
            <w:rPr>
              <w:rFonts w:ascii="Palatino Linotype" w:hAnsi="Palatino Linotype" w:cs="Arial"/>
              <w:b/>
              <w:bCs/>
              <w:sz w:val="24"/>
              <w:lang w:eastAsia="es-MX"/>
            </w:rPr>
            <w:t xml:space="preserve">         </w:t>
          </w:r>
          <w:r w:rsidR="004670EC">
            <w:rPr>
              <w:rFonts w:ascii="Palatino Linotype" w:hAnsi="Palatino Linotype" w:cs="Arial"/>
              <w:b/>
              <w:bCs/>
              <w:sz w:val="24"/>
              <w:lang w:eastAsia="es-MX"/>
            </w:rPr>
            <w:t xml:space="preserve"> </w:t>
          </w:r>
          <w:r w:rsidR="00761ED2" w:rsidRPr="00641471">
            <w:rPr>
              <w:rFonts w:ascii="Palatino Linotype" w:hAnsi="Palatino Linotype" w:cs="Arial"/>
              <w:b/>
              <w:bCs/>
              <w:sz w:val="24"/>
              <w:lang w:eastAsia="es-MX"/>
            </w:rPr>
            <w:t>0</w:t>
          </w:r>
          <w:r w:rsidR="00C16E54">
            <w:rPr>
              <w:rFonts w:ascii="Palatino Linotype" w:hAnsi="Palatino Linotype" w:cs="Arial"/>
              <w:b/>
              <w:bCs/>
              <w:sz w:val="24"/>
              <w:lang w:eastAsia="es-MX"/>
            </w:rPr>
            <w:t>6995</w:t>
          </w:r>
          <w:r w:rsidR="00761ED2">
            <w:rPr>
              <w:rFonts w:ascii="Palatino Linotype" w:hAnsi="Palatino Linotype" w:cs="Arial"/>
              <w:b/>
              <w:bCs/>
              <w:sz w:val="24"/>
              <w:lang w:eastAsia="es-MX"/>
            </w:rPr>
            <w:t>/INFOEM/IP/RR/2022</w:t>
          </w:r>
          <w:r>
            <w:rPr>
              <w:rFonts w:ascii="Palatino Linotype" w:hAnsi="Palatino Linotype" w:cs="Arial"/>
              <w:b/>
              <w:bCs/>
              <w:sz w:val="24"/>
              <w:lang w:eastAsia="es-MX"/>
            </w:rPr>
            <w:t xml:space="preserve"> </w:t>
          </w:r>
        </w:p>
      </w:tc>
    </w:tr>
    <w:tr w:rsidR="002C0311" w14:paraId="152F7D1D" w14:textId="77777777" w:rsidTr="00EC57DF">
      <w:trPr>
        <w:trHeight w:val="242"/>
      </w:trPr>
      <w:tc>
        <w:tcPr>
          <w:tcW w:w="5246" w:type="dxa"/>
          <w:hideMark/>
        </w:tcPr>
        <w:p w14:paraId="07D6C746"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1EF7A67E" w:rsidR="002C0311" w:rsidRPr="00641471" w:rsidRDefault="008E4F98" w:rsidP="008E4F98">
          <w:pPr>
            <w:spacing w:after="120" w:line="256" w:lineRule="auto"/>
            <w:ind w:right="21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Ayuntamiento</w:t>
          </w:r>
          <w:r w:rsidR="00F40651">
            <w:rPr>
              <w:rFonts w:ascii="Palatino Linotype" w:hAnsi="Palatino Linotype" w:cs="Arial"/>
              <w:b/>
              <w:szCs w:val="20"/>
            </w:rPr>
            <w:t xml:space="preserve"> de</w:t>
          </w:r>
          <w:r w:rsidR="00DB52AF" w:rsidRPr="00DB52AF">
            <w:rPr>
              <w:rFonts w:ascii="Palatino Linotype" w:hAnsi="Palatino Linotype" w:cs="Arial"/>
              <w:b/>
              <w:szCs w:val="20"/>
            </w:rPr>
            <w:t xml:space="preserve"> </w:t>
          </w:r>
          <w:r w:rsidR="00C16E54">
            <w:rPr>
              <w:rFonts w:ascii="Palatino Linotype" w:hAnsi="Palatino Linotype" w:cs="Arial"/>
              <w:b/>
              <w:szCs w:val="20"/>
            </w:rPr>
            <w:t>Metepec</w:t>
          </w:r>
        </w:p>
      </w:tc>
    </w:tr>
    <w:tr w:rsidR="002C0311" w14:paraId="6103794C" w14:textId="77777777" w:rsidTr="00EC57DF">
      <w:trPr>
        <w:trHeight w:val="342"/>
      </w:trPr>
      <w:tc>
        <w:tcPr>
          <w:tcW w:w="5246" w:type="dxa"/>
          <w:hideMark/>
        </w:tcPr>
        <w:p w14:paraId="59DF814C"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C0311" w:rsidRPr="00641471" w:rsidRDefault="00D30ECB"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sidRPr="00641471">
            <w:rPr>
              <w:rFonts w:ascii="Palatino Linotype" w:hAnsi="Palatino Linotype" w:cs="Arial"/>
              <w:b/>
              <w:szCs w:val="20"/>
            </w:rPr>
            <w:t>José Martínez Vilchis</w:t>
          </w:r>
        </w:p>
      </w:tc>
    </w:tr>
  </w:tbl>
  <w:p w14:paraId="5D513DFC" w14:textId="77777777" w:rsidR="002C0311" w:rsidRPr="00AE046A" w:rsidRDefault="00761ED2" w:rsidP="00EC57DF">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2C0311" w14:paraId="5C18D412" w14:textId="77777777" w:rsidTr="007342D6">
      <w:trPr>
        <w:trHeight w:val="227"/>
      </w:trPr>
      <w:tc>
        <w:tcPr>
          <w:tcW w:w="5104" w:type="dxa"/>
          <w:hideMark/>
        </w:tcPr>
        <w:p w14:paraId="6D425D0F" w14:textId="50473DE9" w:rsidR="002C0311" w:rsidRPr="00641471" w:rsidRDefault="007342D6" w:rsidP="00EC57DF">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350C03C9">
                <wp:simplePos x="0" y="0"/>
                <wp:positionH relativeFrom="margin">
                  <wp:posOffset>-929005</wp:posOffset>
                </wp:positionH>
                <wp:positionV relativeFrom="margin">
                  <wp:posOffset>-308610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D0018B">
            <w:rPr>
              <w:rFonts w:ascii="Palatino Linotype" w:hAnsi="Palatino Linotype" w:cs="Arial"/>
              <w:szCs w:val="20"/>
            </w:rPr>
            <w:t xml:space="preserve">        </w:t>
          </w:r>
          <w:r w:rsidR="00761ED2" w:rsidRPr="00641471">
            <w:rPr>
              <w:rFonts w:ascii="Palatino Linotype" w:hAnsi="Palatino Linotype" w:cs="Arial"/>
              <w:szCs w:val="20"/>
            </w:rPr>
            <w:t>Recurso de Revisión N°:</w:t>
          </w:r>
        </w:p>
      </w:tc>
      <w:tc>
        <w:tcPr>
          <w:tcW w:w="4819" w:type="dxa"/>
          <w:hideMark/>
        </w:tcPr>
        <w:p w14:paraId="25F8FD44" w14:textId="614BFD43" w:rsidR="002C0311" w:rsidRPr="00641471" w:rsidRDefault="00D0018B" w:rsidP="00672B13">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w:t>
          </w:r>
          <w:r w:rsidR="002F13DE">
            <w:rPr>
              <w:rFonts w:ascii="Palatino Linotype" w:hAnsi="Palatino Linotype" w:cs="Arial"/>
              <w:b/>
              <w:bCs/>
              <w:sz w:val="24"/>
              <w:lang w:eastAsia="es-MX"/>
            </w:rPr>
            <w:t>06995</w:t>
          </w:r>
          <w:r w:rsidR="00761ED2">
            <w:rPr>
              <w:rFonts w:ascii="Palatino Linotype" w:hAnsi="Palatino Linotype" w:cs="Arial"/>
              <w:b/>
              <w:bCs/>
              <w:sz w:val="24"/>
              <w:lang w:eastAsia="es-MX"/>
            </w:rPr>
            <w:t>/INFOEM/IP/RR/2022</w:t>
          </w:r>
        </w:p>
      </w:tc>
    </w:tr>
    <w:tr w:rsidR="002C0311" w14:paraId="774C0026" w14:textId="77777777" w:rsidTr="007342D6">
      <w:trPr>
        <w:trHeight w:val="242"/>
      </w:trPr>
      <w:tc>
        <w:tcPr>
          <w:tcW w:w="5104" w:type="dxa"/>
          <w:hideMark/>
        </w:tcPr>
        <w:p w14:paraId="3F8CA37C" w14:textId="77777777" w:rsidR="002C0311" w:rsidRPr="00641471" w:rsidRDefault="00761ED2" w:rsidP="00EC57D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1BB23A20" w:rsidR="002C0311" w:rsidRPr="00641471" w:rsidRDefault="009A1107" w:rsidP="002F13DE">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00DB52AF" w:rsidRPr="00DB52AF">
            <w:rPr>
              <w:rFonts w:ascii="Palatino Linotype" w:hAnsi="Palatino Linotype" w:cs="Arial"/>
              <w:b/>
              <w:szCs w:val="20"/>
            </w:rPr>
            <w:t>Ayuntamiento</w:t>
          </w:r>
          <w:r w:rsidR="00F40651">
            <w:rPr>
              <w:rFonts w:ascii="Palatino Linotype" w:hAnsi="Palatino Linotype" w:cs="Arial"/>
              <w:b/>
              <w:szCs w:val="20"/>
            </w:rPr>
            <w:t xml:space="preserve"> de</w:t>
          </w:r>
          <w:r w:rsidR="00DB52AF" w:rsidRPr="00DB52AF">
            <w:rPr>
              <w:rFonts w:ascii="Palatino Linotype" w:hAnsi="Palatino Linotype" w:cs="Arial"/>
              <w:b/>
              <w:szCs w:val="20"/>
            </w:rPr>
            <w:t xml:space="preserve"> </w:t>
          </w:r>
          <w:r w:rsidR="002F13DE">
            <w:rPr>
              <w:rFonts w:ascii="Palatino Linotype" w:hAnsi="Palatino Linotype" w:cs="Arial"/>
              <w:b/>
              <w:szCs w:val="20"/>
            </w:rPr>
            <w:t>Metepec</w:t>
          </w:r>
        </w:p>
      </w:tc>
    </w:tr>
    <w:tr w:rsidR="002C0311" w14:paraId="4D525FD1" w14:textId="77777777" w:rsidTr="007342D6">
      <w:trPr>
        <w:trHeight w:val="342"/>
      </w:trPr>
      <w:tc>
        <w:tcPr>
          <w:tcW w:w="5104" w:type="dxa"/>
        </w:tcPr>
        <w:p w14:paraId="39AEB933"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7D6B2EF0" w:rsidR="002C0311" w:rsidRPr="00641471" w:rsidRDefault="00D0018B" w:rsidP="00700C95">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700C95">
            <w:rPr>
              <w:rFonts w:ascii="Palatino Linotype" w:hAnsi="Palatino Linotype" w:cs="Arial"/>
              <w:b/>
              <w:noProof/>
              <w:szCs w:val="20"/>
              <w:lang w:eastAsia="es-MX"/>
            </w:rPr>
            <w:t>XXXXXXXXXXXXXXXXXX</w:t>
          </w:r>
        </w:p>
      </w:tc>
    </w:tr>
    <w:tr w:rsidR="002C0311" w14:paraId="17B2FB2D" w14:textId="77777777" w:rsidTr="007342D6">
      <w:trPr>
        <w:trHeight w:val="342"/>
      </w:trPr>
      <w:tc>
        <w:tcPr>
          <w:tcW w:w="5104" w:type="dxa"/>
        </w:tcPr>
        <w:p w14:paraId="6C32C325" w14:textId="77777777" w:rsidR="002C0311" w:rsidRPr="00641471" w:rsidRDefault="00761ED2" w:rsidP="00EC57D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C0311" w:rsidRPr="00641471" w:rsidRDefault="00D0018B"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00761ED2">
            <w:rPr>
              <w:rFonts w:ascii="Palatino Linotype" w:hAnsi="Palatino Linotype" w:cs="Arial"/>
              <w:b/>
              <w:szCs w:val="20"/>
            </w:rPr>
            <w:t>José Martínez Vilchis</w:t>
          </w:r>
        </w:p>
      </w:tc>
    </w:tr>
  </w:tbl>
  <w:p w14:paraId="485ABC66" w14:textId="77777777" w:rsidR="002C0311" w:rsidRPr="00C222C0" w:rsidRDefault="0089255F">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8964845"/>
    <w:multiLevelType w:val="hybridMultilevel"/>
    <w:tmpl w:val="F88807CC"/>
    <w:lvl w:ilvl="0" w:tplc="EEA6FF4E">
      <w:start w:val="1"/>
      <w:numFmt w:val="decimal"/>
      <w:lvlText w:val="%1-"/>
      <w:lvlJc w:val="left"/>
      <w:pPr>
        <w:ind w:left="8441" w:hanging="360"/>
      </w:pPr>
      <w:rPr>
        <w:rFonts w:hint="default"/>
        <w:i/>
      </w:rPr>
    </w:lvl>
    <w:lvl w:ilvl="1" w:tplc="080A0019" w:tentative="1">
      <w:start w:val="1"/>
      <w:numFmt w:val="lowerLetter"/>
      <w:lvlText w:val="%2."/>
      <w:lvlJc w:val="left"/>
      <w:pPr>
        <w:ind w:left="9161" w:hanging="360"/>
      </w:pPr>
    </w:lvl>
    <w:lvl w:ilvl="2" w:tplc="080A001B" w:tentative="1">
      <w:start w:val="1"/>
      <w:numFmt w:val="lowerRoman"/>
      <w:lvlText w:val="%3."/>
      <w:lvlJc w:val="right"/>
      <w:pPr>
        <w:ind w:left="9881" w:hanging="180"/>
      </w:pPr>
    </w:lvl>
    <w:lvl w:ilvl="3" w:tplc="080A000F" w:tentative="1">
      <w:start w:val="1"/>
      <w:numFmt w:val="decimal"/>
      <w:lvlText w:val="%4."/>
      <w:lvlJc w:val="left"/>
      <w:pPr>
        <w:ind w:left="10601" w:hanging="360"/>
      </w:pPr>
    </w:lvl>
    <w:lvl w:ilvl="4" w:tplc="080A0019" w:tentative="1">
      <w:start w:val="1"/>
      <w:numFmt w:val="lowerLetter"/>
      <w:lvlText w:val="%5."/>
      <w:lvlJc w:val="left"/>
      <w:pPr>
        <w:ind w:left="11321" w:hanging="360"/>
      </w:pPr>
    </w:lvl>
    <w:lvl w:ilvl="5" w:tplc="080A001B" w:tentative="1">
      <w:start w:val="1"/>
      <w:numFmt w:val="lowerRoman"/>
      <w:lvlText w:val="%6."/>
      <w:lvlJc w:val="right"/>
      <w:pPr>
        <w:ind w:left="12041" w:hanging="180"/>
      </w:pPr>
    </w:lvl>
    <w:lvl w:ilvl="6" w:tplc="080A000F" w:tentative="1">
      <w:start w:val="1"/>
      <w:numFmt w:val="decimal"/>
      <w:lvlText w:val="%7."/>
      <w:lvlJc w:val="left"/>
      <w:pPr>
        <w:ind w:left="12761" w:hanging="360"/>
      </w:pPr>
    </w:lvl>
    <w:lvl w:ilvl="7" w:tplc="080A0019" w:tentative="1">
      <w:start w:val="1"/>
      <w:numFmt w:val="lowerLetter"/>
      <w:lvlText w:val="%8."/>
      <w:lvlJc w:val="left"/>
      <w:pPr>
        <w:ind w:left="13481" w:hanging="360"/>
      </w:pPr>
    </w:lvl>
    <w:lvl w:ilvl="8" w:tplc="080A001B" w:tentative="1">
      <w:start w:val="1"/>
      <w:numFmt w:val="lowerRoman"/>
      <w:lvlText w:val="%9."/>
      <w:lvlJc w:val="right"/>
      <w:pPr>
        <w:ind w:left="14201"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21DDE"/>
    <w:rsid w:val="00024064"/>
    <w:rsid w:val="00036F8B"/>
    <w:rsid w:val="00065DD5"/>
    <w:rsid w:val="000B257D"/>
    <w:rsid w:val="000D7A2F"/>
    <w:rsid w:val="00123996"/>
    <w:rsid w:val="001B46DC"/>
    <w:rsid w:val="001B4B87"/>
    <w:rsid w:val="00260C70"/>
    <w:rsid w:val="0027094A"/>
    <w:rsid w:val="002B4F56"/>
    <w:rsid w:val="002C0D25"/>
    <w:rsid w:val="002D5DDA"/>
    <w:rsid w:val="002F13DE"/>
    <w:rsid w:val="002F277B"/>
    <w:rsid w:val="002F4897"/>
    <w:rsid w:val="00365A4C"/>
    <w:rsid w:val="003A7BF0"/>
    <w:rsid w:val="003C1935"/>
    <w:rsid w:val="003D29DA"/>
    <w:rsid w:val="00421AF9"/>
    <w:rsid w:val="004670EC"/>
    <w:rsid w:val="004D02A4"/>
    <w:rsid w:val="005002B6"/>
    <w:rsid w:val="0053684F"/>
    <w:rsid w:val="00546392"/>
    <w:rsid w:val="00582BE3"/>
    <w:rsid w:val="005B7996"/>
    <w:rsid w:val="0064175D"/>
    <w:rsid w:val="00672B13"/>
    <w:rsid w:val="006974FC"/>
    <w:rsid w:val="006B1F90"/>
    <w:rsid w:val="006E69E5"/>
    <w:rsid w:val="006F3F51"/>
    <w:rsid w:val="00700C95"/>
    <w:rsid w:val="00715CB6"/>
    <w:rsid w:val="007342D6"/>
    <w:rsid w:val="00761ED2"/>
    <w:rsid w:val="0076383D"/>
    <w:rsid w:val="0079546B"/>
    <w:rsid w:val="007A3E3A"/>
    <w:rsid w:val="007B092B"/>
    <w:rsid w:val="007D763C"/>
    <w:rsid w:val="007F453A"/>
    <w:rsid w:val="008017BE"/>
    <w:rsid w:val="00824475"/>
    <w:rsid w:val="00827E36"/>
    <w:rsid w:val="00864333"/>
    <w:rsid w:val="0086777A"/>
    <w:rsid w:val="0089255F"/>
    <w:rsid w:val="008D4AFF"/>
    <w:rsid w:val="008E4F98"/>
    <w:rsid w:val="00902AF3"/>
    <w:rsid w:val="0091079C"/>
    <w:rsid w:val="00911026"/>
    <w:rsid w:val="009639C7"/>
    <w:rsid w:val="00977CA0"/>
    <w:rsid w:val="009A1107"/>
    <w:rsid w:val="00A03F77"/>
    <w:rsid w:val="00AA1583"/>
    <w:rsid w:val="00AF7ADF"/>
    <w:rsid w:val="00B106FE"/>
    <w:rsid w:val="00B3416C"/>
    <w:rsid w:val="00B626D4"/>
    <w:rsid w:val="00B7409D"/>
    <w:rsid w:val="00C16E54"/>
    <w:rsid w:val="00C2240D"/>
    <w:rsid w:val="00C64277"/>
    <w:rsid w:val="00C65A9D"/>
    <w:rsid w:val="00C979BC"/>
    <w:rsid w:val="00CC4919"/>
    <w:rsid w:val="00CE3AAF"/>
    <w:rsid w:val="00CF2D0F"/>
    <w:rsid w:val="00CF4EB4"/>
    <w:rsid w:val="00D0018B"/>
    <w:rsid w:val="00D30ECB"/>
    <w:rsid w:val="00D77EBB"/>
    <w:rsid w:val="00DA2AA3"/>
    <w:rsid w:val="00DA6DEB"/>
    <w:rsid w:val="00DB52AF"/>
    <w:rsid w:val="00DE1FE8"/>
    <w:rsid w:val="00E23197"/>
    <w:rsid w:val="00E25131"/>
    <w:rsid w:val="00E32619"/>
    <w:rsid w:val="00E63F65"/>
    <w:rsid w:val="00E67A76"/>
    <w:rsid w:val="00E80756"/>
    <w:rsid w:val="00F26B6E"/>
    <w:rsid w:val="00F40651"/>
    <w:rsid w:val="00F75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653E6"/>
  <w15:chartTrackingRefBased/>
  <w15:docId w15:val="{91F1AA0F-91E9-401D-8302-4B9107EB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2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basedOn w:val="Normal"/>
    <w:link w:val="TextonotapieCar"/>
    <w:uiPriority w:val="99"/>
    <w:semiHidden/>
    <w:unhideWhenUsed/>
    <w:rsid w:val="00DB52A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E63F65"/>
    <w:rPr>
      <w:sz w:val="16"/>
      <w:szCs w:val="16"/>
    </w:rPr>
  </w:style>
  <w:style w:type="paragraph" w:styleId="Textocomentario">
    <w:name w:val="annotation text"/>
    <w:basedOn w:val="Normal"/>
    <w:link w:val="TextocomentarioCar"/>
    <w:uiPriority w:val="99"/>
    <w:semiHidden/>
    <w:unhideWhenUsed/>
    <w:rsid w:val="00E63F6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3F65"/>
    <w:rPr>
      <w:sz w:val="20"/>
      <w:szCs w:val="20"/>
    </w:rPr>
  </w:style>
  <w:style w:type="paragraph" w:styleId="Asuntodelcomentario">
    <w:name w:val="annotation subject"/>
    <w:basedOn w:val="Textocomentario"/>
    <w:next w:val="Textocomentario"/>
    <w:link w:val="AsuntodelcomentarioCar"/>
    <w:uiPriority w:val="99"/>
    <w:semiHidden/>
    <w:unhideWhenUsed/>
    <w:rsid w:val="00E63F65"/>
    <w:rPr>
      <w:b/>
      <w:bCs/>
    </w:rPr>
  </w:style>
  <w:style w:type="character" w:customStyle="1" w:styleId="AsuntodelcomentarioCar">
    <w:name w:val="Asunto del comentario Car"/>
    <w:basedOn w:val="TextocomentarioCar"/>
    <w:link w:val="Asuntodelcomentario"/>
    <w:uiPriority w:val="99"/>
    <w:semiHidden/>
    <w:rsid w:val="00E63F65"/>
    <w:rPr>
      <w:b/>
      <w:bCs/>
      <w:sz w:val="20"/>
      <w:szCs w:val="20"/>
    </w:rPr>
  </w:style>
  <w:style w:type="paragraph" w:styleId="Revisin">
    <w:name w:val="Revision"/>
    <w:hidden/>
    <w:uiPriority w:val="99"/>
    <w:semiHidden/>
    <w:rsid w:val="00E231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507839695">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75979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153A0-34A3-4A68-AD3F-CF06DBE9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7324</Words>
  <Characters>40284</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2022-08-15T21:25:00Z</dcterms:created>
  <dcterms:modified xsi:type="dcterms:W3CDTF">2022-09-01T01:03:00Z</dcterms:modified>
</cp:coreProperties>
</file>