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D08B127" w:rsidR="00EA0165" w:rsidRPr="001700F9" w:rsidRDefault="00EA0165" w:rsidP="00F56D3C">
      <w:pPr>
        <w:tabs>
          <w:tab w:val="left" w:pos="3465"/>
        </w:tabs>
        <w:spacing w:line="360" w:lineRule="auto"/>
        <w:jc w:val="both"/>
        <w:rPr>
          <w:rFonts w:ascii="Palatino Linotype" w:eastAsiaTheme="minorEastAsia" w:hAnsi="Palatino Linotype" w:cstheme="minorBidi"/>
          <w:color w:val="000000" w:themeColor="text1"/>
          <w:lang w:val="es-ES_tradnl"/>
        </w:rPr>
      </w:pPr>
      <w:r w:rsidRPr="001700F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1700F9">
        <w:rPr>
          <w:rFonts w:ascii="Palatino Linotype" w:eastAsiaTheme="minorEastAsia" w:hAnsi="Palatino Linotype" w:cstheme="minorBidi"/>
          <w:color w:val="000000" w:themeColor="text1"/>
          <w:lang w:val="es-ES_tradnl"/>
        </w:rPr>
        <w:t xml:space="preserve">n Metepec, Estado </w:t>
      </w:r>
      <w:r w:rsidR="006E050D" w:rsidRPr="001700F9">
        <w:rPr>
          <w:rFonts w:ascii="Palatino Linotype" w:eastAsiaTheme="minorEastAsia" w:hAnsi="Palatino Linotype" w:cstheme="minorBidi"/>
          <w:color w:val="000000" w:themeColor="text1"/>
          <w:lang w:val="es-ES_tradnl"/>
        </w:rPr>
        <w:t xml:space="preserve">de México; de </w:t>
      </w:r>
      <w:r w:rsidR="00E95D75" w:rsidRPr="001700F9">
        <w:rPr>
          <w:rFonts w:ascii="Palatino Linotype" w:eastAsiaTheme="minorEastAsia" w:hAnsi="Palatino Linotype" w:cstheme="minorBidi"/>
          <w:color w:val="000000" w:themeColor="text1"/>
          <w:lang w:val="es-ES_tradnl"/>
        </w:rPr>
        <w:t>dieci</w:t>
      </w:r>
      <w:r w:rsidR="003F2479" w:rsidRPr="001700F9">
        <w:rPr>
          <w:rFonts w:ascii="Palatino Linotype" w:eastAsiaTheme="minorEastAsia" w:hAnsi="Palatino Linotype" w:cstheme="minorBidi"/>
          <w:color w:val="000000" w:themeColor="text1"/>
          <w:lang w:val="es-ES_tradnl"/>
        </w:rPr>
        <w:t>ocho (18</w:t>
      </w:r>
      <w:r w:rsidR="00E95D75" w:rsidRPr="001700F9">
        <w:rPr>
          <w:rFonts w:ascii="Palatino Linotype" w:eastAsiaTheme="minorEastAsia" w:hAnsi="Palatino Linotype" w:cstheme="minorBidi"/>
          <w:color w:val="000000" w:themeColor="text1"/>
          <w:lang w:val="es-ES_tradnl"/>
        </w:rPr>
        <w:t>) de noviembre</w:t>
      </w:r>
      <w:r w:rsidR="00F03AFC" w:rsidRPr="001700F9">
        <w:rPr>
          <w:rFonts w:ascii="Palatino Linotype" w:eastAsiaTheme="minorEastAsia" w:hAnsi="Palatino Linotype" w:cstheme="minorBidi"/>
          <w:color w:val="000000" w:themeColor="text1"/>
          <w:lang w:val="es-MX"/>
        </w:rPr>
        <w:t xml:space="preserve"> </w:t>
      </w:r>
      <w:r w:rsidR="00E82231" w:rsidRPr="001700F9">
        <w:rPr>
          <w:rFonts w:ascii="Palatino Linotype" w:eastAsiaTheme="minorEastAsia" w:hAnsi="Palatino Linotype" w:cstheme="minorBidi"/>
          <w:color w:val="000000" w:themeColor="text1"/>
          <w:lang w:val="es-MX"/>
        </w:rPr>
        <w:t>de dos mil veintidós</w:t>
      </w:r>
      <w:r w:rsidRPr="001700F9">
        <w:rPr>
          <w:rFonts w:ascii="Palatino Linotype" w:eastAsiaTheme="minorEastAsia" w:hAnsi="Palatino Linotype" w:cstheme="minorBidi"/>
          <w:color w:val="000000" w:themeColor="text1"/>
          <w:lang w:val="es-ES_tradnl"/>
        </w:rPr>
        <w:t xml:space="preserve">. </w:t>
      </w:r>
    </w:p>
    <w:p w14:paraId="4B0B948F" w14:textId="77777777" w:rsidR="00BF059F" w:rsidRPr="001700F9" w:rsidRDefault="00BF059F" w:rsidP="00F56D3C">
      <w:pPr>
        <w:tabs>
          <w:tab w:val="left" w:pos="3465"/>
        </w:tabs>
        <w:spacing w:line="360" w:lineRule="auto"/>
        <w:jc w:val="both"/>
        <w:rPr>
          <w:rFonts w:ascii="Palatino Linotype" w:eastAsiaTheme="minorEastAsia" w:hAnsi="Palatino Linotype" w:cstheme="minorBidi"/>
          <w:color w:val="000000" w:themeColor="text1"/>
          <w:lang w:val="es-ES_tradnl"/>
        </w:rPr>
      </w:pPr>
    </w:p>
    <w:p w14:paraId="4CD92C47" w14:textId="307A5F3F" w:rsidR="001B067D" w:rsidRPr="001700F9" w:rsidRDefault="001B067D" w:rsidP="00F56D3C">
      <w:pPr>
        <w:tabs>
          <w:tab w:val="left" w:pos="3465"/>
        </w:tabs>
        <w:spacing w:line="360" w:lineRule="auto"/>
        <w:jc w:val="both"/>
        <w:rPr>
          <w:rFonts w:ascii="Palatino Linotype" w:eastAsiaTheme="minorEastAsia" w:hAnsi="Palatino Linotype" w:cstheme="minorBidi"/>
          <w:color w:val="000000" w:themeColor="text1"/>
          <w:lang w:val="es-ES_tradnl"/>
        </w:rPr>
      </w:pPr>
      <w:r w:rsidRPr="001700F9">
        <w:rPr>
          <w:rFonts w:ascii="Palatino Linotype" w:eastAsiaTheme="minorEastAsia" w:hAnsi="Palatino Linotype" w:cstheme="minorBidi"/>
          <w:b/>
          <w:color w:val="000000" w:themeColor="text1"/>
          <w:lang w:val="es-ES_tradnl"/>
        </w:rPr>
        <w:t>VISTO</w:t>
      </w:r>
      <w:r w:rsidRPr="001700F9">
        <w:rPr>
          <w:rFonts w:ascii="Palatino Linotype" w:eastAsiaTheme="minorEastAsia" w:hAnsi="Palatino Linotype" w:cstheme="minorBidi"/>
          <w:color w:val="000000" w:themeColor="text1"/>
          <w:lang w:val="es-ES_tradnl"/>
        </w:rPr>
        <w:t xml:space="preserve"> el expediente electrónico formado con motivo del recurso de revisión</w:t>
      </w:r>
      <w:r w:rsidR="0074521C" w:rsidRPr="001700F9">
        <w:rPr>
          <w:rFonts w:ascii="Verdana" w:hAnsi="Verdana"/>
          <w:b/>
          <w:bCs/>
          <w:color w:val="FF0000"/>
        </w:rPr>
        <w:t xml:space="preserve"> </w:t>
      </w:r>
      <w:r w:rsidR="00E95D75" w:rsidRPr="001700F9">
        <w:rPr>
          <w:rFonts w:ascii="Palatino Linotype" w:eastAsiaTheme="minorEastAsia" w:hAnsi="Palatino Linotype" w:cstheme="minorBidi"/>
          <w:b/>
          <w:bCs/>
          <w:color w:val="000000" w:themeColor="text1"/>
        </w:rPr>
        <w:t>03838/INFOEM/IP/RR/2022</w:t>
      </w:r>
      <w:r w:rsidRPr="001700F9">
        <w:rPr>
          <w:rFonts w:ascii="Palatino Linotype" w:eastAsiaTheme="minorEastAsia" w:hAnsi="Palatino Linotype" w:cstheme="minorBidi"/>
          <w:b/>
          <w:bCs/>
          <w:color w:val="000000" w:themeColor="text1"/>
          <w:lang w:val="es-ES_tradnl"/>
        </w:rPr>
        <w:t xml:space="preserve">, </w:t>
      </w:r>
      <w:r w:rsidRPr="001700F9">
        <w:rPr>
          <w:rFonts w:ascii="Palatino Linotype" w:eastAsiaTheme="minorEastAsia" w:hAnsi="Palatino Linotype" w:cstheme="minorBidi"/>
          <w:color w:val="000000" w:themeColor="text1"/>
          <w:lang w:val="es-ES_tradnl"/>
        </w:rPr>
        <w:t>promovido por</w:t>
      </w:r>
      <w:r w:rsidR="00B45A40" w:rsidRPr="001700F9">
        <w:rPr>
          <w:rFonts w:ascii="Palatino Linotype" w:eastAsiaTheme="minorEastAsia" w:hAnsi="Palatino Linotype" w:cstheme="minorBidi"/>
          <w:color w:val="000000" w:themeColor="text1"/>
          <w:lang w:val="es-ES_tradnl"/>
        </w:rPr>
        <w:t xml:space="preserve"> </w:t>
      </w:r>
      <w:r w:rsidR="001700F9" w:rsidRPr="001700F9">
        <w:rPr>
          <w:rFonts w:ascii="Palatino Linotype" w:eastAsiaTheme="minorEastAsia" w:hAnsi="Palatino Linotype" w:cstheme="minorBidi"/>
          <w:b/>
          <w:bCs/>
          <w:color w:val="000000" w:themeColor="text1"/>
          <w:lang w:val="es-ES_tradnl"/>
        </w:rPr>
        <w:t xml:space="preserve">XXXXX </w:t>
      </w:r>
      <w:proofErr w:type="spellStart"/>
      <w:r w:rsidR="001700F9" w:rsidRPr="001700F9">
        <w:rPr>
          <w:rFonts w:ascii="Palatino Linotype" w:eastAsiaTheme="minorEastAsia" w:hAnsi="Palatino Linotype" w:cstheme="minorBidi"/>
          <w:b/>
          <w:bCs/>
          <w:color w:val="000000" w:themeColor="text1"/>
          <w:lang w:val="es-ES_tradnl"/>
        </w:rPr>
        <w:t>XXXXX</w:t>
      </w:r>
      <w:proofErr w:type="spellEnd"/>
      <w:r w:rsidR="001700F9" w:rsidRPr="001700F9">
        <w:rPr>
          <w:rFonts w:ascii="Palatino Linotype" w:eastAsiaTheme="minorEastAsia" w:hAnsi="Palatino Linotype" w:cstheme="minorBidi"/>
          <w:b/>
          <w:bCs/>
          <w:color w:val="000000" w:themeColor="text1"/>
          <w:lang w:val="es-ES_tradnl"/>
        </w:rPr>
        <w:t xml:space="preserve"> XXXX</w:t>
      </w:r>
      <w:r w:rsidR="00B45A40" w:rsidRPr="001700F9">
        <w:rPr>
          <w:rFonts w:ascii="Palatino Linotype" w:eastAsiaTheme="minorEastAsia" w:hAnsi="Palatino Linotype" w:cstheme="minorBidi"/>
          <w:color w:val="000000" w:themeColor="text1"/>
          <w:lang w:val="es-ES_tradnl"/>
        </w:rPr>
        <w:t xml:space="preserve">, en adelante, </w:t>
      </w:r>
      <w:r w:rsidR="00E95D75" w:rsidRPr="001700F9">
        <w:rPr>
          <w:rFonts w:ascii="Palatino Linotype" w:eastAsiaTheme="minorEastAsia" w:hAnsi="Palatino Linotype" w:cstheme="minorBidi"/>
          <w:color w:val="000000" w:themeColor="text1"/>
          <w:lang w:val="es-ES_tradnl"/>
        </w:rPr>
        <w:t>el</w:t>
      </w:r>
      <w:r w:rsidRPr="001700F9">
        <w:rPr>
          <w:rFonts w:ascii="Palatino Linotype" w:eastAsiaTheme="minorEastAsia" w:hAnsi="Palatino Linotype" w:cstheme="minorBidi"/>
          <w:color w:val="000000" w:themeColor="text1"/>
          <w:lang w:val="es-ES_tradnl"/>
        </w:rPr>
        <w:t xml:space="preserve"> </w:t>
      </w:r>
      <w:r w:rsidRPr="001700F9">
        <w:rPr>
          <w:rFonts w:ascii="Palatino Linotype" w:eastAsiaTheme="minorEastAsia" w:hAnsi="Palatino Linotype" w:cstheme="minorBidi"/>
          <w:b/>
          <w:color w:val="000000" w:themeColor="text1"/>
          <w:lang w:val="es-ES_tradnl"/>
        </w:rPr>
        <w:t>RECURRENTE</w:t>
      </w:r>
      <w:r w:rsidR="001B198C" w:rsidRPr="001700F9">
        <w:rPr>
          <w:rFonts w:ascii="Palatino Linotype" w:eastAsiaTheme="minorEastAsia" w:hAnsi="Palatino Linotype" w:cstheme="minorBidi"/>
          <w:color w:val="000000" w:themeColor="text1"/>
          <w:lang w:val="es-ES_tradnl"/>
        </w:rPr>
        <w:t>; en contra de la</w:t>
      </w:r>
      <w:r w:rsidRPr="001700F9">
        <w:rPr>
          <w:rFonts w:ascii="Palatino Linotype" w:eastAsiaTheme="minorEastAsia" w:hAnsi="Palatino Linotype" w:cstheme="minorBidi"/>
          <w:color w:val="000000" w:themeColor="text1"/>
          <w:lang w:val="es-ES_tradnl"/>
        </w:rPr>
        <w:t xml:space="preserve"> respuesta de</w:t>
      </w:r>
      <w:r w:rsidR="00C16849" w:rsidRPr="001700F9">
        <w:rPr>
          <w:rFonts w:ascii="Palatino Linotype" w:eastAsiaTheme="minorEastAsia" w:hAnsi="Palatino Linotype" w:cstheme="minorBidi"/>
          <w:color w:val="000000" w:themeColor="text1"/>
          <w:lang w:val="es-ES_tradnl"/>
        </w:rPr>
        <w:t>l</w:t>
      </w:r>
      <w:r w:rsidRPr="001700F9">
        <w:rPr>
          <w:rFonts w:ascii="Palatino Linotype" w:hAnsi="Palatino Linotype"/>
        </w:rPr>
        <w:t xml:space="preserve"> </w:t>
      </w:r>
      <w:r w:rsidR="00E95D75" w:rsidRPr="001700F9">
        <w:rPr>
          <w:rFonts w:ascii="Palatino Linotype" w:hAnsi="Palatino Linotype"/>
          <w:b/>
          <w:bCs/>
        </w:rPr>
        <w:t>Ayuntamiento de Ixtlahuaca</w:t>
      </w:r>
      <w:r w:rsidR="001B198C" w:rsidRPr="001700F9">
        <w:rPr>
          <w:rFonts w:ascii="Palatino Linotype" w:hAnsi="Palatino Linotype"/>
          <w:b/>
          <w:bCs/>
        </w:rPr>
        <w:t>,</w:t>
      </w:r>
      <w:r w:rsidR="006E050D" w:rsidRPr="001700F9">
        <w:rPr>
          <w:rFonts w:ascii="Palatino Linotype" w:hAnsi="Palatino Linotype"/>
        </w:rPr>
        <w:t xml:space="preserve"> </w:t>
      </w:r>
      <w:r w:rsidRPr="001700F9">
        <w:rPr>
          <w:rFonts w:ascii="Palatino Linotype" w:eastAsiaTheme="minorEastAsia" w:hAnsi="Palatino Linotype" w:cstheme="minorBidi"/>
          <w:color w:val="000000" w:themeColor="text1"/>
          <w:lang w:val="es-ES_tradnl"/>
        </w:rPr>
        <w:t>en lo sucesivo</w:t>
      </w:r>
      <w:r w:rsidR="001B198C" w:rsidRPr="001700F9">
        <w:rPr>
          <w:rFonts w:ascii="Palatino Linotype" w:eastAsiaTheme="minorEastAsia" w:hAnsi="Palatino Linotype" w:cstheme="minorBidi"/>
          <w:color w:val="000000" w:themeColor="text1"/>
          <w:lang w:val="es-ES_tradnl"/>
        </w:rPr>
        <w:t>,</w:t>
      </w:r>
      <w:r w:rsidRPr="001700F9">
        <w:rPr>
          <w:rFonts w:ascii="Palatino Linotype" w:eastAsiaTheme="minorEastAsia" w:hAnsi="Palatino Linotype" w:cstheme="minorBidi"/>
          <w:color w:val="000000" w:themeColor="text1"/>
          <w:lang w:val="es-ES_tradnl"/>
        </w:rPr>
        <w:t xml:space="preserve"> el</w:t>
      </w:r>
      <w:r w:rsidRPr="001700F9">
        <w:rPr>
          <w:rFonts w:ascii="Palatino Linotype" w:eastAsiaTheme="minorEastAsia" w:hAnsi="Palatino Linotype" w:cstheme="minorBidi"/>
          <w:b/>
          <w:color w:val="000000" w:themeColor="text1"/>
          <w:lang w:val="es-ES_tradnl"/>
        </w:rPr>
        <w:t xml:space="preserve"> SUJETO OBLIGADO, </w:t>
      </w:r>
      <w:r w:rsidRPr="001700F9">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59EBDAE" w14:textId="77777777" w:rsidR="00D4070C" w:rsidRPr="001700F9" w:rsidRDefault="00D4070C" w:rsidP="00F56D3C">
      <w:pPr>
        <w:tabs>
          <w:tab w:val="left" w:pos="3465"/>
        </w:tabs>
        <w:spacing w:line="360" w:lineRule="auto"/>
        <w:jc w:val="both"/>
        <w:rPr>
          <w:rFonts w:ascii="Palatino Linotype" w:eastAsiaTheme="minorEastAsia" w:hAnsi="Palatino Linotype" w:cstheme="minorBidi"/>
          <w:color w:val="000000" w:themeColor="text1"/>
          <w:lang w:val="es-ES_tradnl"/>
        </w:rPr>
      </w:pPr>
    </w:p>
    <w:p w14:paraId="64D30E95" w14:textId="2F57A823" w:rsidR="00F216D7" w:rsidRPr="001700F9" w:rsidRDefault="00EA0165" w:rsidP="00F56D3C">
      <w:pPr>
        <w:pStyle w:val="Ttulo1"/>
        <w:spacing w:before="0" w:line="360" w:lineRule="auto"/>
        <w:jc w:val="center"/>
        <w:rPr>
          <w:rFonts w:ascii="Palatino Linotype" w:hAnsi="Palatino Linotype"/>
          <w:b/>
          <w:color w:val="000000" w:themeColor="text1"/>
          <w:sz w:val="24"/>
          <w:szCs w:val="24"/>
          <w:lang w:val="es-MX" w:eastAsia="en-US"/>
        </w:rPr>
      </w:pPr>
      <w:bookmarkStart w:id="3" w:name="_Toc105085568"/>
      <w:r w:rsidRPr="001700F9">
        <w:rPr>
          <w:rFonts w:ascii="Palatino Linotype" w:hAnsi="Palatino Linotype"/>
          <w:b/>
          <w:color w:val="000000" w:themeColor="text1"/>
          <w:sz w:val="24"/>
          <w:szCs w:val="24"/>
          <w:lang w:val="es-MX" w:eastAsia="en-US"/>
        </w:rPr>
        <w:t>ANTECEDENTES</w:t>
      </w:r>
      <w:bookmarkEnd w:id="0"/>
      <w:bookmarkEnd w:id="1"/>
      <w:bookmarkEnd w:id="2"/>
      <w:bookmarkEnd w:id="3"/>
    </w:p>
    <w:p w14:paraId="3548C45C" w14:textId="77777777" w:rsidR="00D4070C" w:rsidRPr="001700F9" w:rsidRDefault="00D4070C" w:rsidP="00F56D3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584B3C8" w14:textId="3FF4CFF7" w:rsidR="00132CE1" w:rsidRPr="001700F9" w:rsidRDefault="00EA0165"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eastAsia="Calibri" w:hAnsi="Palatino Linotype" w:cs="Arial"/>
          <w:color w:val="000000" w:themeColor="text1"/>
        </w:rPr>
        <w:t>El</w:t>
      </w:r>
      <w:r w:rsidR="00F216D7" w:rsidRPr="001700F9">
        <w:rPr>
          <w:rFonts w:ascii="Palatino Linotype" w:eastAsia="Calibri" w:hAnsi="Palatino Linotype" w:cs="Arial"/>
          <w:color w:val="000000" w:themeColor="text1"/>
        </w:rPr>
        <w:t xml:space="preserve"> </w:t>
      </w:r>
      <w:r w:rsidR="00E95D75" w:rsidRPr="001700F9">
        <w:rPr>
          <w:rFonts w:ascii="Palatino Linotype" w:eastAsia="Calibri" w:hAnsi="Palatino Linotype" w:cs="Arial"/>
          <w:color w:val="000000" w:themeColor="text1"/>
        </w:rPr>
        <w:t>diecisiete (17</w:t>
      </w:r>
      <w:r w:rsidR="00B45A40" w:rsidRPr="001700F9">
        <w:rPr>
          <w:rFonts w:ascii="Palatino Linotype" w:eastAsia="Calibri" w:hAnsi="Palatino Linotype" w:cs="Arial"/>
          <w:color w:val="000000" w:themeColor="text1"/>
        </w:rPr>
        <w:t>) de febrero</w:t>
      </w:r>
      <w:r w:rsidR="001B198C" w:rsidRPr="001700F9">
        <w:rPr>
          <w:rFonts w:ascii="Palatino Linotype" w:eastAsia="Calibri" w:hAnsi="Palatino Linotype" w:cs="Arial"/>
          <w:color w:val="000000" w:themeColor="text1"/>
        </w:rPr>
        <w:t xml:space="preserve"> </w:t>
      </w:r>
      <w:r w:rsidRPr="001700F9">
        <w:rPr>
          <w:rFonts w:ascii="Palatino Linotype" w:eastAsia="Calibri" w:hAnsi="Palatino Linotype" w:cs="Arial"/>
          <w:color w:val="000000" w:themeColor="text1"/>
        </w:rPr>
        <w:t xml:space="preserve">de dos mil </w:t>
      </w:r>
      <w:r w:rsidR="00A91CCB" w:rsidRPr="001700F9">
        <w:rPr>
          <w:rFonts w:ascii="Palatino Linotype" w:eastAsia="Calibri" w:hAnsi="Palatino Linotype" w:cs="Arial"/>
          <w:color w:val="000000" w:themeColor="text1"/>
        </w:rPr>
        <w:t>veintidós</w:t>
      </w:r>
      <w:r w:rsidRPr="001700F9">
        <w:rPr>
          <w:rFonts w:ascii="Palatino Linotype" w:eastAsia="Calibri" w:hAnsi="Palatino Linotype" w:cs="Arial"/>
          <w:color w:val="000000" w:themeColor="text1"/>
        </w:rPr>
        <w:t xml:space="preserve">, </w:t>
      </w:r>
      <w:r w:rsidR="00E95D75" w:rsidRPr="001700F9">
        <w:rPr>
          <w:rFonts w:ascii="Palatino Linotype" w:eastAsiaTheme="minorEastAsia" w:hAnsi="Palatino Linotype" w:cstheme="minorBidi"/>
          <w:color w:val="000000" w:themeColor="text1"/>
          <w:lang w:val="es-ES_tradnl"/>
        </w:rPr>
        <w:t>el</w:t>
      </w:r>
      <w:r w:rsidRPr="001700F9">
        <w:rPr>
          <w:rFonts w:ascii="Palatino Linotype" w:eastAsiaTheme="minorEastAsia" w:hAnsi="Palatino Linotype" w:cstheme="minorBidi"/>
          <w:color w:val="000000" w:themeColor="text1"/>
          <w:lang w:val="es-ES_tradnl"/>
        </w:rPr>
        <w:t xml:space="preserve"> particular presentó</w:t>
      </w:r>
      <w:r w:rsidR="004E2BC2" w:rsidRPr="001700F9">
        <w:rPr>
          <w:rFonts w:ascii="Palatino Linotype" w:eastAsiaTheme="minorEastAsia" w:hAnsi="Palatino Linotype" w:cstheme="minorBidi"/>
          <w:bCs/>
          <w:color w:val="000000" w:themeColor="text1"/>
          <w:lang w:val="es-ES_tradnl"/>
        </w:rPr>
        <w:t xml:space="preserve"> a través del </w:t>
      </w:r>
      <w:r w:rsidR="00B45A40" w:rsidRPr="001700F9">
        <w:rPr>
          <w:rFonts w:ascii="Palatino Linotype" w:eastAsiaTheme="minorEastAsia" w:hAnsi="Palatino Linotype" w:cstheme="minorBidi"/>
          <w:bCs/>
          <w:color w:val="000000" w:themeColor="text1"/>
          <w:lang w:val="es-ES_tradnl"/>
        </w:rPr>
        <w:t>Sistema de Acceso a la Información Mexiquense (</w:t>
      </w:r>
      <w:r w:rsidR="001B198C" w:rsidRPr="001700F9">
        <w:rPr>
          <w:rFonts w:ascii="Palatino Linotype" w:eastAsiaTheme="minorEastAsia" w:hAnsi="Palatino Linotype" w:cstheme="minorBidi"/>
          <w:bCs/>
          <w:color w:val="000000" w:themeColor="text1"/>
          <w:lang w:val="es-ES_tradnl"/>
        </w:rPr>
        <w:t>SAIMEX</w:t>
      </w:r>
      <w:r w:rsidR="00B45A40" w:rsidRPr="001700F9">
        <w:rPr>
          <w:rFonts w:ascii="Palatino Linotype" w:eastAsiaTheme="minorEastAsia" w:hAnsi="Palatino Linotype" w:cstheme="minorBidi"/>
          <w:bCs/>
          <w:color w:val="000000" w:themeColor="text1"/>
          <w:lang w:val="es-ES_tradnl"/>
        </w:rPr>
        <w:t>)</w:t>
      </w:r>
      <w:r w:rsidRPr="001700F9">
        <w:rPr>
          <w:rFonts w:ascii="Palatino Linotype" w:eastAsia="Calibri" w:hAnsi="Palatino Linotype" w:cs="Arial"/>
          <w:b/>
          <w:color w:val="000000" w:themeColor="text1"/>
        </w:rPr>
        <w:t xml:space="preserve">, </w:t>
      </w:r>
      <w:r w:rsidRPr="001700F9">
        <w:rPr>
          <w:rFonts w:ascii="Palatino Linotype" w:eastAsia="Calibri" w:hAnsi="Palatino Linotype" w:cs="Arial"/>
          <w:color w:val="000000" w:themeColor="text1"/>
        </w:rPr>
        <w:t>la solicitud de información pública registrada con el número</w:t>
      </w:r>
      <w:r w:rsidR="0074521C" w:rsidRPr="001700F9">
        <w:rPr>
          <w:rFonts w:ascii="Palatino Linotype" w:eastAsia="Calibri" w:hAnsi="Palatino Linotype" w:cs="Arial"/>
          <w:b/>
          <w:bCs/>
          <w:color w:val="000000" w:themeColor="text1"/>
        </w:rPr>
        <w:t> </w:t>
      </w:r>
      <w:r w:rsidR="00E95D75" w:rsidRPr="001700F9">
        <w:rPr>
          <w:rFonts w:ascii="Palatino Linotype" w:eastAsia="Calibri" w:hAnsi="Palatino Linotype" w:cs="Arial"/>
          <w:b/>
          <w:bCs/>
          <w:color w:val="000000" w:themeColor="text1"/>
        </w:rPr>
        <w:t>00069/IXTLAHUA/IP/2022</w:t>
      </w:r>
      <w:r w:rsidR="000965A1" w:rsidRPr="001700F9">
        <w:rPr>
          <w:rFonts w:ascii="Palatino Linotype" w:eastAsia="Calibri" w:hAnsi="Palatino Linotype" w:cs="Arial"/>
          <w:b/>
          <w:bCs/>
          <w:color w:val="000000" w:themeColor="text1"/>
        </w:rPr>
        <w:t>,</w:t>
      </w:r>
      <w:r w:rsidRPr="001700F9">
        <w:rPr>
          <w:rFonts w:ascii="Palatino Linotype" w:eastAsia="Calibri" w:hAnsi="Palatino Linotype" w:cs="Arial"/>
          <w:color w:val="000000" w:themeColor="text1"/>
        </w:rPr>
        <w:t xml:space="preserve"> mediante la cual requirió:</w:t>
      </w:r>
    </w:p>
    <w:p w14:paraId="43A1C9EC" w14:textId="77777777" w:rsidR="00D4070C" w:rsidRPr="001700F9" w:rsidRDefault="00D4070C" w:rsidP="00F56D3C">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5E88F19" w14:textId="42D55C44" w:rsidR="009E192F" w:rsidRPr="001700F9" w:rsidRDefault="00EA0165" w:rsidP="00F56D3C">
      <w:pPr>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1700F9">
        <w:rPr>
          <w:rFonts w:ascii="Palatino Linotype" w:eastAsiaTheme="minorEastAsia" w:hAnsi="Palatino Linotype" w:cstheme="minorBidi"/>
          <w:i/>
          <w:color w:val="000000" w:themeColor="text1"/>
          <w:sz w:val="22"/>
          <w:lang w:val="es-ES_tradnl"/>
        </w:rPr>
        <w:t>“</w:t>
      </w:r>
      <w:r w:rsidR="00E95D75" w:rsidRPr="001700F9">
        <w:rPr>
          <w:rFonts w:ascii="Palatino Linotype" w:eastAsiaTheme="minorEastAsia" w:hAnsi="Palatino Linotype" w:cstheme="minorBidi"/>
          <w:i/>
          <w:color w:val="000000" w:themeColor="text1"/>
          <w:sz w:val="22"/>
        </w:rPr>
        <w:t xml:space="preserve">Solicito copia de todos y cada uno de los documentos soporte de los expedientes del personal que ingresó al ayuntamiento de </w:t>
      </w:r>
      <w:proofErr w:type="spellStart"/>
      <w:r w:rsidR="00E95D75" w:rsidRPr="001700F9">
        <w:rPr>
          <w:rFonts w:ascii="Palatino Linotype" w:eastAsiaTheme="minorEastAsia" w:hAnsi="Palatino Linotype" w:cstheme="minorBidi"/>
          <w:i/>
          <w:color w:val="000000" w:themeColor="text1"/>
          <w:sz w:val="22"/>
        </w:rPr>
        <w:t>ixtlahuaca</w:t>
      </w:r>
      <w:proofErr w:type="spellEnd"/>
      <w:r w:rsidR="00E95D75" w:rsidRPr="001700F9">
        <w:rPr>
          <w:rFonts w:ascii="Palatino Linotype" w:eastAsiaTheme="minorEastAsia" w:hAnsi="Palatino Linotype" w:cstheme="minorBidi"/>
          <w:i/>
          <w:color w:val="000000" w:themeColor="text1"/>
          <w:sz w:val="22"/>
        </w:rPr>
        <w:t xml:space="preserve"> del 1 de enero de 2020 al 31 de enero del 2022. Solicito copia simple del documento que avale el último grado de estudios de la directora de administración la señora </w:t>
      </w:r>
      <w:proofErr w:type="spellStart"/>
      <w:r w:rsidR="00E95D75" w:rsidRPr="001700F9">
        <w:rPr>
          <w:rFonts w:ascii="Palatino Linotype" w:eastAsiaTheme="minorEastAsia" w:hAnsi="Palatino Linotype" w:cstheme="minorBidi"/>
          <w:i/>
          <w:color w:val="000000" w:themeColor="text1"/>
          <w:sz w:val="22"/>
        </w:rPr>
        <w:t>Marivel</w:t>
      </w:r>
      <w:proofErr w:type="spellEnd"/>
      <w:r w:rsidR="00E95D75" w:rsidRPr="001700F9">
        <w:rPr>
          <w:rFonts w:ascii="Palatino Linotype" w:eastAsiaTheme="minorEastAsia" w:hAnsi="Palatino Linotype" w:cstheme="minorBidi"/>
          <w:i/>
          <w:color w:val="000000" w:themeColor="text1"/>
          <w:sz w:val="22"/>
        </w:rPr>
        <w:t xml:space="preserve"> Jaqueline Zúñiga González. Solicito lista con montos y proveedor del parque vehicular adquirido por adjudicación directa en el año 2020 Solicito lista con montos y proveedor del parque vehicular adquirido por invitación restringida en el año 2020 Solicito saber si la dirección de seguridad pública cuánto con sistema de cámaras de solapa si es así solicito saber desde que año empezaron a funcionar.</w:t>
      </w:r>
      <w:r w:rsidRPr="001700F9">
        <w:rPr>
          <w:rFonts w:ascii="Palatino Linotype" w:eastAsiaTheme="minorEastAsia" w:hAnsi="Palatino Linotype" w:cstheme="minorBidi"/>
          <w:i/>
          <w:color w:val="000000" w:themeColor="text1"/>
          <w:sz w:val="22"/>
          <w:lang w:val="es-ES_tradnl"/>
        </w:rPr>
        <w:t xml:space="preserve">” </w:t>
      </w:r>
      <w:r w:rsidRPr="001700F9">
        <w:rPr>
          <w:rFonts w:ascii="Palatino Linotype" w:eastAsiaTheme="minorEastAsia" w:hAnsi="Palatino Linotype" w:cstheme="minorBidi"/>
          <w:color w:val="000000" w:themeColor="text1"/>
          <w:sz w:val="22"/>
          <w:lang w:val="es-ES_tradnl"/>
        </w:rPr>
        <w:t>(Sic).</w:t>
      </w:r>
    </w:p>
    <w:p w14:paraId="30CC4E08" w14:textId="77777777" w:rsidR="00D4070C" w:rsidRPr="001700F9" w:rsidRDefault="00D4070C" w:rsidP="00F56D3C">
      <w:pPr>
        <w:pStyle w:val="Prrafodelista"/>
        <w:tabs>
          <w:tab w:val="left" w:pos="284"/>
        </w:tabs>
        <w:spacing w:line="360" w:lineRule="auto"/>
        <w:ind w:left="0"/>
        <w:contextualSpacing/>
        <w:jc w:val="both"/>
        <w:rPr>
          <w:rFonts w:ascii="Palatino Linotype" w:eastAsia="MS Mincho" w:hAnsi="Palatino Linotype"/>
          <w:lang w:val="es-ES_tradnl"/>
        </w:rPr>
      </w:pPr>
    </w:p>
    <w:p w14:paraId="017EEF02" w14:textId="0C86F20D" w:rsidR="00B47A27" w:rsidRPr="001700F9" w:rsidRDefault="00A91CCB" w:rsidP="00F56D3C">
      <w:pPr>
        <w:pStyle w:val="Prrafodelista"/>
        <w:numPr>
          <w:ilvl w:val="0"/>
          <w:numId w:val="2"/>
        </w:numPr>
        <w:tabs>
          <w:tab w:val="left" w:pos="284"/>
        </w:tabs>
        <w:spacing w:line="360" w:lineRule="auto"/>
        <w:ind w:left="0" w:firstLine="0"/>
        <w:contextualSpacing/>
        <w:jc w:val="both"/>
        <w:rPr>
          <w:rFonts w:ascii="Palatino Linotype" w:eastAsia="MS Mincho" w:hAnsi="Palatino Linotype"/>
          <w:lang w:val="es-ES_tradnl"/>
        </w:rPr>
      </w:pPr>
      <w:r w:rsidRPr="001700F9">
        <w:rPr>
          <w:rFonts w:ascii="Palatino Linotype" w:eastAsia="Calibri" w:hAnsi="Palatino Linotype" w:cs="Arial"/>
          <w:lang w:val="es-AR"/>
        </w:rPr>
        <w:lastRenderedPageBreak/>
        <w:t xml:space="preserve">De las constancias </w:t>
      </w:r>
      <w:r w:rsidRPr="001700F9">
        <w:rPr>
          <w:rFonts w:ascii="Palatino Linotype" w:hAnsi="Palatino Linotype" w:cs="Arial"/>
        </w:rPr>
        <w:t xml:space="preserve">que obran en el expediente, se aprecia que </w:t>
      </w:r>
      <w:r w:rsidR="00B45A40" w:rsidRPr="001700F9">
        <w:rPr>
          <w:rFonts w:ascii="Palatino Linotype" w:hAnsi="Palatino Linotype" w:cs="Arial"/>
        </w:rPr>
        <w:t>la</w:t>
      </w:r>
      <w:r w:rsidRPr="001700F9">
        <w:rPr>
          <w:rFonts w:ascii="Palatino Linotype" w:hAnsi="Palatino Linotype" w:cs="Arial"/>
        </w:rPr>
        <w:t xml:space="preserve"> entonces </w:t>
      </w:r>
      <w:r w:rsidRPr="001700F9">
        <w:rPr>
          <w:rFonts w:ascii="Palatino Linotype" w:hAnsi="Palatino Linotype" w:cs="Arial"/>
          <w:b/>
        </w:rPr>
        <w:t>SOLICITANTE</w:t>
      </w:r>
      <w:r w:rsidRPr="001700F9">
        <w:rPr>
          <w:rFonts w:ascii="Palatino Linotype" w:hAnsi="Palatino Linotype" w:cs="Arial"/>
        </w:rPr>
        <w:t xml:space="preserve"> señaló como modalidad de entrega de la información:</w:t>
      </w:r>
      <w:r w:rsidRPr="001700F9">
        <w:rPr>
          <w:rFonts w:ascii="Palatino Linotype" w:hAnsi="Palatino Linotype" w:cs="Arial"/>
          <w:b/>
        </w:rPr>
        <w:t xml:space="preserve"> </w:t>
      </w:r>
      <w:r w:rsidRPr="001700F9">
        <w:rPr>
          <w:rFonts w:ascii="Palatino Linotype" w:eastAsiaTheme="minorEastAsia" w:hAnsi="Palatino Linotype" w:cstheme="minorBidi"/>
          <w:b/>
          <w:i/>
          <w:lang w:val="es-ES_tradnl"/>
        </w:rPr>
        <w:t>A través del SAIMEX</w:t>
      </w:r>
      <w:r w:rsidRPr="001700F9">
        <w:rPr>
          <w:rFonts w:ascii="Palatino Linotype" w:eastAsiaTheme="minorEastAsia" w:hAnsi="Palatino Linotype" w:cstheme="minorBidi"/>
          <w:b/>
          <w:lang w:val="es-ES_tradnl"/>
        </w:rPr>
        <w:t>.</w:t>
      </w:r>
    </w:p>
    <w:p w14:paraId="2F401E8D" w14:textId="77777777" w:rsidR="00DA528D" w:rsidRPr="001700F9" w:rsidRDefault="00DA528D" w:rsidP="00F56D3C">
      <w:pPr>
        <w:pStyle w:val="Prrafodelista"/>
        <w:tabs>
          <w:tab w:val="left" w:pos="426"/>
        </w:tabs>
        <w:spacing w:line="360" w:lineRule="auto"/>
        <w:ind w:left="0"/>
        <w:contextualSpacing/>
        <w:jc w:val="both"/>
        <w:rPr>
          <w:rFonts w:ascii="Palatino Linotype" w:eastAsia="MS Mincho" w:hAnsi="Palatino Linotype"/>
          <w:color w:val="000000" w:themeColor="text1"/>
          <w:lang w:val="es-ES_tradnl"/>
        </w:rPr>
      </w:pPr>
    </w:p>
    <w:p w14:paraId="3A130D6D" w14:textId="49DB02F6" w:rsidR="002B2B24" w:rsidRPr="001700F9" w:rsidRDefault="00DA528D" w:rsidP="00F56D3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1700F9">
        <w:rPr>
          <w:rFonts w:ascii="Palatino Linotype" w:eastAsiaTheme="minorEastAsia" w:hAnsi="Palatino Linotype" w:cstheme="minorBidi"/>
          <w:color w:val="000000" w:themeColor="text1"/>
          <w:lang w:val="es-ES_tradnl"/>
        </w:rPr>
        <w:t xml:space="preserve">El </w:t>
      </w:r>
      <w:r w:rsidR="00E95D75" w:rsidRPr="001700F9">
        <w:rPr>
          <w:rFonts w:ascii="Palatino Linotype" w:eastAsiaTheme="minorEastAsia" w:hAnsi="Palatino Linotype" w:cstheme="minorBidi"/>
          <w:color w:val="000000" w:themeColor="text1"/>
          <w:lang w:val="es-ES_tradnl"/>
        </w:rPr>
        <w:t>once (11</w:t>
      </w:r>
      <w:r w:rsidR="00B45A40" w:rsidRPr="001700F9">
        <w:rPr>
          <w:rFonts w:ascii="Palatino Linotype" w:eastAsiaTheme="minorEastAsia" w:hAnsi="Palatino Linotype" w:cstheme="minorBidi"/>
          <w:color w:val="000000" w:themeColor="text1"/>
          <w:lang w:val="es-ES_tradnl"/>
        </w:rPr>
        <w:t>) de marzo</w:t>
      </w:r>
      <w:r w:rsidRPr="001700F9">
        <w:rPr>
          <w:rFonts w:ascii="Palatino Linotype" w:eastAsiaTheme="minorEastAsia" w:hAnsi="Palatino Linotype" w:cstheme="minorBidi"/>
          <w:color w:val="000000" w:themeColor="text1"/>
          <w:lang w:val="es-ES_tradnl"/>
        </w:rPr>
        <w:t xml:space="preserve"> </w:t>
      </w:r>
      <w:r w:rsidR="006E050D" w:rsidRPr="001700F9">
        <w:rPr>
          <w:rFonts w:ascii="Palatino Linotype" w:eastAsiaTheme="minorEastAsia" w:hAnsi="Palatino Linotype" w:cstheme="minorBidi"/>
          <w:color w:val="000000" w:themeColor="text1"/>
          <w:lang w:val="es-ES_tradnl"/>
        </w:rPr>
        <w:t>de dos mil veintidós</w:t>
      </w:r>
      <w:r w:rsidR="00EA0165" w:rsidRPr="001700F9">
        <w:rPr>
          <w:rFonts w:ascii="Palatino Linotype" w:eastAsiaTheme="minorEastAsia" w:hAnsi="Palatino Linotype" w:cstheme="minorBidi"/>
          <w:color w:val="000000" w:themeColor="text1"/>
          <w:lang w:val="es-ES_tradnl"/>
        </w:rPr>
        <w:t xml:space="preserve">, el </w:t>
      </w:r>
      <w:r w:rsidR="00EA0165" w:rsidRPr="001700F9">
        <w:rPr>
          <w:rFonts w:ascii="Palatino Linotype" w:eastAsiaTheme="minorEastAsia" w:hAnsi="Palatino Linotype" w:cstheme="minorBidi"/>
          <w:b/>
          <w:color w:val="000000" w:themeColor="text1"/>
          <w:lang w:val="es-ES_tradnl"/>
        </w:rPr>
        <w:t>SUJETO OBLIGADO</w:t>
      </w:r>
      <w:r w:rsidR="00EA0165" w:rsidRPr="001700F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8DA66F1" w14:textId="77777777" w:rsidR="00D4070C" w:rsidRPr="001700F9" w:rsidRDefault="00D4070C" w:rsidP="00F56D3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494D0136" w14:textId="77777777" w:rsidR="00E95D75" w:rsidRPr="001700F9" w:rsidRDefault="00EA0165" w:rsidP="00E95D75">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1700F9">
        <w:rPr>
          <w:rFonts w:ascii="Palatino Linotype" w:eastAsiaTheme="minorEastAsia" w:hAnsi="Palatino Linotype" w:cstheme="minorBidi"/>
          <w:i/>
          <w:noProof/>
          <w:color w:val="000000" w:themeColor="text1"/>
          <w:sz w:val="22"/>
          <w:lang w:val="es-MX" w:eastAsia="es-MX"/>
        </w:rPr>
        <w:t>“</w:t>
      </w:r>
      <w:r w:rsidR="00E95D75" w:rsidRPr="001700F9">
        <w:rPr>
          <w:rFonts w:ascii="Palatino Linotype" w:eastAsiaTheme="minorEastAsia" w:hAnsi="Palatino Linotype" w:cstheme="minorBidi"/>
          <w:i/>
          <w:noProof/>
          <w:color w:val="000000" w:themeColor="text1"/>
          <w:sz w:val="22"/>
          <w:lang w:val="es-MX" w:eastAsia="es-MX"/>
        </w:rPr>
        <w:t>Ixtlahuaca de Rayón; México, a 11 de Marzo de 2022 Ciudadano P R E S E N T E Por medio del presente me permito enviarle un cordial y afectuoso saludo, al mismo tiempo y en atención a su solicitud 00069/IXTLAHUA/IP/2022 de fecha diecisiete de febrero de dos mil veintidós; donde solicita lo siguiente: “Solicito copia de todos y cada uno de los documentos soporte de los expedientes del personal que ingresó al ayuntamiento de ixtlahuaca del 1 de enero de 2020 al 31 de enero del 2022. Solicito copia simple del documento que avale el último grado de estudios de la directora de administración la señora Marivel Jaqueline Zúñiga González. Solicito lista con montos y proveedor del parque vehicular adquirido por adjudicación directa en el año 2020 Solicito lista con montos y proveedor del parque vehicular adquirido por invitación restringida en el año 2020 Solicito saber si la dirección de seguridad pública cuánto con sistema de cámaras de solapa si es así solicito saber desde que año empezaron a funcionar.”;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(RESP.SOL.069) Sin otro particular por el momento quedo de Usted; para cualquier duda y/o aclaración al respecto. A T E N T A M E N T E P. EN CRIM. ANA KAREN MARTÍNEZ MATEOS TITULAR DE LA UNIDAD DE TRANSPARENCIA Y ACCESO A LA INFORMACIÓN MUNICIPAL</w:t>
      </w:r>
    </w:p>
    <w:p w14:paraId="5151EE1D" w14:textId="77777777" w:rsidR="00E95D75" w:rsidRPr="001700F9" w:rsidRDefault="00E95D75" w:rsidP="00E95D75">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2A34550D" w14:textId="77777777" w:rsidR="00E95D75" w:rsidRPr="001700F9" w:rsidRDefault="00E95D75" w:rsidP="00E95D75">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1700F9">
        <w:rPr>
          <w:rFonts w:ascii="Palatino Linotype" w:eastAsiaTheme="minorEastAsia" w:hAnsi="Palatino Linotype" w:cstheme="minorBidi"/>
          <w:i/>
          <w:noProof/>
          <w:color w:val="000000" w:themeColor="text1"/>
          <w:sz w:val="22"/>
          <w:lang w:val="es-MX" w:eastAsia="es-MX"/>
        </w:rPr>
        <w:t>ATENTAMENTE</w:t>
      </w:r>
    </w:p>
    <w:p w14:paraId="1CD10B41" w14:textId="34AFA4CC" w:rsidR="00EA0165" w:rsidRPr="001700F9" w:rsidRDefault="00E95D75" w:rsidP="00E95D75">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1700F9">
        <w:rPr>
          <w:rFonts w:ascii="Palatino Linotype" w:eastAsiaTheme="minorEastAsia" w:hAnsi="Palatino Linotype" w:cstheme="minorBidi"/>
          <w:i/>
          <w:noProof/>
          <w:color w:val="000000" w:themeColor="text1"/>
          <w:sz w:val="22"/>
          <w:lang w:val="es-MX" w:eastAsia="es-MX"/>
        </w:rPr>
        <w:lastRenderedPageBreak/>
        <w:t>P. en Crim. ANA KAREN MARTÍNEZ MATEOS</w:t>
      </w:r>
      <w:r w:rsidR="001A0598" w:rsidRPr="001700F9">
        <w:rPr>
          <w:rFonts w:ascii="Palatino Linotype" w:eastAsiaTheme="minorEastAsia" w:hAnsi="Palatino Linotype" w:cstheme="minorBidi"/>
          <w:i/>
          <w:noProof/>
          <w:color w:val="000000" w:themeColor="text1"/>
          <w:sz w:val="22"/>
          <w:lang w:val="es-MX" w:eastAsia="es-MX"/>
        </w:rPr>
        <w:t>” (Sic)</w:t>
      </w:r>
    </w:p>
    <w:p w14:paraId="3FD7499C" w14:textId="77777777" w:rsidR="00D01CEF" w:rsidRPr="001700F9" w:rsidRDefault="00D01CEF" w:rsidP="00F56D3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4D374C30" w:rsidR="00EA0165" w:rsidRPr="001700F9" w:rsidRDefault="00E222BF" w:rsidP="00F56D3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700F9">
        <w:rPr>
          <w:rFonts w:ascii="Palatino Linotype" w:eastAsiaTheme="minorEastAsia" w:hAnsi="Palatino Linotype" w:cstheme="minorBidi"/>
          <w:color w:val="000000" w:themeColor="text1"/>
          <w:lang w:val="es-ES_tradnl"/>
        </w:rPr>
        <w:t xml:space="preserve">Se hace constar que el </w:t>
      </w:r>
      <w:r w:rsidR="00EA0165" w:rsidRPr="001700F9">
        <w:rPr>
          <w:rFonts w:ascii="Palatino Linotype" w:eastAsiaTheme="minorEastAsia" w:hAnsi="Palatino Linotype" w:cstheme="minorBidi"/>
          <w:b/>
          <w:bCs/>
          <w:color w:val="000000" w:themeColor="text1"/>
          <w:lang w:val="es-ES_tradnl"/>
        </w:rPr>
        <w:t>SUJETO OBLIGADO</w:t>
      </w:r>
      <w:r w:rsidR="00EA0165" w:rsidRPr="001700F9">
        <w:rPr>
          <w:rFonts w:ascii="Palatino Linotype" w:eastAsiaTheme="minorEastAsia" w:hAnsi="Palatino Linotype" w:cstheme="minorBidi"/>
          <w:color w:val="000000" w:themeColor="text1"/>
          <w:lang w:val="es-ES_tradnl"/>
        </w:rPr>
        <w:t xml:space="preserve"> adjuntó a su </w:t>
      </w:r>
      <w:r w:rsidRPr="001700F9">
        <w:rPr>
          <w:rFonts w:ascii="Palatino Linotype" w:eastAsiaTheme="minorEastAsia" w:hAnsi="Palatino Linotype" w:cstheme="minorBidi"/>
          <w:color w:val="000000" w:themeColor="text1"/>
          <w:lang w:val="es-ES_tradnl"/>
        </w:rPr>
        <w:t xml:space="preserve">acuse de </w:t>
      </w:r>
      <w:r w:rsidR="00EA0165" w:rsidRPr="001700F9">
        <w:rPr>
          <w:rFonts w:ascii="Palatino Linotype" w:eastAsiaTheme="minorEastAsia" w:hAnsi="Palatino Linotype" w:cstheme="minorBidi"/>
          <w:color w:val="000000" w:themeColor="text1"/>
          <w:lang w:val="es-ES_tradnl"/>
        </w:rPr>
        <w:t xml:space="preserve">respuesta </w:t>
      </w:r>
      <w:r w:rsidRPr="001700F9">
        <w:rPr>
          <w:rFonts w:ascii="Palatino Linotype" w:eastAsiaTheme="minorEastAsia" w:hAnsi="Palatino Linotype" w:cstheme="minorBidi"/>
          <w:color w:val="000000" w:themeColor="text1"/>
          <w:lang w:val="es-ES_tradnl"/>
        </w:rPr>
        <w:t>el</w:t>
      </w:r>
      <w:r w:rsidR="009B5F4C" w:rsidRPr="001700F9">
        <w:rPr>
          <w:rFonts w:ascii="Palatino Linotype" w:eastAsiaTheme="minorEastAsia" w:hAnsi="Palatino Linotype" w:cstheme="minorBidi"/>
          <w:color w:val="000000" w:themeColor="text1"/>
          <w:lang w:val="es-ES_tradnl"/>
        </w:rPr>
        <w:t xml:space="preserve"> </w:t>
      </w:r>
      <w:r w:rsidR="00F11AAF" w:rsidRPr="001700F9">
        <w:rPr>
          <w:rFonts w:ascii="Palatino Linotype" w:eastAsiaTheme="minorEastAsia" w:hAnsi="Palatino Linotype" w:cstheme="minorBidi"/>
          <w:color w:val="000000" w:themeColor="text1"/>
          <w:lang w:val="es-ES_tradnl"/>
        </w:rPr>
        <w:t>archivo</w:t>
      </w:r>
      <w:r w:rsidR="00376142" w:rsidRPr="001700F9">
        <w:rPr>
          <w:rFonts w:ascii="Palatino Linotype" w:eastAsiaTheme="minorEastAsia" w:hAnsi="Palatino Linotype" w:cstheme="minorBidi"/>
          <w:color w:val="000000" w:themeColor="text1"/>
          <w:lang w:val="es-ES_tradnl"/>
        </w:rPr>
        <w:t xml:space="preserve"> </w:t>
      </w:r>
      <w:r w:rsidR="00EA0165" w:rsidRPr="001700F9">
        <w:rPr>
          <w:rFonts w:ascii="Palatino Linotype" w:eastAsiaTheme="minorEastAsia" w:hAnsi="Palatino Linotype" w:cstheme="minorBidi"/>
          <w:color w:val="000000" w:themeColor="text1"/>
          <w:lang w:val="es-ES_tradnl"/>
        </w:rPr>
        <w:t xml:space="preserve">electrónico </w:t>
      </w:r>
      <w:r w:rsidRPr="001700F9">
        <w:rPr>
          <w:rFonts w:ascii="Palatino Linotype" w:eastAsiaTheme="minorEastAsia" w:hAnsi="Palatino Linotype" w:cstheme="minorBidi"/>
          <w:color w:val="000000" w:themeColor="text1"/>
          <w:lang w:val="es-ES_tradnl"/>
        </w:rPr>
        <w:t>cuyo contenido</w:t>
      </w:r>
      <w:r w:rsidR="00EA0165" w:rsidRPr="001700F9">
        <w:rPr>
          <w:rFonts w:ascii="Palatino Linotype" w:eastAsiaTheme="minorEastAsia" w:hAnsi="Palatino Linotype" w:cstheme="minorBidi"/>
          <w:color w:val="000000" w:themeColor="text1"/>
          <w:lang w:val="es-ES_tradnl"/>
        </w:rPr>
        <w:t xml:space="preserve"> se describe a continuación:</w:t>
      </w:r>
    </w:p>
    <w:p w14:paraId="07CE5E0D" w14:textId="04AF2085" w:rsidR="007A00D5" w:rsidRPr="001700F9" w:rsidRDefault="00923DA1" w:rsidP="00AF12E2">
      <w:pPr>
        <w:pStyle w:val="Prrafodelista"/>
        <w:numPr>
          <w:ilvl w:val="0"/>
          <w:numId w:val="9"/>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8" w:tgtFrame="_blank" w:history="1">
        <w:r w:rsidR="00E222BF" w:rsidRPr="001700F9">
          <w:rPr>
            <w:rStyle w:val="Hipervnculo"/>
            <w:rFonts w:ascii="Palatino Linotype" w:hAnsi="Palatino Linotype"/>
            <w:b/>
            <w:bCs/>
            <w:i/>
            <w:color w:val="000000" w:themeColor="text1"/>
            <w:u w:val="none"/>
          </w:rPr>
          <w:t>“</w:t>
        </w:r>
        <w:r w:rsidR="00E95D75" w:rsidRPr="001700F9">
          <w:rPr>
            <w:rStyle w:val="Hipervnculo"/>
            <w:rFonts w:ascii="Palatino Linotype" w:hAnsi="Palatino Linotype"/>
            <w:b/>
            <w:bCs/>
            <w:i/>
            <w:color w:val="000000" w:themeColor="text1"/>
            <w:u w:val="none"/>
          </w:rPr>
          <w:t>SOL 069</w:t>
        </w:r>
        <w:r w:rsidR="00E3649B" w:rsidRPr="001700F9">
          <w:rPr>
            <w:rStyle w:val="Hipervnculo"/>
            <w:rFonts w:ascii="Palatino Linotype" w:hAnsi="Palatino Linotype"/>
            <w:b/>
            <w:bCs/>
            <w:i/>
            <w:color w:val="000000" w:themeColor="text1"/>
            <w:u w:val="none"/>
          </w:rPr>
          <w:t>.pdf</w:t>
        </w:r>
        <w:r w:rsidR="00E222BF" w:rsidRPr="001700F9">
          <w:rPr>
            <w:rStyle w:val="Hipervnculo"/>
            <w:rFonts w:ascii="Palatino Linotype" w:hAnsi="Palatino Linotype"/>
            <w:b/>
            <w:bCs/>
            <w:i/>
            <w:color w:val="000000" w:themeColor="text1"/>
            <w:u w:val="none"/>
          </w:rPr>
          <w:t>”</w:t>
        </w:r>
      </w:hyperlink>
      <w:r w:rsidR="00556E99" w:rsidRPr="001700F9">
        <w:rPr>
          <w:rFonts w:ascii="Palatino Linotype" w:eastAsiaTheme="minorEastAsia" w:hAnsi="Palatino Linotype" w:cstheme="minorBidi"/>
          <w:color w:val="000000" w:themeColor="text1"/>
          <w:lang w:val="es-ES_tradnl"/>
        </w:rPr>
        <w:t xml:space="preserve">: </w:t>
      </w:r>
      <w:r w:rsidR="00A3314E" w:rsidRPr="001700F9">
        <w:rPr>
          <w:rFonts w:ascii="Palatino Linotype" w:eastAsiaTheme="minorEastAsia" w:hAnsi="Palatino Linotype" w:cstheme="minorBidi"/>
          <w:color w:val="000000" w:themeColor="text1"/>
          <w:lang w:val="es-ES_tradnl"/>
        </w:rPr>
        <w:t>Docume</w:t>
      </w:r>
      <w:r w:rsidR="00A91CCB" w:rsidRPr="001700F9">
        <w:rPr>
          <w:rFonts w:ascii="Palatino Linotype" w:eastAsiaTheme="minorEastAsia" w:hAnsi="Palatino Linotype" w:cstheme="minorBidi"/>
          <w:color w:val="000000" w:themeColor="text1"/>
          <w:lang w:val="es-ES_tradnl"/>
        </w:rPr>
        <w:t xml:space="preserve">nto </w:t>
      </w:r>
      <w:r w:rsidR="00E95D75" w:rsidRPr="001700F9">
        <w:rPr>
          <w:rFonts w:ascii="Palatino Linotype" w:eastAsiaTheme="minorEastAsia" w:hAnsi="Palatino Linotype" w:cstheme="minorBidi"/>
          <w:color w:val="000000" w:themeColor="text1"/>
          <w:lang w:val="es-ES_tradnl"/>
        </w:rPr>
        <w:t>de nueve fojas consistente en los siguientes instrumentos:</w:t>
      </w:r>
      <w:r w:rsidR="007A00D5" w:rsidRPr="001700F9">
        <w:rPr>
          <w:rFonts w:ascii="Palatino Linotype" w:eastAsiaTheme="minorEastAsia" w:hAnsi="Palatino Linotype" w:cstheme="minorBidi"/>
          <w:color w:val="000000" w:themeColor="text1"/>
          <w:lang w:val="es-ES_tradnl"/>
        </w:rPr>
        <w:t xml:space="preserve"> </w:t>
      </w:r>
    </w:p>
    <w:p w14:paraId="1ACEC631" w14:textId="6B7C3B5F" w:rsidR="00E95D75" w:rsidRPr="001700F9" w:rsidRDefault="00E95D75" w:rsidP="00AF12E2">
      <w:pPr>
        <w:pStyle w:val="Prrafodelista"/>
        <w:numPr>
          <w:ilvl w:val="1"/>
          <w:numId w:val="10"/>
        </w:numPr>
        <w:tabs>
          <w:tab w:val="left" w:pos="284"/>
          <w:tab w:val="left" w:pos="1134"/>
          <w:tab w:val="left" w:pos="1843"/>
        </w:tabs>
        <w:spacing w:line="360" w:lineRule="auto"/>
        <w:ind w:left="1701" w:right="40"/>
        <w:contextualSpacing/>
        <w:jc w:val="both"/>
        <w:rPr>
          <w:rFonts w:ascii="Palatino Linotype" w:eastAsiaTheme="minorEastAsia" w:hAnsi="Palatino Linotype" w:cstheme="minorBidi"/>
          <w:color w:val="000000" w:themeColor="text1"/>
          <w:lang w:val="es-ES_tradnl"/>
        </w:rPr>
      </w:pPr>
      <w:r w:rsidRPr="001700F9">
        <w:rPr>
          <w:rFonts w:ascii="Palatino Linotype" w:eastAsiaTheme="minorEastAsia" w:hAnsi="Palatino Linotype" w:cstheme="minorBidi"/>
          <w:color w:val="000000" w:themeColor="text1"/>
          <w:lang w:val="es-ES_tradnl"/>
        </w:rPr>
        <w:t>Copia digitalizada del oficio número PMIX/DA/RH</w:t>
      </w:r>
      <w:r w:rsidR="009D751B" w:rsidRPr="001700F9">
        <w:rPr>
          <w:rFonts w:ascii="Palatino Linotype" w:eastAsiaTheme="minorEastAsia" w:hAnsi="Palatino Linotype" w:cstheme="minorBidi"/>
          <w:color w:val="000000" w:themeColor="text1"/>
          <w:lang w:val="es-ES_tradnl"/>
        </w:rPr>
        <w:t xml:space="preserve">/0390/2022, de diez (10) de marzo de dos mil veintidós, signado por la Directora de Administración, y dirigido a la Titular de la Unidad de Transparencia y Acceso a la Información Pública Municipal, por el que informa sobre el contenido de los expedientes del personal y cambia la modalidad de su entrega a </w:t>
      </w:r>
      <w:r w:rsidR="009D751B" w:rsidRPr="001700F9">
        <w:rPr>
          <w:rFonts w:ascii="Palatino Linotype" w:eastAsiaTheme="minorEastAsia" w:hAnsi="Palatino Linotype" w:cstheme="minorBidi"/>
          <w:b/>
          <w:color w:val="000000" w:themeColor="text1"/>
          <w:lang w:val="es-ES_tradnl"/>
        </w:rPr>
        <w:t>Consulta Directa</w:t>
      </w:r>
      <w:r w:rsidR="009D751B" w:rsidRPr="001700F9">
        <w:rPr>
          <w:rFonts w:ascii="Palatino Linotype" w:eastAsiaTheme="minorEastAsia" w:hAnsi="Palatino Linotype" w:cstheme="minorBidi"/>
          <w:color w:val="000000" w:themeColor="text1"/>
          <w:lang w:val="es-ES_tradnl"/>
        </w:rPr>
        <w:t>; y, por otro lado, informa sobre su grado máximo de estudios.</w:t>
      </w:r>
    </w:p>
    <w:p w14:paraId="37059043" w14:textId="735CAF05" w:rsidR="009D751B" w:rsidRPr="001700F9" w:rsidRDefault="009D751B" w:rsidP="00AF12E2">
      <w:pPr>
        <w:pStyle w:val="Prrafodelista"/>
        <w:numPr>
          <w:ilvl w:val="1"/>
          <w:numId w:val="10"/>
        </w:numPr>
        <w:tabs>
          <w:tab w:val="left" w:pos="284"/>
          <w:tab w:val="left" w:pos="1134"/>
          <w:tab w:val="left" w:pos="1843"/>
        </w:tabs>
        <w:spacing w:line="360" w:lineRule="auto"/>
        <w:ind w:left="1701" w:right="40"/>
        <w:contextualSpacing/>
        <w:jc w:val="both"/>
        <w:rPr>
          <w:rFonts w:ascii="Palatino Linotype" w:eastAsiaTheme="minorEastAsia" w:hAnsi="Palatino Linotype" w:cstheme="minorBidi"/>
          <w:color w:val="000000" w:themeColor="text1"/>
          <w:lang w:val="es-ES_tradnl"/>
        </w:rPr>
      </w:pPr>
      <w:r w:rsidRPr="001700F9">
        <w:rPr>
          <w:rFonts w:ascii="Palatino Linotype" w:eastAsiaTheme="minorEastAsia" w:hAnsi="Palatino Linotype" w:cstheme="minorBidi"/>
          <w:color w:val="000000" w:themeColor="text1"/>
          <w:lang w:val="es-ES_tradnl"/>
        </w:rPr>
        <w:t>Listado de vehículos adquiridos, por adjudicación directa e invitación restringida, en los que se muestra información como ‘Contratista’, ‘RFC’, ‘Representante legal’, ‘Concepto’, ‘Monto’ y ‘Fecha de la firma del contrato’.</w:t>
      </w:r>
    </w:p>
    <w:p w14:paraId="13565DE4" w14:textId="73BFC739" w:rsidR="009D751B" w:rsidRPr="001700F9" w:rsidRDefault="009D751B" w:rsidP="00AF12E2">
      <w:pPr>
        <w:pStyle w:val="Prrafodelista"/>
        <w:numPr>
          <w:ilvl w:val="1"/>
          <w:numId w:val="10"/>
        </w:numPr>
        <w:tabs>
          <w:tab w:val="left" w:pos="284"/>
          <w:tab w:val="left" w:pos="1134"/>
          <w:tab w:val="left" w:pos="1843"/>
        </w:tabs>
        <w:spacing w:line="360" w:lineRule="auto"/>
        <w:ind w:left="1701" w:right="40"/>
        <w:contextualSpacing/>
        <w:jc w:val="both"/>
        <w:rPr>
          <w:rFonts w:ascii="Palatino Linotype" w:eastAsiaTheme="minorEastAsia" w:hAnsi="Palatino Linotype" w:cstheme="minorBidi"/>
          <w:color w:val="000000" w:themeColor="text1"/>
          <w:lang w:val="es-ES_tradnl"/>
        </w:rPr>
      </w:pPr>
      <w:r w:rsidRPr="001700F9">
        <w:rPr>
          <w:rFonts w:ascii="Palatino Linotype" w:eastAsiaTheme="minorEastAsia" w:hAnsi="Palatino Linotype" w:cstheme="minorBidi"/>
          <w:color w:val="000000" w:themeColor="text1"/>
          <w:lang w:val="es-ES_tradnl"/>
        </w:rPr>
        <w:t>Listado de los servidores públicos dados de alta durante el dos mil veinte y el dos mil veintidós, en versión pública, donde se muestran nombres, adscripción, puesto y fecha de alta.</w:t>
      </w:r>
    </w:p>
    <w:p w14:paraId="607C627F" w14:textId="76CCEBA9" w:rsidR="00C6721C" w:rsidRPr="001700F9" w:rsidRDefault="00C6721C" w:rsidP="00F56D3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434C84F" w:rsidR="00EA0165" w:rsidRPr="001700F9" w:rsidRDefault="00EA0165" w:rsidP="00F56D3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700F9">
        <w:rPr>
          <w:rFonts w:ascii="Palatino Linotype" w:hAnsi="Palatino Linotype" w:cs="Arial"/>
          <w:color w:val="000000" w:themeColor="text1"/>
        </w:rPr>
        <w:t xml:space="preserve">Derivado de la respuesta emitida por el </w:t>
      </w:r>
      <w:r w:rsidRPr="001700F9">
        <w:rPr>
          <w:rFonts w:ascii="Palatino Linotype" w:hAnsi="Palatino Linotype" w:cs="Arial"/>
          <w:b/>
          <w:color w:val="000000" w:themeColor="text1"/>
        </w:rPr>
        <w:t>SUJETO OBLIGADO</w:t>
      </w:r>
      <w:r w:rsidRPr="001700F9">
        <w:rPr>
          <w:rFonts w:ascii="Palatino Linotype" w:hAnsi="Palatino Linotype" w:cs="Arial"/>
          <w:color w:val="000000" w:themeColor="text1"/>
        </w:rPr>
        <w:t>, e</w:t>
      </w:r>
      <w:r w:rsidR="00394E20" w:rsidRPr="001700F9">
        <w:rPr>
          <w:rFonts w:ascii="Palatino Linotype" w:hAnsi="Palatino Linotype" w:cs="Arial"/>
          <w:color w:val="000000" w:themeColor="text1"/>
        </w:rPr>
        <w:t>l</w:t>
      </w:r>
      <w:r w:rsidR="007A00D5" w:rsidRPr="001700F9">
        <w:rPr>
          <w:rFonts w:ascii="Palatino Linotype" w:hAnsi="Palatino Linotype" w:cs="Arial"/>
          <w:color w:val="000000" w:themeColor="text1"/>
        </w:rPr>
        <w:t xml:space="preserve"> </w:t>
      </w:r>
      <w:r w:rsidR="00F16DA0" w:rsidRPr="001700F9">
        <w:rPr>
          <w:rFonts w:ascii="Palatino Linotype" w:hAnsi="Palatino Linotype" w:cs="Arial"/>
          <w:color w:val="000000" w:themeColor="text1"/>
        </w:rPr>
        <w:t>catorce (14</w:t>
      </w:r>
      <w:r w:rsidR="00F930FF" w:rsidRPr="001700F9">
        <w:rPr>
          <w:rFonts w:ascii="Palatino Linotype" w:hAnsi="Palatino Linotype" w:cs="Arial"/>
          <w:color w:val="000000" w:themeColor="text1"/>
        </w:rPr>
        <w:t>) de marzo</w:t>
      </w:r>
      <w:r w:rsidR="00DA528D" w:rsidRPr="001700F9">
        <w:rPr>
          <w:rFonts w:ascii="Palatino Linotype" w:hAnsi="Palatino Linotype" w:cs="Arial"/>
          <w:color w:val="000000" w:themeColor="text1"/>
        </w:rPr>
        <w:t xml:space="preserve"> </w:t>
      </w:r>
      <w:r w:rsidRPr="001700F9">
        <w:rPr>
          <w:rFonts w:ascii="Palatino Linotype" w:hAnsi="Palatino Linotype" w:cs="Arial"/>
          <w:color w:val="000000" w:themeColor="text1"/>
        </w:rPr>
        <w:t xml:space="preserve">de dos mil </w:t>
      </w:r>
      <w:r w:rsidR="00C6721C" w:rsidRPr="001700F9">
        <w:rPr>
          <w:rFonts w:ascii="Palatino Linotype" w:hAnsi="Palatino Linotype" w:cs="Arial"/>
          <w:color w:val="000000" w:themeColor="text1"/>
        </w:rPr>
        <w:t>veintidós,</w:t>
      </w:r>
      <w:r w:rsidRPr="001700F9">
        <w:rPr>
          <w:rFonts w:ascii="Palatino Linotype" w:hAnsi="Palatino Linotype" w:cs="Arial"/>
          <w:color w:val="000000" w:themeColor="text1"/>
        </w:rPr>
        <w:t xml:space="preserve"> </w:t>
      </w:r>
      <w:r w:rsidR="00F930FF" w:rsidRPr="001700F9">
        <w:rPr>
          <w:rFonts w:ascii="Palatino Linotype" w:hAnsi="Palatino Linotype" w:cs="Arial"/>
          <w:color w:val="000000" w:themeColor="text1"/>
        </w:rPr>
        <w:t>la</w:t>
      </w:r>
      <w:r w:rsidRPr="001700F9">
        <w:rPr>
          <w:rFonts w:ascii="Palatino Linotype" w:hAnsi="Palatino Linotype" w:cs="Arial"/>
          <w:color w:val="000000" w:themeColor="text1"/>
        </w:rPr>
        <w:t xml:space="preserve"> particular interpuso el recurso de revisión</w:t>
      </w:r>
      <w:r w:rsidR="0074521C" w:rsidRPr="001700F9">
        <w:rPr>
          <w:rFonts w:ascii="Palatino Linotype" w:hAnsi="Palatino Linotype" w:cs="Arial"/>
          <w:color w:val="000000" w:themeColor="text1"/>
        </w:rPr>
        <w:t xml:space="preserve"> </w:t>
      </w:r>
      <w:r w:rsidR="00E95D75" w:rsidRPr="001700F9">
        <w:rPr>
          <w:rFonts w:ascii="Palatino Linotype" w:hAnsi="Palatino Linotype" w:cs="Arial"/>
          <w:b/>
          <w:bCs/>
          <w:color w:val="000000" w:themeColor="text1"/>
        </w:rPr>
        <w:t>03838/INFOEM/IP/RR/2022</w:t>
      </w:r>
      <w:r w:rsidRPr="001700F9">
        <w:rPr>
          <w:rFonts w:ascii="Palatino Linotype" w:eastAsia="Calibri" w:hAnsi="Palatino Linotype" w:cs="Arial"/>
          <w:b/>
          <w:color w:val="000000" w:themeColor="text1"/>
        </w:rPr>
        <w:t>;</w:t>
      </w:r>
      <w:r w:rsidRPr="001700F9">
        <w:rPr>
          <w:rFonts w:ascii="Palatino Linotype" w:hAnsi="Palatino Linotype" w:cs="Arial"/>
          <w:color w:val="000000" w:themeColor="text1"/>
        </w:rPr>
        <w:t xml:space="preserve"> impugnación en la que refirió lo siguiente:</w:t>
      </w:r>
    </w:p>
    <w:p w14:paraId="224FFDC9" w14:textId="6311B5C5" w:rsidR="00EA0165" w:rsidRPr="001700F9" w:rsidRDefault="00EA0165" w:rsidP="00F56D3C">
      <w:pPr>
        <w:numPr>
          <w:ilvl w:val="0"/>
          <w:numId w:val="1"/>
        </w:numPr>
        <w:tabs>
          <w:tab w:val="left" w:pos="1418"/>
        </w:tabs>
        <w:spacing w:line="276" w:lineRule="auto"/>
        <w:ind w:left="1134" w:right="40" w:hanging="283"/>
        <w:contextualSpacing/>
        <w:jc w:val="both"/>
        <w:rPr>
          <w:rFonts w:ascii="Palatino Linotype" w:hAnsi="Palatino Linotype" w:cs="Arial"/>
          <w:color w:val="000000" w:themeColor="text1"/>
          <w:sz w:val="22"/>
        </w:rPr>
      </w:pPr>
      <w:r w:rsidRPr="001700F9">
        <w:rPr>
          <w:rFonts w:ascii="Palatino Linotype" w:hAnsi="Palatino Linotype" w:cs="Arial"/>
          <w:b/>
          <w:color w:val="000000" w:themeColor="text1"/>
          <w:sz w:val="22"/>
        </w:rPr>
        <w:lastRenderedPageBreak/>
        <w:t>Acto impugnado:</w:t>
      </w:r>
      <w:r w:rsidRPr="001700F9">
        <w:rPr>
          <w:rFonts w:ascii="Palatino Linotype" w:hAnsi="Palatino Linotype" w:cs="Arial"/>
          <w:color w:val="000000" w:themeColor="text1"/>
          <w:sz w:val="22"/>
        </w:rPr>
        <w:t xml:space="preserve"> </w:t>
      </w:r>
      <w:r w:rsidRPr="001700F9">
        <w:rPr>
          <w:rFonts w:ascii="Palatino Linotype" w:hAnsi="Palatino Linotype" w:cs="Arial"/>
          <w:i/>
          <w:color w:val="000000" w:themeColor="text1"/>
          <w:sz w:val="22"/>
        </w:rPr>
        <w:t>“</w:t>
      </w:r>
      <w:r w:rsidR="00F8375B" w:rsidRPr="001700F9">
        <w:rPr>
          <w:rFonts w:ascii="Palatino Linotype" w:hAnsi="Palatino Linotype" w:cs="Arial"/>
          <w:i/>
          <w:color w:val="000000" w:themeColor="text1"/>
          <w:sz w:val="22"/>
        </w:rPr>
        <w:t>El sujeto obligado entrega información incompleta, pretende cambiar la modalidad de la entrega de información.</w:t>
      </w:r>
      <w:r w:rsidRPr="001700F9">
        <w:rPr>
          <w:rFonts w:ascii="Palatino Linotype" w:hAnsi="Palatino Linotype" w:cs="Arial"/>
          <w:i/>
          <w:color w:val="000000" w:themeColor="text1"/>
          <w:sz w:val="22"/>
        </w:rPr>
        <w:t>”</w:t>
      </w:r>
      <w:r w:rsidR="00F87C72" w:rsidRPr="001700F9">
        <w:rPr>
          <w:rFonts w:ascii="Palatino Linotype" w:hAnsi="Palatino Linotype" w:cs="Arial"/>
          <w:color w:val="000000" w:themeColor="text1"/>
          <w:sz w:val="22"/>
        </w:rPr>
        <w:t xml:space="preserve"> (Sic)</w:t>
      </w:r>
    </w:p>
    <w:p w14:paraId="71C7D21F" w14:textId="77777777" w:rsidR="00EA0165" w:rsidRPr="001700F9" w:rsidRDefault="00EA0165" w:rsidP="00F56D3C">
      <w:pPr>
        <w:tabs>
          <w:tab w:val="left" w:pos="0"/>
          <w:tab w:val="left" w:pos="1418"/>
        </w:tabs>
        <w:spacing w:line="276" w:lineRule="auto"/>
        <w:ind w:left="1134" w:right="40" w:hanging="283"/>
        <w:contextualSpacing/>
        <w:jc w:val="both"/>
        <w:rPr>
          <w:rFonts w:ascii="Palatino Linotype" w:hAnsi="Palatino Linotype" w:cs="Arial"/>
          <w:color w:val="000000" w:themeColor="text1"/>
          <w:sz w:val="22"/>
        </w:rPr>
      </w:pPr>
    </w:p>
    <w:p w14:paraId="16E57192" w14:textId="602A06C8" w:rsidR="00EA0165" w:rsidRPr="001700F9" w:rsidRDefault="00EA0165" w:rsidP="00F56D3C">
      <w:pPr>
        <w:numPr>
          <w:ilvl w:val="0"/>
          <w:numId w:val="1"/>
        </w:numPr>
        <w:tabs>
          <w:tab w:val="left" w:pos="0"/>
          <w:tab w:val="left" w:pos="1418"/>
        </w:tabs>
        <w:spacing w:line="276" w:lineRule="auto"/>
        <w:ind w:left="1134" w:right="40" w:hanging="283"/>
        <w:contextualSpacing/>
        <w:jc w:val="both"/>
        <w:rPr>
          <w:rFonts w:ascii="Palatino Linotype" w:hAnsi="Palatino Linotype" w:cs="Arial"/>
          <w:color w:val="000000" w:themeColor="text1"/>
          <w:sz w:val="22"/>
        </w:rPr>
      </w:pPr>
      <w:r w:rsidRPr="001700F9">
        <w:rPr>
          <w:rFonts w:ascii="Palatino Linotype" w:hAnsi="Palatino Linotype" w:cs="Arial"/>
          <w:b/>
          <w:color w:val="000000" w:themeColor="text1"/>
          <w:sz w:val="22"/>
        </w:rPr>
        <w:t>Razones o motivos de inconformidad:</w:t>
      </w:r>
      <w:r w:rsidRPr="001700F9">
        <w:rPr>
          <w:rFonts w:ascii="Palatino Linotype" w:hAnsi="Palatino Linotype" w:cs="Arial"/>
          <w:color w:val="000000" w:themeColor="text1"/>
          <w:sz w:val="22"/>
        </w:rPr>
        <w:t xml:space="preserve"> </w:t>
      </w:r>
      <w:r w:rsidRPr="001700F9">
        <w:rPr>
          <w:rFonts w:ascii="Palatino Linotype" w:hAnsi="Palatino Linotype" w:cs="Arial"/>
          <w:i/>
          <w:color w:val="000000" w:themeColor="text1"/>
          <w:sz w:val="22"/>
        </w:rPr>
        <w:t>“</w:t>
      </w:r>
      <w:r w:rsidR="00F8375B" w:rsidRPr="001700F9">
        <w:rPr>
          <w:rFonts w:ascii="Palatino Linotype" w:hAnsi="Palatino Linotype" w:cs="Arial"/>
          <w:i/>
          <w:color w:val="000000" w:themeColor="text1"/>
          <w:sz w:val="22"/>
        </w:rPr>
        <w:t xml:space="preserve">El sujeto obligado hace referencia que para poder comprobar que los documentos soporte de los </w:t>
      </w:r>
      <w:proofErr w:type="spellStart"/>
      <w:r w:rsidR="00F8375B" w:rsidRPr="001700F9">
        <w:rPr>
          <w:rFonts w:ascii="Palatino Linotype" w:hAnsi="Palatino Linotype" w:cs="Arial"/>
          <w:i/>
          <w:color w:val="000000" w:themeColor="text1"/>
          <w:sz w:val="22"/>
        </w:rPr>
        <w:t>expendientes</w:t>
      </w:r>
      <w:proofErr w:type="spellEnd"/>
      <w:r w:rsidR="00F8375B" w:rsidRPr="001700F9">
        <w:rPr>
          <w:rFonts w:ascii="Palatino Linotype" w:hAnsi="Palatino Linotype" w:cs="Arial"/>
          <w:i/>
          <w:color w:val="000000" w:themeColor="text1"/>
          <w:sz w:val="22"/>
        </w:rPr>
        <w:t xml:space="preserve"> del personal del Ayuntamiento y el documento que avala el último grado de estudios de la señora </w:t>
      </w:r>
      <w:proofErr w:type="spellStart"/>
      <w:r w:rsidR="00F8375B" w:rsidRPr="001700F9">
        <w:rPr>
          <w:rFonts w:ascii="Palatino Linotype" w:hAnsi="Palatino Linotype" w:cs="Arial"/>
          <w:i/>
          <w:color w:val="000000" w:themeColor="text1"/>
          <w:sz w:val="22"/>
        </w:rPr>
        <w:t>Marivel</w:t>
      </w:r>
      <w:proofErr w:type="spellEnd"/>
      <w:r w:rsidR="00F8375B" w:rsidRPr="001700F9">
        <w:rPr>
          <w:rFonts w:ascii="Palatino Linotype" w:hAnsi="Palatino Linotype" w:cs="Arial"/>
          <w:i/>
          <w:color w:val="000000" w:themeColor="text1"/>
          <w:sz w:val="22"/>
        </w:rPr>
        <w:t xml:space="preserve"> Jaqueline Zúñiga González existen, me tengo que presentar a las oficinas de la dirección de administración, SIENDO QUE LA INFORMACIÓN CLARAMENTE SE SOLICITA SER ENTREGADA VÍA SAIMEX en digital y en versión pública, omitiendo de estar manera la entrega de la misma. Se concluye que la inconformidad queda fundada en el </w:t>
      </w:r>
      <w:proofErr w:type="spellStart"/>
      <w:r w:rsidR="00F8375B" w:rsidRPr="001700F9">
        <w:rPr>
          <w:rFonts w:ascii="Palatino Linotype" w:hAnsi="Palatino Linotype" w:cs="Arial"/>
          <w:i/>
          <w:color w:val="000000" w:themeColor="text1"/>
          <w:sz w:val="22"/>
        </w:rPr>
        <w:t>articulo</w:t>
      </w:r>
      <w:proofErr w:type="spellEnd"/>
      <w:r w:rsidR="00F8375B" w:rsidRPr="001700F9">
        <w:rPr>
          <w:rFonts w:ascii="Palatino Linotype" w:hAnsi="Palatino Linotype" w:cs="Arial"/>
          <w:i/>
          <w:color w:val="000000" w:themeColor="text1"/>
          <w:sz w:val="22"/>
        </w:rPr>
        <w:t xml:space="preserve"> 179 fracción VIII de la Ley de Transparencia y Acceso a la Información </w:t>
      </w:r>
      <w:proofErr w:type="spellStart"/>
      <w:r w:rsidR="00F8375B" w:rsidRPr="001700F9">
        <w:rPr>
          <w:rFonts w:ascii="Palatino Linotype" w:hAnsi="Palatino Linotype" w:cs="Arial"/>
          <w:i/>
          <w:color w:val="000000" w:themeColor="text1"/>
          <w:sz w:val="22"/>
        </w:rPr>
        <w:t>publica</w:t>
      </w:r>
      <w:proofErr w:type="spellEnd"/>
      <w:r w:rsidR="00F8375B" w:rsidRPr="001700F9">
        <w:rPr>
          <w:rFonts w:ascii="Palatino Linotype" w:hAnsi="Palatino Linotype" w:cs="Arial"/>
          <w:i/>
          <w:color w:val="000000" w:themeColor="text1"/>
          <w:sz w:val="22"/>
        </w:rPr>
        <w:t xml:space="preserve">; y en esta </w:t>
      </w:r>
      <w:proofErr w:type="spellStart"/>
      <w:r w:rsidR="00F8375B" w:rsidRPr="001700F9">
        <w:rPr>
          <w:rFonts w:ascii="Palatino Linotype" w:hAnsi="Palatino Linotype" w:cs="Arial"/>
          <w:i/>
          <w:color w:val="000000" w:themeColor="text1"/>
          <w:sz w:val="22"/>
        </w:rPr>
        <w:t>testidura</w:t>
      </w:r>
      <w:proofErr w:type="spellEnd"/>
      <w:r w:rsidR="00F8375B" w:rsidRPr="001700F9">
        <w:rPr>
          <w:rFonts w:ascii="Palatino Linotype" w:hAnsi="Palatino Linotype" w:cs="Arial"/>
          <w:i/>
          <w:color w:val="000000" w:themeColor="text1"/>
          <w:sz w:val="22"/>
        </w:rPr>
        <w:t xml:space="preserve"> la misma ley nos privilegia el uso de las tecnologías de información y de sistemas computacionales para dar cumplimiento al ejercicio del derecho de acceso a la información pública tal y como se desprende lo dispuesto por su </w:t>
      </w:r>
      <w:proofErr w:type="spellStart"/>
      <w:r w:rsidR="00F8375B" w:rsidRPr="001700F9">
        <w:rPr>
          <w:rFonts w:ascii="Palatino Linotype" w:hAnsi="Palatino Linotype" w:cs="Arial"/>
          <w:i/>
          <w:color w:val="000000" w:themeColor="text1"/>
          <w:sz w:val="22"/>
        </w:rPr>
        <w:t>articulo</w:t>
      </w:r>
      <w:proofErr w:type="spellEnd"/>
      <w:r w:rsidR="00F8375B" w:rsidRPr="001700F9">
        <w:rPr>
          <w:rFonts w:ascii="Palatino Linotype" w:hAnsi="Palatino Linotype" w:cs="Arial"/>
          <w:i/>
          <w:color w:val="000000" w:themeColor="text1"/>
          <w:sz w:val="22"/>
        </w:rPr>
        <w:t xml:space="preserve"> 24 fracción IX.</w:t>
      </w:r>
      <w:r w:rsidRPr="001700F9">
        <w:rPr>
          <w:rFonts w:ascii="Palatino Linotype" w:hAnsi="Palatino Linotype" w:cs="Arial"/>
          <w:i/>
          <w:color w:val="000000" w:themeColor="text1"/>
          <w:sz w:val="22"/>
        </w:rPr>
        <w:t xml:space="preserve">” </w:t>
      </w:r>
      <w:r w:rsidRPr="001700F9">
        <w:rPr>
          <w:rFonts w:ascii="Palatino Linotype" w:hAnsi="Palatino Linotype" w:cs="Arial"/>
          <w:color w:val="000000" w:themeColor="text1"/>
          <w:sz w:val="22"/>
        </w:rPr>
        <w:t>(Sic)</w:t>
      </w:r>
    </w:p>
    <w:p w14:paraId="552C6645" w14:textId="77777777" w:rsidR="001B234C" w:rsidRPr="001700F9" w:rsidRDefault="001B234C" w:rsidP="00F56D3C">
      <w:pPr>
        <w:tabs>
          <w:tab w:val="left" w:pos="0"/>
        </w:tabs>
        <w:spacing w:line="360" w:lineRule="auto"/>
        <w:ind w:right="616"/>
        <w:contextualSpacing/>
        <w:jc w:val="both"/>
        <w:rPr>
          <w:rFonts w:ascii="Palatino Linotype" w:hAnsi="Palatino Linotype" w:cs="Arial"/>
          <w:color w:val="000000" w:themeColor="text1"/>
        </w:rPr>
      </w:pPr>
    </w:p>
    <w:p w14:paraId="7B42BA50" w14:textId="1621FF18" w:rsidR="00EA0165" w:rsidRPr="001700F9" w:rsidRDefault="00EA0165"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cs="Arial"/>
          <w:color w:val="000000" w:themeColor="text1"/>
        </w:rPr>
        <w:t xml:space="preserve">Se registró el recurso de revisión bajo el número de expediente </w:t>
      </w:r>
      <w:r w:rsidRPr="001700F9">
        <w:rPr>
          <w:rFonts w:ascii="Palatino Linotype" w:eastAsiaTheme="minorEastAsia" w:hAnsi="Palatino Linotype" w:cs="Arial"/>
          <w:bCs/>
          <w:color w:val="000000" w:themeColor="text1"/>
          <w:lang w:val="es-ES_tradnl"/>
        </w:rPr>
        <w:t xml:space="preserve">al rubro indicado, asimismo, con fundamento en lo dispuesto por el </w:t>
      </w:r>
      <w:r w:rsidRPr="001700F9">
        <w:rPr>
          <w:rFonts w:ascii="Palatino Linotype" w:eastAsia="Calibri" w:hAnsi="Palatino Linotype" w:cs="Arial"/>
          <w:color w:val="000000" w:themeColor="text1"/>
        </w:rPr>
        <w:t>artículo 185</w:t>
      </w:r>
      <w:r w:rsidR="001C14A6" w:rsidRPr="001700F9">
        <w:rPr>
          <w:rFonts w:ascii="Palatino Linotype" w:eastAsia="Calibri" w:hAnsi="Palatino Linotype" w:cs="Arial"/>
          <w:color w:val="000000" w:themeColor="text1"/>
        </w:rPr>
        <w:t>,</w:t>
      </w:r>
      <w:r w:rsidRPr="001700F9">
        <w:rPr>
          <w:rFonts w:ascii="Palatino Linotype" w:eastAsia="Calibri" w:hAnsi="Palatino Linotype" w:cs="Arial"/>
          <w:color w:val="000000" w:themeColor="text1"/>
        </w:rPr>
        <w:t xml:space="preserve"> fracción I</w:t>
      </w:r>
      <w:r w:rsidR="001C14A6" w:rsidRPr="001700F9">
        <w:rPr>
          <w:rFonts w:ascii="Palatino Linotype" w:eastAsia="Calibri" w:hAnsi="Palatino Linotype" w:cs="Arial"/>
          <w:color w:val="000000" w:themeColor="text1"/>
        </w:rPr>
        <w:t>,</w:t>
      </w:r>
      <w:r w:rsidRPr="001700F9">
        <w:rPr>
          <w:rFonts w:ascii="Palatino Linotype" w:eastAsia="Calibri" w:hAnsi="Palatino Linotype" w:cs="Arial"/>
          <w:color w:val="000000" w:themeColor="text1"/>
        </w:rPr>
        <w:t xml:space="preserve"> de la </w:t>
      </w:r>
      <w:r w:rsidRPr="001700F9">
        <w:rPr>
          <w:rFonts w:ascii="Palatino Linotype" w:eastAsia="Calibri" w:hAnsi="Palatino Linotype" w:cs="Arial"/>
          <w:b/>
          <w:color w:val="000000" w:themeColor="text1"/>
        </w:rPr>
        <w:t xml:space="preserve">Ley de Transparencia y Acceso a la Información Pública del Estado de México y Municipios </w:t>
      </w:r>
      <w:r w:rsidR="005E6282" w:rsidRPr="001700F9">
        <w:rPr>
          <w:rFonts w:ascii="Palatino Linotype" w:hAnsi="Palatino Linotype" w:cs="Arial"/>
          <w:color w:val="000000" w:themeColor="text1"/>
        </w:rPr>
        <w:t>se turnó a</w:t>
      </w:r>
      <w:r w:rsidR="00351568" w:rsidRPr="001700F9">
        <w:rPr>
          <w:rFonts w:ascii="Palatino Linotype" w:hAnsi="Palatino Linotype" w:cs="Arial"/>
          <w:color w:val="000000" w:themeColor="text1"/>
        </w:rPr>
        <w:t xml:space="preserve"> la </w:t>
      </w:r>
      <w:r w:rsidR="00E3149E" w:rsidRPr="001700F9">
        <w:rPr>
          <w:rFonts w:ascii="Palatino Linotype" w:hAnsi="Palatino Linotype" w:cs="Arial"/>
          <w:b/>
          <w:color w:val="000000" w:themeColor="text1"/>
        </w:rPr>
        <w:t>C</w:t>
      </w:r>
      <w:r w:rsidR="00351568" w:rsidRPr="001700F9">
        <w:rPr>
          <w:rFonts w:ascii="Palatino Linotype" w:hAnsi="Palatino Linotype" w:cs="Arial"/>
          <w:b/>
          <w:color w:val="000000" w:themeColor="text1"/>
        </w:rPr>
        <w:t>omisionada María del Rosario Mejía Ayala</w:t>
      </w:r>
      <w:r w:rsidRPr="001700F9">
        <w:rPr>
          <w:rFonts w:ascii="Palatino Linotype" w:hAnsi="Palatino Linotype" w:cs="Arial"/>
          <w:b/>
          <w:color w:val="000000" w:themeColor="text1"/>
        </w:rPr>
        <w:t xml:space="preserve">, </w:t>
      </w:r>
      <w:r w:rsidRPr="001700F9">
        <w:rPr>
          <w:rFonts w:ascii="Palatino Linotype" w:hAnsi="Palatino Linotype" w:cs="Arial"/>
          <w:color w:val="000000" w:themeColor="text1"/>
        </w:rPr>
        <w:t xml:space="preserve">con el objeto de </w:t>
      </w:r>
      <w:r w:rsidRPr="001700F9">
        <w:rPr>
          <w:rFonts w:ascii="Palatino Linotype" w:hAnsi="Palatino Linotype" w:cs="Arial"/>
          <w:color w:val="000000" w:themeColor="text1"/>
          <w:lang w:val="es-MX"/>
        </w:rPr>
        <w:t>su análisis.</w:t>
      </w:r>
    </w:p>
    <w:p w14:paraId="49F28BD1" w14:textId="77777777" w:rsidR="00EA0165" w:rsidRPr="001700F9" w:rsidRDefault="00EA0165" w:rsidP="00F56D3C">
      <w:pPr>
        <w:tabs>
          <w:tab w:val="left" w:pos="426"/>
        </w:tabs>
        <w:spacing w:line="360" w:lineRule="auto"/>
        <w:contextualSpacing/>
        <w:jc w:val="both"/>
        <w:rPr>
          <w:rFonts w:ascii="Palatino Linotype" w:eastAsia="Calibri" w:hAnsi="Palatino Linotype" w:cs="Arial"/>
          <w:color w:val="000000" w:themeColor="text1"/>
        </w:rPr>
      </w:pPr>
    </w:p>
    <w:p w14:paraId="6134AC85" w14:textId="4DD92799" w:rsidR="006401B8" w:rsidRPr="001700F9" w:rsidRDefault="00351568"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cs="Arial"/>
          <w:color w:val="000000" w:themeColor="text1"/>
        </w:rPr>
        <w:t xml:space="preserve">La </w:t>
      </w:r>
      <w:r w:rsidR="00E222BF" w:rsidRPr="001700F9">
        <w:rPr>
          <w:rFonts w:ascii="Palatino Linotype" w:hAnsi="Palatino Linotype" w:cs="Arial"/>
          <w:color w:val="000000" w:themeColor="text1"/>
        </w:rPr>
        <w:t>Comisionada Ponente</w:t>
      </w:r>
      <w:r w:rsidR="00EA0165" w:rsidRPr="001700F9">
        <w:rPr>
          <w:rFonts w:ascii="Palatino Linotype" w:eastAsia="Calibri" w:hAnsi="Palatino Linotype" w:cs="Arial"/>
          <w:color w:val="000000" w:themeColor="text1"/>
        </w:rPr>
        <w:t>, con fundamento en lo dispuesto por el artículo 185</w:t>
      </w:r>
      <w:r w:rsidR="00E222BF" w:rsidRPr="001700F9">
        <w:rPr>
          <w:rFonts w:ascii="Palatino Linotype" w:eastAsia="Calibri" w:hAnsi="Palatino Linotype" w:cs="Arial"/>
          <w:color w:val="000000" w:themeColor="text1"/>
        </w:rPr>
        <w:t>,</w:t>
      </w:r>
      <w:r w:rsidR="00EA0165" w:rsidRPr="001700F9">
        <w:rPr>
          <w:rFonts w:ascii="Palatino Linotype" w:eastAsia="Calibri" w:hAnsi="Palatino Linotype" w:cs="Arial"/>
          <w:color w:val="000000" w:themeColor="text1"/>
        </w:rPr>
        <w:t xml:space="preserve"> fracción II</w:t>
      </w:r>
      <w:r w:rsidR="00E222BF" w:rsidRPr="001700F9">
        <w:rPr>
          <w:rFonts w:ascii="Palatino Linotype" w:eastAsia="Calibri" w:hAnsi="Palatino Linotype" w:cs="Arial"/>
          <w:color w:val="000000" w:themeColor="text1"/>
        </w:rPr>
        <w:t>,</w:t>
      </w:r>
      <w:r w:rsidR="00EA0165" w:rsidRPr="001700F9">
        <w:rPr>
          <w:rFonts w:ascii="Palatino Linotype" w:eastAsia="Calibri" w:hAnsi="Palatino Linotype" w:cs="Arial"/>
          <w:color w:val="000000" w:themeColor="text1"/>
        </w:rPr>
        <w:t xml:space="preserve"> de la </w:t>
      </w:r>
      <w:r w:rsidR="00E222BF" w:rsidRPr="001700F9">
        <w:rPr>
          <w:rFonts w:ascii="Palatino Linotype" w:eastAsia="Calibri" w:hAnsi="Palatino Linotype" w:cs="Arial"/>
          <w:color w:val="000000" w:themeColor="text1"/>
        </w:rPr>
        <w:t>Ley de Transparencia y Acceso a la Información Pública del Estado de México y Municipios</w:t>
      </w:r>
      <w:r w:rsidR="00EA0165" w:rsidRPr="001700F9">
        <w:rPr>
          <w:rFonts w:ascii="Palatino Linotype" w:eastAsia="Calibri" w:hAnsi="Palatino Linotype" w:cs="Arial"/>
          <w:color w:val="000000" w:themeColor="text1"/>
        </w:rPr>
        <w:t>, a</w:t>
      </w:r>
      <w:r w:rsidR="008D7419" w:rsidRPr="001700F9">
        <w:rPr>
          <w:rFonts w:ascii="Palatino Linotype" w:eastAsia="Calibri" w:hAnsi="Palatino Linotype" w:cs="Arial"/>
          <w:color w:val="000000" w:themeColor="text1"/>
        </w:rPr>
        <w:t xml:space="preserve"> través del acuerdo de admisión </w:t>
      </w:r>
      <w:r w:rsidR="00EA0165" w:rsidRPr="001700F9">
        <w:rPr>
          <w:rFonts w:ascii="Palatino Linotype" w:eastAsia="Calibri" w:hAnsi="Palatino Linotype" w:cs="Arial"/>
          <w:color w:val="000000" w:themeColor="text1"/>
        </w:rPr>
        <w:t>de</w:t>
      </w:r>
      <w:r w:rsidR="00FC5933" w:rsidRPr="001700F9">
        <w:rPr>
          <w:rFonts w:ascii="Palatino Linotype" w:eastAsia="Calibri" w:hAnsi="Palatino Linotype" w:cs="Arial"/>
          <w:color w:val="000000" w:themeColor="text1"/>
        </w:rPr>
        <w:t xml:space="preserve"> </w:t>
      </w:r>
      <w:r w:rsidR="00F8375B" w:rsidRPr="001700F9">
        <w:rPr>
          <w:rFonts w:ascii="Palatino Linotype" w:eastAsia="Calibri" w:hAnsi="Palatino Linotype" w:cs="Arial"/>
          <w:color w:val="000000" w:themeColor="text1"/>
        </w:rPr>
        <w:t>diecisiete (17</w:t>
      </w:r>
      <w:r w:rsidR="00F930FF" w:rsidRPr="001700F9">
        <w:rPr>
          <w:rFonts w:ascii="Palatino Linotype" w:eastAsia="Calibri" w:hAnsi="Palatino Linotype" w:cs="Arial"/>
          <w:color w:val="000000" w:themeColor="text1"/>
        </w:rPr>
        <w:t xml:space="preserve">) de marzo </w:t>
      </w:r>
      <w:r w:rsidR="00132CE1" w:rsidRPr="001700F9">
        <w:rPr>
          <w:rFonts w:ascii="Palatino Linotype" w:eastAsia="Calibri" w:hAnsi="Palatino Linotype" w:cs="Arial"/>
          <w:color w:val="000000" w:themeColor="text1"/>
        </w:rPr>
        <w:t xml:space="preserve">de dos mil </w:t>
      </w:r>
      <w:r w:rsidR="00966711" w:rsidRPr="001700F9">
        <w:rPr>
          <w:rFonts w:ascii="Palatino Linotype" w:eastAsia="Calibri" w:hAnsi="Palatino Linotype" w:cs="Arial"/>
          <w:color w:val="000000" w:themeColor="text1"/>
        </w:rPr>
        <w:t>veintidós</w:t>
      </w:r>
      <w:r w:rsidR="00EA0165" w:rsidRPr="001700F9">
        <w:rPr>
          <w:rFonts w:ascii="Palatino Linotype" w:eastAsia="Calibri" w:hAnsi="Palatino Linotype" w:cs="Arial"/>
          <w:color w:val="000000" w:themeColor="text1"/>
        </w:rPr>
        <w:t xml:space="preserve">, puso a disposición de las partes el expediente electrónico </w:t>
      </w:r>
      <w:r w:rsidR="00EA0165" w:rsidRPr="001700F9">
        <w:rPr>
          <w:rFonts w:ascii="Palatino Linotype" w:eastAsia="Calibri" w:hAnsi="Palatino Linotype" w:cs="Arial"/>
          <w:color w:val="000000" w:themeColor="text1"/>
          <w:lang w:val="es-ES_tradnl"/>
        </w:rPr>
        <w:t xml:space="preserve">vía </w:t>
      </w:r>
      <w:r w:rsidR="00F930FF" w:rsidRPr="001700F9">
        <w:rPr>
          <w:rFonts w:ascii="Palatino Linotype" w:eastAsia="Calibri" w:hAnsi="Palatino Linotype" w:cs="Arial"/>
          <w:color w:val="000000" w:themeColor="text1"/>
        </w:rPr>
        <w:t>SAIMEX</w:t>
      </w:r>
      <w:r w:rsidR="00EA0165" w:rsidRPr="001700F9">
        <w:rPr>
          <w:rFonts w:ascii="Palatino Linotype" w:eastAsia="Calibri" w:hAnsi="Palatino Linotype" w:cs="Arial"/>
          <w:color w:val="000000" w:themeColor="text1"/>
        </w:rPr>
        <w:t xml:space="preserve"> a efecto de que en un plazo máximo de siete días manifestaran lo que a su derecho convinieran, ofrecieran pruebas y alegatos según </w:t>
      </w:r>
      <w:r w:rsidR="00EA0165" w:rsidRPr="001700F9">
        <w:rPr>
          <w:rFonts w:ascii="Palatino Linotype" w:eastAsia="Calibri" w:hAnsi="Palatino Linotype" w:cs="Arial"/>
          <w:color w:val="000000" w:themeColor="text1"/>
        </w:rPr>
        <w:lastRenderedPageBreak/>
        <w:t xml:space="preserve">corresponda a los casos concretos, de esta forma para que el </w:t>
      </w:r>
      <w:r w:rsidR="00EA0165" w:rsidRPr="001700F9">
        <w:rPr>
          <w:rFonts w:ascii="Palatino Linotype" w:eastAsia="Calibri" w:hAnsi="Palatino Linotype" w:cs="Arial"/>
          <w:b/>
          <w:color w:val="000000" w:themeColor="text1"/>
        </w:rPr>
        <w:t>SUJETO OBLIGADO</w:t>
      </w:r>
      <w:r w:rsidR="00EA0165" w:rsidRPr="001700F9">
        <w:rPr>
          <w:rFonts w:ascii="Palatino Linotype" w:eastAsia="Calibri" w:hAnsi="Palatino Linotype" w:cs="Arial"/>
          <w:color w:val="000000" w:themeColor="text1"/>
        </w:rPr>
        <w:t xml:space="preserve"> presentara el</w:t>
      </w:r>
      <w:r w:rsidR="00266490" w:rsidRPr="001700F9">
        <w:rPr>
          <w:rFonts w:ascii="Palatino Linotype" w:eastAsia="Calibri" w:hAnsi="Palatino Linotype" w:cs="Arial"/>
          <w:color w:val="000000" w:themeColor="text1"/>
        </w:rPr>
        <w:t xml:space="preserve"> </w:t>
      </w:r>
      <w:r w:rsidR="00770DBB" w:rsidRPr="001700F9">
        <w:rPr>
          <w:rFonts w:ascii="Palatino Linotype" w:eastAsia="Calibri" w:hAnsi="Palatino Linotype" w:cs="Arial"/>
          <w:color w:val="000000" w:themeColor="text1"/>
        </w:rPr>
        <w:t>i</w:t>
      </w:r>
      <w:bookmarkStart w:id="4" w:name="_Toc461555889"/>
      <w:bookmarkStart w:id="5" w:name="_Toc466371858"/>
      <w:r w:rsidR="00D4070C" w:rsidRPr="001700F9">
        <w:rPr>
          <w:rFonts w:ascii="Palatino Linotype" w:eastAsia="Calibri" w:hAnsi="Palatino Linotype" w:cs="Arial"/>
          <w:color w:val="000000" w:themeColor="text1"/>
        </w:rPr>
        <w:t>nforme justificado procedente.</w:t>
      </w:r>
    </w:p>
    <w:p w14:paraId="124186E8" w14:textId="77777777" w:rsidR="00D4070C" w:rsidRPr="001700F9" w:rsidRDefault="00D4070C" w:rsidP="00F56D3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DFD1EED" w14:textId="31BF0C5A" w:rsidR="00D4070C" w:rsidRPr="001700F9" w:rsidRDefault="00F8375B"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eastAsia="Calibri" w:hAnsi="Palatino Linotype" w:cs="Arial"/>
          <w:color w:val="000000" w:themeColor="text1"/>
        </w:rPr>
        <w:t xml:space="preserve">El </w:t>
      </w:r>
      <w:r w:rsidR="00443270" w:rsidRPr="001700F9">
        <w:rPr>
          <w:rFonts w:ascii="Palatino Linotype" w:eastAsia="Calibri" w:hAnsi="Palatino Linotype" w:cs="Arial"/>
          <w:color w:val="000000" w:themeColor="text1"/>
        </w:rPr>
        <w:t xml:space="preserve">veintitrés (23) de marzo de dos mil veintidós, el ahora </w:t>
      </w:r>
      <w:r w:rsidR="00443270" w:rsidRPr="001700F9">
        <w:rPr>
          <w:rFonts w:ascii="Palatino Linotype" w:eastAsia="Calibri" w:hAnsi="Palatino Linotype" w:cs="Arial"/>
          <w:b/>
          <w:color w:val="000000" w:themeColor="text1"/>
        </w:rPr>
        <w:t>RECURRENTE</w:t>
      </w:r>
      <w:r w:rsidR="00443270" w:rsidRPr="001700F9">
        <w:rPr>
          <w:rFonts w:ascii="Palatino Linotype" w:eastAsia="Calibri" w:hAnsi="Palatino Linotype" w:cs="Arial"/>
          <w:color w:val="000000" w:themeColor="text1"/>
        </w:rPr>
        <w:t xml:space="preserve"> presentó, en vía de alegatos, el archivo electrónico titulado </w:t>
      </w:r>
      <w:r w:rsidR="00443270" w:rsidRPr="001700F9">
        <w:rPr>
          <w:rFonts w:ascii="Palatino Linotype" w:eastAsia="Calibri" w:hAnsi="Palatino Linotype" w:cs="Arial"/>
          <w:b/>
          <w:i/>
          <w:color w:val="000000" w:themeColor="text1"/>
        </w:rPr>
        <w:t>“IMG_6818.jpg”</w:t>
      </w:r>
      <w:r w:rsidR="00443270" w:rsidRPr="001700F9">
        <w:rPr>
          <w:rFonts w:ascii="Palatino Linotype" w:eastAsia="Calibri" w:hAnsi="Palatino Linotype" w:cs="Arial"/>
          <w:color w:val="000000" w:themeColor="text1"/>
        </w:rPr>
        <w:t xml:space="preserve">, que contiene un fragmento de imagen del oficio número </w:t>
      </w:r>
      <w:r w:rsidR="00443270" w:rsidRPr="001700F9">
        <w:rPr>
          <w:rFonts w:ascii="Palatino Linotype" w:eastAsiaTheme="minorEastAsia" w:hAnsi="Palatino Linotype" w:cstheme="minorBidi"/>
          <w:color w:val="000000" w:themeColor="text1"/>
          <w:lang w:val="es-ES_tradnl"/>
        </w:rPr>
        <w:t xml:space="preserve">PMIX/DA/RH/0390/2022 (originalmente entregado en la respuesta del </w:t>
      </w:r>
      <w:r w:rsidR="00443270" w:rsidRPr="001700F9">
        <w:rPr>
          <w:rFonts w:ascii="Palatino Linotype" w:eastAsiaTheme="minorEastAsia" w:hAnsi="Palatino Linotype" w:cstheme="minorBidi"/>
          <w:b/>
          <w:color w:val="000000" w:themeColor="text1"/>
          <w:lang w:val="es-ES_tradnl"/>
        </w:rPr>
        <w:t>SUJETO OBLIGADO</w:t>
      </w:r>
      <w:r w:rsidR="00443270" w:rsidRPr="001700F9">
        <w:rPr>
          <w:rFonts w:ascii="Palatino Linotype" w:eastAsiaTheme="minorEastAsia" w:hAnsi="Palatino Linotype" w:cstheme="minorBidi"/>
          <w:color w:val="000000" w:themeColor="text1"/>
          <w:lang w:val="es-ES_tradnl"/>
        </w:rPr>
        <w:t xml:space="preserve">), y en el que se resaltan las líneas relativas al cambio de modalidad en la entrega de la información a </w:t>
      </w:r>
      <w:r w:rsidR="00443270" w:rsidRPr="001700F9">
        <w:rPr>
          <w:rFonts w:ascii="Palatino Linotype" w:eastAsiaTheme="minorEastAsia" w:hAnsi="Palatino Linotype" w:cstheme="minorBidi"/>
          <w:b/>
          <w:color w:val="000000" w:themeColor="text1"/>
          <w:lang w:val="es-ES_tradnl"/>
        </w:rPr>
        <w:t>Consulta Directa</w:t>
      </w:r>
      <w:r w:rsidR="00443270" w:rsidRPr="001700F9">
        <w:rPr>
          <w:rFonts w:ascii="Palatino Linotype" w:eastAsiaTheme="minorEastAsia" w:hAnsi="Palatino Linotype" w:cstheme="minorBidi"/>
          <w:color w:val="000000" w:themeColor="text1"/>
          <w:lang w:val="es-ES_tradnl"/>
        </w:rPr>
        <w:t>.</w:t>
      </w:r>
    </w:p>
    <w:p w14:paraId="086BCC4D" w14:textId="77777777" w:rsidR="00443270" w:rsidRPr="001700F9" w:rsidRDefault="00443270" w:rsidP="0044327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9499624" w14:textId="4EB04162" w:rsidR="00443270" w:rsidRPr="001700F9" w:rsidRDefault="00443270" w:rsidP="00F56D3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eastAsiaTheme="minorEastAsia" w:hAnsi="Palatino Linotype" w:cstheme="minorBidi"/>
          <w:color w:val="000000" w:themeColor="text1"/>
          <w:lang w:val="es-ES_tradnl"/>
        </w:rPr>
        <w:t xml:space="preserve">Se hace constar que el </w:t>
      </w:r>
      <w:r w:rsidRPr="001700F9">
        <w:rPr>
          <w:rFonts w:ascii="Palatino Linotype" w:eastAsiaTheme="minorEastAsia" w:hAnsi="Palatino Linotype" w:cstheme="minorBidi"/>
          <w:b/>
          <w:color w:val="000000" w:themeColor="text1"/>
          <w:lang w:val="es-ES_tradnl"/>
        </w:rPr>
        <w:t>RECURRENTE</w:t>
      </w:r>
      <w:r w:rsidRPr="001700F9">
        <w:rPr>
          <w:rFonts w:ascii="Palatino Linotype" w:eastAsiaTheme="minorEastAsia" w:hAnsi="Palatino Linotype" w:cstheme="minorBidi"/>
          <w:color w:val="000000" w:themeColor="text1"/>
          <w:lang w:val="es-ES_tradnl"/>
        </w:rPr>
        <w:t xml:space="preserve"> presentó el archivo electrónico anterior con los siguientes comentarios dentro del apartado de </w:t>
      </w:r>
      <w:r w:rsidRPr="001700F9">
        <w:rPr>
          <w:rFonts w:ascii="Palatino Linotype" w:eastAsiaTheme="minorEastAsia" w:hAnsi="Palatino Linotype" w:cstheme="minorBidi"/>
          <w:i/>
          <w:color w:val="000000" w:themeColor="text1"/>
          <w:lang w:val="es-ES_tradnl"/>
        </w:rPr>
        <w:t>Manifestaciones</w:t>
      </w:r>
      <w:r w:rsidRPr="001700F9">
        <w:rPr>
          <w:rFonts w:ascii="Palatino Linotype" w:eastAsiaTheme="minorEastAsia" w:hAnsi="Palatino Linotype" w:cstheme="minorBidi"/>
          <w:color w:val="000000" w:themeColor="text1"/>
          <w:lang w:val="es-ES_tradnl"/>
        </w:rPr>
        <w:t xml:space="preserve"> del SAIMEX:</w:t>
      </w:r>
    </w:p>
    <w:p w14:paraId="6621676C" w14:textId="77777777" w:rsidR="00D4070C" w:rsidRPr="001700F9" w:rsidRDefault="00D4070C" w:rsidP="00F56D3C">
      <w:pPr>
        <w:rPr>
          <w:rFonts w:ascii="Palatino Linotype" w:eastAsiaTheme="minorEastAsia" w:hAnsi="Palatino Linotype" w:cstheme="minorBidi"/>
          <w:color w:val="000000" w:themeColor="text1"/>
          <w:lang w:val="es-ES_tradnl"/>
        </w:rPr>
      </w:pPr>
    </w:p>
    <w:p w14:paraId="5AC9264A" w14:textId="59616C2A" w:rsidR="00443270" w:rsidRPr="001700F9" w:rsidRDefault="00443270" w:rsidP="00443270">
      <w:pPr>
        <w:spacing w:line="276" w:lineRule="auto"/>
        <w:ind w:left="567" w:right="567"/>
        <w:jc w:val="both"/>
        <w:rPr>
          <w:rFonts w:ascii="Palatino Linotype" w:eastAsiaTheme="minorEastAsia" w:hAnsi="Palatino Linotype" w:cstheme="minorBidi"/>
          <w:color w:val="000000" w:themeColor="text1"/>
          <w:sz w:val="22"/>
          <w:lang w:val="es-ES_tradnl"/>
        </w:rPr>
      </w:pPr>
      <w:r w:rsidRPr="001700F9">
        <w:rPr>
          <w:rFonts w:ascii="Palatino Linotype" w:eastAsiaTheme="minorEastAsia" w:hAnsi="Palatino Linotype" w:cstheme="minorBidi"/>
          <w:i/>
          <w:color w:val="000000" w:themeColor="text1"/>
          <w:sz w:val="22"/>
          <w:lang w:val="es-ES_tradnl"/>
        </w:rPr>
        <w:t>“</w:t>
      </w:r>
      <w:r w:rsidRPr="001700F9">
        <w:rPr>
          <w:rFonts w:ascii="Palatino Linotype" w:eastAsiaTheme="minorEastAsia" w:hAnsi="Palatino Linotype" w:cstheme="minorBidi"/>
          <w:i/>
          <w:color w:val="000000" w:themeColor="text1"/>
          <w:sz w:val="22"/>
        </w:rPr>
        <w:t xml:space="preserve">El sujeto obligado responde a mí solicitud en oficio con fecha 10 de marzo de </w:t>
      </w:r>
      <w:proofErr w:type="spellStart"/>
      <w:r w:rsidRPr="001700F9">
        <w:rPr>
          <w:rFonts w:ascii="Palatino Linotype" w:eastAsiaTheme="minorEastAsia" w:hAnsi="Palatino Linotype" w:cstheme="minorBidi"/>
          <w:i/>
          <w:color w:val="000000" w:themeColor="text1"/>
          <w:sz w:val="22"/>
        </w:rPr>
        <w:t>bn</w:t>
      </w:r>
      <w:proofErr w:type="spellEnd"/>
      <w:r w:rsidRPr="001700F9">
        <w:rPr>
          <w:rFonts w:ascii="Palatino Linotype" w:eastAsiaTheme="minorEastAsia" w:hAnsi="Palatino Linotype" w:cstheme="minorBidi"/>
          <w:i/>
          <w:color w:val="000000" w:themeColor="text1"/>
          <w:sz w:val="22"/>
        </w:rPr>
        <w:t xml:space="preserve"> 2022, en la cual entrega incompleta la información solicitada </w:t>
      </w:r>
      <w:proofErr w:type="spellStart"/>
      <w:r w:rsidRPr="001700F9">
        <w:rPr>
          <w:rFonts w:ascii="Palatino Linotype" w:eastAsiaTheme="minorEastAsia" w:hAnsi="Palatino Linotype" w:cstheme="minorBidi"/>
          <w:i/>
          <w:color w:val="000000" w:themeColor="text1"/>
          <w:sz w:val="22"/>
        </w:rPr>
        <w:t>pretendiéndo</w:t>
      </w:r>
      <w:proofErr w:type="spellEnd"/>
      <w:r w:rsidRPr="001700F9">
        <w:rPr>
          <w:rFonts w:ascii="Palatino Linotype" w:eastAsiaTheme="minorEastAsia" w:hAnsi="Palatino Linotype" w:cstheme="minorBidi"/>
          <w:i/>
          <w:color w:val="000000" w:themeColor="text1"/>
          <w:sz w:val="22"/>
        </w:rPr>
        <w:t xml:space="preserve"> cambiar la modalidad de la misma siendo que la información claramente se pide ser entregada </w:t>
      </w:r>
      <w:proofErr w:type="spellStart"/>
      <w:r w:rsidRPr="001700F9">
        <w:rPr>
          <w:rFonts w:ascii="Palatino Linotype" w:eastAsiaTheme="minorEastAsia" w:hAnsi="Palatino Linotype" w:cstheme="minorBidi"/>
          <w:i/>
          <w:color w:val="000000" w:themeColor="text1"/>
          <w:sz w:val="22"/>
        </w:rPr>
        <w:t>via</w:t>
      </w:r>
      <w:proofErr w:type="spellEnd"/>
      <w:r w:rsidRPr="001700F9">
        <w:rPr>
          <w:rFonts w:ascii="Palatino Linotype" w:eastAsiaTheme="minorEastAsia" w:hAnsi="Palatino Linotype" w:cstheme="minorBidi"/>
          <w:i/>
          <w:color w:val="000000" w:themeColor="text1"/>
          <w:sz w:val="22"/>
        </w:rPr>
        <w:t xml:space="preserve"> SAIMEX , sistema que cabe destacar tiene como propósito facilitar el acceso a la información pública siendo el medio por virtud del cual de forma sencilla y gratuita cualquier persona puede solicitar a los sujetos obligados la entrega de la documentación que generen en el ejercicio de sus atribuciones . Sin embargo en este acto el sujeto obligado pibe a disposición la información in situ es decir en las oficinas de la dirección de administración, siendo incierta e insuficiente la razón aludida por el mismo”</w:t>
      </w:r>
      <w:r w:rsidRPr="001700F9">
        <w:rPr>
          <w:rFonts w:ascii="Palatino Linotype" w:eastAsiaTheme="minorEastAsia" w:hAnsi="Palatino Linotype" w:cstheme="minorBidi"/>
          <w:color w:val="000000" w:themeColor="text1"/>
          <w:sz w:val="22"/>
        </w:rPr>
        <w:t xml:space="preserve"> (Sic)</w:t>
      </w:r>
    </w:p>
    <w:p w14:paraId="71CECEFB" w14:textId="77777777" w:rsidR="00443270" w:rsidRPr="001700F9" w:rsidRDefault="00443270" w:rsidP="00F56D3C">
      <w:pPr>
        <w:rPr>
          <w:rFonts w:ascii="Palatino Linotype" w:eastAsiaTheme="minorEastAsia" w:hAnsi="Palatino Linotype" w:cstheme="minorBidi"/>
          <w:color w:val="000000" w:themeColor="text1"/>
          <w:lang w:val="es-ES_tradnl"/>
        </w:rPr>
      </w:pPr>
    </w:p>
    <w:p w14:paraId="097F776E" w14:textId="7EDBC6D7" w:rsidR="00443270" w:rsidRPr="001700F9" w:rsidRDefault="00EE00F1"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eastAsiaTheme="minorEastAsia" w:hAnsi="Palatino Linotype" w:cstheme="minorBidi"/>
          <w:color w:val="000000" w:themeColor="text1"/>
          <w:lang w:val="es-ES_tradnl"/>
        </w:rPr>
        <w:t xml:space="preserve">El veintinueve (29) de marzo de dos mil veintidós, el </w:t>
      </w:r>
      <w:r w:rsidRPr="001700F9">
        <w:rPr>
          <w:rFonts w:ascii="Palatino Linotype" w:eastAsiaTheme="minorEastAsia" w:hAnsi="Palatino Linotype" w:cstheme="minorBidi"/>
          <w:b/>
          <w:color w:val="000000" w:themeColor="text1"/>
          <w:lang w:val="es-ES_tradnl"/>
        </w:rPr>
        <w:t>SUJETO OBLIGADO</w:t>
      </w:r>
      <w:r w:rsidRPr="001700F9">
        <w:rPr>
          <w:rFonts w:ascii="Palatino Linotype" w:eastAsiaTheme="minorEastAsia" w:hAnsi="Palatino Linotype" w:cstheme="minorBidi"/>
          <w:color w:val="000000" w:themeColor="text1"/>
          <w:lang w:val="es-ES_tradnl"/>
        </w:rPr>
        <w:t xml:space="preserve"> presentó, en vía de informe justificado, el archivo electrónico cuyo contenido se describe a continuación:</w:t>
      </w:r>
    </w:p>
    <w:p w14:paraId="50681C44" w14:textId="4388DC63" w:rsidR="00EE00F1" w:rsidRPr="001700F9" w:rsidRDefault="00EE00F1" w:rsidP="00AF12E2">
      <w:pPr>
        <w:pStyle w:val="Prrafodelista"/>
        <w:numPr>
          <w:ilvl w:val="1"/>
          <w:numId w:val="11"/>
        </w:numPr>
        <w:tabs>
          <w:tab w:val="left" w:pos="426"/>
        </w:tabs>
        <w:spacing w:line="360" w:lineRule="auto"/>
        <w:ind w:left="1134"/>
        <w:contextualSpacing/>
        <w:jc w:val="both"/>
        <w:rPr>
          <w:rFonts w:ascii="Palatino Linotype" w:eastAsia="Calibri" w:hAnsi="Palatino Linotype" w:cs="Arial"/>
          <w:color w:val="000000" w:themeColor="text1"/>
        </w:rPr>
      </w:pPr>
      <w:r w:rsidRPr="001700F9">
        <w:rPr>
          <w:rFonts w:ascii="Palatino Linotype" w:eastAsiaTheme="minorEastAsia" w:hAnsi="Palatino Linotype" w:cstheme="minorBidi"/>
          <w:b/>
          <w:i/>
          <w:color w:val="000000" w:themeColor="text1"/>
          <w:lang w:val="es-ES_tradnl"/>
        </w:rPr>
        <w:t>“INFORME JUSTIFICADO SOL 069.pdf”</w:t>
      </w:r>
      <w:r w:rsidRPr="001700F9">
        <w:rPr>
          <w:rFonts w:ascii="Palatino Linotype" w:eastAsiaTheme="minorEastAsia" w:hAnsi="Palatino Linotype" w:cstheme="minorBidi"/>
          <w:color w:val="000000" w:themeColor="text1"/>
          <w:lang w:val="es-ES_tradnl"/>
        </w:rPr>
        <w:t>: Documento de tres fojas consistente en los siguientes instrumentos:</w:t>
      </w:r>
    </w:p>
    <w:p w14:paraId="747BA0E5" w14:textId="1106CC73" w:rsidR="00EE00F1" w:rsidRPr="001700F9" w:rsidRDefault="00EE00F1" w:rsidP="00AF12E2">
      <w:pPr>
        <w:pStyle w:val="Prrafodelista"/>
        <w:numPr>
          <w:ilvl w:val="2"/>
          <w:numId w:val="12"/>
        </w:numPr>
        <w:tabs>
          <w:tab w:val="left" w:pos="426"/>
        </w:tabs>
        <w:spacing w:line="360" w:lineRule="auto"/>
        <w:ind w:left="1701"/>
        <w:contextualSpacing/>
        <w:jc w:val="both"/>
        <w:rPr>
          <w:rFonts w:ascii="Palatino Linotype" w:eastAsia="Calibri" w:hAnsi="Palatino Linotype" w:cs="Arial"/>
          <w:color w:val="000000" w:themeColor="text1"/>
        </w:rPr>
      </w:pPr>
      <w:r w:rsidRPr="001700F9">
        <w:rPr>
          <w:rFonts w:ascii="Palatino Linotype" w:eastAsiaTheme="minorEastAsia" w:hAnsi="Palatino Linotype" w:cstheme="minorBidi"/>
          <w:color w:val="000000" w:themeColor="text1"/>
          <w:lang w:val="es-ES_tradnl"/>
        </w:rPr>
        <w:lastRenderedPageBreak/>
        <w:t xml:space="preserve">Informe justificado de veintinueve (29) de marzo de dos mil veintidós, presentado por la Titular de la Unidad de Transparencia, por el que esencialmente ratifica la respuesta inicialmente otorgada a la solicitud </w:t>
      </w:r>
      <w:r w:rsidRPr="001700F9">
        <w:rPr>
          <w:rFonts w:ascii="Palatino Linotype" w:eastAsiaTheme="minorEastAsia" w:hAnsi="Palatino Linotype" w:cstheme="minorBidi"/>
          <w:b/>
          <w:color w:val="000000" w:themeColor="text1"/>
          <w:lang w:val="es-ES_tradnl"/>
        </w:rPr>
        <w:t>00069/IXTLAHUA/IP/2022</w:t>
      </w:r>
      <w:r w:rsidRPr="001700F9">
        <w:rPr>
          <w:rFonts w:ascii="Palatino Linotype" w:eastAsiaTheme="minorEastAsia" w:hAnsi="Palatino Linotype" w:cstheme="minorBidi"/>
          <w:color w:val="000000" w:themeColor="text1"/>
          <w:lang w:val="es-ES_tradnl"/>
        </w:rPr>
        <w:t>.</w:t>
      </w:r>
    </w:p>
    <w:p w14:paraId="4CDE1658" w14:textId="4B1EC78E" w:rsidR="00EE00F1" w:rsidRPr="001700F9" w:rsidRDefault="00EE00F1" w:rsidP="00AF12E2">
      <w:pPr>
        <w:pStyle w:val="Prrafodelista"/>
        <w:numPr>
          <w:ilvl w:val="2"/>
          <w:numId w:val="12"/>
        </w:numPr>
        <w:tabs>
          <w:tab w:val="left" w:pos="426"/>
        </w:tabs>
        <w:spacing w:line="360" w:lineRule="auto"/>
        <w:ind w:left="1701"/>
        <w:contextualSpacing/>
        <w:jc w:val="both"/>
        <w:rPr>
          <w:rFonts w:ascii="Palatino Linotype" w:eastAsia="Calibri" w:hAnsi="Palatino Linotype" w:cs="Arial"/>
          <w:color w:val="000000" w:themeColor="text1"/>
        </w:rPr>
      </w:pPr>
      <w:r w:rsidRPr="001700F9">
        <w:rPr>
          <w:rFonts w:ascii="Palatino Linotype" w:eastAsiaTheme="minorEastAsia" w:hAnsi="Palatino Linotype" w:cstheme="minorBidi"/>
          <w:color w:val="000000" w:themeColor="text1"/>
          <w:lang w:val="es-ES_tradnl"/>
        </w:rPr>
        <w:t xml:space="preserve">Copia digitalizada del oficio número PMIX/DA/RH/0458/2022, de veintiocho (28) de marzo de dos mil veintidós, emitido por la Directora de Administración, y dirigido a la Titular de la Unidad de Transparencia y Acceso a la Información Pública Municipal, por el que </w:t>
      </w:r>
      <w:r w:rsidR="0039699A" w:rsidRPr="001700F9">
        <w:rPr>
          <w:rFonts w:ascii="Palatino Linotype" w:eastAsiaTheme="minorEastAsia" w:hAnsi="Palatino Linotype" w:cstheme="minorBidi"/>
          <w:color w:val="000000" w:themeColor="text1"/>
          <w:lang w:val="es-ES_tradnl"/>
        </w:rPr>
        <w:t>ratifica el cambio de modalidad en la entrega de la información con base en lo dispuesto por el artículo 158 de la Ley de Transparencia y Acceso a la Información Pública del Estado de México y Municipios.</w:t>
      </w:r>
    </w:p>
    <w:p w14:paraId="13F60597" w14:textId="77777777" w:rsidR="00443270" w:rsidRPr="001700F9" w:rsidRDefault="00443270" w:rsidP="0044327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6DA72B7" w14:textId="2885FFCD" w:rsidR="0039699A" w:rsidRPr="001700F9" w:rsidRDefault="0039699A"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eastAsiaTheme="minorEastAsia" w:hAnsi="Palatino Linotype" w:cstheme="minorBidi"/>
          <w:color w:val="000000" w:themeColor="text1"/>
          <w:lang w:val="es-ES_tradnl"/>
        </w:rPr>
        <w:t xml:space="preserve">El ocho (08) de septiembre de dos mil veintidós se puso a la vista del </w:t>
      </w:r>
      <w:r w:rsidRPr="001700F9">
        <w:rPr>
          <w:rFonts w:ascii="Palatino Linotype" w:eastAsiaTheme="minorEastAsia" w:hAnsi="Palatino Linotype" w:cstheme="minorBidi"/>
          <w:b/>
          <w:color w:val="000000" w:themeColor="text1"/>
          <w:lang w:val="es-ES_tradnl"/>
        </w:rPr>
        <w:t>RECURRENTE</w:t>
      </w:r>
      <w:r w:rsidRPr="001700F9">
        <w:rPr>
          <w:rFonts w:ascii="Palatino Linotype" w:eastAsiaTheme="minorEastAsia" w:hAnsi="Palatino Linotype" w:cstheme="minorBidi"/>
          <w:color w:val="000000" w:themeColor="text1"/>
          <w:lang w:val="es-ES_tradnl"/>
        </w:rPr>
        <w:t xml:space="preserve"> el informe justificado presentado por el </w:t>
      </w:r>
      <w:r w:rsidRPr="001700F9">
        <w:rPr>
          <w:rFonts w:ascii="Palatino Linotype" w:eastAsiaTheme="minorEastAsia" w:hAnsi="Palatino Linotype" w:cstheme="minorBidi"/>
          <w:b/>
          <w:color w:val="000000" w:themeColor="text1"/>
          <w:lang w:val="es-ES_tradnl"/>
        </w:rPr>
        <w:t>SUJETO OBLIGADO</w:t>
      </w:r>
      <w:r w:rsidRPr="001700F9">
        <w:rPr>
          <w:rFonts w:ascii="Palatino Linotype" w:eastAsiaTheme="minorEastAsia" w:hAnsi="Palatino Linotype" w:cstheme="minorBidi"/>
          <w:color w:val="000000" w:themeColor="text1"/>
          <w:lang w:val="es-ES_tradnl"/>
        </w:rPr>
        <w:t xml:space="preserve">, concediéndole </w:t>
      </w:r>
      <w:r w:rsidRPr="001700F9">
        <w:rPr>
          <w:rFonts w:ascii="Palatino Linotype" w:hAnsi="Palatino Linotype"/>
          <w:color w:val="000000" w:themeColor="text1"/>
        </w:rPr>
        <w:t>un plazo de tres (03) días para que manifestara lo que a su derecho conviniera, de conformidad con el artículo 185, fracción III, de la Ley de Transparencia y Acceso a la Información Pública del Estado de México y Municipios.  No obstante, se hace constar que el particular no ejerció su derecho de réplica sobre los nuevos contenidos.</w:t>
      </w:r>
    </w:p>
    <w:p w14:paraId="5EC1F8C6" w14:textId="77777777" w:rsidR="0039699A" w:rsidRPr="001700F9" w:rsidRDefault="0039699A" w:rsidP="0039699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A353B47" w14:textId="77777777" w:rsidR="0039699A" w:rsidRPr="001700F9" w:rsidRDefault="0039699A"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eastAsiaTheme="minorEastAsia" w:hAnsi="Palatino Linotype" w:cstheme="minorBidi"/>
          <w:color w:val="000000" w:themeColor="text1"/>
          <w:lang w:val="es-ES_tradnl"/>
        </w:rPr>
        <w:t>E</w:t>
      </w:r>
      <w:r w:rsidR="00D4070C" w:rsidRPr="001700F9">
        <w:rPr>
          <w:rFonts w:ascii="Palatino Linotype" w:eastAsiaTheme="minorEastAsia" w:hAnsi="Palatino Linotype" w:cstheme="minorBidi"/>
          <w:color w:val="000000" w:themeColor="text1"/>
          <w:lang w:val="es-ES_tradnl"/>
        </w:rPr>
        <w:t xml:space="preserve">l </w:t>
      </w:r>
      <w:r w:rsidRPr="001700F9">
        <w:rPr>
          <w:rFonts w:ascii="Palatino Linotype" w:eastAsia="Calibri" w:hAnsi="Palatino Linotype" w:cs="Arial"/>
          <w:color w:val="000000" w:themeColor="text1"/>
        </w:rPr>
        <w:t xml:space="preserve">catorce (14) de septiembre </w:t>
      </w:r>
      <w:r w:rsidR="00D4070C" w:rsidRPr="001700F9">
        <w:rPr>
          <w:rFonts w:ascii="Palatino Linotype" w:eastAsia="Calibri" w:hAnsi="Palatino Linotype" w:cs="Arial"/>
          <w:color w:val="000000" w:themeColor="text1"/>
        </w:rPr>
        <w:t>de dos mil veintidós</w:t>
      </w:r>
      <w:r w:rsidR="00D4070C" w:rsidRPr="001700F9">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Pr="001700F9">
        <w:rPr>
          <w:rFonts w:ascii="Palatino Linotype" w:hAnsi="Palatino Linotype" w:cs="Arial"/>
          <w:color w:val="000000" w:themeColor="text1"/>
        </w:rPr>
        <w:t>.</w:t>
      </w:r>
    </w:p>
    <w:p w14:paraId="37059876" w14:textId="77777777" w:rsidR="0039699A" w:rsidRPr="001700F9" w:rsidRDefault="0039699A" w:rsidP="0039699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C4AEE36" w14:textId="1C56BB53" w:rsidR="00AC5938" w:rsidRPr="001700F9" w:rsidRDefault="0039699A"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cs="Arial"/>
          <w:color w:val="000000" w:themeColor="text1"/>
        </w:rPr>
        <w:lastRenderedPageBreak/>
        <w:t>Finalmente, el diez (10) de noviembre de dos mil veintidós</w:t>
      </w:r>
      <w:r w:rsidR="00D4070C" w:rsidRPr="001700F9">
        <w:rPr>
          <w:rFonts w:ascii="Palatino Linotype" w:hAnsi="Palatino Linotype" w:cs="Arial"/>
          <w:color w:val="000000" w:themeColor="text1"/>
        </w:rPr>
        <w:t xml:space="preserve">, con fundamento en el artículo 181, tercer párrafo, de la Ley de Transparencia y Acceso a la Información Pública del Estado de México y Municipios, se notificó que el plazo de 30 días hábiles para resolver el recurso de revisión sería ampliado por un periodo de </w:t>
      </w:r>
      <w:r w:rsidR="00AC5938" w:rsidRPr="001700F9">
        <w:rPr>
          <w:rFonts w:ascii="Palatino Linotype" w:hAnsi="Palatino Linotype" w:cs="Arial"/>
          <w:color w:val="000000" w:themeColor="text1"/>
        </w:rPr>
        <w:t>15 días hábiles adicionales.</w:t>
      </w:r>
    </w:p>
    <w:p w14:paraId="7D128B4F" w14:textId="77777777" w:rsidR="00AC5938" w:rsidRPr="001700F9" w:rsidRDefault="00AC5938" w:rsidP="00AC593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4F2E52B" w14:textId="77777777"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15F71A4" w14:textId="77777777" w:rsidR="00AC5938" w:rsidRPr="001700F9" w:rsidRDefault="00AC5938" w:rsidP="00AC5938">
      <w:pPr>
        <w:pStyle w:val="Prrafodelista"/>
        <w:rPr>
          <w:rFonts w:ascii="Palatino Linotype" w:hAnsi="Palatino Linotype"/>
        </w:rPr>
      </w:pPr>
    </w:p>
    <w:p w14:paraId="2DF5DFF7" w14:textId="77777777"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D89AC0F" w14:textId="77777777" w:rsidR="00AC5938" w:rsidRPr="001700F9" w:rsidRDefault="00AC5938" w:rsidP="00AC5938">
      <w:pPr>
        <w:pStyle w:val="Prrafodelista"/>
        <w:rPr>
          <w:rFonts w:ascii="Palatino Linotype" w:hAnsi="Palatino Linotype"/>
        </w:rPr>
      </w:pPr>
    </w:p>
    <w:p w14:paraId="57EFCC52" w14:textId="77777777"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F99706" w14:textId="77777777" w:rsidR="00AC5938" w:rsidRPr="001700F9" w:rsidRDefault="00AC5938" w:rsidP="00AC5938">
      <w:pPr>
        <w:pStyle w:val="Prrafodelista"/>
        <w:rPr>
          <w:rFonts w:ascii="Palatino Linotype" w:hAnsi="Palatino Linotype"/>
        </w:rPr>
      </w:pPr>
    </w:p>
    <w:p w14:paraId="0F42D930" w14:textId="77777777"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7F6ED1" w14:textId="77777777" w:rsidR="00AC5938" w:rsidRPr="001700F9" w:rsidRDefault="00AC5938" w:rsidP="00AC5938">
      <w:pPr>
        <w:pStyle w:val="Prrafodelista"/>
        <w:rPr>
          <w:rFonts w:ascii="Palatino Linotype" w:hAnsi="Palatino Linotype"/>
        </w:rPr>
      </w:pPr>
    </w:p>
    <w:p w14:paraId="6D12A74B" w14:textId="77777777"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091C0CE1" w14:textId="77777777" w:rsidR="00AC5938" w:rsidRPr="001700F9" w:rsidRDefault="00AC5938" w:rsidP="00AC5938">
      <w:pPr>
        <w:pStyle w:val="Prrafodelista"/>
        <w:rPr>
          <w:rFonts w:ascii="Palatino Linotype" w:hAnsi="Palatino Linotype"/>
        </w:rPr>
      </w:pPr>
    </w:p>
    <w:p w14:paraId="5C4CA3D0" w14:textId="637206A8" w:rsidR="00AC5938" w:rsidRPr="001700F9" w:rsidRDefault="0039699A" w:rsidP="0039699A">
      <w:pPr>
        <w:spacing w:before="240" w:after="240" w:line="360" w:lineRule="auto"/>
        <w:ind w:left="567" w:right="567"/>
        <w:jc w:val="both"/>
        <w:rPr>
          <w:rFonts w:ascii="Palatino Linotype" w:hAnsi="Palatino Linotype"/>
        </w:rPr>
      </w:pPr>
      <w:r w:rsidRPr="001700F9">
        <w:rPr>
          <w:rFonts w:ascii="Palatino Linotype" w:hAnsi="Palatino Linotype"/>
          <w:b/>
        </w:rPr>
        <w:t xml:space="preserve">a) </w:t>
      </w:r>
      <w:r w:rsidR="00AC5938" w:rsidRPr="001700F9">
        <w:rPr>
          <w:rFonts w:ascii="Palatino Linotype" w:hAnsi="Palatino Linotype"/>
          <w:b/>
        </w:rPr>
        <w:t>Complejidad del asunto:</w:t>
      </w:r>
      <w:r w:rsidR="00AC5938" w:rsidRPr="001700F9">
        <w:rPr>
          <w:rFonts w:ascii="Palatino Linotype" w:hAnsi="Palatino Linotype"/>
        </w:rPr>
        <w:t xml:space="preserve"> La complejidad de la prueba, la pluralidad de sujetos procesales, el tiempo transcurrido, las características y contexto del recurso.</w:t>
      </w:r>
    </w:p>
    <w:p w14:paraId="0335385C" w14:textId="5B8C0D06" w:rsidR="00AC5938" w:rsidRPr="001700F9" w:rsidRDefault="0039699A" w:rsidP="0039699A">
      <w:pPr>
        <w:spacing w:before="240" w:after="240" w:line="360" w:lineRule="auto"/>
        <w:ind w:left="567" w:right="567"/>
        <w:jc w:val="both"/>
        <w:rPr>
          <w:rFonts w:ascii="Palatino Linotype" w:hAnsi="Palatino Linotype"/>
        </w:rPr>
      </w:pPr>
      <w:r w:rsidRPr="001700F9">
        <w:rPr>
          <w:rFonts w:ascii="Palatino Linotype" w:hAnsi="Palatino Linotype"/>
          <w:b/>
        </w:rPr>
        <w:t xml:space="preserve">b) </w:t>
      </w:r>
      <w:r w:rsidR="00AC5938" w:rsidRPr="001700F9">
        <w:rPr>
          <w:rFonts w:ascii="Palatino Linotype" w:hAnsi="Palatino Linotype"/>
          <w:b/>
        </w:rPr>
        <w:t>Actividad Procesal del interesado:</w:t>
      </w:r>
      <w:r w:rsidR="00AC5938" w:rsidRPr="001700F9">
        <w:rPr>
          <w:rFonts w:ascii="Palatino Linotype" w:hAnsi="Palatino Linotype"/>
        </w:rPr>
        <w:t xml:space="preserve"> Acciones u omisiones del interesado.</w:t>
      </w:r>
    </w:p>
    <w:p w14:paraId="2BBFD413" w14:textId="76E71AC6" w:rsidR="00AC5938" w:rsidRPr="001700F9" w:rsidRDefault="0039699A" w:rsidP="0039699A">
      <w:pPr>
        <w:spacing w:before="240" w:after="240" w:line="360" w:lineRule="auto"/>
        <w:ind w:left="567" w:right="567"/>
        <w:jc w:val="both"/>
        <w:rPr>
          <w:rFonts w:ascii="Palatino Linotype" w:hAnsi="Palatino Linotype"/>
        </w:rPr>
      </w:pPr>
      <w:r w:rsidRPr="001700F9">
        <w:rPr>
          <w:rFonts w:ascii="Palatino Linotype" w:hAnsi="Palatino Linotype"/>
          <w:b/>
        </w:rPr>
        <w:t xml:space="preserve">c) </w:t>
      </w:r>
      <w:r w:rsidR="00AC5938" w:rsidRPr="001700F9">
        <w:rPr>
          <w:rFonts w:ascii="Palatino Linotype" w:hAnsi="Palatino Linotype"/>
          <w:b/>
        </w:rPr>
        <w:t>Conducta de la Autoridad:</w:t>
      </w:r>
      <w:r w:rsidR="00AC5938" w:rsidRPr="001700F9">
        <w:rPr>
          <w:rFonts w:ascii="Palatino Linotype" w:hAnsi="Palatino Linotype"/>
        </w:rPr>
        <w:t xml:space="preserve"> Las Acciones u omisiones realizadas en el procedimiento. Así como si la autoridad actuó con la debida diligencia.</w:t>
      </w:r>
    </w:p>
    <w:p w14:paraId="4F25915B" w14:textId="4C086AE7" w:rsidR="00AC5938" w:rsidRPr="001700F9" w:rsidRDefault="0039699A" w:rsidP="0039699A">
      <w:pPr>
        <w:spacing w:before="240" w:after="240" w:line="360" w:lineRule="auto"/>
        <w:ind w:left="567" w:right="567"/>
        <w:jc w:val="both"/>
        <w:rPr>
          <w:rFonts w:ascii="Palatino Linotype" w:hAnsi="Palatino Linotype"/>
        </w:rPr>
      </w:pPr>
      <w:r w:rsidRPr="001700F9">
        <w:rPr>
          <w:rFonts w:ascii="Palatino Linotype" w:hAnsi="Palatino Linotype"/>
          <w:b/>
        </w:rPr>
        <w:t xml:space="preserve">d) </w:t>
      </w:r>
      <w:r w:rsidR="00AC5938" w:rsidRPr="001700F9">
        <w:rPr>
          <w:rFonts w:ascii="Palatino Linotype" w:hAnsi="Palatino Linotype"/>
          <w:b/>
        </w:rPr>
        <w:t>La afectación generada en la situación jurídica de la persona involucrada en el proceso:</w:t>
      </w:r>
      <w:r w:rsidR="00AC5938" w:rsidRPr="001700F9">
        <w:rPr>
          <w:rFonts w:ascii="Palatino Linotype" w:hAnsi="Palatino Linotype"/>
        </w:rPr>
        <w:t xml:space="preserve"> Violación a sus derechos humanos. </w:t>
      </w:r>
    </w:p>
    <w:p w14:paraId="736E7AF4" w14:textId="77777777" w:rsidR="00AC5938" w:rsidRPr="001700F9" w:rsidRDefault="00AC5938" w:rsidP="00AC5938">
      <w:pPr>
        <w:pStyle w:val="Prrafodelista"/>
        <w:rPr>
          <w:rFonts w:ascii="Palatino Linotype" w:hAnsi="Palatino Linotype"/>
        </w:rPr>
      </w:pPr>
    </w:p>
    <w:p w14:paraId="0B3A5CF7" w14:textId="77777777"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1700F9">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6A795DFD" w14:textId="77777777" w:rsidR="00AC5938" w:rsidRPr="001700F9" w:rsidRDefault="00AC5938" w:rsidP="00AC5938">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BD464F5" w14:textId="77777777"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t>Argumento que encuentra sustento en la jurisprudencia P</w:t>
      </w:r>
      <w:proofErr w:type="gramStart"/>
      <w:r w:rsidRPr="001700F9">
        <w:rPr>
          <w:rFonts w:ascii="Palatino Linotype" w:hAnsi="Palatino Linotype"/>
        </w:rPr>
        <w:t>./</w:t>
      </w:r>
      <w:proofErr w:type="gramEnd"/>
      <w:r w:rsidRPr="001700F9">
        <w:rPr>
          <w:rFonts w:ascii="Palatino Linotype" w:hAnsi="Palatino Linotype"/>
        </w:rPr>
        <w:t xml:space="preserve">J. 32/92 emitida por el Pleno de la Suprema Corte de Justicia de la Nación de rubro </w:t>
      </w:r>
      <w:r w:rsidRPr="001700F9">
        <w:rPr>
          <w:rFonts w:ascii="Palatino Linotype" w:hAnsi="Palatino Linotype"/>
          <w:b/>
          <w:i/>
        </w:rPr>
        <w:t>“TÉRMINOS PROCESALES. PARA DETERMINAR SI UN FUNCIONARIO JUDICIAL ACTUÓ INDEBIDAMENTE POR NO RESPETARLOS SE DEBE ATENDER AL PRESUPUESTO QUE CONSIDERÓ EL LEGISLADOR AL FIJARLOS Y LAS CARACTERÍSTICAS DEL CASO.”</w:t>
      </w:r>
      <w:r w:rsidRPr="001700F9">
        <w:rPr>
          <w:rFonts w:ascii="Palatino Linotype" w:hAnsi="Palatino Linotype"/>
        </w:rPr>
        <w:t>, visible en la Gaceta del Seminario Judicial de la Federación con el registro digital 205635.</w:t>
      </w:r>
    </w:p>
    <w:p w14:paraId="3C89741B" w14:textId="77777777" w:rsidR="00AC5938" w:rsidRPr="001700F9" w:rsidRDefault="00AC5938" w:rsidP="00AC5938">
      <w:pPr>
        <w:pStyle w:val="Prrafodelista"/>
        <w:rPr>
          <w:rFonts w:ascii="Palatino Linotype" w:hAnsi="Palatino Linotype"/>
        </w:rPr>
      </w:pPr>
    </w:p>
    <w:p w14:paraId="3C03E964" w14:textId="77777777"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703BCE" w14:textId="77777777" w:rsidR="00AC5938" w:rsidRPr="001700F9" w:rsidRDefault="00AC5938" w:rsidP="00AC5938">
      <w:pPr>
        <w:pStyle w:val="Prrafodelista"/>
        <w:rPr>
          <w:rFonts w:ascii="Palatino Linotype" w:hAnsi="Palatino Linotype"/>
        </w:rPr>
      </w:pPr>
    </w:p>
    <w:p w14:paraId="503630B2" w14:textId="7D1D631D" w:rsidR="00AC5938" w:rsidRPr="001700F9" w:rsidRDefault="00AC5938" w:rsidP="00AC5938">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00F9">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49F704E4" w14:textId="77777777" w:rsidR="00AC5938" w:rsidRPr="001700F9" w:rsidRDefault="00AC5938" w:rsidP="00AC5938">
      <w:pPr>
        <w:spacing w:before="240" w:after="240" w:line="360" w:lineRule="auto"/>
        <w:ind w:left="708"/>
        <w:jc w:val="both"/>
        <w:rPr>
          <w:rFonts w:ascii="Palatino Linotype" w:hAnsi="Palatino Linotype"/>
        </w:rPr>
      </w:pPr>
      <w:r w:rsidRPr="001700F9">
        <w:rPr>
          <w:rFonts w:ascii="Palatino Linotype" w:hAnsi="Palatino Linotype"/>
          <w:b/>
          <w:i/>
        </w:rPr>
        <w:t>“PLAZO RAZONABLE PARA RESOLVER. DIMENSIÓN Y EFECTOS DE ESTE CONCEPTO CUANDO SE ADUCE EXCESIVA CARGA DE TRABAJO.”</w:t>
      </w:r>
      <w:r w:rsidRPr="001700F9">
        <w:rPr>
          <w:rFonts w:ascii="Palatino Linotype" w:hAnsi="Palatino Linotype"/>
        </w:rPr>
        <w:t xml:space="preserve"> consultable en el Seminario Judicial de la Federación y su gaceta, con el registro digital 2002351.</w:t>
      </w:r>
    </w:p>
    <w:p w14:paraId="24836BB5" w14:textId="77777777" w:rsidR="00AC5938" w:rsidRPr="001700F9" w:rsidRDefault="00AC5938" w:rsidP="00AC5938">
      <w:pPr>
        <w:spacing w:before="240" w:after="240" w:line="360" w:lineRule="auto"/>
        <w:ind w:left="708"/>
        <w:jc w:val="both"/>
        <w:rPr>
          <w:rFonts w:ascii="Palatino Linotype" w:hAnsi="Palatino Linotype"/>
        </w:rPr>
      </w:pPr>
      <w:r w:rsidRPr="001700F9">
        <w:rPr>
          <w:rFonts w:ascii="Palatino Linotype" w:hAnsi="Palatino Linotype"/>
          <w:b/>
          <w:i/>
        </w:rPr>
        <w:t>“PLAZO RAZONABLE PARA RESOLVER. CONCEPTO Y ELEMENTOS QUE LO INTEGRAN A LA LUZ DEL DERECHO INTERNACIONAL DE LOS DERECHOS HUMANOS.”</w:t>
      </w:r>
      <w:r w:rsidRPr="001700F9">
        <w:rPr>
          <w:rFonts w:ascii="Palatino Linotype" w:hAnsi="Palatino Linotype"/>
        </w:rPr>
        <w:t>, visible en el Seminario Judicial de la Federación y su gaceta, con el registro digital 2002350.</w:t>
      </w:r>
    </w:p>
    <w:p w14:paraId="60C7C02A" w14:textId="4B731874" w:rsidR="00AC5938" w:rsidRPr="001700F9" w:rsidRDefault="00AC5938" w:rsidP="00B07863">
      <w:pPr>
        <w:pStyle w:val="Prrafodelista"/>
        <w:numPr>
          <w:ilvl w:val="0"/>
          <w:numId w:val="2"/>
        </w:numPr>
        <w:spacing w:before="240" w:after="240" w:line="360" w:lineRule="auto"/>
        <w:ind w:left="0" w:firstLine="0"/>
        <w:jc w:val="both"/>
        <w:rPr>
          <w:rFonts w:ascii="Palatino Linotype" w:hAnsi="Palatino Linotype"/>
        </w:rPr>
      </w:pPr>
      <w:r w:rsidRPr="001700F9">
        <w:rPr>
          <w:rFonts w:ascii="Palatino Linotype" w:hAnsi="Palatino Linotype"/>
        </w:rPr>
        <w:t>Por ello, este organismo garante comprometido con la tutela de los derechos humanos confiados, señala que este exceso del plazo legal para resolver el presente asunto, resulta de carácter excepcional</w:t>
      </w:r>
      <w:r w:rsidR="00432D8A" w:rsidRPr="001700F9">
        <w:rPr>
          <w:rFonts w:ascii="Palatino Linotype" w:hAnsi="Palatino Linotype"/>
        </w:rPr>
        <w:t>.</w:t>
      </w:r>
    </w:p>
    <w:p w14:paraId="1A06EC63" w14:textId="62BD69F5" w:rsidR="0028674A" w:rsidRPr="001700F9" w:rsidRDefault="0028674A" w:rsidP="00342812">
      <w:pPr>
        <w:spacing w:line="360" w:lineRule="auto"/>
        <w:jc w:val="both"/>
        <w:rPr>
          <w:rFonts w:ascii="Palatino Linotype" w:hAnsi="Palatino Linotype"/>
          <w:lang w:val="es-ES_tradnl" w:eastAsia="en-US"/>
        </w:rPr>
      </w:pPr>
      <w:bookmarkStart w:id="6" w:name="_Toc68804758"/>
    </w:p>
    <w:p w14:paraId="494F97AD" w14:textId="77777777" w:rsidR="00EA0165" w:rsidRPr="001700F9" w:rsidRDefault="00EA0165" w:rsidP="004B36A7">
      <w:pPr>
        <w:pStyle w:val="Ttulo1"/>
        <w:spacing w:before="0" w:line="360" w:lineRule="auto"/>
        <w:jc w:val="center"/>
        <w:rPr>
          <w:rFonts w:ascii="Palatino Linotype" w:hAnsi="Palatino Linotype"/>
          <w:b/>
          <w:color w:val="000000" w:themeColor="text1"/>
          <w:sz w:val="24"/>
          <w:szCs w:val="24"/>
          <w:lang w:val="es-MX" w:eastAsia="en-US"/>
        </w:rPr>
      </w:pPr>
      <w:bookmarkStart w:id="7" w:name="_Toc105085569"/>
      <w:r w:rsidRPr="001700F9">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1700F9"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1700F9"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5570"/>
      <w:r w:rsidRPr="001700F9">
        <w:rPr>
          <w:rFonts w:ascii="Palatino Linotype" w:hAnsi="Palatino Linotype"/>
          <w:b/>
          <w:color w:val="000000" w:themeColor="text1"/>
          <w:sz w:val="24"/>
          <w:szCs w:val="24"/>
          <w:lang w:val="es-MX" w:eastAsia="en-US"/>
        </w:rPr>
        <w:t>PRIMERO. De la competencia</w:t>
      </w:r>
      <w:bookmarkEnd w:id="8"/>
      <w:bookmarkEnd w:id="9"/>
      <w:bookmarkEnd w:id="10"/>
      <w:r w:rsidR="00537427" w:rsidRPr="001700F9">
        <w:rPr>
          <w:rFonts w:ascii="Palatino Linotype" w:hAnsi="Palatino Linotype"/>
          <w:b/>
          <w:color w:val="000000" w:themeColor="text1"/>
          <w:sz w:val="24"/>
          <w:szCs w:val="24"/>
          <w:lang w:val="es-MX" w:eastAsia="en-US"/>
        </w:rPr>
        <w:t>.</w:t>
      </w:r>
      <w:bookmarkEnd w:id="11"/>
    </w:p>
    <w:p w14:paraId="341F67EC" w14:textId="77777777" w:rsidR="00EA0165" w:rsidRPr="001700F9"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1700F9" w:rsidRDefault="00EA0165" w:rsidP="00B07863">
      <w:pPr>
        <w:pStyle w:val="Prrafodelista"/>
        <w:numPr>
          <w:ilvl w:val="0"/>
          <w:numId w:val="2"/>
        </w:numPr>
        <w:tabs>
          <w:tab w:val="left" w:pos="0"/>
        </w:tabs>
        <w:spacing w:line="360" w:lineRule="auto"/>
        <w:ind w:left="0" w:firstLine="0"/>
        <w:contextualSpacing/>
        <w:jc w:val="both"/>
        <w:rPr>
          <w:rFonts w:ascii="Palatino Linotype" w:eastAsia="MS Mincho" w:hAnsi="Palatino Linotype"/>
          <w:lang w:val="es-ES_tradnl"/>
        </w:rPr>
      </w:pPr>
      <w:r w:rsidRPr="001700F9">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700F9">
        <w:rPr>
          <w:rFonts w:ascii="Palatino Linotype" w:eastAsia="Calibri" w:hAnsi="Palatino Linotype"/>
          <w:b/>
        </w:rPr>
        <w:t>Constitución Política de los Estados Unidos Mexicanos</w:t>
      </w:r>
      <w:r w:rsidRPr="001700F9">
        <w:rPr>
          <w:rFonts w:ascii="Palatino Linotype" w:eastAsia="Calibri" w:hAnsi="Palatino Linotype"/>
        </w:rPr>
        <w:t xml:space="preserve">; </w:t>
      </w:r>
      <w:r w:rsidRPr="001700F9">
        <w:rPr>
          <w:rFonts w:ascii="Palatino Linotype" w:eastAsia="Calibri" w:hAnsi="Palatino Linotype" w:cs="Arial"/>
          <w:bCs/>
          <w:color w:val="222222"/>
          <w:shd w:val="clear" w:color="auto" w:fill="FFFFFF"/>
          <w:lang w:eastAsia="en-US"/>
        </w:rPr>
        <w:t>5, párrafo</w:t>
      </w:r>
      <w:r w:rsidR="00543BF9" w:rsidRPr="001700F9">
        <w:rPr>
          <w:rFonts w:ascii="Palatino Linotype" w:eastAsia="Calibri" w:hAnsi="Palatino Linotype"/>
          <w:lang w:val="es-MX" w:eastAsia="en-US"/>
        </w:rPr>
        <w:t xml:space="preserve"> </w:t>
      </w:r>
      <w:r w:rsidR="00543BF9" w:rsidRPr="001700F9">
        <w:rPr>
          <w:rFonts w:ascii="Palatino Linotype" w:eastAsia="Calibri" w:hAnsi="Palatino Linotype"/>
          <w:lang w:val="es-MX" w:eastAsia="en-US"/>
        </w:rPr>
        <w:lastRenderedPageBreak/>
        <w:t>trigésimo, trigésimo primero y trigésimo segundo, fracciones I, II, III, IV y V</w:t>
      </w:r>
      <w:r w:rsidR="00543BF9" w:rsidRPr="001700F9">
        <w:rPr>
          <w:rFonts w:ascii="Palatino Linotype" w:eastAsia="MS Mincho" w:hAnsi="Palatino Linotype"/>
          <w:lang w:val="es-ES_tradnl"/>
        </w:rPr>
        <w:t xml:space="preserve"> </w:t>
      </w:r>
      <w:r w:rsidRPr="001700F9">
        <w:rPr>
          <w:rFonts w:ascii="Palatino Linotype" w:eastAsia="Calibri" w:hAnsi="Palatino Linotype"/>
        </w:rPr>
        <w:t xml:space="preserve">de la </w:t>
      </w:r>
      <w:r w:rsidRPr="001700F9">
        <w:rPr>
          <w:rFonts w:ascii="Palatino Linotype" w:eastAsia="Calibri" w:hAnsi="Palatino Linotype"/>
          <w:b/>
        </w:rPr>
        <w:t>Constitución Política del Estado Libre y Soberano de México</w:t>
      </w:r>
      <w:r w:rsidRPr="001700F9">
        <w:rPr>
          <w:rFonts w:ascii="Palatino Linotype" w:eastAsia="Calibri" w:hAnsi="Palatino Linotype"/>
        </w:rPr>
        <w:t xml:space="preserve">; artículos 1, 2 fracción II, 13, 29, 36 fracciones I y II, 176, 178, 179, 181 párrafo tercero y 185 </w:t>
      </w:r>
      <w:r w:rsidRPr="001700F9">
        <w:rPr>
          <w:rFonts w:ascii="Palatino Linotype" w:eastAsia="Calibri" w:hAnsi="Palatino Linotype" w:cs="Arial"/>
        </w:rPr>
        <w:t xml:space="preserve">de la </w:t>
      </w:r>
      <w:r w:rsidRPr="001700F9">
        <w:rPr>
          <w:rFonts w:ascii="Palatino Linotype" w:eastAsia="Calibri" w:hAnsi="Palatino Linotype" w:cs="Arial"/>
          <w:b/>
        </w:rPr>
        <w:t>Ley de Transparencia y Acceso a la Información Pública del Estado de México y Municipios</w:t>
      </w:r>
      <w:r w:rsidRPr="001700F9">
        <w:rPr>
          <w:rFonts w:ascii="Palatino Linotype" w:eastAsia="Calibri" w:hAnsi="Palatino Linotype" w:cs="Arial"/>
        </w:rPr>
        <w:t xml:space="preserve">; </w:t>
      </w:r>
      <w:r w:rsidRPr="001700F9">
        <w:rPr>
          <w:rFonts w:ascii="Palatino Linotype" w:eastAsia="Calibri" w:hAnsi="Palatino Linotype" w:cs="Arial"/>
          <w:b/>
        </w:rPr>
        <w:t>7, 9 fracciones I y XXIV, y 11</w:t>
      </w:r>
      <w:r w:rsidRPr="001700F9">
        <w:rPr>
          <w:rFonts w:ascii="Palatino Linotype" w:eastAsia="Calibri" w:hAnsi="Palatino Linotype" w:cs="Arial"/>
        </w:rPr>
        <w:t xml:space="preserve"> del </w:t>
      </w:r>
      <w:r w:rsidRPr="001700F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700F9">
        <w:rPr>
          <w:rFonts w:ascii="Palatino Linotype" w:eastAsia="Calibri" w:hAnsi="Palatino Linotype" w:cs="Arial"/>
          <w:b/>
        </w:rPr>
        <w:t>.</w:t>
      </w:r>
    </w:p>
    <w:p w14:paraId="2879B7B2" w14:textId="77777777" w:rsidR="00D4070C" w:rsidRPr="001700F9" w:rsidRDefault="00D4070C" w:rsidP="00F56D3C">
      <w:pPr>
        <w:pStyle w:val="Prrafodelista"/>
        <w:tabs>
          <w:tab w:val="left" w:pos="0"/>
        </w:tabs>
        <w:spacing w:line="360" w:lineRule="auto"/>
        <w:ind w:left="0"/>
        <w:contextualSpacing/>
        <w:jc w:val="both"/>
        <w:rPr>
          <w:rFonts w:ascii="Palatino Linotype" w:eastAsia="MS Mincho" w:hAnsi="Palatino Linotype"/>
          <w:lang w:val="es-ES_tradnl"/>
        </w:rPr>
      </w:pPr>
    </w:p>
    <w:p w14:paraId="343B0FCF" w14:textId="413622B7" w:rsidR="00EA0165" w:rsidRPr="001700F9" w:rsidRDefault="00EA0165" w:rsidP="00F56D3C">
      <w:pPr>
        <w:pStyle w:val="Ttulo1"/>
        <w:spacing w:before="0"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5571"/>
      <w:r w:rsidRPr="001700F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6309DD7C" w14:textId="77777777" w:rsidR="004B36A7" w:rsidRPr="001700F9" w:rsidRDefault="004B36A7" w:rsidP="00F56D3C">
      <w:pPr>
        <w:pStyle w:val="Prrafodelista"/>
        <w:spacing w:line="360" w:lineRule="auto"/>
        <w:ind w:left="0" w:right="49"/>
        <w:contextualSpacing/>
        <w:jc w:val="both"/>
        <w:rPr>
          <w:rFonts w:ascii="Palatino Linotype" w:hAnsi="Palatino Linotype"/>
          <w:lang w:val="es-ES_tradnl"/>
        </w:rPr>
      </w:pPr>
    </w:p>
    <w:p w14:paraId="07B3829A" w14:textId="2E0D3B7D" w:rsidR="0062756C" w:rsidRPr="001700F9" w:rsidRDefault="00EA0165" w:rsidP="00B07863">
      <w:pPr>
        <w:pStyle w:val="Prrafodelista"/>
        <w:numPr>
          <w:ilvl w:val="0"/>
          <w:numId w:val="2"/>
        </w:numPr>
        <w:spacing w:line="360" w:lineRule="auto"/>
        <w:ind w:left="0" w:right="49" w:firstLine="0"/>
        <w:contextualSpacing/>
        <w:jc w:val="both"/>
        <w:rPr>
          <w:rFonts w:ascii="Palatino Linotype" w:hAnsi="Palatino Linotype"/>
          <w:lang w:val="es-ES_tradnl"/>
        </w:rPr>
      </w:pPr>
      <w:r w:rsidRPr="001700F9">
        <w:rPr>
          <w:rFonts w:ascii="Palatino Linotype" w:eastAsia="Calibri" w:hAnsi="Palatino Linotype" w:cs="Arial"/>
          <w:lang w:val="es-ES_tradnl"/>
        </w:rPr>
        <w:t>El medio de impugnación fue presentado a través del SAIMEX</w:t>
      </w:r>
      <w:r w:rsidRPr="001700F9">
        <w:rPr>
          <w:rFonts w:ascii="Palatino Linotype" w:eastAsia="Calibri" w:hAnsi="Palatino Linotype" w:cs="Arial"/>
          <w:b/>
          <w:lang w:val="es-ES_tradnl"/>
        </w:rPr>
        <w:t>,</w:t>
      </w:r>
      <w:r w:rsidRPr="001700F9">
        <w:rPr>
          <w:rFonts w:ascii="Palatino Linotype" w:eastAsia="Calibri" w:hAnsi="Palatino Linotype" w:cs="Arial"/>
          <w:lang w:val="es-ES_tradnl"/>
        </w:rPr>
        <w:t xml:space="preserve"> en el formato previamente aprobado para tal efecto y dentro del plazo legal de </w:t>
      </w:r>
      <w:r w:rsidR="00D4070C" w:rsidRPr="001700F9">
        <w:rPr>
          <w:rFonts w:ascii="Palatino Linotype" w:eastAsia="Calibri" w:hAnsi="Palatino Linotype" w:cs="Arial"/>
          <w:lang w:val="es-ES_tradnl"/>
        </w:rPr>
        <w:t>15</w:t>
      </w:r>
      <w:r w:rsidRPr="001700F9">
        <w:rPr>
          <w:rFonts w:ascii="Palatino Linotype" w:eastAsia="Calibri" w:hAnsi="Palatino Linotype" w:cs="Arial"/>
          <w:lang w:val="es-ES_tradnl"/>
        </w:rPr>
        <w:t xml:space="preserve"> días hábiles otorgados; para el caso en </w:t>
      </w:r>
      <w:r w:rsidR="00BD6857" w:rsidRPr="001700F9">
        <w:rPr>
          <w:rFonts w:ascii="Palatino Linotype" w:eastAsia="Calibri" w:hAnsi="Palatino Linotype" w:cs="Arial"/>
          <w:lang w:val="es-ES_tradnl"/>
        </w:rPr>
        <w:t xml:space="preserve">particular es de señalar que si el </w:t>
      </w:r>
      <w:r w:rsidRPr="001700F9">
        <w:rPr>
          <w:rFonts w:ascii="Palatino Linotype" w:eastAsia="Calibri" w:hAnsi="Palatino Linotype" w:cs="Arial"/>
          <w:b/>
          <w:lang w:val="es-ES_tradnl"/>
        </w:rPr>
        <w:t>SUJETO OBLIGADO</w:t>
      </w:r>
      <w:r w:rsidRPr="001700F9">
        <w:rPr>
          <w:rFonts w:ascii="Palatino Linotype" w:eastAsia="Calibri" w:hAnsi="Palatino Linotype" w:cs="Arial"/>
          <w:lang w:val="es-ES_tradnl"/>
        </w:rPr>
        <w:t xml:space="preserve"> entregó respuesta el </w:t>
      </w:r>
      <w:r w:rsidR="0039699A" w:rsidRPr="001700F9">
        <w:rPr>
          <w:rFonts w:ascii="Palatino Linotype" w:eastAsia="Calibri" w:hAnsi="Palatino Linotype" w:cs="Arial"/>
          <w:lang w:val="es-ES_tradnl"/>
        </w:rPr>
        <w:t>once (11</w:t>
      </w:r>
      <w:r w:rsidR="00F930FF" w:rsidRPr="001700F9">
        <w:rPr>
          <w:rFonts w:ascii="Palatino Linotype" w:eastAsia="Calibri" w:hAnsi="Palatino Linotype" w:cs="Arial"/>
          <w:lang w:val="es-ES_tradnl"/>
        </w:rPr>
        <w:t>) de marzo</w:t>
      </w:r>
      <w:r w:rsidR="00600000" w:rsidRPr="001700F9">
        <w:rPr>
          <w:rFonts w:ascii="Palatino Linotype" w:eastAsia="Calibri" w:hAnsi="Palatino Linotype" w:cs="Arial"/>
          <w:lang w:val="es-ES_tradnl"/>
        </w:rPr>
        <w:t xml:space="preserve"> </w:t>
      </w:r>
      <w:r w:rsidRPr="001700F9">
        <w:rPr>
          <w:rFonts w:ascii="Palatino Linotype" w:eastAsia="Calibri" w:hAnsi="Palatino Linotype" w:cs="Arial"/>
          <w:lang w:val="es-ES_tradnl"/>
        </w:rPr>
        <w:t xml:space="preserve">de dos mil </w:t>
      </w:r>
      <w:r w:rsidR="007D3B14" w:rsidRPr="001700F9">
        <w:rPr>
          <w:rFonts w:ascii="Palatino Linotype" w:eastAsia="Calibri" w:hAnsi="Palatino Linotype" w:cs="Arial"/>
          <w:lang w:val="es-ES_tradnl"/>
        </w:rPr>
        <w:t>veintidós</w:t>
      </w:r>
      <w:r w:rsidR="001C14A6" w:rsidRPr="001700F9">
        <w:rPr>
          <w:rFonts w:ascii="Palatino Linotype" w:eastAsia="Calibri" w:hAnsi="Palatino Linotype" w:cs="Arial"/>
          <w:lang w:val="es-MX" w:eastAsia="en-US"/>
        </w:rPr>
        <w:t xml:space="preserve">; </w:t>
      </w:r>
      <w:r w:rsidR="00F930FF" w:rsidRPr="001700F9">
        <w:rPr>
          <w:rFonts w:ascii="Palatino Linotype" w:eastAsia="Calibri" w:hAnsi="Palatino Linotype" w:cs="Arial"/>
          <w:i/>
          <w:iCs/>
          <w:lang w:val="es-MX" w:eastAsia="en-US"/>
        </w:rPr>
        <w:t>ergo</w:t>
      </w:r>
      <w:r w:rsidR="001C14A6" w:rsidRPr="001700F9">
        <w:rPr>
          <w:rFonts w:ascii="Palatino Linotype" w:eastAsia="Calibri" w:hAnsi="Palatino Linotype" w:cs="Arial"/>
          <w:lang w:val="es-MX" w:eastAsia="en-US"/>
        </w:rPr>
        <w:t>,</w:t>
      </w:r>
      <w:r w:rsidR="00FD77DF" w:rsidRPr="001700F9">
        <w:rPr>
          <w:rFonts w:ascii="Palatino Linotype" w:eastAsia="Calibri" w:hAnsi="Palatino Linotype" w:cs="Arial"/>
          <w:lang w:val="es-MX" w:eastAsia="en-US"/>
        </w:rPr>
        <w:t xml:space="preserve"> </w:t>
      </w:r>
      <w:r w:rsidRPr="001700F9">
        <w:rPr>
          <w:rFonts w:ascii="Palatino Linotype" w:eastAsia="Calibri" w:hAnsi="Palatino Linotype" w:cs="Arial"/>
          <w:lang w:val="es-MX" w:eastAsia="en-US"/>
        </w:rPr>
        <w:t>el plazo para interponer el recurso de rev</w:t>
      </w:r>
      <w:r w:rsidR="00E62DC6" w:rsidRPr="001700F9">
        <w:rPr>
          <w:rFonts w:ascii="Palatino Linotype" w:eastAsia="Calibri" w:hAnsi="Palatino Linotype" w:cs="Arial"/>
          <w:lang w:val="es-MX" w:eastAsia="en-US"/>
        </w:rPr>
        <w:t xml:space="preserve">isión </w:t>
      </w:r>
      <w:r w:rsidR="00380587" w:rsidRPr="001700F9">
        <w:rPr>
          <w:rFonts w:ascii="Palatino Linotype" w:eastAsia="Calibri" w:hAnsi="Palatino Linotype" w:cs="Arial"/>
          <w:lang w:val="es-MX" w:eastAsia="en-US"/>
        </w:rPr>
        <w:t>trascurrió del</w:t>
      </w:r>
      <w:r w:rsidR="003D6F01" w:rsidRPr="001700F9">
        <w:rPr>
          <w:rFonts w:ascii="Palatino Linotype" w:eastAsia="Calibri" w:hAnsi="Palatino Linotype" w:cs="Arial"/>
          <w:lang w:val="es-MX" w:eastAsia="en-US"/>
        </w:rPr>
        <w:t xml:space="preserve"> </w:t>
      </w:r>
      <w:r w:rsidR="0039699A" w:rsidRPr="001700F9">
        <w:rPr>
          <w:rFonts w:ascii="Palatino Linotype" w:eastAsia="Calibri" w:hAnsi="Palatino Linotype" w:cs="Arial"/>
          <w:lang w:val="es-MX" w:eastAsia="en-US"/>
        </w:rPr>
        <w:t xml:space="preserve">catorce (14) de marzo al cuatro (04) de abril </w:t>
      </w:r>
      <w:r w:rsidR="00E62DC6" w:rsidRPr="001700F9">
        <w:rPr>
          <w:rFonts w:ascii="Palatino Linotype" w:eastAsia="Calibri" w:hAnsi="Palatino Linotype" w:cs="Arial"/>
          <w:lang w:val="es-MX" w:eastAsia="en-US"/>
        </w:rPr>
        <w:t xml:space="preserve">de dos mil </w:t>
      </w:r>
      <w:r w:rsidR="00B82E47" w:rsidRPr="001700F9">
        <w:rPr>
          <w:rFonts w:ascii="Palatino Linotype" w:eastAsia="Calibri" w:hAnsi="Palatino Linotype" w:cs="Arial"/>
          <w:lang w:val="es-MX" w:eastAsia="en-US"/>
        </w:rPr>
        <w:t>veintidós</w:t>
      </w:r>
      <w:r w:rsidR="0039699A" w:rsidRPr="001700F9">
        <w:rPr>
          <w:rFonts w:ascii="Palatino Linotype" w:eastAsia="Calibri" w:hAnsi="Palatino Linotype" w:cs="Arial"/>
          <w:lang w:val="es-MX" w:eastAsia="en-US"/>
        </w:rPr>
        <w:t>.</w:t>
      </w:r>
      <w:r w:rsidR="00E62DC6" w:rsidRPr="001700F9">
        <w:rPr>
          <w:rFonts w:ascii="Palatino Linotype" w:eastAsia="Calibri" w:hAnsi="Palatino Linotype" w:cs="Arial"/>
          <w:lang w:val="es-MX" w:eastAsia="en-US"/>
        </w:rPr>
        <w:t xml:space="preserve"> </w:t>
      </w:r>
      <w:r w:rsidR="0039699A" w:rsidRPr="001700F9">
        <w:rPr>
          <w:rFonts w:ascii="Palatino Linotype" w:eastAsia="Calibri" w:hAnsi="Palatino Linotype" w:cs="Arial"/>
          <w:lang w:val="es-MX" w:eastAsia="en-US"/>
        </w:rPr>
        <w:t>P</w:t>
      </w:r>
      <w:r w:rsidRPr="001700F9">
        <w:rPr>
          <w:rFonts w:ascii="Palatino Linotype" w:eastAsia="Calibri" w:hAnsi="Palatino Linotype" w:cs="Arial"/>
          <w:lang w:val="es-MX" w:eastAsia="en-US"/>
        </w:rPr>
        <w:t xml:space="preserve">or lo </w:t>
      </w:r>
      <w:r w:rsidR="00F930FF" w:rsidRPr="001700F9">
        <w:rPr>
          <w:rFonts w:ascii="Palatino Linotype" w:eastAsia="Calibri" w:hAnsi="Palatino Linotype" w:cs="Arial"/>
          <w:lang w:val="es-MX" w:eastAsia="en-US"/>
        </w:rPr>
        <w:t xml:space="preserve">tanto, </w:t>
      </w:r>
      <w:r w:rsidRPr="001700F9">
        <w:rPr>
          <w:rFonts w:ascii="Palatino Linotype" w:eastAsia="Calibri" w:hAnsi="Palatino Linotype" w:cs="Arial"/>
          <w:lang w:val="es-MX" w:eastAsia="en-US"/>
        </w:rPr>
        <w:t xml:space="preserve">si </w:t>
      </w:r>
      <w:r w:rsidR="00F930FF" w:rsidRPr="001700F9">
        <w:rPr>
          <w:rFonts w:ascii="Palatino Linotype" w:eastAsia="Calibri" w:hAnsi="Palatino Linotype" w:cs="Arial"/>
          <w:lang w:val="es-MX" w:eastAsia="en-US"/>
        </w:rPr>
        <w:t>la</w:t>
      </w:r>
      <w:r w:rsidRPr="001700F9">
        <w:rPr>
          <w:rFonts w:ascii="Palatino Linotype" w:eastAsia="Calibri" w:hAnsi="Palatino Linotype" w:cs="Arial"/>
          <w:lang w:val="es-MX" w:eastAsia="en-US"/>
        </w:rPr>
        <w:t xml:space="preserve"> particular i</w:t>
      </w:r>
      <w:r w:rsidR="00392E2B" w:rsidRPr="001700F9">
        <w:rPr>
          <w:rFonts w:ascii="Palatino Linotype" w:eastAsia="Calibri" w:hAnsi="Palatino Linotype" w:cs="Arial"/>
          <w:lang w:val="es-MX" w:eastAsia="en-US"/>
        </w:rPr>
        <w:t>nterpus</w:t>
      </w:r>
      <w:r w:rsidR="00380587" w:rsidRPr="001700F9">
        <w:rPr>
          <w:rFonts w:ascii="Palatino Linotype" w:eastAsia="Calibri" w:hAnsi="Palatino Linotype" w:cs="Arial"/>
          <w:lang w:val="es-MX" w:eastAsia="en-US"/>
        </w:rPr>
        <w:t xml:space="preserve">o </w:t>
      </w:r>
      <w:r w:rsidR="00F930FF" w:rsidRPr="001700F9">
        <w:rPr>
          <w:rFonts w:ascii="Palatino Linotype" w:eastAsia="Calibri" w:hAnsi="Palatino Linotype" w:cs="Arial"/>
          <w:lang w:val="es-MX" w:eastAsia="en-US"/>
        </w:rPr>
        <w:t xml:space="preserve">el </w:t>
      </w:r>
      <w:r w:rsidR="00C928AF" w:rsidRPr="001700F9">
        <w:rPr>
          <w:rFonts w:ascii="Palatino Linotype" w:eastAsia="Calibri" w:hAnsi="Palatino Linotype" w:cs="Arial"/>
          <w:lang w:val="es-MX" w:eastAsia="en-US"/>
        </w:rPr>
        <w:t>re</w:t>
      </w:r>
      <w:r w:rsidR="003D6F01" w:rsidRPr="001700F9">
        <w:rPr>
          <w:rFonts w:ascii="Palatino Linotype" w:eastAsia="Calibri" w:hAnsi="Palatino Linotype" w:cs="Arial"/>
          <w:lang w:val="es-MX" w:eastAsia="en-US"/>
        </w:rPr>
        <w:t xml:space="preserve">curso de revisión </w:t>
      </w:r>
      <w:r w:rsidR="00F930FF" w:rsidRPr="001700F9">
        <w:rPr>
          <w:rFonts w:ascii="Palatino Linotype" w:eastAsia="Calibri" w:hAnsi="Palatino Linotype" w:cs="Arial"/>
          <w:lang w:val="es-MX" w:eastAsia="en-US"/>
        </w:rPr>
        <w:t xml:space="preserve">que nos ocupa </w:t>
      </w:r>
      <w:r w:rsidR="003D6F01" w:rsidRPr="001700F9">
        <w:rPr>
          <w:rFonts w:ascii="Palatino Linotype" w:eastAsia="Calibri" w:hAnsi="Palatino Linotype" w:cs="Arial"/>
          <w:lang w:val="es-MX" w:eastAsia="en-US"/>
        </w:rPr>
        <w:t xml:space="preserve">el </w:t>
      </w:r>
      <w:r w:rsidR="0039699A" w:rsidRPr="001700F9">
        <w:rPr>
          <w:rFonts w:ascii="Palatino Linotype" w:eastAsia="Calibri" w:hAnsi="Palatino Linotype" w:cs="Arial"/>
          <w:lang w:val="es-MX" w:eastAsia="en-US"/>
        </w:rPr>
        <w:t>catorce (14)</w:t>
      </w:r>
      <w:r w:rsidR="00F930FF" w:rsidRPr="001700F9">
        <w:rPr>
          <w:rFonts w:ascii="Palatino Linotype" w:eastAsia="Calibri" w:hAnsi="Palatino Linotype" w:cs="Arial"/>
          <w:lang w:val="es-MX" w:eastAsia="en-US"/>
        </w:rPr>
        <w:t xml:space="preserve"> marzo de dos mil veintidós</w:t>
      </w:r>
      <w:r w:rsidR="00B82E47" w:rsidRPr="001700F9">
        <w:rPr>
          <w:rFonts w:ascii="Palatino Linotype" w:eastAsia="Calibri" w:hAnsi="Palatino Linotype" w:cs="Arial"/>
          <w:lang w:val="es-MX" w:eastAsia="en-US"/>
        </w:rPr>
        <w:t>,</w:t>
      </w:r>
      <w:r w:rsidR="00D4070C" w:rsidRPr="001700F9">
        <w:rPr>
          <w:rFonts w:ascii="Palatino Linotype" w:eastAsia="Calibri" w:hAnsi="Palatino Linotype" w:cs="Arial"/>
          <w:lang w:val="es-MX" w:eastAsia="en-US"/>
        </w:rPr>
        <w:t xml:space="preserve"> éste</w:t>
      </w:r>
      <w:r w:rsidR="00B82E47" w:rsidRPr="001700F9">
        <w:rPr>
          <w:rFonts w:ascii="Palatino Linotype" w:eastAsia="Calibri" w:hAnsi="Palatino Linotype" w:cs="Arial"/>
          <w:lang w:val="es-MX" w:eastAsia="en-US"/>
        </w:rPr>
        <w:t xml:space="preserve"> </w:t>
      </w:r>
      <w:r w:rsidRPr="001700F9">
        <w:rPr>
          <w:rFonts w:ascii="Palatino Linotype" w:hAnsi="Palatino Linotype"/>
          <w:lang w:val="es-ES_tradnl"/>
        </w:rPr>
        <w:t xml:space="preserve">se encuentra dentro del periodo establecido por la Ley. </w:t>
      </w:r>
    </w:p>
    <w:p w14:paraId="7101F143" w14:textId="77777777" w:rsidR="00D4070C" w:rsidRPr="001700F9" w:rsidRDefault="00D4070C" w:rsidP="00F56D3C">
      <w:pPr>
        <w:pStyle w:val="Prrafodelista"/>
        <w:spacing w:line="360" w:lineRule="auto"/>
        <w:ind w:left="0" w:right="49"/>
        <w:contextualSpacing/>
        <w:jc w:val="both"/>
        <w:rPr>
          <w:rFonts w:ascii="Palatino Linotype" w:hAnsi="Palatino Linotype"/>
          <w:lang w:val="es-ES_tradnl"/>
        </w:rPr>
      </w:pPr>
    </w:p>
    <w:p w14:paraId="39DA5AD1" w14:textId="5B312108" w:rsidR="001B234C" w:rsidRPr="001700F9" w:rsidRDefault="001B234C" w:rsidP="00B07863">
      <w:pPr>
        <w:pStyle w:val="Prrafodelista"/>
        <w:numPr>
          <w:ilvl w:val="0"/>
          <w:numId w:val="2"/>
        </w:numPr>
        <w:tabs>
          <w:tab w:val="left" w:pos="426"/>
        </w:tabs>
        <w:spacing w:line="360" w:lineRule="auto"/>
        <w:ind w:left="0" w:right="49" w:firstLine="0"/>
        <w:contextualSpacing/>
        <w:jc w:val="both"/>
        <w:rPr>
          <w:rFonts w:ascii="Palatino Linotype" w:hAnsi="Palatino Linotype" w:cs="Arial"/>
          <w:b/>
          <w:lang w:val="es-ES_tradnl"/>
        </w:rPr>
      </w:pPr>
      <w:r w:rsidRPr="001700F9">
        <w:rPr>
          <w:rFonts w:ascii="Palatino Linotype" w:hAnsi="Palatino Linotype" w:cs="Arial"/>
          <w:bCs/>
          <w:lang w:val="es-ES_tradnl"/>
        </w:rPr>
        <w:t xml:space="preserve">Por </w:t>
      </w:r>
      <w:r w:rsidRPr="001700F9">
        <w:rPr>
          <w:rFonts w:ascii="Palatino Linotype" w:hAnsi="Palatino Linotype" w:cs="Arial"/>
          <w:bCs/>
        </w:rPr>
        <w:t>otro lado, de la revisión a</w:t>
      </w:r>
      <w:r w:rsidR="00D4070C" w:rsidRPr="001700F9">
        <w:rPr>
          <w:rFonts w:ascii="Palatino Linotype" w:hAnsi="Palatino Linotype" w:cs="Arial"/>
          <w:bCs/>
        </w:rPr>
        <w:t>l</w:t>
      </w:r>
      <w:r w:rsidRPr="001700F9">
        <w:rPr>
          <w:rFonts w:ascii="Palatino Linotype" w:hAnsi="Palatino Linotype" w:cs="Arial"/>
          <w:bCs/>
        </w:rPr>
        <w:t xml:space="preserve"> expediente electrónico contenido en el </w:t>
      </w:r>
      <w:r w:rsidR="00D4070C" w:rsidRPr="001700F9">
        <w:rPr>
          <w:rFonts w:ascii="Palatino Linotype" w:hAnsi="Palatino Linotype" w:cs="Arial"/>
          <w:bCs/>
        </w:rPr>
        <w:t>SAIMEX,</w:t>
      </w:r>
      <w:r w:rsidRPr="001700F9">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1700F9">
        <w:rPr>
          <w:rFonts w:ascii="Palatino Linotype" w:hAnsi="Palatino Linotype" w:cs="Arial"/>
          <w:b/>
          <w:bCs/>
        </w:rPr>
        <w:t xml:space="preserve">no </w:t>
      </w:r>
      <w:r w:rsidR="00D4070C" w:rsidRPr="001700F9">
        <w:rPr>
          <w:rFonts w:ascii="Palatino Linotype" w:hAnsi="Palatino Linotype" w:cs="Arial"/>
          <w:b/>
          <w:bCs/>
        </w:rPr>
        <w:t xml:space="preserve">señaló </w:t>
      </w:r>
      <w:r w:rsidR="00F930FF" w:rsidRPr="001700F9">
        <w:rPr>
          <w:rFonts w:ascii="Palatino Linotype" w:hAnsi="Palatino Linotype" w:cs="Arial"/>
          <w:b/>
          <w:bCs/>
        </w:rPr>
        <w:t>su nombre completo, ni se tiene certeza de su identidad</w:t>
      </w:r>
      <w:r w:rsidRPr="001700F9">
        <w:rPr>
          <w:rFonts w:ascii="Palatino Linotype" w:hAnsi="Palatino Linotype" w:cs="Arial"/>
          <w:bCs/>
        </w:rPr>
        <w:t xml:space="preserve">; sin embargo, es importante señalar que el nombre de los Solicitantes y Recurrentes no es un requisito indispensable </w:t>
      </w:r>
      <w:r w:rsidRPr="001700F9">
        <w:rPr>
          <w:rFonts w:ascii="Palatino Linotype" w:hAnsi="Palatino Linotype" w:cs="Arial"/>
          <w:bCs/>
        </w:rPr>
        <w:lastRenderedPageBreak/>
        <w:t>para la tramitación del acto procesal específico en materia de acceso a la información, ello en estricto apego al numeral 155</w:t>
      </w:r>
      <w:r w:rsidR="00F930FF" w:rsidRPr="001700F9">
        <w:rPr>
          <w:rFonts w:ascii="Palatino Linotype" w:hAnsi="Palatino Linotype" w:cs="Arial"/>
          <w:bCs/>
        </w:rPr>
        <w:t>,</w:t>
      </w:r>
      <w:r w:rsidRPr="001700F9">
        <w:rPr>
          <w:rFonts w:ascii="Palatino Linotype" w:hAnsi="Palatino Linotype" w:cs="Arial"/>
          <w:bCs/>
        </w:rPr>
        <w:t xml:space="preserve"> párrafo tercero</w:t>
      </w:r>
      <w:r w:rsidR="00F930FF" w:rsidRPr="001700F9">
        <w:rPr>
          <w:rFonts w:ascii="Palatino Linotype" w:hAnsi="Palatino Linotype" w:cs="Arial"/>
          <w:bCs/>
        </w:rPr>
        <w:t>,</w:t>
      </w:r>
      <w:r w:rsidRPr="001700F9">
        <w:rPr>
          <w:rFonts w:ascii="Palatino Linotype" w:hAnsi="Palatino Linotype" w:cs="Arial"/>
          <w:bCs/>
        </w:rPr>
        <w:t xml:space="preserve"> de la Ley de la materia, en concatenación con el 180 del mismo ordenamiento.</w:t>
      </w:r>
    </w:p>
    <w:p w14:paraId="08DAD3A7" w14:textId="77777777" w:rsidR="001B234C" w:rsidRPr="001700F9" w:rsidRDefault="001B234C" w:rsidP="00B07863">
      <w:pPr>
        <w:tabs>
          <w:tab w:val="left" w:pos="426"/>
        </w:tabs>
        <w:spacing w:line="360" w:lineRule="auto"/>
        <w:ind w:right="49"/>
        <w:contextualSpacing/>
        <w:jc w:val="both"/>
        <w:rPr>
          <w:rFonts w:ascii="Palatino Linotype" w:hAnsi="Palatino Linotype" w:cs="Arial"/>
          <w:b/>
        </w:rPr>
      </w:pPr>
    </w:p>
    <w:p w14:paraId="4DF66B55" w14:textId="11EB21CA" w:rsidR="001B234C" w:rsidRPr="001700F9" w:rsidRDefault="001B234C" w:rsidP="00B07863">
      <w:pPr>
        <w:pStyle w:val="Prrafodelista"/>
        <w:numPr>
          <w:ilvl w:val="0"/>
          <w:numId w:val="2"/>
        </w:numPr>
        <w:tabs>
          <w:tab w:val="left" w:pos="426"/>
        </w:tabs>
        <w:spacing w:line="360" w:lineRule="auto"/>
        <w:ind w:left="0" w:right="49" w:firstLine="0"/>
        <w:contextualSpacing/>
        <w:jc w:val="both"/>
        <w:rPr>
          <w:rFonts w:ascii="Palatino Linotype" w:hAnsi="Palatino Linotype" w:cs="Arial"/>
          <w:b/>
        </w:rPr>
      </w:pPr>
      <w:r w:rsidRPr="001700F9">
        <w:rPr>
          <w:rFonts w:ascii="Palatino Linotype" w:hAnsi="Palatino Linotype" w:cs="Arial"/>
          <w:bCs/>
        </w:rPr>
        <w:t xml:space="preserve">Esto es así, ya que de conformidad con los artículos 6, apartado A, fracciones III y IV de la </w:t>
      </w:r>
      <w:r w:rsidRPr="001700F9">
        <w:rPr>
          <w:rFonts w:ascii="Palatino Linotype" w:hAnsi="Palatino Linotype" w:cs="Arial"/>
          <w:b/>
          <w:bCs/>
        </w:rPr>
        <w:t>Constitución Política de los Estados Unidos Mexicanos</w:t>
      </w:r>
      <w:r w:rsidRPr="001700F9">
        <w:rPr>
          <w:rFonts w:ascii="Palatino Linotype" w:hAnsi="Palatino Linotype" w:cs="Arial"/>
          <w:bCs/>
        </w:rPr>
        <w:t xml:space="preserve">; 5, párrafos trigésimo, trigésimo primero y trigésimo segundo, fracciones III, IV y V, de la </w:t>
      </w:r>
      <w:r w:rsidRPr="001700F9">
        <w:rPr>
          <w:rFonts w:ascii="Palatino Linotype" w:hAnsi="Palatino Linotype" w:cs="Arial"/>
          <w:b/>
          <w:bCs/>
        </w:rPr>
        <w:t>Constitución Política del Estado Libre y Soberano de México</w:t>
      </w:r>
      <w:r w:rsidRPr="001700F9">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1700F9" w:rsidRDefault="001B234C" w:rsidP="00B07863">
      <w:pPr>
        <w:tabs>
          <w:tab w:val="left" w:pos="426"/>
        </w:tabs>
        <w:spacing w:line="360" w:lineRule="auto"/>
        <w:ind w:right="49"/>
        <w:contextualSpacing/>
        <w:jc w:val="both"/>
        <w:rPr>
          <w:rFonts w:ascii="Palatino Linotype" w:hAnsi="Palatino Linotype" w:cs="Arial"/>
          <w:b/>
        </w:rPr>
      </w:pPr>
    </w:p>
    <w:p w14:paraId="3B02650E" w14:textId="77777777" w:rsidR="001B234C" w:rsidRPr="001700F9" w:rsidRDefault="001B234C" w:rsidP="00B07863">
      <w:pPr>
        <w:numPr>
          <w:ilvl w:val="0"/>
          <w:numId w:val="2"/>
        </w:numPr>
        <w:tabs>
          <w:tab w:val="left" w:pos="426"/>
        </w:tabs>
        <w:spacing w:line="360" w:lineRule="auto"/>
        <w:ind w:left="0" w:right="49" w:firstLine="0"/>
        <w:contextualSpacing/>
        <w:jc w:val="both"/>
        <w:rPr>
          <w:rFonts w:ascii="Palatino Linotype" w:hAnsi="Palatino Linotype" w:cs="Arial"/>
          <w:b/>
        </w:rPr>
      </w:pPr>
      <w:r w:rsidRPr="001700F9">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1700F9" w:rsidRDefault="001B234C" w:rsidP="00B07863">
      <w:pPr>
        <w:tabs>
          <w:tab w:val="left" w:pos="426"/>
        </w:tabs>
        <w:spacing w:line="360" w:lineRule="auto"/>
        <w:ind w:right="49"/>
        <w:contextualSpacing/>
        <w:jc w:val="both"/>
        <w:rPr>
          <w:rFonts w:ascii="Palatino Linotype" w:hAnsi="Palatino Linotype" w:cs="Arial"/>
          <w:b/>
        </w:rPr>
      </w:pPr>
    </w:p>
    <w:p w14:paraId="1C21F68E" w14:textId="77777777" w:rsidR="001B234C" w:rsidRPr="001700F9" w:rsidRDefault="001B234C" w:rsidP="00B07863">
      <w:pPr>
        <w:numPr>
          <w:ilvl w:val="0"/>
          <w:numId w:val="2"/>
        </w:numPr>
        <w:tabs>
          <w:tab w:val="left" w:pos="426"/>
        </w:tabs>
        <w:spacing w:line="360" w:lineRule="auto"/>
        <w:ind w:left="0" w:right="49" w:firstLine="0"/>
        <w:contextualSpacing/>
        <w:jc w:val="both"/>
        <w:rPr>
          <w:rFonts w:ascii="Palatino Linotype" w:hAnsi="Palatino Linotype" w:cs="Arial"/>
          <w:b/>
        </w:rPr>
      </w:pPr>
      <w:r w:rsidRPr="001700F9">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1700F9" w:rsidRDefault="001B234C" w:rsidP="00B07863">
      <w:pPr>
        <w:tabs>
          <w:tab w:val="left" w:pos="426"/>
        </w:tabs>
        <w:spacing w:line="360" w:lineRule="auto"/>
        <w:ind w:right="49"/>
        <w:contextualSpacing/>
        <w:jc w:val="both"/>
        <w:rPr>
          <w:rFonts w:ascii="Palatino Linotype" w:hAnsi="Palatino Linotype" w:cs="Arial"/>
          <w:b/>
        </w:rPr>
      </w:pPr>
    </w:p>
    <w:p w14:paraId="3724F323" w14:textId="77777777" w:rsidR="001B234C" w:rsidRPr="001700F9" w:rsidRDefault="001B234C" w:rsidP="00B07863">
      <w:pPr>
        <w:numPr>
          <w:ilvl w:val="0"/>
          <w:numId w:val="2"/>
        </w:numPr>
        <w:tabs>
          <w:tab w:val="left" w:pos="426"/>
        </w:tabs>
        <w:spacing w:line="360" w:lineRule="auto"/>
        <w:ind w:left="0" w:right="49" w:firstLine="0"/>
        <w:contextualSpacing/>
        <w:jc w:val="both"/>
        <w:rPr>
          <w:rFonts w:ascii="Palatino Linotype" w:hAnsi="Palatino Linotype" w:cs="Arial"/>
          <w:b/>
        </w:rPr>
      </w:pPr>
      <w:r w:rsidRPr="001700F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1700F9" w:rsidRDefault="001B234C" w:rsidP="00B07863">
      <w:pPr>
        <w:tabs>
          <w:tab w:val="left" w:pos="426"/>
        </w:tabs>
        <w:spacing w:line="360" w:lineRule="auto"/>
        <w:ind w:right="49"/>
        <w:contextualSpacing/>
        <w:jc w:val="both"/>
        <w:rPr>
          <w:rFonts w:ascii="Palatino Linotype" w:hAnsi="Palatino Linotype" w:cs="Arial"/>
          <w:b/>
        </w:rPr>
      </w:pPr>
    </w:p>
    <w:p w14:paraId="6C1A1872" w14:textId="04492710" w:rsidR="001B234C" w:rsidRPr="001700F9" w:rsidRDefault="001B234C" w:rsidP="00B07863">
      <w:pPr>
        <w:numPr>
          <w:ilvl w:val="0"/>
          <w:numId w:val="2"/>
        </w:numPr>
        <w:tabs>
          <w:tab w:val="left" w:pos="426"/>
        </w:tabs>
        <w:spacing w:line="360" w:lineRule="auto"/>
        <w:ind w:left="0" w:right="49" w:firstLine="0"/>
        <w:contextualSpacing/>
        <w:jc w:val="both"/>
        <w:rPr>
          <w:rFonts w:ascii="Palatino Linotype" w:hAnsi="Palatino Linotype" w:cs="Arial"/>
          <w:b/>
        </w:rPr>
      </w:pPr>
      <w:r w:rsidRPr="001700F9">
        <w:rPr>
          <w:rFonts w:ascii="Palatino Linotype" w:hAnsi="Palatino Linotype" w:cs="Arial"/>
          <w:bCs/>
        </w:rPr>
        <w:t>Por lo tanto, el nombre de</w:t>
      </w:r>
      <w:r w:rsidR="00F930FF" w:rsidRPr="001700F9">
        <w:rPr>
          <w:rFonts w:ascii="Palatino Linotype" w:hAnsi="Palatino Linotype" w:cs="Arial"/>
          <w:bCs/>
        </w:rPr>
        <w:t xml:space="preserve"> </w:t>
      </w:r>
      <w:r w:rsidRPr="001700F9">
        <w:rPr>
          <w:rFonts w:ascii="Palatino Linotype" w:hAnsi="Palatino Linotype" w:cs="Arial"/>
          <w:bCs/>
        </w:rPr>
        <w:t>l</w:t>
      </w:r>
      <w:r w:rsidR="00F930FF" w:rsidRPr="001700F9">
        <w:rPr>
          <w:rFonts w:ascii="Palatino Linotype" w:hAnsi="Palatino Linotype" w:cs="Arial"/>
          <w:bCs/>
        </w:rPr>
        <w:t>a</w:t>
      </w:r>
      <w:r w:rsidRPr="001700F9">
        <w:rPr>
          <w:rFonts w:ascii="Palatino Linotype" w:hAnsi="Palatino Linotype" w:cs="Arial"/>
          <w:bCs/>
        </w:rPr>
        <w:t xml:space="preserve"> </w:t>
      </w:r>
      <w:r w:rsidRPr="001700F9">
        <w:rPr>
          <w:rFonts w:ascii="Palatino Linotype" w:hAnsi="Palatino Linotype" w:cs="Arial"/>
          <w:b/>
          <w:bCs/>
        </w:rPr>
        <w:t>SOLICITANTE</w:t>
      </w:r>
      <w:r w:rsidRPr="001700F9">
        <w:rPr>
          <w:rFonts w:ascii="Palatino Linotype" w:hAnsi="Palatino Linotype" w:cs="Arial"/>
          <w:bCs/>
        </w:rPr>
        <w:t xml:space="preserve"> y subsecuente </w:t>
      </w:r>
      <w:r w:rsidRPr="001700F9">
        <w:rPr>
          <w:rFonts w:ascii="Palatino Linotype" w:hAnsi="Palatino Linotype" w:cs="Arial"/>
          <w:b/>
          <w:bCs/>
        </w:rPr>
        <w:t>RECURRENTE</w:t>
      </w:r>
      <w:r w:rsidRPr="001700F9">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1700F9">
        <w:rPr>
          <w:rFonts w:ascii="Palatino Linotype" w:hAnsi="Palatino Linotype" w:cs="Arial"/>
          <w:bCs/>
        </w:rPr>
        <w:t xml:space="preserve"> este Órgano Garante</w:t>
      </w:r>
      <w:r w:rsidRPr="001700F9">
        <w:rPr>
          <w:rFonts w:ascii="Palatino Linotype" w:hAnsi="Palatino Linotype" w:cs="Arial"/>
          <w:bCs/>
        </w:rPr>
        <w:t>.</w:t>
      </w:r>
    </w:p>
    <w:p w14:paraId="17CBED5D" w14:textId="77777777" w:rsidR="00D4070C" w:rsidRPr="001700F9" w:rsidRDefault="00D4070C" w:rsidP="00B07863">
      <w:pPr>
        <w:tabs>
          <w:tab w:val="left" w:pos="426"/>
        </w:tabs>
        <w:spacing w:line="360" w:lineRule="auto"/>
        <w:ind w:right="49"/>
        <w:contextualSpacing/>
        <w:jc w:val="both"/>
        <w:rPr>
          <w:rFonts w:ascii="Palatino Linotype" w:hAnsi="Palatino Linotype" w:cs="Arial"/>
          <w:b/>
        </w:rPr>
      </w:pPr>
    </w:p>
    <w:p w14:paraId="7DF2873B" w14:textId="0586F197" w:rsidR="00EA0165" w:rsidRPr="001700F9" w:rsidRDefault="00D4070C" w:rsidP="00B07863">
      <w:pPr>
        <w:pStyle w:val="Prrafodelista"/>
        <w:numPr>
          <w:ilvl w:val="0"/>
          <w:numId w:val="2"/>
        </w:numPr>
        <w:tabs>
          <w:tab w:val="left" w:pos="426"/>
        </w:tabs>
        <w:spacing w:line="360" w:lineRule="auto"/>
        <w:ind w:left="0" w:right="49" w:firstLine="0"/>
        <w:contextualSpacing/>
        <w:jc w:val="both"/>
        <w:rPr>
          <w:rFonts w:ascii="Palatino Linotype" w:hAnsi="Palatino Linotype"/>
          <w:lang w:val="es-ES_tradnl"/>
        </w:rPr>
      </w:pPr>
      <w:r w:rsidRPr="001700F9">
        <w:rPr>
          <w:rFonts w:ascii="Palatino Linotype" w:eastAsia="Calibri" w:hAnsi="Palatino Linotype" w:cs="Arial"/>
          <w:lang w:val="es-ES_tradnl"/>
        </w:rPr>
        <w:t>En consecuencia de</w:t>
      </w:r>
      <w:r w:rsidR="00EA0165" w:rsidRPr="001700F9">
        <w:rPr>
          <w:rFonts w:ascii="Palatino Linotype" w:eastAsia="Calibri" w:hAnsi="Palatino Linotype" w:cs="Arial"/>
          <w:lang w:val="es-ES_tradnl"/>
        </w:rPr>
        <w:t xml:space="preserve">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64EAA50" w14:textId="77777777" w:rsidR="0039652B" w:rsidRPr="001700F9" w:rsidRDefault="0039652B" w:rsidP="00432D8A">
      <w:pPr>
        <w:spacing w:line="360" w:lineRule="auto"/>
        <w:ind w:right="49"/>
        <w:contextualSpacing/>
        <w:jc w:val="both"/>
        <w:rPr>
          <w:rFonts w:ascii="Palatino Linotype" w:hAnsi="Palatino Linotype"/>
          <w:lang w:val="es-ES_tradnl"/>
        </w:rPr>
      </w:pPr>
    </w:p>
    <w:p w14:paraId="0EB2E86A" w14:textId="71CAD439" w:rsidR="003669E8" w:rsidRPr="001700F9" w:rsidRDefault="00C81739" w:rsidP="00F56D3C">
      <w:pPr>
        <w:pStyle w:val="Ttulo1"/>
        <w:spacing w:before="0" w:line="360" w:lineRule="auto"/>
        <w:jc w:val="both"/>
        <w:rPr>
          <w:rFonts w:ascii="Palatino Linotype" w:hAnsi="Palatino Linotype"/>
          <w:sz w:val="24"/>
          <w:szCs w:val="24"/>
          <w:lang w:eastAsia="es-ES_tradnl"/>
        </w:rPr>
      </w:pPr>
      <w:bookmarkStart w:id="16" w:name="_Toc105085575"/>
      <w:r w:rsidRPr="001700F9">
        <w:rPr>
          <w:rFonts w:ascii="Palatino Linotype" w:eastAsia="MS Mincho" w:hAnsi="Palatino Linotype"/>
          <w:b/>
          <w:color w:val="000000" w:themeColor="text1"/>
          <w:sz w:val="24"/>
          <w:szCs w:val="24"/>
          <w:lang w:val="es-ES_tradnl"/>
        </w:rPr>
        <w:t>TERCERO</w:t>
      </w:r>
      <w:r w:rsidR="00992BC7" w:rsidRPr="001700F9">
        <w:rPr>
          <w:rFonts w:ascii="Palatino Linotype" w:hAnsi="Palatino Linotype" w:cs="Times New Roman"/>
          <w:b/>
          <w:color w:val="000000" w:themeColor="text1"/>
          <w:sz w:val="24"/>
          <w:szCs w:val="24"/>
        </w:rPr>
        <w:t>.</w:t>
      </w:r>
      <w:bookmarkStart w:id="17" w:name="_Toc67587990"/>
      <w:bookmarkStart w:id="18" w:name="_Toc68804766"/>
      <w:bookmarkStart w:id="19" w:name="_Toc455991148"/>
      <w:bookmarkStart w:id="20" w:name="_Toc450120669"/>
      <w:bookmarkStart w:id="21" w:name="_Toc461555896"/>
      <w:bookmarkStart w:id="22" w:name="_Toc462154385"/>
      <w:bookmarkStart w:id="23" w:name="_Toc462660376"/>
      <w:bookmarkStart w:id="24" w:name="_Toc462660687"/>
      <w:bookmarkStart w:id="25" w:name="_Toc462660766"/>
      <w:bookmarkStart w:id="26" w:name="_Toc465264624"/>
      <w:bookmarkStart w:id="27" w:name="_Toc465264870"/>
      <w:bookmarkStart w:id="28" w:name="_Toc465266520"/>
      <w:bookmarkStart w:id="29" w:name="_Toc466302258"/>
      <w:bookmarkStart w:id="30" w:name="_Toc466371866"/>
      <w:bookmarkStart w:id="31" w:name="_Toc466371925"/>
      <w:bookmarkStart w:id="32" w:name="_Toc466377654"/>
      <w:bookmarkStart w:id="33" w:name="_Toc478549736"/>
      <w:bookmarkStart w:id="34" w:name="_Toc478572850"/>
      <w:bookmarkStart w:id="35" w:name="_Toc479238537"/>
      <w:r w:rsidR="0065578F" w:rsidRPr="001700F9">
        <w:rPr>
          <w:rFonts w:ascii="Palatino Linotype" w:hAnsi="Palatino Linotype" w:cs="Times New Roman"/>
          <w:b/>
          <w:color w:val="000000" w:themeColor="text1"/>
          <w:sz w:val="24"/>
          <w:szCs w:val="24"/>
        </w:rPr>
        <w:t xml:space="preserve"> </w:t>
      </w:r>
      <w:r w:rsidR="00EA0165" w:rsidRPr="001700F9">
        <w:rPr>
          <w:rFonts w:ascii="Palatino Linotype" w:hAnsi="Palatino Linotype"/>
          <w:b/>
          <w:color w:val="000000" w:themeColor="text1"/>
          <w:sz w:val="24"/>
          <w:szCs w:val="24"/>
          <w:lang w:val="es-MX" w:eastAsia="en-US"/>
        </w:rPr>
        <w:t xml:space="preserve">Del planteamiento de la </w:t>
      </w:r>
      <w:r w:rsidR="00EA0165" w:rsidRPr="001700F9">
        <w:rPr>
          <w:rFonts w:ascii="Palatino Linotype" w:hAnsi="Palatino Linotype"/>
          <w:b/>
          <w:i/>
          <w:color w:val="000000" w:themeColor="text1"/>
          <w:sz w:val="24"/>
          <w:szCs w:val="24"/>
          <w:lang w:val="es-MX" w:eastAsia="en-US"/>
        </w:rPr>
        <w:t>Litis.</w:t>
      </w:r>
      <w:bookmarkEnd w:id="16"/>
      <w:bookmarkEnd w:id="17"/>
      <w:bookmarkEnd w:id="18"/>
    </w:p>
    <w:p w14:paraId="590DDFEE" w14:textId="77777777" w:rsidR="004B36A7" w:rsidRPr="001700F9" w:rsidRDefault="004B36A7" w:rsidP="00F56D3C">
      <w:pPr>
        <w:pStyle w:val="Prrafodelista"/>
        <w:spacing w:line="360" w:lineRule="auto"/>
        <w:ind w:left="0"/>
        <w:contextualSpacing/>
        <w:jc w:val="both"/>
        <w:rPr>
          <w:rFonts w:ascii="Palatino Linotype" w:hAnsi="Palatino Linotype"/>
          <w:lang w:val="es-ES_tradnl"/>
        </w:rPr>
      </w:pPr>
    </w:p>
    <w:p w14:paraId="6B097BE2" w14:textId="44291F22" w:rsidR="00D217A4" w:rsidRPr="001700F9"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1700F9">
        <w:rPr>
          <w:rFonts w:ascii="Palatino Linotype" w:hAnsi="Palatino Linotype" w:cs="Arial"/>
          <w:lang w:val="es-ES_tradnl"/>
        </w:rPr>
        <w:t xml:space="preserve">El recurso revisión tiene como finalidad reparar cualquier posible afectación al derecho de acceso a la información pública en términos </w:t>
      </w:r>
      <w:r w:rsidR="00983362" w:rsidRPr="001700F9">
        <w:rPr>
          <w:rFonts w:ascii="Palatino Linotype" w:hAnsi="Palatino Linotype" w:cs="Arial"/>
          <w:lang w:val="es-ES_tradnl"/>
        </w:rPr>
        <w:t>del Título</w:t>
      </w:r>
      <w:r w:rsidRPr="001700F9">
        <w:rPr>
          <w:rFonts w:ascii="Palatino Linotype" w:hAnsi="Palatino Linotype" w:cs="Arial"/>
          <w:lang w:val="es-ES_tradnl"/>
        </w:rPr>
        <w:t xml:space="preserve"> Octavo de la </w:t>
      </w:r>
      <w:r w:rsidRPr="001700F9">
        <w:rPr>
          <w:rFonts w:ascii="Palatino Linotype" w:eastAsia="Calibri" w:hAnsi="Palatino Linotype" w:cs="Arial"/>
          <w:b/>
        </w:rPr>
        <w:t xml:space="preserve">Ley </w:t>
      </w:r>
      <w:r w:rsidRPr="001700F9">
        <w:rPr>
          <w:rFonts w:ascii="Palatino Linotype" w:eastAsia="Calibri" w:hAnsi="Palatino Linotype" w:cs="Arial"/>
          <w:b/>
        </w:rPr>
        <w:lastRenderedPageBreak/>
        <w:t>de Transparencia y Acceso a la Información Pública del Estado de México y Municipios</w:t>
      </w:r>
      <w:r w:rsidRPr="001700F9">
        <w:rPr>
          <w:rFonts w:ascii="Palatino Linotype" w:hAnsi="Palatino Linotype" w:cs="Arial"/>
          <w:lang w:val="es-ES_tradnl"/>
        </w:rPr>
        <w:t xml:space="preserve"> y determinar la confirmación; revocación o modificación; </w:t>
      </w:r>
      <w:proofErr w:type="spellStart"/>
      <w:r w:rsidRPr="001700F9">
        <w:rPr>
          <w:rFonts w:ascii="Palatino Linotype" w:hAnsi="Palatino Linotype" w:cs="Arial"/>
          <w:lang w:val="es-ES_tradnl"/>
        </w:rPr>
        <w:t>desechamiento</w:t>
      </w:r>
      <w:proofErr w:type="spellEnd"/>
      <w:r w:rsidRPr="001700F9">
        <w:rPr>
          <w:rFonts w:ascii="Palatino Linotype" w:hAnsi="Palatino Linotype" w:cs="Arial"/>
          <w:lang w:val="es-ES_tradnl"/>
        </w:rPr>
        <w:t xml:space="preserve"> o sobreseimiento; y en su </w:t>
      </w:r>
      <w:r w:rsidRPr="001700F9">
        <w:rPr>
          <w:rFonts w:ascii="Palatino Linotype" w:hAnsi="Palatino Linotype" w:cs="Arial"/>
          <w:bCs/>
          <w:lang w:val="es-ES_tradnl"/>
        </w:rPr>
        <w:t>caso</w:t>
      </w:r>
      <w:r w:rsidR="00983362" w:rsidRPr="001700F9">
        <w:rPr>
          <w:rFonts w:ascii="Palatino Linotype" w:hAnsi="Palatino Linotype" w:cs="Arial"/>
          <w:b/>
          <w:lang w:val="es-ES_tradnl"/>
        </w:rPr>
        <w:t>,</w:t>
      </w:r>
      <w:r w:rsidRPr="001700F9">
        <w:rPr>
          <w:rFonts w:ascii="Palatino Linotype" w:hAnsi="Palatino Linotype" w:cs="Arial"/>
          <w:b/>
          <w:lang w:val="es-ES_tradnl"/>
        </w:rPr>
        <w:t xml:space="preserve"> ordenar la entrega de la información,</w:t>
      </w:r>
      <w:r w:rsidRPr="001700F9">
        <w:rPr>
          <w:rFonts w:ascii="Palatino Linotype" w:hAnsi="Palatino Linotype" w:cs="Arial"/>
          <w:lang w:val="es-ES_tradnl"/>
        </w:rPr>
        <w:t xml:space="preserve"> respecto a las respuestas o falta de ellas de los Sujetos Obligados.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E5F6627" w14:textId="77777777" w:rsidR="00D217A4" w:rsidRPr="001700F9" w:rsidRDefault="00D217A4" w:rsidP="00B07863">
      <w:pPr>
        <w:pStyle w:val="Prrafodelista"/>
        <w:tabs>
          <w:tab w:val="left" w:pos="426"/>
        </w:tabs>
        <w:spacing w:line="360" w:lineRule="auto"/>
        <w:ind w:left="0"/>
        <w:contextualSpacing/>
        <w:jc w:val="both"/>
        <w:rPr>
          <w:rFonts w:ascii="Palatino Linotype" w:hAnsi="Palatino Linotype"/>
          <w:i/>
          <w:lang w:val="es-ES_tradnl"/>
        </w:rPr>
      </w:pPr>
    </w:p>
    <w:p w14:paraId="6740679B" w14:textId="02DA16E1" w:rsidR="00983362" w:rsidRPr="001700F9"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1700F9">
        <w:rPr>
          <w:rFonts w:ascii="Palatino Linotype" w:eastAsia="MS Mincho" w:hAnsi="Palatino Linotype"/>
          <w:lang w:val="es-ES_tradnl"/>
        </w:rPr>
        <w:t>De las constancias en el expediente al rubro indicado, se despr</w:t>
      </w:r>
      <w:r w:rsidR="00BF059F" w:rsidRPr="001700F9">
        <w:rPr>
          <w:rFonts w:ascii="Palatino Linotype" w:eastAsia="MS Mincho" w:hAnsi="Palatino Linotype"/>
          <w:lang w:val="es-ES_tradnl"/>
        </w:rPr>
        <w:t xml:space="preserve">ende que </w:t>
      </w:r>
      <w:r w:rsidR="00983362" w:rsidRPr="001700F9">
        <w:rPr>
          <w:rFonts w:ascii="Palatino Linotype" w:eastAsia="MS Mincho" w:hAnsi="Palatino Linotype"/>
          <w:lang w:val="es-ES_tradnl"/>
        </w:rPr>
        <w:t>el</w:t>
      </w:r>
      <w:r w:rsidR="00BF059F" w:rsidRPr="001700F9">
        <w:rPr>
          <w:rFonts w:ascii="Palatino Linotype" w:eastAsia="MS Mincho" w:hAnsi="Palatino Linotype"/>
          <w:lang w:val="es-ES_tradnl"/>
        </w:rPr>
        <w:t xml:space="preserve"> particular solicitó</w:t>
      </w:r>
      <w:r w:rsidR="00983362" w:rsidRPr="001700F9">
        <w:rPr>
          <w:rFonts w:ascii="Palatino Linotype" w:eastAsia="MS Mincho" w:hAnsi="Palatino Linotype"/>
          <w:lang w:val="es-ES_tradnl"/>
        </w:rPr>
        <w:t xml:space="preserve"> todos y cada uno de los documentos soporte de los expedientes del personal que ingresó al ayuntamiento</w:t>
      </w:r>
      <w:r w:rsidR="00393297" w:rsidRPr="001700F9">
        <w:rPr>
          <w:rFonts w:ascii="Palatino Linotype" w:eastAsia="MS Mincho" w:hAnsi="Palatino Linotype"/>
          <w:lang w:val="es-ES_tradnl"/>
        </w:rPr>
        <w:t>, del uno (01) de enero de dos mil veinte al treinta y uno (31) de enero de dos mil veintidós; el documento que avale el último grado de estudios de la Directora de Administración; una lista con montos y proveedores del parque vehicular adquirido, por adjudicación directa y/o invitación restringida, durante el dos mil veinte; y, conocer si la Dirección de Seguridad Pública cuenta con un sistema de cámaras de solapa, y de ser el caso, saber desde cuándo comenzaron a funcionar.</w:t>
      </w:r>
    </w:p>
    <w:p w14:paraId="64D82EE2" w14:textId="77777777" w:rsidR="00983362" w:rsidRPr="001700F9" w:rsidRDefault="00983362" w:rsidP="00983362">
      <w:pPr>
        <w:pStyle w:val="Prrafodelista"/>
        <w:tabs>
          <w:tab w:val="left" w:pos="426"/>
        </w:tabs>
        <w:spacing w:line="360" w:lineRule="auto"/>
        <w:ind w:left="0"/>
        <w:contextualSpacing/>
        <w:jc w:val="both"/>
        <w:rPr>
          <w:rFonts w:ascii="Palatino Linotype" w:hAnsi="Palatino Linotype"/>
          <w:i/>
          <w:lang w:val="es-ES_tradnl"/>
        </w:rPr>
      </w:pPr>
    </w:p>
    <w:p w14:paraId="392050E4" w14:textId="46C648D2" w:rsidR="004B36A7" w:rsidRPr="001700F9" w:rsidRDefault="00393297"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1700F9">
        <w:rPr>
          <w:rFonts w:ascii="Palatino Linotype" w:eastAsia="MS Mincho" w:hAnsi="Palatino Linotype"/>
          <w:lang w:val="es-ES_tradnl"/>
        </w:rPr>
        <w:t xml:space="preserve">En respuesta a la solicitud de información, el </w:t>
      </w:r>
      <w:r w:rsidRPr="001700F9">
        <w:rPr>
          <w:rFonts w:ascii="Palatino Linotype" w:eastAsia="MS Mincho" w:hAnsi="Palatino Linotype"/>
          <w:b/>
          <w:bCs/>
          <w:lang w:val="es-ES_tradnl"/>
        </w:rPr>
        <w:t>SUJETO OBLIGADO</w:t>
      </w:r>
      <w:r w:rsidRPr="001700F9">
        <w:rPr>
          <w:rFonts w:ascii="Palatino Linotype" w:eastAsia="MS Mincho" w:hAnsi="Palatino Linotype"/>
          <w:lang w:val="es-ES_tradnl"/>
        </w:rPr>
        <w:t xml:space="preserve"> presentó un oficio suscrito por la Directora de Administración por el que informa los documentos que componen los expedientes del personal dado de alta desde el uno (01) de enero de dos mil veinte, refiere que su máximo grado de estudios es de doctorado, e informa al particular que, si requiere acceder a los documentos, podría hacerlo vía </w:t>
      </w:r>
      <w:r w:rsidRPr="001700F9">
        <w:rPr>
          <w:rFonts w:ascii="Palatino Linotype" w:eastAsia="MS Mincho" w:hAnsi="Palatino Linotype"/>
          <w:b/>
          <w:bCs/>
          <w:lang w:val="es-ES_tradnl"/>
        </w:rPr>
        <w:t>Consulta Directa</w:t>
      </w:r>
      <w:r w:rsidRPr="001700F9">
        <w:rPr>
          <w:rFonts w:ascii="Palatino Linotype" w:eastAsia="MS Mincho" w:hAnsi="Palatino Linotype"/>
          <w:lang w:val="es-ES_tradnl"/>
        </w:rPr>
        <w:t>. Por otro lado, entregó un listado con las adquisiciones de vehículos, realizadas por adjudicación directa e invitación restringida, llevadas a cabo durante el dos mil veinte; asimismo, presentó un listado con todos los servidores públicos dados de altas desde el uno (01) de enero de dos mil veinte, en versión pública.</w:t>
      </w:r>
    </w:p>
    <w:p w14:paraId="5A787ED8" w14:textId="77777777" w:rsidR="004B36A7" w:rsidRPr="001700F9" w:rsidRDefault="004B36A7" w:rsidP="00B07863">
      <w:pPr>
        <w:pStyle w:val="Prrafodelista"/>
        <w:tabs>
          <w:tab w:val="left" w:pos="426"/>
        </w:tabs>
        <w:spacing w:line="360" w:lineRule="auto"/>
        <w:ind w:left="0"/>
        <w:contextualSpacing/>
        <w:jc w:val="both"/>
        <w:rPr>
          <w:rFonts w:ascii="Palatino Linotype" w:hAnsi="Palatino Linotype"/>
          <w:i/>
          <w:lang w:val="es-ES_tradnl"/>
        </w:rPr>
      </w:pPr>
    </w:p>
    <w:p w14:paraId="22E5B958" w14:textId="2E6FF2E7" w:rsidR="00D217A4" w:rsidRPr="001700F9" w:rsidRDefault="004B36A7"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1700F9">
        <w:rPr>
          <w:rFonts w:ascii="Palatino Linotype" w:eastAsia="MS Mincho" w:hAnsi="Palatino Linotype"/>
          <w:lang w:val="es-ES_tradnl"/>
        </w:rPr>
        <w:t xml:space="preserve">Derivado de lo anterior, </w:t>
      </w:r>
      <w:r w:rsidR="00B0049C" w:rsidRPr="001700F9">
        <w:rPr>
          <w:rFonts w:ascii="Palatino Linotype" w:eastAsia="MS Mincho" w:hAnsi="Palatino Linotype"/>
          <w:lang w:val="es-ES_tradnl"/>
        </w:rPr>
        <w:t xml:space="preserve">la parte </w:t>
      </w:r>
      <w:r w:rsidRPr="001700F9">
        <w:rPr>
          <w:rFonts w:ascii="Palatino Linotype" w:eastAsia="MS Mincho" w:hAnsi="Palatino Linotype"/>
          <w:b/>
          <w:lang w:val="es-ES_tradnl"/>
        </w:rPr>
        <w:t>RECURRENTE</w:t>
      </w:r>
      <w:r w:rsidRPr="001700F9">
        <w:rPr>
          <w:rFonts w:ascii="Palatino Linotype" w:eastAsia="MS Mincho" w:hAnsi="Palatino Linotype"/>
          <w:lang w:val="es-ES_tradnl"/>
        </w:rPr>
        <w:t xml:space="preserve"> se inconformó mediante recurso de revisión presentado ante este Instituto,</w:t>
      </w:r>
      <w:r w:rsidR="00EA0165" w:rsidRPr="001700F9">
        <w:rPr>
          <w:rFonts w:ascii="Palatino Linotype" w:eastAsia="MS Mincho" w:hAnsi="Palatino Linotype"/>
          <w:lang w:val="es-ES_tradnl"/>
        </w:rPr>
        <w:t xml:space="preserve"> </w:t>
      </w:r>
      <w:r w:rsidRPr="001700F9">
        <w:rPr>
          <w:rFonts w:ascii="Palatino Linotype" w:eastAsia="MS Mincho" w:hAnsi="Palatino Linotype"/>
          <w:lang w:val="es-ES_tradnl"/>
        </w:rPr>
        <w:t>en el que señaló</w:t>
      </w:r>
      <w:r w:rsidR="00EA0165" w:rsidRPr="001700F9">
        <w:rPr>
          <w:rFonts w:ascii="Palatino Linotype" w:eastAsia="MS Mincho" w:hAnsi="Palatino Linotype"/>
          <w:lang w:val="es-ES_tradnl"/>
        </w:rPr>
        <w:t xml:space="preserve"> como raz</w:t>
      </w:r>
      <w:r w:rsidR="00B153AD" w:rsidRPr="001700F9">
        <w:rPr>
          <w:rFonts w:ascii="Palatino Linotype" w:eastAsia="MS Mincho" w:hAnsi="Palatino Linotype"/>
          <w:lang w:val="es-ES_tradnl"/>
        </w:rPr>
        <w:t xml:space="preserve">ones o motivos de inconformidad </w:t>
      </w:r>
      <w:r w:rsidR="00393297" w:rsidRPr="001700F9">
        <w:rPr>
          <w:rFonts w:ascii="Palatino Linotype" w:eastAsia="MS Mincho" w:hAnsi="Palatino Linotype"/>
          <w:lang w:val="es-ES_tradnl"/>
        </w:rPr>
        <w:t>el cambio en la modalidad de entrega de la información</w:t>
      </w:r>
      <w:r w:rsidR="00B90D16" w:rsidRPr="001700F9">
        <w:rPr>
          <w:rFonts w:ascii="Palatino Linotype" w:eastAsia="MS Mincho" w:hAnsi="Palatino Linotype"/>
          <w:lang w:val="es-ES_tradnl"/>
        </w:rPr>
        <w:t xml:space="preserve">.  </w:t>
      </w:r>
    </w:p>
    <w:p w14:paraId="44EC49A6" w14:textId="77777777" w:rsidR="00B153AD" w:rsidRPr="001700F9" w:rsidRDefault="00B153AD" w:rsidP="00B07863">
      <w:pPr>
        <w:pStyle w:val="Prrafodelista"/>
        <w:tabs>
          <w:tab w:val="left" w:pos="426"/>
        </w:tabs>
        <w:spacing w:line="360" w:lineRule="auto"/>
        <w:ind w:left="0"/>
        <w:contextualSpacing/>
        <w:jc w:val="both"/>
        <w:rPr>
          <w:rFonts w:ascii="Palatino Linotype" w:hAnsi="Palatino Linotype"/>
          <w:i/>
          <w:lang w:val="es-ES_tradnl"/>
        </w:rPr>
      </w:pPr>
    </w:p>
    <w:p w14:paraId="4F030FC3" w14:textId="2ECF761A" w:rsidR="00D217A4" w:rsidRPr="001700F9" w:rsidRDefault="00EA0165"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1700F9">
        <w:rPr>
          <w:rFonts w:ascii="Palatino Linotype" w:eastAsia="MS Mincho" w:hAnsi="Palatino Linotype"/>
          <w:lang w:val="es-ES_tradnl"/>
        </w:rPr>
        <w:t xml:space="preserve">En ese sentido, el agravio del </w:t>
      </w:r>
      <w:r w:rsidR="004B36A7" w:rsidRPr="001700F9">
        <w:rPr>
          <w:rFonts w:ascii="Palatino Linotype" w:eastAsia="MS Mincho" w:hAnsi="Palatino Linotype"/>
          <w:b/>
          <w:lang w:val="es-ES_tradnl"/>
        </w:rPr>
        <w:t>RECURRENTE</w:t>
      </w:r>
      <w:r w:rsidR="004B36A7" w:rsidRPr="001700F9">
        <w:rPr>
          <w:rFonts w:ascii="Palatino Linotype" w:eastAsia="MS Mincho" w:hAnsi="Palatino Linotype"/>
          <w:lang w:val="es-ES_tradnl"/>
        </w:rPr>
        <w:t xml:space="preserve"> </w:t>
      </w:r>
      <w:r w:rsidRPr="001700F9">
        <w:rPr>
          <w:rFonts w:ascii="Palatino Linotype" w:eastAsia="MS Mincho" w:hAnsi="Palatino Linotype"/>
          <w:lang w:val="es-ES_tradnl"/>
        </w:rPr>
        <w:t xml:space="preserve">consiste en que la respuesta proporcionada por el </w:t>
      </w:r>
      <w:r w:rsidRPr="001700F9">
        <w:rPr>
          <w:rFonts w:ascii="Palatino Linotype" w:eastAsia="MS Mincho" w:hAnsi="Palatino Linotype"/>
          <w:b/>
          <w:lang w:val="es-ES_tradnl"/>
        </w:rPr>
        <w:t>SUJETO OBLIGADO</w:t>
      </w:r>
      <w:r w:rsidR="004B36A7" w:rsidRPr="001700F9">
        <w:rPr>
          <w:rFonts w:ascii="Palatino Linotype" w:eastAsia="MS Mincho" w:hAnsi="Palatino Linotype"/>
          <w:lang w:val="es-ES_tradnl"/>
        </w:rPr>
        <w:t xml:space="preserve"> no garantizó</w:t>
      </w:r>
      <w:r w:rsidRPr="001700F9">
        <w:rPr>
          <w:rFonts w:ascii="Palatino Linotype" w:eastAsia="MS Mincho" w:hAnsi="Palatino Linotype"/>
          <w:lang w:val="es-ES_tradnl"/>
        </w:rPr>
        <w:t xml:space="preserve"> el principio contenido en el artículo 11 de la Ley de Transparencia y Acceso a la Información Pública del Estado de México y Municipios, el cual señala que en la generación, publicación y entrega de información</w:t>
      </w:r>
      <w:r w:rsidR="00562ACE" w:rsidRPr="001700F9">
        <w:rPr>
          <w:rFonts w:ascii="Palatino Linotype" w:eastAsia="MS Mincho" w:hAnsi="Palatino Linotype"/>
          <w:lang w:val="es-ES_tradnl"/>
        </w:rPr>
        <w:t xml:space="preserve"> se deberá garantiza</w:t>
      </w:r>
      <w:r w:rsidR="00543427" w:rsidRPr="001700F9">
        <w:rPr>
          <w:rFonts w:ascii="Palatino Linotype" w:eastAsia="MS Mincho" w:hAnsi="Palatino Linotype"/>
          <w:lang w:val="es-ES_tradnl"/>
        </w:rPr>
        <w:t>r que sea</w:t>
      </w:r>
      <w:r w:rsidR="00F65A46" w:rsidRPr="001700F9">
        <w:rPr>
          <w:rFonts w:ascii="Palatino Linotype" w:eastAsia="MS Mincho" w:hAnsi="Palatino Linotype"/>
          <w:lang w:val="es-ES_tradnl"/>
        </w:rPr>
        <w:t xml:space="preserve"> </w:t>
      </w:r>
      <w:r w:rsidR="00B90D16" w:rsidRPr="001700F9">
        <w:rPr>
          <w:rFonts w:ascii="Palatino Linotype" w:eastAsia="MS Mincho" w:hAnsi="Palatino Linotype"/>
          <w:b/>
          <w:lang w:val="es-ES_tradnl"/>
        </w:rPr>
        <w:t>oportuna</w:t>
      </w:r>
      <w:r w:rsidR="00B90D16" w:rsidRPr="001700F9">
        <w:rPr>
          <w:rFonts w:ascii="Palatino Linotype" w:eastAsia="MS Mincho" w:hAnsi="Palatino Linotype"/>
          <w:lang w:val="es-ES_tradnl"/>
        </w:rPr>
        <w:t xml:space="preserve">. </w:t>
      </w:r>
    </w:p>
    <w:p w14:paraId="35853B1F" w14:textId="77777777" w:rsidR="00D217A4" w:rsidRPr="001700F9" w:rsidRDefault="00D217A4" w:rsidP="00B07863">
      <w:pPr>
        <w:pStyle w:val="Prrafodelista"/>
        <w:tabs>
          <w:tab w:val="left" w:pos="426"/>
        </w:tabs>
        <w:spacing w:line="360" w:lineRule="auto"/>
        <w:ind w:left="0"/>
        <w:jc w:val="both"/>
        <w:rPr>
          <w:rFonts w:ascii="Palatino Linotype" w:eastAsia="MS Mincho" w:hAnsi="Palatino Linotype"/>
          <w:lang w:val="es-ES_tradnl"/>
        </w:rPr>
      </w:pPr>
    </w:p>
    <w:p w14:paraId="4422EFA4" w14:textId="5E07F38A" w:rsidR="00805FB1" w:rsidRPr="001700F9" w:rsidRDefault="004B36A7" w:rsidP="00B07863">
      <w:pPr>
        <w:pStyle w:val="Prrafodelista"/>
        <w:numPr>
          <w:ilvl w:val="0"/>
          <w:numId w:val="2"/>
        </w:numPr>
        <w:tabs>
          <w:tab w:val="left" w:pos="426"/>
        </w:tabs>
        <w:spacing w:line="360" w:lineRule="auto"/>
        <w:ind w:left="0" w:firstLine="0"/>
        <w:contextualSpacing/>
        <w:jc w:val="both"/>
        <w:rPr>
          <w:rFonts w:ascii="Palatino Linotype" w:hAnsi="Palatino Linotype"/>
          <w:i/>
          <w:lang w:val="es-ES_tradnl"/>
        </w:rPr>
      </w:pPr>
      <w:r w:rsidRPr="001700F9">
        <w:rPr>
          <w:rFonts w:ascii="Palatino Linotype" w:eastAsia="MS Mincho" w:hAnsi="Palatino Linotype"/>
          <w:lang w:val="es-ES_tradnl"/>
        </w:rPr>
        <w:t xml:space="preserve">De este modo, el estudio de la presente resolución </w:t>
      </w:r>
      <w:r w:rsidR="00EA0165" w:rsidRPr="001700F9">
        <w:rPr>
          <w:rFonts w:ascii="Palatino Linotype" w:eastAsia="MS Mincho" w:hAnsi="Palatino Linotype"/>
          <w:lang w:val="es-ES_tradnl"/>
        </w:rPr>
        <w:t xml:space="preserve">se circunscribe a determinar </w:t>
      </w:r>
      <w:r w:rsidRPr="001700F9">
        <w:rPr>
          <w:rFonts w:ascii="Palatino Linotype" w:eastAsia="MS Mincho" w:hAnsi="Palatino Linotype"/>
          <w:lang w:val="es-ES_tradnl"/>
        </w:rPr>
        <w:t xml:space="preserve">la legalidad del cambio en la modalidad de entrega de la información, y así </w:t>
      </w:r>
      <w:r w:rsidR="00393297" w:rsidRPr="001700F9">
        <w:rPr>
          <w:rFonts w:ascii="Palatino Linotype" w:eastAsia="MS Mincho" w:hAnsi="Palatino Linotype"/>
          <w:lang w:val="es-ES_tradnl"/>
        </w:rPr>
        <w:t>establecer</w:t>
      </w:r>
      <w:r w:rsidRPr="001700F9">
        <w:rPr>
          <w:rFonts w:ascii="Palatino Linotype" w:eastAsia="MS Mincho" w:hAnsi="Palatino Linotype"/>
          <w:lang w:val="es-ES_tradnl"/>
        </w:rPr>
        <w:t xml:space="preserve"> si el </w:t>
      </w:r>
      <w:r w:rsidRPr="001700F9">
        <w:rPr>
          <w:rFonts w:ascii="Palatino Linotype" w:eastAsia="MS Mincho" w:hAnsi="Palatino Linotype"/>
          <w:b/>
          <w:lang w:val="es-ES_tradnl"/>
        </w:rPr>
        <w:t>SUJETO OBLIGADO</w:t>
      </w:r>
      <w:r w:rsidRPr="001700F9">
        <w:rPr>
          <w:rFonts w:ascii="Palatino Linotype" w:eastAsia="MS Mincho" w:hAnsi="Palatino Linotype"/>
          <w:lang w:val="es-ES_tradnl"/>
        </w:rPr>
        <w:t xml:space="preserve"> atendió adecuadamente el derecho de acceso a la información ejercido por el </w:t>
      </w:r>
      <w:r w:rsidRPr="001700F9">
        <w:rPr>
          <w:rFonts w:ascii="Palatino Linotype" w:eastAsia="MS Mincho" w:hAnsi="Palatino Linotype"/>
          <w:b/>
          <w:lang w:val="es-ES_tradnl"/>
        </w:rPr>
        <w:t>RECURRENTE</w:t>
      </w:r>
      <w:r w:rsidRPr="001700F9">
        <w:rPr>
          <w:rFonts w:ascii="Palatino Linotype" w:eastAsia="MS Mincho" w:hAnsi="Palatino Linotype"/>
          <w:lang w:val="es-ES_tradnl"/>
        </w:rPr>
        <w:t xml:space="preserve"> o, si por el contrario, procede ordenar la entrega de la información en la modalidad originalmente establecida por el particular</w:t>
      </w:r>
      <w:r w:rsidR="00EA0165" w:rsidRPr="001700F9">
        <w:rPr>
          <w:rFonts w:ascii="Palatino Linotype" w:eastAsia="MS Mincho" w:hAnsi="Palatino Linotype"/>
          <w:lang w:val="es-ES_tradnl"/>
        </w:rPr>
        <w:t>.</w:t>
      </w:r>
    </w:p>
    <w:p w14:paraId="4BB59569" w14:textId="77777777" w:rsidR="00BF059F" w:rsidRPr="001700F9" w:rsidRDefault="00BF059F" w:rsidP="00F56D3C">
      <w:pPr>
        <w:pStyle w:val="Prrafodelista"/>
        <w:spacing w:line="360" w:lineRule="auto"/>
        <w:ind w:left="0"/>
        <w:contextualSpacing/>
        <w:jc w:val="both"/>
        <w:rPr>
          <w:rFonts w:ascii="Palatino Linotype" w:hAnsi="Palatino Linotype"/>
          <w:i/>
          <w:lang w:val="es-ES_tradnl"/>
        </w:rPr>
      </w:pPr>
    </w:p>
    <w:p w14:paraId="5162A17C" w14:textId="5B32D4E0" w:rsidR="00286C23" w:rsidRPr="001700F9" w:rsidRDefault="00C81739" w:rsidP="00F56D3C">
      <w:pPr>
        <w:pStyle w:val="Ttulo1"/>
        <w:spacing w:before="0" w:after="240" w:line="360" w:lineRule="auto"/>
        <w:jc w:val="both"/>
        <w:rPr>
          <w:rFonts w:ascii="Palatino Linotype" w:hAnsi="Palatino Linotype"/>
          <w:b/>
          <w:color w:val="000000" w:themeColor="text1"/>
          <w:sz w:val="24"/>
          <w:szCs w:val="24"/>
          <w:lang w:val="es-MX" w:eastAsia="en-US"/>
        </w:rPr>
      </w:pPr>
      <w:bookmarkStart w:id="36" w:name="_Toc68804767"/>
      <w:bookmarkStart w:id="37" w:name="_Toc105085576"/>
      <w:bookmarkStart w:id="38" w:name="_Toc459174366"/>
      <w:bookmarkStart w:id="39" w:name="_Toc459659884"/>
      <w:bookmarkStart w:id="40" w:name="_Toc461687280"/>
      <w:bookmarkStart w:id="41" w:name="_Toc462771051"/>
      <w:bookmarkStart w:id="42" w:name="_Toc464139201"/>
      <w:r w:rsidRPr="001700F9">
        <w:rPr>
          <w:rFonts w:ascii="Palatino Linotype" w:hAnsi="Palatino Linotype"/>
          <w:b/>
          <w:color w:val="000000" w:themeColor="text1"/>
          <w:sz w:val="24"/>
          <w:szCs w:val="24"/>
          <w:lang w:val="es-MX" w:eastAsia="en-US"/>
        </w:rPr>
        <w:t>CUARTO</w:t>
      </w:r>
      <w:r w:rsidR="00F041CF" w:rsidRPr="001700F9">
        <w:rPr>
          <w:rFonts w:ascii="Palatino Linotype" w:hAnsi="Palatino Linotype"/>
          <w:b/>
          <w:color w:val="000000" w:themeColor="text1"/>
          <w:sz w:val="24"/>
          <w:szCs w:val="24"/>
          <w:lang w:val="es-MX" w:eastAsia="en-US"/>
        </w:rPr>
        <w:t>. Estudio y r</w:t>
      </w:r>
      <w:r w:rsidR="00EA0165" w:rsidRPr="001700F9">
        <w:rPr>
          <w:rFonts w:ascii="Palatino Linotype" w:hAnsi="Palatino Linotype"/>
          <w:b/>
          <w:color w:val="000000" w:themeColor="text1"/>
          <w:sz w:val="24"/>
          <w:szCs w:val="24"/>
          <w:lang w:val="es-MX" w:eastAsia="en-US"/>
        </w:rPr>
        <w:t>esolución del asunto.</w:t>
      </w:r>
      <w:bookmarkEnd w:id="36"/>
      <w:bookmarkEnd w:id="37"/>
    </w:p>
    <w:p w14:paraId="09A5BF5B" w14:textId="00448407" w:rsidR="00286C23" w:rsidRPr="001700F9" w:rsidRDefault="00286C23" w:rsidP="00AF12E2">
      <w:pPr>
        <w:pStyle w:val="Prrafodelista"/>
        <w:numPr>
          <w:ilvl w:val="0"/>
          <w:numId w:val="3"/>
        </w:numPr>
        <w:tabs>
          <w:tab w:val="left" w:pos="426"/>
        </w:tabs>
        <w:spacing w:line="360" w:lineRule="auto"/>
        <w:ind w:left="0" w:right="51" w:firstLine="0"/>
        <w:contextualSpacing/>
        <w:jc w:val="both"/>
        <w:outlineLvl w:val="1"/>
        <w:rPr>
          <w:rFonts w:ascii="Palatino Linotype" w:eastAsiaTheme="minorEastAsia" w:hAnsi="Palatino Linotype" w:cstheme="minorBidi"/>
          <w:b/>
          <w:bCs/>
          <w:color w:val="000000" w:themeColor="text1"/>
          <w:lang w:val="es-MX"/>
        </w:rPr>
      </w:pPr>
      <w:bookmarkStart w:id="43" w:name="_Toc105085577"/>
      <w:r w:rsidRPr="001700F9">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3"/>
    </w:p>
    <w:p w14:paraId="5F89B3A4" w14:textId="77777777" w:rsidR="00367725" w:rsidRPr="001700F9" w:rsidRDefault="00367725" w:rsidP="00367725">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427EAC22" w14:textId="73BD8B40" w:rsidR="00286C23" w:rsidRPr="001700F9" w:rsidRDefault="00286C23" w:rsidP="00B07863">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1700F9">
        <w:rPr>
          <w:rFonts w:ascii="Palatino Linotype" w:eastAsiaTheme="minorEastAsia" w:hAnsi="Palatino Linotype" w:cstheme="minorBidi"/>
          <w:color w:val="000000" w:themeColor="text1"/>
          <w:lang w:val="es-MX"/>
        </w:rPr>
        <w:t>Es menester precisar</w:t>
      </w:r>
      <w:r w:rsidRPr="001700F9">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w:t>
      </w:r>
      <w:r w:rsidRPr="001700F9">
        <w:rPr>
          <w:rFonts w:ascii="Palatino Linotype" w:eastAsiaTheme="minorEastAsia" w:hAnsi="Palatino Linotype" w:cstheme="minorBidi"/>
          <w:bCs/>
          <w:color w:val="000000" w:themeColor="text1"/>
          <w:lang w:val="es-MX"/>
        </w:rPr>
        <w:lastRenderedPageBreak/>
        <w:t xml:space="preserve">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700F9">
        <w:rPr>
          <w:rFonts w:ascii="Palatino Linotype" w:eastAsiaTheme="minorEastAsia" w:hAnsi="Palatino Linotype" w:cstheme="minorBidi"/>
          <w:b/>
          <w:bCs/>
          <w:color w:val="000000" w:themeColor="text1"/>
          <w:lang w:val="es-MX"/>
        </w:rPr>
        <w:t>SUJETO OBLIGADO</w:t>
      </w:r>
      <w:r w:rsidRPr="001700F9">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700F9">
        <w:rPr>
          <w:rFonts w:ascii="Palatino Linotype" w:eastAsiaTheme="minorEastAsia" w:hAnsi="Palatino Linotype" w:cstheme="minorBidi"/>
          <w:b/>
          <w:bCs/>
          <w:color w:val="000000" w:themeColor="text1"/>
          <w:lang w:val="es-MX"/>
        </w:rPr>
        <w:t>Constitución Política de los Estados Unidos Mexicanos</w:t>
      </w:r>
      <w:r w:rsidRPr="001700F9">
        <w:rPr>
          <w:rFonts w:ascii="Palatino Linotype" w:eastAsiaTheme="minorEastAsia" w:hAnsi="Palatino Linotype" w:cstheme="minorBidi"/>
          <w:bCs/>
          <w:color w:val="000000" w:themeColor="text1"/>
          <w:lang w:val="es-MX"/>
        </w:rPr>
        <w:t>, tienen</w:t>
      </w:r>
      <w:r w:rsidRPr="001700F9">
        <w:rPr>
          <w:rFonts w:ascii="Palatino Linotype" w:eastAsiaTheme="minorEastAsia" w:hAnsi="Palatino Linotype" w:cstheme="minorBidi"/>
          <w:b/>
          <w:bCs/>
          <w:color w:val="000000" w:themeColor="text1"/>
          <w:lang w:val="es-MX"/>
        </w:rPr>
        <w:t xml:space="preserve"> </w:t>
      </w:r>
      <w:r w:rsidRPr="001700F9">
        <w:rPr>
          <w:rFonts w:ascii="Palatino Linotype" w:eastAsiaTheme="minorEastAsia" w:hAnsi="Palatino Linotype" w:cstheme="minorBidi"/>
          <w:bCs/>
          <w:color w:val="000000" w:themeColor="text1"/>
          <w:lang w:val="es-MX"/>
        </w:rPr>
        <w:t xml:space="preserve">la obligación de “promover, </w:t>
      </w:r>
      <w:r w:rsidRPr="001700F9">
        <w:rPr>
          <w:rFonts w:ascii="Palatino Linotype" w:eastAsiaTheme="minorEastAsia" w:hAnsi="Palatino Linotype" w:cstheme="minorBidi"/>
          <w:b/>
          <w:bCs/>
          <w:color w:val="000000" w:themeColor="text1"/>
          <w:lang w:val="es-MX"/>
        </w:rPr>
        <w:t>respetar</w:t>
      </w:r>
      <w:r w:rsidRPr="001700F9">
        <w:rPr>
          <w:rFonts w:ascii="Palatino Linotype" w:eastAsiaTheme="minorEastAsia" w:hAnsi="Palatino Linotype" w:cstheme="minorBidi"/>
          <w:bCs/>
          <w:color w:val="000000" w:themeColor="text1"/>
          <w:lang w:val="es-MX"/>
        </w:rPr>
        <w:t xml:space="preserve">, proteger y </w:t>
      </w:r>
      <w:r w:rsidRPr="001700F9">
        <w:rPr>
          <w:rFonts w:ascii="Palatino Linotype" w:eastAsiaTheme="minorEastAsia" w:hAnsi="Palatino Linotype" w:cstheme="minorBidi"/>
          <w:b/>
          <w:bCs/>
          <w:color w:val="000000" w:themeColor="text1"/>
          <w:lang w:val="es-MX"/>
        </w:rPr>
        <w:t>garantizar</w:t>
      </w:r>
      <w:r w:rsidRPr="001700F9">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1700F9"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1700F9"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1700F9">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1700F9"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1700F9"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1700F9">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1700F9">
        <w:rPr>
          <w:rFonts w:ascii="Palatino Linotype" w:eastAsiaTheme="minorEastAsia" w:hAnsi="Palatino Linotype" w:cstheme="minorBidi"/>
          <w:i/>
          <w:color w:val="000000" w:themeColor="text1"/>
          <w:lang w:val="es-MX"/>
        </w:rPr>
        <w:t>La igualdad de oportunidades para recibir, buscar e impartir información</w:t>
      </w:r>
      <w:r w:rsidRPr="001700F9">
        <w:rPr>
          <w:rFonts w:ascii="Palatino Linotype" w:eastAsiaTheme="minorEastAsia" w:hAnsi="Palatino Linotype" w:cstheme="minorBidi"/>
          <w:i/>
          <w:color w:val="000000" w:themeColor="text1"/>
          <w:vertAlign w:val="superscript"/>
          <w:lang w:val="es-MX"/>
        </w:rPr>
        <w:footnoteReference w:id="1"/>
      </w:r>
      <w:r w:rsidRPr="001700F9">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700F9">
        <w:rPr>
          <w:rFonts w:ascii="Palatino Linotype" w:eastAsiaTheme="minorEastAsia" w:hAnsi="Palatino Linotype" w:cstheme="minorBidi"/>
          <w:i/>
          <w:color w:val="000000" w:themeColor="text1"/>
          <w:vertAlign w:val="superscript"/>
          <w:lang w:val="es-MX"/>
        </w:rPr>
        <w:footnoteReference w:id="2"/>
      </w:r>
      <w:r w:rsidRPr="001700F9">
        <w:rPr>
          <w:rFonts w:ascii="Palatino Linotype" w:eastAsiaTheme="minorEastAsia" w:hAnsi="Palatino Linotype" w:cstheme="minorBidi"/>
          <w:color w:val="000000" w:themeColor="text1"/>
          <w:lang w:val="es-MX"/>
        </w:rPr>
        <w:t>que se constituye como una herramienta fundamental para ejercer</w:t>
      </w:r>
      <w:r w:rsidRPr="001700F9">
        <w:rPr>
          <w:rFonts w:ascii="Palatino Linotype" w:eastAsiaTheme="minorEastAsia" w:hAnsi="Palatino Linotype" w:cstheme="minorBidi"/>
          <w:i/>
          <w:color w:val="000000" w:themeColor="text1"/>
          <w:lang w:val="es-MX"/>
        </w:rPr>
        <w:t xml:space="preserve"> el control democrático de las gestiones estatales, </w:t>
      </w:r>
      <w:r w:rsidRPr="001700F9">
        <w:rPr>
          <w:rFonts w:ascii="Palatino Linotype" w:eastAsiaTheme="minorEastAsia" w:hAnsi="Palatino Linotype" w:cstheme="minorBidi"/>
          <w:i/>
          <w:color w:val="000000" w:themeColor="text1"/>
          <w:lang w:val="es-MX"/>
        </w:rPr>
        <w:lastRenderedPageBreak/>
        <w:t>de forma tal que puedan cuestionar, indagar y considerar si se está dando un adecuado cumplimiento a las funciones públicas,</w:t>
      </w:r>
      <w:r w:rsidRPr="001700F9">
        <w:rPr>
          <w:rFonts w:ascii="Palatino Linotype" w:eastAsiaTheme="minorEastAsia" w:hAnsi="Palatino Linotype" w:cstheme="minorBidi"/>
          <w:i/>
          <w:color w:val="000000" w:themeColor="text1"/>
          <w:vertAlign w:val="superscript"/>
          <w:lang w:val="es-MX"/>
        </w:rPr>
        <w:footnoteReference w:id="3"/>
      </w:r>
      <w:r w:rsidRPr="001700F9">
        <w:rPr>
          <w:rFonts w:ascii="Palatino Linotype" w:eastAsiaTheme="minorEastAsia" w:hAnsi="Palatino Linotype" w:cstheme="minorBidi"/>
          <w:i/>
          <w:color w:val="000000" w:themeColor="text1"/>
          <w:lang w:val="es-MX"/>
        </w:rPr>
        <w:t xml:space="preserve"> </w:t>
      </w:r>
      <w:r w:rsidRPr="001700F9">
        <w:rPr>
          <w:rFonts w:ascii="Palatino Linotype" w:eastAsiaTheme="minorEastAsia" w:hAnsi="Palatino Linotype" w:cstheme="minorBidi"/>
          <w:color w:val="000000" w:themeColor="text1"/>
          <w:lang w:val="es-MX"/>
        </w:rPr>
        <w:t>fomentando</w:t>
      </w:r>
      <w:r w:rsidRPr="001700F9">
        <w:rPr>
          <w:rFonts w:ascii="Palatino Linotype" w:eastAsiaTheme="minorEastAsia" w:hAnsi="Palatino Linotype" w:cstheme="minorBidi"/>
          <w:i/>
          <w:color w:val="000000" w:themeColor="text1"/>
          <w:lang w:val="es-MX"/>
        </w:rPr>
        <w:t xml:space="preserve"> la transparencia de las actividades estatales y </w:t>
      </w:r>
      <w:r w:rsidRPr="001700F9">
        <w:rPr>
          <w:rFonts w:ascii="Palatino Linotype" w:eastAsiaTheme="minorEastAsia" w:hAnsi="Palatino Linotype" w:cstheme="minorBidi"/>
          <w:color w:val="000000" w:themeColor="text1"/>
          <w:lang w:val="es-MX"/>
        </w:rPr>
        <w:t>promoviendo</w:t>
      </w:r>
      <w:r w:rsidRPr="001700F9">
        <w:rPr>
          <w:rFonts w:ascii="Palatino Linotype" w:eastAsiaTheme="minorEastAsia" w:hAnsi="Palatino Linotype" w:cstheme="minorBidi"/>
          <w:i/>
          <w:color w:val="000000" w:themeColor="text1"/>
          <w:lang w:val="es-MX"/>
        </w:rPr>
        <w:t xml:space="preserve"> la responsabilidad de los funcionarios sobre su gestión pública,</w:t>
      </w:r>
      <w:r w:rsidRPr="001700F9">
        <w:rPr>
          <w:rFonts w:ascii="Palatino Linotype" w:eastAsiaTheme="minorEastAsia" w:hAnsi="Palatino Linotype" w:cstheme="minorBidi"/>
          <w:i/>
          <w:color w:val="000000" w:themeColor="text1"/>
          <w:vertAlign w:val="superscript"/>
          <w:lang w:val="es-MX"/>
        </w:rPr>
        <w:footnoteReference w:id="4"/>
      </w:r>
      <w:r w:rsidRPr="001700F9">
        <w:rPr>
          <w:rFonts w:ascii="Palatino Linotype" w:eastAsiaTheme="minorEastAsia" w:hAnsi="Palatino Linotype" w:cstheme="minorBidi"/>
          <w:color w:val="000000" w:themeColor="text1"/>
          <w:lang w:val="es-MX"/>
        </w:rPr>
        <w:t>que permite</w:t>
      </w:r>
      <w:r w:rsidRPr="001700F9">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1700F9" w:rsidRDefault="00286C23" w:rsidP="00B07863">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1700F9" w:rsidRDefault="00286C23" w:rsidP="00B0786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1700F9">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0BD9623" w14:textId="77777777" w:rsidR="00367725" w:rsidRPr="001700F9" w:rsidRDefault="00367725" w:rsidP="00F56D3C">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8966746" w14:textId="2D49DFEB" w:rsidR="0020500D" w:rsidRPr="001700F9" w:rsidRDefault="00F56D3C" w:rsidP="00F56D3C">
      <w:pPr>
        <w:pStyle w:val="Ttulo2"/>
        <w:rPr>
          <w:rFonts w:ascii="Palatino Linotype" w:hAnsi="Palatino Linotype"/>
          <w:b/>
          <w:color w:val="auto"/>
          <w:sz w:val="24"/>
          <w:szCs w:val="24"/>
          <w:lang w:val="es-MX" w:eastAsia="en-US"/>
        </w:rPr>
      </w:pPr>
      <w:bookmarkStart w:id="44" w:name="_Toc105085578"/>
      <w:r w:rsidRPr="001700F9">
        <w:rPr>
          <w:rFonts w:ascii="Palatino Linotype" w:hAnsi="Palatino Linotype"/>
          <w:b/>
          <w:color w:val="auto"/>
          <w:sz w:val="24"/>
          <w:szCs w:val="24"/>
          <w:lang w:val="es-MX" w:eastAsia="en-US"/>
        </w:rPr>
        <w:t xml:space="preserve">II. </w:t>
      </w:r>
      <w:r w:rsidR="00D91C33" w:rsidRPr="001700F9">
        <w:rPr>
          <w:rFonts w:ascii="Palatino Linotype" w:hAnsi="Palatino Linotype"/>
          <w:b/>
          <w:color w:val="auto"/>
          <w:sz w:val="24"/>
          <w:szCs w:val="24"/>
          <w:lang w:val="es-MX" w:eastAsia="en-US"/>
        </w:rPr>
        <w:t>D</w:t>
      </w:r>
      <w:r w:rsidR="004F5610" w:rsidRPr="001700F9">
        <w:rPr>
          <w:rFonts w:ascii="Palatino Linotype" w:hAnsi="Palatino Linotype"/>
          <w:b/>
          <w:color w:val="auto"/>
          <w:sz w:val="24"/>
          <w:szCs w:val="24"/>
          <w:lang w:val="es-MX" w:eastAsia="en-US"/>
        </w:rPr>
        <w:t xml:space="preserve">e la </w:t>
      </w:r>
      <w:r w:rsidRPr="001700F9">
        <w:rPr>
          <w:rFonts w:ascii="Palatino Linotype" w:hAnsi="Palatino Linotype"/>
          <w:b/>
          <w:color w:val="auto"/>
          <w:sz w:val="24"/>
          <w:szCs w:val="24"/>
          <w:lang w:val="es-MX" w:eastAsia="en-US"/>
        </w:rPr>
        <w:t>atención a la solicitud de información</w:t>
      </w:r>
      <w:r w:rsidR="00342812" w:rsidRPr="001700F9">
        <w:rPr>
          <w:rFonts w:ascii="Palatino Linotype" w:hAnsi="Palatino Linotype"/>
          <w:b/>
          <w:color w:val="auto"/>
          <w:sz w:val="24"/>
          <w:szCs w:val="24"/>
          <w:lang w:val="es-MX" w:eastAsia="en-US"/>
        </w:rPr>
        <w:t>.</w:t>
      </w:r>
      <w:bookmarkEnd w:id="44"/>
      <w:r w:rsidR="00342812" w:rsidRPr="001700F9">
        <w:rPr>
          <w:rFonts w:ascii="Palatino Linotype" w:hAnsi="Palatino Linotype"/>
          <w:b/>
          <w:color w:val="auto"/>
          <w:sz w:val="24"/>
          <w:szCs w:val="24"/>
          <w:lang w:val="es-MX" w:eastAsia="en-US"/>
        </w:rPr>
        <w:t xml:space="preserve"> </w:t>
      </w:r>
    </w:p>
    <w:p w14:paraId="443592BC" w14:textId="77777777" w:rsidR="00367725" w:rsidRPr="001700F9" w:rsidRDefault="00367725" w:rsidP="00F56D3C">
      <w:pPr>
        <w:pStyle w:val="Prrafodelista"/>
        <w:spacing w:line="360" w:lineRule="auto"/>
        <w:ind w:left="0"/>
        <w:contextualSpacing/>
        <w:jc w:val="both"/>
        <w:rPr>
          <w:rFonts w:ascii="Palatino Linotype" w:eastAsia="MS Mincho" w:hAnsi="Palatino Linotype" w:cs="Arial"/>
          <w:i/>
          <w:lang w:val="es-MX"/>
        </w:rPr>
      </w:pPr>
    </w:p>
    <w:p w14:paraId="4E3737B5" w14:textId="77777777" w:rsidR="00AE757B" w:rsidRPr="001700F9" w:rsidRDefault="00AE757B"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Cambria" w:hAnsi="Palatino Linotype" w:cs="Arial"/>
          <w:lang w:val="es-MX" w:eastAsia="en-US"/>
        </w:rPr>
        <w:t xml:space="preserve">Precisado lo anterior, se procede analizar el contenido íntegro de las actuaciones que obran en el expediente electrónico, y así este Órgano Garante dicte la resolución correspondiente, tomando en consideración los elementos aportados </w:t>
      </w:r>
      <w:r w:rsidRPr="001700F9">
        <w:rPr>
          <w:rFonts w:ascii="Palatino Linotype" w:eastAsia="Cambria" w:hAnsi="Palatino Linotype" w:cs="Arial"/>
          <w:lang w:val="es-MX" w:eastAsia="en-US"/>
        </w:rPr>
        <w:lastRenderedPageBreak/>
        <w:t xml:space="preserve">por las partes y apegándose en todo momento al principio de máxima publicidad de acuerdo con lo establecido en el artículo 8 de la </w:t>
      </w:r>
      <w:r w:rsidRPr="001700F9">
        <w:rPr>
          <w:rFonts w:ascii="Palatino Linotype" w:eastAsia="Calibri" w:hAnsi="Palatino Linotype" w:cs="Arial"/>
          <w:b/>
          <w:lang w:eastAsia="en-US"/>
        </w:rPr>
        <w:t>Ley de Transparencia y Acceso a la Información Pública del Estado de México y Municipios</w:t>
      </w:r>
      <w:r w:rsidRPr="001700F9">
        <w:rPr>
          <w:rFonts w:ascii="Palatino Linotype" w:hAnsi="Palatino Linotype" w:cs="Arial"/>
          <w:lang w:eastAsia="es-MX"/>
        </w:rPr>
        <w:t>.</w:t>
      </w:r>
    </w:p>
    <w:p w14:paraId="7E88D734" w14:textId="77777777" w:rsidR="00AE757B" w:rsidRPr="001700F9" w:rsidRDefault="00AE757B" w:rsidP="00B07863">
      <w:pPr>
        <w:pStyle w:val="Prrafodelista"/>
        <w:spacing w:line="360" w:lineRule="auto"/>
        <w:ind w:left="0"/>
        <w:contextualSpacing/>
        <w:jc w:val="both"/>
        <w:rPr>
          <w:rFonts w:ascii="Palatino Linotype" w:eastAsia="MS Mincho" w:hAnsi="Palatino Linotype" w:cs="Arial"/>
          <w:i/>
          <w:lang w:val="es-MX"/>
        </w:rPr>
      </w:pPr>
    </w:p>
    <w:p w14:paraId="0A462449" w14:textId="5FEDF874" w:rsidR="006B66B6" w:rsidRPr="001700F9" w:rsidRDefault="00AE757B"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Cambria" w:hAnsi="Palatino Linotype" w:cs="Arial"/>
          <w:lang w:val="es-MX" w:eastAsia="en-US"/>
        </w:rPr>
        <w:t>L</w:t>
      </w:r>
      <w:r w:rsidR="006B66B6" w:rsidRPr="001700F9">
        <w:rPr>
          <w:rFonts w:ascii="Palatino Linotype" w:eastAsia="Cambria" w:hAnsi="Palatino Linotype" w:cs="Arial"/>
          <w:lang w:val="es-MX" w:eastAsia="en-US"/>
        </w:rPr>
        <w:t xml:space="preserve">a </w:t>
      </w:r>
      <w:r w:rsidR="006B66B6" w:rsidRPr="001700F9">
        <w:rPr>
          <w:rFonts w:ascii="Palatino Linotype" w:eastAsia="MS Mincho" w:hAnsi="Palatino Linotype"/>
          <w:color w:val="000000"/>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46E662D" w14:textId="77777777" w:rsidR="006B66B6" w:rsidRPr="001700F9" w:rsidRDefault="006B66B6" w:rsidP="00B07863">
      <w:pPr>
        <w:pStyle w:val="Prrafodelista"/>
        <w:spacing w:line="360" w:lineRule="auto"/>
        <w:ind w:left="0"/>
        <w:contextualSpacing/>
        <w:jc w:val="both"/>
        <w:rPr>
          <w:rFonts w:ascii="Palatino Linotype" w:eastAsia="MS Mincho" w:hAnsi="Palatino Linotype" w:cs="Arial"/>
          <w:i/>
          <w:lang w:val="es-MX"/>
        </w:rPr>
      </w:pPr>
    </w:p>
    <w:p w14:paraId="6998FB6B" w14:textId="63CE2632" w:rsidR="006B66B6" w:rsidRPr="001700F9"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Cambria" w:hAnsi="Palatino Linotype" w:cs="Arial"/>
          <w:lang w:val="es-MX" w:eastAsia="en-US"/>
        </w:rPr>
        <w:t xml:space="preserve">Para </w:t>
      </w:r>
      <w:r w:rsidRPr="001700F9">
        <w:rPr>
          <w:rFonts w:ascii="Palatino Linotype" w:eastAsia="MS Mincho" w:hAnsi="Palatino Linotype"/>
          <w:color w:val="000000"/>
        </w:rPr>
        <w:t xml:space="preserve">atender las solicitudes de información, los Sujetos Obligados contarán con un área denominada </w:t>
      </w:r>
      <w:r w:rsidRPr="001700F9">
        <w:rPr>
          <w:rFonts w:ascii="Palatino Linotype" w:eastAsia="MS Mincho" w:hAnsi="Palatino Linotype"/>
          <w:b/>
          <w:bCs/>
          <w:color w:val="000000"/>
        </w:rPr>
        <w:t>Unidad de Transparencia</w:t>
      </w:r>
      <w:r w:rsidRPr="001700F9">
        <w:rPr>
          <w:rFonts w:ascii="Palatino Linotype" w:eastAsia="MS Mincho" w:hAnsi="Palatino Linotype"/>
          <w:color w:val="000000"/>
          <w:vertAlign w:val="superscript"/>
        </w:rPr>
        <w:footnoteReference w:id="5"/>
      </w:r>
      <w:r w:rsidRPr="001700F9">
        <w:rPr>
          <w:rFonts w:ascii="Palatino Linotype" w:eastAsia="MS Mincho" w:hAnsi="Palatino Linotype"/>
          <w:color w:val="000000"/>
        </w:rPr>
        <w:t xml:space="preserve">, la cual será presidida por un Titular, quien fungirá como enlace entre éstos y los solicitantes. Dicha Unidad </w:t>
      </w:r>
      <w:r w:rsidRPr="001700F9">
        <w:rPr>
          <w:rFonts w:ascii="Palatino Linotype" w:eastAsia="MS Mincho" w:hAnsi="Palatino Linotype"/>
          <w:b/>
          <w:bCs/>
          <w:color w:val="000000"/>
        </w:rPr>
        <w:t>será la encargada de tramitar internamente la solicitud de información</w:t>
      </w:r>
      <w:r w:rsidRPr="001700F9">
        <w:rPr>
          <w:rFonts w:ascii="Palatino Linotype" w:eastAsia="MS Mincho" w:hAnsi="Palatino Linotype"/>
          <w:color w:val="000000"/>
        </w:rPr>
        <w:t xml:space="preserve"> y tendrá la responsabilidad de verificar en cada caso que la misma no sea confidencial o reservada. Asimismo, contará con las facultades internas necesarias para </w:t>
      </w:r>
      <w:r w:rsidRPr="001700F9">
        <w:rPr>
          <w:rFonts w:ascii="Palatino Linotype" w:eastAsia="MS Mincho" w:hAnsi="Palatino Linotype"/>
          <w:b/>
          <w:bCs/>
          <w:color w:val="000000"/>
        </w:rPr>
        <w:t xml:space="preserve">gestionar la atención a las solicitudes de información </w:t>
      </w:r>
      <w:r w:rsidRPr="001700F9">
        <w:rPr>
          <w:rFonts w:ascii="Palatino Linotype" w:eastAsia="MS Mincho" w:hAnsi="Palatino Linotype"/>
          <w:color w:val="000000"/>
        </w:rPr>
        <w:t>en los términos de la Ley General y la Ley de Transparencia y Acceso a la Información Pública del Estado de México y Municipios</w:t>
      </w:r>
      <w:r w:rsidRPr="001700F9">
        <w:rPr>
          <w:rFonts w:ascii="Palatino Linotype" w:eastAsia="MS Mincho" w:hAnsi="Palatino Linotype"/>
          <w:color w:val="000000"/>
          <w:vertAlign w:val="superscript"/>
        </w:rPr>
        <w:footnoteReference w:id="6"/>
      </w:r>
      <w:r w:rsidRPr="001700F9">
        <w:rPr>
          <w:rFonts w:ascii="Palatino Linotype" w:eastAsia="MS Mincho" w:hAnsi="Palatino Linotype"/>
          <w:color w:val="000000"/>
        </w:rPr>
        <w:t>.</w:t>
      </w:r>
    </w:p>
    <w:p w14:paraId="0C239AA0" w14:textId="77777777" w:rsidR="006B66B6" w:rsidRPr="001700F9" w:rsidRDefault="006B66B6" w:rsidP="00B07863">
      <w:pPr>
        <w:pStyle w:val="Prrafodelista"/>
        <w:spacing w:line="360" w:lineRule="auto"/>
        <w:ind w:left="0"/>
        <w:contextualSpacing/>
        <w:jc w:val="both"/>
        <w:rPr>
          <w:rFonts w:ascii="Palatino Linotype" w:eastAsia="MS Mincho" w:hAnsi="Palatino Linotype" w:cs="Arial"/>
          <w:i/>
          <w:lang w:val="es-MX"/>
        </w:rPr>
      </w:pPr>
    </w:p>
    <w:p w14:paraId="11083B63" w14:textId="2C1E7ED7" w:rsidR="006B66B6" w:rsidRPr="001700F9"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Cambria" w:hAnsi="Palatino Linotype" w:cs="Arial"/>
          <w:lang w:val="es-MX" w:eastAsia="en-US"/>
        </w:rPr>
        <w:lastRenderedPageBreak/>
        <w:t xml:space="preserve">De </w:t>
      </w:r>
      <w:r w:rsidRPr="001700F9">
        <w:rPr>
          <w:rFonts w:ascii="Palatino Linotype" w:eastAsia="MS Mincho" w:hAnsi="Palatino Linotype"/>
          <w:color w:val="000000"/>
        </w:rPr>
        <w:t>conformidad con lo dispuesto por el artículo 53 de la Ley de Transparencia y Acceso a la Información Pública del Estado de México y Municipios, las Unidades de Transparencia tendrán, entre sus atribuciones, las siguientes:</w:t>
      </w:r>
    </w:p>
    <w:p w14:paraId="36362A8A" w14:textId="77777777" w:rsidR="006B66B6" w:rsidRPr="001700F9" w:rsidRDefault="006B66B6" w:rsidP="00AF12E2">
      <w:pPr>
        <w:pStyle w:val="Prrafodelista"/>
        <w:numPr>
          <w:ilvl w:val="1"/>
          <w:numId w:val="5"/>
        </w:numPr>
        <w:spacing w:line="360" w:lineRule="auto"/>
        <w:ind w:left="1134"/>
        <w:contextualSpacing/>
        <w:jc w:val="both"/>
        <w:rPr>
          <w:rFonts w:ascii="Palatino Linotype" w:eastAsia="MS Mincho" w:hAnsi="Palatino Linotype"/>
          <w:color w:val="000000"/>
        </w:rPr>
      </w:pPr>
      <w:r w:rsidRPr="001700F9">
        <w:rPr>
          <w:rFonts w:ascii="Palatino Linotype" w:eastAsia="MS Mincho" w:hAnsi="Palatino Linotype"/>
          <w:color w:val="000000"/>
        </w:rPr>
        <w:t>Recibir, tramitar y dar respuesta a las solicitudes de acceso a la información;</w:t>
      </w:r>
    </w:p>
    <w:p w14:paraId="570AB956" w14:textId="77777777" w:rsidR="006B66B6" w:rsidRPr="001700F9" w:rsidRDefault="006B66B6" w:rsidP="00AF12E2">
      <w:pPr>
        <w:pStyle w:val="Prrafodelista"/>
        <w:numPr>
          <w:ilvl w:val="1"/>
          <w:numId w:val="5"/>
        </w:numPr>
        <w:spacing w:line="360" w:lineRule="auto"/>
        <w:ind w:left="1134"/>
        <w:contextualSpacing/>
        <w:jc w:val="both"/>
        <w:rPr>
          <w:rFonts w:ascii="Palatino Linotype" w:eastAsia="MS Mincho" w:hAnsi="Palatino Linotype"/>
          <w:color w:val="000000"/>
        </w:rPr>
      </w:pPr>
      <w:r w:rsidRPr="001700F9">
        <w:rPr>
          <w:rFonts w:ascii="Palatino Linotype" w:eastAsia="MS Mincho" w:hAnsi="Palatino Linotype"/>
          <w:color w:val="000000"/>
        </w:rPr>
        <w:t xml:space="preserve">Realizar, con efectividad, los trámites internos necesarios para la atención de las solicitudes de acceso a la información; </w:t>
      </w:r>
    </w:p>
    <w:p w14:paraId="517503D7" w14:textId="77777777" w:rsidR="006B66B6" w:rsidRPr="001700F9" w:rsidRDefault="006B66B6" w:rsidP="00AF12E2">
      <w:pPr>
        <w:pStyle w:val="Prrafodelista"/>
        <w:numPr>
          <w:ilvl w:val="1"/>
          <w:numId w:val="5"/>
        </w:numPr>
        <w:spacing w:line="360" w:lineRule="auto"/>
        <w:ind w:left="1134"/>
        <w:contextualSpacing/>
        <w:jc w:val="both"/>
        <w:rPr>
          <w:rFonts w:ascii="Palatino Linotype" w:eastAsia="MS Mincho" w:hAnsi="Palatino Linotype"/>
          <w:color w:val="000000"/>
        </w:rPr>
      </w:pPr>
      <w:r w:rsidRPr="001700F9">
        <w:rPr>
          <w:rFonts w:ascii="Palatino Linotype" w:eastAsia="MS Mincho" w:hAnsi="Palatino Linotype"/>
          <w:color w:val="000000"/>
        </w:rPr>
        <w:t xml:space="preserve">Entregar, en su caso, a los particulares la información solicitada; y </w:t>
      </w:r>
    </w:p>
    <w:p w14:paraId="28F4C7B0" w14:textId="112122A7" w:rsidR="006B66B6" w:rsidRPr="001700F9" w:rsidRDefault="006B66B6" w:rsidP="00AF12E2">
      <w:pPr>
        <w:pStyle w:val="Prrafodelista"/>
        <w:numPr>
          <w:ilvl w:val="1"/>
          <w:numId w:val="5"/>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color w:val="000000"/>
        </w:rPr>
        <w:t>Efectuar las notificaciones a los solicitantes.</w:t>
      </w:r>
    </w:p>
    <w:p w14:paraId="227F6974" w14:textId="77777777" w:rsidR="006B66B6" w:rsidRPr="001700F9" w:rsidRDefault="006B66B6" w:rsidP="006B66B6">
      <w:pPr>
        <w:pStyle w:val="Prrafodelista"/>
        <w:spacing w:line="360" w:lineRule="auto"/>
        <w:ind w:left="0"/>
        <w:contextualSpacing/>
        <w:jc w:val="both"/>
        <w:rPr>
          <w:rFonts w:ascii="Palatino Linotype" w:eastAsia="MS Mincho" w:hAnsi="Palatino Linotype" w:cs="Arial"/>
          <w:i/>
          <w:lang w:val="es-MX"/>
        </w:rPr>
      </w:pPr>
    </w:p>
    <w:p w14:paraId="0D0A4533" w14:textId="0F30A605" w:rsidR="006B66B6" w:rsidRPr="001700F9"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Cambria" w:hAnsi="Palatino Linotype" w:cs="Arial"/>
          <w:lang w:val="es-MX" w:eastAsia="en-US"/>
        </w:rPr>
        <w:t xml:space="preserve">Otros </w:t>
      </w:r>
      <w:r w:rsidRPr="001700F9">
        <w:rPr>
          <w:rFonts w:ascii="Palatino Linotype" w:eastAsia="MS Mincho" w:hAnsi="Palatino Linotype"/>
          <w:color w:val="000000"/>
        </w:rPr>
        <w:t>sujetos del proceso de atención a las solicitudes de información son los servidores públicos habilitados, quienes serán designados por el titular del Sujeto Obligado a propuesta del responsable de la Unidad de Transparencia</w:t>
      </w:r>
      <w:r w:rsidRPr="001700F9">
        <w:rPr>
          <w:rFonts w:ascii="Palatino Linotype" w:eastAsia="MS Mincho" w:hAnsi="Palatino Linotype"/>
          <w:color w:val="000000"/>
          <w:vertAlign w:val="superscript"/>
        </w:rPr>
        <w:footnoteReference w:id="7"/>
      </w:r>
      <w:r w:rsidRPr="001700F9">
        <w:rPr>
          <w:rFonts w:ascii="Palatino Linotype" w:eastAsia="MS Mincho" w:hAnsi="Palatino Linotype"/>
          <w:color w:val="000000"/>
        </w:rPr>
        <w:t xml:space="preserve"> y tendrán, entre sus atribuciones, las siguientes</w:t>
      </w:r>
      <w:r w:rsidRPr="001700F9">
        <w:rPr>
          <w:rFonts w:ascii="Palatino Linotype" w:eastAsia="MS Mincho" w:hAnsi="Palatino Linotype"/>
          <w:color w:val="000000"/>
          <w:vertAlign w:val="superscript"/>
        </w:rPr>
        <w:footnoteReference w:id="8"/>
      </w:r>
      <w:r w:rsidRPr="001700F9">
        <w:rPr>
          <w:rFonts w:ascii="Palatino Linotype" w:eastAsia="MS Mincho" w:hAnsi="Palatino Linotype"/>
          <w:color w:val="000000"/>
        </w:rPr>
        <w:t>:</w:t>
      </w:r>
    </w:p>
    <w:p w14:paraId="57FDDBA0" w14:textId="77777777" w:rsidR="006B66B6" w:rsidRPr="001700F9" w:rsidRDefault="006B66B6" w:rsidP="00AF12E2">
      <w:pPr>
        <w:pStyle w:val="Prrafodelista"/>
        <w:numPr>
          <w:ilvl w:val="1"/>
          <w:numId w:val="6"/>
        </w:numPr>
        <w:spacing w:line="360" w:lineRule="auto"/>
        <w:ind w:left="1134"/>
        <w:contextualSpacing/>
        <w:jc w:val="both"/>
        <w:rPr>
          <w:rFonts w:ascii="Palatino Linotype" w:eastAsia="MS Mincho" w:hAnsi="Palatino Linotype"/>
          <w:color w:val="000000"/>
        </w:rPr>
      </w:pPr>
      <w:r w:rsidRPr="001700F9">
        <w:rPr>
          <w:rFonts w:ascii="Palatino Linotype" w:eastAsia="MS Mincho" w:hAnsi="Palatino Linotype"/>
          <w:color w:val="000000"/>
        </w:rPr>
        <w:t>Localizar la información que le solicite la Unidad de Transparencia; y</w:t>
      </w:r>
    </w:p>
    <w:p w14:paraId="585DCBEE" w14:textId="40DF686F" w:rsidR="006B66B6" w:rsidRPr="001700F9" w:rsidRDefault="006B66B6" w:rsidP="00AF12E2">
      <w:pPr>
        <w:pStyle w:val="Prrafodelista"/>
        <w:numPr>
          <w:ilvl w:val="1"/>
          <w:numId w:val="6"/>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color w:val="000000"/>
        </w:rPr>
        <w:t>Proporcionar la información que obre en los archivos y que le sea solicitada por la Unidad de Transparencia.</w:t>
      </w:r>
    </w:p>
    <w:p w14:paraId="6A512A79" w14:textId="77777777" w:rsidR="006B66B6" w:rsidRPr="001700F9" w:rsidRDefault="006B66B6" w:rsidP="006B66B6">
      <w:pPr>
        <w:pStyle w:val="Prrafodelista"/>
        <w:spacing w:line="360" w:lineRule="auto"/>
        <w:ind w:left="0"/>
        <w:contextualSpacing/>
        <w:jc w:val="both"/>
        <w:rPr>
          <w:rFonts w:ascii="Palatino Linotype" w:eastAsia="MS Mincho" w:hAnsi="Palatino Linotype" w:cs="Arial"/>
          <w:iCs/>
          <w:lang w:val="es-MX"/>
        </w:rPr>
      </w:pPr>
    </w:p>
    <w:p w14:paraId="7C815F1A" w14:textId="3248B877" w:rsidR="006B66B6" w:rsidRPr="001700F9"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Cambria" w:hAnsi="Palatino Linotype" w:cs="Arial"/>
          <w:lang w:val="es-MX" w:eastAsia="en-US"/>
        </w:rPr>
        <w:t xml:space="preserve">De </w:t>
      </w:r>
      <w:r w:rsidRPr="001700F9">
        <w:rPr>
          <w:rFonts w:ascii="Palatino Linotype" w:eastAsia="MS Mincho" w:hAnsi="Palatino Linotype"/>
          <w:color w:val="000000"/>
        </w:rPr>
        <w:t xml:space="preserve">tal manera que cada una de las áreas administrativas del </w:t>
      </w:r>
      <w:r w:rsidRPr="001700F9">
        <w:rPr>
          <w:rFonts w:ascii="Palatino Linotype" w:eastAsia="MS Mincho" w:hAnsi="Palatino Linotype"/>
          <w:b/>
          <w:bCs/>
          <w:color w:val="000000"/>
        </w:rPr>
        <w:t>SUJETO OBLIGADO</w:t>
      </w:r>
      <w:r w:rsidRPr="001700F9">
        <w:rPr>
          <w:rFonts w:ascii="Palatino Linotype" w:eastAsia="MS Mincho" w:hAnsi="Palatino Linotype"/>
          <w:color w:val="000000"/>
        </w:rPr>
        <w:t xml:space="preserve"> deberá contar con un servidor público habilitado, quien será, a su vez, el enlace entre la Unidad de Transparencia y el área administrativa, y se encargará </w:t>
      </w:r>
      <w:r w:rsidRPr="001700F9">
        <w:rPr>
          <w:rFonts w:ascii="Palatino Linotype" w:eastAsia="MS Mincho" w:hAnsi="Palatino Linotype"/>
          <w:color w:val="000000"/>
        </w:rPr>
        <w:lastRenderedPageBreak/>
        <w:t>de buscar, localizar y proporcionar la información que se requiera a través de las solicitudes de acceso a la información.</w:t>
      </w:r>
    </w:p>
    <w:p w14:paraId="2AD96E6B" w14:textId="77777777" w:rsidR="006B66B6" w:rsidRPr="001700F9" w:rsidRDefault="006B66B6" w:rsidP="00B07863">
      <w:pPr>
        <w:pStyle w:val="Prrafodelista"/>
        <w:spacing w:line="360" w:lineRule="auto"/>
        <w:ind w:left="0"/>
        <w:contextualSpacing/>
        <w:jc w:val="both"/>
        <w:rPr>
          <w:rFonts w:ascii="Palatino Linotype" w:eastAsia="MS Mincho" w:hAnsi="Palatino Linotype" w:cs="Arial"/>
          <w:i/>
          <w:lang w:val="es-MX"/>
        </w:rPr>
      </w:pPr>
    </w:p>
    <w:p w14:paraId="758C1BF9" w14:textId="1B618E28" w:rsidR="006B66B6" w:rsidRPr="001700F9" w:rsidRDefault="006B66B6"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rPr>
        <w:t xml:space="preserve">Expuesto lo anterior, de la lectura a la solicitud de información </w:t>
      </w:r>
      <w:r w:rsidR="00E95D75" w:rsidRPr="001700F9">
        <w:rPr>
          <w:rFonts w:ascii="Palatino Linotype" w:eastAsia="MS Mincho" w:hAnsi="Palatino Linotype"/>
          <w:b/>
          <w:bCs/>
          <w:color w:val="000000"/>
        </w:rPr>
        <w:t>00069/IXTLAHUA/IP/2022</w:t>
      </w:r>
      <w:r w:rsidRPr="001700F9">
        <w:rPr>
          <w:rFonts w:ascii="Palatino Linotype" w:eastAsia="MS Mincho" w:hAnsi="Palatino Linotype"/>
          <w:color w:val="000000"/>
        </w:rPr>
        <w:t xml:space="preserve">, y como fuera señalado en el </w:t>
      </w:r>
      <w:r w:rsidRPr="001700F9">
        <w:rPr>
          <w:rFonts w:ascii="Palatino Linotype" w:eastAsia="MS Mincho" w:hAnsi="Palatino Linotype"/>
          <w:i/>
          <w:iCs/>
          <w:color w:val="000000"/>
        </w:rPr>
        <w:t>Planteamiento de la Litis</w:t>
      </w:r>
      <w:r w:rsidRPr="001700F9">
        <w:rPr>
          <w:rFonts w:ascii="Palatino Linotype" w:eastAsia="MS Mincho" w:hAnsi="Palatino Linotype"/>
          <w:color w:val="000000"/>
        </w:rPr>
        <w:t xml:space="preserve"> de esta resolución, se advierte que la entonces </w:t>
      </w:r>
      <w:r w:rsidRPr="001700F9">
        <w:rPr>
          <w:rFonts w:ascii="Palatino Linotype" w:eastAsia="MS Mincho" w:hAnsi="Palatino Linotype"/>
          <w:b/>
          <w:color w:val="000000"/>
        </w:rPr>
        <w:t>SOLICITANTE</w:t>
      </w:r>
      <w:r w:rsidRPr="001700F9">
        <w:rPr>
          <w:rFonts w:ascii="Palatino Linotype" w:eastAsia="MS Mincho" w:hAnsi="Palatino Linotype"/>
          <w:color w:val="000000"/>
        </w:rPr>
        <w:t xml:space="preserve"> requirió al </w:t>
      </w:r>
      <w:r w:rsidR="00E95D75" w:rsidRPr="001700F9">
        <w:rPr>
          <w:rFonts w:ascii="Palatino Linotype" w:eastAsia="MS Mincho" w:hAnsi="Palatino Linotype"/>
          <w:color w:val="000000"/>
        </w:rPr>
        <w:t>Ayuntamiento de Ixtlahuaca</w:t>
      </w:r>
      <w:r w:rsidRPr="001700F9">
        <w:rPr>
          <w:rFonts w:ascii="Palatino Linotype" w:eastAsia="MS Mincho" w:hAnsi="Palatino Linotype"/>
          <w:color w:val="000000"/>
        </w:rPr>
        <w:t xml:space="preserve">, </w:t>
      </w:r>
      <w:r w:rsidR="00393297" w:rsidRPr="001700F9">
        <w:rPr>
          <w:rFonts w:ascii="Palatino Linotype" w:eastAsia="MS Mincho" w:hAnsi="Palatino Linotype"/>
          <w:color w:val="000000"/>
        </w:rPr>
        <w:t>acceder a la siguiente información</w:t>
      </w:r>
      <w:r w:rsidRPr="001700F9">
        <w:rPr>
          <w:rFonts w:ascii="Palatino Linotype" w:eastAsia="MS Mincho" w:hAnsi="Palatino Linotype"/>
          <w:color w:val="000000"/>
        </w:rPr>
        <w:t>:</w:t>
      </w:r>
    </w:p>
    <w:p w14:paraId="16CE42CE" w14:textId="1315CCAD" w:rsidR="00393297" w:rsidRPr="001700F9" w:rsidRDefault="00393297" w:rsidP="0058724F">
      <w:pPr>
        <w:pStyle w:val="Prrafodelista"/>
        <w:numPr>
          <w:ilvl w:val="1"/>
          <w:numId w:val="7"/>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lang w:val="es-ES_tradnl"/>
        </w:rPr>
        <w:t>Todos y cada uno de los documentos soporte de los expedientes del personal que ingresó al ayuntamiento, del uno (01) de enero de dos mil veinte al treinta y uno (31) de enero de dos mil veintidós.</w:t>
      </w:r>
    </w:p>
    <w:p w14:paraId="32EDF97E" w14:textId="37E1CE18" w:rsidR="00393297" w:rsidRPr="001700F9" w:rsidRDefault="00393297" w:rsidP="0058724F">
      <w:pPr>
        <w:pStyle w:val="Prrafodelista"/>
        <w:numPr>
          <w:ilvl w:val="1"/>
          <w:numId w:val="7"/>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lang w:val="es-ES_tradnl"/>
        </w:rPr>
        <w:t>El documento que avale el último grado de estudios de la Directora de Administración.</w:t>
      </w:r>
    </w:p>
    <w:p w14:paraId="158AFE5A" w14:textId="3012FFC5" w:rsidR="00393297" w:rsidRPr="001700F9" w:rsidRDefault="00393297" w:rsidP="0058724F">
      <w:pPr>
        <w:pStyle w:val="Prrafodelista"/>
        <w:numPr>
          <w:ilvl w:val="1"/>
          <w:numId w:val="7"/>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lang w:val="es-ES_tradnl"/>
        </w:rPr>
        <w:t>Lista con montos y proveedores del parque vehicular adquirido, por adjudicación directa y/o invitación restringida, durante el dos mil veinte.</w:t>
      </w:r>
    </w:p>
    <w:p w14:paraId="17871C10" w14:textId="5CEE02C1" w:rsidR="00804B63" w:rsidRPr="001700F9" w:rsidRDefault="00393297" w:rsidP="0058724F">
      <w:pPr>
        <w:pStyle w:val="Prrafodelista"/>
        <w:numPr>
          <w:ilvl w:val="1"/>
          <w:numId w:val="7"/>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lang w:val="es-ES_tradnl"/>
        </w:rPr>
        <w:t>Conocer si la Dirección de Seguridad Pública cuenta con un sistema de cámaras de solapa, y de ser el caso, saber desde cuándo comenzaron a funcionar</w:t>
      </w:r>
    </w:p>
    <w:p w14:paraId="7B47CDFA" w14:textId="77777777" w:rsidR="006B66B6" w:rsidRPr="001700F9" w:rsidRDefault="006B66B6" w:rsidP="006B66B6">
      <w:pPr>
        <w:pStyle w:val="Prrafodelista"/>
        <w:spacing w:line="360" w:lineRule="auto"/>
        <w:ind w:left="0"/>
        <w:contextualSpacing/>
        <w:jc w:val="both"/>
        <w:rPr>
          <w:rFonts w:ascii="Palatino Linotype" w:eastAsia="MS Mincho" w:hAnsi="Palatino Linotype" w:cs="Arial"/>
          <w:i/>
          <w:lang w:val="es-MX"/>
        </w:rPr>
      </w:pPr>
    </w:p>
    <w:p w14:paraId="749B8FCD" w14:textId="425A9254" w:rsidR="006B66B6" w:rsidRPr="001700F9" w:rsidRDefault="00804B63"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rPr>
        <w:t xml:space="preserve">En respuesta a la solicitud de información, el </w:t>
      </w:r>
      <w:r w:rsidRPr="001700F9">
        <w:rPr>
          <w:rFonts w:ascii="Palatino Linotype" w:eastAsia="MS Mincho" w:hAnsi="Palatino Linotype"/>
          <w:b/>
          <w:color w:val="000000"/>
        </w:rPr>
        <w:t>SUJETO OBLIGADO</w:t>
      </w:r>
      <w:r w:rsidRPr="001700F9">
        <w:rPr>
          <w:rFonts w:ascii="Palatino Linotype" w:eastAsia="MS Mincho" w:hAnsi="Palatino Linotype"/>
          <w:color w:val="000000"/>
        </w:rPr>
        <w:t xml:space="preserve"> entregó al particular, el oficio número </w:t>
      </w:r>
      <w:r w:rsidR="00393297" w:rsidRPr="001700F9">
        <w:rPr>
          <w:rFonts w:ascii="Palatino Linotype" w:eastAsia="MS Mincho" w:hAnsi="Palatino Linotype"/>
          <w:color w:val="000000"/>
        </w:rPr>
        <w:t>PMIX/DA/RH/0390/2022</w:t>
      </w:r>
      <w:r w:rsidRPr="001700F9">
        <w:rPr>
          <w:rFonts w:ascii="Palatino Linotype" w:eastAsia="MS Mincho" w:hAnsi="Palatino Linotype"/>
          <w:color w:val="000000"/>
        </w:rPr>
        <w:t xml:space="preserve">, de </w:t>
      </w:r>
      <w:r w:rsidR="00393297" w:rsidRPr="001700F9">
        <w:rPr>
          <w:rFonts w:ascii="Palatino Linotype" w:eastAsia="MS Mincho" w:hAnsi="Palatino Linotype"/>
          <w:color w:val="000000"/>
        </w:rPr>
        <w:t>diez (10</w:t>
      </w:r>
      <w:r w:rsidRPr="001700F9">
        <w:rPr>
          <w:rFonts w:ascii="Palatino Linotype" w:eastAsia="MS Mincho" w:hAnsi="Palatino Linotype"/>
          <w:color w:val="000000"/>
        </w:rPr>
        <w:t xml:space="preserve">) de marzo de dos mil veintidós, emitido por </w:t>
      </w:r>
      <w:r w:rsidR="00393297" w:rsidRPr="001700F9">
        <w:rPr>
          <w:rFonts w:ascii="Palatino Linotype" w:eastAsia="MS Mincho" w:hAnsi="Palatino Linotype"/>
          <w:color w:val="000000"/>
        </w:rPr>
        <w:t>la Directora de Administración</w:t>
      </w:r>
      <w:r w:rsidRPr="001700F9">
        <w:rPr>
          <w:rFonts w:ascii="Palatino Linotype" w:eastAsia="MS Mincho" w:hAnsi="Palatino Linotype"/>
          <w:color w:val="000000"/>
        </w:rPr>
        <w:t>, por el que manifestó, esencialmente, lo siguiente:</w:t>
      </w:r>
    </w:p>
    <w:p w14:paraId="37CF0A12" w14:textId="011DC515" w:rsidR="006B66B6" w:rsidRPr="001700F9" w:rsidRDefault="006B66B6" w:rsidP="006B66B6">
      <w:pPr>
        <w:pStyle w:val="Prrafodelista"/>
        <w:spacing w:line="360" w:lineRule="auto"/>
        <w:ind w:left="0"/>
        <w:contextualSpacing/>
        <w:jc w:val="both"/>
        <w:rPr>
          <w:rFonts w:ascii="Palatino Linotype" w:eastAsia="MS Mincho" w:hAnsi="Palatino Linotype" w:cs="Arial"/>
          <w:iCs/>
          <w:lang w:val="es-MX"/>
        </w:rPr>
      </w:pPr>
    </w:p>
    <w:p w14:paraId="403FA39A" w14:textId="75CA6463" w:rsidR="00804B63" w:rsidRPr="001700F9" w:rsidRDefault="00F97892" w:rsidP="00F97892">
      <w:pPr>
        <w:pStyle w:val="Prrafodelista"/>
        <w:spacing w:line="360" w:lineRule="auto"/>
        <w:ind w:left="0"/>
        <w:contextualSpacing/>
        <w:jc w:val="center"/>
        <w:rPr>
          <w:rFonts w:ascii="Palatino Linotype" w:eastAsia="MS Mincho" w:hAnsi="Palatino Linotype" w:cs="Arial"/>
          <w:iCs/>
          <w:lang w:val="es-MX"/>
        </w:rPr>
      </w:pPr>
      <w:r w:rsidRPr="001700F9">
        <w:rPr>
          <w:rFonts w:ascii="Palatino Linotype" w:eastAsia="MS Mincho" w:hAnsi="Palatino Linotype" w:cs="Arial"/>
          <w:iCs/>
          <w:noProof/>
          <w:lang w:val="es-MX" w:eastAsia="es-MX"/>
        </w:rPr>
        <w:lastRenderedPageBreak/>
        <w:drawing>
          <wp:inline distT="0" distB="0" distL="0" distR="0" wp14:anchorId="501ACD97" wp14:editId="691F1576">
            <wp:extent cx="4849495" cy="6229350"/>
            <wp:effectExtent l="57150" t="57150" r="103505" b="9525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9"/>
                    <a:stretch>
                      <a:fillRect/>
                    </a:stretch>
                  </pic:blipFill>
                  <pic:spPr>
                    <a:xfrm>
                      <a:off x="0" y="0"/>
                      <a:ext cx="4860004" cy="62428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A0E4B" w14:textId="6E24CE00" w:rsidR="00E554D7" w:rsidRPr="001700F9" w:rsidRDefault="00E554D7" w:rsidP="00E554D7">
      <w:pPr>
        <w:pStyle w:val="Prrafodelista"/>
        <w:ind w:left="0"/>
        <w:contextualSpacing/>
        <w:jc w:val="center"/>
        <w:rPr>
          <w:rFonts w:ascii="Palatino Linotype" w:eastAsia="MS Mincho" w:hAnsi="Palatino Linotype" w:cs="Arial"/>
          <w:iCs/>
          <w:lang w:val="es-MX"/>
        </w:rPr>
      </w:pPr>
      <w:r w:rsidRPr="001700F9">
        <w:rPr>
          <w:rFonts w:ascii="Palatino Linotype" w:eastAsia="MS Mincho" w:hAnsi="Palatino Linotype" w:cs="Arial"/>
          <w:iCs/>
          <w:noProof/>
          <w:lang w:val="es-MX" w:eastAsia="es-MX"/>
        </w:rPr>
        <w:lastRenderedPageBreak/>
        <w:drawing>
          <wp:inline distT="0" distB="0" distL="0" distR="0" wp14:anchorId="7B8D11C0" wp14:editId="0F814AF2">
            <wp:extent cx="4898262" cy="6343650"/>
            <wp:effectExtent l="57150" t="57150" r="93345" b="9525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10"/>
                    <a:stretch>
                      <a:fillRect/>
                    </a:stretch>
                  </pic:blipFill>
                  <pic:spPr>
                    <a:xfrm>
                      <a:off x="0" y="0"/>
                      <a:ext cx="4909914" cy="63587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FFB6A9" w14:textId="78C19873" w:rsidR="00E554D7" w:rsidRPr="001700F9" w:rsidRDefault="00E554D7" w:rsidP="00E554D7">
      <w:pPr>
        <w:pStyle w:val="Prrafodelista"/>
        <w:spacing w:line="360" w:lineRule="auto"/>
        <w:ind w:left="567" w:right="567"/>
        <w:contextualSpacing/>
        <w:jc w:val="both"/>
        <w:rPr>
          <w:rFonts w:ascii="Palatino Linotype" w:eastAsia="MS Mincho" w:hAnsi="Palatino Linotype" w:cs="Arial"/>
          <w:iCs/>
          <w:lang w:val="es-MX"/>
        </w:rPr>
      </w:pPr>
      <w:r w:rsidRPr="001700F9">
        <w:rPr>
          <w:rFonts w:ascii="Palatino Linotype" w:eastAsia="MS Mincho" w:hAnsi="Palatino Linotype" w:cs="Arial"/>
          <w:iCs/>
          <w:lang w:val="es-MX"/>
        </w:rPr>
        <w:t>(Resaltador añadido)</w:t>
      </w:r>
    </w:p>
    <w:p w14:paraId="289C2549" w14:textId="77777777" w:rsidR="00F97892" w:rsidRPr="001700F9" w:rsidRDefault="00F97892" w:rsidP="00F97892">
      <w:pPr>
        <w:pStyle w:val="Prrafodelista"/>
        <w:spacing w:line="360" w:lineRule="auto"/>
        <w:ind w:left="0"/>
        <w:contextualSpacing/>
        <w:jc w:val="center"/>
        <w:rPr>
          <w:rFonts w:ascii="Palatino Linotype" w:eastAsia="MS Mincho" w:hAnsi="Palatino Linotype" w:cs="Arial"/>
          <w:iCs/>
          <w:lang w:val="es-MX"/>
        </w:rPr>
      </w:pPr>
    </w:p>
    <w:p w14:paraId="60766D00" w14:textId="30C966F1" w:rsidR="00635CD0" w:rsidRPr="001700F9" w:rsidRDefault="00635CD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rPr>
        <w:lastRenderedPageBreak/>
        <w:t>De la lectura al contenido del instrumento anterior, podemos rescatar los siguientes pronunciamientos esenciales de la Directora de Administración:</w:t>
      </w:r>
    </w:p>
    <w:p w14:paraId="5F1F4D98" w14:textId="34A9C453" w:rsidR="00635CD0" w:rsidRPr="001700F9" w:rsidRDefault="00635CD0" w:rsidP="00635CD0">
      <w:pPr>
        <w:pStyle w:val="Prrafodelista"/>
        <w:numPr>
          <w:ilvl w:val="1"/>
          <w:numId w:val="13"/>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color w:val="000000"/>
        </w:rPr>
        <w:t>Informó sobre los documentos contenidos en los expedientes de personal;</w:t>
      </w:r>
    </w:p>
    <w:p w14:paraId="6FDD6676" w14:textId="2C754F90" w:rsidR="00635CD0" w:rsidRPr="001700F9" w:rsidRDefault="00635CD0" w:rsidP="00635CD0">
      <w:pPr>
        <w:pStyle w:val="Prrafodelista"/>
        <w:numPr>
          <w:ilvl w:val="1"/>
          <w:numId w:val="13"/>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color w:val="000000"/>
        </w:rPr>
        <w:t xml:space="preserve">Manifestó que la Dirección de Administración no contaba con los las capacidades técnicas, administrativas o humanas para entregar en tiempo los documentos requeridos, por lo que cambió la modalidad de entrega de la información a </w:t>
      </w:r>
      <w:r w:rsidRPr="001700F9">
        <w:rPr>
          <w:rFonts w:ascii="Palatino Linotype" w:eastAsia="MS Mincho" w:hAnsi="Palatino Linotype"/>
          <w:b/>
          <w:bCs/>
          <w:color w:val="000000"/>
        </w:rPr>
        <w:t>Consulta Directa</w:t>
      </w:r>
      <w:r w:rsidRPr="001700F9">
        <w:rPr>
          <w:rFonts w:ascii="Palatino Linotype" w:eastAsia="MS Mincho" w:hAnsi="Palatino Linotype"/>
          <w:color w:val="000000"/>
        </w:rPr>
        <w:t>;</w:t>
      </w:r>
    </w:p>
    <w:p w14:paraId="2B7A14DD" w14:textId="1B58D8BA" w:rsidR="00635CD0" w:rsidRPr="001700F9" w:rsidRDefault="00635CD0" w:rsidP="00635CD0">
      <w:pPr>
        <w:pStyle w:val="Prrafodelista"/>
        <w:numPr>
          <w:ilvl w:val="1"/>
          <w:numId w:val="13"/>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color w:val="000000"/>
        </w:rPr>
        <w:t>Manifestó que su último grado de estudios es de doctorado; y</w:t>
      </w:r>
    </w:p>
    <w:p w14:paraId="3A7F2127" w14:textId="5ACC3112" w:rsidR="00635CD0" w:rsidRPr="001700F9" w:rsidRDefault="00635CD0" w:rsidP="00635CD0">
      <w:pPr>
        <w:pStyle w:val="Prrafodelista"/>
        <w:numPr>
          <w:ilvl w:val="1"/>
          <w:numId w:val="13"/>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color w:val="000000"/>
        </w:rPr>
        <w:t>Refirió que sí se cuenta con cámaras de solapa, y que la Dirección de Seguridad Pública y Tránsito Municipal no las tiene en funcionamiento.</w:t>
      </w:r>
    </w:p>
    <w:p w14:paraId="0218142A" w14:textId="77777777" w:rsidR="00635CD0" w:rsidRPr="001700F9" w:rsidRDefault="00635CD0" w:rsidP="00635CD0">
      <w:pPr>
        <w:pStyle w:val="Prrafodelista"/>
        <w:spacing w:line="360" w:lineRule="auto"/>
        <w:ind w:left="0"/>
        <w:contextualSpacing/>
        <w:jc w:val="both"/>
        <w:rPr>
          <w:rFonts w:ascii="Palatino Linotype" w:eastAsia="MS Mincho" w:hAnsi="Palatino Linotype" w:cs="Arial"/>
          <w:i/>
          <w:lang w:val="es-MX"/>
        </w:rPr>
      </w:pPr>
    </w:p>
    <w:p w14:paraId="7252E097" w14:textId="6CA9B99C" w:rsidR="00E554D7" w:rsidRPr="001700F9" w:rsidRDefault="00635CD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lang w:val="es-MX"/>
        </w:rPr>
        <w:t>Ad</w:t>
      </w:r>
      <w:r w:rsidR="00E554D7" w:rsidRPr="001700F9">
        <w:rPr>
          <w:rFonts w:ascii="Palatino Linotype" w:eastAsia="MS Mincho" w:hAnsi="Palatino Linotype"/>
          <w:color w:val="000000"/>
        </w:rPr>
        <w:t xml:space="preserve">junto al instrumento anterior, el </w:t>
      </w:r>
      <w:r w:rsidR="00E554D7" w:rsidRPr="001700F9">
        <w:rPr>
          <w:rFonts w:ascii="Palatino Linotype" w:eastAsia="MS Mincho" w:hAnsi="Palatino Linotype"/>
          <w:b/>
          <w:bCs/>
          <w:color w:val="000000"/>
        </w:rPr>
        <w:t>SUJETO OBLIGADO</w:t>
      </w:r>
      <w:r w:rsidR="006C7C29" w:rsidRPr="001700F9">
        <w:rPr>
          <w:rFonts w:ascii="Palatino Linotype" w:eastAsia="MS Mincho" w:hAnsi="Palatino Linotype"/>
          <w:color w:val="000000"/>
        </w:rPr>
        <w:t xml:space="preserve"> presentó al particular dos listados, el primero consistente en las adquisiciones de vehículos realizadas durante el dos mil veinte, bajo la modalidad de adjudicación directa e invitación restringida, y que cuenta con los rubros ‘NO. DE EXPEDIENTE’, ‘MODALIDAD’, ‘CONTRATISTA’, ‘RFC’, ‘REPRESENTANTE LEGAL EN SU CASO’, </w:t>
      </w:r>
      <w:proofErr w:type="gramStart"/>
      <w:r w:rsidR="006C7C29" w:rsidRPr="001700F9">
        <w:rPr>
          <w:rFonts w:ascii="Palatino Linotype" w:eastAsia="MS Mincho" w:hAnsi="Palatino Linotype"/>
          <w:color w:val="000000"/>
        </w:rPr>
        <w:t>‘ CONCEPTO’</w:t>
      </w:r>
      <w:proofErr w:type="gramEnd"/>
      <w:r w:rsidR="006C7C29" w:rsidRPr="001700F9">
        <w:rPr>
          <w:rFonts w:ascii="Palatino Linotype" w:eastAsia="MS Mincho" w:hAnsi="Palatino Linotype"/>
          <w:color w:val="000000"/>
        </w:rPr>
        <w:t>, ‘MONTO CON I.V.A’ y ‘FECHA DE LA FIRMA DEL CONTRATO’. Se adjunta la captura de imagen del instrumento como referencia:</w:t>
      </w:r>
    </w:p>
    <w:p w14:paraId="521B8559" w14:textId="4A05E1C8" w:rsidR="00E554D7" w:rsidRPr="001700F9" w:rsidRDefault="00E554D7" w:rsidP="00E554D7">
      <w:pPr>
        <w:pStyle w:val="Prrafodelista"/>
        <w:spacing w:line="360" w:lineRule="auto"/>
        <w:ind w:left="0"/>
        <w:contextualSpacing/>
        <w:jc w:val="both"/>
        <w:rPr>
          <w:rFonts w:ascii="Palatino Linotype" w:eastAsia="MS Mincho" w:hAnsi="Palatino Linotype" w:cs="Arial"/>
          <w:iCs/>
          <w:lang w:val="es-MX"/>
        </w:rPr>
      </w:pPr>
    </w:p>
    <w:p w14:paraId="5EB39CE8" w14:textId="1B9A74D7" w:rsidR="006C7C29" w:rsidRPr="001700F9" w:rsidRDefault="006C7C29" w:rsidP="006C7C29">
      <w:pPr>
        <w:pStyle w:val="Prrafodelista"/>
        <w:spacing w:line="360" w:lineRule="auto"/>
        <w:ind w:left="0"/>
        <w:contextualSpacing/>
        <w:jc w:val="center"/>
        <w:rPr>
          <w:rFonts w:ascii="Palatino Linotype" w:eastAsia="MS Mincho" w:hAnsi="Palatino Linotype" w:cs="Arial"/>
          <w:iCs/>
          <w:lang w:val="es-MX"/>
        </w:rPr>
      </w:pPr>
      <w:r w:rsidRPr="001700F9">
        <w:rPr>
          <w:rFonts w:ascii="Palatino Linotype" w:eastAsia="MS Mincho" w:hAnsi="Palatino Linotype" w:cs="Arial"/>
          <w:iCs/>
          <w:noProof/>
          <w:lang w:val="es-MX" w:eastAsia="es-MX"/>
        </w:rPr>
        <w:lastRenderedPageBreak/>
        <w:drawing>
          <wp:inline distT="0" distB="0" distL="0" distR="0" wp14:anchorId="0F8129CF" wp14:editId="71513574">
            <wp:extent cx="4829633" cy="3419417"/>
            <wp:effectExtent l="57150" t="57150" r="85725" b="8636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pic:nvPicPr>
                  <pic:blipFill>
                    <a:blip r:embed="rId11"/>
                    <a:stretch>
                      <a:fillRect/>
                    </a:stretch>
                  </pic:blipFill>
                  <pic:spPr>
                    <a:xfrm>
                      <a:off x="0" y="0"/>
                      <a:ext cx="4843000" cy="34288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BE0504" w14:textId="77777777" w:rsidR="006C7C29" w:rsidRPr="001700F9" w:rsidRDefault="006C7C29" w:rsidP="00E554D7">
      <w:pPr>
        <w:pStyle w:val="Prrafodelista"/>
        <w:spacing w:line="360" w:lineRule="auto"/>
        <w:ind w:left="0"/>
        <w:contextualSpacing/>
        <w:jc w:val="both"/>
        <w:rPr>
          <w:rFonts w:ascii="Palatino Linotype" w:eastAsia="MS Mincho" w:hAnsi="Palatino Linotype" w:cs="Arial"/>
          <w:iCs/>
          <w:lang w:val="es-MX"/>
        </w:rPr>
      </w:pPr>
    </w:p>
    <w:p w14:paraId="6B3DAAA2" w14:textId="5343561A" w:rsidR="006C7C29" w:rsidRPr="001700F9" w:rsidRDefault="006C7C29"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lang w:val="es-MX"/>
        </w:rPr>
        <w:t>Por cuanto hace al segundo listado, éste consiste en la relación de un total de 60 servidores públicos,</w:t>
      </w:r>
      <w:r w:rsidR="00635CD0" w:rsidRPr="001700F9">
        <w:rPr>
          <w:rFonts w:ascii="Palatino Linotype" w:eastAsia="MS Mincho" w:hAnsi="Palatino Linotype"/>
          <w:color w:val="000000"/>
          <w:lang w:val="es-MX"/>
        </w:rPr>
        <w:t xml:space="preserve"> en versión pública,</w:t>
      </w:r>
      <w:r w:rsidRPr="001700F9">
        <w:rPr>
          <w:rFonts w:ascii="Palatino Linotype" w:eastAsia="MS Mincho" w:hAnsi="Palatino Linotype"/>
          <w:color w:val="000000"/>
          <w:lang w:val="es-MX"/>
        </w:rPr>
        <w:t xml:space="preserve"> misma que muestra sus nombres, adscripción, puesto y fecha de alta en el ayuntamiento. </w:t>
      </w:r>
      <w:r w:rsidR="00635CD0" w:rsidRPr="001700F9">
        <w:rPr>
          <w:rFonts w:ascii="Palatino Linotype" w:eastAsia="MS Mincho" w:hAnsi="Palatino Linotype"/>
          <w:color w:val="000000"/>
          <w:lang w:val="es-MX"/>
        </w:rPr>
        <w:t>Se adjunta un fragmento del documento de mérito:</w:t>
      </w:r>
    </w:p>
    <w:p w14:paraId="4A95A550" w14:textId="594B0B72" w:rsidR="006C7C29" w:rsidRPr="001700F9" w:rsidRDefault="006C7C29" w:rsidP="006C7C29">
      <w:pPr>
        <w:pStyle w:val="Prrafodelista"/>
        <w:spacing w:line="360" w:lineRule="auto"/>
        <w:ind w:left="0"/>
        <w:contextualSpacing/>
        <w:jc w:val="both"/>
        <w:rPr>
          <w:rFonts w:ascii="Palatino Linotype" w:eastAsia="MS Mincho" w:hAnsi="Palatino Linotype" w:cs="Arial"/>
          <w:iCs/>
          <w:lang w:val="es-MX"/>
        </w:rPr>
      </w:pPr>
    </w:p>
    <w:p w14:paraId="2F02F2C0" w14:textId="2D72EC27" w:rsidR="00635CD0" w:rsidRPr="001700F9" w:rsidRDefault="00635CD0" w:rsidP="00635CD0">
      <w:pPr>
        <w:pStyle w:val="Prrafodelista"/>
        <w:spacing w:line="360" w:lineRule="auto"/>
        <w:ind w:left="0"/>
        <w:contextualSpacing/>
        <w:jc w:val="center"/>
        <w:rPr>
          <w:rFonts w:ascii="Palatino Linotype" w:eastAsia="MS Mincho" w:hAnsi="Palatino Linotype" w:cs="Arial"/>
          <w:iCs/>
          <w:lang w:val="es-MX"/>
        </w:rPr>
      </w:pPr>
      <w:r w:rsidRPr="001700F9">
        <w:rPr>
          <w:rFonts w:ascii="Palatino Linotype" w:eastAsia="MS Mincho" w:hAnsi="Palatino Linotype" w:cs="Arial"/>
          <w:iCs/>
          <w:noProof/>
          <w:lang w:val="es-MX" w:eastAsia="es-MX"/>
        </w:rPr>
        <w:lastRenderedPageBreak/>
        <w:drawing>
          <wp:inline distT="0" distB="0" distL="0" distR="0" wp14:anchorId="2CDA5A01" wp14:editId="42B4AE2A">
            <wp:extent cx="4844263" cy="3735388"/>
            <wp:effectExtent l="57150" t="57150" r="90170" b="93980"/>
            <wp:docPr id="4" name="Imagen 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media"/>
                    <pic:cNvPicPr/>
                  </pic:nvPicPr>
                  <pic:blipFill>
                    <a:blip r:embed="rId12"/>
                    <a:stretch>
                      <a:fillRect/>
                    </a:stretch>
                  </pic:blipFill>
                  <pic:spPr>
                    <a:xfrm>
                      <a:off x="0" y="0"/>
                      <a:ext cx="4857844" cy="37458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076C59" w14:textId="77777777" w:rsidR="00635CD0" w:rsidRPr="001700F9" w:rsidRDefault="00635CD0" w:rsidP="006C7C29">
      <w:pPr>
        <w:pStyle w:val="Prrafodelista"/>
        <w:spacing w:line="360" w:lineRule="auto"/>
        <w:ind w:left="0"/>
        <w:contextualSpacing/>
        <w:jc w:val="both"/>
        <w:rPr>
          <w:rFonts w:ascii="Palatino Linotype" w:eastAsia="MS Mincho" w:hAnsi="Palatino Linotype" w:cs="Arial"/>
          <w:iCs/>
          <w:lang w:val="es-MX"/>
        </w:rPr>
      </w:pPr>
    </w:p>
    <w:p w14:paraId="5BD847B2" w14:textId="6837CC6D" w:rsidR="00E63F59" w:rsidRPr="001700F9" w:rsidRDefault="00E63F59"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rPr>
        <w:t xml:space="preserve">Expuesto </w:t>
      </w:r>
      <w:r w:rsidRPr="001700F9">
        <w:rPr>
          <w:rFonts w:ascii="Palatino Linotype" w:hAnsi="Palatino Linotype"/>
          <w:color w:val="000000" w:themeColor="text1"/>
        </w:rPr>
        <w:t xml:space="preserve">lo anterior, toda vez que el </w:t>
      </w:r>
      <w:r w:rsidRPr="001700F9">
        <w:rPr>
          <w:rFonts w:ascii="Palatino Linotype" w:hAnsi="Palatino Linotype"/>
          <w:b/>
          <w:color w:val="000000" w:themeColor="text1"/>
        </w:rPr>
        <w:t>SUJETO OBLIGADO</w:t>
      </w:r>
      <w:r w:rsidRPr="001700F9">
        <w:rPr>
          <w:rFonts w:ascii="Palatino Linotype" w:hAnsi="Palatino Linotype"/>
          <w:color w:val="000000" w:themeColor="text1"/>
        </w:rPr>
        <w:t xml:space="preserve"> se pronunció respecto de la información solicitada, conviene obviar el análisis de competencia </w:t>
      </w:r>
      <w:r w:rsidR="001223F8" w:rsidRPr="001700F9">
        <w:rPr>
          <w:rFonts w:ascii="Palatino Linotype" w:hAnsi="Palatino Linotype"/>
          <w:color w:val="000000" w:themeColor="text1"/>
        </w:rPr>
        <w:t xml:space="preserve">del </w:t>
      </w:r>
      <w:r w:rsidR="00E95D75" w:rsidRPr="001700F9">
        <w:rPr>
          <w:rFonts w:ascii="Palatino Linotype" w:hAnsi="Palatino Linotype"/>
          <w:color w:val="000000" w:themeColor="text1"/>
        </w:rPr>
        <w:t>Ayuntamiento de Ixtlahuaca</w:t>
      </w:r>
      <w:r w:rsidRPr="001700F9">
        <w:rPr>
          <w:rFonts w:ascii="Palatino Linotype" w:hAnsi="Palatino Linotype"/>
          <w:color w:val="000000" w:themeColor="text1"/>
        </w:rPr>
        <w:t xml:space="preserve"> para generar, administrar o poseer la misma, dado que éste la asumió mediante su respuesta a la solicitud de información.</w:t>
      </w:r>
    </w:p>
    <w:p w14:paraId="213A7CE0" w14:textId="77777777" w:rsidR="00E63F59" w:rsidRPr="001700F9" w:rsidRDefault="00E63F59" w:rsidP="00B07863">
      <w:pPr>
        <w:pStyle w:val="Prrafodelista"/>
        <w:spacing w:line="360" w:lineRule="auto"/>
        <w:ind w:left="0"/>
        <w:contextualSpacing/>
        <w:jc w:val="both"/>
        <w:rPr>
          <w:rFonts w:ascii="Palatino Linotype" w:eastAsia="MS Mincho" w:hAnsi="Palatino Linotype" w:cs="Arial"/>
          <w:i/>
          <w:lang w:val="es-MX"/>
        </w:rPr>
      </w:pPr>
    </w:p>
    <w:p w14:paraId="399872A3" w14:textId="5130632C" w:rsidR="00E63F59" w:rsidRPr="001700F9" w:rsidRDefault="001223F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rPr>
        <w:t xml:space="preserve">Lo </w:t>
      </w:r>
      <w:r w:rsidRPr="001700F9">
        <w:rPr>
          <w:rFonts w:ascii="Palatino Linotype" w:hAnsi="Palatino Linotype" w:cs="Arial"/>
        </w:rPr>
        <w:t xml:space="preserve">anterior </w:t>
      </w:r>
      <w:r w:rsidRPr="001700F9">
        <w:rPr>
          <w:rFonts w:ascii="Palatino Linotype" w:hAnsi="Palatino Linotype"/>
          <w:color w:val="000000" w:themeColor="text1"/>
        </w:rPr>
        <w:t xml:space="preserve">encuentra lógica toda vez que el estudio de la naturaleza jurídica de la información pública solicitada tiene por objeto determinar si ésta la genera, posee o administra el </w:t>
      </w:r>
      <w:r w:rsidRPr="001700F9">
        <w:rPr>
          <w:rFonts w:ascii="Palatino Linotype" w:hAnsi="Palatino Linotype"/>
          <w:b/>
          <w:color w:val="000000" w:themeColor="text1"/>
        </w:rPr>
        <w:t>SUJETO OBLIGADO</w:t>
      </w:r>
      <w:r w:rsidRPr="001700F9">
        <w:rPr>
          <w:rFonts w:ascii="Palatino Linotype" w:hAnsi="Palatino Linotype"/>
          <w:color w:val="000000" w:themeColor="text1"/>
        </w:rPr>
        <w:t xml:space="preserve">; empero, en aquellos casos en que éste la asume, implica </w:t>
      </w:r>
      <w:r w:rsidRPr="001700F9">
        <w:rPr>
          <w:rFonts w:ascii="Palatino Linotype" w:hAnsi="Palatino Linotype"/>
          <w:i/>
          <w:color w:val="000000" w:themeColor="text1"/>
        </w:rPr>
        <w:t>de facto</w:t>
      </w:r>
      <w:r w:rsidRPr="001700F9">
        <w:rPr>
          <w:rFonts w:ascii="Palatino Linotype" w:hAnsi="Palatino Linotype"/>
          <w:color w:val="000000" w:themeColor="text1"/>
        </w:rPr>
        <w:t xml:space="preserve"> que la genera, posee o administra. Por consiguiente, a nada práctico nos conduciría su estudio, ya que, se insiste, la información pública solicitada, consistente en la hoja de diario, copia de los cheques, respaldo y resumen </w:t>
      </w:r>
      <w:r w:rsidRPr="001700F9">
        <w:rPr>
          <w:rFonts w:ascii="Palatino Linotype" w:hAnsi="Palatino Linotype"/>
          <w:color w:val="000000" w:themeColor="text1"/>
        </w:rPr>
        <w:lastRenderedPageBreak/>
        <w:t xml:space="preserve">solicitados, relacionados con una cuenta específica, ha sido asumida por el </w:t>
      </w:r>
      <w:r w:rsidRPr="001700F9">
        <w:rPr>
          <w:rFonts w:ascii="Palatino Linotype" w:hAnsi="Palatino Linotype"/>
          <w:b/>
          <w:color w:val="000000" w:themeColor="text1"/>
        </w:rPr>
        <w:t>SUJETO OBLIGADO</w:t>
      </w:r>
      <w:r w:rsidRPr="001700F9">
        <w:rPr>
          <w:rFonts w:ascii="Palatino Linotype" w:hAnsi="Palatino Linotype"/>
          <w:color w:val="000000" w:themeColor="text1"/>
        </w:rPr>
        <w:t>.</w:t>
      </w:r>
    </w:p>
    <w:p w14:paraId="30DB9724" w14:textId="77777777" w:rsidR="00E63F59" w:rsidRPr="001700F9" w:rsidRDefault="00E63F59" w:rsidP="00B07863">
      <w:pPr>
        <w:pStyle w:val="Prrafodelista"/>
        <w:spacing w:line="360" w:lineRule="auto"/>
        <w:ind w:left="0"/>
        <w:contextualSpacing/>
        <w:jc w:val="both"/>
        <w:rPr>
          <w:rFonts w:ascii="Palatino Linotype" w:eastAsia="MS Mincho" w:hAnsi="Palatino Linotype" w:cs="Arial"/>
          <w:i/>
          <w:lang w:val="es-MX"/>
        </w:rPr>
      </w:pPr>
    </w:p>
    <w:p w14:paraId="4044408D" w14:textId="0FAACC55" w:rsidR="00E63F59" w:rsidRPr="001700F9" w:rsidRDefault="001223F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rPr>
        <w:t xml:space="preserve">En </w:t>
      </w:r>
      <w:r w:rsidRPr="001700F9">
        <w:rPr>
          <w:rFonts w:ascii="Palatino Linotype" w:hAnsi="Palatino Linotype"/>
          <w:color w:val="000000" w:themeColor="text1"/>
        </w:rPr>
        <w:t xml:space="preserve">ese sentido, al existir un pronunciamiento directo por parte del </w:t>
      </w:r>
      <w:r w:rsidRPr="001700F9">
        <w:rPr>
          <w:rFonts w:ascii="Palatino Linotype" w:hAnsi="Palatino Linotype"/>
          <w:b/>
          <w:color w:val="000000" w:themeColor="text1"/>
        </w:rPr>
        <w:t>SUJETO OBLIGADO</w:t>
      </w:r>
      <w:r w:rsidRPr="001700F9">
        <w:rPr>
          <w:rFonts w:ascii="Palatino Linotype" w:hAnsi="Palatino Linotype"/>
          <w:color w:val="000000" w:themeColor="text1"/>
        </w:rPr>
        <w:t xml:space="preserve">, a fin de atender la solicitud planteada por el hoy </w:t>
      </w:r>
      <w:r w:rsidRPr="001700F9">
        <w:rPr>
          <w:rFonts w:ascii="Palatino Linotype" w:hAnsi="Palatino Linotype"/>
          <w:b/>
          <w:color w:val="000000" w:themeColor="text1"/>
        </w:rPr>
        <w:t>RECURRENTE</w:t>
      </w:r>
      <w:r w:rsidRPr="001700F9">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1700F9">
        <w:rPr>
          <w:rFonts w:ascii="Palatino Linotype" w:hAnsi="Palatino Linotype"/>
          <w:bCs/>
          <w:iCs/>
          <w:color w:val="000000" w:themeColor="text1"/>
        </w:rPr>
        <w:t>SAIMEX</w:t>
      </w:r>
      <w:r w:rsidRPr="001700F9">
        <w:rPr>
          <w:rFonts w:ascii="Palatino Linotype" w:hAnsi="Palatino Linotype"/>
          <w:color w:val="000000" w:themeColor="text1"/>
        </w:rPr>
        <w:t>.</w:t>
      </w:r>
    </w:p>
    <w:p w14:paraId="37087CD8" w14:textId="77777777" w:rsidR="00E63F59" w:rsidRPr="001700F9" w:rsidRDefault="00E63F59" w:rsidP="00B07863">
      <w:pPr>
        <w:pStyle w:val="Prrafodelista"/>
        <w:spacing w:line="360" w:lineRule="auto"/>
        <w:ind w:left="0"/>
        <w:contextualSpacing/>
        <w:jc w:val="both"/>
        <w:rPr>
          <w:rFonts w:ascii="Palatino Linotype" w:eastAsia="MS Mincho" w:hAnsi="Palatino Linotype" w:cs="Arial"/>
          <w:i/>
          <w:lang w:val="es-MX"/>
        </w:rPr>
      </w:pPr>
    </w:p>
    <w:p w14:paraId="47F7D46B" w14:textId="5BD89636" w:rsidR="00E63F59" w:rsidRPr="001700F9" w:rsidRDefault="001223F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olor w:val="000000"/>
        </w:rPr>
        <w:t xml:space="preserve">Lo </w:t>
      </w:r>
      <w:r w:rsidRPr="001700F9">
        <w:rPr>
          <w:rFonts w:ascii="Palatino Linotype" w:eastAsia="MS Mincho" w:hAnsi="Palatino Linotype"/>
        </w:rPr>
        <w:t>anterior encuentra sustento mediante el Criterio 31-10 emitido por el entonces Instituto Federal de Acceso a la Información y Protección de Datos, mismo que dice:</w:t>
      </w:r>
    </w:p>
    <w:p w14:paraId="72C8C855" w14:textId="46DBBFE5" w:rsidR="00F56D3C" w:rsidRPr="001700F9" w:rsidRDefault="00F56D3C" w:rsidP="00F56D3C">
      <w:pPr>
        <w:pStyle w:val="Prrafodelista"/>
        <w:spacing w:line="360" w:lineRule="auto"/>
        <w:ind w:left="0"/>
        <w:contextualSpacing/>
        <w:jc w:val="both"/>
        <w:rPr>
          <w:rFonts w:ascii="Palatino Linotype" w:eastAsia="MS Mincho" w:hAnsi="Palatino Linotype" w:cs="Arial"/>
          <w:iCs/>
          <w:lang w:val="es-MX"/>
        </w:rPr>
      </w:pPr>
    </w:p>
    <w:p w14:paraId="3BE71257" w14:textId="77777777" w:rsidR="001223F8" w:rsidRPr="001700F9" w:rsidRDefault="001223F8" w:rsidP="001223F8">
      <w:pPr>
        <w:pStyle w:val="Sinespaciado"/>
        <w:spacing w:line="276" w:lineRule="auto"/>
        <w:ind w:left="567" w:right="567"/>
        <w:jc w:val="both"/>
        <w:rPr>
          <w:rFonts w:ascii="Palatino Linotype" w:hAnsi="Palatino Linotype"/>
          <w:i/>
          <w:sz w:val="22"/>
          <w:szCs w:val="22"/>
          <w:lang w:val="es-ES"/>
        </w:rPr>
      </w:pPr>
      <w:r w:rsidRPr="001700F9">
        <w:rPr>
          <w:rFonts w:ascii="Palatino Linotype" w:hAnsi="Palatino Linotype"/>
          <w:i/>
          <w:sz w:val="22"/>
          <w:szCs w:val="22"/>
          <w:lang w:val="es-ES"/>
        </w:rPr>
        <w:t>“</w:t>
      </w:r>
      <w:r w:rsidRPr="001700F9">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1700F9">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1700F9">
        <w:rPr>
          <w:rFonts w:ascii="Palatino Linotype" w:hAnsi="Palatino Linotype"/>
          <w:i/>
          <w:sz w:val="22"/>
          <w:szCs w:val="22"/>
          <w:lang w:val="es-ES"/>
        </w:rPr>
        <w:lastRenderedPageBreak/>
        <w:t>Gubernamental no se prevé una causal que permita al Instituto Federal de Acceso a la Información y Protección de Datos conocer, vía recurso revisión, al respecto.”</w:t>
      </w:r>
    </w:p>
    <w:p w14:paraId="01106B31" w14:textId="77777777" w:rsidR="001223F8" w:rsidRPr="001700F9" w:rsidRDefault="001223F8" w:rsidP="00F56D3C">
      <w:pPr>
        <w:pStyle w:val="Prrafodelista"/>
        <w:spacing w:line="360" w:lineRule="auto"/>
        <w:ind w:left="0"/>
        <w:contextualSpacing/>
        <w:jc w:val="both"/>
        <w:rPr>
          <w:rFonts w:ascii="Palatino Linotype" w:eastAsia="MS Mincho" w:hAnsi="Palatino Linotype" w:cs="Arial"/>
          <w:iCs/>
          <w:lang w:val="es-MX"/>
        </w:rPr>
      </w:pPr>
    </w:p>
    <w:p w14:paraId="5AF40E49" w14:textId="36DFF755" w:rsidR="00635CD0" w:rsidRPr="001700F9" w:rsidRDefault="00BB6BCB"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lang w:val="es-ES_tradnl"/>
        </w:rPr>
        <w:t xml:space="preserve"> </w:t>
      </w:r>
      <w:r w:rsidR="00635CD0" w:rsidRPr="001700F9">
        <w:rPr>
          <w:rFonts w:ascii="Palatino Linotype" w:eastAsia="MS Mincho" w:hAnsi="Palatino Linotype"/>
          <w:lang w:val="es-ES_tradnl"/>
        </w:rPr>
        <w:t xml:space="preserve">Dicho lo anterior, y de las constancias que obran en el expediente digital formado en el SAIMEX, se aprecia que el </w:t>
      </w:r>
      <w:r w:rsidR="00635CD0" w:rsidRPr="001700F9">
        <w:rPr>
          <w:rFonts w:ascii="Palatino Linotype" w:eastAsia="MS Mincho" w:hAnsi="Palatino Linotype"/>
          <w:b/>
          <w:bCs/>
          <w:lang w:val="es-ES_tradnl"/>
        </w:rPr>
        <w:t>RECURRENTE</w:t>
      </w:r>
      <w:r w:rsidR="00635CD0" w:rsidRPr="001700F9">
        <w:rPr>
          <w:rFonts w:ascii="Palatino Linotype" w:eastAsia="MS Mincho" w:hAnsi="Palatino Linotype"/>
          <w:lang w:val="es-ES_tradnl"/>
        </w:rPr>
        <w:t xml:space="preserve"> impugnó la respuesta proporcionada por el </w:t>
      </w:r>
      <w:r w:rsidR="00635CD0" w:rsidRPr="001700F9">
        <w:rPr>
          <w:rFonts w:ascii="Palatino Linotype" w:eastAsia="MS Mincho" w:hAnsi="Palatino Linotype"/>
          <w:b/>
          <w:bCs/>
          <w:lang w:val="es-ES_tradnl"/>
        </w:rPr>
        <w:t>SUJETO OBLIGADO</w:t>
      </w:r>
      <w:r w:rsidR="00635CD0" w:rsidRPr="001700F9">
        <w:rPr>
          <w:rFonts w:ascii="Palatino Linotype" w:eastAsia="MS Mincho" w:hAnsi="Palatino Linotype"/>
          <w:lang w:val="es-ES_tradnl"/>
        </w:rPr>
        <w:t xml:space="preserve"> mediante el recurso de revisión indicado al rubro, y en el que señaló por agravios, lo siguiente:</w:t>
      </w:r>
    </w:p>
    <w:p w14:paraId="492057DD" w14:textId="712584BB" w:rsidR="00635CD0" w:rsidRPr="001700F9" w:rsidRDefault="00635CD0" w:rsidP="00635CD0">
      <w:pPr>
        <w:pStyle w:val="Prrafodelista"/>
        <w:numPr>
          <w:ilvl w:val="1"/>
          <w:numId w:val="14"/>
        </w:numPr>
        <w:spacing w:line="360" w:lineRule="auto"/>
        <w:ind w:left="1134"/>
        <w:contextualSpacing/>
        <w:jc w:val="both"/>
        <w:rPr>
          <w:rFonts w:ascii="Palatino Linotype" w:eastAsia="MS Mincho" w:hAnsi="Palatino Linotype" w:cs="Arial"/>
          <w:i/>
          <w:lang w:val="es-MX"/>
        </w:rPr>
      </w:pPr>
      <w:r w:rsidRPr="001700F9">
        <w:rPr>
          <w:rFonts w:ascii="Palatino Linotype" w:eastAsia="MS Mincho" w:hAnsi="Palatino Linotype"/>
          <w:lang w:val="es-ES_tradnl"/>
        </w:rPr>
        <w:t>El cambio en la modalidad de entrega de la información respecto de los documentos soporte de los expedientes del personal del ayuntamiento y el documento que avale el último grado de estudios de la Directora de Administración.</w:t>
      </w:r>
    </w:p>
    <w:p w14:paraId="5A8109D4" w14:textId="77777777" w:rsidR="00635CD0" w:rsidRPr="001700F9" w:rsidRDefault="00635CD0" w:rsidP="00635CD0">
      <w:pPr>
        <w:pStyle w:val="Prrafodelista"/>
        <w:spacing w:line="360" w:lineRule="auto"/>
        <w:ind w:left="0"/>
        <w:contextualSpacing/>
        <w:jc w:val="both"/>
        <w:rPr>
          <w:rFonts w:ascii="Palatino Linotype" w:eastAsia="MS Mincho" w:hAnsi="Palatino Linotype" w:cs="Arial"/>
          <w:i/>
          <w:lang w:val="es-MX"/>
        </w:rPr>
      </w:pPr>
    </w:p>
    <w:p w14:paraId="6A99A74D" w14:textId="523B6FE8" w:rsidR="008934B8" w:rsidRPr="001700F9" w:rsidRDefault="008934B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lang w:val="es-MX"/>
        </w:rPr>
        <w:t xml:space="preserve">De </w:t>
      </w:r>
      <w:r w:rsidRPr="001700F9">
        <w:rPr>
          <w:rFonts w:ascii="Palatino Linotype" w:hAnsi="Palatino Linotype" w:cs="Arial"/>
        </w:rPr>
        <w:t xml:space="preserve">lo anterior se coligue que el </w:t>
      </w:r>
      <w:r w:rsidRPr="001700F9">
        <w:rPr>
          <w:rFonts w:ascii="Palatino Linotype" w:hAnsi="Palatino Linotype" w:cs="Arial"/>
          <w:b/>
          <w:bCs/>
        </w:rPr>
        <w:t>RECURRENTE</w:t>
      </w:r>
      <w:r w:rsidRPr="001700F9">
        <w:rPr>
          <w:rFonts w:ascii="Palatino Linotype" w:hAnsi="Palatino Linotype" w:cs="Arial"/>
        </w:rPr>
        <w:t xml:space="preserve"> está parcialmente conforme con la respuesta emitida por el </w:t>
      </w:r>
      <w:r w:rsidRPr="001700F9">
        <w:rPr>
          <w:rFonts w:ascii="Palatino Linotype" w:hAnsi="Palatino Linotype" w:cs="Arial"/>
          <w:b/>
          <w:bCs/>
        </w:rPr>
        <w:t>SUJETO OBLIGADO</w:t>
      </w:r>
      <w:r w:rsidRPr="001700F9">
        <w:rPr>
          <w:rFonts w:ascii="Palatino Linotype" w:hAnsi="Palatino Linotype" w:cs="Arial"/>
        </w:rPr>
        <w:t xml:space="preserve">, ya que expresamente manifestó en su escrito de inconformidad que el Ayuntamiento de Ixtlahuaca cambió la modalidad de entrega de la información </w:t>
      </w:r>
      <w:r w:rsidRPr="001700F9">
        <w:rPr>
          <w:rFonts w:ascii="Palatino Linotype" w:eastAsia="MS Mincho" w:hAnsi="Palatino Linotype"/>
          <w:lang w:val="es-ES_tradnl"/>
        </w:rPr>
        <w:t>de los documentos soporte de los expedientes del personal del ayuntamiento y el documento que avale el último grado de estudios de la Directora de Administración.</w:t>
      </w:r>
    </w:p>
    <w:p w14:paraId="4D40FC36" w14:textId="77777777" w:rsidR="008934B8" w:rsidRPr="001700F9" w:rsidRDefault="008934B8" w:rsidP="008934B8">
      <w:pPr>
        <w:pStyle w:val="Prrafodelista"/>
        <w:spacing w:line="360" w:lineRule="auto"/>
        <w:ind w:left="0"/>
        <w:contextualSpacing/>
        <w:jc w:val="both"/>
        <w:rPr>
          <w:rFonts w:ascii="Palatino Linotype" w:eastAsia="MS Mincho" w:hAnsi="Palatino Linotype" w:cs="Arial"/>
          <w:i/>
          <w:lang w:val="es-MX"/>
        </w:rPr>
      </w:pPr>
    </w:p>
    <w:p w14:paraId="061C16C4" w14:textId="11CDDF00" w:rsidR="008934B8" w:rsidRPr="001700F9" w:rsidRDefault="008934B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lang w:val="es-ES_tradnl"/>
        </w:rPr>
        <w:t xml:space="preserve">Consecuencia </w:t>
      </w:r>
      <w:r w:rsidRPr="001700F9">
        <w:rPr>
          <w:rFonts w:ascii="Palatino Linotype" w:hAnsi="Palatino Linotype" w:cs="Arial"/>
        </w:rPr>
        <w:t xml:space="preserve">de lo anterior, la respuesta otorgada por el </w:t>
      </w:r>
      <w:r w:rsidRPr="001700F9">
        <w:rPr>
          <w:rFonts w:ascii="Palatino Linotype" w:hAnsi="Palatino Linotype" w:cs="Arial"/>
          <w:b/>
          <w:bCs/>
        </w:rPr>
        <w:t>SUJETO OBLIGADO</w:t>
      </w:r>
      <w:r w:rsidRPr="001700F9">
        <w:rPr>
          <w:rFonts w:ascii="Palatino Linotype" w:hAnsi="Palatino Linotype" w:cs="Arial"/>
        </w:rPr>
        <w:t xml:space="preserve"> en relación con</w:t>
      </w:r>
      <w:r w:rsidRPr="001700F9">
        <w:rPr>
          <w:rFonts w:ascii="Palatino Linotype" w:hAnsi="Palatino Linotype" w:cs="Arial"/>
          <w:color w:val="000000" w:themeColor="text1"/>
        </w:rPr>
        <w:t xml:space="preserve"> la lista con montos y proveedores del parque vehicular, adquirido a través de la modalidad de adjudicación directa e invitación restringida, durante el ejercicio dos mil veinte, así como la información relacionada con los sistemas de cámaras de seguridad de </w:t>
      </w:r>
      <w:r w:rsidR="00DF1B25" w:rsidRPr="001700F9">
        <w:rPr>
          <w:rFonts w:ascii="Palatino Linotype" w:hAnsi="Palatino Linotype" w:cs="Arial"/>
          <w:color w:val="000000" w:themeColor="text1"/>
        </w:rPr>
        <w:t>solapa,</w:t>
      </w:r>
      <w:r w:rsidRPr="001700F9">
        <w:rPr>
          <w:rFonts w:ascii="Palatino Linotype" w:hAnsi="Palatino Linotype" w:cs="Arial"/>
          <w:color w:val="000000" w:themeColor="text1"/>
        </w:rPr>
        <w:t xml:space="preserve"> </w:t>
      </w:r>
      <w:r w:rsidRPr="001700F9">
        <w:rPr>
          <w:rFonts w:ascii="Palatino Linotype" w:hAnsi="Palatino Linotype" w:cs="Arial"/>
        </w:rPr>
        <w:t xml:space="preserve">debe entenderse como consentida por el </w:t>
      </w:r>
      <w:r w:rsidRPr="001700F9">
        <w:rPr>
          <w:rFonts w:ascii="Palatino Linotype" w:hAnsi="Palatino Linotype" w:cs="Arial"/>
          <w:b/>
          <w:bCs/>
        </w:rPr>
        <w:t>RECURRENTE</w:t>
      </w:r>
      <w:r w:rsidRPr="001700F9">
        <w:rPr>
          <w:rFonts w:ascii="Palatino Linotype" w:hAnsi="Palatino Linotype" w:cs="Arial"/>
        </w:rPr>
        <w:t xml:space="preserve">. Ello es así, debido a que cuando el solicitante no expresa razón o </w:t>
      </w:r>
      <w:r w:rsidRPr="001700F9">
        <w:rPr>
          <w:rFonts w:ascii="Palatino Linotype" w:hAnsi="Palatino Linotype" w:cs="Arial"/>
        </w:rPr>
        <w:lastRenderedPageBreak/>
        <w:t>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D0D83F2" w14:textId="39BE30BD" w:rsidR="008934B8" w:rsidRPr="001700F9" w:rsidRDefault="008934B8" w:rsidP="008934B8">
      <w:pPr>
        <w:pStyle w:val="Prrafodelista"/>
        <w:spacing w:line="360" w:lineRule="auto"/>
        <w:ind w:left="0"/>
        <w:contextualSpacing/>
        <w:jc w:val="both"/>
        <w:rPr>
          <w:rFonts w:ascii="Palatino Linotype" w:eastAsia="MS Mincho" w:hAnsi="Palatino Linotype" w:cs="Arial"/>
          <w:i/>
          <w:lang w:val="es-MX"/>
        </w:rPr>
      </w:pPr>
    </w:p>
    <w:p w14:paraId="1572A84A" w14:textId="77777777" w:rsidR="008934B8" w:rsidRPr="001700F9" w:rsidRDefault="008934B8" w:rsidP="008934B8">
      <w:pPr>
        <w:spacing w:line="276" w:lineRule="auto"/>
        <w:ind w:left="567" w:right="567"/>
        <w:jc w:val="both"/>
        <w:rPr>
          <w:rFonts w:ascii="Palatino Linotype" w:hAnsi="Palatino Linotype" w:cs="Arial"/>
          <w:i/>
          <w:sz w:val="22"/>
          <w:szCs w:val="22"/>
          <w:lang w:eastAsia="es-MX"/>
        </w:rPr>
      </w:pPr>
      <w:r w:rsidRPr="001700F9">
        <w:rPr>
          <w:rFonts w:ascii="Palatino Linotype" w:hAnsi="Palatino Linotype" w:cs="Arial"/>
          <w:b/>
          <w:i/>
          <w:sz w:val="22"/>
          <w:szCs w:val="22"/>
          <w:lang w:eastAsia="es-MX"/>
        </w:rPr>
        <w:t>REVISIÓN EN AMPARO. LOS RESOLUTIVOS NO COMBATIDOS DEBEN DECLARARSE FIRMES</w:t>
      </w:r>
      <w:r w:rsidRPr="001700F9">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288CCC2" w14:textId="77777777" w:rsidR="008934B8" w:rsidRPr="001700F9" w:rsidRDefault="008934B8" w:rsidP="008934B8">
      <w:pPr>
        <w:pStyle w:val="Prrafodelista"/>
        <w:spacing w:line="360" w:lineRule="auto"/>
        <w:ind w:left="0"/>
        <w:contextualSpacing/>
        <w:jc w:val="both"/>
        <w:rPr>
          <w:rFonts w:ascii="Palatino Linotype" w:eastAsia="MS Mincho" w:hAnsi="Palatino Linotype" w:cs="Arial"/>
          <w:i/>
          <w:lang w:val="es-MX"/>
        </w:rPr>
      </w:pPr>
    </w:p>
    <w:p w14:paraId="0A993422" w14:textId="13CAE23B" w:rsidR="008934B8" w:rsidRPr="001700F9" w:rsidRDefault="008934B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hAnsi="Palatino Linotype" w:cs="Arial"/>
        </w:rPr>
        <w:t xml:space="preserve">Luego </w:t>
      </w:r>
      <w:r w:rsidRPr="001700F9">
        <w:rPr>
          <w:rFonts w:ascii="Palatino Linotype" w:hAnsi="Palatino Linotype"/>
          <w:color w:val="000000" w:themeColor="text1"/>
        </w:rPr>
        <w:t xml:space="preserve">entonces, </w:t>
      </w:r>
      <w:r w:rsidRPr="001700F9">
        <w:rPr>
          <w:rFonts w:ascii="Palatino Linotype" w:hAnsi="Palatino Linotype" w:cs="Arial"/>
        </w:rPr>
        <w:t xml:space="preserve">la parte de la solicitud sobre la que no se expresó inconformidad, debe declararse consentida por el hoy </w:t>
      </w:r>
      <w:r w:rsidRPr="001700F9">
        <w:rPr>
          <w:rFonts w:ascii="Palatino Linotype" w:hAnsi="Palatino Linotype" w:cs="Arial"/>
          <w:b/>
        </w:rPr>
        <w:t>RECURRENTE</w:t>
      </w:r>
      <w:r w:rsidRPr="001700F9">
        <w:rPr>
          <w:rFonts w:ascii="Palatino Linotype" w:hAnsi="Palatino Linotype" w:cs="Arial"/>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7D5179E5" w14:textId="025A8EF2" w:rsidR="008934B8" w:rsidRPr="001700F9" w:rsidRDefault="008934B8" w:rsidP="008934B8">
      <w:pPr>
        <w:pStyle w:val="Prrafodelista"/>
        <w:spacing w:line="360" w:lineRule="auto"/>
        <w:ind w:left="0"/>
        <w:contextualSpacing/>
        <w:jc w:val="both"/>
        <w:rPr>
          <w:rFonts w:ascii="Palatino Linotype" w:eastAsia="MS Mincho" w:hAnsi="Palatino Linotype" w:cs="Arial"/>
          <w:i/>
          <w:lang w:val="es-MX"/>
        </w:rPr>
      </w:pPr>
    </w:p>
    <w:p w14:paraId="3363C223" w14:textId="77777777" w:rsidR="008934B8" w:rsidRPr="001700F9" w:rsidRDefault="008934B8" w:rsidP="008934B8">
      <w:pPr>
        <w:spacing w:line="276" w:lineRule="auto"/>
        <w:ind w:left="567" w:right="567"/>
        <w:jc w:val="both"/>
        <w:rPr>
          <w:rFonts w:ascii="Palatino Linotype" w:hAnsi="Palatino Linotype" w:cs="Arial"/>
          <w:i/>
          <w:sz w:val="22"/>
          <w:szCs w:val="22"/>
          <w:lang w:eastAsia="es-MX"/>
        </w:rPr>
      </w:pPr>
      <w:r w:rsidRPr="001700F9">
        <w:rPr>
          <w:rFonts w:ascii="Palatino Linotype" w:hAnsi="Palatino Linotype" w:cs="Arial"/>
          <w:b/>
          <w:i/>
          <w:sz w:val="22"/>
          <w:szCs w:val="22"/>
          <w:lang w:eastAsia="es-MX"/>
        </w:rPr>
        <w:t>ACTOS CONSENTIDOS. SON LOS QUE NO SE IMPUGNAN MEDIANTE EL RECURSO IDÓNEO</w:t>
      </w:r>
      <w:r w:rsidRPr="001700F9">
        <w:rPr>
          <w:rFonts w:ascii="Palatino Linotype" w:hAnsi="Palatino Linotype" w:cs="Arial"/>
          <w:i/>
          <w:sz w:val="22"/>
          <w:szCs w:val="22"/>
          <w:lang w:eastAsia="es-MX"/>
        </w:rPr>
        <w:t xml:space="preserve">. “Debe reputarse como consentido el acto que no se impugnó por el medio establecido por la ley, ya que si se hizo uso de otro no previsto por ella o si se hace una simple manifestación de inconformidad, tales actuaciones no producen efectos </w:t>
      </w:r>
      <w:r w:rsidRPr="001700F9">
        <w:rPr>
          <w:rFonts w:ascii="Palatino Linotype" w:hAnsi="Palatino Linotype" w:cs="Arial"/>
          <w:i/>
          <w:sz w:val="22"/>
          <w:szCs w:val="22"/>
          <w:lang w:eastAsia="es-MX"/>
        </w:rPr>
        <w:lastRenderedPageBreak/>
        <w:t>jurídicos tendientes a revocar, confirmar o modificar el acto reclamado en amparo, lo que significa consentimiento del mismo por falta de impugnación eficaz.”</w:t>
      </w:r>
    </w:p>
    <w:p w14:paraId="45675094" w14:textId="77777777" w:rsidR="008934B8" w:rsidRPr="001700F9" w:rsidRDefault="008934B8" w:rsidP="008934B8">
      <w:pPr>
        <w:pStyle w:val="Prrafodelista"/>
        <w:spacing w:line="360" w:lineRule="auto"/>
        <w:ind w:left="0"/>
        <w:contextualSpacing/>
        <w:jc w:val="both"/>
        <w:rPr>
          <w:rFonts w:ascii="Palatino Linotype" w:eastAsia="MS Mincho" w:hAnsi="Palatino Linotype" w:cs="Arial"/>
          <w:i/>
          <w:lang w:val="es-MX"/>
        </w:rPr>
      </w:pPr>
    </w:p>
    <w:p w14:paraId="15AEB7EA" w14:textId="50DC1427" w:rsidR="00635CD0" w:rsidRPr="001700F9" w:rsidRDefault="008934B8"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lang w:val="es-MX"/>
        </w:rPr>
        <w:t>Una vez aclarado lo anterior, y continuando con el análisis de los documentos que componen el expediente digital formado en el SAIMEX, se advierte que</w:t>
      </w:r>
      <w:r w:rsidR="00635CD0" w:rsidRPr="001700F9">
        <w:rPr>
          <w:rFonts w:ascii="Palatino Linotype" w:eastAsia="MS Mincho" w:hAnsi="Palatino Linotype"/>
          <w:lang w:val="es-MX"/>
        </w:rPr>
        <w:t xml:space="preserve"> en vía de informe justificado, </w:t>
      </w:r>
      <w:r w:rsidR="000B17D0" w:rsidRPr="001700F9">
        <w:rPr>
          <w:rFonts w:ascii="Palatino Linotype" w:eastAsia="MS Mincho" w:hAnsi="Palatino Linotype"/>
          <w:lang w:val="es-MX"/>
        </w:rPr>
        <w:t xml:space="preserve">el </w:t>
      </w:r>
      <w:r w:rsidR="000B17D0" w:rsidRPr="001700F9">
        <w:rPr>
          <w:rFonts w:ascii="Palatino Linotype" w:eastAsia="MS Mincho" w:hAnsi="Palatino Linotype"/>
          <w:b/>
          <w:bCs/>
          <w:lang w:val="es-MX"/>
        </w:rPr>
        <w:t>SUJETO OBLIGADO</w:t>
      </w:r>
      <w:r w:rsidR="000B17D0" w:rsidRPr="001700F9">
        <w:rPr>
          <w:rFonts w:ascii="Palatino Linotype" w:eastAsia="MS Mincho" w:hAnsi="Palatino Linotype"/>
          <w:lang w:val="es-MX"/>
        </w:rPr>
        <w:t xml:space="preserve"> entregó el oficio número PMIX/DA/RH/0458/2022, de veintiocho (28) de marzo de dos mil veintidós, suscrito por la Directora de Administración, por el que esencialmente </w:t>
      </w:r>
      <w:r w:rsidR="000B17D0" w:rsidRPr="001700F9">
        <w:rPr>
          <w:rFonts w:ascii="Palatino Linotype" w:eastAsia="MS Mincho" w:hAnsi="Palatino Linotype"/>
          <w:b/>
          <w:bCs/>
          <w:lang w:val="es-MX"/>
        </w:rPr>
        <w:t>ratifica</w:t>
      </w:r>
      <w:r w:rsidR="000B17D0" w:rsidRPr="001700F9">
        <w:rPr>
          <w:rFonts w:ascii="Palatino Linotype" w:eastAsia="MS Mincho" w:hAnsi="Palatino Linotype"/>
          <w:lang w:val="es-MX"/>
        </w:rPr>
        <w:t xml:space="preserve"> su repuesta originalmente proporcionada a la solicitud </w:t>
      </w:r>
      <w:r w:rsidR="000B17D0" w:rsidRPr="001700F9">
        <w:rPr>
          <w:rFonts w:ascii="Palatino Linotype" w:eastAsia="MS Mincho" w:hAnsi="Palatino Linotype"/>
          <w:b/>
          <w:bCs/>
          <w:lang w:val="es-MX"/>
        </w:rPr>
        <w:t>00069/IXTLAHUA/IP/2022</w:t>
      </w:r>
      <w:r w:rsidR="000B17D0" w:rsidRPr="001700F9">
        <w:rPr>
          <w:rFonts w:ascii="Palatino Linotype" w:eastAsia="MS Mincho" w:hAnsi="Palatino Linotype"/>
          <w:lang w:val="es-MX"/>
        </w:rPr>
        <w:t xml:space="preserve"> </w:t>
      </w:r>
      <w:r w:rsidR="000B17D0" w:rsidRPr="001700F9">
        <w:rPr>
          <w:rFonts w:ascii="Palatino Linotype" w:eastAsia="MS Mincho" w:hAnsi="Palatino Linotype"/>
          <w:b/>
          <w:bCs/>
          <w:lang w:val="es-MX"/>
        </w:rPr>
        <w:t>y niega textualmente el acceso a los datos personales del personal</w:t>
      </w:r>
      <w:r w:rsidR="000B17D0" w:rsidRPr="001700F9">
        <w:rPr>
          <w:rFonts w:ascii="Palatino Linotype" w:eastAsia="MS Mincho" w:hAnsi="Palatino Linotype"/>
          <w:lang w:val="es-MX"/>
        </w:rPr>
        <w:t>, en razón de lo siguiente:</w:t>
      </w:r>
    </w:p>
    <w:p w14:paraId="09B9BF3D" w14:textId="138C9E29" w:rsidR="00635CD0" w:rsidRPr="001700F9" w:rsidRDefault="00635CD0" w:rsidP="00635CD0">
      <w:pPr>
        <w:pStyle w:val="Prrafodelista"/>
        <w:spacing w:line="360" w:lineRule="auto"/>
        <w:ind w:left="0"/>
        <w:contextualSpacing/>
        <w:jc w:val="both"/>
        <w:rPr>
          <w:rFonts w:ascii="Palatino Linotype" w:eastAsia="MS Mincho" w:hAnsi="Palatino Linotype" w:cs="Arial"/>
          <w:lang w:val="es-MX"/>
        </w:rPr>
      </w:pPr>
    </w:p>
    <w:p w14:paraId="149C542D" w14:textId="393CA2D9" w:rsidR="000B17D0" w:rsidRPr="001700F9" w:rsidRDefault="000B17D0" w:rsidP="000B17D0">
      <w:pPr>
        <w:pStyle w:val="Prrafodelista"/>
        <w:spacing w:line="276" w:lineRule="auto"/>
        <w:ind w:left="567" w:right="567"/>
        <w:contextualSpacing/>
        <w:jc w:val="both"/>
        <w:rPr>
          <w:rFonts w:ascii="Palatino Linotype" w:eastAsia="MS Mincho" w:hAnsi="Palatino Linotype" w:cs="Arial"/>
          <w:sz w:val="22"/>
          <w:szCs w:val="22"/>
          <w:lang w:val="es-MX"/>
        </w:rPr>
      </w:pPr>
      <w:r w:rsidRPr="001700F9">
        <w:rPr>
          <w:rFonts w:ascii="Palatino Linotype" w:eastAsia="MS Mincho" w:hAnsi="Palatino Linotype" w:cs="Arial"/>
          <w:i/>
          <w:iCs/>
          <w:sz w:val="22"/>
          <w:szCs w:val="22"/>
          <w:lang w:val="es-MX"/>
        </w:rPr>
        <w:t xml:space="preserve">“De conformidad con la Ley General de Protección de Datos Personales en Posesión de Sujetos Obligados, en sus Artículos 7 y 20 en el cual en este último menciona que el responsable deberá contar con el consentimiento previo del titular para el tratamiento de los datos personales, el cual deberá otorgarse de forma: Libre: Sin que medie error, mala fe, violencia o dolo que puedan afectar la manifestación de voluntad del titular; II. Específica: Referida a finalidades concretas, lícitas, explícitas y legítimas que justifiquen el tratamiento, y III. Informada: Que el titular tenga conocimiento del aviso de privacidad previo al tratamiento a que serán sometidos sus datos personales, se hace de su conocimiento que expresamente no autorizamos llevar a cabo la reproducción de ninguno de nuestros datos personales; y de conformidad con el Artículo 158 de la Ley de Transparencia y Acceso a la Información Pública del Estado de México y Municipios que a la letra dice: de </w:t>
      </w:r>
      <w:r w:rsidRPr="001700F9">
        <w:rPr>
          <w:rFonts w:ascii="Palatino Linotype" w:eastAsia="MS Mincho" w:hAnsi="Palatino Linotype" w:cs="Arial"/>
          <w:i/>
          <w:iCs/>
          <w:sz w:val="22"/>
          <w:szCs w:val="22"/>
        </w:rPr>
        <w:t xml:space="preserve">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w:t>
      </w:r>
      <w:r w:rsidRPr="001700F9">
        <w:rPr>
          <w:rFonts w:ascii="Palatino Linotype" w:eastAsia="MS Mincho" w:hAnsi="Palatino Linotype" w:cs="Arial"/>
          <w:i/>
          <w:iCs/>
          <w:sz w:val="22"/>
          <w:szCs w:val="22"/>
          <w:u w:val="single"/>
        </w:rPr>
        <w:t>se podrá poner a disposición del solicitante los documentos en consulta directa</w:t>
      </w:r>
      <w:r w:rsidRPr="001700F9">
        <w:rPr>
          <w:rFonts w:ascii="Palatino Linotype" w:eastAsia="MS Mincho" w:hAnsi="Palatino Linotype" w:cs="Arial"/>
          <w:i/>
          <w:iCs/>
          <w:sz w:val="22"/>
          <w:szCs w:val="22"/>
        </w:rPr>
        <w:t xml:space="preserve">, salvo la información clasificada. En todo caso, se facilitará su copia simple o certificada, así como su reproducción por cualquier medio disponible en las instalaciones del sujeto obligado o que, en su caso, aporte el solicitante. Por lo cual esta Dirección de </w:t>
      </w:r>
      <w:r w:rsidRPr="001700F9">
        <w:rPr>
          <w:rFonts w:ascii="Palatino Linotype" w:eastAsia="MS Mincho" w:hAnsi="Palatino Linotype" w:cs="Arial"/>
          <w:i/>
          <w:iCs/>
          <w:sz w:val="22"/>
          <w:szCs w:val="22"/>
        </w:rPr>
        <w:lastRenderedPageBreak/>
        <w:t>Administración reitera la respuesta enviada originalmente, y le invita a dirigirse a esta oficina para que pueda visualizar personalmente los documentos de su interés.”</w:t>
      </w:r>
      <w:r w:rsidRPr="001700F9">
        <w:rPr>
          <w:rFonts w:ascii="Palatino Linotype" w:eastAsia="MS Mincho" w:hAnsi="Palatino Linotype" w:cs="Arial"/>
          <w:sz w:val="22"/>
          <w:szCs w:val="22"/>
        </w:rPr>
        <w:t xml:space="preserve"> (Sic)</w:t>
      </w:r>
    </w:p>
    <w:p w14:paraId="06C02565" w14:textId="77777777" w:rsidR="008934B8" w:rsidRPr="001700F9" w:rsidRDefault="008934B8" w:rsidP="008934B8">
      <w:pPr>
        <w:pStyle w:val="Prrafodelista"/>
        <w:spacing w:line="360" w:lineRule="auto"/>
        <w:ind w:left="0"/>
        <w:contextualSpacing/>
        <w:jc w:val="both"/>
        <w:rPr>
          <w:rFonts w:ascii="Palatino Linotype" w:eastAsia="MS Mincho" w:hAnsi="Palatino Linotype" w:cs="Arial"/>
          <w:i/>
          <w:lang w:val="es-MX"/>
        </w:rPr>
      </w:pPr>
    </w:p>
    <w:p w14:paraId="3BBC1CB9" w14:textId="40066801" w:rsidR="0062065D" w:rsidRPr="001700F9" w:rsidRDefault="008934B8" w:rsidP="00B07863">
      <w:pPr>
        <w:pStyle w:val="Prrafodelista"/>
        <w:numPr>
          <w:ilvl w:val="0"/>
          <w:numId w:val="2"/>
        </w:numPr>
        <w:spacing w:line="360" w:lineRule="auto"/>
        <w:ind w:left="0" w:firstLine="0"/>
        <w:contextualSpacing/>
        <w:jc w:val="both"/>
        <w:rPr>
          <w:rFonts w:ascii="Palatino Linotype" w:eastAsia="MS Mincho" w:hAnsi="Palatino Linotype" w:cs="Arial"/>
          <w:lang w:val="es-MX"/>
        </w:rPr>
      </w:pPr>
      <w:r w:rsidRPr="001700F9">
        <w:rPr>
          <w:rFonts w:ascii="Palatino Linotype" w:eastAsia="MS Mincho" w:hAnsi="Palatino Linotype"/>
          <w:lang w:val="es-MX"/>
        </w:rPr>
        <w:t>A</w:t>
      </w:r>
      <w:r w:rsidR="000B5961" w:rsidRPr="001700F9">
        <w:rPr>
          <w:rFonts w:ascii="Palatino Linotype" w:eastAsia="MS Mincho" w:hAnsi="Palatino Linotype"/>
          <w:lang w:val="es-ES_tradnl"/>
        </w:rPr>
        <w:t>sí las cosas</w:t>
      </w:r>
      <w:r w:rsidR="00F3579C" w:rsidRPr="001700F9">
        <w:rPr>
          <w:rFonts w:ascii="Palatino Linotype" w:eastAsia="MS Mincho" w:hAnsi="Palatino Linotype" w:cs="Arial"/>
          <w:color w:val="000000"/>
          <w:lang w:val="es-ES_tradnl"/>
        </w:rPr>
        <w:t xml:space="preserve">, </w:t>
      </w:r>
      <w:r w:rsidR="000B5961" w:rsidRPr="001700F9">
        <w:rPr>
          <w:rFonts w:ascii="Palatino Linotype" w:eastAsia="MS Mincho" w:hAnsi="Palatino Linotype" w:cs="Arial"/>
          <w:color w:val="000000"/>
          <w:lang w:val="es-ES_tradnl"/>
        </w:rPr>
        <w:t xml:space="preserve">y en seguimiento a los </w:t>
      </w:r>
      <w:r w:rsidR="00F3579C" w:rsidRPr="001700F9">
        <w:rPr>
          <w:rFonts w:ascii="Palatino Linotype" w:eastAsia="MS Mincho" w:hAnsi="Palatino Linotype" w:cs="Arial"/>
          <w:color w:val="000000"/>
          <w:lang w:val="es-ES_tradnl"/>
        </w:rPr>
        <w:t>principios de eficacia y profesionalismo</w:t>
      </w:r>
      <w:r w:rsidR="00F3579C" w:rsidRPr="001700F9">
        <w:rPr>
          <w:rStyle w:val="Refdenotaalpie"/>
          <w:rFonts w:ascii="Palatino Linotype" w:eastAsia="MS Mincho" w:hAnsi="Palatino Linotype" w:cs="Arial"/>
          <w:color w:val="000000"/>
          <w:lang w:val="es-ES_tradnl"/>
        </w:rPr>
        <w:footnoteReference w:id="9"/>
      </w:r>
      <w:r w:rsidR="00F3579C" w:rsidRPr="001700F9">
        <w:rPr>
          <w:rFonts w:ascii="Palatino Linotype" w:eastAsia="MS Mincho" w:hAnsi="Palatino Linotype" w:cs="Arial"/>
          <w:color w:val="000000"/>
          <w:lang w:val="es-ES_tradnl"/>
        </w:rPr>
        <w:t xml:space="preserve">, </w:t>
      </w:r>
      <w:r w:rsidR="00E63F59" w:rsidRPr="001700F9">
        <w:rPr>
          <w:rFonts w:ascii="Palatino Linotype" w:eastAsia="MS Mincho" w:hAnsi="Palatino Linotype" w:cs="Arial"/>
          <w:color w:val="000000"/>
          <w:lang w:val="es-ES_tradnl"/>
        </w:rPr>
        <w:t>se procede a analizar la legalidad del cambio de la modalidad en la entrega de la información realizada</w:t>
      </w:r>
      <w:r w:rsidR="00F3579C" w:rsidRPr="001700F9">
        <w:rPr>
          <w:rFonts w:ascii="Palatino Linotype" w:eastAsia="MS Mincho" w:hAnsi="Palatino Linotype" w:cs="Arial"/>
          <w:color w:val="000000"/>
          <w:lang w:val="es-ES_tradnl"/>
        </w:rPr>
        <w:t xml:space="preserve"> por el </w:t>
      </w:r>
      <w:r w:rsidR="00F3579C" w:rsidRPr="001700F9">
        <w:rPr>
          <w:rFonts w:ascii="Palatino Linotype" w:eastAsia="MS Mincho" w:hAnsi="Palatino Linotype" w:cs="Arial"/>
          <w:b/>
          <w:color w:val="000000"/>
          <w:lang w:val="es-ES_tradnl"/>
        </w:rPr>
        <w:t>SUJETO OBLIGADO</w:t>
      </w:r>
      <w:r w:rsidR="00E63F59" w:rsidRPr="001700F9">
        <w:rPr>
          <w:rFonts w:ascii="Palatino Linotype" w:eastAsia="MS Mincho" w:hAnsi="Palatino Linotype" w:cs="Arial"/>
          <w:bCs/>
          <w:color w:val="000000"/>
          <w:lang w:val="es-ES_tradnl"/>
        </w:rPr>
        <w:t>,</w:t>
      </w:r>
      <w:r w:rsidR="00F3579C" w:rsidRPr="001700F9">
        <w:rPr>
          <w:rFonts w:ascii="Palatino Linotype" w:eastAsia="MS Mincho" w:hAnsi="Palatino Linotype" w:cs="Arial"/>
          <w:b/>
          <w:color w:val="000000"/>
          <w:lang w:val="es-ES_tradnl"/>
        </w:rPr>
        <w:t xml:space="preserve"> </w:t>
      </w:r>
      <w:r w:rsidR="00F3579C" w:rsidRPr="001700F9">
        <w:rPr>
          <w:rFonts w:ascii="Palatino Linotype" w:eastAsia="MS Mincho" w:hAnsi="Palatino Linotype" w:cs="Arial"/>
          <w:color w:val="000000"/>
          <w:lang w:val="es-ES_tradnl"/>
        </w:rPr>
        <w:t xml:space="preserve">a efecto de determinar </w:t>
      </w:r>
      <w:r w:rsidR="0062065D" w:rsidRPr="001700F9">
        <w:rPr>
          <w:rFonts w:ascii="Palatino Linotype" w:eastAsia="MS Mincho" w:hAnsi="Palatino Linotype" w:cs="Arial"/>
          <w:color w:val="000000"/>
          <w:lang w:val="es-ES_tradnl"/>
        </w:rPr>
        <w:t>si se encuentra apegada a las formalidades que establece</w:t>
      </w:r>
      <w:r w:rsidR="00BB6BCB" w:rsidRPr="001700F9">
        <w:rPr>
          <w:rFonts w:ascii="Palatino Linotype" w:eastAsia="MS Mincho" w:hAnsi="Palatino Linotype" w:cs="Arial"/>
          <w:color w:val="000000"/>
          <w:lang w:val="es-ES_tradnl"/>
        </w:rPr>
        <w:t>n</w:t>
      </w:r>
      <w:r w:rsidR="0062065D" w:rsidRPr="001700F9">
        <w:rPr>
          <w:rFonts w:ascii="Palatino Linotype" w:eastAsia="MS Mincho" w:hAnsi="Palatino Linotype" w:cs="Arial"/>
          <w:color w:val="000000"/>
          <w:lang w:val="es-ES_tradnl"/>
        </w:rPr>
        <w:t xml:space="preserve"> las Leyes de la materia. </w:t>
      </w:r>
      <w:r w:rsidR="00F3579C" w:rsidRPr="001700F9">
        <w:rPr>
          <w:rFonts w:ascii="Palatino Linotype" w:eastAsia="MS Mincho" w:hAnsi="Palatino Linotype" w:cs="Arial"/>
          <w:color w:val="000000"/>
          <w:lang w:val="es-ES_tradnl"/>
        </w:rPr>
        <w:t xml:space="preserve"> </w:t>
      </w:r>
    </w:p>
    <w:p w14:paraId="50D0CA00" w14:textId="74E24175" w:rsidR="008863E0" w:rsidRPr="001700F9" w:rsidRDefault="008863E0" w:rsidP="008863E0">
      <w:pPr>
        <w:pStyle w:val="Prrafodelista"/>
        <w:spacing w:line="360" w:lineRule="auto"/>
        <w:ind w:left="0"/>
        <w:contextualSpacing/>
        <w:jc w:val="both"/>
        <w:rPr>
          <w:rFonts w:ascii="Palatino Linotype" w:eastAsia="MS Mincho" w:hAnsi="Palatino Linotype" w:cs="Arial"/>
          <w:lang w:val="es-MX"/>
        </w:rPr>
      </w:pPr>
    </w:p>
    <w:p w14:paraId="26F60F14" w14:textId="29E0C88F" w:rsidR="008863E0" w:rsidRPr="001700F9" w:rsidRDefault="008863E0" w:rsidP="008863E0">
      <w:pPr>
        <w:pStyle w:val="Prrafodelista"/>
        <w:spacing w:line="360" w:lineRule="auto"/>
        <w:ind w:left="0"/>
        <w:contextualSpacing/>
        <w:jc w:val="both"/>
        <w:outlineLvl w:val="2"/>
        <w:rPr>
          <w:rFonts w:ascii="Palatino Linotype" w:eastAsia="MS Mincho" w:hAnsi="Palatino Linotype" w:cs="Arial"/>
          <w:b/>
          <w:bCs/>
          <w:lang w:val="es-MX"/>
        </w:rPr>
      </w:pPr>
      <w:r w:rsidRPr="001700F9">
        <w:rPr>
          <w:rFonts w:ascii="Palatino Linotype" w:eastAsia="MS Mincho" w:hAnsi="Palatino Linotype" w:cs="Arial"/>
          <w:b/>
          <w:bCs/>
          <w:lang w:val="es-MX"/>
        </w:rPr>
        <w:t>III. Del derecho de acceso a la información pública.</w:t>
      </w:r>
    </w:p>
    <w:p w14:paraId="3AEBBDE1" w14:textId="77777777" w:rsidR="008863E0" w:rsidRPr="001700F9" w:rsidRDefault="008863E0" w:rsidP="008863E0">
      <w:pPr>
        <w:pStyle w:val="Prrafodelista"/>
        <w:spacing w:line="360" w:lineRule="auto"/>
        <w:ind w:left="0"/>
        <w:contextualSpacing/>
        <w:jc w:val="both"/>
        <w:rPr>
          <w:rFonts w:ascii="Palatino Linotype" w:eastAsia="MS Mincho" w:hAnsi="Palatino Linotype" w:cs="Arial"/>
          <w:lang w:val="es-MX"/>
        </w:rPr>
      </w:pPr>
    </w:p>
    <w:p w14:paraId="1D88E846" w14:textId="6AF79537" w:rsidR="008863E0" w:rsidRPr="001700F9"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s="Arial"/>
          <w:color w:val="000000"/>
          <w:lang w:val="es-ES_tradnl"/>
        </w:rPr>
        <w:t xml:space="preserve">Previo </w:t>
      </w:r>
      <w:r w:rsidRPr="001700F9">
        <w:rPr>
          <w:rFonts w:ascii="Palatino Linotype" w:hAnsi="Palatino Linotype"/>
          <w:color w:val="000000" w:themeColor="text1"/>
        </w:rPr>
        <w:t>a analizar la naturaleza de lo solicitado</w:t>
      </w:r>
      <w:r w:rsidRPr="001700F9">
        <w:rPr>
          <w:rFonts w:ascii="Palatino Linotype" w:hAnsi="Palatino Linotype"/>
        </w:rPr>
        <w:t xml:space="preserve">, </w:t>
      </w:r>
      <w:r w:rsidRPr="001700F9">
        <w:rPr>
          <w:rFonts w:ascii="Palatino Linotype" w:hAnsi="Palatino Linotype"/>
          <w:color w:val="000000" w:themeColor="text1"/>
        </w:rPr>
        <w:t>este Organismo Garante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5CE6E220" w14:textId="190E3E32"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2CD268E3"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1700F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w:t>
      </w:r>
      <w:r w:rsidRPr="001700F9">
        <w:rPr>
          <w:rFonts w:ascii="Palatino Linotype" w:eastAsia="Palatino Linotype" w:hAnsi="Palatino Linotype" w:cs="Palatino Linotype"/>
          <w:i/>
          <w:sz w:val="22"/>
          <w:szCs w:val="22"/>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0EA8B4"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06ACBDF"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C1BF29D"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737719E" w14:textId="77777777" w:rsidR="008863E0" w:rsidRPr="001700F9" w:rsidRDefault="008863E0" w:rsidP="008863E0">
      <w:pPr>
        <w:spacing w:line="276" w:lineRule="auto"/>
        <w:ind w:left="567" w:right="567"/>
        <w:jc w:val="both"/>
        <w:rPr>
          <w:rFonts w:ascii="Palatino Linotype" w:eastAsia="Palatino Linotype" w:hAnsi="Palatino Linotype" w:cs="Palatino Linotype"/>
        </w:rPr>
      </w:pPr>
      <w:r w:rsidRPr="001700F9">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17D5FBB1" w14:textId="77777777"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705B1AF4" w14:textId="70E5E18D" w:rsidR="008863E0" w:rsidRPr="001700F9"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s="Arial"/>
          <w:color w:val="000000"/>
          <w:lang w:val="es-ES_tradnl"/>
        </w:rPr>
        <w:t xml:space="preserve">El </w:t>
      </w:r>
      <w:r w:rsidRPr="001700F9">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1700F9">
        <w:rPr>
          <w:rFonts w:ascii="Palatino Linotype" w:eastAsia="Palatino Linotype" w:hAnsi="Palatino Linotype" w:cs="Palatino Linotype"/>
          <w:color w:val="000000"/>
          <w:vertAlign w:val="superscript"/>
        </w:rPr>
        <w:footnoteReference w:id="10"/>
      </w:r>
      <w:r w:rsidRPr="001700F9">
        <w:rPr>
          <w:rFonts w:ascii="Palatino Linotype" w:eastAsia="Palatino Linotype" w:hAnsi="Palatino Linotype" w:cs="Palatino Linotype"/>
          <w:color w:val="000000"/>
        </w:rPr>
        <w:t>, para darnos un mejor panorama:</w:t>
      </w:r>
    </w:p>
    <w:p w14:paraId="14353DC0" w14:textId="10C8A4AB"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74CD7B70"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b/>
          <w:i/>
          <w:sz w:val="22"/>
          <w:szCs w:val="22"/>
        </w:rPr>
        <w:t xml:space="preserve">“XI. Documento: </w:t>
      </w:r>
      <w:r w:rsidRPr="001700F9">
        <w:rPr>
          <w:rFonts w:ascii="Palatino Linotype" w:eastAsia="Palatino Linotype" w:hAnsi="Palatino Linotype" w:cs="Palatino Linotype"/>
          <w:b/>
          <w:bCs/>
          <w:i/>
          <w:sz w:val="22"/>
          <w:szCs w:val="22"/>
        </w:rPr>
        <w:t xml:space="preserve">Los </w:t>
      </w:r>
      <w:r w:rsidRPr="001700F9">
        <w:rPr>
          <w:rFonts w:ascii="Palatino Linotype" w:eastAsia="Palatino Linotype" w:hAnsi="Palatino Linotype" w:cs="Palatino Linotype"/>
          <w:bCs/>
          <w:i/>
          <w:sz w:val="22"/>
          <w:szCs w:val="22"/>
        </w:rPr>
        <w:t xml:space="preserve">expedientes, </w:t>
      </w:r>
      <w:r w:rsidRPr="001700F9">
        <w:rPr>
          <w:rFonts w:ascii="Palatino Linotype" w:eastAsia="Palatino Linotype" w:hAnsi="Palatino Linotype" w:cs="Palatino Linotype"/>
          <w:b/>
          <w:bCs/>
          <w:i/>
          <w:sz w:val="22"/>
          <w:szCs w:val="22"/>
        </w:rPr>
        <w:t>reportes</w:t>
      </w:r>
      <w:r w:rsidRPr="001700F9">
        <w:rPr>
          <w:rFonts w:ascii="Palatino Linotype" w:eastAsia="Palatino Linotype" w:hAnsi="Palatino Linotype" w:cs="Palatino Linotype"/>
          <w:i/>
          <w:sz w:val="22"/>
          <w:szCs w:val="22"/>
        </w:rPr>
        <w:t xml:space="preserve">, estudios, actas, resoluciones, oficios, correspondencia, acuerdos, directivas, directrices, circulares, </w:t>
      </w:r>
      <w:r w:rsidRPr="001700F9">
        <w:rPr>
          <w:rFonts w:ascii="Palatino Linotype" w:eastAsia="Palatino Linotype" w:hAnsi="Palatino Linotype" w:cs="Palatino Linotype"/>
          <w:b/>
          <w:i/>
          <w:sz w:val="22"/>
          <w:szCs w:val="22"/>
        </w:rPr>
        <w:t>contratos</w:t>
      </w:r>
      <w:r w:rsidRPr="001700F9">
        <w:rPr>
          <w:rFonts w:ascii="Palatino Linotype" w:eastAsia="Palatino Linotype" w:hAnsi="Palatino Linotype" w:cs="Palatino Linotype"/>
          <w:i/>
          <w:sz w:val="22"/>
          <w:szCs w:val="22"/>
        </w:rPr>
        <w:t xml:space="preserve">, </w:t>
      </w:r>
      <w:r w:rsidRPr="001700F9">
        <w:rPr>
          <w:rFonts w:ascii="Palatino Linotype" w:eastAsia="Palatino Linotype" w:hAnsi="Palatino Linotype" w:cs="Palatino Linotype"/>
          <w:b/>
          <w:i/>
          <w:sz w:val="22"/>
          <w:szCs w:val="22"/>
        </w:rPr>
        <w:t>convenios</w:t>
      </w:r>
      <w:r w:rsidRPr="001700F9">
        <w:rPr>
          <w:rFonts w:ascii="Palatino Linotype" w:eastAsia="Palatino Linotype" w:hAnsi="Palatino Linotype" w:cs="Palatino Linotype"/>
          <w:i/>
          <w:sz w:val="22"/>
          <w:szCs w:val="22"/>
        </w:rPr>
        <w:t xml:space="preserve">, instructivos, notas, memorandos, </w:t>
      </w:r>
      <w:r w:rsidRPr="001700F9">
        <w:rPr>
          <w:rFonts w:ascii="Palatino Linotype" w:eastAsia="Palatino Linotype" w:hAnsi="Palatino Linotype" w:cs="Palatino Linotype"/>
          <w:b/>
          <w:i/>
          <w:sz w:val="22"/>
          <w:szCs w:val="22"/>
        </w:rPr>
        <w:t>estadísticas</w:t>
      </w:r>
      <w:r w:rsidRPr="001700F9">
        <w:rPr>
          <w:rFonts w:ascii="Palatino Linotype" w:eastAsia="Palatino Linotype" w:hAnsi="Palatino Linotype" w:cs="Palatino Linotype"/>
          <w:i/>
          <w:sz w:val="22"/>
          <w:szCs w:val="22"/>
        </w:rPr>
        <w:t xml:space="preserve"> o bien, </w:t>
      </w:r>
      <w:r w:rsidRPr="001700F9">
        <w:rPr>
          <w:rFonts w:ascii="Palatino Linotype" w:eastAsia="Palatino Linotype" w:hAnsi="Palatino Linotype" w:cs="Palatino Linotype"/>
          <w:b/>
          <w:bCs/>
          <w:i/>
          <w:sz w:val="22"/>
          <w:szCs w:val="22"/>
        </w:rPr>
        <w:t>cualquier</w:t>
      </w:r>
      <w:r w:rsidRPr="001700F9">
        <w:rPr>
          <w:rFonts w:ascii="Palatino Linotype" w:eastAsia="Palatino Linotype" w:hAnsi="Palatino Linotype" w:cs="Palatino Linotype"/>
          <w:i/>
          <w:sz w:val="22"/>
          <w:szCs w:val="22"/>
        </w:rPr>
        <w:t xml:space="preserve"> otro </w:t>
      </w:r>
      <w:r w:rsidRPr="001700F9">
        <w:rPr>
          <w:rFonts w:ascii="Palatino Linotype" w:eastAsia="Palatino Linotype" w:hAnsi="Palatino Linotype" w:cs="Palatino Linotype"/>
          <w:b/>
          <w:bCs/>
          <w:i/>
          <w:sz w:val="22"/>
          <w:szCs w:val="22"/>
        </w:rPr>
        <w:t>registro que documente el ejercicio de las facultades, funciones y competencias de los</w:t>
      </w:r>
      <w:r w:rsidRPr="001700F9">
        <w:rPr>
          <w:rFonts w:ascii="Palatino Linotype" w:eastAsia="Palatino Linotype" w:hAnsi="Palatino Linotype" w:cs="Palatino Linotype"/>
          <w:b/>
          <w:i/>
          <w:sz w:val="22"/>
          <w:szCs w:val="22"/>
        </w:rPr>
        <w:t xml:space="preserve"> sujetos obligados</w:t>
      </w:r>
      <w:r w:rsidRPr="001700F9">
        <w:rPr>
          <w:rFonts w:ascii="Palatino Linotype" w:eastAsia="Palatino Linotype" w:hAnsi="Palatino Linotype" w:cs="Palatino Linotype"/>
          <w:i/>
          <w:sz w:val="22"/>
          <w:szCs w:val="22"/>
        </w:rPr>
        <w:t xml:space="preserve">, sus servidores públicos e </w:t>
      </w:r>
      <w:r w:rsidRPr="001700F9">
        <w:rPr>
          <w:rFonts w:ascii="Palatino Linotype" w:eastAsia="Palatino Linotype" w:hAnsi="Palatino Linotype" w:cs="Palatino Linotype"/>
          <w:bCs/>
          <w:i/>
          <w:sz w:val="22"/>
          <w:szCs w:val="22"/>
        </w:rPr>
        <w:t>integrantes</w:t>
      </w:r>
      <w:r w:rsidRPr="001700F9">
        <w:rPr>
          <w:rFonts w:ascii="Palatino Linotype" w:eastAsia="Palatino Linotype" w:hAnsi="Palatino Linotype" w:cs="Palatino Linotype"/>
          <w:i/>
          <w:sz w:val="22"/>
          <w:szCs w:val="22"/>
        </w:rPr>
        <w:t xml:space="preserve">, </w:t>
      </w:r>
      <w:r w:rsidRPr="001700F9">
        <w:rPr>
          <w:rFonts w:ascii="Palatino Linotype" w:eastAsia="Palatino Linotype" w:hAnsi="Palatino Linotype" w:cs="Palatino Linotype"/>
          <w:b/>
          <w:i/>
          <w:sz w:val="22"/>
          <w:szCs w:val="22"/>
        </w:rPr>
        <w:t>sin importar su fuente o fecha de elaboración</w:t>
      </w:r>
      <w:r w:rsidRPr="001700F9">
        <w:rPr>
          <w:rFonts w:ascii="Palatino Linotype" w:eastAsia="Palatino Linotype" w:hAnsi="Palatino Linotype" w:cs="Palatino Linotype"/>
          <w:i/>
          <w:sz w:val="22"/>
          <w:szCs w:val="22"/>
        </w:rPr>
        <w:t>. Los documentos podrán estar en cualquier medio, sea escrito, impreso,  sonoro, visual, electrónico, informático u holográfico;”</w:t>
      </w:r>
    </w:p>
    <w:p w14:paraId="0A055B59" w14:textId="77777777" w:rsidR="008863E0" w:rsidRPr="001700F9" w:rsidRDefault="008863E0" w:rsidP="008863E0">
      <w:pPr>
        <w:spacing w:line="276" w:lineRule="auto"/>
        <w:ind w:left="567" w:right="567"/>
        <w:jc w:val="both"/>
        <w:rPr>
          <w:rFonts w:ascii="Palatino Linotype" w:eastAsia="Palatino Linotype" w:hAnsi="Palatino Linotype" w:cs="Palatino Linotype"/>
          <w:iCs/>
          <w:sz w:val="22"/>
          <w:szCs w:val="22"/>
        </w:rPr>
      </w:pPr>
      <w:r w:rsidRPr="001700F9">
        <w:rPr>
          <w:rFonts w:ascii="Palatino Linotype" w:eastAsia="Palatino Linotype" w:hAnsi="Palatino Linotype" w:cs="Palatino Linotype"/>
          <w:sz w:val="22"/>
          <w:szCs w:val="22"/>
        </w:rPr>
        <w:t>(Énfasis añadido)</w:t>
      </w:r>
    </w:p>
    <w:p w14:paraId="34306949" w14:textId="77777777"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00480F66" w14:textId="5BEEF0C6" w:rsidR="008863E0" w:rsidRPr="001700F9"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s="Arial"/>
          <w:color w:val="000000"/>
          <w:lang w:val="es-ES_tradnl"/>
        </w:rPr>
        <w:t xml:space="preserve">Correlativo </w:t>
      </w:r>
      <w:r w:rsidRPr="001700F9">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4F5163FC" w14:textId="6565815E"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5BB84465"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b/>
          <w:i/>
          <w:sz w:val="22"/>
          <w:szCs w:val="22"/>
        </w:rPr>
        <w:t xml:space="preserve">“Artículo 4. </w:t>
      </w:r>
      <w:r w:rsidRPr="001700F9">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4724C7D5"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700F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131ADB" w14:textId="77777777" w:rsidR="008863E0" w:rsidRPr="001700F9" w:rsidRDefault="008863E0" w:rsidP="008863E0">
      <w:pPr>
        <w:spacing w:line="276" w:lineRule="auto"/>
        <w:ind w:left="567" w:right="567"/>
        <w:jc w:val="both"/>
        <w:rPr>
          <w:rFonts w:ascii="Palatino Linotype" w:eastAsia="Palatino Linotype" w:hAnsi="Palatino Linotype" w:cs="Palatino Linotype"/>
          <w:b/>
          <w:i/>
          <w:sz w:val="22"/>
          <w:szCs w:val="22"/>
        </w:rPr>
      </w:pPr>
      <w:r w:rsidRPr="001700F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1CFA33A7" w14:textId="77777777" w:rsidR="008863E0" w:rsidRPr="001700F9" w:rsidRDefault="008863E0" w:rsidP="008863E0">
      <w:pPr>
        <w:spacing w:line="276" w:lineRule="auto"/>
        <w:ind w:right="567"/>
        <w:jc w:val="both"/>
        <w:rPr>
          <w:rFonts w:ascii="Palatino Linotype" w:eastAsia="Palatino Linotype" w:hAnsi="Palatino Linotype" w:cs="Palatino Linotype"/>
          <w:i/>
          <w:color w:val="000000"/>
          <w:sz w:val="28"/>
          <w:szCs w:val="28"/>
        </w:rPr>
      </w:pPr>
    </w:p>
    <w:p w14:paraId="459C5D51"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1700F9">
        <w:rPr>
          <w:rFonts w:ascii="Palatino Linotype" w:eastAsia="Palatino Linotype" w:hAnsi="Palatino Linotype" w:cs="Palatino Linotype"/>
          <w:i/>
          <w:sz w:val="22"/>
          <w:szCs w:val="22"/>
        </w:rPr>
        <w:t xml:space="preserve">. </w:t>
      </w:r>
    </w:p>
    <w:p w14:paraId="1AB4C97D" w14:textId="77777777" w:rsidR="008863E0" w:rsidRPr="001700F9" w:rsidRDefault="008863E0" w:rsidP="008863E0">
      <w:pPr>
        <w:spacing w:line="276" w:lineRule="auto"/>
        <w:ind w:left="567" w:right="567"/>
        <w:jc w:val="both"/>
        <w:rPr>
          <w:rFonts w:ascii="Palatino Linotype" w:eastAsia="Palatino Linotype" w:hAnsi="Palatino Linotype" w:cs="Palatino Linotype"/>
          <w:i/>
          <w:sz w:val="22"/>
          <w:szCs w:val="22"/>
        </w:rPr>
      </w:pPr>
      <w:r w:rsidRPr="001700F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4A28AD1" w14:textId="77777777" w:rsidR="008863E0" w:rsidRPr="001700F9" w:rsidRDefault="008863E0" w:rsidP="008863E0">
      <w:pPr>
        <w:spacing w:line="276" w:lineRule="auto"/>
        <w:ind w:left="567" w:right="567"/>
        <w:jc w:val="both"/>
        <w:rPr>
          <w:rFonts w:ascii="Palatino Linotype" w:eastAsia="Palatino Linotype" w:hAnsi="Palatino Linotype" w:cs="Palatino Linotype"/>
          <w:sz w:val="22"/>
          <w:szCs w:val="22"/>
        </w:rPr>
      </w:pPr>
      <w:r w:rsidRPr="001700F9">
        <w:rPr>
          <w:rFonts w:ascii="Palatino Linotype" w:eastAsia="Palatino Linotype" w:hAnsi="Palatino Linotype" w:cs="Palatino Linotype"/>
          <w:sz w:val="22"/>
          <w:szCs w:val="22"/>
        </w:rPr>
        <w:t>(Énfasis añadido)</w:t>
      </w:r>
    </w:p>
    <w:p w14:paraId="58C2EDA2" w14:textId="77777777"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6229CD80" w14:textId="48225502" w:rsidR="008863E0" w:rsidRPr="001700F9"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s="Arial"/>
          <w:color w:val="000000"/>
          <w:lang w:val="es-ES_tradnl"/>
        </w:rPr>
        <w:t xml:space="preserve">Es </w:t>
      </w:r>
      <w:r w:rsidRPr="001700F9">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39D02B61" w14:textId="77777777"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4FE5734D" w14:textId="701E2357" w:rsidR="008863E0" w:rsidRPr="001700F9"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s="Arial"/>
          <w:color w:val="000000"/>
          <w:lang w:val="es-ES_tradnl"/>
        </w:rPr>
        <w:lastRenderedPageBreak/>
        <w:t xml:space="preserve">Por </w:t>
      </w:r>
      <w:r w:rsidRPr="001700F9">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1700F9">
        <w:rPr>
          <w:rFonts w:ascii="Palatino Linotype" w:eastAsia="Palatino Linotype" w:hAnsi="Palatino Linotype" w:cs="Palatino Linotype"/>
          <w:color w:val="000000"/>
          <w:vertAlign w:val="superscript"/>
        </w:rPr>
        <w:footnoteReference w:id="11"/>
      </w:r>
      <w:r w:rsidRPr="001700F9">
        <w:rPr>
          <w:rFonts w:ascii="Palatino Linotype" w:eastAsia="Palatino Linotype" w:hAnsi="Palatino Linotype" w:cs="Palatino Linotype"/>
          <w:color w:val="000000"/>
        </w:rPr>
        <w:t>.</w:t>
      </w:r>
    </w:p>
    <w:p w14:paraId="2C982568" w14:textId="77777777"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4B3E53DE" w14:textId="5CBEC698" w:rsidR="008863E0" w:rsidRPr="001700F9"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s="Arial"/>
          <w:color w:val="000000"/>
          <w:lang w:val="es-ES_tradnl"/>
        </w:rPr>
        <w:t xml:space="preserve">En </w:t>
      </w:r>
      <w:r w:rsidRPr="001700F9">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700F9">
        <w:rPr>
          <w:rFonts w:ascii="Palatino Linotype" w:eastAsia="Palatino Linotype" w:hAnsi="Palatino Linotype" w:cs="Palatino Linotype"/>
          <w:color w:val="000000"/>
          <w:vertAlign w:val="superscript"/>
        </w:rPr>
        <w:footnoteReference w:id="12"/>
      </w:r>
      <w:r w:rsidRPr="001700F9">
        <w:rPr>
          <w:rFonts w:ascii="Palatino Linotype" w:eastAsia="Palatino Linotype" w:hAnsi="Palatino Linotype" w:cs="Palatino Linotype"/>
          <w:color w:val="000000"/>
        </w:rPr>
        <w:t xml:space="preserve"> y máxima publicidad; sobre éste último se debe poner mayor énfasis, puesto que establece que </w:t>
      </w:r>
      <w:r w:rsidRPr="001700F9">
        <w:rPr>
          <w:rFonts w:ascii="Palatino Linotype" w:eastAsia="Palatino Linotype" w:hAnsi="Palatino Linotype" w:cs="Palatino Linotype"/>
          <w:b/>
          <w:color w:val="000000"/>
          <w:u w:val="single"/>
        </w:rPr>
        <w:t>toda la información en posesión de los Sujetos Obligados será</w:t>
      </w:r>
      <w:r w:rsidRPr="001700F9">
        <w:rPr>
          <w:rFonts w:ascii="Palatino Linotype" w:eastAsia="Palatino Linotype" w:hAnsi="Palatino Linotype" w:cs="Palatino Linotype"/>
          <w:color w:val="000000"/>
        </w:rPr>
        <w:t xml:space="preserve"> pública, completa, </w:t>
      </w:r>
      <w:r w:rsidRPr="001700F9">
        <w:rPr>
          <w:rFonts w:ascii="Palatino Linotype" w:eastAsia="Palatino Linotype" w:hAnsi="Palatino Linotype" w:cs="Palatino Linotype"/>
          <w:b/>
          <w:color w:val="000000"/>
          <w:u w:val="single"/>
        </w:rPr>
        <w:t>oportuna</w:t>
      </w:r>
      <w:r w:rsidRPr="001700F9">
        <w:rPr>
          <w:rFonts w:ascii="Palatino Linotype" w:eastAsia="Palatino Linotype" w:hAnsi="Palatino Linotype" w:cs="Palatino Linotype"/>
          <w:color w:val="000000"/>
        </w:rPr>
        <w:t xml:space="preserve"> y </w:t>
      </w:r>
      <w:r w:rsidRPr="001700F9">
        <w:rPr>
          <w:rFonts w:ascii="Palatino Linotype" w:eastAsia="Palatino Linotype" w:hAnsi="Palatino Linotype" w:cs="Palatino Linotype"/>
          <w:b/>
          <w:color w:val="000000"/>
          <w:u w:val="single"/>
        </w:rPr>
        <w:t>accesible</w:t>
      </w:r>
      <w:r w:rsidRPr="001700F9">
        <w:rPr>
          <w:rFonts w:ascii="Palatino Linotype" w:eastAsia="Palatino Linotype" w:hAnsi="Palatino Linotype" w:cs="Palatino Linotype"/>
          <w:color w:val="000000"/>
        </w:rPr>
        <w:t xml:space="preserve">, </w:t>
      </w:r>
      <w:r w:rsidRPr="001700F9">
        <w:rPr>
          <w:rFonts w:ascii="Palatino Linotype" w:eastAsia="Palatino Linotype" w:hAnsi="Palatino Linotype" w:cs="Palatino Linotype"/>
          <w:b/>
          <w:color w:val="000000"/>
        </w:rPr>
        <w:t>lo que permite que la ciudadanía tenga un amplio acceso sobre lo que es el actuar de las autoridades</w:t>
      </w:r>
      <w:r w:rsidRPr="001700F9">
        <w:rPr>
          <w:rFonts w:ascii="Palatino Linotype" w:eastAsia="Palatino Linotype" w:hAnsi="Palatino Linotype" w:cs="Palatino Linotype"/>
          <w:color w:val="000000"/>
        </w:rPr>
        <w:t>.</w:t>
      </w:r>
    </w:p>
    <w:p w14:paraId="1A5AEEBF" w14:textId="77777777"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3E911CBB" w14:textId="056EFCFF" w:rsidR="008863E0" w:rsidRPr="001700F9"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MS Mincho" w:hAnsi="Palatino Linotype" w:cs="Arial"/>
          <w:color w:val="000000"/>
          <w:lang w:val="es-ES_tradnl"/>
        </w:rPr>
        <w:t xml:space="preserve">Robustece </w:t>
      </w:r>
      <w:r w:rsidRPr="001700F9">
        <w:rPr>
          <w:rFonts w:ascii="Palatino Linotype" w:eastAsia="Palatino Linotype" w:hAnsi="Palatino Linotype" w:cs="Palatino Linotype"/>
          <w:color w:val="000000"/>
        </w:rPr>
        <w:t xml:space="preserve">lo anterior la Tesis aislada identificada con la clave I.4º.A.40 A del Cuarto Tribunal colegiado en Materia Administrativa del Primer Circuito, </w:t>
      </w:r>
      <w:r w:rsidRPr="001700F9">
        <w:rPr>
          <w:rFonts w:ascii="Palatino Linotype" w:eastAsia="Palatino Linotype" w:hAnsi="Palatino Linotype" w:cs="Palatino Linotype"/>
          <w:color w:val="000000"/>
        </w:rPr>
        <w:lastRenderedPageBreak/>
        <w:t>publicada en el Seminario Judicial de la Federación y su Gaceta en el libro XVIII, Marzo 2013, Página 1899:</w:t>
      </w:r>
    </w:p>
    <w:p w14:paraId="0DEC761E" w14:textId="76343C9D"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609DCDA1" w14:textId="77777777" w:rsidR="008863E0" w:rsidRPr="001700F9" w:rsidRDefault="008863E0" w:rsidP="008863E0">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1700F9">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1700F9">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E6F6D48" w14:textId="77777777" w:rsidR="008863E0" w:rsidRPr="001700F9" w:rsidRDefault="008863E0" w:rsidP="008863E0">
      <w:pPr>
        <w:pStyle w:val="Prrafodelista"/>
        <w:spacing w:line="360" w:lineRule="auto"/>
        <w:ind w:left="0"/>
        <w:contextualSpacing/>
        <w:jc w:val="both"/>
        <w:rPr>
          <w:rFonts w:ascii="Palatino Linotype" w:eastAsia="MS Mincho" w:hAnsi="Palatino Linotype" w:cs="Arial"/>
          <w:i/>
          <w:lang w:val="es-MX"/>
        </w:rPr>
      </w:pPr>
    </w:p>
    <w:p w14:paraId="50430EC1" w14:textId="13C46B92" w:rsidR="008863E0" w:rsidRPr="001700F9" w:rsidRDefault="008863E0" w:rsidP="00B07863">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1700F9">
        <w:rPr>
          <w:rFonts w:ascii="Palatino Linotype" w:eastAsia="Palatino Linotype" w:hAnsi="Palatino Linotype" w:cs="Palatino Linotype"/>
          <w:color w:val="000000"/>
        </w:rPr>
        <w:t xml:space="preserve">Tal </w:t>
      </w:r>
      <w:r w:rsidRPr="001700F9">
        <w:rPr>
          <w:rFonts w:ascii="Palatino Linotype" w:hAnsi="Palatino Linotype"/>
          <w:color w:val="000000" w:themeColor="text1"/>
        </w:rPr>
        <w:t xml:space="preserve">y como se ha señalado, </w:t>
      </w:r>
      <w:r w:rsidRPr="001700F9">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1700F9">
        <w:rPr>
          <w:rFonts w:ascii="Palatino Linotype" w:hAnsi="Palatino Linotype"/>
          <w:color w:val="000000" w:themeColor="text1"/>
        </w:rPr>
        <w:t xml:space="preserve">, ya sea porque la genera, posee o administra; </w:t>
      </w:r>
      <w:r w:rsidRPr="001700F9">
        <w:rPr>
          <w:rFonts w:ascii="Palatino Linotype" w:hAnsi="Palatino Linotype"/>
          <w:b/>
          <w:bCs/>
          <w:color w:val="000000" w:themeColor="text1"/>
        </w:rPr>
        <w:t>toda vez que</w:t>
      </w:r>
      <w:r w:rsidRPr="001700F9">
        <w:rPr>
          <w:rFonts w:ascii="Palatino Linotype" w:hAnsi="Palatino Linotype"/>
          <w:color w:val="000000" w:themeColor="text1"/>
        </w:rPr>
        <w:t xml:space="preserve">, a través de dicha acción, </w:t>
      </w:r>
      <w:r w:rsidRPr="001700F9">
        <w:rPr>
          <w:rFonts w:ascii="Palatino Linotype" w:hAnsi="Palatino Linotype"/>
          <w:b/>
          <w:color w:val="000000" w:themeColor="text1"/>
        </w:rPr>
        <w:t xml:space="preserve">permite que las personas </w:t>
      </w:r>
      <w:r w:rsidRPr="001700F9">
        <w:rPr>
          <w:rFonts w:ascii="Palatino Linotype" w:hAnsi="Palatino Linotype"/>
          <w:b/>
          <w:color w:val="000000" w:themeColor="text1"/>
        </w:rPr>
        <w:lastRenderedPageBreak/>
        <w:t>ejerzan un medio de control sobre las acciones que se están ejerciendo y evaluar su desempeño</w:t>
      </w:r>
      <w:r w:rsidRPr="001700F9">
        <w:rPr>
          <w:rFonts w:ascii="Palatino Linotype" w:hAnsi="Palatino Linotype"/>
          <w:color w:val="000000" w:themeColor="text1"/>
        </w:rPr>
        <w:t>.</w:t>
      </w:r>
    </w:p>
    <w:p w14:paraId="23A81128" w14:textId="416A713C" w:rsidR="0062065D" w:rsidRPr="001700F9" w:rsidRDefault="0062065D" w:rsidP="00F56D3C">
      <w:pPr>
        <w:pStyle w:val="Prrafodelista"/>
        <w:spacing w:line="360" w:lineRule="auto"/>
        <w:ind w:left="0"/>
        <w:contextualSpacing/>
        <w:jc w:val="both"/>
        <w:rPr>
          <w:rFonts w:ascii="Palatino Linotype" w:eastAsia="MS Mincho" w:hAnsi="Palatino Linotype" w:cs="Arial"/>
          <w:lang w:val="es-MX"/>
        </w:rPr>
      </w:pPr>
    </w:p>
    <w:p w14:paraId="2B86F340" w14:textId="19EC6093" w:rsidR="00F56D3C" w:rsidRPr="001700F9" w:rsidRDefault="008863E0" w:rsidP="00F56D3C">
      <w:pPr>
        <w:pStyle w:val="Prrafodelista"/>
        <w:spacing w:line="360" w:lineRule="auto"/>
        <w:ind w:left="0"/>
        <w:contextualSpacing/>
        <w:jc w:val="both"/>
        <w:outlineLvl w:val="0"/>
        <w:rPr>
          <w:rFonts w:ascii="Palatino Linotype" w:eastAsia="MS Mincho" w:hAnsi="Palatino Linotype" w:cs="Arial"/>
          <w:b/>
          <w:bCs/>
          <w:lang w:val="es-MX"/>
        </w:rPr>
      </w:pPr>
      <w:r w:rsidRPr="001700F9">
        <w:rPr>
          <w:rFonts w:ascii="Palatino Linotype" w:eastAsia="MS Mincho" w:hAnsi="Palatino Linotype" w:cs="Arial"/>
          <w:b/>
          <w:bCs/>
          <w:lang w:val="es-MX"/>
        </w:rPr>
        <w:t>IV</w:t>
      </w:r>
      <w:r w:rsidR="00F56D3C" w:rsidRPr="001700F9">
        <w:rPr>
          <w:rFonts w:ascii="Palatino Linotype" w:eastAsia="MS Mincho" w:hAnsi="Palatino Linotype" w:cs="Arial"/>
          <w:b/>
          <w:bCs/>
          <w:lang w:val="es-MX"/>
        </w:rPr>
        <w:t>. Del cambio de modalidad en la entrega de la información.</w:t>
      </w:r>
    </w:p>
    <w:p w14:paraId="5DCA1088" w14:textId="77777777" w:rsidR="00F56D3C" w:rsidRPr="001700F9" w:rsidRDefault="00F56D3C" w:rsidP="00F56D3C">
      <w:pPr>
        <w:pStyle w:val="Prrafodelista"/>
        <w:spacing w:line="360" w:lineRule="auto"/>
        <w:ind w:left="0"/>
        <w:contextualSpacing/>
        <w:jc w:val="both"/>
        <w:rPr>
          <w:rFonts w:ascii="Palatino Linotype" w:eastAsia="MS Mincho" w:hAnsi="Palatino Linotype" w:cs="Arial"/>
          <w:lang w:val="es-MX"/>
        </w:rPr>
      </w:pPr>
    </w:p>
    <w:p w14:paraId="51A743BE" w14:textId="246A204F" w:rsidR="003B6EE9" w:rsidRPr="001700F9" w:rsidRDefault="00E63F59" w:rsidP="00B07863">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1700F9">
        <w:rPr>
          <w:rFonts w:ascii="Palatino Linotype" w:hAnsi="Palatino Linotype" w:cs="Arial"/>
          <w:lang w:val="es-MX" w:eastAsia="es-MX"/>
        </w:rPr>
        <w:t>E</w:t>
      </w:r>
      <w:r w:rsidR="000B5961" w:rsidRPr="001700F9">
        <w:rPr>
          <w:rFonts w:ascii="Palatino Linotype" w:hAnsi="Palatino Linotype" w:cs="Arial"/>
          <w:lang w:eastAsia="es-MX"/>
        </w:rPr>
        <w:t>n principio</w:t>
      </w:r>
      <w:r w:rsidR="003C4A72" w:rsidRPr="001700F9">
        <w:rPr>
          <w:rFonts w:ascii="Palatino Linotype" w:hAnsi="Palatino Linotype" w:cs="Arial"/>
          <w:lang w:eastAsia="es-MX"/>
        </w:rPr>
        <w:t xml:space="preserve">, </w:t>
      </w:r>
      <w:r w:rsidR="003B6EE9" w:rsidRPr="001700F9">
        <w:rPr>
          <w:rFonts w:ascii="Palatino Linotype" w:eastAsia="Calibri" w:hAnsi="Palatino Linotype" w:cs="Arial"/>
          <w:bCs/>
        </w:rPr>
        <w:t>es pertinente mencionar que</w:t>
      </w:r>
      <w:r w:rsidR="007D1970" w:rsidRPr="001700F9">
        <w:rPr>
          <w:rFonts w:ascii="Palatino Linotype" w:eastAsia="Calibri" w:hAnsi="Palatino Linotype" w:cs="Arial"/>
          <w:bCs/>
        </w:rPr>
        <w:t xml:space="preserve"> si bien el </w:t>
      </w:r>
      <w:r w:rsidR="001223F8" w:rsidRPr="001700F9">
        <w:rPr>
          <w:rFonts w:ascii="Palatino Linotype" w:eastAsia="Calibri" w:hAnsi="Palatino Linotype" w:cs="Arial"/>
          <w:bCs/>
        </w:rPr>
        <w:t xml:space="preserve">Ente </w:t>
      </w:r>
      <w:r w:rsidR="007D1970" w:rsidRPr="001700F9">
        <w:rPr>
          <w:rFonts w:ascii="Palatino Linotype" w:eastAsia="Calibri" w:hAnsi="Palatino Linotype" w:cs="Arial"/>
          <w:bCs/>
        </w:rPr>
        <w:t xml:space="preserve">recurrido </w:t>
      </w:r>
      <w:r w:rsidR="000B5961" w:rsidRPr="001700F9">
        <w:rPr>
          <w:rFonts w:ascii="Palatino Linotype" w:eastAsia="Calibri" w:hAnsi="Palatino Linotype" w:cs="Arial"/>
          <w:bCs/>
        </w:rPr>
        <w:t>asumió</w:t>
      </w:r>
      <w:r w:rsidR="007D1970" w:rsidRPr="001700F9">
        <w:rPr>
          <w:rFonts w:ascii="Palatino Linotype" w:eastAsia="Calibri" w:hAnsi="Palatino Linotype" w:cs="Arial"/>
          <w:bCs/>
        </w:rPr>
        <w:t xml:space="preserve"> contar con la información solicitada al pretender un cambio de modalidad</w:t>
      </w:r>
      <w:r w:rsidR="003B6EE9" w:rsidRPr="001700F9">
        <w:rPr>
          <w:rFonts w:ascii="Palatino Linotype" w:eastAsia="Calibri" w:hAnsi="Palatino Linotype" w:cs="Arial"/>
          <w:bCs/>
        </w:rPr>
        <w:t xml:space="preserve">, </w:t>
      </w:r>
      <w:r w:rsidR="003B6EE9" w:rsidRPr="001700F9">
        <w:rPr>
          <w:rFonts w:ascii="Palatino Linotype" w:eastAsia="MS Mincho" w:hAnsi="Palatino Linotype"/>
          <w:lang w:eastAsia="es-ES_tradnl"/>
        </w:rPr>
        <w:t xml:space="preserve">el </w:t>
      </w:r>
      <w:r w:rsidR="003B6EE9" w:rsidRPr="001700F9">
        <w:rPr>
          <w:rFonts w:ascii="Palatino Linotype" w:eastAsia="Calibri" w:hAnsi="Palatino Linotype" w:cs="Arial"/>
          <w:color w:val="000000"/>
          <w:lang w:val="es-MX" w:eastAsia="en-US"/>
        </w:rPr>
        <w:t>artículo 18 de Ley de Transparencia y Acceso a la Información Pública del Estado de México y Municipios</w:t>
      </w:r>
      <w:r w:rsidR="000B5961" w:rsidRPr="001700F9">
        <w:rPr>
          <w:rFonts w:ascii="Palatino Linotype" w:eastAsia="Calibri" w:hAnsi="Palatino Linotype" w:cs="Arial"/>
          <w:color w:val="000000"/>
          <w:lang w:val="es-MX" w:eastAsia="en-US"/>
        </w:rPr>
        <w:t>,</w:t>
      </w:r>
      <w:r w:rsidR="003B6EE9" w:rsidRPr="001700F9">
        <w:rPr>
          <w:rFonts w:ascii="Palatino Linotype" w:eastAsia="Calibri" w:hAnsi="Palatino Linotype" w:cs="Arial"/>
          <w:color w:val="000000"/>
          <w:lang w:val="es-MX" w:eastAsia="en-US"/>
        </w:rPr>
        <w:t xml:space="preserve">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8DEA43F" w14:textId="77777777" w:rsidR="003B6EE9" w:rsidRPr="001700F9" w:rsidRDefault="003B6EE9" w:rsidP="00F56D3C">
      <w:pPr>
        <w:spacing w:line="360" w:lineRule="auto"/>
        <w:jc w:val="both"/>
        <w:rPr>
          <w:rFonts w:ascii="Palatino Linotype" w:hAnsi="Palatino Linotype" w:cs="Arial"/>
        </w:rPr>
      </w:pPr>
    </w:p>
    <w:p w14:paraId="304FBEA8" w14:textId="28665DDE" w:rsidR="003B6EE9" w:rsidRPr="001700F9" w:rsidRDefault="000B5961" w:rsidP="00F56D3C">
      <w:pPr>
        <w:widowControl w:val="0"/>
        <w:autoSpaceDE w:val="0"/>
        <w:autoSpaceDN w:val="0"/>
        <w:adjustRightInd w:val="0"/>
        <w:spacing w:line="276" w:lineRule="auto"/>
        <w:ind w:left="567" w:right="567"/>
        <w:jc w:val="both"/>
        <w:rPr>
          <w:rFonts w:ascii="Palatino Linotype" w:eastAsia="Calibri" w:hAnsi="Palatino Linotype"/>
          <w:i/>
          <w:sz w:val="22"/>
          <w:lang w:val="es-MX" w:eastAsia="es-ES_tradnl"/>
        </w:rPr>
      </w:pPr>
      <w:r w:rsidRPr="001700F9">
        <w:rPr>
          <w:rFonts w:ascii="Palatino Linotype" w:eastAsia="Calibri" w:hAnsi="Palatino Linotype"/>
          <w:b/>
          <w:i/>
          <w:sz w:val="22"/>
          <w:lang w:val="es-MX" w:eastAsia="es-ES_tradnl"/>
        </w:rPr>
        <w:t>“</w:t>
      </w:r>
      <w:r w:rsidR="003B6EE9" w:rsidRPr="001700F9">
        <w:rPr>
          <w:rFonts w:ascii="Palatino Linotype" w:eastAsia="Calibri" w:hAnsi="Palatino Linotype"/>
          <w:b/>
          <w:i/>
          <w:sz w:val="22"/>
          <w:lang w:val="es-MX" w:eastAsia="es-ES_tradnl"/>
        </w:rPr>
        <w:t>Artículo 18.</w:t>
      </w:r>
      <w:r w:rsidR="003B6EE9" w:rsidRPr="001700F9">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1700F9">
        <w:rPr>
          <w:rFonts w:ascii="Palatino Linotype" w:eastAsia="Calibri" w:hAnsi="Palatino Linotype"/>
          <w:i/>
          <w:sz w:val="22"/>
          <w:lang w:val="es-MX" w:eastAsia="es-ES_tradnl"/>
        </w:rPr>
        <w:t>”</w:t>
      </w:r>
    </w:p>
    <w:p w14:paraId="61BD7B4F" w14:textId="77777777" w:rsidR="003B6EE9" w:rsidRPr="001700F9" w:rsidRDefault="003B6EE9" w:rsidP="00F56D3C">
      <w:pPr>
        <w:spacing w:line="360" w:lineRule="auto"/>
        <w:jc w:val="both"/>
        <w:rPr>
          <w:rFonts w:ascii="Palatino Linotype" w:hAnsi="Palatino Linotype" w:cs="Arial"/>
        </w:rPr>
      </w:pPr>
    </w:p>
    <w:p w14:paraId="3D307472" w14:textId="75BDB710" w:rsidR="003B6EE9" w:rsidRPr="001700F9" w:rsidRDefault="003B6EE9" w:rsidP="00B07863">
      <w:pPr>
        <w:numPr>
          <w:ilvl w:val="0"/>
          <w:numId w:val="2"/>
        </w:numPr>
        <w:tabs>
          <w:tab w:val="left" w:pos="426"/>
        </w:tabs>
        <w:spacing w:line="360" w:lineRule="auto"/>
        <w:ind w:left="0" w:firstLine="0"/>
        <w:jc w:val="both"/>
        <w:rPr>
          <w:rFonts w:ascii="Palatino Linotype" w:hAnsi="Palatino Linotype" w:cs="Arial"/>
        </w:rPr>
      </w:pPr>
      <w:r w:rsidRPr="001700F9">
        <w:rPr>
          <w:rFonts w:ascii="Palatino Linotype" w:eastAsia="Calibri" w:hAnsi="Palatino Linotype" w:cs="Arial"/>
          <w:lang w:val="es-MX" w:eastAsia="en-US"/>
        </w:rPr>
        <w:t xml:space="preserve">En ese sentido, no debe de </w:t>
      </w:r>
      <w:r w:rsidR="000B5961" w:rsidRPr="001700F9">
        <w:rPr>
          <w:rFonts w:ascii="Palatino Linotype" w:eastAsia="Calibri" w:hAnsi="Palatino Linotype" w:cs="Arial"/>
          <w:lang w:val="es-MX" w:eastAsia="en-US"/>
        </w:rPr>
        <w:t>pasarse</w:t>
      </w:r>
      <w:r w:rsidRPr="001700F9">
        <w:rPr>
          <w:rFonts w:ascii="Palatino Linotype" w:eastAsia="Calibri" w:hAnsi="Palatino Linotype" w:cs="Arial"/>
          <w:lang w:val="es-MX" w:eastAsia="en-US"/>
        </w:rPr>
        <w:t xml:space="preserve"> </w:t>
      </w:r>
      <w:r w:rsidR="000B5961" w:rsidRPr="001700F9">
        <w:rPr>
          <w:rFonts w:ascii="Palatino Linotype" w:eastAsia="Calibri" w:hAnsi="Palatino Linotype" w:cs="Arial"/>
          <w:lang w:val="es-MX" w:eastAsia="en-US"/>
        </w:rPr>
        <w:t>por alto</w:t>
      </w:r>
      <w:r w:rsidRPr="001700F9">
        <w:rPr>
          <w:rFonts w:ascii="Palatino Linotype" w:eastAsia="Calibri" w:hAnsi="Palatino Linotype" w:cs="Arial"/>
          <w:lang w:val="es-MX" w:eastAsia="en-US"/>
        </w:rPr>
        <w:t xml:space="preserve"> para el </w:t>
      </w:r>
      <w:r w:rsidRPr="001700F9">
        <w:rPr>
          <w:rFonts w:ascii="Palatino Linotype" w:eastAsia="Calibri" w:hAnsi="Palatino Linotype" w:cs="Arial"/>
          <w:b/>
          <w:lang w:val="es-MX" w:eastAsia="en-US"/>
        </w:rPr>
        <w:t>SUJETO OBLIGADO</w:t>
      </w:r>
      <w:r w:rsidRPr="001700F9">
        <w:rPr>
          <w:rFonts w:ascii="Palatino Linotype" w:eastAsia="Calibri" w:hAnsi="Palatino Linotype" w:cs="Arial"/>
          <w:lang w:val="es-MX" w:eastAsia="en-US"/>
        </w:rPr>
        <w:t xml:space="preserve"> que el principio fundamental del acceso a la información pública, es la </w:t>
      </w:r>
      <w:r w:rsidRPr="001700F9">
        <w:rPr>
          <w:rFonts w:ascii="Palatino Linotype" w:eastAsia="Calibri" w:hAnsi="Palatino Linotype" w:cs="Arial"/>
          <w:b/>
          <w:lang w:val="es-MX" w:eastAsia="en-US"/>
        </w:rPr>
        <w:t>máxima publicidad</w:t>
      </w:r>
      <w:r w:rsidRPr="001700F9">
        <w:rPr>
          <w:rFonts w:ascii="Palatino Linotype" w:eastAsia="Calibri" w:hAnsi="Palatino Linotype" w:cs="Arial"/>
          <w:lang w:val="es-MX" w:eastAsia="en-US"/>
        </w:rPr>
        <w:t>,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1700F9" w:rsidRDefault="003B6EE9" w:rsidP="00F56D3C">
      <w:pPr>
        <w:spacing w:line="360" w:lineRule="auto"/>
        <w:jc w:val="both"/>
        <w:rPr>
          <w:rFonts w:ascii="Palatino Linotype" w:hAnsi="Palatino Linotype" w:cs="Arial"/>
        </w:rPr>
      </w:pPr>
    </w:p>
    <w:p w14:paraId="400BD9B9" w14:textId="77777777" w:rsidR="003B6EE9" w:rsidRPr="001700F9" w:rsidRDefault="003B6EE9" w:rsidP="00F56D3C">
      <w:pPr>
        <w:spacing w:line="276" w:lineRule="auto"/>
        <w:ind w:left="567" w:right="567"/>
        <w:jc w:val="both"/>
        <w:rPr>
          <w:rFonts w:ascii="Palatino Linotype" w:eastAsia="Calibri" w:hAnsi="Palatino Linotype"/>
          <w:i/>
          <w:sz w:val="22"/>
          <w:lang w:val="es-MX" w:eastAsia="en-US"/>
        </w:rPr>
      </w:pPr>
      <w:r w:rsidRPr="001700F9">
        <w:rPr>
          <w:rFonts w:ascii="Palatino Linotype" w:eastAsia="Calibri" w:hAnsi="Palatino Linotype"/>
          <w:i/>
          <w:sz w:val="22"/>
          <w:lang w:val="es-MX" w:eastAsia="en-US"/>
        </w:rPr>
        <w:t>“</w:t>
      </w:r>
      <w:r w:rsidRPr="001700F9">
        <w:rPr>
          <w:rFonts w:ascii="Palatino Linotype" w:eastAsia="Calibri" w:hAnsi="Palatino Linotype"/>
          <w:b/>
          <w:i/>
          <w:sz w:val="22"/>
          <w:lang w:val="es-MX" w:eastAsia="en-US"/>
        </w:rPr>
        <w:t>Artículo 8.</w:t>
      </w:r>
      <w:r w:rsidRPr="001700F9">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ACD8C4F" w14:textId="77777777" w:rsidR="003B6EE9" w:rsidRPr="001700F9" w:rsidRDefault="003B6EE9" w:rsidP="00F56D3C">
      <w:pPr>
        <w:spacing w:line="276" w:lineRule="auto"/>
        <w:ind w:left="567" w:right="567"/>
        <w:jc w:val="both"/>
        <w:rPr>
          <w:rFonts w:ascii="Palatino Linotype" w:eastAsia="Calibri" w:hAnsi="Palatino Linotype"/>
          <w:i/>
          <w:sz w:val="22"/>
          <w:lang w:val="es-MX" w:eastAsia="en-US"/>
        </w:rPr>
      </w:pPr>
      <w:r w:rsidRPr="001700F9">
        <w:rPr>
          <w:rFonts w:ascii="Palatino Linotype" w:eastAsia="Calibri" w:hAnsi="Palatino Linotype"/>
          <w:b/>
          <w:i/>
          <w:sz w:val="22"/>
          <w:lang w:val="es-MX" w:eastAsia="en-US"/>
        </w:rPr>
        <w:t>En la aplicación e interpretación de la presente Ley deberá prevalecer el principio de máxima publicidad,</w:t>
      </w:r>
      <w:r w:rsidRPr="001700F9">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1700F9">
        <w:rPr>
          <w:rFonts w:ascii="Palatino Linotype" w:eastAsia="Calibri" w:hAnsi="Palatino Linotype"/>
          <w:i/>
          <w:sz w:val="22"/>
          <w:lang w:val="es-MX" w:eastAsia="en-US"/>
        </w:rPr>
        <w:t>pro</w:t>
      </w:r>
      <w:proofErr w:type="spellEnd"/>
      <w:r w:rsidRPr="001700F9">
        <w:rPr>
          <w:rFonts w:ascii="Palatino Linotype" w:eastAsia="Calibri" w:hAnsi="Palatino Linotype"/>
          <w:i/>
          <w:sz w:val="22"/>
          <w:lang w:val="es-MX" w:eastAsia="en-US"/>
        </w:rPr>
        <w:t xml:space="preserve"> persona.</w:t>
      </w:r>
    </w:p>
    <w:p w14:paraId="317BE7E4" w14:textId="77777777" w:rsidR="003B6EE9" w:rsidRPr="001700F9" w:rsidRDefault="003B6EE9" w:rsidP="00F56D3C">
      <w:pPr>
        <w:spacing w:line="276" w:lineRule="auto"/>
        <w:ind w:left="567" w:right="567"/>
        <w:jc w:val="both"/>
        <w:rPr>
          <w:rFonts w:ascii="Palatino Linotype" w:eastAsia="Calibri" w:hAnsi="Palatino Linotype"/>
          <w:i/>
          <w:sz w:val="22"/>
          <w:lang w:val="es-MX" w:eastAsia="en-US"/>
        </w:rPr>
      </w:pPr>
      <w:r w:rsidRPr="001700F9">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1700F9" w:rsidRDefault="003B6EE9" w:rsidP="00F56D3C">
      <w:pPr>
        <w:spacing w:line="276" w:lineRule="auto"/>
        <w:ind w:left="567" w:right="567"/>
        <w:jc w:val="both"/>
        <w:rPr>
          <w:rFonts w:ascii="Palatino Linotype" w:eastAsia="Calibri" w:hAnsi="Palatino Linotype"/>
          <w:sz w:val="22"/>
          <w:lang w:val="es-MX" w:eastAsia="en-US"/>
        </w:rPr>
      </w:pPr>
      <w:r w:rsidRPr="001700F9">
        <w:rPr>
          <w:rFonts w:ascii="Palatino Linotype" w:eastAsia="Calibri" w:hAnsi="Palatino Linotype"/>
          <w:sz w:val="22"/>
          <w:lang w:val="es-MX" w:eastAsia="en-US"/>
        </w:rPr>
        <w:t>(Énfasis añadido)</w:t>
      </w:r>
    </w:p>
    <w:p w14:paraId="229225B3" w14:textId="77777777" w:rsidR="003B6EE9" w:rsidRPr="001700F9" w:rsidRDefault="003B6EE9" w:rsidP="00F56D3C">
      <w:pPr>
        <w:spacing w:line="360" w:lineRule="auto"/>
        <w:jc w:val="both"/>
        <w:rPr>
          <w:rFonts w:ascii="Palatino Linotype" w:hAnsi="Palatino Linotype" w:cs="Arial"/>
        </w:rPr>
      </w:pPr>
    </w:p>
    <w:p w14:paraId="5BBD13F9" w14:textId="0F3752D3" w:rsidR="003B6EE9" w:rsidRPr="001700F9" w:rsidRDefault="003B6EE9" w:rsidP="00B07863">
      <w:pPr>
        <w:numPr>
          <w:ilvl w:val="0"/>
          <w:numId w:val="2"/>
        </w:numPr>
        <w:spacing w:line="360" w:lineRule="auto"/>
        <w:ind w:left="0" w:firstLine="0"/>
        <w:jc w:val="both"/>
        <w:rPr>
          <w:rFonts w:ascii="Palatino Linotype" w:hAnsi="Palatino Linotype" w:cs="Arial"/>
        </w:rPr>
      </w:pPr>
      <w:r w:rsidRPr="001700F9">
        <w:rPr>
          <w:rFonts w:ascii="Palatino Linotype" w:eastAsia="Calibri" w:hAnsi="Palatino Linotype"/>
        </w:rPr>
        <w:t>Establecido lo anterior</w:t>
      </w:r>
      <w:r w:rsidR="000B5961" w:rsidRPr="001700F9">
        <w:rPr>
          <w:rFonts w:ascii="Palatino Linotype" w:eastAsia="Calibri" w:hAnsi="Palatino Linotype"/>
        </w:rPr>
        <w:t>,</w:t>
      </w:r>
      <w:r w:rsidRPr="001700F9">
        <w:rPr>
          <w:rFonts w:ascii="Palatino Linotype" w:eastAsia="Calibri" w:hAnsi="Palatino Linotype"/>
        </w:rPr>
        <w:t xml:space="preserve"> el artículo 7 de la Ley antes citada señala que el estado mexicano garantizará el efectivo acceso a toda persona a la información en su posesión, como se aprecia a continuación:</w:t>
      </w:r>
    </w:p>
    <w:p w14:paraId="7FB43063" w14:textId="77777777" w:rsidR="003B6EE9" w:rsidRPr="001700F9" w:rsidRDefault="003B6EE9" w:rsidP="00F56D3C">
      <w:pPr>
        <w:spacing w:line="360" w:lineRule="auto"/>
        <w:jc w:val="both"/>
        <w:rPr>
          <w:rFonts w:ascii="Palatino Linotype" w:hAnsi="Palatino Linotype" w:cs="Arial"/>
        </w:rPr>
      </w:pPr>
    </w:p>
    <w:p w14:paraId="3EB14C9D" w14:textId="77777777" w:rsidR="003B6EE9" w:rsidRPr="001700F9" w:rsidRDefault="003B6EE9" w:rsidP="00F56D3C">
      <w:pPr>
        <w:spacing w:line="276" w:lineRule="auto"/>
        <w:ind w:left="540" w:right="738"/>
        <w:contextualSpacing/>
        <w:jc w:val="both"/>
        <w:rPr>
          <w:rFonts w:ascii="Palatino Linotype" w:eastAsia="Calibri" w:hAnsi="Palatino Linotype"/>
          <w:i/>
          <w:sz w:val="22"/>
        </w:rPr>
      </w:pPr>
      <w:r w:rsidRPr="001700F9">
        <w:rPr>
          <w:rFonts w:ascii="Palatino Linotype" w:eastAsia="Calibri" w:hAnsi="Palatino Linotype"/>
          <w:sz w:val="22"/>
        </w:rPr>
        <w:t>“</w:t>
      </w:r>
      <w:r w:rsidRPr="001700F9">
        <w:rPr>
          <w:rFonts w:ascii="Palatino Linotype" w:eastAsia="Calibri" w:hAnsi="Palatino Linotype"/>
          <w:b/>
          <w:i/>
          <w:sz w:val="22"/>
        </w:rPr>
        <w:t>Artículo 7.</w:t>
      </w:r>
      <w:r w:rsidRPr="001700F9">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1700F9" w:rsidRDefault="003B6EE9" w:rsidP="00F56D3C">
      <w:pPr>
        <w:spacing w:line="360" w:lineRule="auto"/>
        <w:jc w:val="both"/>
        <w:rPr>
          <w:rFonts w:ascii="Palatino Linotype" w:hAnsi="Palatino Linotype" w:cs="Arial"/>
        </w:rPr>
      </w:pPr>
    </w:p>
    <w:p w14:paraId="2C91D61B" w14:textId="68029FD7" w:rsidR="003B6EE9" w:rsidRPr="001700F9" w:rsidRDefault="003B6EE9" w:rsidP="00B07863">
      <w:pPr>
        <w:numPr>
          <w:ilvl w:val="0"/>
          <w:numId w:val="2"/>
        </w:numPr>
        <w:spacing w:line="360" w:lineRule="auto"/>
        <w:ind w:left="0" w:firstLine="0"/>
        <w:jc w:val="both"/>
        <w:rPr>
          <w:rFonts w:ascii="Palatino Linotype" w:hAnsi="Palatino Linotype" w:cs="Arial"/>
        </w:rPr>
      </w:pPr>
      <w:r w:rsidRPr="001700F9">
        <w:rPr>
          <w:rFonts w:ascii="Palatino Linotype" w:eastAsia="Calibri" w:hAnsi="Palatino Linotype" w:cs="Arial"/>
          <w:bCs/>
          <w:lang w:val="es-MX" w:eastAsia="en-US"/>
        </w:rPr>
        <w:t>Además,</w:t>
      </w:r>
      <w:r w:rsidR="000B5961" w:rsidRPr="001700F9">
        <w:rPr>
          <w:rFonts w:ascii="Palatino Linotype" w:eastAsia="Calibri" w:hAnsi="Palatino Linotype" w:cs="Arial"/>
          <w:bCs/>
          <w:lang w:val="es-MX" w:eastAsia="en-US"/>
        </w:rPr>
        <w:t xml:space="preserve"> la</w:t>
      </w:r>
      <w:r w:rsidRPr="001700F9">
        <w:rPr>
          <w:rFonts w:ascii="Palatino Linotype" w:eastAsia="Calibri" w:hAnsi="Palatino Linotype" w:cs="Arial"/>
          <w:bCs/>
          <w:lang w:val="es-MX" w:eastAsia="en-US"/>
        </w:rPr>
        <w:t xml:space="preserve"> </w:t>
      </w:r>
      <w:r w:rsidRPr="001700F9">
        <w:rPr>
          <w:rFonts w:ascii="Palatino Linotype" w:hAnsi="Palatino Linotype" w:cs="Arial"/>
          <w:lang w:val="es-MX" w:eastAsia="en-US"/>
        </w:rPr>
        <w:t>Ley de Transparencia y Acceso a la Información Pública del Estado de México y Municipios, prevé en su artículo 23</w:t>
      </w:r>
      <w:r w:rsidR="000B5961" w:rsidRPr="001700F9">
        <w:rPr>
          <w:rFonts w:ascii="Palatino Linotype" w:hAnsi="Palatino Linotype" w:cs="Arial"/>
          <w:lang w:val="es-MX" w:eastAsia="en-US"/>
        </w:rPr>
        <w:t>,</w:t>
      </w:r>
      <w:r w:rsidRPr="001700F9">
        <w:rPr>
          <w:rFonts w:ascii="Palatino Linotype" w:hAnsi="Palatino Linotype" w:cs="Arial"/>
          <w:lang w:val="es-MX" w:eastAsia="en-US"/>
        </w:rPr>
        <w:t xml:space="preserve"> fracción IV</w:t>
      </w:r>
      <w:r w:rsidR="000B5961" w:rsidRPr="001700F9">
        <w:rPr>
          <w:rFonts w:ascii="Palatino Linotype" w:hAnsi="Palatino Linotype" w:cs="Arial"/>
          <w:lang w:val="es-MX" w:eastAsia="en-US"/>
        </w:rPr>
        <w:t>,</w:t>
      </w:r>
      <w:r w:rsidRPr="001700F9">
        <w:rPr>
          <w:rFonts w:ascii="Palatino Linotype" w:hAnsi="Palatino Linotype" w:cs="Arial"/>
          <w:lang w:val="es-MX" w:eastAsia="en-US"/>
        </w:rPr>
        <w:t xml:space="preserve"> que son Sujetos </w:t>
      </w:r>
      <w:r w:rsidRPr="001700F9">
        <w:rPr>
          <w:rFonts w:ascii="Palatino Linotype" w:hAnsi="Palatino Linotype" w:cs="Arial"/>
          <w:lang w:val="es-MX" w:eastAsia="en-US"/>
        </w:rPr>
        <w:lastRenderedPageBreak/>
        <w:t>Obligados a Transparentar y permitir el acceso a su información y proteger los datos que obren en su poder:</w:t>
      </w:r>
    </w:p>
    <w:p w14:paraId="71CF8DC4" w14:textId="77777777" w:rsidR="003B6EE9" w:rsidRPr="001700F9" w:rsidRDefault="003B6EE9" w:rsidP="00F56D3C">
      <w:pPr>
        <w:spacing w:line="360" w:lineRule="auto"/>
        <w:jc w:val="both"/>
        <w:rPr>
          <w:rFonts w:ascii="Palatino Linotype" w:hAnsi="Palatino Linotype" w:cs="Arial"/>
        </w:rPr>
      </w:pPr>
    </w:p>
    <w:p w14:paraId="023610F7" w14:textId="77777777" w:rsidR="000B5961" w:rsidRPr="001700F9" w:rsidRDefault="003B6EE9" w:rsidP="00F56D3C">
      <w:pPr>
        <w:spacing w:line="276" w:lineRule="auto"/>
        <w:ind w:left="567" w:right="567"/>
        <w:contextualSpacing/>
        <w:jc w:val="both"/>
        <w:rPr>
          <w:rFonts w:ascii="Palatino Linotype" w:hAnsi="Palatino Linotype" w:cs="Arial"/>
          <w:i/>
          <w:sz w:val="22"/>
          <w:lang w:val="es-MX" w:eastAsia="en-US"/>
        </w:rPr>
      </w:pPr>
      <w:r w:rsidRPr="001700F9">
        <w:rPr>
          <w:rFonts w:ascii="Palatino Linotype" w:hAnsi="Palatino Linotype" w:cs="Arial"/>
          <w:b/>
          <w:i/>
          <w:sz w:val="22"/>
          <w:lang w:eastAsia="en-US"/>
        </w:rPr>
        <w:t>“Artículo 23.</w:t>
      </w:r>
      <w:r w:rsidRPr="001700F9">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DE16261" w14:textId="6F358CAC" w:rsidR="003B6EE9" w:rsidRPr="001700F9" w:rsidRDefault="003B6EE9" w:rsidP="00F56D3C">
      <w:pPr>
        <w:spacing w:line="276" w:lineRule="auto"/>
        <w:ind w:left="567" w:right="567"/>
        <w:contextualSpacing/>
        <w:jc w:val="both"/>
        <w:rPr>
          <w:rFonts w:ascii="Palatino Linotype" w:hAnsi="Palatino Linotype" w:cs="Arial"/>
          <w:i/>
          <w:sz w:val="22"/>
          <w:lang w:val="es-MX" w:eastAsia="en-US"/>
        </w:rPr>
      </w:pPr>
      <w:r w:rsidRPr="001700F9">
        <w:rPr>
          <w:rFonts w:ascii="Palatino Linotype" w:eastAsia="MS Mincho" w:hAnsi="Palatino Linotype" w:cs="Arial"/>
          <w:sz w:val="22"/>
          <w:lang w:val="es-MX"/>
        </w:rPr>
        <w:t>(…)</w:t>
      </w:r>
    </w:p>
    <w:p w14:paraId="098CAD6A" w14:textId="77777777" w:rsidR="003B6EE9" w:rsidRPr="001700F9" w:rsidRDefault="003B6EE9" w:rsidP="00F56D3C">
      <w:pPr>
        <w:spacing w:line="276" w:lineRule="auto"/>
        <w:ind w:left="567" w:right="567"/>
        <w:contextualSpacing/>
        <w:jc w:val="both"/>
        <w:rPr>
          <w:rFonts w:ascii="Palatino Linotype" w:eastAsia="MS Mincho" w:hAnsi="Palatino Linotype" w:cs="Arial"/>
          <w:b/>
          <w:i/>
          <w:sz w:val="22"/>
          <w:lang w:val="es-MX"/>
        </w:rPr>
      </w:pPr>
      <w:r w:rsidRPr="001700F9">
        <w:rPr>
          <w:rFonts w:ascii="Palatino Linotype" w:eastAsia="MS Mincho" w:hAnsi="Palatino Linotype" w:cs="Arial"/>
          <w:b/>
          <w:i/>
          <w:sz w:val="22"/>
        </w:rPr>
        <w:t>IV. Los ayuntamientos y las dependencias, organismos, órganos y entidades de la administración municipal</w:t>
      </w:r>
      <w:r w:rsidRPr="001700F9">
        <w:rPr>
          <w:rFonts w:ascii="Palatino Linotype" w:eastAsia="MS Mincho" w:hAnsi="Palatino Linotype" w:cs="Arial"/>
          <w:b/>
          <w:i/>
          <w:sz w:val="22"/>
          <w:lang w:val="es-MX"/>
        </w:rPr>
        <w:t>;"</w:t>
      </w:r>
    </w:p>
    <w:p w14:paraId="1F641C4B" w14:textId="77777777" w:rsidR="003B6EE9" w:rsidRPr="001700F9" w:rsidRDefault="003B6EE9" w:rsidP="00F56D3C">
      <w:pPr>
        <w:tabs>
          <w:tab w:val="left" w:pos="851"/>
        </w:tabs>
        <w:spacing w:line="276" w:lineRule="auto"/>
        <w:ind w:left="567" w:right="567"/>
        <w:contextualSpacing/>
        <w:jc w:val="both"/>
        <w:rPr>
          <w:rFonts w:ascii="Palatino Linotype" w:hAnsi="Palatino Linotype" w:cs="Arial"/>
          <w:i/>
          <w:sz w:val="22"/>
          <w:lang w:val="es-MX" w:eastAsia="en-US"/>
        </w:rPr>
      </w:pPr>
      <w:r w:rsidRPr="001700F9">
        <w:rPr>
          <w:rFonts w:ascii="Palatino Linotype" w:hAnsi="Palatino Linotype" w:cs="Arial"/>
          <w:i/>
          <w:sz w:val="22"/>
          <w:lang w:val="es-MX" w:eastAsia="en-US"/>
        </w:rPr>
        <w:t>(…)”</w:t>
      </w:r>
    </w:p>
    <w:p w14:paraId="042EB963" w14:textId="001E3FD0" w:rsidR="000B5961" w:rsidRPr="001700F9" w:rsidRDefault="000B5961" w:rsidP="00F56D3C">
      <w:pPr>
        <w:tabs>
          <w:tab w:val="left" w:pos="851"/>
        </w:tabs>
        <w:spacing w:line="276" w:lineRule="auto"/>
        <w:ind w:left="567" w:right="567"/>
        <w:contextualSpacing/>
        <w:jc w:val="both"/>
        <w:rPr>
          <w:rFonts w:ascii="Palatino Linotype" w:hAnsi="Palatino Linotype" w:cs="Arial"/>
          <w:sz w:val="22"/>
          <w:lang w:val="es-MX" w:eastAsia="en-US"/>
        </w:rPr>
      </w:pPr>
      <w:r w:rsidRPr="001700F9">
        <w:rPr>
          <w:rFonts w:ascii="Palatino Linotype" w:hAnsi="Palatino Linotype" w:cs="Arial"/>
          <w:sz w:val="22"/>
          <w:lang w:val="es-MX" w:eastAsia="en-US"/>
        </w:rPr>
        <w:t>(Énfasis añadido)</w:t>
      </w:r>
    </w:p>
    <w:p w14:paraId="02E672AE" w14:textId="77777777" w:rsidR="00275080" w:rsidRPr="001700F9" w:rsidRDefault="00275080" w:rsidP="00F56D3C">
      <w:pPr>
        <w:tabs>
          <w:tab w:val="left" w:pos="851"/>
        </w:tabs>
        <w:spacing w:line="360" w:lineRule="auto"/>
        <w:ind w:right="616"/>
        <w:contextualSpacing/>
        <w:jc w:val="both"/>
        <w:rPr>
          <w:rFonts w:ascii="Palatino Linotype" w:hAnsi="Palatino Linotype" w:cs="Arial"/>
          <w:i/>
          <w:lang w:val="es-MX" w:eastAsia="en-US"/>
        </w:rPr>
      </w:pPr>
    </w:p>
    <w:p w14:paraId="02DC425F" w14:textId="13399E27" w:rsidR="007D1970" w:rsidRPr="001700F9" w:rsidRDefault="000B5961" w:rsidP="00B07863">
      <w:pPr>
        <w:numPr>
          <w:ilvl w:val="0"/>
          <w:numId w:val="2"/>
        </w:numPr>
        <w:tabs>
          <w:tab w:val="left" w:pos="284"/>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1700F9">
        <w:rPr>
          <w:rFonts w:ascii="Palatino Linotype" w:hAnsi="Palatino Linotype" w:cs="Arial"/>
          <w:lang w:eastAsia="en-US"/>
        </w:rPr>
        <w:t>Una vez demostrada</w:t>
      </w:r>
      <w:r w:rsidR="003B6EE9" w:rsidRPr="001700F9">
        <w:rPr>
          <w:rFonts w:ascii="Palatino Linotype" w:hAnsi="Palatino Linotype" w:cs="Arial"/>
          <w:lang w:val="es-ES_tradnl" w:eastAsia="en-US"/>
        </w:rPr>
        <w:t xml:space="preserve"> </w:t>
      </w:r>
      <w:r w:rsidR="003B6EE9" w:rsidRPr="001700F9">
        <w:rPr>
          <w:rFonts w:ascii="Palatino Linotype" w:hAnsi="Palatino Linotype" w:cs="Arial"/>
          <w:lang w:eastAsia="en-US"/>
        </w:rPr>
        <w:t>la procedencia del acceso en términos de la</w:t>
      </w:r>
      <w:r w:rsidR="00081D6A" w:rsidRPr="001700F9">
        <w:rPr>
          <w:rFonts w:ascii="Palatino Linotype" w:hAnsi="Palatino Linotype" w:cs="Arial"/>
          <w:lang w:eastAsia="en-US"/>
        </w:rPr>
        <w:t xml:space="preserve"> Ley de Transparencia Estatal, </w:t>
      </w:r>
      <w:r w:rsidR="007D1970" w:rsidRPr="001700F9">
        <w:rPr>
          <w:rFonts w:ascii="Palatino Linotype" w:hAnsi="Palatino Linotype" w:cs="Arial"/>
          <w:lang w:eastAsia="en-US"/>
        </w:rPr>
        <w:t>e</w:t>
      </w:r>
      <w:r w:rsidR="007D1970" w:rsidRPr="001700F9">
        <w:rPr>
          <w:rFonts w:ascii="Palatino Linotype" w:eastAsia="MS Mincho" w:hAnsi="Palatino Linotype" w:cs="Arial"/>
          <w:lang w:val="es-MX" w:eastAsia="es-MX"/>
        </w:rPr>
        <w:t xml:space="preserve">s indispensable traer a colación lo contenido en los artículos 158 y 164 de la Ley de Transparencia y Acceso a la Información Pública del Estado de México y Municipios, los cuales señalan que: </w:t>
      </w:r>
    </w:p>
    <w:p w14:paraId="56EAEC02" w14:textId="77777777" w:rsidR="007D1970" w:rsidRPr="001700F9" w:rsidRDefault="007D1970" w:rsidP="00F56D3C">
      <w:pPr>
        <w:spacing w:line="360" w:lineRule="auto"/>
        <w:contextualSpacing/>
        <w:jc w:val="both"/>
        <w:rPr>
          <w:rFonts w:ascii="Palatino Linotype" w:eastAsia="MS Mincho" w:hAnsi="Palatino Linotype" w:cs="Arial"/>
          <w:lang w:val="es-MX" w:eastAsia="es-MX"/>
        </w:rPr>
      </w:pPr>
    </w:p>
    <w:p w14:paraId="0D6CFD19" w14:textId="77777777" w:rsidR="007D1970" w:rsidRPr="001700F9" w:rsidRDefault="007D1970" w:rsidP="00F56D3C">
      <w:pPr>
        <w:spacing w:line="276" w:lineRule="auto"/>
        <w:ind w:left="567" w:right="567"/>
        <w:jc w:val="both"/>
        <w:rPr>
          <w:rFonts w:ascii="Palatino Linotype" w:hAnsi="Palatino Linotype"/>
          <w:i/>
          <w:sz w:val="22"/>
          <w:lang w:val="es-MX" w:eastAsia="es-MX"/>
        </w:rPr>
      </w:pPr>
      <w:r w:rsidRPr="001700F9">
        <w:rPr>
          <w:rFonts w:ascii="Palatino Linotype" w:hAnsi="Palatino Linotype"/>
          <w:i/>
          <w:sz w:val="22"/>
          <w:lang w:val="es-MX" w:eastAsia="es-MX"/>
        </w:rPr>
        <w:t>“</w:t>
      </w:r>
      <w:r w:rsidRPr="001700F9">
        <w:rPr>
          <w:rFonts w:ascii="Palatino Linotype" w:hAnsi="Palatino Linotype"/>
          <w:b/>
          <w:bCs/>
          <w:i/>
          <w:sz w:val="22"/>
          <w:lang w:val="es-MX" w:eastAsia="es-MX"/>
        </w:rPr>
        <w:t>Artículo 158.</w:t>
      </w:r>
      <w:r w:rsidRPr="001700F9">
        <w:rPr>
          <w:rFonts w:ascii="Palatino Linotype" w:hAnsi="Palatino Linotype"/>
          <w:i/>
          <w:sz w:val="22"/>
          <w:lang w:val="es-MX" w:eastAsia="es-MX"/>
        </w:rPr>
        <w:t xml:space="preserve"> </w:t>
      </w:r>
      <w:r w:rsidRPr="001700F9">
        <w:rPr>
          <w:rFonts w:ascii="Palatino Linotype" w:hAnsi="Palatino Linotype"/>
          <w:bCs/>
          <w:i/>
          <w:sz w:val="22"/>
          <w:lang w:val="es-MX" w:eastAsia="es-MX"/>
        </w:rPr>
        <w:t>De manera excepcional, cuando de forma fundada y motivada así lo determine el sujeto obligado</w:t>
      </w:r>
      <w:r w:rsidRPr="001700F9">
        <w:rPr>
          <w:rFonts w:ascii="Palatino Linotype" w:hAnsi="Palatino Linotype"/>
          <w:i/>
          <w:sz w:val="22"/>
          <w:lang w:val="es-MX" w:eastAsia="es-MX"/>
        </w:rPr>
        <w:t xml:space="preserve">, en aquellos casos en que la información solicitada que ya se encuentre en su posesión implique análisis, estudio o procesamiento de documentos </w:t>
      </w:r>
      <w:r w:rsidRPr="001700F9">
        <w:rPr>
          <w:rFonts w:ascii="Palatino Linotype" w:hAnsi="Palatino Linotype"/>
          <w:bCs/>
          <w:i/>
          <w:sz w:val="22"/>
          <w:lang w:val="es-MX" w:eastAsia="es-MX"/>
        </w:rPr>
        <w:t>cuya entrega o reproducción sobrepase las capacidades técnicas administrativas y humanas del sujeto obligado</w:t>
      </w:r>
      <w:r w:rsidRPr="001700F9">
        <w:rPr>
          <w:rFonts w:ascii="Palatino Linotype" w:hAnsi="Palatino Linotype"/>
          <w:i/>
          <w:sz w:val="22"/>
          <w:lang w:val="es-MX" w:eastAsia="es-MX"/>
        </w:rPr>
        <w:t xml:space="preserve"> para cumplir con la solicitud, en los plazos establecidos para dichos efectos,</w:t>
      </w:r>
      <w:r w:rsidRPr="001700F9">
        <w:rPr>
          <w:rFonts w:ascii="Palatino Linotype" w:hAnsi="Palatino Linotype"/>
          <w:bCs/>
          <w:i/>
          <w:sz w:val="22"/>
          <w:lang w:val="es-MX" w:eastAsia="es-MX"/>
        </w:rPr>
        <w:t xml:space="preserve"> se podrá poner a disposición del solicitante los documentos en consulta directa</w:t>
      </w:r>
      <w:r w:rsidRPr="001700F9">
        <w:rPr>
          <w:rFonts w:ascii="Palatino Linotype" w:hAnsi="Palatino Linotype"/>
          <w:i/>
          <w:sz w:val="22"/>
          <w:lang w:val="es-MX" w:eastAsia="es-MX"/>
        </w:rPr>
        <w:t>, salvo la información clasificada”.</w:t>
      </w:r>
    </w:p>
    <w:p w14:paraId="29364F92" w14:textId="77777777" w:rsidR="007D1970" w:rsidRPr="001700F9" w:rsidRDefault="007D1970" w:rsidP="00F56D3C">
      <w:pPr>
        <w:spacing w:line="276" w:lineRule="auto"/>
        <w:ind w:left="567" w:right="567"/>
        <w:jc w:val="both"/>
        <w:rPr>
          <w:rFonts w:ascii="Palatino Linotype" w:hAnsi="Palatino Linotype"/>
          <w:i/>
          <w:sz w:val="22"/>
          <w:lang w:val="es-MX" w:eastAsia="es-MX"/>
        </w:rPr>
      </w:pPr>
    </w:p>
    <w:p w14:paraId="23976351" w14:textId="77777777" w:rsidR="007D1970" w:rsidRPr="001700F9" w:rsidRDefault="007D1970" w:rsidP="00F56D3C">
      <w:pPr>
        <w:spacing w:line="276" w:lineRule="auto"/>
        <w:ind w:left="567" w:right="567"/>
        <w:jc w:val="both"/>
        <w:rPr>
          <w:rFonts w:ascii="Palatino Linotype" w:hAnsi="Palatino Linotype"/>
          <w:bCs/>
          <w:i/>
          <w:sz w:val="22"/>
          <w:lang w:val="es-MX" w:eastAsia="es-MX"/>
        </w:rPr>
      </w:pPr>
      <w:r w:rsidRPr="001700F9">
        <w:rPr>
          <w:rFonts w:ascii="Palatino Linotype" w:hAnsi="Palatino Linotype"/>
          <w:i/>
          <w:sz w:val="22"/>
          <w:lang w:val="es-MX" w:eastAsia="es-MX"/>
        </w:rPr>
        <w:t>“</w:t>
      </w:r>
      <w:r w:rsidRPr="001700F9">
        <w:rPr>
          <w:rFonts w:ascii="Palatino Linotype" w:hAnsi="Palatino Linotype"/>
          <w:b/>
          <w:bCs/>
          <w:i/>
          <w:sz w:val="22"/>
          <w:lang w:val="es-MX" w:eastAsia="es-MX"/>
        </w:rPr>
        <w:t>Artículo 164.</w:t>
      </w:r>
      <w:r w:rsidRPr="001700F9">
        <w:rPr>
          <w:rFonts w:ascii="Palatino Linotype" w:hAnsi="Palatino Linotype"/>
          <w:i/>
          <w:sz w:val="22"/>
          <w:lang w:val="es-MX" w:eastAsia="es-MX"/>
        </w:rPr>
        <w:t xml:space="preserve"> </w:t>
      </w:r>
      <w:r w:rsidRPr="001700F9">
        <w:rPr>
          <w:rFonts w:ascii="Palatino Linotype" w:hAnsi="Palatino Linotype"/>
          <w:bCs/>
          <w:i/>
          <w:sz w:val="22"/>
          <w:lang w:val="es-MX" w:eastAsia="es-MX"/>
        </w:rPr>
        <w:t>El acceso se dará en la modalidad de entrega</w:t>
      </w:r>
      <w:r w:rsidRPr="001700F9">
        <w:rPr>
          <w:rFonts w:ascii="Palatino Linotype" w:hAnsi="Palatino Linotype"/>
          <w:i/>
          <w:sz w:val="22"/>
          <w:lang w:val="es-MX" w:eastAsia="es-MX"/>
        </w:rPr>
        <w:t xml:space="preserve"> y, en su caso, de envío elegidos por el solicitante</w:t>
      </w:r>
      <w:r w:rsidRPr="001700F9">
        <w:rPr>
          <w:rFonts w:ascii="Palatino Linotype" w:hAnsi="Palatino Linotype"/>
          <w:bCs/>
          <w:i/>
          <w:sz w:val="22"/>
          <w:lang w:val="es-MX" w:eastAsia="es-MX"/>
        </w:rPr>
        <w:t>. Cuando la información no pueda entregarse o enviarse en la modalidad solicitada, el sujeto obligado deberá ofrecer otra u otras modalidades de entrega.</w:t>
      </w:r>
    </w:p>
    <w:p w14:paraId="01C9D4A6" w14:textId="77777777" w:rsidR="007D1970" w:rsidRPr="001700F9" w:rsidRDefault="007D1970" w:rsidP="00F56D3C">
      <w:pPr>
        <w:spacing w:line="276" w:lineRule="auto"/>
        <w:ind w:left="567" w:right="567"/>
        <w:jc w:val="both"/>
        <w:rPr>
          <w:rFonts w:ascii="Palatino Linotype" w:hAnsi="Palatino Linotype"/>
          <w:i/>
          <w:sz w:val="22"/>
          <w:lang w:val="es-MX" w:eastAsia="es-MX"/>
        </w:rPr>
      </w:pPr>
      <w:r w:rsidRPr="001700F9">
        <w:rPr>
          <w:rFonts w:ascii="Palatino Linotype" w:hAnsi="Palatino Linotype"/>
          <w:bCs/>
          <w:i/>
          <w:sz w:val="22"/>
          <w:lang w:val="es-MX" w:eastAsia="es-MX"/>
        </w:rPr>
        <w:t>En cualquier caso, se deberá fundar y motivar la necesidad de ofrecer otras modalidades</w:t>
      </w:r>
      <w:r w:rsidRPr="001700F9">
        <w:rPr>
          <w:rFonts w:ascii="Palatino Linotype" w:hAnsi="Palatino Linotype"/>
          <w:i/>
          <w:sz w:val="22"/>
          <w:lang w:val="es-MX" w:eastAsia="es-MX"/>
        </w:rPr>
        <w:t>”.</w:t>
      </w:r>
    </w:p>
    <w:p w14:paraId="36EF9CF4" w14:textId="77777777" w:rsidR="007D1970" w:rsidRPr="001700F9" w:rsidRDefault="007D1970" w:rsidP="00F56D3C">
      <w:pPr>
        <w:spacing w:line="360" w:lineRule="auto"/>
        <w:contextualSpacing/>
        <w:jc w:val="both"/>
        <w:rPr>
          <w:rFonts w:ascii="Palatino Linotype" w:eastAsia="MS Mincho" w:hAnsi="Palatino Linotype" w:cs="Arial"/>
          <w:i/>
          <w:lang w:val="es-MX" w:eastAsia="es-MX"/>
        </w:rPr>
      </w:pPr>
    </w:p>
    <w:p w14:paraId="2164FC69" w14:textId="5327487B" w:rsidR="007D1970" w:rsidRPr="001700F9" w:rsidRDefault="007D197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lastRenderedPageBreak/>
        <w:t xml:space="preserve">Del artículo 158 </w:t>
      </w:r>
      <w:r w:rsidR="000B5961" w:rsidRPr="001700F9">
        <w:rPr>
          <w:rFonts w:ascii="Palatino Linotype" w:eastAsia="MS Mincho" w:hAnsi="Palatino Linotype" w:cs="Arial"/>
          <w:lang w:val="es-MX" w:eastAsia="es-MX"/>
        </w:rPr>
        <w:t xml:space="preserve">transcrito </w:t>
      </w:r>
      <w:r w:rsidR="000B5961" w:rsidRPr="001700F9">
        <w:rPr>
          <w:rFonts w:ascii="Palatino Linotype" w:eastAsia="MS Mincho" w:hAnsi="Palatino Linotype" w:cs="Arial"/>
          <w:i/>
          <w:lang w:val="es-MX" w:eastAsia="es-MX"/>
        </w:rPr>
        <w:t>supra</w:t>
      </w:r>
      <w:r w:rsidRPr="001700F9">
        <w:rPr>
          <w:rFonts w:ascii="Palatino Linotype" w:eastAsia="MS Mincho" w:hAnsi="Palatino Linotype" w:cs="Arial"/>
          <w:lang w:val="es-MX" w:eastAsia="es-MX"/>
        </w:rPr>
        <w:t>, se tiene que</w:t>
      </w:r>
      <w:r w:rsidR="000B5961" w:rsidRPr="001700F9">
        <w:rPr>
          <w:rFonts w:ascii="Palatino Linotype" w:eastAsia="MS Mincho" w:hAnsi="Palatino Linotype" w:cs="Arial"/>
          <w:lang w:val="es-MX" w:eastAsia="es-MX"/>
        </w:rPr>
        <w:t>,</w:t>
      </w:r>
      <w:r w:rsidRPr="001700F9">
        <w:rPr>
          <w:rFonts w:ascii="Palatino Linotype" w:eastAsia="MS Mincho" w:hAnsi="Palatino Linotype" w:cs="Arial"/>
          <w:lang w:val="es-MX" w:eastAsia="es-MX"/>
        </w:rPr>
        <w:t xml:space="preserve"> excepcionalmente, en el caso de que la información solicitada implique</w:t>
      </w:r>
      <w:r w:rsidR="000B5961" w:rsidRPr="001700F9">
        <w:rPr>
          <w:rFonts w:ascii="Palatino Linotype" w:eastAsia="MS Mincho" w:hAnsi="Palatino Linotype" w:cs="Arial"/>
          <w:lang w:val="es-MX" w:eastAsia="es-MX"/>
        </w:rPr>
        <w:t xml:space="preserve"> un</w:t>
      </w:r>
      <w:r w:rsidRPr="001700F9">
        <w:rPr>
          <w:rFonts w:ascii="Palatino Linotype" w:eastAsia="MS Mincho" w:hAnsi="Palatino Linotype" w:cs="Arial"/>
          <w:lang w:val="es-MX" w:eastAsia="es-MX"/>
        </w:rPr>
        <w:t xml:space="preserve"> análisis, estudio o procesamien</w:t>
      </w:r>
      <w:r w:rsidR="000B5961" w:rsidRPr="001700F9">
        <w:rPr>
          <w:rFonts w:ascii="Palatino Linotype" w:eastAsia="MS Mincho" w:hAnsi="Palatino Linotype" w:cs="Arial"/>
          <w:lang w:val="es-MX" w:eastAsia="es-MX"/>
        </w:rPr>
        <w:t>to de documentos,</w:t>
      </w:r>
      <w:r w:rsidRPr="001700F9">
        <w:rPr>
          <w:rFonts w:ascii="Palatino Linotype" w:eastAsia="MS Mincho" w:hAnsi="Palatino Linotype" w:cs="Arial"/>
          <w:lang w:val="es-MX" w:eastAsia="es-MX"/>
        </w:rPr>
        <w:t xml:space="preserve"> cuya entrega o reproducción sobrepase las capacidades técnicas administrativas y humanas del </w:t>
      </w:r>
      <w:r w:rsidR="000B5961" w:rsidRPr="001700F9">
        <w:rPr>
          <w:rFonts w:ascii="Palatino Linotype" w:eastAsia="MS Mincho" w:hAnsi="Palatino Linotype" w:cs="Arial"/>
          <w:b/>
          <w:lang w:val="es-MX" w:eastAsia="es-MX"/>
        </w:rPr>
        <w:t>SUJETO OBLIGADO</w:t>
      </w:r>
      <w:r w:rsidRPr="001700F9">
        <w:rPr>
          <w:rFonts w:ascii="Palatino Linotype" w:eastAsia="MS Mincho" w:hAnsi="Palatino Linotype" w:cs="Arial"/>
          <w:lang w:val="es-MX" w:eastAsia="es-MX"/>
        </w:rPr>
        <w:t xml:space="preserve">, </w:t>
      </w:r>
      <w:r w:rsidR="000B5961" w:rsidRPr="001700F9">
        <w:rPr>
          <w:rFonts w:ascii="Palatino Linotype" w:eastAsia="MS Mincho" w:hAnsi="Palatino Linotype" w:cs="Arial"/>
          <w:lang w:val="es-MX" w:eastAsia="es-MX"/>
        </w:rPr>
        <w:t xml:space="preserve">éste podrá poder a disposición </w:t>
      </w:r>
      <w:r w:rsidRPr="001700F9">
        <w:rPr>
          <w:rFonts w:ascii="Palatino Linotype" w:eastAsia="MS Mincho" w:hAnsi="Palatino Linotype" w:cs="Arial"/>
          <w:lang w:val="es-MX" w:eastAsia="es-MX"/>
        </w:rPr>
        <w:t xml:space="preserve">los documentos </w:t>
      </w:r>
      <w:r w:rsidR="000B5961" w:rsidRPr="001700F9">
        <w:rPr>
          <w:rFonts w:ascii="Palatino Linotype" w:eastAsia="MS Mincho" w:hAnsi="Palatino Linotype" w:cs="Arial"/>
          <w:lang w:val="es-MX" w:eastAsia="es-MX"/>
        </w:rPr>
        <w:t xml:space="preserve">vía </w:t>
      </w:r>
      <w:r w:rsidR="000B5961" w:rsidRPr="001700F9">
        <w:rPr>
          <w:rFonts w:ascii="Palatino Linotype" w:eastAsia="MS Mincho" w:hAnsi="Palatino Linotype" w:cs="Arial"/>
          <w:i/>
          <w:lang w:val="es-MX" w:eastAsia="es-MX"/>
        </w:rPr>
        <w:t>In Situ</w:t>
      </w:r>
      <w:r w:rsidR="000B5961" w:rsidRPr="001700F9">
        <w:rPr>
          <w:rFonts w:ascii="Palatino Linotype" w:eastAsia="MS Mincho" w:hAnsi="Palatino Linotype" w:cs="Arial"/>
          <w:lang w:val="es-MX" w:eastAsia="es-MX"/>
        </w:rPr>
        <w:t xml:space="preserve"> o Consulta Directa, </w:t>
      </w:r>
      <w:r w:rsidR="000B5961" w:rsidRPr="001700F9">
        <w:rPr>
          <w:rFonts w:ascii="Palatino Linotype" w:eastAsia="MS Mincho" w:hAnsi="Palatino Linotype" w:cs="Arial"/>
          <w:b/>
          <w:lang w:val="es-MX" w:eastAsia="es-MX"/>
        </w:rPr>
        <w:t>siempre y cuando se funden y motiven las razones que justifiquen la imposibilidad de entregar la información en la modalidad originalmente solicitada</w:t>
      </w:r>
      <w:r w:rsidRPr="001700F9">
        <w:rPr>
          <w:rFonts w:ascii="Palatino Linotype" w:eastAsia="MS Mincho" w:hAnsi="Palatino Linotype" w:cs="Arial"/>
          <w:lang w:val="es-MX" w:eastAsia="es-MX"/>
        </w:rPr>
        <w:t xml:space="preserve">. </w:t>
      </w:r>
    </w:p>
    <w:p w14:paraId="3A34025D"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 xml:space="preserve"> </w:t>
      </w:r>
    </w:p>
    <w:p w14:paraId="784B88CB" w14:textId="3B388E75" w:rsidR="007D1970" w:rsidRPr="001700F9" w:rsidRDefault="007D1970" w:rsidP="00B07863">
      <w:pPr>
        <w:pStyle w:val="Prrafodelista"/>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Es decir, del artículo anterior, se derivan tres hipótesis que en conjunto</w:t>
      </w:r>
      <w:r w:rsidR="00141FA2" w:rsidRPr="001700F9">
        <w:rPr>
          <w:rFonts w:ascii="Palatino Linotype" w:eastAsia="MS Mincho" w:hAnsi="Palatino Linotype" w:cs="Arial"/>
          <w:lang w:val="es-MX" w:eastAsia="es-MX"/>
        </w:rPr>
        <w:t>,</w:t>
      </w:r>
      <w:r w:rsidRPr="001700F9">
        <w:rPr>
          <w:rFonts w:ascii="Palatino Linotype" w:eastAsia="MS Mincho" w:hAnsi="Palatino Linotype" w:cs="Arial"/>
          <w:lang w:val="es-MX" w:eastAsia="es-MX"/>
        </w:rPr>
        <w:t xml:space="preserve"> y de manera fundada y motivada, validan el cambio de modalidad de entrega de la información y las cuales son, que las documentales a proporcionar </w:t>
      </w:r>
      <w:r w:rsidRPr="001700F9">
        <w:rPr>
          <w:rFonts w:ascii="Palatino Linotype" w:eastAsia="MS Mincho" w:hAnsi="Palatino Linotype" w:cs="Arial"/>
          <w:b/>
          <w:lang w:val="es-MX" w:eastAsia="es-MX"/>
        </w:rPr>
        <w:t>sobrepasen las capacidades técnicas</w:t>
      </w:r>
      <w:r w:rsidR="00141FA2" w:rsidRPr="001700F9">
        <w:rPr>
          <w:rFonts w:ascii="Palatino Linotype" w:eastAsia="MS Mincho" w:hAnsi="Palatino Linotype" w:cs="Arial"/>
          <w:b/>
          <w:lang w:val="es-MX" w:eastAsia="es-MX"/>
        </w:rPr>
        <w:t>,</w:t>
      </w:r>
      <w:r w:rsidRPr="001700F9">
        <w:rPr>
          <w:rFonts w:ascii="Palatino Linotype" w:eastAsia="MS Mincho" w:hAnsi="Palatino Linotype" w:cs="Arial"/>
          <w:b/>
          <w:lang w:val="es-MX" w:eastAsia="es-MX"/>
        </w:rPr>
        <w:t xml:space="preserve"> administrativas </w:t>
      </w:r>
      <w:r w:rsidRPr="001700F9">
        <w:rPr>
          <w:rFonts w:ascii="Palatino Linotype" w:eastAsia="MS Mincho" w:hAnsi="Palatino Linotype" w:cs="Arial"/>
          <w:lang w:val="es-MX" w:eastAsia="es-MX"/>
        </w:rPr>
        <w:t>y</w:t>
      </w:r>
      <w:r w:rsidRPr="001700F9">
        <w:rPr>
          <w:rFonts w:ascii="Palatino Linotype" w:eastAsia="MS Mincho" w:hAnsi="Palatino Linotype" w:cs="Arial"/>
          <w:b/>
          <w:lang w:val="es-MX" w:eastAsia="es-MX"/>
        </w:rPr>
        <w:t xml:space="preserve"> humanas </w:t>
      </w:r>
      <w:r w:rsidRPr="001700F9">
        <w:rPr>
          <w:rFonts w:ascii="Palatino Linotype" w:eastAsia="MS Mincho" w:hAnsi="Palatino Linotype" w:cs="Arial"/>
          <w:lang w:val="es-MX" w:eastAsia="es-MX"/>
        </w:rPr>
        <w:t>del</w:t>
      </w:r>
      <w:r w:rsidRPr="001700F9">
        <w:rPr>
          <w:rFonts w:ascii="Palatino Linotype" w:eastAsia="MS Mincho" w:hAnsi="Palatino Linotype" w:cs="Arial"/>
          <w:b/>
          <w:lang w:val="es-MX" w:eastAsia="es-MX"/>
        </w:rPr>
        <w:t xml:space="preserve"> </w:t>
      </w:r>
      <w:r w:rsidR="00141FA2" w:rsidRPr="001700F9">
        <w:rPr>
          <w:rFonts w:ascii="Palatino Linotype" w:eastAsia="MS Mincho" w:hAnsi="Palatino Linotype" w:cs="Arial"/>
          <w:b/>
          <w:lang w:val="es-MX" w:eastAsia="es-MX"/>
        </w:rPr>
        <w:t>SUJETO OBLIGADO</w:t>
      </w:r>
      <w:r w:rsidRPr="001700F9">
        <w:rPr>
          <w:rFonts w:ascii="Palatino Linotype" w:eastAsia="MS Mincho" w:hAnsi="Palatino Linotype" w:cs="Arial"/>
          <w:b/>
          <w:lang w:val="es-MX" w:eastAsia="es-MX"/>
        </w:rPr>
        <w:t xml:space="preserve">. </w:t>
      </w:r>
    </w:p>
    <w:p w14:paraId="04CBB9E1"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0EF04B97" w14:textId="4389C4B3"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 xml:space="preserve">Para ello, cabe mencionar lo que se </w:t>
      </w:r>
      <w:r w:rsidR="00141FA2" w:rsidRPr="001700F9">
        <w:rPr>
          <w:rFonts w:ascii="Palatino Linotype" w:eastAsia="MS Mincho" w:hAnsi="Palatino Linotype" w:cs="Arial"/>
          <w:lang w:val="es-MX" w:eastAsia="es-MX"/>
        </w:rPr>
        <w:t>entiende</w:t>
      </w:r>
      <w:r w:rsidRPr="001700F9">
        <w:rPr>
          <w:rFonts w:ascii="Palatino Linotype" w:eastAsia="MS Mincho" w:hAnsi="Palatino Linotype" w:cs="Arial"/>
          <w:lang w:val="es-MX" w:eastAsia="es-MX"/>
        </w:rPr>
        <w:t xml:space="preserve"> por </w:t>
      </w:r>
      <w:r w:rsidRPr="001700F9">
        <w:rPr>
          <w:rFonts w:ascii="Palatino Linotype" w:eastAsia="MS Mincho" w:hAnsi="Palatino Linotype" w:cs="Arial"/>
          <w:b/>
          <w:lang w:val="es-MX" w:eastAsia="es-MX"/>
        </w:rPr>
        <w:t>“capacidad”</w:t>
      </w:r>
      <w:r w:rsidR="00141FA2" w:rsidRPr="001700F9">
        <w:rPr>
          <w:rFonts w:ascii="Palatino Linotype" w:eastAsia="MS Mincho" w:hAnsi="Palatino Linotype" w:cs="Arial"/>
          <w:lang w:val="es-MX" w:eastAsia="es-MX"/>
        </w:rPr>
        <w:t>;</w:t>
      </w:r>
      <w:r w:rsidRPr="001700F9">
        <w:rPr>
          <w:rFonts w:ascii="Palatino Linotype" w:eastAsia="MS Mincho" w:hAnsi="Palatino Linotype" w:cs="Arial"/>
          <w:lang w:val="es-MX" w:eastAsia="es-MX"/>
        </w:rPr>
        <w:t xml:space="preserve"> que</w:t>
      </w:r>
      <w:r w:rsidR="00141FA2" w:rsidRPr="001700F9">
        <w:rPr>
          <w:rFonts w:ascii="Palatino Linotype" w:eastAsia="MS Mincho" w:hAnsi="Palatino Linotype" w:cs="Arial"/>
          <w:lang w:val="es-MX" w:eastAsia="es-MX"/>
        </w:rPr>
        <w:t>,</w:t>
      </w:r>
      <w:r w:rsidRPr="001700F9">
        <w:rPr>
          <w:rFonts w:ascii="Palatino Linotype" w:eastAsia="MS Mincho" w:hAnsi="Palatino Linotype" w:cs="Arial"/>
          <w:lang w:val="es-MX" w:eastAsia="es-MX"/>
        </w:rPr>
        <w:t xml:space="preserve"> de manera general</w:t>
      </w:r>
      <w:r w:rsidR="00141FA2" w:rsidRPr="001700F9">
        <w:rPr>
          <w:rFonts w:ascii="Palatino Linotype" w:eastAsia="MS Mincho" w:hAnsi="Palatino Linotype" w:cs="Arial"/>
          <w:lang w:val="es-MX" w:eastAsia="es-MX"/>
        </w:rPr>
        <w:t>,</w:t>
      </w:r>
      <w:r w:rsidRPr="001700F9">
        <w:rPr>
          <w:rFonts w:ascii="Palatino Linotype" w:eastAsia="MS Mincho" w:hAnsi="Palatino Linotype" w:cs="Arial"/>
          <w:lang w:val="es-MX" w:eastAsia="es-MX"/>
        </w:rPr>
        <w:t xml:space="preserve"> puede ser interpretado como la circunstancia o conjunto de condiciones, cualidades o aptitudes que permiten el desarrollo o el cumplimiento de una función o desempeño de un cargo.</w:t>
      </w:r>
    </w:p>
    <w:p w14:paraId="174BE48A" w14:textId="77777777" w:rsidR="00755DC0" w:rsidRPr="001700F9" w:rsidRDefault="00755DC0" w:rsidP="00B07863">
      <w:pPr>
        <w:spacing w:line="360" w:lineRule="auto"/>
        <w:contextualSpacing/>
        <w:jc w:val="both"/>
        <w:rPr>
          <w:rFonts w:ascii="Palatino Linotype" w:eastAsia="MS Mincho" w:hAnsi="Palatino Linotype" w:cs="Arial"/>
          <w:lang w:val="es-MX" w:eastAsia="es-MX"/>
        </w:rPr>
      </w:pPr>
    </w:p>
    <w:p w14:paraId="33909AAD" w14:textId="77777777"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D8AA8E0"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5B7D84E5" w14:textId="77777777"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lastRenderedPageBreak/>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9603821" w14:textId="77777777" w:rsidR="007D1970" w:rsidRPr="001700F9" w:rsidRDefault="007D1970" w:rsidP="00B07863">
      <w:pPr>
        <w:spacing w:line="360" w:lineRule="auto"/>
        <w:contextualSpacing/>
        <w:rPr>
          <w:rFonts w:ascii="Palatino Linotype" w:eastAsia="MS Mincho" w:hAnsi="Palatino Linotype" w:cs="Arial"/>
          <w:sz w:val="22"/>
          <w:lang w:val="es-MX" w:eastAsia="es-MX"/>
        </w:rPr>
      </w:pPr>
    </w:p>
    <w:p w14:paraId="7B563C40" w14:textId="52C5FD30"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 xml:space="preserve">En este caso, </w:t>
      </w:r>
      <w:r w:rsidRPr="001700F9">
        <w:rPr>
          <w:rFonts w:ascii="Palatino Linotype" w:eastAsia="MS Mincho" w:hAnsi="Palatino Linotype" w:cs="Arial"/>
          <w:b/>
          <w:bCs/>
          <w:lang w:val="es-MX" w:eastAsia="es-MX"/>
        </w:rPr>
        <w:t xml:space="preserve">el </w:t>
      </w:r>
      <w:r w:rsidR="00141FA2" w:rsidRPr="001700F9">
        <w:rPr>
          <w:rFonts w:ascii="Palatino Linotype" w:eastAsia="MS Mincho" w:hAnsi="Palatino Linotype" w:cs="Arial"/>
          <w:b/>
          <w:bCs/>
          <w:lang w:val="es-MX" w:eastAsia="es-MX"/>
        </w:rPr>
        <w:t xml:space="preserve">SUJETO OBLIGADO </w:t>
      </w:r>
      <w:r w:rsidRPr="001700F9">
        <w:rPr>
          <w:rFonts w:ascii="Palatino Linotype" w:eastAsia="MS Mincho" w:hAnsi="Palatino Linotype" w:cs="Arial"/>
          <w:b/>
          <w:bCs/>
          <w:lang w:val="es-MX" w:eastAsia="es-MX"/>
        </w:rPr>
        <w:t>no manifestó en su respuesta algún inconveniente para carga</w:t>
      </w:r>
      <w:r w:rsidR="003F094D" w:rsidRPr="001700F9">
        <w:rPr>
          <w:rFonts w:ascii="Palatino Linotype" w:eastAsia="MS Mincho" w:hAnsi="Palatino Linotype" w:cs="Arial"/>
          <w:b/>
          <w:bCs/>
          <w:lang w:val="es-MX" w:eastAsia="es-MX"/>
        </w:rPr>
        <w:t>r la información</w:t>
      </w:r>
      <w:r w:rsidR="003F094D" w:rsidRPr="001700F9">
        <w:rPr>
          <w:rFonts w:ascii="Palatino Linotype" w:eastAsia="MS Mincho" w:hAnsi="Palatino Linotype" w:cs="Arial"/>
          <w:lang w:val="es-MX" w:eastAsia="es-MX"/>
        </w:rPr>
        <w:t xml:space="preserve">; sin embargo, </w:t>
      </w:r>
      <w:r w:rsidRPr="001700F9">
        <w:rPr>
          <w:rFonts w:ascii="Palatino Linotype" w:eastAsia="MS Mincho" w:hAnsi="Palatino Linotype" w:cs="Arial"/>
          <w:lang w:val="es-MX" w:eastAsia="es-MX"/>
        </w:rPr>
        <w:t xml:space="preserve">este Órgano Garante se dio a la tarea de solicitar a la Dirección General de Informática del Instituto de Transparencia, información para saber si el </w:t>
      </w:r>
      <w:r w:rsidR="00141FA2" w:rsidRPr="001700F9">
        <w:rPr>
          <w:rFonts w:ascii="Palatino Linotype" w:eastAsia="MS Mincho" w:hAnsi="Palatino Linotype" w:cs="Arial"/>
          <w:b/>
          <w:lang w:val="es-MX" w:eastAsia="es-MX"/>
        </w:rPr>
        <w:t>SUJETO OBLIGADO</w:t>
      </w:r>
      <w:r w:rsidR="00141FA2" w:rsidRPr="001700F9">
        <w:rPr>
          <w:rFonts w:ascii="Palatino Linotype" w:eastAsia="MS Mincho" w:hAnsi="Palatino Linotype" w:cs="Arial"/>
          <w:lang w:val="es-MX" w:eastAsia="es-MX"/>
        </w:rPr>
        <w:t xml:space="preserve"> </w:t>
      </w:r>
      <w:r w:rsidRPr="001700F9">
        <w:rPr>
          <w:rFonts w:ascii="Palatino Linotype" w:eastAsia="MS Mincho" w:hAnsi="Palatino Linotype" w:cs="Arial"/>
          <w:lang w:val="es-MX" w:eastAsia="es-MX"/>
        </w:rPr>
        <w:t xml:space="preserve">manifestó alguna incidencia para subir la información solicitada a través de la Plataforma SAIMEX; en respuesta, </w:t>
      </w:r>
      <w:r w:rsidRPr="001700F9">
        <w:rPr>
          <w:rFonts w:ascii="Palatino Linotype" w:eastAsia="MS Mincho" w:hAnsi="Palatino Linotype" w:cs="Arial"/>
          <w:b/>
          <w:bCs/>
          <w:lang w:val="es-MX" w:eastAsia="es-MX"/>
        </w:rPr>
        <w:t xml:space="preserve">la Dirección </w:t>
      </w:r>
      <w:r w:rsidR="000B17D0" w:rsidRPr="001700F9">
        <w:rPr>
          <w:rFonts w:ascii="Palatino Linotype" w:eastAsia="MS Mincho" w:hAnsi="Palatino Linotype" w:cs="Arial"/>
          <w:b/>
          <w:bCs/>
          <w:lang w:val="es-MX" w:eastAsia="es-MX"/>
        </w:rPr>
        <w:t>reportó</w:t>
      </w:r>
      <w:r w:rsidRPr="001700F9">
        <w:rPr>
          <w:rFonts w:ascii="Palatino Linotype" w:eastAsia="MS Mincho" w:hAnsi="Palatino Linotype" w:cs="Arial"/>
          <w:b/>
          <w:bCs/>
          <w:lang w:val="es-MX" w:eastAsia="es-MX"/>
        </w:rPr>
        <w:t xml:space="preserve"> que no se tenía </w:t>
      </w:r>
      <w:r w:rsidR="003F094D" w:rsidRPr="001700F9">
        <w:rPr>
          <w:rFonts w:ascii="Palatino Linotype" w:eastAsia="MS Mincho" w:hAnsi="Palatino Linotype" w:cs="Arial"/>
          <w:b/>
          <w:bCs/>
          <w:lang w:val="es-MX" w:eastAsia="es-MX"/>
        </w:rPr>
        <w:t>ningún</w:t>
      </w:r>
      <w:r w:rsidRPr="001700F9">
        <w:rPr>
          <w:rFonts w:ascii="Palatino Linotype" w:eastAsia="MS Mincho" w:hAnsi="Palatino Linotype" w:cs="Arial"/>
          <w:b/>
          <w:bCs/>
          <w:lang w:val="es-MX" w:eastAsia="es-MX"/>
        </w:rPr>
        <w:t xml:space="preserve"> reporte de incidencia </w:t>
      </w:r>
      <w:r w:rsidR="003F094D" w:rsidRPr="001700F9">
        <w:rPr>
          <w:rFonts w:ascii="Palatino Linotype" w:eastAsia="MS Mincho" w:hAnsi="Palatino Linotype" w:cs="Arial"/>
          <w:b/>
          <w:bCs/>
          <w:lang w:val="es-MX" w:eastAsia="es-MX"/>
        </w:rPr>
        <w:t>relacionado con el asunto</w:t>
      </w:r>
      <w:r w:rsidR="003F094D" w:rsidRPr="001700F9">
        <w:rPr>
          <w:rFonts w:ascii="Palatino Linotype" w:eastAsia="MS Mincho" w:hAnsi="Palatino Linotype" w:cs="Arial"/>
          <w:lang w:val="es-MX" w:eastAsia="es-MX"/>
        </w:rPr>
        <w:t>.</w:t>
      </w:r>
      <w:r w:rsidRPr="001700F9">
        <w:rPr>
          <w:rFonts w:ascii="Palatino Linotype" w:eastAsia="MS Mincho" w:hAnsi="Palatino Linotype" w:cs="Arial"/>
          <w:lang w:val="es-MX" w:eastAsia="es-MX"/>
        </w:rPr>
        <w:t xml:space="preserve"> </w:t>
      </w:r>
      <w:r w:rsidR="000B17D0" w:rsidRPr="001700F9">
        <w:rPr>
          <w:rFonts w:ascii="Palatino Linotype" w:eastAsia="MS Mincho" w:hAnsi="Palatino Linotype" w:cs="Arial"/>
          <w:lang w:val="es-MX" w:eastAsia="es-MX"/>
        </w:rPr>
        <w:t xml:space="preserve">Se adjuntan las capturas de los correos de comunicación generados entre la Ponencia </w:t>
      </w:r>
      <w:proofErr w:type="spellStart"/>
      <w:r w:rsidR="000B17D0" w:rsidRPr="001700F9">
        <w:rPr>
          <w:rFonts w:ascii="Palatino Linotype" w:eastAsia="MS Mincho" w:hAnsi="Palatino Linotype" w:cs="Arial"/>
          <w:lang w:val="es-MX" w:eastAsia="es-MX"/>
        </w:rPr>
        <w:t>Resolutora</w:t>
      </w:r>
      <w:proofErr w:type="spellEnd"/>
      <w:r w:rsidR="000B17D0" w:rsidRPr="001700F9">
        <w:rPr>
          <w:rFonts w:ascii="Palatino Linotype" w:eastAsia="MS Mincho" w:hAnsi="Palatino Linotype" w:cs="Arial"/>
          <w:lang w:val="es-MX" w:eastAsia="es-MX"/>
        </w:rPr>
        <w:t xml:space="preserve"> y la Dirección de Informática:</w:t>
      </w:r>
    </w:p>
    <w:p w14:paraId="3652639A" w14:textId="108EEE96"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6BD9E173" w14:textId="5F46A0A0" w:rsidR="008B4E1B" w:rsidRPr="001700F9" w:rsidRDefault="008B4E1B" w:rsidP="000B17D0">
      <w:pPr>
        <w:spacing w:line="360" w:lineRule="auto"/>
        <w:contextualSpacing/>
        <w:jc w:val="center"/>
        <w:rPr>
          <w:rFonts w:ascii="Palatino Linotype" w:eastAsia="MS Mincho" w:hAnsi="Palatino Linotype" w:cs="Arial"/>
          <w:lang w:val="es-MX" w:eastAsia="es-MX"/>
        </w:rPr>
      </w:pPr>
      <w:r w:rsidRPr="001700F9">
        <w:rPr>
          <w:rFonts w:ascii="Palatino Linotype" w:eastAsia="MS Mincho" w:hAnsi="Palatino Linotype" w:cs="Arial"/>
          <w:noProof/>
          <w:lang w:val="es-MX" w:eastAsia="es-MX"/>
        </w:rPr>
        <w:drawing>
          <wp:inline distT="0" distB="0" distL="0" distR="0" wp14:anchorId="39D9AE71" wp14:editId="7E82354F">
            <wp:extent cx="4836948" cy="1623273"/>
            <wp:effectExtent l="57150" t="57150" r="97155" b="91440"/>
            <wp:docPr id="6" name="Imagen 6" descr="Interfaz de usuario gráfica, Texto, Aplicación,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arta, Correo electrónico&#10;&#10;Descripción generada automáticamente"/>
                    <pic:cNvPicPr/>
                  </pic:nvPicPr>
                  <pic:blipFill>
                    <a:blip r:embed="rId13"/>
                    <a:stretch>
                      <a:fillRect/>
                    </a:stretch>
                  </pic:blipFill>
                  <pic:spPr>
                    <a:xfrm>
                      <a:off x="0" y="0"/>
                      <a:ext cx="4868502" cy="16338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8D1635" w14:textId="3DAED0CE" w:rsidR="008B4E1B" w:rsidRPr="001700F9" w:rsidRDefault="008B4E1B" w:rsidP="000B17D0">
      <w:pPr>
        <w:spacing w:line="360" w:lineRule="auto"/>
        <w:contextualSpacing/>
        <w:jc w:val="center"/>
        <w:rPr>
          <w:rFonts w:ascii="Palatino Linotype" w:eastAsia="MS Mincho" w:hAnsi="Palatino Linotype" w:cs="Arial"/>
          <w:lang w:val="es-MX" w:eastAsia="es-MX"/>
        </w:rPr>
      </w:pPr>
      <w:r w:rsidRPr="001700F9">
        <w:rPr>
          <w:rFonts w:ascii="Palatino Linotype" w:eastAsia="MS Mincho" w:hAnsi="Palatino Linotype" w:cs="Arial"/>
          <w:noProof/>
          <w:lang w:val="es-MX" w:eastAsia="es-MX"/>
        </w:rPr>
        <w:lastRenderedPageBreak/>
        <w:drawing>
          <wp:inline distT="0" distB="0" distL="0" distR="0" wp14:anchorId="768D4FCA" wp14:editId="4066B259">
            <wp:extent cx="4866209" cy="1342631"/>
            <wp:effectExtent l="57150" t="57150" r="86995" b="86360"/>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pic:nvPicPr>
                  <pic:blipFill>
                    <a:blip r:embed="rId14"/>
                    <a:stretch>
                      <a:fillRect/>
                    </a:stretch>
                  </pic:blipFill>
                  <pic:spPr>
                    <a:xfrm>
                      <a:off x="0" y="0"/>
                      <a:ext cx="4908230" cy="1354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ACA995" w14:textId="77777777" w:rsidR="000B17D0" w:rsidRPr="001700F9" w:rsidRDefault="000B17D0" w:rsidP="00B07863">
      <w:pPr>
        <w:spacing w:line="360" w:lineRule="auto"/>
        <w:contextualSpacing/>
        <w:jc w:val="both"/>
        <w:rPr>
          <w:rFonts w:ascii="Palatino Linotype" w:eastAsia="MS Mincho" w:hAnsi="Palatino Linotype" w:cs="Arial"/>
          <w:lang w:val="es-MX" w:eastAsia="es-MX"/>
        </w:rPr>
      </w:pPr>
    </w:p>
    <w:p w14:paraId="05A60877" w14:textId="43FF8F2D" w:rsidR="008B4E1B" w:rsidRPr="001700F9" w:rsidRDefault="008B4E1B" w:rsidP="00B07863">
      <w:pPr>
        <w:numPr>
          <w:ilvl w:val="0"/>
          <w:numId w:val="2"/>
        </w:numPr>
        <w:spacing w:line="360" w:lineRule="auto"/>
        <w:ind w:left="0" w:firstLine="0"/>
        <w:jc w:val="both"/>
        <w:rPr>
          <w:rFonts w:ascii="Palatino Linotype" w:eastAsia="MS Mincho" w:hAnsi="Palatino Linotype" w:cs="Arial"/>
          <w:lang w:val="es-ES_tradnl" w:eastAsia="es-MX"/>
        </w:rPr>
      </w:pPr>
      <w:r w:rsidRPr="001700F9">
        <w:rPr>
          <w:rFonts w:ascii="Palatino Linotype" w:eastAsia="MS Mincho" w:hAnsi="Palatino Linotype" w:cs="Arial"/>
          <w:lang w:val="es-MX" w:eastAsia="es-MX"/>
        </w:rPr>
        <w:t xml:space="preserve">Por si no fuera suficiente, este Organismo Garante se acercó también a la Unidad de Transparencia del </w:t>
      </w:r>
      <w:r w:rsidRPr="001700F9">
        <w:rPr>
          <w:rFonts w:ascii="Palatino Linotype" w:eastAsia="MS Mincho" w:hAnsi="Palatino Linotype" w:cs="Arial"/>
          <w:b/>
          <w:bCs/>
          <w:lang w:val="es-MX" w:eastAsia="es-MX"/>
        </w:rPr>
        <w:t>SUJETO OBLIGADO</w:t>
      </w:r>
      <w:r w:rsidRPr="001700F9">
        <w:rPr>
          <w:rFonts w:ascii="Palatino Linotype" w:eastAsia="MS Mincho" w:hAnsi="Palatino Linotype" w:cs="Arial"/>
          <w:lang w:val="es-MX" w:eastAsia="es-MX"/>
        </w:rPr>
        <w:t xml:space="preserve">, vía correo electrónico, a efecto de que ahondara en sus motivos que justifiquen la imposibilidad para entregar </w:t>
      </w:r>
      <w:proofErr w:type="spellStart"/>
      <w:r w:rsidRPr="001700F9">
        <w:rPr>
          <w:rFonts w:ascii="Palatino Linotype" w:eastAsia="MS Mincho" w:hAnsi="Palatino Linotype" w:cs="Arial"/>
          <w:lang w:val="es-MX" w:eastAsia="es-MX"/>
        </w:rPr>
        <w:t>al</w:t>
      </w:r>
      <w:proofErr w:type="spellEnd"/>
      <w:r w:rsidRPr="001700F9">
        <w:rPr>
          <w:rFonts w:ascii="Palatino Linotype" w:eastAsia="MS Mincho" w:hAnsi="Palatino Linotype" w:cs="Arial"/>
          <w:lang w:val="es-MX" w:eastAsia="es-MX"/>
        </w:rPr>
        <w:t xml:space="preserve"> información solicitada vía SAIMEX; empero, se hace constar que el </w:t>
      </w:r>
      <w:r w:rsidRPr="001700F9">
        <w:rPr>
          <w:rFonts w:ascii="Palatino Linotype" w:eastAsia="MS Mincho" w:hAnsi="Palatino Linotype" w:cs="Arial"/>
          <w:b/>
          <w:bCs/>
          <w:lang w:val="es-MX" w:eastAsia="es-MX"/>
        </w:rPr>
        <w:t>SUJETO OBLIGADO</w:t>
      </w:r>
      <w:r w:rsidRPr="001700F9">
        <w:rPr>
          <w:rFonts w:ascii="Palatino Linotype" w:eastAsia="MS Mincho" w:hAnsi="Palatino Linotype" w:cs="Arial"/>
          <w:lang w:val="es-MX" w:eastAsia="es-MX"/>
        </w:rPr>
        <w:t xml:space="preserve"> no atendió el requerimiento de información adicional. Se adjunta a continuación la imagen con el correo electrónico remitido al Ayuntamiento de Ixtlahuaca:</w:t>
      </w:r>
    </w:p>
    <w:p w14:paraId="7B2ED716" w14:textId="0A34401E" w:rsidR="008B4E1B" w:rsidRPr="001700F9" w:rsidRDefault="008B4E1B" w:rsidP="008B4E1B">
      <w:pPr>
        <w:spacing w:line="360" w:lineRule="auto"/>
        <w:jc w:val="both"/>
        <w:rPr>
          <w:rFonts w:ascii="Palatino Linotype" w:eastAsia="MS Mincho" w:hAnsi="Palatino Linotype" w:cs="Arial"/>
          <w:lang w:val="es-ES_tradnl" w:eastAsia="es-MX"/>
        </w:rPr>
      </w:pPr>
    </w:p>
    <w:p w14:paraId="118C7899" w14:textId="1E752FB9" w:rsidR="008B4E1B" w:rsidRPr="001700F9" w:rsidRDefault="008B4E1B" w:rsidP="008B4E1B">
      <w:pPr>
        <w:spacing w:line="360" w:lineRule="auto"/>
        <w:jc w:val="center"/>
        <w:rPr>
          <w:rFonts w:ascii="Palatino Linotype" w:eastAsia="MS Mincho" w:hAnsi="Palatino Linotype" w:cs="Arial"/>
          <w:lang w:val="es-ES_tradnl" w:eastAsia="es-MX"/>
        </w:rPr>
      </w:pPr>
      <w:r w:rsidRPr="001700F9">
        <w:rPr>
          <w:rFonts w:ascii="Palatino Linotype" w:eastAsia="MS Mincho" w:hAnsi="Palatino Linotype" w:cs="Arial"/>
          <w:noProof/>
          <w:lang w:val="es-MX" w:eastAsia="es-MX"/>
        </w:rPr>
        <w:drawing>
          <wp:inline distT="0" distB="0" distL="0" distR="0" wp14:anchorId="10B49890" wp14:editId="27E6CF52">
            <wp:extent cx="4844263" cy="2160139"/>
            <wp:effectExtent l="57150" t="57150" r="90170" b="88265"/>
            <wp:docPr id="8" name="Imagen 8" descr="Interfaz de usuario gráfica, Texto,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Carta, Correo electrónico&#10;&#10;Descripción generada automáticamente"/>
                    <pic:cNvPicPr/>
                  </pic:nvPicPr>
                  <pic:blipFill>
                    <a:blip r:embed="rId15"/>
                    <a:stretch>
                      <a:fillRect/>
                    </a:stretch>
                  </pic:blipFill>
                  <pic:spPr>
                    <a:xfrm>
                      <a:off x="0" y="0"/>
                      <a:ext cx="4857365" cy="21659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FA023A" w14:textId="77777777" w:rsidR="008B4E1B" w:rsidRPr="001700F9" w:rsidRDefault="008B4E1B" w:rsidP="008B4E1B">
      <w:pPr>
        <w:spacing w:line="360" w:lineRule="auto"/>
        <w:jc w:val="both"/>
        <w:rPr>
          <w:rFonts w:ascii="Palatino Linotype" w:eastAsia="MS Mincho" w:hAnsi="Palatino Linotype" w:cs="Arial"/>
          <w:lang w:val="es-ES_tradnl" w:eastAsia="es-MX"/>
        </w:rPr>
      </w:pPr>
    </w:p>
    <w:p w14:paraId="20F6D72A" w14:textId="7A2DB1F2" w:rsidR="007D1970" w:rsidRPr="001700F9" w:rsidRDefault="008B4E1B" w:rsidP="00B07863">
      <w:pPr>
        <w:numPr>
          <w:ilvl w:val="0"/>
          <w:numId w:val="2"/>
        </w:numPr>
        <w:spacing w:line="360" w:lineRule="auto"/>
        <w:ind w:left="0" w:firstLine="0"/>
        <w:jc w:val="both"/>
        <w:rPr>
          <w:rFonts w:ascii="Palatino Linotype" w:eastAsia="MS Mincho" w:hAnsi="Palatino Linotype" w:cs="Arial"/>
          <w:lang w:val="es-ES_tradnl" w:eastAsia="es-MX"/>
        </w:rPr>
      </w:pPr>
      <w:r w:rsidRPr="001700F9">
        <w:rPr>
          <w:rFonts w:ascii="Palatino Linotype" w:eastAsia="MS Mincho" w:hAnsi="Palatino Linotype" w:cs="Arial"/>
          <w:lang w:val="es-ES_tradnl" w:eastAsia="es-MX"/>
        </w:rPr>
        <w:t>No obstante</w:t>
      </w:r>
      <w:r w:rsidR="007D1970" w:rsidRPr="001700F9">
        <w:rPr>
          <w:rFonts w:ascii="Palatino Linotype" w:eastAsia="MS Mincho" w:hAnsi="Palatino Linotype" w:cs="Arial"/>
          <w:lang w:val="es-MX" w:eastAsia="es-MX"/>
        </w:rPr>
        <w:t>,</w:t>
      </w:r>
      <w:r w:rsidR="00141FA2" w:rsidRPr="001700F9">
        <w:rPr>
          <w:rFonts w:ascii="Palatino Linotype" w:eastAsia="MS Mincho" w:hAnsi="Palatino Linotype" w:cs="Arial"/>
          <w:lang w:val="es-MX" w:eastAsia="es-MX"/>
        </w:rPr>
        <w:t xml:space="preserve"> si bien es cierto que</w:t>
      </w:r>
      <w:r w:rsidR="007D1970" w:rsidRPr="001700F9">
        <w:rPr>
          <w:rFonts w:ascii="Palatino Linotype" w:eastAsia="MS Mincho" w:hAnsi="Palatino Linotype" w:cs="Arial"/>
          <w:lang w:val="es-MX" w:eastAsia="es-MX"/>
        </w:rPr>
        <w:t xml:space="preserve"> no existe incidencia que manifieste la existencia de alguna incapacidad técnica para remitir la información a través de la </w:t>
      </w:r>
      <w:r w:rsidR="007D1970" w:rsidRPr="001700F9">
        <w:rPr>
          <w:rFonts w:ascii="Palatino Linotype" w:eastAsia="MS Mincho" w:hAnsi="Palatino Linotype" w:cs="Arial"/>
          <w:lang w:val="es-MX" w:eastAsia="es-MX"/>
        </w:rPr>
        <w:lastRenderedPageBreak/>
        <w:t xml:space="preserve">plataforma SAIMEX, </w:t>
      </w:r>
      <w:r w:rsidR="00141FA2" w:rsidRPr="001700F9">
        <w:rPr>
          <w:rFonts w:ascii="Palatino Linotype" w:eastAsia="MS Mincho" w:hAnsi="Palatino Linotype" w:cs="Arial"/>
          <w:lang w:val="es-MX" w:eastAsia="es-MX"/>
        </w:rPr>
        <w:t>también lo es que no</w:t>
      </w:r>
      <w:r w:rsidR="007D1970" w:rsidRPr="001700F9">
        <w:rPr>
          <w:rFonts w:ascii="Palatino Linotype" w:eastAsia="MS Mincho" w:hAnsi="Palatino Linotype" w:cs="Arial"/>
          <w:lang w:val="es-MX" w:eastAsia="es-MX"/>
        </w:rPr>
        <w:t xml:space="preserve"> </w:t>
      </w:r>
      <w:r w:rsidR="00141FA2" w:rsidRPr="001700F9">
        <w:rPr>
          <w:rFonts w:ascii="Palatino Linotype" w:eastAsia="MS Mincho" w:hAnsi="Palatino Linotype" w:cs="Arial"/>
          <w:lang w:val="es-MX" w:eastAsia="es-MX"/>
        </w:rPr>
        <w:t>tenemos certeza de lo contrario;</w:t>
      </w:r>
      <w:r w:rsidR="007D1970" w:rsidRPr="001700F9">
        <w:rPr>
          <w:rFonts w:ascii="Palatino Linotype" w:eastAsia="MS Mincho" w:hAnsi="Palatino Linotype" w:cs="Arial"/>
          <w:lang w:val="es-MX" w:eastAsia="es-MX"/>
        </w:rPr>
        <w:t xml:space="preserve"> por tal razón, como ya fue señalado en párrafos anteriores, con fundamento en el artículo 158 y 164 de la Ley de Transparencia Local, el </w:t>
      </w:r>
      <w:r w:rsidR="00141FA2" w:rsidRPr="001700F9">
        <w:rPr>
          <w:rFonts w:ascii="Palatino Linotype" w:eastAsia="MS Mincho" w:hAnsi="Palatino Linotype" w:cs="Arial"/>
          <w:b/>
          <w:lang w:val="es-MX" w:eastAsia="es-MX"/>
        </w:rPr>
        <w:t>SUJETO OBLIGADO</w:t>
      </w:r>
      <w:r w:rsidR="00141FA2" w:rsidRPr="001700F9">
        <w:rPr>
          <w:rFonts w:ascii="Palatino Linotype" w:eastAsia="MS Mincho" w:hAnsi="Palatino Linotype" w:cs="Arial"/>
          <w:lang w:val="es-MX" w:eastAsia="es-MX"/>
        </w:rPr>
        <w:t xml:space="preserve"> </w:t>
      </w:r>
      <w:r w:rsidR="007D1970" w:rsidRPr="001700F9">
        <w:rPr>
          <w:rFonts w:ascii="Palatino Linotype" w:eastAsia="MS Mincho" w:hAnsi="Palatino Linotype" w:cs="Arial"/>
          <w:lang w:val="es-MX" w:eastAsia="es-MX"/>
        </w:rPr>
        <w:t>deberá ofrecer otras modalidades de entrega a través de</w:t>
      </w:r>
      <w:r w:rsidR="007D1970" w:rsidRPr="001700F9">
        <w:rPr>
          <w:rFonts w:ascii="Palatino Linotype" w:eastAsia="MS Mincho" w:hAnsi="Palatino Linotype" w:cs="Arial"/>
          <w:b/>
          <w:lang w:val="es-ES_tradnl" w:eastAsia="es-MX"/>
        </w:rPr>
        <w:t xml:space="preserve"> otros medios electrónicos</w:t>
      </w:r>
      <w:r w:rsidR="00141FA2" w:rsidRPr="001700F9">
        <w:rPr>
          <w:rFonts w:ascii="Palatino Linotype" w:eastAsia="MS Mincho" w:hAnsi="Palatino Linotype" w:cs="Arial"/>
          <w:lang w:val="es-ES_tradnl" w:eastAsia="es-MX"/>
        </w:rPr>
        <w:t xml:space="preserve">, </w:t>
      </w:r>
      <w:r w:rsidR="007D1970" w:rsidRPr="001700F9">
        <w:rPr>
          <w:rFonts w:ascii="Palatino Linotype" w:eastAsia="MS Mincho" w:hAnsi="Palatino Linotype" w:cs="Arial"/>
          <w:lang w:val="es-ES_tradnl" w:eastAsia="es-MX"/>
        </w:rPr>
        <w:t>tales como habilitar una liga electrónica para que descargue los archivos; enviar la información a su cuenta de correo electrónico; concederle el acceso en disco compacto, con la posibilidad de envío mediante correo certificado, previo pago del costo del CD y del envío; o</w:t>
      </w:r>
      <w:r w:rsidR="00141FA2" w:rsidRPr="001700F9">
        <w:rPr>
          <w:rFonts w:ascii="Palatino Linotype" w:eastAsia="MS Mincho" w:hAnsi="Palatino Linotype" w:cs="Arial"/>
          <w:lang w:val="es-ES_tradnl" w:eastAsia="es-MX"/>
        </w:rPr>
        <w:t>,</w:t>
      </w:r>
      <w:r w:rsidR="007D1970" w:rsidRPr="001700F9">
        <w:rPr>
          <w:rFonts w:ascii="Palatino Linotype" w:eastAsia="MS Mincho" w:hAnsi="Palatino Linotype" w:cs="Arial"/>
          <w:lang w:val="es-ES_tradnl" w:eastAsia="es-MX"/>
        </w:rPr>
        <w:t xml:space="preserve"> en su caso</w:t>
      </w:r>
      <w:r w:rsidR="00141FA2" w:rsidRPr="001700F9">
        <w:rPr>
          <w:rFonts w:ascii="Palatino Linotype" w:eastAsia="MS Mincho" w:hAnsi="Palatino Linotype" w:cs="Arial"/>
          <w:lang w:val="es-ES_tradnl" w:eastAsia="es-MX"/>
        </w:rPr>
        <w:t>,</w:t>
      </w:r>
      <w:r w:rsidR="007D1970" w:rsidRPr="001700F9">
        <w:rPr>
          <w:rFonts w:ascii="Palatino Linotype" w:eastAsia="MS Mincho" w:hAnsi="Palatino Linotype" w:cs="Arial"/>
          <w:lang w:val="es-ES_tradnl" w:eastAsia="es-MX"/>
        </w:rPr>
        <w:t xml:space="preserve"> darle la posibilidad de obtenerla de manera gratuita si ella misma aporta el CD o la USB en la que se le proporcionarán los archivos electrónicos. </w:t>
      </w:r>
    </w:p>
    <w:p w14:paraId="38A92B58"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4CF09494" w14:textId="07943A53"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 xml:space="preserve">En consecuencia, se </w:t>
      </w:r>
      <w:r w:rsidR="00141FA2" w:rsidRPr="001700F9">
        <w:rPr>
          <w:rFonts w:ascii="Palatino Linotype" w:eastAsia="MS Mincho" w:hAnsi="Palatino Linotype" w:cs="Arial"/>
          <w:lang w:val="es-MX" w:eastAsia="es-MX"/>
        </w:rPr>
        <w:t>determina</w:t>
      </w:r>
      <w:r w:rsidRPr="001700F9">
        <w:rPr>
          <w:rFonts w:ascii="Palatino Linotype" w:eastAsia="MS Mincho" w:hAnsi="Palatino Linotype" w:cs="Arial"/>
          <w:lang w:val="es-MX" w:eastAsia="es-MX"/>
        </w:rPr>
        <w:t xml:space="preserve"> que el </w:t>
      </w:r>
      <w:r w:rsidR="00141FA2" w:rsidRPr="001700F9">
        <w:rPr>
          <w:rFonts w:ascii="Palatino Linotype" w:eastAsia="MS Mincho" w:hAnsi="Palatino Linotype" w:cs="Arial"/>
          <w:b/>
          <w:lang w:val="es-MX" w:eastAsia="es-MX"/>
        </w:rPr>
        <w:t>SUJETO OBLIGADO</w:t>
      </w:r>
      <w:r w:rsidR="00141FA2" w:rsidRPr="001700F9">
        <w:rPr>
          <w:rFonts w:ascii="Palatino Linotype" w:eastAsia="MS Mincho" w:hAnsi="Palatino Linotype" w:cs="Arial"/>
          <w:lang w:val="es-MX" w:eastAsia="es-MX"/>
        </w:rPr>
        <w:t xml:space="preserve"> </w:t>
      </w:r>
      <w:r w:rsidRPr="001700F9">
        <w:rPr>
          <w:rFonts w:ascii="Palatino Linotype" w:eastAsia="MS Mincho" w:hAnsi="Palatino Linotype" w:cs="Arial"/>
          <w:lang w:val="es-MX" w:eastAsia="es-MX"/>
        </w:rPr>
        <w:t xml:space="preserve">no tiene alguna incapacidad técnica para remitir la información vía SAIMEX. </w:t>
      </w:r>
    </w:p>
    <w:p w14:paraId="4480C1CA"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1A973BED" w14:textId="7C05ABB3"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 xml:space="preserve">Referente </w:t>
      </w:r>
      <w:r w:rsidR="00141FA2" w:rsidRPr="001700F9">
        <w:rPr>
          <w:rFonts w:ascii="Palatino Linotype" w:eastAsia="MS Mincho" w:hAnsi="Palatino Linotype" w:cs="Arial"/>
          <w:lang w:val="es-MX" w:eastAsia="es-MX"/>
        </w:rPr>
        <w:t>a la capacidad administrativa, é</w:t>
      </w:r>
      <w:r w:rsidRPr="001700F9">
        <w:rPr>
          <w:rFonts w:ascii="Palatino Linotype" w:eastAsia="MS Mincho" w:hAnsi="Palatino Linotype" w:cs="Arial"/>
          <w:lang w:val="es-MX" w:eastAsia="es-MX"/>
        </w:rPr>
        <w:t xml:space="preserve">sta es definida como la habilidad institucional de un gobierno, para formular y realizar planes, políticas, programas, actividades, operaciones u otras medidas para cumplir con los propósitos de desarrollo. En palabras más simples, es la </w:t>
      </w:r>
      <w:r w:rsidRPr="001700F9">
        <w:rPr>
          <w:rFonts w:ascii="Palatino Linotype" w:eastAsia="MS Mincho" w:hAnsi="Palatino Linotype" w:cs="Arial"/>
          <w:b/>
          <w:lang w:val="es-MX" w:eastAsia="es-MX"/>
        </w:rPr>
        <w:t>eficiencia organizacional para efectuar funciones esenciales.</w:t>
      </w:r>
    </w:p>
    <w:p w14:paraId="36E2A8E6"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30764311" w14:textId="0098F023"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3F7AFE7"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10240AC3" w14:textId="77777777"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lastRenderedPageBreak/>
        <w:t xml:space="preserve">Desde una perspectiva institucional, la </w:t>
      </w:r>
      <w:r w:rsidRPr="001700F9">
        <w:rPr>
          <w:rFonts w:ascii="Palatino Linotype" w:eastAsia="MS Mincho" w:hAnsi="Palatino Linotype" w:cs="Arial"/>
          <w:b/>
          <w:lang w:val="es-MX" w:eastAsia="es-MX"/>
        </w:rPr>
        <w:t xml:space="preserve">capacidad administrativa </w:t>
      </w:r>
      <w:r w:rsidRPr="001700F9">
        <w:rPr>
          <w:rFonts w:ascii="Palatino Linotype" w:eastAsia="MS Mincho" w:hAnsi="Palatino Linotype" w:cs="Arial"/>
          <w:lang w:val="es-MX" w:eastAsia="es-MX"/>
        </w:rPr>
        <w:t xml:space="preserve">es entendida como </w:t>
      </w:r>
      <w:r w:rsidRPr="001700F9">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1700F9">
        <w:rPr>
          <w:rFonts w:ascii="Palatino Linotype" w:eastAsia="MS Mincho" w:hAnsi="Palatino Linotype" w:cs="Arial"/>
          <w:b/>
          <w:i/>
          <w:lang w:val="es-MX" w:eastAsia="es-MX"/>
        </w:rPr>
        <w:t xml:space="preserve">primero </w:t>
      </w:r>
      <w:r w:rsidRPr="001700F9">
        <w:rPr>
          <w:rFonts w:ascii="Palatino Linotype" w:eastAsia="MS Mincho" w:hAnsi="Palatino Linotype" w:cs="Arial"/>
          <w:i/>
          <w:lang w:val="es-MX" w:eastAsia="es-MX"/>
        </w:rPr>
        <w:t xml:space="preserve">hace alusión al individuo, al </w:t>
      </w:r>
      <w:r w:rsidRPr="001700F9">
        <w:rPr>
          <w:rFonts w:ascii="Palatino Linotype" w:eastAsia="MS Mincho" w:hAnsi="Palatino Linotype" w:cs="Arial"/>
          <w:b/>
          <w:i/>
          <w:lang w:val="es-MX" w:eastAsia="es-MX"/>
        </w:rPr>
        <w:t>recursos humano</w:t>
      </w:r>
      <w:r w:rsidRPr="001700F9">
        <w:rPr>
          <w:rFonts w:ascii="Palatino Linotype" w:eastAsia="MS Mincho" w:hAnsi="Palatino Linotype" w:cs="Arial"/>
          <w:i/>
          <w:lang w:val="es-MX" w:eastAsia="es-MX"/>
        </w:rPr>
        <w:t xml:space="preserve">. En el segundo nivel, se ubica la </w:t>
      </w:r>
      <w:r w:rsidRPr="001700F9">
        <w:rPr>
          <w:rFonts w:ascii="Palatino Linotype" w:eastAsia="MS Mincho" w:hAnsi="Palatino Linotype" w:cs="Arial"/>
          <w:b/>
          <w:i/>
          <w:lang w:val="es-MX" w:eastAsia="es-MX"/>
        </w:rPr>
        <w:t>capacidad de gestión</w:t>
      </w:r>
      <w:r w:rsidRPr="001700F9">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1700F9">
        <w:rPr>
          <w:rFonts w:ascii="Palatino Linotype" w:eastAsia="MS Mincho" w:hAnsi="Palatino Linotype" w:cs="Arial"/>
          <w:i/>
          <w:vertAlign w:val="superscript"/>
          <w:lang w:val="es-MX" w:eastAsia="es-MX"/>
        </w:rPr>
        <w:footnoteReference w:id="13"/>
      </w:r>
    </w:p>
    <w:p w14:paraId="51BD8626"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6ED03931" w14:textId="0A149723"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Hasta aquí</w:t>
      </w:r>
      <w:r w:rsidR="00141FA2" w:rsidRPr="001700F9">
        <w:rPr>
          <w:rFonts w:ascii="Palatino Linotype" w:eastAsia="MS Mincho" w:hAnsi="Palatino Linotype" w:cs="Arial"/>
          <w:lang w:val="es-MX" w:eastAsia="es-MX"/>
        </w:rPr>
        <w:t>,</w:t>
      </w:r>
      <w:r w:rsidRPr="001700F9">
        <w:rPr>
          <w:rFonts w:ascii="Palatino Linotype" w:eastAsia="MS Mincho" w:hAnsi="Palatino Linotype" w:cs="Arial"/>
          <w:lang w:val="es-MX" w:eastAsia="es-MX"/>
        </w:rPr>
        <w:t xml:space="preserve">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452F0164" w14:textId="77777777" w:rsidR="007D1970" w:rsidRPr="001700F9" w:rsidRDefault="007D1970" w:rsidP="00B07863">
      <w:pPr>
        <w:spacing w:line="360" w:lineRule="auto"/>
        <w:contextualSpacing/>
        <w:rPr>
          <w:rFonts w:ascii="Palatino Linotype" w:eastAsia="MS Mincho" w:hAnsi="Palatino Linotype" w:cs="Arial"/>
          <w:lang w:val="es-MX" w:eastAsia="es-MX"/>
        </w:rPr>
      </w:pPr>
    </w:p>
    <w:p w14:paraId="37552515" w14:textId="3BE78CB8"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Ahora bien, respecto de las capacidades humanas</w:t>
      </w:r>
      <w:r w:rsidR="00141FA2" w:rsidRPr="001700F9">
        <w:rPr>
          <w:rFonts w:ascii="Palatino Linotype" w:eastAsia="MS Mincho" w:hAnsi="Palatino Linotype" w:cs="Arial"/>
          <w:lang w:val="es-MX" w:eastAsia="es-MX"/>
        </w:rPr>
        <w:t>,</w:t>
      </w:r>
      <w:r w:rsidRPr="001700F9">
        <w:rPr>
          <w:rFonts w:ascii="Palatino Linotype" w:eastAsia="MS Mincho" w:hAnsi="Palatino Linotype" w:cs="Arial"/>
          <w:lang w:val="es-MX" w:eastAsia="es-MX"/>
        </w:rPr>
        <w:t xml:space="preserve"> vale la pena precisar lo que se denomina por </w:t>
      </w:r>
      <w:r w:rsidRPr="001700F9">
        <w:rPr>
          <w:rFonts w:ascii="Palatino Linotype" w:eastAsia="MS Mincho" w:hAnsi="Palatino Linotype" w:cs="Arial"/>
          <w:b/>
          <w:i/>
          <w:lang w:val="es-MX" w:eastAsia="es-MX"/>
        </w:rPr>
        <w:t>recursos humanos</w:t>
      </w:r>
      <w:r w:rsidRPr="001700F9">
        <w:rPr>
          <w:rFonts w:ascii="Palatino Linotype" w:eastAsia="MS Mincho" w:hAnsi="Palatino Linotype" w:cs="Arial"/>
          <w:lang w:val="es-MX" w:eastAsia="es-MX"/>
        </w:rPr>
        <w:t xml:space="preserve">, </w:t>
      </w:r>
      <w:r w:rsidR="00141FA2" w:rsidRPr="001700F9">
        <w:rPr>
          <w:rFonts w:ascii="Palatino Linotype" w:eastAsia="MS Mincho" w:hAnsi="Palatino Linotype" w:cs="Arial"/>
          <w:lang w:val="es-MX" w:eastAsia="es-MX"/>
        </w:rPr>
        <w:t>lo cual podemos identificar como</w:t>
      </w:r>
      <w:r w:rsidRPr="001700F9">
        <w:rPr>
          <w:rFonts w:ascii="Palatino Linotype" w:eastAsia="MS Mincho" w:hAnsi="Palatino Linotype" w:cs="Arial"/>
          <w:lang w:val="es-MX" w:eastAsia="es-MX"/>
        </w:rPr>
        <w:t xml:space="preserve"> el conjunto de personas con las que cuenta una determinada organización, para desarrollar y ejecutar de manera correcta las acciones, actividades, labores y tareas que deben realizarse y que han sido solicitadas. </w:t>
      </w:r>
    </w:p>
    <w:p w14:paraId="587C629B"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36DFB531" w14:textId="72EB69DE" w:rsidR="007D1970" w:rsidRPr="001700F9" w:rsidRDefault="00141FA2"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Las personas</w:t>
      </w:r>
      <w:r w:rsidR="007D1970" w:rsidRPr="001700F9">
        <w:rPr>
          <w:rFonts w:ascii="Palatino Linotype" w:eastAsia="MS Mincho" w:hAnsi="Palatino Linotype" w:cs="Arial"/>
          <w:lang w:val="es-MX" w:eastAsia="es-MX"/>
        </w:rPr>
        <w:t xml:space="preserve"> son la parte fundamental de una organización</w:t>
      </w:r>
      <w:r w:rsidRPr="001700F9">
        <w:rPr>
          <w:rFonts w:ascii="Palatino Linotype" w:eastAsia="MS Mincho" w:hAnsi="Palatino Linotype" w:cs="Arial"/>
          <w:lang w:val="es-MX" w:eastAsia="es-MX"/>
        </w:rPr>
        <w:t>,</w:t>
      </w:r>
      <w:r w:rsidR="007D1970" w:rsidRPr="001700F9">
        <w:rPr>
          <w:rFonts w:ascii="Palatino Linotype" w:eastAsia="MS Mincho" w:hAnsi="Palatino Linotype" w:cs="Arial"/>
          <w:b/>
          <w:lang w:val="es-MX" w:eastAsia="es-MX"/>
        </w:rPr>
        <w:t xml:space="preserve"> </w:t>
      </w:r>
      <w:r w:rsidR="007D1970" w:rsidRPr="001700F9">
        <w:rPr>
          <w:rFonts w:ascii="Palatino Linotype" w:eastAsia="MS Mincho" w:hAnsi="Palatino Linotype" w:cs="Arial"/>
          <w:lang w:val="es-MX" w:eastAsia="es-MX"/>
        </w:rPr>
        <w:t>y junto con los recursos materiales, financieros e intangibles, conforman el “todo”</w:t>
      </w:r>
      <w:r w:rsidRPr="001700F9">
        <w:rPr>
          <w:rFonts w:ascii="Palatino Linotype" w:eastAsia="MS Mincho" w:hAnsi="Palatino Linotype" w:cs="Arial"/>
          <w:lang w:val="es-MX" w:eastAsia="es-MX"/>
        </w:rPr>
        <w:t xml:space="preserve"> que una </w:t>
      </w:r>
      <w:r w:rsidRPr="001700F9">
        <w:rPr>
          <w:rFonts w:ascii="Palatino Linotype" w:eastAsia="MS Mincho" w:hAnsi="Palatino Linotype" w:cs="Arial"/>
          <w:lang w:val="es-MX" w:eastAsia="es-MX"/>
        </w:rPr>
        <w:lastRenderedPageBreak/>
        <w:t xml:space="preserve">organización necesita </w:t>
      </w:r>
      <w:r w:rsidR="007D1970" w:rsidRPr="001700F9">
        <w:rPr>
          <w:rFonts w:ascii="Palatino Linotype" w:eastAsia="MS Mincho" w:hAnsi="Palatino Linotype" w:cs="Arial"/>
          <w:lang w:val="es-MX" w:eastAsia="es-MX"/>
        </w:rPr>
        <w:t>para el correcto funcionamiento</w:t>
      </w:r>
      <w:r w:rsidRPr="001700F9">
        <w:rPr>
          <w:rFonts w:ascii="Palatino Linotype" w:eastAsia="MS Mincho" w:hAnsi="Palatino Linotype" w:cs="Arial"/>
          <w:lang w:val="es-MX" w:eastAsia="es-MX"/>
        </w:rPr>
        <w:t xml:space="preserve">, materialización </w:t>
      </w:r>
      <w:r w:rsidR="007D1970" w:rsidRPr="001700F9">
        <w:rPr>
          <w:rFonts w:ascii="Palatino Linotype" w:eastAsia="MS Mincho" w:hAnsi="Palatino Linotype" w:cs="Arial"/>
          <w:lang w:val="es-MX" w:eastAsia="es-MX"/>
        </w:rPr>
        <w:t xml:space="preserve">y alcance de </w:t>
      </w:r>
      <w:r w:rsidRPr="001700F9">
        <w:rPr>
          <w:rFonts w:ascii="Palatino Linotype" w:eastAsia="MS Mincho" w:hAnsi="Palatino Linotype" w:cs="Arial"/>
          <w:lang w:val="es-MX" w:eastAsia="es-MX"/>
        </w:rPr>
        <w:t>sus objetivos; los recursos</w:t>
      </w:r>
      <w:r w:rsidR="007D1970" w:rsidRPr="001700F9">
        <w:rPr>
          <w:rFonts w:ascii="Palatino Linotype" w:eastAsia="MS Mincho" w:hAnsi="Palatino Linotype" w:cs="Arial"/>
          <w:lang w:val="es-MX" w:eastAsia="es-MX"/>
        </w:rPr>
        <w:t xml:space="preserve"> deben coexistir uno con otro, de otra forma, el desarrollo no sería el apropiado y el cumplimiento de metas</w:t>
      </w:r>
      <w:r w:rsidRPr="001700F9">
        <w:rPr>
          <w:rFonts w:ascii="Palatino Linotype" w:eastAsia="MS Mincho" w:hAnsi="Palatino Linotype" w:cs="Arial"/>
          <w:lang w:val="es-MX" w:eastAsia="es-MX"/>
        </w:rPr>
        <w:t>,</w:t>
      </w:r>
      <w:r w:rsidR="007D1970" w:rsidRPr="001700F9">
        <w:rPr>
          <w:rFonts w:ascii="Palatino Linotype" w:eastAsia="MS Mincho" w:hAnsi="Palatino Linotype" w:cs="Arial"/>
          <w:lang w:val="es-MX" w:eastAsia="es-MX"/>
        </w:rPr>
        <w:t xml:space="preserve"> inasequible. </w:t>
      </w:r>
    </w:p>
    <w:p w14:paraId="3F36ED52" w14:textId="77777777" w:rsidR="007D1970" w:rsidRPr="001700F9" w:rsidRDefault="007D1970" w:rsidP="00B07863">
      <w:pPr>
        <w:spacing w:line="360" w:lineRule="auto"/>
        <w:contextualSpacing/>
        <w:jc w:val="both"/>
        <w:rPr>
          <w:rFonts w:ascii="Palatino Linotype" w:eastAsia="MS Mincho" w:hAnsi="Palatino Linotype" w:cs="Arial"/>
          <w:lang w:val="es-MX" w:eastAsia="es-MX"/>
        </w:rPr>
      </w:pPr>
    </w:p>
    <w:p w14:paraId="42D1DA68" w14:textId="04FD5BAC" w:rsidR="007D1970" w:rsidRPr="001700F9" w:rsidRDefault="00916253"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eastAsia="MS Mincho" w:hAnsi="Palatino Linotype" w:cs="Arial"/>
          <w:lang w:val="es-MX" w:eastAsia="es-MX"/>
        </w:rPr>
        <w:t>No es ocioso reiterar que</w:t>
      </w:r>
      <w:r w:rsidR="007D1970" w:rsidRPr="001700F9">
        <w:rPr>
          <w:rFonts w:ascii="Palatino Linotype" w:eastAsia="MS Mincho" w:hAnsi="Palatino Linotype" w:cs="Arial"/>
          <w:lang w:val="es-MX" w:eastAsia="es-MX"/>
        </w:rPr>
        <w:t xml:space="preserve"> el artículo 158 de la Ley de Transparencia </w:t>
      </w:r>
      <w:r w:rsidR="007833FC" w:rsidRPr="001700F9">
        <w:rPr>
          <w:rFonts w:ascii="Palatino Linotype" w:eastAsia="MS Mincho" w:hAnsi="Palatino Linotype" w:cs="Arial"/>
          <w:lang w:val="es-MX" w:eastAsia="es-MX"/>
        </w:rPr>
        <w:t>y Acceso a la Información Pública del Estado de México y Municipios</w:t>
      </w:r>
      <w:r w:rsidR="007D1970" w:rsidRPr="001700F9">
        <w:rPr>
          <w:rFonts w:ascii="Palatino Linotype" w:eastAsia="MS Mincho" w:hAnsi="Palatino Linotype" w:cs="Arial"/>
          <w:lang w:val="es-MX" w:eastAsia="es-MX"/>
        </w:rPr>
        <w:t xml:space="preserve">, refiere que </w:t>
      </w:r>
      <w:r w:rsidR="007D1970" w:rsidRPr="001700F9">
        <w:rPr>
          <w:rFonts w:ascii="Palatino Linotype" w:eastAsia="MS Mincho" w:hAnsi="Palatino Linotype" w:cs="Arial"/>
          <w:b/>
          <w:lang w:val="es-MX" w:eastAsia="es-MX"/>
        </w:rPr>
        <w:t>se debe fundar y motivar la incapacidad técnica</w:t>
      </w:r>
      <w:r w:rsidR="007833FC" w:rsidRPr="001700F9">
        <w:rPr>
          <w:rFonts w:ascii="Palatino Linotype" w:eastAsia="MS Mincho" w:hAnsi="Palatino Linotype" w:cs="Arial"/>
          <w:b/>
          <w:lang w:val="es-MX" w:eastAsia="es-MX"/>
        </w:rPr>
        <w:t>,</w:t>
      </w:r>
      <w:r w:rsidR="007D1970" w:rsidRPr="001700F9">
        <w:rPr>
          <w:rFonts w:ascii="Palatino Linotype" w:eastAsia="MS Mincho" w:hAnsi="Palatino Linotype" w:cs="Arial"/>
          <w:b/>
          <w:lang w:val="es-MX" w:eastAsia="es-MX"/>
        </w:rPr>
        <w:t xml:space="preserve"> administrativa y humana</w:t>
      </w:r>
      <w:r w:rsidR="007D1970" w:rsidRPr="001700F9">
        <w:rPr>
          <w:rFonts w:ascii="Palatino Linotype" w:eastAsia="MS Mincho" w:hAnsi="Palatino Linotype" w:cs="Arial"/>
          <w:lang w:val="es-MX" w:eastAsia="es-MX"/>
        </w:rPr>
        <w:t xml:space="preserve">. </w:t>
      </w:r>
      <w:r w:rsidR="007833FC" w:rsidRPr="001700F9">
        <w:rPr>
          <w:rFonts w:ascii="Palatino Linotype" w:eastAsia="MS Mincho" w:hAnsi="Palatino Linotype" w:cs="Arial"/>
          <w:lang w:val="es-MX" w:eastAsia="es-MX"/>
        </w:rPr>
        <w:t>Empero, en el caso particular,</w:t>
      </w:r>
      <w:r w:rsidR="008B4E1B" w:rsidRPr="001700F9">
        <w:rPr>
          <w:rFonts w:ascii="Palatino Linotype" w:eastAsia="MS Mincho" w:hAnsi="Palatino Linotype" w:cs="Arial"/>
          <w:lang w:val="es-MX" w:eastAsia="es-MX"/>
        </w:rPr>
        <w:t xml:space="preserve"> y como fuera demostrado en párrafos previos,</w:t>
      </w:r>
      <w:r w:rsidR="007D1970" w:rsidRPr="001700F9">
        <w:rPr>
          <w:rFonts w:ascii="Palatino Linotype" w:eastAsia="MS Mincho" w:hAnsi="Palatino Linotype" w:cs="Arial"/>
          <w:lang w:val="es-MX" w:eastAsia="es-MX"/>
        </w:rPr>
        <w:t xml:space="preserve"> </w:t>
      </w:r>
      <w:r w:rsidR="008B4E1B" w:rsidRPr="001700F9">
        <w:rPr>
          <w:rFonts w:ascii="Palatino Linotype" w:eastAsia="MS Mincho" w:hAnsi="Palatino Linotype" w:cs="Arial"/>
          <w:lang w:val="es-MX" w:eastAsia="es-MX"/>
        </w:rPr>
        <w:t>la Directora de Administración</w:t>
      </w:r>
      <w:r w:rsidRPr="001700F9">
        <w:rPr>
          <w:rFonts w:ascii="Palatino Linotype" w:eastAsia="MS Mincho" w:hAnsi="Palatino Linotype" w:cs="Arial"/>
          <w:lang w:val="es-MX" w:eastAsia="es-MX"/>
        </w:rPr>
        <w:t xml:space="preserve">, a través del oficio número </w:t>
      </w:r>
      <w:r w:rsidR="008B4E1B" w:rsidRPr="001700F9">
        <w:rPr>
          <w:rFonts w:ascii="Palatino Linotype" w:eastAsia="MS Mincho" w:hAnsi="Palatino Linotype" w:cs="Arial"/>
          <w:lang w:val="es-MX" w:eastAsia="es-MX"/>
        </w:rPr>
        <w:t>PMIX/DA/RH/0390/2022</w:t>
      </w:r>
      <w:r w:rsidRPr="001700F9">
        <w:rPr>
          <w:rFonts w:ascii="Palatino Linotype" w:eastAsia="MS Mincho" w:hAnsi="Palatino Linotype" w:cs="Arial"/>
          <w:lang w:val="es-MX" w:eastAsia="es-MX"/>
        </w:rPr>
        <w:t xml:space="preserve">, de </w:t>
      </w:r>
      <w:r w:rsidR="008B4E1B" w:rsidRPr="001700F9">
        <w:rPr>
          <w:rFonts w:ascii="Palatino Linotype" w:eastAsia="MS Mincho" w:hAnsi="Palatino Linotype" w:cs="Arial"/>
          <w:lang w:val="es-MX" w:eastAsia="es-MX"/>
        </w:rPr>
        <w:t>diez (10) de marzo de dos mil veintidós</w:t>
      </w:r>
      <w:r w:rsidRPr="001700F9">
        <w:rPr>
          <w:rFonts w:ascii="Palatino Linotype" w:eastAsia="MS Mincho" w:hAnsi="Palatino Linotype" w:cs="Arial"/>
          <w:lang w:val="es-MX" w:eastAsia="es-MX"/>
        </w:rPr>
        <w:t xml:space="preserve">, </w:t>
      </w:r>
      <w:r w:rsidRPr="001700F9">
        <w:rPr>
          <w:rFonts w:ascii="Palatino Linotype" w:eastAsia="MS Mincho" w:hAnsi="Palatino Linotype" w:cs="Arial"/>
          <w:b/>
          <w:bCs/>
          <w:lang w:val="es-MX" w:eastAsia="es-MX"/>
        </w:rPr>
        <w:t>no motivó las razones por las que requería cambiar la modalidad de entrega de la información</w:t>
      </w:r>
      <w:r w:rsidRPr="001700F9">
        <w:rPr>
          <w:rFonts w:ascii="Palatino Linotype" w:eastAsia="MS Mincho" w:hAnsi="Palatino Linotype" w:cs="Arial"/>
          <w:lang w:val="es-MX" w:eastAsia="es-MX"/>
        </w:rPr>
        <w:t xml:space="preserve">, </w:t>
      </w:r>
      <w:proofErr w:type="spellStart"/>
      <w:r w:rsidRPr="001700F9">
        <w:rPr>
          <w:rFonts w:ascii="Palatino Linotype" w:eastAsia="MS Mincho" w:hAnsi="Palatino Linotype" w:cs="Arial"/>
          <w:lang w:val="es-MX" w:eastAsia="es-MX"/>
        </w:rPr>
        <w:t>si no</w:t>
      </w:r>
      <w:proofErr w:type="spellEnd"/>
      <w:r w:rsidRPr="001700F9">
        <w:rPr>
          <w:rFonts w:ascii="Palatino Linotype" w:eastAsia="MS Mincho" w:hAnsi="Palatino Linotype" w:cs="Arial"/>
          <w:lang w:val="es-MX" w:eastAsia="es-MX"/>
        </w:rPr>
        <w:t xml:space="preserve"> que, únicamente, de forma notablemente arbitraria, determinó entregar la información vía </w:t>
      </w:r>
      <w:r w:rsidRPr="001700F9">
        <w:rPr>
          <w:rFonts w:ascii="Palatino Linotype" w:eastAsia="MS Mincho" w:hAnsi="Palatino Linotype" w:cs="Arial"/>
          <w:i/>
          <w:iCs/>
          <w:lang w:val="es-MX" w:eastAsia="es-MX"/>
        </w:rPr>
        <w:t>in situ</w:t>
      </w:r>
      <w:r w:rsidRPr="001700F9">
        <w:rPr>
          <w:rFonts w:ascii="Palatino Linotype" w:eastAsia="MS Mincho" w:hAnsi="Palatino Linotype" w:cs="Arial"/>
          <w:lang w:val="es-MX" w:eastAsia="es-MX"/>
        </w:rPr>
        <w:t xml:space="preserve">, </w:t>
      </w:r>
      <w:r w:rsidRPr="001700F9">
        <w:rPr>
          <w:rFonts w:ascii="Palatino Linotype" w:eastAsia="MS Mincho" w:hAnsi="Palatino Linotype" w:cs="Arial"/>
          <w:b/>
          <w:bCs/>
          <w:lang w:val="es-MX" w:eastAsia="es-MX"/>
        </w:rPr>
        <w:t>dejando al RECURRENTE en un total estado de incertidumbre</w:t>
      </w:r>
      <w:r w:rsidRPr="001700F9">
        <w:rPr>
          <w:rFonts w:ascii="Palatino Linotype" w:eastAsia="MS Mincho" w:hAnsi="Palatino Linotype" w:cs="Arial"/>
          <w:lang w:val="es-MX" w:eastAsia="es-MX"/>
        </w:rPr>
        <w:t>.</w:t>
      </w:r>
    </w:p>
    <w:p w14:paraId="07B4A765" w14:textId="77777777" w:rsidR="007D1970" w:rsidRPr="001700F9" w:rsidRDefault="007D1970" w:rsidP="00B07863">
      <w:pPr>
        <w:spacing w:line="360" w:lineRule="auto"/>
        <w:contextualSpacing/>
        <w:rPr>
          <w:rFonts w:ascii="Palatino Linotype" w:eastAsia="MS Mincho" w:hAnsi="Palatino Linotype" w:cs="Arial"/>
          <w:sz w:val="22"/>
          <w:lang w:val="es-MX" w:eastAsia="es-MX"/>
        </w:rPr>
      </w:pPr>
    </w:p>
    <w:p w14:paraId="3886787A" w14:textId="29E784FA" w:rsidR="007D1970" w:rsidRPr="001700F9" w:rsidRDefault="007D1970" w:rsidP="00B07863">
      <w:pPr>
        <w:numPr>
          <w:ilvl w:val="0"/>
          <w:numId w:val="2"/>
        </w:numPr>
        <w:spacing w:line="360" w:lineRule="auto"/>
        <w:ind w:left="0" w:firstLine="0"/>
        <w:contextualSpacing/>
        <w:jc w:val="both"/>
        <w:rPr>
          <w:rFonts w:ascii="Palatino Linotype" w:eastAsia="MS Mincho" w:hAnsi="Palatino Linotype" w:cs="Arial"/>
          <w:lang w:val="es-MX" w:eastAsia="es-MX"/>
        </w:rPr>
      </w:pPr>
      <w:r w:rsidRPr="001700F9">
        <w:rPr>
          <w:rFonts w:ascii="Palatino Linotype" w:hAnsi="Palatino Linotype"/>
          <w:lang w:eastAsia="es-MX"/>
        </w:rPr>
        <w:t xml:space="preserve">Es así que el </w:t>
      </w:r>
      <w:r w:rsidR="007833FC" w:rsidRPr="001700F9">
        <w:rPr>
          <w:rFonts w:ascii="Palatino Linotype" w:hAnsi="Palatino Linotype"/>
          <w:b/>
          <w:lang w:eastAsia="es-MX"/>
        </w:rPr>
        <w:t>SUJETO OBLIGADO</w:t>
      </w:r>
      <w:r w:rsidR="007833FC" w:rsidRPr="001700F9">
        <w:rPr>
          <w:rFonts w:ascii="Palatino Linotype" w:hAnsi="Palatino Linotype"/>
          <w:lang w:eastAsia="es-MX"/>
        </w:rPr>
        <w:t>,</w:t>
      </w:r>
      <w:r w:rsidRPr="001700F9">
        <w:rPr>
          <w:rFonts w:ascii="Palatino Linotype" w:hAnsi="Palatino Linotype"/>
          <w:lang w:eastAsia="es-MX"/>
        </w:rPr>
        <w:t xml:space="preserve"> careciendo de toda fundamentación y motivación</w:t>
      </w:r>
      <w:r w:rsidR="007833FC" w:rsidRPr="001700F9">
        <w:rPr>
          <w:rFonts w:ascii="Palatino Linotype" w:hAnsi="Palatino Linotype"/>
          <w:lang w:eastAsia="es-MX"/>
        </w:rPr>
        <w:t>,</w:t>
      </w:r>
      <w:r w:rsidRPr="001700F9">
        <w:rPr>
          <w:rFonts w:ascii="Palatino Linotype" w:hAnsi="Palatino Linotype"/>
          <w:lang w:eastAsia="es-MX"/>
        </w:rPr>
        <w:t xml:space="preserve"> pretendió realizar el cambio de modalidad de entrega a</w:t>
      </w:r>
      <w:r w:rsidR="007833FC" w:rsidRPr="001700F9">
        <w:rPr>
          <w:rFonts w:ascii="Palatino Linotype" w:hAnsi="Palatino Linotype"/>
          <w:lang w:eastAsia="es-MX"/>
        </w:rPr>
        <w:t xml:space="preserve"> vía</w:t>
      </w:r>
      <w:r w:rsidRPr="001700F9">
        <w:rPr>
          <w:rFonts w:ascii="Palatino Linotype" w:hAnsi="Palatino Linotype"/>
          <w:lang w:eastAsia="es-MX"/>
        </w:rPr>
        <w:t xml:space="preserve"> </w:t>
      </w:r>
      <w:r w:rsidR="007833FC" w:rsidRPr="001700F9">
        <w:rPr>
          <w:rFonts w:ascii="Palatino Linotype" w:hAnsi="Palatino Linotype"/>
          <w:i/>
          <w:lang w:eastAsia="es-MX"/>
        </w:rPr>
        <w:t>In Situ</w:t>
      </w:r>
      <w:r w:rsidRPr="001700F9">
        <w:rPr>
          <w:rFonts w:ascii="Palatino Linotype" w:hAnsi="Palatino Linotype"/>
          <w:lang w:eastAsia="es-MX"/>
        </w:rPr>
        <w:t>, aún y cuando</w:t>
      </w:r>
      <w:r w:rsidR="00916253" w:rsidRPr="001700F9">
        <w:rPr>
          <w:rFonts w:ascii="Palatino Linotype" w:hAnsi="Palatino Linotype"/>
          <w:lang w:eastAsia="es-MX"/>
        </w:rPr>
        <w:t xml:space="preserve"> </w:t>
      </w:r>
      <w:r w:rsidR="008B4E1B" w:rsidRPr="001700F9">
        <w:rPr>
          <w:rFonts w:ascii="Palatino Linotype" w:hAnsi="Palatino Linotype"/>
          <w:lang w:eastAsia="es-MX"/>
        </w:rPr>
        <w:t>el</w:t>
      </w:r>
      <w:r w:rsidR="00916253" w:rsidRPr="001700F9">
        <w:rPr>
          <w:rFonts w:ascii="Palatino Linotype" w:hAnsi="Palatino Linotype"/>
          <w:lang w:eastAsia="es-MX"/>
        </w:rPr>
        <w:t xml:space="preserve"> particular</w:t>
      </w:r>
      <w:r w:rsidRPr="001700F9">
        <w:rPr>
          <w:rFonts w:ascii="Palatino Linotype" w:hAnsi="Palatino Linotype"/>
          <w:lang w:eastAsia="es-MX"/>
        </w:rPr>
        <w:t xml:space="preserve"> señaló como modalidad de entrega </w:t>
      </w:r>
      <w:r w:rsidRPr="001700F9">
        <w:rPr>
          <w:rFonts w:ascii="Palatino Linotype" w:hAnsi="Palatino Linotype"/>
          <w:b/>
          <w:lang w:eastAsia="es-MX"/>
        </w:rPr>
        <w:t>a través del SAIMEX</w:t>
      </w:r>
      <w:r w:rsidRPr="001700F9">
        <w:rPr>
          <w:rFonts w:ascii="Palatino Linotype" w:hAnsi="Palatino Linotype"/>
          <w:lang w:eastAsia="es-MX"/>
        </w:rPr>
        <w:t xml:space="preserve">, contraponiéndose a la normatividad en materia y al </w:t>
      </w:r>
      <w:r w:rsidRPr="001700F9">
        <w:rPr>
          <w:rFonts w:ascii="Palatino Linotype" w:hAnsi="Palatino Linotype"/>
          <w:lang w:val="es-MX" w:eastAsia="es-MX"/>
        </w:rPr>
        <w:t>Criterio número 8/2013 del entonces Instituto Federal de Acceso a la Información, cuyo texto y sentido literal es el siguiente:</w:t>
      </w:r>
    </w:p>
    <w:p w14:paraId="42F9BB52" w14:textId="77777777" w:rsidR="007D1970" w:rsidRPr="001700F9" w:rsidRDefault="007D1970" w:rsidP="00F56D3C">
      <w:pPr>
        <w:spacing w:line="360" w:lineRule="auto"/>
        <w:contextualSpacing/>
        <w:jc w:val="both"/>
        <w:rPr>
          <w:rFonts w:ascii="Palatino Linotype" w:eastAsia="MS Mincho" w:hAnsi="Palatino Linotype" w:cs="Arial"/>
          <w:lang w:val="es-MX" w:eastAsia="es-MX"/>
        </w:rPr>
      </w:pPr>
    </w:p>
    <w:p w14:paraId="019401EC" w14:textId="24FDA192" w:rsidR="007D1970" w:rsidRPr="001700F9" w:rsidRDefault="007833FC" w:rsidP="00F56D3C">
      <w:pPr>
        <w:spacing w:line="276" w:lineRule="auto"/>
        <w:ind w:left="567" w:right="567"/>
        <w:jc w:val="both"/>
        <w:rPr>
          <w:rFonts w:ascii="Palatino Linotype" w:hAnsi="Palatino Linotype"/>
          <w:i/>
          <w:sz w:val="22"/>
          <w:szCs w:val="22"/>
          <w:lang w:val="es-MX" w:eastAsia="es-MX"/>
        </w:rPr>
      </w:pPr>
      <w:r w:rsidRPr="001700F9">
        <w:rPr>
          <w:rFonts w:ascii="Palatino Linotype" w:hAnsi="Palatino Linotype"/>
          <w:b/>
          <w:bCs/>
          <w:i/>
          <w:sz w:val="22"/>
          <w:szCs w:val="22"/>
          <w:lang w:val="es-MX" w:eastAsia="es-MX"/>
        </w:rPr>
        <w:t xml:space="preserve">CUANDO EXISTA IMPEDIMENTO JUSTIFICADO DE ATENDER LA MODALIDAD DE ENTREGA ELEGIDA POR EL SOLICITANTE, PROCEDE OFRECER </w:t>
      </w:r>
      <w:r w:rsidRPr="001700F9">
        <w:rPr>
          <w:rFonts w:ascii="Palatino Linotype" w:hAnsi="Palatino Linotype" w:cs="Arial"/>
          <w:b/>
          <w:bCs/>
          <w:i/>
          <w:noProof/>
          <w:sz w:val="22"/>
          <w:szCs w:val="22"/>
          <w:lang w:val="es-MX" w:eastAsia="es-MX"/>
        </w:rPr>
        <w:t>TODAS</w:t>
      </w:r>
      <w:r w:rsidRPr="001700F9">
        <w:rPr>
          <w:rFonts w:ascii="Palatino Linotype" w:hAnsi="Palatino Linotype"/>
          <w:b/>
          <w:bCs/>
          <w:i/>
          <w:sz w:val="22"/>
          <w:szCs w:val="22"/>
          <w:lang w:val="es-MX" w:eastAsia="es-MX"/>
        </w:rPr>
        <w:t xml:space="preserve"> LAS DEMÁS OPCIONES PREVISTAS EN LA LEY</w:t>
      </w:r>
      <w:r w:rsidR="007D1970" w:rsidRPr="001700F9">
        <w:rPr>
          <w:rFonts w:ascii="Palatino Linotype" w:hAnsi="Palatino Linotype"/>
          <w:b/>
          <w:bCs/>
          <w:i/>
          <w:sz w:val="22"/>
          <w:szCs w:val="22"/>
          <w:lang w:val="es-MX" w:eastAsia="es-MX"/>
        </w:rPr>
        <w:t>.</w:t>
      </w:r>
      <w:r w:rsidR="007D1970" w:rsidRPr="001700F9">
        <w:rPr>
          <w:rFonts w:ascii="Palatino Linotype" w:hAnsi="Palatino Linotype"/>
          <w:bCs/>
          <w:i/>
          <w:sz w:val="22"/>
          <w:szCs w:val="22"/>
          <w:lang w:val="es-MX" w:eastAsia="es-MX"/>
        </w:rPr>
        <w:t xml:space="preserve"> </w:t>
      </w:r>
      <w:r w:rsidRPr="001700F9">
        <w:rPr>
          <w:rFonts w:ascii="Palatino Linotype" w:hAnsi="Palatino Linotype"/>
          <w:bCs/>
          <w:i/>
          <w:sz w:val="22"/>
          <w:szCs w:val="22"/>
          <w:lang w:val="es-MX" w:eastAsia="es-MX"/>
        </w:rPr>
        <w:t>“</w:t>
      </w:r>
      <w:r w:rsidR="007D1970" w:rsidRPr="001700F9">
        <w:rPr>
          <w:rFonts w:ascii="Palatino Linotype" w:hAnsi="Palatino Linotype"/>
          <w:i/>
          <w:sz w:val="22"/>
          <w:szCs w:val="22"/>
          <w:lang w:val="es-MX" w:eastAsia="es-MX"/>
        </w:rPr>
        <w:t xml:space="preserve">De conformidad con lo dispuesto en los artículos 42 y 44 de la </w:t>
      </w:r>
      <w:r w:rsidR="007D1970" w:rsidRPr="001700F9">
        <w:rPr>
          <w:rFonts w:ascii="Palatino Linotype" w:hAnsi="Palatino Linotype"/>
          <w:i/>
          <w:iCs/>
          <w:sz w:val="22"/>
          <w:szCs w:val="22"/>
          <w:lang w:val="es-MX" w:eastAsia="es-MX"/>
        </w:rPr>
        <w:t>Ley Federal de Transparencia y Acceso a la Información Pública Gubernamental</w:t>
      </w:r>
      <w:r w:rsidR="007D1970" w:rsidRPr="001700F9">
        <w:rPr>
          <w:rFonts w:ascii="Palatino Linotype" w:hAnsi="Palatino Linotype"/>
          <w:i/>
          <w:sz w:val="22"/>
          <w:szCs w:val="22"/>
          <w:lang w:val="es-MX" w:eastAsia="es-MX"/>
        </w:rPr>
        <w:t xml:space="preserve">, y 54 de su Reglamento, la entrega </w:t>
      </w:r>
      <w:r w:rsidR="007D1970" w:rsidRPr="001700F9">
        <w:rPr>
          <w:rFonts w:ascii="Palatino Linotype" w:hAnsi="Palatino Linotype"/>
          <w:i/>
          <w:sz w:val="22"/>
          <w:szCs w:val="22"/>
          <w:lang w:val="es-MX" w:eastAsia="es-MX"/>
        </w:rPr>
        <w:lastRenderedPageBreak/>
        <w:t xml:space="preserve">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w:t>
      </w:r>
      <w:r w:rsidR="007D1970" w:rsidRPr="001700F9">
        <w:rPr>
          <w:rFonts w:ascii="Palatino Linotype" w:hAnsi="Palatino Linotype"/>
          <w:b/>
          <w:bCs/>
          <w:i/>
          <w:sz w:val="22"/>
          <w:szCs w:val="22"/>
          <w:lang w:val="es-MX" w:eastAsia="es-MX"/>
        </w:rPr>
        <w:t xml:space="preserve">la entrega de la información en una modalidad distinta a la elegida por el particular sólo procede, </w:t>
      </w:r>
      <w:r w:rsidR="007D1970" w:rsidRPr="001700F9">
        <w:rPr>
          <w:rFonts w:ascii="Palatino Linotype" w:hAnsi="Palatino Linotype"/>
          <w:b/>
          <w:bCs/>
          <w:i/>
          <w:sz w:val="22"/>
          <w:szCs w:val="22"/>
          <w:u w:val="single"/>
          <w:lang w:val="es-MX" w:eastAsia="es-MX"/>
        </w:rPr>
        <w:t>en caso de que se acredite la imposibilidad de atenderla</w:t>
      </w:r>
      <w:r w:rsidR="007D1970" w:rsidRPr="001700F9">
        <w:rPr>
          <w:rFonts w:ascii="Palatino Linotype" w:hAnsi="Palatino Linotype"/>
          <w:i/>
          <w:sz w:val="22"/>
          <w:szCs w:val="22"/>
          <w:lang w:val="es-MX" w:eastAsia="es-MX"/>
        </w:rPr>
        <w:t xml:space="preserve">. Lo anterior, ya que si bien, los sujetos obligados deben privilegiar, en todo momento, el derecho de acceso a la información, ello no implica que desvíen su objeto sustancial en la atención y trámite de las solicitudes efectuadas bajo la tutela de dicho derecho. Así, </w:t>
      </w:r>
      <w:r w:rsidR="007D1970" w:rsidRPr="001700F9">
        <w:rPr>
          <w:rFonts w:ascii="Palatino Linotype" w:hAnsi="Palatino Linotype"/>
          <w:b/>
          <w:bCs/>
          <w:i/>
          <w:sz w:val="22"/>
          <w:szCs w:val="22"/>
          <w:u w:val="single"/>
          <w:lang w:val="es-MX" w:eastAsia="es-MX"/>
        </w:rPr>
        <w:t>cuando se justifique el impedimento</w:t>
      </w:r>
      <w:r w:rsidR="007D1970" w:rsidRPr="001700F9">
        <w:rPr>
          <w:rFonts w:ascii="Palatino Linotype" w:hAnsi="Palatino Linotype"/>
          <w:b/>
          <w:bCs/>
          <w:i/>
          <w:sz w:val="22"/>
          <w:szCs w:val="22"/>
          <w:lang w:val="es-MX" w:eastAsia="es-MX"/>
        </w:rPr>
        <w:t>, los sujetos obligados deberán notificar al particular la disposición de la información en todas las modalidades de entrega que permita el documento</w:t>
      </w:r>
      <w:r w:rsidR="007D1970" w:rsidRPr="001700F9">
        <w:rPr>
          <w:rFonts w:ascii="Palatino Linotype" w:hAnsi="Palatino Linotype"/>
          <w:i/>
          <w:sz w:val="22"/>
          <w:szCs w:val="22"/>
          <w:lang w:val="es-MX" w:eastAsia="es-MX"/>
        </w:rPr>
        <w:t>,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w:t>
      </w:r>
      <w:r w:rsidRPr="001700F9">
        <w:rPr>
          <w:rFonts w:ascii="Palatino Linotype" w:hAnsi="Palatino Linotype"/>
          <w:i/>
          <w:sz w:val="22"/>
          <w:szCs w:val="22"/>
          <w:lang w:val="es-MX" w:eastAsia="es-MX"/>
        </w:rPr>
        <w:t>torgar acceso a los documentos.”</w:t>
      </w:r>
    </w:p>
    <w:p w14:paraId="312C28F8" w14:textId="4679790A" w:rsidR="004B2F77" w:rsidRPr="001700F9" w:rsidRDefault="004B2F77" w:rsidP="00F56D3C">
      <w:pPr>
        <w:spacing w:line="276" w:lineRule="auto"/>
        <w:ind w:left="567" w:right="567"/>
        <w:jc w:val="both"/>
        <w:rPr>
          <w:rFonts w:ascii="Palatino Linotype" w:hAnsi="Palatino Linotype"/>
          <w:iCs/>
          <w:sz w:val="22"/>
          <w:szCs w:val="22"/>
          <w:lang w:val="es-MX" w:eastAsia="es-MX"/>
        </w:rPr>
      </w:pPr>
      <w:r w:rsidRPr="001700F9">
        <w:rPr>
          <w:rFonts w:ascii="Palatino Linotype" w:hAnsi="Palatino Linotype"/>
          <w:iCs/>
          <w:sz w:val="22"/>
          <w:szCs w:val="22"/>
          <w:lang w:val="es-MX" w:eastAsia="es-MX"/>
        </w:rPr>
        <w:t>(Énfasis añadido)</w:t>
      </w:r>
    </w:p>
    <w:p w14:paraId="1EC7ECE0" w14:textId="77777777" w:rsidR="007D1970" w:rsidRPr="001700F9" w:rsidRDefault="007D1970" w:rsidP="00F56D3C">
      <w:pPr>
        <w:spacing w:line="360" w:lineRule="auto"/>
        <w:ind w:left="567" w:right="567"/>
        <w:jc w:val="both"/>
        <w:rPr>
          <w:rFonts w:ascii="Palatino Linotype" w:hAnsi="Palatino Linotype"/>
          <w:i/>
          <w:sz w:val="22"/>
          <w:szCs w:val="22"/>
          <w:lang w:val="es-MX" w:eastAsia="es-MX"/>
        </w:rPr>
      </w:pPr>
    </w:p>
    <w:p w14:paraId="351F90A4" w14:textId="615ED1D8" w:rsidR="007D1970" w:rsidRPr="001700F9" w:rsidRDefault="007D1970"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MS Mincho" w:hAnsi="Palatino Linotype" w:cs="Arial"/>
          <w:lang w:val="es-MX" w:eastAsia="es-MX"/>
        </w:rPr>
        <w:t>Derivado de todo lo anteriormente señalado,</w:t>
      </w:r>
      <w:r w:rsidR="004B2F77" w:rsidRPr="001700F9">
        <w:rPr>
          <w:rFonts w:ascii="Palatino Linotype" w:eastAsia="MS Mincho" w:hAnsi="Palatino Linotype" w:cs="Arial"/>
          <w:lang w:val="es-MX" w:eastAsia="es-MX"/>
        </w:rPr>
        <w:t xml:space="preserve"> este Órgano Garante concluye que</w:t>
      </w:r>
      <w:r w:rsidRPr="001700F9">
        <w:rPr>
          <w:rFonts w:ascii="Palatino Linotype" w:eastAsia="MS Mincho" w:hAnsi="Palatino Linotype" w:cs="Arial"/>
          <w:lang w:val="es-MX" w:eastAsia="es-MX"/>
        </w:rPr>
        <w:t xml:space="preserve"> </w:t>
      </w:r>
      <w:r w:rsidR="004B2F77" w:rsidRPr="001700F9">
        <w:rPr>
          <w:rFonts w:ascii="Palatino Linotype" w:eastAsia="MS Mincho" w:hAnsi="Palatino Linotype" w:cs="Arial"/>
          <w:lang w:val="es-MX" w:eastAsia="es-MX"/>
        </w:rPr>
        <w:t xml:space="preserve">el cambio de modalidad de entrega de la información </w:t>
      </w:r>
      <w:r w:rsidRPr="001700F9">
        <w:rPr>
          <w:rFonts w:ascii="Palatino Linotype" w:eastAsia="MS Mincho" w:hAnsi="Palatino Linotype" w:cs="Arial"/>
          <w:lang w:val="es-MX" w:eastAsia="es-MX"/>
        </w:rPr>
        <w:t xml:space="preserve">no se encuentra debidamente fundado </w:t>
      </w:r>
      <w:r w:rsidR="004B2F77" w:rsidRPr="001700F9">
        <w:rPr>
          <w:rFonts w:ascii="Palatino Linotype" w:eastAsia="MS Mincho" w:hAnsi="Palatino Linotype" w:cs="Arial"/>
          <w:lang w:val="es-MX" w:eastAsia="es-MX"/>
        </w:rPr>
        <w:t>ni</w:t>
      </w:r>
      <w:r w:rsidRPr="001700F9">
        <w:rPr>
          <w:rFonts w:ascii="Palatino Linotype" w:eastAsia="MS Mincho" w:hAnsi="Palatino Linotype" w:cs="Arial"/>
          <w:lang w:val="es-MX" w:eastAsia="es-MX"/>
        </w:rPr>
        <w:t xml:space="preserve"> motivado</w:t>
      </w:r>
      <w:r w:rsidR="007833FC" w:rsidRPr="001700F9">
        <w:rPr>
          <w:rFonts w:ascii="Palatino Linotype" w:eastAsia="MS Mincho" w:hAnsi="Palatino Linotype" w:cs="Arial"/>
          <w:i/>
          <w:lang w:val="es-MX" w:eastAsia="es-MX"/>
        </w:rPr>
        <w:t>;</w:t>
      </w:r>
      <w:r w:rsidRPr="001700F9">
        <w:rPr>
          <w:rFonts w:ascii="Palatino Linotype" w:eastAsia="MS Mincho" w:hAnsi="Palatino Linotype" w:cs="Arial"/>
          <w:lang w:val="es-MX" w:eastAsia="es-MX"/>
        </w:rPr>
        <w:t xml:space="preserve"> en consecuencia, es dable ordenar al </w:t>
      </w:r>
      <w:r w:rsidR="007833FC" w:rsidRPr="001700F9">
        <w:rPr>
          <w:rFonts w:ascii="Palatino Linotype" w:eastAsia="MS Mincho" w:hAnsi="Palatino Linotype" w:cs="Arial"/>
          <w:b/>
          <w:lang w:val="es-MX" w:eastAsia="es-MX"/>
        </w:rPr>
        <w:t>SUJETO OBLIGADO</w:t>
      </w:r>
      <w:r w:rsidR="004B2F77" w:rsidRPr="001700F9">
        <w:rPr>
          <w:rFonts w:ascii="Palatino Linotype" w:eastAsia="MS Mincho" w:hAnsi="Palatino Linotype" w:cs="Arial"/>
          <w:lang w:val="es-MX" w:eastAsia="es-MX"/>
        </w:rPr>
        <w:t xml:space="preserve"> </w:t>
      </w:r>
      <w:r w:rsidR="000C1C8F" w:rsidRPr="001700F9">
        <w:rPr>
          <w:rFonts w:ascii="Palatino Linotype" w:eastAsia="MS Mincho" w:hAnsi="Palatino Linotype" w:cs="Arial"/>
          <w:lang w:val="es-MX" w:eastAsia="es-MX"/>
        </w:rPr>
        <w:t>la entrega de la información solicitada</w:t>
      </w:r>
      <w:r w:rsidR="004B2F77" w:rsidRPr="001700F9">
        <w:rPr>
          <w:rFonts w:ascii="Palatino Linotype" w:eastAsia="MS Mincho" w:hAnsi="Palatino Linotype" w:cs="Arial"/>
          <w:lang w:val="es-MX" w:eastAsia="es-MX"/>
        </w:rPr>
        <w:t xml:space="preserve"> en la modalidad originalmente elegida por </w:t>
      </w:r>
      <w:r w:rsidR="008B4E1B" w:rsidRPr="001700F9">
        <w:rPr>
          <w:rFonts w:ascii="Palatino Linotype" w:eastAsia="MS Mincho" w:hAnsi="Palatino Linotype" w:cs="Arial"/>
          <w:lang w:val="es-MX" w:eastAsia="es-MX"/>
        </w:rPr>
        <w:t>el</w:t>
      </w:r>
      <w:r w:rsidR="004B2F77" w:rsidRPr="001700F9">
        <w:rPr>
          <w:rFonts w:ascii="Palatino Linotype" w:eastAsia="MS Mincho" w:hAnsi="Palatino Linotype" w:cs="Arial"/>
          <w:lang w:val="es-MX" w:eastAsia="es-MX"/>
        </w:rPr>
        <w:t xml:space="preserve"> particular, a través de su solicitud de información </w:t>
      </w:r>
      <w:r w:rsidR="00E95D75" w:rsidRPr="001700F9">
        <w:rPr>
          <w:rFonts w:ascii="Palatino Linotype" w:eastAsia="MS Mincho" w:hAnsi="Palatino Linotype" w:cs="Arial"/>
          <w:b/>
          <w:bCs/>
          <w:lang w:val="es-MX" w:eastAsia="es-MX"/>
        </w:rPr>
        <w:t>00069/IXTLAHUA/IP/2022</w:t>
      </w:r>
      <w:r w:rsidR="004B2F77" w:rsidRPr="001700F9">
        <w:rPr>
          <w:rFonts w:ascii="Palatino Linotype" w:eastAsia="MS Mincho" w:hAnsi="Palatino Linotype" w:cs="Arial"/>
          <w:lang w:val="es-MX" w:eastAsia="es-MX"/>
        </w:rPr>
        <w:t>, esto es, vía SAIMEX.</w:t>
      </w:r>
    </w:p>
    <w:p w14:paraId="3B6F5C1C" w14:textId="7066AEC2" w:rsidR="004B33BC" w:rsidRPr="001700F9" w:rsidRDefault="004B33BC" w:rsidP="00B07863">
      <w:pPr>
        <w:spacing w:line="360" w:lineRule="auto"/>
        <w:contextualSpacing/>
        <w:jc w:val="both"/>
        <w:rPr>
          <w:rFonts w:ascii="Palatino Linotype" w:eastAsia="Calibri" w:hAnsi="Palatino Linotype" w:cs="Arial"/>
          <w:lang w:val="es-MX" w:eastAsia="es-MX"/>
        </w:rPr>
      </w:pPr>
    </w:p>
    <w:p w14:paraId="2E4B3905" w14:textId="1A529314" w:rsidR="00357D14" w:rsidRPr="001700F9" w:rsidRDefault="00357D14" w:rsidP="00357D14">
      <w:pPr>
        <w:pStyle w:val="Ttulo3"/>
        <w:rPr>
          <w:rFonts w:ascii="Palatino Linotype" w:eastAsia="Calibri" w:hAnsi="Palatino Linotype" w:cs="Arial"/>
          <w:b/>
          <w:bCs/>
          <w:lang w:val="es-MX" w:eastAsia="es-MX"/>
        </w:rPr>
      </w:pPr>
      <w:r w:rsidRPr="001700F9">
        <w:rPr>
          <w:rFonts w:ascii="Palatino Linotype" w:eastAsia="Calibri" w:hAnsi="Palatino Linotype" w:cs="Arial"/>
          <w:b/>
          <w:bCs/>
          <w:lang w:val="es-MX" w:eastAsia="es-MX"/>
        </w:rPr>
        <w:t>V. De la información contenida en los expedientes de personal.</w:t>
      </w:r>
    </w:p>
    <w:p w14:paraId="5BF46015" w14:textId="77777777" w:rsidR="00357D14" w:rsidRPr="001700F9" w:rsidRDefault="00357D14" w:rsidP="00B07863">
      <w:pPr>
        <w:spacing w:line="360" w:lineRule="auto"/>
        <w:contextualSpacing/>
        <w:jc w:val="both"/>
        <w:rPr>
          <w:rFonts w:ascii="Palatino Linotype" w:eastAsia="Calibri" w:hAnsi="Palatino Linotype" w:cs="Arial"/>
          <w:lang w:val="es-MX" w:eastAsia="es-MX"/>
        </w:rPr>
      </w:pPr>
    </w:p>
    <w:p w14:paraId="68A33B0C" w14:textId="739CC000" w:rsidR="00760BB9" w:rsidRPr="001700F9" w:rsidRDefault="00357D14"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Calibri" w:hAnsi="Palatino Linotype" w:cs="Arial"/>
          <w:lang w:val="es-MX" w:eastAsia="es-MX"/>
        </w:rPr>
        <w:t xml:space="preserve">Dada la naturaleza de la información solicitada, este Organismo Garante encuentra elemental analizar cada uno de los documentos que componen de forma </w:t>
      </w:r>
      <w:r w:rsidRPr="001700F9">
        <w:rPr>
          <w:rFonts w:ascii="Palatino Linotype" w:eastAsia="Calibri" w:hAnsi="Palatino Linotype" w:cs="Arial"/>
          <w:lang w:val="es-MX" w:eastAsia="es-MX"/>
        </w:rPr>
        <w:lastRenderedPageBreak/>
        <w:t xml:space="preserve">elemental a los expedientes del personal adscrito al Ayuntamiento de Ixtlahuaca, por ello, conviene </w:t>
      </w:r>
      <w:r w:rsidRPr="001700F9">
        <w:rPr>
          <w:rFonts w:ascii="Palatino Linotype" w:eastAsiaTheme="minorEastAsia" w:hAnsi="Palatino Linotype"/>
          <w:lang w:val="es-ES_tradnl"/>
        </w:rPr>
        <w:t>traer a estudio el contenido de los numerales 47 de la Ley del Trabajo de los Servidores Públicos del Estado y Municipios, así como el 92, fracción XXI, de la Ley de Transparencia y Acceso a la Información del Estado de México y Municipios, mismos que refieren lo siguiente:</w:t>
      </w:r>
    </w:p>
    <w:p w14:paraId="1D74B168" w14:textId="0D71465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2DEEEEE1" w14:textId="77777777" w:rsidR="00357D14" w:rsidRPr="001700F9" w:rsidRDefault="00357D14" w:rsidP="00357D14">
      <w:pPr>
        <w:spacing w:line="276" w:lineRule="auto"/>
        <w:ind w:left="567" w:right="567"/>
        <w:jc w:val="center"/>
        <w:rPr>
          <w:rFonts w:ascii="Palatino Linotype" w:hAnsi="Palatino Linotype" w:cs="Arial"/>
          <w:b/>
          <w:i/>
          <w:sz w:val="22"/>
          <w:szCs w:val="22"/>
        </w:rPr>
      </w:pPr>
      <w:r w:rsidRPr="001700F9">
        <w:rPr>
          <w:rFonts w:ascii="Palatino Linotype" w:hAnsi="Palatino Linotype" w:cs="Arial"/>
          <w:b/>
          <w:i/>
          <w:sz w:val="22"/>
          <w:szCs w:val="22"/>
        </w:rPr>
        <w:t>“Ley del Trabajo de los Servidores Públicos del Estado y Municipios</w:t>
      </w:r>
    </w:p>
    <w:p w14:paraId="424EFD76" w14:textId="77777777" w:rsidR="00357D14" w:rsidRPr="001700F9" w:rsidRDefault="00357D14" w:rsidP="00357D14">
      <w:pPr>
        <w:spacing w:line="276" w:lineRule="auto"/>
        <w:ind w:left="567" w:right="567"/>
        <w:jc w:val="both"/>
        <w:rPr>
          <w:rFonts w:ascii="Palatino Linotype" w:hAnsi="Palatino Linotype" w:cs="Arial"/>
          <w:i/>
          <w:sz w:val="22"/>
          <w:szCs w:val="22"/>
        </w:rPr>
      </w:pPr>
    </w:p>
    <w:p w14:paraId="6B5E7BE5"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r w:rsidRPr="001700F9">
        <w:rPr>
          <w:rFonts w:ascii="Palatino Linotype" w:hAnsi="Palatino Linotype" w:cs="Arial"/>
          <w:b/>
          <w:i/>
          <w:sz w:val="22"/>
          <w:szCs w:val="22"/>
        </w:rPr>
        <w:t>ARTÍCULO 47</w:t>
      </w:r>
      <w:r w:rsidRPr="001700F9">
        <w:rPr>
          <w:rFonts w:ascii="Palatino Linotype" w:hAnsi="Palatino Linotype" w:cs="Arial"/>
          <w:i/>
          <w:sz w:val="22"/>
          <w:szCs w:val="22"/>
        </w:rPr>
        <w:t xml:space="preserve">. </w:t>
      </w:r>
      <w:r w:rsidRPr="001700F9">
        <w:rPr>
          <w:rFonts w:ascii="Palatino Linotype" w:hAnsi="Palatino Linotype" w:cs="Arial"/>
          <w:b/>
          <w:i/>
          <w:sz w:val="22"/>
          <w:szCs w:val="22"/>
          <w:u w:val="single"/>
        </w:rPr>
        <w:t>Para ingresar al servicio público se requiere</w:t>
      </w:r>
      <w:r w:rsidRPr="001700F9">
        <w:rPr>
          <w:rFonts w:ascii="Palatino Linotype" w:hAnsi="Palatino Linotype" w:cs="Arial"/>
          <w:i/>
          <w:sz w:val="22"/>
          <w:szCs w:val="22"/>
        </w:rPr>
        <w:t>:</w:t>
      </w:r>
    </w:p>
    <w:p w14:paraId="22C3ECD7"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I. </w:t>
      </w:r>
      <w:r w:rsidRPr="001700F9">
        <w:rPr>
          <w:rFonts w:ascii="Palatino Linotype" w:hAnsi="Palatino Linotype" w:cs="Arial"/>
          <w:b/>
          <w:i/>
          <w:sz w:val="22"/>
          <w:szCs w:val="22"/>
          <w:u w:val="single"/>
        </w:rPr>
        <w:t>Presentar una solicitud utilizando la forma oficial que se autorice</w:t>
      </w:r>
      <w:r w:rsidRPr="001700F9">
        <w:rPr>
          <w:rFonts w:ascii="Palatino Linotype" w:hAnsi="Palatino Linotype" w:cs="Arial"/>
          <w:i/>
          <w:sz w:val="22"/>
          <w:szCs w:val="22"/>
        </w:rPr>
        <w:t xml:space="preserve"> por la institución pública o dependencia correspondiente; </w:t>
      </w:r>
    </w:p>
    <w:p w14:paraId="5161B644"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II. </w:t>
      </w:r>
      <w:r w:rsidRPr="001700F9">
        <w:rPr>
          <w:rFonts w:ascii="Palatino Linotype" w:hAnsi="Palatino Linotype" w:cs="Arial"/>
          <w:b/>
          <w:i/>
          <w:sz w:val="22"/>
          <w:szCs w:val="22"/>
          <w:u w:val="single"/>
        </w:rPr>
        <w:t>Ser de nacionalidad mexicana</w:t>
      </w:r>
      <w:r w:rsidRPr="001700F9">
        <w:rPr>
          <w:rFonts w:ascii="Palatino Linotype" w:hAnsi="Palatino Linotype" w:cs="Arial"/>
          <w:i/>
          <w:sz w:val="22"/>
          <w:szCs w:val="22"/>
        </w:rPr>
        <w:t xml:space="preserve">, con la excepción prevista en el artículo 17 de la presente ley; </w:t>
      </w:r>
    </w:p>
    <w:p w14:paraId="2C9A3774"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III. </w:t>
      </w:r>
      <w:r w:rsidRPr="001700F9">
        <w:rPr>
          <w:rFonts w:ascii="Palatino Linotype" w:hAnsi="Palatino Linotype" w:cs="Arial"/>
          <w:b/>
          <w:i/>
          <w:sz w:val="22"/>
          <w:szCs w:val="22"/>
          <w:u w:val="single"/>
        </w:rPr>
        <w:t>Estar en pleno ejercicio de sus derechos civiles y políticos</w:t>
      </w:r>
      <w:r w:rsidRPr="001700F9">
        <w:rPr>
          <w:rFonts w:ascii="Palatino Linotype" w:hAnsi="Palatino Linotype" w:cs="Arial"/>
          <w:i/>
          <w:sz w:val="22"/>
          <w:szCs w:val="22"/>
        </w:rPr>
        <w:t xml:space="preserve">, en su caso; </w:t>
      </w:r>
    </w:p>
    <w:p w14:paraId="334E346F"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IV. </w:t>
      </w:r>
      <w:r w:rsidRPr="001700F9">
        <w:rPr>
          <w:rFonts w:ascii="Palatino Linotype" w:hAnsi="Palatino Linotype" w:cs="Arial"/>
          <w:b/>
          <w:i/>
          <w:sz w:val="22"/>
          <w:szCs w:val="22"/>
          <w:u w:val="single"/>
        </w:rPr>
        <w:t>Acreditar, cuando proceda, el cumplimiento de la Ley del Servicio Militar Nacional</w:t>
      </w:r>
      <w:r w:rsidRPr="001700F9">
        <w:rPr>
          <w:rFonts w:ascii="Palatino Linotype" w:hAnsi="Palatino Linotype" w:cs="Arial"/>
          <w:i/>
          <w:sz w:val="22"/>
          <w:szCs w:val="22"/>
        </w:rPr>
        <w:t>;</w:t>
      </w:r>
    </w:p>
    <w:p w14:paraId="5A3E5140"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V.</w:t>
      </w:r>
      <w:r w:rsidRPr="001700F9">
        <w:rPr>
          <w:rFonts w:ascii="Palatino Linotype" w:hAnsi="Palatino Linotype" w:cs="Arial"/>
          <w:i/>
          <w:sz w:val="22"/>
          <w:szCs w:val="22"/>
        </w:rPr>
        <w:t xml:space="preserve"> Derogada.</w:t>
      </w:r>
    </w:p>
    <w:p w14:paraId="23BFF6AB"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VI.</w:t>
      </w:r>
      <w:r w:rsidRPr="001700F9">
        <w:rPr>
          <w:rFonts w:ascii="Palatino Linotype" w:hAnsi="Palatino Linotype" w:cs="Arial"/>
          <w:i/>
          <w:sz w:val="22"/>
          <w:szCs w:val="22"/>
        </w:rPr>
        <w:t xml:space="preserve"> No haber sido separado anteriormente del servicio por las causas previstas en el artículo 93 de la presente ley;</w:t>
      </w:r>
    </w:p>
    <w:p w14:paraId="1666BF9C"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VII.</w:t>
      </w:r>
      <w:r w:rsidRPr="001700F9">
        <w:rPr>
          <w:rFonts w:ascii="Palatino Linotype" w:hAnsi="Palatino Linotype" w:cs="Arial"/>
          <w:i/>
          <w:sz w:val="22"/>
          <w:szCs w:val="22"/>
        </w:rPr>
        <w:t xml:space="preserve"> Tener buena salud, lo que se comprobará con los </w:t>
      </w:r>
      <w:r w:rsidRPr="001700F9">
        <w:rPr>
          <w:rFonts w:ascii="Palatino Linotype" w:hAnsi="Palatino Linotype" w:cs="Arial"/>
          <w:b/>
          <w:i/>
          <w:sz w:val="22"/>
          <w:szCs w:val="22"/>
          <w:u w:val="single"/>
        </w:rPr>
        <w:t>certificados médicos correspondientes</w:t>
      </w:r>
      <w:r w:rsidRPr="001700F9">
        <w:rPr>
          <w:rFonts w:ascii="Palatino Linotype" w:hAnsi="Palatino Linotype" w:cs="Arial"/>
          <w:i/>
          <w:sz w:val="22"/>
          <w:szCs w:val="22"/>
        </w:rPr>
        <w:t xml:space="preserve">, en la forma en que se establezca en cada institución pública; </w:t>
      </w:r>
    </w:p>
    <w:p w14:paraId="7ED19411"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VIII. </w:t>
      </w:r>
      <w:r w:rsidRPr="001700F9">
        <w:rPr>
          <w:rFonts w:ascii="Palatino Linotype" w:hAnsi="Palatino Linotype" w:cs="Arial"/>
          <w:b/>
          <w:i/>
          <w:sz w:val="22"/>
          <w:szCs w:val="22"/>
          <w:u w:val="single"/>
        </w:rPr>
        <w:t>Cumplir con los requisitos que se establezcan para los diferentes puestos</w:t>
      </w:r>
      <w:r w:rsidRPr="001700F9">
        <w:rPr>
          <w:rFonts w:ascii="Palatino Linotype" w:hAnsi="Palatino Linotype" w:cs="Arial"/>
          <w:i/>
          <w:sz w:val="22"/>
          <w:szCs w:val="22"/>
        </w:rPr>
        <w:t>;</w:t>
      </w:r>
    </w:p>
    <w:p w14:paraId="492A4C8E"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IX. </w:t>
      </w:r>
      <w:r w:rsidRPr="001700F9">
        <w:rPr>
          <w:rFonts w:ascii="Palatino Linotype" w:hAnsi="Palatino Linotype" w:cs="Arial"/>
          <w:i/>
          <w:sz w:val="22"/>
          <w:szCs w:val="22"/>
        </w:rPr>
        <w:t xml:space="preserve">Acreditar por medio de los </w:t>
      </w:r>
      <w:r w:rsidRPr="001700F9">
        <w:rPr>
          <w:rFonts w:ascii="Palatino Linotype" w:hAnsi="Palatino Linotype" w:cs="Arial"/>
          <w:b/>
          <w:i/>
          <w:sz w:val="22"/>
          <w:szCs w:val="22"/>
          <w:u w:val="single"/>
        </w:rPr>
        <w:t>exámenes correspondientes los conocimientos y aptitudes</w:t>
      </w:r>
      <w:r w:rsidRPr="001700F9">
        <w:rPr>
          <w:rFonts w:ascii="Palatino Linotype" w:hAnsi="Palatino Linotype" w:cs="Arial"/>
          <w:i/>
          <w:sz w:val="22"/>
          <w:szCs w:val="22"/>
        </w:rPr>
        <w:t xml:space="preserve"> necesarios para el desempeño del puesto; y</w:t>
      </w:r>
    </w:p>
    <w:p w14:paraId="76C7D181"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X. </w:t>
      </w:r>
      <w:r w:rsidRPr="001700F9">
        <w:rPr>
          <w:rFonts w:ascii="Palatino Linotype" w:hAnsi="Palatino Linotype" w:cs="Arial"/>
          <w:b/>
          <w:i/>
          <w:sz w:val="22"/>
          <w:szCs w:val="22"/>
          <w:u w:val="single"/>
        </w:rPr>
        <w:t>No estar inhabilitado para el ejercicio del servicio público</w:t>
      </w:r>
      <w:r w:rsidRPr="001700F9">
        <w:rPr>
          <w:rFonts w:ascii="Palatino Linotype" w:hAnsi="Palatino Linotype" w:cs="Arial"/>
          <w:i/>
          <w:sz w:val="22"/>
          <w:szCs w:val="22"/>
        </w:rPr>
        <w:t xml:space="preserve">. </w:t>
      </w:r>
    </w:p>
    <w:p w14:paraId="6ABD2D9C"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XI.</w:t>
      </w:r>
      <w:r w:rsidRPr="001700F9">
        <w:rPr>
          <w:rFonts w:ascii="Palatino Linotype" w:hAnsi="Palatino Linotype" w:cs="Arial"/>
          <w:i/>
          <w:sz w:val="22"/>
          <w:szCs w:val="22"/>
        </w:rPr>
        <w:t xml:space="preserve"> Presentar </w:t>
      </w:r>
      <w:r w:rsidRPr="001700F9">
        <w:rPr>
          <w:rFonts w:ascii="Palatino Linotype" w:hAnsi="Palatino Linotype" w:cs="Arial"/>
          <w:b/>
          <w:i/>
          <w:sz w:val="22"/>
          <w:szCs w:val="22"/>
          <w:u w:val="single"/>
        </w:rPr>
        <w:t>certificado expedido por la Unidad del Registro de Deudores Alimentarios Morosos en el que conste, si se encuentra inscrito o no en el mismo</w:t>
      </w:r>
      <w:r w:rsidRPr="001700F9">
        <w:rPr>
          <w:rFonts w:ascii="Palatino Linotype" w:hAnsi="Palatino Linotype" w:cs="Arial"/>
          <w:i/>
          <w:sz w:val="22"/>
          <w:szCs w:val="22"/>
        </w:rPr>
        <w:t xml:space="preserve">. </w:t>
      </w:r>
    </w:p>
    <w:p w14:paraId="768B9B4D"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4D1CCCF" w14:textId="77777777" w:rsidR="00357D14" w:rsidRPr="001700F9" w:rsidRDefault="00357D14" w:rsidP="00357D14">
      <w:pPr>
        <w:spacing w:line="276" w:lineRule="auto"/>
        <w:ind w:left="567" w:right="567"/>
        <w:jc w:val="both"/>
        <w:rPr>
          <w:rFonts w:ascii="Palatino Linotype" w:hAnsi="Palatino Linotype" w:cs="Arial"/>
          <w:b/>
          <w:i/>
          <w:sz w:val="22"/>
          <w:szCs w:val="22"/>
        </w:rPr>
      </w:pPr>
    </w:p>
    <w:p w14:paraId="5FAB1A82"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lastRenderedPageBreak/>
        <w:t>ARTÍCULO 48.</w:t>
      </w:r>
      <w:r w:rsidRPr="001700F9">
        <w:rPr>
          <w:rFonts w:ascii="Palatino Linotype" w:hAnsi="Palatino Linotype" w:cs="Arial"/>
          <w:i/>
          <w:sz w:val="22"/>
          <w:szCs w:val="22"/>
        </w:rPr>
        <w:t xml:space="preserve"> </w:t>
      </w:r>
      <w:r w:rsidRPr="001700F9">
        <w:rPr>
          <w:rFonts w:ascii="Palatino Linotype" w:hAnsi="Palatino Linotype" w:cs="Arial"/>
          <w:b/>
          <w:i/>
          <w:sz w:val="22"/>
          <w:szCs w:val="22"/>
          <w:u w:val="single"/>
        </w:rPr>
        <w:t>Para iniciar la prestación de los servicios se requiere</w:t>
      </w:r>
      <w:r w:rsidRPr="001700F9">
        <w:rPr>
          <w:rFonts w:ascii="Palatino Linotype" w:hAnsi="Palatino Linotype" w:cs="Arial"/>
          <w:i/>
          <w:sz w:val="22"/>
          <w:szCs w:val="22"/>
        </w:rPr>
        <w:t>:</w:t>
      </w:r>
    </w:p>
    <w:p w14:paraId="4224C9FD"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I. </w:t>
      </w:r>
      <w:r w:rsidRPr="001700F9">
        <w:rPr>
          <w:rFonts w:ascii="Palatino Linotype" w:hAnsi="Palatino Linotype" w:cs="Arial"/>
          <w:i/>
          <w:sz w:val="22"/>
          <w:szCs w:val="22"/>
        </w:rPr>
        <w:t xml:space="preserve">Tener conferido el </w:t>
      </w:r>
      <w:r w:rsidRPr="001700F9">
        <w:rPr>
          <w:rFonts w:ascii="Palatino Linotype" w:hAnsi="Palatino Linotype" w:cs="Arial"/>
          <w:b/>
          <w:i/>
          <w:sz w:val="22"/>
          <w:szCs w:val="22"/>
          <w:u w:val="single"/>
        </w:rPr>
        <w:t>nombramiento, contrato</w:t>
      </w:r>
      <w:r w:rsidRPr="001700F9">
        <w:rPr>
          <w:rFonts w:ascii="Palatino Linotype" w:hAnsi="Palatino Linotype" w:cs="Arial"/>
          <w:i/>
          <w:sz w:val="22"/>
          <w:szCs w:val="22"/>
        </w:rPr>
        <w:t xml:space="preserve"> respectivo o </w:t>
      </w:r>
      <w:r w:rsidRPr="001700F9">
        <w:rPr>
          <w:rFonts w:ascii="Palatino Linotype" w:hAnsi="Palatino Linotype" w:cs="Arial"/>
          <w:b/>
          <w:i/>
          <w:sz w:val="22"/>
          <w:szCs w:val="22"/>
          <w:u w:val="single"/>
        </w:rPr>
        <w:t>formato único de Movimientos de Personal</w:t>
      </w:r>
      <w:r w:rsidRPr="001700F9">
        <w:rPr>
          <w:rFonts w:ascii="Palatino Linotype" w:hAnsi="Palatino Linotype" w:cs="Arial"/>
          <w:i/>
          <w:sz w:val="22"/>
          <w:szCs w:val="22"/>
        </w:rPr>
        <w:t>;”</w:t>
      </w:r>
    </w:p>
    <w:p w14:paraId="1865C3CF" w14:textId="77777777" w:rsidR="00357D14" w:rsidRPr="001700F9" w:rsidRDefault="00357D14" w:rsidP="00357D14">
      <w:pPr>
        <w:spacing w:line="276" w:lineRule="auto"/>
        <w:ind w:left="567" w:right="567"/>
        <w:jc w:val="center"/>
        <w:rPr>
          <w:rFonts w:ascii="Palatino Linotype" w:hAnsi="Palatino Linotype" w:cs="Arial"/>
          <w:b/>
          <w:i/>
          <w:sz w:val="22"/>
          <w:szCs w:val="22"/>
        </w:rPr>
      </w:pPr>
    </w:p>
    <w:p w14:paraId="131587F6" w14:textId="77777777" w:rsidR="00357D14" w:rsidRPr="001700F9" w:rsidRDefault="00357D14" w:rsidP="00357D14">
      <w:pPr>
        <w:spacing w:line="276" w:lineRule="auto"/>
        <w:ind w:left="567" w:right="567"/>
        <w:jc w:val="center"/>
        <w:rPr>
          <w:rFonts w:ascii="Palatino Linotype" w:hAnsi="Palatino Linotype" w:cs="Arial"/>
          <w:b/>
          <w:i/>
          <w:sz w:val="22"/>
          <w:szCs w:val="22"/>
        </w:rPr>
      </w:pPr>
      <w:r w:rsidRPr="001700F9">
        <w:rPr>
          <w:rFonts w:ascii="Palatino Linotype" w:hAnsi="Palatino Linotype" w:cs="Arial"/>
          <w:b/>
          <w:i/>
          <w:sz w:val="22"/>
          <w:szCs w:val="22"/>
        </w:rPr>
        <w:t>Ley de Transparencia y Acceso a la Información Pública del Estado de México y Municipios</w:t>
      </w:r>
    </w:p>
    <w:p w14:paraId="3C0D9ED7"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r w:rsidRPr="001700F9">
        <w:rPr>
          <w:rFonts w:ascii="Palatino Linotype" w:hAnsi="Palatino Linotype" w:cs="Arial"/>
          <w:b/>
          <w:i/>
          <w:sz w:val="22"/>
          <w:szCs w:val="22"/>
        </w:rPr>
        <w:t>Artículo 92</w:t>
      </w:r>
      <w:r w:rsidRPr="001700F9">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19379F7"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p>
    <w:p w14:paraId="41BAED18"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XXI.</w:t>
      </w:r>
      <w:r w:rsidRPr="001700F9">
        <w:rPr>
          <w:rFonts w:ascii="Palatino Linotype" w:hAnsi="Palatino Linotype" w:cs="Arial"/>
          <w:i/>
          <w:sz w:val="22"/>
          <w:szCs w:val="22"/>
        </w:rPr>
        <w:t xml:space="preserve"> </w:t>
      </w:r>
      <w:r w:rsidRPr="001700F9">
        <w:rPr>
          <w:rFonts w:ascii="Palatino Linotype" w:hAnsi="Palatino Linotype" w:cs="Arial"/>
          <w:b/>
          <w:i/>
          <w:sz w:val="22"/>
          <w:szCs w:val="22"/>
          <w:u w:val="single"/>
        </w:rPr>
        <w:t>La información curricular</w:t>
      </w:r>
      <w:r w:rsidRPr="001700F9">
        <w:rPr>
          <w:rFonts w:ascii="Palatino Linotype" w:hAnsi="Palatino Linotype" w:cs="Arial"/>
          <w:i/>
          <w:sz w:val="22"/>
          <w:szCs w:val="22"/>
        </w:rPr>
        <w:t xml:space="preserve">, desde el nivel de jefe de departamento o equivalente, hasta el titular del sujeto obligado, así como, en su caso, </w:t>
      </w:r>
      <w:r w:rsidRPr="001700F9">
        <w:rPr>
          <w:rFonts w:ascii="Palatino Linotype" w:hAnsi="Palatino Linotype" w:cs="Arial"/>
          <w:b/>
          <w:i/>
          <w:sz w:val="22"/>
          <w:szCs w:val="22"/>
          <w:u w:val="single"/>
        </w:rPr>
        <w:t>las sanciones administrativas de que haya sido objeto</w:t>
      </w:r>
      <w:r w:rsidRPr="001700F9">
        <w:rPr>
          <w:rFonts w:ascii="Palatino Linotype" w:hAnsi="Palatino Linotype" w:cs="Arial"/>
          <w:i/>
          <w:sz w:val="22"/>
          <w:szCs w:val="22"/>
        </w:rPr>
        <w:t>;</w:t>
      </w:r>
    </w:p>
    <w:p w14:paraId="3B268F01" w14:textId="77777777" w:rsidR="00357D14" w:rsidRPr="001700F9" w:rsidRDefault="00357D14" w:rsidP="00357D14">
      <w:pPr>
        <w:spacing w:line="276" w:lineRule="auto"/>
        <w:ind w:left="567" w:right="567"/>
        <w:jc w:val="both"/>
        <w:rPr>
          <w:rFonts w:ascii="Palatino Linotype" w:hAnsi="Palatino Linotype" w:cs="Arial"/>
          <w:sz w:val="22"/>
          <w:szCs w:val="22"/>
        </w:rPr>
      </w:pPr>
      <w:r w:rsidRPr="001700F9">
        <w:rPr>
          <w:rFonts w:ascii="Palatino Linotype" w:hAnsi="Palatino Linotype" w:cs="Arial"/>
          <w:sz w:val="22"/>
          <w:szCs w:val="22"/>
        </w:rPr>
        <w:t>(Énfasis añadido)”</w:t>
      </w:r>
    </w:p>
    <w:p w14:paraId="389FF528" w14:textId="7777777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483A6FD9"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MX" w:eastAsia="es-MX"/>
        </w:rPr>
        <w:t xml:space="preserve">De </w:t>
      </w:r>
      <w:r w:rsidRPr="001700F9">
        <w:rPr>
          <w:rFonts w:ascii="Palatino Linotype" w:eastAsia="Calibri" w:hAnsi="Palatino Linotype" w:cs="Arial"/>
          <w:lang w:val="es-ES_tradnl" w:eastAsia="es-MX"/>
        </w:rPr>
        <w:t xml:space="preserve">lo anterior se coligue que, </w:t>
      </w:r>
      <w:r w:rsidRPr="001700F9">
        <w:rPr>
          <w:rFonts w:ascii="Palatino Linotype" w:eastAsia="Calibri" w:hAnsi="Palatino Linotype" w:cs="Arial"/>
          <w:lang w:eastAsia="es-MX"/>
        </w:rPr>
        <w:t xml:space="preserve">para acreditar los requerimientos de ingreso al servicio público y la obligación de transparencia común, deben presentarse una serie de documentos, y proceder a la elaboración de otros, tales como las fichas curriculares, que forman parte de las obligaciones de transparencia común reconocidos en el artículo 92 de la Ley de la materia, en las que se asienta el perfil académico y experiencia profesional de los servidores públicos, así como nombramientos, contratos o </w:t>
      </w:r>
      <w:r w:rsidRPr="001700F9">
        <w:rPr>
          <w:rFonts w:ascii="Palatino Linotype" w:eastAsia="Calibri" w:hAnsi="Palatino Linotype" w:cs="Arial"/>
          <w:i/>
          <w:lang w:eastAsia="es-MX"/>
        </w:rPr>
        <w:t>Formatos Únicos de Movimientos de Personal</w:t>
      </w:r>
      <w:r w:rsidRPr="001700F9">
        <w:rPr>
          <w:rFonts w:ascii="Palatino Linotype" w:eastAsia="Calibri" w:hAnsi="Palatino Linotype" w:cs="Arial"/>
          <w:lang w:eastAsia="es-MX"/>
        </w:rPr>
        <w:t>, los cuales constan en los expedientes laborales del personal del servicio público.</w:t>
      </w:r>
    </w:p>
    <w:p w14:paraId="04E1BA24"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22452DA2" w14:textId="62AEB68A"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Calibri" w:hAnsi="Palatino Linotype" w:cs="Arial"/>
          <w:lang w:eastAsia="es-MX"/>
        </w:rPr>
        <w:t xml:space="preserve">Así las cosas, como lo señala el numeral 47 de la Ley del Trabajo de los Servidores Públicos del Estado y Municipios, los expedientes laborales constan de </w:t>
      </w:r>
      <w:r w:rsidRPr="001700F9">
        <w:rPr>
          <w:rFonts w:ascii="Palatino Linotype" w:eastAsia="Calibri" w:hAnsi="Palatino Linotype" w:cs="Arial"/>
          <w:lang w:eastAsia="es-MX"/>
        </w:rPr>
        <w:lastRenderedPageBreak/>
        <w:t>una serie de documentos diversos entre sí, y que pueden explicarse de la siguiente manera:</w:t>
      </w:r>
    </w:p>
    <w:p w14:paraId="7DA1B218" w14:textId="7777777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0732FA64" w14:textId="76D6AE54" w:rsidR="00357D14" w:rsidRPr="001700F9" w:rsidRDefault="00357D14"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Calibri" w:hAnsi="Palatino Linotype" w:cs="Arial"/>
          <w:lang w:val="es-MX" w:eastAsia="es-MX"/>
        </w:rPr>
        <w:t xml:space="preserve">Respecto </w:t>
      </w:r>
      <w:r w:rsidRPr="001700F9">
        <w:rPr>
          <w:rFonts w:ascii="Palatino Linotype" w:hAnsi="Palatino Linotype" w:cs="Arial"/>
        </w:rPr>
        <w:t xml:space="preserve">a la fracción I, </w:t>
      </w:r>
      <w:r w:rsidRPr="001700F9">
        <w:rPr>
          <w:rFonts w:ascii="Palatino Linotype" w:hAnsi="Palatino Linotype"/>
        </w:rPr>
        <w:t>el documento que acredita tal requisito es la solicitud de empleo aprobada por la Dirección de Administración, acorde a las facultades que le confiere el artículo 130 del Bando Municipal de Ixtlahuaca, mismo que se transcribe a continuación:</w:t>
      </w:r>
    </w:p>
    <w:p w14:paraId="376B7D66" w14:textId="54F361E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6F5A0C98" w14:textId="77777777" w:rsidR="00357D14" w:rsidRPr="001700F9" w:rsidRDefault="00357D14" w:rsidP="00357D14">
      <w:pPr>
        <w:spacing w:line="276" w:lineRule="auto"/>
        <w:ind w:left="567" w:right="567"/>
        <w:contextualSpacing/>
        <w:jc w:val="both"/>
        <w:rPr>
          <w:rFonts w:ascii="Palatino Linotype" w:eastAsia="Calibri" w:hAnsi="Palatino Linotype" w:cs="Arial"/>
          <w:i/>
          <w:iCs/>
          <w:sz w:val="22"/>
          <w:szCs w:val="22"/>
          <w:lang w:eastAsia="es-MX"/>
        </w:rPr>
      </w:pPr>
      <w:r w:rsidRPr="001700F9">
        <w:rPr>
          <w:rFonts w:ascii="Palatino Linotype" w:eastAsia="Calibri" w:hAnsi="Palatino Linotype" w:cs="Arial"/>
          <w:i/>
          <w:iCs/>
          <w:sz w:val="22"/>
          <w:szCs w:val="22"/>
          <w:lang w:val="es-MX" w:eastAsia="es-MX"/>
        </w:rPr>
        <w:t>“</w:t>
      </w:r>
      <w:r w:rsidRPr="001700F9">
        <w:rPr>
          <w:rFonts w:ascii="Palatino Linotype" w:eastAsia="Calibri" w:hAnsi="Palatino Linotype" w:cs="Arial"/>
          <w:b/>
          <w:bCs/>
          <w:i/>
          <w:iCs/>
          <w:sz w:val="22"/>
          <w:szCs w:val="22"/>
          <w:lang w:eastAsia="es-MX"/>
        </w:rPr>
        <w:t>Artículo 130.-</w:t>
      </w:r>
      <w:r w:rsidRPr="001700F9">
        <w:rPr>
          <w:rFonts w:ascii="Palatino Linotype" w:eastAsia="Calibri" w:hAnsi="Palatino Linotype" w:cs="Arial"/>
          <w:i/>
          <w:iCs/>
          <w:sz w:val="22"/>
          <w:szCs w:val="22"/>
          <w:lang w:eastAsia="es-MX"/>
        </w:rPr>
        <w:t xml:space="preserve"> El Ayuntamiento, a través de </w:t>
      </w:r>
      <w:r w:rsidRPr="001700F9">
        <w:rPr>
          <w:rFonts w:ascii="Palatino Linotype" w:eastAsia="Calibri" w:hAnsi="Palatino Linotype" w:cs="Arial"/>
          <w:b/>
          <w:bCs/>
          <w:i/>
          <w:iCs/>
          <w:sz w:val="22"/>
          <w:szCs w:val="22"/>
          <w:lang w:eastAsia="es-MX"/>
        </w:rPr>
        <w:t>la Dirección de Administración, tendrá la función de planear, organizar y controlar los recursos humanos</w:t>
      </w:r>
      <w:r w:rsidRPr="001700F9">
        <w:rPr>
          <w:rFonts w:ascii="Palatino Linotype" w:eastAsia="Calibri" w:hAnsi="Palatino Linotype" w:cs="Arial"/>
          <w:i/>
          <w:iCs/>
          <w:sz w:val="22"/>
          <w:szCs w:val="22"/>
          <w:lang w:eastAsia="es-MX"/>
        </w:rPr>
        <w:t xml:space="preserve">, materiales y servicios generales e informáticos, para fortalecer las soluciones internas de las áreas administrativas del ayuntamiento que contribuyan a mejorar las respuestas frente a las demandas de la ciudadanía. </w:t>
      </w:r>
    </w:p>
    <w:p w14:paraId="17FFC026" w14:textId="528BDEC8" w:rsidR="00357D14" w:rsidRPr="001700F9" w:rsidRDefault="00357D14" w:rsidP="00357D14">
      <w:pPr>
        <w:spacing w:line="276" w:lineRule="auto"/>
        <w:ind w:left="567" w:right="567"/>
        <w:contextualSpacing/>
        <w:jc w:val="both"/>
        <w:rPr>
          <w:rFonts w:ascii="Palatino Linotype" w:eastAsia="Calibri" w:hAnsi="Palatino Linotype" w:cs="Arial"/>
          <w:i/>
          <w:iCs/>
          <w:sz w:val="22"/>
          <w:szCs w:val="22"/>
          <w:lang w:eastAsia="es-MX"/>
        </w:rPr>
      </w:pPr>
      <w:r w:rsidRPr="001700F9">
        <w:rPr>
          <w:rFonts w:ascii="Palatino Linotype" w:eastAsia="Calibri" w:hAnsi="Palatino Linotype" w:cs="Arial"/>
          <w:i/>
          <w:iCs/>
          <w:sz w:val="22"/>
          <w:szCs w:val="22"/>
          <w:lang w:eastAsia="es-MX"/>
        </w:rPr>
        <w:t xml:space="preserve">Ésta trabajará bajo tres grandes dimensiones; </w:t>
      </w:r>
      <w:r w:rsidRPr="001700F9">
        <w:rPr>
          <w:rFonts w:ascii="Palatino Linotype" w:eastAsia="Calibri" w:hAnsi="Palatino Linotype" w:cs="Arial"/>
          <w:b/>
          <w:bCs/>
          <w:i/>
          <w:iCs/>
          <w:sz w:val="22"/>
          <w:szCs w:val="22"/>
          <w:lang w:eastAsia="es-MX"/>
        </w:rPr>
        <w:t>los recursos humanos como insumo principal del quehacer institucional</w:t>
      </w:r>
      <w:r w:rsidRPr="001700F9">
        <w:rPr>
          <w:rFonts w:ascii="Palatino Linotype" w:eastAsia="Calibri" w:hAnsi="Palatino Linotype" w:cs="Arial"/>
          <w:i/>
          <w:iCs/>
          <w:sz w:val="22"/>
          <w:szCs w:val="22"/>
          <w:lang w:eastAsia="es-MX"/>
        </w:rPr>
        <w:t>, los recursos materiales, mismos que deberán ser utilizados con racionalidad económica, distribución administrativa-versus operativa y con transparencia en lo referente a su manejo, asignación y licitación, para, finalmente, generar una reingeniería de los sistemas computacionales, todo ello para el óptimo funcionamiento de las diversas áreas de la administración municipal.”</w:t>
      </w:r>
    </w:p>
    <w:p w14:paraId="5AEE7FB0" w14:textId="1140EECF" w:rsidR="00357D14" w:rsidRPr="001700F9" w:rsidRDefault="00357D14" w:rsidP="00357D14">
      <w:pPr>
        <w:spacing w:line="276" w:lineRule="auto"/>
        <w:ind w:left="567" w:right="567"/>
        <w:contextualSpacing/>
        <w:jc w:val="both"/>
        <w:rPr>
          <w:rFonts w:ascii="Palatino Linotype" w:eastAsia="Calibri" w:hAnsi="Palatino Linotype" w:cs="Arial"/>
          <w:sz w:val="22"/>
          <w:szCs w:val="22"/>
          <w:lang w:val="es-MX" w:eastAsia="es-MX"/>
        </w:rPr>
      </w:pPr>
      <w:r w:rsidRPr="001700F9">
        <w:rPr>
          <w:rFonts w:ascii="Palatino Linotype" w:eastAsia="Calibri" w:hAnsi="Palatino Linotype" w:cs="Arial"/>
          <w:sz w:val="22"/>
          <w:szCs w:val="22"/>
          <w:lang w:eastAsia="es-MX"/>
        </w:rPr>
        <w:t>(Énfasis añadido)</w:t>
      </w:r>
    </w:p>
    <w:p w14:paraId="16999294" w14:textId="7777777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3A88B305"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MX" w:eastAsia="es-MX"/>
        </w:rPr>
        <w:t xml:space="preserve">Para </w:t>
      </w:r>
      <w:r w:rsidRPr="001700F9">
        <w:rPr>
          <w:rFonts w:ascii="Palatino Linotype" w:eastAsia="Calibri" w:hAnsi="Palatino Linotype" w:cs="Arial"/>
          <w:lang w:val="es-ES_tradnl" w:eastAsia="es-MX"/>
        </w:rPr>
        <w:t xml:space="preserve">la fracción II, </w:t>
      </w:r>
      <w:r w:rsidRPr="001700F9">
        <w:rPr>
          <w:rFonts w:ascii="Palatino Linotype" w:eastAsia="Calibri" w:hAnsi="Palatino Linotype" w:cs="Arial"/>
          <w:lang w:val="es-MX" w:eastAsia="es-MX"/>
        </w:rPr>
        <w:t xml:space="preserve">los documentos que pueden acreditar la nacionalidad mexicana, de conformidad con el artículo 3 de la Ley de Nacionalidad, son: el acta de nacimiento; </w:t>
      </w:r>
      <w:r w:rsidRPr="001700F9">
        <w:rPr>
          <w:rFonts w:ascii="Palatino Linotype" w:eastAsia="Calibri" w:hAnsi="Palatino Linotype" w:cs="Arial"/>
          <w:lang w:eastAsia="es-MX"/>
        </w:rPr>
        <w:t>el</w:t>
      </w:r>
      <w:r w:rsidRPr="001700F9">
        <w:rPr>
          <w:rFonts w:ascii="Palatino Linotype" w:eastAsia="Calibri" w:hAnsi="Palatino Linotype" w:cs="Arial"/>
          <w:lang w:val="es-MX" w:eastAsia="es-MX"/>
        </w:rPr>
        <w:t xml:space="preserve"> certificado de nacionalidad mexicana; el pasaporte; la carta de naturalización; la cédula de identidad ciudadana, y la matrícula consular que cuente con los siguientes elementos de seguridad (fotografía digitalizada, banda magnética e identificación holográfica).</w:t>
      </w:r>
    </w:p>
    <w:p w14:paraId="2948A0E2"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1BC35E7A" w14:textId="6250BE50"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Calibri" w:hAnsi="Palatino Linotype" w:cs="Arial"/>
          <w:lang w:val="es-ES_tradnl" w:eastAsia="es-MX"/>
        </w:rPr>
        <w:lastRenderedPageBreak/>
        <w:t xml:space="preserve">Sobre el cumplimiento de la fracción III, estar en pleno ejercicio de derechos civiles y políticos, </w:t>
      </w:r>
      <w:r w:rsidRPr="001700F9">
        <w:rPr>
          <w:rFonts w:ascii="Palatino Linotype" w:eastAsia="Calibri" w:hAnsi="Palatino Linotype" w:cs="Arial"/>
          <w:lang w:val="es-MX" w:eastAsia="es-MX"/>
        </w:rPr>
        <w:t>puede constar el informe o certificado de no antecedentes penales, del que se desprende que los servidores públicos, al ingresar al servicio público, no han sido suspendidos del ejercicio de sus derechos civiles y políticos, como lo precisan el artículo 38, fracciones II, V y VI, de la Constitución Política de los Estados Unidos Mexicanos; el artículo 46, del Código Penal Federal, y los artículos 41 y 44, del Código Penal del Estado de México:</w:t>
      </w:r>
    </w:p>
    <w:p w14:paraId="417B14E0" w14:textId="1D34AEAC"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6506AFD9" w14:textId="77777777" w:rsidR="00357D14" w:rsidRPr="001700F9" w:rsidRDefault="00357D14" w:rsidP="00357D14">
      <w:pPr>
        <w:spacing w:line="276" w:lineRule="auto"/>
        <w:ind w:left="567" w:right="567"/>
        <w:jc w:val="center"/>
        <w:rPr>
          <w:rFonts w:ascii="Palatino Linotype" w:hAnsi="Palatino Linotype" w:cs="Arial"/>
          <w:b/>
          <w:i/>
          <w:sz w:val="22"/>
          <w:szCs w:val="22"/>
        </w:rPr>
      </w:pPr>
      <w:r w:rsidRPr="001700F9">
        <w:rPr>
          <w:rFonts w:ascii="Palatino Linotype" w:hAnsi="Palatino Linotype" w:cs="Arial"/>
          <w:b/>
          <w:i/>
          <w:sz w:val="22"/>
          <w:szCs w:val="22"/>
        </w:rPr>
        <w:t>Constitución Política de los Estados Unidos Mexicanos</w:t>
      </w:r>
    </w:p>
    <w:p w14:paraId="4C94F318" w14:textId="77777777" w:rsidR="00357D14" w:rsidRPr="001700F9" w:rsidRDefault="00357D14" w:rsidP="00357D14">
      <w:pPr>
        <w:spacing w:line="276" w:lineRule="auto"/>
        <w:ind w:left="567" w:right="567"/>
        <w:jc w:val="both"/>
        <w:rPr>
          <w:rFonts w:ascii="Palatino Linotype" w:hAnsi="Palatino Linotype" w:cs="Arial"/>
          <w:i/>
          <w:sz w:val="22"/>
          <w:szCs w:val="22"/>
        </w:rPr>
      </w:pPr>
      <w:bookmarkStart w:id="45" w:name="Artículo_38"/>
      <w:r w:rsidRPr="001700F9">
        <w:rPr>
          <w:rFonts w:ascii="Palatino Linotype" w:hAnsi="Palatino Linotype" w:cs="Arial"/>
          <w:b/>
          <w:i/>
          <w:sz w:val="22"/>
          <w:szCs w:val="22"/>
        </w:rPr>
        <w:t>Artículo 38</w:t>
      </w:r>
      <w:bookmarkEnd w:id="45"/>
      <w:r w:rsidRPr="001700F9">
        <w:rPr>
          <w:rFonts w:ascii="Palatino Linotype" w:hAnsi="Palatino Linotype" w:cs="Arial"/>
          <w:b/>
          <w:i/>
          <w:sz w:val="22"/>
          <w:szCs w:val="22"/>
        </w:rPr>
        <w:t xml:space="preserve">. </w:t>
      </w:r>
      <w:r w:rsidRPr="001700F9">
        <w:rPr>
          <w:rFonts w:ascii="Palatino Linotype" w:hAnsi="Palatino Linotype" w:cs="Arial"/>
          <w:b/>
          <w:i/>
          <w:sz w:val="22"/>
          <w:szCs w:val="22"/>
          <w:u w:val="single"/>
        </w:rPr>
        <w:t>Los derechos o prerrogativas de los ciudadanos se suspenden</w:t>
      </w:r>
      <w:r w:rsidRPr="001700F9">
        <w:rPr>
          <w:rFonts w:ascii="Palatino Linotype" w:hAnsi="Palatino Linotype" w:cs="Arial"/>
          <w:i/>
          <w:sz w:val="22"/>
          <w:szCs w:val="22"/>
        </w:rPr>
        <w:t>:</w:t>
      </w:r>
    </w:p>
    <w:p w14:paraId="093EC2B4"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p>
    <w:p w14:paraId="47C024D8"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II. </w:t>
      </w:r>
      <w:r w:rsidRPr="001700F9">
        <w:rPr>
          <w:rFonts w:ascii="Palatino Linotype" w:hAnsi="Palatino Linotype" w:cs="Arial"/>
          <w:b/>
          <w:i/>
          <w:sz w:val="22"/>
          <w:szCs w:val="22"/>
          <w:u w:val="single"/>
        </w:rPr>
        <w:t>Por estar sujeto a un proceso criminal</w:t>
      </w:r>
      <w:r w:rsidRPr="001700F9">
        <w:rPr>
          <w:rFonts w:ascii="Palatino Linotype" w:hAnsi="Palatino Linotype" w:cs="Arial"/>
          <w:i/>
          <w:sz w:val="22"/>
          <w:szCs w:val="22"/>
        </w:rPr>
        <w:t xml:space="preserve"> por delito </w:t>
      </w:r>
      <w:r w:rsidRPr="001700F9">
        <w:rPr>
          <w:rFonts w:ascii="Palatino Linotype" w:hAnsi="Palatino Linotype" w:cs="Arial"/>
          <w:b/>
          <w:i/>
          <w:sz w:val="22"/>
          <w:szCs w:val="22"/>
          <w:u w:val="single"/>
        </w:rPr>
        <w:t>que merezca pena corporal</w:t>
      </w:r>
      <w:r w:rsidRPr="001700F9">
        <w:rPr>
          <w:rFonts w:ascii="Palatino Linotype" w:hAnsi="Palatino Linotype" w:cs="Arial"/>
          <w:i/>
          <w:sz w:val="22"/>
          <w:szCs w:val="22"/>
        </w:rPr>
        <w:t xml:space="preserve">, a contar </w:t>
      </w:r>
      <w:r w:rsidRPr="001700F9">
        <w:rPr>
          <w:rFonts w:ascii="Palatino Linotype" w:hAnsi="Palatino Linotype" w:cs="Arial"/>
          <w:b/>
          <w:i/>
          <w:sz w:val="22"/>
          <w:szCs w:val="22"/>
          <w:u w:val="single"/>
        </w:rPr>
        <w:t>desde la fecha del auto de formal prisión</w:t>
      </w:r>
      <w:r w:rsidRPr="001700F9">
        <w:rPr>
          <w:rFonts w:ascii="Palatino Linotype" w:hAnsi="Palatino Linotype" w:cs="Arial"/>
          <w:i/>
          <w:sz w:val="22"/>
          <w:szCs w:val="22"/>
        </w:rPr>
        <w:t>;</w:t>
      </w:r>
    </w:p>
    <w:p w14:paraId="315247D0"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p>
    <w:p w14:paraId="3C99CC22"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V.</w:t>
      </w:r>
      <w:r w:rsidRPr="001700F9">
        <w:rPr>
          <w:rFonts w:ascii="Palatino Linotype" w:hAnsi="Palatino Linotype" w:cs="Arial"/>
          <w:i/>
          <w:sz w:val="22"/>
          <w:szCs w:val="22"/>
        </w:rPr>
        <w:t xml:space="preserve"> </w:t>
      </w:r>
      <w:r w:rsidRPr="001700F9">
        <w:rPr>
          <w:rFonts w:ascii="Palatino Linotype" w:hAnsi="Palatino Linotype" w:cs="Arial"/>
          <w:b/>
          <w:i/>
          <w:sz w:val="22"/>
          <w:szCs w:val="22"/>
          <w:u w:val="single"/>
        </w:rPr>
        <w:t>Por estar prófugo de la justicia, desde que se dicte la orden de aprehensión</w:t>
      </w:r>
      <w:r w:rsidRPr="001700F9">
        <w:rPr>
          <w:rFonts w:ascii="Palatino Linotype" w:hAnsi="Palatino Linotype" w:cs="Arial"/>
          <w:i/>
          <w:sz w:val="22"/>
          <w:szCs w:val="22"/>
        </w:rPr>
        <w:t xml:space="preserve"> </w:t>
      </w:r>
      <w:r w:rsidRPr="001700F9">
        <w:rPr>
          <w:rFonts w:ascii="Palatino Linotype" w:hAnsi="Palatino Linotype" w:cs="Arial"/>
          <w:b/>
          <w:i/>
          <w:sz w:val="22"/>
          <w:szCs w:val="22"/>
          <w:u w:val="single"/>
        </w:rPr>
        <w:t>hasta que prescriba la acción penal</w:t>
      </w:r>
      <w:r w:rsidRPr="001700F9">
        <w:rPr>
          <w:rFonts w:ascii="Palatino Linotype" w:hAnsi="Palatino Linotype" w:cs="Arial"/>
          <w:i/>
          <w:sz w:val="22"/>
          <w:szCs w:val="22"/>
        </w:rPr>
        <w:t>; y</w:t>
      </w:r>
    </w:p>
    <w:p w14:paraId="7338F875"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VI.</w:t>
      </w:r>
      <w:r w:rsidRPr="001700F9">
        <w:rPr>
          <w:rFonts w:ascii="Palatino Linotype" w:hAnsi="Palatino Linotype" w:cs="Arial"/>
          <w:i/>
          <w:sz w:val="22"/>
          <w:szCs w:val="22"/>
        </w:rPr>
        <w:t xml:space="preserve"> </w:t>
      </w:r>
      <w:r w:rsidRPr="001700F9">
        <w:rPr>
          <w:rFonts w:ascii="Palatino Linotype" w:hAnsi="Palatino Linotype" w:cs="Arial"/>
          <w:b/>
          <w:i/>
          <w:sz w:val="22"/>
          <w:szCs w:val="22"/>
          <w:u w:val="single"/>
        </w:rPr>
        <w:t>Por sentencia ejecutoria que imponga como pena esa suspensión</w:t>
      </w:r>
      <w:r w:rsidRPr="001700F9">
        <w:rPr>
          <w:rFonts w:ascii="Palatino Linotype" w:hAnsi="Palatino Linotype" w:cs="Arial"/>
          <w:i/>
          <w:sz w:val="22"/>
          <w:szCs w:val="22"/>
        </w:rPr>
        <w:t>.”</w:t>
      </w:r>
    </w:p>
    <w:p w14:paraId="6BA0A4FA" w14:textId="77777777" w:rsidR="00357D14" w:rsidRPr="001700F9" w:rsidRDefault="00357D14" w:rsidP="00357D14">
      <w:pPr>
        <w:spacing w:line="276" w:lineRule="auto"/>
        <w:ind w:left="567" w:right="567"/>
        <w:jc w:val="center"/>
        <w:rPr>
          <w:rFonts w:ascii="Palatino Linotype" w:hAnsi="Palatino Linotype" w:cs="Arial"/>
          <w:b/>
          <w:i/>
          <w:sz w:val="22"/>
          <w:szCs w:val="22"/>
        </w:rPr>
      </w:pPr>
      <w:bookmarkStart w:id="46" w:name="Artículo_46"/>
    </w:p>
    <w:p w14:paraId="0CE5EA0F" w14:textId="77777777" w:rsidR="00357D14" w:rsidRPr="001700F9" w:rsidRDefault="00357D14" w:rsidP="00357D14">
      <w:pPr>
        <w:spacing w:line="276" w:lineRule="auto"/>
        <w:ind w:left="567" w:right="567"/>
        <w:jc w:val="center"/>
        <w:rPr>
          <w:rFonts w:ascii="Palatino Linotype" w:hAnsi="Palatino Linotype" w:cs="Arial"/>
          <w:b/>
          <w:i/>
          <w:sz w:val="22"/>
          <w:szCs w:val="22"/>
        </w:rPr>
      </w:pPr>
      <w:r w:rsidRPr="001700F9">
        <w:rPr>
          <w:rFonts w:ascii="Palatino Linotype" w:hAnsi="Palatino Linotype" w:cs="Arial"/>
          <w:b/>
          <w:i/>
          <w:sz w:val="22"/>
          <w:szCs w:val="22"/>
        </w:rPr>
        <w:t>Código Penal Federal</w:t>
      </w:r>
    </w:p>
    <w:p w14:paraId="6B50EFD4"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r w:rsidRPr="001700F9">
        <w:rPr>
          <w:rFonts w:ascii="Palatino Linotype" w:hAnsi="Palatino Linotype" w:cs="Arial"/>
          <w:b/>
          <w:i/>
          <w:sz w:val="22"/>
          <w:szCs w:val="22"/>
        </w:rPr>
        <w:t>Artículo 46</w:t>
      </w:r>
      <w:bookmarkEnd w:id="46"/>
      <w:r w:rsidRPr="001700F9">
        <w:rPr>
          <w:rFonts w:ascii="Palatino Linotype" w:hAnsi="Palatino Linotype" w:cs="Arial"/>
          <w:b/>
          <w:i/>
          <w:sz w:val="22"/>
          <w:szCs w:val="22"/>
        </w:rPr>
        <w:t xml:space="preserve">.- </w:t>
      </w:r>
      <w:r w:rsidRPr="001700F9">
        <w:rPr>
          <w:rFonts w:ascii="Palatino Linotype" w:hAnsi="Palatino Linotype" w:cs="Arial"/>
          <w:b/>
          <w:i/>
          <w:sz w:val="22"/>
          <w:szCs w:val="22"/>
          <w:u w:val="single"/>
        </w:rPr>
        <w:t>La pena de prisión produce la suspensión de los derechos políticos</w:t>
      </w:r>
      <w:r w:rsidRPr="001700F9">
        <w:rPr>
          <w:rFonts w:ascii="Palatino Linotype" w:hAnsi="Palatino Linotype" w:cs="Arial"/>
          <w:i/>
          <w:sz w:val="22"/>
          <w:szCs w:val="22"/>
        </w:rPr>
        <w:t xml:space="preserve"> </w:t>
      </w:r>
      <w:r w:rsidRPr="001700F9">
        <w:rPr>
          <w:rFonts w:ascii="Palatino Linotype" w:hAnsi="Palatino Linotype" w:cs="Arial"/>
          <w:b/>
          <w:i/>
          <w:sz w:val="22"/>
          <w:szCs w:val="22"/>
          <w:u w:val="single"/>
        </w:rPr>
        <w:t>y los de tutela, curatela, ser apoderado, defensor, albacea, perito, depositario o interventor judicial, síndico o interventor en quiebras, árbitro, arbitrador o representante de ausentes</w:t>
      </w:r>
      <w:r w:rsidRPr="001700F9">
        <w:rPr>
          <w:rFonts w:ascii="Palatino Linotype" w:hAnsi="Palatino Linotype" w:cs="Arial"/>
          <w:i/>
          <w:sz w:val="22"/>
          <w:szCs w:val="22"/>
        </w:rPr>
        <w:t xml:space="preserve">. La suspensión comenzará </w:t>
      </w:r>
      <w:r w:rsidRPr="001700F9">
        <w:rPr>
          <w:rFonts w:ascii="Palatino Linotype" w:hAnsi="Palatino Linotype" w:cs="Arial"/>
          <w:b/>
          <w:i/>
          <w:sz w:val="22"/>
          <w:szCs w:val="22"/>
          <w:u w:val="single"/>
        </w:rPr>
        <w:t>desde que cause ejecutoria la sentencia respectiva y durará todo el tiempo de la condena</w:t>
      </w:r>
      <w:r w:rsidRPr="001700F9">
        <w:rPr>
          <w:rFonts w:ascii="Palatino Linotype" w:hAnsi="Palatino Linotype" w:cs="Arial"/>
          <w:i/>
          <w:sz w:val="22"/>
          <w:szCs w:val="22"/>
        </w:rPr>
        <w:t>.”</w:t>
      </w:r>
    </w:p>
    <w:p w14:paraId="1B0D8291" w14:textId="77777777" w:rsidR="00357D14" w:rsidRPr="001700F9" w:rsidRDefault="00357D14" w:rsidP="00357D14">
      <w:pPr>
        <w:spacing w:line="276" w:lineRule="auto"/>
        <w:ind w:left="567" w:right="567"/>
        <w:jc w:val="center"/>
        <w:rPr>
          <w:rFonts w:ascii="Palatino Linotype" w:hAnsi="Palatino Linotype" w:cs="Arial"/>
          <w:b/>
          <w:i/>
          <w:sz w:val="22"/>
          <w:szCs w:val="22"/>
        </w:rPr>
      </w:pPr>
    </w:p>
    <w:p w14:paraId="7056B38A" w14:textId="77777777" w:rsidR="00357D14" w:rsidRPr="001700F9" w:rsidRDefault="00357D14" w:rsidP="00357D14">
      <w:pPr>
        <w:spacing w:line="276" w:lineRule="auto"/>
        <w:ind w:left="567" w:right="567"/>
        <w:jc w:val="center"/>
        <w:rPr>
          <w:rFonts w:ascii="Palatino Linotype" w:hAnsi="Palatino Linotype" w:cs="Arial"/>
          <w:b/>
          <w:i/>
          <w:sz w:val="22"/>
          <w:szCs w:val="22"/>
        </w:rPr>
      </w:pPr>
      <w:r w:rsidRPr="001700F9">
        <w:rPr>
          <w:rFonts w:ascii="Palatino Linotype" w:hAnsi="Palatino Linotype" w:cs="Arial"/>
          <w:b/>
          <w:i/>
          <w:sz w:val="22"/>
          <w:szCs w:val="22"/>
        </w:rPr>
        <w:t>Código Penal del Estado de México</w:t>
      </w:r>
    </w:p>
    <w:p w14:paraId="49329E2F"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r w:rsidRPr="001700F9">
        <w:rPr>
          <w:rFonts w:ascii="Palatino Linotype" w:hAnsi="Palatino Linotype" w:cs="Arial"/>
          <w:b/>
          <w:i/>
          <w:sz w:val="22"/>
          <w:szCs w:val="22"/>
        </w:rPr>
        <w:t xml:space="preserve">Artículo 41.- </w:t>
      </w:r>
      <w:r w:rsidRPr="001700F9">
        <w:rPr>
          <w:rFonts w:ascii="Palatino Linotype" w:hAnsi="Palatino Linotype" w:cs="Arial"/>
          <w:b/>
          <w:i/>
          <w:sz w:val="22"/>
          <w:szCs w:val="22"/>
          <w:u w:val="single"/>
        </w:rPr>
        <w:t>La pena de prisión inhabilita para desempeñar toda clase de funciones, empleos y comisiones y suspende el ejercicio de las funciones y empleos</w:t>
      </w:r>
      <w:r w:rsidRPr="001700F9">
        <w:rPr>
          <w:rFonts w:ascii="Palatino Linotype" w:hAnsi="Palatino Linotype" w:cs="Arial"/>
          <w:i/>
          <w:sz w:val="22"/>
          <w:szCs w:val="22"/>
        </w:rPr>
        <w:t xml:space="preserve"> que desempeñe el inculpado, aunque se suspendiere la ejecución de la misma.</w:t>
      </w:r>
    </w:p>
    <w:p w14:paraId="35EB3E07"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rPr>
        <w:t xml:space="preserve">Artículo 44.- </w:t>
      </w:r>
      <w:r w:rsidRPr="001700F9">
        <w:rPr>
          <w:rFonts w:ascii="Palatino Linotype" w:hAnsi="Palatino Linotype" w:cs="Arial"/>
          <w:b/>
          <w:i/>
          <w:sz w:val="22"/>
          <w:szCs w:val="22"/>
          <w:u w:val="single"/>
        </w:rPr>
        <w:t xml:space="preserve">La prisión suspende o interrumpe los derechos políticos y de tutela, curatela, apoderado, defensor, albacea, perito, interventor de quiebra, árbitro y </w:t>
      </w:r>
      <w:r w:rsidRPr="001700F9">
        <w:rPr>
          <w:rFonts w:ascii="Palatino Linotype" w:hAnsi="Palatino Linotype" w:cs="Arial"/>
          <w:b/>
          <w:i/>
          <w:sz w:val="22"/>
          <w:szCs w:val="22"/>
          <w:u w:val="single"/>
        </w:rPr>
        <w:lastRenderedPageBreak/>
        <w:t>representante de ausentes</w:t>
      </w:r>
      <w:r w:rsidRPr="001700F9">
        <w:rPr>
          <w:rFonts w:ascii="Palatino Linotype" w:hAnsi="Palatino Linotype" w:cs="Arial"/>
          <w:i/>
          <w:sz w:val="22"/>
          <w:szCs w:val="22"/>
        </w:rPr>
        <w:t>. Concluido el tiempo o causa de la suspensión de derechos, la rehabilitación operara sin necesidad de declaratoria judicial.”</w:t>
      </w:r>
    </w:p>
    <w:p w14:paraId="1CB75AED" w14:textId="77777777" w:rsidR="00357D14" w:rsidRPr="001700F9" w:rsidRDefault="00357D14" w:rsidP="00357D14">
      <w:pPr>
        <w:spacing w:line="276" w:lineRule="auto"/>
        <w:ind w:left="567" w:right="567"/>
        <w:jc w:val="both"/>
        <w:rPr>
          <w:rFonts w:ascii="Palatino Linotype" w:hAnsi="Palatino Linotype" w:cs="Arial"/>
          <w:sz w:val="22"/>
          <w:szCs w:val="22"/>
        </w:rPr>
      </w:pPr>
      <w:r w:rsidRPr="001700F9">
        <w:rPr>
          <w:rFonts w:ascii="Palatino Linotype" w:hAnsi="Palatino Linotype" w:cs="Arial"/>
          <w:sz w:val="22"/>
          <w:szCs w:val="22"/>
        </w:rPr>
        <w:t>(Énfasis añadido.)</w:t>
      </w:r>
    </w:p>
    <w:p w14:paraId="10F291D0" w14:textId="7777777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4F6A8A0E" w14:textId="18969ACD" w:rsidR="00357D14" w:rsidRPr="001700F9" w:rsidRDefault="00357D14"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Calibri" w:hAnsi="Palatino Linotype" w:cs="Arial"/>
          <w:lang w:val="es-MX" w:eastAsia="es-MX"/>
        </w:rPr>
        <w:t xml:space="preserve">Sobre </w:t>
      </w:r>
      <w:r w:rsidRPr="001700F9">
        <w:rPr>
          <w:rFonts w:ascii="Palatino Linotype" w:eastAsiaTheme="minorEastAsia" w:hAnsi="Palatino Linotype"/>
          <w:lang w:val="es-ES_tradnl"/>
        </w:rPr>
        <w:t xml:space="preserve">la fracción IV, </w:t>
      </w:r>
      <w:r w:rsidRPr="001700F9">
        <w:rPr>
          <w:rFonts w:ascii="Palatino Linotype" w:eastAsiaTheme="minorEastAsia" w:hAnsi="Palatino Linotype"/>
          <w:i/>
          <w:lang w:val="es-ES_tradnl"/>
        </w:rPr>
        <w:t>acreditar, cuando proceda, el cumplimiento de la Ley del Servicio Militar Nacional</w:t>
      </w:r>
      <w:r w:rsidRPr="001700F9">
        <w:rPr>
          <w:rFonts w:ascii="Palatino Linotype" w:eastAsiaTheme="minorEastAsia" w:hAnsi="Palatino Linotype"/>
          <w:lang w:val="es-ES_tradnl"/>
        </w:rPr>
        <w:t>,</w:t>
      </w:r>
      <w:r w:rsidRPr="001700F9">
        <w:rPr>
          <w:rFonts w:ascii="Palatino Linotype" w:hAnsi="Palatino Linotype"/>
        </w:rPr>
        <w:t xml:space="preserve"> el documento que acreditaría, en su caso, tal requisito, tratándose de servidores públicos de sexo masculino, es la Cartilla de Identidad del Servicio Militar Nacional liberada, expedida por la Secretaría de la Defensa Nacional, en cumplimiento a los artículos 5, cuarto párrafo, de la Constitución Política de los Estados Unidos Mexicanos, y 1º de la Ley del Servicio Militar, que indican:</w:t>
      </w:r>
    </w:p>
    <w:p w14:paraId="10F5D145" w14:textId="4EC5D2E5"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0498004A" w14:textId="77777777" w:rsidR="00357D14" w:rsidRPr="001700F9" w:rsidRDefault="00357D14" w:rsidP="00357D14">
      <w:pPr>
        <w:spacing w:line="276" w:lineRule="auto"/>
        <w:ind w:left="567" w:right="567"/>
        <w:jc w:val="center"/>
        <w:rPr>
          <w:rFonts w:ascii="Palatino Linotype" w:hAnsi="Palatino Linotype" w:cs="Arial"/>
          <w:b/>
          <w:i/>
          <w:sz w:val="22"/>
          <w:szCs w:val="22"/>
        </w:rPr>
      </w:pPr>
      <w:bookmarkStart w:id="47" w:name="Artículo_5o"/>
      <w:r w:rsidRPr="001700F9">
        <w:rPr>
          <w:rFonts w:ascii="Palatino Linotype" w:hAnsi="Palatino Linotype" w:cs="Arial"/>
          <w:b/>
          <w:i/>
          <w:sz w:val="22"/>
          <w:szCs w:val="22"/>
        </w:rPr>
        <w:t>Constitución Política de los Estados Unidos Mexicanos</w:t>
      </w:r>
    </w:p>
    <w:p w14:paraId="564FC304"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r w:rsidRPr="001700F9">
        <w:rPr>
          <w:rFonts w:ascii="Palatino Linotype" w:hAnsi="Palatino Linotype" w:cs="Arial"/>
          <w:b/>
          <w:i/>
          <w:sz w:val="22"/>
          <w:szCs w:val="22"/>
        </w:rPr>
        <w:t>Artículo 5o</w:t>
      </w:r>
      <w:bookmarkEnd w:id="47"/>
      <w:r w:rsidRPr="001700F9">
        <w:rPr>
          <w:rFonts w:ascii="Palatino Linotype" w:hAnsi="Palatino Linotype" w:cs="Arial"/>
          <w:i/>
          <w:sz w:val="22"/>
          <w:szCs w:val="22"/>
        </w:rPr>
        <w:t xml:space="preserve">. </w:t>
      </w:r>
    </w:p>
    <w:p w14:paraId="4CF949C4"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p>
    <w:p w14:paraId="128FD1D4"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 xml:space="preserve">En cuanto a los servicios públicos, </w:t>
      </w:r>
      <w:r w:rsidRPr="001700F9">
        <w:rPr>
          <w:rFonts w:ascii="Palatino Linotype" w:hAnsi="Palatino Linotype" w:cs="Arial"/>
          <w:b/>
          <w:i/>
          <w:sz w:val="22"/>
          <w:szCs w:val="22"/>
          <w:u w:val="single"/>
        </w:rPr>
        <w:t>sólo podrán ser obligatorios, en los términos que establezcan las leyes respectivas, el de las armas</w:t>
      </w:r>
      <w:r w:rsidRPr="001700F9">
        <w:rPr>
          <w:rFonts w:ascii="Palatino Linotype" w:hAnsi="Palatino Linotype" w:cs="Arial"/>
          <w:i/>
          <w:sz w:val="22"/>
          <w:szCs w:val="22"/>
        </w:rPr>
        <w:t xml:space="preserve"> y los jurados, así como el desempeño de los cargos concejiles y los de elección popular, directa o indirecta. Las funciones electorales y censales tendrán carácter obligatorio y gratuito, pero serán retribuidas aquéllas que se realicen profesionalmente en los términos de esta Constitución y las leyes correspondientes. Los servicios profesionales de índole social serán obligatorios y retribuidos en los términos de la ley y con las excepciones que ésta señale.</w:t>
      </w:r>
    </w:p>
    <w:p w14:paraId="32715B87"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p>
    <w:p w14:paraId="41D115A5" w14:textId="77777777" w:rsidR="00357D14" w:rsidRPr="001700F9" w:rsidRDefault="00357D14" w:rsidP="00357D14">
      <w:pPr>
        <w:spacing w:line="276" w:lineRule="auto"/>
        <w:ind w:left="567" w:right="567"/>
        <w:jc w:val="center"/>
        <w:rPr>
          <w:rFonts w:ascii="Palatino Linotype" w:hAnsi="Palatino Linotype" w:cs="Arial"/>
          <w:b/>
          <w:i/>
          <w:sz w:val="22"/>
          <w:szCs w:val="22"/>
        </w:rPr>
      </w:pPr>
      <w:bookmarkStart w:id="48" w:name="Artículo_1o"/>
      <w:r w:rsidRPr="001700F9">
        <w:rPr>
          <w:rFonts w:ascii="Palatino Linotype" w:hAnsi="Palatino Linotype" w:cs="Arial"/>
          <w:b/>
          <w:i/>
          <w:sz w:val="22"/>
          <w:szCs w:val="22"/>
        </w:rPr>
        <w:t>Ley del Servicio Militar</w:t>
      </w:r>
    </w:p>
    <w:p w14:paraId="0D383F59"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r w:rsidRPr="001700F9">
        <w:rPr>
          <w:rFonts w:ascii="Palatino Linotype" w:hAnsi="Palatino Linotype" w:cs="Arial"/>
          <w:b/>
          <w:i/>
          <w:sz w:val="22"/>
          <w:szCs w:val="22"/>
        </w:rPr>
        <w:t>ARTICULO 1</w:t>
      </w:r>
      <w:r w:rsidRPr="001700F9">
        <w:rPr>
          <w:rFonts w:ascii="Palatino Linotype" w:hAnsi="Palatino Linotype" w:cs="Arial"/>
          <w:i/>
          <w:sz w:val="22"/>
          <w:szCs w:val="22"/>
        </w:rPr>
        <w:t>º</w:t>
      </w:r>
      <w:bookmarkEnd w:id="48"/>
      <w:r w:rsidRPr="001700F9">
        <w:rPr>
          <w:rFonts w:ascii="Palatino Linotype" w:hAnsi="Palatino Linotype" w:cs="Arial"/>
          <w:i/>
          <w:sz w:val="22"/>
          <w:szCs w:val="22"/>
        </w:rPr>
        <w:t xml:space="preserve">.- De acuerdo con lo dispuesto en el artículo 5º de la Constitución Política de los Estados Unidos Mexicanos, </w:t>
      </w:r>
      <w:r w:rsidRPr="001700F9">
        <w:rPr>
          <w:rFonts w:ascii="Palatino Linotype" w:hAnsi="Palatino Linotype" w:cs="Arial"/>
          <w:b/>
          <w:i/>
          <w:sz w:val="22"/>
          <w:szCs w:val="22"/>
          <w:u w:val="single"/>
        </w:rPr>
        <w:t>se declara obligatorio</w:t>
      </w:r>
      <w:r w:rsidRPr="001700F9">
        <w:rPr>
          <w:rFonts w:ascii="Palatino Linotype" w:hAnsi="Palatino Linotype" w:cs="Arial"/>
          <w:i/>
          <w:sz w:val="22"/>
          <w:szCs w:val="22"/>
        </w:rPr>
        <w:t xml:space="preserve"> y de orden público </w:t>
      </w:r>
      <w:r w:rsidRPr="001700F9">
        <w:rPr>
          <w:rFonts w:ascii="Palatino Linotype" w:hAnsi="Palatino Linotype" w:cs="Arial"/>
          <w:b/>
          <w:i/>
          <w:sz w:val="22"/>
          <w:szCs w:val="22"/>
          <w:u w:val="single"/>
        </w:rPr>
        <w:t>el servicio de las armas para todos los mexicanos por nacimiento o naturalización</w:t>
      </w:r>
      <w:r w:rsidRPr="001700F9">
        <w:rPr>
          <w:rFonts w:ascii="Palatino Linotype" w:hAnsi="Palatino Linotype" w:cs="Arial"/>
          <w:i/>
          <w:sz w:val="22"/>
          <w:szCs w:val="22"/>
        </w:rPr>
        <w:t xml:space="preserve">, quienes lo prestarán en el Ejército o en la Armada, como soldados, clases u oficiales, </w:t>
      </w:r>
      <w:r w:rsidRPr="001700F9">
        <w:rPr>
          <w:rFonts w:ascii="Palatino Linotype" w:hAnsi="Palatino Linotype" w:cs="Arial"/>
          <w:b/>
          <w:i/>
          <w:sz w:val="22"/>
          <w:szCs w:val="22"/>
          <w:u w:val="single"/>
        </w:rPr>
        <w:t>de acuerdo con sus capacidades y aptitudes</w:t>
      </w:r>
      <w:r w:rsidRPr="001700F9">
        <w:rPr>
          <w:rFonts w:ascii="Palatino Linotype" w:hAnsi="Palatino Linotype" w:cs="Arial"/>
          <w:i/>
          <w:sz w:val="22"/>
          <w:szCs w:val="22"/>
        </w:rPr>
        <w:t>.”</w:t>
      </w:r>
    </w:p>
    <w:p w14:paraId="41E2FC18" w14:textId="77777777" w:rsidR="00357D14" w:rsidRPr="001700F9" w:rsidRDefault="00357D14" w:rsidP="00357D14">
      <w:pPr>
        <w:spacing w:line="276" w:lineRule="auto"/>
        <w:ind w:left="567" w:right="567"/>
        <w:jc w:val="both"/>
        <w:rPr>
          <w:rFonts w:ascii="Palatino Linotype" w:hAnsi="Palatino Linotype" w:cs="Arial"/>
          <w:sz w:val="22"/>
          <w:szCs w:val="22"/>
        </w:rPr>
      </w:pPr>
      <w:r w:rsidRPr="001700F9">
        <w:rPr>
          <w:rFonts w:ascii="Palatino Linotype" w:hAnsi="Palatino Linotype" w:cs="Arial"/>
          <w:sz w:val="22"/>
          <w:szCs w:val="22"/>
        </w:rPr>
        <w:t>(Énfasis añadido.)</w:t>
      </w:r>
    </w:p>
    <w:p w14:paraId="3BC50577" w14:textId="7777777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731715AB" w14:textId="26C610AB" w:rsidR="00357D14" w:rsidRPr="001700F9" w:rsidRDefault="00357D14" w:rsidP="00B07863">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Calibri" w:hAnsi="Palatino Linotype" w:cs="Arial"/>
          <w:lang w:val="es-MX" w:eastAsia="es-MX"/>
        </w:rPr>
        <w:t xml:space="preserve">Para </w:t>
      </w:r>
      <w:r w:rsidRPr="001700F9">
        <w:rPr>
          <w:rFonts w:ascii="Palatino Linotype" w:eastAsiaTheme="minorEastAsia" w:hAnsi="Palatino Linotype"/>
          <w:lang w:val="es-ES_tradnl"/>
        </w:rPr>
        <w:t>la fracción VI, es necesario asegurarse que quien ingrese al servicio público no haya sido separado del mismo por las causas previstas en el artículo 93 de la propia Ley del Trabajo de los Servidores Públicos del Estado y Municipios, el cual establece lo siguiente:</w:t>
      </w:r>
    </w:p>
    <w:p w14:paraId="1A0538C4" w14:textId="4B3F2FEE"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3CEA5116"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i/>
          <w:sz w:val="22"/>
          <w:szCs w:val="22"/>
        </w:rPr>
        <w:t>“</w:t>
      </w:r>
      <w:r w:rsidRPr="001700F9">
        <w:rPr>
          <w:rFonts w:ascii="Palatino Linotype" w:hAnsi="Palatino Linotype"/>
          <w:b/>
          <w:i/>
          <w:sz w:val="22"/>
          <w:szCs w:val="22"/>
        </w:rPr>
        <w:t>ARTÍCULO 93.</w:t>
      </w:r>
      <w:r w:rsidRPr="001700F9">
        <w:rPr>
          <w:rFonts w:ascii="Palatino Linotype" w:hAnsi="Palatino Linotype"/>
          <w:i/>
          <w:sz w:val="22"/>
          <w:szCs w:val="22"/>
        </w:rPr>
        <w:t xml:space="preserve"> Son causas de rescisión de la relación laboral, sin responsabilidad para las instituciones públicas: </w:t>
      </w:r>
    </w:p>
    <w:p w14:paraId="04358233"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 xml:space="preserve">I. </w:t>
      </w:r>
      <w:r w:rsidRPr="001700F9">
        <w:rPr>
          <w:rFonts w:ascii="Palatino Linotype" w:hAnsi="Palatino Linotype"/>
          <w:i/>
          <w:sz w:val="22"/>
          <w:szCs w:val="22"/>
        </w:rPr>
        <w:t xml:space="preserve">Engañar el servidor público con documentación o referencias falsas que le atribuyan capacidad, aptitudes o grados académicos de los que carezca. Esta causa dejará de tener efecto después de treinta días naturales de conocido el hecho; </w:t>
      </w:r>
    </w:p>
    <w:p w14:paraId="13D0A3C4"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II.</w:t>
      </w:r>
      <w:r w:rsidRPr="001700F9">
        <w:rPr>
          <w:rFonts w:ascii="Palatino Linotype" w:hAnsi="Palatino Linotype"/>
          <w:i/>
          <w:sz w:val="22"/>
          <w:szCs w:val="22"/>
        </w:rPr>
        <w:t xml:space="preserve"> Tener asignada más de una plaza en la misma o en diferentes instituciones públicas o dependencias, con las excepciones que esta ley señala, o bien cobrar un sueldo sin desempeñar funciones; </w:t>
      </w:r>
    </w:p>
    <w:p w14:paraId="46274363"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III.</w:t>
      </w:r>
      <w:r w:rsidRPr="001700F9">
        <w:rPr>
          <w:rFonts w:ascii="Palatino Linotype" w:hAnsi="Palatino Linotype"/>
          <w:i/>
          <w:sz w:val="22"/>
          <w:szCs w:val="22"/>
        </w:rPr>
        <w:t xml:space="preserve">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6B50F4BE"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IV.</w:t>
      </w:r>
      <w:r w:rsidRPr="001700F9">
        <w:rPr>
          <w:rFonts w:ascii="Palatino Linotype" w:hAnsi="Palatino Linotype"/>
          <w:i/>
          <w:sz w:val="22"/>
          <w:szCs w:val="22"/>
        </w:rPr>
        <w:t xml:space="preserve"> Incurrir en cuatro o más faltas de asistencia a sus labores sin causa justificada, dentro de un lapso de treinta días; </w:t>
      </w:r>
    </w:p>
    <w:p w14:paraId="1BCA1DAE"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V.</w:t>
      </w:r>
      <w:r w:rsidRPr="001700F9">
        <w:rPr>
          <w:rFonts w:ascii="Palatino Linotype" w:hAnsi="Palatino Linotype"/>
          <w:i/>
          <w:sz w:val="22"/>
          <w:szCs w:val="22"/>
        </w:rPr>
        <w:t xml:space="preserve"> Abandonar las labores sin autorización previa o razón plenamente justificada, en contravención a lo establecido en las condiciones generales de trabajo; </w:t>
      </w:r>
    </w:p>
    <w:p w14:paraId="33E14B0B"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VI.</w:t>
      </w:r>
      <w:r w:rsidRPr="001700F9">
        <w:rPr>
          <w:rFonts w:ascii="Palatino Linotype" w:hAnsi="Palatino Linotype"/>
          <w:i/>
          <w:sz w:val="22"/>
          <w:szCs w:val="22"/>
        </w:rPr>
        <w:t xml:space="preserve"> Causar daños intencionalmente a edificios, obras, equipo, maquinaria, instrumentos, materias primas y demás objetos relacionados con el trabajo, o por sustraerlos en beneficio propio; </w:t>
      </w:r>
    </w:p>
    <w:p w14:paraId="6508ACA0"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VII.</w:t>
      </w:r>
      <w:r w:rsidRPr="001700F9">
        <w:rPr>
          <w:rFonts w:ascii="Palatino Linotype" w:hAnsi="Palatino Linotype"/>
          <w:i/>
          <w:sz w:val="22"/>
          <w:szCs w:val="22"/>
        </w:rPr>
        <w:t xml:space="preserve"> Cometer actos inmorales durante el trabajo; </w:t>
      </w:r>
    </w:p>
    <w:p w14:paraId="18D368D8"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VIII.</w:t>
      </w:r>
      <w:r w:rsidRPr="001700F9">
        <w:rPr>
          <w:rFonts w:ascii="Palatino Linotype" w:hAnsi="Palatino Linotype"/>
          <w:i/>
          <w:sz w:val="22"/>
          <w:szCs w:val="22"/>
        </w:rPr>
        <w:t xml:space="preserve"> Revelar los asuntos confidenciales o reservados así calificados por la institución pública o dependencia donde labore, de los cuales tuviese conocimiento con motivo de su trabajo; </w:t>
      </w:r>
    </w:p>
    <w:p w14:paraId="0169DD78"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IX.</w:t>
      </w:r>
      <w:r w:rsidRPr="001700F9">
        <w:rPr>
          <w:rFonts w:ascii="Palatino Linotype" w:hAnsi="Palatino Linotype"/>
          <w:i/>
          <w:sz w:val="22"/>
          <w:szCs w:val="22"/>
        </w:rPr>
        <w:t xml:space="preserve"> Comprometer por su imprudencia, descuido o negligencia, la seguridad del taller, oficina o dependencia donde preste sus servicios o de las personas que ahí se encuentren; </w:t>
      </w:r>
      <w:r w:rsidRPr="001700F9">
        <w:rPr>
          <w:rFonts w:ascii="Palatino Linotype" w:hAnsi="Palatino Linotype"/>
          <w:b/>
          <w:i/>
          <w:sz w:val="22"/>
          <w:szCs w:val="22"/>
        </w:rPr>
        <w:lastRenderedPageBreak/>
        <w:t>X.</w:t>
      </w:r>
      <w:r w:rsidRPr="001700F9">
        <w:rPr>
          <w:rFonts w:ascii="Palatino Linotype" w:hAnsi="Palatino Linotype"/>
          <w:i/>
          <w:sz w:val="22"/>
          <w:szCs w:val="22"/>
        </w:rPr>
        <w:t xml:space="preserve"> Desobedecer sin justificación, las órdenes que reciba de sus superiores, en relación al trabajo que desempeñe; </w:t>
      </w:r>
    </w:p>
    <w:p w14:paraId="55620482"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XI.</w:t>
      </w:r>
      <w:r w:rsidRPr="001700F9">
        <w:rPr>
          <w:rFonts w:ascii="Palatino Linotype" w:hAnsi="Palatino Linotype"/>
          <w:i/>
          <w:sz w:val="22"/>
          <w:szCs w:val="22"/>
        </w:rPr>
        <w:t xml:space="preserve"> Concurrir al trabajo en estado de embriaguez, o bien bajo la influencia de algún narcótico o droga enervante, salvo que en éste último caso, exista prescripción médica, la que deberá presentar al superior jerárquico antes de iniciar las labores; </w:t>
      </w:r>
    </w:p>
    <w:p w14:paraId="2C53C6BF"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XII.</w:t>
      </w:r>
      <w:r w:rsidRPr="001700F9">
        <w:rPr>
          <w:rFonts w:ascii="Palatino Linotype" w:hAnsi="Palatino Linotype"/>
          <w:i/>
          <w:sz w:val="22"/>
          <w:szCs w:val="22"/>
        </w:rPr>
        <w:t xml:space="preserve"> Portar armas de cualquier clase durante las horas de trabajo, salvo que la naturaleza de éste lo exija; </w:t>
      </w:r>
    </w:p>
    <w:p w14:paraId="24FC5253"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XIII.</w:t>
      </w:r>
      <w:r w:rsidRPr="001700F9">
        <w:rPr>
          <w:rFonts w:ascii="Palatino Linotype" w:hAnsi="Palatino Linotype"/>
          <w:i/>
          <w:sz w:val="22"/>
          <w:szCs w:val="22"/>
        </w:rPr>
        <w:t xml:space="preserve"> Suspender las labores en el caso previsto en el artículo 176 de esta ley o suspenderlas sin la debida autorización; </w:t>
      </w:r>
    </w:p>
    <w:p w14:paraId="7EEEF1D2"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XIV.</w:t>
      </w:r>
      <w:r w:rsidRPr="001700F9">
        <w:rPr>
          <w:rFonts w:ascii="Palatino Linotype" w:hAnsi="Palatino Linotype"/>
          <w:i/>
          <w:sz w:val="22"/>
          <w:szCs w:val="22"/>
        </w:rPr>
        <w:t xml:space="preserve"> Incumplir reiteradamente disposiciones establecidas en las condiciones generales de trabajo de la institución pública o dependencia respectiva que constituyan faltas graves; </w:t>
      </w:r>
    </w:p>
    <w:p w14:paraId="2FC003EB"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XV.</w:t>
      </w:r>
      <w:r w:rsidRPr="001700F9">
        <w:rPr>
          <w:rFonts w:ascii="Palatino Linotype" w:hAnsi="Palatino Linotype"/>
          <w:i/>
          <w:sz w:val="22"/>
          <w:szCs w:val="22"/>
        </w:rPr>
        <w:t xml:space="preserve"> Ser condenado a prisión como resultado de una sentencia ejecutoriada, que le impida el cumplimiento de la relación de trabajo. </w:t>
      </w:r>
    </w:p>
    <w:p w14:paraId="7463274F"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XVI.</w:t>
      </w:r>
      <w:r w:rsidRPr="001700F9">
        <w:rPr>
          <w:rFonts w:ascii="Palatino Linotype" w:hAnsi="Palatino Linotype"/>
          <w:i/>
          <w:sz w:val="22"/>
          <w:szCs w:val="22"/>
        </w:rPr>
        <w:t xml:space="preserve"> Portar y hacer uso de credenciales de identificación no autorizadas por la autoridad competente; </w:t>
      </w:r>
    </w:p>
    <w:p w14:paraId="1AE7F2D8"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XVII.</w:t>
      </w:r>
      <w:r w:rsidRPr="001700F9">
        <w:rPr>
          <w:rFonts w:ascii="Palatino Linotype" w:hAnsi="Palatino Linotype"/>
          <w:i/>
          <w:sz w:val="22"/>
          <w:szCs w:val="22"/>
        </w:rPr>
        <w:t xml:space="preserve"> Sustraer tarjetas o listas de puntualidad y asistencia del lugar destinado para ello, ya sea la del propio servidor público o la de otro, utilizar o registrar asistencia con </w:t>
      </w:r>
      <w:proofErr w:type="spellStart"/>
      <w:r w:rsidRPr="001700F9">
        <w:rPr>
          <w:rFonts w:ascii="Palatino Linotype" w:hAnsi="Palatino Linotype"/>
          <w:i/>
          <w:sz w:val="22"/>
          <w:szCs w:val="22"/>
        </w:rPr>
        <w:t>gafetecredencial</w:t>
      </w:r>
      <w:proofErr w:type="spellEnd"/>
      <w:r w:rsidRPr="001700F9">
        <w:rPr>
          <w:rFonts w:ascii="Palatino Linotype" w:hAnsi="Palatino Linotype"/>
          <w:i/>
          <w:sz w:val="22"/>
          <w:szCs w:val="22"/>
        </w:rPr>
        <w:t xml:space="preserve"> o tarjeta distinto al suyo o alterar en cualquier forma los registros de control de puntualidad y asistencia; siempre y cuando no sea resultado de un error involuntario; </w:t>
      </w:r>
    </w:p>
    <w:p w14:paraId="4F5C06BC"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XVIII.</w:t>
      </w:r>
      <w:r w:rsidRPr="001700F9">
        <w:rPr>
          <w:rFonts w:ascii="Palatino Linotype" w:hAnsi="Palatino Linotype"/>
          <w:i/>
          <w:sz w:val="22"/>
          <w:szCs w:val="22"/>
        </w:rPr>
        <w:t xml:space="preserve"> Las análogas a las establecidas en las fracciones anteriores, de igual manera graves y de consecuencias semejantes en lo que al trabajo se refiere; e </w:t>
      </w:r>
    </w:p>
    <w:p w14:paraId="187B31F7"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XIX.</w:t>
      </w:r>
      <w:r w:rsidRPr="001700F9">
        <w:rPr>
          <w:rFonts w:ascii="Palatino Linotype" w:hAnsi="Palatino Linotype"/>
          <w:i/>
          <w:sz w:val="22"/>
          <w:szCs w:val="22"/>
        </w:rPr>
        <w:t xml:space="preserve"> Incurrir en actos de violencia laboral, entendiéndose por éstos los relativos a discriminación, acoso u hostigamiento sexual. </w:t>
      </w:r>
    </w:p>
    <w:p w14:paraId="49389823"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i/>
          <w:sz w:val="22"/>
          <w:szCs w:val="22"/>
        </w:rPr>
        <w:t xml:space="preserve">Para los efectos de la presente fracción se entiende por: </w:t>
      </w:r>
    </w:p>
    <w:p w14:paraId="1B315487"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A.</w:t>
      </w:r>
      <w:r w:rsidRPr="001700F9">
        <w:rPr>
          <w:rFonts w:ascii="Palatino Linotype" w:hAnsi="Palatino Linotype"/>
          <w:i/>
          <w:sz w:val="22"/>
          <w:szCs w:val="22"/>
        </w:rPr>
        <w:t xml:space="preserve"> Acoso sexual, es una forma de violencia en la que, si bien no existe la subordinación, hay un ejercicio abusivo de poder que conlleva a un estado de indefensión y de riesgo para la víctima, independientemente de que se realice en uno o varios eventos; y </w:t>
      </w:r>
    </w:p>
    <w:p w14:paraId="4E848267" w14:textId="77777777" w:rsidR="00357D14" w:rsidRPr="001700F9" w:rsidRDefault="00357D14" w:rsidP="00357D14">
      <w:pPr>
        <w:tabs>
          <w:tab w:val="left" w:pos="426"/>
        </w:tabs>
        <w:spacing w:line="276" w:lineRule="auto"/>
        <w:ind w:left="567" w:right="567"/>
        <w:contextualSpacing/>
        <w:jc w:val="both"/>
        <w:rPr>
          <w:rFonts w:ascii="Palatino Linotype" w:hAnsi="Palatino Linotype"/>
          <w:i/>
          <w:sz w:val="22"/>
          <w:szCs w:val="22"/>
        </w:rPr>
      </w:pPr>
      <w:r w:rsidRPr="001700F9">
        <w:rPr>
          <w:rFonts w:ascii="Palatino Linotype" w:hAnsi="Palatino Linotype"/>
          <w:b/>
          <w:i/>
          <w:sz w:val="22"/>
          <w:szCs w:val="22"/>
        </w:rPr>
        <w:t>B.</w:t>
      </w:r>
      <w:r w:rsidRPr="001700F9">
        <w:rPr>
          <w:rFonts w:ascii="Palatino Linotype" w:hAnsi="Palatino Linotype"/>
          <w:i/>
          <w:sz w:val="22"/>
          <w:szCs w:val="22"/>
        </w:rPr>
        <w:t xml:space="preserve">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 </w:t>
      </w:r>
    </w:p>
    <w:p w14:paraId="4C8B8E92" w14:textId="77777777" w:rsidR="00357D14" w:rsidRPr="001700F9" w:rsidRDefault="00357D14" w:rsidP="00357D14">
      <w:pPr>
        <w:tabs>
          <w:tab w:val="left" w:pos="426"/>
        </w:tabs>
        <w:spacing w:line="276" w:lineRule="auto"/>
        <w:ind w:left="567" w:right="567"/>
        <w:contextualSpacing/>
        <w:jc w:val="both"/>
        <w:rPr>
          <w:rFonts w:ascii="Palatino Linotype" w:hAnsi="Palatino Linotype" w:cs="Arial"/>
          <w:i/>
          <w:sz w:val="22"/>
          <w:szCs w:val="22"/>
        </w:rPr>
      </w:pPr>
      <w:r w:rsidRPr="001700F9">
        <w:rPr>
          <w:rFonts w:ascii="Palatino Linotype" w:hAnsi="Palatino Linotype"/>
          <w:b/>
          <w:i/>
          <w:sz w:val="22"/>
          <w:szCs w:val="22"/>
        </w:rPr>
        <w:lastRenderedPageBreak/>
        <w:t>XX.</w:t>
      </w:r>
      <w:r w:rsidRPr="001700F9">
        <w:rPr>
          <w:rFonts w:ascii="Palatino Linotype" w:hAnsi="Palatino Linotype"/>
          <w:i/>
          <w:sz w:val="22"/>
          <w:szCs w:val="22"/>
        </w:rPr>
        <w:t xml:space="preserve"> La falta de requisitos que exijan las leyes y reglamentos, necesarios para la prestación del servicio cuando sea imputable al trabajador, desde la fecha en que el patrón tenga conocimiento del hecho, hasta por un periodo de dos meses.”</w:t>
      </w:r>
    </w:p>
    <w:p w14:paraId="2F6CD0C1" w14:textId="7777777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4D4F910E"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MX" w:eastAsia="es-MX"/>
        </w:rPr>
        <w:t xml:space="preserve">Por </w:t>
      </w:r>
      <w:r w:rsidRPr="001700F9">
        <w:rPr>
          <w:rFonts w:ascii="Palatino Linotype" w:eastAsia="Calibri" w:hAnsi="Palatino Linotype" w:cs="Arial"/>
          <w:lang w:val="es-ES_tradnl" w:eastAsia="es-MX"/>
        </w:rPr>
        <w:t xml:space="preserve">cuanto hace a la fracción VII, </w:t>
      </w:r>
      <w:r w:rsidRPr="001700F9">
        <w:rPr>
          <w:rFonts w:ascii="Palatino Linotype" w:eastAsia="Calibri" w:hAnsi="Palatino Linotype" w:cs="Arial"/>
          <w:lang w:val="es-MX" w:eastAsia="es-MX"/>
        </w:rPr>
        <w:t>el propio fragmento legal determina que la buena salud de las personas que se integran al servicio público en la Entidad se acredita mediante certificados médicos emitidos por instituciones públicas.</w:t>
      </w:r>
    </w:p>
    <w:p w14:paraId="007CAB9E"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3FA14DD2" w14:textId="7C9F3B78"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ES_tradnl" w:eastAsia="es-MX"/>
        </w:rPr>
        <w:t xml:space="preserve">Respecto a la fracción VIII, </w:t>
      </w:r>
      <w:r w:rsidRPr="001700F9">
        <w:rPr>
          <w:rFonts w:ascii="Palatino Linotype" w:eastAsia="Calibri" w:hAnsi="Palatino Linotype" w:cs="Arial"/>
          <w:i/>
          <w:lang w:val="es-ES_tradnl" w:eastAsia="es-MX"/>
        </w:rPr>
        <w:t>cumplir con los requisitos que se establezcan para los diferentes puestos</w:t>
      </w:r>
      <w:r w:rsidRPr="001700F9">
        <w:rPr>
          <w:rFonts w:ascii="Palatino Linotype" w:eastAsia="Calibri" w:hAnsi="Palatino Linotype" w:cs="Arial"/>
          <w:lang w:val="es-ES_tradnl" w:eastAsia="es-MX"/>
        </w:rPr>
        <w:t xml:space="preserve">, </w:t>
      </w:r>
      <w:r w:rsidRPr="001700F9">
        <w:rPr>
          <w:rFonts w:ascii="Palatino Linotype" w:eastAsia="Calibri" w:hAnsi="Palatino Linotype" w:cs="Arial"/>
          <w:lang w:val="es-MX" w:eastAsia="es-MX"/>
        </w:rPr>
        <w:t xml:space="preserve">la Ley Orgánica Municipal del Estado de México, establece para algunos cargos en específico, se deberá contar con títulos profesionales y/o documentos que acrediten la experiencia mínima; documentos que acrediten la residencia efectiva en el municipio, así como certificados de competencia laboral, éstos últimos que, aunque deban cumplirse en un plazo posterior al ingresar al cargo, constan en los expedientes laborales. </w:t>
      </w:r>
    </w:p>
    <w:p w14:paraId="0ED2CBC6" w14:textId="7777777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0F73BFB4"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MX" w:eastAsia="es-MX"/>
        </w:rPr>
        <w:t xml:space="preserve">La </w:t>
      </w:r>
      <w:r w:rsidRPr="001700F9">
        <w:rPr>
          <w:rFonts w:ascii="Palatino Linotype" w:eastAsia="Calibri" w:hAnsi="Palatino Linotype" w:cs="Arial"/>
          <w:lang w:val="es-ES_tradnl" w:eastAsia="es-MX"/>
        </w:rPr>
        <w:t xml:space="preserve">fracción IX, exhibe como requisito para ingresar al servicio público estatal y municipal el </w:t>
      </w:r>
      <w:r w:rsidRPr="001700F9">
        <w:rPr>
          <w:rFonts w:ascii="Palatino Linotype" w:eastAsia="Calibri" w:hAnsi="Palatino Linotype" w:cs="Arial"/>
          <w:lang w:eastAsia="es-MX"/>
        </w:rPr>
        <w:t>acreditar mediante exámenes los conocimientos y aptitudes para el desempeño de sus puestos, los cuales deberán, naturalmente, adicionarse a los expedientes laborales correspondientes.</w:t>
      </w:r>
    </w:p>
    <w:p w14:paraId="668E115D"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1E0F988A" w14:textId="733D06BB"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Calibri" w:hAnsi="Palatino Linotype" w:cs="Arial"/>
          <w:lang w:val="es-ES_tradnl" w:eastAsia="es-MX"/>
        </w:rPr>
        <w:t xml:space="preserve">Por lo que hace a la fracción X, </w:t>
      </w:r>
      <w:r w:rsidRPr="001700F9">
        <w:rPr>
          <w:rFonts w:ascii="Palatino Linotype" w:eastAsia="Calibri" w:hAnsi="Palatino Linotype" w:cs="Arial"/>
          <w:i/>
          <w:lang w:val="es-ES_tradnl" w:eastAsia="es-MX"/>
        </w:rPr>
        <w:t>no estar inhabilitado para el ejercicio del servicio público,</w:t>
      </w:r>
      <w:r w:rsidRPr="001700F9">
        <w:rPr>
          <w:rFonts w:ascii="Palatino Linotype" w:eastAsia="Calibri" w:hAnsi="Palatino Linotype" w:cs="Arial"/>
          <w:lang w:val="es-ES_tradnl" w:eastAsia="es-MX"/>
        </w:rPr>
        <w:t xml:space="preserve"> </w:t>
      </w:r>
      <w:r w:rsidRPr="001700F9">
        <w:rPr>
          <w:rFonts w:ascii="Palatino Linotype" w:eastAsia="Calibri" w:hAnsi="Palatino Linotype" w:cs="Arial"/>
          <w:lang w:val="es-MX" w:eastAsia="es-MX"/>
        </w:rPr>
        <w:t xml:space="preserve">deben constar en los expedientes laborales, las </w:t>
      </w:r>
      <w:r w:rsidRPr="001700F9">
        <w:rPr>
          <w:rFonts w:ascii="Palatino Linotype" w:eastAsia="Calibri" w:hAnsi="Palatino Linotype" w:cs="Arial"/>
          <w:b/>
          <w:lang w:val="es-MX" w:eastAsia="es-MX"/>
        </w:rPr>
        <w:t>Constancias de No Inhabilitación</w:t>
      </w:r>
      <w:r w:rsidRPr="001700F9">
        <w:rPr>
          <w:rFonts w:ascii="Palatino Linotype" w:eastAsia="Calibri" w:hAnsi="Palatino Linotype" w:cs="Arial"/>
          <w:lang w:val="es-MX" w:eastAsia="es-MX"/>
        </w:rPr>
        <w:t xml:space="preserve">, emitidas con base en la consulta en el Sistema Electrónico de la Secretaría de la Contraloría del Gobierno del Estado de México, de conformidad con </w:t>
      </w:r>
      <w:r w:rsidRPr="001700F9">
        <w:rPr>
          <w:rFonts w:ascii="Palatino Linotype" w:eastAsia="Calibri" w:hAnsi="Palatino Linotype" w:cs="Arial"/>
          <w:lang w:val="es-MX" w:eastAsia="es-MX"/>
        </w:rPr>
        <w:lastRenderedPageBreak/>
        <w:t>el artículo 28, último párrafo, de la Ley de Responsabilidades Administrativas del Estado de México y Municipios, el cual se inserta a continuación:</w:t>
      </w:r>
    </w:p>
    <w:p w14:paraId="2BB1319C" w14:textId="410A1EDA"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2CF16C9C"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r w:rsidRPr="001700F9">
        <w:rPr>
          <w:rFonts w:ascii="Palatino Linotype" w:hAnsi="Palatino Linotype" w:cs="Arial"/>
          <w:b/>
          <w:i/>
          <w:sz w:val="22"/>
          <w:szCs w:val="22"/>
        </w:rPr>
        <w:t>Artículo 28</w:t>
      </w:r>
      <w:r w:rsidRPr="001700F9">
        <w:rPr>
          <w:rFonts w:ascii="Palatino Linotype" w:hAnsi="Palatino Linotype" w:cs="Arial"/>
          <w:i/>
          <w:sz w:val="22"/>
          <w:szCs w:val="22"/>
        </w:rPr>
        <w:t xml:space="preserve">. </w:t>
      </w:r>
    </w:p>
    <w:p w14:paraId="44E06F51"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i/>
          <w:sz w:val="22"/>
          <w:szCs w:val="22"/>
        </w:rPr>
        <w:t>(…)</w:t>
      </w:r>
    </w:p>
    <w:p w14:paraId="711B5DAD" w14:textId="77777777" w:rsidR="00357D14" w:rsidRPr="001700F9" w:rsidRDefault="00357D14" w:rsidP="00357D14">
      <w:pPr>
        <w:spacing w:line="276" w:lineRule="auto"/>
        <w:ind w:left="567" w:right="567"/>
        <w:jc w:val="both"/>
        <w:rPr>
          <w:rFonts w:ascii="Palatino Linotype" w:hAnsi="Palatino Linotype" w:cs="Arial"/>
          <w:i/>
          <w:sz w:val="22"/>
          <w:szCs w:val="22"/>
        </w:rPr>
      </w:pPr>
      <w:r w:rsidRPr="001700F9">
        <w:rPr>
          <w:rFonts w:ascii="Palatino Linotype" w:hAnsi="Palatino Linotype" w:cs="Arial"/>
          <w:b/>
          <w:i/>
          <w:sz w:val="22"/>
          <w:szCs w:val="22"/>
          <w:u w:val="single"/>
        </w:rPr>
        <w:t>Los entes públicos, previo al nombramiento, designación o contratación de quienes pretendan ingresar al servicio público, consultarán los sistemas nacional, estatal y municipal de servidores públicos</w:t>
      </w:r>
      <w:r w:rsidRPr="001700F9">
        <w:rPr>
          <w:rFonts w:ascii="Palatino Linotype" w:hAnsi="Palatino Linotype" w:cs="Arial"/>
          <w:i/>
          <w:sz w:val="22"/>
          <w:szCs w:val="22"/>
        </w:rPr>
        <w:t xml:space="preserve"> y particulares sancionados de la plataforma digital nacional y estatal, </w:t>
      </w:r>
      <w:r w:rsidRPr="001700F9">
        <w:rPr>
          <w:rFonts w:ascii="Palatino Linotype" w:hAnsi="Palatino Linotype" w:cs="Arial"/>
          <w:b/>
          <w:i/>
          <w:sz w:val="22"/>
          <w:szCs w:val="22"/>
          <w:u w:val="single"/>
        </w:rPr>
        <w:t>con el fin de verificar si existen inhabilitaciones de dichas personas</w:t>
      </w:r>
      <w:r w:rsidRPr="001700F9">
        <w:rPr>
          <w:rFonts w:ascii="Palatino Linotype" w:hAnsi="Palatino Linotype" w:cs="Arial"/>
          <w:i/>
          <w:sz w:val="22"/>
          <w:szCs w:val="22"/>
        </w:rPr>
        <w:t>, de no existir se expedirá la constancia correspondiente.</w:t>
      </w:r>
    </w:p>
    <w:p w14:paraId="41E59B3A" w14:textId="77777777" w:rsidR="00357D14" w:rsidRPr="001700F9" w:rsidRDefault="00357D14" w:rsidP="00357D14">
      <w:pPr>
        <w:spacing w:line="276" w:lineRule="auto"/>
        <w:ind w:left="567" w:right="567"/>
        <w:jc w:val="both"/>
        <w:rPr>
          <w:rFonts w:ascii="Palatino Linotype" w:hAnsi="Palatino Linotype"/>
          <w:sz w:val="22"/>
          <w:szCs w:val="22"/>
        </w:rPr>
      </w:pPr>
      <w:r w:rsidRPr="001700F9">
        <w:rPr>
          <w:rFonts w:ascii="Palatino Linotype" w:hAnsi="Palatino Linotype" w:cs="Arial"/>
          <w:sz w:val="22"/>
          <w:szCs w:val="22"/>
        </w:rPr>
        <w:t>(Énfasis añadido)</w:t>
      </w:r>
    </w:p>
    <w:p w14:paraId="6B68F1E8" w14:textId="77777777" w:rsidR="00357D14" w:rsidRPr="001700F9" w:rsidRDefault="00357D14" w:rsidP="00357D14">
      <w:pPr>
        <w:spacing w:line="360" w:lineRule="auto"/>
        <w:contextualSpacing/>
        <w:jc w:val="both"/>
        <w:rPr>
          <w:rFonts w:ascii="Palatino Linotype" w:eastAsia="Calibri" w:hAnsi="Palatino Linotype" w:cs="Arial"/>
          <w:lang w:val="es-MX" w:eastAsia="es-MX"/>
        </w:rPr>
      </w:pPr>
    </w:p>
    <w:p w14:paraId="5C1265D3"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MX" w:eastAsia="es-MX"/>
        </w:rPr>
        <w:t xml:space="preserve">Por </w:t>
      </w:r>
      <w:r w:rsidRPr="001700F9">
        <w:rPr>
          <w:rFonts w:ascii="Palatino Linotype" w:eastAsia="Calibri" w:hAnsi="Palatino Linotype" w:cs="Arial"/>
          <w:lang w:val="es-ES_tradnl" w:eastAsia="es-MX"/>
        </w:rPr>
        <w:t xml:space="preserve">último, para acreditar la fracción XI, </w:t>
      </w:r>
      <w:r w:rsidRPr="001700F9">
        <w:rPr>
          <w:rFonts w:ascii="Palatino Linotype" w:eastAsia="Calibri" w:hAnsi="Palatino Linotype" w:cs="Arial"/>
          <w:i/>
          <w:lang w:val="es-ES_tradnl" w:eastAsia="es-MX"/>
        </w:rPr>
        <w:t>certificado expedida por la Unidad del Registro de Deudores Alimentarios Morosos en el que conste si se encuentra inscrito o no en el mismo</w:t>
      </w:r>
      <w:r w:rsidRPr="001700F9">
        <w:rPr>
          <w:rFonts w:ascii="Palatino Linotype" w:eastAsia="Calibri" w:hAnsi="Palatino Linotype" w:cs="Arial"/>
          <w:lang w:val="es-ES_tradnl" w:eastAsia="es-MX"/>
        </w:rPr>
        <w:t>, todo aspirante a ingresar al servicio público deberá acudir a la Unidad del Registro de Deudores Morosos para que se le expida el certificado pertinente que dé constancia de su situación legal como deudor alimentario.</w:t>
      </w:r>
    </w:p>
    <w:p w14:paraId="48D933D5"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4FA64699"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ES_tradnl" w:eastAsia="es-MX"/>
        </w:rPr>
        <w:t xml:space="preserve">Por lo anterior, </w:t>
      </w:r>
      <w:r w:rsidRPr="001700F9">
        <w:rPr>
          <w:rFonts w:ascii="Palatino Linotype" w:eastAsia="Calibri" w:hAnsi="Palatino Linotype" w:cs="Arial"/>
          <w:lang w:val="es-MX" w:eastAsia="es-MX"/>
        </w:rPr>
        <w:t xml:space="preserve">se advierte que todo aspirante que desee ingresar al servicio público debe presentar la documentación aludida, la cual se integra a su expediente público, además de que, existe documentación que, una vez dado su ingreso, debe generarse y agregarse al mismo, como la ficha curricular para efectos del cumplimiento de una de las obligaciones de transparencia común, así como el certificado de competencia laboral, en su caso; aunado a ello, existe la posibilidad de que, información diversa a la señalada que, sin subsistir necesariamente una obligación normativa, para que la Coordinación de Administración la integre a los </w:t>
      </w:r>
      <w:r w:rsidRPr="001700F9">
        <w:rPr>
          <w:rFonts w:ascii="Palatino Linotype" w:eastAsia="Calibri" w:hAnsi="Palatino Linotype" w:cs="Arial"/>
          <w:lang w:val="es-MX" w:eastAsia="es-MX"/>
        </w:rPr>
        <w:lastRenderedPageBreak/>
        <w:t xml:space="preserve">expedientes laborales de los servidores públicos; sin embargo, es presentada por los servidores públicos por cuestiones administrativas, tales como identificaciones oficiales con fotografía, comprobantes domiciliarios, cédulas profesionales, Constancias del Registro Federal de Contribuyentes con </w:t>
      </w:r>
      <w:proofErr w:type="spellStart"/>
      <w:r w:rsidRPr="001700F9">
        <w:rPr>
          <w:rFonts w:ascii="Palatino Linotype" w:eastAsia="Calibri" w:hAnsi="Palatino Linotype" w:cs="Arial"/>
          <w:lang w:val="es-MX" w:eastAsia="es-MX"/>
        </w:rPr>
        <w:t>homoclave</w:t>
      </w:r>
      <w:proofErr w:type="spellEnd"/>
      <w:r w:rsidRPr="001700F9">
        <w:rPr>
          <w:rFonts w:ascii="Palatino Linotype" w:eastAsia="Calibri" w:hAnsi="Palatino Linotype" w:cs="Arial"/>
          <w:lang w:val="es-MX" w:eastAsia="es-MX"/>
        </w:rPr>
        <w:t xml:space="preserve">, Clave Única de Registro de Población (CURP) y </w:t>
      </w:r>
      <w:proofErr w:type="spellStart"/>
      <w:r w:rsidRPr="001700F9">
        <w:rPr>
          <w:rFonts w:ascii="Palatino Linotype" w:eastAsia="Calibri" w:hAnsi="Palatino Linotype" w:cs="Arial"/>
          <w:lang w:val="es-MX" w:eastAsia="es-MX"/>
        </w:rPr>
        <w:t>curriculum</w:t>
      </w:r>
      <w:proofErr w:type="spellEnd"/>
      <w:r w:rsidRPr="001700F9">
        <w:rPr>
          <w:rFonts w:ascii="Palatino Linotype" w:eastAsia="Calibri" w:hAnsi="Palatino Linotype" w:cs="Arial"/>
          <w:lang w:val="es-MX" w:eastAsia="es-MX"/>
        </w:rPr>
        <w:t xml:space="preserve"> vitae, con o sin fotografía, así como los comprobantes de experiencia laboral, cursos y talleres.</w:t>
      </w:r>
    </w:p>
    <w:p w14:paraId="38EF3BB7"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4CD2B70B"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eastAsia="es-MX"/>
        </w:rPr>
        <w:t xml:space="preserve">Manifestado lo anterior, </w:t>
      </w:r>
      <w:r w:rsidRPr="001700F9">
        <w:rPr>
          <w:rFonts w:ascii="Palatino Linotype" w:eastAsia="Calibri" w:hAnsi="Palatino Linotype" w:cs="Arial"/>
          <w:lang w:val="es-MX" w:eastAsia="es-MX"/>
        </w:rPr>
        <w:t xml:space="preserve">respecto de la documentación que pudiera constar en los expedientes de los servidores públicos, se advierte que, parte de ella es susceptible de ser entregada de manera </w:t>
      </w:r>
      <w:r w:rsidRPr="001700F9">
        <w:rPr>
          <w:rFonts w:ascii="Palatino Linotype" w:eastAsia="Calibri" w:hAnsi="Palatino Linotype" w:cs="Arial"/>
          <w:b/>
          <w:lang w:val="es-MX" w:eastAsia="es-MX"/>
        </w:rPr>
        <w:t>íntegra</w:t>
      </w:r>
      <w:r w:rsidRPr="001700F9">
        <w:rPr>
          <w:rFonts w:ascii="Palatino Linotype" w:eastAsia="Calibri" w:hAnsi="Palatino Linotype" w:cs="Arial"/>
          <w:lang w:val="es-MX" w:eastAsia="es-MX"/>
        </w:rPr>
        <w:t xml:space="preserve">; sin embargo, otro tanto, debe procederse a su entrega en </w:t>
      </w:r>
      <w:r w:rsidRPr="001700F9">
        <w:rPr>
          <w:rFonts w:ascii="Palatino Linotype" w:eastAsia="Calibri" w:hAnsi="Palatino Linotype" w:cs="Arial"/>
          <w:b/>
          <w:lang w:val="es-MX" w:eastAsia="es-MX"/>
        </w:rPr>
        <w:t>versión pública</w:t>
      </w:r>
      <w:r w:rsidRPr="001700F9">
        <w:rPr>
          <w:rFonts w:ascii="Palatino Linotype" w:eastAsia="Calibri" w:hAnsi="Palatino Linotype" w:cs="Arial"/>
          <w:lang w:val="es-MX" w:eastAsia="es-MX"/>
        </w:rPr>
        <w:t xml:space="preserve">, en la que se protejan, </w:t>
      </w:r>
      <w:r w:rsidRPr="001700F9">
        <w:rPr>
          <w:rFonts w:ascii="Palatino Linotype" w:eastAsia="Calibri" w:hAnsi="Palatino Linotype" w:cs="Arial"/>
          <w:b/>
          <w:lang w:val="es-MX" w:eastAsia="es-MX"/>
        </w:rPr>
        <w:t>únicamente</w:t>
      </w:r>
      <w:r w:rsidRPr="001700F9">
        <w:rPr>
          <w:rFonts w:ascii="Palatino Linotype" w:eastAsia="Calibri" w:hAnsi="Palatino Linotype" w:cs="Arial"/>
          <w:lang w:val="es-MX" w:eastAsia="es-MX"/>
        </w:rPr>
        <w:t xml:space="preserve">, los datos personales, datos personales sensibles e información pública, y otra más, que deberá ser clasificada como confidencial </w:t>
      </w:r>
      <w:r w:rsidRPr="001700F9">
        <w:rPr>
          <w:rFonts w:ascii="Palatino Linotype" w:eastAsia="Calibri" w:hAnsi="Palatino Linotype" w:cs="Arial"/>
          <w:b/>
          <w:lang w:val="es-MX" w:eastAsia="es-MX"/>
        </w:rPr>
        <w:t>en su totalidad</w:t>
      </w:r>
      <w:r w:rsidRPr="001700F9">
        <w:rPr>
          <w:rFonts w:ascii="Palatino Linotype" w:eastAsia="Calibri" w:hAnsi="Palatino Linotype" w:cs="Arial"/>
          <w:lang w:val="es-MX" w:eastAsia="es-MX"/>
        </w:rPr>
        <w:t>.</w:t>
      </w:r>
    </w:p>
    <w:p w14:paraId="4AC4F97C"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01A3F7BF"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ES_tradnl" w:eastAsia="es-MX"/>
        </w:rPr>
        <w:t xml:space="preserve">Respecto a la </w:t>
      </w:r>
      <w:r w:rsidRPr="001700F9">
        <w:rPr>
          <w:rFonts w:ascii="Palatino Linotype" w:eastAsia="Calibri" w:hAnsi="Palatino Linotype" w:cs="Arial"/>
          <w:lang w:val="es-MX" w:eastAsia="es-MX"/>
        </w:rPr>
        <w:t xml:space="preserve">la información que debe ser entregada de forma </w:t>
      </w:r>
      <w:r w:rsidRPr="001700F9">
        <w:rPr>
          <w:rFonts w:ascii="Palatino Linotype" w:eastAsia="Calibri" w:hAnsi="Palatino Linotype" w:cs="Arial"/>
          <w:b/>
          <w:lang w:val="es-MX" w:eastAsia="es-MX"/>
        </w:rPr>
        <w:t>íntegra,</w:t>
      </w:r>
      <w:r w:rsidRPr="001700F9">
        <w:rPr>
          <w:rFonts w:ascii="Palatino Linotype" w:eastAsia="Calibri" w:hAnsi="Palatino Linotype" w:cs="Arial"/>
          <w:lang w:val="es-MX" w:eastAsia="es-MX"/>
        </w:rPr>
        <w:t xml:space="preserve"> de manera enunciativa más no limitativa, se encuentran las fichas curriculares, comprobantes de experiencia laboral, títulos profesionales, así como reconocimientos de cursos y talleres.</w:t>
      </w:r>
    </w:p>
    <w:p w14:paraId="0A640ADE"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3B01AE22"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ES_tradnl" w:eastAsia="es-MX"/>
        </w:rPr>
        <w:t xml:space="preserve">Por otro lado, de la </w:t>
      </w:r>
      <w:r w:rsidRPr="001700F9">
        <w:rPr>
          <w:rFonts w:ascii="Palatino Linotype" w:eastAsia="Calibri" w:hAnsi="Palatino Linotype" w:cs="Arial"/>
          <w:lang w:val="es-MX" w:eastAsia="es-MX"/>
        </w:rPr>
        <w:t xml:space="preserve">la información susceptible de ser entregada en </w:t>
      </w:r>
      <w:r w:rsidRPr="001700F9">
        <w:rPr>
          <w:rFonts w:ascii="Palatino Linotype" w:eastAsia="Calibri" w:hAnsi="Palatino Linotype" w:cs="Arial"/>
          <w:b/>
          <w:lang w:val="es-MX" w:eastAsia="es-MX"/>
        </w:rPr>
        <w:t>versión pública</w:t>
      </w:r>
      <w:r w:rsidRPr="001700F9">
        <w:rPr>
          <w:rFonts w:ascii="Palatino Linotype" w:eastAsia="Calibri" w:hAnsi="Palatino Linotype" w:cs="Arial"/>
          <w:lang w:val="es-MX" w:eastAsia="es-MX"/>
        </w:rPr>
        <w:t>, de manera enunciativa más no limitativa se podría enunciar, la solicitud de empleo, cédulas profesionales o documentos que acrediten la experiencia mínima, las certificaciones de competencia laboral, las constancias de no inhabilitación, y</w:t>
      </w:r>
      <w:r w:rsidRPr="001700F9">
        <w:rPr>
          <w:rFonts w:ascii="Palatino Linotype" w:eastAsia="Calibri" w:hAnsi="Palatino Linotype" w:cs="Arial"/>
          <w:iCs/>
          <w:lang w:val="es-MX" w:eastAsia="es-MX"/>
        </w:rPr>
        <w:t xml:space="preserve"> currículum vitae</w:t>
      </w:r>
      <w:r w:rsidRPr="001700F9">
        <w:rPr>
          <w:rFonts w:ascii="Palatino Linotype" w:eastAsia="Calibri" w:hAnsi="Palatino Linotype" w:cs="Arial"/>
          <w:lang w:val="es-MX" w:eastAsia="es-MX"/>
        </w:rPr>
        <w:t>.</w:t>
      </w:r>
    </w:p>
    <w:p w14:paraId="4A821845"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7BE9DCFD" w14:textId="7777777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eastAsia="es-MX"/>
        </w:rPr>
      </w:pPr>
      <w:r w:rsidRPr="001700F9">
        <w:rPr>
          <w:rFonts w:ascii="Palatino Linotype" w:eastAsia="Calibri" w:hAnsi="Palatino Linotype" w:cs="Arial"/>
          <w:lang w:val="es-ES_tradnl" w:eastAsia="es-MX"/>
        </w:rPr>
        <w:lastRenderedPageBreak/>
        <w:t xml:space="preserve">Por último, </w:t>
      </w:r>
      <w:r w:rsidRPr="001700F9">
        <w:rPr>
          <w:rFonts w:ascii="Palatino Linotype" w:eastAsia="Calibri" w:hAnsi="Palatino Linotype" w:cs="Arial"/>
          <w:lang w:val="es-MX" w:eastAsia="es-MX"/>
        </w:rPr>
        <w:t xml:space="preserve">por cuanto hace a la información que debe ser protegida mediante su clasificación como confidencial </w:t>
      </w:r>
      <w:r w:rsidRPr="001700F9">
        <w:rPr>
          <w:rFonts w:ascii="Palatino Linotype" w:eastAsia="Calibri" w:hAnsi="Palatino Linotype" w:cs="Arial"/>
          <w:b/>
          <w:lang w:val="es-MX" w:eastAsia="es-MX"/>
        </w:rPr>
        <w:t>en su totalidad</w:t>
      </w:r>
      <w:r w:rsidRPr="001700F9">
        <w:rPr>
          <w:rFonts w:ascii="Palatino Linotype" w:eastAsia="Calibri" w:hAnsi="Palatino Linotype" w:cs="Arial"/>
          <w:lang w:val="es-MX" w:eastAsia="es-MX"/>
        </w:rPr>
        <w:t xml:space="preserve">, de manera enunciativa más no limitativa, podemos señalar, el acta de nacimiento, </w:t>
      </w:r>
      <w:r w:rsidRPr="001700F9">
        <w:rPr>
          <w:rFonts w:ascii="Palatino Linotype" w:eastAsia="Calibri" w:hAnsi="Palatino Linotype" w:cs="Arial"/>
          <w:lang w:eastAsia="es-MX"/>
        </w:rPr>
        <w:t>el</w:t>
      </w:r>
      <w:r w:rsidRPr="001700F9">
        <w:rPr>
          <w:rFonts w:ascii="Palatino Linotype" w:eastAsia="Calibri" w:hAnsi="Palatino Linotype" w:cs="Arial"/>
          <w:lang w:val="es-MX" w:eastAsia="es-MX"/>
        </w:rPr>
        <w:t xml:space="preserve"> certificado de nacionalidad mexicana, el pasaporte, la carta de naturalización, la cédula de identidad ciudadana, la matrícula consular, los certificados médicos, los certificados de deudor o no deudor alimentario moroso, comprobantes domiciliarios, la Cartilla de Identidad del Servicio Militar Nacional liberada, Constancias del Registro Federal de Contribuyentes con </w:t>
      </w:r>
      <w:proofErr w:type="spellStart"/>
      <w:r w:rsidRPr="001700F9">
        <w:rPr>
          <w:rFonts w:ascii="Palatino Linotype" w:eastAsia="Calibri" w:hAnsi="Palatino Linotype" w:cs="Arial"/>
          <w:lang w:val="es-MX" w:eastAsia="es-MX"/>
        </w:rPr>
        <w:t>homoclave</w:t>
      </w:r>
      <w:proofErr w:type="spellEnd"/>
      <w:r w:rsidRPr="001700F9">
        <w:rPr>
          <w:rFonts w:ascii="Palatino Linotype" w:eastAsia="Calibri" w:hAnsi="Palatino Linotype" w:cs="Arial"/>
          <w:lang w:val="es-MX" w:eastAsia="es-MX"/>
        </w:rPr>
        <w:t>, informe y certificado de no antecedentes penales y Clave Única de Registro de Población (CURP), son documentales que atendiendo a su naturaleza jurídica deben ser clasificados como confidenciales, mismos de los que se ahondará en el Considerando Quinto de la presente resolución.</w:t>
      </w:r>
    </w:p>
    <w:p w14:paraId="55CFD284" w14:textId="77777777" w:rsidR="00357D14" w:rsidRPr="001700F9" w:rsidRDefault="00357D14" w:rsidP="00357D14">
      <w:pPr>
        <w:spacing w:line="360" w:lineRule="auto"/>
        <w:contextualSpacing/>
        <w:jc w:val="both"/>
        <w:rPr>
          <w:rFonts w:ascii="Palatino Linotype" w:eastAsia="Calibri" w:hAnsi="Palatino Linotype" w:cs="Arial"/>
          <w:lang w:eastAsia="es-MX"/>
        </w:rPr>
      </w:pPr>
    </w:p>
    <w:p w14:paraId="2BDAFABA" w14:textId="12DEB807" w:rsidR="00357D14" w:rsidRPr="001700F9" w:rsidRDefault="00357D14" w:rsidP="00357D14">
      <w:pPr>
        <w:numPr>
          <w:ilvl w:val="0"/>
          <w:numId w:val="2"/>
        </w:numPr>
        <w:spacing w:line="360" w:lineRule="auto"/>
        <w:ind w:left="0" w:firstLine="0"/>
        <w:contextualSpacing/>
        <w:jc w:val="both"/>
        <w:rPr>
          <w:rFonts w:ascii="Palatino Linotype" w:eastAsia="Calibri" w:hAnsi="Palatino Linotype" w:cs="Arial"/>
          <w:lang w:val="es-MX" w:eastAsia="es-MX"/>
        </w:rPr>
      </w:pPr>
      <w:r w:rsidRPr="001700F9">
        <w:rPr>
          <w:rFonts w:ascii="Palatino Linotype" w:eastAsia="Calibri" w:hAnsi="Palatino Linotype" w:cs="Arial"/>
          <w:lang w:eastAsia="es-MX"/>
        </w:rPr>
        <w:t xml:space="preserve">No es ocioso mencionar que el </w:t>
      </w:r>
      <w:r w:rsidRPr="001700F9">
        <w:rPr>
          <w:rFonts w:ascii="Palatino Linotype" w:eastAsia="Calibri" w:hAnsi="Palatino Linotype" w:cs="Arial"/>
          <w:b/>
          <w:lang w:eastAsia="es-MX"/>
        </w:rPr>
        <w:t>SUJETO OBLIGADO</w:t>
      </w:r>
      <w:r w:rsidRPr="001700F9">
        <w:rPr>
          <w:rFonts w:ascii="Palatino Linotype" w:eastAsia="Calibri" w:hAnsi="Palatino Linotype" w:cs="Arial"/>
          <w:lang w:eastAsia="es-MX"/>
        </w:rPr>
        <w:t xml:space="preserve"> deberá acompañar las versiones públicas de los documentos relacionados con los expedientes laborales, así como el documento que avale el último grado de estudios de la Directora de Administración, con el Acuerdo de su Comité de Transparencia por el que confirme, funde y motive la clasificación de información o datos personales inmersos en los expedientes de los titulares de los mismos. Por lo anterior, deberá atender las consideraciones vertidas en el </w:t>
      </w:r>
      <w:r w:rsidR="00C81739" w:rsidRPr="001700F9">
        <w:rPr>
          <w:rFonts w:ascii="Palatino Linotype" w:eastAsia="Calibri" w:hAnsi="Palatino Linotype" w:cs="Arial"/>
          <w:lang w:eastAsia="es-MX"/>
        </w:rPr>
        <w:t>Considerando siguiente de esta resolución</w:t>
      </w:r>
      <w:r w:rsidRPr="001700F9">
        <w:rPr>
          <w:rFonts w:ascii="Palatino Linotype" w:eastAsia="Calibri" w:hAnsi="Palatino Linotype" w:cs="Arial"/>
          <w:lang w:eastAsia="es-MX"/>
        </w:rPr>
        <w:t>.</w:t>
      </w:r>
    </w:p>
    <w:p w14:paraId="3EFB4ADB" w14:textId="77777777" w:rsidR="00760BB9" w:rsidRPr="001700F9" w:rsidRDefault="00760BB9" w:rsidP="00F56D3C">
      <w:pPr>
        <w:spacing w:line="360" w:lineRule="auto"/>
        <w:contextualSpacing/>
        <w:jc w:val="both"/>
        <w:rPr>
          <w:rFonts w:ascii="Palatino Linotype" w:eastAsia="Calibri" w:hAnsi="Palatino Linotype" w:cs="Arial"/>
          <w:lang w:val="es-MX" w:eastAsia="es-MX"/>
        </w:rPr>
      </w:pPr>
    </w:p>
    <w:p w14:paraId="6A1FFC8D" w14:textId="1FBB0774" w:rsidR="007D1970" w:rsidRPr="001700F9" w:rsidRDefault="00357D14" w:rsidP="00F56D3C">
      <w:pPr>
        <w:tabs>
          <w:tab w:val="left" w:pos="426"/>
        </w:tabs>
        <w:spacing w:line="360" w:lineRule="auto"/>
        <w:ind w:right="51"/>
        <w:contextualSpacing/>
        <w:jc w:val="both"/>
        <w:outlineLvl w:val="1"/>
        <w:rPr>
          <w:rFonts w:ascii="Palatino Linotype" w:hAnsi="Palatino Linotype"/>
          <w:b/>
          <w:bCs/>
          <w:color w:val="000000"/>
          <w:lang w:val="es-MX" w:eastAsia="es-MX"/>
        </w:rPr>
      </w:pPr>
      <w:bookmarkStart w:id="49" w:name="_Toc89350464"/>
      <w:bookmarkStart w:id="50" w:name="_Toc94119619"/>
      <w:bookmarkStart w:id="51" w:name="_Toc105085579"/>
      <w:r w:rsidRPr="001700F9">
        <w:rPr>
          <w:rFonts w:ascii="Palatino Linotype" w:hAnsi="Palatino Linotype"/>
          <w:b/>
          <w:bCs/>
          <w:color w:val="000000"/>
          <w:lang w:val="es-MX" w:eastAsia="es-MX"/>
        </w:rPr>
        <w:t>QUINTO</w:t>
      </w:r>
      <w:r w:rsidR="007D1970" w:rsidRPr="001700F9">
        <w:rPr>
          <w:rFonts w:ascii="Palatino Linotype" w:hAnsi="Palatino Linotype"/>
          <w:b/>
          <w:bCs/>
          <w:color w:val="000000"/>
          <w:lang w:val="es-MX" w:eastAsia="es-MX"/>
        </w:rPr>
        <w:t>. De la versión pública.</w:t>
      </w:r>
      <w:bookmarkEnd w:id="49"/>
      <w:bookmarkEnd w:id="50"/>
      <w:bookmarkEnd w:id="51"/>
    </w:p>
    <w:p w14:paraId="68289200" w14:textId="77777777" w:rsidR="007D1970" w:rsidRPr="001700F9" w:rsidRDefault="007D1970" w:rsidP="00F56D3C">
      <w:pPr>
        <w:tabs>
          <w:tab w:val="left" w:pos="426"/>
        </w:tabs>
        <w:spacing w:line="360" w:lineRule="auto"/>
        <w:ind w:right="51"/>
        <w:contextualSpacing/>
        <w:jc w:val="both"/>
        <w:rPr>
          <w:rFonts w:ascii="Palatino Linotype" w:hAnsi="Palatino Linotype"/>
          <w:color w:val="000000"/>
          <w:sz w:val="22"/>
          <w:lang w:val="es-MX" w:eastAsia="es-MX"/>
        </w:rPr>
      </w:pPr>
    </w:p>
    <w:p w14:paraId="7775EF9A" w14:textId="64036828" w:rsidR="007D1970" w:rsidRPr="001700F9" w:rsidRDefault="007D1970" w:rsidP="00B07863">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1700F9">
        <w:rPr>
          <w:rFonts w:ascii="Palatino Linotype" w:hAnsi="Palatino Linotype"/>
          <w:color w:val="000000"/>
          <w:lang w:val="es-MX" w:eastAsia="es-MX"/>
        </w:rPr>
        <w:t>Debe destacarse que, debido a la naturaleza de la información solicitada</w:t>
      </w:r>
      <w:r w:rsidR="007833FC" w:rsidRPr="001700F9">
        <w:rPr>
          <w:rFonts w:ascii="Palatino Linotype" w:hAnsi="Palatino Linotype"/>
          <w:color w:val="000000"/>
          <w:lang w:val="es-MX" w:eastAsia="es-MX"/>
        </w:rPr>
        <w:t>,</w:t>
      </w:r>
      <w:r w:rsidRPr="001700F9">
        <w:rPr>
          <w:rFonts w:ascii="Palatino Linotype" w:hAnsi="Palatino Linotype"/>
          <w:b/>
          <w:color w:val="000000"/>
          <w:lang w:val="es-MX" w:eastAsia="es-MX"/>
        </w:rPr>
        <w:t xml:space="preserve"> </w:t>
      </w:r>
      <w:r w:rsidRPr="001700F9">
        <w:rPr>
          <w:rFonts w:ascii="Palatino Linotype" w:hAnsi="Palatino Linotype"/>
          <w:color w:val="000000"/>
          <w:lang w:val="es-MX" w:eastAsia="es-MX"/>
        </w:rPr>
        <w:t xml:space="preserve">eventualmente pudieran obrar datos personales susceptibles de protegerse, y toda vez que este Instituto de Transparencia, Acceso a la Información Pública y </w:t>
      </w:r>
      <w:r w:rsidRPr="001700F9">
        <w:rPr>
          <w:rFonts w:ascii="Palatino Linotype" w:hAnsi="Palatino Linotype"/>
          <w:color w:val="000000"/>
          <w:lang w:val="es-MX" w:eastAsia="es-MX"/>
        </w:rPr>
        <w:lastRenderedPageBreak/>
        <w:t>Protección de Datos Personales del Estado de México tiene el deber de velar por la protección de los datos personales aun tratándose de servidores públicos y</w:t>
      </w:r>
      <w:r w:rsidR="007833FC" w:rsidRPr="001700F9">
        <w:rPr>
          <w:rFonts w:ascii="Palatino Linotype" w:hAnsi="Palatino Linotype"/>
          <w:color w:val="000000"/>
          <w:lang w:val="es-MX" w:eastAsia="es-MX"/>
        </w:rPr>
        <w:t>,</w:t>
      </w:r>
      <w:r w:rsidRPr="001700F9">
        <w:rPr>
          <w:rFonts w:ascii="Palatino Linotype" w:hAnsi="Palatino Linotype"/>
          <w:color w:val="000000"/>
          <w:lang w:val="es-MX" w:eastAsia="es-MX"/>
        </w:rPr>
        <w:t xml:space="preserve"> en su caso</w:t>
      </w:r>
      <w:r w:rsidR="007833FC" w:rsidRPr="001700F9">
        <w:rPr>
          <w:rFonts w:ascii="Palatino Linotype" w:hAnsi="Palatino Linotype"/>
          <w:color w:val="000000"/>
          <w:lang w:val="es-MX" w:eastAsia="es-MX"/>
        </w:rPr>
        <w:t>,</w:t>
      </w:r>
      <w:r w:rsidRPr="001700F9">
        <w:rPr>
          <w:rFonts w:ascii="Palatino Linotype" w:hAnsi="Palatino Linotype"/>
          <w:color w:val="000000"/>
          <w:lang w:val="es-MX" w:eastAsia="es-MX"/>
        </w:rPr>
        <w:t xml:space="preserve"> generar la versión pública de los documentos por las consideraciones que se estimen pertinentes.</w:t>
      </w:r>
    </w:p>
    <w:p w14:paraId="0275CC7A" w14:textId="77777777" w:rsidR="007D1970" w:rsidRPr="001700F9" w:rsidRDefault="007D1970" w:rsidP="00B07863">
      <w:pPr>
        <w:tabs>
          <w:tab w:val="left" w:pos="426"/>
        </w:tabs>
        <w:spacing w:line="360" w:lineRule="auto"/>
        <w:ind w:right="51"/>
        <w:contextualSpacing/>
        <w:jc w:val="both"/>
        <w:rPr>
          <w:rFonts w:ascii="Palatino Linotype" w:hAnsi="Palatino Linotype"/>
          <w:color w:val="000000"/>
          <w:lang w:val="es-MX" w:eastAsia="es-MX"/>
        </w:rPr>
      </w:pPr>
    </w:p>
    <w:p w14:paraId="7C321C97" w14:textId="77777777" w:rsidR="007D1970" w:rsidRPr="001700F9" w:rsidRDefault="007D1970" w:rsidP="00B07863">
      <w:pPr>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1700F9">
        <w:rPr>
          <w:rFonts w:ascii="Palatino Linotype" w:hAnsi="Palatino Linotype"/>
          <w:color w:val="000000"/>
          <w:lang w:val="es-MX" w:eastAsia="es-MX"/>
        </w:rPr>
        <w:t xml:space="preserve">La </w:t>
      </w:r>
      <w:r w:rsidRPr="001700F9">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1700F9">
        <w:rPr>
          <w:rFonts w:ascii="Palatino Linotype" w:hAnsi="Palatino Linotype" w:cs="Arial"/>
          <w:color w:val="000000"/>
          <w:lang w:val="es-MX" w:eastAsia="es-MX"/>
        </w:rPr>
        <w:t xml:space="preserve">Actualmente, el grave problema que enfrentamos son los Acuerdos de Clasificación de la Información que emiten los </w:t>
      </w:r>
      <w:r w:rsidRPr="001700F9">
        <w:rPr>
          <w:rFonts w:ascii="Palatino Linotype" w:hAnsi="Palatino Linotype" w:cs="Arial"/>
          <w:b/>
          <w:color w:val="000000"/>
          <w:lang w:val="es-MX" w:eastAsia="es-MX"/>
        </w:rPr>
        <w:t>SUJETOS OBLIGADOS</w:t>
      </w:r>
      <w:r w:rsidRPr="001700F9">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97FB682" w14:textId="77777777" w:rsidR="007D1970" w:rsidRPr="001700F9" w:rsidRDefault="007D1970" w:rsidP="00F56D3C">
      <w:pPr>
        <w:tabs>
          <w:tab w:val="left" w:pos="426"/>
        </w:tabs>
        <w:spacing w:line="360" w:lineRule="auto"/>
        <w:ind w:right="51"/>
        <w:contextualSpacing/>
        <w:jc w:val="both"/>
        <w:rPr>
          <w:rFonts w:ascii="Palatino Linotype" w:hAnsi="Palatino Linotype"/>
          <w:color w:val="000000"/>
          <w:sz w:val="22"/>
          <w:lang w:val="es-MX" w:eastAsia="es-MX"/>
        </w:rPr>
      </w:pPr>
    </w:p>
    <w:tbl>
      <w:tblPr>
        <w:tblStyle w:val="Tabladecuadrcula6concolores1"/>
        <w:tblW w:w="0" w:type="auto"/>
        <w:tblLook w:val="04A0" w:firstRow="1" w:lastRow="0" w:firstColumn="1" w:lastColumn="0" w:noHBand="0" w:noVBand="1"/>
      </w:tblPr>
      <w:tblGrid>
        <w:gridCol w:w="1837"/>
        <w:gridCol w:w="6982"/>
      </w:tblGrid>
      <w:tr w:rsidR="007D1970" w:rsidRPr="001700F9" w14:paraId="7057DAE7" w14:textId="77777777" w:rsidTr="000B5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896821" w14:textId="77777777" w:rsidR="007D1970" w:rsidRPr="001700F9" w:rsidRDefault="007D1970" w:rsidP="007833FC">
            <w:pPr>
              <w:spacing w:line="276" w:lineRule="auto"/>
              <w:rPr>
                <w:rFonts w:ascii="Palatino Linotype" w:hAnsi="Palatino Linotype"/>
                <w:sz w:val="20"/>
                <w:szCs w:val="20"/>
                <w:lang w:val="es-MX" w:eastAsia="es-MX"/>
              </w:rPr>
            </w:pPr>
            <w:r w:rsidRPr="001700F9">
              <w:rPr>
                <w:rFonts w:ascii="Palatino Linotype" w:hAnsi="Palatino Linotype"/>
                <w:sz w:val="20"/>
                <w:szCs w:val="20"/>
                <w:lang w:val="es-MX" w:eastAsia="es-MX"/>
              </w:rPr>
              <w:t>a) Requisitos previos.</w:t>
            </w:r>
          </w:p>
        </w:tc>
        <w:tc>
          <w:tcPr>
            <w:tcW w:w="6990" w:type="dxa"/>
          </w:tcPr>
          <w:p w14:paraId="696C77BA" w14:textId="77777777" w:rsidR="007D1970" w:rsidRPr="001700F9"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13A0E30" w14:textId="77777777" w:rsidR="007D1970" w:rsidRPr="001700F9"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2B3F0554" w14:textId="77777777" w:rsidR="007D1970" w:rsidRPr="001700F9"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2BBC42B5" w14:textId="77777777" w:rsidR="007D1970" w:rsidRPr="001700F9" w:rsidRDefault="007D1970" w:rsidP="007833FC">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1700F9">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1700F9">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1700F9">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7D1970" w:rsidRPr="001700F9" w14:paraId="2295DD40"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75BA80" w14:textId="77777777" w:rsidR="007D1970" w:rsidRPr="001700F9" w:rsidRDefault="007D1970" w:rsidP="007833FC">
            <w:pPr>
              <w:spacing w:line="276" w:lineRule="auto"/>
              <w:rPr>
                <w:rFonts w:ascii="Palatino Linotype" w:hAnsi="Palatino Linotype"/>
                <w:sz w:val="20"/>
                <w:szCs w:val="20"/>
                <w:lang w:val="es-MX" w:eastAsia="es-MX"/>
              </w:rPr>
            </w:pPr>
            <w:r w:rsidRPr="001700F9">
              <w:rPr>
                <w:rFonts w:ascii="Palatino Linotype" w:hAnsi="Palatino Linotype"/>
                <w:sz w:val="20"/>
                <w:szCs w:val="20"/>
                <w:lang w:val="es-MX" w:eastAsia="es-MX"/>
              </w:rPr>
              <w:lastRenderedPageBreak/>
              <w:t>b) Supuestos de clasificación.</w:t>
            </w:r>
          </w:p>
        </w:tc>
        <w:tc>
          <w:tcPr>
            <w:tcW w:w="6990" w:type="dxa"/>
          </w:tcPr>
          <w:p w14:paraId="4080BC5B" w14:textId="77777777" w:rsidR="007D1970" w:rsidRPr="001700F9"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25C6D2A4" w14:textId="77777777" w:rsidR="007D1970" w:rsidRPr="001700F9"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78BA06A" w14:textId="77777777" w:rsidR="007D1970" w:rsidRPr="001700F9" w:rsidRDefault="007D1970" w:rsidP="007833F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1700F9">
              <w:rPr>
                <w:rFonts w:ascii="Palatino Linotype" w:hAnsi="Palatino Linotype" w:cs="Arial"/>
                <w:sz w:val="20"/>
                <w:szCs w:val="20"/>
                <w:lang w:val="es-MX" w:eastAsia="es-MX"/>
              </w:rPr>
              <w:t xml:space="preserve">El </w:t>
            </w:r>
            <w:r w:rsidRPr="001700F9">
              <w:rPr>
                <w:rFonts w:ascii="Palatino Linotype" w:hAnsi="Palatino Linotype" w:cs="Arial"/>
                <w:b/>
                <w:sz w:val="20"/>
                <w:szCs w:val="20"/>
                <w:lang w:val="es-MX" w:eastAsia="es-MX"/>
              </w:rPr>
              <w:t>SUJETO OBLIGADO</w:t>
            </w:r>
            <w:r w:rsidRPr="001700F9">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D1970" w:rsidRPr="001700F9" w14:paraId="32337247"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6A559273" w14:textId="77777777" w:rsidR="007D1970" w:rsidRPr="001700F9" w:rsidRDefault="007D1970" w:rsidP="007833FC">
            <w:pPr>
              <w:spacing w:line="276" w:lineRule="auto"/>
              <w:rPr>
                <w:rFonts w:ascii="Palatino Linotype" w:hAnsi="Palatino Linotype"/>
                <w:sz w:val="20"/>
                <w:szCs w:val="20"/>
                <w:lang w:val="es-MX" w:eastAsia="es-MX"/>
              </w:rPr>
            </w:pPr>
            <w:r w:rsidRPr="001700F9">
              <w:rPr>
                <w:rFonts w:ascii="Palatino Linotype" w:hAnsi="Palatino Linotype"/>
                <w:sz w:val="20"/>
                <w:szCs w:val="20"/>
                <w:lang w:val="es-MX" w:eastAsia="es-MX"/>
              </w:rPr>
              <w:t>c) Formalidades para emitir el acuerdo de clasificación.</w:t>
            </w:r>
          </w:p>
        </w:tc>
        <w:tc>
          <w:tcPr>
            <w:tcW w:w="6990" w:type="dxa"/>
          </w:tcPr>
          <w:p w14:paraId="6FE03A70" w14:textId="77777777" w:rsidR="007D1970" w:rsidRPr="001700F9"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082ED3C6" w14:textId="77777777" w:rsidR="007D1970" w:rsidRPr="001700F9"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 xml:space="preserve">Es necesario que </w:t>
            </w:r>
            <w:r w:rsidRPr="001700F9">
              <w:rPr>
                <w:rFonts w:ascii="Palatino Linotype" w:hAnsi="Palatino Linotype" w:cs="Arial"/>
                <w:b/>
                <w:sz w:val="20"/>
                <w:szCs w:val="20"/>
                <w:u w:val="single"/>
                <w:lang w:val="es-MX" w:eastAsia="es-MX"/>
              </w:rPr>
              <w:t>el acto reúna con los requisitos elementales</w:t>
            </w:r>
            <w:r w:rsidRPr="001700F9">
              <w:rPr>
                <w:rFonts w:ascii="Palatino Linotype" w:hAnsi="Palatino Linotype" w:cs="Arial"/>
                <w:sz w:val="20"/>
                <w:szCs w:val="20"/>
                <w:lang w:val="es-MX" w:eastAsia="es-MX"/>
              </w:rPr>
              <w:t>, entre ellos, que la autoridad que va a emitir el acto de autoridad sea la legalmente facultada para ello.</w:t>
            </w:r>
          </w:p>
          <w:p w14:paraId="077F1ACA" w14:textId="77777777" w:rsidR="007D1970" w:rsidRPr="001700F9" w:rsidRDefault="007D1970" w:rsidP="007833FC">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1700F9">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1970" w:rsidRPr="001700F9" w14:paraId="18F376C5"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B3DECA" w14:textId="77777777" w:rsidR="007D1970" w:rsidRPr="001700F9" w:rsidRDefault="007D1970" w:rsidP="007833FC">
            <w:pPr>
              <w:spacing w:line="276" w:lineRule="auto"/>
              <w:rPr>
                <w:rFonts w:ascii="Palatino Linotype" w:hAnsi="Palatino Linotype"/>
                <w:sz w:val="20"/>
                <w:szCs w:val="20"/>
                <w:lang w:val="es-MX" w:eastAsia="es-MX"/>
              </w:rPr>
            </w:pPr>
          </w:p>
          <w:p w14:paraId="6176D2C8" w14:textId="77777777" w:rsidR="007D1970" w:rsidRPr="001700F9" w:rsidRDefault="007D1970" w:rsidP="007833FC">
            <w:pPr>
              <w:spacing w:line="276" w:lineRule="auto"/>
              <w:jc w:val="both"/>
              <w:rPr>
                <w:rFonts w:ascii="Palatino Linotype" w:hAnsi="Palatino Linotype"/>
                <w:sz w:val="20"/>
                <w:szCs w:val="20"/>
                <w:lang w:val="es-MX" w:eastAsia="es-MX"/>
              </w:rPr>
            </w:pPr>
            <w:r w:rsidRPr="001700F9">
              <w:rPr>
                <w:rFonts w:ascii="Palatino Linotype" w:hAnsi="Palatino Linotype" w:cs="Arial"/>
                <w:sz w:val="20"/>
                <w:szCs w:val="20"/>
                <w:lang w:val="es-MX" w:eastAsia="es-MX"/>
              </w:rPr>
              <w:t xml:space="preserve">d) Requisitos de fondo del acuerdo de clasificación. </w:t>
            </w:r>
          </w:p>
        </w:tc>
        <w:tc>
          <w:tcPr>
            <w:tcW w:w="6990" w:type="dxa"/>
          </w:tcPr>
          <w:p w14:paraId="268135F9" w14:textId="77777777" w:rsidR="007D1970" w:rsidRPr="001700F9"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700F9">
              <w:rPr>
                <w:rFonts w:ascii="Palatino Linotype" w:hAnsi="Palatino Linotype" w:cs="Arial"/>
                <w:b/>
                <w:sz w:val="20"/>
                <w:szCs w:val="20"/>
                <w:lang w:val="es-MX" w:eastAsia="es-MX"/>
              </w:rPr>
              <w:t>Sujetos Obligados</w:t>
            </w:r>
            <w:r w:rsidRPr="001700F9">
              <w:rPr>
                <w:rFonts w:ascii="Palatino Linotype" w:hAnsi="Palatino Linotype" w:cs="Arial"/>
                <w:sz w:val="20"/>
                <w:szCs w:val="20"/>
                <w:lang w:val="es-MX" w:eastAsia="es-MX"/>
              </w:rPr>
              <w:t xml:space="preserve">, por lo que deberán fundar y motivar debidamente la clasificación. </w:t>
            </w:r>
          </w:p>
          <w:p w14:paraId="460059D6" w14:textId="77777777" w:rsidR="007D1970" w:rsidRPr="001700F9"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 xml:space="preserve">De lo anterior, se desprende que para una correcta </w:t>
            </w:r>
            <w:r w:rsidRPr="001700F9">
              <w:rPr>
                <w:rFonts w:ascii="Palatino Linotype" w:hAnsi="Palatino Linotype" w:cs="Arial"/>
                <w:b/>
                <w:sz w:val="20"/>
                <w:szCs w:val="20"/>
                <w:lang w:val="es-MX" w:eastAsia="es-MX"/>
              </w:rPr>
              <w:t>clasificación total o parcial</w:t>
            </w:r>
            <w:r w:rsidRPr="001700F9">
              <w:rPr>
                <w:rFonts w:ascii="Palatino Linotype" w:hAnsi="Palatino Linotype" w:cs="Arial"/>
                <w:sz w:val="20"/>
                <w:szCs w:val="20"/>
                <w:lang w:val="es-MX" w:eastAsia="es-MX"/>
              </w:rPr>
              <w:t xml:space="preserve">, esto es determinar los datos que se suprimen en las versiones públicas, es necesario fundar y motivar, de manera correcta, la clasificación; </w:t>
            </w:r>
            <w:r w:rsidRPr="001700F9">
              <w:rPr>
                <w:rFonts w:ascii="Palatino Linotype" w:hAnsi="Palatino Linotype" w:cs="Arial"/>
                <w:sz w:val="20"/>
                <w:szCs w:val="20"/>
                <w:lang w:val="es-MX" w:eastAsia="es-MX"/>
              </w:rPr>
              <w:lastRenderedPageBreak/>
              <w:t>considerando que todo acto que la autoridad pronuncie en el ejercicio de sus atribuciones, debe expresar los fundamentos legales que le dieron origen y las razones por las que se deben aplicar al caso concreto.</w:t>
            </w:r>
          </w:p>
          <w:p w14:paraId="1683526B" w14:textId="77777777" w:rsidR="007D1970" w:rsidRPr="001700F9"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6FD8705" w14:textId="77777777" w:rsidR="007D1970" w:rsidRPr="001700F9"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0731B4D8" w14:textId="77777777" w:rsidR="007D1970" w:rsidRPr="001700F9"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 xml:space="preserve">Ahora bien, </w:t>
            </w:r>
            <w:r w:rsidRPr="001700F9">
              <w:rPr>
                <w:rFonts w:ascii="Palatino Linotype" w:hAnsi="Palatino Linotype" w:cs="Arial"/>
                <w:b/>
                <w:sz w:val="20"/>
                <w:szCs w:val="20"/>
                <w:u w:val="single"/>
                <w:lang w:val="es-MX" w:eastAsia="es-MX"/>
              </w:rPr>
              <w:t>para cada caso además de fundar y motivar</w:t>
            </w:r>
            <w:r w:rsidRPr="001700F9">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1700F9">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D1970" w:rsidRPr="001700F9" w14:paraId="540C6E94"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4F20352A" w14:textId="77777777" w:rsidR="007D1970" w:rsidRPr="001700F9" w:rsidRDefault="007D1970" w:rsidP="007833FC">
            <w:pPr>
              <w:spacing w:line="276" w:lineRule="auto"/>
              <w:ind w:right="49"/>
              <w:jc w:val="both"/>
              <w:rPr>
                <w:rFonts w:ascii="Palatino Linotype" w:hAnsi="Palatino Linotype" w:cs="Arial"/>
                <w:sz w:val="20"/>
                <w:szCs w:val="20"/>
                <w:lang w:val="es-MX" w:eastAsia="es-MX"/>
              </w:rPr>
            </w:pPr>
            <w:r w:rsidRPr="001700F9">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21A45EAE" w14:textId="77777777" w:rsidR="007D1970" w:rsidRPr="001700F9" w:rsidRDefault="007D1970" w:rsidP="007833FC">
            <w:pPr>
              <w:spacing w:line="276" w:lineRule="auto"/>
              <w:rPr>
                <w:rFonts w:ascii="Palatino Linotype" w:hAnsi="Palatino Linotype"/>
                <w:sz w:val="20"/>
                <w:szCs w:val="20"/>
                <w:lang w:val="es-MX" w:eastAsia="es-MX"/>
              </w:rPr>
            </w:pPr>
          </w:p>
        </w:tc>
        <w:tc>
          <w:tcPr>
            <w:tcW w:w="6990" w:type="dxa"/>
          </w:tcPr>
          <w:p w14:paraId="39D10B8F" w14:textId="77777777" w:rsidR="007D1970" w:rsidRPr="001700F9"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3B53854" w14:textId="77777777" w:rsidR="007D1970" w:rsidRPr="001700F9"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1700F9">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3EBE03" w14:textId="77777777" w:rsidR="007D1970" w:rsidRPr="001700F9" w:rsidRDefault="007D1970" w:rsidP="007833FC">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1700F9">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3A482B2" w14:textId="77777777" w:rsidR="007D1970" w:rsidRPr="001700F9" w:rsidRDefault="007D1970" w:rsidP="007833FC">
      <w:pPr>
        <w:tabs>
          <w:tab w:val="left" w:pos="426"/>
        </w:tabs>
        <w:spacing w:line="360" w:lineRule="auto"/>
        <w:contextualSpacing/>
        <w:jc w:val="both"/>
        <w:rPr>
          <w:rFonts w:ascii="Palatino Linotype" w:hAnsi="Palatino Linotype" w:cs="Arial"/>
          <w:lang w:eastAsia="en-US"/>
        </w:rPr>
      </w:pPr>
    </w:p>
    <w:p w14:paraId="19640888" w14:textId="77777777" w:rsidR="007D1970" w:rsidRPr="001700F9" w:rsidRDefault="007D1970" w:rsidP="007833FC">
      <w:pPr>
        <w:tabs>
          <w:tab w:val="left" w:pos="426"/>
        </w:tabs>
        <w:spacing w:line="360" w:lineRule="auto"/>
        <w:contextualSpacing/>
        <w:jc w:val="both"/>
        <w:rPr>
          <w:rFonts w:ascii="Palatino Linotype" w:hAnsi="Palatino Linotype"/>
          <w:lang w:val="es-ES_tradnl"/>
        </w:rPr>
      </w:pPr>
    </w:p>
    <w:p w14:paraId="66839595" w14:textId="7F0FE05C" w:rsidR="00EA0165" w:rsidRPr="001700F9" w:rsidRDefault="00C81739" w:rsidP="007833FC">
      <w:pPr>
        <w:pStyle w:val="Ttulo1"/>
        <w:spacing w:before="0" w:line="360" w:lineRule="auto"/>
        <w:jc w:val="both"/>
        <w:rPr>
          <w:rFonts w:ascii="Palatino Linotype" w:eastAsia="MS Mincho" w:hAnsi="Palatino Linotype"/>
          <w:sz w:val="24"/>
          <w:szCs w:val="24"/>
          <w:lang w:val="es-ES_tradnl"/>
        </w:rPr>
      </w:pPr>
      <w:bookmarkStart w:id="52" w:name="_Toc34310247"/>
      <w:bookmarkStart w:id="53" w:name="_Toc34849558"/>
      <w:bookmarkStart w:id="54" w:name="_Toc53659481"/>
      <w:bookmarkStart w:id="55" w:name="_Toc67598514"/>
      <w:bookmarkStart w:id="56" w:name="_Toc69999203"/>
      <w:bookmarkStart w:id="57" w:name="_Toc73033012"/>
      <w:bookmarkStart w:id="58" w:name="_Toc105085580"/>
      <w:bookmarkStart w:id="59" w:name="_Toc466371865"/>
      <w:bookmarkStart w:id="60" w:name="_Toc466377653"/>
      <w:bookmarkEnd w:id="38"/>
      <w:bookmarkEnd w:id="39"/>
      <w:bookmarkEnd w:id="40"/>
      <w:bookmarkEnd w:id="41"/>
      <w:bookmarkEnd w:id="42"/>
      <w:r w:rsidRPr="001700F9">
        <w:rPr>
          <w:rFonts w:ascii="Palatino Linotype" w:eastAsia="MS Gothic" w:hAnsi="Palatino Linotype"/>
          <w:b/>
          <w:color w:val="auto"/>
          <w:sz w:val="24"/>
          <w:szCs w:val="24"/>
          <w:lang w:val="es-ES_tradnl" w:eastAsia="es-ES_tradnl"/>
        </w:rPr>
        <w:t>SEXTO</w:t>
      </w:r>
      <w:r w:rsidR="008F1049" w:rsidRPr="001700F9">
        <w:rPr>
          <w:rFonts w:ascii="Palatino Linotype" w:eastAsia="MS Gothic" w:hAnsi="Palatino Linotype"/>
          <w:b/>
          <w:color w:val="auto"/>
          <w:sz w:val="24"/>
          <w:szCs w:val="24"/>
          <w:lang w:val="es-ES_tradnl" w:eastAsia="es-ES_tradnl"/>
        </w:rPr>
        <w:t xml:space="preserve">. </w:t>
      </w:r>
      <w:bookmarkStart w:id="61" w:name="_Toc67588008"/>
      <w:bookmarkStart w:id="62" w:name="_Toc68804770"/>
      <w:bookmarkEnd w:id="52"/>
      <w:bookmarkEnd w:id="53"/>
      <w:bookmarkEnd w:id="54"/>
      <w:bookmarkEnd w:id="55"/>
      <w:bookmarkEnd w:id="56"/>
      <w:bookmarkEnd w:id="57"/>
      <w:r w:rsidR="00EA0165" w:rsidRPr="001700F9">
        <w:rPr>
          <w:rFonts w:ascii="Palatino Linotype" w:eastAsia="MS Mincho" w:hAnsi="Palatino Linotype"/>
          <w:b/>
          <w:color w:val="000000"/>
          <w:sz w:val="24"/>
          <w:szCs w:val="24"/>
          <w:lang w:val="es-ES_tradnl"/>
        </w:rPr>
        <w:t>De la decisión.</w:t>
      </w:r>
      <w:bookmarkEnd w:id="58"/>
      <w:bookmarkEnd w:id="61"/>
      <w:bookmarkEnd w:id="62"/>
      <w:r w:rsidR="00EA0165" w:rsidRPr="001700F9">
        <w:rPr>
          <w:rFonts w:ascii="Palatino Linotype" w:eastAsia="MS Mincho" w:hAnsi="Palatino Linotype"/>
          <w:b/>
          <w:color w:val="000000"/>
          <w:sz w:val="24"/>
          <w:szCs w:val="24"/>
          <w:lang w:val="es-ES_tradnl"/>
        </w:rPr>
        <w:t xml:space="preserve"> </w:t>
      </w:r>
    </w:p>
    <w:p w14:paraId="7C81DCC8" w14:textId="77777777" w:rsidR="007833FC" w:rsidRPr="001700F9"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00B00494" w14:textId="43EFAA57" w:rsidR="00C81739" w:rsidRPr="001700F9" w:rsidRDefault="00C81739"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1700F9">
        <w:rPr>
          <w:rFonts w:ascii="Palatino Linotype" w:hAnsi="Palatino Linotype" w:cs="Tahoma"/>
          <w:lang w:val="es-MX"/>
        </w:rPr>
        <w:lastRenderedPageBreak/>
        <w:t xml:space="preserve">A lo largo del presente estudio se estableció que el </w:t>
      </w:r>
      <w:r w:rsidRPr="001700F9">
        <w:rPr>
          <w:rFonts w:ascii="Palatino Linotype" w:hAnsi="Palatino Linotype" w:cs="Tahoma"/>
          <w:b/>
          <w:bCs/>
          <w:lang w:val="es-MX"/>
        </w:rPr>
        <w:t>SUJETO OBLIGADO</w:t>
      </w:r>
      <w:r w:rsidRPr="001700F9">
        <w:rPr>
          <w:rFonts w:ascii="Palatino Linotype" w:hAnsi="Palatino Linotype" w:cs="Tahoma"/>
          <w:lang w:val="es-MX"/>
        </w:rPr>
        <w:t xml:space="preserve"> no había fundado ni motivado su justificación de cambiar la modalidad de entrega de la información a Consulta Directa o </w:t>
      </w:r>
      <w:r w:rsidRPr="001700F9">
        <w:rPr>
          <w:rFonts w:ascii="Palatino Linotype" w:hAnsi="Palatino Linotype" w:cs="Tahoma"/>
          <w:i/>
          <w:iCs/>
          <w:lang w:val="es-MX"/>
        </w:rPr>
        <w:t>in situ</w:t>
      </w:r>
      <w:r w:rsidRPr="001700F9">
        <w:rPr>
          <w:rFonts w:ascii="Palatino Linotype" w:hAnsi="Palatino Linotype" w:cs="Tahoma"/>
          <w:lang w:val="es-MX"/>
        </w:rPr>
        <w:t>, por ello, y una vez analizada la naturaleza de lo solicitado, se determinó procedente el ordenar la entrega, vía SAIMEX, y en versión pública, de la información consistente en los documentos que integran los expedientes de personal, así como el que avale el último grado de estudios de la Directora de Administración.</w:t>
      </w:r>
    </w:p>
    <w:p w14:paraId="4D207157" w14:textId="77777777" w:rsidR="00C81739" w:rsidRPr="001700F9" w:rsidRDefault="00C81739" w:rsidP="00C81739">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EA7B37" w14:textId="1D38E611" w:rsidR="000200EF" w:rsidRPr="001700F9" w:rsidRDefault="00C81739"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1700F9">
        <w:rPr>
          <w:rFonts w:ascii="Palatino Linotype" w:hAnsi="Palatino Linotype" w:cs="Tahoma"/>
          <w:lang w:val="es-ES_tradnl"/>
        </w:rPr>
        <w:t>Con</w:t>
      </w:r>
      <w:r w:rsidR="00EA0165" w:rsidRPr="001700F9">
        <w:rPr>
          <w:rFonts w:ascii="Palatino Linotype" w:hAnsi="Palatino Linotype" w:cs="Tahoma"/>
          <w:lang w:val="es-MX"/>
        </w:rPr>
        <w:t xml:space="preserve"> base en todo lo expuesto, y con fundamento en el artículo 186, fracción II</w:t>
      </w:r>
      <w:r w:rsidR="002F750C" w:rsidRPr="001700F9">
        <w:rPr>
          <w:rFonts w:ascii="Palatino Linotype" w:hAnsi="Palatino Linotype" w:cs="Tahoma"/>
          <w:lang w:val="es-MX"/>
        </w:rPr>
        <w:t>I</w:t>
      </w:r>
      <w:r w:rsidR="00EA0165" w:rsidRPr="001700F9">
        <w:rPr>
          <w:rFonts w:ascii="Palatino Linotype" w:hAnsi="Palatino Linotype" w:cs="Tahoma"/>
          <w:lang w:val="es-MX"/>
        </w:rPr>
        <w:t xml:space="preserve">, de la Ley de Transparencia y Acceso a la Información Pública del Estado de México y Municipios, este Instituto </w:t>
      </w:r>
      <w:r w:rsidR="007833FC" w:rsidRPr="001700F9">
        <w:rPr>
          <w:rFonts w:ascii="Palatino Linotype" w:hAnsi="Palatino Linotype" w:cs="Tahoma"/>
          <w:lang w:val="es-MX"/>
        </w:rPr>
        <w:t>concluye conforme a derecho el</w:t>
      </w:r>
      <w:r w:rsidR="00EA0165" w:rsidRPr="001700F9">
        <w:rPr>
          <w:rFonts w:ascii="Palatino Linotype" w:hAnsi="Palatino Linotype" w:cs="Tahoma"/>
          <w:b/>
          <w:lang w:val="es-MX"/>
        </w:rPr>
        <w:t xml:space="preserve"> </w:t>
      </w:r>
      <w:r w:rsidR="008934B8" w:rsidRPr="001700F9">
        <w:rPr>
          <w:rFonts w:ascii="Palatino Linotype" w:hAnsi="Palatino Linotype" w:cs="Tahoma"/>
          <w:b/>
          <w:lang w:val="es-MX"/>
        </w:rPr>
        <w:t>MODIFICAR</w:t>
      </w:r>
      <w:r w:rsidR="0049105B" w:rsidRPr="001700F9">
        <w:rPr>
          <w:rFonts w:ascii="Palatino Linotype" w:hAnsi="Palatino Linotype" w:cs="Tahoma"/>
          <w:b/>
          <w:lang w:val="es-MX"/>
        </w:rPr>
        <w:t xml:space="preserve"> </w:t>
      </w:r>
      <w:r w:rsidR="00F12C04" w:rsidRPr="001700F9">
        <w:rPr>
          <w:rFonts w:ascii="Palatino Linotype" w:hAnsi="Palatino Linotype" w:cs="Tahoma"/>
          <w:lang w:val="es-MX"/>
        </w:rPr>
        <w:t xml:space="preserve">la respuesta otorgada por </w:t>
      </w:r>
      <w:r w:rsidR="007833FC" w:rsidRPr="001700F9">
        <w:rPr>
          <w:rFonts w:ascii="Palatino Linotype" w:hAnsi="Palatino Linotype" w:cs="Tahoma"/>
          <w:lang w:val="es-MX"/>
        </w:rPr>
        <w:t>el</w:t>
      </w:r>
      <w:r w:rsidR="005555CB" w:rsidRPr="001700F9">
        <w:rPr>
          <w:rFonts w:ascii="Verdana" w:hAnsi="Verdana"/>
          <w:b/>
          <w:bCs/>
          <w:color w:val="000000"/>
          <w:sz w:val="14"/>
          <w:szCs w:val="14"/>
        </w:rPr>
        <w:t xml:space="preserve"> </w:t>
      </w:r>
      <w:r w:rsidR="00E95D75" w:rsidRPr="001700F9">
        <w:rPr>
          <w:rFonts w:ascii="Palatino Linotype" w:hAnsi="Palatino Linotype" w:cs="Tahoma"/>
          <w:b/>
          <w:bCs/>
        </w:rPr>
        <w:t>Ayuntamiento de Ixtlahuaca</w:t>
      </w:r>
      <w:r w:rsidR="002D0310" w:rsidRPr="001700F9">
        <w:rPr>
          <w:rFonts w:ascii="Palatino Linotype" w:hAnsi="Palatino Linotype" w:cs="Tahoma"/>
          <w:b/>
          <w:bCs/>
          <w:lang w:val="es-ES_tradnl"/>
        </w:rPr>
        <w:t xml:space="preserve"> </w:t>
      </w:r>
      <w:r w:rsidR="007F4FC6" w:rsidRPr="001700F9">
        <w:rPr>
          <w:rFonts w:ascii="Palatino Linotype" w:eastAsia="MS Mincho" w:hAnsi="Palatino Linotype"/>
          <w:lang w:val="es-ES_tradnl"/>
        </w:rPr>
        <w:t xml:space="preserve">y </w:t>
      </w:r>
      <w:r w:rsidR="007F4FC6" w:rsidRPr="001700F9">
        <w:rPr>
          <w:rFonts w:ascii="Palatino Linotype" w:eastAsia="MS Mincho" w:hAnsi="Palatino Linotype"/>
          <w:b/>
          <w:lang w:val="es-ES_tradnl"/>
        </w:rPr>
        <w:t>ordenar</w:t>
      </w:r>
      <w:r w:rsidR="007F4FC6" w:rsidRPr="001700F9">
        <w:rPr>
          <w:rFonts w:ascii="Palatino Linotype" w:eastAsia="MS Mincho" w:hAnsi="Palatino Linotype"/>
          <w:lang w:val="es-ES_tradnl"/>
        </w:rPr>
        <w:t xml:space="preserve"> la entrega de </w:t>
      </w:r>
      <w:r w:rsidR="007833FC" w:rsidRPr="001700F9">
        <w:rPr>
          <w:rFonts w:ascii="Palatino Linotype" w:eastAsia="MS Mincho" w:hAnsi="Palatino Linotype"/>
          <w:lang w:val="es-ES_tradnl"/>
        </w:rPr>
        <w:t>la información solicitada,</w:t>
      </w:r>
      <w:r w:rsidR="00C23716" w:rsidRPr="001700F9">
        <w:rPr>
          <w:rFonts w:ascii="Palatino Linotype" w:eastAsia="MS Mincho" w:hAnsi="Palatino Linotype"/>
          <w:lang w:val="es-ES_tradnl"/>
        </w:rPr>
        <w:t xml:space="preserve"> en versión pública de ser procedente,</w:t>
      </w:r>
      <w:r w:rsidR="007833FC" w:rsidRPr="001700F9">
        <w:rPr>
          <w:rFonts w:ascii="Palatino Linotype" w:eastAsia="MS Mincho" w:hAnsi="Palatino Linotype"/>
          <w:lang w:val="es-ES_tradnl"/>
        </w:rPr>
        <w:t xml:space="preserve"> en la modalidad originalmente establecida por </w:t>
      </w:r>
      <w:r w:rsidR="003F6272" w:rsidRPr="001700F9">
        <w:rPr>
          <w:rFonts w:ascii="Palatino Linotype" w:eastAsia="MS Mincho" w:hAnsi="Palatino Linotype"/>
          <w:lang w:val="es-ES_tradnl"/>
        </w:rPr>
        <w:t>el</w:t>
      </w:r>
      <w:r w:rsidR="007833FC" w:rsidRPr="001700F9">
        <w:rPr>
          <w:rFonts w:ascii="Palatino Linotype" w:eastAsia="MS Mincho" w:hAnsi="Palatino Linotype"/>
          <w:lang w:val="es-ES_tradnl"/>
        </w:rPr>
        <w:t xml:space="preserve"> particular a través de la solicitud de información </w:t>
      </w:r>
      <w:r w:rsidR="00E95D75" w:rsidRPr="001700F9">
        <w:rPr>
          <w:rFonts w:ascii="Palatino Linotype" w:eastAsia="MS Mincho" w:hAnsi="Palatino Linotype"/>
          <w:b/>
          <w:lang w:val="es-ES_tradnl"/>
        </w:rPr>
        <w:t>00069/IXTLAHUA/IP/2022</w:t>
      </w:r>
      <w:r w:rsidR="007833FC" w:rsidRPr="001700F9">
        <w:rPr>
          <w:rFonts w:ascii="Palatino Linotype" w:eastAsia="MS Mincho" w:hAnsi="Palatino Linotype"/>
          <w:lang w:val="es-ES_tradnl"/>
        </w:rPr>
        <w:t>.</w:t>
      </w:r>
    </w:p>
    <w:p w14:paraId="4280CEA1" w14:textId="77777777" w:rsidR="007833FC" w:rsidRPr="001700F9" w:rsidRDefault="007833FC" w:rsidP="00B07863">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425D0A85" w14:textId="6C22F439" w:rsidR="000A7170" w:rsidRPr="001700F9" w:rsidRDefault="00EA0165" w:rsidP="00B07863">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color w:val="000000"/>
        </w:rPr>
      </w:pPr>
      <w:r w:rsidRPr="001700F9">
        <w:rPr>
          <w:rFonts w:ascii="Palatino Linotype" w:eastAsia="MS Mincho" w:hAnsi="Palatino Linotype"/>
          <w:color w:val="000000"/>
        </w:rPr>
        <w:t xml:space="preserve">Por lo anteriormente expuesto y fundado, este </w:t>
      </w:r>
      <w:r w:rsidRPr="001700F9">
        <w:rPr>
          <w:rFonts w:ascii="Palatino Linotype" w:eastAsia="MS Mincho" w:hAnsi="Palatino Linotype"/>
          <w:b/>
          <w:bCs/>
          <w:color w:val="000000"/>
        </w:rPr>
        <w:t>ÓRGANO GARANTE</w:t>
      </w:r>
      <w:r w:rsidRPr="001700F9">
        <w:rPr>
          <w:rFonts w:ascii="Palatino Linotype" w:eastAsia="MS Mincho" w:hAnsi="Palatino Linotype"/>
          <w:color w:val="000000"/>
        </w:rPr>
        <w:t xml:space="preserve"> emite los siguientes:</w:t>
      </w:r>
      <w:bookmarkStart w:id="63" w:name="_Toc495427547"/>
      <w:bookmarkStart w:id="64" w:name="_Toc497905366"/>
      <w:r w:rsidR="00C23716" w:rsidRPr="001700F9">
        <w:rPr>
          <w:rFonts w:ascii="Palatino Linotype" w:eastAsia="MS Mincho" w:hAnsi="Palatino Linotype"/>
          <w:color w:val="000000"/>
        </w:rPr>
        <w:t xml:space="preserve"> --------------------------------------------------------------------------------------------------------------------------------------------------------------------------------------------------------------------------------------------------------------------------------------------------------------------</w:t>
      </w:r>
    </w:p>
    <w:p w14:paraId="1400155D" w14:textId="66777DC9" w:rsidR="003F6272" w:rsidRPr="001700F9" w:rsidRDefault="003F6272">
      <w:pPr>
        <w:rPr>
          <w:rFonts w:ascii="Palatino Linotype" w:eastAsia="MS Mincho" w:hAnsi="Palatino Linotype"/>
          <w:color w:val="000000"/>
        </w:rPr>
      </w:pPr>
      <w:r w:rsidRPr="001700F9">
        <w:rPr>
          <w:rFonts w:ascii="Palatino Linotype" w:eastAsia="MS Mincho" w:hAnsi="Palatino Linotype"/>
          <w:color w:val="000000"/>
        </w:rPr>
        <w:br w:type="page"/>
      </w:r>
    </w:p>
    <w:p w14:paraId="7434775D" w14:textId="4C2BD6F7" w:rsidR="00985D90" w:rsidRPr="001700F9" w:rsidRDefault="00EA0165" w:rsidP="007833FC">
      <w:pPr>
        <w:pStyle w:val="Ttulo1"/>
        <w:spacing w:before="0" w:line="360" w:lineRule="auto"/>
        <w:jc w:val="center"/>
        <w:rPr>
          <w:rFonts w:ascii="Palatino Linotype" w:hAnsi="Palatino Linotype"/>
          <w:b/>
          <w:color w:val="000000" w:themeColor="text1"/>
          <w:sz w:val="24"/>
          <w:szCs w:val="24"/>
          <w:lang w:val="es-ES_tradnl"/>
        </w:rPr>
      </w:pPr>
      <w:bookmarkStart w:id="65" w:name="_Toc105085581"/>
      <w:r w:rsidRPr="001700F9">
        <w:rPr>
          <w:rFonts w:ascii="Palatino Linotype" w:hAnsi="Palatino Linotype"/>
          <w:b/>
          <w:color w:val="000000" w:themeColor="text1"/>
          <w:sz w:val="24"/>
          <w:szCs w:val="24"/>
          <w:lang w:val="es-ES_tradnl"/>
        </w:rPr>
        <w:lastRenderedPageBreak/>
        <w:t>R E S O L U T I V O S</w:t>
      </w:r>
      <w:bookmarkEnd w:id="59"/>
      <w:bookmarkEnd w:id="60"/>
      <w:bookmarkEnd w:id="63"/>
      <w:bookmarkEnd w:id="64"/>
      <w:bookmarkEnd w:id="65"/>
    </w:p>
    <w:p w14:paraId="58323CEB" w14:textId="77777777" w:rsidR="00C23716" w:rsidRPr="001700F9" w:rsidRDefault="00C23716" w:rsidP="007833FC">
      <w:pPr>
        <w:spacing w:line="360" w:lineRule="auto"/>
        <w:ind w:right="48"/>
        <w:jc w:val="both"/>
        <w:rPr>
          <w:rFonts w:ascii="Palatino Linotype" w:hAnsi="Palatino Linotype" w:cs="Arial"/>
          <w:b/>
          <w:szCs w:val="20"/>
          <w:lang w:val="es-MX"/>
        </w:rPr>
      </w:pPr>
    </w:p>
    <w:p w14:paraId="317595F0" w14:textId="0C434B66" w:rsidR="007D1970" w:rsidRPr="001700F9" w:rsidRDefault="007D1970" w:rsidP="007833FC">
      <w:pPr>
        <w:spacing w:line="360" w:lineRule="auto"/>
        <w:ind w:right="48"/>
        <w:jc w:val="both"/>
        <w:rPr>
          <w:rFonts w:ascii="Palatino Linotype" w:hAnsi="Palatino Linotype" w:cs="Arial"/>
          <w:bCs/>
          <w:szCs w:val="20"/>
          <w:lang w:val="es-MX"/>
        </w:rPr>
      </w:pPr>
      <w:r w:rsidRPr="001700F9">
        <w:rPr>
          <w:rFonts w:ascii="Palatino Linotype" w:hAnsi="Palatino Linotype" w:cs="Arial"/>
          <w:b/>
          <w:szCs w:val="20"/>
          <w:lang w:val="es-MX"/>
        </w:rPr>
        <w:t xml:space="preserve">PRIMERO. </w:t>
      </w:r>
      <w:r w:rsidRPr="001700F9">
        <w:rPr>
          <w:rFonts w:ascii="Palatino Linotype" w:hAnsi="Palatino Linotype" w:cs="Arial"/>
          <w:szCs w:val="20"/>
          <w:lang w:val="es-MX"/>
        </w:rPr>
        <w:t>Resultan fundadas las</w:t>
      </w:r>
      <w:r w:rsidRPr="001700F9">
        <w:rPr>
          <w:rFonts w:ascii="Palatino Linotype" w:hAnsi="Palatino Linotype" w:cs="Arial"/>
          <w:b/>
          <w:szCs w:val="20"/>
          <w:lang w:val="es-MX"/>
        </w:rPr>
        <w:t xml:space="preserve"> </w:t>
      </w:r>
      <w:r w:rsidRPr="001700F9">
        <w:rPr>
          <w:rFonts w:ascii="Palatino Linotype" w:hAnsi="Palatino Linotype" w:cs="Arial"/>
          <w:szCs w:val="20"/>
        </w:rPr>
        <w:t xml:space="preserve">razones o motivos de inconformidad hechos valer </w:t>
      </w:r>
      <w:r w:rsidR="005E63C7" w:rsidRPr="001700F9">
        <w:rPr>
          <w:rFonts w:ascii="Palatino Linotype" w:eastAsia="Calibri" w:hAnsi="Palatino Linotype" w:cs="Arial"/>
          <w:szCs w:val="20"/>
        </w:rPr>
        <w:t>en el recurso de revisión</w:t>
      </w:r>
      <w:r w:rsidR="005E63C7" w:rsidRPr="001700F9">
        <w:rPr>
          <w:rFonts w:ascii="Palatino Linotype" w:eastAsia="Calibri" w:hAnsi="Palatino Linotype" w:cs="Arial"/>
          <w:b/>
          <w:bCs/>
          <w:szCs w:val="20"/>
        </w:rPr>
        <w:t> </w:t>
      </w:r>
      <w:r w:rsidR="00E95D75" w:rsidRPr="001700F9">
        <w:rPr>
          <w:rFonts w:ascii="Palatino Linotype" w:eastAsia="Calibri" w:hAnsi="Palatino Linotype" w:cs="Arial"/>
          <w:b/>
          <w:bCs/>
          <w:szCs w:val="20"/>
        </w:rPr>
        <w:t>03838/INFOEM/IP/RR/2022</w:t>
      </w:r>
      <w:r w:rsidRPr="001700F9">
        <w:rPr>
          <w:rFonts w:ascii="Palatino Linotype" w:hAnsi="Palatino Linotype" w:cs="Arial"/>
          <w:b/>
          <w:bCs/>
          <w:szCs w:val="20"/>
          <w:lang w:val="es-MX"/>
        </w:rPr>
        <w:t xml:space="preserve">, </w:t>
      </w:r>
      <w:r w:rsidRPr="001700F9">
        <w:rPr>
          <w:rFonts w:ascii="Palatino Linotype" w:hAnsi="Palatino Linotype" w:cs="Arial"/>
          <w:bCs/>
          <w:szCs w:val="20"/>
          <w:lang w:val="es-MX"/>
        </w:rPr>
        <w:t>en términos de</w:t>
      </w:r>
      <w:r w:rsidR="006334DE" w:rsidRPr="001700F9">
        <w:rPr>
          <w:rFonts w:ascii="Palatino Linotype" w:hAnsi="Palatino Linotype" w:cs="Arial"/>
          <w:bCs/>
          <w:szCs w:val="20"/>
          <w:lang w:val="es-MX"/>
        </w:rPr>
        <w:t xml:space="preserve"> </w:t>
      </w:r>
      <w:r w:rsidRPr="001700F9">
        <w:rPr>
          <w:rFonts w:ascii="Palatino Linotype" w:hAnsi="Palatino Linotype" w:cs="Arial"/>
          <w:bCs/>
          <w:szCs w:val="20"/>
          <w:lang w:val="es-MX"/>
        </w:rPr>
        <w:t>l</w:t>
      </w:r>
      <w:r w:rsidR="006334DE" w:rsidRPr="001700F9">
        <w:rPr>
          <w:rFonts w:ascii="Palatino Linotype" w:hAnsi="Palatino Linotype" w:cs="Arial"/>
          <w:bCs/>
          <w:szCs w:val="20"/>
          <w:lang w:val="es-MX"/>
        </w:rPr>
        <w:t>os</w:t>
      </w:r>
      <w:r w:rsidRPr="001700F9">
        <w:rPr>
          <w:rFonts w:ascii="Palatino Linotype" w:hAnsi="Palatino Linotype" w:cs="Arial"/>
          <w:bCs/>
          <w:szCs w:val="20"/>
          <w:lang w:val="es-MX"/>
        </w:rPr>
        <w:t xml:space="preserve"> </w:t>
      </w:r>
      <w:r w:rsidRPr="001700F9">
        <w:rPr>
          <w:rFonts w:ascii="Palatino Linotype" w:hAnsi="Palatino Linotype" w:cs="Arial"/>
          <w:b/>
          <w:bCs/>
          <w:szCs w:val="20"/>
          <w:lang w:val="es-MX"/>
        </w:rPr>
        <w:t>Considerando</w:t>
      </w:r>
      <w:r w:rsidR="006334DE" w:rsidRPr="001700F9">
        <w:rPr>
          <w:rFonts w:ascii="Palatino Linotype" w:hAnsi="Palatino Linotype" w:cs="Arial"/>
          <w:b/>
          <w:bCs/>
          <w:szCs w:val="20"/>
          <w:lang w:val="es-MX"/>
        </w:rPr>
        <w:t>s</w:t>
      </w:r>
      <w:r w:rsidRPr="001700F9">
        <w:rPr>
          <w:rFonts w:ascii="Palatino Linotype" w:hAnsi="Palatino Linotype" w:cs="Arial"/>
          <w:bCs/>
          <w:szCs w:val="20"/>
          <w:lang w:val="es-MX"/>
        </w:rPr>
        <w:t xml:space="preserve"> </w:t>
      </w:r>
      <w:r w:rsidR="006334DE" w:rsidRPr="001700F9">
        <w:rPr>
          <w:rFonts w:ascii="Palatino Linotype" w:hAnsi="Palatino Linotype" w:cs="Arial"/>
          <w:b/>
          <w:bCs/>
          <w:szCs w:val="20"/>
          <w:lang w:val="es-MX"/>
        </w:rPr>
        <w:t xml:space="preserve">CUARTO y QUINTO </w:t>
      </w:r>
      <w:r w:rsidRPr="001700F9">
        <w:rPr>
          <w:rFonts w:ascii="Palatino Linotype" w:hAnsi="Palatino Linotype" w:cs="Arial"/>
          <w:bCs/>
          <w:szCs w:val="20"/>
          <w:lang w:val="es-MX"/>
        </w:rPr>
        <w:t>de la presente resolución.</w:t>
      </w:r>
    </w:p>
    <w:p w14:paraId="1A57E35B" w14:textId="77777777" w:rsidR="00C23716" w:rsidRPr="001700F9" w:rsidRDefault="00C23716" w:rsidP="007833FC">
      <w:pPr>
        <w:spacing w:line="360" w:lineRule="auto"/>
        <w:ind w:right="48"/>
        <w:jc w:val="both"/>
        <w:rPr>
          <w:rFonts w:ascii="Palatino Linotype" w:eastAsia="Calibri" w:hAnsi="Palatino Linotype" w:cs="Arial"/>
          <w:szCs w:val="20"/>
        </w:rPr>
      </w:pPr>
    </w:p>
    <w:p w14:paraId="1A49E98A" w14:textId="272E161E" w:rsidR="005E63C7" w:rsidRPr="001700F9" w:rsidRDefault="007D1970" w:rsidP="007833FC">
      <w:pPr>
        <w:spacing w:line="360" w:lineRule="auto"/>
        <w:ind w:right="48"/>
        <w:jc w:val="both"/>
        <w:rPr>
          <w:rFonts w:ascii="Palatino Linotype" w:hAnsi="Palatino Linotype" w:cs="Arial"/>
          <w:bCs/>
          <w:szCs w:val="20"/>
          <w:lang w:val="es-MX"/>
        </w:rPr>
      </w:pPr>
      <w:bookmarkStart w:id="66" w:name="_Toc477891768"/>
      <w:bookmarkStart w:id="67" w:name="_Toc477891858"/>
      <w:bookmarkStart w:id="68" w:name="_Toc481576259"/>
      <w:bookmarkStart w:id="69" w:name="_Toc492590391"/>
      <w:bookmarkStart w:id="70" w:name="_Toc462653937"/>
      <w:bookmarkStart w:id="71" w:name="_Toc453696502"/>
      <w:bookmarkStart w:id="72" w:name="_Toc454301155"/>
      <w:r w:rsidRPr="001700F9">
        <w:rPr>
          <w:rFonts w:ascii="Palatino Linotype" w:hAnsi="Palatino Linotype"/>
          <w:b/>
          <w:szCs w:val="20"/>
          <w:lang w:val="es-MX"/>
        </w:rPr>
        <w:t>SEGUNDO.</w:t>
      </w:r>
      <w:r w:rsidRPr="001700F9">
        <w:rPr>
          <w:rFonts w:ascii="Palatino Linotype" w:eastAsia="等线 Light" w:hAnsi="Palatino Linotype"/>
          <w:color w:val="2F5496"/>
          <w:sz w:val="36"/>
          <w:szCs w:val="26"/>
          <w:lang w:val="es-MX"/>
        </w:rPr>
        <w:t xml:space="preserve"> </w:t>
      </w:r>
      <w:bookmarkEnd w:id="66"/>
      <w:bookmarkEnd w:id="67"/>
      <w:bookmarkEnd w:id="68"/>
      <w:bookmarkEnd w:id="69"/>
      <w:bookmarkEnd w:id="70"/>
      <w:bookmarkEnd w:id="71"/>
      <w:bookmarkEnd w:id="72"/>
      <w:r w:rsidRPr="001700F9">
        <w:rPr>
          <w:rFonts w:ascii="Palatino Linotype" w:eastAsia="Calibri" w:hAnsi="Palatino Linotype" w:cs="Arial"/>
          <w:szCs w:val="20"/>
        </w:rPr>
        <w:t>Se</w:t>
      </w:r>
      <w:r w:rsidRPr="001700F9">
        <w:rPr>
          <w:rFonts w:ascii="Palatino Linotype" w:eastAsia="Calibri" w:hAnsi="Palatino Linotype" w:cs="Arial"/>
          <w:b/>
          <w:szCs w:val="20"/>
        </w:rPr>
        <w:t xml:space="preserve"> </w:t>
      </w:r>
      <w:r w:rsidR="008934B8" w:rsidRPr="001700F9">
        <w:rPr>
          <w:rFonts w:ascii="Palatino Linotype" w:eastAsia="Calibri" w:hAnsi="Palatino Linotype" w:cs="Arial"/>
          <w:b/>
          <w:szCs w:val="20"/>
        </w:rPr>
        <w:t>MODIFICA</w:t>
      </w:r>
      <w:r w:rsidRPr="001700F9">
        <w:rPr>
          <w:rFonts w:ascii="Palatino Linotype" w:eastAsia="Calibri" w:hAnsi="Palatino Linotype" w:cs="Arial"/>
          <w:b/>
          <w:szCs w:val="20"/>
        </w:rPr>
        <w:t xml:space="preserve"> </w:t>
      </w:r>
      <w:r w:rsidRPr="001700F9">
        <w:rPr>
          <w:rFonts w:ascii="Palatino Linotype" w:eastAsia="Calibri" w:hAnsi="Palatino Linotype" w:cs="Arial"/>
          <w:szCs w:val="20"/>
        </w:rPr>
        <w:t xml:space="preserve">la respuesta emitida por el </w:t>
      </w:r>
      <w:r w:rsidR="00E95D75" w:rsidRPr="001700F9">
        <w:rPr>
          <w:rFonts w:ascii="Palatino Linotype" w:eastAsia="Calibri" w:hAnsi="Palatino Linotype" w:cs="Tahoma"/>
          <w:b/>
          <w:szCs w:val="22"/>
          <w:lang w:val="es-MX" w:eastAsia="en-US"/>
        </w:rPr>
        <w:t>Ayuntamiento de Ixtlahuaca</w:t>
      </w:r>
      <w:r w:rsidR="00C23716" w:rsidRPr="001700F9">
        <w:rPr>
          <w:rFonts w:ascii="Palatino Linotype" w:eastAsia="Calibri" w:hAnsi="Palatino Linotype" w:cs="Tahoma"/>
          <w:szCs w:val="22"/>
          <w:lang w:val="es-MX" w:eastAsia="en-US"/>
        </w:rPr>
        <w:t>,</w:t>
      </w:r>
      <w:r w:rsidRPr="001700F9">
        <w:rPr>
          <w:rFonts w:ascii="Palatino Linotype" w:eastAsia="Calibri" w:hAnsi="Palatino Linotype" w:cs="Tahoma"/>
          <w:b/>
          <w:szCs w:val="22"/>
          <w:lang w:eastAsia="en-US"/>
        </w:rPr>
        <w:t xml:space="preserve"> </w:t>
      </w:r>
      <w:r w:rsidRPr="001700F9">
        <w:rPr>
          <w:rFonts w:ascii="Palatino Linotype" w:eastAsia="Calibri" w:hAnsi="Palatino Linotype" w:cs="Arial"/>
          <w:szCs w:val="20"/>
        </w:rPr>
        <w:t>y se</w:t>
      </w:r>
      <w:r w:rsidRPr="001700F9">
        <w:rPr>
          <w:rFonts w:ascii="Palatino Linotype" w:eastAsia="Calibri" w:hAnsi="Palatino Linotype" w:cs="Arial"/>
          <w:b/>
          <w:szCs w:val="20"/>
        </w:rPr>
        <w:t xml:space="preserve"> ORDENA </w:t>
      </w:r>
      <w:r w:rsidRPr="001700F9">
        <w:rPr>
          <w:rFonts w:ascii="Palatino Linotype" w:hAnsi="Palatino Linotype" w:cs="Arial"/>
          <w:szCs w:val="20"/>
        </w:rPr>
        <w:t>entregar</w:t>
      </w:r>
      <w:r w:rsidR="00C23716" w:rsidRPr="001700F9">
        <w:rPr>
          <w:rFonts w:ascii="Palatino Linotype" w:hAnsi="Palatino Linotype" w:cs="Arial"/>
          <w:szCs w:val="20"/>
        </w:rPr>
        <w:t>,</w:t>
      </w:r>
      <w:r w:rsidRPr="001700F9">
        <w:rPr>
          <w:rFonts w:ascii="Palatino Linotype" w:hAnsi="Palatino Linotype" w:cs="Arial"/>
          <w:szCs w:val="20"/>
        </w:rPr>
        <w:t xml:space="preserve"> vía Sistema de Accesos a la Información Mexiquense (SAIMEX), de ser procedente en versión pública</w:t>
      </w:r>
      <w:r w:rsidRPr="001700F9">
        <w:rPr>
          <w:rFonts w:ascii="Palatino Linotype" w:hAnsi="Palatino Linotype" w:cs="Arial"/>
          <w:color w:val="000000"/>
          <w:lang w:val="es-MX" w:eastAsia="es-MX"/>
        </w:rPr>
        <w:t>,</w:t>
      </w:r>
      <w:r w:rsidR="005E63C7" w:rsidRPr="001700F9">
        <w:rPr>
          <w:rFonts w:ascii="Palatino Linotype" w:hAnsi="Palatino Linotype" w:cs="Arial"/>
          <w:szCs w:val="20"/>
        </w:rPr>
        <w:t xml:space="preserve"> </w:t>
      </w:r>
      <w:r w:rsidRPr="001700F9">
        <w:rPr>
          <w:rFonts w:ascii="Palatino Linotype" w:hAnsi="Palatino Linotype" w:cs="Arial"/>
          <w:szCs w:val="20"/>
        </w:rPr>
        <w:t xml:space="preserve">la siguiente </w:t>
      </w:r>
      <w:r w:rsidRPr="001700F9">
        <w:rPr>
          <w:rFonts w:ascii="Palatino Linotype" w:hAnsi="Palatino Linotype" w:cs="Arial"/>
          <w:bCs/>
          <w:szCs w:val="20"/>
          <w:lang w:val="es-MX"/>
        </w:rPr>
        <w:t>información:</w:t>
      </w:r>
    </w:p>
    <w:p w14:paraId="1F50959A" w14:textId="77777777" w:rsidR="00C23716" w:rsidRPr="001700F9" w:rsidRDefault="00C23716" w:rsidP="00C23716">
      <w:pPr>
        <w:pStyle w:val="Prrafodelista"/>
        <w:spacing w:line="360" w:lineRule="auto"/>
        <w:ind w:left="1211" w:right="822"/>
        <w:contextualSpacing/>
        <w:jc w:val="both"/>
        <w:rPr>
          <w:rFonts w:ascii="Palatino Linotype" w:eastAsia="MS Mincho" w:hAnsi="Palatino Linotype" w:cs="Arial"/>
          <w:b/>
          <w:lang w:eastAsia="es-MX"/>
        </w:rPr>
      </w:pPr>
    </w:p>
    <w:p w14:paraId="09A72DC8" w14:textId="70884400" w:rsidR="007D1970" w:rsidRPr="001700F9" w:rsidRDefault="008934B8"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1700F9">
        <w:rPr>
          <w:rFonts w:ascii="Palatino Linotype" w:eastAsia="MS Mincho" w:hAnsi="Palatino Linotype" w:cs="Arial"/>
          <w:b/>
          <w:lang w:eastAsia="es-MX"/>
        </w:rPr>
        <w:t>Expedientes del personal dado de alta desde el uno (01) de enero de dos mil veinte al treinta y uno (31) de enero de dos mil veintidós; y</w:t>
      </w:r>
    </w:p>
    <w:p w14:paraId="58902138" w14:textId="3B154F66" w:rsidR="008934B8" w:rsidRPr="001700F9" w:rsidRDefault="008934B8" w:rsidP="00AF12E2">
      <w:pPr>
        <w:pStyle w:val="Prrafodelista"/>
        <w:numPr>
          <w:ilvl w:val="0"/>
          <w:numId w:val="4"/>
        </w:numPr>
        <w:spacing w:line="360" w:lineRule="auto"/>
        <w:ind w:left="1134" w:right="40"/>
        <w:contextualSpacing/>
        <w:jc w:val="both"/>
        <w:rPr>
          <w:rFonts w:ascii="Palatino Linotype" w:eastAsia="MS Mincho" w:hAnsi="Palatino Linotype" w:cs="Arial"/>
          <w:b/>
          <w:lang w:eastAsia="es-MX"/>
        </w:rPr>
      </w:pPr>
      <w:r w:rsidRPr="001700F9">
        <w:rPr>
          <w:rFonts w:ascii="Palatino Linotype" w:eastAsia="MS Mincho" w:hAnsi="Palatino Linotype" w:cs="Arial"/>
          <w:b/>
          <w:lang w:eastAsia="es-MX"/>
        </w:rPr>
        <w:t>Documento que avale el último grado de estudios de la Directora de Administración.</w:t>
      </w:r>
    </w:p>
    <w:p w14:paraId="16ACD0E9" w14:textId="77777777" w:rsidR="00C23716" w:rsidRPr="001700F9" w:rsidRDefault="00C23716" w:rsidP="00C23716">
      <w:pPr>
        <w:spacing w:line="360" w:lineRule="auto"/>
        <w:contextualSpacing/>
        <w:jc w:val="both"/>
        <w:rPr>
          <w:rFonts w:ascii="Palatino Linotype" w:hAnsi="Palatino Linotype"/>
          <w:iCs/>
          <w:color w:val="000000"/>
          <w:lang w:val="es-ES_tradnl" w:eastAsia="es-MX"/>
        </w:rPr>
      </w:pPr>
    </w:p>
    <w:p w14:paraId="479C31C6" w14:textId="1FB43C7B" w:rsidR="00140B8C" w:rsidRPr="001700F9" w:rsidRDefault="00140B8C" w:rsidP="00140B8C">
      <w:pPr>
        <w:tabs>
          <w:tab w:val="left" w:pos="993"/>
        </w:tabs>
        <w:spacing w:line="360" w:lineRule="auto"/>
        <w:jc w:val="both"/>
        <w:rPr>
          <w:rFonts w:ascii="Palatino Linotype" w:eastAsia="Calibri" w:hAnsi="Palatino Linotype" w:cs="Arial"/>
        </w:rPr>
      </w:pPr>
      <w:r w:rsidRPr="001700F9">
        <w:rPr>
          <w:rFonts w:ascii="Palatino Linotype" w:hAnsi="Palatino Linotype"/>
          <w:color w:val="000000"/>
        </w:rPr>
        <w:t xml:space="preserve">Para </w:t>
      </w:r>
      <w:r w:rsidRPr="001700F9">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1700F9">
        <w:rPr>
          <w:rFonts w:ascii="Palatino Linotype" w:eastAsia="Calibri" w:hAnsi="Palatino Linotype" w:cs="Arial"/>
          <w:b/>
        </w:rPr>
        <w:t>RECURRENTE</w:t>
      </w:r>
      <w:r w:rsidRPr="001700F9">
        <w:rPr>
          <w:rFonts w:ascii="Palatino Linotype" w:eastAsia="Calibri" w:hAnsi="Palatino Linotype" w:cs="Arial"/>
        </w:rPr>
        <w:t>.</w:t>
      </w:r>
    </w:p>
    <w:p w14:paraId="05BC5B47" w14:textId="77777777" w:rsidR="0058724F" w:rsidRPr="001700F9" w:rsidRDefault="0058724F" w:rsidP="00140B8C">
      <w:pPr>
        <w:tabs>
          <w:tab w:val="left" w:pos="993"/>
        </w:tabs>
        <w:spacing w:line="360" w:lineRule="auto"/>
        <w:jc w:val="both"/>
        <w:rPr>
          <w:rFonts w:ascii="Palatino Linotype" w:eastAsia="Calibri" w:hAnsi="Palatino Linotype" w:cs="Arial"/>
        </w:rPr>
      </w:pPr>
    </w:p>
    <w:p w14:paraId="2606752E" w14:textId="620B7DCE" w:rsidR="0058724F" w:rsidRPr="001700F9" w:rsidRDefault="0058724F" w:rsidP="00140B8C">
      <w:pPr>
        <w:tabs>
          <w:tab w:val="left" w:pos="993"/>
        </w:tabs>
        <w:spacing w:line="360" w:lineRule="auto"/>
        <w:jc w:val="both"/>
        <w:rPr>
          <w:rFonts w:ascii="Palatino Linotype" w:eastAsia="Calibri" w:hAnsi="Palatino Linotype" w:cs="Arial"/>
        </w:rPr>
      </w:pPr>
      <w:r w:rsidRPr="001700F9">
        <w:rPr>
          <w:rFonts w:ascii="Palatino Linotype" w:eastAsia="MS Mincho" w:hAnsi="Palatino Linotype" w:cs="Arial"/>
          <w:lang w:val="es-MX" w:eastAsia="es-MX"/>
        </w:rPr>
        <w:t xml:space="preserve">Por otro lado, en caso de que la información que se ordena entregar en la </w:t>
      </w:r>
      <w:r w:rsidRPr="001700F9">
        <w:rPr>
          <w:rFonts w:ascii="Palatino Linotype" w:eastAsia="MS Mincho" w:hAnsi="Palatino Linotype" w:cs="Arial"/>
          <w:b/>
          <w:lang w:val="es-MX" w:eastAsia="es-MX"/>
        </w:rPr>
        <w:t>fracción I</w:t>
      </w:r>
      <w:r w:rsidRPr="001700F9">
        <w:rPr>
          <w:rFonts w:ascii="Palatino Linotype" w:eastAsia="MS Mincho" w:hAnsi="Palatino Linotype" w:cs="Arial"/>
          <w:lang w:val="es-MX" w:eastAsia="es-MX"/>
        </w:rPr>
        <w:t xml:space="preserve"> supere las capacidades técnicas del SAIMEX, con fundamento en el artículo 158 y </w:t>
      </w:r>
      <w:r w:rsidRPr="001700F9">
        <w:rPr>
          <w:rFonts w:ascii="Palatino Linotype" w:eastAsia="MS Mincho" w:hAnsi="Palatino Linotype" w:cs="Arial"/>
          <w:lang w:val="es-MX" w:eastAsia="es-MX"/>
        </w:rPr>
        <w:lastRenderedPageBreak/>
        <w:t xml:space="preserve">164 de la Ley de Transparencia Local, el </w:t>
      </w:r>
      <w:r w:rsidRPr="001700F9">
        <w:rPr>
          <w:rFonts w:ascii="Palatino Linotype" w:eastAsia="MS Mincho" w:hAnsi="Palatino Linotype" w:cs="Arial"/>
          <w:b/>
          <w:lang w:val="es-MX" w:eastAsia="es-MX"/>
        </w:rPr>
        <w:t>SUJETO OBLIGADO</w:t>
      </w:r>
      <w:r w:rsidRPr="001700F9">
        <w:rPr>
          <w:rFonts w:ascii="Palatino Linotype" w:eastAsia="MS Mincho" w:hAnsi="Palatino Linotype" w:cs="Arial"/>
          <w:lang w:val="es-MX" w:eastAsia="es-MX"/>
        </w:rPr>
        <w:t xml:space="preserve"> deberá ofrecer otras modalidades de entrega a través de</w:t>
      </w:r>
      <w:r w:rsidRPr="001700F9">
        <w:rPr>
          <w:rFonts w:ascii="Palatino Linotype" w:eastAsia="MS Mincho" w:hAnsi="Palatino Linotype" w:cs="Arial"/>
          <w:b/>
          <w:lang w:val="es-ES_tradnl" w:eastAsia="es-MX"/>
        </w:rPr>
        <w:t xml:space="preserve"> otros medios electrónicos</w:t>
      </w:r>
      <w:r w:rsidRPr="001700F9">
        <w:rPr>
          <w:rFonts w:ascii="Palatino Linotype" w:eastAsia="MS Mincho" w:hAnsi="Palatino Linotype" w:cs="Arial"/>
          <w:lang w:val="es-ES_tradnl" w:eastAsia="es-MX"/>
        </w:rPr>
        <w:t xml:space="preserve">;  y, de ser así, deberá informar al </w:t>
      </w:r>
      <w:r w:rsidRPr="001700F9">
        <w:rPr>
          <w:rFonts w:ascii="Palatino Linotype" w:eastAsia="MS Mincho" w:hAnsi="Palatino Linotype" w:cs="Arial"/>
          <w:b/>
          <w:lang w:val="es-ES_tradnl" w:eastAsia="es-MX"/>
        </w:rPr>
        <w:t>RECURRENTE</w:t>
      </w:r>
      <w:r w:rsidRPr="001700F9">
        <w:rPr>
          <w:rFonts w:ascii="Palatino Linotype" w:eastAsia="MS Mincho" w:hAnsi="Palatino Linotype" w:cs="Arial"/>
          <w:lang w:val="es-ES_tradnl" w:eastAsia="es-MX"/>
        </w:rPr>
        <w:t xml:space="preserve"> sobre el portal donde podrá descargar la información, o bien, la fecha, hora y lugar donde podrá recogerla de ser el caso que se entregue en un medio magnético como CD, USB, etc.</w:t>
      </w:r>
    </w:p>
    <w:p w14:paraId="4EAC6B46" w14:textId="77777777" w:rsidR="00140B8C" w:rsidRPr="001700F9" w:rsidRDefault="00140B8C" w:rsidP="00C23716">
      <w:pPr>
        <w:spacing w:line="360" w:lineRule="auto"/>
        <w:contextualSpacing/>
        <w:jc w:val="both"/>
        <w:rPr>
          <w:rFonts w:ascii="Palatino Linotype" w:hAnsi="Palatino Linotype"/>
          <w:iCs/>
          <w:color w:val="000000"/>
          <w:lang w:val="es-ES_tradnl" w:eastAsia="es-MX"/>
        </w:rPr>
      </w:pPr>
    </w:p>
    <w:p w14:paraId="37F5A788" w14:textId="7BDB9D30" w:rsidR="00F26464" w:rsidRPr="001700F9" w:rsidRDefault="005E63C7" w:rsidP="007833FC">
      <w:pPr>
        <w:shd w:val="clear" w:color="auto" w:fill="FFFFFF"/>
        <w:spacing w:line="360" w:lineRule="auto"/>
        <w:ind w:right="49"/>
        <w:jc w:val="both"/>
        <w:rPr>
          <w:rFonts w:ascii="Palatino Linotype" w:hAnsi="Palatino Linotype" w:cs="Arial"/>
          <w:b/>
          <w:bCs/>
          <w:color w:val="222222"/>
          <w:lang w:val="es-ES_tradnl" w:eastAsia="es-MX"/>
        </w:rPr>
      </w:pPr>
      <w:r w:rsidRPr="001700F9">
        <w:rPr>
          <w:rFonts w:ascii="Palatino Linotype" w:hAnsi="Palatino Linotype" w:cs="Arial"/>
          <w:b/>
          <w:bCs/>
          <w:color w:val="222222"/>
          <w:lang w:val="es-ES_tradnl" w:eastAsia="es-MX"/>
        </w:rPr>
        <w:t xml:space="preserve">TERCERO. </w:t>
      </w:r>
      <w:r w:rsidRPr="001700F9">
        <w:rPr>
          <w:rFonts w:ascii="Palatino Linotype" w:hAnsi="Palatino Linotype" w:cs="Arial"/>
          <w:b/>
          <w:color w:val="222222"/>
          <w:lang w:val="es-ES_tradnl" w:eastAsia="es-MX"/>
        </w:rPr>
        <w:t>Notifíquese</w:t>
      </w:r>
      <w:r w:rsidRPr="001700F9">
        <w:rPr>
          <w:rFonts w:ascii="Palatino Linotype" w:hAnsi="Palatino Linotype" w:cs="Arial"/>
          <w:b/>
          <w:bCs/>
          <w:color w:val="222222"/>
          <w:lang w:val="es-ES_tradnl" w:eastAsia="es-MX"/>
        </w:rPr>
        <w:t xml:space="preserve"> </w:t>
      </w:r>
      <w:r w:rsidRPr="001700F9">
        <w:rPr>
          <w:rFonts w:ascii="Palatino Linotype" w:hAnsi="Palatino Linotype" w:cs="Arial"/>
          <w:color w:val="222222"/>
          <w:lang w:val="es-ES_tradnl" w:eastAsia="es-MX"/>
        </w:rPr>
        <w:t>a</w:t>
      </w:r>
      <w:r w:rsidR="004B2F77" w:rsidRPr="001700F9">
        <w:rPr>
          <w:rFonts w:ascii="Palatino Linotype" w:hAnsi="Palatino Linotype" w:cs="Arial"/>
          <w:color w:val="222222"/>
          <w:lang w:val="es-ES_tradnl" w:eastAsia="es-MX"/>
        </w:rPr>
        <w:t xml:space="preserve"> </w:t>
      </w:r>
      <w:r w:rsidRPr="001700F9">
        <w:rPr>
          <w:rFonts w:ascii="Palatino Linotype" w:hAnsi="Palatino Linotype" w:cs="Arial"/>
          <w:color w:val="222222"/>
          <w:lang w:val="es-ES_tradnl" w:eastAsia="es-MX"/>
        </w:rPr>
        <w:t>l</w:t>
      </w:r>
      <w:r w:rsidR="004B2F77" w:rsidRPr="001700F9">
        <w:rPr>
          <w:rFonts w:ascii="Palatino Linotype" w:hAnsi="Palatino Linotype" w:cs="Arial"/>
          <w:color w:val="222222"/>
          <w:lang w:val="es-ES_tradnl" w:eastAsia="es-MX"/>
        </w:rPr>
        <w:t>a</w:t>
      </w:r>
      <w:r w:rsidRPr="001700F9">
        <w:rPr>
          <w:rFonts w:ascii="Palatino Linotype" w:hAnsi="Palatino Linotype" w:cs="Arial"/>
          <w:color w:val="222222"/>
          <w:lang w:val="es-ES_tradnl" w:eastAsia="es-MX"/>
        </w:rPr>
        <w:t xml:space="preserve"> Titular de la Unidad de Transparencia del </w:t>
      </w:r>
      <w:r w:rsidRPr="001700F9">
        <w:rPr>
          <w:rFonts w:ascii="Palatino Linotype" w:hAnsi="Palatino Linotype" w:cs="Arial"/>
          <w:b/>
          <w:bCs/>
          <w:color w:val="222222"/>
          <w:lang w:val="es-ES_tradnl" w:eastAsia="es-MX"/>
        </w:rPr>
        <w:t xml:space="preserve">SUJETO OBLIGADO </w:t>
      </w:r>
      <w:r w:rsidRPr="001700F9">
        <w:rPr>
          <w:rFonts w:ascii="Palatino Linotype" w:hAnsi="Palatino Linotype" w:cs="Arial"/>
          <w:bCs/>
          <w:color w:val="222222"/>
          <w:lang w:val="es-ES_tradnl" w:eastAsia="es-MX"/>
        </w:rPr>
        <w:t>la presente resolución</w:t>
      </w:r>
      <w:r w:rsidR="00C23716" w:rsidRPr="001700F9">
        <w:rPr>
          <w:rFonts w:ascii="Palatino Linotype" w:hAnsi="Palatino Linotype" w:cs="Arial"/>
          <w:bCs/>
          <w:color w:val="222222"/>
          <w:lang w:val="es-ES_tradnl" w:eastAsia="es-MX"/>
        </w:rPr>
        <w:t>,</w:t>
      </w:r>
      <w:r w:rsidRPr="001700F9">
        <w:rPr>
          <w:rFonts w:ascii="Palatino Linotype" w:hAnsi="Palatino Linotype" w:cs="Arial"/>
          <w:bCs/>
          <w:color w:val="222222"/>
          <w:lang w:val="es-ES_tradnl" w:eastAsia="es-MX"/>
        </w:rPr>
        <w:t xml:space="preserve"> vía Sistema de Acceso a la Información Mexiquense (SAIMEX)</w:t>
      </w:r>
      <w:r w:rsidRPr="001700F9">
        <w:rPr>
          <w:rFonts w:ascii="Palatino Linotype" w:hAnsi="Palatino Linotype" w:cs="Arial"/>
          <w:color w:val="222222"/>
          <w:lang w:val="es-ES_tradnl" w:eastAsia="es-MX"/>
        </w:rPr>
        <w:t>, para que conforme a los artículos 186</w:t>
      </w:r>
      <w:r w:rsidR="00140B8C" w:rsidRPr="001700F9">
        <w:rPr>
          <w:rFonts w:ascii="Palatino Linotype" w:hAnsi="Palatino Linotype" w:cs="Arial"/>
          <w:color w:val="222222"/>
          <w:lang w:val="es-ES_tradnl" w:eastAsia="es-MX"/>
        </w:rPr>
        <w:t>,</w:t>
      </w:r>
      <w:r w:rsidRPr="001700F9">
        <w:rPr>
          <w:rFonts w:ascii="Palatino Linotype" w:hAnsi="Palatino Linotype" w:cs="Arial"/>
          <w:color w:val="222222"/>
          <w:lang w:val="es-ES_tradnl" w:eastAsia="es-MX"/>
        </w:rPr>
        <w:t xml:space="preserve"> último párrafo, 189</w:t>
      </w:r>
      <w:r w:rsidR="00140B8C" w:rsidRPr="001700F9">
        <w:rPr>
          <w:rFonts w:ascii="Palatino Linotype" w:hAnsi="Palatino Linotype" w:cs="Arial"/>
          <w:color w:val="222222"/>
          <w:lang w:val="es-ES_tradnl" w:eastAsia="es-MX"/>
        </w:rPr>
        <w:t>,</w:t>
      </w:r>
      <w:r w:rsidRPr="001700F9">
        <w:rPr>
          <w:rFonts w:ascii="Palatino Linotype" w:hAnsi="Palatino Linotype" w:cs="Arial"/>
          <w:color w:val="222222"/>
          <w:lang w:val="es-ES_tradnl" w:eastAsia="es-MX"/>
        </w:rPr>
        <w:t xml:space="preserve"> párrafo segundo</w:t>
      </w:r>
      <w:r w:rsidR="00140B8C" w:rsidRPr="001700F9">
        <w:rPr>
          <w:rFonts w:ascii="Palatino Linotype" w:hAnsi="Palatino Linotype" w:cs="Arial"/>
          <w:color w:val="222222"/>
          <w:lang w:val="es-ES_tradnl" w:eastAsia="es-MX"/>
        </w:rPr>
        <w:t>,</w:t>
      </w:r>
      <w:r w:rsidRPr="001700F9">
        <w:rPr>
          <w:rFonts w:ascii="Palatino Linotype" w:hAnsi="Palatino Linotype" w:cs="Arial"/>
          <w:color w:val="222222"/>
          <w:lang w:val="es-ES_tradnl" w:eastAsia="es-MX"/>
        </w:rPr>
        <w:t xml:space="preserve">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9103C54" w14:textId="77777777" w:rsidR="00F26464" w:rsidRPr="001700F9" w:rsidRDefault="00F26464" w:rsidP="007833FC">
      <w:pPr>
        <w:shd w:val="clear" w:color="auto" w:fill="FFFFFF"/>
        <w:spacing w:line="360" w:lineRule="auto"/>
        <w:ind w:right="49"/>
        <w:jc w:val="both"/>
        <w:rPr>
          <w:rFonts w:ascii="Palatino Linotype" w:hAnsi="Palatino Linotype" w:cs="Arial"/>
          <w:b/>
          <w:bCs/>
          <w:color w:val="222222"/>
          <w:lang w:val="es-ES_tradnl" w:eastAsia="es-MX"/>
        </w:rPr>
      </w:pPr>
    </w:p>
    <w:p w14:paraId="616B8EEB" w14:textId="026F15BB" w:rsidR="005E63C7" w:rsidRPr="001700F9" w:rsidRDefault="005E63C7" w:rsidP="007833FC">
      <w:pPr>
        <w:shd w:val="clear" w:color="auto" w:fill="FFFFFF"/>
        <w:spacing w:line="360" w:lineRule="auto"/>
        <w:jc w:val="both"/>
        <w:rPr>
          <w:rFonts w:ascii="Palatino Linotype" w:eastAsia="MS Mincho" w:hAnsi="Palatino Linotype"/>
          <w:color w:val="000000"/>
          <w:shd w:val="clear" w:color="auto" w:fill="FFFFFF"/>
          <w:lang w:val="es-ES_tradnl"/>
        </w:rPr>
      </w:pPr>
      <w:r w:rsidRPr="001700F9">
        <w:rPr>
          <w:rFonts w:ascii="Palatino Linotype" w:eastAsia="Calibri" w:hAnsi="Palatino Linotype" w:cs="Arial"/>
          <w:b/>
          <w:bCs/>
          <w:color w:val="000000"/>
          <w:lang w:val="es-MX" w:eastAsia="en-US"/>
        </w:rPr>
        <w:t>CUARTO.</w:t>
      </w:r>
      <w:r w:rsidRPr="001700F9">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w:t>
      </w:r>
      <w:r w:rsidR="00140B8C" w:rsidRPr="001700F9">
        <w:rPr>
          <w:rFonts w:ascii="Palatino Linotype" w:eastAsia="Calibri" w:hAnsi="Palatino Linotype" w:cs="Arial"/>
          <w:b/>
          <w:bCs/>
          <w:color w:val="000000"/>
          <w:lang w:val="es-MX" w:eastAsia="en-US"/>
        </w:rPr>
        <w:t>SUJETO OBLIGADO</w:t>
      </w:r>
      <w:r w:rsidRPr="001700F9">
        <w:rPr>
          <w:rFonts w:ascii="Palatino Linotype" w:eastAsia="Calibri" w:hAnsi="Palatino Linotype" w:cs="Arial"/>
          <w:bCs/>
          <w:color w:val="000000"/>
          <w:lang w:val="es-MX" w:eastAsia="en-US"/>
        </w:rPr>
        <w:t xml:space="preserve"> podrá</w:t>
      </w:r>
      <w:r w:rsidR="00140B8C" w:rsidRPr="001700F9">
        <w:rPr>
          <w:rFonts w:ascii="Palatino Linotype" w:eastAsia="Calibri" w:hAnsi="Palatino Linotype" w:cs="Arial"/>
          <w:bCs/>
          <w:color w:val="000000"/>
          <w:lang w:val="es-MX" w:eastAsia="en-US"/>
        </w:rPr>
        <w:t>,</w:t>
      </w:r>
      <w:r w:rsidRPr="001700F9">
        <w:rPr>
          <w:rFonts w:ascii="Palatino Linotype" w:eastAsia="Calibri" w:hAnsi="Palatino Linotype" w:cs="Arial"/>
          <w:bCs/>
          <w:color w:val="000000"/>
          <w:lang w:val="es-MX" w:eastAsia="en-US"/>
        </w:rPr>
        <w:t xml:space="preserve"> </w:t>
      </w:r>
      <w:r w:rsidR="00140B8C" w:rsidRPr="001700F9">
        <w:rPr>
          <w:rFonts w:ascii="Palatino Linotype" w:eastAsia="Calibri" w:hAnsi="Palatino Linotype" w:cs="Arial"/>
          <w:bCs/>
          <w:color w:val="000000"/>
          <w:lang w:val="es-MX" w:eastAsia="en-US"/>
        </w:rPr>
        <w:t xml:space="preserve">de manera fundada y motivada, </w:t>
      </w:r>
      <w:r w:rsidRPr="001700F9">
        <w:rPr>
          <w:rFonts w:ascii="Palatino Linotype" w:eastAsia="Calibri" w:hAnsi="Palatino Linotype" w:cs="Arial"/>
          <w:bCs/>
          <w:color w:val="000000"/>
          <w:lang w:val="es-MX" w:eastAsia="en-US"/>
        </w:rPr>
        <w:t>solicitar una ampliación de plazo para el cumplimiento de la presente resolución.</w:t>
      </w:r>
    </w:p>
    <w:p w14:paraId="7656A58F" w14:textId="77777777" w:rsidR="005E63C7" w:rsidRPr="001700F9" w:rsidRDefault="005E63C7" w:rsidP="007833FC">
      <w:pPr>
        <w:spacing w:line="360" w:lineRule="auto"/>
        <w:rPr>
          <w:rFonts w:ascii="Palatino Linotype" w:eastAsia="MS Mincho" w:hAnsi="Palatino Linotype"/>
        </w:rPr>
      </w:pPr>
    </w:p>
    <w:p w14:paraId="751A5722" w14:textId="733C11C7" w:rsidR="005E63C7" w:rsidRPr="001700F9" w:rsidRDefault="005E63C7" w:rsidP="007833FC">
      <w:pPr>
        <w:shd w:val="clear" w:color="auto" w:fill="FFFFFF"/>
        <w:spacing w:line="360" w:lineRule="auto"/>
        <w:jc w:val="both"/>
        <w:rPr>
          <w:rFonts w:ascii="Palatino Linotype" w:hAnsi="Palatino Linotype"/>
          <w:color w:val="000000" w:themeColor="text1"/>
          <w:lang w:val="es-ES_tradnl"/>
        </w:rPr>
      </w:pPr>
      <w:r w:rsidRPr="001700F9">
        <w:rPr>
          <w:rFonts w:ascii="Palatino Linotype" w:hAnsi="Palatino Linotype" w:cs="Arial"/>
          <w:b/>
          <w:lang w:val="es-ES_tradnl"/>
        </w:rPr>
        <w:t xml:space="preserve">QUINTO. </w:t>
      </w:r>
      <w:r w:rsidRPr="001700F9">
        <w:rPr>
          <w:rFonts w:ascii="Palatino Linotype" w:hAnsi="Palatino Linotype"/>
          <w:b/>
          <w:bCs/>
          <w:color w:val="222222"/>
        </w:rPr>
        <w:t xml:space="preserve">Notifíquese </w:t>
      </w:r>
      <w:r w:rsidRPr="001700F9">
        <w:rPr>
          <w:rFonts w:ascii="Palatino Linotype" w:hAnsi="Palatino Linotype"/>
          <w:bCs/>
          <w:color w:val="222222"/>
        </w:rPr>
        <w:t xml:space="preserve">al </w:t>
      </w:r>
      <w:r w:rsidRPr="001700F9">
        <w:rPr>
          <w:rFonts w:ascii="Palatino Linotype" w:hAnsi="Palatino Linotype"/>
          <w:b/>
          <w:bCs/>
          <w:color w:val="222222"/>
        </w:rPr>
        <w:t>RECURRENTE</w:t>
      </w:r>
      <w:r w:rsidRPr="001700F9">
        <w:rPr>
          <w:rFonts w:ascii="Palatino Linotype" w:hAnsi="Palatino Linotype"/>
          <w:bCs/>
          <w:color w:val="222222"/>
        </w:rPr>
        <w:t xml:space="preserve"> </w:t>
      </w:r>
      <w:r w:rsidRPr="001700F9">
        <w:rPr>
          <w:rFonts w:ascii="Palatino Linotype" w:hAnsi="Palatino Linotype"/>
          <w:lang w:val="es-ES_tradnl"/>
        </w:rPr>
        <w:t xml:space="preserve">la presente resolución vía </w:t>
      </w:r>
      <w:r w:rsidRPr="001700F9">
        <w:rPr>
          <w:rFonts w:ascii="Palatino Linotype" w:hAnsi="Palatino Linotype" w:cs="Arial"/>
          <w:lang w:val="es-ES_tradnl"/>
        </w:rPr>
        <w:t>Sistema de Acceso a la Información Mexiquense (SAIMEX).</w:t>
      </w:r>
    </w:p>
    <w:p w14:paraId="0E8D9AAE" w14:textId="77777777" w:rsidR="005E63C7" w:rsidRPr="001700F9" w:rsidRDefault="005E63C7" w:rsidP="007833FC">
      <w:pPr>
        <w:shd w:val="clear" w:color="auto" w:fill="FFFFFF"/>
        <w:spacing w:line="360" w:lineRule="auto"/>
        <w:jc w:val="both"/>
        <w:rPr>
          <w:rFonts w:ascii="Palatino Linotype" w:hAnsi="Palatino Linotype"/>
          <w:lang w:val="es-ES_tradnl"/>
        </w:rPr>
      </w:pPr>
    </w:p>
    <w:p w14:paraId="49AC01AD" w14:textId="1068BDE1" w:rsidR="00F26464" w:rsidRPr="001700F9" w:rsidRDefault="005E63C7" w:rsidP="007833FC">
      <w:pPr>
        <w:spacing w:line="360" w:lineRule="auto"/>
        <w:ind w:right="-93"/>
        <w:jc w:val="both"/>
        <w:rPr>
          <w:rFonts w:ascii="Palatino Linotype" w:eastAsia="MS Mincho" w:hAnsi="Palatino Linotype"/>
        </w:rPr>
      </w:pPr>
      <w:r w:rsidRPr="001700F9">
        <w:rPr>
          <w:rFonts w:ascii="Palatino Linotype" w:eastAsia="MS Mincho" w:hAnsi="Palatino Linotype"/>
          <w:b/>
          <w:lang w:val="es-MX"/>
        </w:rPr>
        <w:t>SEXTO.</w:t>
      </w:r>
      <w:r w:rsidRPr="001700F9">
        <w:rPr>
          <w:rFonts w:ascii="Palatino Linotype" w:eastAsia="MS Mincho" w:hAnsi="Palatino Linotype"/>
          <w:lang w:val="es-MX"/>
        </w:rPr>
        <w:t xml:space="preserve"> </w:t>
      </w:r>
      <w:r w:rsidRPr="001700F9">
        <w:rPr>
          <w:rFonts w:ascii="Palatino Linotype" w:eastAsia="MS Mincho" w:hAnsi="Palatino Linotype"/>
        </w:rPr>
        <w:t xml:space="preserve">Se </w:t>
      </w:r>
      <w:r w:rsidR="00E53335" w:rsidRPr="001700F9">
        <w:rPr>
          <w:rFonts w:ascii="Palatino Linotype" w:eastAsia="MS Mincho" w:hAnsi="Palatino Linotype"/>
          <w:color w:val="000000" w:themeColor="text1"/>
        </w:rPr>
        <w:t>hace del conocimiento del</w:t>
      </w:r>
      <w:r w:rsidR="00E53335" w:rsidRPr="001700F9">
        <w:rPr>
          <w:rFonts w:ascii="Palatino Linotype" w:eastAsia="MS Mincho" w:hAnsi="Palatino Linotype"/>
          <w:b/>
          <w:color w:val="000000" w:themeColor="text1"/>
        </w:rPr>
        <w:t xml:space="preserve"> RECURRENTE </w:t>
      </w:r>
      <w:r w:rsidR="00E53335" w:rsidRPr="001700F9">
        <w:rPr>
          <w:rFonts w:ascii="Palatino Linotype" w:eastAsia="MS Mincho" w:hAnsi="Palatino Linotype"/>
          <w:color w:val="000000" w:themeColor="text1"/>
        </w:rPr>
        <w:t xml:space="preserve">que, </w:t>
      </w:r>
      <w:r w:rsidR="00E53335" w:rsidRPr="001700F9">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w:t>
      </w:r>
      <w:r w:rsidR="00E53335" w:rsidRPr="001700F9">
        <w:rPr>
          <w:rFonts w:ascii="Palatino Linotype" w:eastAsia="MS Mincho" w:hAnsi="Palatino Linotype"/>
          <w:color w:val="000000"/>
        </w:rPr>
        <w:lastRenderedPageBreak/>
        <w:t xml:space="preserve">resolución le cause algún perjuicio podrá impugnarla </w:t>
      </w:r>
      <w:r w:rsidR="00E53335" w:rsidRPr="001700F9">
        <w:rPr>
          <w:rFonts w:ascii="Palatino Linotype" w:eastAsia="MS Mincho" w:hAnsi="Palatino Linotype"/>
          <w:bCs/>
          <w:color w:val="000000"/>
        </w:rPr>
        <w:t>vía juicio de amparo</w:t>
      </w:r>
      <w:r w:rsidR="00E53335" w:rsidRPr="001700F9">
        <w:rPr>
          <w:rFonts w:ascii="Palatino Linotype" w:eastAsia="MS Mincho" w:hAnsi="Palatino Linotype"/>
          <w:color w:val="000000"/>
        </w:rPr>
        <w:t xml:space="preserve"> en los términos de las leyes aplicables</w:t>
      </w:r>
      <w:r w:rsidR="00E53335" w:rsidRPr="001700F9">
        <w:rPr>
          <w:rFonts w:ascii="Palatino Linotype" w:eastAsia="MS Mincho" w:hAnsi="Palatino Linotype"/>
          <w:color w:val="000000" w:themeColor="text1"/>
        </w:rPr>
        <w:t>.</w:t>
      </w:r>
    </w:p>
    <w:p w14:paraId="78CFDFF7" w14:textId="77777777" w:rsidR="00C2653F" w:rsidRDefault="00C2653F" w:rsidP="00C2653F">
      <w:pPr>
        <w:spacing w:before="240" w:after="240" w:line="360" w:lineRule="auto"/>
        <w:jc w:val="both"/>
        <w:rPr>
          <w:rFonts w:ascii="Palatino Linotype" w:hAnsi="Palatino Linotype"/>
        </w:rPr>
      </w:pPr>
      <w:r w:rsidRPr="001700F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DIECIOCHO (18) DE NOVIEMBRE DE DOS MIL VEINTIDÓS, ANTE EL SECRETARIO TÉCNICO DEL PLENO ALEXIS TAPIA RAMÍREZ.</w:t>
      </w:r>
      <w:bookmarkStart w:id="73" w:name="_GoBack"/>
      <w:bookmarkEnd w:id="73"/>
      <w:r w:rsidRPr="00624AAD">
        <w:rPr>
          <w:rFonts w:ascii="Palatino Linotype" w:hAnsi="Palatino Linotype"/>
        </w:rPr>
        <w:t xml:space="preserve"> </w:t>
      </w:r>
    </w:p>
    <w:p w14:paraId="4453F8E6" w14:textId="0999C4CD" w:rsidR="00090DE6" w:rsidRPr="005F49EC" w:rsidRDefault="00090DE6" w:rsidP="007833FC">
      <w:pPr>
        <w:spacing w:line="360" w:lineRule="auto"/>
        <w:ind w:firstLine="1"/>
        <w:jc w:val="both"/>
        <w:rPr>
          <w:rFonts w:ascii="Palatino Linotype" w:hAnsi="Palatino Linotype"/>
        </w:rPr>
      </w:pPr>
    </w:p>
    <w:sectPr w:rsidR="00090DE6" w:rsidRPr="005F49EC" w:rsidSect="00130703">
      <w:headerReference w:type="default" r:id="rId16"/>
      <w:footerReference w:type="default" r:id="rId17"/>
      <w:headerReference w:type="first" r:id="rId18"/>
      <w:footerReference w:type="first" r:id="rId19"/>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78A4D" w14:textId="77777777" w:rsidR="00923DA1" w:rsidRDefault="00923DA1" w:rsidP="00C80F8C">
      <w:r>
        <w:separator/>
      </w:r>
    </w:p>
  </w:endnote>
  <w:endnote w:type="continuationSeparator" w:id="0">
    <w:p w14:paraId="10723AC9" w14:textId="77777777" w:rsidR="00923DA1" w:rsidRDefault="00923D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5516BC" w:rsidR="0058724F" w:rsidRPr="00817AAB" w:rsidRDefault="0058724F"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700F9">
      <w:rPr>
        <w:rFonts w:ascii="Palatino Linotype" w:hAnsi="Palatino Linotype" w:cs="Arial"/>
        <w:b/>
        <w:bCs/>
        <w:noProof/>
      </w:rPr>
      <w:t>44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700F9">
      <w:rPr>
        <w:rFonts w:ascii="Palatino Linotype" w:hAnsi="Palatino Linotype" w:cs="Arial"/>
        <w:b/>
        <w:bCs/>
        <w:noProof/>
      </w:rPr>
      <w:t>62</w:t>
    </w:r>
    <w:r w:rsidRPr="00817AAB">
      <w:rPr>
        <w:rFonts w:ascii="Palatino Linotype" w:hAnsi="Palatino Linotype" w:cs="Arial"/>
        <w:b/>
        <w:bCs/>
      </w:rPr>
      <w:fldChar w:fldCharType="end"/>
    </w:r>
  </w:p>
  <w:p w14:paraId="1192A578" w14:textId="77777777" w:rsidR="0058724F" w:rsidRDefault="0058724F" w:rsidP="00935A0D">
    <w:pPr>
      <w:pStyle w:val="Piedepgina"/>
      <w:rPr>
        <w:rFonts w:ascii="Times New Roman" w:hAnsi="Times New Roman" w:cs="Times New Roman"/>
      </w:rPr>
    </w:pPr>
  </w:p>
  <w:p w14:paraId="14A770F8" w14:textId="3FC3D22C" w:rsidR="0058724F" w:rsidRDefault="0058724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0ACCE4" w:rsidR="0058724F" w:rsidRDefault="0058724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700F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700F9">
      <w:rPr>
        <w:rFonts w:ascii="Arial" w:hAnsi="Arial" w:cs="Arial"/>
        <w:b/>
        <w:bCs/>
        <w:noProof/>
        <w:sz w:val="20"/>
        <w:szCs w:val="20"/>
      </w:rPr>
      <w:t>62</w:t>
    </w:r>
    <w:r>
      <w:rPr>
        <w:rFonts w:ascii="Arial" w:hAnsi="Arial" w:cs="Arial"/>
        <w:b/>
        <w:bCs/>
        <w:sz w:val="20"/>
        <w:szCs w:val="20"/>
      </w:rPr>
      <w:fldChar w:fldCharType="end"/>
    </w:r>
  </w:p>
  <w:p w14:paraId="5D98ABD5" w14:textId="06A7AC22" w:rsidR="0058724F" w:rsidRDefault="005872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5FA26" w14:textId="77777777" w:rsidR="00923DA1" w:rsidRDefault="00923DA1" w:rsidP="00C80F8C">
      <w:r>
        <w:separator/>
      </w:r>
    </w:p>
  </w:footnote>
  <w:footnote w:type="continuationSeparator" w:id="0">
    <w:p w14:paraId="15AC6664" w14:textId="77777777" w:rsidR="00923DA1" w:rsidRDefault="00923DA1" w:rsidP="00C80F8C">
      <w:r>
        <w:continuationSeparator/>
      </w:r>
    </w:p>
  </w:footnote>
  <w:footnote w:id="1">
    <w:p w14:paraId="77A579AA" w14:textId="77777777" w:rsidR="0058724F" w:rsidRDefault="0058724F"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223958EF" w14:textId="77777777" w:rsidR="0058724F" w:rsidRDefault="0058724F"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0D158B24" w14:textId="77777777" w:rsidR="0058724F" w:rsidRDefault="0058724F"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E878E0B" w14:textId="77777777" w:rsidR="0058724F" w:rsidRDefault="0058724F" w:rsidP="00367725">
      <w:pPr>
        <w:pStyle w:val="Textonotapie"/>
        <w:jc w:val="both"/>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5">
    <w:p w14:paraId="769C3D9A" w14:textId="77777777" w:rsidR="0058724F" w:rsidRDefault="0058724F" w:rsidP="006B66B6">
      <w:pPr>
        <w:pStyle w:val="Textonotapie"/>
      </w:pPr>
      <w:r>
        <w:rPr>
          <w:rStyle w:val="Refdenotaalpie"/>
        </w:rPr>
        <w:footnoteRef/>
      </w:r>
      <w:r>
        <w:t xml:space="preserve"> Artículo 50, Ley de Transparencia y Acceso a la Información Pública del Estado de México y Municipios.</w:t>
      </w:r>
    </w:p>
  </w:footnote>
  <w:footnote w:id="6">
    <w:p w14:paraId="62F43D4C" w14:textId="77777777" w:rsidR="0058724F" w:rsidRDefault="0058724F" w:rsidP="006B66B6">
      <w:pPr>
        <w:pStyle w:val="Textonotapie"/>
      </w:pPr>
      <w:r>
        <w:rPr>
          <w:rStyle w:val="Refdenotaalpie"/>
        </w:rPr>
        <w:footnoteRef/>
      </w:r>
      <w:r>
        <w:t xml:space="preserve"> Artículo 51, Ídem.</w:t>
      </w:r>
    </w:p>
  </w:footnote>
  <w:footnote w:id="7">
    <w:p w14:paraId="3F0DF1E3" w14:textId="77777777" w:rsidR="0058724F" w:rsidRDefault="0058724F" w:rsidP="006B66B6">
      <w:pPr>
        <w:pStyle w:val="Textonotapie"/>
      </w:pPr>
      <w:r>
        <w:rPr>
          <w:rStyle w:val="Refdenotaalpie"/>
        </w:rPr>
        <w:footnoteRef/>
      </w:r>
      <w:r>
        <w:t xml:space="preserve"> Artículo 58, Ley de Transparencia y Acceso a la Información Pública del Estado de México y Municipios.</w:t>
      </w:r>
    </w:p>
  </w:footnote>
  <w:footnote w:id="8">
    <w:p w14:paraId="15056A08" w14:textId="77777777" w:rsidR="0058724F" w:rsidRDefault="0058724F" w:rsidP="006B66B6">
      <w:pPr>
        <w:pStyle w:val="Textonotapie"/>
      </w:pPr>
      <w:r>
        <w:rPr>
          <w:rStyle w:val="Refdenotaalpie"/>
        </w:rPr>
        <w:footnoteRef/>
      </w:r>
      <w:r>
        <w:t xml:space="preserve"> Artículo 59, Ídem.</w:t>
      </w:r>
    </w:p>
  </w:footnote>
  <w:footnote w:id="9">
    <w:p w14:paraId="28348B13" w14:textId="77777777" w:rsidR="0058724F" w:rsidRPr="00F5102E" w:rsidRDefault="0058724F"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58724F" w:rsidRPr="00F5102E" w:rsidRDefault="0058724F" w:rsidP="00F3579C">
      <w:pPr>
        <w:pStyle w:val="Textonotapie"/>
        <w:jc w:val="both"/>
        <w:rPr>
          <w:rFonts w:ascii="Palatino Linotype" w:hAnsi="Palatino Linotype"/>
        </w:rPr>
      </w:pPr>
      <w:r w:rsidRPr="00F5102E">
        <w:rPr>
          <w:rFonts w:ascii="Palatino Linotype" w:hAnsi="Palatino Linotype"/>
        </w:rPr>
        <w:t>(…)</w:t>
      </w:r>
    </w:p>
    <w:p w14:paraId="53F2A5A9" w14:textId="77777777" w:rsidR="0058724F" w:rsidRPr="00F5102E" w:rsidRDefault="0058724F"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58724F" w:rsidRPr="00F5102E" w:rsidRDefault="0058724F"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58724F" w:rsidRPr="00755DC0" w:rsidRDefault="0058724F" w:rsidP="00F3579C">
      <w:pPr>
        <w:pStyle w:val="Textonotapie"/>
        <w:jc w:val="both"/>
        <w:rPr>
          <w:i/>
          <w:iCs/>
        </w:rPr>
      </w:pPr>
      <w:r w:rsidRPr="00755DC0">
        <w:rPr>
          <w:rFonts w:ascii="Palatino Linotype" w:hAnsi="Palatino Linotype"/>
          <w:b/>
          <w:i/>
          <w:iCs/>
          <w:lang w:val="es-ES"/>
        </w:rPr>
        <w:t>IX. Profesionalismo:</w:t>
      </w:r>
      <w:r w:rsidRPr="00755DC0">
        <w:rPr>
          <w:rFonts w:ascii="Palatino Linotype" w:hAnsi="Palatino Linotype"/>
          <w:i/>
          <w:iCs/>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10">
    <w:p w14:paraId="3E0ACC38" w14:textId="77777777" w:rsidR="0058724F" w:rsidRDefault="0058724F" w:rsidP="008863E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1">
    <w:p w14:paraId="4F3EA682" w14:textId="77777777" w:rsidR="0058724F" w:rsidRDefault="0058724F" w:rsidP="008863E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2">
    <w:p w14:paraId="1DD5A610" w14:textId="77777777" w:rsidR="0058724F" w:rsidRDefault="0058724F" w:rsidP="008863E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28507C6B" w14:textId="77777777" w:rsidR="0058724F" w:rsidRDefault="0058724F" w:rsidP="008863E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32C1EF16" w14:textId="77777777" w:rsidR="0058724F" w:rsidRDefault="0058724F" w:rsidP="008863E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54FDED24" w14:textId="77777777" w:rsidR="0058724F" w:rsidRDefault="0058724F" w:rsidP="008863E0">
      <w:pPr>
        <w:pBdr>
          <w:top w:val="nil"/>
          <w:left w:val="nil"/>
          <w:bottom w:val="nil"/>
          <w:right w:val="nil"/>
          <w:between w:val="nil"/>
        </w:pBdr>
        <w:rPr>
          <w:color w:val="000000"/>
          <w:sz w:val="20"/>
          <w:szCs w:val="20"/>
        </w:rPr>
      </w:pPr>
      <w:r>
        <w:rPr>
          <w:color w:val="000000"/>
          <w:sz w:val="20"/>
          <w:szCs w:val="20"/>
        </w:rPr>
        <w:t>(…)”</w:t>
      </w:r>
    </w:p>
  </w:footnote>
  <w:footnote w:id="13">
    <w:p w14:paraId="6DD138E6" w14:textId="77777777" w:rsidR="0058724F" w:rsidRDefault="0058724F" w:rsidP="007D1970">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01" w:type="dxa"/>
      <w:tblInd w:w="2410" w:type="dxa"/>
      <w:tblLayout w:type="fixed"/>
      <w:tblLook w:val="04A0" w:firstRow="1" w:lastRow="0" w:firstColumn="1" w:lastColumn="0" w:noHBand="0" w:noVBand="1"/>
    </w:tblPr>
    <w:tblGrid>
      <w:gridCol w:w="2693"/>
      <w:gridCol w:w="4308"/>
    </w:tblGrid>
    <w:tr w:rsidR="0058724F" w14:paraId="6B4E3B81" w14:textId="77777777" w:rsidTr="001B198C">
      <w:tc>
        <w:tcPr>
          <w:tcW w:w="2693" w:type="dxa"/>
          <w:vAlign w:val="center"/>
          <w:hideMark/>
        </w:tcPr>
        <w:p w14:paraId="0ABBC6C0" w14:textId="1226DAAF" w:rsidR="0058724F" w:rsidRPr="00B4299A" w:rsidRDefault="0058724F"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4308" w:type="dxa"/>
          <w:vAlign w:val="center"/>
          <w:hideMark/>
        </w:tcPr>
        <w:p w14:paraId="60C471CA" w14:textId="216D1E3B" w:rsidR="0058724F" w:rsidRPr="00B4299A" w:rsidRDefault="0058724F" w:rsidP="001B198C">
          <w:pPr>
            <w:ind w:right="514"/>
            <w:rPr>
              <w:rFonts w:ascii="Palatino Linotype" w:hAnsi="Palatino Linotype"/>
              <w:b/>
              <w:szCs w:val="22"/>
              <w:lang w:val="es-ES_tradnl"/>
            </w:rPr>
          </w:pPr>
          <w:r>
            <w:rPr>
              <w:rFonts w:ascii="Palatino Linotype" w:hAnsi="Palatino Linotype"/>
              <w:b/>
              <w:bCs/>
              <w:szCs w:val="22"/>
            </w:rPr>
            <w:t>03838</w:t>
          </w:r>
          <w:r w:rsidRPr="0074521C">
            <w:rPr>
              <w:rFonts w:ascii="Palatino Linotype" w:hAnsi="Palatino Linotype"/>
              <w:b/>
              <w:bCs/>
              <w:szCs w:val="22"/>
            </w:rPr>
            <w:t>/INFOEM/IP/RR/2022</w:t>
          </w:r>
        </w:p>
      </w:tc>
    </w:tr>
    <w:tr w:rsidR="0058724F" w14:paraId="31CB780F" w14:textId="77777777" w:rsidTr="001B198C">
      <w:trPr>
        <w:trHeight w:val="228"/>
      </w:trPr>
      <w:tc>
        <w:tcPr>
          <w:tcW w:w="2693" w:type="dxa"/>
          <w:vAlign w:val="center"/>
          <w:hideMark/>
        </w:tcPr>
        <w:p w14:paraId="4F49CB4A" w14:textId="6966D32E" w:rsidR="0058724F" w:rsidRPr="00B4299A" w:rsidRDefault="0058724F" w:rsidP="000F64A8">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4308" w:type="dxa"/>
          <w:vAlign w:val="center"/>
          <w:hideMark/>
        </w:tcPr>
        <w:p w14:paraId="5D08B318" w14:textId="4A01A2AC" w:rsidR="0058724F" w:rsidRPr="00B4299A" w:rsidRDefault="0058724F" w:rsidP="00E95D75">
          <w:pPr>
            <w:ind w:right="514"/>
            <w:jc w:val="both"/>
            <w:rPr>
              <w:rFonts w:ascii="Palatino Linotype" w:hAnsi="Palatino Linotype"/>
              <w:b/>
              <w:szCs w:val="22"/>
              <w:lang w:val="es-ES_tradnl"/>
            </w:rPr>
          </w:pPr>
          <w:r>
            <w:rPr>
              <w:rFonts w:ascii="Palatino Linotype" w:eastAsia="Calibri" w:hAnsi="Palatino Linotype"/>
              <w:b/>
              <w:bCs/>
              <w:szCs w:val="22"/>
              <w:lang w:eastAsia="en-US"/>
            </w:rPr>
            <w:t>Ayuntamiento de Ixtlahuaca</w:t>
          </w:r>
        </w:p>
      </w:tc>
    </w:tr>
    <w:tr w:rsidR="0058724F" w14:paraId="69050F56" w14:textId="77777777" w:rsidTr="001B198C">
      <w:tc>
        <w:tcPr>
          <w:tcW w:w="2693" w:type="dxa"/>
          <w:vAlign w:val="center"/>
          <w:hideMark/>
        </w:tcPr>
        <w:p w14:paraId="65C9B735" w14:textId="75C78F81" w:rsidR="0058724F" w:rsidRPr="00B4299A" w:rsidRDefault="0058724F"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4308" w:type="dxa"/>
          <w:vAlign w:val="center"/>
          <w:hideMark/>
        </w:tcPr>
        <w:p w14:paraId="06864B57" w14:textId="38CF125F" w:rsidR="0058724F" w:rsidRPr="00B4299A" w:rsidRDefault="0058724F" w:rsidP="001B198C">
          <w:pPr>
            <w:ind w:right="514"/>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5662C650" w:rsidR="0058724F" w:rsidRDefault="0058724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6AF5387">
          <wp:simplePos x="0" y="0"/>
          <wp:positionH relativeFrom="page">
            <wp:posOffset>76200</wp:posOffset>
          </wp:positionH>
          <wp:positionV relativeFrom="paragraph">
            <wp:posOffset>-1019175</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58724F" w:rsidRDefault="0058724F"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5" w:type="dxa"/>
      <w:tblInd w:w="2410" w:type="dxa"/>
      <w:tblLayout w:type="fixed"/>
      <w:tblLook w:val="04A0" w:firstRow="1" w:lastRow="0" w:firstColumn="1" w:lastColumn="0" w:noHBand="0" w:noVBand="1"/>
    </w:tblPr>
    <w:tblGrid>
      <w:gridCol w:w="2693"/>
      <w:gridCol w:w="4822"/>
    </w:tblGrid>
    <w:tr w:rsidR="0058724F" w14:paraId="477E149B" w14:textId="77777777" w:rsidTr="001B198C">
      <w:trPr>
        <w:trHeight w:val="277"/>
      </w:trPr>
      <w:tc>
        <w:tcPr>
          <w:tcW w:w="2693" w:type="dxa"/>
          <w:vAlign w:val="center"/>
          <w:hideMark/>
        </w:tcPr>
        <w:p w14:paraId="5C0586E4" w14:textId="55C5576A" w:rsidR="0058724F" w:rsidRPr="009B3353" w:rsidRDefault="0058724F"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4822" w:type="dxa"/>
          <w:vAlign w:val="center"/>
          <w:hideMark/>
        </w:tcPr>
        <w:p w14:paraId="5B14C95E" w14:textId="0B2E519A" w:rsidR="0058724F" w:rsidRPr="009B3353" w:rsidRDefault="0058724F" w:rsidP="001B198C">
          <w:pPr>
            <w:ind w:right="1028"/>
            <w:rPr>
              <w:rFonts w:ascii="Palatino Linotype" w:hAnsi="Palatino Linotype"/>
              <w:b/>
              <w:szCs w:val="22"/>
              <w:lang w:val="es-ES_tradnl"/>
            </w:rPr>
          </w:pPr>
          <w:r>
            <w:rPr>
              <w:rFonts w:ascii="Palatino Linotype" w:hAnsi="Palatino Linotype"/>
              <w:b/>
              <w:bCs/>
              <w:szCs w:val="22"/>
            </w:rPr>
            <w:t>03838</w:t>
          </w:r>
          <w:r w:rsidRPr="0074521C">
            <w:rPr>
              <w:rFonts w:ascii="Palatino Linotype" w:hAnsi="Palatino Linotype"/>
              <w:b/>
              <w:bCs/>
              <w:szCs w:val="22"/>
            </w:rPr>
            <w:t>/INFOEM/IP/RR/2022</w:t>
          </w:r>
        </w:p>
      </w:tc>
    </w:tr>
    <w:tr w:rsidR="0058724F" w14:paraId="5B5BE21C" w14:textId="77777777" w:rsidTr="001B198C">
      <w:tc>
        <w:tcPr>
          <w:tcW w:w="2693" w:type="dxa"/>
          <w:vAlign w:val="center"/>
          <w:hideMark/>
        </w:tcPr>
        <w:p w14:paraId="4AE96902" w14:textId="4E063913" w:rsidR="0058724F" w:rsidRPr="009B3353" w:rsidRDefault="0058724F"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4822" w:type="dxa"/>
          <w:vAlign w:val="center"/>
          <w:hideMark/>
        </w:tcPr>
        <w:p w14:paraId="776E3E60" w14:textId="1E765768" w:rsidR="0058724F" w:rsidRPr="009B3353" w:rsidRDefault="001700F9" w:rsidP="001B198C">
          <w:pPr>
            <w:ind w:right="1028"/>
            <w:rPr>
              <w:rFonts w:ascii="Palatino Linotype" w:hAnsi="Palatino Linotype"/>
              <w:b/>
              <w:szCs w:val="22"/>
              <w:lang w:val="es-ES_tradnl"/>
            </w:rPr>
          </w:pPr>
          <w:r>
            <w:rPr>
              <w:rFonts w:ascii="Palatino Linotype" w:hAnsi="Palatino Linotype"/>
              <w:b/>
              <w:szCs w:val="22"/>
              <w:lang w:val="es-ES_tradnl"/>
            </w:rPr>
            <w:t>XXXX XXXXX XXXX</w:t>
          </w:r>
        </w:p>
      </w:tc>
    </w:tr>
    <w:tr w:rsidR="0058724F" w14:paraId="22601A11" w14:textId="77777777" w:rsidTr="001B198C">
      <w:trPr>
        <w:trHeight w:val="228"/>
      </w:trPr>
      <w:tc>
        <w:tcPr>
          <w:tcW w:w="2693" w:type="dxa"/>
          <w:vAlign w:val="center"/>
          <w:hideMark/>
        </w:tcPr>
        <w:p w14:paraId="6EFE221D" w14:textId="49C5F800" w:rsidR="0058724F" w:rsidRPr="009B3353" w:rsidRDefault="0058724F"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4822" w:type="dxa"/>
          <w:vAlign w:val="center"/>
          <w:hideMark/>
        </w:tcPr>
        <w:p w14:paraId="266F997D" w14:textId="0BC4BEAA" w:rsidR="0058724F" w:rsidRPr="009B3353" w:rsidRDefault="0058724F" w:rsidP="00E95D75">
          <w:pPr>
            <w:ind w:right="1028"/>
            <w:jc w:val="both"/>
            <w:rPr>
              <w:rFonts w:ascii="Palatino Linotype" w:eastAsia="Calibri" w:hAnsi="Palatino Linotype"/>
              <w:b/>
              <w:szCs w:val="22"/>
              <w:lang w:val="es-MX" w:eastAsia="en-US"/>
            </w:rPr>
          </w:pPr>
          <w:r>
            <w:rPr>
              <w:rFonts w:ascii="Palatino Linotype" w:eastAsia="Calibri" w:hAnsi="Palatino Linotype"/>
              <w:b/>
              <w:bCs/>
              <w:szCs w:val="22"/>
              <w:lang w:eastAsia="en-US"/>
            </w:rPr>
            <w:t>Ayuntamiento de Ixtlahuaca</w:t>
          </w:r>
        </w:p>
      </w:tc>
    </w:tr>
    <w:tr w:rsidR="0058724F" w14:paraId="2D6C630E" w14:textId="77777777" w:rsidTr="001B198C">
      <w:tc>
        <w:tcPr>
          <w:tcW w:w="2693" w:type="dxa"/>
          <w:vAlign w:val="center"/>
          <w:hideMark/>
        </w:tcPr>
        <w:p w14:paraId="5BD4C6DB" w14:textId="7CF21504" w:rsidR="0058724F" w:rsidRPr="009B3353" w:rsidRDefault="0058724F"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4822" w:type="dxa"/>
          <w:vAlign w:val="center"/>
          <w:hideMark/>
        </w:tcPr>
        <w:p w14:paraId="0CDDA0BE" w14:textId="7A79F24D" w:rsidR="0058724F" w:rsidRPr="009B3353" w:rsidRDefault="0058724F" w:rsidP="001B198C">
          <w:pPr>
            <w:ind w:right="1028"/>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32A10D48" w:rsidR="0058724F" w:rsidRDefault="0058724F" w:rsidP="00C47D1B">
    <w:pPr>
      <w:pStyle w:val="Encabezado"/>
    </w:pPr>
    <w:r>
      <w:rPr>
        <w:noProof/>
        <w:lang w:val="es-MX" w:eastAsia="es-MX"/>
      </w:rPr>
      <w:drawing>
        <wp:anchor distT="0" distB="0" distL="114300" distR="114300" simplePos="0" relativeHeight="251659264" behindDoc="1" locked="0" layoutInCell="1" allowOverlap="1" wp14:anchorId="0F18532F" wp14:editId="78761A2A">
          <wp:simplePos x="0" y="0"/>
          <wp:positionH relativeFrom="page">
            <wp:posOffset>57785</wp:posOffset>
          </wp:positionH>
          <wp:positionV relativeFrom="paragraph">
            <wp:posOffset>-1266190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4997"/>
    <w:multiLevelType w:val="hybridMultilevel"/>
    <w:tmpl w:val="DF8820CC"/>
    <w:lvl w:ilvl="0" w:tplc="080A0013">
      <w:start w:val="1"/>
      <w:numFmt w:val="upperRoman"/>
      <w:lvlText w:val="%1."/>
      <w:lvlJc w:val="righ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4927ED6"/>
    <w:multiLevelType w:val="hybridMultilevel"/>
    <w:tmpl w:val="E8FEEC04"/>
    <w:lvl w:ilvl="0" w:tplc="FFFFFFFF">
      <w:start w:val="10"/>
      <w:numFmt w:val="decimal"/>
      <w:lvlText w:val="%1."/>
      <w:lvlJc w:val="left"/>
      <w:pPr>
        <w:ind w:left="360" w:hanging="360"/>
      </w:pPr>
      <w:rPr>
        <w:rFonts w:hint="default"/>
        <w:b/>
        <w:i w:val="0"/>
      </w:rPr>
    </w:lvl>
    <w:lvl w:ilvl="1" w:tplc="F4C60022">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303A70"/>
    <w:multiLevelType w:val="hybridMultilevel"/>
    <w:tmpl w:val="69AE96AE"/>
    <w:lvl w:ilvl="0" w:tplc="FFFFFFFF">
      <w:start w:val="10"/>
      <w:numFmt w:val="decimal"/>
      <w:lvlText w:val="%1."/>
      <w:lvlJc w:val="left"/>
      <w:pPr>
        <w:ind w:left="360" w:hanging="360"/>
      </w:pPr>
      <w:rPr>
        <w:rFonts w:hint="default"/>
        <w:b/>
        <w:i w:val="0"/>
      </w:rPr>
    </w:lvl>
    <w:lvl w:ilvl="1" w:tplc="03E4972C">
      <w:start w:val="1"/>
      <w:numFmt w:val="upperRoman"/>
      <w:lvlText w:val="%2."/>
      <w:lvlJc w:val="righ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EF6AAD"/>
    <w:multiLevelType w:val="hybridMultilevel"/>
    <w:tmpl w:val="DBA6262E"/>
    <w:lvl w:ilvl="0" w:tplc="FFFFFFFF">
      <w:start w:val="1"/>
      <w:numFmt w:val="upperRoman"/>
      <w:lvlText w:val="%1."/>
      <w:lvlJc w:val="right"/>
      <w:pPr>
        <w:ind w:left="1211" w:hanging="360"/>
      </w:pPr>
      <w:rPr>
        <w:rFonts w:hint="default"/>
      </w:rPr>
    </w:lvl>
    <w:lvl w:ilvl="1" w:tplc="080A0017">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 w15:restartNumberingAfterBreak="0">
    <w:nsid w:val="34317490"/>
    <w:multiLevelType w:val="hybridMultilevel"/>
    <w:tmpl w:val="4BC2BD9E"/>
    <w:lvl w:ilvl="0" w:tplc="92BE0B36">
      <w:start w:val="1"/>
      <w:numFmt w:val="decimal"/>
      <w:lvlText w:val="%1."/>
      <w:lvlJc w:val="left"/>
      <w:pPr>
        <w:ind w:left="360" w:hanging="360"/>
      </w:pPr>
      <w:rPr>
        <w:rFonts w:ascii="Palatino Linotype" w:hAnsi="Palatino Linotype" w:hint="default"/>
        <w:b/>
        <w:i w:val="0"/>
        <w:color w:val="auto"/>
        <w:sz w:val="24"/>
      </w:rPr>
    </w:lvl>
    <w:lvl w:ilvl="1" w:tplc="65C47E58">
      <w:start w:val="1"/>
      <w:numFmt w:val="lowerLetter"/>
      <w:lvlText w:val="%2)"/>
      <w:lvlJc w:val="left"/>
      <w:pPr>
        <w:ind w:left="1800" w:hanging="720"/>
      </w:pPr>
      <w:rPr>
        <w:b/>
      </w:rPr>
    </w:lvl>
    <w:lvl w:ilvl="2" w:tplc="C8A2758A">
      <w:start w:val="1"/>
      <w:numFmt w:val="lowerRoman"/>
      <w:lvlText w:val="%3."/>
      <w:lvlJc w:val="righ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461E3D"/>
    <w:multiLevelType w:val="hybridMultilevel"/>
    <w:tmpl w:val="912A61B8"/>
    <w:lvl w:ilvl="0" w:tplc="ADAC0F46">
      <w:start w:val="1"/>
      <w:numFmt w:val="upperRoman"/>
      <w:lvlText w:val="%1."/>
      <w:lvlJc w:val="right"/>
      <w:pPr>
        <w:ind w:left="720" w:hanging="360"/>
      </w:pPr>
      <w:rPr>
        <w:rFonts w:hint="default"/>
        <w:b/>
      </w:rPr>
    </w:lvl>
    <w:lvl w:ilvl="1" w:tplc="62B63956">
      <w:start w:val="1"/>
      <w:numFmt w:val="lowerLetter"/>
      <w:lvlText w:val="%2)"/>
      <w:lvlJc w:val="lef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CD41CE"/>
    <w:multiLevelType w:val="hybridMultilevel"/>
    <w:tmpl w:val="DCE0129A"/>
    <w:lvl w:ilvl="0" w:tplc="AAE0F64C">
      <w:start w:val="1"/>
      <w:numFmt w:val="decimal"/>
      <w:lvlText w:val="%1."/>
      <w:lvlJc w:val="left"/>
      <w:pPr>
        <w:ind w:left="720" w:hanging="360"/>
      </w:pPr>
      <w:rPr>
        <w:rFonts w:ascii="Palatino Linotype" w:hAnsi="Palatino Linotype" w:hint="default"/>
        <w:b/>
        <w:i w:val="0"/>
        <w:sz w:val="24"/>
        <w:szCs w:val="24"/>
      </w:rPr>
    </w:lvl>
    <w:lvl w:ilvl="1" w:tplc="A6BAE1D8">
      <w:start w:val="1"/>
      <w:numFmt w:val="upperRoman"/>
      <w:lvlText w:val="%2."/>
      <w:lvlJc w:val="right"/>
      <w:pPr>
        <w:ind w:left="1440" w:hanging="360"/>
      </w:pPr>
      <w:rPr>
        <w:b/>
      </w:rPr>
    </w:lvl>
    <w:lvl w:ilvl="2" w:tplc="0F4E714E">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AF6CC2"/>
    <w:multiLevelType w:val="hybridMultilevel"/>
    <w:tmpl w:val="604CC636"/>
    <w:lvl w:ilvl="0" w:tplc="FFFFFFFF">
      <w:start w:val="1"/>
      <w:numFmt w:val="decimal"/>
      <w:lvlText w:val="%1."/>
      <w:lvlJc w:val="left"/>
      <w:pPr>
        <w:ind w:left="720" w:hanging="360"/>
      </w:pPr>
      <w:rPr>
        <w:rFonts w:ascii="Palatino Linotype" w:hAnsi="Palatino Linotype" w:hint="default"/>
        <w:b/>
        <w:i w:val="0"/>
        <w:sz w:val="24"/>
        <w:szCs w:val="24"/>
      </w:rPr>
    </w:lvl>
    <w:lvl w:ilvl="1" w:tplc="7AD22688">
      <w:start w:val="1"/>
      <w:numFmt w:val="lowerLetter"/>
      <w:lvlText w:val="%2)"/>
      <w:lvlJc w:val="lef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A4125F4"/>
    <w:multiLevelType w:val="hybridMultilevel"/>
    <w:tmpl w:val="533E0980"/>
    <w:lvl w:ilvl="0" w:tplc="ADAC0F46">
      <w:start w:val="1"/>
      <w:numFmt w:val="upperRoman"/>
      <w:lvlText w:val="%1."/>
      <w:lvlJc w:val="right"/>
      <w:pPr>
        <w:ind w:left="720"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330E30"/>
    <w:multiLevelType w:val="hybridMultilevel"/>
    <w:tmpl w:val="66D690E2"/>
    <w:lvl w:ilvl="0" w:tplc="AAE0F64C">
      <w:start w:val="1"/>
      <w:numFmt w:val="decimal"/>
      <w:lvlText w:val="%1."/>
      <w:lvlJc w:val="left"/>
      <w:pPr>
        <w:ind w:left="720" w:hanging="360"/>
      </w:pPr>
      <w:rPr>
        <w:rFonts w:ascii="Palatino Linotype" w:hAnsi="Palatino Linotype" w:hint="default"/>
        <w:b/>
        <w:i w:val="0"/>
        <w:sz w:val="24"/>
        <w:szCs w:val="24"/>
      </w:rPr>
    </w:lvl>
    <w:lvl w:ilvl="1" w:tplc="A6BAE1D8">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9E20E8"/>
    <w:multiLevelType w:val="hybridMultilevel"/>
    <w:tmpl w:val="6B2CD590"/>
    <w:lvl w:ilvl="0" w:tplc="FFFFFFFF">
      <w:start w:val="1"/>
      <w:numFmt w:val="decimal"/>
      <w:lvlText w:val="%1."/>
      <w:lvlJc w:val="left"/>
      <w:pPr>
        <w:ind w:left="720" w:hanging="360"/>
      </w:pPr>
      <w:rPr>
        <w:rFonts w:ascii="Palatino Linotype" w:hAnsi="Palatino Linotype" w:hint="default"/>
        <w:b/>
        <w:i w:val="0"/>
        <w:sz w:val="24"/>
        <w:szCs w:val="24"/>
      </w:rPr>
    </w:lvl>
    <w:lvl w:ilvl="1" w:tplc="7A26705E">
      <w:start w:val="1"/>
      <w:numFmt w:val="lowerLetter"/>
      <w:lvlText w:val="%2)"/>
      <w:lvlJc w:val="lef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661D48"/>
    <w:multiLevelType w:val="hybridMultilevel"/>
    <w:tmpl w:val="364EBADA"/>
    <w:lvl w:ilvl="0" w:tplc="FFFFFFFF">
      <w:start w:val="10"/>
      <w:numFmt w:val="decimal"/>
      <w:lvlText w:val="%1."/>
      <w:lvlJc w:val="left"/>
      <w:pPr>
        <w:ind w:left="360" w:hanging="360"/>
      </w:pPr>
      <w:rPr>
        <w:rFonts w:hint="default"/>
        <w:b/>
        <w:i w:val="0"/>
      </w:rPr>
    </w:lvl>
    <w:lvl w:ilvl="1" w:tplc="F1E2FDDA">
      <w:start w:val="1"/>
      <w:numFmt w:val="upperRoman"/>
      <w:lvlText w:val="%2."/>
      <w:lvlJc w:val="righ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43204EE"/>
    <w:multiLevelType w:val="hybridMultilevel"/>
    <w:tmpl w:val="2BE2DC74"/>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4"/>
  </w:num>
  <w:num w:numId="3">
    <w:abstractNumId w:val="4"/>
  </w:num>
  <w:num w:numId="4">
    <w:abstractNumId w:val="0"/>
  </w:num>
  <w:num w:numId="5">
    <w:abstractNumId w:val="2"/>
  </w:num>
  <w:num w:numId="6">
    <w:abstractNumId w:val="13"/>
  </w:num>
  <w:num w:numId="7">
    <w:abstractNumId w:val="1"/>
  </w:num>
  <w:num w:numId="8">
    <w:abstractNumId w:val="5"/>
  </w:num>
  <w:num w:numId="9">
    <w:abstractNumId w:val="10"/>
  </w:num>
  <w:num w:numId="10">
    <w:abstractNumId w:val="7"/>
  </w:num>
  <w:num w:numId="11">
    <w:abstractNumId w:val="11"/>
  </w:num>
  <w:num w:numId="12">
    <w:abstractNumId w:val="8"/>
  </w:num>
  <w:num w:numId="13">
    <w:abstractNumId w:val="9"/>
  </w:num>
  <w:num w:numId="14">
    <w:abstractNumId w:val="12"/>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170"/>
    <w:rsid w:val="000A7C0E"/>
    <w:rsid w:val="000B07E5"/>
    <w:rsid w:val="000B0BF3"/>
    <w:rsid w:val="000B1236"/>
    <w:rsid w:val="000B1437"/>
    <w:rsid w:val="000B1693"/>
    <w:rsid w:val="000B17D0"/>
    <w:rsid w:val="000B2B61"/>
    <w:rsid w:val="000B2CE3"/>
    <w:rsid w:val="000B2FE2"/>
    <w:rsid w:val="000B3FFD"/>
    <w:rsid w:val="000B4571"/>
    <w:rsid w:val="000B4E3D"/>
    <w:rsid w:val="000B5351"/>
    <w:rsid w:val="000B57CE"/>
    <w:rsid w:val="000B5961"/>
    <w:rsid w:val="000B69A8"/>
    <w:rsid w:val="000B7101"/>
    <w:rsid w:val="000B7318"/>
    <w:rsid w:val="000B7332"/>
    <w:rsid w:val="000B77BE"/>
    <w:rsid w:val="000B7B5A"/>
    <w:rsid w:val="000C1184"/>
    <w:rsid w:val="000C11BE"/>
    <w:rsid w:val="000C16AF"/>
    <w:rsid w:val="000C1B34"/>
    <w:rsid w:val="000C1C8F"/>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4598"/>
    <w:rsid w:val="000F64A8"/>
    <w:rsid w:val="000F71B5"/>
    <w:rsid w:val="000F7FE2"/>
    <w:rsid w:val="001002A8"/>
    <w:rsid w:val="0010152C"/>
    <w:rsid w:val="00101832"/>
    <w:rsid w:val="00103E4C"/>
    <w:rsid w:val="00104E08"/>
    <w:rsid w:val="00104E35"/>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3F8"/>
    <w:rsid w:val="001227CA"/>
    <w:rsid w:val="00124762"/>
    <w:rsid w:val="00124D16"/>
    <w:rsid w:val="00126994"/>
    <w:rsid w:val="00126F04"/>
    <w:rsid w:val="00127CCA"/>
    <w:rsid w:val="00130642"/>
    <w:rsid w:val="001306E4"/>
    <w:rsid w:val="00130703"/>
    <w:rsid w:val="00130AA5"/>
    <w:rsid w:val="00130BA7"/>
    <w:rsid w:val="00132044"/>
    <w:rsid w:val="00132CE1"/>
    <w:rsid w:val="00135154"/>
    <w:rsid w:val="00135D98"/>
    <w:rsid w:val="00136083"/>
    <w:rsid w:val="001362C2"/>
    <w:rsid w:val="00137C1F"/>
    <w:rsid w:val="00140B8C"/>
    <w:rsid w:val="00141F78"/>
    <w:rsid w:val="00141FA2"/>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0F9"/>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198C"/>
    <w:rsid w:val="001B234C"/>
    <w:rsid w:val="001B2379"/>
    <w:rsid w:val="001B3256"/>
    <w:rsid w:val="001B3C02"/>
    <w:rsid w:val="001B5099"/>
    <w:rsid w:val="001B6BDC"/>
    <w:rsid w:val="001B6E23"/>
    <w:rsid w:val="001C085B"/>
    <w:rsid w:val="001C0C3F"/>
    <w:rsid w:val="001C14A6"/>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A14"/>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A7AA7"/>
    <w:rsid w:val="002B0A1D"/>
    <w:rsid w:val="002B0C27"/>
    <w:rsid w:val="002B0EF8"/>
    <w:rsid w:val="002B1708"/>
    <w:rsid w:val="002B1960"/>
    <w:rsid w:val="002B2467"/>
    <w:rsid w:val="002B257D"/>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310"/>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57D14"/>
    <w:rsid w:val="0036086E"/>
    <w:rsid w:val="00360A55"/>
    <w:rsid w:val="00361B13"/>
    <w:rsid w:val="0036269D"/>
    <w:rsid w:val="00363278"/>
    <w:rsid w:val="003633DD"/>
    <w:rsid w:val="00363ED0"/>
    <w:rsid w:val="003655C3"/>
    <w:rsid w:val="003669E8"/>
    <w:rsid w:val="00366C6B"/>
    <w:rsid w:val="00367026"/>
    <w:rsid w:val="003676B6"/>
    <w:rsid w:val="00367725"/>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3297"/>
    <w:rsid w:val="00394E20"/>
    <w:rsid w:val="0039652B"/>
    <w:rsid w:val="0039699A"/>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1D89"/>
    <w:rsid w:val="003C1E90"/>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4D"/>
    <w:rsid w:val="003F09F0"/>
    <w:rsid w:val="003F0CD4"/>
    <w:rsid w:val="003F2479"/>
    <w:rsid w:val="003F2BA9"/>
    <w:rsid w:val="003F3041"/>
    <w:rsid w:val="003F3A6C"/>
    <w:rsid w:val="003F3F5B"/>
    <w:rsid w:val="003F52C2"/>
    <w:rsid w:val="003F58C3"/>
    <w:rsid w:val="003F5CBA"/>
    <w:rsid w:val="003F61FF"/>
    <w:rsid w:val="003F6272"/>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2D8A"/>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270"/>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2F77"/>
    <w:rsid w:val="004B33BC"/>
    <w:rsid w:val="004B36A7"/>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A6"/>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55"/>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24F"/>
    <w:rsid w:val="0058743A"/>
    <w:rsid w:val="005875A9"/>
    <w:rsid w:val="00590D33"/>
    <w:rsid w:val="005921E5"/>
    <w:rsid w:val="00592755"/>
    <w:rsid w:val="00593401"/>
    <w:rsid w:val="005936F2"/>
    <w:rsid w:val="00593DB7"/>
    <w:rsid w:val="00594366"/>
    <w:rsid w:val="00594BC5"/>
    <w:rsid w:val="005954A5"/>
    <w:rsid w:val="005954E9"/>
    <w:rsid w:val="005A0040"/>
    <w:rsid w:val="005A119B"/>
    <w:rsid w:val="005A1564"/>
    <w:rsid w:val="005A163E"/>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CD0"/>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6B6"/>
    <w:rsid w:val="006B73F9"/>
    <w:rsid w:val="006B7AA1"/>
    <w:rsid w:val="006C05FB"/>
    <w:rsid w:val="006C1330"/>
    <w:rsid w:val="006C1711"/>
    <w:rsid w:val="006C2008"/>
    <w:rsid w:val="006C24A5"/>
    <w:rsid w:val="006C24CD"/>
    <w:rsid w:val="006C3292"/>
    <w:rsid w:val="006C5263"/>
    <w:rsid w:val="006C5282"/>
    <w:rsid w:val="006C60B5"/>
    <w:rsid w:val="006C693D"/>
    <w:rsid w:val="006C7C29"/>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21C"/>
    <w:rsid w:val="00745E5B"/>
    <w:rsid w:val="00747AD7"/>
    <w:rsid w:val="00747F78"/>
    <w:rsid w:val="007509CA"/>
    <w:rsid w:val="00750F05"/>
    <w:rsid w:val="00751311"/>
    <w:rsid w:val="00751330"/>
    <w:rsid w:val="00751627"/>
    <w:rsid w:val="00751E19"/>
    <w:rsid w:val="0075239A"/>
    <w:rsid w:val="00754866"/>
    <w:rsid w:val="00755299"/>
    <w:rsid w:val="00755944"/>
    <w:rsid w:val="00755DC0"/>
    <w:rsid w:val="00757444"/>
    <w:rsid w:val="00757D2A"/>
    <w:rsid w:val="00757F23"/>
    <w:rsid w:val="00760BB9"/>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33FC"/>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0699"/>
    <w:rsid w:val="007A1080"/>
    <w:rsid w:val="007A1177"/>
    <w:rsid w:val="007A11F1"/>
    <w:rsid w:val="007A1A5F"/>
    <w:rsid w:val="007A2132"/>
    <w:rsid w:val="007A29CA"/>
    <w:rsid w:val="007A32BE"/>
    <w:rsid w:val="007A33E2"/>
    <w:rsid w:val="007A35F6"/>
    <w:rsid w:val="007A49CE"/>
    <w:rsid w:val="007A4E83"/>
    <w:rsid w:val="007A583C"/>
    <w:rsid w:val="007A5F1A"/>
    <w:rsid w:val="007A698D"/>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4B63"/>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152"/>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3E0"/>
    <w:rsid w:val="00886BFC"/>
    <w:rsid w:val="00887493"/>
    <w:rsid w:val="008876EF"/>
    <w:rsid w:val="008900BC"/>
    <w:rsid w:val="0089164B"/>
    <w:rsid w:val="00891989"/>
    <w:rsid w:val="00891BF9"/>
    <w:rsid w:val="0089236D"/>
    <w:rsid w:val="00892AF9"/>
    <w:rsid w:val="00892AFC"/>
    <w:rsid w:val="00892BC4"/>
    <w:rsid w:val="008934B8"/>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4E1B"/>
    <w:rsid w:val="008B542E"/>
    <w:rsid w:val="008B590E"/>
    <w:rsid w:val="008B5BE2"/>
    <w:rsid w:val="008B5C38"/>
    <w:rsid w:val="008B6E93"/>
    <w:rsid w:val="008B7691"/>
    <w:rsid w:val="008B7C3E"/>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253"/>
    <w:rsid w:val="00916B08"/>
    <w:rsid w:val="00917B8D"/>
    <w:rsid w:val="00917EB1"/>
    <w:rsid w:val="00921109"/>
    <w:rsid w:val="00921436"/>
    <w:rsid w:val="009224C5"/>
    <w:rsid w:val="009233BF"/>
    <w:rsid w:val="00923433"/>
    <w:rsid w:val="00923961"/>
    <w:rsid w:val="009239BB"/>
    <w:rsid w:val="00923DA1"/>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0B01"/>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362"/>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4B0"/>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D751B"/>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6519"/>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938"/>
    <w:rsid w:val="00AC5B93"/>
    <w:rsid w:val="00AC6228"/>
    <w:rsid w:val="00AC6E31"/>
    <w:rsid w:val="00AC6FA3"/>
    <w:rsid w:val="00AC74AC"/>
    <w:rsid w:val="00AC7ABC"/>
    <w:rsid w:val="00AD0514"/>
    <w:rsid w:val="00AD1C3D"/>
    <w:rsid w:val="00AD1D3D"/>
    <w:rsid w:val="00AD2277"/>
    <w:rsid w:val="00AD3598"/>
    <w:rsid w:val="00AD5C04"/>
    <w:rsid w:val="00AE013D"/>
    <w:rsid w:val="00AE125E"/>
    <w:rsid w:val="00AE1D9E"/>
    <w:rsid w:val="00AE34E5"/>
    <w:rsid w:val="00AE4286"/>
    <w:rsid w:val="00AE45EA"/>
    <w:rsid w:val="00AE5719"/>
    <w:rsid w:val="00AE5953"/>
    <w:rsid w:val="00AE5B7C"/>
    <w:rsid w:val="00AE6B73"/>
    <w:rsid w:val="00AE6EC3"/>
    <w:rsid w:val="00AE73E2"/>
    <w:rsid w:val="00AE757B"/>
    <w:rsid w:val="00AF02C2"/>
    <w:rsid w:val="00AF0927"/>
    <w:rsid w:val="00AF12E2"/>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07863"/>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A40"/>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59F"/>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16"/>
    <w:rsid w:val="00C23792"/>
    <w:rsid w:val="00C24F5E"/>
    <w:rsid w:val="00C255BC"/>
    <w:rsid w:val="00C2653F"/>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1F83"/>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49E"/>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3E"/>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739"/>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4E67"/>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0C"/>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4CDE"/>
    <w:rsid w:val="00D75214"/>
    <w:rsid w:val="00D756D5"/>
    <w:rsid w:val="00D75922"/>
    <w:rsid w:val="00D77B71"/>
    <w:rsid w:val="00D804E1"/>
    <w:rsid w:val="00D80AC4"/>
    <w:rsid w:val="00D81F7D"/>
    <w:rsid w:val="00D83994"/>
    <w:rsid w:val="00D83CE5"/>
    <w:rsid w:val="00D8465C"/>
    <w:rsid w:val="00D85008"/>
    <w:rsid w:val="00D85C95"/>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BA2"/>
    <w:rsid w:val="00DA4C11"/>
    <w:rsid w:val="00DA528D"/>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0BE1"/>
    <w:rsid w:val="00DC10E2"/>
    <w:rsid w:val="00DC215D"/>
    <w:rsid w:val="00DC241A"/>
    <w:rsid w:val="00DC2975"/>
    <w:rsid w:val="00DC3B0F"/>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1B25"/>
    <w:rsid w:val="00DF20A4"/>
    <w:rsid w:val="00DF20D1"/>
    <w:rsid w:val="00DF29FB"/>
    <w:rsid w:val="00DF3014"/>
    <w:rsid w:val="00DF3CE0"/>
    <w:rsid w:val="00DF40AC"/>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22BF"/>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289"/>
    <w:rsid w:val="00E3649B"/>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335"/>
    <w:rsid w:val="00E53A19"/>
    <w:rsid w:val="00E5452C"/>
    <w:rsid w:val="00E54E16"/>
    <w:rsid w:val="00E54F16"/>
    <w:rsid w:val="00E5532F"/>
    <w:rsid w:val="00E554D7"/>
    <w:rsid w:val="00E55E95"/>
    <w:rsid w:val="00E56BC5"/>
    <w:rsid w:val="00E56D08"/>
    <w:rsid w:val="00E56D19"/>
    <w:rsid w:val="00E57C06"/>
    <w:rsid w:val="00E619AC"/>
    <w:rsid w:val="00E61E9D"/>
    <w:rsid w:val="00E625A0"/>
    <w:rsid w:val="00E62DB9"/>
    <w:rsid w:val="00E62DC6"/>
    <w:rsid w:val="00E63F59"/>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1FAB"/>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5D75"/>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027"/>
    <w:rsid w:val="00EC75E9"/>
    <w:rsid w:val="00ED05A8"/>
    <w:rsid w:val="00ED12AE"/>
    <w:rsid w:val="00ED3020"/>
    <w:rsid w:val="00ED34BE"/>
    <w:rsid w:val="00ED4629"/>
    <w:rsid w:val="00ED4E84"/>
    <w:rsid w:val="00ED6699"/>
    <w:rsid w:val="00ED6A67"/>
    <w:rsid w:val="00ED7CAF"/>
    <w:rsid w:val="00ED7D9E"/>
    <w:rsid w:val="00ED7FAB"/>
    <w:rsid w:val="00EE00F1"/>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A28"/>
    <w:rsid w:val="00F12C04"/>
    <w:rsid w:val="00F134AC"/>
    <w:rsid w:val="00F13EA4"/>
    <w:rsid w:val="00F16720"/>
    <w:rsid w:val="00F16DA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6D3C"/>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375B"/>
    <w:rsid w:val="00F84BAA"/>
    <w:rsid w:val="00F84D35"/>
    <w:rsid w:val="00F86921"/>
    <w:rsid w:val="00F8725D"/>
    <w:rsid w:val="00F87360"/>
    <w:rsid w:val="00F87384"/>
    <w:rsid w:val="00F87C72"/>
    <w:rsid w:val="00F87F8D"/>
    <w:rsid w:val="00F907B2"/>
    <w:rsid w:val="00F90BD9"/>
    <w:rsid w:val="00F90DE0"/>
    <w:rsid w:val="00F92058"/>
    <w:rsid w:val="00F923A7"/>
    <w:rsid w:val="00F930FF"/>
    <w:rsid w:val="00F944D7"/>
    <w:rsid w:val="00F95F34"/>
    <w:rsid w:val="00F97892"/>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3EFD"/>
    <w:rsid w:val="00FB48D6"/>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56D3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Pr>
      <w:color w:val="605E5C"/>
      <w:shd w:val="clear" w:color="auto" w:fill="E1DFDD"/>
    </w:rPr>
  </w:style>
  <w:style w:type="character" w:customStyle="1" w:styleId="Ttulo3Car">
    <w:name w:val="Título 3 Car"/>
    <w:basedOn w:val="Fuentedeprrafopredeter"/>
    <w:link w:val="Ttulo3"/>
    <w:uiPriority w:val="9"/>
    <w:semiHidden/>
    <w:rsid w:val="00F56D3C"/>
    <w:rPr>
      <w:rFonts w:asciiTheme="majorHAnsi" w:eastAsiaTheme="majorEastAsia" w:hAnsiTheme="majorHAnsi" w:cstheme="majorBidi"/>
      <w:color w:val="243F60" w:themeColor="accent1" w:themeShade="7F"/>
      <w:lang w:val="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6B66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7506527">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696850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5831082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8743483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291119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5179780">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4224670">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5901963">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668650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033171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228344">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21A8B-D0D2-4C04-8B4B-966E44275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62</Pages>
  <Words>14723</Words>
  <Characters>80978</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15</cp:revision>
  <cp:lastPrinted>2021-10-21T22:39:00Z</cp:lastPrinted>
  <dcterms:created xsi:type="dcterms:W3CDTF">2022-11-08T19:46:00Z</dcterms:created>
  <dcterms:modified xsi:type="dcterms:W3CDTF">2022-11-28T04:29:00Z</dcterms:modified>
</cp:coreProperties>
</file>